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1E" w:rsidRDefault="00B4501E" w:rsidP="00822BC8">
      <w:pPr>
        <w:pStyle w:val="Title"/>
        <w:rPr>
          <w:rStyle w:val="BookTitle"/>
          <w:bCs w:val="0"/>
        </w:rPr>
      </w:pPr>
      <w:bookmarkStart w:id="0" w:name="_Toc467220155"/>
      <w:bookmarkStart w:id="1" w:name="_Ref465845925"/>
      <w:r w:rsidRPr="00822BC8">
        <w:rPr>
          <w:rStyle w:val="BookTitle"/>
          <w:bCs w:val="0"/>
        </w:rPr>
        <w:t>HERNÍ PLÁN</w:t>
      </w:r>
      <w:bookmarkEnd w:id="0"/>
    </w:p>
    <w:p w:rsidR="00B4501E" w:rsidRPr="00306F2B" w:rsidRDefault="00B4501E" w:rsidP="00306F2B">
      <w:pPr>
        <w:pStyle w:val="Title"/>
        <w:rPr>
          <w:rStyle w:val="BookTitle"/>
          <w:bCs w:val="0"/>
        </w:rPr>
      </w:pPr>
      <w:r>
        <w:rPr>
          <w:rStyle w:val="BookTitle"/>
          <w:bCs w:val="0"/>
        </w:rPr>
        <w:t>účtenkovka</w:t>
      </w:r>
    </w:p>
    <w:p w:rsidR="00B4501E" w:rsidRPr="00306F2B" w:rsidRDefault="00B4501E" w:rsidP="00306F2B"/>
    <w:p w:rsidR="00B4501E" w:rsidRPr="002B1D0A" w:rsidRDefault="00B4501E">
      <w:pPr>
        <w:pStyle w:val="TOC1"/>
        <w:tabs>
          <w:tab w:val="right" w:leader="dot" w:pos="9630"/>
        </w:tabs>
        <w:rPr>
          <w:rFonts w:ascii="Cambria" w:hAnsi="Cambria"/>
          <w:noProof/>
        </w:rPr>
      </w:pPr>
      <w:r w:rsidRPr="00306F2B">
        <w:rPr>
          <w:rFonts w:ascii="Cambria" w:hAnsi="Cambria"/>
        </w:rPr>
        <w:fldChar w:fldCharType="begin"/>
      </w:r>
      <w:r w:rsidRPr="00306F2B">
        <w:rPr>
          <w:rFonts w:ascii="Cambria" w:hAnsi="Cambria"/>
        </w:rPr>
        <w:instrText xml:space="preserve"> TOC \h \z \t "Název;1;Herní plán část;1;Herní plán článek;2" </w:instrText>
      </w:r>
      <w:r w:rsidRPr="00306F2B">
        <w:rPr>
          <w:rFonts w:ascii="Cambria" w:hAnsi="Cambria"/>
        </w:rPr>
        <w:fldChar w:fldCharType="separate"/>
      </w:r>
      <w:hyperlink w:anchor="_Toc467220156" w:history="1">
        <w:r w:rsidRPr="002B1D0A">
          <w:rPr>
            <w:rStyle w:val="Hyperlink"/>
            <w:rFonts w:ascii="Cambria" w:hAnsi="Cambria"/>
            <w:b/>
            <w:noProof/>
            <w:u w:val="none"/>
          </w:rPr>
          <w:t>ČÁST PRVNÍ ZÁKLADNÍ USTANOVENÍ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_Toc467220156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2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1 </w:t>
      </w:r>
      <w:hyperlink w:anchor="_Toc467220158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Úvodní ustanovení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_Toc467220158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2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2 </w:t>
      </w:r>
      <w:hyperlink w:anchor="_Toc467220159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Účastníci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_Toc467220159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2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3 </w:t>
      </w:r>
      <w:hyperlink w:anchor="_Toc467220160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Povinnost mlčenlivosti Provozovatele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_Toc467220160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2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1"/>
        <w:tabs>
          <w:tab w:val="right" w:leader="dot" w:pos="9630"/>
        </w:tabs>
        <w:rPr>
          <w:rFonts w:ascii="Cambria" w:hAnsi="Cambria"/>
          <w:noProof/>
        </w:rPr>
      </w:pPr>
      <w:hyperlink w:anchor="_Toc467220161" w:history="1">
        <w:r w:rsidRPr="002B1D0A">
          <w:rPr>
            <w:rStyle w:val="Hyperlink"/>
            <w:rFonts w:ascii="Cambria" w:hAnsi="Cambria"/>
            <w:b/>
            <w:noProof/>
            <w:color w:val="auto"/>
            <w:u w:val="none"/>
          </w:rPr>
          <w:t>ČÁST DRUHÁ REGISTRACE ÚČTENKY, HRÁČSKÝ ÚČET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_Toc467220161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3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4 </w:t>
      </w:r>
      <w:hyperlink w:anchor="_Toc467220163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Podmínky registrace účtenky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_Toc467220163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3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5 </w:t>
      </w:r>
      <w:hyperlink w:anchor="_Toc467220164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Postup registrace účtenky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_Toc467220164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3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>čl. 6</w:t>
      </w:r>
      <w:hyperlink w:anchor="_Toc467220165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Hráčský účet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_Toc467220165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4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1"/>
        <w:tabs>
          <w:tab w:val="right" w:leader="dot" w:pos="9630"/>
        </w:tabs>
        <w:rPr>
          <w:rFonts w:ascii="Cambria" w:hAnsi="Cambria"/>
          <w:noProof/>
        </w:rPr>
      </w:pPr>
      <w:hyperlink w:anchor="_Toc467220166" w:history="1">
        <w:r w:rsidRPr="002B1D0A">
          <w:rPr>
            <w:rStyle w:val="Hyperlink"/>
            <w:rFonts w:ascii="Cambria" w:hAnsi="Cambria"/>
            <w:b/>
            <w:noProof/>
            <w:color w:val="auto"/>
            <w:u w:val="none"/>
          </w:rPr>
          <w:t>ČÁST TŘETÍ LOSOVÁNÍ A VÝHRY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_Toc467220166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4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7 </w:t>
      </w:r>
      <w:hyperlink w:anchor="_Toc467220168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Termín losování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_Toc467220168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4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>čl. 8</w:t>
      </w:r>
      <w:r>
        <w:rPr>
          <w:rStyle w:val="Hyperlink"/>
          <w:rFonts w:ascii="Cambria" w:hAnsi="Cambria"/>
          <w:noProof/>
          <w:color w:val="auto"/>
          <w:u w:val="none"/>
        </w:rPr>
        <w:t xml:space="preserve"> </w:t>
      </w:r>
      <w:hyperlink w:anchor="_Toc467220169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Výhry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_Toc467220169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5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9 </w:t>
      </w:r>
      <w:hyperlink w:anchor="_Toc467220170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 xml:space="preserve">Postup losování </w:t>
        </w:r>
        <w:r>
          <w:rPr>
            <w:rStyle w:val="Hyperlink"/>
            <w:rFonts w:ascii="Cambria" w:hAnsi="Cambria"/>
            <w:noProof/>
            <w:color w:val="auto"/>
            <w:u w:val="none"/>
          </w:rPr>
          <w:t>účtenek s výherním</w:t>
        </w:r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 xml:space="preserve"> bezpečnostní</w:t>
        </w:r>
        <w:r>
          <w:rPr>
            <w:rStyle w:val="Hyperlink"/>
            <w:rFonts w:ascii="Cambria" w:hAnsi="Cambria"/>
            <w:noProof/>
            <w:color w:val="auto"/>
            <w:u w:val="none"/>
          </w:rPr>
          <w:t>m</w:t>
        </w:r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 xml:space="preserve"> kód</w:t>
        </w:r>
        <w:r>
          <w:rPr>
            <w:rStyle w:val="Hyperlink"/>
            <w:rFonts w:ascii="Cambria" w:hAnsi="Cambria"/>
            <w:noProof/>
            <w:color w:val="auto"/>
            <w:u w:val="none"/>
          </w:rPr>
          <w:t>em</w:t>
        </w:r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 xml:space="preserve"> poplatníka (BKP)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_Toc467220170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5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1"/>
        <w:tabs>
          <w:tab w:val="right" w:leader="dot" w:pos="9630"/>
        </w:tabs>
        <w:rPr>
          <w:rFonts w:ascii="Cambria" w:hAnsi="Cambria"/>
          <w:noProof/>
        </w:rPr>
      </w:pPr>
      <w:hyperlink w:anchor="_Toc467220171" w:history="1">
        <w:r w:rsidRPr="002B1D0A">
          <w:rPr>
            <w:rStyle w:val="Hyperlink"/>
            <w:rFonts w:ascii="Cambria" w:hAnsi="Cambria"/>
            <w:b/>
            <w:noProof/>
            <w:color w:val="auto"/>
            <w:u w:val="none"/>
          </w:rPr>
          <w:t>ČÁST ČTVRTÁ PRÁVO NA VÝHRU A VÝPLATA VÝHRY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_Toc467220171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5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10 </w:t>
      </w:r>
      <w:hyperlink w:anchor="_Toc467220173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Právo na výhru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_Toc467220173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5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11 </w:t>
      </w:r>
      <w:hyperlink w:anchor="_Toc467220174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Předání a výplata výher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_Toc467220174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6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1"/>
        <w:tabs>
          <w:tab w:val="right" w:leader="dot" w:pos="9630"/>
        </w:tabs>
        <w:rPr>
          <w:rFonts w:ascii="Cambria" w:hAnsi="Cambria"/>
          <w:noProof/>
        </w:rPr>
      </w:pPr>
      <w:hyperlink w:anchor="_Toc467220175" w:history="1">
        <w:r w:rsidRPr="002B1D0A">
          <w:rPr>
            <w:rStyle w:val="Hyperlink"/>
            <w:rFonts w:ascii="Cambria" w:hAnsi="Cambria"/>
            <w:b/>
            <w:noProof/>
            <w:color w:val="auto"/>
            <w:u w:val="none"/>
          </w:rPr>
          <w:t>ČÁST PÁTÁ ZÁKAZNICKÁ PODPORA A REKLAMACE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_Toc467220175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6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12 </w:t>
      </w:r>
      <w:hyperlink w:anchor="_Toc467220177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Zákaznická podpora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_Toc467220177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6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13 </w:t>
      </w:r>
      <w:hyperlink w:anchor="_Toc467220178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Reklamace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_Toc467220178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7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1"/>
        <w:tabs>
          <w:tab w:val="right" w:leader="dot" w:pos="9630"/>
        </w:tabs>
        <w:rPr>
          <w:rFonts w:ascii="Cambria" w:hAnsi="Cambria"/>
          <w:noProof/>
        </w:rPr>
      </w:pPr>
      <w:hyperlink w:anchor="_Toc467220179" w:history="1">
        <w:r w:rsidRPr="002B1D0A">
          <w:rPr>
            <w:rStyle w:val="Hyperlink"/>
            <w:rFonts w:ascii="Cambria" w:hAnsi="Cambria"/>
            <w:b/>
            <w:noProof/>
            <w:color w:val="auto"/>
            <w:u w:val="none"/>
          </w:rPr>
          <w:t>ČÁST ŠESTÁ ZÁVĚREČNÁ USTANOVENÍ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_Toc467220179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7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2B1D0A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 xml:space="preserve">čl. 14 </w:t>
      </w:r>
      <w:hyperlink w:anchor="_Toc467220181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Herní plán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_Toc467220181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7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Pr="00306F2B" w:rsidRDefault="00B4501E">
      <w:pPr>
        <w:pStyle w:val="TOC2"/>
        <w:tabs>
          <w:tab w:val="right" w:leader="dot" w:pos="9630"/>
        </w:tabs>
        <w:rPr>
          <w:rFonts w:ascii="Cambria" w:hAnsi="Cambria"/>
          <w:noProof/>
        </w:rPr>
      </w:pPr>
      <w:r w:rsidRPr="002B1D0A">
        <w:rPr>
          <w:rStyle w:val="Hyperlink"/>
          <w:rFonts w:ascii="Cambria" w:hAnsi="Cambria"/>
          <w:noProof/>
          <w:color w:val="auto"/>
          <w:u w:val="none"/>
        </w:rPr>
        <w:t>čl. 15</w:t>
      </w:r>
      <w:r>
        <w:rPr>
          <w:rStyle w:val="Hyperlink"/>
          <w:rFonts w:ascii="Cambria" w:hAnsi="Cambria"/>
          <w:noProof/>
          <w:color w:val="auto"/>
          <w:u w:val="none"/>
        </w:rPr>
        <w:t xml:space="preserve"> </w:t>
      </w:r>
      <w:hyperlink w:anchor="_Toc467220182" w:history="1">
        <w:r w:rsidRPr="002B1D0A">
          <w:rPr>
            <w:rStyle w:val="Hyperlink"/>
            <w:rFonts w:ascii="Cambria" w:hAnsi="Cambria"/>
            <w:noProof/>
            <w:color w:val="auto"/>
            <w:u w:val="none"/>
          </w:rPr>
          <w:t>Závěrečná ustanovení</w:t>
        </w:r>
        <w:r w:rsidRPr="002B1D0A">
          <w:rPr>
            <w:rFonts w:ascii="Cambria" w:hAnsi="Cambria"/>
            <w:noProof/>
            <w:webHidden/>
          </w:rPr>
          <w:tab/>
        </w:r>
        <w:r w:rsidRPr="002B1D0A">
          <w:rPr>
            <w:rFonts w:ascii="Cambria" w:hAnsi="Cambria"/>
            <w:noProof/>
            <w:webHidden/>
          </w:rPr>
          <w:fldChar w:fldCharType="begin"/>
        </w:r>
        <w:r w:rsidRPr="002B1D0A">
          <w:rPr>
            <w:rFonts w:ascii="Cambria" w:hAnsi="Cambria"/>
            <w:noProof/>
            <w:webHidden/>
          </w:rPr>
          <w:instrText xml:space="preserve"> PAGEREF _Toc467220182 \h </w:instrText>
        </w:r>
        <w:r w:rsidRPr="002B1D0A">
          <w:rPr>
            <w:rFonts w:ascii="Cambria" w:hAnsi="Cambria"/>
            <w:noProof/>
            <w:webHidden/>
          </w:rPr>
        </w:r>
        <w:r w:rsidRPr="002B1D0A">
          <w:rPr>
            <w:rFonts w:ascii="Cambria" w:hAnsi="Cambria"/>
            <w:noProof/>
            <w:webHidden/>
          </w:rPr>
          <w:fldChar w:fldCharType="separate"/>
        </w:r>
        <w:r>
          <w:rPr>
            <w:rFonts w:ascii="Cambria" w:hAnsi="Cambria"/>
            <w:noProof/>
            <w:webHidden/>
          </w:rPr>
          <w:t>7</w:t>
        </w:r>
        <w:r w:rsidRPr="002B1D0A">
          <w:rPr>
            <w:rFonts w:ascii="Cambria" w:hAnsi="Cambria"/>
            <w:noProof/>
            <w:webHidden/>
          </w:rPr>
          <w:fldChar w:fldCharType="end"/>
        </w:r>
      </w:hyperlink>
    </w:p>
    <w:p w:rsidR="00B4501E" w:rsidRDefault="00B4501E" w:rsidP="00822BC8">
      <w:r w:rsidRPr="00306F2B">
        <w:rPr>
          <w:rFonts w:ascii="Cambria" w:hAnsi="Cambria"/>
        </w:rPr>
        <w:fldChar w:fldCharType="end"/>
      </w:r>
    </w:p>
    <w:p w:rsidR="00B4501E" w:rsidRDefault="00B4501E" w:rsidP="00822BC8"/>
    <w:p w:rsidR="00B4501E" w:rsidRDefault="00B4501E" w:rsidP="00822BC8">
      <w:r>
        <w:br w:type="page"/>
      </w:r>
    </w:p>
    <w:p w:rsidR="00B4501E" w:rsidRPr="00457AA1" w:rsidRDefault="00B4501E" w:rsidP="00566ACE">
      <w:pPr>
        <w:pStyle w:val="Hernplnst"/>
      </w:pPr>
      <w:bookmarkStart w:id="2" w:name="_Toc467220156"/>
      <w:r w:rsidRPr="00457AA1">
        <w:t>ČÁST PRVNÍ</w:t>
      </w:r>
      <w:bookmarkEnd w:id="1"/>
      <w:bookmarkEnd w:id="2"/>
    </w:p>
    <w:p w:rsidR="00B4501E" w:rsidRDefault="00B4501E" w:rsidP="00566ACE">
      <w:pPr>
        <w:pStyle w:val="Hernplnlnek"/>
      </w:pPr>
      <w:bookmarkStart w:id="3" w:name="_Ref465844495"/>
      <w:bookmarkStart w:id="4" w:name="_Toc467220157"/>
      <w:r w:rsidRPr="00962AE9">
        <w:t>ZÁKLADNÍ USTANOVENÍ</w:t>
      </w:r>
      <w:bookmarkEnd w:id="3"/>
      <w:bookmarkEnd w:id="4"/>
    </w:p>
    <w:p w:rsidR="00B4501E" w:rsidRDefault="00B4501E" w:rsidP="00566ACE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b/>
        </w:rPr>
      </w:pPr>
      <w:bookmarkStart w:id="5" w:name="_Ref465075352"/>
    </w:p>
    <w:p w:rsidR="00B4501E" w:rsidRPr="00AC70CA" w:rsidRDefault="00B4501E" w:rsidP="00566ACE">
      <w:pPr>
        <w:pStyle w:val="Hernplnlnek"/>
      </w:pPr>
      <w:bookmarkStart w:id="6" w:name="_Ref465846544"/>
      <w:bookmarkStart w:id="7" w:name="_Toc467220158"/>
      <w:bookmarkStart w:id="8" w:name="_Ref465844008"/>
      <w:bookmarkEnd w:id="5"/>
      <w:r w:rsidRPr="00962AE9">
        <w:t>Úvodní ustanovení</w:t>
      </w:r>
      <w:bookmarkEnd w:id="6"/>
      <w:bookmarkEnd w:id="7"/>
      <w:r w:rsidRPr="00962AE9">
        <w:t xml:space="preserve"> </w:t>
      </w:r>
      <w:bookmarkEnd w:id="8"/>
    </w:p>
    <w:p w:rsidR="00B4501E" w:rsidRPr="00226849" w:rsidRDefault="00B4501E" w:rsidP="00C42FEA">
      <w:pPr>
        <w:pStyle w:val="Heading2"/>
        <w:numPr>
          <w:ilvl w:val="0"/>
          <w:numId w:val="2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226849">
        <w:rPr>
          <w:rFonts w:ascii="Cambria" w:hAnsi="Cambria"/>
          <w:b w:val="0"/>
          <w:sz w:val="24"/>
          <w:szCs w:val="24"/>
        </w:rPr>
        <w:t xml:space="preserve">Ministerstvo financí České republiky, </w:t>
      </w:r>
      <w:r>
        <w:rPr>
          <w:rFonts w:ascii="Cambria" w:hAnsi="Cambria"/>
          <w:b w:val="0"/>
          <w:sz w:val="24"/>
          <w:szCs w:val="24"/>
        </w:rPr>
        <w:t xml:space="preserve">se sídlem </w:t>
      </w:r>
      <w:r w:rsidRPr="00226849">
        <w:rPr>
          <w:rFonts w:ascii="Cambria" w:hAnsi="Cambria"/>
          <w:b w:val="0"/>
          <w:sz w:val="24"/>
          <w:szCs w:val="24"/>
        </w:rPr>
        <w:t>Le</w:t>
      </w:r>
      <w:r>
        <w:rPr>
          <w:rFonts w:ascii="Cambria" w:hAnsi="Cambria"/>
          <w:b w:val="0"/>
          <w:sz w:val="24"/>
          <w:szCs w:val="24"/>
        </w:rPr>
        <w:t>tenská 15, 118 10 Praha 1, IČO: </w:t>
      </w:r>
      <w:r w:rsidRPr="00226849">
        <w:rPr>
          <w:rFonts w:ascii="Cambria" w:hAnsi="Cambria"/>
          <w:b w:val="0"/>
          <w:sz w:val="24"/>
          <w:szCs w:val="24"/>
        </w:rPr>
        <w:t>00006947</w:t>
      </w:r>
      <w:r>
        <w:rPr>
          <w:rFonts w:ascii="Cambria" w:hAnsi="Cambria"/>
          <w:b w:val="0"/>
          <w:sz w:val="24"/>
          <w:szCs w:val="24"/>
        </w:rPr>
        <w:t xml:space="preserve"> (dále jen „Ministerstvo“),</w:t>
      </w:r>
      <w:r w:rsidRPr="00226849">
        <w:rPr>
          <w:rFonts w:ascii="Cambria" w:hAnsi="Cambria"/>
          <w:b w:val="0"/>
          <w:sz w:val="24"/>
          <w:szCs w:val="24"/>
        </w:rPr>
        <w:t xml:space="preserve"> pořádá jménem České republik</w:t>
      </w:r>
      <w:r>
        <w:rPr>
          <w:rFonts w:ascii="Cambria" w:hAnsi="Cambria"/>
          <w:b w:val="0"/>
          <w:sz w:val="24"/>
          <w:szCs w:val="24"/>
        </w:rPr>
        <w:t xml:space="preserve">y </w:t>
      </w:r>
      <w:r w:rsidRPr="00226849">
        <w:rPr>
          <w:rFonts w:ascii="Cambria" w:hAnsi="Cambria"/>
          <w:b w:val="0"/>
          <w:sz w:val="24"/>
          <w:szCs w:val="24"/>
        </w:rPr>
        <w:t xml:space="preserve">účtenkovou loterii. </w:t>
      </w:r>
    </w:p>
    <w:p w:rsidR="00B4501E" w:rsidRDefault="00B4501E" w:rsidP="00C42FEA">
      <w:pPr>
        <w:pStyle w:val="Heading2"/>
        <w:numPr>
          <w:ilvl w:val="0"/>
          <w:numId w:val="2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K pořádání účtenkové loterie je Ministerstvo oprávněno na základě ustanovení § 35 zákona č. </w:t>
      </w:r>
      <w:r w:rsidRPr="00226849">
        <w:rPr>
          <w:rFonts w:ascii="Cambria" w:hAnsi="Cambria"/>
          <w:b w:val="0"/>
          <w:sz w:val="24"/>
          <w:szCs w:val="24"/>
        </w:rPr>
        <w:t>112/2016 Sb., o evidenci tržeb</w:t>
      </w:r>
      <w:r>
        <w:rPr>
          <w:rFonts w:ascii="Cambria" w:hAnsi="Cambria"/>
          <w:b w:val="0"/>
          <w:sz w:val="24"/>
          <w:szCs w:val="24"/>
        </w:rPr>
        <w:t>, v platném znění (dále jen „zákon o evidenci tržeb“).</w:t>
      </w:r>
    </w:p>
    <w:p w:rsidR="00B4501E" w:rsidRPr="00C42FEA" w:rsidRDefault="00B4501E" w:rsidP="00C42FEA">
      <w:pPr>
        <w:pStyle w:val="Heading2"/>
        <w:numPr>
          <w:ilvl w:val="0"/>
          <w:numId w:val="2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C42FEA">
        <w:rPr>
          <w:rFonts w:ascii="Cambria" w:hAnsi="Cambria"/>
          <w:b w:val="0"/>
          <w:sz w:val="24"/>
          <w:szCs w:val="24"/>
        </w:rPr>
        <w:t>Účtenková loterie je</w:t>
      </w:r>
      <w:r>
        <w:rPr>
          <w:rFonts w:ascii="Cambria" w:hAnsi="Cambria"/>
          <w:b w:val="0"/>
          <w:sz w:val="24"/>
          <w:szCs w:val="24"/>
        </w:rPr>
        <w:t>,</w:t>
      </w:r>
      <w:r w:rsidRPr="00C42FEA">
        <w:rPr>
          <w:rFonts w:ascii="Cambria" w:hAnsi="Cambria"/>
          <w:b w:val="0"/>
          <w:sz w:val="24"/>
          <w:szCs w:val="24"/>
        </w:rPr>
        <w:t xml:space="preserve"> v souladu s</w:t>
      </w:r>
      <w:r>
        <w:rPr>
          <w:rFonts w:ascii="Cambria" w:hAnsi="Cambria"/>
          <w:b w:val="0"/>
          <w:sz w:val="24"/>
          <w:szCs w:val="24"/>
        </w:rPr>
        <w:t> </w:t>
      </w:r>
      <w:r w:rsidRPr="00C42FEA">
        <w:rPr>
          <w:rFonts w:ascii="Cambria" w:hAnsi="Cambria"/>
          <w:b w:val="0"/>
          <w:sz w:val="24"/>
          <w:szCs w:val="24"/>
        </w:rPr>
        <w:t>ust</w:t>
      </w:r>
      <w:r>
        <w:rPr>
          <w:rFonts w:ascii="Cambria" w:hAnsi="Cambria"/>
          <w:b w:val="0"/>
          <w:sz w:val="24"/>
          <w:szCs w:val="24"/>
        </w:rPr>
        <w:t xml:space="preserve">anovením </w:t>
      </w:r>
      <w:r w:rsidRPr="00C42FEA">
        <w:rPr>
          <w:rFonts w:ascii="Cambria" w:hAnsi="Cambria"/>
          <w:b w:val="0"/>
          <w:sz w:val="24"/>
          <w:szCs w:val="24"/>
        </w:rPr>
        <w:t>§ 35 odst. 1 zákona o evidenci tržeb</w:t>
      </w:r>
      <w:r>
        <w:rPr>
          <w:rFonts w:ascii="Cambria" w:hAnsi="Cambria"/>
          <w:b w:val="0"/>
          <w:sz w:val="24"/>
          <w:szCs w:val="24"/>
        </w:rPr>
        <w:t>,</w:t>
      </w:r>
      <w:r w:rsidRPr="00C42FEA">
        <w:rPr>
          <w:rFonts w:ascii="Cambria" w:hAnsi="Cambria"/>
          <w:b w:val="0"/>
          <w:sz w:val="24"/>
          <w:szCs w:val="24"/>
        </w:rPr>
        <w:t xml:space="preserve"> hra, které se lze zúčastnit na základě zaslání údajů povinně uváděných na účtence. </w:t>
      </w:r>
    </w:p>
    <w:p w:rsidR="00B4501E" w:rsidRPr="00C42FEA" w:rsidRDefault="00B4501E" w:rsidP="00C42FEA">
      <w:pPr>
        <w:pStyle w:val="Heading2"/>
        <w:numPr>
          <w:ilvl w:val="0"/>
          <w:numId w:val="2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C42FEA">
        <w:rPr>
          <w:rFonts w:ascii="Cambria" w:hAnsi="Cambria"/>
          <w:b w:val="0"/>
          <w:sz w:val="24"/>
          <w:szCs w:val="24"/>
        </w:rPr>
        <w:t>Účtenková loterie je pořádána pod názvem „Účtenkovka“.</w:t>
      </w:r>
    </w:p>
    <w:p w:rsidR="00B4501E" w:rsidRPr="00226849" w:rsidRDefault="00B4501E" w:rsidP="00C42FEA">
      <w:pPr>
        <w:pStyle w:val="Heading2"/>
        <w:numPr>
          <w:ilvl w:val="0"/>
          <w:numId w:val="2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226849">
        <w:rPr>
          <w:rFonts w:ascii="Cambria" w:hAnsi="Cambria"/>
          <w:b w:val="0"/>
          <w:sz w:val="24"/>
          <w:szCs w:val="24"/>
        </w:rPr>
        <w:t>Provozování účtenkové loterie zajišťuje</w:t>
      </w:r>
      <w:r>
        <w:rPr>
          <w:rFonts w:ascii="Cambria" w:hAnsi="Cambria"/>
          <w:b w:val="0"/>
          <w:sz w:val="24"/>
          <w:szCs w:val="24"/>
        </w:rPr>
        <w:t xml:space="preserve"> </w:t>
      </w:r>
      <w:r w:rsidRPr="00252CB8">
        <w:rPr>
          <w:rFonts w:ascii="Cambria" w:hAnsi="Cambria"/>
          <w:b w:val="0"/>
          <w:sz w:val="24"/>
          <w:szCs w:val="24"/>
          <w:highlight w:val="yellow"/>
        </w:rPr>
        <w:t>název</w:t>
      </w:r>
      <w:r w:rsidRPr="00226849">
        <w:rPr>
          <w:rFonts w:ascii="Cambria" w:hAnsi="Cambria"/>
          <w:b w:val="0"/>
          <w:sz w:val="24"/>
          <w:szCs w:val="24"/>
        </w:rPr>
        <w:t xml:space="preserve">, </w:t>
      </w:r>
      <w:r w:rsidRPr="009309BE">
        <w:rPr>
          <w:rFonts w:ascii="Cambria" w:hAnsi="Cambria"/>
          <w:b w:val="0"/>
          <w:sz w:val="24"/>
          <w:szCs w:val="24"/>
          <w:highlight w:val="yellow"/>
        </w:rPr>
        <w:t>se sídlem</w:t>
      </w:r>
      <w:r>
        <w:rPr>
          <w:rFonts w:ascii="Cambria" w:hAnsi="Cambria"/>
          <w:b w:val="0"/>
          <w:sz w:val="24"/>
          <w:szCs w:val="24"/>
          <w:highlight w:val="yellow"/>
        </w:rPr>
        <w:t>…</w:t>
      </w:r>
      <w:r w:rsidRPr="009309BE">
        <w:rPr>
          <w:rFonts w:ascii="Cambria" w:hAnsi="Cambria"/>
          <w:b w:val="0"/>
          <w:sz w:val="24"/>
          <w:szCs w:val="24"/>
          <w:highlight w:val="yellow"/>
        </w:rPr>
        <w:t xml:space="preserve"> , IČO:</w:t>
      </w:r>
      <w:r>
        <w:rPr>
          <w:rFonts w:ascii="Cambria" w:hAnsi="Cambria"/>
          <w:b w:val="0"/>
          <w:sz w:val="24"/>
          <w:szCs w:val="24"/>
          <w:highlight w:val="yellow"/>
        </w:rPr>
        <w:t>.</w:t>
      </w:r>
      <w:r w:rsidRPr="009309BE">
        <w:rPr>
          <w:rFonts w:ascii="Cambria" w:hAnsi="Cambria"/>
          <w:b w:val="0"/>
          <w:sz w:val="24"/>
          <w:szCs w:val="24"/>
          <w:highlight w:val="yellow"/>
        </w:rPr>
        <w:t>.,</w:t>
      </w:r>
      <w:r w:rsidRPr="00226849">
        <w:rPr>
          <w:rFonts w:ascii="Cambria" w:hAnsi="Cambria"/>
          <w:b w:val="0"/>
          <w:sz w:val="24"/>
          <w:szCs w:val="24"/>
        </w:rPr>
        <w:t xml:space="preserve"> zapsaná v obchodním rejstříku vedeném </w:t>
      </w:r>
      <w:r w:rsidRPr="009309BE">
        <w:rPr>
          <w:rFonts w:ascii="Cambria" w:hAnsi="Cambria"/>
          <w:b w:val="0"/>
          <w:sz w:val="24"/>
          <w:szCs w:val="24"/>
          <w:highlight w:val="yellow"/>
        </w:rPr>
        <w:t>…</w:t>
      </w:r>
      <w:r>
        <w:rPr>
          <w:rFonts w:ascii="Cambria" w:hAnsi="Cambria"/>
          <w:b w:val="0"/>
          <w:sz w:val="24"/>
          <w:szCs w:val="24"/>
          <w:highlight w:val="yellow"/>
        </w:rPr>
        <w:t xml:space="preserve"> </w:t>
      </w:r>
      <w:r w:rsidRPr="009309BE">
        <w:rPr>
          <w:rFonts w:ascii="Cambria" w:hAnsi="Cambria"/>
          <w:b w:val="0"/>
          <w:sz w:val="24"/>
          <w:szCs w:val="24"/>
          <w:highlight w:val="yellow"/>
        </w:rPr>
        <w:t>soudem v….., sp. zn. ….,</w:t>
      </w:r>
      <w:r>
        <w:rPr>
          <w:rFonts w:ascii="Cambria" w:hAnsi="Cambria"/>
          <w:b w:val="0"/>
          <w:sz w:val="24"/>
          <w:szCs w:val="24"/>
        </w:rPr>
        <w:t xml:space="preserve"> (dále jen „Provozovatel“), a to na základě Smlouvy o komplexním zajištění provozu účtenkové loterie </w:t>
      </w:r>
      <w:r w:rsidRPr="009309BE">
        <w:rPr>
          <w:rFonts w:ascii="Cambria" w:hAnsi="Cambria"/>
          <w:b w:val="0"/>
          <w:sz w:val="24"/>
          <w:szCs w:val="24"/>
          <w:highlight w:val="yellow"/>
        </w:rPr>
        <w:t>ze dn</w:t>
      </w:r>
      <w:r w:rsidRPr="00306F2B">
        <w:rPr>
          <w:rFonts w:ascii="Cambria" w:hAnsi="Cambria"/>
          <w:b w:val="0"/>
          <w:sz w:val="24"/>
          <w:szCs w:val="24"/>
          <w:highlight w:val="yellow"/>
        </w:rPr>
        <w:t>e…</w:t>
      </w:r>
      <w:r>
        <w:rPr>
          <w:rFonts w:ascii="Cambria" w:hAnsi="Cambria"/>
          <w:b w:val="0"/>
          <w:sz w:val="24"/>
          <w:szCs w:val="24"/>
        </w:rPr>
        <w:t xml:space="preserve"> (dále jen „Smlouva“).</w:t>
      </w:r>
    </w:p>
    <w:p w:rsidR="00B4501E" w:rsidRPr="00226849" w:rsidRDefault="00B4501E" w:rsidP="00C42FEA">
      <w:pPr>
        <w:pStyle w:val="Heading2"/>
        <w:numPr>
          <w:ilvl w:val="0"/>
          <w:numId w:val="2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226849">
        <w:rPr>
          <w:rFonts w:ascii="Cambria" w:hAnsi="Cambria"/>
          <w:b w:val="0"/>
          <w:sz w:val="24"/>
          <w:szCs w:val="24"/>
        </w:rPr>
        <w:t>Výdaje na pořádání účtenkové loterie, na peněžní ceny a na pořízení věcných výher se, v souladu s ust</w:t>
      </w:r>
      <w:r>
        <w:rPr>
          <w:rFonts w:ascii="Cambria" w:hAnsi="Cambria"/>
          <w:b w:val="0"/>
          <w:sz w:val="24"/>
          <w:szCs w:val="24"/>
        </w:rPr>
        <w:t>anovením</w:t>
      </w:r>
      <w:r w:rsidRPr="00226849">
        <w:rPr>
          <w:rFonts w:ascii="Cambria" w:hAnsi="Cambria"/>
          <w:b w:val="0"/>
          <w:sz w:val="24"/>
          <w:szCs w:val="24"/>
        </w:rPr>
        <w:t xml:space="preserve"> § 35 odst. 3 zákona o evidenci tržeb, hradí ze státního rozpočtu.</w:t>
      </w:r>
    </w:p>
    <w:p w:rsidR="00B4501E" w:rsidRDefault="00B4501E" w:rsidP="00C42FEA">
      <w:pPr>
        <w:pStyle w:val="Heading2"/>
        <w:numPr>
          <w:ilvl w:val="0"/>
          <w:numId w:val="2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Účtenková loterie se řídí příslušnými ustanoveními zákona č. </w:t>
      </w:r>
      <w:r w:rsidRPr="00226849">
        <w:rPr>
          <w:rFonts w:ascii="Cambria" w:hAnsi="Cambria"/>
          <w:b w:val="0"/>
          <w:sz w:val="24"/>
          <w:szCs w:val="24"/>
        </w:rPr>
        <w:t>8</w:t>
      </w:r>
      <w:r>
        <w:rPr>
          <w:rFonts w:ascii="Cambria" w:hAnsi="Cambria"/>
          <w:b w:val="0"/>
          <w:sz w:val="24"/>
          <w:szCs w:val="24"/>
        </w:rPr>
        <w:t>9</w:t>
      </w:r>
      <w:r w:rsidRPr="00226849">
        <w:rPr>
          <w:rFonts w:ascii="Cambria" w:hAnsi="Cambria"/>
          <w:b w:val="0"/>
          <w:sz w:val="24"/>
          <w:szCs w:val="24"/>
        </w:rPr>
        <w:t>/201</w:t>
      </w:r>
      <w:r>
        <w:rPr>
          <w:rFonts w:ascii="Cambria" w:hAnsi="Cambria"/>
          <w:b w:val="0"/>
          <w:sz w:val="24"/>
          <w:szCs w:val="24"/>
        </w:rPr>
        <w:t>2</w:t>
      </w:r>
      <w:r w:rsidRPr="00226849">
        <w:rPr>
          <w:rFonts w:ascii="Cambria" w:hAnsi="Cambria"/>
          <w:b w:val="0"/>
          <w:sz w:val="24"/>
          <w:szCs w:val="24"/>
        </w:rPr>
        <w:t xml:space="preserve"> Sb., o</w:t>
      </w:r>
      <w:r>
        <w:rPr>
          <w:rFonts w:ascii="Cambria" w:hAnsi="Cambria"/>
          <w:b w:val="0"/>
          <w:sz w:val="24"/>
          <w:szCs w:val="24"/>
        </w:rPr>
        <w:t>bčanského zákoníku (dále jen „občanský zákoník“)</w:t>
      </w:r>
      <w:r w:rsidRPr="00226849">
        <w:rPr>
          <w:rFonts w:ascii="Cambria" w:hAnsi="Cambria"/>
          <w:b w:val="0"/>
          <w:sz w:val="24"/>
          <w:szCs w:val="24"/>
        </w:rPr>
        <w:t>.</w:t>
      </w:r>
      <w:r>
        <w:rPr>
          <w:rFonts w:ascii="Cambria" w:hAnsi="Cambria"/>
          <w:b w:val="0"/>
          <w:sz w:val="24"/>
          <w:szCs w:val="24"/>
        </w:rPr>
        <w:t xml:space="preserve"> Na účtenkovou loterii se </w:t>
      </w:r>
      <w:r w:rsidRPr="00226849">
        <w:rPr>
          <w:rFonts w:ascii="Cambria" w:hAnsi="Cambria"/>
          <w:b w:val="0"/>
          <w:sz w:val="24"/>
          <w:szCs w:val="24"/>
        </w:rPr>
        <w:t>dle § 35 odst. 4 zákona o evi</w:t>
      </w:r>
      <w:r>
        <w:rPr>
          <w:rFonts w:ascii="Cambria" w:hAnsi="Cambria"/>
          <w:b w:val="0"/>
          <w:sz w:val="24"/>
          <w:szCs w:val="24"/>
        </w:rPr>
        <w:t>denci tržeb nepoužije zákon upravující hazardní hry</w:t>
      </w:r>
      <w:r w:rsidRPr="00226849">
        <w:rPr>
          <w:rFonts w:ascii="Cambria" w:hAnsi="Cambria"/>
          <w:b w:val="0"/>
          <w:sz w:val="24"/>
          <w:szCs w:val="24"/>
        </w:rPr>
        <w:t>.</w:t>
      </w:r>
    </w:p>
    <w:p w:rsidR="00B4501E" w:rsidRDefault="00B4501E" w:rsidP="00822BC8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b/>
          <w:sz w:val="24"/>
          <w:szCs w:val="24"/>
        </w:rPr>
      </w:pPr>
      <w:bookmarkStart w:id="9" w:name="_Ref465075387"/>
    </w:p>
    <w:p w:rsidR="00B4501E" w:rsidRDefault="00B4501E" w:rsidP="00566ACE">
      <w:pPr>
        <w:pStyle w:val="Hernplnlnek"/>
      </w:pPr>
      <w:bookmarkStart w:id="10" w:name="_Ref465844107"/>
      <w:bookmarkStart w:id="11" w:name="_Toc467220159"/>
      <w:bookmarkEnd w:id="9"/>
      <w:r w:rsidRPr="00962AE9">
        <w:t>Účastníci</w:t>
      </w:r>
      <w:bookmarkEnd w:id="10"/>
      <w:bookmarkEnd w:id="11"/>
      <w:r>
        <w:t xml:space="preserve"> </w:t>
      </w:r>
    </w:p>
    <w:p w:rsidR="00B4501E" w:rsidRPr="00C42FEA" w:rsidRDefault="00B4501E" w:rsidP="00C42FEA">
      <w:pPr>
        <w:pStyle w:val="Heading2"/>
        <w:numPr>
          <w:ilvl w:val="0"/>
          <w:numId w:val="77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C42FEA">
        <w:rPr>
          <w:rFonts w:ascii="Cambria" w:hAnsi="Cambria"/>
          <w:b w:val="0"/>
          <w:sz w:val="24"/>
          <w:szCs w:val="24"/>
        </w:rPr>
        <w:t xml:space="preserve">Účastníky </w:t>
      </w:r>
      <w:r>
        <w:rPr>
          <w:rFonts w:ascii="Cambria" w:hAnsi="Cambria"/>
          <w:b w:val="0"/>
          <w:sz w:val="24"/>
          <w:szCs w:val="24"/>
        </w:rPr>
        <w:t>Účtenkovky</w:t>
      </w:r>
      <w:r w:rsidRPr="00C42FEA">
        <w:rPr>
          <w:rFonts w:ascii="Cambria" w:hAnsi="Cambria"/>
          <w:b w:val="0"/>
          <w:sz w:val="24"/>
          <w:szCs w:val="24"/>
        </w:rPr>
        <w:t xml:space="preserve"> jsou Ministerstvo, Provozovatel a </w:t>
      </w:r>
      <w:r>
        <w:rPr>
          <w:rFonts w:ascii="Cambria" w:hAnsi="Cambria"/>
          <w:b w:val="0"/>
          <w:sz w:val="24"/>
          <w:szCs w:val="24"/>
        </w:rPr>
        <w:t>H</w:t>
      </w:r>
      <w:r w:rsidRPr="00C42FEA">
        <w:rPr>
          <w:rFonts w:ascii="Cambria" w:hAnsi="Cambria"/>
          <w:b w:val="0"/>
          <w:sz w:val="24"/>
          <w:szCs w:val="24"/>
        </w:rPr>
        <w:t>ráč.</w:t>
      </w:r>
    </w:p>
    <w:p w:rsidR="00B4501E" w:rsidRPr="00C42FEA" w:rsidRDefault="00B4501E" w:rsidP="00C42FEA">
      <w:pPr>
        <w:pStyle w:val="Heading2"/>
        <w:numPr>
          <w:ilvl w:val="0"/>
          <w:numId w:val="77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C42FEA">
        <w:rPr>
          <w:rFonts w:ascii="Cambria" w:hAnsi="Cambria"/>
          <w:b w:val="0"/>
          <w:sz w:val="24"/>
          <w:szCs w:val="24"/>
        </w:rPr>
        <w:t xml:space="preserve">Hráčem </w:t>
      </w:r>
      <w:r>
        <w:rPr>
          <w:rFonts w:ascii="Cambria" w:hAnsi="Cambria"/>
          <w:b w:val="0"/>
          <w:sz w:val="24"/>
          <w:szCs w:val="24"/>
        </w:rPr>
        <w:t>Účtenkovky</w:t>
      </w:r>
      <w:r w:rsidRPr="00C42FEA">
        <w:rPr>
          <w:rFonts w:ascii="Cambria" w:hAnsi="Cambria"/>
          <w:b w:val="0"/>
          <w:sz w:val="24"/>
          <w:szCs w:val="24"/>
        </w:rPr>
        <w:t xml:space="preserve"> je fyzická osoba, která dovršila 18 let</w:t>
      </w:r>
      <w:r>
        <w:rPr>
          <w:rFonts w:ascii="Cambria" w:hAnsi="Cambria"/>
          <w:b w:val="0"/>
          <w:sz w:val="24"/>
          <w:szCs w:val="24"/>
        </w:rPr>
        <w:t>,</w:t>
      </w:r>
      <w:r w:rsidRPr="00C42FEA">
        <w:rPr>
          <w:rFonts w:ascii="Cambria" w:hAnsi="Cambria"/>
          <w:b w:val="0"/>
          <w:sz w:val="24"/>
          <w:szCs w:val="24"/>
        </w:rPr>
        <w:t xml:space="preserve"> projevila vůli účastnit se </w:t>
      </w:r>
      <w:r>
        <w:rPr>
          <w:rFonts w:ascii="Cambria" w:hAnsi="Cambria"/>
          <w:b w:val="0"/>
          <w:sz w:val="24"/>
          <w:szCs w:val="24"/>
        </w:rPr>
        <w:t>Účtenkovky a</w:t>
      </w:r>
    </w:p>
    <w:p w:rsidR="00B4501E" w:rsidRPr="000F3FB7" w:rsidRDefault="00B4501E" w:rsidP="000F3FB7">
      <w:pPr>
        <w:pStyle w:val="Heading2"/>
        <w:numPr>
          <w:ilvl w:val="1"/>
          <w:numId w:val="4"/>
        </w:numPr>
        <w:tabs>
          <w:tab w:val="clear" w:pos="4253"/>
          <w:tab w:val="right" w:pos="709"/>
        </w:tabs>
        <w:spacing w:before="0" w:after="0"/>
        <w:ind w:left="1434" w:hanging="357"/>
        <w:rPr>
          <w:rFonts w:ascii="Cambria" w:hAnsi="Cambria"/>
          <w:b w:val="0"/>
          <w:sz w:val="24"/>
          <w:szCs w:val="24"/>
        </w:rPr>
      </w:pPr>
      <w:r w:rsidRPr="000F3FB7">
        <w:rPr>
          <w:rFonts w:ascii="Cambria" w:hAnsi="Cambria"/>
          <w:b w:val="0"/>
          <w:sz w:val="24"/>
          <w:szCs w:val="24"/>
        </w:rPr>
        <w:t>není v pracovněprávním ani jiném obdobném poměru vůči Provozovateli</w:t>
      </w:r>
      <w:r>
        <w:rPr>
          <w:rFonts w:ascii="Cambria" w:hAnsi="Cambria"/>
          <w:b w:val="0"/>
          <w:sz w:val="24"/>
          <w:szCs w:val="24"/>
        </w:rPr>
        <w:t>,</w:t>
      </w:r>
      <w:r w:rsidRPr="000F3FB7">
        <w:rPr>
          <w:rFonts w:ascii="Cambria" w:hAnsi="Cambria"/>
          <w:b w:val="0"/>
          <w:sz w:val="24"/>
          <w:szCs w:val="24"/>
        </w:rPr>
        <w:t xml:space="preserve"> </w:t>
      </w:r>
    </w:p>
    <w:p w:rsidR="00B4501E" w:rsidRPr="00BB0064" w:rsidRDefault="00B4501E" w:rsidP="00457AA1">
      <w:pPr>
        <w:pStyle w:val="ListParagraph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Cambria" w:hAnsi="Cambria"/>
          <w:sz w:val="24"/>
          <w:szCs w:val="24"/>
        </w:rPr>
      </w:pPr>
      <w:r w:rsidRPr="00BB0064">
        <w:rPr>
          <w:rFonts w:ascii="Cambria" w:hAnsi="Cambria"/>
          <w:sz w:val="24"/>
          <w:szCs w:val="24"/>
        </w:rPr>
        <w:t xml:space="preserve">nevykonává na základě smluvního nebo jiného obdobného vztahu pro </w:t>
      </w:r>
      <w:r>
        <w:rPr>
          <w:rFonts w:ascii="Cambria" w:hAnsi="Cambria"/>
          <w:sz w:val="24"/>
          <w:szCs w:val="24"/>
        </w:rPr>
        <w:t>P</w:t>
      </w:r>
      <w:r w:rsidRPr="00BB0064">
        <w:rPr>
          <w:rFonts w:ascii="Cambria" w:hAnsi="Cambria"/>
          <w:sz w:val="24"/>
          <w:szCs w:val="24"/>
        </w:rPr>
        <w:t>rovozovatele činnosti související s provozováním účtenkové loterie,</w:t>
      </w:r>
    </w:p>
    <w:p w:rsidR="00B4501E" w:rsidRPr="00BB0064" w:rsidRDefault="00B4501E" w:rsidP="00457AA1">
      <w:pPr>
        <w:pStyle w:val="ListParagraph"/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Cambria" w:hAnsi="Cambria"/>
          <w:sz w:val="24"/>
          <w:szCs w:val="24"/>
        </w:rPr>
      </w:pPr>
      <w:r w:rsidRPr="00BB0064">
        <w:rPr>
          <w:rFonts w:ascii="Cambria" w:hAnsi="Cambria"/>
          <w:sz w:val="24"/>
          <w:szCs w:val="24"/>
        </w:rPr>
        <w:t>není osobou blízkou osob uvedených v písm. a. a b.</w:t>
      </w:r>
      <w:r>
        <w:rPr>
          <w:rFonts w:ascii="Cambria" w:hAnsi="Cambria"/>
          <w:sz w:val="24"/>
          <w:szCs w:val="24"/>
        </w:rPr>
        <w:t>,</w:t>
      </w:r>
    </w:p>
    <w:p w:rsidR="00B4501E" w:rsidRPr="000F3FB7" w:rsidRDefault="00B4501E" w:rsidP="000F3FB7">
      <w:pPr>
        <w:pStyle w:val="ListParagraph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0F3FB7">
        <w:rPr>
          <w:rFonts w:ascii="Cambria" w:hAnsi="Cambria"/>
          <w:sz w:val="24"/>
          <w:szCs w:val="24"/>
        </w:rPr>
        <w:t xml:space="preserve">(dále </w:t>
      </w:r>
      <w:r>
        <w:rPr>
          <w:rFonts w:ascii="Cambria" w:hAnsi="Cambria"/>
          <w:sz w:val="24"/>
          <w:szCs w:val="24"/>
        </w:rPr>
        <w:t>jen</w:t>
      </w:r>
      <w:r w:rsidRPr="000F3FB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„</w:t>
      </w:r>
      <w:r w:rsidRPr="000F3FB7">
        <w:rPr>
          <w:rFonts w:ascii="Cambria" w:hAnsi="Cambria"/>
          <w:sz w:val="24"/>
          <w:szCs w:val="24"/>
        </w:rPr>
        <w:t>Hráč</w:t>
      </w:r>
      <w:r>
        <w:rPr>
          <w:rFonts w:ascii="Cambria" w:hAnsi="Cambria"/>
          <w:sz w:val="24"/>
          <w:szCs w:val="24"/>
        </w:rPr>
        <w:t>“</w:t>
      </w:r>
      <w:r w:rsidRPr="000F3FB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:rsidR="00B4501E" w:rsidRPr="005E18D3" w:rsidRDefault="00B4501E" w:rsidP="00AC70CA">
      <w:pPr>
        <w:pStyle w:val="ListParagraph"/>
        <w:numPr>
          <w:ilvl w:val="0"/>
          <w:numId w:val="9"/>
        </w:numPr>
        <w:spacing w:after="0"/>
        <w:ind w:left="426"/>
        <w:jc w:val="center"/>
        <w:rPr>
          <w:rFonts w:ascii="Cambria" w:hAnsi="Cambria"/>
          <w:sz w:val="24"/>
          <w:szCs w:val="24"/>
        </w:rPr>
      </w:pPr>
    </w:p>
    <w:p w:rsidR="00B4501E" w:rsidRDefault="00B4501E" w:rsidP="00566ACE">
      <w:pPr>
        <w:pStyle w:val="Hernplnlnek"/>
      </w:pPr>
      <w:bookmarkStart w:id="12" w:name="_Toc467220160"/>
      <w:r w:rsidRPr="005E18D3">
        <w:t>Povinnost mlčenlivosti Provozovatele</w:t>
      </w:r>
      <w:bookmarkEnd w:id="12"/>
    </w:p>
    <w:p w:rsidR="00B4501E" w:rsidRDefault="00B4501E" w:rsidP="00457AA1">
      <w:pPr>
        <w:pStyle w:val="Heading2"/>
        <w:numPr>
          <w:ilvl w:val="0"/>
          <w:numId w:val="80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457AA1">
        <w:rPr>
          <w:rFonts w:ascii="Cambria" w:hAnsi="Cambria"/>
          <w:b w:val="0"/>
          <w:sz w:val="24"/>
          <w:szCs w:val="24"/>
        </w:rPr>
        <w:t>Provozovatel je povinen zachovávat herní tajemství. Za herní tajemství se považují informace, které se Provozovatel dozví o Hráči a jeho účasti v </w:t>
      </w:r>
      <w:r>
        <w:rPr>
          <w:rFonts w:ascii="Cambria" w:hAnsi="Cambria"/>
          <w:b w:val="0"/>
          <w:sz w:val="24"/>
          <w:szCs w:val="24"/>
        </w:rPr>
        <w:t>Účtenkovce</w:t>
      </w:r>
      <w:r w:rsidRPr="00457AA1">
        <w:rPr>
          <w:rFonts w:ascii="Cambria" w:hAnsi="Cambria"/>
          <w:b w:val="0"/>
          <w:sz w:val="24"/>
          <w:szCs w:val="24"/>
        </w:rPr>
        <w:t>. Provozovatel se zavazuje dodržovat příslušná ustan</w:t>
      </w:r>
      <w:r>
        <w:rPr>
          <w:rFonts w:ascii="Cambria" w:hAnsi="Cambria"/>
          <w:b w:val="0"/>
          <w:sz w:val="24"/>
          <w:szCs w:val="24"/>
        </w:rPr>
        <w:t>ovení zákona č. 101/2000 Sb., o </w:t>
      </w:r>
      <w:r w:rsidRPr="00457AA1">
        <w:rPr>
          <w:rFonts w:ascii="Cambria" w:hAnsi="Cambria"/>
          <w:b w:val="0"/>
          <w:sz w:val="24"/>
          <w:szCs w:val="24"/>
        </w:rPr>
        <w:t xml:space="preserve">ochraně osobních údajů a o změně některých zákonů, </w:t>
      </w:r>
      <w:r>
        <w:rPr>
          <w:rFonts w:ascii="Cambria" w:hAnsi="Cambria"/>
          <w:b w:val="0"/>
          <w:sz w:val="24"/>
          <w:szCs w:val="24"/>
        </w:rPr>
        <w:t>jakož i ustanovení § 1730 odst. </w:t>
      </w:r>
      <w:r w:rsidRPr="00457AA1">
        <w:rPr>
          <w:rFonts w:ascii="Cambria" w:hAnsi="Cambria"/>
          <w:b w:val="0"/>
          <w:sz w:val="24"/>
          <w:szCs w:val="24"/>
        </w:rPr>
        <w:t>2 občanského zákoníku.</w:t>
      </w:r>
    </w:p>
    <w:p w:rsidR="00B4501E" w:rsidRPr="00C42FEA" w:rsidRDefault="00B4501E" w:rsidP="00C42FEA">
      <w:pPr>
        <w:pStyle w:val="Heading2"/>
        <w:numPr>
          <w:ilvl w:val="0"/>
          <w:numId w:val="80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C42FEA">
        <w:rPr>
          <w:rFonts w:ascii="Cambria" w:hAnsi="Cambria"/>
          <w:b w:val="0"/>
          <w:sz w:val="24"/>
          <w:szCs w:val="24"/>
        </w:rPr>
        <w:t>Povinnost mlčenlivosti se nevztahuje na informace, k jejichž sdělení udělí Hráč výslovně souhlas, anebo na skutečnosti, které mají být sděleny v občanském soudním řízení, orgánům činným v trestním řízení a správci daně pro účely daňového řízení.</w:t>
      </w:r>
    </w:p>
    <w:p w:rsidR="00B4501E" w:rsidRDefault="00B4501E" w:rsidP="00C42FEA">
      <w:pPr>
        <w:pStyle w:val="Heading2"/>
        <w:numPr>
          <w:ilvl w:val="0"/>
          <w:numId w:val="80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C42FEA">
        <w:rPr>
          <w:rFonts w:ascii="Cambria" w:hAnsi="Cambria"/>
          <w:b w:val="0"/>
          <w:sz w:val="24"/>
          <w:szCs w:val="24"/>
        </w:rPr>
        <w:t xml:space="preserve">Povinnost mlčenlivosti se nevztahuje na informace předávané Provozovatelem Ministerstvu v souvislosti s pořádáním </w:t>
      </w:r>
      <w:r>
        <w:rPr>
          <w:rFonts w:ascii="Cambria" w:hAnsi="Cambria"/>
          <w:b w:val="0"/>
          <w:sz w:val="24"/>
          <w:szCs w:val="24"/>
        </w:rPr>
        <w:t>Účtenkovky</w:t>
      </w:r>
      <w:r w:rsidRPr="00C42FEA">
        <w:rPr>
          <w:rFonts w:ascii="Cambria" w:hAnsi="Cambria"/>
          <w:b w:val="0"/>
          <w:sz w:val="24"/>
          <w:szCs w:val="24"/>
        </w:rPr>
        <w:t xml:space="preserve">.  </w:t>
      </w:r>
    </w:p>
    <w:p w:rsidR="00B4501E" w:rsidRDefault="00B4501E" w:rsidP="001A4FF9">
      <w:pPr>
        <w:rPr>
          <w:lang w:eastAsia="cs-CZ"/>
        </w:rPr>
      </w:pPr>
      <w:r>
        <w:br w:type="page"/>
      </w:r>
    </w:p>
    <w:p w:rsidR="00B4501E" w:rsidRPr="00C42FEA" w:rsidRDefault="00B4501E" w:rsidP="00C42FEA">
      <w:pPr>
        <w:pStyle w:val="Heading2"/>
        <w:numPr>
          <w:ilvl w:val="0"/>
          <w:numId w:val="80"/>
        </w:numPr>
        <w:tabs>
          <w:tab w:val="clear" w:pos="4253"/>
          <w:tab w:val="right" w:pos="709"/>
        </w:tabs>
        <w:spacing w:before="0" w:after="0"/>
        <w:ind w:left="709" w:hanging="641"/>
        <w:rPr>
          <w:rFonts w:ascii="Cambria" w:hAnsi="Cambria"/>
          <w:b w:val="0"/>
          <w:sz w:val="24"/>
          <w:szCs w:val="24"/>
        </w:rPr>
      </w:pPr>
      <w:r w:rsidRPr="00C42FEA">
        <w:rPr>
          <w:rFonts w:ascii="Cambria" w:hAnsi="Cambria"/>
          <w:b w:val="0"/>
          <w:sz w:val="24"/>
          <w:szCs w:val="24"/>
        </w:rPr>
        <w:t>Porušením mlčenlivosti není plnění povinností zalo</w:t>
      </w:r>
      <w:r>
        <w:rPr>
          <w:rFonts w:ascii="Cambria" w:hAnsi="Cambria"/>
          <w:b w:val="0"/>
          <w:sz w:val="24"/>
          <w:szCs w:val="24"/>
        </w:rPr>
        <w:t>žených Provozovateli zákonem č. </w:t>
      </w:r>
      <w:r w:rsidRPr="00C42FEA">
        <w:rPr>
          <w:rFonts w:ascii="Cambria" w:hAnsi="Cambria"/>
          <w:b w:val="0"/>
          <w:sz w:val="24"/>
          <w:szCs w:val="24"/>
        </w:rPr>
        <w:t>253/2008 Sb., o některých opatřeních proti legalizaci výnosů z trestné činnosti a financování terorismu nebo podle zákona č. 69/2006 Sb., o provádění mezinárodních sankcí.</w:t>
      </w:r>
    </w:p>
    <w:p w:rsidR="00B4501E" w:rsidRDefault="00B4501E" w:rsidP="00307B7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B4501E" w:rsidRDefault="00B4501E" w:rsidP="00566ACE">
      <w:pPr>
        <w:pStyle w:val="Hernplnst"/>
      </w:pPr>
      <w:bookmarkStart w:id="13" w:name="_Ref465845933"/>
      <w:bookmarkStart w:id="14" w:name="_Toc467220161"/>
      <w:r w:rsidRPr="00F1750C">
        <w:t>ČÁST DRUHÁ</w:t>
      </w:r>
      <w:bookmarkEnd w:id="13"/>
      <w:bookmarkEnd w:id="14"/>
    </w:p>
    <w:p w:rsidR="00B4501E" w:rsidRDefault="00B4501E" w:rsidP="00566ACE">
      <w:pPr>
        <w:pStyle w:val="Hernplnst"/>
      </w:pPr>
      <w:bookmarkStart w:id="15" w:name="_Ref465845577"/>
      <w:bookmarkStart w:id="16" w:name="_Toc467220162"/>
      <w:r w:rsidRPr="00962AE9">
        <w:t>REGISTRACE ÚČTENKY, HRÁČSKÝ ÚČET</w:t>
      </w:r>
      <w:bookmarkEnd w:id="15"/>
      <w:bookmarkEnd w:id="16"/>
    </w:p>
    <w:p w:rsidR="00B4501E" w:rsidRDefault="00B4501E" w:rsidP="006415B6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</w:rPr>
      </w:pPr>
      <w:bookmarkStart w:id="17" w:name="_Ref465075394"/>
    </w:p>
    <w:p w:rsidR="00B4501E" w:rsidRPr="00566ACE" w:rsidRDefault="00B4501E" w:rsidP="00566ACE">
      <w:pPr>
        <w:pStyle w:val="Hernplnlnek"/>
      </w:pPr>
      <w:bookmarkStart w:id="18" w:name="_Toc467220163"/>
      <w:bookmarkStart w:id="19" w:name="_Ref465844122"/>
      <w:bookmarkEnd w:id="17"/>
      <w:r w:rsidRPr="00AC70CA">
        <w:t>Podmínky registrace účtenky</w:t>
      </w:r>
      <w:bookmarkEnd w:id="18"/>
      <w:r w:rsidRPr="00AC70CA">
        <w:t xml:space="preserve"> </w:t>
      </w:r>
      <w:bookmarkEnd w:id="19"/>
    </w:p>
    <w:p w:rsidR="00B4501E" w:rsidRPr="00DE1CD9" w:rsidRDefault="00B4501E" w:rsidP="00C42FEA">
      <w:pPr>
        <w:pStyle w:val="ListParagraph"/>
        <w:numPr>
          <w:ilvl w:val="0"/>
          <w:numId w:val="8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Účtenku lze registrovat do losování nejpozději do 24:00 hod. 12. dne kalendářního měsíce, v němž se koná slosování, za předpokladu splnění následujících podmínek:  </w:t>
      </w:r>
    </w:p>
    <w:p w:rsidR="00B4501E" w:rsidRPr="00DE1CD9" w:rsidRDefault="00B4501E">
      <w:pPr>
        <w:pStyle w:val="ListParagraph"/>
        <w:numPr>
          <w:ilvl w:val="1"/>
          <w:numId w:val="8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účtenka byla vystavena </w:t>
      </w:r>
      <w:r w:rsidRPr="00DE1CD9">
        <w:rPr>
          <w:rFonts w:ascii="Cambria" w:hAnsi="Cambria"/>
          <w:sz w:val="24"/>
          <w:szCs w:val="24"/>
        </w:rPr>
        <w:t xml:space="preserve">s kladnou celkovou částkou tržby poplatníkem, který eviduje tržby a </w:t>
      </w:r>
      <w:r>
        <w:rPr>
          <w:rFonts w:ascii="Cambria" w:hAnsi="Cambria"/>
          <w:sz w:val="24"/>
          <w:szCs w:val="24"/>
        </w:rPr>
        <w:t xml:space="preserve">vystavuje účtenky dle zákona </w:t>
      </w:r>
      <w:r w:rsidRPr="00DE1CD9">
        <w:rPr>
          <w:rFonts w:ascii="Cambria" w:hAnsi="Cambria"/>
          <w:sz w:val="24"/>
          <w:szCs w:val="24"/>
        </w:rPr>
        <w:t xml:space="preserve">o evidenci tržeb </w:t>
      </w:r>
      <w:r>
        <w:rPr>
          <w:rFonts w:ascii="Cambria" w:hAnsi="Cambria"/>
          <w:sz w:val="24"/>
          <w:szCs w:val="24"/>
        </w:rPr>
        <w:t>(</w:t>
      </w:r>
      <w:r w:rsidRPr="00DE1CD9">
        <w:rPr>
          <w:rFonts w:ascii="Cambria" w:hAnsi="Cambria"/>
          <w:sz w:val="24"/>
          <w:szCs w:val="24"/>
        </w:rPr>
        <w:t xml:space="preserve">dále jen </w:t>
      </w:r>
      <w:r>
        <w:rPr>
          <w:rFonts w:ascii="Cambria" w:hAnsi="Cambria"/>
          <w:sz w:val="24"/>
          <w:szCs w:val="24"/>
        </w:rPr>
        <w:t>„</w:t>
      </w:r>
      <w:r w:rsidRPr="00DE1CD9">
        <w:rPr>
          <w:rFonts w:ascii="Cambria" w:hAnsi="Cambria"/>
          <w:sz w:val="24"/>
          <w:szCs w:val="24"/>
        </w:rPr>
        <w:t>Obchodník</w:t>
      </w:r>
      <w:r>
        <w:rPr>
          <w:rFonts w:ascii="Cambria" w:hAnsi="Cambria"/>
          <w:sz w:val="24"/>
          <w:szCs w:val="24"/>
        </w:rPr>
        <w:t>“)</w:t>
      </w:r>
      <w:r w:rsidRPr="00DE1CD9">
        <w:rPr>
          <w:rFonts w:ascii="Cambria" w:hAnsi="Cambria"/>
          <w:sz w:val="24"/>
          <w:szCs w:val="24"/>
        </w:rPr>
        <w:t>,</w:t>
      </w:r>
    </w:p>
    <w:p w:rsidR="00B4501E" w:rsidRPr="00DE1CD9" w:rsidRDefault="00B4501E">
      <w:pPr>
        <w:pStyle w:val="ListParagraph"/>
        <w:numPr>
          <w:ilvl w:val="1"/>
          <w:numId w:val="8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účtenka byla </w:t>
      </w:r>
      <w:r w:rsidRPr="00DE1CD9">
        <w:rPr>
          <w:rFonts w:ascii="Cambria" w:hAnsi="Cambria"/>
          <w:sz w:val="24"/>
          <w:szCs w:val="24"/>
        </w:rPr>
        <w:t>vystaven</w:t>
      </w:r>
      <w:r>
        <w:rPr>
          <w:rFonts w:ascii="Cambria" w:hAnsi="Cambria"/>
          <w:sz w:val="24"/>
          <w:szCs w:val="24"/>
        </w:rPr>
        <w:t>a</w:t>
      </w:r>
      <w:r w:rsidRPr="00DE1CD9">
        <w:rPr>
          <w:rFonts w:ascii="Cambria" w:hAnsi="Cambria"/>
          <w:sz w:val="24"/>
          <w:szCs w:val="24"/>
        </w:rPr>
        <w:t xml:space="preserve"> v průběhu kalendářního měsíce bezprostředně předcházejícího měsíci, v němž se koná nejbližší slosování, </w:t>
      </w:r>
    </w:p>
    <w:p w:rsidR="00B4501E" w:rsidRPr="00DE1CD9" w:rsidRDefault="00B4501E">
      <w:pPr>
        <w:pStyle w:val="ListParagraph"/>
        <w:numPr>
          <w:ilvl w:val="1"/>
          <w:numId w:val="8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účtenka </w:t>
      </w:r>
      <w:r w:rsidRPr="00DE1CD9">
        <w:rPr>
          <w:rFonts w:ascii="Cambria" w:hAnsi="Cambria"/>
          <w:sz w:val="24"/>
          <w:szCs w:val="24"/>
        </w:rPr>
        <w:t xml:space="preserve">nebyla doposud do losování registrována, </w:t>
      </w:r>
    </w:p>
    <w:p w:rsidR="00B4501E" w:rsidRPr="00DE1CD9" w:rsidRDefault="00B4501E">
      <w:pPr>
        <w:pStyle w:val="ListParagraph"/>
        <w:numPr>
          <w:ilvl w:val="1"/>
          <w:numId w:val="8"/>
        </w:numPr>
        <w:spacing w:after="0"/>
        <w:jc w:val="both"/>
        <w:rPr>
          <w:rFonts w:ascii="Cambria" w:hAnsi="Cambria"/>
          <w:sz w:val="24"/>
          <w:szCs w:val="24"/>
        </w:rPr>
      </w:pPr>
      <w:r w:rsidRPr="00DE1CD9">
        <w:rPr>
          <w:rFonts w:ascii="Cambria" w:hAnsi="Cambria"/>
          <w:sz w:val="24"/>
          <w:szCs w:val="24"/>
        </w:rPr>
        <w:t>účtenku vystavenou stejným Obchodníkem ve stejný kalendářní den daného roku stejný Hráč doposud neregistroval</w:t>
      </w:r>
      <w:r>
        <w:rPr>
          <w:rFonts w:ascii="Cambria" w:hAnsi="Cambria"/>
          <w:sz w:val="24"/>
          <w:szCs w:val="24"/>
        </w:rPr>
        <w:t>.</w:t>
      </w:r>
      <w:r w:rsidRPr="00DE1CD9">
        <w:rPr>
          <w:rFonts w:ascii="Cambria" w:hAnsi="Cambria"/>
          <w:sz w:val="24"/>
          <w:szCs w:val="24"/>
        </w:rPr>
        <w:t xml:space="preserve"> </w:t>
      </w:r>
    </w:p>
    <w:p w:rsidR="00B4501E" w:rsidRPr="002B1D0A" w:rsidRDefault="00B4501E" w:rsidP="002B1D0A">
      <w:pPr>
        <w:pStyle w:val="ListParagraph"/>
        <w:numPr>
          <w:ilvl w:val="0"/>
          <w:numId w:val="8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C42FEA">
        <w:rPr>
          <w:rFonts w:ascii="Cambria" w:hAnsi="Cambria"/>
          <w:sz w:val="24"/>
          <w:szCs w:val="24"/>
        </w:rPr>
        <w:t>Nebude-li možné účtenku do losování registrovat pro nesplnění</w:t>
      </w:r>
      <w:r>
        <w:rPr>
          <w:rFonts w:ascii="Cambria" w:hAnsi="Cambria"/>
          <w:sz w:val="24"/>
          <w:szCs w:val="24"/>
        </w:rPr>
        <w:t xml:space="preserve"> některé z</w:t>
      </w:r>
      <w:r w:rsidRPr="00C42FEA">
        <w:rPr>
          <w:rFonts w:ascii="Cambria" w:hAnsi="Cambria"/>
          <w:sz w:val="24"/>
          <w:szCs w:val="24"/>
        </w:rPr>
        <w:t xml:space="preserve"> podmínek </w:t>
      </w:r>
      <w:r>
        <w:rPr>
          <w:rFonts w:ascii="Cambria" w:hAnsi="Cambria"/>
          <w:sz w:val="24"/>
          <w:szCs w:val="24"/>
        </w:rPr>
        <w:t>dle</w:t>
      </w:r>
      <w:r w:rsidRPr="00C42FEA">
        <w:rPr>
          <w:rFonts w:ascii="Cambria" w:hAnsi="Cambria"/>
          <w:sz w:val="24"/>
          <w:szCs w:val="24"/>
        </w:rPr>
        <w:t> odst. </w:t>
      </w:r>
      <w:r>
        <w:rPr>
          <w:rFonts w:ascii="Cambria" w:hAnsi="Cambria"/>
          <w:sz w:val="24"/>
          <w:szCs w:val="24"/>
        </w:rPr>
        <w:t>1</w:t>
      </w:r>
      <w:r w:rsidRPr="00C42FEA">
        <w:rPr>
          <w:rFonts w:ascii="Cambria" w:hAnsi="Cambria"/>
          <w:sz w:val="24"/>
          <w:szCs w:val="24"/>
        </w:rPr>
        <w:t>, sdělí Provozovatel Hráči důvod nezařazení účtenky do losování.</w:t>
      </w:r>
    </w:p>
    <w:p w:rsidR="00B4501E" w:rsidRPr="002B1D0A" w:rsidRDefault="00B4501E" w:rsidP="002B1D0A">
      <w:pPr>
        <w:pStyle w:val="ListParagraph"/>
        <w:numPr>
          <w:ilvl w:val="0"/>
          <w:numId w:val="8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C42FEA">
        <w:rPr>
          <w:rFonts w:ascii="Cambria" w:hAnsi="Cambria"/>
          <w:sz w:val="24"/>
          <w:szCs w:val="24"/>
        </w:rPr>
        <w:t xml:space="preserve">Počet účtenek registrovaných Hráčem do </w:t>
      </w:r>
      <w:r>
        <w:rPr>
          <w:rFonts w:ascii="Cambria" w:hAnsi="Cambria"/>
          <w:sz w:val="24"/>
          <w:szCs w:val="24"/>
        </w:rPr>
        <w:t>Účtenkovky</w:t>
      </w:r>
      <w:r w:rsidRPr="00C42FEA">
        <w:rPr>
          <w:rFonts w:ascii="Cambria" w:hAnsi="Cambria"/>
          <w:sz w:val="24"/>
          <w:szCs w:val="24"/>
        </w:rPr>
        <w:t xml:space="preserve"> není omezen.</w:t>
      </w:r>
    </w:p>
    <w:p w:rsidR="00B4501E" w:rsidRPr="00DE1CD9" w:rsidRDefault="00B4501E" w:rsidP="006415B6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</w:rPr>
      </w:pPr>
      <w:bookmarkStart w:id="20" w:name="_Ref465845468"/>
    </w:p>
    <w:p w:rsidR="00B4501E" w:rsidRPr="00DE1CD9" w:rsidRDefault="00B4501E" w:rsidP="00566ACE">
      <w:pPr>
        <w:pStyle w:val="Hernplnlnek"/>
      </w:pPr>
      <w:bookmarkStart w:id="21" w:name="_Toc467220164"/>
      <w:bookmarkStart w:id="22" w:name="_Ref465844142"/>
      <w:bookmarkEnd w:id="20"/>
      <w:r w:rsidRPr="00DE1CD9">
        <w:t>Postup registrace účtenky</w:t>
      </w:r>
      <w:bookmarkEnd w:id="21"/>
      <w:r w:rsidRPr="00DE1CD9">
        <w:t xml:space="preserve"> </w:t>
      </w:r>
      <w:bookmarkEnd w:id="22"/>
    </w:p>
    <w:p w:rsidR="00B4501E" w:rsidRPr="00C42FEA" w:rsidRDefault="00B4501E" w:rsidP="00C42FEA">
      <w:pPr>
        <w:pStyle w:val="ListParagraph"/>
        <w:numPr>
          <w:ilvl w:val="0"/>
          <w:numId w:val="1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DE1CD9">
        <w:rPr>
          <w:rFonts w:ascii="Cambria" w:hAnsi="Cambria"/>
          <w:sz w:val="24"/>
          <w:szCs w:val="24"/>
        </w:rPr>
        <w:t xml:space="preserve">Účtenku lze registrovat do </w:t>
      </w:r>
      <w:r w:rsidRPr="009C4FAE">
        <w:rPr>
          <w:rFonts w:ascii="Cambria" w:hAnsi="Cambria"/>
          <w:sz w:val="24"/>
          <w:szCs w:val="24"/>
        </w:rPr>
        <w:t>Účtenkovky:</w:t>
      </w:r>
    </w:p>
    <w:p w:rsidR="00B4501E" w:rsidRPr="00DE1CD9" w:rsidRDefault="00B4501E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DE1CD9">
        <w:rPr>
          <w:rFonts w:ascii="Cambria" w:hAnsi="Cambria"/>
          <w:sz w:val="24"/>
          <w:szCs w:val="24"/>
        </w:rPr>
        <w:t xml:space="preserve">prostřednictvím registračního formuláře na </w:t>
      </w:r>
      <w:r>
        <w:rPr>
          <w:rFonts w:ascii="Cambria" w:hAnsi="Cambria"/>
          <w:sz w:val="24"/>
          <w:szCs w:val="24"/>
        </w:rPr>
        <w:t>webových</w:t>
      </w:r>
      <w:r w:rsidRPr="00DE1CD9">
        <w:rPr>
          <w:rFonts w:ascii="Cambria" w:hAnsi="Cambria"/>
          <w:sz w:val="24"/>
          <w:szCs w:val="24"/>
        </w:rPr>
        <w:t xml:space="preserve"> stránkách </w:t>
      </w:r>
      <w:r w:rsidRPr="00FC547E">
        <w:rPr>
          <w:rFonts w:ascii="Cambria" w:hAnsi="Cambria"/>
          <w:sz w:val="24"/>
          <w:szCs w:val="24"/>
        </w:rPr>
        <w:t>www.uctenkovka.cz</w:t>
      </w:r>
      <w:r w:rsidRPr="00DE1CD9">
        <w:rPr>
          <w:rFonts w:ascii="Cambria" w:hAnsi="Cambria"/>
          <w:sz w:val="24"/>
          <w:szCs w:val="24"/>
        </w:rPr>
        <w:t>,</w:t>
      </w:r>
    </w:p>
    <w:p w:rsidR="00B4501E" w:rsidRPr="00DE1CD9" w:rsidRDefault="00B4501E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DE1CD9">
        <w:rPr>
          <w:rFonts w:ascii="Cambria" w:hAnsi="Cambria"/>
          <w:sz w:val="24"/>
          <w:szCs w:val="24"/>
        </w:rPr>
        <w:t>prostřednictvím registračního formuláře v mobilní aplikaci</w:t>
      </w:r>
      <w:r>
        <w:rPr>
          <w:rFonts w:ascii="Cambria" w:hAnsi="Cambria"/>
          <w:sz w:val="24"/>
          <w:szCs w:val="24"/>
        </w:rPr>
        <w:t>.</w:t>
      </w:r>
    </w:p>
    <w:p w:rsidR="00B4501E" w:rsidRPr="00DE1CD9" w:rsidRDefault="00B4501E" w:rsidP="00C42FEA">
      <w:pPr>
        <w:pStyle w:val="ListParagraph"/>
        <w:numPr>
          <w:ilvl w:val="0"/>
          <w:numId w:val="1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DE1CD9">
        <w:rPr>
          <w:rFonts w:ascii="Cambria" w:hAnsi="Cambria"/>
          <w:sz w:val="24"/>
          <w:szCs w:val="24"/>
        </w:rPr>
        <w:t xml:space="preserve">Pro registrování účtenky je Hráč povinen zadat údaje o účtence označené ve formuláři jako povinné a alespoň jeden z kontaktních údajů. </w:t>
      </w:r>
    </w:p>
    <w:p w:rsidR="00B4501E" w:rsidRPr="00B03F17" w:rsidRDefault="00B4501E" w:rsidP="00C42FEA">
      <w:pPr>
        <w:pStyle w:val="ListParagraph"/>
        <w:numPr>
          <w:ilvl w:val="0"/>
          <w:numId w:val="1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B03F17">
        <w:rPr>
          <w:rFonts w:ascii="Cambria" w:hAnsi="Cambria"/>
          <w:sz w:val="24"/>
          <w:szCs w:val="24"/>
        </w:rPr>
        <w:t>Kontaktní údaj slouží k informování Hráče o zařazení do losování a o výhře. Kontaktním údajem se rozumí:</w:t>
      </w:r>
    </w:p>
    <w:p w:rsidR="00B4501E" w:rsidRPr="00D44EB0" w:rsidRDefault="00B4501E" w:rsidP="00BC08F1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D44EB0">
        <w:rPr>
          <w:rFonts w:ascii="Cambria" w:hAnsi="Cambria"/>
          <w:sz w:val="24"/>
          <w:szCs w:val="24"/>
        </w:rPr>
        <w:t xml:space="preserve">telefonní číslo s předvolbou </w:t>
      </w:r>
      <w:r>
        <w:rPr>
          <w:rFonts w:ascii="Cambria" w:hAnsi="Cambria"/>
          <w:sz w:val="24"/>
          <w:szCs w:val="24"/>
        </w:rPr>
        <w:t>+</w:t>
      </w:r>
      <w:r w:rsidRPr="00D44EB0">
        <w:rPr>
          <w:rFonts w:ascii="Cambria" w:hAnsi="Cambria"/>
          <w:sz w:val="24"/>
          <w:szCs w:val="24"/>
        </w:rPr>
        <w:t>420, nebo</w:t>
      </w:r>
    </w:p>
    <w:p w:rsidR="00B4501E" w:rsidRPr="00D44EB0" w:rsidRDefault="00B4501E" w:rsidP="00DC7899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D44EB0">
        <w:rPr>
          <w:rFonts w:ascii="Cambria" w:hAnsi="Cambria"/>
          <w:sz w:val="24"/>
          <w:szCs w:val="24"/>
        </w:rPr>
        <w:t>emailová adresa.</w:t>
      </w:r>
    </w:p>
    <w:p w:rsidR="00B4501E" w:rsidRPr="00B03F17" w:rsidRDefault="00B4501E" w:rsidP="00C42FEA">
      <w:pPr>
        <w:pStyle w:val="ListParagraph"/>
        <w:numPr>
          <w:ilvl w:val="0"/>
          <w:numId w:val="1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B03F17">
        <w:rPr>
          <w:rFonts w:ascii="Cambria" w:hAnsi="Cambria"/>
          <w:sz w:val="24"/>
          <w:szCs w:val="24"/>
        </w:rPr>
        <w:t>Odesláním registračního formuláře Hráč:</w:t>
      </w:r>
    </w:p>
    <w:p w:rsidR="00B4501E" w:rsidRPr="00B03F17" w:rsidRDefault="00B4501E" w:rsidP="00BC08F1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B03F17">
        <w:rPr>
          <w:rFonts w:ascii="Cambria" w:hAnsi="Cambria"/>
          <w:sz w:val="24"/>
          <w:szCs w:val="24"/>
        </w:rPr>
        <w:t>prohlašuje, že dovršil 18 let,</w:t>
      </w:r>
    </w:p>
    <w:p w:rsidR="00B4501E" w:rsidRPr="00B03F17" w:rsidRDefault="00B4501E" w:rsidP="00BC08F1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B03F17">
        <w:rPr>
          <w:rFonts w:ascii="Cambria" w:hAnsi="Cambria"/>
          <w:sz w:val="24"/>
          <w:szCs w:val="24"/>
        </w:rPr>
        <w:t xml:space="preserve">prohlašuje, že vyplněné údaje jsou pravdivé, </w:t>
      </w:r>
    </w:p>
    <w:p w:rsidR="00B4501E" w:rsidRPr="00B03F17" w:rsidRDefault="00B4501E" w:rsidP="00BC08F1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B03F17">
        <w:rPr>
          <w:rFonts w:ascii="Cambria" w:hAnsi="Cambria"/>
          <w:sz w:val="24"/>
          <w:szCs w:val="24"/>
        </w:rPr>
        <w:t xml:space="preserve">prohlašuje, že zadané telefonní číslo nebo email jsou v jeho dispozici, </w:t>
      </w:r>
    </w:p>
    <w:p w:rsidR="00B4501E" w:rsidRPr="00B03F17" w:rsidRDefault="00B4501E" w:rsidP="00BC08F1">
      <w:pPr>
        <w:pStyle w:val="ListParagraph"/>
        <w:numPr>
          <w:ilvl w:val="1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prohlašuje, že se seznámil s H</w:t>
      </w:r>
      <w:r w:rsidRPr="00B03F17">
        <w:rPr>
          <w:rFonts w:ascii="Cambria" w:hAnsi="Cambria"/>
          <w:sz w:val="24"/>
          <w:szCs w:val="24"/>
        </w:rPr>
        <w:t xml:space="preserve">erním plánem a </w:t>
      </w:r>
      <w:r>
        <w:rPr>
          <w:rFonts w:ascii="Cambria" w:hAnsi="Cambria"/>
          <w:sz w:val="24"/>
          <w:szCs w:val="24"/>
        </w:rPr>
        <w:t xml:space="preserve">s </w:t>
      </w:r>
      <w:r w:rsidRPr="00B03F17">
        <w:rPr>
          <w:rFonts w:ascii="Cambria" w:hAnsi="Cambria"/>
          <w:sz w:val="24"/>
          <w:szCs w:val="24"/>
        </w:rPr>
        <w:t>jeho obsahem souhlasí.</w:t>
      </w:r>
    </w:p>
    <w:p w:rsidR="00B4501E" w:rsidRPr="00121E8D" w:rsidRDefault="00B4501E" w:rsidP="00C42FEA">
      <w:pPr>
        <w:pStyle w:val="ListParagraph"/>
        <w:numPr>
          <w:ilvl w:val="0"/>
          <w:numId w:val="1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121E8D">
        <w:rPr>
          <w:rFonts w:ascii="Cambria" w:hAnsi="Cambria"/>
          <w:sz w:val="24"/>
          <w:szCs w:val="24"/>
        </w:rPr>
        <w:t>Registrace účtenky do losování je potvrzena zasláním potvrzovací zprávy na emailovou adresu Hráče, pokud ji při registraci účtenky uvedl.</w:t>
      </w:r>
      <w:r>
        <w:rPr>
          <w:rFonts w:ascii="Cambria" w:hAnsi="Cambria"/>
          <w:sz w:val="24"/>
          <w:szCs w:val="24"/>
        </w:rPr>
        <w:t xml:space="preserve"> V případě, že Hráč uvedl pouze telefonní číslo, potvrzovací zprávu o registraci účtenky do losování neobdrží a bude informován pouze o výhře.</w:t>
      </w:r>
    </w:p>
    <w:p w:rsidR="00B4501E" w:rsidRPr="00121E8D" w:rsidRDefault="00B4501E" w:rsidP="00C42FEA">
      <w:pPr>
        <w:pStyle w:val="ListParagraph"/>
        <w:numPr>
          <w:ilvl w:val="0"/>
          <w:numId w:val="1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121E8D">
        <w:rPr>
          <w:rFonts w:ascii="Cambria" w:hAnsi="Cambria"/>
          <w:sz w:val="24"/>
          <w:szCs w:val="24"/>
        </w:rPr>
        <w:t>Má-li Hráč založen Hráčský účet, bude informace o registraci účtenky do losování zobrazena v Hráčském účtu.</w:t>
      </w:r>
    </w:p>
    <w:p w:rsidR="00B4501E" w:rsidRPr="00121E8D" w:rsidRDefault="00B4501E" w:rsidP="00C42FEA">
      <w:pPr>
        <w:pStyle w:val="ListParagraph"/>
        <w:numPr>
          <w:ilvl w:val="0"/>
          <w:numId w:val="1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121E8D">
        <w:rPr>
          <w:rFonts w:ascii="Cambria" w:hAnsi="Cambria"/>
          <w:sz w:val="24"/>
          <w:szCs w:val="24"/>
        </w:rPr>
        <w:t xml:space="preserve">Registraci účtenky zruší Provozovatel na žádost Hráče po ověření, že jde o jím registrovanou účtenku. Registraci účtenky lze zrušit </w:t>
      </w:r>
      <w:r>
        <w:rPr>
          <w:rFonts w:ascii="Cambria" w:hAnsi="Cambria"/>
          <w:sz w:val="24"/>
          <w:szCs w:val="24"/>
        </w:rPr>
        <w:t>nejpozději do 24:00 hod. 12.</w:t>
      </w:r>
      <w:r w:rsidRPr="00121E8D">
        <w:rPr>
          <w:rFonts w:ascii="Cambria" w:hAnsi="Cambria"/>
          <w:sz w:val="24"/>
          <w:szCs w:val="24"/>
        </w:rPr>
        <w:t xml:space="preserve"> dne kalendářního měsíce, v němž se koná losování.</w:t>
      </w:r>
    </w:p>
    <w:p w:rsidR="00B4501E" w:rsidRDefault="00B4501E" w:rsidP="006415B6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b/>
          <w:sz w:val="24"/>
          <w:szCs w:val="24"/>
        </w:rPr>
      </w:pPr>
      <w:bookmarkStart w:id="23" w:name="_Ref465075401"/>
    </w:p>
    <w:p w:rsidR="00B4501E" w:rsidRDefault="00B4501E" w:rsidP="00566ACE">
      <w:pPr>
        <w:pStyle w:val="Hernplnlnek"/>
      </w:pPr>
      <w:bookmarkStart w:id="24" w:name="_Ref465844153"/>
      <w:bookmarkStart w:id="25" w:name="_Ref465846501"/>
      <w:bookmarkStart w:id="26" w:name="_Toc467220165"/>
      <w:bookmarkEnd w:id="23"/>
      <w:r w:rsidRPr="00962AE9">
        <w:t>Hráčský účet</w:t>
      </w:r>
      <w:bookmarkEnd w:id="24"/>
      <w:bookmarkEnd w:id="25"/>
      <w:bookmarkEnd w:id="26"/>
    </w:p>
    <w:p w:rsidR="00B4501E" w:rsidRPr="00FA00FB" w:rsidRDefault="00B4501E" w:rsidP="00C42FEA">
      <w:pPr>
        <w:pStyle w:val="ListParagraph"/>
        <w:numPr>
          <w:ilvl w:val="0"/>
          <w:numId w:val="16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Hráčský účet:</w:t>
      </w:r>
    </w:p>
    <w:p w:rsidR="00B4501E" w:rsidRPr="00FA00FB" w:rsidRDefault="00B4501E" w:rsidP="00BC08F1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obsahuje údaje o Hráči a umožňuje jejich správu,</w:t>
      </w:r>
    </w:p>
    <w:p w:rsidR="00B4501E" w:rsidRPr="00FA00FB" w:rsidRDefault="00B4501E" w:rsidP="00121E8D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umožňuje registraci účtenek Hráče do losování,</w:t>
      </w:r>
    </w:p>
    <w:p w:rsidR="00B4501E" w:rsidRPr="00FA00FB" w:rsidRDefault="00B4501E" w:rsidP="00BC08F1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obsahuje údaje o registrovaných účtenkách, jejich zařazení do losování a umožňuje správu registrovaných účtenek,</w:t>
      </w:r>
    </w:p>
    <w:p w:rsidR="00B4501E" w:rsidRPr="00FA00FB" w:rsidRDefault="00B4501E" w:rsidP="00BC08F1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obsahuje údaje o výhrách Hráče a umožňuje zvolit způsob jejich výplaty.</w:t>
      </w:r>
    </w:p>
    <w:p w:rsidR="00B4501E" w:rsidRPr="00FA00FB" w:rsidRDefault="00B4501E" w:rsidP="00C42FEA">
      <w:pPr>
        <w:pStyle w:val="ListParagraph"/>
        <w:numPr>
          <w:ilvl w:val="0"/>
          <w:numId w:val="16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 xml:space="preserve">Hráčský účet založí Hráč na </w:t>
      </w:r>
      <w:r>
        <w:rPr>
          <w:rFonts w:ascii="Cambria" w:hAnsi="Cambria"/>
          <w:sz w:val="24"/>
          <w:szCs w:val="24"/>
        </w:rPr>
        <w:t>webových</w:t>
      </w:r>
      <w:r w:rsidRPr="00FA00FB">
        <w:rPr>
          <w:rFonts w:ascii="Cambria" w:hAnsi="Cambria"/>
          <w:sz w:val="24"/>
          <w:szCs w:val="24"/>
        </w:rPr>
        <w:t xml:space="preserve"> stránkách www.uctenkovka.cz nebo v mobilní aplikaci vyplněním </w:t>
      </w:r>
      <w:r>
        <w:rPr>
          <w:rFonts w:ascii="Cambria" w:hAnsi="Cambria"/>
          <w:sz w:val="24"/>
          <w:szCs w:val="24"/>
        </w:rPr>
        <w:t xml:space="preserve">povinných údajů </w:t>
      </w:r>
      <w:r w:rsidRPr="00FA00FB">
        <w:rPr>
          <w:rFonts w:ascii="Cambria" w:hAnsi="Cambria"/>
          <w:sz w:val="24"/>
          <w:szCs w:val="24"/>
        </w:rPr>
        <w:t xml:space="preserve">registračního formuláře a </w:t>
      </w:r>
      <w:r>
        <w:rPr>
          <w:rFonts w:ascii="Cambria" w:hAnsi="Cambria"/>
          <w:sz w:val="24"/>
          <w:szCs w:val="24"/>
        </w:rPr>
        <w:t>je zřízen</w:t>
      </w:r>
      <w:r w:rsidRPr="00FA00FB">
        <w:rPr>
          <w:rFonts w:ascii="Cambria" w:hAnsi="Cambria"/>
          <w:sz w:val="24"/>
          <w:szCs w:val="24"/>
        </w:rPr>
        <w:t xml:space="preserve"> dokončením </w:t>
      </w:r>
      <w:r>
        <w:rPr>
          <w:rFonts w:ascii="Cambria" w:hAnsi="Cambria"/>
          <w:sz w:val="24"/>
          <w:szCs w:val="24"/>
        </w:rPr>
        <w:t xml:space="preserve">úplné </w:t>
      </w:r>
      <w:r w:rsidRPr="00FA00FB">
        <w:rPr>
          <w:rFonts w:ascii="Cambria" w:hAnsi="Cambria"/>
          <w:sz w:val="24"/>
          <w:szCs w:val="24"/>
        </w:rPr>
        <w:t xml:space="preserve">registrace Hráče. </w:t>
      </w:r>
    </w:p>
    <w:p w:rsidR="00B4501E" w:rsidRPr="00FA00FB" w:rsidRDefault="00B4501E" w:rsidP="00C42FEA">
      <w:pPr>
        <w:pStyle w:val="ListParagraph"/>
        <w:numPr>
          <w:ilvl w:val="0"/>
          <w:numId w:val="16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Hráčský účet může Hráč zřídit samostatně nebo při registraci účtenky.</w:t>
      </w:r>
    </w:p>
    <w:p w:rsidR="00B4501E" w:rsidRPr="00FA00FB" w:rsidRDefault="00B4501E" w:rsidP="00C42FEA">
      <w:pPr>
        <w:pStyle w:val="ListParagraph"/>
        <w:numPr>
          <w:ilvl w:val="0"/>
          <w:numId w:val="16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K přístupu do Hráčského účtu slouží přihlašovací údaje. Přihlašovací údaje tvoří zvolený kontaktní údaj a heslo.</w:t>
      </w:r>
    </w:p>
    <w:p w:rsidR="00B4501E" w:rsidRPr="00FA00FB" w:rsidRDefault="00B4501E" w:rsidP="00C42FEA">
      <w:pPr>
        <w:pStyle w:val="ListParagraph"/>
        <w:numPr>
          <w:ilvl w:val="0"/>
          <w:numId w:val="16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 xml:space="preserve">Pro účely zapomenutého hesla volí Hráč v rámci povinných údajů bezpečnostní otázku. Podmínkou zaslání </w:t>
      </w:r>
      <w:r w:rsidRPr="00160B4B">
        <w:rPr>
          <w:rFonts w:ascii="Cambria" w:hAnsi="Cambria"/>
          <w:sz w:val="24"/>
          <w:szCs w:val="24"/>
        </w:rPr>
        <w:t>nového</w:t>
      </w:r>
      <w:r w:rsidRPr="00FA00FB">
        <w:rPr>
          <w:rFonts w:ascii="Cambria" w:hAnsi="Cambria"/>
          <w:sz w:val="24"/>
          <w:szCs w:val="24"/>
        </w:rPr>
        <w:t xml:space="preserve"> hesla </w:t>
      </w:r>
      <w:r>
        <w:rPr>
          <w:rFonts w:ascii="Cambria" w:hAnsi="Cambria"/>
          <w:sz w:val="24"/>
          <w:szCs w:val="24"/>
        </w:rPr>
        <w:t xml:space="preserve">způsobem dle zvoleného kontaktního údaje </w:t>
      </w:r>
      <w:r w:rsidRPr="00FA00FB">
        <w:rPr>
          <w:rFonts w:ascii="Cambria" w:hAnsi="Cambria"/>
          <w:sz w:val="24"/>
          <w:szCs w:val="24"/>
        </w:rPr>
        <w:t>je správná odpověď na bezpečnostní otázku.</w:t>
      </w:r>
    </w:p>
    <w:p w:rsidR="00B4501E" w:rsidRPr="00FA00FB" w:rsidRDefault="00B4501E" w:rsidP="00C42FEA">
      <w:pPr>
        <w:pStyle w:val="ListParagraph"/>
        <w:numPr>
          <w:ilvl w:val="0"/>
          <w:numId w:val="16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FA00FB">
        <w:rPr>
          <w:rFonts w:ascii="Cambria" w:hAnsi="Cambria"/>
          <w:sz w:val="24"/>
          <w:szCs w:val="24"/>
        </w:rPr>
        <w:t>Každý kontaktní údaj může být použit pouze k jednomu Hráčskému účtu. Další Hráčský účet ke stejnému kontaktnímu údaji nebude založen.</w:t>
      </w:r>
    </w:p>
    <w:p w:rsidR="00B4501E" w:rsidRPr="00514C7C" w:rsidRDefault="00B4501E" w:rsidP="00C42FEA">
      <w:pPr>
        <w:pStyle w:val="ListParagraph"/>
        <w:numPr>
          <w:ilvl w:val="0"/>
          <w:numId w:val="16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514C7C">
        <w:rPr>
          <w:rFonts w:ascii="Cambria" w:hAnsi="Cambria"/>
          <w:sz w:val="24"/>
          <w:szCs w:val="24"/>
        </w:rPr>
        <w:t>Odesláním registračního formuláře Hráč:</w:t>
      </w:r>
    </w:p>
    <w:p w:rsidR="00B4501E" w:rsidRPr="00514C7C" w:rsidRDefault="00B4501E" w:rsidP="000518F5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514C7C">
        <w:rPr>
          <w:rFonts w:ascii="Cambria" w:hAnsi="Cambria"/>
          <w:sz w:val="24"/>
          <w:szCs w:val="24"/>
        </w:rPr>
        <w:t>prohlašuje, že dovršil 18 let,</w:t>
      </w:r>
    </w:p>
    <w:p w:rsidR="00B4501E" w:rsidRPr="00514C7C" w:rsidRDefault="00B4501E" w:rsidP="000518F5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514C7C">
        <w:rPr>
          <w:rFonts w:ascii="Cambria" w:hAnsi="Cambria"/>
          <w:sz w:val="24"/>
          <w:szCs w:val="24"/>
        </w:rPr>
        <w:t>prohlašuje, že vyplněné údaje jsou pravdivé,</w:t>
      </w:r>
    </w:p>
    <w:p w:rsidR="00B4501E" w:rsidRPr="00514C7C" w:rsidRDefault="00B4501E" w:rsidP="000518F5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514C7C">
        <w:rPr>
          <w:rFonts w:ascii="Cambria" w:hAnsi="Cambria"/>
          <w:sz w:val="24"/>
          <w:szCs w:val="24"/>
        </w:rPr>
        <w:t>prohlašuje, že zadané telefonní číslo nebo email jsou v jeho dispozici</w:t>
      </w:r>
    </w:p>
    <w:p w:rsidR="00B4501E" w:rsidRPr="00514C7C" w:rsidRDefault="00B4501E" w:rsidP="000518F5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 w:rsidRPr="00514C7C">
        <w:rPr>
          <w:rFonts w:ascii="Cambria" w:hAnsi="Cambria"/>
          <w:sz w:val="24"/>
          <w:szCs w:val="24"/>
        </w:rPr>
        <w:t xml:space="preserve">prohlašuje, že má dispoziční oprávnění k uvedenému </w:t>
      </w:r>
      <w:r>
        <w:rPr>
          <w:rFonts w:ascii="Cambria" w:hAnsi="Cambria"/>
          <w:sz w:val="24"/>
          <w:szCs w:val="24"/>
        </w:rPr>
        <w:t>platební</w:t>
      </w:r>
      <w:r w:rsidRPr="00514C7C">
        <w:rPr>
          <w:rFonts w:ascii="Cambria" w:hAnsi="Cambria"/>
          <w:sz w:val="24"/>
          <w:szCs w:val="24"/>
        </w:rPr>
        <w:t>mu účtu,</w:t>
      </w:r>
    </w:p>
    <w:p w:rsidR="00B4501E" w:rsidRPr="00514C7C" w:rsidRDefault="00B4501E" w:rsidP="000518F5">
      <w:pPr>
        <w:pStyle w:val="ListParagraph"/>
        <w:numPr>
          <w:ilvl w:val="1"/>
          <w:numId w:val="16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prohlašuje, že se seznámil s H</w:t>
      </w:r>
      <w:r w:rsidRPr="00514C7C">
        <w:rPr>
          <w:rFonts w:ascii="Cambria" w:hAnsi="Cambria"/>
          <w:sz w:val="24"/>
          <w:szCs w:val="24"/>
        </w:rPr>
        <w:t xml:space="preserve">erním plánem a </w:t>
      </w:r>
      <w:r>
        <w:rPr>
          <w:rFonts w:ascii="Cambria" w:hAnsi="Cambria"/>
          <w:sz w:val="24"/>
          <w:szCs w:val="24"/>
        </w:rPr>
        <w:t xml:space="preserve">s </w:t>
      </w:r>
      <w:r w:rsidRPr="00514C7C">
        <w:rPr>
          <w:rFonts w:ascii="Cambria" w:hAnsi="Cambria"/>
          <w:sz w:val="24"/>
          <w:szCs w:val="24"/>
        </w:rPr>
        <w:t>jeho obsahem souhlasí.</w:t>
      </w:r>
    </w:p>
    <w:p w:rsidR="00B4501E" w:rsidRPr="00514C7C" w:rsidRDefault="00B4501E" w:rsidP="00FA5421">
      <w:pPr>
        <w:pStyle w:val="ListParagraph"/>
        <w:numPr>
          <w:ilvl w:val="0"/>
          <w:numId w:val="16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514C7C">
        <w:rPr>
          <w:rFonts w:ascii="Cambria" w:hAnsi="Cambria"/>
          <w:sz w:val="24"/>
          <w:szCs w:val="24"/>
        </w:rPr>
        <w:t>Každý Hráč může mít pouze jeden Hráčský účet. Bude-li zjištěno, že jeden Hráč má více Hráčských účtů, budou tyto Hráčské účty sjednoceny do Hráčského účtu Hráče, který byl zřízen jako první.</w:t>
      </w:r>
    </w:p>
    <w:p w:rsidR="00B4501E" w:rsidRPr="00594AC2" w:rsidRDefault="00B4501E" w:rsidP="000518F5">
      <w:pPr>
        <w:pStyle w:val="ListParagraph"/>
        <w:numPr>
          <w:ilvl w:val="0"/>
          <w:numId w:val="16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594AC2">
        <w:rPr>
          <w:rFonts w:ascii="Cambria" w:hAnsi="Cambria"/>
          <w:sz w:val="24"/>
          <w:szCs w:val="24"/>
        </w:rPr>
        <w:t>Hráč je odpovědný za aktuálnost údajů uvedených v </w:t>
      </w:r>
      <w:r>
        <w:rPr>
          <w:rFonts w:ascii="Cambria" w:hAnsi="Cambria"/>
          <w:sz w:val="24"/>
          <w:szCs w:val="24"/>
        </w:rPr>
        <w:t>H</w:t>
      </w:r>
      <w:r w:rsidRPr="00594AC2">
        <w:rPr>
          <w:rFonts w:ascii="Cambria" w:hAnsi="Cambria"/>
          <w:sz w:val="24"/>
          <w:szCs w:val="24"/>
        </w:rPr>
        <w:t>ráčském účtu.</w:t>
      </w:r>
    </w:p>
    <w:p w:rsidR="00B4501E" w:rsidRPr="005A2F2C" w:rsidRDefault="00B4501E" w:rsidP="000518F5">
      <w:pPr>
        <w:pStyle w:val="ListParagraph"/>
        <w:numPr>
          <w:ilvl w:val="0"/>
          <w:numId w:val="16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5A2F2C">
        <w:rPr>
          <w:rFonts w:ascii="Cambria" w:hAnsi="Cambria"/>
          <w:sz w:val="24"/>
          <w:szCs w:val="24"/>
        </w:rPr>
        <w:t xml:space="preserve">Hráčský účet zruší Provozovatel na žádost Hráče učiněnou prostřednictvím formuláře na </w:t>
      </w:r>
      <w:r>
        <w:rPr>
          <w:rFonts w:ascii="Cambria" w:hAnsi="Cambria"/>
          <w:sz w:val="24"/>
          <w:szCs w:val="24"/>
        </w:rPr>
        <w:t>web</w:t>
      </w:r>
      <w:r w:rsidRPr="005A2F2C">
        <w:rPr>
          <w:rFonts w:ascii="Cambria" w:hAnsi="Cambria"/>
          <w:sz w:val="24"/>
          <w:szCs w:val="24"/>
        </w:rPr>
        <w:t xml:space="preserve">ových stránkách </w:t>
      </w:r>
      <w:hyperlink r:id="rId7" w:history="1">
        <w:r w:rsidRPr="005A2F2C">
          <w:rPr>
            <w:rStyle w:val="Hyperlink"/>
            <w:rFonts w:ascii="Cambria" w:hAnsi="Cambria"/>
            <w:sz w:val="24"/>
            <w:szCs w:val="24"/>
          </w:rPr>
          <w:t>www.uctenkovka.cz</w:t>
        </w:r>
      </w:hyperlink>
      <w:r w:rsidRPr="005A2F2C">
        <w:rPr>
          <w:rFonts w:ascii="Cambria" w:hAnsi="Cambria"/>
          <w:sz w:val="24"/>
          <w:szCs w:val="24"/>
        </w:rPr>
        <w:t xml:space="preserve"> nebo v mobilní aplikaci.</w:t>
      </w:r>
    </w:p>
    <w:p w:rsidR="00B4501E" w:rsidRDefault="00B4501E" w:rsidP="000518F5">
      <w:pPr>
        <w:pStyle w:val="ListParagraph"/>
        <w:numPr>
          <w:ilvl w:val="0"/>
          <w:numId w:val="16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5A2F2C">
        <w:rPr>
          <w:rFonts w:ascii="Cambria" w:hAnsi="Cambria"/>
          <w:sz w:val="24"/>
          <w:szCs w:val="24"/>
        </w:rPr>
        <w:t xml:space="preserve">Provozovatel si vyhrazuje právo Hráčský účet zrušit, zjistí-li, že Hráč závažným způsobem porušil Herní plán nebo narušil řádný průběh </w:t>
      </w:r>
      <w:r w:rsidRPr="009C4FAE">
        <w:rPr>
          <w:rFonts w:ascii="Cambria" w:hAnsi="Cambria"/>
          <w:sz w:val="24"/>
          <w:szCs w:val="24"/>
        </w:rPr>
        <w:t xml:space="preserve">Účtenkovky </w:t>
      </w:r>
      <w:r w:rsidRPr="005A2F2C">
        <w:rPr>
          <w:rFonts w:ascii="Cambria" w:hAnsi="Cambria"/>
          <w:sz w:val="24"/>
          <w:szCs w:val="24"/>
        </w:rPr>
        <w:t xml:space="preserve">podvodným nebo neetickým jednáním.  </w:t>
      </w:r>
    </w:p>
    <w:p w:rsidR="00B4501E" w:rsidRDefault="00B4501E" w:rsidP="00476E81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B4501E" w:rsidRPr="005A2F2C" w:rsidRDefault="00B4501E" w:rsidP="00476E81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B4501E" w:rsidRDefault="00B4501E" w:rsidP="00307B7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B4501E" w:rsidRDefault="00B4501E" w:rsidP="00566ACE">
      <w:pPr>
        <w:pStyle w:val="Hernplnst"/>
      </w:pPr>
      <w:bookmarkStart w:id="27" w:name="_Ref465845988"/>
      <w:bookmarkStart w:id="28" w:name="_Toc467220166"/>
      <w:r w:rsidRPr="00962AE9">
        <w:t>ČÁST TŘETÍ</w:t>
      </w:r>
      <w:bookmarkEnd w:id="27"/>
      <w:bookmarkEnd w:id="28"/>
      <w:r w:rsidRPr="00687FB2">
        <w:t xml:space="preserve"> </w:t>
      </w:r>
    </w:p>
    <w:p w:rsidR="00B4501E" w:rsidRDefault="00B4501E" w:rsidP="00566ACE">
      <w:pPr>
        <w:pStyle w:val="Hernplnst"/>
      </w:pPr>
      <w:bookmarkStart w:id="29" w:name="_Ref465845772"/>
      <w:bookmarkStart w:id="30" w:name="_Toc467220167"/>
      <w:r w:rsidRPr="00962AE9">
        <w:t>LOSOVÁNÍ</w:t>
      </w:r>
      <w:bookmarkEnd w:id="29"/>
      <w:r w:rsidRPr="00962AE9">
        <w:t xml:space="preserve"> </w:t>
      </w:r>
      <w:r>
        <w:t>A VÝHRY</w:t>
      </w:r>
      <w:bookmarkEnd w:id="30"/>
    </w:p>
    <w:p w:rsidR="00B4501E" w:rsidRPr="00FA4F10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</w:rPr>
      </w:pPr>
      <w:bookmarkStart w:id="31" w:name="_Ref465848529"/>
    </w:p>
    <w:p w:rsidR="00B4501E" w:rsidRDefault="00B4501E" w:rsidP="00566ACE">
      <w:pPr>
        <w:pStyle w:val="Hernplnlnek"/>
      </w:pPr>
      <w:bookmarkStart w:id="32" w:name="_Toc467220168"/>
      <w:bookmarkStart w:id="33" w:name="_Ref465848231"/>
      <w:bookmarkStart w:id="34" w:name="_Ref465848452"/>
      <w:bookmarkEnd w:id="31"/>
      <w:r>
        <w:t>Termín losování</w:t>
      </w:r>
      <w:bookmarkEnd w:id="32"/>
      <w:r>
        <w:t xml:space="preserve"> </w:t>
      </w:r>
      <w:bookmarkEnd w:id="33"/>
      <w:bookmarkEnd w:id="34"/>
    </w:p>
    <w:p w:rsidR="00B4501E" w:rsidRPr="000518F5" w:rsidRDefault="00B4501E" w:rsidP="000518F5">
      <w:pPr>
        <w:pStyle w:val="ListParagraph"/>
        <w:numPr>
          <w:ilvl w:val="0"/>
          <w:numId w:val="6"/>
        </w:numPr>
        <w:spacing w:after="0"/>
        <w:ind w:left="709" w:hanging="709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Sl</w:t>
      </w:r>
      <w:r w:rsidRPr="00322ED0">
        <w:rPr>
          <w:rFonts w:ascii="Cambria" w:hAnsi="Cambria"/>
          <w:sz w:val="24"/>
          <w:szCs w:val="24"/>
        </w:rPr>
        <w:t>osování se koná každ</w:t>
      </w:r>
      <w:r>
        <w:rPr>
          <w:rFonts w:ascii="Cambria" w:hAnsi="Cambria"/>
          <w:sz w:val="24"/>
          <w:szCs w:val="24"/>
        </w:rPr>
        <w:t>ý</w:t>
      </w:r>
      <w:r w:rsidRPr="00322ED0">
        <w:rPr>
          <w:rFonts w:ascii="Cambria" w:hAnsi="Cambria"/>
          <w:sz w:val="24"/>
          <w:szCs w:val="24"/>
        </w:rPr>
        <w:t xml:space="preserve"> </w:t>
      </w:r>
      <w:r w:rsidRPr="000518F5">
        <w:rPr>
          <w:rFonts w:ascii="Cambria" w:hAnsi="Cambria"/>
          <w:sz w:val="24"/>
          <w:szCs w:val="24"/>
        </w:rPr>
        <w:t>15. kalendářní den v</w:t>
      </w:r>
      <w:r w:rsidRPr="007A55F4">
        <w:rPr>
          <w:rFonts w:ascii="Cambria" w:hAnsi="Cambria"/>
          <w:sz w:val="24"/>
          <w:szCs w:val="24"/>
        </w:rPr>
        <w:t> </w:t>
      </w:r>
      <w:r w:rsidRPr="000518F5">
        <w:rPr>
          <w:rFonts w:ascii="Cambria" w:hAnsi="Cambria"/>
          <w:sz w:val="24"/>
          <w:szCs w:val="24"/>
        </w:rPr>
        <w:t xml:space="preserve">měsíci. </w:t>
      </w:r>
      <w:r w:rsidRPr="00322ED0">
        <w:rPr>
          <w:rFonts w:ascii="Cambria" w:hAnsi="Cambria"/>
          <w:sz w:val="24"/>
          <w:szCs w:val="24"/>
        </w:rPr>
        <w:t xml:space="preserve"> </w:t>
      </w:r>
    </w:p>
    <w:p w:rsidR="00B4501E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</w:rPr>
      </w:pPr>
      <w:bookmarkStart w:id="35" w:name="_Ref465850360"/>
    </w:p>
    <w:p w:rsidR="00B4501E" w:rsidRPr="00B12C2A" w:rsidRDefault="00B4501E" w:rsidP="00566ACE">
      <w:pPr>
        <w:pStyle w:val="Hernplnlnek"/>
      </w:pPr>
      <w:bookmarkStart w:id="36" w:name="_Toc467220169"/>
      <w:bookmarkStart w:id="37" w:name="_Ref465849993"/>
      <w:bookmarkEnd w:id="35"/>
      <w:r w:rsidRPr="00B12C2A">
        <w:t>Výhry</w:t>
      </w:r>
      <w:bookmarkEnd w:id="36"/>
    </w:p>
    <w:p w:rsidR="00B4501E" w:rsidRPr="00B12C2A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B12C2A">
        <w:rPr>
          <w:rFonts w:ascii="Cambria" w:hAnsi="Cambria"/>
          <w:sz w:val="24"/>
          <w:szCs w:val="24"/>
        </w:rPr>
        <w:t>Předmětem výher jsou peněžní prostředky a movité věci.</w:t>
      </w:r>
    </w:p>
    <w:p w:rsidR="00B4501E" w:rsidRPr="00B12C2A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Úhrnná cena výher</w:t>
      </w:r>
      <w:r w:rsidRPr="00B12C2A">
        <w:rPr>
          <w:rFonts w:ascii="Cambria" w:hAnsi="Cambria"/>
          <w:sz w:val="24"/>
          <w:szCs w:val="24"/>
        </w:rPr>
        <w:t xml:space="preserve"> pro slosování činí </w:t>
      </w:r>
      <w:r>
        <w:rPr>
          <w:rFonts w:ascii="Cambria" w:hAnsi="Cambria"/>
          <w:sz w:val="24"/>
          <w:szCs w:val="24"/>
        </w:rPr>
        <w:t> ….</w:t>
      </w:r>
      <w:r w:rsidRPr="00B12C2A">
        <w:rPr>
          <w:rFonts w:ascii="Cambria" w:hAnsi="Cambria"/>
          <w:sz w:val="24"/>
          <w:szCs w:val="24"/>
        </w:rPr>
        <w:t xml:space="preserve"> Kč (slovy: </w:t>
      </w:r>
      <w:r>
        <w:rPr>
          <w:rFonts w:ascii="Cambria" w:hAnsi="Cambria"/>
          <w:sz w:val="24"/>
          <w:szCs w:val="24"/>
        </w:rPr>
        <w:t>…..</w:t>
      </w:r>
      <w:r w:rsidRPr="00B12C2A">
        <w:rPr>
          <w:rFonts w:ascii="Cambria" w:hAnsi="Cambria"/>
          <w:sz w:val="24"/>
          <w:szCs w:val="24"/>
        </w:rPr>
        <w:t xml:space="preserve"> korun českých). </w:t>
      </w:r>
    </w:p>
    <w:p w:rsidR="00B4501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  <w:highlight w:val="yellow"/>
        </w:rPr>
        <w:t xml:space="preserve">Hlavní výhrou se rozumí výhra v prvním až pátém pořadí. </w:t>
      </w:r>
    </w:p>
    <w:p w:rsidR="00B4501E" w:rsidRPr="009309B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9309BE">
        <w:rPr>
          <w:rFonts w:ascii="Cambria" w:hAnsi="Cambria"/>
          <w:sz w:val="24"/>
          <w:szCs w:val="24"/>
          <w:highlight w:val="yellow"/>
        </w:rPr>
        <w:t>Výhra v prvním pořadí</w:t>
      </w:r>
      <w:r>
        <w:rPr>
          <w:rFonts w:ascii="Cambria" w:hAnsi="Cambria"/>
          <w:sz w:val="24"/>
          <w:szCs w:val="24"/>
          <w:highlight w:val="yellow"/>
        </w:rPr>
        <w:t>,</w:t>
      </w:r>
      <w:r w:rsidRPr="009309BE">
        <w:rPr>
          <w:rFonts w:ascii="Cambria" w:hAnsi="Cambria"/>
          <w:sz w:val="24"/>
          <w:szCs w:val="24"/>
          <w:highlight w:val="yellow"/>
        </w:rPr>
        <w:t xml:space="preserve"> činí/je.</w:t>
      </w:r>
    </w:p>
    <w:p w:rsidR="00B4501E" w:rsidRPr="009309B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9309BE">
        <w:rPr>
          <w:rFonts w:ascii="Cambria" w:hAnsi="Cambria"/>
          <w:sz w:val="24"/>
          <w:szCs w:val="24"/>
          <w:highlight w:val="yellow"/>
        </w:rPr>
        <w:t xml:space="preserve">Výhrou v druhém pořadí činí/je </w:t>
      </w:r>
    </w:p>
    <w:p w:rsidR="00B4501E" w:rsidRPr="009309B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9309BE">
        <w:rPr>
          <w:rFonts w:ascii="Cambria" w:hAnsi="Cambria"/>
          <w:sz w:val="24"/>
          <w:szCs w:val="24"/>
          <w:highlight w:val="yellow"/>
        </w:rPr>
        <w:t>Výhra v třetím pořadí činí/je</w:t>
      </w:r>
    </w:p>
    <w:p w:rsidR="00B4501E" w:rsidRPr="009309B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9309BE">
        <w:rPr>
          <w:rFonts w:ascii="Cambria" w:hAnsi="Cambria"/>
          <w:sz w:val="24"/>
          <w:szCs w:val="24"/>
          <w:highlight w:val="yellow"/>
        </w:rPr>
        <w:t>Výhra ve čtvrtém pořadí činí/je</w:t>
      </w:r>
    </w:p>
    <w:p w:rsidR="00B4501E" w:rsidRPr="009309B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9309BE">
        <w:rPr>
          <w:rFonts w:ascii="Cambria" w:hAnsi="Cambria"/>
          <w:sz w:val="24"/>
          <w:szCs w:val="24"/>
          <w:highlight w:val="yellow"/>
        </w:rPr>
        <w:t>Výhra v pátém pořadí činí/je.</w:t>
      </w:r>
    </w:p>
    <w:p w:rsidR="00B4501E" w:rsidRPr="009309B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9309BE">
        <w:rPr>
          <w:rFonts w:ascii="Cambria" w:hAnsi="Cambria"/>
          <w:sz w:val="24"/>
          <w:szCs w:val="24"/>
          <w:highlight w:val="yellow"/>
        </w:rPr>
        <w:t>Výhra v šestém pořadí činí/je.</w:t>
      </w:r>
    </w:p>
    <w:p w:rsidR="00B4501E" w:rsidRPr="009309BE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9309BE">
        <w:rPr>
          <w:rFonts w:ascii="Cambria" w:hAnsi="Cambria"/>
          <w:sz w:val="24"/>
          <w:szCs w:val="24"/>
          <w:highlight w:val="yellow"/>
        </w:rPr>
        <w:t>Výhra v sedmém pořadí činí/je.</w:t>
      </w:r>
    </w:p>
    <w:p w:rsidR="00B4501E" w:rsidRPr="00B12C2A" w:rsidRDefault="00B4501E" w:rsidP="009A1E58">
      <w:pPr>
        <w:pStyle w:val="ListParagraph"/>
        <w:numPr>
          <w:ilvl w:val="0"/>
          <w:numId w:val="91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9309BE">
        <w:rPr>
          <w:rFonts w:ascii="Cambria" w:hAnsi="Cambria"/>
          <w:sz w:val="24"/>
          <w:szCs w:val="24"/>
          <w:highlight w:val="yellow"/>
        </w:rPr>
        <w:t>Výhra v osmém pořadí</w:t>
      </w:r>
      <w:r w:rsidRPr="00B12C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činí/je.</w:t>
      </w:r>
    </w:p>
    <w:p w:rsidR="00B4501E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</w:rPr>
      </w:pPr>
      <w:bookmarkStart w:id="38" w:name="_Ref465075428"/>
      <w:bookmarkEnd w:id="37"/>
    </w:p>
    <w:p w:rsidR="00B4501E" w:rsidRDefault="00B4501E" w:rsidP="00566ACE">
      <w:pPr>
        <w:pStyle w:val="Hernplnlnek"/>
      </w:pPr>
      <w:bookmarkStart w:id="39" w:name="_Toc467220170"/>
      <w:bookmarkStart w:id="40" w:name="_Ref465844290"/>
      <w:bookmarkEnd w:id="38"/>
      <w:r w:rsidRPr="00962AE9">
        <w:t>Postup losování</w:t>
      </w:r>
      <w:r>
        <w:t xml:space="preserve"> účtenek s výherním bezpečnostním kódem poplatníka (BKP)</w:t>
      </w:r>
      <w:bookmarkEnd w:id="39"/>
    </w:p>
    <w:p w:rsidR="00B4501E" w:rsidRDefault="00B4501E" w:rsidP="009A1E58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B217E5">
        <w:rPr>
          <w:rFonts w:ascii="Cambria" w:hAnsi="Cambria"/>
          <w:sz w:val="24"/>
          <w:szCs w:val="24"/>
        </w:rPr>
        <w:t xml:space="preserve">Do losování jsou zařazeny veškeré registrované účtenky. </w:t>
      </w:r>
    </w:p>
    <w:p w:rsidR="00B4501E" w:rsidRDefault="00B4501E" w:rsidP="009A1E58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 slosování se losují registrované účtenky s výherním bezpečnostním kódem poplatníka (dále jen „BKP“). </w:t>
      </w:r>
    </w:p>
    <w:p w:rsidR="00B4501E" w:rsidRDefault="00B4501E" w:rsidP="00F81717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Slosování probíhá s využitím certifikovaného RNG (generátoru náhodných čísel, písmen nebo jiných symbolů).</w:t>
      </w:r>
    </w:p>
    <w:p w:rsidR="00B4501E" w:rsidRPr="00F65DC2" w:rsidRDefault="00B4501E" w:rsidP="009A1E58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F65DC2">
        <w:rPr>
          <w:rFonts w:ascii="Cambria" w:hAnsi="Cambria"/>
          <w:sz w:val="24"/>
          <w:szCs w:val="24"/>
          <w:highlight w:val="yellow"/>
        </w:rPr>
        <w:t>V prvním až pátém pořadí je losován</w:t>
      </w:r>
      <w:r>
        <w:rPr>
          <w:rFonts w:ascii="Cambria" w:hAnsi="Cambria"/>
          <w:sz w:val="24"/>
          <w:szCs w:val="24"/>
          <w:highlight w:val="yellow"/>
        </w:rPr>
        <w:t>a</w:t>
      </w:r>
      <w:r w:rsidRPr="00F65DC2">
        <w:rPr>
          <w:rFonts w:ascii="Cambria" w:hAnsi="Cambria"/>
          <w:sz w:val="24"/>
          <w:szCs w:val="24"/>
          <w:highlight w:val="yellow"/>
        </w:rPr>
        <w:t xml:space="preserve"> vždy 1 </w:t>
      </w:r>
      <w:r>
        <w:rPr>
          <w:rFonts w:ascii="Cambria" w:hAnsi="Cambria"/>
          <w:sz w:val="24"/>
          <w:szCs w:val="24"/>
          <w:highlight w:val="yellow"/>
        </w:rPr>
        <w:t xml:space="preserve">(jedna) registrovaná účtenka s výherním </w:t>
      </w:r>
      <w:r w:rsidRPr="00F65DC2">
        <w:rPr>
          <w:rFonts w:ascii="Cambria" w:hAnsi="Cambria"/>
          <w:sz w:val="24"/>
          <w:szCs w:val="24"/>
          <w:highlight w:val="yellow"/>
        </w:rPr>
        <w:t>BKP</w:t>
      </w:r>
      <w:r>
        <w:rPr>
          <w:rFonts w:ascii="Cambria" w:hAnsi="Cambria"/>
          <w:sz w:val="24"/>
          <w:szCs w:val="24"/>
          <w:highlight w:val="yellow"/>
        </w:rPr>
        <w:t>.</w:t>
      </w:r>
    </w:p>
    <w:p w:rsidR="00B4501E" w:rsidRPr="00F65DC2" w:rsidRDefault="00B4501E" w:rsidP="009A1E58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F65DC2">
        <w:rPr>
          <w:rFonts w:ascii="Cambria" w:hAnsi="Cambria"/>
          <w:sz w:val="24"/>
          <w:szCs w:val="24"/>
          <w:highlight w:val="yellow"/>
        </w:rPr>
        <w:t xml:space="preserve">V šestém pořadí je losováno 10 (deset) </w:t>
      </w:r>
      <w:r>
        <w:rPr>
          <w:rFonts w:ascii="Cambria" w:hAnsi="Cambria"/>
          <w:sz w:val="24"/>
          <w:szCs w:val="24"/>
          <w:highlight w:val="yellow"/>
        </w:rPr>
        <w:t xml:space="preserve">registrovaných účtenek s výherním </w:t>
      </w:r>
      <w:r w:rsidRPr="00F65DC2">
        <w:rPr>
          <w:rFonts w:ascii="Cambria" w:hAnsi="Cambria"/>
          <w:sz w:val="24"/>
          <w:szCs w:val="24"/>
          <w:highlight w:val="yellow"/>
        </w:rPr>
        <w:t xml:space="preserve">BKP. </w:t>
      </w:r>
    </w:p>
    <w:p w:rsidR="00B4501E" w:rsidRPr="00F65DC2" w:rsidRDefault="00B4501E" w:rsidP="009A1E58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F65DC2">
        <w:rPr>
          <w:rFonts w:ascii="Cambria" w:hAnsi="Cambria"/>
          <w:sz w:val="24"/>
          <w:szCs w:val="24"/>
          <w:highlight w:val="yellow"/>
        </w:rPr>
        <w:t xml:space="preserve">V sedmém pořadí je losováno 100 (sto) </w:t>
      </w:r>
      <w:r>
        <w:rPr>
          <w:rFonts w:ascii="Cambria" w:hAnsi="Cambria"/>
          <w:sz w:val="24"/>
          <w:szCs w:val="24"/>
          <w:highlight w:val="yellow"/>
        </w:rPr>
        <w:t xml:space="preserve">registrovaných účtenek s výherním </w:t>
      </w:r>
      <w:r w:rsidRPr="00F65DC2">
        <w:rPr>
          <w:rFonts w:ascii="Cambria" w:hAnsi="Cambria"/>
          <w:sz w:val="24"/>
          <w:szCs w:val="24"/>
          <w:highlight w:val="yellow"/>
        </w:rPr>
        <w:t xml:space="preserve">BKP. </w:t>
      </w:r>
    </w:p>
    <w:p w:rsidR="00B4501E" w:rsidRDefault="00B4501E" w:rsidP="009A1E58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F65DC2">
        <w:rPr>
          <w:rFonts w:ascii="Cambria" w:hAnsi="Cambria"/>
          <w:sz w:val="24"/>
          <w:szCs w:val="24"/>
          <w:highlight w:val="yellow"/>
        </w:rPr>
        <w:t xml:space="preserve">V osmém pořadí je losováno 25 000 (dvacet pět tisíc) </w:t>
      </w:r>
      <w:r>
        <w:rPr>
          <w:rFonts w:ascii="Cambria" w:hAnsi="Cambria"/>
          <w:sz w:val="24"/>
          <w:szCs w:val="24"/>
          <w:highlight w:val="yellow"/>
        </w:rPr>
        <w:t xml:space="preserve">registrovaných účtenek s výherním </w:t>
      </w:r>
      <w:r w:rsidRPr="00F65DC2">
        <w:rPr>
          <w:rFonts w:ascii="Cambria" w:hAnsi="Cambria"/>
          <w:sz w:val="24"/>
          <w:szCs w:val="24"/>
          <w:highlight w:val="yellow"/>
        </w:rPr>
        <w:t xml:space="preserve"> BKP</w:t>
      </w:r>
      <w:r w:rsidRPr="007C4314">
        <w:rPr>
          <w:rFonts w:ascii="Cambria" w:hAnsi="Cambria"/>
          <w:sz w:val="24"/>
          <w:szCs w:val="24"/>
        </w:rPr>
        <w:t xml:space="preserve">. </w:t>
      </w:r>
    </w:p>
    <w:p w:rsidR="00B4501E" w:rsidRPr="00B12C2A" w:rsidRDefault="00B4501E" w:rsidP="009A1E58">
      <w:pPr>
        <w:pStyle w:val="ListParagraph"/>
        <w:numPr>
          <w:ilvl w:val="0"/>
          <w:numId w:val="1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B12C2A">
        <w:rPr>
          <w:rFonts w:ascii="Cambria" w:hAnsi="Cambria"/>
          <w:sz w:val="24"/>
          <w:szCs w:val="24"/>
        </w:rPr>
        <w:t xml:space="preserve">Bylo-li do losování registrováno méně účtenek než </w:t>
      </w:r>
      <w:r>
        <w:rPr>
          <w:rFonts w:ascii="Cambria" w:hAnsi="Cambria"/>
          <w:sz w:val="24"/>
          <w:szCs w:val="24"/>
        </w:rPr>
        <w:t xml:space="preserve">kolik </w:t>
      </w:r>
      <w:r w:rsidRPr="00B12C2A">
        <w:rPr>
          <w:rFonts w:ascii="Cambria" w:hAnsi="Cambria"/>
          <w:sz w:val="24"/>
          <w:szCs w:val="24"/>
        </w:rPr>
        <w:t xml:space="preserve">činí počet výher pro slosování, losuje se </w:t>
      </w:r>
      <w:r>
        <w:rPr>
          <w:rFonts w:ascii="Cambria" w:hAnsi="Cambria"/>
          <w:sz w:val="24"/>
          <w:szCs w:val="24"/>
        </w:rPr>
        <w:t xml:space="preserve">takový </w:t>
      </w:r>
      <w:r w:rsidRPr="00B12C2A">
        <w:rPr>
          <w:rFonts w:ascii="Cambria" w:hAnsi="Cambria"/>
          <w:sz w:val="24"/>
          <w:szCs w:val="24"/>
        </w:rPr>
        <w:t>počet výher, který odpovídá počtu registrovaných účtenek</w:t>
      </w:r>
      <w:r>
        <w:rPr>
          <w:rFonts w:ascii="Cambria" w:hAnsi="Cambria"/>
          <w:sz w:val="24"/>
          <w:szCs w:val="24"/>
        </w:rPr>
        <w:t>,</w:t>
      </w:r>
      <w:r w:rsidRPr="00B12C2A">
        <w:rPr>
          <w:rFonts w:ascii="Cambria" w:hAnsi="Cambria"/>
          <w:sz w:val="24"/>
          <w:szCs w:val="24"/>
        </w:rPr>
        <w:t xml:space="preserve"> v pořadí </w:t>
      </w:r>
      <w:r>
        <w:rPr>
          <w:rFonts w:ascii="Cambria" w:hAnsi="Cambria"/>
          <w:sz w:val="24"/>
          <w:szCs w:val="24"/>
        </w:rPr>
        <w:t>dle</w:t>
      </w:r>
      <w:r w:rsidRPr="00B12C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výše uvedených odstavců</w:t>
      </w:r>
      <w:r w:rsidRPr="00B12C2A">
        <w:rPr>
          <w:rFonts w:ascii="Cambria" w:hAnsi="Cambria"/>
          <w:sz w:val="24"/>
          <w:szCs w:val="24"/>
        </w:rPr>
        <w:t>.</w:t>
      </w:r>
    </w:p>
    <w:p w:rsidR="00B4501E" w:rsidRDefault="00B4501E" w:rsidP="000518F5">
      <w:pPr>
        <w:pStyle w:val="Heading2"/>
        <w:numPr>
          <w:ilvl w:val="0"/>
          <w:numId w:val="0"/>
        </w:numPr>
        <w:tabs>
          <w:tab w:val="clear" w:pos="4253"/>
          <w:tab w:val="right" w:pos="426"/>
        </w:tabs>
        <w:spacing w:before="0" w:after="0"/>
        <w:ind w:left="68"/>
        <w:jc w:val="center"/>
        <w:rPr>
          <w:rFonts w:ascii="Cambria" w:hAnsi="Cambria"/>
          <w:sz w:val="24"/>
          <w:szCs w:val="24"/>
        </w:rPr>
      </w:pPr>
      <w:bookmarkStart w:id="41" w:name="_Ref465846003"/>
      <w:bookmarkEnd w:id="40"/>
    </w:p>
    <w:p w:rsidR="00B4501E" w:rsidRDefault="00B4501E" w:rsidP="00566ACE">
      <w:pPr>
        <w:pStyle w:val="Hernplnst"/>
      </w:pPr>
      <w:bookmarkStart w:id="42" w:name="_Toc467220171"/>
      <w:r w:rsidRPr="00962AE9">
        <w:t>ČÁST ČTVRTÁ</w:t>
      </w:r>
      <w:bookmarkEnd w:id="41"/>
      <w:bookmarkEnd w:id="42"/>
    </w:p>
    <w:p w:rsidR="00B4501E" w:rsidRDefault="00B4501E" w:rsidP="00566ACE">
      <w:pPr>
        <w:pStyle w:val="Hernplnst"/>
      </w:pPr>
      <w:bookmarkStart w:id="43" w:name="_Ref465845598"/>
      <w:bookmarkStart w:id="44" w:name="_Toc467220172"/>
      <w:r>
        <w:t xml:space="preserve">PRÁVO NA VÝHRU A </w:t>
      </w:r>
      <w:r w:rsidRPr="00962AE9">
        <w:t>VÝPLATA VÝHRY</w:t>
      </w:r>
      <w:bookmarkEnd w:id="43"/>
      <w:bookmarkEnd w:id="44"/>
    </w:p>
    <w:p w:rsidR="00B4501E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b/>
          <w:sz w:val="24"/>
          <w:szCs w:val="24"/>
        </w:rPr>
      </w:pPr>
      <w:bookmarkStart w:id="45" w:name="_Ref465845514"/>
    </w:p>
    <w:p w:rsidR="00B4501E" w:rsidRDefault="00B4501E" w:rsidP="00566ACE">
      <w:pPr>
        <w:pStyle w:val="Hernplnlnek"/>
      </w:pPr>
      <w:bookmarkStart w:id="46" w:name="_Toc467220173"/>
      <w:bookmarkStart w:id="47" w:name="_Ref465844417"/>
      <w:bookmarkEnd w:id="45"/>
      <w:r>
        <w:t>Právo</w:t>
      </w:r>
      <w:r w:rsidRPr="00962AE9">
        <w:t xml:space="preserve"> na výhru</w:t>
      </w:r>
      <w:bookmarkEnd w:id="46"/>
      <w:r w:rsidRPr="00962AE9">
        <w:t xml:space="preserve"> </w:t>
      </w:r>
      <w:bookmarkEnd w:id="47"/>
    </w:p>
    <w:p w:rsidR="00B4501E" w:rsidRDefault="00B4501E" w:rsidP="000518F5">
      <w:pPr>
        <w:pStyle w:val="ListParagraph"/>
        <w:numPr>
          <w:ilvl w:val="0"/>
          <w:numId w:val="10"/>
        </w:numPr>
        <w:spacing w:after="0"/>
        <w:ind w:left="709" w:hanging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Bezprostředně po skončení slosování vydá provozovatel výherní listinu, ve které budou uvedeny registrované účtenky s výherními BKP . </w:t>
      </w:r>
    </w:p>
    <w:p w:rsidR="00B4501E" w:rsidRDefault="00B4501E" w:rsidP="000518F5">
      <w:pPr>
        <w:pStyle w:val="ListParagraph"/>
        <w:numPr>
          <w:ilvl w:val="0"/>
          <w:numId w:val="10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Právo </w:t>
      </w:r>
      <w:r w:rsidRPr="004D169B">
        <w:rPr>
          <w:rFonts w:ascii="Cambria" w:hAnsi="Cambria"/>
          <w:sz w:val="24"/>
          <w:szCs w:val="24"/>
        </w:rPr>
        <w:t>na vý</w:t>
      </w:r>
      <w:r>
        <w:rPr>
          <w:rFonts w:ascii="Cambria" w:hAnsi="Cambria"/>
          <w:sz w:val="24"/>
          <w:szCs w:val="24"/>
        </w:rPr>
        <w:t>hru vzniká okamžikem vydání výherní listiny.</w:t>
      </w:r>
    </w:p>
    <w:p w:rsidR="00B4501E" w:rsidRDefault="00B4501E" w:rsidP="000518F5">
      <w:pPr>
        <w:pStyle w:val="ListParagraph"/>
        <w:numPr>
          <w:ilvl w:val="0"/>
          <w:numId w:val="10"/>
        </w:numPr>
        <w:spacing w:after="0"/>
        <w:ind w:left="709" w:hanging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Výherní listinu zveřejní Provozovatel na webových stránkách </w:t>
      </w:r>
      <w:hyperlink r:id="rId8" w:history="1">
        <w:r w:rsidRPr="005A2F2C">
          <w:rPr>
            <w:rStyle w:val="Hyperlink"/>
            <w:rFonts w:ascii="Cambria" w:hAnsi="Cambria"/>
            <w:sz w:val="24"/>
            <w:szCs w:val="24"/>
          </w:rPr>
          <w:t>www.uctenkovka.cz</w:t>
        </w:r>
      </w:hyperlink>
      <w:r>
        <w:rPr>
          <w:rFonts w:ascii="Cambria" w:hAnsi="Cambria"/>
          <w:sz w:val="24"/>
          <w:szCs w:val="24"/>
        </w:rPr>
        <w:t xml:space="preserve"> a </w:t>
      </w:r>
      <w:r w:rsidRPr="00F65DC2">
        <w:rPr>
          <w:rFonts w:ascii="Cambria" w:hAnsi="Cambria"/>
          <w:sz w:val="24"/>
          <w:szCs w:val="24"/>
          <w:highlight w:val="yellow"/>
        </w:rPr>
        <w:t>……</w:t>
      </w:r>
    </w:p>
    <w:p w:rsidR="00B4501E" w:rsidRDefault="00B4501E" w:rsidP="000518F5">
      <w:pPr>
        <w:pStyle w:val="ListParagraph"/>
        <w:numPr>
          <w:ilvl w:val="0"/>
          <w:numId w:val="10"/>
        </w:numPr>
        <w:spacing w:after="0"/>
        <w:ind w:left="709" w:hanging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Hráč, který účtenku s výherním BKP registroval, bude o výhře informován:</w:t>
      </w:r>
    </w:p>
    <w:p w:rsidR="00B4501E" w:rsidRDefault="00B4501E" w:rsidP="000518F5">
      <w:pPr>
        <w:pStyle w:val="ListParagraph"/>
        <w:numPr>
          <w:ilvl w:val="1"/>
          <w:numId w:val="10"/>
        </w:numPr>
        <w:spacing w:after="0"/>
        <w:ind w:left="1276" w:hanging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formou emailu na e-mailovou adresu zadanou Hráčem při registraci, byla-li e-mailová adresa Hráčem uvedena,</w:t>
      </w:r>
    </w:p>
    <w:p w:rsidR="00B4501E" w:rsidRPr="009309BE" w:rsidRDefault="00B4501E" w:rsidP="000518F5">
      <w:pPr>
        <w:pStyle w:val="ListParagraph"/>
        <w:numPr>
          <w:ilvl w:val="1"/>
          <w:numId w:val="10"/>
        </w:numPr>
        <w:spacing w:after="0"/>
        <w:ind w:left="1276" w:hanging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na Hráčském účtu, má-li jej Hráč zřízen,</w:t>
      </w:r>
    </w:p>
    <w:p w:rsidR="00B4501E" w:rsidRDefault="00B4501E" w:rsidP="000518F5">
      <w:pPr>
        <w:pStyle w:val="ListParagraph"/>
        <w:numPr>
          <w:ilvl w:val="1"/>
          <w:numId w:val="10"/>
        </w:numPr>
        <w:spacing w:after="0"/>
        <w:ind w:left="1276" w:hanging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formou SMS na telefonní číslo zadané Hráčem při registraci v případě, že neuvedl e-mailovou adresu, nebo nemá-li Hráčský účet. </w:t>
      </w:r>
    </w:p>
    <w:p w:rsidR="00B4501E" w:rsidRPr="00050D3E" w:rsidRDefault="00B4501E" w:rsidP="000F0FDF">
      <w:pPr>
        <w:pStyle w:val="ListParagraph"/>
        <w:numPr>
          <w:ilvl w:val="0"/>
          <w:numId w:val="10"/>
        </w:numPr>
        <w:spacing w:after="0"/>
        <w:ind w:left="709" w:hanging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Právo na výhru zaniká, není-li uplatněno způsobem a ve lhůtách dle čl. 11.</w:t>
      </w:r>
    </w:p>
    <w:p w:rsidR="00B4501E" w:rsidRPr="000518F5" w:rsidRDefault="00B4501E" w:rsidP="000518F5">
      <w:pPr>
        <w:pStyle w:val="ListParagraph"/>
        <w:numPr>
          <w:ilvl w:val="0"/>
          <w:numId w:val="10"/>
        </w:numPr>
        <w:spacing w:after="0"/>
        <w:ind w:left="709" w:hanging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Právo </w:t>
      </w:r>
      <w:r w:rsidRPr="0047329F">
        <w:rPr>
          <w:rFonts w:ascii="Cambria" w:hAnsi="Cambria"/>
          <w:sz w:val="24"/>
          <w:szCs w:val="24"/>
        </w:rPr>
        <w:t xml:space="preserve">na výhru nevzniká, dosáhl-li Hráč výhry podvodným nebo neetickým způsobem. </w:t>
      </w:r>
      <w:r>
        <w:rPr>
          <w:rFonts w:ascii="Cambria" w:hAnsi="Cambria"/>
          <w:sz w:val="24"/>
          <w:szCs w:val="24"/>
        </w:rPr>
        <w:t>V takovém případě si Provozovatel a Ministerstvo vyhrazuje právo Hráče z účasti v účtenkové loterii vyloučit.</w:t>
      </w:r>
    </w:p>
    <w:p w:rsidR="00B4501E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</w:rPr>
      </w:pPr>
      <w:bookmarkStart w:id="48" w:name="_Ref465075930"/>
    </w:p>
    <w:p w:rsidR="00B4501E" w:rsidRPr="001E04E9" w:rsidRDefault="00B4501E" w:rsidP="00566ACE">
      <w:pPr>
        <w:pStyle w:val="Hernplnlnek"/>
      </w:pPr>
      <w:bookmarkStart w:id="49" w:name="_Ref465844426"/>
      <w:bookmarkStart w:id="50" w:name="_Toc467220174"/>
      <w:bookmarkEnd w:id="48"/>
      <w:r>
        <w:t>Předání</w:t>
      </w:r>
      <w:r w:rsidRPr="001E04E9">
        <w:t xml:space="preserve"> </w:t>
      </w:r>
      <w:r>
        <w:t xml:space="preserve">a výplata </w:t>
      </w:r>
      <w:r w:rsidRPr="001E04E9">
        <w:t>výher</w:t>
      </w:r>
      <w:bookmarkEnd w:id="49"/>
      <w:bookmarkEnd w:id="50"/>
    </w:p>
    <w:p w:rsidR="00B4501E" w:rsidRPr="00F761E0" w:rsidRDefault="00B4501E" w:rsidP="000F0FDF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F761E0">
        <w:rPr>
          <w:rFonts w:ascii="Cambria" w:hAnsi="Cambria"/>
          <w:sz w:val="24"/>
          <w:szCs w:val="24"/>
        </w:rPr>
        <w:t xml:space="preserve">Provozovatel vyplatí </w:t>
      </w:r>
      <w:r>
        <w:rPr>
          <w:rFonts w:ascii="Cambria" w:hAnsi="Cambria"/>
          <w:sz w:val="24"/>
          <w:szCs w:val="24"/>
        </w:rPr>
        <w:t xml:space="preserve">peněžitou </w:t>
      </w:r>
      <w:r w:rsidRPr="00F761E0">
        <w:rPr>
          <w:rFonts w:ascii="Cambria" w:hAnsi="Cambria"/>
          <w:sz w:val="24"/>
          <w:szCs w:val="24"/>
        </w:rPr>
        <w:t>výhru ve lhůtě 60 dní ode dne informování Hráče o</w:t>
      </w:r>
      <w:r>
        <w:rPr>
          <w:rFonts w:ascii="Cambria" w:hAnsi="Cambria"/>
          <w:sz w:val="24"/>
          <w:szCs w:val="24"/>
        </w:rPr>
        <w:t> </w:t>
      </w:r>
      <w:r w:rsidRPr="00F761E0">
        <w:rPr>
          <w:rFonts w:ascii="Cambria" w:hAnsi="Cambria"/>
          <w:sz w:val="24"/>
          <w:szCs w:val="24"/>
        </w:rPr>
        <w:t xml:space="preserve">výhře. </w:t>
      </w:r>
      <w:r>
        <w:rPr>
          <w:rFonts w:ascii="Cambria" w:hAnsi="Cambria"/>
          <w:sz w:val="24"/>
          <w:szCs w:val="24"/>
        </w:rPr>
        <w:t xml:space="preserve">Ministerstvo zajistí předání věcné </w:t>
      </w:r>
      <w:r w:rsidRPr="00F761E0">
        <w:rPr>
          <w:rFonts w:ascii="Cambria" w:hAnsi="Cambria"/>
          <w:sz w:val="24"/>
          <w:szCs w:val="24"/>
        </w:rPr>
        <w:t>výhr</w:t>
      </w:r>
      <w:r>
        <w:rPr>
          <w:rFonts w:ascii="Cambria" w:hAnsi="Cambria"/>
          <w:sz w:val="24"/>
          <w:szCs w:val="24"/>
        </w:rPr>
        <w:t>y</w:t>
      </w:r>
      <w:r w:rsidRPr="00F761E0">
        <w:rPr>
          <w:rFonts w:ascii="Cambria" w:hAnsi="Cambria"/>
          <w:sz w:val="24"/>
          <w:szCs w:val="24"/>
        </w:rPr>
        <w:t xml:space="preserve"> ve lhůtě 60 dní ode dne informování Hráče o výhře.</w:t>
      </w:r>
    </w:p>
    <w:p w:rsidR="00B4501E" w:rsidRPr="00F761E0" w:rsidRDefault="00B4501E" w:rsidP="00BE796C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F761E0">
        <w:rPr>
          <w:rFonts w:ascii="Cambria" w:hAnsi="Cambria"/>
          <w:sz w:val="24"/>
          <w:szCs w:val="24"/>
        </w:rPr>
        <w:t xml:space="preserve">Výhru lze </w:t>
      </w:r>
      <w:r>
        <w:rPr>
          <w:rFonts w:ascii="Cambria" w:hAnsi="Cambria"/>
          <w:sz w:val="24"/>
          <w:szCs w:val="24"/>
        </w:rPr>
        <w:t xml:space="preserve">předat nebo </w:t>
      </w:r>
      <w:r w:rsidRPr="00F761E0">
        <w:rPr>
          <w:rFonts w:ascii="Cambria" w:hAnsi="Cambria"/>
          <w:sz w:val="24"/>
          <w:szCs w:val="24"/>
        </w:rPr>
        <w:t>vyplatit pouze Hráči, který má zřízen Hráčský účet. Nemá-li Hráč Hráčský účet, bude Hráč současně s informací o výhře informován o skutečnosti, že výplata</w:t>
      </w:r>
      <w:r>
        <w:rPr>
          <w:rFonts w:ascii="Cambria" w:hAnsi="Cambria"/>
          <w:sz w:val="24"/>
          <w:szCs w:val="24"/>
        </w:rPr>
        <w:t>/předání výhry je vázáno</w:t>
      </w:r>
      <w:r w:rsidRPr="00F761E0">
        <w:rPr>
          <w:rFonts w:ascii="Cambria" w:hAnsi="Cambria"/>
          <w:sz w:val="24"/>
          <w:szCs w:val="24"/>
        </w:rPr>
        <w:t xml:space="preserve"> na jeho zřízení</w:t>
      </w:r>
      <w:r>
        <w:rPr>
          <w:rFonts w:ascii="Cambria" w:hAnsi="Cambria"/>
          <w:sz w:val="24"/>
          <w:szCs w:val="24"/>
        </w:rPr>
        <w:t xml:space="preserve"> </w:t>
      </w:r>
      <w:r w:rsidRPr="00F761E0">
        <w:rPr>
          <w:rFonts w:ascii="Cambria" w:hAnsi="Cambria"/>
          <w:sz w:val="24"/>
          <w:szCs w:val="24"/>
        </w:rPr>
        <w:t xml:space="preserve">ve lhůtě </w:t>
      </w:r>
      <w:r>
        <w:rPr>
          <w:rFonts w:ascii="Cambria" w:hAnsi="Cambria"/>
          <w:sz w:val="24"/>
          <w:szCs w:val="24"/>
        </w:rPr>
        <w:t xml:space="preserve">30 dní od dne informování Hráče o výhře. </w:t>
      </w:r>
    </w:p>
    <w:p w:rsidR="00B4501E" w:rsidRPr="00F761E0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F761E0">
        <w:rPr>
          <w:rFonts w:ascii="Cambria" w:hAnsi="Cambria"/>
          <w:sz w:val="24"/>
          <w:szCs w:val="24"/>
        </w:rPr>
        <w:t>Peněžní výhr</w:t>
      </w:r>
      <w:r>
        <w:rPr>
          <w:rFonts w:ascii="Cambria" w:hAnsi="Cambria"/>
          <w:sz w:val="24"/>
          <w:szCs w:val="24"/>
        </w:rPr>
        <w:t>u</w:t>
      </w:r>
      <w:r w:rsidRPr="00F761E0">
        <w:rPr>
          <w:rFonts w:ascii="Cambria" w:hAnsi="Cambria"/>
          <w:sz w:val="24"/>
          <w:szCs w:val="24"/>
        </w:rPr>
        <w:t xml:space="preserve"> do 270 000 Kč vyplatí Provozovatel Hráči způsobem zvoleným v Hráčském účtu:</w:t>
      </w:r>
    </w:p>
    <w:p w:rsidR="00B4501E" w:rsidRPr="00F761E0" w:rsidRDefault="00B4501E" w:rsidP="004C37C6">
      <w:pPr>
        <w:pStyle w:val="ListParagraph"/>
        <w:numPr>
          <w:ilvl w:val="1"/>
          <w:numId w:val="5"/>
        </w:numPr>
        <w:spacing w:after="0"/>
        <w:ind w:left="1418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převodem (bezhotovostně)</w:t>
      </w:r>
      <w:r w:rsidRPr="00F761E0">
        <w:rPr>
          <w:rFonts w:ascii="Cambria" w:hAnsi="Cambria"/>
          <w:sz w:val="24"/>
          <w:szCs w:val="24"/>
        </w:rPr>
        <w:t xml:space="preserve"> na zadaný </w:t>
      </w:r>
      <w:r>
        <w:rPr>
          <w:rFonts w:ascii="Cambria" w:hAnsi="Cambria"/>
          <w:sz w:val="24"/>
          <w:szCs w:val="24"/>
        </w:rPr>
        <w:t>platební</w:t>
      </w:r>
      <w:r w:rsidRPr="00F761E0">
        <w:rPr>
          <w:rFonts w:ascii="Cambria" w:hAnsi="Cambria"/>
          <w:sz w:val="24"/>
          <w:szCs w:val="24"/>
        </w:rPr>
        <w:t xml:space="preserve"> účet nebo </w:t>
      </w:r>
    </w:p>
    <w:p w:rsidR="00B4501E" w:rsidRPr="00F761E0" w:rsidRDefault="00B4501E" w:rsidP="000518F5">
      <w:pPr>
        <w:pStyle w:val="ListParagraph"/>
        <w:numPr>
          <w:ilvl w:val="1"/>
          <w:numId w:val="5"/>
        </w:numPr>
        <w:spacing w:after="0"/>
        <w:ind w:left="709" w:firstLine="0"/>
        <w:jc w:val="both"/>
        <w:rPr>
          <w:rFonts w:ascii="Cambria" w:hAnsi="Cambria"/>
          <w:sz w:val="24"/>
          <w:szCs w:val="24"/>
        </w:rPr>
      </w:pPr>
      <w:r w:rsidRPr="00F761E0">
        <w:rPr>
          <w:rFonts w:ascii="Cambria" w:hAnsi="Cambria"/>
          <w:sz w:val="24"/>
          <w:szCs w:val="24"/>
        </w:rPr>
        <w:t xml:space="preserve">osobně, v místě určeném Provozovatelem. </w:t>
      </w:r>
    </w:p>
    <w:p w:rsidR="00B4501E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256059">
        <w:rPr>
          <w:rFonts w:ascii="Cambria" w:hAnsi="Cambria"/>
          <w:sz w:val="24"/>
          <w:szCs w:val="24"/>
        </w:rPr>
        <w:t>Peněžní výhr</w:t>
      </w:r>
      <w:r>
        <w:rPr>
          <w:rFonts w:ascii="Cambria" w:hAnsi="Cambria"/>
          <w:sz w:val="24"/>
          <w:szCs w:val="24"/>
        </w:rPr>
        <w:t>u</w:t>
      </w:r>
      <w:r w:rsidRPr="00256059">
        <w:rPr>
          <w:rFonts w:ascii="Cambria" w:hAnsi="Cambria"/>
          <w:sz w:val="24"/>
          <w:szCs w:val="24"/>
        </w:rPr>
        <w:t xml:space="preserve"> v hodnotě nejméně 270 000 Kč lze vyplatit pouze bezhotovostně na zadaný </w:t>
      </w:r>
      <w:r>
        <w:rPr>
          <w:rFonts w:ascii="Cambria" w:hAnsi="Cambria"/>
          <w:sz w:val="24"/>
          <w:szCs w:val="24"/>
        </w:rPr>
        <w:t>platební</w:t>
      </w:r>
      <w:r w:rsidRPr="00256059">
        <w:rPr>
          <w:rFonts w:ascii="Cambria" w:hAnsi="Cambria"/>
          <w:sz w:val="24"/>
          <w:szCs w:val="24"/>
        </w:rPr>
        <w:t xml:space="preserve"> účet</w:t>
      </w:r>
      <w:r>
        <w:rPr>
          <w:rFonts w:ascii="Cambria" w:hAnsi="Cambria"/>
          <w:sz w:val="24"/>
          <w:szCs w:val="24"/>
        </w:rPr>
        <w:t xml:space="preserve"> Hráče</w:t>
      </w:r>
      <w:r w:rsidRPr="00256059">
        <w:rPr>
          <w:rFonts w:ascii="Cambria" w:hAnsi="Cambria"/>
          <w:sz w:val="24"/>
          <w:szCs w:val="24"/>
        </w:rPr>
        <w:t xml:space="preserve">. </w:t>
      </w:r>
    </w:p>
    <w:p w:rsidR="00B4501E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Podmínkou vyplacení výhry je ověření totožnosti a věku Hráče.</w:t>
      </w:r>
    </w:p>
    <w:p w:rsidR="00B4501E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A837D1">
        <w:rPr>
          <w:rFonts w:ascii="Cambria" w:hAnsi="Cambria"/>
          <w:sz w:val="24"/>
          <w:szCs w:val="24"/>
        </w:rPr>
        <w:t xml:space="preserve">Věcnou výhru lze předat pouze osobně v místě určeném </w:t>
      </w:r>
      <w:r>
        <w:rPr>
          <w:rFonts w:ascii="Cambria" w:hAnsi="Cambria"/>
          <w:sz w:val="24"/>
          <w:szCs w:val="24"/>
        </w:rPr>
        <w:t>Ministerstvem</w:t>
      </w:r>
      <w:r w:rsidRPr="00A837D1">
        <w:rPr>
          <w:rFonts w:ascii="Cambria" w:hAnsi="Cambria"/>
          <w:sz w:val="24"/>
          <w:szCs w:val="24"/>
        </w:rPr>
        <w:t>. Hráč, kterému vzniklo právo na předání této výhry je povinen předložit k ověření totožnosti platný občanský průkaz nebo cestovní pas a předání výhry potvrdit podpisem.</w:t>
      </w:r>
    </w:p>
    <w:p w:rsidR="00B4501E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F761E0">
        <w:rPr>
          <w:rFonts w:ascii="Cambria" w:hAnsi="Cambria"/>
          <w:sz w:val="24"/>
          <w:szCs w:val="24"/>
        </w:rPr>
        <w:t>rávo na výhru zaniká</w:t>
      </w:r>
      <w:r>
        <w:rPr>
          <w:rFonts w:ascii="Cambria" w:hAnsi="Cambria"/>
          <w:sz w:val="24"/>
          <w:szCs w:val="24"/>
        </w:rPr>
        <w:t xml:space="preserve">: </w:t>
      </w:r>
    </w:p>
    <w:p w:rsidR="00B4501E" w:rsidRDefault="00B4501E" w:rsidP="00624149">
      <w:pPr>
        <w:pStyle w:val="ListParagraph"/>
        <w:numPr>
          <w:ilvl w:val="1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F761E0">
        <w:rPr>
          <w:rFonts w:ascii="Cambria" w:hAnsi="Cambria"/>
          <w:sz w:val="24"/>
          <w:szCs w:val="24"/>
        </w:rPr>
        <w:t xml:space="preserve">ezřídí-li si Hráč </w:t>
      </w:r>
      <w:r>
        <w:rPr>
          <w:rFonts w:ascii="Cambria" w:hAnsi="Cambria"/>
          <w:sz w:val="24"/>
          <w:szCs w:val="24"/>
        </w:rPr>
        <w:t>ve stanovené lhůtě</w:t>
      </w:r>
      <w:r w:rsidRPr="00F761E0">
        <w:rPr>
          <w:rFonts w:ascii="Cambria" w:hAnsi="Cambria"/>
          <w:sz w:val="24"/>
          <w:szCs w:val="24"/>
        </w:rPr>
        <w:t xml:space="preserve"> Hráčský účet</w:t>
      </w:r>
      <w:r>
        <w:rPr>
          <w:rFonts w:ascii="Cambria" w:hAnsi="Cambria"/>
          <w:sz w:val="24"/>
          <w:szCs w:val="24"/>
        </w:rPr>
        <w:t xml:space="preserve"> nebo</w:t>
      </w:r>
    </w:p>
    <w:p w:rsidR="00B4501E" w:rsidRPr="00D44EB0" w:rsidRDefault="00B4501E" w:rsidP="00624149">
      <w:pPr>
        <w:pStyle w:val="ListParagraph"/>
        <w:numPr>
          <w:ilvl w:val="1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nepřevezme-li výhru ve lhůtě 60 dnů </w:t>
      </w:r>
      <w:r w:rsidRPr="00F761E0">
        <w:rPr>
          <w:rFonts w:ascii="Cambria" w:hAnsi="Cambria"/>
          <w:sz w:val="24"/>
          <w:szCs w:val="24"/>
        </w:rPr>
        <w:t>od</w:t>
      </w:r>
      <w:r>
        <w:rPr>
          <w:rFonts w:ascii="Cambria" w:hAnsi="Cambria"/>
          <w:sz w:val="24"/>
          <w:szCs w:val="24"/>
        </w:rPr>
        <w:t xml:space="preserve">e dne informování Hráče o výhře; to neplatí v případě, že k výplatě nebo předání výhry nedošlo z důvodu na straně </w:t>
      </w:r>
      <w:r w:rsidRPr="00D44EB0">
        <w:rPr>
          <w:rFonts w:ascii="Cambria" w:hAnsi="Cambria"/>
          <w:sz w:val="24"/>
          <w:szCs w:val="24"/>
        </w:rPr>
        <w:t>Provozovatele nebo Ministerstva.</w:t>
      </w:r>
    </w:p>
    <w:p w:rsidR="00B4501E" w:rsidRPr="00D44EB0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D44EB0">
        <w:rPr>
          <w:rFonts w:ascii="Cambria" w:hAnsi="Cambria"/>
          <w:sz w:val="24"/>
          <w:szCs w:val="24"/>
        </w:rPr>
        <w:t xml:space="preserve">Veškeré poplatky spojené s převodem peněžní výhry na </w:t>
      </w:r>
      <w:r>
        <w:rPr>
          <w:rFonts w:ascii="Cambria" w:hAnsi="Cambria"/>
          <w:sz w:val="24"/>
          <w:szCs w:val="24"/>
        </w:rPr>
        <w:t xml:space="preserve">zahraniční </w:t>
      </w:r>
      <w:r w:rsidRPr="00D44EB0">
        <w:rPr>
          <w:rFonts w:ascii="Cambria" w:hAnsi="Cambria"/>
          <w:sz w:val="24"/>
          <w:szCs w:val="24"/>
        </w:rPr>
        <w:t xml:space="preserve">platební účet </w:t>
      </w:r>
      <w:r>
        <w:rPr>
          <w:rFonts w:ascii="Cambria" w:hAnsi="Cambria"/>
          <w:sz w:val="24"/>
          <w:szCs w:val="24"/>
        </w:rPr>
        <w:t xml:space="preserve"> </w:t>
      </w:r>
      <w:r w:rsidRPr="00D44EB0">
        <w:rPr>
          <w:rFonts w:ascii="Cambria" w:hAnsi="Cambria"/>
          <w:sz w:val="24"/>
          <w:szCs w:val="24"/>
        </w:rPr>
        <w:t>nese Hráč.</w:t>
      </w:r>
    </w:p>
    <w:p w:rsidR="00B4501E" w:rsidRPr="006D224F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 w:rsidRPr="006D224F">
        <w:rPr>
          <w:rFonts w:ascii="Cambria" w:hAnsi="Cambria"/>
          <w:sz w:val="24"/>
          <w:szCs w:val="24"/>
        </w:rPr>
        <w:t>Neuplatněné výhry propadají ve prospěch České republiky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B4501E" w:rsidRDefault="00B4501E" w:rsidP="000518F5">
      <w:pPr>
        <w:pStyle w:val="ListParagraph"/>
        <w:numPr>
          <w:ilvl w:val="0"/>
          <w:numId w:val="5"/>
        </w:numPr>
        <w:spacing w:after="0"/>
        <w:ind w:left="709" w:hanging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V souladu s § 2</w:t>
      </w:r>
      <w:bookmarkStart w:id="51" w:name="_GoBack"/>
      <w:bookmarkEnd w:id="51"/>
      <w:r>
        <w:rPr>
          <w:rFonts w:ascii="Cambria" w:hAnsi="Cambria"/>
          <w:sz w:val="24"/>
          <w:szCs w:val="24"/>
        </w:rPr>
        <w:t>874 občanského zákoníku je právo na výhru z </w:t>
      </w:r>
      <w:r w:rsidRPr="009C4FAE">
        <w:rPr>
          <w:rFonts w:ascii="Cambria" w:hAnsi="Cambria"/>
          <w:sz w:val="24"/>
          <w:szCs w:val="24"/>
        </w:rPr>
        <w:t>Účtenkovky</w:t>
      </w:r>
      <w:r>
        <w:rPr>
          <w:rFonts w:ascii="Cambria" w:hAnsi="Cambria"/>
          <w:sz w:val="24"/>
          <w:szCs w:val="24"/>
        </w:rPr>
        <w:t xml:space="preserve"> nevymahatelné.</w:t>
      </w:r>
    </w:p>
    <w:p w:rsidR="00B4501E" w:rsidRDefault="00B4501E" w:rsidP="00FA4F10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:rsidR="00B4501E" w:rsidRPr="00566ACE" w:rsidRDefault="00B4501E" w:rsidP="00566ACE">
      <w:pPr>
        <w:pStyle w:val="Hernplnst"/>
      </w:pPr>
      <w:bookmarkStart w:id="52" w:name="_Ref465846018"/>
      <w:bookmarkStart w:id="53" w:name="_Toc467220175"/>
      <w:r w:rsidRPr="00566ACE">
        <w:t>ČÁST PÁTÁ</w:t>
      </w:r>
      <w:bookmarkEnd w:id="52"/>
      <w:bookmarkEnd w:id="53"/>
    </w:p>
    <w:p w:rsidR="00B4501E" w:rsidRPr="00566ACE" w:rsidRDefault="00B4501E" w:rsidP="00566ACE">
      <w:pPr>
        <w:pStyle w:val="Hernplnst"/>
      </w:pPr>
      <w:bookmarkStart w:id="54" w:name="_Ref465845610"/>
      <w:bookmarkStart w:id="55" w:name="_Toc467220176"/>
      <w:r w:rsidRPr="00566ACE">
        <w:t>ZÁKAZNICKÁ PODPORA A REKLAMAC</w:t>
      </w:r>
      <w:bookmarkEnd w:id="54"/>
      <w:r w:rsidRPr="00566ACE">
        <w:t>E</w:t>
      </w:r>
      <w:bookmarkEnd w:id="55"/>
    </w:p>
    <w:p w:rsidR="00B4501E" w:rsidRPr="006D224F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b/>
          <w:sz w:val="24"/>
          <w:szCs w:val="24"/>
          <w:highlight w:val="yellow"/>
        </w:rPr>
      </w:pPr>
      <w:bookmarkStart w:id="56" w:name="_Ref465075935"/>
    </w:p>
    <w:p w:rsidR="00B4501E" w:rsidRPr="00566ACE" w:rsidRDefault="00B4501E" w:rsidP="00566ACE">
      <w:pPr>
        <w:pStyle w:val="Hernplnlnek"/>
      </w:pPr>
      <w:bookmarkStart w:id="57" w:name="_Toc467220177"/>
      <w:bookmarkStart w:id="58" w:name="_Ref465844436"/>
      <w:bookmarkEnd w:id="56"/>
      <w:r w:rsidRPr="00972A34">
        <w:rPr>
          <w:highlight w:val="yellow"/>
        </w:rPr>
        <w:t>Zákaznická podpora</w:t>
      </w:r>
      <w:bookmarkEnd w:id="57"/>
    </w:p>
    <w:p w:rsidR="00B4501E" w:rsidRDefault="00B4501E" w:rsidP="000518F5">
      <w:pPr>
        <w:pStyle w:val="ListParagraph"/>
        <w:numPr>
          <w:ilvl w:val="0"/>
          <w:numId w:val="7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  <w:highlight w:val="yellow"/>
        </w:rPr>
        <w:t>Zákaznická podpora slouží k …</w:t>
      </w:r>
    </w:p>
    <w:p w:rsidR="00B4501E" w:rsidRDefault="00B4501E" w:rsidP="00193B6F">
      <w:pPr>
        <w:pStyle w:val="ListParagraph"/>
        <w:numPr>
          <w:ilvl w:val="0"/>
          <w:numId w:val="7"/>
        </w:numPr>
        <w:spacing w:after="0"/>
        <w:ind w:left="709" w:hanging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Zákaznická podpora je poskytována formou:</w:t>
      </w:r>
    </w:p>
    <w:p w:rsidR="00B4501E" w:rsidRPr="00193B6F" w:rsidRDefault="00B4501E" w:rsidP="00193B6F">
      <w:pPr>
        <w:pStyle w:val="ListParagraph"/>
        <w:numPr>
          <w:ilvl w:val="1"/>
          <w:numId w:val="7"/>
        </w:numPr>
        <w:spacing w:after="0"/>
        <w:jc w:val="both"/>
        <w:rPr>
          <w:rFonts w:ascii="Cambria" w:hAnsi="Cambria"/>
          <w:sz w:val="24"/>
          <w:szCs w:val="24"/>
          <w:highlight w:val="yellow"/>
        </w:rPr>
      </w:pPr>
      <w:r w:rsidRPr="00193B6F">
        <w:rPr>
          <w:rFonts w:ascii="Cambria" w:hAnsi="Cambria"/>
          <w:sz w:val="24"/>
          <w:szCs w:val="24"/>
          <w:highlight w:val="yellow"/>
        </w:rPr>
        <w:t>telefonické podpory</w:t>
      </w:r>
      <w:r w:rsidRPr="00193B6F">
        <w:rPr>
          <w:rFonts w:ascii="Times New Roman" w:hAnsi="Times New Roman"/>
          <w:highlight w:val="yellow"/>
        </w:rPr>
        <w:t>, a to vždy v pracovních dnech od 9</w:t>
      </w:r>
      <w:r>
        <w:rPr>
          <w:rFonts w:ascii="Times New Roman" w:hAnsi="Times New Roman"/>
          <w:highlight w:val="yellow"/>
        </w:rPr>
        <w:t>:00 hod.</w:t>
      </w:r>
      <w:r w:rsidRPr="00193B6F">
        <w:rPr>
          <w:rFonts w:ascii="Times New Roman" w:hAnsi="Times New Roman"/>
          <w:highlight w:val="yellow"/>
        </w:rPr>
        <w:t xml:space="preserve"> do 17</w:t>
      </w:r>
      <w:r>
        <w:rPr>
          <w:rFonts w:ascii="Times New Roman" w:hAnsi="Times New Roman"/>
          <w:highlight w:val="yellow"/>
        </w:rPr>
        <w:t>:00</w:t>
      </w:r>
      <w:r w:rsidRPr="00193B6F">
        <w:rPr>
          <w:rFonts w:ascii="Times New Roman" w:hAnsi="Times New Roman"/>
          <w:highlight w:val="yellow"/>
        </w:rPr>
        <w:t xml:space="preserve"> hod</w:t>
      </w:r>
      <w:r>
        <w:rPr>
          <w:rFonts w:ascii="Times New Roman" w:hAnsi="Times New Roman"/>
          <w:highlight w:val="yellow"/>
        </w:rPr>
        <w:t>.</w:t>
      </w:r>
      <w:r w:rsidRPr="00193B6F">
        <w:rPr>
          <w:rFonts w:ascii="Times New Roman" w:hAnsi="Times New Roman"/>
          <w:highlight w:val="yellow"/>
        </w:rPr>
        <w:t xml:space="preserve"> </w:t>
      </w:r>
      <w:r w:rsidRPr="00193B6F">
        <w:rPr>
          <w:rFonts w:ascii="Cambria" w:hAnsi="Cambria"/>
          <w:sz w:val="24"/>
          <w:szCs w:val="24"/>
          <w:highlight w:val="yellow"/>
        </w:rPr>
        <w:t xml:space="preserve">na telefonním čísle … </w:t>
      </w:r>
    </w:p>
    <w:p w:rsidR="00B4501E" w:rsidRPr="00193B6F" w:rsidRDefault="00B4501E" w:rsidP="00193B6F">
      <w:pPr>
        <w:pStyle w:val="ListParagraph"/>
        <w:numPr>
          <w:ilvl w:val="1"/>
          <w:numId w:val="7"/>
        </w:numPr>
        <w:spacing w:after="0"/>
        <w:jc w:val="both"/>
        <w:rPr>
          <w:rFonts w:ascii="Cambria" w:hAnsi="Cambria"/>
          <w:sz w:val="24"/>
          <w:szCs w:val="24"/>
          <w:highlight w:val="yellow"/>
        </w:rPr>
      </w:pPr>
      <w:r w:rsidRPr="00193B6F">
        <w:rPr>
          <w:rFonts w:ascii="Cambria" w:hAnsi="Cambria"/>
          <w:sz w:val="24"/>
          <w:szCs w:val="24"/>
          <w:highlight w:val="yellow"/>
        </w:rPr>
        <w:t>e-mailové podpory</w:t>
      </w:r>
      <w:r>
        <w:rPr>
          <w:rFonts w:ascii="Cambria" w:hAnsi="Cambria"/>
          <w:sz w:val="24"/>
          <w:szCs w:val="24"/>
          <w:highlight w:val="yellow"/>
        </w:rPr>
        <w:t xml:space="preserve"> na emailové adrese …</w:t>
      </w:r>
    </w:p>
    <w:p w:rsidR="00B4501E" w:rsidRDefault="00B4501E" w:rsidP="00193B6F">
      <w:pPr>
        <w:pStyle w:val="ListParagraph"/>
        <w:numPr>
          <w:ilvl w:val="1"/>
          <w:numId w:val="7"/>
        </w:numPr>
        <w:spacing w:after="0"/>
        <w:jc w:val="both"/>
        <w:rPr>
          <w:rFonts w:ascii="Cambria" w:hAnsi="Cambria"/>
          <w:sz w:val="24"/>
          <w:szCs w:val="24"/>
          <w:highlight w:val="yellow"/>
        </w:rPr>
      </w:pPr>
      <w:r w:rsidRPr="00193B6F">
        <w:rPr>
          <w:rFonts w:ascii="Cambria" w:hAnsi="Cambria"/>
          <w:sz w:val="24"/>
          <w:szCs w:val="24"/>
          <w:highlight w:val="yellow"/>
        </w:rPr>
        <w:t xml:space="preserve">písemné podpory </w:t>
      </w:r>
      <w:r>
        <w:rPr>
          <w:rFonts w:ascii="Cambria" w:hAnsi="Cambria"/>
          <w:sz w:val="24"/>
          <w:szCs w:val="24"/>
          <w:highlight w:val="yellow"/>
        </w:rPr>
        <w:t>na adrese …</w:t>
      </w:r>
    </w:p>
    <w:p w:rsidR="00B4501E" w:rsidRPr="00193B6F" w:rsidRDefault="00B4501E" w:rsidP="00193B6F">
      <w:pPr>
        <w:pStyle w:val="ListParagraph"/>
        <w:numPr>
          <w:ilvl w:val="1"/>
          <w:numId w:val="7"/>
        </w:numPr>
        <w:spacing w:after="0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  <w:highlight w:val="yellow"/>
        </w:rPr>
        <w:t>jiné…</w:t>
      </w:r>
    </w:p>
    <w:p w:rsidR="00B4501E" w:rsidRPr="000518F5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lang w:eastAsia="cs-CZ"/>
        </w:rPr>
      </w:pPr>
    </w:p>
    <w:p w:rsidR="00B4501E" w:rsidRDefault="00B4501E" w:rsidP="00566ACE">
      <w:pPr>
        <w:pStyle w:val="Hernplnlnek"/>
      </w:pPr>
      <w:bookmarkStart w:id="59" w:name="_Toc467220178"/>
      <w:r w:rsidRPr="00962AE9">
        <w:t>Reklamace</w:t>
      </w:r>
      <w:bookmarkEnd w:id="59"/>
      <w:r w:rsidRPr="00962AE9">
        <w:t xml:space="preserve"> </w:t>
      </w:r>
      <w:bookmarkEnd w:id="58"/>
    </w:p>
    <w:p w:rsidR="00B4501E" w:rsidRDefault="00B4501E" w:rsidP="000518F5">
      <w:pPr>
        <w:pStyle w:val="Heading2"/>
        <w:numPr>
          <w:ilvl w:val="0"/>
          <w:numId w:val="0"/>
        </w:numPr>
        <w:tabs>
          <w:tab w:val="clear" w:pos="4253"/>
          <w:tab w:val="right" w:pos="426"/>
        </w:tabs>
        <w:spacing w:before="0" w:after="0"/>
        <w:ind w:left="68"/>
        <w:jc w:val="center"/>
        <w:rPr>
          <w:rFonts w:ascii="Cambria" w:hAnsi="Cambria"/>
          <w:sz w:val="24"/>
          <w:szCs w:val="24"/>
        </w:rPr>
      </w:pPr>
    </w:p>
    <w:p w:rsidR="00B4501E" w:rsidRPr="00877608" w:rsidRDefault="00B4501E" w:rsidP="00065A4D">
      <w:pPr>
        <w:pStyle w:val="ListParagraph"/>
        <w:numPr>
          <w:ilvl w:val="0"/>
          <w:numId w:val="85"/>
        </w:numPr>
        <w:spacing w:after="0"/>
        <w:ind w:hanging="720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  <w:highlight w:val="yellow"/>
        </w:rPr>
        <w:t>Důvod uplatnění reklamace</w:t>
      </w:r>
    </w:p>
    <w:p w:rsidR="00B4501E" w:rsidRDefault="00B4501E" w:rsidP="000518F5">
      <w:pPr>
        <w:pStyle w:val="ListParagraph"/>
        <w:numPr>
          <w:ilvl w:val="0"/>
          <w:numId w:val="85"/>
        </w:numPr>
        <w:spacing w:after="0"/>
        <w:ind w:hanging="720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  <w:highlight w:val="yellow"/>
        </w:rPr>
        <w:t>Způsob uplatnění reklamace</w:t>
      </w:r>
    </w:p>
    <w:p w:rsidR="00B4501E" w:rsidRPr="00877608" w:rsidRDefault="00B4501E" w:rsidP="000518F5">
      <w:pPr>
        <w:pStyle w:val="ListParagraph"/>
        <w:numPr>
          <w:ilvl w:val="0"/>
          <w:numId w:val="85"/>
        </w:numPr>
        <w:spacing w:after="0"/>
        <w:ind w:hanging="720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  <w:highlight w:val="yellow"/>
        </w:rPr>
        <w:t>…</w:t>
      </w:r>
    </w:p>
    <w:p w:rsidR="00B4501E" w:rsidRPr="00877608" w:rsidRDefault="00B4501E" w:rsidP="000518F5">
      <w:pPr>
        <w:pStyle w:val="ListParagraph"/>
        <w:numPr>
          <w:ilvl w:val="0"/>
          <w:numId w:val="85"/>
        </w:numPr>
        <w:spacing w:after="0"/>
        <w:ind w:left="709" w:hanging="709"/>
        <w:jc w:val="both"/>
        <w:rPr>
          <w:rFonts w:ascii="Cambria" w:hAnsi="Cambria"/>
          <w:sz w:val="24"/>
          <w:szCs w:val="24"/>
          <w:highlight w:val="yellow"/>
        </w:rPr>
      </w:pPr>
      <w:r w:rsidRPr="00877608">
        <w:rPr>
          <w:rFonts w:ascii="Cambria" w:hAnsi="Cambria"/>
          <w:sz w:val="24"/>
          <w:szCs w:val="24"/>
          <w:highlight w:val="yellow"/>
        </w:rPr>
        <w:t>Náklady na reklamaci nese každý účastníků ze svého.</w:t>
      </w:r>
    </w:p>
    <w:p w:rsidR="00B4501E" w:rsidRDefault="00B4501E" w:rsidP="00307B7F">
      <w:pPr>
        <w:spacing w:after="0"/>
        <w:jc w:val="center"/>
        <w:rPr>
          <w:rFonts w:ascii="Cambria" w:hAnsi="Cambria"/>
          <w:sz w:val="24"/>
          <w:szCs w:val="24"/>
        </w:rPr>
      </w:pPr>
    </w:p>
    <w:p w:rsidR="00B4501E" w:rsidRPr="00566ACE" w:rsidRDefault="00B4501E" w:rsidP="00566ACE">
      <w:pPr>
        <w:pStyle w:val="Hernplnst"/>
      </w:pPr>
      <w:bookmarkStart w:id="60" w:name="_Ref465846026"/>
      <w:bookmarkStart w:id="61" w:name="_Toc467220179"/>
      <w:r w:rsidRPr="00566ACE">
        <w:t>ČÁST ŠESTÁ</w:t>
      </w:r>
      <w:bookmarkEnd w:id="60"/>
      <w:bookmarkEnd w:id="61"/>
    </w:p>
    <w:p w:rsidR="00B4501E" w:rsidRPr="00566ACE" w:rsidRDefault="00B4501E" w:rsidP="00566ACE">
      <w:pPr>
        <w:pStyle w:val="Hernplnst"/>
      </w:pPr>
      <w:bookmarkStart w:id="62" w:name="_Ref465845622"/>
      <w:bookmarkStart w:id="63" w:name="_Toc467220180"/>
      <w:r w:rsidRPr="00566ACE">
        <w:t>ZÁVĚREČNÁ USTANOVENÍ</w:t>
      </w:r>
      <w:bookmarkEnd w:id="62"/>
      <w:bookmarkEnd w:id="63"/>
    </w:p>
    <w:p w:rsidR="00B4501E" w:rsidRPr="007C1B7F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  <w:highlight w:val="yellow"/>
        </w:rPr>
      </w:pPr>
      <w:bookmarkStart w:id="64" w:name="_Ref465075941"/>
      <w:r w:rsidRPr="007C1B7F">
        <w:rPr>
          <w:rFonts w:ascii="Cambria" w:hAnsi="Cambria"/>
          <w:sz w:val="24"/>
          <w:szCs w:val="24"/>
          <w:highlight w:val="yellow"/>
        </w:rPr>
        <w:t xml:space="preserve"> </w:t>
      </w:r>
      <w:bookmarkEnd w:id="64"/>
    </w:p>
    <w:p w:rsidR="00B4501E" w:rsidRPr="00093F95" w:rsidRDefault="00B4501E" w:rsidP="00566ACE">
      <w:pPr>
        <w:pStyle w:val="Hernplnlnek"/>
      </w:pPr>
      <w:bookmarkStart w:id="65" w:name="_Ref465844455"/>
      <w:bookmarkStart w:id="66" w:name="_Toc467220181"/>
      <w:r w:rsidRPr="00093F95">
        <w:t>Herní plán</w:t>
      </w:r>
      <w:bookmarkEnd w:id="65"/>
      <w:bookmarkEnd w:id="66"/>
    </w:p>
    <w:p w:rsidR="00B4501E" w:rsidRPr="00093F95" w:rsidRDefault="00B4501E" w:rsidP="000518F5">
      <w:pPr>
        <w:pStyle w:val="ListParagraph"/>
        <w:numPr>
          <w:ilvl w:val="0"/>
          <w:numId w:val="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093F95">
        <w:rPr>
          <w:rFonts w:ascii="Cambria" w:hAnsi="Cambria"/>
          <w:sz w:val="24"/>
          <w:szCs w:val="24"/>
        </w:rPr>
        <w:t xml:space="preserve">Provozovatel zajišťuje účtenkovou loterii za podmínek stanovených tímto </w:t>
      </w:r>
      <w:r>
        <w:rPr>
          <w:rFonts w:ascii="Cambria" w:hAnsi="Cambria"/>
          <w:sz w:val="24"/>
          <w:szCs w:val="24"/>
        </w:rPr>
        <w:t>H</w:t>
      </w:r>
      <w:r w:rsidRPr="00093F95">
        <w:rPr>
          <w:rFonts w:ascii="Cambria" w:hAnsi="Cambria"/>
          <w:sz w:val="24"/>
          <w:szCs w:val="24"/>
        </w:rPr>
        <w:t>erním plánem.</w:t>
      </w:r>
    </w:p>
    <w:p w:rsidR="00B4501E" w:rsidRPr="00093F95" w:rsidRDefault="00B4501E" w:rsidP="000518F5">
      <w:pPr>
        <w:pStyle w:val="ListParagraph"/>
        <w:numPr>
          <w:ilvl w:val="0"/>
          <w:numId w:val="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093F95">
        <w:rPr>
          <w:rFonts w:ascii="Cambria" w:hAnsi="Cambria"/>
          <w:sz w:val="24"/>
          <w:szCs w:val="24"/>
        </w:rPr>
        <w:t>Herní plán může být měněn výhradně Ministerstvem za podmínek stanovených Smlouvou.</w:t>
      </w:r>
      <w:r>
        <w:rPr>
          <w:rFonts w:ascii="Cambria" w:hAnsi="Cambria"/>
          <w:sz w:val="24"/>
          <w:szCs w:val="24"/>
        </w:rPr>
        <w:t xml:space="preserve"> Změna H</w:t>
      </w:r>
      <w:r w:rsidRPr="00093F95">
        <w:rPr>
          <w:rFonts w:ascii="Cambria" w:hAnsi="Cambria"/>
          <w:sz w:val="24"/>
          <w:szCs w:val="24"/>
        </w:rPr>
        <w:t xml:space="preserve">erního plánu je účinná od okamžiku jejího zveřejnění na webových stránkách </w:t>
      </w:r>
      <w:hyperlink r:id="rId9" w:history="1">
        <w:r w:rsidRPr="00093F95">
          <w:rPr>
            <w:rStyle w:val="Hyperlink"/>
            <w:rFonts w:ascii="Cambria" w:hAnsi="Cambria"/>
            <w:sz w:val="24"/>
            <w:szCs w:val="24"/>
          </w:rPr>
          <w:t>www.uctenkovka.cz</w:t>
        </w:r>
      </w:hyperlink>
      <w:r w:rsidRPr="00093F95">
        <w:rPr>
          <w:rFonts w:ascii="Cambria" w:hAnsi="Cambria"/>
          <w:sz w:val="24"/>
          <w:szCs w:val="24"/>
        </w:rPr>
        <w:t xml:space="preserve">, ledaže je při zveřejnění uvedena pozdější doba účinnosti. Na účtenky registrované do </w:t>
      </w:r>
      <w:r w:rsidRPr="009C0D53">
        <w:rPr>
          <w:rFonts w:ascii="Cambria" w:hAnsi="Cambria"/>
          <w:sz w:val="24"/>
          <w:szCs w:val="24"/>
        </w:rPr>
        <w:t>Účtenkovky</w:t>
      </w:r>
      <w:r w:rsidRPr="00093F95">
        <w:rPr>
          <w:rFonts w:ascii="Cambria" w:hAnsi="Cambria"/>
          <w:sz w:val="24"/>
          <w:szCs w:val="24"/>
        </w:rPr>
        <w:t xml:space="preserve"> se použijí ustanovení </w:t>
      </w:r>
      <w:r>
        <w:rPr>
          <w:rFonts w:ascii="Cambria" w:hAnsi="Cambria"/>
          <w:sz w:val="24"/>
          <w:szCs w:val="24"/>
        </w:rPr>
        <w:t>H</w:t>
      </w:r>
      <w:r w:rsidRPr="00093F95">
        <w:rPr>
          <w:rFonts w:ascii="Cambria" w:hAnsi="Cambria"/>
          <w:sz w:val="24"/>
          <w:szCs w:val="24"/>
        </w:rPr>
        <w:t>erního plánu účinné v době registrace účtenky.</w:t>
      </w:r>
    </w:p>
    <w:p w:rsidR="00B4501E" w:rsidRPr="00093F95" w:rsidRDefault="00B4501E" w:rsidP="000518F5">
      <w:pPr>
        <w:pStyle w:val="ListParagraph"/>
        <w:numPr>
          <w:ilvl w:val="0"/>
          <w:numId w:val="3"/>
        </w:numPr>
        <w:spacing w:after="0"/>
        <w:ind w:left="709" w:hanging="643"/>
        <w:jc w:val="both"/>
        <w:rPr>
          <w:rFonts w:ascii="Cambria" w:hAnsi="Cambria"/>
          <w:sz w:val="24"/>
          <w:szCs w:val="24"/>
        </w:rPr>
      </w:pPr>
      <w:r w:rsidRPr="00093F95">
        <w:rPr>
          <w:rFonts w:ascii="Cambria" w:hAnsi="Cambria"/>
          <w:sz w:val="24"/>
          <w:szCs w:val="24"/>
        </w:rPr>
        <w:t xml:space="preserve">Herní plán se zveřejní na webových stránkách </w:t>
      </w:r>
      <w:hyperlink r:id="rId10" w:history="1">
        <w:r w:rsidRPr="00093F95">
          <w:rPr>
            <w:rStyle w:val="Hyperlink"/>
            <w:rFonts w:ascii="Cambria" w:hAnsi="Cambria"/>
            <w:sz w:val="24"/>
            <w:szCs w:val="24"/>
          </w:rPr>
          <w:t>www.uctenkovka.cz</w:t>
        </w:r>
      </w:hyperlink>
      <w:r>
        <w:t>.</w:t>
      </w:r>
    </w:p>
    <w:p w:rsidR="00B4501E" w:rsidRPr="006474E9" w:rsidRDefault="00B4501E" w:rsidP="000518F5">
      <w:pPr>
        <w:pStyle w:val="ListParagraph"/>
        <w:numPr>
          <w:ilvl w:val="0"/>
          <w:numId w:val="3"/>
        </w:numPr>
        <w:spacing w:after="0"/>
        <w:ind w:left="709" w:hanging="643"/>
        <w:jc w:val="both"/>
        <w:rPr>
          <w:rFonts w:ascii="Cambria" w:hAnsi="Cambria"/>
          <w:sz w:val="24"/>
          <w:szCs w:val="24"/>
          <w:highlight w:val="yellow"/>
        </w:rPr>
      </w:pPr>
      <w:r>
        <w:rPr>
          <w:rFonts w:ascii="Cambria" w:hAnsi="Cambria"/>
          <w:sz w:val="24"/>
          <w:szCs w:val="24"/>
        </w:rPr>
        <w:t>Originál H</w:t>
      </w:r>
      <w:r w:rsidRPr="00093F95">
        <w:rPr>
          <w:rFonts w:ascii="Cambria" w:hAnsi="Cambria"/>
          <w:sz w:val="24"/>
          <w:szCs w:val="24"/>
        </w:rPr>
        <w:t xml:space="preserve">erního plánu je uložen </w:t>
      </w:r>
      <w:r>
        <w:rPr>
          <w:rFonts w:ascii="Cambria" w:hAnsi="Cambria"/>
          <w:sz w:val="24"/>
          <w:szCs w:val="24"/>
        </w:rPr>
        <w:t xml:space="preserve">na Ministerstvu financí </w:t>
      </w:r>
      <w:r w:rsidRPr="006474E9">
        <w:rPr>
          <w:rFonts w:ascii="Cambria" w:hAnsi="Cambria"/>
          <w:sz w:val="24"/>
          <w:szCs w:val="24"/>
          <w:highlight w:val="yellow"/>
        </w:rPr>
        <w:t>pod č.j.</w:t>
      </w:r>
    </w:p>
    <w:p w:rsidR="00B4501E" w:rsidRPr="007C1B7F" w:rsidRDefault="00B4501E" w:rsidP="000518F5">
      <w:pPr>
        <w:pStyle w:val="ListParagraph"/>
        <w:numPr>
          <w:ilvl w:val="0"/>
          <w:numId w:val="9"/>
        </w:numPr>
        <w:spacing w:before="120" w:after="0"/>
        <w:ind w:left="425" w:hanging="357"/>
        <w:contextualSpacing w:val="0"/>
        <w:jc w:val="center"/>
        <w:rPr>
          <w:rFonts w:ascii="Cambria" w:hAnsi="Cambria"/>
          <w:sz w:val="24"/>
          <w:szCs w:val="24"/>
          <w:highlight w:val="yellow"/>
        </w:rPr>
      </w:pPr>
      <w:bookmarkStart w:id="67" w:name="_Ref465075948"/>
    </w:p>
    <w:p w:rsidR="00B4501E" w:rsidRPr="00566ACE" w:rsidRDefault="00B4501E" w:rsidP="00566ACE">
      <w:pPr>
        <w:pStyle w:val="Hernplnlnek"/>
      </w:pPr>
      <w:bookmarkStart w:id="68" w:name="_Ref465844461"/>
      <w:bookmarkStart w:id="69" w:name="_Toc467220182"/>
      <w:bookmarkEnd w:id="67"/>
      <w:r w:rsidRPr="00566ACE">
        <w:t>Závěrečná ustanovení</w:t>
      </w:r>
      <w:bookmarkEnd w:id="68"/>
      <w:bookmarkEnd w:id="69"/>
    </w:p>
    <w:p w:rsidR="00B4501E" w:rsidRPr="007C1B7F" w:rsidRDefault="00B4501E" w:rsidP="007C1B7F">
      <w:pPr>
        <w:pStyle w:val="ListParagraph"/>
        <w:numPr>
          <w:ilvl w:val="0"/>
          <w:numId w:val="14"/>
        </w:numPr>
        <w:spacing w:after="0"/>
        <w:ind w:left="709" w:hanging="643"/>
        <w:jc w:val="both"/>
        <w:rPr>
          <w:rFonts w:ascii="Cambria" w:hAnsi="Cambria"/>
          <w:sz w:val="24"/>
          <w:szCs w:val="24"/>
          <w:highlight w:val="yellow"/>
        </w:rPr>
      </w:pPr>
      <w:r w:rsidRPr="007C1B7F">
        <w:rPr>
          <w:rFonts w:ascii="Cambria" w:hAnsi="Cambria"/>
          <w:sz w:val="24"/>
          <w:szCs w:val="24"/>
          <w:highlight w:val="yellow"/>
        </w:rPr>
        <w:t>Tento Herní plán nabývá platnosti a účinnosti dne</w:t>
      </w:r>
    </w:p>
    <w:p w:rsidR="00B4501E" w:rsidRPr="007C1B7F" w:rsidRDefault="00B4501E" w:rsidP="00307B7F">
      <w:pPr>
        <w:spacing w:after="0"/>
        <w:rPr>
          <w:rFonts w:ascii="Cambria" w:hAnsi="Cambria"/>
          <w:sz w:val="24"/>
          <w:szCs w:val="24"/>
          <w:highlight w:val="yellow"/>
        </w:rPr>
      </w:pPr>
    </w:p>
    <w:p w:rsidR="00B4501E" w:rsidRPr="00307B7F" w:rsidRDefault="00B4501E" w:rsidP="00307B7F">
      <w:pPr>
        <w:spacing w:after="0"/>
        <w:rPr>
          <w:rFonts w:ascii="Cambria" w:hAnsi="Cambria"/>
          <w:sz w:val="24"/>
          <w:szCs w:val="24"/>
        </w:rPr>
      </w:pPr>
      <w:r w:rsidRPr="007C1B7F">
        <w:rPr>
          <w:rFonts w:ascii="Cambria" w:hAnsi="Cambria"/>
          <w:sz w:val="24"/>
          <w:szCs w:val="24"/>
          <w:highlight w:val="yellow"/>
        </w:rPr>
        <w:t>V Praze dne ……</w:t>
      </w:r>
    </w:p>
    <w:sectPr w:rsidR="00B4501E" w:rsidRPr="00307B7F" w:rsidSect="00160B4B">
      <w:headerReference w:type="default" r:id="rId11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1E" w:rsidRDefault="00B4501E" w:rsidP="00A14883">
      <w:pPr>
        <w:spacing w:after="0" w:line="240" w:lineRule="auto"/>
      </w:pPr>
      <w:r>
        <w:separator/>
      </w:r>
    </w:p>
  </w:endnote>
  <w:endnote w:type="continuationSeparator" w:id="0">
    <w:p w:rsidR="00B4501E" w:rsidRDefault="00B4501E" w:rsidP="00A1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1E" w:rsidRDefault="00B4501E" w:rsidP="00A14883">
      <w:pPr>
        <w:spacing w:after="0" w:line="240" w:lineRule="auto"/>
      </w:pPr>
      <w:r>
        <w:separator/>
      </w:r>
    </w:p>
  </w:footnote>
  <w:footnote w:type="continuationSeparator" w:id="0">
    <w:p w:rsidR="00B4501E" w:rsidRDefault="00B4501E" w:rsidP="00A1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1E" w:rsidRDefault="00B4501E">
    <w:pPr>
      <w:pStyle w:val="Header"/>
    </w:pPr>
    <w:r>
      <w:t>Příloha č. 2 Smlouvy</w:t>
    </w:r>
  </w:p>
  <w:p w:rsidR="00B4501E" w:rsidRDefault="00B4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1D9"/>
    <w:multiLevelType w:val="hybridMultilevel"/>
    <w:tmpl w:val="D6AC1B10"/>
    <w:lvl w:ilvl="0" w:tplc="0405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03032FAD"/>
    <w:multiLevelType w:val="hybridMultilevel"/>
    <w:tmpl w:val="6712A990"/>
    <w:lvl w:ilvl="0" w:tplc="AD669D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C51FD"/>
    <w:multiLevelType w:val="hybridMultilevel"/>
    <w:tmpl w:val="64F212A2"/>
    <w:lvl w:ilvl="0" w:tplc="11089D3C">
      <w:start w:val="1"/>
      <w:numFmt w:val="decimal"/>
      <w:lvlText w:val="čl. %1"/>
      <w:lvlJc w:val="left"/>
      <w:pPr>
        <w:ind w:left="4613" w:hanging="360"/>
      </w:pPr>
      <w:rPr>
        <w:rFonts w:ascii="Cambria" w:hAnsi="Cambria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058A3790"/>
    <w:multiLevelType w:val="hybridMultilevel"/>
    <w:tmpl w:val="788AC886"/>
    <w:lvl w:ilvl="0" w:tplc="AD669D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B86B11"/>
    <w:multiLevelType w:val="hybridMultilevel"/>
    <w:tmpl w:val="6D026C60"/>
    <w:lvl w:ilvl="0" w:tplc="E020AF24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9B4E20"/>
    <w:multiLevelType w:val="hybridMultilevel"/>
    <w:tmpl w:val="006A1C30"/>
    <w:lvl w:ilvl="0" w:tplc="E020AF24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06270"/>
    <w:multiLevelType w:val="hybridMultilevel"/>
    <w:tmpl w:val="3A96DC86"/>
    <w:lvl w:ilvl="0" w:tplc="DFD2206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E985FC0"/>
    <w:multiLevelType w:val="hybridMultilevel"/>
    <w:tmpl w:val="FEE2CD22"/>
    <w:lvl w:ilvl="0" w:tplc="4BC4F2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20668"/>
    <w:multiLevelType w:val="hybridMultilevel"/>
    <w:tmpl w:val="995011B8"/>
    <w:lvl w:ilvl="0" w:tplc="AD669D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7B4BD7"/>
    <w:multiLevelType w:val="hybridMultilevel"/>
    <w:tmpl w:val="6712A990"/>
    <w:lvl w:ilvl="0" w:tplc="AD669D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F5ED9"/>
    <w:multiLevelType w:val="multilevel"/>
    <w:tmpl w:val="96AA760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1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8"/>
        </w:tabs>
        <w:ind w:left="1288" w:hanging="72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4"/>
        </w:tabs>
        <w:ind w:left="1148" w:hanging="864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6204F8D"/>
    <w:multiLevelType w:val="hybridMultilevel"/>
    <w:tmpl w:val="F272A2E4"/>
    <w:lvl w:ilvl="0" w:tplc="AD669D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A98AA48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52379"/>
    <w:multiLevelType w:val="hybridMultilevel"/>
    <w:tmpl w:val="0DC23A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51278"/>
    <w:multiLevelType w:val="hybridMultilevel"/>
    <w:tmpl w:val="ED5210BA"/>
    <w:lvl w:ilvl="0" w:tplc="FE6AF4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B613D1"/>
    <w:multiLevelType w:val="hybridMultilevel"/>
    <w:tmpl w:val="006A1C30"/>
    <w:lvl w:ilvl="0" w:tplc="E020AF24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4B715B"/>
    <w:multiLevelType w:val="hybridMultilevel"/>
    <w:tmpl w:val="F06CF652"/>
    <w:lvl w:ilvl="0" w:tplc="AD669D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05A1D"/>
    <w:multiLevelType w:val="hybridMultilevel"/>
    <w:tmpl w:val="788AC886"/>
    <w:lvl w:ilvl="0" w:tplc="AD669D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DA62BB"/>
    <w:multiLevelType w:val="hybridMultilevel"/>
    <w:tmpl w:val="774C2478"/>
    <w:lvl w:ilvl="0" w:tplc="AD669D42">
      <w:start w:val="1"/>
      <w:numFmt w:val="decimal"/>
      <w:lvlText w:val="(%1)"/>
      <w:lvlJc w:val="left"/>
      <w:pPr>
        <w:ind w:left="1438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abstractNum w:abstractNumId="18">
    <w:nsid w:val="47A130BB"/>
    <w:multiLevelType w:val="hybridMultilevel"/>
    <w:tmpl w:val="D8B42788"/>
    <w:lvl w:ilvl="0" w:tplc="AD669D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CD3137"/>
    <w:multiLevelType w:val="hybridMultilevel"/>
    <w:tmpl w:val="774C2478"/>
    <w:lvl w:ilvl="0" w:tplc="AD669D42">
      <w:start w:val="1"/>
      <w:numFmt w:val="decimal"/>
      <w:lvlText w:val="(%1)"/>
      <w:lvlJc w:val="left"/>
      <w:pPr>
        <w:ind w:left="1438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abstractNum w:abstractNumId="20">
    <w:nsid w:val="48CF6C53"/>
    <w:multiLevelType w:val="hybridMultilevel"/>
    <w:tmpl w:val="1436B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53DF8"/>
    <w:multiLevelType w:val="hybridMultilevel"/>
    <w:tmpl w:val="E3283B6A"/>
    <w:lvl w:ilvl="0" w:tplc="AD669D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D6F04A1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494E77"/>
    <w:multiLevelType w:val="hybridMultilevel"/>
    <w:tmpl w:val="96360F72"/>
    <w:lvl w:ilvl="0" w:tplc="AD669D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227393"/>
    <w:multiLevelType w:val="hybridMultilevel"/>
    <w:tmpl w:val="5518F75E"/>
    <w:lvl w:ilvl="0" w:tplc="5096E4D4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8102C8"/>
    <w:multiLevelType w:val="hybridMultilevel"/>
    <w:tmpl w:val="EB3AB64C"/>
    <w:lvl w:ilvl="0" w:tplc="1B68AE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D16B2B"/>
    <w:multiLevelType w:val="hybridMultilevel"/>
    <w:tmpl w:val="774C2478"/>
    <w:lvl w:ilvl="0" w:tplc="AD669D42">
      <w:start w:val="1"/>
      <w:numFmt w:val="decimal"/>
      <w:lvlText w:val="(%1)"/>
      <w:lvlJc w:val="left"/>
      <w:pPr>
        <w:ind w:left="1438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"/>
  </w:num>
  <w:num w:numId="5">
    <w:abstractNumId w:val="8"/>
  </w:num>
  <w:num w:numId="6">
    <w:abstractNumId w:val="24"/>
  </w:num>
  <w:num w:numId="7">
    <w:abstractNumId w:val="5"/>
  </w:num>
  <w:num w:numId="8">
    <w:abstractNumId w:val="22"/>
  </w:num>
  <w:num w:numId="9">
    <w:abstractNumId w:val="2"/>
  </w:num>
  <w:num w:numId="10">
    <w:abstractNumId w:val="11"/>
  </w:num>
  <w:num w:numId="11">
    <w:abstractNumId w:val="20"/>
  </w:num>
  <w:num w:numId="12">
    <w:abstractNumId w:val="18"/>
  </w:num>
  <w:num w:numId="13">
    <w:abstractNumId w:val="21"/>
  </w:num>
  <w:num w:numId="14">
    <w:abstractNumId w:val="7"/>
  </w:num>
  <w:num w:numId="15">
    <w:abstractNumId w:val="3"/>
  </w:num>
  <w:num w:numId="16">
    <w:abstractNumId w:val="13"/>
  </w:num>
  <w:num w:numId="17">
    <w:abstractNumId w:val="6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  <w:num w:numId="71">
    <w:abstractNumId w:val="10"/>
  </w:num>
  <w:num w:numId="72">
    <w:abstractNumId w:val="10"/>
  </w:num>
  <w:num w:numId="73">
    <w:abstractNumId w:val="9"/>
  </w:num>
  <w:num w:numId="74">
    <w:abstractNumId w:val="10"/>
  </w:num>
  <w:num w:numId="75">
    <w:abstractNumId w:val="10"/>
  </w:num>
  <w:num w:numId="76">
    <w:abstractNumId w:val="10"/>
  </w:num>
  <w:num w:numId="77">
    <w:abstractNumId w:val="19"/>
  </w:num>
  <w:num w:numId="78">
    <w:abstractNumId w:val="10"/>
  </w:num>
  <w:num w:numId="79">
    <w:abstractNumId w:val="10"/>
  </w:num>
  <w:num w:numId="80">
    <w:abstractNumId w:val="17"/>
  </w:num>
  <w:num w:numId="81">
    <w:abstractNumId w:val="10"/>
  </w:num>
  <w:num w:numId="82">
    <w:abstractNumId w:val="10"/>
  </w:num>
  <w:num w:numId="83">
    <w:abstractNumId w:val="10"/>
  </w:num>
  <w:num w:numId="84">
    <w:abstractNumId w:val="10"/>
  </w:num>
  <w:num w:numId="85">
    <w:abstractNumId w:val="14"/>
  </w:num>
  <w:num w:numId="86">
    <w:abstractNumId w:val="10"/>
  </w:num>
  <w:num w:numId="87">
    <w:abstractNumId w:val="4"/>
  </w:num>
  <w:num w:numId="88">
    <w:abstractNumId w:val="0"/>
  </w:num>
  <w:num w:numId="89">
    <w:abstractNumId w:val="23"/>
  </w:num>
  <w:num w:numId="90">
    <w:abstractNumId w:val="12"/>
  </w:num>
  <w:num w:numId="91">
    <w:abstractNumId w:val="16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849"/>
    <w:rsid w:val="00001E6F"/>
    <w:rsid w:val="000146DC"/>
    <w:rsid w:val="00016152"/>
    <w:rsid w:val="00016C48"/>
    <w:rsid w:val="00022DAF"/>
    <w:rsid w:val="00024EC8"/>
    <w:rsid w:val="0002544E"/>
    <w:rsid w:val="00025891"/>
    <w:rsid w:val="00026B37"/>
    <w:rsid w:val="00031CF8"/>
    <w:rsid w:val="000472EB"/>
    <w:rsid w:val="00050D3E"/>
    <w:rsid w:val="000518F5"/>
    <w:rsid w:val="00065A4D"/>
    <w:rsid w:val="000663D0"/>
    <w:rsid w:val="00073B1D"/>
    <w:rsid w:val="000867E5"/>
    <w:rsid w:val="00093F95"/>
    <w:rsid w:val="00095FFA"/>
    <w:rsid w:val="000A38F2"/>
    <w:rsid w:val="000A58E9"/>
    <w:rsid w:val="000B4102"/>
    <w:rsid w:val="000C3971"/>
    <w:rsid w:val="000C50A9"/>
    <w:rsid w:val="000D0CF3"/>
    <w:rsid w:val="000D20F5"/>
    <w:rsid w:val="000D77DA"/>
    <w:rsid w:val="000E1A27"/>
    <w:rsid w:val="000F0D61"/>
    <w:rsid w:val="000F0FDF"/>
    <w:rsid w:val="000F3FB7"/>
    <w:rsid w:val="000F6E45"/>
    <w:rsid w:val="001033FA"/>
    <w:rsid w:val="00104C3A"/>
    <w:rsid w:val="001077A9"/>
    <w:rsid w:val="00121E8D"/>
    <w:rsid w:val="001302DE"/>
    <w:rsid w:val="0013179B"/>
    <w:rsid w:val="001459D1"/>
    <w:rsid w:val="00150BDE"/>
    <w:rsid w:val="00150D50"/>
    <w:rsid w:val="0015495D"/>
    <w:rsid w:val="00160B4B"/>
    <w:rsid w:val="00166146"/>
    <w:rsid w:val="0017112B"/>
    <w:rsid w:val="00182A02"/>
    <w:rsid w:val="00183100"/>
    <w:rsid w:val="00193B6F"/>
    <w:rsid w:val="0019588F"/>
    <w:rsid w:val="00195DBF"/>
    <w:rsid w:val="00196DC4"/>
    <w:rsid w:val="001A3F1F"/>
    <w:rsid w:val="001A4FF9"/>
    <w:rsid w:val="001B159F"/>
    <w:rsid w:val="001B404F"/>
    <w:rsid w:val="001B586B"/>
    <w:rsid w:val="001B679A"/>
    <w:rsid w:val="001C4901"/>
    <w:rsid w:val="001D2FB6"/>
    <w:rsid w:val="001D7B43"/>
    <w:rsid w:val="001E04E9"/>
    <w:rsid w:val="001E2C30"/>
    <w:rsid w:val="001E3354"/>
    <w:rsid w:val="001E3AFF"/>
    <w:rsid w:val="001E6851"/>
    <w:rsid w:val="002004A8"/>
    <w:rsid w:val="00202BFF"/>
    <w:rsid w:val="00203D56"/>
    <w:rsid w:val="002224AE"/>
    <w:rsid w:val="00226849"/>
    <w:rsid w:val="002479F1"/>
    <w:rsid w:val="00252CB8"/>
    <w:rsid w:val="00256059"/>
    <w:rsid w:val="00256C77"/>
    <w:rsid w:val="00281A73"/>
    <w:rsid w:val="00287333"/>
    <w:rsid w:val="00292E9F"/>
    <w:rsid w:val="00295ED2"/>
    <w:rsid w:val="002A17C1"/>
    <w:rsid w:val="002A2A79"/>
    <w:rsid w:val="002B1D0A"/>
    <w:rsid w:val="002B7D60"/>
    <w:rsid w:val="002E4494"/>
    <w:rsid w:val="002E6C84"/>
    <w:rsid w:val="002F1769"/>
    <w:rsid w:val="00300A85"/>
    <w:rsid w:val="00306F2B"/>
    <w:rsid w:val="00307B7F"/>
    <w:rsid w:val="00310FE5"/>
    <w:rsid w:val="00322ED0"/>
    <w:rsid w:val="00335E22"/>
    <w:rsid w:val="003513F8"/>
    <w:rsid w:val="003633B0"/>
    <w:rsid w:val="003757B9"/>
    <w:rsid w:val="00381031"/>
    <w:rsid w:val="00395C61"/>
    <w:rsid w:val="003A062B"/>
    <w:rsid w:val="003A0B4D"/>
    <w:rsid w:val="003B3530"/>
    <w:rsid w:val="003B3CCE"/>
    <w:rsid w:val="003D269D"/>
    <w:rsid w:val="003D682F"/>
    <w:rsid w:val="003E53F1"/>
    <w:rsid w:val="003F330B"/>
    <w:rsid w:val="004073D6"/>
    <w:rsid w:val="004102EE"/>
    <w:rsid w:val="004113F2"/>
    <w:rsid w:val="00414F4B"/>
    <w:rsid w:val="0043028D"/>
    <w:rsid w:val="00450890"/>
    <w:rsid w:val="00457AA1"/>
    <w:rsid w:val="004601A2"/>
    <w:rsid w:val="00467023"/>
    <w:rsid w:val="0047329F"/>
    <w:rsid w:val="00476E81"/>
    <w:rsid w:val="00477A0D"/>
    <w:rsid w:val="00482317"/>
    <w:rsid w:val="0048390B"/>
    <w:rsid w:val="0049617F"/>
    <w:rsid w:val="004A5EAA"/>
    <w:rsid w:val="004A724E"/>
    <w:rsid w:val="004A79D0"/>
    <w:rsid w:val="004B46E5"/>
    <w:rsid w:val="004C3247"/>
    <w:rsid w:val="004C37C6"/>
    <w:rsid w:val="004C4839"/>
    <w:rsid w:val="004D0380"/>
    <w:rsid w:val="004D169B"/>
    <w:rsid w:val="004D6070"/>
    <w:rsid w:val="004E57EE"/>
    <w:rsid w:val="004F2734"/>
    <w:rsid w:val="004F54F4"/>
    <w:rsid w:val="005000D8"/>
    <w:rsid w:val="00500620"/>
    <w:rsid w:val="00514C7C"/>
    <w:rsid w:val="00517222"/>
    <w:rsid w:val="0053301D"/>
    <w:rsid w:val="00546FEB"/>
    <w:rsid w:val="00552CE6"/>
    <w:rsid w:val="0056220D"/>
    <w:rsid w:val="00566ACE"/>
    <w:rsid w:val="00567AA9"/>
    <w:rsid w:val="00570152"/>
    <w:rsid w:val="00570B7D"/>
    <w:rsid w:val="00580BE7"/>
    <w:rsid w:val="00586DBA"/>
    <w:rsid w:val="00592C0C"/>
    <w:rsid w:val="00594AC2"/>
    <w:rsid w:val="005A2F2C"/>
    <w:rsid w:val="005B7CC3"/>
    <w:rsid w:val="005C2B91"/>
    <w:rsid w:val="005D5A98"/>
    <w:rsid w:val="005E1741"/>
    <w:rsid w:val="005E18D3"/>
    <w:rsid w:val="005E42F4"/>
    <w:rsid w:val="005E461E"/>
    <w:rsid w:val="005E5D51"/>
    <w:rsid w:val="006024B6"/>
    <w:rsid w:val="00602895"/>
    <w:rsid w:val="00603AF5"/>
    <w:rsid w:val="00607A25"/>
    <w:rsid w:val="006239C7"/>
    <w:rsid w:val="00624149"/>
    <w:rsid w:val="00627B17"/>
    <w:rsid w:val="00640617"/>
    <w:rsid w:val="006415B6"/>
    <w:rsid w:val="006474E9"/>
    <w:rsid w:val="006524A7"/>
    <w:rsid w:val="0065436F"/>
    <w:rsid w:val="006577AA"/>
    <w:rsid w:val="0066106C"/>
    <w:rsid w:val="00662571"/>
    <w:rsid w:val="00663539"/>
    <w:rsid w:val="0068169E"/>
    <w:rsid w:val="0068480E"/>
    <w:rsid w:val="00687FB2"/>
    <w:rsid w:val="006969A1"/>
    <w:rsid w:val="006A3629"/>
    <w:rsid w:val="006B2883"/>
    <w:rsid w:val="006C6CAF"/>
    <w:rsid w:val="006D224F"/>
    <w:rsid w:val="006D424F"/>
    <w:rsid w:val="006E6E1E"/>
    <w:rsid w:val="006F0D69"/>
    <w:rsid w:val="00705DD5"/>
    <w:rsid w:val="00716888"/>
    <w:rsid w:val="00722022"/>
    <w:rsid w:val="00723AC3"/>
    <w:rsid w:val="00726BA8"/>
    <w:rsid w:val="00732D8B"/>
    <w:rsid w:val="0074152F"/>
    <w:rsid w:val="007527FA"/>
    <w:rsid w:val="0075763C"/>
    <w:rsid w:val="00757CB4"/>
    <w:rsid w:val="00767A4A"/>
    <w:rsid w:val="00781B80"/>
    <w:rsid w:val="0078394F"/>
    <w:rsid w:val="00787256"/>
    <w:rsid w:val="007954E3"/>
    <w:rsid w:val="007A55F4"/>
    <w:rsid w:val="007C1B7F"/>
    <w:rsid w:val="007C2196"/>
    <w:rsid w:val="007C4314"/>
    <w:rsid w:val="007D671C"/>
    <w:rsid w:val="007F1F31"/>
    <w:rsid w:val="008155AE"/>
    <w:rsid w:val="00820CF0"/>
    <w:rsid w:val="00821EF9"/>
    <w:rsid w:val="00822BC8"/>
    <w:rsid w:val="008242FD"/>
    <w:rsid w:val="008255FC"/>
    <w:rsid w:val="008303CA"/>
    <w:rsid w:val="00842C22"/>
    <w:rsid w:val="00851620"/>
    <w:rsid w:val="0085291F"/>
    <w:rsid w:val="008665A1"/>
    <w:rsid w:val="0087572D"/>
    <w:rsid w:val="008758D2"/>
    <w:rsid w:val="00876871"/>
    <w:rsid w:val="00877608"/>
    <w:rsid w:val="00881ABC"/>
    <w:rsid w:val="00884EA8"/>
    <w:rsid w:val="00893FCF"/>
    <w:rsid w:val="00895E04"/>
    <w:rsid w:val="008960CD"/>
    <w:rsid w:val="008E5231"/>
    <w:rsid w:val="008F7771"/>
    <w:rsid w:val="009025F5"/>
    <w:rsid w:val="0090682D"/>
    <w:rsid w:val="00910796"/>
    <w:rsid w:val="00916412"/>
    <w:rsid w:val="00924C88"/>
    <w:rsid w:val="00925112"/>
    <w:rsid w:val="00926C2C"/>
    <w:rsid w:val="009309BE"/>
    <w:rsid w:val="00935D8D"/>
    <w:rsid w:val="009449CF"/>
    <w:rsid w:val="009471AE"/>
    <w:rsid w:val="00957580"/>
    <w:rsid w:val="00962AE9"/>
    <w:rsid w:val="0096556B"/>
    <w:rsid w:val="00966909"/>
    <w:rsid w:val="009716A5"/>
    <w:rsid w:val="00972A34"/>
    <w:rsid w:val="00991CA6"/>
    <w:rsid w:val="009944AD"/>
    <w:rsid w:val="009A0989"/>
    <w:rsid w:val="009A1E58"/>
    <w:rsid w:val="009A7FFD"/>
    <w:rsid w:val="009B1ADC"/>
    <w:rsid w:val="009B2382"/>
    <w:rsid w:val="009C0D53"/>
    <w:rsid w:val="009C4FAE"/>
    <w:rsid w:val="009E19BF"/>
    <w:rsid w:val="009E2371"/>
    <w:rsid w:val="009E361C"/>
    <w:rsid w:val="009E6230"/>
    <w:rsid w:val="00A0399C"/>
    <w:rsid w:val="00A0777C"/>
    <w:rsid w:val="00A10EDB"/>
    <w:rsid w:val="00A13688"/>
    <w:rsid w:val="00A14883"/>
    <w:rsid w:val="00A264E2"/>
    <w:rsid w:val="00A31AC2"/>
    <w:rsid w:val="00A362E5"/>
    <w:rsid w:val="00A51273"/>
    <w:rsid w:val="00A60F7A"/>
    <w:rsid w:val="00A81016"/>
    <w:rsid w:val="00A812C7"/>
    <w:rsid w:val="00A837D1"/>
    <w:rsid w:val="00A9379C"/>
    <w:rsid w:val="00A93C0D"/>
    <w:rsid w:val="00A97F49"/>
    <w:rsid w:val="00AA362F"/>
    <w:rsid w:val="00AB150C"/>
    <w:rsid w:val="00AB1910"/>
    <w:rsid w:val="00AB314A"/>
    <w:rsid w:val="00AC5AEC"/>
    <w:rsid w:val="00AC6F80"/>
    <w:rsid w:val="00AC70CA"/>
    <w:rsid w:val="00AE6EB0"/>
    <w:rsid w:val="00B02271"/>
    <w:rsid w:val="00B03F17"/>
    <w:rsid w:val="00B1031A"/>
    <w:rsid w:val="00B11205"/>
    <w:rsid w:val="00B12C2A"/>
    <w:rsid w:val="00B1469B"/>
    <w:rsid w:val="00B217E5"/>
    <w:rsid w:val="00B2338E"/>
    <w:rsid w:val="00B3068A"/>
    <w:rsid w:val="00B44053"/>
    <w:rsid w:val="00B4501E"/>
    <w:rsid w:val="00B56E29"/>
    <w:rsid w:val="00B616E3"/>
    <w:rsid w:val="00B623BA"/>
    <w:rsid w:val="00B91B65"/>
    <w:rsid w:val="00B97A09"/>
    <w:rsid w:val="00BA2C82"/>
    <w:rsid w:val="00BA3257"/>
    <w:rsid w:val="00BA4057"/>
    <w:rsid w:val="00BB0064"/>
    <w:rsid w:val="00BB43CA"/>
    <w:rsid w:val="00BB71DA"/>
    <w:rsid w:val="00BC08F1"/>
    <w:rsid w:val="00BC10BD"/>
    <w:rsid w:val="00BC694E"/>
    <w:rsid w:val="00BE11DE"/>
    <w:rsid w:val="00BE3F3F"/>
    <w:rsid w:val="00BE796C"/>
    <w:rsid w:val="00BE7DBF"/>
    <w:rsid w:val="00BE7F37"/>
    <w:rsid w:val="00BF498D"/>
    <w:rsid w:val="00BF526D"/>
    <w:rsid w:val="00C01745"/>
    <w:rsid w:val="00C054C9"/>
    <w:rsid w:val="00C07892"/>
    <w:rsid w:val="00C10542"/>
    <w:rsid w:val="00C1297D"/>
    <w:rsid w:val="00C37FAC"/>
    <w:rsid w:val="00C42FEA"/>
    <w:rsid w:val="00C47831"/>
    <w:rsid w:val="00C635C0"/>
    <w:rsid w:val="00C70D2C"/>
    <w:rsid w:val="00C76861"/>
    <w:rsid w:val="00C83AAC"/>
    <w:rsid w:val="00C90875"/>
    <w:rsid w:val="00C93C6F"/>
    <w:rsid w:val="00CA08A7"/>
    <w:rsid w:val="00CA6F57"/>
    <w:rsid w:val="00CA7C63"/>
    <w:rsid w:val="00CE7FD5"/>
    <w:rsid w:val="00CF3D65"/>
    <w:rsid w:val="00D12135"/>
    <w:rsid w:val="00D12399"/>
    <w:rsid w:val="00D22401"/>
    <w:rsid w:val="00D25CA6"/>
    <w:rsid w:val="00D44EB0"/>
    <w:rsid w:val="00D4655F"/>
    <w:rsid w:val="00D47000"/>
    <w:rsid w:val="00D61C98"/>
    <w:rsid w:val="00D63C5B"/>
    <w:rsid w:val="00D73252"/>
    <w:rsid w:val="00D755FF"/>
    <w:rsid w:val="00D83C13"/>
    <w:rsid w:val="00D85409"/>
    <w:rsid w:val="00D95FBB"/>
    <w:rsid w:val="00DA5D5A"/>
    <w:rsid w:val="00DC1E66"/>
    <w:rsid w:val="00DC6267"/>
    <w:rsid w:val="00DC7899"/>
    <w:rsid w:val="00DD4F83"/>
    <w:rsid w:val="00DE1CD9"/>
    <w:rsid w:val="00E05471"/>
    <w:rsid w:val="00E108FD"/>
    <w:rsid w:val="00E12EA5"/>
    <w:rsid w:val="00E23FDC"/>
    <w:rsid w:val="00E330C3"/>
    <w:rsid w:val="00E36C07"/>
    <w:rsid w:val="00E41DDC"/>
    <w:rsid w:val="00E45B56"/>
    <w:rsid w:val="00E51399"/>
    <w:rsid w:val="00E5585A"/>
    <w:rsid w:val="00E56733"/>
    <w:rsid w:val="00E67193"/>
    <w:rsid w:val="00E67E00"/>
    <w:rsid w:val="00E8302D"/>
    <w:rsid w:val="00E87DD3"/>
    <w:rsid w:val="00EA12A1"/>
    <w:rsid w:val="00EA6591"/>
    <w:rsid w:val="00EB2094"/>
    <w:rsid w:val="00EB5F34"/>
    <w:rsid w:val="00EC04FA"/>
    <w:rsid w:val="00EC20E2"/>
    <w:rsid w:val="00EC34B2"/>
    <w:rsid w:val="00EC3B94"/>
    <w:rsid w:val="00ED6E2C"/>
    <w:rsid w:val="00EE1C37"/>
    <w:rsid w:val="00EE2B17"/>
    <w:rsid w:val="00EE6332"/>
    <w:rsid w:val="00EF6E43"/>
    <w:rsid w:val="00F158F7"/>
    <w:rsid w:val="00F1750C"/>
    <w:rsid w:val="00F20369"/>
    <w:rsid w:val="00F20875"/>
    <w:rsid w:val="00F23BC6"/>
    <w:rsid w:val="00F31D7B"/>
    <w:rsid w:val="00F47BCE"/>
    <w:rsid w:val="00F5061D"/>
    <w:rsid w:val="00F53BA4"/>
    <w:rsid w:val="00F546D8"/>
    <w:rsid w:val="00F65DC2"/>
    <w:rsid w:val="00F71F37"/>
    <w:rsid w:val="00F72E3A"/>
    <w:rsid w:val="00F760EA"/>
    <w:rsid w:val="00F761E0"/>
    <w:rsid w:val="00F81561"/>
    <w:rsid w:val="00F81717"/>
    <w:rsid w:val="00F9624B"/>
    <w:rsid w:val="00FA00FB"/>
    <w:rsid w:val="00FA4F10"/>
    <w:rsid w:val="00FA5421"/>
    <w:rsid w:val="00FA595C"/>
    <w:rsid w:val="00FB7341"/>
    <w:rsid w:val="00FC3C61"/>
    <w:rsid w:val="00FC547E"/>
    <w:rsid w:val="00FC5EC8"/>
    <w:rsid w:val="00FC6C5B"/>
    <w:rsid w:val="00FD0D28"/>
    <w:rsid w:val="00FD7C84"/>
    <w:rsid w:val="00FE6DE8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A3F1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849"/>
    <w:pPr>
      <w:keepNext/>
      <w:numPr>
        <w:numId w:val="1"/>
      </w:numPr>
      <w:tabs>
        <w:tab w:val="left" w:pos="0"/>
        <w:tab w:val="left" w:pos="720"/>
      </w:tabs>
      <w:spacing w:before="120" w:after="120" w:line="240" w:lineRule="auto"/>
      <w:ind w:hanging="431"/>
      <w:jc w:val="both"/>
      <w:outlineLvl w:val="0"/>
    </w:pPr>
    <w:rPr>
      <w:rFonts w:ascii="Times New Roman" w:hAnsi="Times New Roman"/>
      <w:b/>
      <w:caps/>
      <w:sz w:val="4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849"/>
    <w:pPr>
      <w:keepNext/>
      <w:numPr>
        <w:ilvl w:val="1"/>
        <w:numId w:val="1"/>
      </w:numPr>
      <w:tabs>
        <w:tab w:val="right" w:pos="4253"/>
      </w:tabs>
      <w:spacing w:before="200" w:after="120" w:line="240" w:lineRule="auto"/>
      <w:jc w:val="both"/>
      <w:outlineLvl w:val="1"/>
    </w:pPr>
    <w:rPr>
      <w:rFonts w:ascii="Times New Roman" w:hAnsi="Times New Roman"/>
      <w:b/>
      <w:sz w:val="20"/>
      <w:szCs w:val="20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849"/>
    <w:pPr>
      <w:keepNext/>
      <w:numPr>
        <w:ilvl w:val="2"/>
        <w:numId w:val="1"/>
      </w:numPr>
      <w:spacing w:before="120" w:after="80" w:line="240" w:lineRule="auto"/>
      <w:jc w:val="both"/>
      <w:outlineLvl w:val="2"/>
    </w:pPr>
    <w:rPr>
      <w:rFonts w:ascii="Times New Roman" w:hAnsi="Times New Roman"/>
      <w:b/>
      <w:sz w:val="28"/>
      <w:szCs w:val="20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6849"/>
    <w:pPr>
      <w:keepNext/>
      <w:numPr>
        <w:ilvl w:val="3"/>
        <w:numId w:val="1"/>
      </w:numPr>
      <w:spacing w:after="80" w:line="240" w:lineRule="auto"/>
      <w:jc w:val="center"/>
      <w:outlineLvl w:val="3"/>
    </w:pPr>
    <w:rPr>
      <w:rFonts w:ascii="Times New Roman" w:hAnsi="Times New Roman"/>
      <w:sz w:val="24"/>
      <w:szCs w:val="20"/>
      <w:u w:val="single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6849"/>
    <w:pPr>
      <w:keepNext/>
      <w:numPr>
        <w:ilvl w:val="4"/>
        <w:numId w:val="1"/>
      </w:numPr>
      <w:spacing w:after="80" w:line="240" w:lineRule="auto"/>
      <w:jc w:val="both"/>
      <w:outlineLvl w:val="4"/>
    </w:pPr>
    <w:rPr>
      <w:rFonts w:ascii="Times New Roman" w:hAnsi="Times New Roman"/>
      <w:b/>
      <w:sz w:val="24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849"/>
    <w:pPr>
      <w:keepNext/>
      <w:numPr>
        <w:ilvl w:val="5"/>
        <w:numId w:val="1"/>
      </w:numPr>
      <w:spacing w:after="8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6849"/>
    <w:pPr>
      <w:keepNext/>
      <w:numPr>
        <w:ilvl w:val="6"/>
        <w:numId w:val="1"/>
      </w:numPr>
      <w:spacing w:after="80" w:line="240" w:lineRule="auto"/>
      <w:jc w:val="both"/>
      <w:outlineLvl w:val="6"/>
    </w:pPr>
    <w:rPr>
      <w:rFonts w:ascii="Times New Roman" w:hAnsi="Times New Roman"/>
      <w:b/>
      <w:sz w:val="32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6849"/>
    <w:pPr>
      <w:keepNext/>
      <w:numPr>
        <w:ilvl w:val="7"/>
        <w:numId w:val="1"/>
      </w:numPr>
      <w:spacing w:after="80" w:line="240" w:lineRule="auto"/>
      <w:jc w:val="both"/>
      <w:outlineLvl w:val="7"/>
    </w:pPr>
    <w:rPr>
      <w:rFonts w:ascii="Times New Roman" w:hAnsi="Times New Roman"/>
      <w:b/>
      <w:sz w:val="28"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6849"/>
    <w:pPr>
      <w:keepNext/>
      <w:numPr>
        <w:ilvl w:val="8"/>
        <w:numId w:val="1"/>
      </w:numPr>
      <w:spacing w:after="80" w:line="240" w:lineRule="auto"/>
      <w:jc w:val="both"/>
      <w:outlineLvl w:val="8"/>
    </w:pPr>
    <w:rPr>
      <w:rFonts w:ascii="Times New Roman" w:hAnsi="Times New Roman"/>
      <w:b/>
      <w:color w:val="000000"/>
      <w:sz w:val="28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849"/>
    <w:rPr>
      <w:rFonts w:ascii="Times New Roman" w:hAnsi="Times New Roman" w:cs="Times New Roman"/>
      <w:b/>
      <w:caps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6849"/>
    <w:rPr>
      <w:rFonts w:ascii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6849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6849"/>
    <w:rPr>
      <w:rFonts w:ascii="Times New Roman" w:hAnsi="Times New Roman" w:cs="Times New Roman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6849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6849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6849"/>
    <w:rPr>
      <w:rFonts w:ascii="Times New Roman" w:hAnsi="Times New Roman" w:cs="Times New Roman"/>
      <w:b/>
      <w:sz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6849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6849"/>
    <w:rPr>
      <w:rFonts w:ascii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307B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162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72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724E"/>
    <w:pPr>
      <w:spacing w:line="240" w:lineRule="auto"/>
    </w:pPr>
    <w:rPr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724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724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724E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4A724E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24E"/>
    <w:rPr>
      <w:rFonts w:ascii="Tahoma" w:hAnsi="Tahoma" w:cs="Times New Roman"/>
      <w:sz w:val="16"/>
    </w:rPr>
  </w:style>
  <w:style w:type="character" w:styleId="SubtleReference">
    <w:name w:val="Subtle Reference"/>
    <w:basedOn w:val="DefaultParagraphFont"/>
    <w:uiPriority w:val="99"/>
    <w:qFormat/>
    <w:rsid w:val="001D7B43"/>
    <w:rPr>
      <w:rFonts w:cs="Times New Roman"/>
      <w:smallCaps/>
      <w:color w:val="C0504D"/>
      <w:u w:val="single"/>
    </w:rPr>
  </w:style>
  <w:style w:type="paragraph" w:styleId="Revision">
    <w:name w:val="Revision"/>
    <w:hidden/>
    <w:uiPriority w:val="99"/>
    <w:semiHidden/>
    <w:rsid w:val="00962AE9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822B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22BC8"/>
    <w:rPr>
      <w:rFonts w:ascii="Cambria" w:hAnsi="Cambria" w:cs="Times New Roman"/>
      <w:b/>
      <w:kern w:val="28"/>
      <w:sz w:val="32"/>
      <w:lang w:eastAsia="en-US"/>
    </w:rPr>
  </w:style>
  <w:style w:type="character" w:styleId="BookTitle">
    <w:name w:val="Book Title"/>
    <w:basedOn w:val="DefaultParagraphFont"/>
    <w:uiPriority w:val="99"/>
    <w:qFormat/>
    <w:rsid w:val="00822BC8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47831"/>
    <w:pPr>
      <w:keepLines/>
      <w:numPr>
        <w:numId w:val="0"/>
      </w:numPr>
      <w:tabs>
        <w:tab w:val="clear" w:pos="720"/>
        <w:tab w:val="left" w:pos="0"/>
      </w:tabs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C47831"/>
    <w:pPr>
      <w:spacing w:after="100"/>
      <w:ind w:left="220"/>
    </w:pPr>
    <w:rPr>
      <w:rFonts w:eastAsia="Times New Roman"/>
      <w:lang w:eastAsia="cs-CZ"/>
    </w:rPr>
  </w:style>
  <w:style w:type="paragraph" w:styleId="TOC1">
    <w:name w:val="toc 1"/>
    <w:basedOn w:val="Normal"/>
    <w:next w:val="Normal"/>
    <w:autoRedefine/>
    <w:uiPriority w:val="99"/>
    <w:locked/>
    <w:rsid w:val="00C47831"/>
    <w:pPr>
      <w:spacing w:after="100"/>
    </w:pPr>
    <w:rPr>
      <w:rFonts w:eastAsia="Times New Roman"/>
      <w:lang w:eastAsia="cs-CZ"/>
    </w:rPr>
  </w:style>
  <w:style w:type="paragraph" w:styleId="TOC3">
    <w:name w:val="toc 3"/>
    <w:basedOn w:val="Normal"/>
    <w:next w:val="Normal"/>
    <w:autoRedefine/>
    <w:uiPriority w:val="99"/>
    <w:semiHidden/>
    <w:locked/>
    <w:rsid w:val="00C47831"/>
    <w:pPr>
      <w:spacing w:after="100"/>
      <w:ind w:left="440"/>
    </w:pPr>
    <w:rPr>
      <w:rFonts w:eastAsia="Times New Roman"/>
      <w:lang w:eastAsia="cs-CZ"/>
    </w:rPr>
  </w:style>
  <w:style w:type="paragraph" w:customStyle="1" w:styleId="Hernplnst">
    <w:name w:val="Herní plán část"/>
    <w:basedOn w:val="Normal"/>
    <w:link w:val="HernplnstChar"/>
    <w:uiPriority w:val="99"/>
    <w:rsid w:val="00566ACE"/>
    <w:pPr>
      <w:spacing w:after="0" w:line="240" w:lineRule="auto"/>
      <w:jc w:val="center"/>
    </w:pPr>
    <w:rPr>
      <w:rFonts w:ascii="Cambria" w:hAnsi="Cambria"/>
      <w:b/>
      <w:sz w:val="24"/>
      <w:szCs w:val="20"/>
    </w:rPr>
  </w:style>
  <w:style w:type="paragraph" w:customStyle="1" w:styleId="Hernplnlnek">
    <w:name w:val="Herní plán článek"/>
    <w:basedOn w:val="Hernplnst"/>
    <w:link w:val="HernplnlnekChar"/>
    <w:uiPriority w:val="99"/>
    <w:rsid w:val="00566ACE"/>
  </w:style>
  <w:style w:type="character" w:customStyle="1" w:styleId="HernplnstChar">
    <w:name w:val="Herní plán část Char"/>
    <w:link w:val="Hernplnst"/>
    <w:uiPriority w:val="99"/>
    <w:locked/>
    <w:rsid w:val="00566ACE"/>
    <w:rPr>
      <w:rFonts w:ascii="Cambria" w:hAnsi="Cambria"/>
      <w:b/>
      <w:sz w:val="24"/>
      <w:lang w:eastAsia="en-US"/>
    </w:rPr>
  </w:style>
  <w:style w:type="character" w:customStyle="1" w:styleId="HernplnlnekChar">
    <w:name w:val="Herní plán článek Char"/>
    <w:basedOn w:val="HernplnstChar"/>
    <w:link w:val="Hernplnlnek"/>
    <w:uiPriority w:val="99"/>
    <w:locked/>
    <w:rsid w:val="00566ACE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locked/>
    <w:rsid w:val="00A1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88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locked/>
    <w:rsid w:val="00A1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883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locked/>
    <w:rsid w:val="00DC789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enkov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tenkov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tenkov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tenkov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7</Pages>
  <Words>2066</Words>
  <Characters>12190</Characters>
  <Application>Microsoft Office Outlook</Application>
  <DocSecurity>0</DocSecurity>
  <Lines>0</Lines>
  <Paragraphs>0</Paragraphs>
  <ScaleCrop>false</ScaleCrop>
  <Company>Ministerstvo financí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Vymezit terminologii  - ověřit ve smlouvě a zadávací dokumentaci</dc:title>
  <dc:subject/>
  <dc:creator>Patzenhauer Michal</dc:creator>
  <cp:keywords/>
  <dc:description/>
  <cp:lastModifiedBy>ŠM</cp:lastModifiedBy>
  <cp:revision>6</cp:revision>
  <cp:lastPrinted>2016-11-22T09:49:00Z</cp:lastPrinted>
  <dcterms:created xsi:type="dcterms:W3CDTF">2016-11-23T09:49:00Z</dcterms:created>
  <dcterms:modified xsi:type="dcterms:W3CDTF">2016-11-23T11:13:00Z</dcterms:modified>
</cp:coreProperties>
</file>