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6" w:rsidRDefault="00464E16" w:rsidP="00511BCE">
      <w:pPr>
        <w:pStyle w:val="Nzev"/>
        <w:spacing w:before="0"/>
        <w:rPr>
          <w:rFonts w:ascii="Times New Roman" w:hAnsi="Times New Roman" w:cs="Times New Roman"/>
          <w:sz w:val="40"/>
          <w:szCs w:val="40"/>
        </w:rPr>
      </w:pPr>
    </w:p>
    <w:p w:rsidR="00511BCE" w:rsidRDefault="005F1063" w:rsidP="00511BCE">
      <w:pPr>
        <w:pStyle w:val="Nzev"/>
        <w:spacing w:before="0"/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267652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E" w:rsidRDefault="00511BCE" w:rsidP="00511BCE"/>
    <w:p w:rsidR="00511BCE" w:rsidRDefault="00511BCE" w:rsidP="00511BCE"/>
    <w:p w:rsidR="00511BCE" w:rsidRPr="003C5121" w:rsidRDefault="00511BCE" w:rsidP="00A83D11">
      <w:pPr>
        <w:pStyle w:val="Nzev"/>
        <w:spacing w:line="276" w:lineRule="auto"/>
        <w:rPr>
          <w:sz w:val="40"/>
          <w:szCs w:val="40"/>
        </w:rPr>
      </w:pPr>
      <w:r w:rsidRPr="003C5121">
        <w:rPr>
          <w:sz w:val="40"/>
          <w:szCs w:val="40"/>
        </w:rPr>
        <w:t xml:space="preserve">ZADÁVACÍ DOKUMENTACE </w:t>
      </w:r>
    </w:p>
    <w:p w:rsidR="00511BCE" w:rsidRDefault="00511BCE" w:rsidP="00A83D11">
      <w:pPr>
        <w:spacing w:line="276" w:lineRule="auto"/>
        <w:jc w:val="center"/>
      </w:pPr>
      <w:r w:rsidRPr="003C5121">
        <w:t>(dále</w:t>
      </w:r>
      <w:r w:rsidR="00122184">
        <w:t xml:space="preserve"> též</w:t>
      </w:r>
      <w:r w:rsidRPr="003C5121">
        <w:t xml:space="preserve"> „ZD“)</w:t>
      </w:r>
    </w:p>
    <w:p w:rsidR="00426EFD" w:rsidRDefault="00426EFD" w:rsidP="00A83D11">
      <w:pPr>
        <w:spacing w:line="276" w:lineRule="auto"/>
        <w:jc w:val="center"/>
      </w:pPr>
    </w:p>
    <w:p w:rsidR="00426EFD" w:rsidRDefault="00426EFD" w:rsidP="00A83D11">
      <w:pPr>
        <w:spacing w:line="276" w:lineRule="auto"/>
        <w:jc w:val="center"/>
      </w:pPr>
      <w:r>
        <w:t>Veřejný zadavatel</w:t>
      </w:r>
    </w:p>
    <w:p w:rsidR="00426EFD" w:rsidRDefault="00426EFD" w:rsidP="00A83D11">
      <w:pPr>
        <w:spacing w:line="276" w:lineRule="auto"/>
        <w:jc w:val="center"/>
      </w:pPr>
      <w:r>
        <w:t>Název: Česká republika – Generální finanční ředitelství</w:t>
      </w:r>
    </w:p>
    <w:p w:rsidR="00426EFD" w:rsidRDefault="00426EFD" w:rsidP="00A83D11">
      <w:pPr>
        <w:spacing w:line="276" w:lineRule="auto"/>
        <w:jc w:val="center"/>
      </w:pPr>
      <w:r>
        <w:t>Sídlem: Lazarská 15/7, 117 22 Praha 1</w:t>
      </w:r>
    </w:p>
    <w:p w:rsidR="00426EFD" w:rsidRPr="003C5121" w:rsidRDefault="00426EFD" w:rsidP="00A83D11">
      <w:pPr>
        <w:spacing w:line="276" w:lineRule="auto"/>
        <w:jc w:val="center"/>
      </w:pPr>
      <w:r>
        <w:t>IČO: 72080043</w:t>
      </w:r>
    </w:p>
    <w:p w:rsidR="00511BCE" w:rsidRPr="003C5121" w:rsidRDefault="00511BCE" w:rsidP="00A83D11">
      <w:pPr>
        <w:spacing w:line="276" w:lineRule="auto"/>
      </w:pPr>
    </w:p>
    <w:p w:rsidR="00511BCE" w:rsidRDefault="00426EFD" w:rsidP="00A83D11">
      <w:pPr>
        <w:spacing w:after="240" w:line="276" w:lineRule="auto"/>
        <w:jc w:val="center"/>
      </w:pPr>
      <w:r>
        <w:t xml:space="preserve">vyhlašuje </w:t>
      </w:r>
      <w:r w:rsidR="00497BBD" w:rsidRPr="00C553F3">
        <w:t>nadlimitní</w:t>
      </w:r>
      <w:r w:rsidR="00497BBD" w:rsidRPr="00497BBD">
        <w:t xml:space="preserve"> veřejn</w:t>
      </w:r>
      <w:r>
        <w:t>ou</w:t>
      </w:r>
      <w:r w:rsidR="00497BBD" w:rsidRPr="00497BBD">
        <w:t xml:space="preserve"> zakáz</w:t>
      </w:r>
      <w:r>
        <w:t>ku</w:t>
      </w:r>
      <w:r w:rsidR="00497BBD" w:rsidRPr="00497BBD">
        <w:t xml:space="preserve"> na </w:t>
      </w:r>
      <w:r w:rsidR="00091E70">
        <w:t>služby</w:t>
      </w:r>
      <w:r w:rsidR="00497BBD" w:rsidRPr="00497BBD">
        <w:t xml:space="preserve"> zadávan</w:t>
      </w:r>
      <w:r>
        <w:t>ou</w:t>
      </w:r>
      <w:r w:rsidR="00497BBD" w:rsidRPr="00497BBD">
        <w:t xml:space="preserve"> </w:t>
      </w:r>
      <w:r>
        <w:t xml:space="preserve">v </w:t>
      </w:r>
      <w:r w:rsidR="00497BBD" w:rsidRPr="00D645AF">
        <w:t>otevřené</w:t>
      </w:r>
      <w:r>
        <w:t>m</w:t>
      </w:r>
      <w:r w:rsidR="00497BBD" w:rsidRPr="00D645AF">
        <w:t xml:space="preserve"> řízení podle </w:t>
      </w:r>
      <w:r w:rsidR="00C553F3">
        <w:br/>
      </w:r>
      <w:r w:rsidR="00497BBD" w:rsidRPr="00D645AF">
        <w:t>§ 56</w:t>
      </w:r>
      <w:r w:rsidR="00497BBD" w:rsidRPr="00497BBD">
        <w:rPr>
          <w:i/>
        </w:rPr>
        <w:t xml:space="preserve"> </w:t>
      </w:r>
      <w:r w:rsidR="00497BBD" w:rsidRPr="00497BBD">
        <w:t>zákona č. 134/2016</w:t>
      </w:r>
      <w:r w:rsidR="00497BBD" w:rsidRPr="00497BBD">
        <w:rPr>
          <w:i/>
        </w:rPr>
        <w:t xml:space="preserve"> </w:t>
      </w:r>
      <w:r w:rsidR="00497BBD" w:rsidRPr="00497BBD">
        <w:t>Sb., o zadávání veřejných zakázek, ve znění pozdějších předpisů</w:t>
      </w:r>
      <w:r w:rsidR="00497BBD">
        <w:t xml:space="preserve"> (dále jen „</w:t>
      </w:r>
      <w:r w:rsidR="00D645AF">
        <w:t>ZZVZ</w:t>
      </w:r>
      <w:r w:rsidR="00497BBD">
        <w:t>“)</w:t>
      </w:r>
      <w:r>
        <w:t>, a vedenou u zad</w:t>
      </w:r>
      <w:r w:rsidR="00851FE7">
        <w:t>avatele pod evidenčním číslem 63</w:t>
      </w:r>
      <w:r>
        <w:t>/2016</w:t>
      </w:r>
      <w:r w:rsidR="00511BCE" w:rsidRPr="003C5121">
        <w:t xml:space="preserve"> </w:t>
      </w:r>
    </w:p>
    <w:p w:rsidR="00A3135A" w:rsidRPr="003C5121" w:rsidRDefault="00A3135A" w:rsidP="00A83D11">
      <w:pPr>
        <w:spacing w:after="240" w:line="276" w:lineRule="auto"/>
        <w:jc w:val="center"/>
      </w:pPr>
    </w:p>
    <w:p w:rsidR="00E95ECC" w:rsidRDefault="00E95ECC" w:rsidP="00053F19">
      <w:pPr>
        <w:shd w:val="clear" w:color="auto" w:fill="8DB3E2" w:themeFill="text2" w:themeFillTint="66"/>
        <w:spacing w:line="276" w:lineRule="auto"/>
        <w:jc w:val="center"/>
        <w:rPr>
          <w:b/>
          <w:sz w:val="48"/>
          <w:szCs w:val="52"/>
        </w:rPr>
      </w:pPr>
      <w:r w:rsidRPr="00E87E38">
        <w:rPr>
          <w:b/>
          <w:sz w:val="48"/>
          <w:szCs w:val="52"/>
        </w:rPr>
        <w:t>„</w:t>
      </w:r>
      <w:r w:rsidR="00873D26">
        <w:rPr>
          <w:b/>
          <w:sz w:val="48"/>
          <w:szCs w:val="52"/>
        </w:rPr>
        <w:t xml:space="preserve">Pojištění služebních vozidel Finanční správy </w:t>
      </w:r>
      <w:r w:rsidR="00873D26" w:rsidRPr="00A2797E">
        <w:rPr>
          <w:b/>
          <w:sz w:val="48"/>
          <w:szCs w:val="52"/>
        </w:rPr>
        <w:t>ČR</w:t>
      </w:r>
      <w:r w:rsidRPr="00E87E38">
        <w:rPr>
          <w:b/>
          <w:sz w:val="48"/>
          <w:szCs w:val="52"/>
        </w:rPr>
        <w:t>“</w:t>
      </w:r>
    </w:p>
    <w:p w:rsidR="00497BBD" w:rsidRDefault="00497BBD" w:rsidP="00A83D11">
      <w:pPr>
        <w:spacing w:before="240" w:after="240" w:line="276" w:lineRule="auto"/>
        <w:jc w:val="center"/>
      </w:pPr>
    </w:p>
    <w:p w:rsidR="00511BCE" w:rsidRDefault="00511BCE" w:rsidP="00A83D11">
      <w:pPr>
        <w:spacing w:before="240" w:after="240" w:line="276" w:lineRule="auto"/>
        <w:jc w:val="center"/>
      </w:pPr>
    </w:p>
    <w:p w:rsidR="002E3F21" w:rsidRPr="006152E6" w:rsidRDefault="002E3F21" w:rsidP="00A83D11">
      <w:pPr>
        <w:spacing w:before="240" w:after="240" w:line="276" w:lineRule="auto"/>
        <w:jc w:val="center"/>
      </w:pPr>
    </w:p>
    <w:p w:rsidR="002E3F21" w:rsidRPr="006152E6" w:rsidRDefault="002E3F21" w:rsidP="00A83D11">
      <w:pPr>
        <w:spacing w:line="276" w:lineRule="auto"/>
        <w:jc w:val="center"/>
      </w:pPr>
    </w:p>
    <w:p w:rsidR="002E3F21" w:rsidRPr="006152E6" w:rsidRDefault="002E3F21" w:rsidP="00A83D11">
      <w:pPr>
        <w:pStyle w:val="Podtitul"/>
        <w:spacing w:line="276" w:lineRule="auto"/>
        <w:rPr>
          <w:sz w:val="22"/>
          <w:szCs w:val="22"/>
        </w:rPr>
      </w:pPr>
    </w:p>
    <w:p w:rsidR="002E3F21" w:rsidRPr="006152E6" w:rsidRDefault="002E3F21" w:rsidP="00A83D11">
      <w:pPr>
        <w:pStyle w:val="Podtitul"/>
        <w:spacing w:line="276" w:lineRule="auto"/>
        <w:rPr>
          <w:sz w:val="22"/>
          <w:szCs w:val="22"/>
        </w:rPr>
      </w:pPr>
    </w:p>
    <w:p w:rsidR="002E3F21" w:rsidRPr="006152E6" w:rsidRDefault="002E3F21" w:rsidP="00A83D11">
      <w:pPr>
        <w:pStyle w:val="Podtitul"/>
        <w:spacing w:line="276" w:lineRule="auto"/>
        <w:rPr>
          <w:sz w:val="22"/>
          <w:szCs w:val="22"/>
        </w:rPr>
      </w:pPr>
    </w:p>
    <w:p w:rsidR="002E3F21" w:rsidRPr="006152E6" w:rsidRDefault="002E3F21" w:rsidP="00A83D11">
      <w:pPr>
        <w:spacing w:line="276" w:lineRule="auto"/>
        <w:jc w:val="center"/>
      </w:pPr>
    </w:p>
    <w:p w:rsidR="00E95ECC" w:rsidRDefault="00142BD6" w:rsidP="00A83D11">
      <w:pPr>
        <w:spacing w:beforeLines="20" w:before="48" w:line="276" w:lineRule="auto"/>
        <w:jc w:val="both"/>
        <w:rPr>
          <w:u w:val="single"/>
        </w:rPr>
      </w:pPr>
      <w:r>
        <w:rPr>
          <w:b/>
        </w:rPr>
        <w:br w:type="page"/>
      </w:r>
    </w:p>
    <w:p w:rsidR="00E95ECC" w:rsidRPr="00A83D11" w:rsidRDefault="00431487" w:rsidP="00053F19">
      <w:pPr>
        <w:pStyle w:val="ZDnadpislnku"/>
        <w:shd w:val="clear" w:color="auto" w:fill="8DB3E2" w:themeFill="text2" w:themeFillTint="66"/>
        <w:ind w:left="709" w:hanging="709"/>
        <w:rPr>
          <w:rFonts w:cs="Arial"/>
          <w:szCs w:val="22"/>
        </w:rPr>
      </w:pPr>
      <w:bookmarkStart w:id="0" w:name="_Toc410981538"/>
      <w:r w:rsidRPr="00A83D11">
        <w:rPr>
          <w:rFonts w:cs="Arial"/>
          <w:szCs w:val="22"/>
        </w:rPr>
        <w:lastRenderedPageBreak/>
        <w:t xml:space="preserve">IDENTIFIKAČNÍ </w:t>
      </w:r>
      <w:r w:rsidR="00E95ECC" w:rsidRPr="00A83D11">
        <w:rPr>
          <w:rFonts w:cs="Arial"/>
          <w:szCs w:val="22"/>
        </w:rPr>
        <w:t>ÚDAJE ZADAVATELE</w:t>
      </w:r>
      <w:bookmarkEnd w:id="0"/>
    </w:p>
    <w:p w:rsidR="00E52A00" w:rsidRDefault="00E52A00" w:rsidP="00E52A00">
      <w:pPr>
        <w:spacing w:beforeLines="20" w:before="48"/>
        <w:jc w:val="both"/>
        <w:rPr>
          <w:rFonts w:cs="Arial"/>
        </w:rPr>
      </w:pPr>
    </w:p>
    <w:p w:rsidR="00B753E7" w:rsidRPr="00A83D11" w:rsidRDefault="00431487" w:rsidP="00E52A00">
      <w:pPr>
        <w:spacing w:beforeLines="20" w:before="48"/>
        <w:jc w:val="both"/>
        <w:rPr>
          <w:rFonts w:cs="Arial"/>
        </w:rPr>
      </w:pPr>
      <w:r w:rsidRPr="00A83D11">
        <w:rPr>
          <w:rFonts w:cs="Arial"/>
        </w:rPr>
        <w:t>Název zadavatele:</w:t>
      </w:r>
      <w:r w:rsidRPr="00A83D11">
        <w:rPr>
          <w:rFonts w:cs="Arial"/>
        </w:rPr>
        <w:tab/>
      </w:r>
      <w:r w:rsidR="00B753E7" w:rsidRPr="00126758">
        <w:rPr>
          <w:rFonts w:cs="Arial"/>
          <w:b/>
        </w:rPr>
        <w:t>Česká republika – Generální finanční ředitelství</w:t>
      </w:r>
    </w:p>
    <w:p w:rsidR="00B753E7" w:rsidRPr="00A83D11" w:rsidRDefault="00431487" w:rsidP="00E52A00">
      <w:pPr>
        <w:spacing w:beforeLines="20" w:before="48"/>
        <w:ind w:left="709" w:hanging="709"/>
        <w:jc w:val="both"/>
        <w:rPr>
          <w:rFonts w:cs="Arial"/>
        </w:rPr>
      </w:pPr>
      <w:r w:rsidRPr="00A83D11">
        <w:rPr>
          <w:rFonts w:cs="Arial"/>
        </w:rPr>
        <w:t>Sídlo:</w:t>
      </w:r>
      <w:r w:rsidRPr="00A83D11">
        <w:rPr>
          <w:rFonts w:cs="Arial"/>
        </w:rPr>
        <w:tab/>
      </w:r>
      <w:r w:rsidRPr="00A83D11">
        <w:rPr>
          <w:rFonts w:cs="Arial"/>
        </w:rPr>
        <w:tab/>
      </w:r>
      <w:r w:rsidRPr="00A83D11">
        <w:rPr>
          <w:rFonts w:cs="Arial"/>
        </w:rPr>
        <w:tab/>
      </w:r>
      <w:r w:rsidR="00B753E7" w:rsidRPr="00A83D11">
        <w:rPr>
          <w:rFonts w:cs="Arial"/>
        </w:rPr>
        <w:t xml:space="preserve">Lazarská 15/7, 117 22 Praha 1 </w:t>
      </w:r>
    </w:p>
    <w:p w:rsidR="00B753E7" w:rsidRPr="00A83D11" w:rsidRDefault="00B753E7" w:rsidP="00E52A00">
      <w:pPr>
        <w:spacing w:beforeLines="20" w:before="48"/>
        <w:ind w:left="709" w:hanging="709"/>
        <w:jc w:val="both"/>
        <w:rPr>
          <w:rFonts w:cs="Arial"/>
        </w:rPr>
      </w:pPr>
      <w:r w:rsidRPr="00A83D11">
        <w:rPr>
          <w:rFonts w:cs="Arial"/>
        </w:rPr>
        <w:t xml:space="preserve">IČO: </w:t>
      </w:r>
      <w:r w:rsidR="00431487" w:rsidRPr="00A83D11">
        <w:rPr>
          <w:rFonts w:cs="Arial"/>
        </w:rPr>
        <w:tab/>
      </w:r>
      <w:r w:rsidR="00431487" w:rsidRPr="00A83D11">
        <w:rPr>
          <w:rFonts w:cs="Arial"/>
        </w:rPr>
        <w:tab/>
      </w:r>
      <w:r w:rsidR="00431487" w:rsidRPr="00A83D11">
        <w:rPr>
          <w:rFonts w:cs="Arial"/>
        </w:rPr>
        <w:tab/>
      </w:r>
      <w:r w:rsidRPr="00A83D11">
        <w:rPr>
          <w:rFonts w:cs="Arial"/>
        </w:rPr>
        <w:t>72080043</w:t>
      </w:r>
    </w:p>
    <w:p w:rsidR="00431487" w:rsidRDefault="004B3AF6" w:rsidP="00E52A00">
      <w:pPr>
        <w:spacing w:beforeLines="20" w:before="48"/>
        <w:ind w:left="709" w:hanging="709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CZ72080043</w:t>
      </w:r>
    </w:p>
    <w:p w:rsidR="004B3AF6" w:rsidRPr="00A83D11" w:rsidRDefault="004B3AF6" w:rsidP="00E52A00">
      <w:pPr>
        <w:spacing w:beforeLines="20" w:before="48"/>
        <w:ind w:left="709" w:hanging="709"/>
        <w:jc w:val="both"/>
        <w:rPr>
          <w:rFonts w:cs="Arial"/>
        </w:rPr>
      </w:pPr>
    </w:p>
    <w:p w:rsidR="00431487" w:rsidRPr="00A83D11" w:rsidRDefault="00431487" w:rsidP="00E52A00">
      <w:pPr>
        <w:spacing w:beforeLines="20" w:before="48"/>
        <w:ind w:left="709" w:hanging="709"/>
        <w:jc w:val="both"/>
        <w:rPr>
          <w:rFonts w:cs="Arial"/>
          <w:b/>
        </w:rPr>
      </w:pPr>
      <w:r w:rsidRPr="00A83D11">
        <w:rPr>
          <w:rFonts w:cs="Arial"/>
          <w:b/>
        </w:rPr>
        <w:t>Osoba oprávněná jednat jménem zadavatele:</w:t>
      </w:r>
    </w:p>
    <w:p w:rsidR="00A3135A" w:rsidRDefault="00851FE7" w:rsidP="00E52A00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Mgr. Ing. Radana Nedvědová – ředitel</w:t>
      </w:r>
      <w:r w:rsidR="009B1FB9">
        <w:rPr>
          <w:rFonts w:cs="Arial"/>
          <w:color w:val="000000"/>
        </w:rPr>
        <w:t>ka</w:t>
      </w:r>
      <w:r>
        <w:rPr>
          <w:rFonts w:cs="Arial"/>
          <w:color w:val="000000"/>
        </w:rPr>
        <w:t xml:space="preserve"> Sekce ekonomiky</w:t>
      </w:r>
    </w:p>
    <w:p w:rsidR="00851FE7" w:rsidRPr="003A02D5" w:rsidRDefault="00851FE7" w:rsidP="00E52A00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</w:p>
    <w:p w:rsidR="00497BBD" w:rsidRPr="00A3135A" w:rsidRDefault="00B753E7" w:rsidP="00E52A00">
      <w:pPr>
        <w:spacing w:beforeLines="20" w:before="48"/>
        <w:jc w:val="both"/>
        <w:rPr>
          <w:rFonts w:cs="Arial"/>
          <w:b/>
        </w:rPr>
      </w:pPr>
      <w:r w:rsidRPr="00A83D11">
        <w:rPr>
          <w:rFonts w:cs="Arial"/>
          <w:b/>
        </w:rPr>
        <w:t>Kontaktní osoby v záležitostech zadávacího řízení:</w:t>
      </w:r>
    </w:p>
    <w:p w:rsidR="00851FE7" w:rsidRPr="00A83D11" w:rsidRDefault="00851FE7" w:rsidP="00851FE7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Bc. Jana Šrámková</w:t>
      </w:r>
    </w:p>
    <w:p w:rsidR="00851FE7" w:rsidRPr="00A83D11" w:rsidRDefault="00851FE7" w:rsidP="00851FE7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A83D11">
        <w:rPr>
          <w:rFonts w:cs="Arial"/>
          <w:color w:val="000000"/>
        </w:rPr>
        <w:t xml:space="preserve">telefon: </w:t>
      </w:r>
      <w:r w:rsidRPr="003A02D5">
        <w:rPr>
          <w:rFonts w:cs="Arial"/>
          <w:color w:val="000000"/>
        </w:rPr>
        <w:t>296</w:t>
      </w:r>
      <w:r>
        <w:rPr>
          <w:rFonts w:cs="Arial"/>
          <w:color w:val="000000"/>
        </w:rPr>
        <w:t> </w:t>
      </w:r>
      <w:r w:rsidRPr="003A02D5">
        <w:rPr>
          <w:rFonts w:cs="Arial"/>
          <w:color w:val="000000"/>
        </w:rPr>
        <w:t>854</w:t>
      </w:r>
      <w:r>
        <w:rPr>
          <w:rFonts w:cs="Arial"/>
          <w:color w:val="000000"/>
        </w:rPr>
        <w:t xml:space="preserve"> </w:t>
      </w:r>
      <w:r w:rsidRPr="003A02D5">
        <w:rPr>
          <w:rFonts w:cs="Arial"/>
          <w:color w:val="000000"/>
        </w:rPr>
        <w:t>416</w:t>
      </w:r>
    </w:p>
    <w:p w:rsidR="00851FE7" w:rsidRPr="00A83D11" w:rsidRDefault="00851FE7" w:rsidP="00851FE7">
      <w:pPr>
        <w:pStyle w:val="Nadpis1"/>
        <w:numPr>
          <w:ilvl w:val="0"/>
          <w:numId w:val="0"/>
        </w:numPr>
        <w:spacing w:after="120" w:line="240" w:lineRule="auto"/>
        <w:ind w:left="709" w:hanging="709"/>
        <w:rPr>
          <w:rFonts w:cs="Arial"/>
          <w:b w:val="0"/>
          <w:color w:val="000000"/>
          <w:szCs w:val="22"/>
        </w:rPr>
      </w:pPr>
      <w:r w:rsidRPr="00A83D11">
        <w:rPr>
          <w:rFonts w:cs="Arial"/>
          <w:b w:val="0"/>
          <w:color w:val="000000"/>
          <w:szCs w:val="22"/>
        </w:rPr>
        <w:t xml:space="preserve">e-mail: </w:t>
      </w:r>
      <w:hyperlink r:id="rId10" w:history="1">
        <w:r w:rsidRPr="006F225E">
          <w:rPr>
            <w:rStyle w:val="Hypertextovodkaz"/>
            <w:rFonts w:cs="Arial"/>
            <w:b w:val="0"/>
            <w:szCs w:val="22"/>
          </w:rPr>
          <w:t>Jana.Sramkova@fs.mfcr.cz</w:t>
        </w:r>
      </w:hyperlink>
    </w:p>
    <w:p w:rsidR="00476E94" w:rsidRPr="00A83D11" w:rsidRDefault="00476E94" w:rsidP="00E52A00">
      <w:pPr>
        <w:pStyle w:val="Odstavecseseznamem"/>
        <w:spacing w:beforeLines="20" w:before="48"/>
        <w:ind w:left="709" w:hanging="709"/>
        <w:rPr>
          <w:rFonts w:cs="Arial"/>
        </w:rPr>
      </w:pPr>
    </w:p>
    <w:p w:rsidR="00851FE7" w:rsidRPr="00A83D11" w:rsidRDefault="00851FE7" w:rsidP="00851FE7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Bc. Monika Košťáková</w:t>
      </w:r>
    </w:p>
    <w:p w:rsidR="00851FE7" w:rsidRPr="00A83D11" w:rsidRDefault="00851FE7" w:rsidP="00851FE7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A83D11">
        <w:rPr>
          <w:rFonts w:cs="Arial"/>
          <w:color w:val="000000"/>
        </w:rPr>
        <w:t xml:space="preserve">telefon: </w:t>
      </w:r>
      <w:r w:rsidRPr="003A02D5">
        <w:rPr>
          <w:rFonts w:cs="Arial"/>
          <w:color w:val="000000"/>
        </w:rPr>
        <w:t>296</w:t>
      </w:r>
      <w:r>
        <w:rPr>
          <w:rFonts w:cs="Arial"/>
          <w:color w:val="000000"/>
        </w:rPr>
        <w:t> </w:t>
      </w:r>
      <w:r w:rsidRPr="003A02D5">
        <w:rPr>
          <w:rFonts w:cs="Arial"/>
          <w:color w:val="000000"/>
        </w:rPr>
        <w:t>854</w:t>
      </w:r>
      <w:r>
        <w:rPr>
          <w:rFonts w:cs="Arial"/>
          <w:color w:val="000000"/>
        </w:rPr>
        <w:t xml:space="preserve"> 954</w:t>
      </w:r>
    </w:p>
    <w:p w:rsidR="00851FE7" w:rsidRPr="00A83D11" w:rsidRDefault="00851FE7" w:rsidP="00851FE7">
      <w:pPr>
        <w:pStyle w:val="Nadpis1"/>
        <w:numPr>
          <w:ilvl w:val="0"/>
          <w:numId w:val="0"/>
        </w:numPr>
        <w:spacing w:after="120" w:line="240" w:lineRule="auto"/>
        <w:ind w:left="709" w:hanging="709"/>
        <w:rPr>
          <w:rFonts w:cs="Arial"/>
          <w:b w:val="0"/>
          <w:color w:val="000000"/>
          <w:szCs w:val="22"/>
        </w:rPr>
      </w:pPr>
      <w:r w:rsidRPr="00A83D11">
        <w:rPr>
          <w:rFonts w:cs="Arial"/>
          <w:b w:val="0"/>
          <w:color w:val="000000"/>
          <w:szCs w:val="22"/>
        </w:rPr>
        <w:t xml:space="preserve">e-mail: </w:t>
      </w:r>
      <w:hyperlink r:id="rId11" w:history="1">
        <w:r w:rsidRPr="006B6155">
          <w:rPr>
            <w:rStyle w:val="Hypertextovodkaz"/>
            <w:rFonts w:cs="Arial"/>
            <w:b w:val="0"/>
            <w:szCs w:val="22"/>
          </w:rPr>
          <w:t>Monika.Kostakova@fs.mfcr.cz</w:t>
        </w:r>
      </w:hyperlink>
    </w:p>
    <w:p w:rsidR="000273BE" w:rsidRPr="00A83D11" w:rsidRDefault="000273BE" w:rsidP="00A83D11">
      <w:pPr>
        <w:spacing w:before="4" w:after="120" w:line="276" w:lineRule="auto"/>
        <w:ind w:left="709" w:hanging="709"/>
        <w:jc w:val="both"/>
        <w:rPr>
          <w:rFonts w:cs="Arial"/>
        </w:rPr>
      </w:pPr>
    </w:p>
    <w:p w:rsidR="00014CEF" w:rsidRPr="00A83D11" w:rsidRDefault="00014CEF" w:rsidP="00A83D11">
      <w:pPr>
        <w:pStyle w:val="Nadpis1"/>
        <w:shd w:val="clear" w:color="auto" w:fill="8DB3E2"/>
        <w:spacing w:line="276" w:lineRule="auto"/>
        <w:ind w:left="709" w:hanging="709"/>
        <w:rPr>
          <w:rFonts w:cs="Arial"/>
          <w:szCs w:val="22"/>
        </w:rPr>
      </w:pPr>
      <w:bookmarkStart w:id="1" w:name="_Toc410981539"/>
      <w:r w:rsidRPr="00A83D11">
        <w:rPr>
          <w:rFonts w:cs="Arial"/>
          <w:szCs w:val="22"/>
        </w:rPr>
        <w:t>PŘEDMĚT PLNĚ</w:t>
      </w:r>
      <w:r w:rsidR="00431487" w:rsidRPr="00A83D11">
        <w:rPr>
          <w:rFonts w:cs="Arial"/>
          <w:szCs w:val="22"/>
        </w:rPr>
        <w:t>NÍ</w:t>
      </w:r>
      <w:r w:rsidR="00E95ECC" w:rsidRPr="00A83D11">
        <w:rPr>
          <w:rFonts w:cs="Arial"/>
          <w:szCs w:val="22"/>
        </w:rPr>
        <w:t xml:space="preserve"> VEŘEJNÉ ZAKÁZKY</w:t>
      </w:r>
      <w:bookmarkEnd w:id="1"/>
    </w:p>
    <w:p w:rsidR="006C3621" w:rsidRPr="006C3621" w:rsidRDefault="006C3621" w:rsidP="005057D7">
      <w:pPr>
        <w:pStyle w:val="Odstavecseseznamem"/>
        <w:keepNext/>
        <w:numPr>
          <w:ilvl w:val="0"/>
          <w:numId w:val="14"/>
        </w:numPr>
        <w:shd w:val="clear" w:color="auto" w:fill="8DB3E2"/>
        <w:outlineLvl w:val="0"/>
        <w:rPr>
          <w:rFonts w:eastAsia="Times New Roman"/>
          <w:b/>
          <w:bCs/>
          <w:vanish/>
          <w:kern w:val="32"/>
          <w:szCs w:val="32"/>
          <w:lang w:eastAsia="ar-SA"/>
        </w:rPr>
      </w:pPr>
    </w:p>
    <w:p w:rsidR="00EF1E7C" w:rsidRPr="00E52A00" w:rsidRDefault="00EF1E7C" w:rsidP="00E52A00">
      <w:pPr>
        <w:tabs>
          <w:tab w:val="left" w:pos="709"/>
        </w:tabs>
        <w:jc w:val="both"/>
        <w:outlineLvl w:val="0"/>
        <w:rPr>
          <w:rFonts w:cs="Arial"/>
        </w:rPr>
      </w:pPr>
    </w:p>
    <w:p w:rsidR="00F86EF5" w:rsidRDefault="00266748" w:rsidP="00851FE7">
      <w:pPr>
        <w:pStyle w:val="Odstavecseseznamem"/>
        <w:keepNext/>
        <w:numPr>
          <w:ilvl w:val="1"/>
          <w:numId w:val="14"/>
        </w:numPr>
        <w:suppressAutoHyphens/>
        <w:spacing w:before="120" w:after="120"/>
        <w:ind w:left="426" w:hanging="426"/>
        <w:jc w:val="both"/>
        <w:outlineLvl w:val="1"/>
        <w:rPr>
          <w:rFonts w:cs="Arial"/>
          <w:bCs/>
          <w:iCs/>
          <w:lang w:eastAsia="ar-SA"/>
        </w:rPr>
      </w:pPr>
      <w:r w:rsidRPr="00053F19">
        <w:rPr>
          <w:rFonts w:cs="Arial"/>
          <w:b/>
          <w:u w:val="single"/>
        </w:rPr>
        <w:t>Předmět plnění veřejné</w:t>
      </w:r>
      <w:r w:rsidR="002D4323">
        <w:rPr>
          <w:rFonts w:cs="Arial"/>
          <w:b/>
          <w:u w:val="single"/>
        </w:rPr>
        <w:t xml:space="preserve"> zakázky</w:t>
      </w:r>
      <w:r w:rsidRPr="00053F19">
        <w:rPr>
          <w:rFonts w:cs="Arial"/>
          <w:bCs/>
          <w:iCs/>
          <w:lang w:eastAsia="ar-SA"/>
        </w:rPr>
        <w:t xml:space="preserve"> </w:t>
      </w:r>
      <w:r w:rsidR="002D4323">
        <w:rPr>
          <w:rFonts w:cs="Arial"/>
          <w:bCs/>
          <w:iCs/>
          <w:lang w:eastAsia="ar-SA"/>
        </w:rPr>
        <w:t xml:space="preserve"> </w:t>
      </w:r>
    </w:p>
    <w:p w:rsidR="00851FE7" w:rsidRPr="00A2797E" w:rsidRDefault="00851FE7" w:rsidP="00851FE7">
      <w:pPr>
        <w:keepNext/>
        <w:suppressAutoHyphens/>
        <w:spacing w:before="120" w:after="120"/>
        <w:ind w:left="425"/>
        <w:jc w:val="both"/>
        <w:outlineLvl w:val="1"/>
        <w:rPr>
          <w:rFonts w:cs="Arial"/>
          <w:bCs/>
          <w:iCs/>
          <w:lang w:eastAsia="ar-SA"/>
        </w:rPr>
      </w:pPr>
      <w:r w:rsidRPr="00A2797E">
        <w:rPr>
          <w:rFonts w:cs="Arial"/>
          <w:bCs/>
          <w:iCs/>
          <w:lang w:eastAsia="ar-SA"/>
        </w:rPr>
        <w:t>Předmětem plnění veřejné zakázky (dále též „VZ“) je uzavření smlouvy o pojištění odpovědnosti za újmu způsobenou provozem vozidla a o havarijním pojištění pro vozidla zadavatele, a to na dobu určitou od 1. 3. 2017 do 28. 2. 2021.</w:t>
      </w:r>
    </w:p>
    <w:p w:rsidR="00851FE7" w:rsidRPr="00A2797E" w:rsidRDefault="00851FE7" w:rsidP="00851FE7">
      <w:pPr>
        <w:keepNext/>
        <w:suppressAutoHyphens/>
        <w:spacing w:before="120" w:after="120"/>
        <w:ind w:left="405"/>
        <w:jc w:val="both"/>
        <w:outlineLvl w:val="1"/>
        <w:rPr>
          <w:rFonts w:cs="Arial"/>
          <w:bCs/>
          <w:iCs/>
          <w:lang w:eastAsia="ar-SA"/>
        </w:rPr>
      </w:pPr>
    </w:p>
    <w:p w:rsidR="00851FE7" w:rsidRPr="00A2797E" w:rsidRDefault="00851FE7" w:rsidP="00851FE7">
      <w:pPr>
        <w:keepNext/>
        <w:suppressAutoHyphens/>
        <w:spacing w:before="120" w:after="120"/>
        <w:ind w:left="425"/>
        <w:jc w:val="both"/>
        <w:outlineLvl w:val="1"/>
        <w:rPr>
          <w:rFonts w:cs="Arial"/>
          <w:bCs/>
          <w:iCs/>
          <w:lang w:eastAsia="ar-SA"/>
        </w:rPr>
      </w:pPr>
      <w:r w:rsidRPr="00A2797E">
        <w:rPr>
          <w:rFonts w:cs="Arial"/>
          <w:bCs/>
          <w:iCs/>
          <w:lang w:eastAsia="ar-SA"/>
        </w:rPr>
        <w:t xml:space="preserve">Zadavatel předpokládá, že v průběhu účinnosti smlouvy o pojištění bude docházet ke změnám vozidel, uvedených v Příloze č. </w:t>
      </w:r>
      <w:r w:rsidR="00DA6278" w:rsidRPr="00A2797E">
        <w:rPr>
          <w:rFonts w:cs="Arial"/>
          <w:bCs/>
          <w:iCs/>
          <w:lang w:eastAsia="ar-SA"/>
        </w:rPr>
        <w:t>1</w:t>
      </w:r>
      <w:r w:rsidRPr="00A2797E">
        <w:rPr>
          <w:rFonts w:cs="Arial"/>
          <w:bCs/>
          <w:iCs/>
          <w:lang w:eastAsia="ar-SA"/>
        </w:rPr>
        <w:t xml:space="preserve"> ZD, z důvodu pořízení nových vozidel nebo vyřazení vozidel. Z tohoto důvodu zadavatel požaduje, aby smlouva o pojištění operativně reagovala na tuto změnu předmětu pojištění.</w:t>
      </w:r>
    </w:p>
    <w:p w:rsidR="002D4323" w:rsidRPr="00A83D11" w:rsidRDefault="002D4323" w:rsidP="002D4323">
      <w:pPr>
        <w:pStyle w:val="Odstavecseseznamem"/>
        <w:keepNext/>
        <w:suppressAutoHyphens/>
        <w:spacing w:before="120" w:after="120"/>
        <w:ind w:left="426"/>
        <w:jc w:val="both"/>
        <w:outlineLvl w:val="1"/>
        <w:rPr>
          <w:rFonts w:cs="Arial"/>
          <w:bCs/>
          <w:iCs/>
          <w:lang w:eastAsia="ar-SA"/>
        </w:rPr>
      </w:pPr>
    </w:p>
    <w:p w:rsidR="00266748" w:rsidRPr="00053F19" w:rsidRDefault="00266748" w:rsidP="00053F19">
      <w:pPr>
        <w:pStyle w:val="Odstavecseseznamem"/>
        <w:keepNext/>
        <w:numPr>
          <w:ilvl w:val="1"/>
          <w:numId w:val="14"/>
        </w:numPr>
        <w:suppressAutoHyphens/>
        <w:spacing w:before="120" w:after="120"/>
        <w:ind w:left="426" w:hanging="426"/>
        <w:jc w:val="both"/>
        <w:outlineLvl w:val="1"/>
        <w:rPr>
          <w:rFonts w:cs="Arial"/>
          <w:b/>
          <w:u w:val="single"/>
        </w:rPr>
      </w:pPr>
      <w:r w:rsidRPr="00053F19">
        <w:rPr>
          <w:rFonts w:cs="Arial"/>
          <w:b/>
          <w:u w:val="single"/>
        </w:rPr>
        <w:t xml:space="preserve">Klasifikace předmětu </w:t>
      </w:r>
      <w:r w:rsidR="00A3135A" w:rsidRPr="00053F19">
        <w:rPr>
          <w:rFonts w:cs="Arial"/>
          <w:b/>
          <w:u w:val="single"/>
        </w:rPr>
        <w:t>VZ</w:t>
      </w:r>
      <w:r w:rsidRPr="00053F19">
        <w:rPr>
          <w:rFonts w:cs="Arial"/>
          <w:b/>
          <w:u w:val="single"/>
        </w:rPr>
        <w:t xml:space="preserve"> </w:t>
      </w:r>
    </w:p>
    <w:p w:rsidR="00266748" w:rsidRDefault="00266748" w:rsidP="001F6A8F">
      <w:pPr>
        <w:keepNext/>
        <w:suppressAutoHyphens/>
        <w:spacing w:before="120" w:after="120"/>
        <w:ind w:left="709" w:hanging="283"/>
        <w:outlineLvl w:val="1"/>
        <w:rPr>
          <w:rFonts w:cs="Arial"/>
          <w:bCs/>
          <w:iCs/>
        </w:rPr>
      </w:pPr>
      <w:r w:rsidRPr="00A83D11">
        <w:rPr>
          <w:rFonts w:cs="Arial"/>
          <w:bCs/>
          <w:iCs/>
        </w:rPr>
        <w:t xml:space="preserve">Kód </w:t>
      </w:r>
      <w:r w:rsidRPr="00A83D11">
        <w:rPr>
          <w:rFonts w:cs="Arial"/>
          <w:bCs/>
          <w:iCs/>
          <w:lang w:eastAsia="ar-SA"/>
        </w:rPr>
        <w:t xml:space="preserve">předmětu </w:t>
      </w:r>
      <w:r w:rsidR="00A3135A">
        <w:rPr>
          <w:rFonts w:cs="Arial"/>
          <w:bCs/>
          <w:iCs/>
          <w:lang w:eastAsia="ar-SA"/>
        </w:rPr>
        <w:t>VZ</w:t>
      </w:r>
      <w:r w:rsidRPr="00A83D11">
        <w:rPr>
          <w:rFonts w:cs="Arial"/>
          <w:bCs/>
          <w:iCs/>
          <w:lang w:eastAsia="ar-SA"/>
        </w:rPr>
        <w:t xml:space="preserve"> dle číselníku </w:t>
      </w:r>
      <w:proofErr w:type="spellStart"/>
      <w:r w:rsidRPr="00A83D11">
        <w:rPr>
          <w:rFonts w:cs="Arial"/>
          <w:bCs/>
          <w:iCs/>
          <w:lang w:eastAsia="ar-SA"/>
        </w:rPr>
        <w:t>Common</w:t>
      </w:r>
      <w:proofErr w:type="spellEnd"/>
      <w:r w:rsidRPr="00A83D11">
        <w:rPr>
          <w:rFonts w:cs="Arial"/>
          <w:bCs/>
          <w:iCs/>
          <w:lang w:eastAsia="ar-SA"/>
        </w:rPr>
        <w:t xml:space="preserve"> </w:t>
      </w:r>
      <w:proofErr w:type="spellStart"/>
      <w:r w:rsidRPr="00A83D11">
        <w:rPr>
          <w:rFonts w:cs="Arial"/>
          <w:bCs/>
          <w:iCs/>
          <w:lang w:eastAsia="ar-SA"/>
        </w:rPr>
        <w:t>Procurement</w:t>
      </w:r>
      <w:proofErr w:type="spellEnd"/>
      <w:r w:rsidRPr="00A83D11">
        <w:rPr>
          <w:rFonts w:cs="Arial"/>
          <w:bCs/>
          <w:iCs/>
          <w:lang w:eastAsia="ar-SA"/>
        </w:rPr>
        <w:t xml:space="preserve"> </w:t>
      </w:r>
      <w:proofErr w:type="spellStart"/>
      <w:r w:rsidRPr="00A83D11">
        <w:rPr>
          <w:rFonts w:cs="Arial"/>
          <w:bCs/>
          <w:iCs/>
          <w:lang w:eastAsia="ar-SA"/>
        </w:rPr>
        <w:t>Vocabulary</w:t>
      </w:r>
      <w:proofErr w:type="spellEnd"/>
      <w:r w:rsidRPr="00A83D11">
        <w:rPr>
          <w:rFonts w:cs="Arial"/>
          <w:bCs/>
          <w:iCs/>
          <w:lang w:eastAsia="ar-SA"/>
        </w:rPr>
        <w:t xml:space="preserve"> (CPV)</w:t>
      </w:r>
      <w:r w:rsidRPr="00A83D11">
        <w:rPr>
          <w:rFonts w:cs="Arial"/>
          <w:bCs/>
          <w:iCs/>
        </w:rPr>
        <w:t>:</w:t>
      </w:r>
    </w:p>
    <w:p w:rsidR="00851FE7" w:rsidRDefault="00851FE7" w:rsidP="00851FE7">
      <w:pPr>
        <w:pStyle w:val="Popisky"/>
        <w:spacing w:before="20" w:after="20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66516100-1</w:t>
      </w:r>
      <w:r w:rsidRPr="00A3135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Pojištění odpovědnosti za škodu způsobenou provozem motorového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vozidla</w:t>
      </w:r>
    </w:p>
    <w:p w:rsidR="00851FE7" w:rsidRPr="00A3135A" w:rsidRDefault="00851FE7" w:rsidP="00851FE7">
      <w:pPr>
        <w:pStyle w:val="Popisky"/>
        <w:spacing w:before="20" w:after="20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66514110-0 </w:t>
      </w:r>
      <w:r>
        <w:rPr>
          <w:rFonts w:cs="Arial"/>
          <w:sz w:val="22"/>
          <w:szCs w:val="22"/>
        </w:rPr>
        <w:tab/>
        <w:t>Pojištění motorových vozidel</w:t>
      </w:r>
    </w:p>
    <w:p w:rsidR="00014CEF" w:rsidRDefault="00014CEF" w:rsidP="00A83D11">
      <w:pPr>
        <w:spacing w:line="276" w:lineRule="auto"/>
        <w:ind w:left="709" w:hanging="709"/>
        <w:rPr>
          <w:rFonts w:cs="Arial"/>
        </w:rPr>
      </w:pPr>
    </w:p>
    <w:p w:rsidR="000A3141" w:rsidRDefault="000A3141" w:rsidP="00A83D11">
      <w:pPr>
        <w:spacing w:line="276" w:lineRule="auto"/>
        <w:ind w:left="709" w:hanging="709"/>
        <w:rPr>
          <w:rFonts w:cs="Arial"/>
        </w:rPr>
      </w:pPr>
    </w:p>
    <w:p w:rsidR="004E6BEE" w:rsidRDefault="00122184" w:rsidP="00E52A00">
      <w:pPr>
        <w:pStyle w:val="Nadpis1"/>
        <w:shd w:val="clear" w:color="auto" w:fill="8DB3E2"/>
        <w:spacing w:line="276" w:lineRule="auto"/>
        <w:ind w:left="709" w:hanging="709"/>
        <w:rPr>
          <w:rFonts w:cs="Arial"/>
          <w:szCs w:val="22"/>
        </w:rPr>
      </w:pPr>
      <w:r w:rsidRPr="00E52A00">
        <w:rPr>
          <w:rFonts w:cs="Arial"/>
          <w:szCs w:val="22"/>
        </w:rPr>
        <w:t>DOBA</w:t>
      </w:r>
      <w:r w:rsidR="004E6BEE" w:rsidRPr="00E52A00">
        <w:rPr>
          <w:rFonts w:cs="Arial"/>
          <w:szCs w:val="22"/>
        </w:rPr>
        <w:t xml:space="preserve"> A MÍSTO PLNĚNÍ VEŘEJNÉ ZAKÁZKY</w:t>
      </w:r>
    </w:p>
    <w:p w:rsidR="00E52A00" w:rsidRPr="00E52A00" w:rsidRDefault="00E52A00" w:rsidP="00E52A00"/>
    <w:p w:rsidR="00A602DB" w:rsidRDefault="00122184" w:rsidP="005057D7">
      <w:pPr>
        <w:pStyle w:val="Odstavecseseznamem"/>
        <w:numPr>
          <w:ilvl w:val="1"/>
          <w:numId w:val="12"/>
        </w:numPr>
        <w:jc w:val="both"/>
        <w:outlineLvl w:val="0"/>
        <w:rPr>
          <w:rFonts w:cs="Arial"/>
          <w:b/>
          <w:u w:val="single"/>
        </w:rPr>
      </w:pPr>
      <w:r w:rsidRPr="007A2637">
        <w:rPr>
          <w:rFonts w:cs="Arial"/>
          <w:b/>
          <w:u w:val="single"/>
        </w:rPr>
        <w:t>Doba plnění VZ</w:t>
      </w:r>
    </w:p>
    <w:p w:rsidR="00851FE7" w:rsidRDefault="00851FE7" w:rsidP="00851FE7">
      <w:pPr>
        <w:pStyle w:val="Odstavecseseznamem"/>
        <w:ind w:left="432"/>
        <w:jc w:val="both"/>
        <w:outlineLvl w:val="0"/>
        <w:rPr>
          <w:rFonts w:cs="Arial"/>
          <w:b/>
          <w:u w:val="single"/>
        </w:rPr>
      </w:pPr>
    </w:p>
    <w:p w:rsidR="00851FE7" w:rsidRPr="000E6378" w:rsidRDefault="00851FE7" w:rsidP="00851FE7">
      <w:pPr>
        <w:pStyle w:val="Odstavecseseznamem"/>
        <w:ind w:left="360"/>
        <w:jc w:val="both"/>
      </w:pPr>
      <w:r w:rsidRPr="00A2797E">
        <w:t>Termín plnění VZ je podmíněn jejím zadáním. Zadavatel si vyhrazuje právo změnit předpokládaný termín plnění VZ s ohledem na případné prodloužení zadávacího řízení.</w:t>
      </w:r>
      <w:r>
        <w:t xml:space="preserve"> Předpokládaný termín plnění VZ je od</w:t>
      </w:r>
      <w:r w:rsidRPr="00851FE7">
        <w:rPr>
          <w:rFonts w:cs="Arial"/>
        </w:rPr>
        <w:t xml:space="preserve"> 1. 3. 2017. </w:t>
      </w:r>
    </w:p>
    <w:p w:rsidR="000E6378" w:rsidRDefault="000E6378" w:rsidP="00E52A00">
      <w:pPr>
        <w:pStyle w:val="Odstavecseseznamem"/>
        <w:spacing w:beforeLines="20" w:before="48" w:after="120"/>
        <w:ind w:left="0"/>
        <w:jc w:val="both"/>
        <w:rPr>
          <w:rFonts w:cs="Arial"/>
        </w:rPr>
      </w:pPr>
    </w:p>
    <w:p w:rsidR="00BF2D75" w:rsidRPr="007A2637" w:rsidRDefault="00BF2D75" w:rsidP="00E52A00">
      <w:pPr>
        <w:pStyle w:val="Odstavecseseznamem"/>
        <w:spacing w:beforeLines="20" w:before="48" w:after="120"/>
        <w:ind w:left="0"/>
        <w:jc w:val="both"/>
        <w:rPr>
          <w:rFonts w:cs="Arial"/>
        </w:rPr>
      </w:pPr>
    </w:p>
    <w:p w:rsidR="00A602DB" w:rsidRDefault="00122184" w:rsidP="005057D7">
      <w:pPr>
        <w:pStyle w:val="Odstavecseseznamem"/>
        <w:numPr>
          <w:ilvl w:val="1"/>
          <w:numId w:val="12"/>
        </w:numPr>
        <w:tabs>
          <w:tab w:val="left" w:pos="6435"/>
        </w:tabs>
        <w:rPr>
          <w:rFonts w:cs="Arial"/>
          <w:b/>
          <w:bCs/>
          <w:u w:val="single"/>
        </w:rPr>
      </w:pPr>
      <w:r w:rsidRPr="007A2637">
        <w:rPr>
          <w:rFonts w:cs="Arial"/>
          <w:b/>
          <w:bCs/>
          <w:u w:val="single"/>
        </w:rPr>
        <w:lastRenderedPageBreak/>
        <w:t>Místo</w:t>
      </w:r>
      <w:r w:rsidR="004E6BEE" w:rsidRPr="007A2637">
        <w:rPr>
          <w:rFonts w:cs="Arial"/>
          <w:b/>
          <w:bCs/>
          <w:u w:val="single"/>
        </w:rPr>
        <w:t xml:space="preserve"> plnění </w:t>
      </w:r>
      <w:r w:rsidRPr="007A2637">
        <w:rPr>
          <w:rFonts w:cs="Arial"/>
          <w:b/>
          <w:bCs/>
          <w:u w:val="single"/>
        </w:rPr>
        <w:t xml:space="preserve">VZ </w:t>
      </w:r>
    </w:p>
    <w:p w:rsidR="00A602DB" w:rsidRPr="00A602DB" w:rsidRDefault="00A602DB" w:rsidP="00E52A00">
      <w:pPr>
        <w:pStyle w:val="Odstavecseseznamem"/>
        <w:tabs>
          <w:tab w:val="left" w:pos="6435"/>
        </w:tabs>
        <w:ind w:left="432"/>
        <w:rPr>
          <w:rFonts w:cs="Arial"/>
          <w:b/>
          <w:bCs/>
          <w:u w:val="single"/>
        </w:rPr>
      </w:pPr>
    </w:p>
    <w:p w:rsidR="00851FE7" w:rsidRPr="003B166F" w:rsidRDefault="00851FE7" w:rsidP="00851FE7">
      <w:pPr>
        <w:pStyle w:val="Odstavecseseznamem"/>
        <w:ind w:left="709"/>
        <w:jc w:val="both"/>
      </w:pPr>
      <w:r w:rsidRPr="003B166F">
        <w:t xml:space="preserve">Místem plnění </w:t>
      </w:r>
      <w:r>
        <w:t xml:space="preserve">VZ </w:t>
      </w:r>
      <w:r w:rsidRPr="003B166F">
        <w:t>je sídlo zadavatele, tj. Česká republika – Generální finanční ředitelství, Lazarská 15/7, 117 22 Praha 1.</w:t>
      </w:r>
    </w:p>
    <w:p w:rsidR="008F5B35" w:rsidRPr="00E12CAE" w:rsidRDefault="008F5B35" w:rsidP="00E12CAE">
      <w:pPr>
        <w:spacing w:beforeLines="20" w:before="48" w:after="120" w:line="276" w:lineRule="auto"/>
        <w:jc w:val="both"/>
        <w:rPr>
          <w:rFonts w:eastAsia="Times New Roman" w:cs="Arial"/>
          <w:bCs/>
          <w:kern w:val="32"/>
        </w:rPr>
      </w:pPr>
    </w:p>
    <w:p w:rsidR="008F5B35" w:rsidRPr="007A2637" w:rsidRDefault="00A602DB" w:rsidP="005057D7">
      <w:pPr>
        <w:pStyle w:val="Odstavecseseznamem"/>
        <w:numPr>
          <w:ilvl w:val="0"/>
          <w:numId w:val="12"/>
        </w:numPr>
        <w:shd w:val="clear" w:color="auto" w:fill="8DB3E2"/>
        <w:spacing w:beforeLines="20" w:before="48" w:after="120"/>
        <w:ind w:left="709" w:hanging="709"/>
        <w:rPr>
          <w:rFonts w:cs="Arial"/>
          <w:b/>
        </w:rPr>
      </w:pPr>
      <w:r>
        <w:rPr>
          <w:rFonts w:cs="Arial"/>
          <w:b/>
        </w:rPr>
        <w:t xml:space="preserve">POŽADAVKY NA PROKÁZÁNÍ KVALIFIKACE </w:t>
      </w:r>
      <w:r w:rsidR="00D56C0B" w:rsidRPr="007A2637">
        <w:rPr>
          <w:rFonts w:cs="Arial"/>
          <w:b/>
        </w:rPr>
        <w:t>VČ. POŽADOVANÝCH DOKLADŮ</w:t>
      </w:r>
    </w:p>
    <w:p w:rsidR="00A602DB" w:rsidRPr="00A602DB" w:rsidRDefault="00A602DB" w:rsidP="005057D7">
      <w:pPr>
        <w:pStyle w:val="Odstavecseseznamem"/>
        <w:numPr>
          <w:ilvl w:val="0"/>
          <w:numId w:val="15"/>
        </w:numPr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5057D7">
      <w:pPr>
        <w:pStyle w:val="Odstavecseseznamem"/>
        <w:numPr>
          <w:ilvl w:val="0"/>
          <w:numId w:val="15"/>
        </w:numPr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5057D7">
      <w:pPr>
        <w:pStyle w:val="Odstavecseseznamem"/>
        <w:numPr>
          <w:ilvl w:val="0"/>
          <w:numId w:val="15"/>
        </w:numPr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5057D7">
      <w:pPr>
        <w:pStyle w:val="Odstavecseseznamem"/>
        <w:numPr>
          <w:ilvl w:val="0"/>
          <w:numId w:val="15"/>
        </w:numPr>
        <w:contextualSpacing/>
        <w:jc w:val="both"/>
        <w:rPr>
          <w:rFonts w:cs="Arial"/>
          <w:vanish/>
          <w:u w:val="single"/>
        </w:rPr>
      </w:pPr>
    </w:p>
    <w:p w:rsidR="00E52A00" w:rsidRDefault="00E52A00" w:rsidP="00E52A00">
      <w:pPr>
        <w:pStyle w:val="Odstavecseseznamem"/>
        <w:ind w:left="680"/>
        <w:contextualSpacing/>
        <w:jc w:val="both"/>
        <w:rPr>
          <w:rFonts w:cs="Arial"/>
          <w:b/>
          <w:u w:val="single"/>
        </w:rPr>
      </w:pPr>
    </w:p>
    <w:p w:rsidR="00D56C0B" w:rsidRPr="00985414" w:rsidRDefault="00D56C0B" w:rsidP="005057D7">
      <w:pPr>
        <w:pStyle w:val="Odstavecseseznamem"/>
        <w:numPr>
          <w:ilvl w:val="1"/>
          <w:numId w:val="15"/>
        </w:numPr>
        <w:contextualSpacing/>
        <w:jc w:val="both"/>
        <w:rPr>
          <w:rFonts w:cs="Arial"/>
          <w:b/>
          <w:u w:val="single"/>
        </w:rPr>
      </w:pPr>
      <w:r w:rsidRPr="00985414">
        <w:rPr>
          <w:rFonts w:cs="Arial"/>
          <w:b/>
          <w:u w:val="single"/>
        </w:rPr>
        <w:t>Splnění kvalifikace</w:t>
      </w:r>
    </w:p>
    <w:p w:rsidR="00985414" w:rsidRPr="00985414" w:rsidRDefault="00985414" w:rsidP="00E52A00">
      <w:pPr>
        <w:pStyle w:val="Odstavecseseznamem"/>
        <w:ind w:left="680"/>
        <w:contextualSpacing/>
        <w:jc w:val="both"/>
        <w:rPr>
          <w:rFonts w:cs="Arial"/>
          <w:b/>
        </w:rPr>
      </w:pPr>
    </w:p>
    <w:p w:rsidR="00D56C0B" w:rsidRDefault="00D56C0B" w:rsidP="00E52A00">
      <w:pPr>
        <w:pStyle w:val="Odstavecseseznamem"/>
        <w:ind w:left="709"/>
        <w:jc w:val="both"/>
        <w:rPr>
          <w:rFonts w:cs="Arial"/>
          <w:u w:val="single"/>
        </w:rPr>
      </w:pPr>
      <w:r w:rsidRPr="007A2637">
        <w:rPr>
          <w:rFonts w:cs="Arial"/>
          <w:u w:val="single"/>
        </w:rPr>
        <w:t>Kvalifikaci splní dodavatel, který prokáže splnění:</w:t>
      </w:r>
    </w:p>
    <w:p w:rsidR="008233BF" w:rsidRPr="007A2637" w:rsidRDefault="008233BF" w:rsidP="00E52A00">
      <w:pPr>
        <w:pStyle w:val="Odstavecseseznamem"/>
        <w:ind w:left="709"/>
        <w:jc w:val="both"/>
        <w:rPr>
          <w:rFonts w:cs="Arial"/>
          <w:u w:val="single"/>
        </w:rPr>
      </w:pPr>
    </w:p>
    <w:p w:rsidR="00D56C0B" w:rsidRPr="007A2637" w:rsidRDefault="00D56C0B" w:rsidP="00E52A00">
      <w:pPr>
        <w:tabs>
          <w:tab w:val="left" w:pos="708"/>
        </w:tabs>
        <w:ind w:left="709" w:hanging="425"/>
        <w:jc w:val="both"/>
        <w:rPr>
          <w:rFonts w:cs="Arial"/>
        </w:rPr>
      </w:pPr>
      <w:r w:rsidRPr="007A2637">
        <w:rPr>
          <w:rFonts w:cs="Arial"/>
          <w:i/>
        </w:rPr>
        <w:t xml:space="preserve">- </w:t>
      </w:r>
      <w:r w:rsidRPr="007A2637">
        <w:rPr>
          <w:rFonts w:cs="Arial"/>
          <w:i/>
        </w:rPr>
        <w:tab/>
      </w:r>
      <w:r w:rsidRPr="007A2637">
        <w:rPr>
          <w:rFonts w:cs="Arial"/>
        </w:rPr>
        <w:t>základní způsobilosti ve smyslu § 74 ZZVZ podle § 75 ZZVZ,</w:t>
      </w:r>
    </w:p>
    <w:p w:rsidR="00D56C0B" w:rsidRPr="007A2637" w:rsidRDefault="00D56C0B" w:rsidP="00E52A00">
      <w:pPr>
        <w:tabs>
          <w:tab w:val="left" w:pos="708"/>
        </w:tabs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- </w:t>
      </w:r>
      <w:r w:rsidRPr="007A2637">
        <w:rPr>
          <w:rFonts w:cs="Arial"/>
        </w:rPr>
        <w:tab/>
        <w:t>profesní způsobilosti dle ustanovení § 77 ZZVZ,</w:t>
      </w:r>
    </w:p>
    <w:p w:rsidR="00D56C0B" w:rsidRPr="007A2637" w:rsidRDefault="00D56C0B" w:rsidP="00E52A00">
      <w:pPr>
        <w:tabs>
          <w:tab w:val="left" w:pos="708"/>
        </w:tabs>
        <w:ind w:left="709" w:hanging="425"/>
        <w:jc w:val="both"/>
        <w:rPr>
          <w:rFonts w:cs="Arial"/>
          <w:i/>
        </w:rPr>
      </w:pPr>
      <w:r w:rsidRPr="007A2637">
        <w:rPr>
          <w:rFonts w:cs="Arial"/>
          <w:i/>
        </w:rPr>
        <w:t xml:space="preserve">- </w:t>
      </w:r>
      <w:r w:rsidRPr="007A2637">
        <w:rPr>
          <w:rFonts w:cs="Arial"/>
          <w:i/>
        </w:rPr>
        <w:tab/>
      </w:r>
      <w:r w:rsidRPr="007A2637">
        <w:rPr>
          <w:rFonts w:cs="Arial"/>
        </w:rPr>
        <w:t>technické kvalifikace dle</w:t>
      </w:r>
      <w:r w:rsidR="00D02BA8">
        <w:rPr>
          <w:rFonts w:cs="Arial"/>
        </w:rPr>
        <w:t xml:space="preserve"> ustanovení § 79 odst. 2 písm. b</w:t>
      </w:r>
      <w:r w:rsidRPr="007A2637">
        <w:rPr>
          <w:rFonts w:cs="Arial"/>
        </w:rPr>
        <w:t>) ZZVZ.</w:t>
      </w:r>
    </w:p>
    <w:p w:rsidR="00D56C0B" w:rsidRPr="007A2637" w:rsidRDefault="00D56C0B" w:rsidP="00E52A00">
      <w:pPr>
        <w:tabs>
          <w:tab w:val="num" w:pos="709"/>
        </w:tabs>
        <w:ind w:left="709" w:hanging="709"/>
        <w:jc w:val="both"/>
        <w:rPr>
          <w:rFonts w:cs="Arial"/>
          <w:b/>
          <w:i/>
        </w:rPr>
      </w:pPr>
    </w:p>
    <w:p w:rsidR="00D56C0B" w:rsidRPr="00AD0345" w:rsidRDefault="00D56C0B" w:rsidP="00E52A00">
      <w:pPr>
        <w:tabs>
          <w:tab w:val="num" w:pos="709"/>
        </w:tabs>
        <w:ind w:left="709"/>
        <w:jc w:val="both"/>
        <w:rPr>
          <w:rFonts w:cs="Arial"/>
        </w:rPr>
      </w:pPr>
      <w:r w:rsidRPr="00AD0345">
        <w:rPr>
          <w:rFonts w:cs="Arial"/>
        </w:rPr>
        <w:t xml:space="preserve">V souladu s ustanovením § </w:t>
      </w:r>
      <w:r w:rsidR="00A5755B">
        <w:rPr>
          <w:rFonts w:cs="Arial"/>
        </w:rPr>
        <w:t>45 odst. 1</w:t>
      </w:r>
      <w:r w:rsidRPr="00AD0345">
        <w:rPr>
          <w:rFonts w:cs="Arial"/>
        </w:rPr>
        <w:t xml:space="preserve"> ZZVZ prokazuje dodavatel splnění kvalifikace předložením příslušných dokladů v prosté kopii, přičemž všechny požadované doklady k prokázání kvalifikace může dodavatel nahradit čestným prohlášením</w:t>
      </w:r>
      <w:r w:rsidR="00A5755B">
        <w:rPr>
          <w:rFonts w:cs="Arial"/>
        </w:rPr>
        <w:t xml:space="preserve"> </w:t>
      </w:r>
      <w:r w:rsidR="002C2CF8">
        <w:rPr>
          <w:rFonts w:cs="Arial"/>
        </w:rPr>
        <w:t>po</w:t>
      </w:r>
      <w:r w:rsidR="00A5755B">
        <w:rPr>
          <w:rFonts w:cs="Arial"/>
        </w:rPr>
        <w:t>dle § 86 odst. 2 ZZVZ</w:t>
      </w:r>
      <w:r w:rsidRPr="00AD0345">
        <w:rPr>
          <w:rFonts w:cs="Arial"/>
        </w:rPr>
        <w:t xml:space="preserve">. </w:t>
      </w:r>
    </w:p>
    <w:p w:rsidR="00985414" w:rsidRPr="00AD0345" w:rsidRDefault="00985414" w:rsidP="00AD0345">
      <w:pPr>
        <w:tabs>
          <w:tab w:val="num" w:pos="709"/>
        </w:tabs>
        <w:jc w:val="both"/>
        <w:rPr>
          <w:rFonts w:cs="Arial"/>
        </w:rPr>
      </w:pPr>
    </w:p>
    <w:p w:rsidR="00D56C0B" w:rsidRPr="00AD0345" w:rsidRDefault="00D56C0B" w:rsidP="00E52A00">
      <w:pPr>
        <w:tabs>
          <w:tab w:val="num" w:pos="709"/>
        </w:tabs>
        <w:ind w:left="709"/>
        <w:jc w:val="both"/>
        <w:rPr>
          <w:rFonts w:cs="Arial"/>
        </w:rPr>
      </w:pPr>
      <w:r w:rsidRPr="00AD0345">
        <w:rPr>
          <w:rFonts w:cs="Arial"/>
        </w:rPr>
        <w:t xml:space="preserve">Doklady prokazující základní způsobilost podle § 74 ZZVZ a profesní způsobilost podle § 77 odst. 1 ZZVZ musí prokazovat splnění požadovaného kritéria způsobilosti nejpozději v době 3 měsíců přede dnem </w:t>
      </w:r>
      <w:r w:rsidR="00AD0345" w:rsidRPr="00AD0345">
        <w:rPr>
          <w:rFonts w:cs="Arial"/>
        </w:rPr>
        <w:t>zahájení zadávacího řízení</w:t>
      </w:r>
      <w:r w:rsidRPr="00AD0345">
        <w:rPr>
          <w:rFonts w:cs="Arial"/>
        </w:rPr>
        <w:t>.</w:t>
      </w:r>
    </w:p>
    <w:p w:rsidR="00985414" w:rsidRPr="00AD0345" w:rsidRDefault="00985414" w:rsidP="00E52A00">
      <w:pPr>
        <w:tabs>
          <w:tab w:val="num" w:pos="709"/>
        </w:tabs>
        <w:ind w:left="709"/>
        <w:jc w:val="both"/>
        <w:rPr>
          <w:rFonts w:cs="Arial"/>
        </w:rPr>
      </w:pPr>
    </w:p>
    <w:p w:rsidR="00D56C0B" w:rsidRPr="00AD0345" w:rsidRDefault="00AD0345" w:rsidP="00E52A00">
      <w:pPr>
        <w:tabs>
          <w:tab w:val="num" w:pos="709"/>
        </w:tabs>
        <w:ind w:left="709"/>
        <w:jc w:val="both"/>
        <w:rPr>
          <w:rFonts w:cs="Arial"/>
        </w:rPr>
      </w:pPr>
      <w:r w:rsidRPr="00AD0345">
        <w:rPr>
          <w:rFonts w:cs="Arial"/>
        </w:rPr>
        <w:t xml:space="preserve">V souladu s ustanovením § 86 odst. 3 ZZVZ </w:t>
      </w:r>
      <w:r w:rsidR="00A5755B" w:rsidRPr="00AD0345">
        <w:rPr>
          <w:rFonts w:cs="Arial"/>
        </w:rPr>
        <w:t xml:space="preserve">je povinen </w:t>
      </w:r>
      <w:r w:rsidRPr="00AD0345">
        <w:rPr>
          <w:rFonts w:cs="Arial"/>
        </w:rPr>
        <w:t>v</w:t>
      </w:r>
      <w:r w:rsidR="00D56C0B" w:rsidRPr="00AD0345">
        <w:rPr>
          <w:rFonts w:cs="Arial"/>
        </w:rPr>
        <w:t xml:space="preserve">ybraný dodavatel před </w:t>
      </w:r>
      <w:r w:rsidR="00D56C0B" w:rsidRPr="004B07C2">
        <w:rPr>
          <w:rFonts w:cs="Arial"/>
        </w:rPr>
        <w:t xml:space="preserve">podpisem </w:t>
      </w:r>
      <w:r w:rsidR="001E70B3" w:rsidRPr="004B07C2">
        <w:rPr>
          <w:rFonts w:cs="Arial"/>
        </w:rPr>
        <w:t>s</w:t>
      </w:r>
      <w:r w:rsidR="00BF6873" w:rsidRPr="004B07C2">
        <w:rPr>
          <w:rFonts w:cs="Arial"/>
        </w:rPr>
        <w:t xml:space="preserve">mlouvy </w:t>
      </w:r>
      <w:r w:rsidR="004B07C2" w:rsidRPr="004B07C2">
        <w:rPr>
          <w:rFonts w:cs="Arial"/>
        </w:rPr>
        <w:t>p</w:t>
      </w:r>
      <w:r w:rsidR="00D56C0B" w:rsidRPr="004B07C2">
        <w:rPr>
          <w:rFonts w:cs="Arial"/>
        </w:rPr>
        <w:t>ředložit</w:t>
      </w:r>
      <w:r w:rsidR="00D56C0B" w:rsidRPr="00AD0345">
        <w:rPr>
          <w:rFonts w:cs="Arial"/>
        </w:rPr>
        <w:t xml:space="preserve"> originály nebo úředně ověřené kopie dokladů pro splnění kvalifikace, pokud je již zadavatel nemá k dispozici.</w:t>
      </w:r>
    </w:p>
    <w:p w:rsidR="00D56C0B" w:rsidRPr="007A2637" w:rsidRDefault="00D56C0B" w:rsidP="00E52A00">
      <w:pPr>
        <w:tabs>
          <w:tab w:val="num" w:pos="709"/>
        </w:tabs>
        <w:ind w:left="709"/>
        <w:jc w:val="both"/>
        <w:rPr>
          <w:rFonts w:cs="Arial"/>
          <w:b/>
        </w:rPr>
      </w:pPr>
    </w:p>
    <w:p w:rsidR="00D56C0B" w:rsidRPr="00985414" w:rsidRDefault="00D56C0B" w:rsidP="005057D7">
      <w:pPr>
        <w:pStyle w:val="Odstavecseseznamem"/>
        <w:numPr>
          <w:ilvl w:val="1"/>
          <w:numId w:val="15"/>
        </w:numPr>
        <w:tabs>
          <w:tab w:val="num" w:pos="709"/>
        </w:tabs>
        <w:jc w:val="both"/>
        <w:rPr>
          <w:rFonts w:cs="Arial"/>
          <w:b/>
          <w:u w:val="single"/>
        </w:rPr>
      </w:pPr>
      <w:r w:rsidRPr="00985414">
        <w:rPr>
          <w:rFonts w:cs="Arial"/>
          <w:b/>
          <w:u w:val="single"/>
        </w:rPr>
        <w:t>Základní způsobilost splní dodavatel:</w:t>
      </w:r>
    </w:p>
    <w:p w:rsidR="00985414" w:rsidRPr="00985414" w:rsidRDefault="00985414" w:rsidP="00E52A00">
      <w:pPr>
        <w:pStyle w:val="Odstavecseseznamem"/>
        <w:tabs>
          <w:tab w:val="num" w:pos="709"/>
        </w:tabs>
        <w:ind w:left="680"/>
        <w:jc w:val="both"/>
        <w:rPr>
          <w:rFonts w:cs="Arial"/>
          <w:b/>
          <w:i/>
        </w:rPr>
      </w:pPr>
    </w:p>
    <w:p w:rsidR="00D56C0B" w:rsidRPr="00985414" w:rsidRDefault="00D56C0B" w:rsidP="005057D7">
      <w:pPr>
        <w:pStyle w:val="Odstavecseseznamem"/>
        <w:numPr>
          <w:ilvl w:val="0"/>
          <w:numId w:val="24"/>
        </w:numPr>
        <w:ind w:right="-2"/>
        <w:jc w:val="both"/>
        <w:rPr>
          <w:rFonts w:cs="Arial"/>
          <w:lang w:val="en-US"/>
        </w:rPr>
      </w:pPr>
      <w:r w:rsidRPr="00985414">
        <w:rPr>
          <w:rFonts w:cs="Arial"/>
        </w:rPr>
        <w:t>který nebyl v zemi svého sídla v posledních 5 letech před zahájením zadávacího řízení pravomocně odsouzen pro tres</w:t>
      </w:r>
      <w:r w:rsidR="00985414">
        <w:rPr>
          <w:rFonts w:cs="Arial"/>
        </w:rPr>
        <w:t xml:space="preserve">tný čin uvedený v příloze č. 3 </w:t>
      </w:r>
      <w:r w:rsidRPr="00985414">
        <w:rPr>
          <w:rFonts w:cs="Arial"/>
        </w:rPr>
        <w:t>k ZZVZ nebo obdobný trestný čin podle právní</w:t>
      </w:r>
      <w:r w:rsidR="00985414">
        <w:rPr>
          <w:rFonts w:cs="Arial"/>
        </w:rPr>
        <w:t xml:space="preserve">ho řádu země sídla dodavatele; </w:t>
      </w:r>
      <w:r w:rsidRPr="00985414">
        <w:rPr>
          <w:rFonts w:cs="Arial"/>
        </w:rPr>
        <w:t>k zahlazeným odsouzením se nepřihlíží</w:t>
      </w:r>
      <w:r w:rsidRPr="00985414">
        <w:rPr>
          <w:rFonts w:cs="Arial"/>
          <w:lang w:val="en-US"/>
        </w:rPr>
        <w:t>;</w:t>
      </w:r>
    </w:p>
    <w:p w:rsidR="00985414" w:rsidRPr="00985414" w:rsidRDefault="00985414" w:rsidP="00E52A00">
      <w:pPr>
        <w:pStyle w:val="Odstavecseseznamem"/>
        <w:ind w:left="644" w:right="-2"/>
        <w:jc w:val="both"/>
        <w:rPr>
          <w:rFonts w:cs="Arial"/>
        </w:rPr>
      </w:pPr>
    </w:p>
    <w:p w:rsidR="00D56C0B" w:rsidRDefault="00D56C0B" w:rsidP="00E52A00">
      <w:pPr>
        <w:ind w:left="709" w:right="-2" w:hanging="425"/>
        <w:jc w:val="both"/>
        <w:rPr>
          <w:rFonts w:cs="Arial"/>
        </w:rPr>
      </w:pPr>
      <w:r w:rsidRPr="007A2637">
        <w:rPr>
          <w:rFonts w:cs="Arial"/>
        </w:rPr>
        <w:tab/>
        <w:t>(</w:t>
      </w:r>
      <w:r w:rsidR="009952F8">
        <w:rPr>
          <w:rFonts w:cs="Arial"/>
          <w:u w:val="single"/>
        </w:rPr>
        <w:t>j</w:t>
      </w:r>
      <w:r w:rsidRPr="007A2637">
        <w:rPr>
          <w:rFonts w:cs="Arial"/>
          <w:u w:val="single"/>
        </w:rPr>
        <w:t>de-li o právnickou osobu, musí tento předpoklad splňovat jak tato právnická osoba, tak zároveň každý člen statutárního orgánu. Je-li členem statutárního orgánu dodavatele</w:t>
      </w:r>
      <w:r w:rsidRPr="00BC5A1F">
        <w:rPr>
          <w:rFonts w:cs="Arial"/>
          <w:u w:val="single"/>
        </w:rPr>
        <w:t xml:space="preserve"> </w:t>
      </w:r>
      <w:r w:rsidRPr="007A2637">
        <w:rPr>
          <w:rFonts w:cs="Arial"/>
          <w:u w:val="single"/>
        </w:rPr>
        <w:t>právnická osoba, musí výše uvedené podmínky splňovat jak tato právnická osoba, tak každý člen statutárního orgánu této právnické osoby a také osoba zastupující tuto právnickou osobu v statutárním orgánu dodavatele</w:t>
      </w:r>
      <w:r w:rsidRPr="007A2637">
        <w:rPr>
          <w:rFonts w:cs="Arial"/>
        </w:rPr>
        <w:t xml:space="preserve">. </w:t>
      </w:r>
    </w:p>
    <w:p w:rsidR="00985414" w:rsidRPr="007A2637" w:rsidRDefault="00985414" w:rsidP="00E52A00">
      <w:pPr>
        <w:ind w:left="709" w:right="-2" w:hanging="425"/>
        <w:jc w:val="both"/>
        <w:rPr>
          <w:rFonts w:cs="Arial"/>
        </w:rPr>
      </w:pPr>
    </w:p>
    <w:p w:rsidR="00D56C0B" w:rsidRDefault="00D56C0B" w:rsidP="00E52A00">
      <w:pPr>
        <w:ind w:left="709" w:right="-2" w:hanging="1"/>
        <w:jc w:val="both"/>
        <w:rPr>
          <w:rFonts w:cs="Arial"/>
          <w:u w:val="single"/>
        </w:rPr>
      </w:pPr>
      <w:r w:rsidRPr="007A2637">
        <w:rPr>
          <w:rFonts w:cs="Arial"/>
        </w:rPr>
        <w:t xml:space="preserve">Podává-li nabídku či žádost o účast pobočka závodu </w:t>
      </w:r>
      <w:r w:rsidRPr="007A2637">
        <w:rPr>
          <w:rFonts w:cs="Arial"/>
          <w:u w:val="single"/>
        </w:rPr>
        <w:t>zahraniční právnické osoby</w:t>
      </w:r>
      <w:r w:rsidRPr="007A2637">
        <w:rPr>
          <w:rFonts w:cs="Arial"/>
        </w:rPr>
        <w:t xml:space="preserve">, musí výše uvedené podmínky splňovat </w:t>
      </w:r>
      <w:r w:rsidRPr="007A2637">
        <w:rPr>
          <w:rFonts w:cs="Arial"/>
          <w:u w:val="single"/>
        </w:rPr>
        <w:t>tato právnická</w:t>
      </w:r>
      <w:r w:rsidR="00E975C6">
        <w:rPr>
          <w:rFonts w:cs="Arial"/>
          <w:u w:val="single"/>
        </w:rPr>
        <w:t xml:space="preserve"> osoba a vedoucí pobočky závodu.</w:t>
      </w:r>
    </w:p>
    <w:p w:rsidR="00985414" w:rsidRPr="007A2637" w:rsidRDefault="00985414" w:rsidP="00E52A00">
      <w:pPr>
        <w:ind w:left="709" w:right="-2" w:hanging="1"/>
        <w:jc w:val="both"/>
        <w:rPr>
          <w:rFonts w:cs="Arial"/>
        </w:rPr>
      </w:pPr>
    </w:p>
    <w:p w:rsidR="00D56C0B" w:rsidRPr="007A2637" w:rsidRDefault="00D56C0B" w:rsidP="00E52A00">
      <w:pPr>
        <w:ind w:left="709" w:right="-2"/>
        <w:jc w:val="both"/>
        <w:rPr>
          <w:rFonts w:cs="Arial"/>
        </w:rPr>
      </w:pPr>
      <w:r w:rsidRPr="007A2637">
        <w:rPr>
          <w:rFonts w:cs="Arial"/>
        </w:rPr>
        <w:t xml:space="preserve">Podává-li nabídku či žádost o účast pobočka závodu </w:t>
      </w:r>
      <w:r w:rsidRPr="007A2637">
        <w:rPr>
          <w:rFonts w:cs="Arial"/>
          <w:u w:val="single"/>
        </w:rPr>
        <w:t>české právnické osoby</w:t>
      </w:r>
      <w:r w:rsidRPr="007A2637">
        <w:rPr>
          <w:rFonts w:cs="Arial"/>
        </w:rPr>
        <w:t xml:space="preserve">, musí výše uvedené podmínky splňovat </w:t>
      </w:r>
      <w:r w:rsidRPr="007A2637">
        <w:rPr>
          <w:rFonts w:cs="Arial"/>
          <w:u w:val="single"/>
        </w:rPr>
        <w:t>vedle výše uveden</w:t>
      </w:r>
      <w:r w:rsidR="00822BF0">
        <w:rPr>
          <w:rFonts w:cs="Arial"/>
          <w:u w:val="single"/>
        </w:rPr>
        <w:t>ých osob rovněž vedoucí pobočky</w:t>
      </w:r>
      <w:r w:rsidRPr="007A2637">
        <w:rPr>
          <w:rFonts w:cs="Arial"/>
          <w:u w:val="single"/>
        </w:rPr>
        <w:t>)</w:t>
      </w:r>
      <w:r w:rsidR="00822BF0">
        <w:rPr>
          <w:rFonts w:cs="Arial"/>
          <w:u w:val="single"/>
        </w:rPr>
        <w:t>.</w:t>
      </w:r>
      <w:r w:rsidRPr="007A2637">
        <w:rPr>
          <w:rFonts w:cs="Arial"/>
        </w:rPr>
        <w:t xml:space="preserve"> </w:t>
      </w:r>
    </w:p>
    <w:p w:rsidR="00D56C0B" w:rsidRPr="007A2637" w:rsidRDefault="00D56C0B" w:rsidP="00E52A00">
      <w:pPr>
        <w:ind w:left="709" w:right="-2"/>
        <w:jc w:val="both"/>
        <w:rPr>
          <w:rFonts w:cs="Arial"/>
          <w:b/>
        </w:rPr>
      </w:pPr>
      <w:r w:rsidRPr="007A2637">
        <w:rPr>
          <w:rFonts w:cs="Arial"/>
          <w:b/>
        </w:rPr>
        <w:t xml:space="preserve">  </w:t>
      </w:r>
    </w:p>
    <w:p w:rsidR="00D56C0B" w:rsidRPr="007A2637" w:rsidRDefault="00D56C0B" w:rsidP="00E52A00">
      <w:pPr>
        <w:ind w:left="709" w:hanging="425"/>
        <w:jc w:val="both"/>
        <w:rPr>
          <w:rFonts w:cs="Arial"/>
        </w:rPr>
      </w:pPr>
      <w:r w:rsidRPr="007A2637">
        <w:rPr>
          <w:rFonts w:cs="Arial"/>
        </w:rPr>
        <w:t>b)</w:t>
      </w:r>
      <w:r w:rsidRPr="007A2637">
        <w:rPr>
          <w:rFonts w:cs="Arial"/>
          <w:b/>
        </w:rPr>
        <w:t xml:space="preserve"> </w:t>
      </w:r>
      <w:r w:rsidRPr="007A2637">
        <w:rPr>
          <w:rFonts w:cs="Arial"/>
          <w:b/>
        </w:rPr>
        <w:tab/>
      </w:r>
      <w:r w:rsidRPr="007A2637">
        <w:rPr>
          <w:rFonts w:cs="Arial"/>
        </w:rPr>
        <w:t>který nemá v České republice nebo v zemi svého sídla v evidenci daní zachycen splatný daňový nedoplatek,</w:t>
      </w:r>
    </w:p>
    <w:p w:rsidR="00D56C0B" w:rsidRPr="007A2637" w:rsidRDefault="00D56C0B" w:rsidP="00E52A00">
      <w:pPr>
        <w:ind w:left="709" w:hanging="425"/>
        <w:jc w:val="both"/>
        <w:rPr>
          <w:rFonts w:cs="Arial"/>
        </w:rPr>
      </w:pPr>
    </w:p>
    <w:p w:rsidR="00D56C0B" w:rsidRPr="00985414" w:rsidRDefault="00D56C0B" w:rsidP="005057D7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985414">
        <w:rPr>
          <w:rFonts w:cs="Arial"/>
        </w:rPr>
        <w:t xml:space="preserve">který nemá v České republice nebo v zemi svého sídla splatný nedoplatek </w:t>
      </w:r>
      <w:r w:rsidRPr="00985414">
        <w:rPr>
          <w:rFonts w:cs="Arial"/>
        </w:rPr>
        <w:br/>
        <w:t>na pojistném nebo na penále na veřejné zdravotní pojištění,</w:t>
      </w:r>
    </w:p>
    <w:p w:rsidR="00985414" w:rsidRPr="00985414" w:rsidRDefault="00985414" w:rsidP="00E52A00">
      <w:pPr>
        <w:pStyle w:val="Odstavecseseznamem"/>
        <w:ind w:left="644"/>
        <w:jc w:val="both"/>
        <w:rPr>
          <w:rFonts w:cs="Arial"/>
        </w:rPr>
      </w:pPr>
    </w:p>
    <w:p w:rsidR="00D56C0B" w:rsidRPr="007A2637" w:rsidRDefault="00D56C0B" w:rsidP="00E52A00">
      <w:pPr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d) </w:t>
      </w:r>
      <w:r w:rsidRPr="007A2637">
        <w:rPr>
          <w:rFonts w:cs="Arial"/>
        </w:rPr>
        <w:tab/>
        <w:t xml:space="preserve">který nemá v České republice nebo v zemi svého sídla splatný nedoplatek </w:t>
      </w:r>
      <w:r w:rsidRPr="007A2637">
        <w:rPr>
          <w:rFonts w:cs="Arial"/>
        </w:rPr>
        <w:br/>
        <w:t>na pojistném nebo na penále na sociální zabezpečení a příspěvku na státní politiku zaměstnanosti,</w:t>
      </w:r>
    </w:p>
    <w:p w:rsidR="00D56C0B" w:rsidRPr="007A2637" w:rsidRDefault="00D56C0B" w:rsidP="00E52A00">
      <w:pPr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 </w:t>
      </w:r>
    </w:p>
    <w:p w:rsidR="00D56C0B" w:rsidRPr="007A2637" w:rsidRDefault="00D56C0B" w:rsidP="00E52A00">
      <w:pPr>
        <w:tabs>
          <w:tab w:val="left" w:pos="709"/>
        </w:tabs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e) </w:t>
      </w:r>
      <w:r w:rsidRPr="007A2637">
        <w:rPr>
          <w:rFonts w:cs="Arial"/>
        </w:rPr>
        <w:tab/>
        <w:t xml:space="preserve">který není v likvidaci, nebylo proti němu vydáno rozhodnutí o úpadku, nebyla vůči němu nařízena nucená správa podle jiného právního předpisu nebo v obdobné situaci podle právního řádu země sídla dodavatele.  </w:t>
      </w:r>
    </w:p>
    <w:p w:rsidR="00D56C0B" w:rsidRPr="007A2637" w:rsidRDefault="00D56C0B" w:rsidP="00E52A00">
      <w:pPr>
        <w:tabs>
          <w:tab w:val="left" w:pos="709"/>
        </w:tabs>
        <w:ind w:left="709" w:hanging="425"/>
        <w:jc w:val="both"/>
        <w:rPr>
          <w:rFonts w:cs="Arial"/>
        </w:rPr>
      </w:pPr>
    </w:p>
    <w:p w:rsidR="00D56C0B" w:rsidRPr="007A2637" w:rsidRDefault="00D56C0B" w:rsidP="005057D7">
      <w:pPr>
        <w:pStyle w:val="Odstavecseseznamem"/>
        <w:numPr>
          <w:ilvl w:val="1"/>
          <w:numId w:val="15"/>
        </w:numPr>
        <w:tabs>
          <w:tab w:val="left" w:pos="1320"/>
        </w:tabs>
        <w:spacing w:before="120"/>
        <w:jc w:val="both"/>
        <w:rPr>
          <w:rFonts w:cs="Arial"/>
          <w:b/>
          <w:i/>
          <w:u w:val="single"/>
        </w:rPr>
      </w:pPr>
      <w:r w:rsidRPr="007A2637">
        <w:rPr>
          <w:rFonts w:cs="Arial"/>
          <w:b/>
          <w:i/>
        </w:rPr>
        <w:t xml:space="preserve"> </w:t>
      </w:r>
      <w:r w:rsidRPr="007A2637">
        <w:rPr>
          <w:rFonts w:cs="Arial"/>
          <w:b/>
          <w:u w:val="single"/>
        </w:rPr>
        <w:t>Prokázání základní způsobilosti</w:t>
      </w:r>
    </w:p>
    <w:p w:rsidR="00D56C0B" w:rsidRPr="007A2637" w:rsidRDefault="00D56C0B" w:rsidP="00E52A00">
      <w:pPr>
        <w:tabs>
          <w:tab w:val="left" w:pos="1320"/>
        </w:tabs>
        <w:spacing w:before="120"/>
        <w:ind w:left="426" w:hanging="426"/>
        <w:jc w:val="both"/>
        <w:rPr>
          <w:rFonts w:cs="Arial"/>
          <w:bCs/>
        </w:rPr>
      </w:pPr>
    </w:p>
    <w:p w:rsidR="00D56C0B" w:rsidRDefault="00D56C0B" w:rsidP="00E52A00">
      <w:pPr>
        <w:ind w:left="709" w:right="-284"/>
        <w:rPr>
          <w:rFonts w:cs="Arial"/>
          <w:b/>
        </w:rPr>
      </w:pPr>
      <w:r w:rsidRPr="007A2637">
        <w:rPr>
          <w:rFonts w:cs="Arial"/>
          <w:b/>
        </w:rPr>
        <w:t xml:space="preserve">Dodavatel prokazuje splnění podmínek základní způsobilosti ve vztahu k České republice předložením:  </w:t>
      </w:r>
    </w:p>
    <w:p w:rsidR="00985414" w:rsidRPr="007A2637" w:rsidRDefault="00985414" w:rsidP="00E52A00">
      <w:pPr>
        <w:ind w:left="709" w:right="-284"/>
        <w:rPr>
          <w:rFonts w:cs="Arial"/>
          <w:b/>
          <w:lang w:eastAsia="en-US"/>
        </w:rPr>
      </w:pPr>
    </w:p>
    <w:p w:rsidR="00D56C0B" w:rsidRPr="007A2637" w:rsidRDefault="00D56C0B" w:rsidP="005057D7">
      <w:pPr>
        <w:numPr>
          <w:ilvl w:val="0"/>
          <w:numId w:val="16"/>
        </w:numPr>
        <w:tabs>
          <w:tab w:val="left" w:pos="708"/>
          <w:tab w:val="left" w:pos="1100"/>
        </w:tabs>
        <w:ind w:left="709"/>
        <w:jc w:val="both"/>
        <w:rPr>
          <w:rFonts w:cs="Arial"/>
        </w:rPr>
      </w:pPr>
      <w:r w:rsidRPr="007A2637">
        <w:rPr>
          <w:rFonts w:cs="Arial"/>
        </w:rPr>
        <w:t>příslušných výpisů z evidence Rejstříku trestů fyzických a právnických osob ve vztahu k § 74 odst. 1 písm. a) ZZVZ,</w:t>
      </w:r>
    </w:p>
    <w:p w:rsidR="00D56C0B" w:rsidRPr="007A2637" w:rsidRDefault="00D56C0B" w:rsidP="00E52A00">
      <w:pPr>
        <w:tabs>
          <w:tab w:val="left" w:pos="708"/>
        </w:tabs>
        <w:ind w:left="709"/>
        <w:jc w:val="both"/>
        <w:rPr>
          <w:rFonts w:cs="Arial"/>
        </w:rPr>
      </w:pPr>
    </w:p>
    <w:p w:rsidR="00ED4B35" w:rsidRDefault="00D56C0B" w:rsidP="005057D7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85414">
        <w:rPr>
          <w:rFonts w:cs="Arial"/>
        </w:rPr>
        <w:t>potvrzení příslušného finančního úřadu ve vztahu k § 74 odst. 1 písm. b) ZZVZ,</w:t>
      </w:r>
    </w:p>
    <w:p w:rsidR="00ED4B35" w:rsidRPr="00ED4B35" w:rsidRDefault="00ED4B35" w:rsidP="00ED4B35">
      <w:pPr>
        <w:pStyle w:val="Odstavecseseznamem"/>
        <w:rPr>
          <w:rFonts w:cs="Arial"/>
        </w:rPr>
      </w:pPr>
    </w:p>
    <w:p w:rsidR="00D56C0B" w:rsidRPr="00ED4B35" w:rsidRDefault="00D56C0B" w:rsidP="00ED4B35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ED4B35">
        <w:rPr>
          <w:rFonts w:cs="Arial"/>
        </w:rPr>
        <w:t xml:space="preserve">písemného čestného prohlášení ve vztahu ke spotřební dani ve vztahu k § 74 odst. </w:t>
      </w:r>
      <w:r w:rsidR="00A5755B">
        <w:rPr>
          <w:rFonts w:cs="Arial"/>
        </w:rPr>
        <w:t>1 písm. b) ZZVZ,</w:t>
      </w:r>
    </w:p>
    <w:p w:rsidR="00D56C0B" w:rsidRPr="007A2637" w:rsidRDefault="00D56C0B" w:rsidP="00E52A00">
      <w:pPr>
        <w:ind w:left="709" w:hanging="360"/>
        <w:jc w:val="both"/>
        <w:rPr>
          <w:rFonts w:cs="Arial"/>
        </w:rPr>
      </w:pPr>
      <w:r w:rsidRPr="007A2637">
        <w:rPr>
          <w:rFonts w:cs="Arial"/>
        </w:rPr>
        <w:t xml:space="preserve"> </w:t>
      </w:r>
    </w:p>
    <w:p w:rsidR="00D56C0B" w:rsidRPr="00985414" w:rsidRDefault="00D56C0B" w:rsidP="005057D7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85414">
        <w:rPr>
          <w:rFonts w:cs="Arial"/>
        </w:rPr>
        <w:t>písemného čestného prohlášení ve vzta</w:t>
      </w:r>
      <w:r w:rsidR="008233BF">
        <w:rPr>
          <w:rFonts w:cs="Arial"/>
        </w:rPr>
        <w:t>hu k § 74 odst. 1 písm. c) ZZVZ</w:t>
      </w:r>
      <w:r w:rsidR="00A5755B">
        <w:rPr>
          <w:rFonts w:cs="Arial"/>
        </w:rPr>
        <w:t>,</w:t>
      </w:r>
    </w:p>
    <w:p w:rsidR="00985414" w:rsidRPr="00985414" w:rsidRDefault="00985414" w:rsidP="00E52A00">
      <w:pPr>
        <w:pStyle w:val="Odstavecseseznamem"/>
        <w:ind w:left="720"/>
        <w:jc w:val="both"/>
        <w:rPr>
          <w:rFonts w:cs="Arial"/>
        </w:rPr>
      </w:pPr>
    </w:p>
    <w:p w:rsidR="00D56C0B" w:rsidRPr="00985414" w:rsidRDefault="00D56C0B" w:rsidP="005057D7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85414">
        <w:rPr>
          <w:rFonts w:cs="Arial"/>
        </w:rPr>
        <w:t>potvrzení příslušné okresní správy sociálního zabezpečení ve vztahu k § 74 odst. 1 písm. d) ZZVZ,</w:t>
      </w:r>
    </w:p>
    <w:p w:rsidR="00985414" w:rsidRPr="00985414" w:rsidRDefault="00985414" w:rsidP="00E52A00">
      <w:pPr>
        <w:jc w:val="both"/>
        <w:rPr>
          <w:rFonts w:cs="Arial"/>
        </w:rPr>
      </w:pPr>
    </w:p>
    <w:p w:rsidR="00D56C0B" w:rsidRPr="00985414" w:rsidRDefault="00D56C0B" w:rsidP="005057D7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85414">
        <w:rPr>
          <w:rFonts w:cs="Arial"/>
        </w:rPr>
        <w:t xml:space="preserve">výpisu z obchodního rejstříku, nebo předložením písemného čestného prohlášení </w:t>
      </w:r>
      <w:r w:rsidRPr="00985414">
        <w:rPr>
          <w:rFonts w:cs="Arial"/>
        </w:rPr>
        <w:br/>
        <w:t>v případě, že není v obchodním rejstříku zapsán, ve vztahu k § 74 odst. 1 písm. e) ZZVZ.</w:t>
      </w:r>
      <w:r w:rsidR="008233BF">
        <w:rPr>
          <w:rFonts w:cs="Arial"/>
        </w:rPr>
        <w:t xml:space="preserve"> </w:t>
      </w:r>
    </w:p>
    <w:p w:rsidR="00985414" w:rsidRPr="00985414" w:rsidRDefault="00985414" w:rsidP="00ED4B35">
      <w:pPr>
        <w:ind w:left="426" w:hanging="426"/>
        <w:jc w:val="both"/>
        <w:rPr>
          <w:rFonts w:cs="Arial"/>
        </w:rPr>
      </w:pPr>
    </w:p>
    <w:p w:rsidR="00D56C0B" w:rsidRPr="007A2637" w:rsidRDefault="008233BF" w:rsidP="00297E96">
      <w:pPr>
        <w:tabs>
          <w:tab w:val="left" w:pos="851"/>
        </w:tabs>
        <w:ind w:left="720" w:hanging="720"/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Pr="00297E96">
        <w:rPr>
          <w:rFonts w:cs="Arial"/>
          <w:b/>
          <w:bCs/>
        </w:rPr>
        <w:t>.</w:t>
      </w:r>
      <w:r w:rsidR="00D56C0B" w:rsidRPr="00297E96">
        <w:rPr>
          <w:rFonts w:cs="Arial"/>
          <w:b/>
          <w:bCs/>
        </w:rPr>
        <w:t xml:space="preserve">4. </w:t>
      </w:r>
      <w:r w:rsidR="00297E96" w:rsidRPr="00297E96">
        <w:rPr>
          <w:rFonts w:cs="Arial"/>
          <w:b/>
          <w:bCs/>
        </w:rPr>
        <w:t xml:space="preserve">   </w:t>
      </w:r>
      <w:r w:rsidR="00D56C0B" w:rsidRPr="00297E96">
        <w:rPr>
          <w:rFonts w:cs="Arial"/>
          <w:b/>
          <w:bCs/>
          <w:u w:val="single"/>
        </w:rPr>
        <w:t>Profesní způsobilost</w:t>
      </w:r>
    </w:p>
    <w:p w:rsidR="00D56C0B" w:rsidRDefault="00D56C0B" w:rsidP="00E52A00">
      <w:pPr>
        <w:tabs>
          <w:tab w:val="left" w:pos="709"/>
        </w:tabs>
        <w:ind w:left="720" w:hanging="720"/>
        <w:jc w:val="both"/>
        <w:rPr>
          <w:rFonts w:cs="Arial"/>
          <w:b/>
          <w:i/>
        </w:rPr>
      </w:pPr>
    </w:p>
    <w:p w:rsidR="00ED4B35" w:rsidRPr="00A647EA" w:rsidRDefault="00ED4B35" w:rsidP="00A5755B">
      <w:pPr>
        <w:pStyle w:val="Odstavecseseznamem"/>
        <w:autoSpaceDE w:val="0"/>
        <w:autoSpaceDN w:val="0"/>
        <w:adjustRightInd w:val="0"/>
        <w:ind w:left="720"/>
        <w:jc w:val="both"/>
        <w:rPr>
          <w:rFonts w:cs="Arial"/>
        </w:rPr>
      </w:pPr>
      <w:r w:rsidRPr="00A647EA">
        <w:rPr>
          <w:rFonts w:cs="Arial"/>
        </w:rPr>
        <w:t xml:space="preserve">Splnění </w:t>
      </w:r>
      <w:r>
        <w:rPr>
          <w:rFonts w:cs="Arial"/>
        </w:rPr>
        <w:t>profesní způsobilosti</w:t>
      </w:r>
      <w:r w:rsidRPr="00A647EA">
        <w:rPr>
          <w:rFonts w:cs="Arial"/>
        </w:rPr>
        <w:t xml:space="preserve"> </w:t>
      </w:r>
      <w:r w:rsidRPr="00A647EA">
        <w:rPr>
          <w:rFonts w:cs="Arial"/>
          <w:bCs/>
        </w:rPr>
        <w:t xml:space="preserve">podle § </w:t>
      </w:r>
      <w:r>
        <w:rPr>
          <w:rFonts w:cs="Arial"/>
          <w:bCs/>
        </w:rPr>
        <w:t>77 odst. 1</w:t>
      </w:r>
      <w:r w:rsidRPr="00A647EA">
        <w:rPr>
          <w:rFonts w:cs="Arial"/>
          <w:bCs/>
        </w:rPr>
        <w:t xml:space="preserve"> </w:t>
      </w:r>
      <w:r w:rsidR="00597596">
        <w:rPr>
          <w:rFonts w:cs="Arial"/>
          <w:bCs/>
        </w:rPr>
        <w:t xml:space="preserve">a odst. 2 písm. a) </w:t>
      </w:r>
      <w:r w:rsidRPr="00A647EA">
        <w:rPr>
          <w:rFonts w:cs="Arial"/>
          <w:bCs/>
        </w:rPr>
        <w:t xml:space="preserve">ZZVZ </w:t>
      </w:r>
      <w:r w:rsidRPr="00A647EA">
        <w:rPr>
          <w:rFonts w:cs="Arial"/>
        </w:rPr>
        <w:t>prokáže dodavatel, který předloží:</w:t>
      </w:r>
    </w:p>
    <w:p w:rsidR="00ED4B35" w:rsidRPr="00ED4B35" w:rsidRDefault="00ED4B35" w:rsidP="00ED4B35">
      <w:pPr>
        <w:pStyle w:val="Odstavecseseznamem"/>
        <w:tabs>
          <w:tab w:val="left" w:pos="709"/>
        </w:tabs>
        <w:ind w:left="720"/>
        <w:jc w:val="both"/>
        <w:rPr>
          <w:rFonts w:cs="Arial"/>
        </w:rPr>
      </w:pPr>
    </w:p>
    <w:p w:rsidR="00ED4B35" w:rsidRPr="001E70B3" w:rsidRDefault="00D56C0B" w:rsidP="00297E96">
      <w:pPr>
        <w:numPr>
          <w:ilvl w:val="0"/>
          <w:numId w:val="33"/>
        </w:numPr>
        <w:tabs>
          <w:tab w:val="left" w:pos="4680"/>
        </w:tabs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A2637">
        <w:rPr>
          <w:rFonts w:cs="Arial"/>
          <w:color w:val="000000"/>
          <w:u w:val="single"/>
        </w:rPr>
        <w:t>výpis z obchodního rejstříku</w:t>
      </w:r>
      <w:r w:rsidRPr="007A2637">
        <w:rPr>
          <w:rFonts w:cs="Arial"/>
          <w:color w:val="000000"/>
        </w:rPr>
        <w:t>, pokud je v něm zapsán, či výpis z jiné obd</w:t>
      </w:r>
      <w:r w:rsidR="00985414">
        <w:rPr>
          <w:rFonts w:cs="Arial"/>
          <w:color w:val="000000"/>
        </w:rPr>
        <w:t xml:space="preserve">obné </w:t>
      </w:r>
      <w:r w:rsidR="001E70B3">
        <w:rPr>
          <w:rFonts w:cs="Arial"/>
          <w:color w:val="000000"/>
        </w:rPr>
        <w:t>evidence, pokud je v ní zapsán;</w:t>
      </w:r>
    </w:p>
    <w:p w:rsidR="00985414" w:rsidRPr="00B67224" w:rsidRDefault="001E70B3" w:rsidP="00E52A00">
      <w:pPr>
        <w:numPr>
          <w:ilvl w:val="0"/>
          <w:numId w:val="33"/>
        </w:numPr>
        <w:tabs>
          <w:tab w:val="left" w:pos="468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67224">
        <w:rPr>
          <w:rFonts w:cs="Arial"/>
          <w:color w:val="000000"/>
          <w:u w:val="single"/>
        </w:rPr>
        <w:t>doklad o oprávnění k podnikání</w:t>
      </w:r>
      <w:r w:rsidRPr="00B67224">
        <w:rPr>
          <w:rFonts w:cs="Arial"/>
          <w:color w:val="000000"/>
        </w:rPr>
        <w:t xml:space="preserve"> </w:t>
      </w:r>
      <w:r w:rsidR="00B67224">
        <w:rPr>
          <w:color w:val="000000"/>
        </w:rPr>
        <w:t xml:space="preserve">v rozsahu odpovídajícímu předmětu veřejné zakázky, pokud jiné právní předpisy takové oprávnění vyžadují, zejména povolení ČNB k  provozování pojišťovací činnosti dle zákona č. 277/2009 Sb., o pojišťovnictví, </w:t>
      </w:r>
      <w:r w:rsidR="00C40A13">
        <w:rPr>
          <w:color w:val="000000"/>
        </w:rPr>
        <w:br/>
      </w:r>
      <w:r w:rsidR="00B67224">
        <w:rPr>
          <w:color w:val="000000"/>
        </w:rPr>
        <w:t>ve znění pozdějších předpisů.</w:t>
      </w:r>
    </w:p>
    <w:p w:rsidR="006C3B37" w:rsidRPr="007A2637" w:rsidRDefault="006C3B37" w:rsidP="00E52A00">
      <w:pPr>
        <w:tabs>
          <w:tab w:val="left" w:pos="468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33BF" w:rsidRPr="008233BF" w:rsidRDefault="008233BF" w:rsidP="005057D7">
      <w:pPr>
        <w:pStyle w:val="Odstavecseseznamem"/>
        <w:numPr>
          <w:ilvl w:val="0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0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0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1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1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1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233BF" w:rsidRPr="008233BF" w:rsidRDefault="008233BF" w:rsidP="005057D7">
      <w:pPr>
        <w:pStyle w:val="Odstavecseseznamem"/>
        <w:numPr>
          <w:ilvl w:val="1"/>
          <w:numId w:val="7"/>
        </w:numPr>
        <w:jc w:val="both"/>
        <w:rPr>
          <w:rFonts w:cs="Arial"/>
          <w:b/>
          <w:bCs/>
          <w:vanish/>
          <w:u w:val="single"/>
        </w:rPr>
      </w:pPr>
    </w:p>
    <w:p w:rsidR="008F5B35" w:rsidRPr="00985414" w:rsidRDefault="008F5B35" w:rsidP="005057D7">
      <w:pPr>
        <w:numPr>
          <w:ilvl w:val="1"/>
          <w:numId w:val="7"/>
        </w:numPr>
        <w:jc w:val="both"/>
        <w:rPr>
          <w:rFonts w:cs="Arial"/>
          <w:b/>
          <w:caps/>
        </w:rPr>
      </w:pPr>
      <w:r w:rsidRPr="007A2637">
        <w:rPr>
          <w:rFonts w:cs="Arial"/>
          <w:b/>
          <w:bCs/>
          <w:u w:val="single"/>
        </w:rPr>
        <w:t>Technická kvalifikace</w:t>
      </w:r>
    </w:p>
    <w:p w:rsidR="00985414" w:rsidRPr="007A2637" w:rsidRDefault="00985414" w:rsidP="00E52A00">
      <w:pPr>
        <w:ind w:left="680"/>
        <w:jc w:val="both"/>
        <w:rPr>
          <w:rFonts w:cs="Arial"/>
          <w:b/>
          <w:caps/>
        </w:rPr>
      </w:pPr>
    </w:p>
    <w:p w:rsidR="00985414" w:rsidRPr="00A647EA" w:rsidRDefault="008F5B35" w:rsidP="001E70B3">
      <w:pPr>
        <w:pStyle w:val="Odstavecseseznamem"/>
        <w:autoSpaceDE w:val="0"/>
        <w:autoSpaceDN w:val="0"/>
        <w:adjustRightInd w:val="0"/>
        <w:ind w:left="720"/>
        <w:jc w:val="both"/>
        <w:rPr>
          <w:rFonts w:cs="Arial"/>
        </w:rPr>
      </w:pPr>
      <w:r w:rsidRPr="00A647EA">
        <w:rPr>
          <w:rFonts w:cs="Arial"/>
        </w:rPr>
        <w:t xml:space="preserve">Splnění technické kvalifikace </w:t>
      </w:r>
      <w:r w:rsidR="00224C7D" w:rsidRPr="00297E96">
        <w:rPr>
          <w:rFonts w:cs="Arial"/>
        </w:rPr>
        <w:t>podle § 79 odst. 2 písm. b</w:t>
      </w:r>
      <w:r w:rsidRPr="00297E96">
        <w:rPr>
          <w:rFonts w:cs="Arial"/>
        </w:rPr>
        <w:t xml:space="preserve">) ZZVZ </w:t>
      </w:r>
      <w:r w:rsidRPr="00A647EA">
        <w:rPr>
          <w:rFonts w:cs="Arial"/>
        </w:rPr>
        <w:t xml:space="preserve">prokáže </w:t>
      </w:r>
      <w:r w:rsidR="00985414" w:rsidRPr="00A647EA">
        <w:rPr>
          <w:rFonts w:cs="Arial"/>
        </w:rPr>
        <w:t>dodavatel</w:t>
      </w:r>
      <w:r w:rsidRPr="00A647EA">
        <w:rPr>
          <w:rFonts w:cs="Arial"/>
        </w:rPr>
        <w:t>, který předloží</w:t>
      </w:r>
      <w:r w:rsidR="00985414" w:rsidRPr="00A647EA">
        <w:rPr>
          <w:rFonts w:cs="Arial"/>
        </w:rPr>
        <w:t>:</w:t>
      </w:r>
    </w:p>
    <w:p w:rsidR="00985414" w:rsidRDefault="00985414" w:rsidP="00E52A00">
      <w:pPr>
        <w:autoSpaceDE w:val="0"/>
        <w:autoSpaceDN w:val="0"/>
        <w:adjustRightInd w:val="0"/>
        <w:jc w:val="both"/>
        <w:rPr>
          <w:rFonts w:cs="Arial"/>
        </w:rPr>
      </w:pPr>
    </w:p>
    <w:p w:rsidR="00C15187" w:rsidRDefault="008F5B35" w:rsidP="00C15187">
      <w:pPr>
        <w:numPr>
          <w:ilvl w:val="0"/>
          <w:numId w:val="33"/>
        </w:numPr>
        <w:tabs>
          <w:tab w:val="left" w:pos="468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7E96">
        <w:rPr>
          <w:rFonts w:cs="Arial"/>
          <w:color w:val="000000"/>
        </w:rPr>
        <w:t xml:space="preserve">seznam </w:t>
      </w:r>
      <w:r w:rsidR="00985414" w:rsidRPr="00297E96">
        <w:rPr>
          <w:rFonts w:cs="Arial"/>
          <w:color w:val="000000"/>
        </w:rPr>
        <w:t xml:space="preserve">min. </w:t>
      </w:r>
      <w:r w:rsidR="00240D92" w:rsidRPr="00297E96">
        <w:rPr>
          <w:rFonts w:cs="Arial"/>
          <w:color w:val="000000"/>
        </w:rPr>
        <w:t xml:space="preserve">3 </w:t>
      </w:r>
      <w:r w:rsidRPr="00297E96">
        <w:rPr>
          <w:rFonts w:cs="Arial"/>
          <w:color w:val="000000"/>
        </w:rPr>
        <w:t>významných služeb</w:t>
      </w:r>
      <w:r w:rsidR="00240D92" w:rsidRPr="00297E96">
        <w:rPr>
          <w:rFonts w:cs="Arial"/>
          <w:color w:val="000000"/>
        </w:rPr>
        <w:t xml:space="preserve"> v oblasti předmětu VZ</w:t>
      </w:r>
      <w:r w:rsidR="00A647EA" w:rsidRPr="00297E96">
        <w:rPr>
          <w:rFonts w:cs="Arial"/>
          <w:color w:val="000000"/>
        </w:rPr>
        <w:t xml:space="preserve"> poskytnutých v posledních 3 letech před zahájením zadávacího řízení</w:t>
      </w:r>
      <w:r w:rsidR="002C2CF8">
        <w:rPr>
          <w:rFonts w:cs="Arial"/>
          <w:color w:val="000000"/>
        </w:rPr>
        <w:t xml:space="preserve"> včetně uvedení ceny, doby jejich poskytnutí a identifikace objedna</w:t>
      </w:r>
      <w:r w:rsidR="00870406">
        <w:rPr>
          <w:rFonts w:cs="Arial"/>
          <w:color w:val="000000"/>
        </w:rPr>
        <w:t>tele</w:t>
      </w:r>
      <w:r w:rsidR="00A647EA" w:rsidRPr="00297E96">
        <w:rPr>
          <w:rFonts w:cs="Arial"/>
          <w:color w:val="000000"/>
        </w:rPr>
        <w:t xml:space="preserve">. Hodnota těchto významných služeb bude </w:t>
      </w:r>
      <w:r w:rsidR="009367F7" w:rsidRPr="00297E96">
        <w:rPr>
          <w:rFonts w:cs="Arial"/>
          <w:color w:val="000000"/>
        </w:rPr>
        <w:t xml:space="preserve">nejméně </w:t>
      </w:r>
      <w:r w:rsidR="009367F7">
        <w:rPr>
          <w:rFonts w:cs="Arial"/>
          <w:color w:val="000000"/>
        </w:rPr>
        <w:t>2,5</w:t>
      </w:r>
      <w:r w:rsidR="009367F7" w:rsidRPr="00297E96">
        <w:rPr>
          <w:rFonts w:cs="Arial"/>
          <w:color w:val="000000"/>
        </w:rPr>
        <w:t xml:space="preserve"> mil. Kč</w:t>
      </w:r>
      <w:r w:rsidR="009367F7">
        <w:rPr>
          <w:rFonts w:cs="Arial"/>
          <w:color w:val="000000"/>
        </w:rPr>
        <w:t>/kalendářní rok/zakázka</w:t>
      </w:r>
      <w:r w:rsidR="009367F7" w:rsidRPr="00297E96">
        <w:rPr>
          <w:rFonts w:cs="Arial"/>
          <w:color w:val="000000"/>
        </w:rPr>
        <w:t xml:space="preserve"> (slovy: </w:t>
      </w:r>
      <w:r w:rsidR="009367F7">
        <w:rPr>
          <w:rFonts w:cs="Arial"/>
          <w:color w:val="000000"/>
        </w:rPr>
        <w:t xml:space="preserve">dva miliony pět set tisíc </w:t>
      </w:r>
      <w:r w:rsidR="009367F7" w:rsidRPr="00297E96">
        <w:rPr>
          <w:rFonts w:cs="Arial"/>
          <w:color w:val="000000"/>
        </w:rPr>
        <w:t>korun českých)</w:t>
      </w:r>
      <w:r w:rsidR="00C15187">
        <w:rPr>
          <w:rFonts w:cs="Arial"/>
          <w:color w:val="000000"/>
        </w:rPr>
        <w:t xml:space="preserve"> a zároveň</w:t>
      </w:r>
    </w:p>
    <w:p w:rsidR="00597596" w:rsidRPr="00C15187" w:rsidRDefault="00BF287A" w:rsidP="00C15187">
      <w:pPr>
        <w:numPr>
          <w:ilvl w:val="0"/>
          <w:numId w:val="33"/>
        </w:numPr>
        <w:tabs>
          <w:tab w:val="left" w:pos="468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v</w:t>
      </w:r>
      <w:r w:rsidR="00597596" w:rsidRPr="00C15187">
        <w:rPr>
          <w:rFonts w:cs="Arial"/>
          <w:color w:val="000000"/>
        </w:rPr>
        <w:t xml:space="preserve">ýznamnou zakázkou zadavatel rozumí zakázkou na pojištění flotily minimálně </w:t>
      </w:r>
      <w:r w:rsidR="00597596" w:rsidRPr="00C15187">
        <w:rPr>
          <w:rFonts w:cs="Arial"/>
          <w:color w:val="000000"/>
        </w:rPr>
        <w:br/>
        <w:t>o počtu 400 ks vozidel/pojistitel/zakázka.</w:t>
      </w:r>
    </w:p>
    <w:p w:rsidR="002C2CF8" w:rsidRDefault="002C2CF8" w:rsidP="002C2CF8">
      <w:pPr>
        <w:pStyle w:val="Odstavecseseznamem"/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8F5B35" w:rsidRPr="007A2637" w:rsidRDefault="008F5B35" w:rsidP="00E52A00">
      <w:pPr>
        <w:autoSpaceDE w:val="0"/>
        <w:autoSpaceDN w:val="0"/>
        <w:adjustRightInd w:val="0"/>
        <w:jc w:val="both"/>
        <w:rPr>
          <w:rFonts w:cs="Arial"/>
        </w:rPr>
      </w:pPr>
    </w:p>
    <w:p w:rsidR="0062205B" w:rsidRPr="00C02954" w:rsidRDefault="0062205B" w:rsidP="005057D7">
      <w:pPr>
        <w:pStyle w:val="Odstavecseseznamem"/>
        <w:numPr>
          <w:ilvl w:val="1"/>
          <w:numId w:val="7"/>
        </w:numPr>
        <w:tabs>
          <w:tab w:val="left" w:pos="708"/>
        </w:tabs>
        <w:jc w:val="both"/>
        <w:rPr>
          <w:rFonts w:cs="Arial"/>
          <w:b/>
          <w:bCs/>
          <w:iCs/>
          <w:u w:val="single"/>
        </w:rPr>
      </w:pPr>
      <w:r w:rsidRPr="00C02954">
        <w:rPr>
          <w:rFonts w:cs="Arial"/>
          <w:b/>
          <w:bCs/>
          <w:iCs/>
          <w:u w:val="single"/>
        </w:rPr>
        <w:t>Prokázání kvalifikace získané v zahraničí</w:t>
      </w:r>
    </w:p>
    <w:p w:rsidR="0062205B" w:rsidRPr="007A2637" w:rsidRDefault="0062205B" w:rsidP="00E52A00">
      <w:pPr>
        <w:tabs>
          <w:tab w:val="left" w:pos="708"/>
        </w:tabs>
        <w:ind w:left="284" w:hanging="284"/>
        <w:jc w:val="both"/>
        <w:rPr>
          <w:rFonts w:cs="Arial"/>
          <w:b/>
          <w:bCs/>
          <w:iCs/>
        </w:rPr>
      </w:pPr>
    </w:p>
    <w:p w:rsidR="0062205B" w:rsidRPr="007A2637" w:rsidRDefault="0062205B" w:rsidP="00E52A00">
      <w:pPr>
        <w:tabs>
          <w:tab w:val="left" w:pos="708"/>
        </w:tabs>
        <w:ind w:left="709" w:hanging="706"/>
        <w:jc w:val="both"/>
        <w:rPr>
          <w:rFonts w:cs="Arial"/>
          <w:lang w:eastAsia="en-US"/>
        </w:rPr>
      </w:pPr>
      <w:r w:rsidRPr="007A2637">
        <w:rPr>
          <w:rFonts w:cs="Arial"/>
        </w:rPr>
        <w:t xml:space="preserve">     </w:t>
      </w:r>
      <w:r w:rsidRPr="007A2637">
        <w:rPr>
          <w:rFonts w:cs="Arial"/>
        </w:rPr>
        <w:tab/>
        <w:t>V případě, že byla kvalifikace získána v zahraničí, prokazuje se doklady vydanými podle právního řádu země, ve které byla získána, a to v rozsahu požadovaném zadavatelem.</w:t>
      </w:r>
    </w:p>
    <w:p w:rsidR="0062205B" w:rsidRPr="007A2637" w:rsidRDefault="0062205B" w:rsidP="00E52A00">
      <w:pPr>
        <w:tabs>
          <w:tab w:val="left" w:pos="708"/>
        </w:tabs>
        <w:ind w:left="284" w:hanging="284"/>
        <w:jc w:val="both"/>
        <w:rPr>
          <w:rFonts w:cs="Arial"/>
        </w:rPr>
      </w:pPr>
    </w:p>
    <w:p w:rsidR="0062205B" w:rsidRPr="007A2637" w:rsidRDefault="00297E96" w:rsidP="00E52A00">
      <w:pPr>
        <w:tabs>
          <w:tab w:val="left" w:pos="708"/>
        </w:tabs>
        <w:jc w:val="both"/>
        <w:rPr>
          <w:rFonts w:cs="Arial"/>
          <w:b/>
        </w:rPr>
      </w:pPr>
      <w:r>
        <w:rPr>
          <w:rFonts w:cs="Arial"/>
          <w:b/>
        </w:rPr>
        <w:t>4.7</w:t>
      </w:r>
      <w:r w:rsidR="001C4321">
        <w:rPr>
          <w:rFonts w:cs="Arial"/>
          <w:b/>
        </w:rPr>
        <w:t xml:space="preserve">.     </w:t>
      </w:r>
      <w:r w:rsidR="0062205B" w:rsidRPr="008233BF">
        <w:rPr>
          <w:rFonts w:cs="Arial"/>
          <w:b/>
          <w:u w:val="single"/>
        </w:rPr>
        <w:t>Prokázání kvalifikace v případě společné účasti dodavatelů</w:t>
      </w:r>
    </w:p>
    <w:p w:rsidR="0062205B" w:rsidRPr="007A2637" w:rsidRDefault="0062205B" w:rsidP="00E52A00">
      <w:pPr>
        <w:tabs>
          <w:tab w:val="left" w:pos="708"/>
        </w:tabs>
        <w:jc w:val="both"/>
        <w:rPr>
          <w:rFonts w:cs="Arial"/>
          <w:b/>
        </w:rPr>
      </w:pPr>
    </w:p>
    <w:p w:rsidR="0062205B" w:rsidRPr="007A2637" w:rsidRDefault="0062205B" w:rsidP="00E52A00">
      <w:pPr>
        <w:tabs>
          <w:tab w:val="left" w:pos="708"/>
        </w:tabs>
        <w:ind w:left="709"/>
        <w:jc w:val="both"/>
        <w:rPr>
          <w:rFonts w:cs="Arial"/>
        </w:rPr>
      </w:pPr>
      <w:r w:rsidRPr="007A2637">
        <w:rPr>
          <w:rFonts w:cs="Arial"/>
        </w:rPr>
        <w:t>V případě společné účasti dodavatelů prokazuje základní způsobilost podle § 74 ZZVZ a profesní způsobilost podle § 77 odst. 1 ZZVZ každý dodavatel samostatně.</w:t>
      </w:r>
    </w:p>
    <w:p w:rsidR="0062205B" w:rsidRPr="007A2637" w:rsidRDefault="0062205B" w:rsidP="00E52A00">
      <w:pPr>
        <w:tabs>
          <w:tab w:val="left" w:pos="708"/>
        </w:tabs>
        <w:ind w:hanging="397"/>
        <w:jc w:val="both"/>
        <w:rPr>
          <w:rFonts w:cs="Arial"/>
          <w:b/>
        </w:rPr>
      </w:pPr>
    </w:p>
    <w:p w:rsidR="0062205B" w:rsidRPr="007A2637" w:rsidRDefault="008233BF" w:rsidP="00E52A00">
      <w:pPr>
        <w:tabs>
          <w:tab w:val="left" w:pos="708"/>
        </w:tabs>
        <w:jc w:val="both"/>
        <w:rPr>
          <w:rFonts w:cs="Arial"/>
          <w:b/>
        </w:rPr>
      </w:pPr>
      <w:r>
        <w:rPr>
          <w:rFonts w:cs="Arial"/>
          <w:b/>
        </w:rPr>
        <w:t>4.</w:t>
      </w:r>
      <w:r w:rsidR="0062205B" w:rsidRPr="007A2637">
        <w:rPr>
          <w:rFonts w:cs="Arial"/>
          <w:b/>
        </w:rPr>
        <w:t xml:space="preserve">8. </w:t>
      </w:r>
      <w:r w:rsidR="0062205B" w:rsidRPr="007A2637">
        <w:rPr>
          <w:rFonts w:cs="Arial"/>
          <w:b/>
        </w:rPr>
        <w:tab/>
      </w:r>
      <w:r w:rsidR="0062205B" w:rsidRPr="008233BF">
        <w:rPr>
          <w:rFonts w:cs="Arial"/>
          <w:b/>
          <w:u w:val="single"/>
        </w:rPr>
        <w:t>Prokázání kvalifikace prostřednictvím jiných osob</w:t>
      </w:r>
    </w:p>
    <w:p w:rsidR="0062205B" w:rsidRPr="007A2637" w:rsidRDefault="0062205B" w:rsidP="00E52A00">
      <w:pPr>
        <w:tabs>
          <w:tab w:val="left" w:pos="708"/>
        </w:tabs>
        <w:jc w:val="both"/>
        <w:rPr>
          <w:rFonts w:cs="Arial"/>
          <w:b/>
        </w:rPr>
      </w:pPr>
    </w:p>
    <w:p w:rsidR="0062205B" w:rsidRPr="007A2637" w:rsidRDefault="0062205B" w:rsidP="00E52A00">
      <w:pPr>
        <w:tabs>
          <w:tab w:val="left" w:pos="708"/>
        </w:tabs>
        <w:ind w:left="709" w:hanging="1106"/>
        <w:jc w:val="both"/>
        <w:rPr>
          <w:rFonts w:cs="Arial"/>
        </w:rPr>
      </w:pPr>
      <w:r w:rsidRPr="007A2637">
        <w:rPr>
          <w:rFonts w:cs="Arial"/>
        </w:rPr>
        <w:tab/>
        <w:t>Kvalifikaci prostřednictvím jiných osob prokazuje dodavatel dle § 83 odst. 1 písm. a) až d), odst. 2 a odst. 3 ZZVZ.</w:t>
      </w:r>
    </w:p>
    <w:p w:rsidR="0062205B" w:rsidRPr="007A2637" w:rsidRDefault="0062205B" w:rsidP="00E52A00">
      <w:pPr>
        <w:tabs>
          <w:tab w:val="left" w:pos="708"/>
        </w:tabs>
        <w:ind w:hanging="397"/>
        <w:jc w:val="both"/>
        <w:rPr>
          <w:rFonts w:cs="Arial"/>
          <w:color w:val="FF00FF"/>
        </w:rPr>
      </w:pPr>
    </w:p>
    <w:p w:rsidR="0062205B" w:rsidRPr="007A2637" w:rsidRDefault="008233BF" w:rsidP="00E52A00">
      <w:pPr>
        <w:tabs>
          <w:tab w:val="left" w:pos="708"/>
        </w:tabs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4.</w:t>
      </w:r>
      <w:r w:rsidR="0062205B" w:rsidRPr="007A2637">
        <w:rPr>
          <w:rFonts w:cs="Arial"/>
          <w:b/>
        </w:rPr>
        <w:t xml:space="preserve">9. </w:t>
      </w:r>
      <w:r w:rsidR="0062205B" w:rsidRPr="007A2637">
        <w:rPr>
          <w:rFonts w:cs="Arial"/>
          <w:b/>
        </w:rPr>
        <w:tab/>
      </w:r>
      <w:r w:rsidR="0062205B" w:rsidRPr="008233BF">
        <w:rPr>
          <w:rFonts w:cs="Arial"/>
          <w:b/>
          <w:u w:val="single"/>
        </w:rPr>
        <w:t xml:space="preserve">Prokázání kvalifikace výpisem ze seznamu kvalifikovaných dodavatelů </w:t>
      </w:r>
      <w:r w:rsidR="0062205B" w:rsidRPr="008233BF">
        <w:rPr>
          <w:rFonts w:cs="Arial"/>
          <w:b/>
          <w:u w:val="single"/>
        </w:rPr>
        <w:br/>
        <w:t>a certifikátem</w:t>
      </w:r>
    </w:p>
    <w:p w:rsidR="0062205B" w:rsidRPr="007A2637" w:rsidRDefault="0062205B" w:rsidP="00E52A00">
      <w:pPr>
        <w:tabs>
          <w:tab w:val="left" w:pos="708"/>
        </w:tabs>
        <w:ind w:hanging="397"/>
        <w:jc w:val="both"/>
        <w:rPr>
          <w:rFonts w:cs="Arial"/>
          <w:b/>
        </w:rPr>
      </w:pPr>
    </w:p>
    <w:p w:rsidR="0062205B" w:rsidRPr="007A2637" w:rsidRDefault="0062205B" w:rsidP="005057D7">
      <w:pPr>
        <w:numPr>
          <w:ilvl w:val="0"/>
          <w:numId w:val="18"/>
        </w:numPr>
        <w:tabs>
          <w:tab w:val="left" w:pos="708"/>
          <w:tab w:val="left" w:pos="1100"/>
        </w:tabs>
        <w:ind w:left="709" w:hanging="426"/>
        <w:jc w:val="both"/>
        <w:rPr>
          <w:rFonts w:cs="Arial"/>
        </w:rPr>
      </w:pPr>
      <w:r w:rsidRPr="007A2637">
        <w:rPr>
          <w:rFonts w:cs="Arial"/>
        </w:rPr>
        <w:t>Dodavatelé mohou k prokázání základní způsobilosti dle § 74 ZZVZ a profesní způsobilosti dle § 77 ZZVZ předložit výpis ze seznamu kvalifikovaných dodavatelů podle § 228 ZZVZ.</w:t>
      </w:r>
    </w:p>
    <w:p w:rsidR="0062205B" w:rsidRPr="007A2637" w:rsidRDefault="0062205B" w:rsidP="00E52A00">
      <w:pPr>
        <w:tabs>
          <w:tab w:val="left" w:pos="708"/>
        </w:tabs>
        <w:ind w:hanging="397"/>
        <w:jc w:val="both"/>
        <w:rPr>
          <w:rFonts w:cs="Arial"/>
        </w:rPr>
      </w:pPr>
    </w:p>
    <w:p w:rsidR="0062205B" w:rsidRDefault="0062205B" w:rsidP="005057D7">
      <w:pPr>
        <w:numPr>
          <w:ilvl w:val="0"/>
          <w:numId w:val="18"/>
        </w:numPr>
        <w:tabs>
          <w:tab w:val="left" w:pos="708"/>
          <w:tab w:val="left" w:pos="1100"/>
        </w:tabs>
        <w:ind w:left="709" w:hanging="425"/>
        <w:jc w:val="both"/>
        <w:rPr>
          <w:rFonts w:cs="Arial"/>
        </w:rPr>
      </w:pPr>
      <w:r w:rsidRPr="007A2637">
        <w:rPr>
          <w:rFonts w:cs="Arial"/>
        </w:rPr>
        <w:t>Dodavatelé mohou k prokázání kvalifikace předložit certifikát vydaný v rámci systému certifikovaných dodavatelů podle § 234 ZZVZ.</w:t>
      </w:r>
    </w:p>
    <w:p w:rsidR="0062205B" w:rsidRPr="007A2637" w:rsidRDefault="0062205B" w:rsidP="00E52A00">
      <w:pPr>
        <w:tabs>
          <w:tab w:val="left" w:pos="708"/>
        </w:tabs>
        <w:jc w:val="both"/>
        <w:rPr>
          <w:rFonts w:cs="Arial"/>
        </w:rPr>
      </w:pPr>
    </w:p>
    <w:p w:rsidR="0062205B" w:rsidRPr="007A2637" w:rsidRDefault="008233BF" w:rsidP="00E52A00">
      <w:pPr>
        <w:tabs>
          <w:tab w:val="left" w:pos="708"/>
        </w:tabs>
        <w:spacing w:before="60"/>
        <w:jc w:val="both"/>
        <w:rPr>
          <w:rFonts w:cs="Arial"/>
          <w:bCs/>
          <w:lang w:val="en-US"/>
        </w:rPr>
      </w:pPr>
      <w:r>
        <w:rPr>
          <w:rFonts w:cs="Arial"/>
          <w:b/>
          <w:lang w:val="en-US"/>
        </w:rPr>
        <w:t>4</w:t>
      </w:r>
      <w:bookmarkStart w:id="2" w:name="_GoBack"/>
      <w:bookmarkEnd w:id="2"/>
      <w:r w:rsidR="007A2637">
        <w:rPr>
          <w:rFonts w:cs="Arial"/>
          <w:b/>
          <w:lang w:val="en-US"/>
        </w:rPr>
        <w:t xml:space="preserve">.10.   </w:t>
      </w:r>
      <w:proofErr w:type="spellStart"/>
      <w:r w:rsidR="0062205B" w:rsidRPr="008233BF">
        <w:rPr>
          <w:rFonts w:cs="Arial"/>
          <w:b/>
          <w:u w:val="single"/>
          <w:lang w:val="en-US"/>
        </w:rPr>
        <w:t>Změny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kvalifikace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účastníka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zadávacího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řízení</w:t>
      </w:r>
      <w:proofErr w:type="spellEnd"/>
    </w:p>
    <w:p w:rsidR="0062205B" w:rsidRPr="007A2637" w:rsidRDefault="0062205B" w:rsidP="00E52A00">
      <w:pPr>
        <w:jc w:val="both"/>
        <w:rPr>
          <w:rFonts w:eastAsia="Times New Roman" w:cs="Arial"/>
          <w:b/>
        </w:rPr>
      </w:pPr>
    </w:p>
    <w:p w:rsidR="0062205B" w:rsidRDefault="0062205B" w:rsidP="00E52A00">
      <w:pPr>
        <w:tabs>
          <w:tab w:val="left" w:pos="709"/>
        </w:tabs>
        <w:ind w:left="709"/>
        <w:jc w:val="both"/>
        <w:outlineLvl w:val="0"/>
        <w:rPr>
          <w:rFonts w:cs="Arial"/>
        </w:rPr>
      </w:pPr>
      <w:r w:rsidRPr="007A2637">
        <w:rPr>
          <w:rFonts w:cs="Arial"/>
        </w:rPr>
        <w:t xml:space="preserve">Dojde-li od předložení dokladů, nebo prohlášení o kvalifikaci v průběhu zadávacího řízení </w:t>
      </w:r>
      <w:r w:rsidRPr="007A2637">
        <w:rPr>
          <w:rFonts w:cs="Arial"/>
          <w:b/>
        </w:rPr>
        <w:t xml:space="preserve">k takové změně v kvalifikaci účastníka zadávacího řízení, která by jinak znamenala nesplnění kvalifikace, je účastník zadávacího řízení povinen nejpozději do 5 pracovních dnů tuto skutečnost zadavateli písemně oznámit </w:t>
      </w:r>
      <w:r w:rsidRPr="007A2637">
        <w:rPr>
          <w:rFonts w:cs="Arial"/>
          <w:b/>
        </w:rPr>
        <w:br/>
        <w:t>a nejpozději do 10 pracovních dnů od oznámení této změny zadavateli předložit nové doklady nebo prohlášení ke kvalifikaci.</w:t>
      </w:r>
      <w:r w:rsidRPr="007A2637">
        <w:rPr>
          <w:rFonts w:cs="Arial"/>
        </w:rPr>
        <w:t xml:space="preserve"> </w:t>
      </w:r>
    </w:p>
    <w:p w:rsidR="001C4321" w:rsidRPr="007A2637" w:rsidRDefault="001C4321" w:rsidP="00E52A00">
      <w:pPr>
        <w:tabs>
          <w:tab w:val="left" w:pos="709"/>
        </w:tabs>
        <w:ind w:left="709"/>
        <w:jc w:val="both"/>
        <w:outlineLvl w:val="0"/>
        <w:rPr>
          <w:rFonts w:cs="Arial"/>
        </w:rPr>
      </w:pPr>
    </w:p>
    <w:p w:rsidR="0062205B" w:rsidRDefault="0062205B" w:rsidP="00E52A00">
      <w:pPr>
        <w:ind w:left="709"/>
        <w:jc w:val="both"/>
        <w:rPr>
          <w:rFonts w:cs="Arial"/>
          <w:b/>
        </w:rPr>
      </w:pPr>
      <w:r w:rsidRPr="007A2637">
        <w:rPr>
          <w:rFonts w:cs="Arial"/>
          <w:b/>
        </w:rPr>
        <w:t xml:space="preserve">Nesplnění této povinnosti je ve smyslu § 88 odst. 2 ZZVZ důvodem </w:t>
      </w:r>
      <w:r w:rsidRPr="007A2637">
        <w:rPr>
          <w:rFonts w:cs="Arial"/>
          <w:b/>
        </w:rPr>
        <w:br/>
        <w:t xml:space="preserve">pro bezodkladné vyloučení účastníka zadávacího řízení. </w:t>
      </w:r>
    </w:p>
    <w:p w:rsidR="001C4321" w:rsidRPr="008233BF" w:rsidRDefault="001C4321" w:rsidP="00E52A00">
      <w:pPr>
        <w:ind w:left="709"/>
        <w:jc w:val="both"/>
        <w:rPr>
          <w:rFonts w:cs="Arial"/>
          <w:b/>
        </w:rPr>
      </w:pPr>
    </w:p>
    <w:p w:rsidR="004949AC" w:rsidRPr="00A83D11" w:rsidRDefault="004949AC" w:rsidP="005057D7">
      <w:pPr>
        <w:pStyle w:val="Odstavecseseznamem"/>
        <w:numPr>
          <w:ilvl w:val="0"/>
          <w:numId w:val="22"/>
        </w:numPr>
        <w:shd w:val="clear" w:color="auto" w:fill="8DB3E2"/>
        <w:spacing w:beforeLines="20" w:before="48" w:after="120"/>
        <w:rPr>
          <w:rFonts w:cs="Arial"/>
          <w:b/>
        </w:rPr>
      </w:pPr>
      <w:r>
        <w:rPr>
          <w:rFonts w:cs="Arial"/>
          <w:b/>
        </w:rPr>
        <w:t xml:space="preserve">OBCHODNÍ </w:t>
      </w:r>
      <w:r w:rsidR="00CF7F41">
        <w:rPr>
          <w:rFonts w:cs="Arial"/>
          <w:b/>
        </w:rPr>
        <w:t xml:space="preserve">A PLATEBNÍ </w:t>
      </w:r>
      <w:r>
        <w:rPr>
          <w:rFonts w:cs="Arial"/>
          <w:b/>
        </w:rPr>
        <w:t>PODMÍNKY</w:t>
      </w:r>
    </w:p>
    <w:p w:rsidR="00E52A00" w:rsidRDefault="00E52A00" w:rsidP="00E52A00">
      <w:pPr>
        <w:pStyle w:val="Odstavecseseznamem"/>
        <w:ind w:left="432"/>
        <w:jc w:val="both"/>
      </w:pPr>
    </w:p>
    <w:p w:rsidR="007A2637" w:rsidRPr="00C559A4" w:rsidRDefault="007A2637" w:rsidP="00627AAF">
      <w:pPr>
        <w:pStyle w:val="Odstavecseseznamem"/>
        <w:ind w:left="709"/>
        <w:jc w:val="both"/>
        <w:outlineLvl w:val="0"/>
        <w:rPr>
          <w:rFonts w:cs="Arial"/>
        </w:rPr>
      </w:pPr>
      <w:r w:rsidRPr="00C559A4">
        <w:t xml:space="preserve">Zadavatel </w:t>
      </w:r>
      <w:r w:rsidR="00627AAF" w:rsidRPr="00C559A4">
        <w:t xml:space="preserve">požaduje, aby </w:t>
      </w:r>
      <w:r w:rsidR="006D74B2" w:rsidRPr="00C559A4">
        <w:t>dodavatel</w:t>
      </w:r>
      <w:r w:rsidR="00627AAF" w:rsidRPr="00C559A4">
        <w:t xml:space="preserve"> předložil </w:t>
      </w:r>
      <w:r w:rsidR="00C559A4" w:rsidRPr="00C559A4">
        <w:t xml:space="preserve">do nabídky závazný </w:t>
      </w:r>
      <w:r w:rsidR="00627AAF" w:rsidRPr="00C559A4">
        <w:t xml:space="preserve">návrh smlouvy </w:t>
      </w:r>
      <w:r w:rsidR="00C559A4" w:rsidRPr="00C559A4">
        <w:br/>
      </w:r>
      <w:r w:rsidR="00627AAF" w:rsidRPr="00C559A4">
        <w:t xml:space="preserve">o pojištění, v němž zohlední </w:t>
      </w:r>
      <w:r w:rsidRPr="00C559A4">
        <w:t xml:space="preserve">obchodní a platební podmínky </w:t>
      </w:r>
      <w:r w:rsidR="00627AAF" w:rsidRPr="00C559A4">
        <w:t>u</w:t>
      </w:r>
      <w:r w:rsidRPr="00C559A4">
        <w:t>veden</w:t>
      </w:r>
      <w:r w:rsidR="00627AAF" w:rsidRPr="00C559A4">
        <w:t>é</w:t>
      </w:r>
      <w:r w:rsidRPr="00C559A4">
        <w:t xml:space="preserve"> v Příloze č.</w:t>
      </w:r>
      <w:r w:rsidR="00E12CAE" w:rsidRPr="00C559A4">
        <w:t xml:space="preserve"> </w:t>
      </w:r>
      <w:r w:rsidR="00627AAF" w:rsidRPr="00C559A4">
        <w:t>2</w:t>
      </w:r>
      <w:r w:rsidRPr="00C559A4">
        <w:t xml:space="preserve"> ZD. </w:t>
      </w:r>
    </w:p>
    <w:p w:rsidR="00AC407E" w:rsidRPr="00C559A4" w:rsidRDefault="008233BF" w:rsidP="00627AAF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</w:rPr>
      </w:pPr>
      <w:r w:rsidRPr="00C559A4">
        <w:rPr>
          <w:rFonts w:cs="Arial"/>
        </w:rPr>
        <w:t>Návrh</w:t>
      </w:r>
      <w:r w:rsidR="007A2637" w:rsidRPr="00C559A4">
        <w:rPr>
          <w:rFonts w:cs="Arial"/>
        </w:rPr>
        <w:t xml:space="preserve"> sml</w:t>
      </w:r>
      <w:r w:rsidRPr="00C559A4">
        <w:rPr>
          <w:rFonts w:cs="Arial"/>
        </w:rPr>
        <w:t>o</w:t>
      </w:r>
      <w:r w:rsidR="007A2637" w:rsidRPr="00C559A4">
        <w:rPr>
          <w:rFonts w:cs="Arial"/>
        </w:rPr>
        <w:t>uv</w:t>
      </w:r>
      <w:r w:rsidRPr="00C559A4">
        <w:rPr>
          <w:rFonts w:cs="Arial"/>
        </w:rPr>
        <w:t>y</w:t>
      </w:r>
      <w:r w:rsidR="007A2637" w:rsidRPr="00C559A4">
        <w:rPr>
          <w:rFonts w:cs="Arial"/>
        </w:rPr>
        <w:t xml:space="preserve"> musí b</w:t>
      </w:r>
      <w:r w:rsidRPr="00C559A4">
        <w:rPr>
          <w:rFonts w:cs="Arial"/>
        </w:rPr>
        <w:t>ýt ze strany účastníka podepsán</w:t>
      </w:r>
      <w:r w:rsidR="007A2637" w:rsidRPr="00C559A4">
        <w:rPr>
          <w:rFonts w:cs="Arial"/>
        </w:rPr>
        <w:t xml:space="preserve"> osobou oprávněnou jednat za účastníka</w:t>
      </w:r>
      <w:r w:rsidR="003D4C91" w:rsidRPr="00C559A4">
        <w:rPr>
          <w:rFonts w:cs="Arial"/>
        </w:rPr>
        <w:t>.</w:t>
      </w:r>
      <w:r w:rsidR="00AC407E" w:rsidRPr="00C559A4">
        <w:rPr>
          <w:rFonts w:cs="Arial"/>
        </w:rPr>
        <w:t xml:space="preserve"> </w:t>
      </w:r>
      <w:r w:rsidR="003D4C91" w:rsidRPr="00C559A4">
        <w:t>V případě podpisu jinou osobou musí být jako součást dokladů předložen originál či úředně ověřená kopie zmocnění této osoby k danému úkonu oprávněnou osobou.</w:t>
      </w:r>
    </w:p>
    <w:p w:rsidR="009730F1" w:rsidRDefault="009730F1" w:rsidP="009730F1">
      <w:pPr>
        <w:pStyle w:val="Odstavecseseznamem"/>
        <w:rPr>
          <w:rFonts w:cs="Arial"/>
          <w:highlight w:val="yellow"/>
        </w:rPr>
      </w:pPr>
    </w:p>
    <w:p w:rsidR="00862098" w:rsidRPr="009730F1" w:rsidRDefault="00862098" w:rsidP="009730F1">
      <w:pPr>
        <w:pStyle w:val="Odstavecseseznamem"/>
        <w:rPr>
          <w:rFonts w:cs="Arial"/>
          <w:highlight w:val="yellow"/>
        </w:rPr>
      </w:pPr>
    </w:p>
    <w:p w:rsidR="009730F1" w:rsidRPr="00A83D11" w:rsidRDefault="009730F1" w:rsidP="009730F1">
      <w:pPr>
        <w:ind w:left="709" w:hanging="709"/>
        <w:jc w:val="both"/>
        <w:rPr>
          <w:rFonts w:cs="Arial"/>
          <w:bCs/>
          <w:i/>
        </w:rPr>
      </w:pPr>
    </w:p>
    <w:p w:rsidR="009730F1" w:rsidRPr="004949AC" w:rsidRDefault="009730F1" w:rsidP="009730F1">
      <w:pPr>
        <w:numPr>
          <w:ilvl w:val="0"/>
          <w:numId w:val="22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TECHNICKÉ PODMÍNKY</w:t>
      </w:r>
    </w:p>
    <w:p w:rsidR="009730F1" w:rsidRDefault="009730F1" w:rsidP="009730F1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</w:rPr>
      </w:pPr>
    </w:p>
    <w:p w:rsidR="009730F1" w:rsidRPr="00E12CAE" w:rsidRDefault="009730F1" w:rsidP="009730F1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</w:rPr>
      </w:pPr>
      <w:r w:rsidRPr="00C559A4">
        <w:rPr>
          <w:rFonts w:cs="Arial"/>
        </w:rPr>
        <w:t xml:space="preserve">Technické podmínky veřejné zakázky jsou specifikovány v Příloze č. </w:t>
      </w:r>
      <w:r w:rsidR="00C559A4" w:rsidRPr="00C559A4">
        <w:rPr>
          <w:rFonts w:cs="Arial"/>
        </w:rPr>
        <w:t>3</w:t>
      </w:r>
      <w:r w:rsidRPr="00C559A4">
        <w:rPr>
          <w:rFonts w:cs="Arial"/>
        </w:rPr>
        <w:t xml:space="preserve"> </w:t>
      </w:r>
      <w:r w:rsidR="00123C86">
        <w:rPr>
          <w:rFonts w:cs="Arial"/>
        </w:rPr>
        <w:t>a č.</w:t>
      </w:r>
      <w:r w:rsidR="00451D1E">
        <w:rPr>
          <w:rFonts w:cs="Arial"/>
        </w:rPr>
        <w:t xml:space="preserve"> </w:t>
      </w:r>
      <w:r w:rsidR="00123C86">
        <w:rPr>
          <w:rFonts w:cs="Arial"/>
        </w:rPr>
        <w:t>4 ZD</w:t>
      </w:r>
      <w:r w:rsidRPr="00C559A4">
        <w:rPr>
          <w:rFonts w:cs="Arial"/>
        </w:rPr>
        <w:t>.</w:t>
      </w:r>
    </w:p>
    <w:p w:rsidR="009730F1" w:rsidRDefault="009730F1" w:rsidP="009730F1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  <w:highlight w:val="yellow"/>
        </w:rPr>
      </w:pPr>
    </w:p>
    <w:p w:rsidR="00C559A4" w:rsidRPr="004949AC" w:rsidRDefault="00C559A4" w:rsidP="00C559A4">
      <w:pPr>
        <w:numPr>
          <w:ilvl w:val="0"/>
          <w:numId w:val="22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PŘEDBĚŽNÉ TRŽNÍ KONZULTACE</w:t>
      </w:r>
    </w:p>
    <w:p w:rsidR="00C559A4" w:rsidRDefault="00C559A4" w:rsidP="009730F1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  <w:highlight w:val="yellow"/>
        </w:rPr>
      </w:pPr>
    </w:p>
    <w:p w:rsidR="005B4C7D" w:rsidRPr="005B4C7D" w:rsidRDefault="009B66C1" w:rsidP="009730F1">
      <w:pPr>
        <w:pStyle w:val="Odstavecseseznamem"/>
        <w:tabs>
          <w:tab w:val="left" w:pos="709"/>
        </w:tabs>
        <w:ind w:left="709"/>
        <w:jc w:val="both"/>
        <w:outlineLvl w:val="0"/>
        <w:rPr>
          <w:rFonts w:cs="Arial"/>
        </w:rPr>
      </w:pPr>
      <w:r w:rsidRPr="00B67224">
        <w:rPr>
          <w:rFonts w:cs="Arial"/>
        </w:rPr>
        <w:t xml:space="preserve">Zadavatel </w:t>
      </w:r>
      <w:r w:rsidR="005B4C7D" w:rsidRPr="00B67224">
        <w:rPr>
          <w:rFonts w:cs="Arial"/>
        </w:rPr>
        <w:t xml:space="preserve">oznamuje dodavatelům dle § 33 ZZVZ, že žlutě zvýrazněné údaje </w:t>
      </w:r>
      <w:r w:rsidR="002F234F" w:rsidRPr="00B67224">
        <w:rPr>
          <w:rFonts w:cs="Arial"/>
        </w:rPr>
        <w:t>v Přílohách</w:t>
      </w:r>
      <w:r w:rsidR="005B4C7D" w:rsidRPr="00B67224">
        <w:rPr>
          <w:rFonts w:cs="Arial"/>
        </w:rPr>
        <w:t xml:space="preserve"> č. 1, 2 a 3 ZD byly získány na základě předběžné tržní konzultace s firmou MARSH, s.r.o., Vinohradská 2828/151, 130 00 Praha 3, IČO: </w:t>
      </w:r>
      <w:r w:rsidR="00117936" w:rsidRPr="00B67224">
        <w:rPr>
          <w:rFonts w:cs="Arial"/>
        </w:rPr>
        <w:t>453 06 541.</w:t>
      </w:r>
    </w:p>
    <w:p w:rsidR="00AF1B7D" w:rsidRPr="00A83D11" w:rsidRDefault="00AF1B7D" w:rsidP="00E52A00">
      <w:pPr>
        <w:ind w:left="709" w:hanging="709"/>
        <w:jc w:val="both"/>
        <w:rPr>
          <w:rFonts w:cs="Arial"/>
          <w:bCs/>
          <w:i/>
        </w:rPr>
      </w:pPr>
    </w:p>
    <w:p w:rsidR="00484AD1" w:rsidRPr="004949AC" w:rsidRDefault="004949AC" w:rsidP="005057D7">
      <w:pPr>
        <w:numPr>
          <w:ilvl w:val="0"/>
          <w:numId w:val="22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4949AC">
        <w:rPr>
          <w:rFonts w:cs="Arial"/>
          <w:b/>
          <w:bCs/>
        </w:rPr>
        <w:t>POŽADAVKY NA ZPŮSOB ZPRACOVÁNÍ NABÍDKOVÉ CENY</w:t>
      </w:r>
    </w:p>
    <w:p w:rsidR="00484AD1" w:rsidRDefault="00484AD1" w:rsidP="00A83D11">
      <w:pPr>
        <w:spacing w:line="276" w:lineRule="auto"/>
        <w:ind w:left="709" w:hanging="709"/>
        <w:rPr>
          <w:rFonts w:cs="Arial"/>
          <w:i/>
        </w:rPr>
      </w:pPr>
    </w:p>
    <w:p w:rsidR="00D873C2" w:rsidRPr="00B67224" w:rsidRDefault="00315DB1" w:rsidP="00C84E20">
      <w:pPr>
        <w:pStyle w:val="Odstavecseseznamem"/>
        <w:numPr>
          <w:ilvl w:val="1"/>
          <w:numId w:val="22"/>
        </w:numPr>
        <w:ind w:left="709" w:hanging="709"/>
        <w:contextualSpacing/>
        <w:jc w:val="both"/>
        <w:rPr>
          <w:rFonts w:cs="Arial"/>
          <w:color w:val="000000" w:themeColor="text1"/>
          <w:lang w:eastAsia="en-US"/>
        </w:rPr>
      </w:pPr>
      <w:r w:rsidRPr="00B67224">
        <w:rPr>
          <w:color w:val="000000" w:themeColor="text1"/>
        </w:rPr>
        <w:t xml:space="preserve">Pro zpracování nabídkové ceny vyplní dodavatel Přílohu č. 1 ZD – </w:t>
      </w:r>
      <w:r w:rsidR="0021699A" w:rsidRPr="00B67224">
        <w:rPr>
          <w:color w:val="000000" w:themeColor="text1"/>
        </w:rPr>
        <w:t>Soubor vozidel k pojištění (</w:t>
      </w:r>
      <w:r w:rsidRPr="00B67224">
        <w:rPr>
          <w:color w:val="000000" w:themeColor="text1"/>
        </w:rPr>
        <w:t>Cenová nabídka účastníka</w:t>
      </w:r>
      <w:r w:rsidR="0021699A" w:rsidRPr="00B67224">
        <w:rPr>
          <w:color w:val="000000" w:themeColor="text1"/>
        </w:rPr>
        <w:t>)</w:t>
      </w:r>
      <w:r w:rsidRPr="00B67224">
        <w:rPr>
          <w:color w:val="000000" w:themeColor="text1"/>
        </w:rPr>
        <w:t xml:space="preserve">, kde uvede v Tabulce č. 1 – Seznam vozidel, jednotkové nabídkové ceny (v Kč) za Povinné ručení (sloupec </w:t>
      </w:r>
      <w:r w:rsidR="001B643C">
        <w:rPr>
          <w:color w:val="000000" w:themeColor="text1"/>
        </w:rPr>
        <w:t>N</w:t>
      </w:r>
      <w:r w:rsidRPr="00B67224">
        <w:rPr>
          <w:color w:val="000000" w:themeColor="text1"/>
        </w:rPr>
        <w:t>)</w:t>
      </w:r>
      <w:r w:rsidR="00D873C2" w:rsidRPr="00B67224">
        <w:rPr>
          <w:color w:val="000000" w:themeColor="text1"/>
        </w:rPr>
        <w:t>,</w:t>
      </w:r>
      <w:r w:rsidRPr="00B67224">
        <w:rPr>
          <w:color w:val="000000" w:themeColor="text1"/>
        </w:rPr>
        <w:t xml:space="preserve"> Havarijní pojištění (sloupec </w:t>
      </w:r>
      <w:r w:rsidR="001B643C">
        <w:rPr>
          <w:color w:val="000000" w:themeColor="text1"/>
        </w:rPr>
        <w:t>O</w:t>
      </w:r>
      <w:r w:rsidRPr="00B67224">
        <w:rPr>
          <w:color w:val="000000" w:themeColor="text1"/>
        </w:rPr>
        <w:t xml:space="preserve">) </w:t>
      </w:r>
      <w:r w:rsidR="00D873C2" w:rsidRPr="00B67224">
        <w:rPr>
          <w:color w:val="000000" w:themeColor="text1"/>
        </w:rPr>
        <w:t xml:space="preserve">a Úrazové pojištění sedadla (sloupec </w:t>
      </w:r>
      <w:r w:rsidR="001B643C">
        <w:rPr>
          <w:color w:val="000000" w:themeColor="text1"/>
        </w:rPr>
        <w:t>P</w:t>
      </w:r>
      <w:r w:rsidR="00D873C2" w:rsidRPr="00B67224">
        <w:rPr>
          <w:color w:val="000000" w:themeColor="text1"/>
        </w:rPr>
        <w:t xml:space="preserve">) </w:t>
      </w:r>
      <w:r w:rsidRPr="00B67224">
        <w:rPr>
          <w:color w:val="000000" w:themeColor="text1"/>
        </w:rPr>
        <w:t>všech druhů vozidel</w:t>
      </w:r>
      <w:r w:rsidR="00D873C2" w:rsidRPr="00B67224">
        <w:rPr>
          <w:color w:val="000000" w:themeColor="text1"/>
        </w:rPr>
        <w:t>,</w:t>
      </w:r>
      <w:r w:rsidRPr="00B67224">
        <w:rPr>
          <w:color w:val="000000" w:themeColor="text1"/>
        </w:rPr>
        <w:t xml:space="preserve"> </w:t>
      </w:r>
      <w:r w:rsidR="008C3994" w:rsidRPr="00B67224">
        <w:rPr>
          <w:color w:val="000000" w:themeColor="text1"/>
        </w:rPr>
        <w:br/>
      </w:r>
      <w:r w:rsidRPr="00B67224">
        <w:rPr>
          <w:color w:val="000000" w:themeColor="text1"/>
        </w:rPr>
        <w:t>u nichž j</w:t>
      </w:r>
      <w:r w:rsidR="001B643C">
        <w:rPr>
          <w:color w:val="000000" w:themeColor="text1"/>
        </w:rPr>
        <w:t>e služba požadována (sloupec K,</w:t>
      </w:r>
      <w:r w:rsidRPr="00B67224">
        <w:rPr>
          <w:color w:val="000000" w:themeColor="text1"/>
        </w:rPr>
        <w:t xml:space="preserve"> L</w:t>
      </w:r>
      <w:r w:rsidR="001B643C">
        <w:rPr>
          <w:color w:val="000000" w:themeColor="text1"/>
        </w:rPr>
        <w:t xml:space="preserve"> a M</w:t>
      </w:r>
      <w:r w:rsidRPr="00B67224">
        <w:rPr>
          <w:color w:val="000000" w:themeColor="text1"/>
        </w:rPr>
        <w:t>)</w:t>
      </w:r>
      <w:r w:rsidR="00D873C2" w:rsidRPr="00B67224">
        <w:rPr>
          <w:color w:val="000000" w:themeColor="text1"/>
        </w:rPr>
        <w:t>.</w:t>
      </w:r>
    </w:p>
    <w:p w:rsidR="00315DB1" w:rsidRPr="00B67224" w:rsidRDefault="00315DB1" w:rsidP="00315DB1">
      <w:pPr>
        <w:pStyle w:val="Odstavecseseznamem"/>
        <w:ind w:left="709"/>
        <w:contextualSpacing/>
        <w:jc w:val="both"/>
        <w:rPr>
          <w:rFonts w:cs="Arial"/>
          <w:color w:val="000000" w:themeColor="text1"/>
          <w:lang w:eastAsia="en-US"/>
        </w:rPr>
      </w:pPr>
      <w:r w:rsidRPr="00B67224">
        <w:rPr>
          <w:color w:val="000000" w:themeColor="text1"/>
        </w:rPr>
        <w:t>Dále uvede dílčí nabídkové ceny (v Kč) za Povinné ručení</w:t>
      </w:r>
      <w:r w:rsidR="00D873C2" w:rsidRPr="00B67224">
        <w:rPr>
          <w:color w:val="000000" w:themeColor="text1"/>
        </w:rPr>
        <w:t xml:space="preserve">, Havarijní pojištění </w:t>
      </w:r>
      <w:r w:rsidR="003D6721">
        <w:rPr>
          <w:color w:val="000000" w:themeColor="text1"/>
        </w:rPr>
        <w:br/>
      </w:r>
      <w:r w:rsidR="00D873C2" w:rsidRPr="00B67224">
        <w:rPr>
          <w:color w:val="000000" w:themeColor="text1"/>
        </w:rPr>
        <w:t xml:space="preserve">a Úrazové pojištění sedadla, </w:t>
      </w:r>
      <w:r w:rsidRPr="00B67224">
        <w:rPr>
          <w:color w:val="000000" w:themeColor="text1"/>
        </w:rPr>
        <w:t>které se rovnají součtu jednotkových nabídkových cen za Povinné ručení, Havarijní pojištění a Úrazové pojištění sedadla jednotlivých druhů vozidel.</w:t>
      </w:r>
    </w:p>
    <w:p w:rsidR="00315DB1" w:rsidRPr="00B67224" w:rsidRDefault="00315DB1" w:rsidP="00315DB1">
      <w:pPr>
        <w:pStyle w:val="Odstavecseseznamem"/>
        <w:ind w:left="709"/>
        <w:contextualSpacing/>
        <w:jc w:val="both"/>
        <w:rPr>
          <w:rFonts w:cs="Arial"/>
          <w:color w:val="000000" w:themeColor="text1"/>
          <w:lang w:eastAsia="en-US"/>
        </w:rPr>
      </w:pPr>
      <w:r w:rsidRPr="00B67224">
        <w:rPr>
          <w:color w:val="000000" w:themeColor="text1"/>
        </w:rPr>
        <w:t>Zároveň dodavatel vyplní v téže Příloze č. 1 ZD i Tabulku č. 2 – Pojištění výbavy vybraných vozidel, kde uvede jednotkové nabídkové ceny (v Kč) za Pojištění výbavy jednotlivých druhů vozidel, u nichž je tato služba požadována (sloupec I). Následně uvede dílčí nabídkovou cenu (v Kč) za Pojištění výbavy, rovnající se součtu jednotkových nabídkových cen za Pojištění výbavy jednotlivých druhů vozidel.</w:t>
      </w:r>
    </w:p>
    <w:p w:rsidR="00315DB1" w:rsidRPr="00027F01" w:rsidRDefault="00315DB1" w:rsidP="00315DB1">
      <w:pPr>
        <w:pStyle w:val="Odstavecseseznamem"/>
        <w:ind w:left="709"/>
        <w:contextualSpacing/>
        <w:jc w:val="both"/>
        <w:rPr>
          <w:rFonts w:cs="Arial"/>
          <w:color w:val="000000" w:themeColor="text1"/>
          <w:lang w:eastAsia="en-US"/>
        </w:rPr>
      </w:pPr>
      <w:r w:rsidRPr="00B67224">
        <w:rPr>
          <w:color w:val="000000" w:themeColor="text1"/>
        </w:rPr>
        <w:t>Na závěr dodavatel vyplní celkovou nabídkovou cenu, kde uvede nabídko</w:t>
      </w:r>
      <w:r w:rsidR="00042EF7" w:rsidRPr="00B67224">
        <w:rPr>
          <w:color w:val="000000" w:themeColor="text1"/>
        </w:rPr>
        <w:t xml:space="preserve">vou cenu </w:t>
      </w:r>
      <w:r w:rsidR="00042EF7" w:rsidRPr="00B67224">
        <w:rPr>
          <w:color w:val="000000" w:themeColor="text1"/>
        </w:rPr>
        <w:br/>
        <w:t>(v Kč</w:t>
      </w:r>
      <w:r w:rsidRPr="00B67224">
        <w:rPr>
          <w:color w:val="000000" w:themeColor="text1"/>
        </w:rPr>
        <w:t>) rovnající se součtu dílčích nabídkových cen uvedených v Tabulkách č. 1 (Povinné ručení, Havarijní pojištění</w:t>
      </w:r>
      <w:r w:rsidR="00042EF7" w:rsidRPr="00B67224">
        <w:rPr>
          <w:color w:val="000000" w:themeColor="text1"/>
        </w:rPr>
        <w:t>,</w:t>
      </w:r>
      <w:r w:rsidRPr="00B67224">
        <w:rPr>
          <w:color w:val="000000" w:themeColor="text1"/>
        </w:rPr>
        <w:t xml:space="preserve"> Úrazové pojištění sedadla) a č. 2 (Pojištění výbavy).</w:t>
      </w:r>
      <w:r w:rsidRPr="00027F01">
        <w:rPr>
          <w:color w:val="000000" w:themeColor="text1"/>
        </w:rPr>
        <w:t xml:space="preserve">  </w:t>
      </w:r>
    </w:p>
    <w:p w:rsidR="005C1E56" w:rsidRPr="004C1274" w:rsidRDefault="005C1E56" w:rsidP="005C1E56">
      <w:pPr>
        <w:pStyle w:val="Odstavecseseznamem"/>
        <w:ind w:left="709"/>
        <w:contextualSpacing/>
        <w:jc w:val="both"/>
        <w:rPr>
          <w:rFonts w:ascii="Calibri" w:hAnsi="Calibri" w:cs="Calibri"/>
          <w:lang w:eastAsia="en-US"/>
        </w:rPr>
      </w:pPr>
    </w:p>
    <w:p w:rsidR="00F57D3B" w:rsidRPr="00F57D3B" w:rsidRDefault="005C1E56" w:rsidP="00F57D3B">
      <w:pPr>
        <w:pStyle w:val="Odstavecseseznamem"/>
        <w:numPr>
          <w:ilvl w:val="1"/>
          <w:numId w:val="22"/>
        </w:numPr>
        <w:ind w:left="709" w:hanging="709"/>
        <w:contextualSpacing/>
        <w:jc w:val="both"/>
        <w:rPr>
          <w:rFonts w:ascii="Calibri" w:hAnsi="Calibri" w:cs="Calibri"/>
          <w:lang w:eastAsia="en-US"/>
        </w:rPr>
      </w:pPr>
      <w:r>
        <w:t>Zadavatel zdůrazňuje, že všechny vozidla jsou v základní, standardní formě výbavy.</w:t>
      </w:r>
    </w:p>
    <w:p w:rsidR="006D74B2" w:rsidRDefault="006D74B2" w:rsidP="006D74B2">
      <w:pPr>
        <w:pStyle w:val="Odstavecseseznamem"/>
      </w:pPr>
    </w:p>
    <w:p w:rsidR="006D74B2" w:rsidRDefault="00117936" w:rsidP="00F57D3B">
      <w:pPr>
        <w:pStyle w:val="Odstavecseseznamem"/>
        <w:numPr>
          <w:ilvl w:val="1"/>
          <w:numId w:val="22"/>
        </w:numPr>
        <w:ind w:left="709" w:hanging="709"/>
        <w:jc w:val="both"/>
      </w:pPr>
      <w:r>
        <w:t>Při stan</w:t>
      </w:r>
      <w:r w:rsidR="00337811">
        <w:t>ovení nabídkové ceny musí vzít dodavatel</w:t>
      </w:r>
      <w:r>
        <w:t xml:space="preserve"> v úvahu náklady, jejichž vynaložení bude nezbytné ke splnění předmětu veřejné zakázky v jeho plném rozsahu.</w:t>
      </w:r>
    </w:p>
    <w:p w:rsidR="00F57D3B" w:rsidRDefault="00F57D3B" w:rsidP="00F57D3B">
      <w:pPr>
        <w:jc w:val="both"/>
      </w:pPr>
    </w:p>
    <w:p w:rsidR="00F57D3B" w:rsidRDefault="00960FF9" w:rsidP="00F57D3B">
      <w:pPr>
        <w:pStyle w:val="Odstavecseseznamem"/>
        <w:numPr>
          <w:ilvl w:val="1"/>
          <w:numId w:val="22"/>
        </w:numPr>
        <w:ind w:left="709" w:hanging="709"/>
        <w:contextualSpacing/>
        <w:jc w:val="both"/>
      </w:pPr>
      <w:r>
        <w:t>Dodavatel uvede jednotkovou nabídkovou cenu i nabídkovou cenu celou částkou v korunách českých (Kč)</w:t>
      </w:r>
      <w:r w:rsidR="00F57D3B">
        <w:t>.</w:t>
      </w:r>
    </w:p>
    <w:p w:rsidR="00F57D3B" w:rsidRDefault="00F57D3B" w:rsidP="00F57D3B">
      <w:pPr>
        <w:jc w:val="both"/>
      </w:pPr>
    </w:p>
    <w:p w:rsidR="00F57D3B" w:rsidRDefault="004C1274" w:rsidP="00F57D3B">
      <w:pPr>
        <w:pStyle w:val="Odstavecseseznamem"/>
        <w:numPr>
          <w:ilvl w:val="1"/>
          <w:numId w:val="22"/>
        </w:numPr>
        <w:ind w:left="709" w:hanging="709"/>
        <w:contextualSpacing/>
        <w:jc w:val="both"/>
      </w:pPr>
      <w:r>
        <w:t xml:space="preserve">Zadavatel stanoví, že v případě rozporu nabídkové ceny na krycím listě a ceny uvedené v návrhu smlouvy o pojištění má vždy přednost, resp. platí cena uvedená v návrhu smlouvy o pojištění, předloženém účastníkem v nabídce. </w:t>
      </w:r>
    </w:p>
    <w:p w:rsidR="00D269E3" w:rsidRDefault="00D269E3" w:rsidP="00D269E3">
      <w:pPr>
        <w:pStyle w:val="Odstavecseseznamem"/>
      </w:pPr>
    </w:p>
    <w:p w:rsidR="00E475E7" w:rsidRDefault="00E475E7" w:rsidP="00E34EB5">
      <w:pPr>
        <w:tabs>
          <w:tab w:val="left" w:pos="567"/>
        </w:tabs>
        <w:ind w:left="567" w:hanging="567"/>
        <w:jc w:val="both"/>
      </w:pPr>
    </w:p>
    <w:p w:rsidR="00E475E7" w:rsidRPr="00F7729B" w:rsidRDefault="00E475E7" w:rsidP="005057D7">
      <w:pPr>
        <w:numPr>
          <w:ilvl w:val="0"/>
          <w:numId w:val="22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E475E7">
        <w:rPr>
          <w:rFonts w:cs="Arial"/>
          <w:b/>
          <w:bCs/>
        </w:rPr>
        <w:t>POŽADAVKY NA ZPRACOVÁNÍ A ČLENĚNÍ NABÍDKY</w:t>
      </w:r>
    </w:p>
    <w:p w:rsidR="00F7729B" w:rsidRDefault="00F7729B" w:rsidP="00EB4CCA">
      <w:bookmarkStart w:id="3" w:name="_Toc263327846"/>
      <w:bookmarkStart w:id="4" w:name="_Toc303799580"/>
    </w:p>
    <w:p w:rsidR="00E475E7" w:rsidRPr="002B38B0" w:rsidRDefault="00E475E7" w:rsidP="00EB4CCA">
      <w:r w:rsidRPr="002B38B0">
        <w:t>Dodavatel může podat pouze jednu nabídku.</w:t>
      </w:r>
    </w:p>
    <w:p w:rsidR="00E475E7" w:rsidRPr="002B38B0" w:rsidRDefault="005467C3" w:rsidP="005467C3">
      <w:pPr>
        <w:pStyle w:val="Nadpis2"/>
        <w:numPr>
          <w:ilvl w:val="1"/>
          <w:numId w:val="22"/>
        </w:numPr>
        <w:spacing w:before="120" w:after="120"/>
        <w:jc w:val="both"/>
        <w:rPr>
          <w:rFonts w:ascii="Arial" w:hAnsi="Arial" w:cs="Arial"/>
          <w:i w:val="0"/>
          <w:sz w:val="22"/>
          <w:szCs w:val="22"/>
          <w:u w:val="single"/>
        </w:rPr>
      </w:pPr>
      <w:bookmarkStart w:id="5" w:name="_Toc418513967"/>
      <w:r>
        <w:rPr>
          <w:rFonts w:ascii="Arial" w:hAnsi="Arial" w:cs="Arial"/>
          <w:i w:val="0"/>
          <w:sz w:val="22"/>
          <w:szCs w:val="22"/>
        </w:rPr>
        <w:t xml:space="preserve">   </w:t>
      </w:r>
      <w:r w:rsidR="00E475E7" w:rsidRPr="002B38B0">
        <w:rPr>
          <w:rFonts w:ascii="Arial" w:hAnsi="Arial" w:cs="Arial"/>
          <w:i w:val="0"/>
          <w:sz w:val="22"/>
          <w:szCs w:val="22"/>
        </w:rPr>
        <w:t xml:space="preserve"> </w:t>
      </w:r>
      <w:r w:rsidR="00E475E7" w:rsidRPr="002B38B0">
        <w:rPr>
          <w:rFonts w:ascii="Arial" w:hAnsi="Arial" w:cs="Arial"/>
          <w:i w:val="0"/>
          <w:sz w:val="22"/>
          <w:szCs w:val="22"/>
          <w:u w:val="single"/>
        </w:rPr>
        <w:t>Formální požadavky na zpracování nabídky</w:t>
      </w:r>
      <w:bookmarkEnd w:id="3"/>
      <w:bookmarkEnd w:id="4"/>
      <w:bookmarkEnd w:id="5"/>
    </w:p>
    <w:p w:rsidR="00E475E7" w:rsidRPr="000A7DD5" w:rsidRDefault="00E475E7" w:rsidP="005467C3">
      <w:pPr>
        <w:tabs>
          <w:tab w:val="left" w:pos="426"/>
        </w:tabs>
        <w:ind w:left="709"/>
        <w:rPr>
          <w:lang w:eastAsia="ar-SA"/>
        </w:rPr>
      </w:pPr>
      <w:r w:rsidRPr="000A7DD5">
        <w:rPr>
          <w:lang w:eastAsia="ar-SA"/>
        </w:rPr>
        <w:t>Nabídka:</w:t>
      </w:r>
    </w:p>
    <w:p w:rsidR="00E475E7" w:rsidRPr="009B3B8C" w:rsidRDefault="00E475E7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9B3B8C">
        <w:rPr>
          <w:sz w:val="22"/>
        </w:rPr>
        <w:t>bu</w:t>
      </w:r>
      <w:r w:rsidR="002B38B0">
        <w:rPr>
          <w:sz w:val="22"/>
        </w:rPr>
        <w:t>de předložena v listinné podobě,</w:t>
      </w:r>
    </w:p>
    <w:p w:rsidR="00E475E7" w:rsidRPr="009B3B8C" w:rsidRDefault="00E475E7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9B3B8C">
        <w:rPr>
          <w:sz w:val="22"/>
        </w:rPr>
        <w:t>bude podána v jednom originále</w:t>
      </w:r>
      <w:r>
        <w:rPr>
          <w:sz w:val="22"/>
        </w:rPr>
        <w:t xml:space="preserve"> a</w:t>
      </w:r>
      <w:r w:rsidRPr="009B3B8C">
        <w:rPr>
          <w:sz w:val="22"/>
        </w:rPr>
        <w:t xml:space="preserve"> v jedné kopii. Originál nabídky musí být </w:t>
      </w:r>
      <w:r w:rsidRPr="009B3B8C">
        <w:rPr>
          <w:sz w:val="22"/>
        </w:rPr>
        <w:br/>
        <w:t xml:space="preserve">na titulní straně označen jako „Originál“, kopie nabídky bude na titulní straně </w:t>
      </w:r>
      <w:r w:rsidRPr="009B3B8C">
        <w:rPr>
          <w:sz w:val="22"/>
        </w:rPr>
        <w:lastRenderedPageBreak/>
        <w:t>označena jako „Kopie“. V případě rozporu mezi jednotlivý</w:t>
      </w:r>
      <w:r w:rsidR="003004FB">
        <w:rPr>
          <w:sz w:val="22"/>
        </w:rPr>
        <w:t xml:space="preserve">mi výtisky nabídky se považuje </w:t>
      </w:r>
      <w:r w:rsidRPr="009B3B8C">
        <w:rPr>
          <w:sz w:val="22"/>
        </w:rPr>
        <w:t xml:space="preserve">za rozhodný text </w:t>
      </w:r>
      <w:r w:rsidR="002B38B0">
        <w:rPr>
          <w:sz w:val="22"/>
        </w:rPr>
        <w:t>originálního vyhotovení nabídky,</w:t>
      </w:r>
    </w:p>
    <w:p w:rsidR="00E475E7" w:rsidRPr="009B3B8C" w:rsidRDefault="00E475E7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9B3B8C">
        <w:rPr>
          <w:sz w:val="22"/>
        </w:rPr>
        <w:t xml:space="preserve">bude obsahovat vyplněný Krycí list nabídky (Příloha č. </w:t>
      </w:r>
      <w:r w:rsidR="0036610E">
        <w:rPr>
          <w:sz w:val="22"/>
        </w:rPr>
        <w:t>5</w:t>
      </w:r>
      <w:r w:rsidRPr="009B3B8C">
        <w:rPr>
          <w:sz w:val="22"/>
        </w:rPr>
        <w:t xml:space="preserve"> </w:t>
      </w:r>
      <w:r>
        <w:rPr>
          <w:sz w:val="22"/>
        </w:rPr>
        <w:t>ZD</w:t>
      </w:r>
      <w:r w:rsidR="002B38B0">
        <w:rPr>
          <w:sz w:val="22"/>
        </w:rPr>
        <w:t>),</w:t>
      </w:r>
    </w:p>
    <w:p w:rsidR="00E475E7" w:rsidRDefault="00E475E7" w:rsidP="005467C3">
      <w:pPr>
        <w:numPr>
          <w:ilvl w:val="0"/>
          <w:numId w:val="8"/>
        </w:numPr>
        <w:autoSpaceDE w:val="0"/>
        <w:autoSpaceDN w:val="0"/>
        <w:adjustRightInd w:val="0"/>
        <w:ind w:left="709" w:hanging="426"/>
        <w:jc w:val="both"/>
      </w:pPr>
      <w:r w:rsidRPr="00FB6264">
        <w:t xml:space="preserve">bude obsahovat </w:t>
      </w:r>
      <w:r w:rsidR="002B38B0">
        <w:t xml:space="preserve">řádně vyplněný </w:t>
      </w:r>
      <w:r>
        <w:t xml:space="preserve">návrh </w:t>
      </w:r>
      <w:r w:rsidR="002B38B0">
        <w:t>s</w:t>
      </w:r>
      <w:r>
        <w:t>mlouvy</w:t>
      </w:r>
      <w:r w:rsidR="0036610E">
        <w:t xml:space="preserve"> o pojištění</w:t>
      </w:r>
      <w:r w:rsidRPr="00FB6264">
        <w:t>, podepsan</w:t>
      </w:r>
      <w:r>
        <w:t>ý</w:t>
      </w:r>
      <w:r w:rsidRPr="00FB6264">
        <w:t xml:space="preserve"> osobou</w:t>
      </w:r>
      <w:r w:rsidR="002B38B0">
        <w:t xml:space="preserve"> </w:t>
      </w:r>
      <w:r w:rsidRPr="00FB6264">
        <w:t xml:space="preserve">oprávněnou jednat za </w:t>
      </w:r>
      <w:r>
        <w:t>účastníka</w:t>
      </w:r>
      <w:r w:rsidR="002B38B0">
        <w:t xml:space="preserve"> řízení,</w:t>
      </w:r>
      <w:r w:rsidRPr="00FB6264">
        <w:t xml:space="preserve"> </w:t>
      </w:r>
    </w:p>
    <w:p w:rsidR="002B38B0" w:rsidRPr="002B38B0" w:rsidRDefault="002B38B0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9B3B8C">
        <w:rPr>
          <w:sz w:val="22"/>
        </w:rPr>
        <w:t xml:space="preserve">v případě podpisu nabídky osobou pověřenou k tomuto úkonu, doloží </w:t>
      </w:r>
      <w:r>
        <w:rPr>
          <w:sz w:val="22"/>
        </w:rPr>
        <w:t>účastník</w:t>
      </w:r>
      <w:r w:rsidRPr="009B3B8C">
        <w:rPr>
          <w:sz w:val="22"/>
        </w:rPr>
        <w:t xml:space="preserve"> v nabídce příslušnou úředně ověřenou plnou moc, či jiný platný úře</w:t>
      </w:r>
      <w:r w:rsidR="003004FB">
        <w:rPr>
          <w:sz w:val="22"/>
        </w:rPr>
        <w:t>dně ověřený pověřovací dokument,</w:t>
      </w:r>
    </w:p>
    <w:p w:rsidR="00925BA3" w:rsidRPr="00FB6264" w:rsidRDefault="00925BA3" w:rsidP="005467C3">
      <w:pPr>
        <w:numPr>
          <w:ilvl w:val="0"/>
          <w:numId w:val="8"/>
        </w:numPr>
        <w:autoSpaceDE w:val="0"/>
        <w:autoSpaceDN w:val="0"/>
        <w:adjustRightInd w:val="0"/>
        <w:ind w:left="709" w:hanging="426"/>
        <w:jc w:val="both"/>
      </w:pPr>
      <w:r>
        <w:t xml:space="preserve">bude </w:t>
      </w:r>
      <w:r w:rsidRPr="00FD53AF">
        <w:t xml:space="preserve">obsahovat </w:t>
      </w:r>
      <w:r w:rsidR="002B38B0">
        <w:t xml:space="preserve">řádně vyplněnou </w:t>
      </w:r>
      <w:r w:rsidR="0036610E">
        <w:t xml:space="preserve">Přílohu č. </w:t>
      </w:r>
      <w:r w:rsidR="00D50EEB">
        <w:t>1</w:t>
      </w:r>
      <w:r w:rsidRPr="00FD53AF">
        <w:t xml:space="preserve"> ZD – </w:t>
      </w:r>
      <w:r w:rsidR="0036610E">
        <w:t>Soubor vozidel pojištění</w:t>
      </w:r>
      <w:r w:rsidR="002B38B0">
        <w:t>,</w:t>
      </w:r>
    </w:p>
    <w:p w:rsidR="00E475E7" w:rsidRPr="000A293E" w:rsidRDefault="001A6455" w:rsidP="005467C3">
      <w:pPr>
        <w:numPr>
          <w:ilvl w:val="0"/>
          <w:numId w:val="8"/>
        </w:numPr>
        <w:tabs>
          <w:tab w:val="left" w:pos="851"/>
        </w:tabs>
        <w:ind w:left="709" w:hanging="426"/>
        <w:jc w:val="both"/>
      </w:pPr>
      <w:r>
        <w:t>bude obsahovat doklady,</w:t>
      </w:r>
      <w:r w:rsidR="00E475E7" w:rsidRPr="00B804F5">
        <w:t xml:space="preserve"> j</w:t>
      </w:r>
      <w:r w:rsidR="0024671C">
        <w:t>i</w:t>
      </w:r>
      <w:r w:rsidR="00E475E7" w:rsidRPr="00B804F5">
        <w:t>m</w:t>
      </w:r>
      <w:r w:rsidR="0024671C">
        <w:t>i</w:t>
      </w:r>
      <w:r w:rsidR="00E475E7" w:rsidRPr="00B804F5">
        <w:t xml:space="preserve">ž prokazuje </w:t>
      </w:r>
      <w:r w:rsidR="002B38B0">
        <w:t xml:space="preserve">dodavatel </w:t>
      </w:r>
      <w:r w:rsidR="00E475E7" w:rsidRPr="00B804F5">
        <w:t xml:space="preserve">splnění </w:t>
      </w:r>
      <w:r w:rsidR="00E475E7">
        <w:t>kvalifikace</w:t>
      </w:r>
      <w:r w:rsidR="002B38B0">
        <w:rPr>
          <w:lang w:val="en-US"/>
        </w:rPr>
        <w:t>,</w:t>
      </w:r>
    </w:p>
    <w:p w:rsidR="00E475E7" w:rsidRPr="009B3B8C" w:rsidRDefault="00E475E7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9B3B8C">
        <w:rPr>
          <w:sz w:val="22"/>
        </w:rPr>
        <w:t>nesmí obsahovat přepisy a opravy, které by mohly zadavatele uvést v</w:t>
      </w:r>
      <w:r w:rsidR="000E2014">
        <w:rPr>
          <w:sz w:val="22"/>
        </w:rPr>
        <w:t> </w:t>
      </w:r>
      <w:r w:rsidRPr="009B3B8C">
        <w:rPr>
          <w:sz w:val="22"/>
        </w:rPr>
        <w:t>omyl</w:t>
      </w:r>
      <w:r w:rsidR="000E2014">
        <w:rPr>
          <w:sz w:val="22"/>
        </w:rPr>
        <w:t>,</w:t>
      </w:r>
    </w:p>
    <w:p w:rsidR="00E475E7" w:rsidRPr="000A293E" w:rsidRDefault="00E475E7" w:rsidP="005467C3">
      <w:pPr>
        <w:pStyle w:val="Normlnslovan"/>
        <w:numPr>
          <w:ilvl w:val="0"/>
          <w:numId w:val="8"/>
        </w:numPr>
        <w:spacing w:after="0"/>
        <w:ind w:left="709" w:hanging="426"/>
        <w:rPr>
          <w:sz w:val="22"/>
        </w:rPr>
      </w:pPr>
      <w:r w:rsidRPr="008F5126">
        <w:rPr>
          <w:sz w:val="22"/>
        </w:rPr>
        <w:t>bude obsahovat CD/DVD nosič s</w:t>
      </w:r>
      <w:r>
        <w:rPr>
          <w:sz w:val="22"/>
        </w:rPr>
        <w:t> </w:t>
      </w:r>
      <w:r w:rsidRPr="00A94E8E">
        <w:rPr>
          <w:sz w:val="22"/>
        </w:rPr>
        <w:t xml:space="preserve"> elektronickou verzí </w:t>
      </w:r>
      <w:r w:rsidR="000E2014">
        <w:rPr>
          <w:sz w:val="22"/>
        </w:rPr>
        <w:t xml:space="preserve">vyplněné </w:t>
      </w:r>
      <w:r w:rsidR="00A601E4" w:rsidRPr="00A94E8E">
        <w:rPr>
          <w:sz w:val="22"/>
        </w:rPr>
        <w:t>Příloh</w:t>
      </w:r>
      <w:r w:rsidR="000E2014">
        <w:rPr>
          <w:sz w:val="22"/>
        </w:rPr>
        <w:t>y</w:t>
      </w:r>
      <w:r w:rsidR="00A601E4" w:rsidRPr="00A94E8E">
        <w:rPr>
          <w:sz w:val="22"/>
        </w:rPr>
        <w:t xml:space="preserve"> č. </w:t>
      </w:r>
      <w:r w:rsidR="00D50EEB">
        <w:rPr>
          <w:sz w:val="22"/>
        </w:rPr>
        <w:t>1</w:t>
      </w:r>
      <w:r w:rsidR="00A601E4" w:rsidRPr="00A94E8E">
        <w:rPr>
          <w:sz w:val="22"/>
        </w:rPr>
        <w:t xml:space="preserve"> </w:t>
      </w:r>
      <w:r w:rsidR="00A601E4">
        <w:rPr>
          <w:sz w:val="22"/>
        </w:rPr>
        <w:t xml:space="preserve">ZD </w:t>
      </w:r>
      <w:r w:rsidR="00A601E4" w:rsidRPr="00F32C74">
        <w:rPr>
          <w:sz w:val="22"/>
        </w:rPr>
        <w:t>v</w:t>
      </w:r>
      <w:r w:rsidR="001A6455">
        <w:rPr>
          <w:sz w:val="22"/>
        </w:rPr>
        <w:t> editovatelné podobě ve formátu *</w:t>
      </w:r>
      <w:proofErr w:type="spellStart"/>
      <w:r w:rsidR="003D4C91">
        <w:rPr>
          <w:sz w:val="22"/>
        </w:rPr>
        <w:t>xls</w:t>
      </w:r>
      <w:proofErr w:type="spellEnd"/>
      <w:r w:rsidR="003D4C91">
        <w:rPr>
          <w:sz w:val="22"/>
        </w:rPr>
        <w:t xml:space="preserve"> </w:t>
      </w:r>
      <w:r w:rsidR="000E2014">
        <w:rPr>
          <w:sz w:val="22"/>
        </w:rPr>
        <w:t>(příp.</w:t>
      </w:r>
      <w:r w:rsidRPr="00A94E8E">
        <w:rPr>
          <w:sz w:val="22"/>
        </w:rPr>
        <w:t xml:space="preserve">xlsx), </w:t>
      </w:r>
      <w:r w:rsidR="000E2014">
        <w:rPr>
          <w:sz w:val="22"/>
        </w:rPr>
        <w:t xml:space="preserve">vyplněného </w:t>
      </w:r>
      <w:r>
        <w:rPr>
          <w:sz w:val="22"/>
        </w:rPr>
        <w:t>návrh</w:t>
      </w:r>
      <w:r w:rsidR="000E2014">
        <w:rPr>
          <w:sz w:val="22"/>
        </w:rPr>
        <w:t>u</w:t>
      </w:r>
      <w:r>
        <w:rPr>
          <w:sz w:val="22"/>
        </w:rPr>
        <w:t xml:space="preserve"> </w:t>
      </w:r>
      <w:r w:rsidR="000E2014">
        <w:rPr>
          <w:sz w:val="22"/>
        </w:rPr>
        <w:t>s</w:t>
      </w:r>
      <w:r>
        <w:rPr>
          <w:sz w:val="22"/>
        </w:rPr>
        <w:t>mlouvy</w:t>
      </w:r>
      <w:r w:rsidRPr="00A94E8E">
        <w:rPr>
          <w:sz w:val="22"/>
        </w:rPr>
        <w:t xml:space="preserve"> </w:t>
      </w:r>
      <w:r w:rsidR="0036610E">
        <w:rPr>
          <w:sz w:val="22"/>
        </w:rPr>
        <w:br/>
        <w:t xml:space="preserve">o pojištění </w:t>
      </w:r>
      <w:r w:rsidRPr="00A94E8E">
        <w:rPr>
          <w:sz w:val="22"/>
        </w:rPr>
        <w:t xml:space="preserve">ve formátu *doc (příp. </w:t>
      </w:r>
      <w:proofErr w:type="spellStart"/>
      <w:r w:rsidRPr="00A94E8E">
        <w:rPr>
          <w:sz w:val="22"/>
        </w:rPr>
        <w:t>docx</w:t>
      </w:r>
      <w:proofErr w:type="spellEnd"/>
      <w:r w:rsidRPr="00A94E8E">
        <w:rPr>
          <w:sz w:val="22"/>
        </w:rPr>
        <w:t>)</w:t>
      </w:r>
      <w:r w:rsidR="00A601E4">
        <w:rPr>
          <w:sz w:val="22"/>
        </w:rPr>
        <w:t>,</w:t>
      </w:r>
      <w:r w:rsidRPr="00A94E8E">
        <w:rPr>
          <w:sz w:val="22"/>
        </w:rPr>
        <w:t xml:space="preserve"> </w:t>
      </w:r>
      <w:r w:rsidR="00A601E4">
        <w:rPr>
          <w:sz w:val="22"/>
        </w:rPr>
        <w:t xml:space="preserve">požadavek </w:t>
      </w:r>
      <w:r w:rsidRPr="00F1691F">
        <w:rPr>
          <w:sz w:val="22"/>
        </w:rPr>
        <w:t>zadavatele na doložení nosiče CD/DVD má doporučující chara</w:t>
      </w:r>
      <w:r>
        <w:rPr>
          <w:sz w:val="22"/>
        </w:rPr>
        <w:t>k</w:t>
      </w:r>
      <w:r w:rsidR="000E2014">
        <w:rPr>
          <w:sz w:val="22"/>
        </w:rPr>
        <w:t>ter,</w:t>
      </w:r>
    </w:p>
    <w:p w:rsidR="00E475E7" w:rsidRDefault="00E475E7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 w:rsidRPr="009B3B8C">
        <w:rPr>
          <w:sz w:val="22"/>
        </w:rPr>
        <w:t xml:space="preserve">veškeré doklady musí být dobře </w:t>
      </w:r>
      <w:r w:rsidR="000C4E40">
        <w:rPr>
          <w:sz w:val="22"/>
        </w:rPr>
        <w:t>čitelné,</w:t>
      </w:r>
    </w:p>
    <w:p w:rsidR="00E475E7" w:rsidRPr="0036610E" w:rsidRDefault="00354A48" w:rsidP="0036610E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>
        <w:rPr>
          <w:sz w:val="22"/>
        </w:rPr>
        <w:t>veškeré doklady či prohlášení, u nichž je vyžadován podpis účastníka, musí být podepsány osobou oprávněnou jed</w:t>
      </w:r>
      <w:r w:rsidR="0036610E">
        <w:rPr>
          <w:sz w:val="22"/>
        </w:rPr>
        <w:t>nat za účastníka.</w:t>
      </w:r>
    </w:p>
    <w:p w:rsidR="00E475E7" w:rsidRPr="000E2014" w:rsidRDefault="0014581A" w:rsidP="00F7729B">
      <w:pPr>
        <w:pStyle w:val="Nadpis2"/>
        <w:spacing w:before="120" w:after="120"/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9</w:t>
      </w:r>
      <w:r w:rsidR="000E2014">
        <w:rPr>
          <w:rFonts w:ascii="Arial" w:hAnsi="Arial" w:cs="Arial"/>
          <w:i w:val="0"/>
          <w:sz w:val="22"/>
          <w:szCs w:val="22"/>
        </w:rPr>
        <w:t>.</w:t>
      </w:r>
      <w:r w:rsidR="00E475E7" w:rsidRPr="000E2014">
        <w:rPr>
          <w:rFonts w:ascii="Arial" w:hAnsi="Arial" w:cs="Arial"/>
          <w:i w:val="0"/>
          <w:sz w:val="22"/>
          <w:szCs w:val="22"/>
        </w:rPr>
        <w:t>2.</w:t>
      </w:r>
      <w:r w:rsidR="00E475E7" w:rsidRPr="005467C3">
        <w:rPr>
          <w:rFonts w:ascii="Arial" w:hAnsi="Arial" w:cs="Arial"/>
          <w:i w:val="0"/>
          <w:sz w:val="22"/>
          <w:szCs w:val="22"/>
        </w:rPr>
        <w:t xml:space="preserve"> </w:t>
      </w:r>
      <w:r w:rsidR="005467C3" w:rsidRPr="005467C3">
        <w:rPr>
          <w:rFonts w:ascii="Arial" w:hAnsi="Arial" w:cs="Arial"/>
          <w:i w:val="0"/>
          <w:sz w:val="22"/>
          <w:szCs w:val="22"/>
        </w:rPr>
        <w:t xml:space="preserve">    </w:t>
      </w:r>
      <w:r w:rsidR="00E475E7" w:rsidRPr="000E2014">
        <w:rPr>
          <w:rFonts w:ascii="Arial" w:hAnsi="Arial" w:cs="Arial"/>
          <w:i w:val="0"/>
          <w:sz w:val="22"/>
          <w:szCs w:val="22"/>
          <w:u w:val="single"/>
        </w:rPr>
        <w:t>Požadavky na členění nabídky</w:t>
      </w:r>
    </w:p>
    <w:p w:rsidR="00E475E7" w:rsidRPr="000A7DD5" w:rsidRDefault="00E475E7" w:rsidP="00F7729B">
      <w:pPr>
        <w:tabs>
          <w:tab w:val="left" w:pos="284"/>
        </w:tabs>
        <w:spacing w:before="120" w:after="120"/>
      </w:pPr>
      <w:r>
        <w:tab/>
        <w:t xml:space="preserve"> </w:t>
      </w:r>
      <w:r w:rsidR="005467C3">
        <w:t xml:space="preserve">     </w:t>
      </w:r>
      <w:r>
        <w:t xml:space="preserve"> </w:t>
      </w:r>
      <w:r w:rsidRPr="000A7DD5">
        <w:t>Zadavatel doporučuje dodavatelům, aby zpracovali nabídku v následujícím členění:</w:t>
      </w:r>
    </w:p>
    <w:p w:rsidR="00E475E7" w:rsidRPr="009B3B8C" w:rsidRDefault="00C15187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>
        <w:rPr>
          <w:sz w:val="22"/>
        </w:rPr>
        <w:t>o</w:t>
      </w:r>
      <w:r w:rsidR="00E475E7" w:rsidRPr="009B3B8C">
        <w:rPr>
          <w:sz w:val="22"/>
        </w:rPr>
        <w:t>bsah nabídky – každá strana nabídky bude očíslována a v obsahu bude popsána nejen posloupnost dokumentů, ale i jejich umístění pomocí čís</w:t>
      </w:r>
      <w:r w:rsidR="0019076B">
        <w:rPr>
          <w:sz w:val="22"/>
        </w:rPr>
        <w:t>el stran,</w:t>
      </w:r>
    </w:p>
    <w:p w:rsidR="00E475E7" w:rsidRDefault="00C15187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>
        <w:rPr>
          <w:sz w:val="22"/>
        </w:rPr>
        <w:t>k</w:t>
      </w:r>
      <w:r w:rsidR="00E475E7">
        <w:rPr>
          <w:sz w:val="22"/>
        </w:rPr>
        <w:t xml:space="preserve">rycí list nabídky (Příloha č. </w:t>
      </w:r>
      <w:r w:rsidR="004C1274">
        <w:rPr>
          <w:sz w:val="22"/>
        </w:rPr>
        <w:t>5</w:t>
      </w:r>
      <w:r w:rsidR="00E475E7">
        <w:rPr>
          <w:sz w:val="22"/>
        </w:rPr>
        <w:t xml:space="preserve"> ZD</w:t>
      </w:r>
      <w:r w:rsidR="0019076B">
        <w:rPr>
          <w:sz w:val="22"/>
        </w:rPr>
        <w:t>),</w:t>
      </w:r>
    </w:p>
    <w:p w:rsidR="00E475E7" w:rsidRDefault="00C15187" w:rsidP="005467C3">
      <w:pPr>
        <w:pStyle w:val="Odstavecseseznamem"/>
        <w:numPr>
          <w:ilvl w:val="0"/>
          <w:numId w:val="8"/>
        </w:numPr>
        <w:tabs>
          <w:tab w:val="left" w:pos="851"/>
        </w:tabs>
        <w:ind w:left="709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0E2014">
        <w:rPr>
          <w:rFonts w:cs="Arial"/>
        </w:rPr>
        <w:t xml:space="preserve">oklady </w:t>
      </w:r>
      <w:r w:rsidR="00E475E7" w:rsidRPr="008C2455">
        <w:rPr>
          <w:rFonts w:cs="Arial"/>
        </w:rPr>
        <w:t xml:space="preserve">k prokázání splnění </w:t>
      </w:r>
      <w:r w:rsidR="0019076B">
        <w:rPr>
          <w:rFonts w:cs="Arial"/>
        </w:rPr>
        <w:t>kvalifikace,</w:t>
      </w:r>
      <w:r w:rsidR="00E475E7" w:rsidRPr="008C2455">
        <w:rPr>
          <w:rFonts w:cs="Arial"/>
        </w:rPr>
        <w:t xml:space="preserve"> </w:t>
      </w:r>
    </w:p>
    <w:p w:rsidR="00A601E4" w:rsidRDefault="00C15187" w:rsidP="005467C3">
      <w:pPr>
        <w:pStyle w:val="Odstavecseseznamem"/>
        <w:numPr>
          <w:ilvl w:val="0"/>
          <w:numId w:val="8"/>
        </w:numPr>
        <w:tabs>
          <w:tab w:val="left" w:pos="851"/>
        </w:tabs>
        <w:ind w:left="709"/>
        <w:contextualSpacing/>
        <w:jc w:val="both"/>
        <w:rPr>
          <w:rFonts w:cs="Arial"/>
        </w:rPr>
      </w:pPr>
      <w:r>
        <w:rPr>
          <w:rFonts w:cs="Arial"/>
        </w:rPr>
        <w:t>v</w:t>
      </w:r>
      <w:r w:rsidR="000E2014">
        <w:rPr>
          <w:rFonts w:cs="Arial"/>
        </w:rPr>
        <w:t xml:space="preserve">yplněný </w:t>
      </w:r>
      <w:r w:rsidR="0036610E">
        <w:rPr>
          <w:rFonts w:cs="Arial"/>
        </w:rPr>
        <w:t>Soubor vozidel pojištění</w:t>
      </w:r>
      <w:r w:rsidR="00A601E4" w:rsidRPr="00A601E4">
        <w:rPr>
          <w:rFonts w:cs="Arial"/>
        </w:rPr>
        <w:t xml:space="preserve"> (Příloha č. </w:t>
      </w:r>
      <w:r w:rsidR="00D50EEB">
        <w:rPr>
          <w:rFonts w:cs="Arial"/>
        </w:rPr>
        <w:t>1</w:t>
      </w:r>
      <w:r w:rsidR="0019076B">
        <w:rPr>
          <w:rFonts w:cs="Arial"/>
        </w:rPr>
        <w:t xml:space="preserve"> ZD),</w:t>
      </w:r>
    </w:p>
    <w:p w:rsidR="00E475E7" w:rsidRPr="009B3B8C" w:rsidRDefault="00C15187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>
        <w:rPr>
          <w:sz w:val="22"/>
        </w:rPr>
        <w:t>v</w:t>
      </w:r>
      <w:r w:rsidR="000E2014">
        <w:rPr>
          <w:sz w:val="22"/>
        </w:rPr>
        <w:t>yplněný n</w:t>
      </w:r>
      <w:r w:rsidR="00E475E7">
        <w:rPr>
          <w:sz w:val="22"/>
        </w:rPr>
        <w:t xml:space="preserve">ávrh </w:t>
      </w:r>
      <w:r w:rsidR="000E2014">
        <w:rPr>
          <w:sz w:val="22"/>
        </w:rPr>
        <w:t>s</w:t>
      </w:r>
      <w:r w:rsidR="00E475E7">
        <w:rPr>
          <w:sz w:val="22"/>
        </w:rPr>
        <w:t xml:space="preserve">mlouvy </w:t>
      </w:r>
      <w:r w:rsidR="0036610E">
        <w:rPr>
          <w:sz w:val="22"/>
        </w:rPr>
        <w:t xml:space="preserve">o pojištění </w:t>
      </w:r>
      <w:r w:rsidR="00E475E7">
        <w:rPr>
          <w:sz w:val="22"/>
        </w:rPr>
        <w:t>podepsan</w:t>
      </w:r>
      <w:r w:rsidR="000E2014">
        <w:rPr>
          <w:sz w:val="22"/>
        </w:rPr>
        <w:t>ý</w:t>
      </w:r>
      <w:r w:rsidR="00E475E7">
        <w:rPr>
          <w:sz w:val="22"/>
        </w:rPr>
        <w:t xml:space="preserve"> osobou</w:t>
      </w:r>
      <w:r w:rsidR="0019076B">
        <w:rPr>
          <w:sz w:val="22"/>
        </w:rPr>
        <w:t xml:space="preserve"> oprávněnou jednat za účastníka,</w:t>
      </w:r>
    </w:p>
    <w:p w:rsidR="00E475E7" w:rsidRPr="009B3B8C" w:rsidRDefault="00C15187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>
        <w:rPr>
          <w:sz w:val="22"/>
        </w:rPr>
        <w:t>p</w:t>
      </w:r>
      <w:r w:rsidR="00E475E7" w:rsidRPr="009B3B8C">
        <w:rPr>
          <w:sz w:val="22"/>
        </w:rPr>
        <w:t xml:space="preserve">lná moc, resp. pověření v originále nebo v úředně ověřené kopii, pokud jedná za </w:t>
      </w:r>
      <w:r w:rsidR="00E475E7">
        <w:rPr>
          <w:sz w:val="22"/>
        </w:rPr>
        <w:t>účastníka</w:t>
      </w:r>
      <w:r w:rsidR="00E475E7" w:rsidRPr="009B3B8C">
        <w:rPr>
          <w:sz w:val="22"/>
        </w:rPr>
        <w:t xml:space="preserve"> zmocněnec na zá</w:t>
      </w:r>
      <w:r w:rsidR="0019076B">
        <w:rPr>
          <w:sz w:val="22"/>
        </w:rPr>
        <w:t>kladě plné moci, resp. pověření,</w:t>
      </w:r>
    </w:p>
    <w:p w:rsidR="00A601E4" w:rsidRPr="000E2014" w:rsidRDefault="00A601E4" w:rsidP="005467C3">
      <w:pPr>
        <w:pStyle w:val="Normlnslovan"/>
        <w:numPr>
          <w:ilvl w:val="0"/>
          <w:numId w:val="8"/>
        </w:numPr>
        <w:spacing w:after="0"/>
        <w:ind w:left="709"/>
        <w:rPr>
          <w:sz w:val="22"/>
        </w:rPr>
      </w:pPr>
      <w:r w:rsidRPr="008F5126">
        <w:rPr>
          <w:sz w:val="22"/>
        </w:rPr>
        <w:t>CD/DVD nosič s</w:t>
      </w:r>
      <w:r>
        <w:rPr>
          <w:sz w:val="22"/>
        </w:rPr>
        <w:t> </w:t>
      </w:r>
      <w:r w:rsidRPr="00A94E8E">
        <w:rPr>
          <w:sz w:val="22"/>
        </w:rPr>
        <w:t xml:space="preserve"> elektronickou verzí </w:t>
      </w:r>
      <w:r w:rsidR="000E2014">
        <w:rPr>
          <w:sz w:val="22"/>
        </w:rPr>
        <w:t xml:space="preserve">vyplněného </w:t>
      </w:r>
      <w:r w:rsidR="0036610E">
        <w:rPr>
          <w:sz w:val="22"/>
        </w:rPr>
        <w:t>Souboru vozidel pojištění</w:t>
      </w:r>
      <w:r w:rsidR="000E2014">
        <w:rPr>
          <w:sz w:val="22"/>
        </w:rPr>
        <w:t xml:space="preserve"> (Příloha </w:t>
      </w:r>
      <w:r w:rsidR="0036610E">
        <w:rPr>
          <w:sz w:val="22"/>
        </w:rPr>
        <w:br/>
      </w:r>
      <w:r w:rsidR="000E2014">
        <w:rPr>
          <w:sz w:val="22"/>
        </w:rPr>
        <w:t xml:space="preserve">č. </w:t>
      </w:r>
      <w:r w:rsidR="00D50EEB">
        <w:rPr>
          <w:sz w:val="22"/>
        </w:rPr>
        <w:t>1</w:t>
      </w:r>
      <w:r w:rsidR="000E2014">
        <w:rPr>
          <w:sz w:val="22"/>
        </w:rPr>
        <w:t xml:space="preserve"> ZD) </w:t>
      </w:r>
      <w:r w:rsidR="001A6455">
        <w:rPr>
          <w:sz w:val="22"/>
        </w:rPr>
        <w:t>ve formátu</w:t>
      </w:r>
      <w:r w:rsidR="00A57039">
        <w:rPr>
          <w:sz w:val="22"/>
        </w:rPr>
        <w:t xml:space="preserve"> *</w:t>
      </w:r>
      <w:proofErr w:type="spellStart"/>
      <w:r w:rsidR="00A57039">
        <w:rPr>
          <w:sz w:val="22"/>
        </w:rPr>
        <w:t>xls</w:t>
      </w:r>
      <w:proofErr w:type="spellEnd"/>
      <w:r w:rsidRPr="000E2014">
        <w:rPr>
          <w:sz w:val="22"/>
        </w:rPr>
        <w:t>(příp.xlsx)</w:t>
      </w:r>
      <w:r w:rsidR="00A57039">
        <w:rPr>
          <w:sz w:val="22"/>
        </w:rPr>
        <w:t xml:space="preserve"> a</w:t>
      </w:r>
      <w:r w:rsidRPr="000E2014">
        <w:rPr>
          <w:sz w:val="22"/>
        </w:rPr>
        <w:t xml:space="preserve"> </w:t>
      </w:r>
      <w:r w:rsidR="000E2014">
        <w:rPr>
          <w:sz w:val="22"/>
        </w:rPr>
        <w:t xml:space="preserve">vyplněného </w:t>
      </w:r>
      <w:r w:rsidRPr="000E2014">
        <w:rPr>
          <w:sz w:val="22"/>
        </w:rPr>
        <w:t>návrh</w:t>
      </w:r>
      <w:r w:rsidR="000E2014">
        <w:rPr>
          <w:sz w:val="22"/>
        </w:rPr>
        <w:t>u</w:t>
      </w:r>
      <w:r w:rsidRPr="000E2014">
        <w:rPr>
          <w:sz w:val="22"/>
        </w:rPr>
        <w:t xml:space="preserve"> </w:t>
      </w:r>
      <w:r w:rsidR="000E2014">
        <w:rPr>
          <w:sz w:val="22"/>
        </w:rPr>
        <w:t>s</w:t>
      </w:r>
      <w:r w:rsidRPr="000E2014">
        <w:rPr>
          <w:sz w:val="22"/>
        </w:rPr>
        <w:t xml:space="preserve">mlouvy ve formátu *doc (příp. </w:t>
      </w:r>
      <w:proofErr w:type="spellStart"/>
      <w:r w:rsidRPr="000E2014">
        <w:rPr>
          <w:sz w:val="22"/>
        </w:rPr>
        <w:t>docx</w:t>
      </w:r>
      <w:proofErr w:type="spellEnd"/>
      <w:r w:rsidRPr="000E2014">
        <w:rPr>
          <w:sz w:val="22"/>
        </w:rPr>
        <w:t>)</w:t>
      </w:r>
      <w:r w:rsidR="000E2014">
        <w:rPr>
          <w:sz w:val="22"/>
        </w:rPr>
        <w:t>.</w:t>
      </w:r>
    </w:p>
    <w:p w:rsidR="00E475E7" w:rsidRPr="00721724" w:rsidRDefault="00E475E7" w:rsidP="00F7729B">
      <w:pPr>
        <w:pStyle w:val="Normlnslovan"/>
        <w:numPr>
          <w:ilvl w:val="0"/>
          <w:numId w:val="0"/>
        </w:numPr>
        <w:spacing w:after="0"/>
        <w:ind w:left="360"/>
        <w:rPr>
          <w:sz w:val="22"/>
        </w:rPr>
      </w:pPr>
    </w:p>
    <w:p w:rsidR="00E475E7" w:rsidRPr="009B3B8C" w:rsidRDefault="0014581A" w:rsidP="00F7729B">
      <w:pPr>
        <w:pStyle w:val="Nadpis2"/>
        <w:spacing w:before="120" w:after="120"/>
        <w:jc w:val="both"/>
        <w:rPr>
          <w:sz w:val="22"/>
          <w:u w:val="single"/>
        </w:rPr>
      </w:pPr>
      <w:r>
        <w:rPr>
          <w:rFonts w:ascii="Arial" w:hAnsi="Arial" w:cs="Arial"/>
          <w:i w:val="0"/>
          <w:sz w:val="22"/>
        </w:rPr>
        <w:t>9</w:t>
      </w:r>
      <w:r w:rsidR="00E475E7" w:rsidRPr="005467C3">
        <w:rPr>
          <w:rFonts w:ascii="Arial" w:hAnsi="Arial" w:cs="Arial"/>
          <w:i w:val="0"/>
          <w:sz w:val="22"/>
        </w:rPr>
        <w:t>.3</w:t>
      </w:r>
      <w:r w:rsidR="00E475E7" w:rsidRPr="005467C3">
        <w:rPr>
          <w:rFonts w:ascii="Arial" w:hAnsi="Arial" w:cs="Arial"/>
          <w:i w:val="0"/>
          <w:sz w:val="22"/>
          <w:szCs w:val="22"/>
        </w:rPr>
        <w:t xml:space="preserve">. </w:t>
      </w:r>
      <w:r w:rsidR="005467C3" w:rsidRPr="005467C3">
        <w:rPr>
          <w:rFonts w:ascii="Arial" w:hAnsi="Arial" w:cs="Arial"/>
          <w:i w:val="0"/>
          <w:sz w:val="22"/>
          <w:szCs w:val="22"/>
        </w:rPr>
        <w:t xml:space="preserve">    </w:t>
      </w:r>
      <w:r w:rsidR="00E475E7" w:rsidRPr="000E2014">
        <w:rPr>
          <w:rFonts w:ascii="Arial" w:hAnsi="Arial" w:cs="Arial"/>
          <w:i w:val="0"/>
          <w:sz w:val="22"/>
          <w:szCs w:val="22"/>
          <w:u w:val="single"/>
        </w:rPr>
        <w:t>Zadavatel dále doporučuje dodavatelům, aby:</w:t>
      </w:r>
    </w:p>
    <w:p w:rsidR="00E475E7" w:rsidRPr="009B3B8C" w:rsidRDefault="00E475E7" w:rsidP="005467C3">
      <w:pPr>
        <w:numPr>
          <w:ilvl w:val="0"/>
          <w:numId w:val="9"/>
        </w:numPr>
        <w:ind w:left="709"/>
        <w:jc w:val="both"/>
      </w:pPr>
      <w:r w:rsidRPr="009B3B8C">
        <w:t xml:space="preserve">své nabídky zabezpečili proti poškození a proti </w:t>
      </w:r>
      <w:r w:rsidR="000E2014">
        <w:t>manipulaci s jednotlivými listy,</w:t>
      </w:r>
    </w:p>
    <w:p w:rsidR="00E475E7" w:rsidRPr="009B3B8C" w:rsidRDefault="00E475E7" w:rsidP="005467C3">
      <w:pPr>
        <w:numPr>
          <w:ilvl w:val="0"/>
          <w:numId w:val="9"/>
        </w:numPr>
        <w:ind w:left="709"/>
        <w:jc w:val="both"/>
      </w:pPr>
      <w:r w:rsidRPr="009B3B8C">
        <w:t>všechny listy nabídky byly navzájem pevně spojeny či sešity tak, aby byly dostatečně zabezpečeny před jejich vyjmutím z nabídky, tj. aby veškeré části nabídky po svázání tvořily j</w:t>
      </w:r>
      <w:r w:rsidR="000E2014">
        <w:t>eden celek,</w:t>
      </w:r>
    </w:p>
    <w:p w:rsidR="00925BA3" w:rsidRDefault="00E475E7" w:rsidP="005467C3">
      <w:pPr>
        <w:numPr>
          <w:ilvl w:val="0"/>
          <w:numId w:val="9"/>
        </w:numPr>
        <w:ind w:left="709"/>
        <w:jc w:val="both"/>
      </w:pPr>
      <w:r w:rsidRPr="009B3B8C">
        <w:t xml:space="preserve">všechny listy nabídky byly očíslovány vzestupnou kontinuální číselnou řadou, počínaje číslem 1. Vkládá-li dodavatel přílohu či některý samostatný celek, který má již listy očíslovány, není nutné, aby tyto listy očísloval znovu průběžnou číselnou řadou. To platí pouze tehdy, je-li číslování listů samostatného celku zřetelně odlišeno </w:t>
      </w:r>
      <w:r>
        <w:br/>
      </w:r>
      <w:r w:rsidRPr="009B3B8C">
        <w:t>od číslování ostatních listů nabídky.</w:t>
      </w:r>
    </w:p>
    <w:p w:rsidR="00E76491" w:rsidRPr="006C3B37" w:rsidRDefault="00E76491" w:rsidP="00E76491">
      <w:pPr>
        <w:pStyle w:val="Normlnslovan"/>
        <w:numPr>
          <w:ilvl w:val="0"/>
          <w:numId w:val="0"/>
        </w:numPr>
        <w:spacing w:after="0"/>
        <w:ind w:left="680"/>
        <w:rPr>
          <w:sz w:val="22"/>
          <w:u w:val="single"/>
        </w:rPr>
      </w:pPr>
    </w:p>
    <w:p w:rsidR="00CA7EE8" w:rsidRPr="00F7729B" w:rsidRDefault="00CA7EE8" w:rsidP="005057D7">
      <w:pPr>
        <w:numPr>
          <w:ilvl w:val="0"/>
          <w:numId w:val="22"/>
        </w:numPr>
        <w:shd w:val="clear" w:color="auto" w:fill="8DB3E2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>ZPŮSOB, MÍSTO A LHŮTA PODÁNÍ NABÍDEK</w:t>
      </w:r>
    </w:p>
    <w:p w:rsidR="00F7729B" w:rsidRPr="00F7729B" w:rsidRDefault="00F7729B" w:rsidP="00F7729B"/>
    <w:p w:rsidR="00EA030C" w:rsidRPr="00EA030C" w:rsidRDefault="00EA030C" w:rsidP="00EA030C">
      <w:pPr>
        <w:pStyle w:val="Odstavecseseznamem"/>
        <w:keepNext/>
        <w:numPr>
          <w:ilvl w:val="0"/>
          <w:numId w:val="11"/>
        </w:numPr>
        <w:suppressAutoHyphens/>
        <w:spacing w:before="120"/>
        <w:jc w:val="both"/>
        <w:outlineLvl w:val="1"/>
        <w:rPr>
          <w:rFonts w:eastAsia="Times New Roman" w:cs="Arial"/>
          <w:b/>
          <w:bCs/>
          <w:iCs/>
          <w:vanish/>
          <w:u w:val="single"/>
        </w:rPr>
      </w:pPr>
    </w:p>
    <w:p w:rsidR="00CA7EE8" w:rsidRPr="00552B6D" w:rsidRDefault="00CA7EE8" w:rsidP="00BF2D75">
      <w:pPr>
        <w:pStyle w:val="Nadpis2"/>
        <w:numPr>
          <w:ilvl w:val="1"/>
          <w:numId w:val="22"/>
        </w:numPr>
        <w:suppressAutoHyphens/>
        <w:spacing w:before="120" w:after="0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552B6D">
        <w:rPr>
          <w:rFonts w:ascii="Arial" w:hAnsi="Arial" w:cs="Arial"/>
          <w:i w:val="0"/>
          <w:sz w:val="22"/>
          <w:szCs w:val="22"/>
          <w:u w:val="single"/>
        </w:rPr>
        <w:t>Způsob a místo podání nabídek</w:t>
      </w:r>
    </w:p>
    <w:p w:rsidR="00CA7EE8" w:rsidRDefault="00CA7EE8" w:rsidP="00BF2D75">
      <w:pPr>
        <w:spacing w:before="120" w:after="120"/>
        <w:ind w:left="425"/>
        <w:jc w:val="both"/>
      </w:pPr>
      <w:r>
        <w:t xml:space="preserve">Účastníci podají písemnou nabídku v řádně uzavřené obálce, zabezpečené </w:t>
      </w:r>
      <w:r>
        <w:br/>
        <w:t>na přelepu proti neoprávněnému otevření (např. razítkem účastníka), a to buď</w:t>
      </w:r>
    </w:p>
    <w:p w:rsidR="00CA7EE8" w:rsidRDefault="00CA7EE8" w:rsidP="00BF2D75">
      <w:pPr>
        <w:spacing w:before="120" w:after="120"/>
        <w:ind w:left="425"/>
        <w:jc w:val="both"/>
      </w:pPr>
      <w:r w:rsidRPr="009B3B8C">
        <w:rPr>
          <w:b/>
        </w:rPr>
        <w:lastRenderedPageBreak/>
        <w:t>osobně do podatelny</w:t>
      </w:r>
      <w:r w:rsidRPr="009B3B8C">
        <w:t xml:space="preserve"> sídla zadavatele Česká republika – Generální finanční ředitelství, Lazarská 15/7, 117 22 Praha 1, v pracovních dnech Po – Čt v době </w:t>
      </w:r>
      <w:r w:rsidRPr="009B3B8C">
        <w:br/>
        <w:t xml:space="preserve">od 8:00 – 15:00 hod., Pá v době od 8:00 – 14:00 hod. (v poslední den lhůty </w:t>
      </w:r>
      <w:r w:rsidR="00EA030C">
        <w:br/>
      </w:r>
      <w:r w:rsidRPr="009B3B8C">
        <w:t xml:space="preserve">pro podání nabídek do </w:t>
      </w:r>
      <w:r>
        <w:t>10</w:t>
      </w:r>
      <w:r w:rsidRPr="00F17A15">
        <w:t>:</w:t>
      </w:r>
      <w:r>
        <w:t>00</w:t>
      </w:r>
      <w:r w:rsidRPr="009B3B8C">
        <w:t xml:space="preserve"> hod.) </w:t>
      </w:r>
    </w:p>
    <w:p w:rsidR="00CA7EE8" w:rsidRDefault="00CA7EE8" w:rsidP="00BF2D75">
      <w:pPr>
        <w:spacing w:before="120" w:after="120"/>
        <w:ind w:left="425"/>
        <w:jc w:val="both"/>
      </w:pPr>
      <w:r w:rsidRPr="00BF2D75">
        <w:t>n</w:t>
      </w:r>
      <w:r w:rsidRPr="009B3B8C">
        <w:t>ebo</w:t>
      </w:r>
    </w:p>
    <w:p w:rsidR="00CA7EE8" w:rsidRDefault="00CA7EE8" w:rsidP="00BF2D75">
      <w:pPr>
        <w:spacing w:before="120" w:after="120"/>
        <w:ind w:left="425"/>
        <w:jc w:val="both"/>
      </w:pPr>
      <w:r w:rsidRPr="009B3B8C">
        <w:rPr>
          <w:b/>
        </w:rPr>
        <w:t>zasláním prostřednictvím poskytovatele poštovní služby či kurýrní služby</w:t>
      </w:r>
      <w:r w:rsidRPr="009B3B8C">
        <w:t xml:space="preserve"> </w:t>
      </w:r>
      <w:r>
        <w:br/>
      </w:r>
      <w:r w:rsidRPr="009B3B8C">
        <w:t>na totožnou adresu tak, aby byla doručena do skončení lhůty pro podání nabídek.</w:t>
      </w:r>
      <w:r>
        <w:t xml:space="preserve">  Rozhodující je datum a čas přijetí nabídky podatelnou zadavatele.</w:t>
      </w:r>
    </w:p>
    <w:p w:rsidR="00AC407E" w:rsidRPr="00AC407E" w:rsidRDefault="00AC407E" w:rsidP="00AC407E">
      <w:pPr>
        <w:spacing w:before="120" w:after="120"/>
        <w:ind w:left="709"/>
        <w:jc w:val="both"/>
      </w:pPr>
    </w:p>
    <w:p w:rsidR="00CA7EE8" w:rsidRDefault="00EC1BE3" w:rsidP="00EA030C">
      <w:pPr>
        <w:spacing w:before="120" w:after="120"/>
        <w:ind w:left="709"/>
        <w:jc w:val="both"/>
        <w:rPr>
          <w:b/>
        </w:rPr>
      </w:pPr>
      <w:r>
        <w:rPr>
          <w:b/>
        </w:rPr>
        <w:t xml:space="preserve"> Obálka bude označena </w:t>
      </w:r>
      <w:r w:rsidR="00EA030C">
        <w:rPr>
          <w:b/>
        </w:rPr>
        <w:t>nápisem</w:t>
      </w:r>
      <w:r w:rsidR="00CA7EE8">
        <w:rPr>
          <w:b/>
        </w:rPr>
        <w:t>:</w:t>
      </w:r>
    </w:p>
    <w:p w:rsidR="00AB2362" w:rsidRPr="006D3710" w:rsidRDefault="00AB2362" w:rsidP="00AB2362">
      <w:pPr>
        <w:suppressAutoHyphens/>
        <w:spacing w:before="120" w:after="120"/>
        <w:ind w:left="426"/>
        <w:jc w:val="center"/>
        <w:rPr>
          <w:b/>
        </w:rPr>
      </w:pPr>
      <w:r w:rsidRPr="006D3710">
        <w:rPr>
          <w:b/>
        </w:rPr>
        <w:t>Veřejná zakázka</w:t>
      </w:r>
    </w:p>
    <w:p w:rsidR="00AB2362" w:rsidRPr="00E60106" w:rsidRDefault="00AB2362" w:rsidP="00AB2362">
      <w:pPr>
        <w:suppressAutoHyphens/>
        <w:spacing w:before="120" w:after="120"/>
        <w:ind w:left="426"/>
        <w:jc w:val="center"/>
        <w:rPr>
          <w:b/>
        </w:rPr>
      </w:pPr>
      <w:r w:rsidRPr="006D3710">
        <w:rPr>
          <w:b/>
        </w:rPr>
        <w:t>„</w:t>
      </w:r>
      <w:r>
        <w:rPr>
          <w:b/>
        </w:rPr>
        <w:t>Pojištění služebních vozidel</w:t>
      </w:r>
      <w:r w:rsidR="00D50EEB">
        <w:rPr>
          <w:b/>
        </w:rPr>
        <w:t xml:space="preserve"> Finanční správy ČR</w:t>
      </w:r>
      <w:r w:rsidRPr="003C44B1">
        <w:rPr>
          <w:b/>
        </w:rPr>
        <w:t>“</w:t>
      </w:r>
    </w:p>
    <w:p w:rsidR="00AB2362" w:rsidRPr="009B3B8C" w:rsidRDefault="00AB2362" w:rsidP="00AB2362">
      <w:pPr>
        <w:spacing w:before="120" w:after="120"/>
        <w:ind w:left="426"/>
        <w:jc w:val="center"/>
      </w:pPr>
      <w:r w:rsidRPr="006D3710">
        <w:rPr>
          <w:b/>
        </w:rPr>
        <w:t>NABÍDKA - NEOTEVÍRAT!</w:t>
      </w:r>
    </w:p>
    <w:p w:rsidR="00EC1BE3" w:rsidRPr="009B3B8C" w:rsidRDefault="00EC1BE3" w:rsidP="00F7729B">
      <w:pPr>
        <w:spacing w:before="120" w:after="120"/>
        <w:ind w:left="426"/>
        <w:jc w:val="center"/>
      </w:pPr>
    </w:p>
    <w:p w:rsidR="00CA7EE8" w:rsidRDefault="00CA7EE8" w:rsidP="00BF2D75">
      <w:pPr>
        <w:spacing w:before="120"/>
        <w:ind w:left="425"/>
        <w:jc w:val="both"/>
      </w:pPr>
      <w:r w:rsidRPr="009B3B8C">
        <w:t>Nabídk</w:t>
      </w:r>
      <w:r>
        <w:t>a</w:t>
      </w:r>
      <w:r w:rsidRPr="009B3B8C">
        <w:t xml:space="preserve">, která </w:t>
      </w:r>
      <w:r>
        <w:t>nebyla doručena ve lhůtě nebo způsobem stanoveným v zadávací dokumentaci, se nepovažuje za podanou, v průběhu zadávacího řízení se k ní nepřihlíží a komise ji neotevře.</w:t>
      </w:r>
      <w:r w:rsidRPr="009B3B8C">
        <w:t xml:space="preserve"> Zadavatel si takovou nabídku ponechá a </w:t>
      </w:r>
      <w:r>
        <w:t>účastníka</w:t>
      </w:r>
      <w:r w:rsidRPr="009B3B8C">
        <w:t xml:space="preserve"> vyrozumí </w:t>
      </w:r>
      <w:r w:rsidR="00BF2D75">
        <w:br/>
      </w:r>
      <w:r w:rsidRPr="009B3B8C">
        <w:t>o tom, že nabídka byla podána po uplynutí lhůty pro podání nabídek.</w:t>
      </w:r>
      <w:r>
        <w:t xml:space="preserve"> Z tohoto důvodu je nutné, aby na obálce byla uvedena adresa účastníka.</w:t>
      </w:r>
    </w:p>
    <w:p w:rsidR="00CA7EE8" w:rsidRPr="0077275C" w:rsidRDefault="00CA7EE8" w:rsidP="00F7729B">
      <w:pPr>
        <w:spacing w:before="120"/>
        <w:jc w:val="both"/>
      </w:pPr>
    </w:p>
    <w:p w:rsidR="00CA7EE8" w:rsidRPr="00552B6D" w:rsidRDefault="00CA7EE8" w:rsidP="00BF2D75">
      <w:pPr>
        <w:pStyle w:val="Nadpis2"/>
        <w:numPr>
          <w:ilvl w:val="1"/>
          <w:numId w:val="22"/>
        </w:numPr>
        <w:suppressAutoHyphens/>
        <w:spacing w:before="0" w:after="120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552B6D">
        <w:rPr>
          <w:rFonts w:ascii="Arial" w:hAnsi="Arial" w:cs="Arial"/>
          <w:i w:val="0"/>
          <w:sz w:val="22"/>
          <w:szCs w:val="22"/>
          <w:u w:val="single"/>
        </w:rPr>
        <w:t>Lhůta pro podání nabídky</w:t>
      </w:r>
    </w:p>
    <w:p w:rsidR="00CA7EE8" w:rsidRDefault="00CA7EE8" w:rsidP="00BF2D75">
      <w:pPr>
        <w:spacing w:before="120" w:after="120"/>
        <w:ind w:left="425"/>
        <w:jc w:val="both"/>
        <w:rPr>
          <w:b/>
        </w:rPr>
      </w:pPr>
      <w:r w:rsidRPr="009B3B8C">
        <w:rPr>
          <w:b/>
        </w:rPr>
        <w:t xml:space="preserve">Nabídku doručte nejpozději </w:t>
      </w:r>
      <w:r w:rsidRPr="00E76491">
        <w:rPr>
          <w:b/>
        </w:rPr>
        <w:t xml:space="preserve">do </w:t>
      </w:r>
      <w:r w:rsidR="0019076B">
        <w:rPr>
          <w:b/>
        </w:rPr>
        <w:t>28</w:t>
      </w:r>
      <w:r w:rsidRPr="00E76491">
        <w:rPr>
          <w:b/>
        </w:rPr>
        <w:t xml:space="preserve">. </w:t>
      </w:r>
      <w:r w:rsidR="00925BA3" w:rsidRPr="00E76491">
        <w:rPr>
          <w:b/>
        </w:rPr>
        <w:t>12</w:t>
      </w:r>
      <w:r w:rsidRPr="00E76491">
        <w:rPr>
          <w:b/>
        </w:rPr>
        <w:t>. 2016 do 10:00 hod.</w:t>
      </w:r>
    </w:p>
    <w:p w:rsidR="00E52A00" w:rsidRDefault="00E52A00" w:rsidP="00F7729B">
      <w:pPr>
        <w:ind w:left="709" w:hanging="709"/>
        <w:rPr>
          <w:rFonts w:cs="Arial"/>
        </w:rPr>
      </w:pPr>
    </w:p>
    <w:p w:rsidR="00373C42" w:rsidRPr="00F7729B" w:rsidRDefault="00373C42" w:rsidP="005057D7">
      <w:pPr>
        <w:numPr>
          <w:ilvl w:val="0"/>
          <w:numId w:val="22"/>
        </w:numPr>
        <w:shd w:val="clear" w:color="auto" w:fill="8DB3E2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>OTEVÍRÁNÍ OBÁLEK S NABÍDKAMI</w:t>
      </w:r>
    </w:p>
    <w:p w:rsidR="00373C42" w:rsidRDefault="00373C42" w:rsidP="00F7729B">
      <w:pPr>
        <w:snapToGrid w:val="0"/>
        <w:spacing w:before="120" w:after="120"/>
        <w:ind w:left="709" w:hanging="709"/>
      </w:pPr>
    </w:p>
    <w:p w:rsidR="00373C42" w:rsidRPr="006A37D5" w:rsidRDefault="002146AF" w:rsidP="00F7729B">
      <w:pPr>
        <w:snapToGrid w:val="0"/>
        <w:spacing w:before="120" w:after="120"/>
        <w:ind w:left="567" w:hanging="567"/>
        <w:jc w:val="both"/>
      </w:pPr>
      <w:r>
        <w:rPr>
          <w:b/>
        </w:rPr>
        <w:t>11</w:t>
      </w:r>
      <w:r w:rsidR="00373C42" w:rsidRPr="00E76491">
        <w:rPr>
          <w:b/>
        </w:rPr>
        <w:t>.1.</w:t>
      </w:r>
      <w:r w:rsidR="00373C42" w:rsidRPr="00E76491">
        <w:t xml:space="preserve"> </w:t>
      </w:r>
      <w:r w:rsidR="00373C42" w:rsidRPr="00E76491">
        <w:tab/>
        <w:t xml:space="preserve">Otevírání obálek s nabídkami proběhne dne </w:t>
      </w:r>
      <w:r w:rsidR="0019076B">
        <w:rPr>
          <w:b/>
        </w:rPr>
        <w:t>28</w:t>
      </w:r>
      <w:r w:rsidR="00373C42" w:rsidRPr="00E76491">
        <w:rPr>
          <w:b/>
        </w:rPr>
        <w:t xml:space="preserve">. </w:t>
      </w:r>
      <w:r w:rsidR="00925BA3" w:rsidRPr="00E76491">
        <w:rPr>
          <w:b/>
        </w:rPr>
        <w:t>12</w:t>
      </w:r>
      <w:r w:rsidR="00373C42" w:rsidRPr="00E76491">
        <w:rPr>
          <w:b/>
        </w:rPr>
        <w:t>. 2016 od 10:30 hod</w:t>
      </w:r>
      <w:r w:rsidR="00552B6D" w:rsidRPr="00E76491">
        <w:rPr>
          <w:b/>
        </w:rPr>
        <w:t>.</w:t>
      </w:r>
      <w:r w:rsidR="00552B6D">
        <w:t xml:space="preserve"> v sídle </w:t>
      </w:r>
      <w:r w:rsidR="00373C42" w:rsidRPr="006A37D5">
        <w:t>zadavatele na adrese: Česká republika – Generální finanční ředitelství, Lazarská 15/7, 117 22 Praha 1.</w:t>
      </w:r>
    </w:p>
    <w:p w:rsidR="00373C42" w:rsidRPr="006A37D5" w:rsidRDefault="002146AF" w:rsidP="00F7729B">
      <w:pPr>
        <w:pStyle w:val="Normlnslovan"/>
        <w:numPr>
          <w:ilvl w:val="0"/>
          <w:numId w:val="0"/>
        </w:numPr>
        <w:spacing w:after="0"/>
        <w:ind w:left="567" w:hanging="567"/>
        <w:rPr>
          <w:sz w:val="22"/>
        </w:rPr>
      </w:pPr>
      <w:r>
        <w:rPr>
          <w:b/>
          <w:sz w:val="22"/>
        </w:rPr>
        <w:t>11</w:t>
      </w:r>
      <w:r w:rsidR="00552B6D" w:rsidRPr="00EA030C">
        <w:rPr>
          <w:b/>
          <w:sz w:val="22"/>
        </w:rPr>
        <w:t>.2.</w:t>
      </w:r>
      <w:r w:rsidR="00552B6D">
        <w:rPr>
          <w:sz w:val="22"/>
        </w:rPr>
        <w:t xml:space="preserve"> </w:t>
      </w:r>
      <w:r w:rsidR="00373C42" w:rsidRPr="006A37D5">
        <w:rPr>
          <w:sz w:val="22"/>
        </w:rPr>
        <w:t xml:space="preserve">Otevírání obálek s nabídkami se má právo zúčastnit vždy jeden zástupce </w:t>
      </w:r>
      <w:r w:rsidR="00373C42">
        <w:rPr>
          <w:sz w:val="22"/>
        </w:rPr>
        <w:t>účastníka</w:t>
      </w:r>
      <w:r w:rsidR="00373C42" w:rsidRPr="006A37D5">
        <w:rPr>
          <w:sz w:val="22"/>
        </w:rPr>
        <w:t xml:space="preserve">, jehož nabídka byla podána ve lhůtě pro podání nabídek. Při otevírání obálek s nabídkami se tito </w:t>
      </w:r>
      <w:r w:rsidR="00373C42">
        <w:rPr>
          <w:sz w:val="22"/>
        </w:rPr>
        <w:t xml:space="preserve">zástupci </w:t>
      </w:r>
      <w:r w:rsidR="00373C42" w:rsidRPr="006A37D5">
        <w:rPr>
          <w:sz w:val="22"/>
        </w:rPr>
        <w:t>prokáž</w:t>
      </w:r>
      <w:r w:rsidR="00373C42">
        <w:rPr>
          <w:sz w:val="22"/>
        </w:rPr>
        <w:t>ou</w:t>
      </w:r>
      <w:r w:rsidR="00373C42" w:rsidRPr="006A37D5">
        <w:rPr>
          <w:sz w:val="22"/>
        </w:rPr>
        <w:t xml:space="preserve"> plnou mocí vystavenou osobou oprávněnou </w:t>
      </w:r>
      <w:r w:rsidR="00552B6D">
        <w:rPr>
          <w:sz w:val="22"/>
        </w:rPr>
        <w:br/>
      </w:r>
      <w:r w:rsidR="00373C42" w:rsidRPr="006A37D5">
        <w:rPr>
          <w:sz w:val="22"/>
        </w:rPr>
        <w:t xml:space="preserve">za </w:t>
      </w:r>
      <w:r w:rsidR="00373C42">
        <w:rPr>
          <w:sz w:val="22"/>
        </w:rPr>
        <w:t>účastníka</w:t>
      </w:r>
      <w:r w:rsidR="00373C42" w:rsidRPr="006A37D5">
        <w:rPr>
          <w:sz w:val="22"/>
        </w:rPr>
        <w:t xml:space="preserve"> jednat.</w:t>
      </w:r>
    </w:p>
    <w:p w:rsidR="00373C42" w:rsidRPr="00B60642" w:rsidRDefault="00373C42" w:rsidP="00F7729B">
      <w:pPr>
        <w:pStyle w:val="Normlnslovan"/>
        <w:numPr>
          <w:ilvl w:val="0"/>
          <w:numId w:val="0"/>
        </w:numPr>
        <w:spacing w:after="0"/>
        <w:ind w:left="340"/>
        <w:rPr>
          <w:sz w:val="22"/>
        </w:rPr>
      </w:pPr>
    </w:p>
    <w:p w:rsidR="00373C42" w:rsidRPr="00F7729B" w:rsidRDefault="00373C42" w:rsidP="005057D7">
      <w:pPr>
        <w:numPr>
          <w:ilvl w:val="0"/>
          <w:numId w:val="22"/>
        </w:numPr>
        <w:shd w:val="clear" w:color="auto" w:fill="8DB3E2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 xml:space="preserve">VYSVĚTLENÍ ZADÁVACÍ DOKUMENTACE  </w:t>
      </w:r>
    </w:p>
    <w:p w:rsidR="00373C42" w:rsidRDefault="00373C42" w:rsidP="00F7729B"/>
    <w:p w:rsidR="002146AF" w:rsidRPr="002146AF" w:rsidRDefault="002146AF" w:rsidP="002146AF">
      <w:pPr>
        <w:pStyle w:val="Odstavecseseznamem"/>
        <w:numPr>
          <w:ilvl w:val="0"/>
          <w:numId w:val="10"/>
        </w:numPr>
        <w:jc w:val="both"/>
        <w:rPr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0"/>
        </w:numPr>
        <w:jc w:val="both"/>
        <w:rPr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0"/>
        </w:numPr>
        <w:jc w:val="both"/>
        <w:rPr>
          <w:vanish/>
        </w:rPr>
      </w:pPr>
    </w:p>
    <w:p w:rsidR="00373C42" w:rsidRDefault="00373C42" w:rsidP="002146AF">
      <w:pPr>
        <w:pStyle w:val="Odstavecseseznamem"/>
        <w:numPr>
          <w:ilvl w:val="1"/>
          <w:numId w:val="10"/>
        </w:numPr>
        <w:jc w:val="both"/>
      </w:pPr>
      <w:r w:rsidRPr="001E7907">
        <w:t xml:space="preserve">Dodavatelé mohou požadovat po zadavateli vysvětlení </w:t>
      </w:r>
      <w:r w:rsidR="0019076B">
        <w:t>zadávací dokumentace</w:t>
      </w:r>
      <w:r w:rsidRPr="001E7907">
        <w:t xml:space="preserve"> pouze </w:t>
      </w:r>
      <w:r w:rsidRPr="00552B6D">
        <w:rPr>
          <w:b/>
        </w:rPr>
        <w:t>písemně</w:t>
      </w:r>
      <w:r w:rsidRPr="001E7907">
        <w:t xml:space="preserve">, a to </w:t>
      </w:r>
      <w:r>
        <w:t xml:space="preserve">v listinné podobě </w:t>
      </w:r>
      <w:r w:rsidRPr="001E7907">
        <w:t xml:space="preserve">na adrese: Česká republika – Generální finanční ředitelství, Lazarská 15/7, 117 22 Praha 1, elektronicky </w:t>
      </w:r>
      <w:r w:rsidRPr="00552B6D">
        <w:rPr>
          <w:b/>
        </w:rPr>
        <w:t>e-mailem</w:t>
      </w:r>
      <w:r w:rsidRPr="001E7907">
        <w:t xml:space="preserve"> na adres</w:t>
      </w:r>
      <w:r>
        <w:t>u</w:t>
      </w:r>
      <w:r w:rsidRPr="001E7907">
        <w:t xml:space="preserve">: </w:t>
      </w:r>
      <w:hyperlink r:id="rId12" w:history="1">
        <w:r w:rsidRPr="00552B6D">
          <w:rPr>
            <w:rStyle w:val="Hypertextovodkaz"/>
            <w:rFonts w:cs="Arial"/>
          </w:rPr>
          <w:t>verejnezakazky@fs.mfcr.cz</w:t>
        </w:r>
      </w:hyperlink>
      <w:r w:rsidRPr="001E7907">
        <w:t xml:space="preserve">  či odesláním do </w:t>
      </w:r>
      <w:r w:rsidRPr="00552B6D">
        <w:rPr>
          <w:b/>
        </w:rPr>
        <w:t>datové schránky</w:t>
      </w:r>
      <w:r w:rsidRPr="001E7907">
        <w:t xml:space="preserve"> ID p9iwj4f. </w:t>
      </w:r>
    </w:p>
    <w:p w:rsidR="00552B6D" w:rsidRPr="00552B6D" w:rsidRDefault="00552B6D" w:rsidP="007D603C">
      <w:pPr>
        <w:pStyle w:val="Odstavecseseznamem"/>
        <w:ind w:left="680"/>
        <w:jc w:val="center"/>
        <w:rPr>
          <w:u w:val="single"/>
        </w:rPr>
      </w:pPr>
    </w:p>
    <w:p w:rsidR="00373C42" w:rsidRDefault="00373C42" w:rsidP="005057D7">
      <w:pPr>
        <w:pStyle w:val="Odstavecseseznamem"/>
        <w:numPr>
          <w:ilvl w:val="1"/>
          <w:numId w:val="10"/>
        </w:numPr>
        <w:tabs>
          <w:tab w:val="clear" w:pos="680"/>
          <w:tab w:val="num" w:pos="567"/>
        </w:tabs>
        <w:ind w:left="567" w:hanging="567"/>
        <w:jc w:val="both"/>
      </w:pPr>
      <w:r w:rsidRPr="001E7907">
        <w:t xml:space="preserve">Písemná žádost o vysvětlení </w:t>
      </w:r>
      <w:r w:rsidR="0019076B">
        <w:t>zadávací dokumentace</w:t>
      </w:r>
      <w:r w:rsidRPr="001E7907">
        <w:t xml:space="preserve"> musí být zadavateli doručena ve smyslu § 98 odst. 3 Z</w:t>
      </w:r>
      <w:r>
        <w:t>Z</w:t>
      </w:r>
      <w:r w:rsidRPr="001E7907">
        <w:t xml:space="preserve">VZ </w:t>
      </w:r>
      <w:r>
        <w:t>alespoň</w:t>
      </w:r>
      <w:r w:rsidR="004319E3">
        <w:t xml:space="preserve"> </w:t>
      </w:r>
      <w:r w:rsidR="00823B6F">
        <w:t>8</w:t>
      </w:r>
      <w:r w:rsidRPr="001E7907">
        <w:t xml:space="preserve"> pracovních dnů před uplynutím lhůty pro podání nabídek. Vysvětlení zadávací dokumentace zadavatel uveřejní </w:t>
      </w:r>
      <w:r>
        <w:t>nejméně</w:t>
      </w:r>
      <w:r w:rsidR="004319E3">
        <w:t xml:space="preserve"> </w:t>
      </w:r>
      <w:r w:rsidR="00823B6F">
        <w:t>5</w:t>
      </w:r>
      <w:r w:rsidRPr="001E7907">
        <w:t xml:space="preserve"> pracovní</w:t>
      </w:r>
      <w:r w:rsidR="00823B6F">
        <w:t>ch</w:t>
      </w:r>
      <w:r w:rsidRPr="001E7907">
        <w:t xml:space="preserve"> dn</w:t>
      </w:r>
      <w:r w:rsidR="00823B6F">
        <w:t>ů</w:t>
      </w:r>
      <w:r w:rsidRPr="001E7907">
        <w:t xml:space="preserve"> před </w:t>
      </w:r>
      <w:r w:rsidR="00823B6F">
        <w:t xml:space="preserve">uplynutím </w:t>
      </w:r>
      <w:r w:rsidRPr="001E7907">
        <w:t>lhůty pro podání nabídek.</w:t>
      </w:r>
    </w:p>
    <w:p w:rsidR="00552B6D" w:rsidRPr="001E7907" w:rsidRDefault="00552B6D" w:rsidP="00F7729B">
      <w:pPr>
        <w:jc w:val="both"/>
      </w:pPr>
    </w:p>
    <w:p w:rsidR="00373C42" w:rsidRPr="00552B6D" w:rsidRDefault="00373C42" w:rsidP="005057D7">
      <w:pPr>
        <w:pStyle w:val="Odstavecseseznamem"/>
        <w:numPr>
          <w:ilvl w:val="1"/>
          <w:numId w:val="10"/>
        </w:numPr>
        <w:tabs>
          <w:tab w:val="clear" w:pos="680"/>
          <w:tab w:val="num" w:pos="567"/>
        </w:tabs>
        <w:ind w:left="567" w:hanging="567"/>
        <w:jc w:val="both"/>
        <w:rPr>
          <w:u w:val="single"/>
        </w:rPr>
      </w:pPr>
      <w:r w:rsidRPr="001E7907">
        <w:t xml:space="preserve">Vysvětlení </w:t>
      </w:r>
      <w:r w:rsidR="0019076B">
        <w:t>zadávací dokumentace</w:t>
      </w:r>
      <w:r w:rsidRPr="001E7907">
        <w:t xml:space="preserve">, včetně přesného znění žádosti, poskytne zadavatel i všem ostatním dodavatelům, kteří požádali o poskytnutí </w:t>
      </w:r>
      <w:r>
        <w:t>ZD</w:t>
      </w:r>
      <w:r w:rsidRPr="001E7907">
        <w:t xml:space="preserve"> nebo kterým byla </w:t>
      </w:r>
      <w:r>
        <w:t>ZD</w:t>
      </w:r>
      <w:r w:rsidRPr="001E7907">
        <w:t xml:space="preserve"> poskytnuta. Zadavatel současně zveřejní vysvětlení </w:t>
      </w:r>
      <w:r w:rsidR="0019076B">
        <w:t>zadávací dokumentace</w:t>
      </w:r>
      <w:r w:rsidRPr="001E7907">
        <w:t xml:space="preserve">, včetně </w:t>
      </w:r>
      <w:r w:rsidRPr="001E7907">
        <w:lastRenderedPageBreak/>
        <w:t>přesného znění žádosti</w:t>
      </w:r>
      <w:r>
        <w:t xml:space="preserve"> </w:t>
      </w:r>
      <w:r w:rsidRPr="001E7907">
        <w:t xml:space="preserve">na místech, kde je </w:t>
      </w:r>
      <w:r>
        <w:t>ZD</w:t>
      </w:r>
      <w:r w:rsidR="003A091A">
        <w:t xml:space="preserve"> k veřejné zakázce</w:t>
      </w:r>
      <w:r w:rsidRPr="001E7907">
        <w:t xml:space="preserve"> </w:t>
      </w:r>
      <w:r>
        <w:t>u</w:t>
      </w:r>
      <w:r w:rsidRPr="001E7907">
        <w:t>veřejněna, tedy na profilu zadavatele</w:t>
      </w:r>
      <w:r>
        <w:t xml:space="preserve"> </w:t>
      </w:r>
      <w:hyperlink r:id="rId13" w:history="1">
        <w:r w:rsidRPr="00552B6D">
          <w:rPr>
            <w:rStyle w:val="Hypertextovodkaz"/>
            <w:rFonts w:cs="Arial"/>
          </w:rPr>
          <w:t>https://mfcr.ezak.cz/profile_display_49.html</w:t>
        </w:r>
      </w:hyperlink>
      <w:r w:rsidRPr="00552B6D">
        <w:rPr>
          <w:u w:val="single"/>
        </w:rPr>
        <w:t xml:space="preserve">. </w:t>
      </w:r>
    </w:p>
    <w:p w:rsidR="00552B6D" w:rsidRPr="001E7907" w:rsidRDefault="00552B6D" w:rsidP="00F7729B">
      <w:pPr>
        <w:pStyle w:val="Odstavecseseznamem"/>
        <w:ind w:left="680"/>
        <w:jc w:val="both"/>
      </w:pPr>
    </w:p>
    <w:p w:rsidR="00373C42" w:rsidRDefault="00AB0EA2" w:rsidP="005057D7">
      <w:pPr>
        <w:pStyle w:val="Odstavecseseznamem"/>
        <w:numPr>
          <w:ilvl w:val="1"/>
          <w:numId w:val="10"/>
        </w:numPr>
        <w:tabs>
          <w:tab w:val="clear" w:pos="680"/>
          <w:tab w:val="num" w:pos="567"/>
        </w:tabs>
        <w:ind w:left="567" w:hanging="567"/>
        <w:jc w:val="both"/>
        <w:rPr>
          <w:rFonts w:cs="Arial"/>
        </w:rPr>
      </w:pPr>
      <w:hyperlink r:id="rId14" w:history="1"/>
      <w:r w:rsidR="00373C42" w:rsidRPr="001E7907">
        <w:rPr>
          <w:rFonts w:cs="Arial"/>
        </w:rPr>
        <w:t>V rámci dodržení principu rovného zacházení se všemi dodavateli nem</w:t>
      </w:r>
      <w:r w:rsidR="00373C42">
        <w:rPr>
          <w:rFonts w:cs="Arial"/>
        </w:rPr>
        <w:t>ůže</w:t>
      </w:r>
      <w:r w:rsidR="00373C42" w:rsidRPr="001E7907">
        <w:rPr>
          <w:rFonts w:cs="Arial"/>
        </w:rPr>
        <w:t xml:space="preserve"> </w:t>
      </w:r>
      <w:r w:rsidR="00373C42" w:rsidRPr="001E7907">
        <w:rPr>
          <w:rFonts w:cs="Arial"/>
        </w:rPr>
        <w:br/>
        <w:t xml:space="preserve">být </w:t>
      </w:r>
      <w:r w:rsidR="00373C42">
        <w:rPr>
          <w:rFonts w:cs="Arial"/>
        </w:rPr>
        <w:t>vysvětlení zadávací dokumentace</w:t>
      </w:r>
      <w:r w:rsidR="00373C42" w:rsidRPr="001E7907">
        <w:rPr>
          <w:rFonts w:cs="Arial"/>
        </w:rPr>
        <w:t xml:space="preserve"> poskytován</w:t>
      </w:r>
      <w:r w:rsidR="00373C42">
        <w:rPr>
          <w:rFonts w:cs="Arial"/>
        </w:rPr>
        <w:t>o</w:t>
      </w:r>
      <w:r w:rsidR="00373C42" w:rsidRPr="001E7907">
        <w:rPr>
          <w:rFonts w:cs="Arial"/>
        </w:rPr>
        <w:t xml:space="preserve"> telefonicky.</w:t>
      </w:r>
    </w:p>
    <w:p w:rsidR="00552B6D" w:rsidRPr="00552B6D" w:rsidRDefault="00552B6D" w:rsidP="00F7729B">
      <w:pPr>
        <w:jc w:val="both"/>
        <w:rPr>
          <w:rFonts w:cs="Arial"/>
          <w:color w:val="000000"/>
        </w:rPr>
      </w:pPr>
    </w:p>
    <w:p w:rsidR="007D603C" w:rsidRDefault="00373C42" w:rsidP="00E76491">
      <w:pPr>
        <w:pStyle w:val="Odstavecseseznamem"/>
        <w:numPr>
          <w:ilvl w:val="1"/>
          <w:numId w:val="10"/>
        </w:numPr>
        <w:tabs>
          <w:tab w:val="left" w:pos="567"/>
        </w:tabs>
        <w:jc w:val="both"/>
      </w:pPr>
      <w:r w:rsidRPr="001E7907">
        <w:t>Zadavatel může poskytnout vysvětlení zadávací dokumentace i bez předchozí žádosti.</w:t>
      </w:r>
    </w:p>
    <w:p w:rsidR="00373C42" w:rsidRPr="004949AC" w:rsidRDefault="00373C42" w:rsidP="006874CB">
      <w:pPr>
        <w:rPr>
          <w:rFonts w:cs="Arial"/>
        </w:rPr>
      </w:pPr>
    </w:p>
    <w:p w:rsidR="004E6BEE" w:rsidRPr="004E6BEE" w:rsidRDefault="004E6BEE" w:rsidP="005057D7">
      <w:pPr>
        <w:pStyle w:val="Odstavecseseznamem"/>
        <w:numPr>
          <w:ilvl w:val="0"/>
          <w:numId w:val="12"/>
        </w:numPr>
        <w:shd w:val="clear" w:color="auto" w:fill="8DB3E2"/>
        <w:spacing w:beforeLines="20" w:before="48" w:after="120"/>
        <w:ind w:left="709" w:hanging="709"/>
        <w:rPr>
          <w:rFonts w:cs="Arial"/>
          <w:b/>
          <w:vanish/>
        </w:rPr>
      </w:pPr>
    </w:p>
    <w:p w:rsidR="004E6BEE" w:rsidRPr="004E6BEE" w:rsidRDefault="004E6BEE" w:rsidP="005057D7">
      <w:pPr>
        <w:pStyle w:val="Odstavecseseznamem"/>
        <w:numPr>
          <w:ilvl w:val="0"/>
          <w:numId w:val="12"/>
        </w:numPr>
        <w:shd w:val="clear" w:color="auto" w:fill="8DB3E2"/>
        <w:spacing w:beforeLines="20" w:before="48" w:after="120"/>
        <w:ind w:left="709" w:hanging="709"/>
        <w:rPr>
          <w:rFonts w:cs="Arial"/>
          <w:b/>
          <w:vanish/>
        </w:rPr>
      </w:pPr>
    </w:p>
    <w:p w:rsidR="004E6BEE" w:rsidRPr="004E6BEE" w:rsidRDefault="004E6BEE" w:rsidP="005057D7">
      <w:pPr>
        <w:pStyle w:val="Odstavecseseznamem"/>
        <w:numPr>
          <w:ilvl w:val="0"/>
          <w:numId w:val="12"/>
        </w:numPr>
        <w:shd w:val="clear" w:color="auto" w:fill="8DB3E2"/>
        <w:spacing w:beforeLines="20" w:before="48" w:after="120"/>
        <w:ind w:left="709" w:hanging="709"/>
        <w:rPr>
          <w:rFonts w:cs="Arial"/>
          <w:b/>
          <w:vanish/>
        </w:rPr>
      </w:pPr>
    </w:p>
    <w:p w:rsidR="00AB2362" w:rsidRDefault="00AB2362" w:rsidP="001539F3">
      <w:pPr>
        <w:ind w:left="709" w:hanging="142"/>
        <w:jc w:val="both"/>
      </w:pPr>
    </w:p>
    <w:p w:rsidR="00AB2362" w:rsidRPr="00A83D11" w:rsidRDefault="00AB2362" w:rsidP="00AB2362">
      <w:pPr>
        <w:pStyle w:val="Nadpis1"/>
        <w:keepNext w:val="0"/>
        <w:numPr>
          <w:ilvl w:val="0"/>
          <w:numId w:val="10"/>
        </w:numPr>
        <w:shd w:val="clear" w:color="auto" w:fill="8DB3E2" w:themeFill="text2" w:themeFillTint="66"/>
        <w:tabs>
          <w:tab w:val="left" w:pos="1100"/>
        </w:tabs>
        <w:spacing w:after="120" w:line="240" w:lineRule="auto"/>
        <w:jc w:val="both"/>
        <w:rPr>
          <w:rFonts w:cs="Arial"/>
          <w:b w:val="0"/>
          <w:bCs w:val="0"/>
          <w:i/>
        </w:rPr>
      </w:pPr>
      <w:r w:rsidRPr="00C90826">
        <w:rPr>
          <w:szCs w:val="22"/>
        </w:rPr>
        <w:t>ZADÁVACÍ LHŮTA</w:t>
      </w:r>
    </w:p>
    <w:p w:rsidR="00AB2362" w:rsidRDefault="00AB2362" w:rsidP="00AB2362">
      <w:pPr>
        <w:pStyle w:val="Textbodu"/>
        <w:tabs>
          <w:tab w:val="clear" w:pos="85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AB2362" w:rsidRPr="003A091A" w:rsidRDefault="00AB2362" w:rsidP="00AB2362">
      <w:pPr>
        <w:pStyle w:val="Textbodu"/>
        <w:tabs>
          <w:tab w:val="clear" w:pos="85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lhůta, tj. lhůta</w:t>
      </w:r>
      <w:r w:rsidRPr="003A091A">
        <w:rPr>
          <w:rFonts w:ascii="Arial" w:hAnsi="Arial" w:cs="Arial"/>
          <w:sz w:val="22"/>
          <w:szCs w:val="22"/>
        </w:rPr>
        <w:t>, po kterou účastníci zadávacího řízení nesmí</w:t>
      </w:r>
      <w:r>
        <w:rPr>
          <w:rFonts w:ascii="Arial" w:hAnsi="Arial" w:cs="Arial"/>
          <w:sz w:val="22"/>
          <w:szCs w:val="22"/>
        </w:rPr>
        <w:t xml:space="preserve"> ze zadávacího řízení odstoupit. Zadavatel stanovuje zadávací lhůtu </w:t>
      </w:r>
      <w:r w:rsidRPr="003A091A">
        <w:rPr>
          <w:rFonts w:ascii="Arial" w:hAnsi="Arial" w:cs="Arial"/>
          <w:sz w:val="22"/>
          <w:szCs w:val="22"/>
        </w:rPr>
        <w:t>v souladu s </w:t>
      </w:r>
      <w:proofErr w:type="spellStart"/>
      <w:r w:rsidRPr="003A091A">
        <w:rPr>
          <w:rFonts w:ascii="Arial" w:hAnsi="Arial" w:cs="Arial"/>
          <w:sz w:val="22"/>
          <w:szCs w:val="22"/>
        </w:rPr>
        <w:t>ust</w:t>
      </w:r>
      <w:proofErr w:type="spellEnd"/>
      <w:r w:rsidRPr="003A091A">
        <w:rPr>
          <w:rFonts w:ascii="Arial" w:hAnsi="Arial" w:cs="Arial"/>
          <w:sz w:val="22"/>
          <w:szCs w:val="22"/>
        </w:rPr>
        <w:t xml:space="preserve">. § 40 odst. 1 ZZVZ </w:t>
      </w:r>
      <w:r>
        <w:rPr>
          <w:rFonts w:ascii="Arial" w:hAnsi="Arial" w:cs="Arial"/>
          <w:sz w:val="22"/>
          <w:szCs w:val="22"/>
        </w:rPr>
        <w:t xml:space="preserve">v délce </w:t>
      </w:r>
      <w:r w:rsidRPr="00A06760">
        <w:rPr>
          <w:rFonts w:ascii="Arial" w:hAnsi="Arial" w:cs="Arial"/>
          <w:sz w:val="22"/>
          <w:szCs w:val="22"/>
        </w:rPr>
        <w:t>120</w:t>
      </w:r>
      <w:r w:rsidRPr="003A091A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>í</w:t>
      </w:r>
      <w:r w:rsidRPr="003A091A">
        <w:rPr>
          <w:rFonts w:ascii="Arial" w:hAnsi="Arial" w:cs="Arial"/>
          <w:sz w:val="22"/>
          <w:szCs w:val="22"/>
        </w:rPr>
        <w:t>.</w:t>
      </w:r>
    </w:p>
    <w:p w:rsidR="001539F3" w:rsidRPr="001539F3" w:rsidRDefault="001539F3" w:rsidP="001539F3">
      <w:pPr>
        <w:ind w:left="709" w:hanging="709"/>
        <w:jc w:val="both"/>
        <w:rPr>
          <w:rFonts w:cs="Arial"/>
          <w:b/>
          <w:bCs/>
        </w:rPr>
      </w:pPr>
    </w:p>
    <w:p w:rsidR="00F12B16" w:rsidRPr="006D3710" w:rsidRDefault="002146AF" w:rsidP="00F7729B">
      <w:pPr>
        <w:shd w:val="clear" w:color="auto" w:fill="8DB3E2" w:themeFill="text2" w:themeFillTint="66"/>
        <w:spacing w:before="120" w:after="120"/>
        <w:ind w:left="709" w:hanging="709"/>
        <w:rPr>
          <w:b/>
        </w:rPr>
      </w:pPr>
      <w:r>
        <w:rPr>
          <w:b/>
        </w:rPr>
        <w:t>14</w:t>
      </w:r>
      <w:r w:rsidR="00F12B16" w:rsidRPr="006D3710">
        <w:rPr>
          <w:b/>
        </w:rPr>
        <w:t xml:space="preserve">. </w:t>
      </w:r>
      <w:r w:rsidR="00F12B16" w:rsidRPr="006D3710">
        <w:rPr>
          <w:b/>
        </w:rPr>
        <w:tab/>
        <w:t>PRAVIDLA PRO HODNOCENÍ NABÍDEK</w:t>
      </w:r>
    </w:p>
    <w:p w:rsidR="00F12B16" w:rsidRPr="006D3710" w:rsidRDefault="00F12B16" w:rsidP="00F7729B">
      <w:pPr>
        <w:spacing w:before="120" w:after="120"/>
        <w:jc w:val="both"/>
      </w:pPr>
    </w:p>
    <w:p w:rsidR="00F12B16" w:rsidRPr="006D3710" w:rsidRDefault="002146AF" w:rsidP="001539F3">
      <w:pPr>
        <w:ind w:left="567" w:hanging="567"/>
        <w:jc w:val="both"/>
        <w:rPr>
          <w:highlight w:val="yellow"/>
        </w:rPr>
      </w:pPr>
      <w:r>
        <w:rPr>
          <w:b/>
        </w:rPr>
        <w:t>14</w:t>
      </w:r>
      <w:r w:rsidR="003A091A" w:rsidRPr="007D603C">
        <w:rPr>
          <w:b/>
        </w:rPr>
        <w:t>.</w:t>
      </w:r>
      <w:r w:rsidR="00F12B16" w:rsidRPr="007D603C">
        <w:rPr>
          <w:b/>
        </w:rPr>
        <w:t>1.</w:t>
      </w:r>
      <w:r w:rsidR="00F12B16">
        <w:t xml:space="preserve"> </w:t>
      </w:r>
      <w:r w:rsidR="00F12B16">
        <w:tab/>
      </w:r>
      <w:r w:rsidR="00F12B16" w:rsidRPr="006D3710">
        <w:t xml:space="preserve">Základním hodnotícím kritériem pro zadání </w:t>
      </w:r>
      <w:r w:rsidR="003A091A">
        <w:t>VZ</w:t>
      </w:r>
      <w:r w:rsidR="00F12B16" w:rsidRPr="006D3710">
        <w:t xml:space="preserve"> je ve smyslu § 114 odst. 1 ZZVZ ekonomická výhodnost nabídky. </w:t>
      </w:r>
    </w:p>
    <w:p w:rsidR="00F12B16" w:rsidRPr="006D3710" w:rsidRDefault="00F12B16" w:rsidP="001539F3">
      <w:pPr>
        <w:ind w:left="567" w:hanging="709"/>
        <w:jc w:val="both"/>
      </w:pPr>
    </w:p>
    <w:p w:rsidR="00F12B16" w:rsidRDefault="002146AF" w:rsidP="001539F3">
      <w:pPr>
        <w:ind w:left="567" w:hanging="567"/>
        <w:jc w:val="both"/>
      </w:pPr>
      <w:r>
        <w:rPr>
          <w:b/>
        </w:rPr>
        <w:t>14</w:t>
      </w:r>
      <w:r w:rsidR="003A091A" w:rsidRPr="007D603C">
        <w:rPr>
          <w:b/>
        </w:rPr>
        <w:t>.</w:t>
      </w:r>
      <w:r w:rsidR="00F12B16" w:rsidRPr="007D603C">
        <w:rPr>
          <w:b/>
        </w:rPr>
        <w:t>2.</w:t>
      </w:r>
      <w:r w:rsidR="00F12B16" w:rsidRPr="002D721B">
        <w:t xml:space="preserve"> </w:t>
      </w:r>
      <w:r w:rsidR="00F12B16" w:rsidRPr="002D721B">
        <w:tab/>
        <w:t xml:space="preserve">Ekonomická výhodnost nabídky bude hodnocena dle § 114 odst. 2 ZZVZ </w:t>
      </w:r>
      <w:r w:rsidR="00F12B16" w:rsidRPr="001F557E">
        <w:rPr>
          <w:b/>
        </w:rPr>
        <w:t>dle nejnižší nabídkové ceny</w:t>
      </w:r>
      <w:r w:rsidR="00F12B16" w:rsidRPr="002D721B">
        <w:t xml:space="preserve">. </w:t>
      </w:r>
    </w:p>
    <w:p w:rsidR="00F12B16" w:rsidRPr="00CD14D2" w:rsidRDefault="00F12B16" w:rsidP="001539F3">
      <w:pPr>
        <w:ind w:left="567"/>
        <w:jc w:val="both"/>
        <w:rPr>
          <w:rFonts w:cs="Arial"/>
          <w:color w:val="000000" w:themeColor="text1"/>
        </w:rPr>
      </w:pPr>
    </w:p>
    <w:p w:rsidR="00F12B16" w:rsidRPr="00870406" w:rsidRDefault="002146AF" w:rsidP="001539F3">
      <w:pPr>
        <w:ind w:left="567" w:hanging="567"/>
        <w:jc w:val="both"/>
      </w:pPr>
      <w:r>
        <w:rPr>
          <w:b/>
        </w:rPr>
        <w:t>14</w:t>
      </w:r>
      <w:r w:rsidR="003A091A" w:rsidRPr="007D603C">
        <w:rPr>
          <w:b/>
        </w:rPr>
        <w:t>.</w:t>
      </w:r>
      <w:r w:rsidR="00C90826" w:rsidRPr="007D603C">
        <w:rPr>
          <w:b/>
        </w:rPr>
        <w:t>3</w:t>
      </w:r>
      <w:r w:rsidR="00F12B16" w:rsidRPr="007D603C">
        <w:rPr>
          <w:b/>
        </w:rPr>
        <w:t>.</w:t>
      </w:r>
      <w:r w:rsidR="00F12B16">
        <w:t xml:space="preserve"> </w:t>
      </w:r>
      <w:r w:rsidR="00F12B16">
        <w:tab/>
      </w:r>
      <w:r w:rsidR="00F12B16" w:rsidRPr="006D3710">
        <w:t xml:space="preserve">Jako nabídková cena bude </w:t>
      </w:r>
      <w:r w:rsidR="00F12B16" w:rsidRPr="00870406">
        <w:t>v souladu s ustanovením § 115 odst. 3 ZZVZ hodnocena cena bez DPH</w:t>
      </w:r>
      <w:r w:rsidR="003A091A" w:rsidRPr="00870406">
        <w:t>.</w:t>
      </w:r>
      <w:r w:rsidR="00F12B16" w:rsidRPr="00870406">
        <w:t xml:space="preserve"> </w:t>
      </w:r>
    </w:p>
    <w:p w:rsidR="00F12B16" w:rsidRDefault="00F12B16" w:rsidP="001539F3">
      <w:pPr>
        <w:ind w:left="567" w:hanging="709"/>
        <w:jc w:val="both"/>
      </w:pPr>
    </w:p>
    <w:p w:rsidR="00F12B16" w:rsidRPr="006D3710" w:rsidRDefault="002146AF" w:rsidP="001539F3">
      <w:pPr>
        <w:ind w:left="567" w:hanging="567"/>
        <w:jc w:val="both"/>
      </w:pPr>
      <w:r>
        <w:rPr>
          <w:b/>
        </w:rPr>
        <w:t>14</w:t>
      </w:r>
      <w:r w:rsidR="003A091A" w:rsidRPr="007D603C">
        <w:rPr>
          <w:b/>
        </w:rPr>
        <w:t>.</w:t>
      </w:r>
      <w:r w:rsidR="00870406">
        <w:rPr>
          <w:b/>
        </w:rPr>
        <w:t>4</w:t>
      </w:r>
      <w:r w:rsidR="00F12B16" w:rsidRPr="007D603C">
        <w:rPr>
          <w:b/>
        </w:rPr>
        <w:t>.</w:t>
      </w:r>
      <w:r w:rsidR="00F12B16">
        <w:t xml:space="preserve"> </w:t>
      </w:r>
      <w:r w:rsidR="00F12B16">
        <w:tab/>
      </w:r>
      <w:r w:rsidR="00F12B16" w:rsidRPr="006D3710">
        <w:t xml:space="preserve">V případě, že zadavatel při posuzování splnění podmínek účasti v zadávacím řízení </w:t>
      </w:r>
      <w:r w:rsidR="00F12B16">
        <w:br/>
      </w:r>
      <w:r w:rsidR="00F12B16" w:rsidRPr="006D3710">
        <w:t xml:space="preserve">u </w:t>
      </w:r>
      <w:r w:rsidR="00F12B16">
        <w:t>účastníka</w:t>
      </w:r>
      <w:r w:rsidR="00F12B16" w:rsidRPr="006D3710">
        <w:t xml:space="preserve">, který podal nejvýhodnější nabídku, zjistí, že tento nesplňuje stanovené podmínky účasti, takového </w:t>
      </w:r>
      <w:r w:rsidR="00F12B16">
        <w:t>účastníka</w:t>
      </w:r>
      <w:r w:rsidR="00F12B16" w:rsidRPr="006D3710">
        <w:t xml:space="preserve"> ze zadávacího řízení vyloučí a </w:t>
      </w:r>
      <w:r w:rsidR="00F12B16">
        <w:t xml:space="preserve">přistoupí k posouzení splnění podmínek účasti v zadávacím řízení u </w:t>
      </w:r>
      <w:r w:rsidR="00F12B16" w:rsidRPr="006D3710">
        <w:t>dalšího účastníka v pořadí.</w:t>
      </w:r>
    </w:p>
    <w:p w:rsidR="00A40567" w:rsidRDefault="002146AF" w:rsidP="006C3B37">
      <w:pPr>
        <w:spacing w:before="120" w:after="120"/>
        <w:ind w:left="567" w:hanging="567"/>
        <w:jc w:val="both"/>
        <w:rPr>
          <w:iCs/>
        </w:rPr>
      </w:pPr>
      <w:r>
        <w:rPr>
          <w:b/>
        </w:rPr>
        <w:t>14</w:t>
      </w:r>
      <w:r w:rsidR="003A091A" w:rsidRPr="007D603C">
        <w:rPr>
          <w:b/>
        </w:rPr>
        <w:t>.</w:t>
      </w:r>
      <w:r w:rsidR="00870406">
        <w:rPr>
          <w:b/>
        </w:rPr>
        <w:t>5</w:t>
      </w:r>
      <w:r w:rsidR="00F12B16" w:rsidRPr="007D603C">
        <w:rPr>
          <w:b/>
        </w:rPr>
        <w:t>.</w:t>
      </w:r>
      <w:r w:rsidR="00F12B16">
        <w:t xml:space="preserve"> </w:t>
      </w:r>
      <w:r w:rsidR="00F12B16">
        <w:tab/>
      </w:r>
      <w:r w:rsidR="00F12B16">
        <w:rPr>
          <w:iCs/>
        </w:rPr>
        <w:t>Dojde</w:t>
      </w:r>
      <w:r w:rsidR="00F12B16" w:rsidRPr="00E240A2">
        <w:rPr>
          <w:iCs/>
        </w:rPr>
        <w:t xml:space="preserve">-li v rámci hodnocení </w:t>
      </w:r>
      <w:r w:rsidR="00F12B16">
        <w:rPr>
          <w:iCs/>
        </w:rPr>
        <w:t xml:space="preserve">nabídek účastníků zadávacího řízení k rovnosti jejich výsledků, přistoupí zadavatel k losování </w:t>
      </w:r>
      <w:r w:rsidR="00F12B16" w:rsidRPr="003F3C1F">
        <w:t xml:space="preserve">za účasti zástupců </w:t>
      </w:r>
      <w:r w:rsidR="00F12B16">
        <w:t>účastníků</w:t>
      </w:r>
      <w:r w:rsidR="00F12B16" w:rsidRPr="003F3C1F">
        <w:t xml:space="preserve">, kteří budou vyzváni k účasti při losování. Pozvánku k účasti na losování obdrží vybraní </w:t>
      </w:r>
      <w:r w:rsidR="00F12B16">
        <w:t>účastníci</w:t>
      </w:r>
      <w:r w:rsidR="00F12B16" w:rsidRPr="003F3C1F">
        <w:t xml:space="preserve"> </w:t>
      </w:r>
      <w:r w:rsidR="006C3B37">
        <w:br/>
        <w:t>e-</w:t>
      </w:r>
      <w:r w:rsidR="00F12B16" w:rsidRPr="003F3C1F">
        <w:t xml:space="preserve">mailem nejpozději tři dny před dnem losování. Nepřítomnost </w:t>
      </w:r>
      <w:r w:rsidR="00F12B16">
        <w:t>účastníka</w:t>
      </w:r>
      <w:r w:rsidR="00F12B16" w:rsidRPr="003F3C1F">
        <w:t xml:space="preserve"> na losování není důvodem k jeho zrušení či nekonání.</w:t>
      </w:r>
      <w:r w:rsidR="00F12B16">
        <w:t xml:space="preserve"> Přítomní účastníci provedou kontrolu vložených identifikačních údajů do obálek a pověřený člen komise vylosuje jednotlivá pořadí nabídek. Následně </w:t>
      </w:r>
      <w:r w:rsidR="00F12B16">
        <w:rPr>
          <w:iCs/>
        </w:rPr>
        <w:t xml:space="preserve">bude u účastníka umístěného jako prvního v pořadí provedeno posouzení splnění podmínek účasti v zadávacím řízení. V případě, </w:t>
      </w:r>
      <w:r w:rsidR="00F12B16">
        <w:rPr>
          <w:iCs/>
        </w:rPr>
        <w:br/>
        <w:t>že účastník umístěný se po losování jako první v pořadí nesplní podmínky účasti v zadávacím řízení, přistoupí zadavatel k posouzení</w:t>
      </w:r>
      <w:r w:rsidR="00BA3B62">
        <w:rPr>
          <w:iCs/>
        </w:rPr>
        <w:t xml:space="preserve"> nabídky účastníka umístěného </w:t>
      </w:r>
      <w:r w:rsidR="00F12B16">
        <w:rPr>
          <w:iCs/>
        </w:rPr>
        <w:t>jako druhého v pořadí.</w:t>
      </w:r>
    </w:p>
    <w:p w:rsidR="0024580B" w:rsidRPr="00A83D11" w:rsidRDefault="0024580B" w:rsidP="00F7729B">
      <w:pPr>
        <w:jc w:val="both"/>
        <w:rPr>
          <w:rFonts w:cs="Arial"/>
          <w:i/>
        </w:rPr>
      </w:pPr>
    </w:p>
    <w:p w:rsidR="00D81337" w:rsidRPr="002146AF" w:rsidRDefault="00D81337" w:rsidP="002146AF">
      <w:pPr>
        <w:pStyle w:val="Odstavecseseznamem"/>
        <w:numPr>
          <w:ilvl w:val="0"/>
          <w:numId w:val="41"/>
        </w:numPr>
        <w:shd w:val="clear" w:color="auto" w:fill="8DB3E2"/>
        <w:jc w:val="both"/>
        <w:rPr>
          <w:rFonts w:cs="Arial"/>
          <w:b/>
        </w:rPr>
      </w:pPr>
      <w:r w:rsidRPr="002146AF">
        <w:rPr>
          <w:rFonts w:cs="Arial"/>
          <w:b/>
        </w:rPr>
        <w:t>JAZYK NABÍDKY</w:t>
      </w:r>
    </w:p>
    <w:p w:rsidR="003A091A" w:rsidRDefault="003A091A" w:rsidP="00F7729B">
      <w:pPr>
        <w:ind w:left="709" w:hanging="709"/>
        <w:jc w:val="both"/>
        <w:rPr>
          <w:rFonts w:cs="Arial"/>
        </w:rPr>
      </w:pPr>
    </w:p>
    <w:p w:rsidR="00A40567" w:rsidRDefault="00D81337" w:rsidP="00F7729B">
      <w:pPr>
        <w:ind w:left="709" w:hanging="709"/>
        <w:jc w:val="both"/>
        <w:rPr>
          <w:rFonts w:cs="Arial"/>
        </w:rPr>
      </w:pPr>
      <w:r w:rsidRPr="00A83D11">
        <w:rPr>
          <w:rFonts w:cs="Arial"/>
        </w:rPr>
        <w:t>Zadavatel požaduje zpracovat nabídku v českém jazyce.</w:t>
      </w:r>
    </w:p>
    <w:p w:rsidR="00E76491" w:rsidRPr="00A83D11" w:rsidRDefault="00E76491" w:rsidP="00F7729B">
      <w:pPr>
        <w:ind w:left="709" w:hanging="709"/>
        <w:jc w:val="both"/>
        <w:rPr>
          <w:rFonts w:cs="Arial"/>
        </w:rPr>
      </w:pPr>
    </w:p>
    <w:p w:rsidR="0024580B" w:rsidRPr="00A83D11" w:rsidRDefault="00D24CAD" w:rsidP="002146AF">
      <w:pPr>
        <w:pStyle w:val="Nadpis1"/>
        <w:numPr>
          <w:ilvl w:val="0"/>
          <w:numId w:val="5"/>
        </w:numPr>
        <w:shd w:val="clear" w:color="auto" w:fill="8DB3E2"/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DALŠÍ PODMÍNKY A PRÁVA ZADAVATELE</w:t>
      </w:r>
    </w:p>
    <w:p w:rsidR="00912095" w:rsidRDefault="00912095" w:rsidP="00F7729B">
      <w:pPr>
        <w:ind w:left="432"/>
        <w:jc w:val="both"/>
        <w:rPr>
          <w:rFonts w:cs="Arial"/>
          <w:iCs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2146AF" w:rsidRPr="002146AF" w:rsidRDefault="002146AF" w:rsidP="002146AF">
      <w:pPr>
        <w:pStyle w:val="Odstavecseseznamem"/>
        <w:numPr>
          <w:ilvl w:val="0"/>
          <w:numId w:val="13"/>
        </w:numPr>
        <w:jc w:val="both"/>
        <w:rPr>
          <w:rFonts w:cs="Arial"/>
          <w:iCs/>
          <w:vanish/>
        </w:rPr>
      </w:pPr>
    </w:p>
    <w:p w:rsidR="006C00D3" w:rsidRDefault="00EF7151" w:rsidP="002146AF">
      <w:pPr>
        <w:numPr>
          <w:ilvl w:val="1"/>
          <w:numId w:val="13"/>
        </w:numPr>
        <w:ind w:left="432"/>
        <w:jc w:val="both"/>
        <w:rPr>
          <w:rFonts w:cs="Arial"/>
          <w:iCs/>
        </w:rPr>
      </w:pPr>
      <w:r w:rsidRPr="00A83D11">
        <w:rPr>
          <w:rFonts w:cs="Arial"/>
          <w:iCs/>
        </w:rPr>
        <w:t>Zadavatel nepřipouští variantní řešení nabídky.</w:t>
      </w:r>
    </w:p>
    <w:p w:rsidR="00912095" w:rsidRDefault="00912095" w:rsidP="00F7729B">
      <w:pPr>
        <w:ind w:left="432"/>
        <w:jc w:val="both"/>
        <w:rPr>
          <w:rFonts w:cs="Arial"/>
          <w:iCs/>
        </w:rPr>
      </w:pPr>
    </w:p>
    <w:p w:rsidR="00726084" w:rsidRDefault="00726084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417B0D">
        <w:rPr>
          <w:rFonts w:cs="Arial"/>
          <w:iCs/>
        </w:rPr>
        <w:lastRenderedPageBreak/>
        <w:t>Dodavatel, který podal nabídku v zadávacím řízení, nesmí být současně osobou, jejímž prostřednictvím jiný dodavatel v tomtéž zadávacím řízení prokazuje kvalifikaci.</w:t>
      </w:r>
    </w:p>
    <w:p w:rsidR="00912095" w:rsidRDefault="00912095" w:rsidP="00F7729B">
      <w:pPr>
        <w:jc w:val="both"/>
        <w:rPr>
          <w:rFonts w:cs="Arial"/>
          <w:iCs/>
        </w:rPr>
      </w:pPr>
    </w:p>
    <w:p w:rsidR="00726084" w:rsidRDefault="00726084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417B0D">
        <w:rPr>
          <w:rFonts w:cs="Arial"/>
          <w:iCs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:rsidR="00912095" w:rsidRPr="00726084" w:rsidRDefault="00912095" w:rsidP="00F7729B">
      <w:pPr>
        <w:jc w:val="both"/>
        <w:rPr>
          <w:rFonts w:cs="Arial"/>
          <w:iCs/>
        </w:rPr>
      </w:pPr>
    </w:p>
    <w:p w:rsidR="006C00D3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6C00D3">
        <w:rPr>
          <w:rFonts w:cs="Arial"/>
          <w:iCs/>
        </w:rPr>
        <w:t xml:space="preserve">Účastníkům nenáleží náhrada nákladů, které </w:t>
      </w:r>
      <w:r w:rsidR="00912095">
        <w:rPr>
          <w:rFonts w:cs="Arial"/>
          <w:iCs/>
        </w:rPr>
        <w:t>účastník</w:t>
      </w:r>
      <w:r w:rsidR="00D431C5">
        <w:rPr>
          <w:rFonts w:cs="Arial"/>
          <w:iCs/>
        </w:rPr>
        <w:t xml:space="preserve"> vynaloží na účast v zadávacím </w:t>
      </w:r>
      <w:r w:rsidRPr="006C00D3">
        <w:rPr>
          <w:rFonts w:cs="Arial"/>
          <w:iCs/>
        </w:rPr>
        <w:t xml:space="preserve">řízení </w:t>
      </w:r>
      <w:r w:rsidR="00E12C67">
        <w:rPr>
          <w:rFonts w:cs="Arial"/>
          <w:iCs/>
        </w:rPr>
        <w:t xml:space="preserve">na </w:t>
      </w:r>
      <w:r w:rsidRPr="006C00D3">
        <w:rPr>
          <w:rFonts w:cs="Arial"/>
          <w:iCs/>
        </w:rPr>
        <w:t xml:space="preserve">této </w:t>
      </w:r>
      <w:r w:rsidR="00912095">
        <w:rPr>
          <w:rFonts w:cs="Arial"/>
          <w:iCs/>
        </w:rPr>
        <w:t>VZ</w:t>
      </w:r>
      <w:r w:rsidRPr="006C00D3">
        <w:rPr>
          <w:rFonts w:cs="Arial"/>
          <w:iCs/>
        </w:rPr>
        <w:t>, včetně nákladů souvisejících s vyhotovením nabídky.</w:t>
      </w:r>
    </w:p>
    <w:p w:rsidR="00912095" w:rsidRDefault="00912095" w:rsidP="00F7729B">
      <w:pPr>
        <w:jc w:val="both"/>
        <w:rPr>
          <w:rFonts w:cs="Arial"/>
          <w:iCs/>
        </w:rPr>
      </w:pPr>
    </w:p>
    <w:p w:rsidR="006C00D3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6C00D3">
        <w:rPr>
          <w:rFonts w:cs="Arial"/>
          <w:iCs/>
        </w:rPr>
        <w:t>Zadavatel si vyhrazuje právo zrušit zadávací řízení v souladu s § 127 ZZVZ.</w:t>
      </w:r>
    </w:p>
    <w:p w:rsidR="00912095" w:rsidRDefault="00912095" w:rsidP="00F7729B">
      <w:pPr>
        <w:jc w:val="both"/>
        <w:rPr>
          <w:rFonts w:cs="Arial"/>
          <w:iCs/>
        </w:rPr>
      </w:pPr>
    </w:p>
    <w:p w:rsidR="006C00D3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6C00D3">
        <w:rPr>
          <w:rFonts w:cs="Arial"/>
          <w:iCs/>
        </w:rPr>
        <w:t>Nabídky, kopie ani jednotlivé součásti nabídek účastníků nebudou vráceny.</w:t>
      </w:r>
    </w:p>
    <w:p w:rsidR="00912095" w:rsidRDefault="00912095" w:rsidP="00F7729B">
      <w:pPr>
        <w:jc w:val="both"/>
        <w:rPr>
          <w:rFonts w:cs="Arial"/>
          <w:iCs/>
        </w:rPr>
      </w:pPr>
    </w:p>
    <w:p w:rsidR="006C00D3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6C00D3">
        <w:rPr>
          <w:rFonts w:cs="Arial"/>
          <w:iCs/>
        </w:rPr>
        <w:t>Zadavatel nepožaduje poskytnutí jistoty.</w:t>
      </w:r>
    </w:p>
    <w:p w:rsidR="00912095" w:rsidRPr="00912095" w:rsidRDefault="00912095" w:rsidP="00436C82">
      <w:pPr>
        <w:jc w:val="both"/>
        <w:rPr>
          <w:rFonts w:cs="Arial"/>
          <w:iCs/>
        </w:rPr>
      </w:pPr>
    </w:p>
    <w:p w:rsidR="00417B0D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912095">
        <w:rPr>
          <w:rFonts w:cs="Arial"/>
          <w:iCs/>
        </w:rPr>
        <w:t xml:space="preserve">Zadavatel je povinen ve smyslu § 48 odst. 9 ZZVZ vyloučit vybraného dodavatele </w:t>
      </w:r>
      <w:r w:rsidR="0009797B" w:rsidRPr="00912095">
        <w:rPr>
          <w:rFonts w:cs="Arial"/>
          <w:iCs/>
        </w:rPr>
        <w:br/>
      </w:r>
      <w:r w:rsidRPr="00912095">
        <w:rPr>
          <w:rFonts w:cs="Arial"/>
          <w:iCs/>
        </w:rPr>
        <w:t>z účasti v zadávacím řízení, pokud zjistí, že jsou naplněny důvody pro vyloučení podle § 48 odst. 7 ZZVZ, to znamená, že vybraný dodavatel, který je akciovou společností nebo má právní formu obdobnou akciové společnosti nemá vydány výlučně zaknihované akcie.</w:t>
      </w:r>
    </w:p>
    <w:p w:rsidR="00912095" w:rsidRPr="00912095" w:rsidRDefault="00912095" w:rsidP="00F7729B">
      <w:pPr>
        <w:jc w:val="both"/>
        <w:rPr>
          <w:rFonts w:cs="Arial"/>
          <w:iCs/>
        </w:rPr>
      </w:pPr>
    </w:p>
    <w:p w:rsidR="0041283B" w:rsidRPr="00912095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912095">
        <w:rPr>
          <w:rFonts w:cs="Arial"/>
          <w:iCs/>
        </w:rPr>
        <w:t xml:space="preserve">Vybraný dodavatel je povinen </w:t>
      </w:r>
      <w:r w:rsidR="00912095" w:rsidRPr="00912095">
        <w:rPr>
          <w:rFonts w:cs="Arial"/>
          <w:iCs/>
        </w:rPr>
        <w:t xml:space="preserve">v souladu s ustanovením § 104 odst. 2 ZZVZ </w:t>
      </w:r>
      <w:r w:rsidR="00912095" w:rsidRPr="00912095">
        <w:rPr>
          <w:rFonts w:cs="Arial"/>
          <w:iCs/>
        </w:rPr>
        <w:br/>
        <w:t xml:space="preserve">a § 122 odst. 3 ZZVZ </w:t>
      </w:r>
      <w:r w:rsidR="004949AC" w:rsidRPr="00912095">
        <w:rPr>
          <w:rFonts w:cs="Arial"/>
          <w:iCs/>
        </w:rPr>
        <w:t>před podpisem s</w:t>
      </w:r>
      <w:r w:rsidR="00912095" w:rsidRPr="00912095">
        <w:rPr>
          <w:rFonts w:cs="Arial"/>
          <w:iCs/>
        </w:rPr>
        <w:t>mlouvy předložit:</w:t>
      </w:r>
    </w:p>
    <w:p w:rsidR="00912095" w:rsidRPr="00912095" w:rsidRDefault="00912095" w:rsidP="00F7729B">
      <w:pPr>
        <w:jc w:val="both"/>
        <w:rPr>
          <w:rFonts w:cs="Arial"/>
          <w:iCs/>
        </w:rPr>
      </w:pPr>
    </w:p>
    <w:p w:rsidR="008B4B9F" w:rsidRPr="007A0C2D" w:rsidRDefault="008B4B9F" w:rsidP="005057D7">
      <w:pPr>
        <w:pStyle w:val="Odstavecseseznamem"/>
        <w:numPr>
          <w:ilvl w:val="0"/>
          <w:numId w:val="28"/>
        </w:numPr>
        <w:tabs>
          <w:tab w:val="left" w:pos="1134"/>
        </w:tabs>
        <w:spacing w:after="120"/>
        <w:ind w:left="1134" w:hanging="283"/>
        <w:rPr>
          <w:rFonts w:cs="Arial"/>
        </w:rPr>
      </w:pPr>
      <w:r w:rsidRPr="007A0C2D">
        <w:rPr>
          <w:rFonts w:cs="Arial"/>
        </w:rPr>
        <w:t>originály nebo úředně ověřené kopie dokladů pro splnění kvalifikace, pokud je již zadavatel nemá k dispozici,</w:t>
      </w:r>
    </w:p>
    <w:p w:rsidR="008B4B9F" w:rsidRPr="000A0F9D" w:rsidRDefault="008B4B9F" w:rsidP="005057D7">
      <w:pPr>
        <w:pStyle w:val="Odstavecseseznamem"/>
        <w:numPr>
          <w:ilvl w:val="0"/>
          <w:numId w:val="28"/>
        </w:numPr>
        <w:tabs>
          <w:tab w:val="left" w:pos="1134"/>
        </w:tabs>
        <w:spacing w:after="120"/>
        <w:ind w:left="1134" w:hanging="283"/>
        <w:jc w:val="both"/>
        <w:rPr>
          <w:rFonts w:cs="Arial"/>
        </w:rPr>
      </w:pPr>
      <w:r w:rsidRPr="000A0F9D">
        <w:rPr>
          <w:rFonts w:cs="Arial"/>
        </w:rPr>
        <w:t>doklady, jejichž předložení jsou</w:t>
      </w:r>
      <w:r w:rsidR="0046459B" w:rsidRPr="000A0F9D">
        <w:rPr>
          <w:rFonts w:cs="Arial"/>
        </w:rPr>
        <w:t xml:space="preserve"> podmínkou k uzavření smlouvy,</w:t>
      </w:r>
      <w:r w:rsidR="000A0F9D" w:rsidRPr="000A0F9D">
        <w:rPr>
          <w:rFonts w:cs="Arial"/>
        </w:rPr>
        <w:t xml:space="preserve"> pokud je </w:t>
      </w:r>
      <w:r w:rsidR="00621243">
        <w:rPr>
          <w:rFonts w:cs="Arial"/>
        </w:rPr>
        <w:t>tak uvedeno</w:t>
      </w:r>
      <w:r w:rsidR="000A0F9D" w:rsidRPr="000A0F9D">
        <w:rPr>
          <w:rFonts w:cs="Arial"/>
        </w:rPr>
        <w:t xml:space="preserve"> v</w:t>
      </w:r>
      <w:r w:rsidR="00100D6D">
        <w:rPr>
          <w:rFonts w:cs="Arial"/>
        </w:rPr>
        <w:t> </w:t>
      </w:r>
      <w:r w:rsidR="000A0F9D" w:rsidRPr="000A0F9D">
        <w:rPr>
          <w:rFonts w:cs="Arial"/>
        </w:rPr>
        <w:t>ZD</w:t>
      </w:r>
      <w:r w:rsidR="00100D6D">
        <w:rPr>
          <w:rFonts w:cs="Arial"/>
        </w:rPr>
        <w:t>,</w:t>
      </w:r>
    </w:p>
    <w:p w:rsidR="008B4B9F" w:rsidRPr="00BD142F" w:rsidRDefault="008B4B9F" w:rsidP="005057D7">
      <w:pPr>
        <w:pStyle w:val="Odstavecseseznamem"/>
        <w:numPr>
          <w:ilvl w:val="0"/>
          <w:numId w:val="28"/>
        </w:numPr>
        <w:tabs>
          <w:tab w:val="left" w:pos="1134"/>
        </w:tabs>
        <w:spacing w:after="120"/>
        <w:ind w:left="1134" w:hanging="283"/>
        <w:jc w:val="both"/>
        <w:rPr>
          <w:rFonts w:cs="Arial"/>
        </w:rPr>
      </w:pPr>
      <w:r w:rsidRPr="00BD142F">
        <w:rPr>
          <w:rFonts w:cs="Arial"/>
        </w:rPr>
        <w:t>informace a doklady vztahující se k osobám, které jsou jeho skutečným majitelem, tj.:</w:t>
      </w:r>
    </w:p>
    <w:p w:rsidR="008B4B9F" w:rsidRPr="00BD142F" w:rsidRDefault="008B4B9F" w:rsidP="005057D7">
      <w:pPr>
        <w:pStyle w:val="Odstavecseseznamem"/>
        <w:numPr>
          <w:ilvl w:val="0"/>
          <w:numId w:val="29"/>
        </w:numPr>
        <w:tabs>
          <w:tab w:val="left" w:pos="1560"/>
        </w:tabs>
        <w:spacing w:after="120"/>
        <w:ind w:left="1560" w:hanging="426"/>
        <w:jc w:val="both"/>
        <w:rPr>
          <w:rFonts w:cs="Arial"/>
        </w:rPr>
      </w:pPr>
      <w:r w:rsidRPr="00BD142F">
        <w:rPr>
          <w:rFonts w:cs="Arial"/>
        </w:rPr>
        <w:t xml:space="preserve">identifikační údaje všech osob, které jsou jeho skutečným majitelem podle zákona o některých opatřeních proti legalizaci výnosů z trestné činnosti </w:t>
      </w:r>
      <w:r>
        <w:rPr>
          <w:rFonts w:cs="Arial"/>
        </w:rPr>
        <w:br/>
      </w:r>
      <w:r w:rsidRPr="00BD142F">
        <w:rPr>
          <w:rFonts w:cs="Arial"/>
        </w:rPr>
        <w:t>a financování terorismu,</w:t>
      </w:r>
    </w:p>
    <w:p w:rsidR="008B4B9F" w:rsidRPr="00BD142F" w:rsidRDefault="008B4B9F" w:rsidP="005057D7">
      <w:pPr>
        <w:pStyle w:val="Odstavecseseznamem"/>
        <w:numPr>
          <w:ilvl w:val="0"/>
          <w:numId w:val="29"/>
        </w:numPr>
        <w:tabs>
          <w:tab w:val="left" w:pos="1560"/>
        </w:tabs>
        <w:spacing w:after="120"/>
        <w:ind w:left="1560" w:hanging="426"/>
        <w:jc w:val="both"/>
        <w:rPr>
          <w:rFonts w:cs="Arial"/>
        </w:rPr>
      </w:pPr>
      <w:r>
        <w:rPr>
          <w:rFonts w:cs="Arial"/>
        </w:rPr>
        <w:t>d</w:t>
      </w:r>
      <w:r w:rsidRPr="00BD142F">
        <w:rPr>
          <w:rFonts w:cs="Arial"/>
        </w:rPr>
        <w:t>oklady, z nichž vyplývá vztah všech osob podle písmene a) k dodavateli; těmito doklady jsou zejména</w:t>
      </w:r>
    </w:p>
    <w:p w:rsidR="008B4B9F" w:rsidRPr="00BD142F" w:rsidRDefault="008B4B9F" w:rsidP="00F7729B">
      <w:pPr>
        <w:spacing w:after="120"/>
        <w:ind w:left="1418" w:right="-284" w:firstLine="142"/>
        <w:jc w:val="both"/>
        <w:rPr>
          <w:b/>
        </w:rPr>
      </w:pPr>
      <w:r w:rsidRPr="00BD142F">
        <w:rPr>
          <w:b/>
        </w:rPr>
        <w:t>1. výpis z obchodního rejstříku nebo jiné obdobné evidence,</w:t>
      </w:r>
    </w:p>
    <w:p w:rsidR="008B4B9F" w:rsidRPr="00BD142F" w:rsidRDefault="008B4B9F" w:rsidP="00F7729B">
      <w:pPr>
        <w:spacing w:after="120"/>
        <w:ind w:left="1418" w:right="-284" w:firstLine="142"/>
        <w:jc w:val="both"/>
        <w:rPr>
          <w:b/>
        </w:rPr>
      </w:pPr>
      <w:r w:rsidRPr="00BD142F">
        <w:rPr>
          <w:b/>
        </w:rPr>
        <w:t>2. seznam akcionářů,</w:t>
      </w:r>
    </w:p>
    <w:p w:rsidR="008B4B9F" w:rsidRPr="00BD142F" w:rsidRDefault="008B4B9F" w:rsidP="00F7729B">
      <w:pPr>
        <w:spacing w:after="120"/>
        <w:ind w:left="1418" w:right="-284" w:firstLine="142"/>
        <w:jc w:val="both"/>
        <w:rPr>
          <w:b/>
        </w:rPr>
      </w:pPr>
      <w:r w:rsidRPr="00BD142F">
        <w:rPr>
          <w:b/>
        </w:rPr>
        <w:t>3. rozhodnutí statutárního orgánu o vyplacení podílu na zisku,</w:t>
      </w:r>
    </w:p>
    <w:p w:rsidR="008B4B9F" w:rsidRPr="00BD142F" w:rsidRDefault="008B4B9F" w:rsidP="00F7729B">
      <w:pPr>
        <w:spacing w:after="120"/>
        <w:ind w:left="1418" w:right="-284" w:firstLine="142"/>
        <w:jc w:val="both"/>
        <w:rPr>
          <w:b/>
        </w:rPr>
      </w:pPr>
      <w:r w:rsidRPr="00BD142F">
        <w:rPr>
          <w:b/>
        </w:rPr>
        <w:t>4. společenská smlouva, zakladatelská listina nebo stanovy.</w:t>
      </w:r>
    </w:p>
    <w:p w:rsidR="00417B0D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  <w:iCs/>
        </w:rPr>
      </w:pPr>
      <w:r w:rsidRPr="008B4B9F">
        <w:rPr>
          <w:rFonts w:cs="Arial"/>
          <w:iCs/>
        </w:rPr>
        <w:t xml:space="preserve">Nepředložení výše uvedených informací a dokladů k prokázání skutečného majitele je důvodem k vyloučení vybraného dodavatele z další účasti v zadávacím řízení. </w:t>
      </w:r>
    </w:p>
    <w:p w:rsidR="008B4B9F" w:rsidRPr="008B4B9F" w:rsidRDefault="008B4B9F" w:rsidP="00F7729B">
      <w:pPr>
        <w:ind w:left="709"/>
        <w:jc w:val="both"/>
        <w:rPr>
          <w:rFonts w:cs="Arial"/>
          <w:iCs/>
        </w:rPr>
      </w:pPr>
    </w:p>
    <w:p w:rsidR="00417B0D" w:rsidRPr="008B4B9F" w:rsidRDefault="00EF7151" w:rsidP="005057D7">
      <w:pPr>
        <w:numPr>
          <w:ilvl w:val="1"/>
          <w:numId w:val="13"/>
        </w:numPr>
        <w:ind w:left="709" w:hanging="709"/>
        <w:jc w:val="both"/>
        <w:rPr>
          <w:rFonts w:cs="Arial"/>
        </w:rPr>
      </w:pPr>
      <w:r w:rsidRPr="00417B0D">
        <w:rPr>
          <w:rFonts w:cs="Arial"/>
          <w:iCs/>
        </w:rPr>
        <w:t>Zadavatel si vyhrazuje právo před rozhodnutím o výběru dodavatele ověřit, případně vyjasnit informace deklarované účastníky zadávacího řízení v nabídkách.</w:t>
      </w:r>
    </w:p>
    <w:p w:rsidR="008B4B9F" w:rsidRPr="00417B0D" w:rsidRDefault="008B4B9F" w:rsidP="00F7729B">
      <w:pPr>
        <w:jc w:val="both"/>
        <w:rPr>
          <w:rFonts w:cs="Arial"/>
        </w:rPr>
      </w:pPr>
    </w:p>
    <w:p w:rsidR="00FC068E" w:rsidRDefault="00FC068E" w:rsidP="002146AF">
      <w:pPr>
        <w:pStyle w:val="Nadpis1"/>
        <w:keepNext w:val="0"/>
        <w:numPr>
          <w:ilvl w:val="0"/>
          <w:numId w:val="23"/>
        </w:numPr>
        <w:shd w:val="clear" w:color="auto" w:fill="8DB3E2" w:themeFill="text2" w:themeFillTint="66"/>
        <w:tabs>
          <w:tab w:val="left" w:pos="1100"/>
        </w:tabs>
        <w:spacing w:before="120" w:after="120" w:line="240" w:lineRule="auto"/>
        <w:jc w:val="both"/>
      </w:pPr>
      <w:r>
        <w:t>ÚDAJE O PŘÍSTUPU K</w:t>
      </w:r>
      <w:r w:rsidRPr="00AC57CD">
        <w:t xml:space="preserve"> ZADÁVACÍ DOKUMENTAC</w:t>
      </w:r>
      <w:r>
        <w:t>I</w:t>
      </w:r>
    </w:p>
    <w:p w:rsidR="00F7729B" w:rsidRPr="00F7729B" w:rsidRDefault="00F7729B" w:rsidP="00F7729B"/>
    <w:p w:rsidR="00FC068E" w:rsidRDefault="00870406" w:rsidP="00870406">
      <w:pPr>
        <w:tabs>
          <w:tab w:val="left" w:pos="567"/>
        </w:tabs>
        <w:jc w:val="both"/>
      </w:pPr>
      <w:r>
        <w:t>ZD</w:t>
      </w:r>
      <w:r w:rsidR="004A616F">
        <w:t xml:space="preserve"> </w:t>
      </w:r>
      <w:r w:rsidR="00FC068E">
        <w:t>je u</w:t>
      </w:r>
      <w:r>
        <w:t xml:space="preserve">veřejněna na profilu zadavatele </w:t>
      </w:r>
      <w:hyperlink r:id="rId15" w:history="1">
        <w:r w:rsidR="00FC068E" w:rsidRPr="00D956D6">
          <w:rPr>
            <w:rStyle w:val="Hypertextovodkaz"/>
            <w:rFonts w:cs="Arial"/>
          </w:rPr>
          <w:t>https://mfcr.ezak.cz/profile_display_49.html</w:t>
        </w:r>
      </w:hyperlink>
      <w:r w:rsidR="00FC068E" w:rsidRPr="00D956D6">
        <w:t>.</w:t>
      </w:r>
    </w:p>
    <w:p w:rsidR="008B4B9F" w:rsidRPr="00A83D11" w:rsidRDefault="008B4B9F" w:rsidP="00F7729B">
      <w:pPr>
        <w:jc w:val="both"/>
        <w:rPr>
          <w:rFonts w:cs="Arial"/>
        </w:rPr>
      </w:pPr>
    </w:p>
    <w:p w:rsidR="00CA7EE8" w:rsidRDefault="00CA7EE8" w:rsidP="002146AF">
      <w:pPr>
        <w:pStyle w:val="Nadpis1"/>
        <w:keepNext w:val="0"/>
        <w:numPr>
          <w:ilvl w:val="0"/>
          <w:numId w:val="21"/>
        </w:numPr>
        <w:shd w:val="clear" w:color="auto" w:fill="8DB3E2" w:themeFill="text2" w:themeFillTint="66"/>
        <w:tabs>
          <w:tab w:val="left" w:pos="1100"/>
        </w:tabs>
        <w:spacing w:before="120" w:after="120" w:line="240" w:lineRule="auto"/>
        <w:jc w:val="both"/>
        <w:rPr>
          <w:szCs w:val="22"/>
        </w:rPr>
      </w:pPr>
      <w:r w:rsidRPr="007F57C0">
        <w:rPr>
          <w:szCs w:val="22"/>
        </w:rPr>
        <w:t>SEZNAM PŘÍLOH</w:t>
      </w:r>
      <w:r>
        <w:rPr>
          <w:szCs w:val="22"/>
        </w:rPr>
        <w:t xml:space="preserve"> </w:t>
      </w:r>
    </w:p>
    <w:p w:rsidR="00F7729B" w:rsidRPr="00F7729B" w:rsidRDefault="00F7729B" w:rsidP="00F7729B"/>
    <w:p w:rsidR="00AB2362" w:rsidRPr="00E12CAE" w:rsidRDefault="00AB2362" w:rsidP="00AB2362">
      <w:pPr>
        <w:pStyle w:val="Odstavecseseznamem"/>
        <w:ind w:left="709" w:hanging="29"/>
        <w:rPr>
          <w:bCs/>
        </w:rPr>
      </w:pPr>
      <w:r>
        <w:t>Příloha č. 1</w:t>
      </w:r>
      <w:r w:rsidRPr="00AF673C">
        <w:t xml:space="preserve"> </w:t>
      </w:r>
      <w:r w:rsidR="000806CF">
        <w:t xml:space="preserve"> </w:t>
      </w:r>
      <w:r w:rsidRPr="00AF673C">
        <w:t xml:space="preserve">-  </w:t>
      </w:r>
      <w:r w:rsidR="000806CF">
        <w:t>Soubor vozidel k pojištění</w:t>
      </w:r>
    </w:p>
    <w:p w:rsidR="00AB2362" w:rsidRDefault="00AB2362" w:rsidP="00AB2362">
      <w:pPr>
        <w:pStyle w:val="Odstavecseseznamem"/>
        <w:ind w:left="680"/>
      </w:pPr>
      <w:r>
        <w:t>Příloha č. 2  -  Obchodní a platební podmínky</w:t>
      </w:r>
    </w:p>
    <w:p w:rsidR="00AB2362" w:rsidRPr="00AF673C" w:rsidRDefault="00AB2362" w:rsidP="00AB2362">
      <w:pPr>
        <w:pStyle w:val="Odstavecseseznamem"/>
        <w:ind w:left="680"/>
      </w:pPr>
      <w:r w:rsidRPr="00AF673C">
        <w:t xml:space="preserve">Příloha č. 3  -  </w:t>
      </w:r>
      <w:r w:rsidR="00DA6278">
        <w:rPr>
          <w:bCs/>
        </w:rPr>
        <w:t>Technické podmínky</w:t>
      </w:r>
    </w:p>
    <w:p w:rsidR="00AB2362" w:rsidRPr="00AF673C" w:rsidRDefault="00AB2362" w:rsidP="00AB2362">
      <w:pPr>
        <w:pStyle w:val="Odstavecseseznamem"/>
        <w:ind w:left="680"/>
      </w:pPr>
      <w:r>
        <w:t xml:space="preserve">Příloha č. 4 </w:t>
      </w:r>
      <w:r w:rsidRPr="00AF673C">
        <w:t xml:space="preserve"> -  </w:t>
      </w:r>
      <w:r>
        <w:t>Speciální vybavení technologických vozidel</w:t>
      </w:r>
    </w:p>
    <w:p w:rsidR="00AB2362" w:rsidRPr="00F90DB0" w:rsidRDefault="005C5A38" w:rsidP="00AB2362">
      <w:pPr>
        <w:pStyle w:val="Odstavecseseznamem"/>
        <w:ind w:left="680"/>
      </w:pPr>
      <w:r>
        <w:t>Příloha č. 5</w:t>
      </w:r>
      <w:r w:rsidR="00AB2362">
        <w:t xml:space="preserve">  - </w:t>
      </w:r>
      <w:r w:rsidR="00AB2362">
        <w:tab/>
        <w:t>Krycí list nabídky</w:t>
      </w:r>
    </w:p>
    <w:p w:rsidR="00A40567" w:rsidRPr="00A83D11" w:rsidRDefault="0024580B" w:rsidP="00F7729B">
      <w:pPr>
        <w:ind w:left="4956" w:hanging="4956"/>
        <w:jc w:val="both"/>
        <w:rPr>
          <w:rFonts w:cs="Arial"/>
          <w:iCs/>
        </w:rPr>
      </w:pPr>
      <w:r w:rsidRPr="00A83D11">
        <w:rPr>
          <w:rFonts w:cs="Arial"/>
          <w:iCs/>
        </w:rPr>
        <w:t xml:space="preserve">                              </w:t>
      </w:r>
      <w:r w:rsidRPr="00A83D11">
        <w:rPr>
          <w:rFonts w:cs="Arial"/>
          <w:iCs/>
        </w:rPr>
        <w:tab/>
      </w:r>
    </w:p>
    <w:p w:rsidR="00E52A00" w:rsidRDefault="00E52A00" w:rsidP="00F7729B">
      <w:pPr>
        <w:ind w:left="4956" w:hanging="4956"/>
        <w:jc w:val="both"/>
        <w:rPr>
          <w:rFonts w:cs="Arial"/>
          <w:iCs/>
        </w:rPr>
      </w:pPr>
    </w:p>
    <w:p w:rsidR="00E52A00" w:rsidRDefault="00E52A00" w:rsidP="00F7729B">
      <w:pPr>
        <w:ind w:left="4956" w:hanging="4956"/>
        <w:jc w:val="both"/>
        <w:rPr>
          <w:rFonts w:cs="Arial"/>
          <w:iCs/>
        </w:rPr>
      </w:pPr>
    </w:p>
    <w:p w:rsidR="00E52A00" w:rsidRDefault="008B4B9F" w:rsidP="00F7729B">
      <w:pPr>
        <w:ind w:left="4956" w:hanging="4956"/>
        <w:jc w:val="both"/>
        <w:rPr>
          <w:rFonts w:cs="Arial"/>
          <w:iCs/>
        </w:rPr>
      </w:pPr>
      <w:r>
        <w:rPr>
          <w:rFonts w:cs="Arial"/>
          <w:iCs/>
        </w:rPr>
        <w:t xml:space="preserve">V </w:t>
      </w:r>
      <w:r w:rsidR="00E52A00">
        <w:rPr>
          <w:rFonts w:cs="Arial"/>
          <w:iCs/>
        </w:rPr>
        <w:t>Praze</w:t>
      </w:r>
      <w:r w:rsidR="0024580B" w:rsidRPr="00A83D11">
        <w:rPr>
          <w:rFonts w:cs="Arial"/>
          <w:iCs/>
        </w:rPr>
        <w:tab/>
      </w:r>
    </w:p>
    <w:p w:rsidR="00E52A00" w:rsidRDefault="00E52A00" w:rsidP="00F7729B">
      <w:pPr>
        <w:ind w:left="4956" w:hanging="4956"/>
        <w:jc w:val="both"/>
        <w:rPr>
          <w:rFonts w:cs="Arial"/>
          <w:iCs/>
        </w:rPr>
      </w:pPr>
    </w:p>
    <w:p w:rsidR="00A40567" w:rsidRPr="00A83D11" w:rsidRDefault="0024580B" w:rsidP="00F7729B">
      <w:pPr>
        <w:ind w:left="4956" w:hanging="4956"/>
        <w:jc w:val="both"/>
        <w:rPr>
          <w:rFonts w:cs="Arial"/>
          <w:iCs/>
        </w:rPr>
      </w:pPr>
      <w:r w:rsidRPr="00A83D11">
        <w:rPr>
          <w:rFonts w:cs="Arial"/>
          <w:iCs/>
        </w:rPr>
        <w:t xml:space="preserve">  </w:t>
      </w:r>
    </w:p>
    <w:p w:rsidR="0024580B" w:rsidRPr="00A83D11" w:rsidRDefault="00A40567" w:rsidP="00F7729B">
      <w:pPr>
        <w:ind w:left="4956" w:hanging="4956"/>
        <w:jc w:val="both"/>
        <w:rPr>
          <w:rFonts w:cs="Arial"/>
          <w:iCs/>
        </w:rPr>
      </w:pPr>
      <w:r w:rsidRPr="00A83D11">
        <w:rPr>
          <w:rFonts w:cs="Arial"/>
          <w:iCs/>
        </w:rPr>
        <w:t xml:space="preserve">                                                                    </w:t>
      </w:r>
      <w:r w:rsidR="00E52A00">
        <w:rPr>
          <w:rFonts w:cs="Arial"/>
          <w:iCs/>
        </w:rPr>
        <w:t xml:space="preserve">    </w:t>
      </w:r>
      <w:r w:rsidR="0024580B" w:rsidRPr="00A83D11">
        <w:rPr>
          <w:rFonts w:cs="Arial"/>
          <w:iCs/>
        </w:rPr>
        <w:t>……………….</w:t>
      </w:r>
      <w:r w:rsidR="00E52A00">
        <w:rPr>
          <w:rFonts w:cs="Arial"/>
          <w:iCs/>
        </w:rPr>
        <w:t>.………………….</w:t>
      </w:r>
    </w:p>
    <w:p w:rsidR="00AB2362" w:rsidRPr="00E52A00" w:rsidRDefault="00E52A00" w:rsidP="00AB2362">
      <w:pPr>
        <w:pStyle w:val="Zkladntext"/>
        <w:jc w:val="center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 xml:space="preserve">                                                  </w:t>
      </w:r>
      <w:r w:rsidR="00AB2362">
        <w:rPr>
          <w:rFonts w:cs="Arial"/>
          <w:iCs/>
          <w:sz w:val="22"/>
          <w:szCs w:val="22"/>
          <w:lang w:val="cs-CZ"/>
        </w:rPr>
        <w:t xml:space="preserve">Mgr. </w:t>
      </w:r>
      <w:r w:rsidR="00AB2362" w:rsidRPr="00E52A00">
        <w:rPr>
          <w:rFonts w:cs="Arial"/>
          <w:iCs/>
          <w:sz w:val="22"/>
          <w:szCs w:val="22"/>
          <w:lang w:val="cs-CZ"/>
        </w:rPr>
        <w:t xml:space="preserve">Ing. </w:t>
      </w:r>
      <w:r w:rsidR="00AB2362">
        <w:rPr>
          <w:rFonts w:cs="Arial"/>
          <w:iCs/>
          <w:sz w:val="22"/>
          <w:szCs w:val="22"/>
          <w:lang w:val="cs-CZ"/>
        </w:rPr>
        <w:t>Radana Nedvědová</w:t>
      </w:r>
    </w:p>
    <w:p w:rsidR="00AB2362" w:rsidRPr="00E52A00" w:rsidRDefault="00AB2362" w:rsidP="00AB2362">
      <w:pPr>
        <w:pStyle w:val="Zkladntext"/>
        <w:jc w:val="center"/>
        <w:rPr>
          <w:rFonts w:cs="Arial"/>
          <w:b w:val="0"/>
        </w:rPr>
      </w:pPr>
      <w:r>
        <w:rPr>
          <w:rFonts w:cs="Arial"/>
          <w:iCs/>
          <w:sz w:val="22"/>
          <w:szCs w:val="22"/>
          <w:lang w:val="cs-CZ"/>
        </w:rPr>
        <w:t xml:space="preserve">                                                  </w:t>
      </w:r>
      <w:r w:rsidR="002B0B29">
        <w:rPr>
          <w:rFonts w:cs="Arial"/>
          <w:b w:val="0"/>
          <w:iCs/>
          <w:sz w:val="22"/>
          <w:szCs w:val="22"/>
          <w:lang w:val="cs-CZ"/>
        </w:rPr>
        <w:t>ř</w:t>
      </w:r>
      <w:r w:rsidRPr="00E52A00">
        <w:rPr>
          <w:rFonts w:cs="Arial"/>
          <w:b w:val="0"/>
          <w:iCs/>
          <w:sz w:val="22"/>
          <w:szCs w:val="22"/>
          <w:lang w:val="cs-CZ"/>
        </w:rPr>
        <w:t>editel</w:t>
      </w:r>
      <w:r w:rsidR="009B1FB9">
        <w:rPr>
          <w:rFonts w:cs="Arial"/>
          <w:b w:val="0"/>
          <w:iCs/>
          <w:sz w:val="22"/>
          <w:szCs w:val="22"/>
          <w:lang w:val="cs-CZ"/>
        </w:rPr>
        <w:t>ka</w:t>
      </w:r>
      <w:r>
        <w:rPr>
          <w:rFonts w:cs="Arial"/>
          <w:b w:val="0"/>
          <w:iCs/>
          <w:sz w:val="22"/>
          <w:szCs w:val="22"/>
          <w:lang w:val="cs-CZ"/>
        </w:rPr>
        <w:t xml:space="preserve"> Sekce ekonomiky</w:t>
      </w:r>
    </w:p>
    <w:p w:rsidR="0017569C" w:rsidRPr="00CD5E18" w:rsidRDefault="0017569C" w:rsidP="00AB2362">
      <w:pPr>
        <w:pStyle w:val="Zkladntext"/>
        <w:jc w:val="center"/>
      </w:pPr>
    </w:p>
    <w:sectPr w:rsidR="0017569C" w:rsidRPr="00CD5E18" w:rsidSect="00EB365E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A2" w:rsidRDefault="00AB0EA2" w:rsidP="00B753E7">
      <w:r>
        <w:separator/>
      </w:r>
    </w:p>
  </w:endnote>
  <w:endnote w:type="continuationSeparator" w:id="0">
    <w:p w:rsidR="00AB0EA2" w:rsidRDefault="00AB0EA2" w:rsidP="00B7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A2" w:rsidRDefault="00AB0EA2" w:rsidP="00B753E7">
      <w:r>
        <w:separator/>
      </w:r>
    </w:p>
  </w:footnote>
  <w:footnote w:type="continuationSeparator" w:id="0">
    <w:p w:rsidR="00AB0EA2" w:rsidRDefault="00AB0EA2" w:rsidP="00B7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25" w:rsidRDefault="00E25325" w:rsidP="004C4CFC">
    <w:pPr>
      <w:pStyle w:val="Zhlav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31221">
      <w:rPr>
        <w:b/>
        <w:noProof/>
      </w:rPr>
      <w:t>6</w:t>
    </w:r>
    <w:r>
      <w:rPr>
        <w:b/>
      </w:rPr>
      <w:fldChar w:fldCharType="end"/>
    </w:r>
    <w:r>
      <w:t xml:space="preserve"> (celkem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31221">
      <w:rPr>
        <w:b/>
        <w:noProof/>
      </w:rPr>
      <w:t>11</w:t>
    </w:r>
    <w:r>
      <w:rPr>
        <w:b/>
      </w:rPr>
      <w:fldChar w:fldCharType="end"/>
    </w:r>
    <w:r w:rsidRPr="004C4CF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2F20A"/>
    <w:lvl w:ilvl="0">
      <w:start w:val="1"/>
      <w:numFmt w:val="bullet"/>
      <w:pStyle w:val="OdrkaEQer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EF4D4C"/>
    <w:multiLevelType w:val="hybridMultilevel"/>
    <w:tmpl w:val="91E2F6FA"/>
    <w:lvl w:ilvl="0" w:tplc="0405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8635D"/>
    <w:multiLevelType w:val="hybridMultilevel"/>
    <w:tmpl w:val="552C08E2"/>
    <w:lvl w:ilvl="0" w:tplc="C478A222">
      <w:start w:val="1"/>
      <w:numFmt w:val="upperLetter"/>
      <w:lvlText w:val="%1)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3109B"/>
    <w:multiLevelType w:val="hybridMultilevel"/>
    <w:tmpl w:val="7E18F830"/>
    <w:lvl w:ilvl="0" w:tplc="BB009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FA0BF2"/>
    <w:multiLevelType w:val="multilevel"/>
    <w:tmpl w:val="3E10550C"/>
    <w:lvl w:ilvl="0">
      <w:start w:val="2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A2B569A"/>
    <w:multiLevelType w:val="hybridMultilevel"/>
    <w:tmpl w:val="55120A78"/>
    <w:lvl w:ilvl="0" w:tplc="C4D2320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572"/>
    <w:multiLevelType w:val="hybridMultilevel"/>
    <w:tmpl w:val="65F86B08"/>
    <w:lvl w:ilvl="0" w:tplc="A1244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D0055"/>
    <w:multiLevelType w:val="hybridMultilevel"/>
    <w:tmpl w:val="3FBA2894"/>
    <w:lvl w:ilvl="0" w:tplc="4802E79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D660E58"/>
    <w:multiLevelType w:val="hybridMultilevel"/>
    <w:tmpl w:val="C97C390C"/>
    <w:lvl w:ilvl="0" w:tplc="4802E7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F800DF26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932A6A"/>
    <w:multiLevelType w:val="hybridMultilevel"/>
    <w:tmpl w:val="E35607A4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F4A80"/>
    <w:multiLevelType w:val="hybridMultilevel"/>
    <w:tmpl w:val="A2345242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81EF2"/>
    <w:multiLevelType w:val="hybridMultilevel"/>
    <w:tmpl w:val="B6742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7460"/>
    <w:multiLevelType w:val="multilevel"/>
    <w:tmpl w:val="BA447BA0"/>
    <w:lvl w:ilvl="0">
      <w:start w:val="1"/>
      <w:numFmt w:val="decimal"/>
      <w:pStyle w:val="ZDnadpislnku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7644672"/>
    <w:multiLevelType w:val="multilevel"/>
    <w:tmpl w:val="EA9E49AC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975765D"/>
    <w:multiLevelType w:val="multilevel"/>
    <w:tmpl w:val="213E9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DF2E90"/>
    <w:multiLevelType w:val="hybridMultilevel"/>
    <w:tmpl w:val="2732ECAA"/>
    <w:lvl w:ilvl="0" w:tplc="4802E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3255F"/>
    <w:multiLevelType w:val="multilevel"/>
    <w:tmpl w:val="C5A268AE"/>
    <w:lvl w:ilvl="0">
      <w:start w:val="1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B7A7C52"/>
    <w:multiLevelType w:val="multilevel"/>
    <w:tmpl w:val="58063E6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E7F5108"/>
    <w:multiLevelType w:val="hybridMultilevel"/>
    <w:tmpl w:val="57C230CE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782D59"/>
    <w:multiLevelType w:val="multilevel"/>
    <w:tmpl w:val="5FC0BE1A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4941830"/>
    <w:multiLevelType w:val="hybridMultilevel"/>
    <w:tmpl w:val="304ADE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8C5ACF7C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11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>
    <w:nsid w:val="4735088A"/>
    <w:multiLevelType w:val="hybridMultilevel"/>
    <w:tmpl w:val="6E26199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655EE5"/>
    <w:multiLevelType w:val="multilevel"/>
    <w:tmpl w:val="FF5CF92C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00050E6"/>
    <w:multiLevelType w:val="hybridMultilevel"/>
    <w:tmpl w:val="39FC0786"/>
    <w:lvl w:ilvl="0" w:tplc="E856C68C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7EC20D0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1D4AE8F8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D2CD774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182EFB56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DF428EA2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4378BCD8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2DF69126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D46E039C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5">
    <w:nsid w:val="5060339F"/>
    <w:multiLevelType w:val="hybridMultilevel"/>
    <w:tmpl w:val="CBEE1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5720A"/>
    <w:multiLevelType w:val="hybridMultilevel"/>
    <w:tmpl w:val="48AA07DE"/>
    <w:lvl w:ilvl="0" w:tplc="0C626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07FC0"/>
    <w:multiLevelType w:val="multilevel"/>
    <w:tmpl w:val="CB88A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1D29D5"/>
    <w:multiLevelType w:val="hybridMultilevel"/>
    <w:tmpl w:val="DF6A90BC"/>
    <w:lvl w:ilvl="0" w:tplc="EA60F8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894021"/>
    <w:multiLevelType w:val="multilevel"/>
    <w:tmpl w:val="2B7241FE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23B3109"/>
    <w:multiLevelType w:val="hybridMultilevel"/>
    <w:tmpl w:val="E6B424F4"/>
    <w:lvl w:ilvl="0" w:tplc="B6C42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25BB1"/>
    <w:multiLevelType w:val="multilevel"/>
    <w:tmpl w:val="FA06711C"/>
    <w:lvl w:ilvl="0">
      <w:start w:val="1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70FB2433"/>
    <w:multiLevelType w:val="hybridMultilevel"/>
    <w:tmpl w:val="FE2ED3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829AE"/>
    <w:multiLevelType w:val="multilevel"/>
    <w:tmpl w:val="8A7E6A0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4B93614"/>
    <w:multiLevelType w:val="multilevel"/>
    <w:tmpl w:val="4802D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A33F4C"/>
    <w:multiLevelType w:val="hybridMultilevel"/>
    <w:tmpl w:val="095C4C8C"/>
    <w:lvl w:ilvl="0" w:tplc="CD54C1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76DAE"/>
    <w:multiLevelType w:val="multilevel"/>
    <w:tmpl w:val="42508A9A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24"/>
  </w:num>
  <w:num w:numId="5">
    <w:abstractNumId w:val="34"/>
  </w:num>
  <w:num w:numId="6">
    <w:abstractNumId w:val="29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23"/>
  </w:num>
  <w:num w:numId="12">
    <w:abstractNumId w:val="35"/>
  </w:num>
  <w:num w:numId="13">
    <w:abstractNumId w:val="27"/>
  </w:num>
  <w:num w:numId="14">
    <w:abstractNumId w:val="12"/>
  </w:num>
  <w:num w:numId="15">
    <w:abstractNumId w:val="17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>
      <w:startOverride w:val="1"/>
    </w:lvlOverride>
  </w:num>
  <w:num w:numId="21">
    <w:abstractNumId w:val="37"/>
  </w:num>
  <w:num w:numId="22">
    <w:abstractNumId w:val="14"/>
  </w:num>
  <w:num w:numId="23">
    <w:abstractNumId w:val="16"/>
  </w:num>
  <w:num w:numId="24">
    <w:abstractNumId w:val="3"/>
  </w:num>
  <w:num w:numId="25">
    <w:abstractNumId w:val="5"/>
  </w:num>
  <w:num w:numId="26">
    <w:abstractNumId w:val="20"/>
  </w:num>
  <w:num w:numId="27">
    <w:abstractNumId w:val="7"/>
  </w:num>
  <w:num w:numId="28">
    <w:abstractNumId w:val="2"/>
  </w:num>
  <w:num w:numId="29">
    <w:abstractNumId w:val="22"/>
  </w:num>
  <w:num w:numId="30">
    <w:abstractNumId w:val="1"/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5"/>
  </w:num>
  <w:num w:numId="34">
    <w:abstractNumId w:val="11"/>
  </w:num>
  <w:num w:numId="35">
    <w:abstractNumId w:val="26"/>
  </w:num>
  <w:num w:numId="36">
    <w:abstractNumId w:val="30"/>
  </w:num>
  <w:num w:numId="37">
    <w:abstractNumId w:val="33"/>
  </w:num>
  <w:num w:numId="38">
    <w:abstractNumId w:val="8"/>
  </w:num>
  <w:num w:numId="39">
    <w:abstractNumId w:val="12"/>
  </w:num>
  <w:num w:numId="40">
    <w:abstractNumId w:val="28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C"/>
    <w:rsid w:val="0000220A"/>
    <w:rsid w:val="00012EC4"/>
    <w:rsid w:val="00014CEF"/>
    <w:rsid w:val="000168FA"/>
    <w:rsid w:val="00020CBD"/>
    <w:rsid w:val="00021E90"/>
    <w:rsid w:val="00022611"/>
    <w:rsid w:val="00024242"/>
    <w:rsid w:val="0002470B"/>
    <w:rsid w:val="000273BE"/>
    <w:rsid w:val="00027F01"/>
    <w:rsid w:val="000328E9"/>
    <w:rsid w:val="00032A23"/>
    <w:rsid w:val="00032CC7"/>
    <w:rsid w:val="00042EF7"/>
    <w:rsid w:val="00045E1A"/>
    <w:rsid w:val="00046397"/>
    <w:rsid w:val="000467D1"/>
    <w:rsid w:val="00052BDC"/>
    <w:rsid w:val="00053F19"/>
    <w:rsid w:val="0006770D"/>
    <w:rsid w:val="000806CF"/>
    <w:rsid w:val="000822A2"/>
    <w:rsid w:val="00091E70"/>
    <w:rsid w:val="0009355B"/>
    <w:rsid w:val="0009797B"/>
    <w:rsid w:val="000A0F9D"/>
    <w:rsid w:val="000A3141"/>
    <w:rsid w:val="000A69E8"/>
    <w:rsid w:val="000B0233"/>
    <w:rsid w:val="000C4071"/>
    <w:rsid w:val="000C4E40"/>
    <w:rsid w:val="000C75A9"/>
    <w:rsid w:val="000D0C6A"/>
    <w:rsid w:val="000D2987"/>
    <w:rsid w:val="000E2014"/>
    <w:rsid w:val="000E6378"/>
    <w:rsid w:val="000F1A87"/>
    <w:rsid w:val="000F22D4"/>
    <w:rsid w:val="000F2305"/>
    <w:rsid w:val="000F33F2"/>
    <w:rsid w:val="001001F5"/>
    <w:rsid w:val="00100D6D"/>
    <w:rsid w:val="0010164D"/>
    <w:rsid w:val="0010289D"/>
    <w:rsid w:val="001076B7"/>
    <w:rsid w:val="00117936"/>
    <w:rsid w:val="00117D2B"/>
    <w:rsid w:val="00122184"/>
    <w:rsid w:val="00122368"/>
    <w:rsid w:val="00123C86"/>
    <w:rsid w:val="00123F73"/>
    <w:rsid w:val="00125361"/>
    <w:rsid w:val="00126758"/>
    <w:rsid w:val="00142BD6"/>
    <w:rsid w:val="0014575C"/>
    <w:rsid w:val="0014581A"/>
    <w:rsid w:val="001539F3"/>
    <w:rsid w:val="00156E87"/>
    <w:rsid w:val="00157CB3"/>
    <w:rsid w:val="00162511"/>
    <w:rsid w:val="00170785"/>
    <w:rsid w:val="00172E81"/>
    <w:rsid w:val="00173DE2"/>
    <w:rsid w:val="0017569C"/>
    <w:rsid w:val="0019076B"/>
    <w:rsid w:val="00190FB2"/>
    <w:rsid w:val="001925C1"/>
    <w:rsid w:val="0019716F"/>
    <w:rsid w:val="001A2C71"/>
    <w:rsid w:val="001A57AA"/>
    <w:rsid w:val="001A5E21"/>
    <w:rsid w:val="001A6455"/>
    <w:rsid w:val="001B0694"/>
    <w:rsid w:val="001B2A45"/>
    <w:rsid w:val="001B3791"/>
    <w:rsid w:val="001B643C"/>
    <w:rsid w:val="001C019A"/>
    <w:rsid w:val="001C1277"/>
    <w:rsid w:val="001C1B51"/>
    <w:rsid w:val="001C4321"/>
    <w:rsid w:val="001C51DE"/>
    <w:rsid w:val="001D37E8"/>
    <w:rsid w:val="001E16A3"/>
    <w:rsid w:val="001E1C68"/>
    <w:rsid w:val="001E70B3"/>
    <w:rsid w:val="001E76B7"/>
    <w:rsid w:val="001F0B01"/>
    <w:rsid w:val="001F33B3"/>
    <w:rsid w:val="001F45F4"/>
    <w:rsid w:val="001F6A8F"/>
    <w:rsid w:val="001F7393"/>
    <w:rsid w:val="002037DC"/>
    <w:rsid w:val="00206FBC"/>
    <w:rsid w:val="002146AF"/>
    <w:rsid w:val="0021699A"/>
    <w:rsid w:val="00224C7D"/>
    <w:rsid w:val="00225815"/>
    <w:rsid w:val="00231221"/>
    <w:rsid w:val="00233388"/>
    <w:rsid w:val="00240D92"/>
    <w:rsid w:val="00243A96"/>
    <w:rsid w:val="0024580B"/>
    <w:rsid w:val="0024671C"/>
    <w:rsid w:val="002523E7"/>
    <w:rsid w:val="002533DB"/>
    <w:rsid w:val="00253F80"/>
    <w:rsid w:val="00260681"/>
    <w:rsid w:val="002621F1"/>
    <w:rsid w:val="00263EFA"/>
    <w:rsid w:val="00266748"/>
    <w:rsid w:val="00277DA8"/>
    <w:rsid w:val="00283504"/>
    <w:rsid w:val="0028390C"/>
    <w:rsid w:val="00287BFE"/>
    <w:rsid w:val="00290E93"/>
    <w:rsid w:val="00292FF4"/>
    <w:rsid w:val="00294723"/>
    <w:rsid w:val="00296F77"/>
    <w:rsid w:val="00297E96"/>
    <w:rsid w:val="002A55CC"/>
    <w:rsid w:val="002B05D5"/>
    <w:rsid w:val="002B0B29"/>
    <w:rsid w:val="002B26CF"/>
    <w:rsid w:val="002B38B0"/>
    <w:rsid w:val="002C2CF8"/>
    <w:rsid w:val="002C2D37"/>
    <w:rsid w:val="002C6143"/>
    <w:rsid w:val="002C6941"/>
    <w:rsid w:val="002D3182"/>
    <w:rsid w:val="002D319F"/>
    <w:rsid w:val="002D4323"/>
    <w:rsid w:val="002E206B"/>
    <w:rsid w:val="002E3F21"/>
    <w:rsid w:val="002E4BBB"/>
    <w:rsid w:val="002F234F"/>
    <w:rsid w:val="002F37FC"/>
    <w:rsid w:val="002F419F"/>
    <w:rsid w:val="003004FB"/>
    <w:rsid w:val="00300F98"/>
    <w:rsid w:val="00313732"/>
    <w:rsid w:val="00315DB1"/>
    <w:rsid w:val="003177F2"/>
    <w:rsid w:val="0031792A"/>
    <w:rsid w:val="003235A2"/>
    <w:rsid w:val="00325712"/>
    <w:rsid w:val="00333F44"/>
    <w:rsid w:val="003357B4"/>
    <w:rsid w:val="00335C7A"/>
    <w:rsid w:val="00335E67"/>
    <w:rsid w:val="00337707"/>
    <w:rsid w:val="00337811"/>
    <w:rsid w:val="00351B82"/>
    <w:rsid w:val="00354375"/>
    <w:rsid w:val="00354A48"/>
    <w:rsid w:val="00363C11"/>
    <w:rsid w:val="0036610E"/>
    <w:rsid w:val="0036659F"/>
    <w:rsid w:val="00373C42"/>
    <w:rsid w:val="00374694"/>
    <w:rsid w:val="00377E56"/>
    <w:rsid w:val="00381C15"/>
    <w:rsid w:val="00384FC9"/>
    <w:rsid w:val="003959AF"/>
    <w:rsid w:val="0039717D"/>
    <w:rsid w:val="00397B67"/>
    <w:rsid w:val="003A02D5"/>
    <w:rsid w:val="003A091A"/>
    <w:rsid w:val="003A1206"/>
    <w:rsid w:val="003A466F"/>
    <w:rsid w:val="003A61F1"/>
    <w:rsid w:val="003C240D"/>
    <w:rsid w:val="003C44B1"/>
    <w:rsid w:val="003D4C91"/>
    <w:rsid w:val="003D6721"/>
    <w:rsid w:val="003E345C"/>
    <w:rsid w:val="003E52BA"/>
    <w:rsid w:val="003F4AE5"/>
    <w:rsid w:val="00402264"/>
    <w:rsid w:val="0040376D"/>
    <w:rsid w:val="00404261"/>
    <w:rsid w:val="0041283B"/>
    <w:rsid w:val="00414127"/>
    <w:rsid w:val="00417B0D"/>
    <w:rsid w:val="004257D3"/>
    <w:rsid w:val="00426108"/>
    <w:rsid w:val="00426833"/>
    <w:rsid w:val="00426EFD"/>
    <w:rsid w:val="00431487"/>
    <w:rsid w:val="004319E3"/>
    <w:rsid w:val="00435719"/>
    <w:rsid w:val="00436C82"/>
    <w:rsid w:val="00441A26"/>
    <w:rsid w:val="00451D1E"/>
    <w:rsid w:val="004558FB"/>
    <w:rsid w:val="00460922"/>
    <w:rsid w:val="00461700"/>
    <w:rsid w:val="00461B47"/>
    <w:rsid w:val="0046459B"/>
    <w:rsid w:val="00464D71"/>
    <w:rsid w:val="00464E16"/>
    <w:rsid w:val="0046782C"/>
    <w:rsid w:val="0047035F"/>
    <w:rsid w:val="00471096"/>
    <w:rsid w:val="0047556E"/>
    <w:rsid w:val="00476E94"/>
    <w:rsid w:val="004774AD"/>
    <w:rsid w:val="00480826"/>
    <w:rsid w:val="00483014"/>
    <w:rsid w:val="00484AD1"/>
    <w:rsid w:val="004874A2"/>
    <w:rsid w:val="004949AC"/>
    <w:rsid w:val="00495AFF"/>
    <w:rsid w:val="00497BBD"/>
    <w:rsid w:val="004A0466"/>
    <w:rsid w:val="004A1629"/>
    <w:rsid w:val="004A616F"/>
    <w:rsid w:val="004B07C2"/>
    <w:rsid w:val="004B1F2F"/>
    <w:rsid w:val="004B29F4"/>
    <w:rsid w:val="004B3AF6"/>
    <w:rsid w:val="004B45EB"/>
    <w:rsid w:val="004C0B99"/>
    <w:rsid w:val="004C1274"/>
    <w:rsid w:val="004C4CFC"/>
    <w:rsid w:val="004D1761"/>
    <w:rsid w:val="004D39DF"/>
    <w:rsid w:val="004D44C3"/>
    <w:rsid w:val="004E6A05"/>
    <w:rsid w:val="004E6BEE"/>
    <w:rsid w:val="004F200F"/>
    <w:rsid w:val="0050408E"/>
    <w:rsid w:val="005057D7"/>
    <w:rsid w:val="00511BCE"/>
    <w:rsid w:val="005120BF"/>
    <w:rsid w:val="00513A03"/>
    <w:rsid w:val="00524791"/>
    <w:rsid w:val="00535473"/>
    <w:rsid w:val="00540D0F"/>
    <w:rsid w:val="00540FF2"/>
    <w:rsid w:val="00544529"/>
    <w:rsid w:val="00544FC0"/>
    <w:rsid w:val="005467C3"/>
    <w:rsid w:val="00547675"/>
    <w:rsid w:val="00550983"/>
    <w:rsid w:val="005513A5"/>
    <w:rsid w:val="00552B6D"/>
    <w:rsid w:val="005641D5"/>
    <w:rsid w:val="00565E38"/>
    <w:rsid w:val="005660EB"/>
    <w:rsid w:val="00566C07"/>
    <w:rsid w:val="005839D9"/>
    <w:rsid w:val="0058426E"/>
    <w:rsid w:val="00587C64"/>
    <w:rsid w:val="00592127"/>
    <w:rsid w:val="00597596"/>
    <w:rsid w:val="005978BD"/>
    <w:rsid w:val="005A175E"/>
    <w:rsid w:val="005B10A7"/>
    <w:rsid w:val="005B4C7D"/>
    <w:rsid w:val="005B524E"/>
    <w:rsid w:val="005C1A74"/>
    <w:rsid w:val="005C1E56"/>
    <w:rsid w:val="005C2AC2"/>
    <w:rsid w:val="005C321A"/>
    <w:rsid w:val="005C5A38"/>
    <w:rsid w:val="005D1C18"/>
    <w:rsid w:val="005D3D06"/>
    <w:rsid w:val="005F1063"/>
    <w:rsid w:val="005F2297"/>
    <w:rsid w:val="0060105B"/>
    <w:rsid w:val="00615389"/>
    <w:rsid w:val="00620C26"/>
    <w:rsid w:val="00621243"/>
    <w:rsid w:val="0062174E"/>
    <w:rsid w:val="0062205B"/>
    <w:rsid w:val="0062602E"/>
    <w:rsid w:val="00627AAF"/>
    <w:rsid w:val="00630DD7"/>
    <w:rsid w:val="006317E1"/>
    <w:rsid w:val="0063368B"/>
    <w:rsid w:val="00633E73"/>
    <w:rsid w:val="006457D8"/>
    <w:rsid w:val="006503E5"/>
    <w:rsid w:val="00655627"/>
    <w:rsid w:val="00663183"/>
    <w:rsid w:val="00667226"/>
    <w:rsid w:val="006715A7"/>
    <w:rsid w:val="006766A5"/>
    <w:rsid w:val="00681A18"/>
    <w:rsid w:val="00681C86"/>
    <w:rsid w:val="00682E04"/>
    <w:rsid w:val="00686195"/>
    <w:rsid w:val="006874CB"/>
    <w:rsid w:val="00687B35"/>
    <w:rsid w:val="00691141"/>
    <w:rsid w:val="00692FBC"/>
    <w:rsid w:val="00695928"/>
    <w:rsid w:val="0069605D"/>
    <w:rsid w:val="00697688"/>
    <w:rsid w:val="006A409A"/>
    <w:rsid w:val="006B0A1C"/>
    <w:rsid w:val="006B3FA9"/>
    <w:rsid w:val="006C00D3"/>
    <w:rsid w:val="006C1173"/>
    <w:rsid w:val="006C2F64"/>
    <w:rsid w:val="006C3621"/>
    <w:rsid w:val="006C3B37"/>
    <w:rsid w:val="006C529F"/>
    <w:rsid w:val="006D193D"/>
    <w:rsid w:val="006D74B2"/>
    <w:rsid w:val="006E0EF8"/>
    <w:rsid w:val="006E30E7"/>
    <w:rsid w:val="006F2013"/>
    <w:rsid w:val="007125AB"/>
    <w:rsid w:val="0071520E"/>
    <w:rsid w:val="007163F3"/>
    <w:rsid w:val="00722940"/>
    <w:rsid w:val="00726084"/>
    <w:rsid w:val="007275EC"/>
    <w:rsid w:val="007428A0"/>
    <w:rsid w:val="007433C4"/>
    <w:rsid w:val="007454FB"/>
    <w:rsid w:val="007465F1"/>
    <w:rsid w:val="007466FE"/>
    <w:rsid w:val="00752D50"/>
    <w:rsid w:val="00762269"/>
    <w:rsid w:val="00763120"/>
    <w:rsid w:val="00763FA8"/>
    <w:rsid w:val="00771367"/>
    <w:rsid w:val="00771E76"/>
    <w:rsid w:val="0077289D"/>
    <w:rsid w:val="00772BF1"/>
    <w:rsid w:val="00772C63"/>
    <w:rsid w:val="0077510E"/>
    <w:rsid w:val="007827B5"/>
    <w:rsid w:val="00783660"/>
    <w:rsid w:val="007903EF"/>
    <w:rsid w:val="00790A69"/>
    <w:rsid w:val="007920E9"/>
    <w:rsid w:val="007A0C2D"/>
    <w:rsid w:val="007A2637"/>
    <w:rsid w:val="007A6C73"/>
    <w:rsid w:val="007B547D"/>
    <w:rsid w:val="007B558E"/>
    <w:rsid w:val="007B59F6"/>
    <w:rsid w:val="007C4D6B"/>
    <w:rsid w:val="007D603C"/>
    <w:rsid w:val="007D71E8"/>
    <w:rsid w:val="007E54FF"/>
    <w:rsid w:val="007F2141"/>
    <w:rsid w:val="007F3C6E"/>
    <w:rsid w:val="0080258B"/>
    <w:rsid w:val="0080506E"/>
    <w:rsid w:val="00805431"/>
    <w:rsid w:val="00810393"/>
    <w:rsid w:val="00813F72"/>
    <w:rsid w:val="00820C0D"/>
    <w:rsid w:val="00822B3B"/>
    <w:rsid w:val="00822BF0"/>
    <w:rsid w:val="008233BF"/>
    <w:rsid w:val="00823B6F"/>
    <w:rsid w:val="00826F1C"/>
    <w:rsid w:val="00832DA7"/>
    <w:rsid w:val="00833BF8"/>
    <w:rsid w:val="00834697"/>
    <w:rsid w:val="00835693"/>
    <w:rsid w:val="00835DE8"/>
    <w:rsid w:val="00836D3B"/>
    <w:rsid w:val="00843E85"/>
    <w:rsid w:val="00851FE7"/>
    <w:rsid w:val="00853839"/>
    <w:rsid w:val="00857203"/>
    <w:rsid w:val="0086191F"/>
    <w:rsid w:val="00862098"/>
    <w:rsid w:val="0086526B"/>
    <w:rsid w:val="0086678A"/>
    <w:rsid w:val="00870406"/>
    <w:rsid w:val="00873D26"/>
    <w:rsid w:val="0087633C"/>
    <w:rsid w:val="0088174F"/>
    <w:rsid w:val="008821BD"/>
    <w:rsid w:val="0088293F"/>
    <w:rsid w:val="0088689F"/>
    <w:rsid w:val="00886DD4"/>
    <w:rsid w:val="00890322"/>
    <w:rsid w:val="0089066F"/>
    <w:rsid w:val="0089465A"/>
    <w:rsid w:val="008946DB"/>
    <w:rsid w:val="008A2C0C"/>
    <w:rsid w:val="008A3BC8"/>
    <w:rsid w:val="008A43A7"/>
    <w:rsid w:val="008A7746"/>
    <w:rsid w:val="008B4B9F"/>
    <w:rsid w:val="008C3994"/>
    <w:rsid w:val="008C7465"/>
    <w:rsid w:val="008E2D81"/>
    <w:rsid w:val="008E329B"/>
    <w:rsid w:val="008E5333"/>
    <w:rsid w:val="008E5789"/>
    <w:rsid w:val="008E7AD9"/>
    <w:rsid w:val="008F1909"/>
    <w:rsid w:val="008F5B35"/>
    <w:rsid w:val="00907676"/>
    <w:rsid w:val="00912095"/>
    <w:rsid w:val="00912FFA"/>
    <w:rsid w:val="00925BA3"/>
    <w:rsid w:val="00925DF0"/>
    <w:rsid w:val="009312B5"/>
    <w:rsid w:val="00932DAA"/>
    <w:rsid w:val="009367F7"/>
    <w:rsid w:val="00941021"/>
    <w:rsid w:val="009442A3"/>
    <w:rsid w:val="00960FF9"/>
    <w:rsid w:val="00963DC5"/>
    <w:rsid w:val="009671D2"/>
    <w:rsid w:val="009710B5"/>
    <w:rsid w:val="009730F1"/>
    <w:rsid w:val="00975EE4"/>
    <w:rsid w:val="00980442"/>
    <w:rsid w:val="00980C1B"/>
    <w:rsid w:val="00985414"/>
    <w:rsid w:val="00990677"/>
    <w:rsid w:val="00993D88"/>
    <w:rsid w:val="009952F8"/>
    <w:rsid w:val="0099610A"/>
    <w:rsid w:val="009961A0"/>
    <w:rsid w:val="0099690D"/>
    <w:rsid w:val="009A2CE9"/>
    <w:rsid w:val="009A2F6B"/>
    <w:rsid w:val="009B1CEF"/>
    <w:rsid w:val="009B1FB9"/>
    <w:rsid w:val="009B4785"/>
    <w:rsid w:val="009B66C1"/>
    <w:rsid w:val="009D23CD"/>
    <w:rsid w:val="009D798C"/>
    <w:rsid w:val="009D7A50"/>
    <w:rsid w:val="009E09EC"/>
    <w:rsid w:val="009E0D86"/>
    <w:rsid w:val="009E6F6D"/>
    <w:rsid w:val="009F0709"/>
    <w:rsid w:val="009F271F"/>
    <w:rsid w:val="00A0144D"/>
    <w:rsid w:val="00A04058"/>
    <w:rsid w:val="00A06760"/>
    <w:rsid w:val="00A24513"/>
    <w:rsid w:val="00A259BF"/>
    <w:rsid w:val="00A2797E"/>
    <w:rsid w:val="00A3135A"/>
    <w:rsid w:val="00A31D5F"/>
    <w:rsid w:val="00A335FF"/>
    <w:rsid w:val="00A35C2E"/>
    <w:rsid w:val="00A3753B"/>
    <w:rsid w:val="00A40567"/>
    <w:rsid w:val="00A41FAB"/>
    <w:rsid w:val="00A471DC"/>
    <w:rsid w:val="00A513AA"/>
    <w:rsid w:val="00A55D08"/>
    <w:rsid w:val="00A56210"/>
    <w:rsid w:val="00A57039"/>
    <w:rsid w:val="00A5755B"/>
    <w:rsid w:val="00A601E4"/>
    <w:rsid w:val="00A602DB"/>
    <w:rsid w:val="00A62D7B"/>
    <w:rsid w:val="00A647EA"/>
    <w:rsid w:val="00A64B0D"/>
    <w:rsid w:val="00A75189"/>
    <w:rsid w:val="00A76E47"/>
    <w:rsid w:val="00A827EF"/>
    <w:rsid w:val="00A83D11"/>
    <w:rsid w:val="00A83F81"/>
    <w:rsid w:val="00A857E1"/>
    <w:rsid w:val="00A87C7D"/>
    <w:rsid w:val="00A95014"/>
    <w:rsid w:val="00AA0089"/>
    <w:rsid w:val="00AA32E8"/>
    <w:rsid w:val="00AA3B1E"/>
    <w:rsid w:val="00AB0683"/>
    <w:rsid w:val="00AB0EA2"/>
    <w:rsid w:val="00AB2362"/>
    <w:rsid w:val="00AC0585"/>
    <w:rsid w:val="00AC407E"/>
    <w:rsid w:val="00AC502D"/>
    <w:rsid w:val="00AC7F16"/>
    <w:rsid w:val="00AD0345"/>
    <w:rsid w:val="00AD2A04"/>
    <w:rsid w:val="00AE0749"/>
    <w:rsid w:val="00AE0C5B"/>
    <w:rsid w:val="00AE0D4D"/>
    <w:rsid w:val="00AE119E"/>
    <w:rsid w:val="00AE12A3"/>
    <w:rsid w:val="00AE3D9A"/>
    <w:rsid w:val="00AF0899"/>
    <w:rsid w:val="00AF0DE4"/>
    <w:rsid w:val="00AF1B7D"/>
    <w:rsid w:val="00B00AA7"/>
    <w:rsid w:val="00B05136"/>
    <w:rsid w:val="00B13301"/>
    <w:rsid w:val="00B15C94"/>
    <w:rsid w:val="00B17B6F"/>
    <w:rsid w:val="00B200A5"/>
    <w:rsid w:val="00B24F3C"/>
    <w:rsid w:val="00B2575C"/>
    <w:rsid w:val="00B30F88"/>
    <w:rsid w:val="00B524D8"/>
    <w:rsid w:val="00B54C4F"/>
    <w:rsid w:val="00B572CC"/>
    <w:rsid w:val="00B67224"/>
    <w:rsid w:val="00B745CF"/>
    <w:rsid w:val="00B753E7"/>
    <w:rsid w:val="00B76E94"/>
    <w:rsid w:val="00B76F63"/>
    <w:rsid w:val="00B817CE"/>
    <w:rsid w:val="00B84289"/>
    <w:rsid w:val="00B9475A"/>
    <w:rsid w:val="00B952BB"/>
    <w:rsid w:val="00B97699"/>
    <w:rsid w:val="00B976AB"/>
    <w:rsid w:val="00BA0E0D"/>
    <w:rsid w:val="00BA2D85"/>
    <w:rsid w:val="00BA3B62"/>
    <w:rsid w:val="00BA3EB9"/>
    <w:rsid w:val="00BA4535"/>
    <w:rsid w:val="00BA6210"/>
    <w:rsid w:val="00BA6EE6"/>
    <w:rsid w:val="00BB2324"/>
    <w:rsid w:val="00BB6420"/>
    <w:rsid w:val="00BB76B2"/>
    <w:rsid w:val="00BC47AA"/>
    <w:rsid w:val="00BC5A1F"/>
    <w:rsid w:val="00BC5E8E"/>
    <w:rsid w:val="00BC6FD6"/>
    <w:rsid w:val="00BD043A"/>
    <w:rsid w:val="00BD46E5"/>
    <w:rsid w:val="00BD6C77"/>
    <w:rsid w:val="00BF287A"/>
    <w:rsid w:val="00BF2D75"/>
    <w:rsid w:val="00BF538D"/>
    <w:rsid w:val="00BF60C7"/>
    <w:rsid w:val="00BF6873"/>
    <w:rsid w:val="00C01636"/>
    <w:rsid w:val="00C01963"/>
    <w:rsid w:val="00C02954"/>
    <w:rsid w:val="00C0346B"/>
    <w:rsid w:val="00C059ED"/>
    <w:rsid w:val="00C12AAD"/>
    <w:rsid w:val="00C15187"/>
    <w:rsid w:val="00C1771B"/>
    <w:rsid w:val="00C20DC4"/>
    <w:rsid w:val="00C239E0"/>
    <w:rsid w:val="00C24A6A"/>
    <w:rsid w:val="00C27A27"/>
    <w:rsid w:val="00C40A13"/>
    <w:rsid w:val="00C5168C"/>
    <w:rsid w:val="00C553F3"/>
    <w:rsid w:val="00C559A4"/>
    <w:rsid w:val="00C60CBB"/>
    <w:rsid w:val="00C6297E"/>
    <w:rsid w:val="00C73109"/>
    <w:rsid w:val="00C73BCE"/>
    <w:rsid w:val="00C758FB"/>
    <w:rsid w:val="00C7737E"/>
    <w:rsid w:val="00C84E20"/>
    <w:rsid w:val="00C90826"/>
    <w:rsid w:val="00C91A80"/>
    <w:rsid w:val="00CA25A4"/>
    <w:rsid w:val="00CA348A"/>
    <w:rsid w:val="00CA6183"/>
    <w:rsid w:val="00CA75C6"/>
    <w:rsid w:val="00CA7EE8"/>
    <w:rsid w:val="00CB22C2"/>
    <w:rsid w:val="00CB23F2"/>
    <w:rsid w:val="00CB565F"/>
    <w:rsid w:val="00CB7701"/>
    <w:rsid w:val="00CC22C9"/>
    <w:rsid w:val="00CC2DDD"/>
    <w:rsid w:val="00CC79B1"/>
    <w:rsid w:val="00CD14D2"/>
    <w:rsid w:val="00CD1C0A"/>
    <w:rsid w:val="00CD5E18"/>
    <w:rsid w:val="00CE18E1"/>
    <w:rsid w:val="00CE3E7D"/>
    <w:rsid w:val="00CE5567"/>
    <w:rsid w:val="00CE59DE"/>
    <w:rsid w:val="00CF090F"/>
    <w:rsid w:val="00CF7F41"/>
    <w:rsid w:val="00D01929"/>
    <w:rsid w:val="00D02BA8"/>
    <w:rsid w:val="00D1197A"/>
    <w:rsid w:val="00D152E7"/>
    <w:rsid w:val="00D16E04"/>
    <w:rsid w:val="00D24CAD"/>
    <w:rsid w:val="00D269E3"/>
    <w:rsid w:val="00D30651"/>
    <w:rsid w:val="00D431C5"/>
    <w:rsid w:val="00D43913"/>
    <w:rsid w:val="00D4777B"/>
    <w:rsid w:val="00D50EEB"/>
    <w:rsid w:val="00D53991"/>
    <w:rsid w:val="00D56C0B"/>
    <w:rsid w:val="00D6298F"/>
    <w:rsid w:val="00D62DC5"/>
    <w:rsid w:val="00D645AF"/>
    <w:rsid w:val="00D661FA"/>
    <w:rsid w:val="00D706C8"/>
    <w:rsid w:val="00D70CA4"/>
    <w:rsid w:val="00D72352"/>
    <w:rsid w:val="00D732A0"/>
    <w:rsid w:val="00D80462"/>
    <w:rsid w:val="00D81337"/>
    <w:rsid w:val="00D81C6D"/>
    <w:rsid w:val="00D873C2"/>
    <w:rsid w:val="00D87929"/>
    <w:rsid w:val="00D9152B"/>
    <w:rsid w:val="00D92047"/>
    <w:rsid w:val="00D928EB"/>
    <w:rsid w:val="00D92C97"/>
    <w:rsid w:val="00DA3514"/>
    <w:rsid w:val="00DA6278"/>
    <w:rsid w:val="00DB4849"/>
    <w:rsid w:val="00DC1369"/>
    <w:rsid w:val="00DC3662"/>
    <w:rsid w:val="00DC3951"/>
    <w:rsid w:val="00DD2F6C"/>
    <w:rsid w:val="00DD5703"/>
    <w:rsid w:val="00DD6332"/>
    <w:rsid w:val="00DD6C4D"/>
    <w:rsid w:val="00DD78B1"/>
    <w:rsid w:val="00DE37F7"/>
    <w:rsid w:val="00DF7961"/>
    <w:rsid w:val="00E0156A"/>
    <w:rsid w:val="00E0565E"/>
    <w:rsid w:val="00E079B9"/>
    <w:rsid w:val="00E12C67"/>
    <w:rsid w:val="00E12CAE"/>
    <w:rsid w:val="00E12E2C"/>
    <w:rsid w:val="00E2063F"/>
    <w:rsid w:val="00E20676"/>
    <w:rsid w:val="00E23B1A"/>
    <w:rsid w:val="00E25325"/>
    <w:rsid w:val="00E26720"/>
    <w:rsid w:val="00E34C37"/>
    <w:rsid w:val="00E34EB5"/>
    <w:rsid w:val="00E43F81"/>
    <w:rsid w:val="00E45144"/>
    <w:rsid w:val="00E4531A"/>
    <w:rsid w:val="00E475E7"/>
    <w:rsid w:val="00E502F0"/>
    <w:rsid w:val="00E52927"/>
    <w:rsid w:val="00E52A00"/>
    <w:rsid w:val="00E54E07"/>
    <w:rsid w:val="00E57578"/>
    <w:rsid w:val="00E601E3"/>
    <w:rsid w:val="00E62DD0"/>
    <w:rsid w:val="00E631B7"/>
    <w:rsid w:val="00E63B54"/>
    <w:rsid w:val="00E66CD9"/>
    <w:rsid w:val="00E731E1"/>
    <w:rsid w:val="00E735C5"/>
    <w:rsid w:val="00E76491"/>
    <w:rsid w:val="00E7783C"/>
    <w:rsid w:val="00E82B66"/>
    <w:rsid w:val="00E87E38"/>
    <w:rsid w:val="00E9080C"/>
    <w:rsid w:val="00E90D8B"/>
    <w:rsid w:val="00E90DE5"/>
    <w:rsid w:val="00E921D1"/>
    <w:rsid w:val="00E95ECC"/>
    <w:rsid w:val="00E975C6"/>
    <w:rsid w:val="00EA030C"/>
    <w:rsid w:val="00EA3E44"/>
    <w:rsid w:val="00EB365E"/>
    <w:rsid w:val="00EB4CCA"/>
    <w:rsid w:val="00EC110A"/>
    <w:rsid w:val="00EC1BE3"/>
    <w:rsid w:val="00ED38D7"/>
    <w:rsid w:val="00ED4B35"/>
    <w:rsid w:val="00EE0ECC"/>
    <w:rsid w:val="00EF1E7C"/>
    <w:rsid w:val="00EF2EC5"/>
    <w:rsid w:val="00EF7151"/>
    <w:rsid w:val="00EF71C9"/>
    <w:rsid w:val="00F0027D"/>
    <w:rsid w:val="00F0474E"/>
    <w:rsid w:val="00F0494E"/>
    <w:rsid w:val="00F06986"/>
    <w:rsid w:val="00F12B16"/>
    <w:rsid w:val="00F1604D"/>
    <w:rsid w:val="00F16E29"/>
    <w:rsid w:val="00F21B30"/>
    <w:rsid w:val="00F222AD"/>
    <w:rsid w:val="00F26874"/>
    <w:rsid w:val="00F31D65"/>
    <w:rsid w:val="00F35105"/>
    <w:rsid w:val="00F36113"/>
    <w:rsid w:val="00F3620C"/>
    <w:rsid w:val="00F42D1F"/>
    <w:rsid w:val="00F43A97"/>
    <w:rsid w:val="00F46507"/>
    <w:rsid w:val="00F52380"/>
    <w:rsid w:val="00F57D3B"/>
    <w:rsid w:val="00F636E6"/>
    <w:rsid w:val="00F70245"/>
    <w:rsid w:val="00F71C96"/>
    <w:rsid w:val="00F72B58"/>
    <w:rsid w:val="00F741A1"/>
    <w:rsid w:val="00F7729B"/>
    <w:rsid w:val="00F77D28"/>
    <w:rsid w:val="00F86EF5"/>
    <w:rsid w:val="00F90686"/>
    <w:rsid w:val="00F90DB0"/>
    <w:rsid w:val="00F92481"/>
    <w:rsid w:val="00F93041"/>
    <w:rsid w:val="00F94A56"/>
    <w:rsid w:val="00F953B3"/>
    <w:rsid w:val="00FA0C97"/>
    <w:rsid w:val="00FA2110"/>
    <w:rsid w:val="00FB035A"/>
    <w:rsid w:val="00FB20BC"/>
    <w:rsid w:val="00FB570C"/>
    <w:rsid w:val="00FB63D7"/>
    <w:rsid w:val="00FC068E"/>
    <w:rsid w:val="00FC08F2"/>
    <w:rsid w:val="00FC4BB0"/>
    <w:rsid w:val="00FC4BBF"/>
    <w:rsid w:val="00FD1509"/>
    <w:rsid w:val="00FD3127"/>
    <w:rsid w:val="00FD6175"/>
    <w:rsid w:val="00FE0BFF"/>
    <w:rsid w:val="00FF5F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31487"/>
    <w:pPr>
      <w:keepNext/>
      <w:numPr>
        <w:numId w:val="1"/>
      </w:numPr>
      <w:spacing w:line="480" w:lineRule="auto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80B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3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3E7"/>
    <w:rPr>
      <w:sz w:val="22"/>
      <w:szCs w:val="22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B753E7"/>
    <w:pPr>
      <w:ind w:left="708"/>
    </w:pPr>
  </w:style>
  <w:style w:type="character" w:customStyle="1" w:styleId="Nadpis1Char">
    <w:name w:val="Nadpis 1 Char"/>
    <w:link w:val="Nadpis1"/>
    <w:uiPriority w:val="9"/>
    <w:rsid w:val="00431487"/>
    <w:rPr>
      <w:rFonts w:eastAsia="Times New Roman"/>
      <w:b/>
      <w:bCs/>
      <w:kern w:val="32"/>
      <w:sz w:val="2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31487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4314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0E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2E3F21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cs="Arial"/>
      <w:b/>
      <w:bCs/>
      <w:w w:val="106"/>
      <w:sz w:val="24"/>
      <w:szCs w:val="24"/>
    </w:rPr>
  </w:style>
  <w:style w:type="character" w:customStyle="1" w:styleId="PodtitulChar">
    <w:name w:val="Podtitul Char"/>
    <w:link w:val="Podtitul"/>
    <w:rsid w:val="002E3F21"/>
    <w:rPr>
      <w:rFonts w:cs="Arial"/>
      <w:b/>
      <w:bCs/>
      <w:w w:val="106"/>
      <w:sz w:val="24"/>
      <w:szCs w:val="24"/>
    </w:rPr>
  </w:style>
  <w:style w:type="character" w:styleId="Odkaznakoment">
    <w:name w:val="annotation reference"/>
    <w:uiPriority w:val="99"/>
    <w:semiHidden/>
    <w:unhideWhenUsed/>
    <w:rsid w:val="00D15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2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2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2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2E7"/>
    <w:rPr>
      <w:b/>
      <w:bCs/>
    </w:rPr>
  </w:style>
  <w:style w:type="paragraph" w:styleId="Nzev">
    <w:name w:val="Title"/>
    <w:basedOn w:val="Normln"/>
    <w:next w:val="Normln"/>
    <w:link w:val="NzevChar"/>
    <w:qFormat/>
    <w:rsid w:val="00511BCE"/>
    <w:pPr>
      <w:widowControl w:val="0"/>
      <w:tabs>
        <w:tab w:val="left" w:pos="1100"/>
      </w:tabs>
      <w:suppressAutoHyphens/>
      <w:autoSpaceDE w:val="0"/>
      <w:spacing w:before="280" w:after="280"/>
      <w:jc w:val="center"/>
    </w:pPr>
    <w:rPr>
      <w:rFonts w:cs="Arial"/>
      <w:b/>
      <w:bCs/>
      <w:sz w:val="42"/>
      <w:szCs w:val="42"/>
      <w:lang w:eastAsia="ar-SA"/>
    </w:rPr>
  </w:style>
  <w:style w:type="character" w:customStyle="1" w:styleId="NzevChar">
    <w:name w:val="Název Char"/>
    <w:link w:val="Nzev"/>
    <w:rsid w:val="00511BCE"/>
    <w:rPr>
      <w:rFonts w:cs="Arial"/>
      <w:b/>
      <w:bCs/>
      <w:sz w:val="42"/>
      <w:szCs w:val="42"/>
      <w:lang w:eastAsia="ar-SA"/>
    </w:rPr>
  </w:style>
  <w:style w:type="table" w:styleId="Mkatabulky">
    <w:name w:val="Table Grid"/>
    <w:basedOn w:val="Normlntabulka"/>
    <w:uiPriority w:val="59"/>
    <w:rsid w:val="00D6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24580B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4580B"/>
    <w:rPr>
      <w:rFonts w:eastAsia="Batang"/>
      <w:b/>
      <w:bCs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24580B"/>
    <w:rPr>
      <w:rFonts w:eastAsia="Batang"/>
      <w:b/>
      <w:bCs/>
      <w:lang w:val="x-none" w:eastAsia="x-none"/>
    </w:rPr>
  </w:style>
  <w:style w:type="paragraph" w:customStyle="1" w:styleId="Textpsmene">
    <w:name w:val="Text písmene"/>
    <w:basedOn w:val="Normln"/>
    <w:uiPriority w:val="99"/>
    <w:rsid w:val="0024580B"/>
    <w:pPr>
      <w:numPr>
        <w:ilvl w:val="1"/>
        <w:numId w:val="2"/>
      </w:numPr>
      <w:jc w:val="both"/>
      <w:outlineLvl w:val="7"/>
    </w:pPr>
    <w:rPr>
      <w:rFonts w:ascii="Times New Roman" w:eastAsia="Batang" w:hAnsi="Times New Roman"/>
      <w:sz w:val="24"/>
      <w:szCs w:val="24"/>
    </w:rPr>
  </w:style>
  <w:style w:type="paragraph" w:customStyle="1" w:styleId="Textodstavce">
    <w:name w:val="Text odstavce"/>
    <w:basedOn w:val="Normln"/>
    <w:rsid w:val="0024580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</w:rPr>
  </w:style>
  <w:style w:type="paragraph" w:customStyle="1" w:styleId="Textbodu">
    <w:name w:val="Text bodu"/>
    <w:basedOn w:val="Normln"/>
    <w:rsid w:val="0024580B"/>
    <w:pPr>
      <w:tabs>
        <w:tab w:val="num" w:pos="850"/>
      </w:tabs>
      <w:ind w:left="850" w:hanging="425"/>
      <w:jc w:val="both"/>
      <w:outlineLvl w:val="8"/>
    </w:pPr>
    <w:rPr>
      <w:rFonts w:ascii="Times New Roman" w:eastAsia="Batang" w:hAnsi="Times New Roman"/>
      <w:sz w:val="24"/>
      <w:szCs w:val="24"/>
    </w:rPr>
  </w:style>
  <w:style w:type="paragraph" w:customStyle="1" w:styleId="NormalJustified">
    <w:name w:val="Normal (Justified)"/>
    <w:basedOn w:val="Normln"/>
    <w:rsid w:val="0024580B"/>
    <w:pPr>
      <w:widowControl w:val="0"/>
      <w:jc w:val="both"/>
    </w:pPr>
    <w:rPr>
      <w:rFonts w:ascii="Times New Roman" w:eastAsia="Batang" w:hAnsi="Times New Roman"/>
      <w:kern w:val="28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24580B"/>
    <w:pPr>
      <w:spacing w:after="120"/>
      <w:ind w:left="283"/>
    </w:pPr>
    <w:rPr>
      <w:rFonts w:ascii="Times New Roman" w:eastAsia="Batang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4580B"/>
    <w:rPr>
      <w:rFonts w:ascii="Times New Roman" w:eastAsia="Batang" w:hAnsi="Times New Roman"/>
      <w:sz w:val="16"/>
      <w:szCs w:val="16"/>
    </w:rPr>
  </w:style>
  <w:style w:type="character" w:styleId="Siln">
    <w:name w:val="Strong"/>
    <w:uiPriority w:val="22"/>
    <w:qFormat/>
    <w:rsid w:val="0024580B"/>
    <w:rPr>
      <w:b/>
      <w:bCs/>
    </w:rPr>
  </w:style>
  <w:style w:type="paragraph" w:styleId="Zkladntext2">
    <w:name w:val="Body Text 2"/>
    <w:basedOn w:val="Normln"/>
    <w:link w:val="Zkladntext2Char"/>
    <w:semiHidden/>
    <w:rsid w:val="0024580B"/>
    <w:pPr>
      <w:autoSpaceDE w:val="0"/>
      <w:autoSpaceDN w:val="0"/>
      <w:adjustRightInd w:val="0"/>
      <w:jc w:val="both"/>
    </w:pPr>
    <w:rPr>
      <w:rFonts w:eastAsia="Batang" w:cs="Arial"/>
      <w:color w:val="000000"/>
      <w:sz w:val="18"/>
      <w:szCs w:val="18"/>
    </w:rPr>
  </w:style>
  <w:style w:type="character" w:customStyle="1" w:styleId="Zkladntext2Char">
    <w:name w:val="Základní text 2 Char"/>
    <w:link w:val="Zkladntext2"/>
    <w:semiHidden/>
    <w:rsid w:val="0024580B"/>
    <w:rPr>
      <w:rFonts w:eastAsia="Batang" w:cs="Arial"/>
      <w:color w:val="000000"/>
      <w:sz w:val="18"/>
      <w:szCs w:val="18"/>
    </w:rPr>
  </w:style>
  <w:style w:type="paragraph" w:styleId="Seznamsodrkami2">
    <w:name w:val="List Bullet 2"/>
    <w:basedOn w:val="Normln"/>
    <w:autoRedefine/>
    <w:semiHidden/>
    <w:rsid w:val="0024580B"/>
    <w:pPr>
      <w:numPr>
        <w:numId w:val="3"/>
      </w:numPr>
      <w:tabs>
        <w:tab w:val="clear" w:pos="1003"/>
        <w:tab w:val="num" w:pos="720"/>
      </w:tabs>
      <w:ind w:left="720"/>
    </w:pPr>
    <w:rPr>
      <w:rFonts w:ascii="Times New Roman" w:eastAsia="Times New Roman" w:hAnsi="Times New Roman"/>
      <w:b/>
      <w:sz w:val="24"/>
      <w:szCs w:val="24"/>
    </w:rPr>
  </w:style>
  <w:style w:type="paragraph" w:styleId="Seznamsodrkami">
    <w:name w:val="List Bullet"/>
    <w:basedOn w:val="Normln"/>
    <w:rsid w:val="0024580B"/>
    <w:pPr>
      <w:numPr>
        <w:numId w:val="4"/>
      </w:numPr>
      <w:spacing w:before="60" w:after="60" w:line="36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24580B"/>
    <w:pPr>
      <w:spacing w:before="80" w:line="240" w:lineRule="exact"/>
    </w:pPr>
    <w:rPr>
      <w:rFonts w:eastAsia="Batang"/>
      <w:bCs/>
      <w:lang w:val="x-none" w:eastAsia="x-none"/>
    </w:rPr>
  </w:style>
  <w:style w:type="character" w:customStyle="1" w:styleId="SeznamspismenyChar">
    <w:name w:val="Seznam s pismeny Char"/>
    <w:link w:val="Seznamspismeny"/>
    <w:rsid w:val="0024580B"/>
    <w:rPr>
      <w:rFonts w:ascii="Verdana" w:eastAsia="Batang" w:hAnsi="Verdana"/>
      <w:bCs/>
      <w:sz w:val="16"/>
      <w:szCs w:val="16"/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24580B"/>
    <w:rPr>
      <w:sz w:val="22"/>
      <w:szCs w:val="22"/>
    </w:rPr>
  </w:style>
  <w:style w:type="paragraph" w:customStyle="1" w:styleId="Default">
    <w:name w:val="Default"/>
    <w:rsid w:val="0024580B"/>
    <w:pPr>
      <w:autoSpaceDE w:val="0"/>
      <w:autoSpaceDN w:val="0"/>
      <w:adjustRightInd w:val="0"/>
    </w:pPr>
    <w:rPr>
      <w:rFonts w:ascii="Palatino Linotype" w:eastAsia="Batang" w:hAnsi="Palatino Linotype" w:cs="Palatino Linotype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81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F21B3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21B30"/>
    <w:rPr>
      <w:rFonts w:ascii="Courier New" w:eastAsia="Times New Roman" w:hAnsi="Courier New" w:cs="Courier New"/>
    </w:rPr>
  </w:style>
  <w:style w:type="paragraph" w:customStyle="1" w:styleId="ZDnadpislnku">
    <w:name w:val="ZD nadpis článku"/>
    <w:basedOn w:val="Nadpis1"/>
    <w:link w:val="ZDnadpislnkuChar"/>
    <w:qFormat/>
    <w:rsid w:val="00EF7151"/>
    <w:pPr>
      <w:numPr>
        <w:numId w:val="14"/>
      </w:numPr>
      <w:shd w:val="clear" w:color="auto" w:fill="8DB3E2"/>
      <w:spacing w:line="240" w:lineRule="auto"/>
    </w:pPr>
  </w:style>
  <w:style w:type="character" w:customStyle="1" w:styleId="ZDnadpislnkuChar">
    <w:name w:val="ZD nadpis článku Char"/>
    <w:link w:val="ZDnadpislnku"/>
    <w:rsid w:val="00EF7151"/>
    <w:rPr>
      <w:rFonts w:eastAsia="Times New Roman"/>
      <w:b/>
      <w:bCs/>
      <w:kern w:val="32"/>
      <w:sz w:val="22"/>
      <w:szCs w:val="32"/>
      <w:shd w:val="clear" w:color="auto" w:fill="8DB3E2"/>
    </w:rPr>
  </w:style>
  <w:style w:type="paragraph" w:customStyle="1" w:styleId="Popisky">
    <w:name w:val="Popisky"/>
    <w:rsid w:val="003A02D5"/>
    <w:rPr>
      <w:rFonts w:eastAsia="Times New Roman"/>
    </w:rPr>
  </w:style>
  <w:style w:type="paragraph" w:customStyle="1" w:styleId="CharChar12">
    <w:name w:val="Char Char12"/>
    <w:basedOn w:val="Normln"/>
    <w:rsid w:val="003A02D5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character" w:customStyle="1" w:styleId="OdrkaEQervenChar">
    <w:name w:val="Odrážka EQ červená Char"/>
    <w:link w:val="OdrkaEQerven"/>
    <w:uiPriority w:val="99"/>
    <w:locked/>
    <w:rsid w:val="00F36113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F36113"/>
    <w:pPr>
      <w:numPr>
        <w:numId w:val="19"/>
      </w:numPr>
      <w:tabs>
        <w:tab w:val="clear" w:pos="360"/>
        <w:tab w:val="num" w:pos="567"/>
      </w:tabs>
      <w:spacing w:after="60"/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cpvselected1">
    <w:name w:val="cpvselected1"/>
    <w:rsid w:val="00F36113"/>
    <w:rPr>
      <w:color w:val="FF0000"/>
    </w:rPr>
  </w:style>
  <w:style w:type="paragraph" w:customStyle="1" w:styleId="Normlnslovan">
    <w:name w:val="Normální číslovaný"/>
    <w:basedOn w:val="Normln"/>
    <w:rsid w:val="00E475E7"/>
    <w:pPr>
      <w:numPr>
        <w:numId w:val="20"/>
      </w:numPr>
      <w:spacing w:after="60"/>
      <w:jc w:val="both"/>
    </w:pPr>
    <w:rPr>
      <w:rFonts w:eastAsia="Times New Roman" w:cs="Arial"/>
      <w:sz w:val="24"/>
      <w:lang w:eastAsia="en-US"/>
    </w:rPr>
  </w:style>
  <w:style w:type="paragraph" w:customStyle="1" w:styleId="Normlnodrky">
    <w:name w:val="Normální odrážky"/>
    <w:basedOn w:val="Normln"/>
    <w:rsid w:val="005978BD"/>
    <w:pPr>
      <w:spacing w:after="60"/>
      <w:ind w:left="714" w:hanging="357"/>
      <w:jc w:val="both"/>
    </w:pPr>
    <w:rPr>
      <w:rFonts w:eastAsia="Times New Roman" w:cs="Arial"/>
      <w:sz w:val="24"/>
      <w:lang w:eastAsia="en-US"/>
    </w:rPr>
  </w:style>
  <w:style w:type="paragraph" w:customStyle="1" w:styleId="CharChar120">
    <w:name w:val="Char Char12"/>
    <w:basedOn w:val="Normln"/>
    <w:rsid w:val="000E6378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31487"/>
    <w:pPr>
      <w:keepNext/>
      <w:numPr>
        <w:numId w:val="1"/>
      </w:numPr>
      <w:spacing w:line="480" w:lineRule="auto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80B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3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3E7"/>
    <w:rPr>
      <w:sz w:val="22"/>
      <w:szCs w:val="22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B753E7"/>
    <w:pPr>
      <w:ind w:left="708"/>
    </w:pPr>
  </w:style>
  <w:style w:type="character" w:customStyle="1" w:styleId="Nadpis1Char">
    <w:name w:val="Nadpis 1 Char"/>
    <w:link w:val="Nadpis1"/>
    <w:uiPriority w:val="9"/>
    <w:rsid w:val="00431487"/>
    <w:rPr>
      <w:rFonts w:eastAsia="Times New Roman"/>
      <w:b/>
      <w:bCs/>
      <w:kern w:val="32"/>
      <w:sz w:val="2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31487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4314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0E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2E3F21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cs="Arial"/>
      <w:b/>
      <w:bCs/>
      <w:w w:val="106"/>
      <w:sz w:val="24"/>
      <w:szCs w:val="24"/>
    </w:rPr>
  </w:style>
  <w:style w:type="character" w:customStyle="1" w:styleId="PodtitulChar">
    <w:name w:val="Podtitul Char"/>
    <w:link w:val="Podtitul"/>
    <w:rsid w:val="002E3F21"/>
    <w:rPr>
      <w:rFonts w:cs="Arial"/>
      <w:b/>
      <w:bCs/>
      <w:w w:val="106"/>
      <w:sz w:val="24"/>
      <w:szCs w:val="24"/>
    </w:rPr>
  </w:style>
  <w:style w:type="character" w:styleId="Odkaznakoment">
    <w:name w:val="annotation reference"/>
    <w:uiPriority w:val="99"/>
    <w:semiHidden/>
    <w:unhideWhenUsed/>
    <w:rsid w:val="00D15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2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2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2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2E7"/>
    <w:rPr>
      <w:b/>
      <w:bCs/>
    </w:rPr>
  </w:style>
  <w:style w:type="paragraph" w:styleId="Nzev">
    <w:name w:val="Title"/>
    <w:basedOn w:val="Normln"/>
    <w:next w:val="Normln"/>
    <w:link w:val="NzevChar"/>
    <w:qFormat/>
    <w:rsid w:val="00511BCE"/>
    <w:pPr>
      <w:widowControl w:val="0"/>
      <w:tabs>
        <w:tab w:val="left" w:pos="1100"/>
      </w:tabs>
      <w:suppressAutoHyphens/>
      <w:autoSpaceDE w:val="0"/>
      <w:spacing w:before="280" w:after="280"/>
      <w:jc w:val="center"/>
    </w:pPr>
    <w:rPr>
      <w:rFonts w:cs="Arial"/>
      <w:b/>
      <w:bCs/>
      <w:sz w:val="42"/>
      <w:szCs w:val="42"/>
      <w:lang w:eastAsia="ar-SA"/>
    </w:rPr>
  </w:style>
  <w:style w:type="character" w:customStyle="1" w:styleId="NzevChar">
    <w:name w:val="Název Char"/>
    <w:link w:val="Nzev"/>
    <w:rsid w:val="00511BCE"/>
    <w:rPr>
      <w:rFonts w:cs="Arial"/>
      <w:b/>
      <w:bCs/>
      <w:sz w:val="42"/>
      <w:szCs w:val="42"/>
      <w:lang w:eastAsia="ar-SA"/>
    </w:rPr>
  </w:style>
  <w:style w:type="table" w:styleId="Mkatabulky">
    <w:name w:val="Table Grid"/>
    <w:basedOn w:val="Normlntabulka"/>
    <w:uiPriority w:val="59"/>
    <w:rsid w:val="00D6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24580B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4580B"/>
    <w:rPr>
      <w:rFonts w:eastAsia="Batang"/>
      <w:b/>
      <w:bCs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24580B"/>
    <w:rPr>
      <w:rFonts w:eastAsia="Batang"/>
      <w:b/>
      <w:bCs/>
      <w:lang w:val="x-none" w:eastAsia="x-none"/>
    </w:rPr>
  </w:style>
  <w:style w:type="paragraph" w:customStyle="1" w:styleId="Textpsmene">
    <w:name w:val="Text písmene"/>
    <w:basedOn w:val="Normln"/>
    <w:uiPriority w:val="99"/>
    <w:rsid w:val="0024580B"/>
    <w:pPr>
      <w:numPr>
        <w:ilvl w:val="1"/>
        <w:numId w:val="2"/>
      </w:numPr>
      <w:jc w:val="both"/>
      <w:outlineLvl w:val="7"/>
    </w:pPr>
    <w:rPr>
      <w:rFonts w:ascii="Times New Roman" w:eastAsia="Batang" w:hAnsi="Times New Roman"/>
      <w:sz w:val="24"/>
      <w:szCs w:val="24"/>
    </w:rPr>
  </w:style>
  <w:style w:type="paragraph" w:customStyle="1" w:styleId="Textodstavce">
    <w:name w:val="Text odstavce"/>
    <w:basedOn w:val="Normln"/>
    <w:rsid w:val="0024580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</w:rPr>
  </w:style>
  <w:style w:type="paragraph" w:customStyle="1" w:styleId="Textbodu">
    <w:name w:val="Text bodu"/>
    <w:basedOn w:val="Normln"/>
    <w:rsid w:val="0024580B"/>
    <w:pPr>
      <w:tabs>
        <w:tab w:val="num" w:pos="850"/>
      </w:tabs>
      <w:ind w:left="850" w:hanging="425"/>
      <w:jc w:val="both"/>
      <w:outlineLvl w:val="8"/>
    </w:pPr>
    <w:rPr>
      <w:rFonts w:ascii="Times New Roman" w:eastAsia="Batang" w:hAnsi="Times New Roman"/>
      <w:sz w:val="24"/>
      <w:szCs w:val="24"/>
    </w:rPr>
  </w:style>
  <w:style w:type="paragraph" w:customStyle="1" w:styleId="NormalJustified">
    <w:name w:val="Normal (Justified)"/>
    <w:basedOn w:val="Normln"/>
    <w:rsid w:val="0024580B"/>
    <w:pPr>
      <w:widowControl w:val="0"/>
      <w:jc w:val="both"/>
    </w:pPr>
    <w:rPr>
      <w:rFonts w:ascii="Times New Roman" w:eastAsia="Batang" w:hAnsi="Times New Roman"/>
      <w:kern w:val="28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24580B"/>
    <w:pPr>
      <w:spacing w:after="120"/>
      <w:ind w:left="283"/>
    </w:pPr>
    <w:rPr>
      <w:rFonts w:ascii="Times New Roman" w:eastAsia="Batang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4580B"/>
    <w:rPr>
      <w:rFonts w:ascii="Times New Roman" w:eastAsia="Batang" w:hAnsi="Times New Roman"/>
      <w:sz w:val="16"/>
      <w:szCs w:val="16"/>
    </w:rPr>
  </w:style>
  <w:style w:type="character" w:styleId="Siln">
    <w:name w:val="Strong"/>
    <w:uiPriority w:val="22"/>
    <w:qFormat/>
    <w:rsid w:val="0024580B"/>
    <w:rPr>
      <w:b/>
      <w:bCs/>
    </w:rPr>
  </w:style>
  <w:style w:type="paragraph" w:styleId="Zkladntext2">
    <w:name w:val="Body Text 2"/>
    <w:basedOn w:val="Normln"/>
    <w:link w:val="Zkladntext2Char"/>
    <w:semiHidden/>
    <w:rsid w:val="0024580B"/>
    <w:pPr>
      <w:autoSpaceDE w:val="0"/>
      <w:autoSpaceDN w:val="0"/>
      <w:adjustRightInd w:val="0"/>
      <w:jc w:val="both"/>
    </w:pPr>
    <w:rPr>
      <w:rFonts w:eastAsia="Batang" w:cs="Arial"/>
      <w:color w:val="000000"/>
      <w:sz w:val="18"/>
      <w:szCs w:val="18"/>
    </w:rPr>
  </w:style>
  <w:style w:type="character" w:customStyle="1" w:styleId="Zkladntext2Char">
    <w:name w:val="Základní text 2 Char"/>
    <w:link w:val="Zkladntext2"/>
    <w:semiHidden/>
    <w:rsid w:val="0024580B"/>
    <w:rPr>
      <w:rFonts w:eastAsia="Batang" w:cs="Arial"/>
      <w:color w:val="000000"/>
      <w:sz w:val="18"/>
      <w:szCs w:val="18"/>
    </w:rPr>
  </w:style>
  <w:style w:type="paragraph" w:styleId="Seznamsodrkami2">
    <w:name w:val="List Bullet 2"/>
    <w:basedOn w:val="Normln"/>
    <w:autoRedefine/>
    <w:semiHidden/>
    <w:rsid w:val="0024580B"/>
    <w:pPr>
      <w:numPr>
        <w:numId w:val="3"/>
      </w:numPr>
      <w:tabs>
        <w:tab w:val="clear" w:pos="1003"/>
        <w:tab w:val="num" w:pos="720"/>
      </w:tabs>
      <w:ind w:left="720"/>
    </w:pPr>
    <w:rPr>
      <w:rFonts w:ascii="Times New Roman" w:eastAsia="Times New Roman" w:hAnsi="Times New Roman"/>
      <w:b/>
      <w:sz w:val="24"/>
      <w:szCs w:val="24"/>
    </w:rPr>
  </w:style>
  <w:style w:type="paragraph" w:styleId="Seznamsodrkami">
    <w:name w:val="List Bullet"/>
    <w:basedOn w:val="Normln"/>
    <w:rsid w:val="0024580B"/>
    <w:pPr>
      <w:numPr>
        <w:numId w:val="4"/>
      </w:numPr>
      <w:spacing w:before="60" w:after="60" w:line="36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24580B"/>
    <w:pPr>
      <w:spacing w:before="80" w:line="240" w:lineRule="exact"/>
    </w:pPr>
    <w:rPr>
      <w:rFonts w:eastAsia="Batang"/>
      <w:bCs/>
      <w:lang w:val="x-none" w:eastAsia="x-none"/>
    </w:rPr>
  </w:style>
  <w:style w:type="character" w:customStyle="1" w:styleId="SeznamspismenyChar">
    <w:name w:val="Seznam s pismeny Char"/>
    <w:link w:val="Seznamspismeny"/>
    <w:rsid w:val="0024580B"/>
    <w:rPr>
      <w:rFonts w:ascii="Verdana" w:eastAsia="Batang" w:hAnsi="Verdana"/>
      <w:bCs/>
      <w:sz w:val="16"/>
      <w:szCs w:val="16"/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24580B"/>
    <w:rPr>
      <w:sz w:val="22"/>
      <w:szCs w:val="22"/>
    </w:rPr>
  </w:style>
  <w:style w:type="paragraph" w:customStyle="1" w:styleId="Default">
    <w:name w:val="Default"/>
    <w:rsid w:val="0024580B"/>
    <w:pPr>
      <w:autoSpaceDE w:val="0"/>
      <w:autoSpaceDN w:val="0"/>
      <w:adjustRightInd w:val="0"/>
    </w:pPr>
    <w:rPr>
      <w:rFonts w:ascii="Palatino Linotype" w:eastAsia="Batang" w:hAnsi="Palatino Linotype" w:cs="Palatino Linotype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81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F21B3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21B30"/>
    <w:rPr>
      <w:rFonts w:ascii="Courier New" w:eastAsia="Times New Roman" w:hAnsi="Courier New" w:cs="Courier New"/>
    </w:rPr>
  </w:style>
  <w:style w:type="paragraph" w:customStyle="1" w:styleId="ZDnadpislnku">
    <w:name w:val="ZD nadpis článku"/>
    <w:basedOn w:val="Nadpis1"/>
    <w:link w:val="ZDnadpislnkuChar"/>
    <w:qFormat/>
    <w:rsid w:val="00EF7151"/>
    <w:pPr>
      <w:numPr>
        <w:numId w:val="14"/>
      </w:numPr>
      <w:shd w:val="clear" w:color="auto" w:fill="8DB3E2"/>
      <w:spacing w:line="240" w:lineRule="auto"/>
    </w:pPr>
  </w:style>
  <w:style w:type="character" w:customStyle="1" w:styleId="ZDnadpislnkuChar">
    <w:name w:val="ZD nadpis článku Char"/>
    <w:link w:val="ZDnadpislnku"/>
    <w:rsid w:val="00EF7151"/>
    <w:rPr>
      <w:rFonts w:eastAsia="Times New Roman"/>
      <w:b/>
      <w:bCs/>
      <w:kern w:val="32"/>
      <w:sz w:val="22"/>
      <w:szCs w:val="32"/>
      <w:shd w:val="clear" w:color="auto" w:fill="8DB3E2"/>
    </w:rPr>
  </w:style>
  <w:style w:type="paragraph" w:customStyle="1" w:styleId="Popisky">
    <w:name w:val="Popisky"/>
    <w:rsid w:val="003A02D5"/>
    <w:rPr>
      <w:rFonts w:eastAsia="Times New Roman"/>
    </w:rPr>
  </w:style>
  <w:style w:type="paragraph" w:customStyle="1" w:styleId="CharChar12">
    <w:name w:val="Char Char12"/>
    <w:basedOn w:val="Normln"/>
    <w:rsid w:val="003A02D5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character" w:customStyle="1" w:styleId="OdrkaEQervenChar">
    <w:name w:val="Odrážka EQ červená Char"/>
    <w:link w:val="OdrkaEQerven"/>
    <w:uiPriority w:val="99"/>
    <w:locked/>
    <w:rsid w:val="00F36113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F36113"/>
    <w:pPr>
      <w:numPr>
        <w:numId w:val="19"/>
      </w:numPr>
      <w:tabs>
        <w:tab w:val="clear" w:pos="360"/>
        <w:tab w:val="num" w:pos="567"/>
      </w:tabs>
      <w:spacing w:after="60"/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cpvselected1">
    <w:name w:val="cpvselected1"/>
    <w:rsid w:val="00F36113"/>
    <w:rPr>
      <w:color w:val="FF0000"/>
    </w:rPr>
  </w:style>
  <w:style w:type="paragraph" w:customStyle="1" w:styleId="Normlnslovan">
    <w:name w:val="Normální číslovaný"/>
    <w:basedOn w:val="Normln"/>
    <w:rsid w:val="00E475E7"/>
    <w:pPr>
      <w:numPr>
        <w:numId w:val="20"/>
      </w:numPr>
      <w:spacing w:after="60"/>
      <w:jc w:val="both"/>
    </w:pPr>
    <w:rPr>
      <w:rFonts w:eastAsia="Times New Roman" w:cs="Arial"/>
      <w:sz w:val="24"/>
      <w:lang w:eastAsia="en-US"/>
    </w:rPr>
  </w:style>
  <w:style w:type="paragraph" w:customStyle="1" w:styleId="Normlnodrky">
    <w:name w:val="Normální odrážky"/>
    <w:basedOn w:val="Normln"/>
    <w:rsid w:val="005978BD"/>
    <w:pPr>
      <w:spacing w:after="60"/>
      <w:ind w:left="714" w:hanging="357"/>
      <w:jc w:val="both"/>
    </w:pPr>
    <w:rPr>
      <w:rFonts w:eastAsia="Times New Roman" w:cs="Arial"/>
      <w:sz w:val="24"/>
      <w:lang w:eastAsia="en-US"/>
    </w:rPr>
  </w:style>
  <w:style w:type="paragraph" w:customStyle="1" w:styleId="CharChar120">
    <w:name w:val="Char Char12"/>
    <w:basedOn w:val="Normln"/>
    <w:rsid w:val="000E6378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r.ezak.cz/profile_display_4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ejnezakazky@fs.m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stakova@fs.mf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r.ezak.cz/profile_display_49.html" TargetMode="External"/><Relationship Id="rId10" Type="http://schemas.openxmlformats.org/officeDocument/2006/relationships/hyperlink" Target="mailto:Jana.Sramkova@fs.mf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fr.eza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D70D-371B-435F-B36C-1F1FBCC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3229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22242</CharactersWithSpaces>
  <SharedDoc>false</SharedDoc>
  <HLinks>
    <vt:vector size="18" baseType="variant"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https://mfcr.ezak.cz/profile_display_49.html</vt:lpwstr>
      </vt:variant>
      <vt:variant>
        <vt:lpwstr/>
      </vt:variant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https://mfcr.ezak.cz/profile_display_49.html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Bc. (GFŘ)</dc:creator>
  <cp:lastModifiedBy>Šrámková Jana</cp:lastModifiedBy>
  <cp:revision>33</cp:revision>
  <cp:lastPrinted>2016-12-09T09:08:00Z</cp:lastPrinted>
  <dcterms:created xsi:type="dcterms:W3CDTF">2016-11-30T08:17:00Z</dcterms:created>
  <dcterms:modified xsi:type="dcterms:W3CDTF">2016-12-09T09:08:00Z</dcterms:modified>
</cp:coreProperties>
</file>