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03" w:rsidRPr="003E1503" w:rsidRDefault="003E1503" w:rsidP="003E1503">
      <w:pPr>
        <w:pStyle w:val="Titulka"/>
        <w:rPr>
          <w:rFonts w:ascii="Arial" w:hAnsi="Arial" w:cs="Arial"/>
          <w:spacing w:val="46"/>
          <w:sz w:val="22"/>
          <w:szCs w:val="22"/>
        </w:rPr>
      </w:pPr>
      <w:bookmarkStart w:id="0" w:name="_GoBack"/>
      <w:bookmarkEnd w:id="0"/>
      <w:r w:rsidRPr="003E1503">
        <w:rPr>
          <w:rFonts w:ascii="Arial" w:hAnsi="Arial" w:cs="Arial"/>
          <w:caps w:val="0"/>
          <w:spacing w:val="46"/>
          <w:sz w:val="22"/>
          <w:szCs w:val="22"/>
        </w:rPr>
        <w:t xml:space="preserve">návrh </w:t>
      </w:r>
      <w:r w:rsidR="00B62C69">
        <w:rPr>
          <w:rFonts w:ascii="Arial" w:hAnsi="Arial" w:cs="Arial"/>
          <w:caps w:val="0"/>
          <w:spacing w:val="46"/>
          <w:sz w:val="22"/>
          <w:szCs w:val="22"/>
        </w:rPr>
        <w:t>Smlouvy</w:t>
      </w:r>
    </w:p>
    <w:p w:rsidR="009425D8" w:rsidRPr="003E1503" w:rsidRDefault="00B62C69" w:rsidP="003E1503">
      <w:pPr>
        <w:pStyle w:val="Titul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="00B16DE0" w:rsidRPr="003E1503">
        <w:rPr>
          <w:rFonts w:ascii="Arial" w:hAnsi="Arial" w:cs="Arial"/>
          <w:sz w:val="22"/>
          <w:szCs w:val="22"/>
        </w:rPr>
        <w:t xml:space="preserve"> </w:t>
      </w:r>
      <w:r w:rsidR="002266B9" w:rsidRPr="003E1503">
        <w:rPr>
          <w:rFonts w:ascii="Arial" w:hAnsi="Arial" w:cs="Arial"/>
          <w:sz w:val="22"/>
          <w:szCs w:val="22"/>
        </w:rPr>
        <w:t>na poskytnutí licencí a podpory produktům ibm</w:t>
      </w:r>
    </w:p>
    <w:p w:rsidR="004244BC" w:rsidRPr="003E1503" w:rsidRDefault="0014705F" w:rsidP="00F322E4">
      <w:pPr>
        <w:spacing w:after="0" w:line="360" w:lineRule="auto"/>
        <w:jc w:val="center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evidovaná u </w:t>
      </w:r>
      <w:r w:rsidR="00E91D88" w:rsidRPr="003E1503">
        <w:rPr>
          <w:rFonts w:ascii="Arial" w:hAnsi="Arial" w:cs="Arial"/>
          <w:sz w:val="22"/>
        </w:rPr>
        <w:t>o</w:t>
      </w:r>
      <w:r w:rsidR="002D5574" w:rsidRPr="003E1503">
        <w:rPr>
          <w:rFonts w:ascii="Arial" w:hAnsi="Arial" w:cs="Arial"/>
          <w:sz w:val="22"/>
        </w:rPr>
        <w:t>bjed</w:t>
      </w:r>
      <w:r w:rsidRPr="003E1503">
        <w:rPr>
          <w:rFonts w:ascii="Arial" w:hAnsi="Arial" w:cs="Arial"/>
          <w:sz w:val="22"/>
        </w:rPr>
        <w:t xml:space="preserve">natele pod č. </w:t>
      </w:r>
      <w:r w:rsidR="00D2127E" w:rsidRPr="003E1503">
        <w:rPr>
          <w:rFonts w:ascii="Arial" w:hAnsi="Arial" w:cs="Arial"/>
          <w:sz w:val="22"/>
          <w:highlight w:val="green"/>
        </w:rPr>
        <w:t>[Doplní zadavatel]</w:t>
      </w:r>
      <w:r w:rsidRPr="003E1503">
        <w:rPr>
          <w:rFonts w:ascii="Arial" w:hAnsi="Arial" w:cs="Arial"/>
          <w:sz w:val="22"/>
        </w:rPr>
        <w:br/>
      </w:r>
    </w:p>
    <w:p w:rsidR="003E1503" w:rsidRPr="003E1503" w:rsidRDefault="003E1503" w:rsidP="003E1503">
      <w:pPr>
        <w:spacing w:after="240"/>
        <w:rPr>
          <w:rFonts w:ascii="Arial" w:hAnsi="Arial" w:cs="Arial"/>
          <w:b/>
          <w:sz w:val="22"/>
        </w:rPr>
      </w:pPr>
    </w:p>
    <w:p w:rsidR="003E1503" w:rsidRPr="003E1503" w:rsidRDefault="003E1503" w:rsidP="003E1503">
      <w:pPr>
        <w:spacing w:after="120"/>
        <w:rPr>
          <w:rFonts w:ascii="Arial" w:hAnsi="Arial" w:cs="Arial"/>
          <w:b/>
          <w:sz w:val="22"/>
        </w:rPr>
      </w:pPr>
      <w:r w:rsidRPr="003E1503">
        <w:rPr>
          <w:rFonts w:ascii="Arial" w:hAnsi="Arial" w:cs="Arial"/>
          <w:b/>
          <w:sz w:val="22"/>
        </w:rPr>
        <w:t>Objednatel: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b/>
          <w:sz w:val="22"/>
        </w:rPr>
      </w:pPr>
      <w:r w:rsidRPr="003E1503">
        <w:rPr>
          <w:rFonts w:ascii="Arial" w:hAnsi="Arial" w:cs="Arial"/>
          <w:b/>
          <w:sz w:val="22"/>
        </w:rPr>
        <w:t>Česká republika – Generální finanční ředitelství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se sídlem </w:t>
      </w:r>
      <w:r w:rsidRPr="003E1503">
        <w:rPr>
          <w:rFonts w:ascii="Arial" w:hAnsi="Arial" w:cs="Arial"/>
          <w:sz w:val="22"/>
        </w:rPr>
        <w:tab/>
        <w:t>Lazarská 15/7, 117 22 Praha 1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Pr="003E1503">
        <w:rPr>
          <w:rFonts w:ascii="Arial" w:hAnsi="Arial" w:cs="Arial"/>
          <w:sz w:val="22"/>
        </w:rPr>
        <w:t xml:space="preserve"> </w:t>
      </w:r>
      <w:r w:rsidRPr="003E1503">
        <w:rPr>
          <w:rFonts w:ascii="Arial" w:hAnsi="Arial" w:cs="Arial"/>
          <w:sz w:val="22"/>
        </w:rPr>
        <w:tab/>
      </w:r>
      <w:r w:rsidR="0003001C">
        <w:rPr>
          <w:rFonts w:ascii="Arial" w:hAnsi="Arial" w:cs="Arial"/>
          <w:sz w:val="22"/>
        </w:rPr>
        <w:t>Ing. Martin Janeček, generální ředitel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IČO: </w:t>
      </w:r>
      <w:r w:rsidRPr="003E1503">
        <w:rPr>
          <w:rFonts w:ascii="Arial" w:hAnsi="Arial" w:cs="Arial"/>
          <w:sz w:val="22"/>
        </w:rPr>
        <w:tab/>
        <w:t>72080043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DIČ: </w:t>
      </w:r>
      <w:r w:rsidRPr="003E1503">
        <w:rPr>
          <w:rFonts w:ascii="Arial" w:hAnsi="Arial" w:cs="Arial"/>
          <w:sz w:val="22"/>
        </w:rPr>
        <w:tab/>
        <w:t>CZ72080043</w:t>
      </w:r>
    </w:p>
    <w:p w:rsidR="003E1503" w:rsidRPr="003E1503" w:rsidRDefault="003E1503" w:rsidP="003E1503">
      <w:pPr>
        <w:tabs>
          <w:tab w:val="left" w:pos="2410"/>
        </w:tabs>
        <w:spacing w:after="120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bankovní spojení: </w:t>
      </w:r>
      <w:r w:rsidRPr="003E1503">
        <w:rPr>
          <w:rFonts w:ascii="Arial" w:hAnsi="Arial" w:cs="Arial"/>
          <w:sz w:val="22"/>
        </w:rPr>
        <w:tab/>
        <w:t>ČNB, č. účtu: 11122011/0710</w:t>
      </w:r>
    </w:p>
    <w:p w:rsidR="003E1503" w:rsidRPr="003E1503" w:rsidRDefault="003E1503" w:rsidP="003E1503">
      <w:pPr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(dále jen „</w:t>
      </w:r>
      <w:r>
        <w:rPr>
          <w:rFonts w:ascii="Arial" w:hAnsi="Arial" w:cs="Arial"/>
          <w:b/>
          <w:i/>
          <w:sz w:val="22"/>
        </w:rPr>
        <w:t>objednatel</w:t>
      </w:r>
      <w:r w:rsidRPr="003E1503">
        <w:rPr>
          <w:rFonts w:ascii="Arial" w:hAnsi="Arial" w:cs="Arial"/>
          <w:sz w:val="22"/>
        </w:rPr>
        <w:t>“)</w:t>
      </w:r>
    </w:p>
    <w:p w:rsidR="003E1503" w:rsidRPr="003E1503" w:rsidRDefault="003E1503" w:rsidP="003E1503">
      <w:pPr>
        <w:spacing w:before="240" w:after="240"/>
        <w:rPr>
          <w:rFonts w:ascii="Arial" w:hAnsi="Arial" w:cs="Arial"/>
          <w:b/>
          <w:sz w:val="22"/>
        </w:rPr>
      </w:pPr>
      <w:r w:rsidRPr="003E1503">
        <w:rPr>
          <w:rFonts w:ascii="Arial" w:hAnsi="Arial" w:cs="Arial"/>
          <w:b/>
          <w:sz w:val="22"/>
        </w:rPr>
        <w:t>a</w:t>
      </w:r>
    </w:p>
    <w:p w:rsidR="003E1503" w:rsidRPr="003E1503" w:rsidRDefault="008064D7" w:rsidP="003E1503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poskytovatel</w:t>
      </w:r>
      <w:r w:rsidR="003E1503" w:rsidRPr="003E1503">
        <w:rPr>
          <w:rFonts w:ascii="Arial" w:hAnsi="Arial" w:cs="Arial"/>
          <w:b/>
          <w:sz w:val="22"/>
        </w:rPr>
        <w:t>: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b/>
          <w:sz w:val="22"/>
        </w:rPr>
      </w:pPr>
      <w:r w:rsidRPr="003E1503">
        <w:rPr>
          <w:rFonts w:ascii="Arial" w:hAnsi="Arial" w:cs="Arial"/>
          <w:b/>
          <w:sz w:val="22"/>
          <w:highlight w:val="yellow"/>
        </w:rPr>
        <w:t>[…]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se sídlem</w:t>
      </w:r>
      <w:r w:rsidRPr="003E1503">
        <w:rPr>
          <w:rFonts w:ascii="Arial" w:hAnsi="Arial" w:cs="Arial"/>
          <w:sz w:val="22"/>
        </w:rPr>
        <w:tab/>
      </w:r>
      <w:r w:rsidRPr="003E1503">
        <w:rPr>
          <w:rFonts w:ascii="Arial" w:hAnsi="Arial" w:cs="Arial"/>
          <w:sz w:val="22"/>
          <w:highlight w:val="yellow"/>
        </w:rPr>
        <w:t>[…]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zastoupen </w:t>
      </w:r>
      <w:r w:rsidRPr="003E1503">
        <w:rPr>
          <w:rFonts w:ascii="Arial" w:hAnsi="Arial" w:cs="Arial"/>
          <w:sz w:val="22"/>
        </w:rPr>
        <w:tab/>
      </w:r>
      <w:r w:rsidRPr="003E1503">
        <w:rPr>
          <w:rFonts w:ascii="Arial" w:hAnsi="Arial" w:cs="Arial"/>
          <w:sz w:val="22"/>
          <w:highlight w:val="yellow"/>
        </w:rPr>
        <w:t>[…]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IČO: </w:t>
      </w:r>
      <w:r w:rsidRPr="003E1503">
        <w:rPr>
          <w:rFonts w:ascii="Arial" w:hAnsi="Arial" w:cs="Arial"/>
          <w:sz w:val="22"/>
        </w:rPr>
        <w:tab/>
      </w:r>
      <w:r w:rsidRPr="003E1503">
        <w:rPr>
          <w:rFonts w:ascii="Arial" w:hAnsi="Arial" w:cs="Arial"/>
          <w:sz w:val="22"/>
          <w:highlight w:val="yellow"/>
        </w:rPr>
        <w:t>[…]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DIČ: </w:t>
      </w:r>
      <w:r w:rsidRPr="003E1503">
        <w:rPr>
          <w:rFonts w:ascii="Arial" w:hAnsi="Arial" w:cs="Arial"/>
          <w:sz w:val="22"/>
        </w:rPr>
        <w:tab/>
      </w:r>
      <w:r w:rsidRPr="003E1503">
        <w:rPr>
          <w:rFonts w:ascii="Arial" w:hAnsi="Arial" w:cs="Arial"/>
          <w:sz w:val="22"/>
          <w:highlight w:val="yellow"/>
        </w:rPr>
        <w:t>[…]</w:t>
      </w:r>
    </w:p>
    <w:p w:rsidR="003E1503" w:rsidRPr="003E1503" w:rsidRDefault="003E1503" w:rsidP="003E1503">
      <w:pPr>
        <w:tabs>
          <w:tab w:val="left" w:pos="2410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zapsaný</w:t>
      </w:r>
      <w:r w:rsidRPr="003E1503">
        <w:rPr>
          <w:rFonts w:ascii="Arial" w:hAnsi="Arial" w:cs="Arial"/>
          <w:sz w:val="22"/>
        </w:rPr>
        <w:t xml:space="preserve"> v OR: </w:t>
      </w:r>
      <w:r w:rsidRPr="003E1503">
        <w:rPr>
          <w:rFonts w:ascii="Arial" w:hAnsi="Arial" w:cs="Arial"/>
          <w:sz w:val="22"/>
        </w:rPr>
        <w:tab/>
        <w:t xml:space="preserve">vedeném </w:t>
      </w:r>
      <w:r w:rsidRPr="003E1503">
        <w:rPr>
          <w:rFonts w:ascii="Arial" w:hAnsi="Arial" w:cs="Arial"/>
          <w:sz w:val="22"/>
          <w:highlight w:val="yellow"/>
        </w:rPr>
        <w:t>[…]</w:t>
      </w:r>
      <w:r>
        <w:rPr>
          <w:rFonts w:ascii="Arial" w:hAnsi="Arial" w:cs="Arial"/>
          <w:sz w:val="22"/>
        </w:rPr>
        <w:t xml:space="preserve">, </w:t>
      </w:r>
      <w:r w:rsidRPr="003E1503">
        <w:rPr>
          <w:rFonts w:ascii="Arial" w:hAnsi="Arial" w:cs="Arial"/>
          <w:sz w:val="22"/>
        </w:rPr>
        <w:t xml:space="preserve">oddíl </w:t>
      </w:r>
      <w:r w:rsidRPr="003E1503">
        <w:rPr>
          <w:rFonts w:ascii="Arial" w:hAnsi="Arial" w:cs="Arial"/>
          <w:sz w:val="22"/>
          <w:highlight w:val="yellow"/>
        </w:rPr>
        <w:t>[…]</w:t>
      </w:r>
      <w:r w:rsidRPr="003E1503">
        <w:rPr>
          <w:rFonts w:ascii="Arial" w:hAnsi="Arial" w:cs="Arial"/>
          <w:sz w:val="22"/>
        </w:rPr>
        <w:t xml:space="preserve">, vl. č. </w:t>
      </w:r>
      <w:r w:rsidRPr="003E1503">
        <w:rPr>
          <w:rFonts w:ascii="Arial" w:hAnsi="Arial" w:cs="Arial"/>
          <w:sz w:val="22"/>
          <w:highlight w:val="yellow"/>
        </w:rPr>
        <w:t>[…]</w:t>
      </w:r>
    </w:p>
    <w:p w:rsidR="003E1503" w:rsidRPr="003E1503" w:rsidRDefault="003E1503" w:rsidP="003E1503">
      <w:pPr>
        <w:tabs>
          <w:tab w:val="left" w:pos="2410"/>
        </w:tabs>
        <w:spacing w:after="120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bankovní spojení: </w:t>
      </w:r>
      <w:r w:rsidRPr="003E1503">
        <w:rPr>
          <w:rFonts w:ascii="Arial" w:hAnsi="Arial" w:cs="Arial"/>
          <w:sz w:val="22"/>
        </w:rPr>
        <w:tab/>
      </w:r>
      <w:r w:rsidRPr="003E1503">
        <w:rPr>
          <w:rFonts w:ascii="Arial" w:hAnsi="Arial" w:cs="Arial"/>
          <w:sz w:val="22"/>
          <w:highlight w:val="yellow"/>
        </w:rPr>
        <w:t>[…]</w:t>
      </w:r>
      <w:r w:rsidRPr="003E1503">
        <w:rPr>
          <w:rFonts w:ascii="Arial" w:hAnsi="Arial" w:cs="Arial"/>
          <w:sz w:val="22"/>
        </w:rPr>
        <w:t xml:space="preserve">, č. účtu: </w:t>
      </w:r>
      <w:r w:rsidRPr="003E1503">
        <w:rPr>
          <w:rFonts w:ascii="Arial" w:hAnsi="Arial" w:cs="Arial"/>
          <w:sz w:val="22"/>
          <w:highlight w:val="yellow"/>
        </w:rPr>
        <w:t>[…]</w:t>
      </w:r>
    </w:p>
    <w:p w:rsidR="003E1503" w:rsidRPr="003E1503" w:rsidRDefault="003E1503" w:rsidP="003E1503">
      <w:pPr>
        <w:tabs>
          <w:tab w:val="left" w:pos="2410"/>
        </w:tabs>
        <w:spacing w:after="240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(dále jen „</w:t>
      </w:r>
      <w:r w:rsidRPr="003E1503">
        <w:rPr>
          <w:rFonts w:ascii="Arial" w:hAnsi="Arial" w:cs="Arial"/>
          <w:b/>
          <w:i/>
          <w:sz w:val="22"/>
        </w:rPr>
        <w:t>poskytovatel</w:t>
      </w:r>
      <w:r w:rsidRPr="003E1503">
        <w:rPr>
          <w:rFonts w:ascii="Arial" w:hAnsi="Arial" w:cs="Arial"/>
          <w:sz w:val="22"/>
        </w:rPr>
        <w:t>“)</w:t>
      </w:r>
    </w:p>
    <w:p w:rsidR="003E1503" w:rsidRDefault="003E1503" w:rsidP="003E1503">
      <w:pPr>
        <w:spacing w:after="0" w:line="240" w:lineRule="auto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(objednatel a poskytovatel dále jednotlivě též jen „</w:t>
      </w:r>
      <w:r w:rsidRPr="003E1503">
        <w:rPr>
          <w:rFonts w:ascii="Arial" w:hAnsi="Arial" w:cs="Arial"/>
          <w:b/>
          <w:sz w:val="22"/>
        </w:rPr>
        <w:t>smluvní strana</w:t>
      </w:r>
      <w:r w:rsidRPr="003E1503">
        <w:rPr>
          <w:rFonts w:ascii="Arial" w:hAnsi="Arial" w:cs="Arial"/>
          <w:sz w:val="22"/>
        </w:rPr>
        <w:t>“ nebo společně „</w:t>
      </w:r>
      <w:r w:rsidRPr="003E1503">
        <w:rPr>
          <w:rFonts w:ascii="Arial" w:hAnsi="Arial" w:cs="Arial"/>
          <w:b/>
          <w:sz w:val="22"/>
        </w:rPr>
        <w:t>smluvní strany</w:t>
      </w:r>
      <w:r w:rsidRPr="003E1503">
        <w:rPr>
          <w:rFonts w:ascii="Arial" w:hAnsi="Arial" w:cs="Arial"/>
          <w:sz w:val="22"/>
        </w:rPr>
        <w:t>“)</w:t>
      </w:r>
    </w:p>
    <w:p w:rsidR="003E1503" w:rsidRPr="003E1503" w:rsidRDefault="003E1503" w:rsidP="003E1503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3E1503" w:rsidRPr="003E1503" w:rsidRDefault="003E1503" w:rsidP="003E1503">
      <w:pPr>
        <w:jc w:val="center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uzavřely níže uvedeného dne, měsíce a roku na základě výsledků zadávacího řízení veřejné zakázky s</w:t>
      </w:r>
      <w:r>
        <w:rPr>
          <w:rFonts w:ascii="Arial" w:hAnsi="Arial" w:cs="Arial"/>
          <w:sz w:val="22"/>
        </w:rPr>
        <w:t xml:space="preserve"> evidenčním </w:t>
      </w:r>
      <w:r w:rsidRPr="003E1503">
        <w:rPr>
          <w:rFonts w:ascii="Arial" w:hAnsi="Arial" w:cs="Arial"/>
          <w:sz w:val="22"/>
        </w:rPr>
        <w:t>číslem</w:t>
      </w:r>
      <w:r>
        <w:rPr>
          <w:rFonts w:ascii="Arial" w:hAnsi="Arial" w:cs="Arial"/>
          <w:sz w:val="22"/>
        </w:rPr>
        <w:t xml:space="preserve"> zadavatele</w:t>
      </w:r>
      <w:r w:rsidRPr="003E1503">
        <w:rPr>
          <w:rFonts w:ascii="Arial" w:hAnsi="Arial" w:cs="Arial"/>
          <w:sz w:val="22"/>
        </w:rPr>
        <w:t xml:space="preserve"> </w:t>
      </w:r>
      <w:r w:rsidR="00BD1186">
        <w:rPr>
          <w:rFonts w:ascii="Arial" w:hAnsi="Arial" w:cs="Arial"/>
          <w:sz w:val="22"/>
        </w:rPr>
        <w:t>74</w:t>
      </w:r>
      <w:r w:rsidRPr="003E1503">
        <w:rPr>
          <w:rFonts w:ascii="Arial" w:hAnsi="Arial" w:cs="Arial"/>
          <w:sz w:val="22"/>
        </w:rPr>
        <w:t xml:space="preserve">/2016 a s názvem </w:t>
      </w:r>
      <w:r w:rsidRPr="00E90180">
        <w:rPr>
          <w:rFonts w:ascii="Arial" w:hAnsi="Arial" w:cs="Arial"/>
          <w:sz w:val="22"/>
        </w:rPr>
        <w:t>„</w:t>
      </w:r>
      <w:r w:rsidR="00E90180" w:rsidRPr="00E90180">
        <w:rPr>
          <w:rFonts w:ascii="Arial" w:hAnsi="Arial" w:cs="Arial"/>
          <w:i/>
          <w:sz w:val="22"/>
        </w:rPr>
        <w:t xml:space="preserve">Pořízení </w:t>
      </w:r>
      <w:r w:rsidRPr="00E90180">
        <w:rPr>
          <w:rFonts w:ascii="Arial" w:hAnsi="Arial" w:cs="Arial"/>
          <w:i/>
          <w:sz w:val="22"/>
        </w:rPr>
        <w:t xml:space="preserve">licencí a podpory </w:t>
      </w:r>
      <w:r w:rsidR="00E90180">
        <w:rPr>
          <w:rFonts w:ascii="Arial" w:hAnsi="Arial" w:cs="Arial"/>
          <w:i/>
          <w:sz w:val="22"/>
        </w:rPr>
        <w:t>k </w:t>
      </w:r>
      <w:r w:rsidRPr="00E90180">
        <w:rPr>
          <w:rFonts w:ascii="Arial" w:hAnsi="Arial" w:cs="Arial"/>
          <w:i/>
          <w:sz w:val="22"/>
        </w:rPr>
        <w:t>produktům IBM“</w:t>
      </w:r>
      <w:r w:rsidRPr="003E1503">
        <w:rPr>
          <w:rFonts w:ascii="Arial" w:hAnsi="Arial" w:cs="Arial"/>
          <w:sz w:val="22"/>
        </w:rPr>
        <w:t xml:space="preserve"> (dále jen „zadávací řízení“) v souladu s § </w:t>
      </w:r>
      <w:r>
        <w:rPr>
          <w:rFonts w:ascii="Arial" w:hAnsi="Arial" w:cs="Arial"/>
          <w:sz w:val="22"/>
        </w:rPr>
        <w:t>56</w:t>
      </w:r>
      <w:r w:rsidRPr="003E1503">
        <w:rPr>
          <w:rFonts w:ascii="Arial" w:hAnsi="Arial" w:cs="Arial"/>
          <w:sz w:val="22"/>
        </w:rPr>
        <w:t xml:space="preserve"> zákona č. 13</w:t>
      </w:r>
      <w:r w:rsidR="00045302">
        <w:rPr>
          <w:rFonts w:ascii="Arial" w:hAnsi="Arial" w:cs="Arial"/>
          <w:sz w:val="22"/>
        </w:rPr>
        <w:t>4</w:t>
      </w:r>
      <w:r w:rsidRPr="003E1503">
        <w:rPr>
          <w:rFonts w:ascii="Arial" w:hAnsi="Arial" w:cs="Arial"/>
          <w:sz w:val="22"/>
        </w:rPr>
        <w:t>/20</w:t>
      </w:r>
      <w:r w:rsidR="00045302">
        <w:rPr>
          <w:rFonts w:ascii="Arial" w:hAnsi="Arial" w:cs="Arial"/>
          <w:sz w:val="22"/>
        </w:rPr>
        <w:t>1</w:t>
      </w:r>
      <w:r w:rsidRPr="003E1503">
        <w:rPr>
          <w:rFonts w:ascii="Arial" w:hAnsi="Arial" w:cs="Arial"/>
          <w:sz w:val="22"/>
        </w:rPr>
        <w:t>6 Sb., o</w:t>
      </w:r>
      <w:r>
        <w:rPr>
          <w:rFonts w:ascii="Arial" w:hAnsi="Arial" w:cs="Arial"/>
          <w:sz w:val="22"/>
        </w:rPr>
        <w:t> </w:t>
      </w:r>
      <w:r w:rsidR="00045302">
        <w:rPr>
          <w:rFonts w:ascii="Arial" w:hAnsi="Arial" w:cs="Arial"/>
          <w:sz w:val="22"/>
        </w:rPr>
        <w:t>zadávání veřejných zakázek</w:t>
      </w:r>
      <w:r w:rsidRPr="003E1503">
        <w:rPr>
          <w:rFonts w:ascii="Arial" w:hAnsi="Arial" w:cs="Arial"/>
          <w:sz w:val="22"/>
        </w:rPr>
        <w:t>, ve znění pozdějších předpisů (dále jen „Z</w:t>
      </w:r>
      <w:r>
        <w:rPr>
          <w:rFonts w:ascii="Arial" w:hAnsi="Arial" w:cs="Arial"/>
          <w:sz w:val="22"/>
        </w:rPr>
        <w:t>Z</w:t>
      </w:r>
      <w:r w:rsidRPr="003E1503">
        <w:rPr>
          <w:rFonts w:ascii="Arial" w:hAnsi="Arial" w:cs="Arial"/>
          <w:sz w:val="22"/>
        </w:rPr>
        <w:t>VZ“), a s ustanovením § 1746 odst. 2 zákona č. 89/2012 Sb., občanský zákoník, ve znění pozdějších předpisů (dále jen „občanský zákoník“), tuto</w:t>
      </w:r>
    </w:p>
    <w:p w:rsidR="003E1503" w:rsidRPr="003E1503" w:rsidRDefault="003E1503" w:rsidP="003E1503">
      <w:pPr>
        <w:spacing w:before="240" w:after="240"/>
        <w:jc w:val="center"/>
        <w:rPr>
          <w:rFonts w:ascii="Arial" w:hAnsi="Arial" w:cs="Arial"/>
          <w:b/>
          <w:spacing w:val="34"/>
          <w:sz w:val="22"/>
        </w:rPr>
      </w:pPr>
      <w:r w:rsidRPr="003E1503">
        <w:rPr>
          <w:rFonts w:ascii="Arial" w:hAnsi="Arial" w:cs="Arial"/>
          <w:b/>
          <w:spacing w:val="34"/>
          <w:sz w:val="22"/>
        </w:rPr>
        <w:t>Smlouvu na poskytnutí licencí a podpory produktům IBM</w:t>
      </w:r>
    </w:p>
    <w:p w:rsidR="003E1503" w:rsidRPr="003E1503" w:rsidRDefault="003E1503" w:rsidP="003E1503">
      <w:pPr>
        <w:spacing w:after="240"/>
        <w:jc w:val="center"/>
        <w:rPr>
          <w:rFonts w:ascii="Arial" w:hAnsi="Arial" w:cs="Arial"/>
          <w:bCs/>
          <w:sz w:val="22"/>
        </w:rPr>
      </w:pPr>
      <w:r w:rsidRPr="003E1503">
        <w:rPr>
          <w:rFonts w:ascii="Arial" w:hAnsi="Arial" w:cs="Arial"/>
          <w:bCs/>
          <w:sz w:val="22"/>
        </w:rPr>
        <w:t>(dále jen „Smlouva“)</w:t>
      </w:r>
    </w:p>
    <w:p w:rsidR="00B16DE0" w:rsidRPr="003E1503" w:rsidRDefault="00B16DE0">
      <w:pPr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br w:type="page"/>
      </w:r>
    </w:p>
    <w:p w:rsidR="00D15250" w:rsidRPr="003E1503" w:rsidRDefault="00D53162" w:rsidP="001A2F8A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3E1503">
        <w:rPr>
          <w:rFonts w:ascii="Arial" w:hAnsi="Arial" w:cs="Arial"/>
          <w:b/>
          <w:sz w:val="22"/>
        </w:rPr>
        <w:lastRenderedPageBreak/>
        <w:t>ÚVOD</w:t>
      </w:r>
      <w:r>
        <w:rPr>
          <w:rFonts w:ascii="Arial" w:hAnsi="Arial" w:cs="Arial"/>
          <w:b/>
          <w:sz w:val="22"/>
        </w:rPr>
        <w:t>NÍ USTANOVENÍ</w:t>
      </w:r>
    </w:p>
    <w:p w:rsidR="00B95567" w:rsidRPr="003E1503" w:rsidRDefault="00847B81" w:rsidP="001A2F8A">
      <w:pPr>
        <w:pStyle w:val="Odstavecseseznamem"/>
        <w:numPr>
          <w:ilvl w:val="1"/>
          <w:numId w:val="4"/>
        </w:numPr>
        <w:spacing w:before="120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8064D7">
        <w:rPr>
          <w:rFonts w:ascii="Arial" w:hAnsi="Arial" w:cs="Arial"/>
          <w:sz w:val="22"/>
        </w:rPr>
        <w:t>oskytovatel</w:t>
      </w:r>
      <w:r w:rsidR="00C75839" w:rsidRPr="003E1503">
        <w:rPr>
          <w:rFonts w:ascii="Arial" w:hAnsi="Arial" w:cs="Arial"/>
          <w:sz w:val="22"/>
        </w:rPr>
        <w:t xml:space="preserve"> </w:t>
      </w:r>
      <w:r w:rsidR="00B95567" w:rsidRPr="003E1503">
        <w:rPr>
          <w:rFonts w:ascii="Arial" w:hAnsi="Arial" w:cs="Arial"/>
          <w:sz w:val="22"/>
        </w:rPr>
        <w:t xml:space="preserve">prohlašuje, že je schopen </w:t>
      </w:r>
      <w:r>
        <w:rPr>
          <w:rFonts w:ascii="Arial" w:hAnsi="Arial" w:cs="Arial"/>
          <w:sz w:val="22"/>
        </w:rPr>
        <w:t xml:space="preserve">plnění dle této Smlouvy </w:t>
      </w:r>
      <w:r w:rsidR="00B95567" w:rsidRPr="003E1503">
        <w:rPr>
          <w:rFonts w:ascii="Arial" w:hAnsi="Arial" w:cs="Arial"/>
          <w:sz w:val="22"/>
        </w:rPr>
        <w:t>ve</w:t>
      </w:r>
      <w:r>
        <w:rPr>
          <w:rFonts w:ascii="Arial" w:hAnsi="Arial" w:cs="Arial"/>
          <w:sz w:val="22"/>
        </w:rPr>
        <w:t> </w:t>
      </w:r>
      <w:r w:rsidR="00B95567" w:rsidRPr="003E1503">
        <w:rPr>
          <w:rFonts w:ascii="Arial" w:hAnsi="Arial" w:cs="Arial"/>
          <w:sz w:val="22"/>
        </w:rPr>
        <w:t xml:space="preserve">sjednaném rozsahu, účelu a za sjednanou cenu </w:t>
      </w:r>
      <w:r>
        <w:rPr>
          <w:rFonts w:ascii="Arial" w:hAnsi="Arial" w:cs="Arial"/>
          <w:sz w:val="22"/>
        </w:rPr>
        <w:t>poskytnout</w:t>
      </w:r>
      <w:r w:rsidR="00B95567" w:rsidRPr="003E1503">
        <w:rPr>
          <w:rFonts w:ascii="Arial" w:hAnsi="Arial" w:cs="Arial"/>
          <w:sz w:val="22"/>
        </w:rPr>
        <w:t xml:space="preserve">. </w:t>
      </w:r>
      <w:r w:rsidR="00D53162">
        <w:rPr>
          <w:rFonts w:ascii="Arial" w:hAnsi="Arial" w:cs="Arial"/>
          <w:sz w:val="22"/>
        </w:rPr>
        <w:t>P</w:t>
      </w:r>
      <w:r w:rsidR="008064D7">
        <w:rPr>
          <w:rFonts w:ascii="Arial" w:hAnsi="Arial" w:cs="Arial"/>
          <w:sz w:val="22"/>
        </w:rPr>
        <w:t>oskytovatel</w:t>
      </w:r>
      <w:r w:rsidR="00B95567" w:rsidRPr="003E1503">
        <w:rPr>
          <w:rFonts w:ascii="Arial" w:hAnsi="Arial" w:cs="Arial"/>
          <w:sz w:val="22"/>
        </w:rPr>
        <w:t xml:space="preserve"> odpovídá za zajištění </w:t>
      </w:r>
      <w:r w:rsidR="00A25852" w:rsidRPr="003E1503">
        <w:rPr>
          <w:rFonts w:ascii="Arial" w:hAnsi="Arial" w:cs="Arial"/>
          <w:sz w:val="22"/>
        </w:rPr>
        <w:t xml:space="preserve">plnění dle této </w:t>
      </w:r>
      <w:r w:rsidR="00B62C69">
        <w:rPr>
          <w:rFonts w:ascii="Arial" w:hAnsi="Arial" w:cs="Arial"/>
          <w:sz w:val="22"/>
        </w:rPr>
        <w:t>S</w:t>
      </w:r>
      <w:r w:rsidR="00A25852" w:rsidRPr="003E1503">
        <w:rPr>
          <w:rFonts w:ascii="Arial" w:hAnsi="Arial" w:cs="Arial"/>
          <w:sz w:val="22"/>
        </w:rPr>
        <w:t xml:space="preserve">mlouvy </w:t>
      </w:r>
      <w:r w:rsidR="00B95567" w:rsidRPr="003E1503">
        <w:rPr>
          <w:rFonts w:ascii="Arial" w:hAnsi="Arial" w:cs="Arial"/>
          <w:sz w:val="22"/>
        </w:rPr>
        <w:t>jako celek i v případě sm</w:t>
      </w:r>
      <w:r w:rsidR="00A25852" w:rsidRPr="003E1503">
        <w:rPr>
          <w:rFonts w:ascii="Arial" w:hAnsi="Arial" w:cs="Arial"/>
          <w:sz w:val="22"/>
        </w:rPr>
        <w:t>luvně zajištěného případného pod</w:t>
      </w:r>
      <w:r w:rsidR="00B95567" w:rsidRPr="003E1503">
        <w:rPr>
          <w:rFonts w:ascii="Arial" w:hAnsi="Arial" w:cs="Arial"/>
          <w:sz w:val="22"/>
        </w:rPr>
        <w:t xml:space="preserve">dodavatele jakoby </w:t>
      </w:r>
      <w:r w:rsidR="00A25852" w:rsidRPr="003E1503">
        <w:rPr>
          <w:rFonts w:ascii="Arial" w:hAnsi="Arial" w:cs="Arial"/>
          <w:sz w:val="22"/>
        </w:rPr>
        <w:t>poskytoval plnění</w:t>
      </w:r>
      <w:r w:rsidR="00B95567" w:rsidRPr="003E1503">
        <w:rPr>
          <w:rFonts w:ascii="Arial" w:hAnsi="Arial" w:cs="Arial"/>
          <w:sz w:val="22"/>
        </w:rPr>
        <w:t xml:space="preserve"> sám. </w:t>
      </w:r>
    </w:p>
    <w:p w:rsidR="00B95567" w:rsidRPr="003E1503" w:rsidRDefault="00847B81" w:rsidP="001A2F8A">
      <w:pPr>
        <w:pStyle w:val="Odstavecseseznamem"/>
        <w:numPr>
          <w:ilvl w:val="1"/>
          <w:numId w:val="4"/>
        </w:numPr>
        <w:spacing w:before="120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8064D7">
        <w:rPr>
          <w:rFonts w:ascii="Arial" w:hAnsi="Arial" w:cs="Arial"/>
          <w:sz w:val="22"/>
        </w:rPr>
        <w:t>oskytovatel</w:t>
      </w:r>
      <w:r w:rsidR="00B95567" w:rsidRPr="003E1503">
        <w:rPr>
          <w:rFonts w:ascii="Arial" w:hAnsi="Arial" w:cs="Arial"/>
          <w:sz w:val="22"/>
        </w:rPr>
        <w:t xml:space="preserve"> prohlašuje, že na základě svých podnikatelských a živnostenských oprávnění je oprávněn a schopen poskytovat plnění řádně a kvalitně dle požadavků této </w:t>
      </w:r>
      <w:r w:rsidR="00B62C69">
        <w:rPr>
          <w:rFonts w:ascii="Arial" w:hAnsi="Arial" w:cs="Arial"/>
          <w:sz w:val="22"/>
        </w:rPr>
        <w:t>S</w:t>
      </w:r>
      <w:r w:rsidR="00B95567" w:rsidRPr="003E1503">
        <w:rPr>
          <w:rFonts w:ascii="Arial" w:hAnsi="Arial" w:cs="Arial"/>
          <w:sz w:val="22"/>
        </w:rPr>
        <w:t xml:space="preserve">mlouvy. Kopie výpisu z obchodního rejstříku byla doložena v nabídce </w:t>
      </w:r>
      <w:r w:rsidR="008064D7">
        <w:rPr>
          <w:rFonts w:ascii="Arial" w:hAnsi="Arial" w:cs="Arial"/>
          <w:sz w:val="22"/>
        </w:rPr>
        <w:t>poskytovatel</w:t>
      </w:r>
      <w:r w:rsidR="00B95567" w:rsidRPr="003E1503">
        <w:rPr>
          <w:rFonts w:ascii="Arial" w:hAnsi="Arial" w:cs="Arial"/>
          <w:sz w:val="22"/>
        </w:rPr>
        <w:t>e v zadáva</w:t>
      </w:r>
      <w:r w:rsidR="00B62C69">
        <w:rPr>
          <w:rFonts w:ascii="Arial" w:hAnsi="Arial" w:cs="Arial"/>
          <w:sz w:val="22"/>
        </w:rPr>
        <w:t>cím řízení.</w:t>
      </w:r>
    </w:p>
    <w:p w:rsidR="00B95567" w:rsidRPr="003E1503" w:rsidRDefault="00B95567" w:rsidP="00B95567">
      <w:pPr>
        <w:tabs>
          <w:tab w:val="left" w:pos="2708"/>
        </w:tabs>
        <w:ind w:right="-144"/>
        <w:jc w:val="both"/>
        <w:rPr>
          <w:rFonts w:ascii="Arial" w:hAnsi="Arial" w:cs="Arial"/>
          <w:sz w:val="22"/>
        </w:rPr>
      </w:pPr>
    </w:p>
    <w:p w:rsidR="00D06F04" w:rsidRDefault="00D06F04" w:rsidP="00D06F04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VYMEZENÍ POJMŮ</w:t>
      </w:r>
    </w:p>
    <w:p w:rsidR="00FA6A4E" w:rsidRPr="00FA6A4E" w:rsidRDefault="00D06F04" w:rsidP="00FA6A4E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  <w:sz w:val="22"/>
        </w:rPr>
      </w:pPr>
      <w:r w:rsidRPr="00FA6A4E">
        <w:rPr>
          <w:rFonts w:ascii="Arial" w:hAnsi="Arial" w:cs="Arial"/>
          <w:b/>
          <w:sz w:val="22"/>
        </w:rPr>
        <w:t>Produkt</w:t>
      </w:r>
      <w:r w:rsidRPr="00D06F04">
        <w:rPr>
          <w:rFonts w:ascii="Arial" w:hAnsi="Arial" w:cs="Arial"/>
          <w:sz w:val="22"/>
        </w:rPr>
        <w:t xml:space="preserve"> </w:t>
      </w:r>
      <w:r w:rsidR="00FA6A4E">
        <w:rPr>
          <w:rFonts w:ascii="Arial" w:hAnsi="Arial" w:cs="Arial"/>
          <w:sz w:val="22"/>
        </w:rPr>
        <w:t xml:space="preserve">(také „Produkt IBM“) </w:t>
      </w:r>
      <w:r w:rsidRPr="00D06F04">
        <w:rPr>
          <w:rFonts w:ascii="Arial" w:hAnsi="Arial" w:cs="Arial"/>
          <w:sz w:val="22"/>
        </w:rPr>
        <w:t xml:space="preserve">– </w:t>
      </w:r>
      <w:r w:rsidR="00FA6A4E">
        <w:rPr>
          <w:rFonts w:ascii="Arial" w:hAnsi="Arial" w:cs="Arial"/>
          <w:sz w:val="22"/>
        </w:rPr>
        <w:t>IBM softwarové produkty, blíže definované</w:t>
      </w:r>
      <w:r w:rsidRPr="00FA6A4E">
        <w:rPr>
          <w:rFonts w:ascii="Arial" w:hAnsi="Arial" w:cs="Arial"/>
          <w:sz w:val="22"/>
        </w:rPr>
        <w:t xml:space="preserve"> v</w:t>
      </w:r>
      <w:r w:rsidR="00FA6A4E" w:rsidRPr="00FA6A4E">
        <w:rPr>
          <w:rFonts w:ascii="Arial" w:hAnsi="Arial" w:cs="Arial"/>
          <w:sz w:val="22"/>
        </w:rPr>
        <w:t> příloze č. 1 Smlouvy</w:t>
      </w:r>
      <w:r w:rsidR="00FA6A4E">
        <w:rPr>
          <w:rFonts w:ascii="Arial" w:hAnsi="Arial" w:cs="Arial"/>
          <w:sz w:val="22"/>
        </w:rPr>
        <w:t>.</w:t>
      </w:r>
    </w:p>
    <w:p w:rsidR="00D06F04" w:rsidRPr="00D06F04" w:rsidRDefault="00D06F04" w:rsidP="00FA6A4E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  <w:sz w:val="22"/>
        </w:rPr>
      </w:pPr>
      <w:r w:rsidRPr="00FA6A4E">
        <w:rPr>
          <w:rFonts w:ascii="Arial" w:hAnsi="Arial" w:cs="Arial"/>
          <w:b/>
          <w:sz w:val="22"/>
        </w:rPr>
        <w:t>Dokumentace Produktu</w:t>
      </w:r>
      <w:r w:rsidRPr="00D06F04">
        <w:rPr>
          <w:rFonts w:ascii="Arial" w:hAnsi="Arial" w:cs="Arial"/>
          <w:sz w:val="22"/>
        </w:rPr>
        <w:t xml:space="preserve"> – je dostupná k volnému stažení na webové stránce http://www.ibm.com/support/knowledgecenter/</w:t>
      </w:r>
      <w:r w:rsidR="00FA6A4E">
        <w:rPr>
          <w:rFonts w:ascii="Arial" w:hAnsi="Arial" w:cs="Arial"/>
          <w:sz w:val="22"/>
        </w:rPr>
        <w:t>.</w:t>
      </w:r>
    </w:p>
    <w:p w:rsidR="00D06F04" w:rsidRPr="00D06F04" w:rsidRDefault="00D06F04" w:rsidP="00FA6A4E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  <w:sz w:val="22"/>
        </w:rPr>
      </w:pPr>
      <w:r w:rsidRPr="00FA6A4E">
        <w:rPr>
          <w:rFonts w:ascii="Arial" w:hAnsi="Arial" w:cs="Arial"/>
          <w:b/>
          <w:sz w:val="22"/>
        </w:rPr>
        <w:t>Pracovní doba</w:t>
      </w:r>
      <w:r w:rsidRPr="00D06F04">
        <w:rPr>
          <w:rFonts w:ascii="Arial" w:hAnsi="Arial" w:cs="Arial"/>
          <w:sz w:val="22"/>
        </w:rPr>
        <w:t xml:space="preserve"> – doba od 9:00 do 17:00 hod. v pracovních dnech.</w:t>
      </w:r>
    </w:p>
    <w:p w:rsidR="00D06F04" w:rsidRPr="00D06F04" w:rsidRDefault="00D06F04" w:rsidP="00FA6A4E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  <w:sz w:val="22"/>
        </w:rPr>
      </w:pPr>
      <w:r w:rsidRPr="00FA6A4E">
        <w:rPr>
          <w:rFonts w:ascii="Arial" w:hAnsi="Arial" w:cs="Arial"/>
          <w:b/>
          <w:sz w:val="22"/>
        </w:rPr>
        <w:t>Reakční doba řešení</w:t>
      </w:r>
      <w:r w:rsidRPr="00D06F04">
        <w:rPr>
          <w:rFonts w:ascii="Arial" w:hAnsi="Arial" w:cs="Arial"/>
          <w:sz w:val="22"/>
        </w:rPr>
        <w:t xml:space="preserve"> – doba po nahlášení Závady, kdy technická podpora musí nejpozději začít s řešením hlášené Závady. Reakční doba řešení je stanovena na </w:t>
      </w:r>
      <w:r>
        <w:rPr>
          <w:rFonts w:ascii="Arial" w:hAnsi="Arial" w:cs="Arial"/>
          <w:sz w:val="22"/>
        </w:rPr>
        <w:t>2</w:t>
      </w:r>
      <w:r w:rsidRPr="00D06F04">
        <w:rPr>
          <w:rFonts w:ascii="Arial" w:hAnsi="Arial" w:cs="Arial"/>
          <w:sz w:val="22"/>
        </w:rPr>
        <w:t xml:space="preserve"> hodiny v Pracovní době od nahlášení Závady. </w:t>
      </w:r>
    </w:p>
    <w:p w:rsidR="00D06F04" w:rsidRDefault="00D06F04" w:rsidP="00FA6A4E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  <w:sz w:val="22"/>
        </w:rPr>
      </w:pPr>
      <w:r w:rsidRPr="00FA6A4E">
        <w:rPr>
          <w:rFonts w:ascii="Arial" w:hAnsi="Arial" w:cs="Arial"/>
          <w:b/>
          <w:sz w:val="22"/>
        </w:rPr>
        <w:t>Závada Produktu</w:t>
      </w:r>
      <w:r w:rsidRPr="00D06F04">
        <w:rPr>
          <w:rFonts w:ascii="Arial" w:hAnsi="Arial" w:cs="Arial"/>
          <w:sz w:val="22"/>
        </w:rPr>
        <w:t xml:space="preserve"> (také „Závada“)</w:t>
      </w:r>
      <w:r>
        <w:rPr>
          <w:rFonts w:ascii="Arial" w:hAnsi="Arial" w:cs="Arial"/>
          <w:sz w:val="22"/>
        </w:rPr>
        <w:t xml:space="preserve"> – takové chování Produktu, </w:t>
      </w:r>
      <w:r w:rsidRPr="00D06F04">
        <w:rPr>
          <w:rFonts w:ascii="Arial" w:hAnsi="Arial" w:cs="Arial"/>
          <w:sz w:val="22"/>
        </w:rPr>
        <w:t>které je odlišné od vlastností zakotvených v Dokumentaci Produktu, případně nemožnost provozovat Produkt podle dokumentovaných vlastností a postupů.</w:t>
      </w:r>
    </w:p>
    <w:p w:rsidR="000B1A35" w:rsidRPr="000B1A35" w:rsidRDefault="000B1A35" w:rsidP="000B1A35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  <w:sz w:val="22"/>
        </w:rPr>
      </w:pPr>
      <w:r w:rsidRPr="000B1A35">
        <w:rPr>
          <w:rFonts w:ascii="Arial" w:hAnsi="Arial" w:cs="Arial"/>
          <w:b/>
          <w:sz w:val="22"/>
        </w:rPr>
        <w:t>Aktuální verze Produktu</w:t>
      </w:r>
      <w:r w:rsidRPr="000B1A35">
        <w:rPr>
          <w:rFonts w:ascii="Arial" w:hAnsi="Arial" w:cs="Arial"/>
          <w:sz w:val="22"/>
        </w:rPr>
        <w:t xml:space="preserve"> – nejvyšší verze Produktu, která je pro používanou platformu právě komerčně dostupná, a která je pod platnou Podporou.</w:t>
      </w:r>
    </w:p>
    <w:p w:rsidR="000B1A35" w:rsidRPr="000B1A35" w:rsidRDefault="000B1A35" w:rsidP="000B1A35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  <w:sz w:val="22"/>
        </w:rPr>
      </w:pPr>
      <w:r w:rsidRPr="000B1A35">
        <w:rPr>
          <w:rFonts w:ascii="Arial" w:hAnsi="Arial" w:cs="Arial"/>
          <w:b/>
          <w:sz w:val="22"/>
        </w:rPr>
        <w:t>Opravná verze Produktu</w:t>
      </w:r>
      <w:r w:rsidRPr="000B1A35">
        <w:rPr>
          <w:rFonts w:ascii="Arial" w:hAnsi="Arial" w:cs="Arial"/>
          <w:sz w:val="22"/>
        </w:rPr>
        <w:t xml:space="preserve"> – jednorázová oprava kritické chyby Produktu s platnou smlouvou o Podpoře. Opravná verze Produktu není testovaná jako celek, má omezenou záruku a lze ji provozovat pouze do doby, než je veřejně dostupná standardní verze Produktu, kde je problém vyřešen. </w:t>
      </w:r>
    </w:p>
    <w:p w:rsidR="00D06F04" w:rsidRPr="00D06F04" w:rsidRDefault="00D06F04" w:rsidP="00FA6A4E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  <w:sz w:val="22"/>
        </w:rPr>
      </w:pPr>
      <w:r w:rsidRPr="00FA6A4E">
        <w:rPr>
          <w:rFonts w:ascii="Arial" w:hAnsi="Arial" w:cs="Arial"/>
          <w:b/>
          <w:sz w:val="22"/>
        </w:rPr>
        <w:t>Náhradní řešení</w:t>
      </w:r>
      <w:r w:rsidRPr="00D06F04">
        <w:rPr>
          <w:rFonts w:ascii="Arial" w:hAnsi="Arial" w:cs="Arial"/>
          <w:sz w:val="22"/>
        </w:rPr>
        <w:t xml:space="preserve"> – takové řešení, které dočasně vyřeší Závadu Produktu, případně eliminuje její výskyt na úroveň, která je dočasně akceptovatelná </w:t>
      </w:r>
      <w:r w:rsidR="00FA6A4E">
        <w:rPr>
          <w:rFonts w:ascii="Arial" w:hAnsi="Arial" w:cs="Arial"/>
          <w:sz w:val="22"/>
        </w:rPr>
        <w:t>objednatelem</w:t>
      </w:r>
      <w:r w:rsidRPr="00D06F04">
        <w:rPr>
          <w:rFonts w:ascii="Arial" w:hAnsi="Arial" w:cs="Arial"/>
          <w:sz w:val="22"/>
        </w:rPr>
        <w:t>.</w:t>
      </w:r>
    </w:p>
    <w:p w:rsidR="00D06F04" w:rsidRPr="00D06F04" w:rsidRDefault="00D06F04" w:rsidP="00D06F04">
      <w:pPr>
        <w:pStyle w:val="Odstavecseseznamem"/>
        <w:keepNext/>
        <w:numPr>
          <w:ilvl w:val="0"/>
          <w:numId w:val="0"/>
        </w:numPr>
        <w:spacing w:before="120" w:after="240" w:line="240" w:lineRule="auto"/>
        <w:rPr>
          <w:rFonts w:ascii="Arial" w:hAnsi="Arial" w:cs="Arial"/>
          <w:b/>
          <w:sz w:val="22"/>
        </w:rPr>
      </w:pPr>
    </w:p>
    <w:p w:rsidR="00F73532" w:rsidRPr="00B62C69" w:rsidRDefault="006C503E" w:rsidP="001A2F8A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3E1503">
        <w:rPr>
          <w:rFonts w:ascii="Arial" w:hAnsi="Arial" w:cs="Arial"/>
          <w:b/>
          <w:sz w:val="22"/>
        </w:rPr>
        <w:t>PŘEDMĚT SMLOUVY</w:t>
      </w:r>
    </w:p>
    <w:p w:rsidR="00C75839" w:rsidRDefault="00F73532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B62C69">
        <w:rPr>
          <w:rFonts w:ascii="Arial" w:hAnsi="Arial" w:cs="Arial"/>
          <w:sz w:val="22"/>
        </w:rPr>
        <w:t>Předmětem</w:t>
      </w:r>
      <w:r w:rsidR="00B62C69">
        <w:rPr>
          <w:rFonts w:ascii="Arial" w:hAnsi="Arial" w:cs="Arial"/>
          <w:sz w:val="22"/>
        </w:rPr>
        <w:t xml:space="preserve"> této S</w:t>
      </w:r>
      <w:r w:rsidRPr="00B62C69">
        <w:rPr>
          <w:rFonts w:ascii="Arial" w:hAnsi="Arial" w:cs="Arial"/>
          <w:sz w:val="22"/>
        </w:rPr>
        <w:t xml:space="preserve">mlouvy je </w:t>
      </w:r>
      <w:r w:rsidR="00A25852" w:rsidRPr="00B62C69">
        <w:rPr>
          <w:rFonts w:ascii="Arial" w:hAnsi="Arial" w:cs="Arial"/>
          <w:sz w:val="22"/>
        </w:rPr>
        <w:t>závazek poskytovatele k poskytnutí licencí a podpory k</w:t>
      </w:r>
      <w:r w:rsidR="00FA6A4E">
        <w:rPr>
          <w:rFonts w:ascii="Arial" w:hAnsi="Arial" w:cs="Arial"/>
          <w:sz w:val="22"/>
        </w:rPr>
        <w:t> Produktům IBM.</w:t>
      </w:r>
    </w:p>
    <w:p w:rsidR="00B90F8C" w:rsidRPr="00B62C69" w:rsidRDefault="00B90F8C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poskytne licence k</w:t>
      </w:r>
      <w:r w:rsidR="00FA6A4E">
        <w:rPr>
          <w:rFonts w:ascii="Arial" w:hAnsi="Arial" w:cs="Arial"/>
          <w:sz w:val="22"/>
        </w:rPr>
        <w:t> P</w:t>
      </w:r>
      <w:r>
        <w:rPr>
          <w:rFonts w:ascii="Arial" w:hAnsi="Arial" w:cs="Arial"/>
          <w:sz w:val="22"/>
        </w:rPr>
        <w:t xml:space="preserve">roduktům IBM </w:t>
      </w:r>
      <w:r w:rsidR="00FA6A4E" w:rsidRPr="00FA6A4E">
        <w:rPr>
          <w:rFonts w:ascii="Arial" w:hAnsi="Arial" w:cs="Arial"/>
          <w:sz w:val="22"/>
        </w:rPr>
        <w:t>ode dne</w:t>
      </w:r>
      <w:r w:rsidR="00563D4F" w:rsidRPr="00FA6A4E">
        <w:rPr>
          <w:rFonts w:ascii="Arial" w:hAnsi="Arial" w:cs="Arial"/>
          <w:sz w:val="22"/>
        </w:rPr>
        <w:t xml:space="preserve"> účinnosti</w:t>
      </w:r>
      <w:r w:rsidRPr="00FA6A4E">
        <w:rPr>
          <w:rFonts w:ascii="Arial" w:hAnsi="Arial" w:cs="Arial"/>
          <w:sz w:val="22"/>
        </w:rPr>
        <w:t xml:space="preserve"> této Smlouvy</w:t>
      </w:r>
      <w:r>
        <w:rPr>
          <w:rFonts w:ascii="Arial" w:hAnsi="Arial" w:cs="Arial"/>
          <w:sz w:val="22"/>
        </w:rPr>
        <w:t xml:space="preserve"> v rozsahu licenčních ujednání, které jsou přílohou č. 2 Smlouvy.</w:t>
      </w:r>
    </w:p>
    <w:p w:rsidR="00F73532" w:rsidRPr="003E1503" w:rsidRDefault="00B90F8C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Poskytovatel bude po dobu trvání této Smlouvy poskytovat </w:t>
      </w:r>
      <w:r w:rsidR="00FA6A4E">
        <w:rPr>
          <w:rFonts w:ascii="Arial" w:hAnsi="Arial" w:cs="Arial"/>
          <w:sz w:val="22"/>
        </w:rPr>
        <w:t>podporu P</w:t>
      </w:r>
      <w:r w:rsidR="00A25852" w:rsidRPr="003E1503">
        <w:rPr>
          <w:rFonts w:ascii="Arial" w:hAnsi="Arial" w:cs="Arial"/>
          <w:sz w:val="22"/>
        </w:rPr>
        <w:t>roduktů</w:t>
      </w:r>
      <w:r w:rsidR="00F73532" w:rsidRPr="003E1503">
        <w:rPr>
          <w:rFonts w:ascii="Arial" w:hAnsi="Arial" w:cs="Arial"/>
          <w:sz w:val="22"/>
        </w:rPr>
        <w:t xml:space="preserve"> IBM v</w:t>
      </w:r>
      <w:r w:rsidR="00A25852" w:rsidRPr="003E1503">
        <w:rPr>
          <w:rFonts w:ascii="Arial" w:hAnsi="Arial" w:cs="Arial"/>
          <w:sz w:val="22"/>
        </w:rPr>
        <w:t xml:space="preserve"> následujícím </w:t>
      </w:r>
      <w:r w:rsidR="00F73532" w:rsidRPr="003E1503">
        <w:rPr>
          <w:rFonts w:ascii="Arial" w:hAnsi="Arial" w:cs="Arial"/>
          <w:sz w:val="22"/>
        </w:rPr>
        <w:t>rozsahu:</w:t>
      </w:r>
    </w:p>
    <w:p w:rsidR="00C75839" w:rsidRPr="003E1503" w:rsidRDefault="00FA6A4E" w:rsidP="001A2F8A">
      <w:pPr>
        <w:pStyle w:val="Odstavecseseznamem"/>
        <w:numPr>
          <w:ilvl w:val="0"/>
          <w:numId w:val="5"/>
        </w:numPr>
        <w:tabs>
          <w:tab w:val="left" w:pos="1134"/>
        </w:tabs>
        <w:ind w:hanging="69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údržba P</w:t>
      </w:r>
      <w:r w:rsidR="00C75839" w:rsidRPr="003E1503">
        <w:rPr>
          <w:rFonts w:ascii="Arial" w:hAnsi="Arial" w:cs="Arial"/>
          <w:sz w:val="22"/>
        </w:rPr>
        <w:t>roduktu;</w:t>
      </w:r>
    </w:p>
    <w:p w:rsidR="00C75839" w:rsidRPr="003E1503" w:rsidRDefault="00FA6A4E" w:rsidP="001A2F8A">
      <w:pPr>
        <w:pStyle w:val="Odstavecseseznamem"/>
        <w:numPr>
          <w:ilvl w:val="0"/>
          <w:numId w:val="5"/>
        </w:numPr>
        <w:tabs>
          <w:tab w:val="left" w:pos="1134"/>
        </w:tabs>
        <w:ind w:hanging="69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technická podpora na využívání P</w:t>
      </w:r>
      <w:r w:rsidR="00C75839" w:rsidRPr="003E1503">
        <w:rPr>
          <w:rFonts w:ascii="Arial" w:hAnsi="Arial" w:cs="Arial"/>
          <w:sz w:val="22"/>
        </w:rPr>
        <w:t>roduktů IBM s minimálními požadavky:</w:t>
      </w:r>
    </w:p>
    <w:p w:rsidR="00C75839" w:rsidRPr="003E1503" w:rsidRDefault="00C75839" w:rsidP="001A2F8A">
      <w:pPr>
        <w:pStyle w:val="Odstavecseseznamem"/>
        <w:numPr>
          <w:ilvl w:val="0"/>
          <w:numId w:val="6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možnost bezplatného přístupu a oprávn</w:t>
      </w:r>
      <w:r w:rsidR="000B1A35">
        <w:rPr>
          <w:rFonts w:ascii="Arial" w:hAnsi="Arial" w:cs="Arial"/>
          <w:sz w:val="22"/>
        </w:rPr>
        <w:t>ění k používání Aktuální verze Produktu a O</w:t>
      </w:r>
      <w:r w:rsidR="00680A69">
        <w:rPr>
          <w:rFonts w:ascii="Arial" w:hAnsi="Arial" w:cs="Arial"/>
          <w:sz w:val="22"/>
        </w:rPr>
        <w:t>pravné verze P</w:t>
      </w:r>
      <w:r w:rsidRPr="003E1503">
        <w:rPr>
          <w:rFonts w:ascii="Arial" w:hAnsi="Arial" w:cs="Arial"/>
          <w:sz w:val="22"/>
        </w:rPr>
        <w:t>roduktu, včetně jejich aktualizace, budou-li nějaké dostupné;</w:t>
      </w:r>
    </w:p>
    <w:p w:rsidR="00847B81" w:rsidRPr="003E1503" w:rsidRDefault="00847B81" w:rsidP="00847B81">
      <w:pPr>
        <w:pStyle w:val="Odstavecseseznamem"/>
        <w:numPr>
          <w:ilvl w:val="0"/>
          <w:numId w:val="6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asistenc</w:t>
      </w:r>
      <w:r>
        <w:rPr>
          <w:rFonts w:ascii="Arial" w:hAnsi="Arial" w:cs="Arial"/>
          <w:sz w:val="22"/>
        </w:rPr>
        <w:t>e</w:t>
      </w:r>
      <w:r w:rsidRPr="003E1503">
        <w:rPr>
          <w:rFonts w:ascii="Arial" w:hAnsi="Arial" w:cs="Arial"/>
          <w:sz w:val="22"/>
        </w:rPr>
        <w:t xml:space="preserve"> prostřednictvím telefonu</w:t>
      </w:r>
      <w:r>
        <w:rPr>
          <w:rFonts w:ascii="Arial" w:hAnsi="Arial" w:cs="Arial"/>
          <w:sz w:val="22"/>
        </w:rPr>
        <w:t xml:space="preserve"> a (pokud je to možné) prostřednictvím elektronického přístupu, a to po celou Pracovní dobu, týkající se provozu P</w:t>
      </w:r>
      <w:r w:rsidRPr="003E1503">
        <w:rPr>
          <w:rFonts w:ascii="Arial" w:hAnsi="Arial" w:cs="Arial"/>
          <w:sz w:val="22"/>
        </w:rPr>
        <w:t>roduktu;</w:t>
      </w:r>
      <w:r>
        <w:rPr>
          <w:rFonts w:ascii="Arial" w:hAnsi="Arial" w:cs="Arial"/>
          <w:sz w:val="22"/>
        </w:rPr>
        <w:t xml:space="preserve"> zejm. týkající se chybového či nestandardního stavu Produktu</w:t>
      </w:r>
      <w:r w:rsidR="0062507A">
        <w:rPr>
          <w:rFonts w:ascii="Arial" w:hAnsi="Arial" w:cs="Arial"/>
          <w:sz w:val="22"/>
        </w:rPr>
        <w:t>;</w:t>
      </w:r>
    </w:p>
    <w:p w:rsidR="00C75839" w:rsidRPr="003E1503" w:rsidRDefault="000B1A35" w:rsidP="001A2F8A">
      <w:pPr>
        <w:pStyle w:val="Odstavecseseznamem"/>
        <w:numPr>
          <w:ilvl w:val="0"/>
          <w:numId w:val="6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řešení Závad P</w:t>
      </w:r>
      <w:r w:rsidR="00C75839" w:rsidRPr="003E1503">
        <w:rPr>
          <w:rFonts w:ascii="Arial" w:hAnsi="Arial" w:cs="Arial"/>
          <w:sz w:val="22"/>
        </w:rPr>
        <w:t>roduktu</w:t>
      </w:r>
      <w:r w:rsidR="00070570">
        <w:rPr>
          <w:rFonts w:ascii="Arial" w:hAnsi="Arial" w:cs="Arial"/>
          <w:sz w:val="22"/>
        </w:rPr>
        <w:t>.</w:t>
      </w:r>
    </w:p>
    <w:p w:rsidR="00B95567" w:rsidRDefault="00A25852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Poskytnutí předmětu plnění</w:t>
      </w:r>
      <w:r w:rsidR="00B62C69">
        <w:rPr>
          <w:rFonts w:ascii="Arial" w:hAnsi="Arial" w:cs="Arial"/>
          <w:sz w:val="22"/>
        </w:rPr>
        <w:t xml:space="preserve"> dle této S</w:t>
      </w:r>
      <w:r w:rsidR="00B95567" w:rsidRPr="003E1503">
        <w:rPr>
          <w:rFonts w:ascii="Arial" w:hAnsi="Arial" w:cs="Arial"/>
          <w:sz w:val="22"/>
        </w:rPr>
        <w:t xml:space="preserve">mlouvy bude bez faktických a právních vad. </w:t>
      </w:r>
    </w:p>
    <w:p w:rsidR="006B17D9" w:rsidRPr="006B17D9" w:rsidRDefault="006B17D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Objednatel se zavazuje řádně a včas poskytnutý předmět plnění převzít a zaplatit poskytovateli za tento řádně a včas poskytnutý předmět plnění sjednanou cenu. </w:t>
      </w:r>
    </w:p>
    <w:p w:rsidR="00384A97" w:rsidRPr="003E1503" w:rsidRDefault="00384A97" w:rsidP="00384A97">
      <w:pPr>
        <w:pStyle w:val="Odstavecseseznamem"/>
        <w:numPr>
          <w:ilvl w:val="0"/>
          <w:numId w:val="0"/>
        </w:numPr>
        <w:spacing w:before="120"/>
        <w:ind w:left="680"/>
        <w:jc w:val="both"/>
        <w:rPr>
          <w:rFonts w:ascii="Arial" w:hAnsi="Arial" w:cs="Arial"/>
          <w:sz w:val="22"/>
        </w:rPr>
      </w:pPr>
    </w:p>
    <w:p w:rsidR="006C503E" w:rsidRPr="00B62C69" w:rsidRDefault="00B62C69" w:rsidP="001A2F8A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62C69">
        <w:rPr>
          <w:rFonts w:ascii="Arial" w:hAnsi="Arial" w:cs="Arial"/>
          <w:b/>
          <w:sz w:val="22"/>
        </w:rPr>
        <w:t>MÍSTO A TERMÍN PLNĚNÍ</w:t>
      </w:r>
    </w:p>
    <w:p w:rsidR="00B95567" w:rsidRPr="003E1503" w:rsidRDefault="00BC58A6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Místem plnění je sídlo o</w:t>
      </w:r>
      <w:r w:rsidR="00B95567" w:rsidRPr="003E1503">
        <w:rPr>
          <w:rFonts w:ascii="Arial" w:hAnsi="Arial" w:cs="Arial"/>
          <w:sz w:val="22"/>
        </w:rPr>
        <w:t>bjednatele.</w:t>
      </w:r>
      <w:r w:rsidR="00FA6A4E">
        <w:rPr>
          <w:rFonts w:ascii="Arial" w:hAnsi="Arial" w:cs="Arial"/>
          <w:sz w:val="22"/>
        </w:rPr>
        <w:t xml:space="preserve"> Podpora Produktů IBM </w:t>
      </w:r>
      <w:r w:rsidR="00070570">
        <w:rPr>
          <w:rFonts w:ascii="Arial" w:hAnsi="Arial" w:cs="Arial"/>
          <w:sz w:val="22"/>
        </w:rPr>
        <w:t>bude</w:t>
      </w:r>
      <w:r w:rsidR="00FA6A4E">
        <w:rPr>
          <w:rFonts w:ascii="Arial" w:hAnsi="Arial" w:cs="Arial"/>
          <w:sz w:val="22"/>
        </w:rPr>
        <w:t xml:space="preserve"> poskytována </w:t>
      </w:r>
      <w:r w:rsidR="00162DD3">
        <w:rPr>
          <w:rFonts w:ascii="Arial" w:hAnsi="Arial" w:cs="Arial"/>
          <w:sz w:val="22"/>
        </w:rPr>
        <w:t xml:space="preserve">zejména </w:t>
      </w:r>
      <w:r w:rsidR="00FA6A4E">
        <w:rPr>
          <w:rFonts w:ascii="Arial" w:hAnsi="Arial" w:cs="Arial"/>
          <w:sz w:val="22"/>
        </w:rPr>
        <w:t>s využitím vzdáleného přístupu.</w:t>
      </w:r>
    </w:p>
    <w:p w:rsidR="00210E60" w:rsidRPr="003E1503" w:rsidRDefault="00210E60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Termín zahájení pl</w:t>
      </w:r>
      <w:r w:rsidR="00B62C69">
        <w:rPr>
          <w:rFonts w:ascii="Arial" w:hAnsi="Arial" w:cs="Arial"/>
          <w:sz w:val="22"/>
        </w:rPr>
        <w:t>nění je ihned po uzavření této S</w:t>
      </w:r>
      <w:r w:rsidRPr="003E1503">
        <w:rPr>
          <w:rFonts w:ascii="Arial" w:hAnsi="Arial" w:cs="Arial"/>
          <w:sz w:val="22"/>
        </w:rPr>
        <w:t>mlouvy.</w:t>
      </w:r>
    </w:p>
    <w:p w:rsidR="006C503E" w:rsidRPr="003E1503" w:rsidRDefault="006C503E" w:rsidP="006C503E">
      <w:pPr>
        <w:pStyle w:val="Odstavecseseznamem"/>
        <w:numPr>
          <w:ilvl w:val="0"/>
          <w:numId w:val="0"/>
        </w:numPr>
        <w:spacing w:before="120"/>
        <w:ind w:left="680"/>
        <w:jc w:val="both"/>
        <w:rPr>
          <w:rFonts w:ascii="Arial" w:hAnsi="Arial" w:cs="Arial"/>
          <w:sz w:val="22"/>
        </w:rPr>
      </w:pPr>
    </w:p>
    <w:p w:rsidR="006C503E" w:rsidRPr="00B62C69" w:rsidRDefault="00B62C69" w:rsidP="001A2F8A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62C69">
        <w:rPr>
          <w:rFonts w:ascii="Arial" w:hAnsi="Arial" w:cs="Arial"/>
          <w:b/>
          <w:sz w:val="22"/>
        </w:rPr>
        <w:t>CENA A PLATEBNÍ PODMÍNKY</w:t>
      </w:r>
    </w:p>
    <w:p w:rsidR="00B95567" w:rsidRPr="003E1503" w:rsidRDefault="00B95567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Celková cena dle cenové nabídky </w:t>
      </w:r>
      <w:r w:rsidR="008064D7">
        <w:rPr>
          <w:rFonts w:ascii="Arial" w:hAnsi="Arial" w:cs="Arial"/>
          <w:sz w:val="22"/>
        </w:rPr>
        <w:t>poskytovatel</w:t>
      </w:r>
      <w:r w:rsidRPr="003E1503">
        <w:rPr>
          <w:rFonts w:ascii="Arial" w:hAnsi="Arial" w:cs="Arial"/>
          <w:sz w:val="22"/>
        </w:rPr>
        <w:t xml:space="preserve">e činí </w:t>
      </w:r>
      <w:r w:rsidR="006C503E" w:rsidRPr="006C3420">
        <w:rPr>
          <w:rFonts w:ascii="Arial" w:hAnsi="Arial" w:cs="Arial"/>
          <w:sz w:val="22"/>
          <w:highlight w:val="yellow"/>
        </w:rPr>
        <w:t>[</w:t>
      </w:r>
      <w:r w:rsidR="006C3420" w:rsidRPr="006C3420">
        <w:rPr>
          <w:rFonts w:ascii="Arial" w:hAnsi="Arial" w:cs="Arial"/>
          <w:sz w:val="22"/>
          <w:highlight w:val="yellow"/>
        </w:rPr>
        <w:t>…</w:t>
      </w:r>
      <w:r w:rsidR="006C503E" w:rsidRPr="006C3420">
        <w:rPr>
          <w:rFonts w:ascii="Arial" w:hAnsi="Arial" w:cs="Arial"/>
          <w:sz w:val="22"/>
          <w:highlight w:val="yellow"/>
        </w:rPr>
        <w:t>]</w:t>
      </w:r>
      <w:r w:rsidR="00BC58A6" w:rsidRPr="003E1503">
        <w:rPr>
          <w:rFonts w:ascii="Arial" w:hAnsi="Arial" w:cs="Arial"/>
          <w:sz w:val="22"/>
        </w:rPr>
        <w:t xml:space="preserve"> Kč bez DPH, </w:t>
      </w:r>
      <w:r w:rsidR="006C3420">
        <w:rPr>
          <w:rFonts w:ascii="Arial" w:hAnsi="Arial" w:cs="Arial"/>
          <w:sz w:val="22"/>
        </w:rPr>
        <w:t xml:space="preserve">kdy výše DPH ve výši 21% činí </w:t>
      </w:r>
      <w:r w:rsidR="006C3420" w:rsidRPr="006C3420">
        <w:rPr>
          <w:rFonts w:ascii="Arial" w:hAnsi="Arial" w:cs="Arial"/>
          <w:sz w:val="22"/>
          <w:highlight w:val="yellow"/>
        </w:rPr>
        <w:t>[…]</w:t>
      </w:r>
      <w:r w:rsidR="006C3420">
        <w:rPr>
          <w:rFonts w:ascii="Arial" w:hAnsi="Arial" w:cs="Arial"/>
          <w:sz w:val="22"/>
        </w:rPr>
        <w:t xml:space="preserve"> </w:t>
      </w:r>
      <w:r w:rsidR="0062507A">
        <w:rPr>
          <w:rFonts w:ascii="Arial" w:hAnsi="Arial" w:cs="Arial"/>
          <w:sz w:val="22"/>
        </w:rPr>
        <w:t xml:space="preserve">Kč </w:t>
      </w:r>
      <w:r w:rsidR="006C3420">
        <w:rPr>
          <w:rFonts w:ascii="Arial" w:hAnsi="Arial" w:cs="Arial"/>
          <w:sz w:val="22"/>
        </w:rPr>
        <w:t>a celková cena činí</w:t>
      </w:r>
      <w:r w:rsidR="00BC58A6" w:rsidRPr="003E1503">
        <w:rPr>
          <w:rFonts w:ascii="Arial" w:hAnsi="Arial" w:cs="Arial"/>
          <w:sz w:val="22"/>
        </w:rPr>
        <w:t xml:space="preserve"> </w:t>
      </w:r>
      <w:r w:rsidR="006C503E" w:rsidRPr="003E1503">
        <w:rPr>
          <w:rFonts w:ascii="Arial" w:hAnsi="Arial" w:cs="Arial"/>
          <w:sz w:val="22"/>
          <w:highlight w:val="yellow"/>
        </w:rPr>
        <w:t>[</w:t>
      </w:r>
      <w:r w:rsidR="006C3420">
        <w:rPr>
          <w:rFonts w:ascii="Arial" w:hAnsi="Arial" w:cs="Arial"/>
          <w:sz w:val="22"/>
          <w:highlight w:val="yellow"/>
        </w:rPr>
        <w:t>…</w:t>
      </w:r>
      <w:r w:rsidR="006C503E" w:rsidRPr="003E1503">
        <w:rPr>
          <w:rFonts w:ascii="Arial" w:hAnsi="Arial" w:cs="Arial"/>
          <w:sz w:val="22"/>
          <w:highlight w:val="yellow"/>
        </w:rPr>
        <w:t>]</w:t>
      </w:r>
      <w:r w:rsidRPr="003E1503">
        <w:rPr>
          <w:rFonts w:ascii="Arial" w:hAnsi="Arial" w:cs="Arial"/>
          <w:sz w:val="22"/>
        </w:rPr>
        <w:t xml:space="preserve"> Kč včetn</w:t>
      </w:r>
      <w:r w:rsidR="00BC58A6" w:rsidRPr="003E1503">
        <w:rPr>
          <w:rFonts w:ascii="Arial" w:hAnsi="Arial" w:cs="Arial"/>
          <w:sz w:val="22"/>
        </w:rPr>
        <w:t xml:space="preserve">ě DPH. </w:t>
      </w:r>
    </w:p>
    <w:p w:rsidR="00BC58A6" w:rsidRDefault="00BC58A6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Cena stanovená dle odst. 1 tohoto článku je cena pevná, konečná, maximálně přípustná, nepřekročitelná a jsou</w:t>
      </w:r>
      <w:r w:rsidR="008064D7">
        <w:rPr>
          <w:rFonts w:ascii="Arial" w:hAnsi="Arial" w:cs="Arial"/>
          <w:sz w:val="22"/>
        </w:rPr>
        <w:t xml:space="preserve"> v ní zahrnuty veškeré náklady poskytovatel</w:t>
      </w:r>
      <w:r w:rsidR="00B62C69">
        <w:rPr>
          <w:rFonts w:ascii="Arial" w:hAnsi="Arial" w:cs="Arial"/>
          <w:sz w:val="22"/>
        </w:rPr>
        <w:t>e spojené s plněním dle této S</w:t>
      </w:r>
      <w:r w:rsidRPr="003E1503">
        <w:rPr>
          <w:rFonts w:ascii="Arial" w:hAnsi="Arial" w:cs="Arial"/>
          <w:sz w:val="22"/>
        </w:rPr>
        <w:t xml:space="preserve">mlouvy včetně dokumentace, </w:t>
      </w:r>
      <w:r w:rsidR="00663FDE" w:rsidRPr="003E1503">
        <w:rPr>
          <w:rFonts w:ascii="Arial" w:hAnsi="Arial" w:cs="Arial"/>
          <w:sz w:val="22"/>
        </w:rPr>
        <w:t xml:space="preserve">odměny za poskytnuté licence, </w:t>
      </w:r>
      <w:r w:rsidRPr="003E1503">
        <w:rPr>
          <w:rFonts w:ascii="Arial" w:hAnsi="Arial" w:cs="Arial"/>
          <w:sz w:val="22"/>
        </w:rPr>
        <w:t>dopravy, cestovného apod.</w:t>
      </w:r>
    </w:p>
    <w:p w:rsidR="008064D7" w:rsidRPr="003E1503" w:rsidRDefault="008064D7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8064D7">
        <w:rPr>
          <w:rFonts w:ascii="Arial" w:hAnsi="Arial" w:cs="Arial"/>
          <w:sz w:val="22"/>
        </w:rPr>
        <w:t xml:space="preserve">Změna </w:t>
      </w:r>
      <w:r>
        <w:rPr>
          <w:rFonts w:ascii="Arial" w:hAnsi="Arial" w:cs="Arial"/>
          <w:sz w:val="22"/>
        </w:rPr>
        <w:t>celkové ceny</w:t>
      </w:r>
      <w:r w:rsidRPr="008064D7">
        <w:rPr>
          <w:rFonts w:ascii="Arial" w:hAnsi="Arial" w:cs="Arial"/>
          <w:sz w:val="22"/>
        </w:rPr>
        <w:t xml:space="preserve"> včetně DPH je možná pouze v případě, že d</w:t>
      </w:r>
      <w:r>
        <w:rPr>
          <w:rFonts w:ascii="Arial" w:hAnsi="Arial" w:cs="Arial"/>
          <w:sz w:val="22"/>
        </w:rPr>
        <w:t>ojde v průběhu plnění předmětu S</w:t>
      </w:r>
      <w:r w:rsidRPr="008064D7">
        <w:rPr>
          <w:rFonts w:ascii="Arial" w:hAnsi="Arial" w:cs="Arial"/>
          <w:sz w:val="22"/>
        </w:rPr>
        <w:t xml:space="preserve">mlouvy ke změnám daňových předpisů upravujících výši DPH. Tato změna nebude smluvními stranami </w:t>
      </w:r>
      <w:r>
        <w:rPr>
          <w:rFonts w:ascii="Arial" w:hAnsi="Arial" w:cs="Arial"/>
          <w:sz w:val="22"/>
        </w:rPr>
        <w:t>považována za podstatnou změnu S</w:t>
      </w:r>
      <w:r w:rsidRPr="008064D7">
        <w:rPr>
          <w:rFonts w:ascii="Arial" w:hAnsi="Arial" w:cs="Arial"/>
          <w:sz w:val="22"/>
        </w:rPr>
        <w:t>mlouvy a neb</w:t>
      </w:r>
      <w:r w:rsidR="001E0BDE">
        <w:rPr>
          <w:rFonts w:ascii="Arial" w:hAnsi="Arial" w:cs="Arial"/>
          <w:sz w:val="22"/>
        </w:rPr>
        <w:t>ude proto pořizován dodatek ke S</w:t>
      </w:r>
      <w:r w:rsidRPr="008064D7">
        <w:rPr>
          <w:rFonts w:ascii="Arial" w:hAnsi="Arial" w:cs="Arial"/>
          <w:sz w:val="22"/>
        </w:rPr>
        <w:t xml:space="preserve">mlouvě. </w:t>
      </w:r>
      <w:r w:rsidR="00162DD3">
        <w:rPr>
          <w:rFonts w:ascii="Arial" w:hAnsi="Arial" w:cs="Arial"/>
          <w:sz w:val="22"/>
        </w:rPr>
        <w:t>Poskytovatel</w:t>
      </w:r>
      <w:r w:rsidRPr="008064D7">
        <w:rPr>
          <w:rFonts w:ascii="Arial" w:hAnsi="Arial" w:cs="Arial"/>
          <w:sz w:val="22"/>
        </w:rPr>
        <w:t xml:space="preserve"> bude fakturovat sazbu DPH </w:t>
      </w:r>
      <w:r>
        <w:rPr>
          <w:rFonts w:ascii="Arial" w:hAnsi="Arial" w:cs="Arial"/>
          <w:sz w:val="22"/>
        </w:rPr>
        <w:t>dle právních předpisů platných</w:t>
      </w:r>
      <w:r w:rsidRPr="008064D7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> době uskutečnění zdanitelného plnění.</w:t>
      </w:r>
    </w:p>
    <w:p w:rsidR="008064D7" w:rsidRDefault="00663FDE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Úhrada ceny</w:t>
      </w:r>
      <w:r w:rsidR="000518A5" w:rsidRPr="003E1503">
        <w:rPr>
          <w:rFonts w:ascii="Arial" w:hAnsi="Arial" w:cs="Arial"/>
          <w:sz w:val="22"/>
        </w:rPr>
        <w:t xml:space="preserve"> bude objednatelem provedena </w:t>
      </w:r>
      <w:r w:rsidRPr="003E1503">
        <w:rPr>
          <w:rFonts w:ascii="Arial" w:hAnsi="Arial" w:cs="Arial"/>
          <w:sz w:val="22"/>
        </w:rPr>
        <w:t>p</w:t>
      </w:r>
      <w:r w:rsidR="00B62C69">
        <w:rPr>
          <w:rFonts w:ascii="Arial" w:hAnsi="Arial" w:cs="Arial"/>
          <w:sz w:val="22"/>
        </w:rPr>
        <w:t xml:space="preserve">o řádném splnění předmětu </w:t>
      </w:r>
      <w:r w:rsidR="00090FCF">
        <w:rPr>
          <w:rFonts w:ascii="Arial" w:hAnsi="Arial" w:cs="Arial"/>
          <w:sz w:val="22"/>
        </w:rPr>
        <w:t>dle odst. 3</w:t>
      </w:r>
      <w:r w:rsidR="00B90F8C">
        <w:rPr>
          <w:rFonts w:ascii="Arial" w:hAnsi="Arial" w:cs="Arial"/>
          <w:sz w:val="22"/>
        </w:rPr>
        <w:t xml:space="preserve">.2 </w:t>
      </w:r>
      <w:r w:rsidR="00090FCF">
        <w:rPr>
          <w:rFonts w:ascii="Arial" w:hAnsi="Arial" w:cs="Arial"/>
          <w:sz w:val="22"/>
        </w:rPr>
        <w:t>této S</w:t>
      </w:r>
      <w:r w:rsidR="00090FCF" w:rsidRPr="003E1503">
        <w:rPr>
          <w:rFonts w:ascii="Arial" w:hAnsi="Arial" w:cs="Arial"/>
          <w:sz w:val="22"/>
        </w:rPr>
        <w:t xml:space="preserve">mlouvy </w:t>
      </w:r>
      <w:r w:rsidR="00090FCF">
        <w:rPr>
          <w:rFonts w:ascii="Arial" w:hAnsi="Arial" w:cs="Arial"/>
          <w:sz w:val="22"/>
        </w:rPr>
        <w:t xml:space="preserve">(poskytnutí licencí) </w:t>
      </w:r>
      <w:r w:rsidRPr="003E1503">
        <w:rPr>
          <w:rFonts w:ascii="Arial" w:hAnsi="Arial" w:cs="Arial"/>
          <w:sz w:val="22"/>
        </w:rPr>
        <w:t>na základě akceptačního protokolu, a to výhradně</w:t>
      </w:r>
      <w:r w:rsidR="008064D7">
        <w:rPr>
          <w:rFonts w:ascii="Arial" w:hAnsi="Arial" w:cs="Arial"/>
          <w:sz w:val="22"/>
        </w:rPr>
        <w:t xml:space="preserve"> na základě daňového dokladu – </w:t>
      </w:r>
      <w:r w:rsidR="000518A5" w:rsidRPr="003E1503">
        <w:rPr>
          <w:rFonts w:ascii="Arial" w:hAnsi="Arial" w:cs="Arial"/>
          <w:sz w:val="22"/>
        </w:rPr>
        <w:t>faktury</w:t>
      </w:r>
      <w:r w:rsidR="008064D7">
        <w:rPr>
          <w:rFonts w:ascii="Arial" w:hAnsi="Arial" w:cs="Arial"/>
          <w:sz w:val="22"/>
        </w:rPr>
        <w:t xml:space="preserve"> (dále jen „faktura“) vystavené</w:t>
      </w:r>
      <w:r w:rsidR="00E36EB7">
        <w:rPr>
          <w:rFonts w:ascii="Arial" w:hAnsi="Arial" w:cs="Arial"/>
          <w:sz w:val="22"/>
        </w:rPr>
        <w:t>ho</w:t>
      </w:r>
      <w:r w:rsidR="008064D7">
        <w:rPr>
          <w:rFonts w:ascii="Arial" w:hAnsi="Arial" w:cs="Arial"/>
          <w:sz w:val="22"/>
        </w:rPr>
        <w:t xml:space="preserve"> poskytovatelem</w:t>
      </w:r>
      <w:r w:rsidR="00B90F8C">
        <w:rPr>
          <w:rFonts w:ascii="Arial" w:hAnsi="Arial" w:cs="Arial"/>
          <w:sz w:val="22"/>
        </w:rPr>
        <w:t>.</w:t>
      </w:r>
    </w:p>
    <w:p w:rsidR="008064D7" w:rsidRDefault="008064D7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8064D7">
        <w:rPr>
          <w:rFonts w:ascii="Arial" w:hAnsi="Arial" w:cs="Arial"/>
          <w:sz w:val="22"/>
        </w:rPr>
        <w:lastRenderedPageBreak/>
        <w:t>Faktura musí obsahovat všechny náležitosti dle platných právních předpisů, a</w:t>
      </w:r>
      <w:r w:rsidR="00C072D5">
        <w:rPr>
          <w:rFonts w:ascii="Arial" w:hAnsi="Arial" w:cs="Arial"/>
          <w:sz w:val="22"/>
        </w:rPr>
        <w:t> </w:t>
      </w:r>
      <w:r w:rsidRPr="008064D7">
        <w:rPr>
          <w:rFonts w:ascii="Arial" w:hAnsi="Arial" w:cs="Arial"/>
          <w:sz w:val="22"/>
        </w:rPr>
        <w:t>to</w:t>
      </w:r>
      <w:r w:rsidR="00C072D5">
        <w:rPr>
          <w:rFonts w:ascii="Arial" w:hAnsi="Arial" w:cs="Arial"/>
          <w:sz w:val="22"/>
        </w:rPr>
        <w:t> </w:t>
      </w:r>
      <w:r w:rsidRPr="008064D7">
        <w:rPr>
          <w:rFonts w:ascii="Arial" w:hAnsi="Arial" w:cs="Arial"/>
          <w:sz w:val="22"/>
        </w:rPr>
        <w:t xml:space="preserve">zejména náležitosti dle zákona č. 563/1991 Sb., o účetnictví, ve znění pozdějších předpisů a náležitosti uvedené v § 435 </w:t>
      </w:r>
      <w:r w:rsidR="00E36EB7">
        <w:rPr>
          <w:rFonts w:ascii="Arial" w:hAnsi="Arial" w:cs="Arial"/>
          <w:sz w:val="22"/>
        </w:rPr>
        <w:t>občanského zákoníku</w:t>
      </w:r>
      <w:r w:rsidR="00943ECD">
        <w:rPr>
          <w:rFonts w:ascii="Arial" w:hAnsi="Arial" w:cs="Arial"/>
          <w:sz w:val="22"/>
        </w:rPr>
        <w:t xml:space="preserve"> a </w:t>
      </w:r>
      <w:r w:rsidRPr="008064D7">
        <w:rPr>
          <w:rFonts w:ascii="Arial" w:hAnsi="Arial" w:cs="Arial"/>
          <w:sz w:val="22"/>
        </w:rPr>
        <w:t>náležitosti dle §</w:t>
      </w:r>
      <w:r w:rsidR="00C072D5">
        <w:rPr>
          <w:rFonts w:ascii="Arial" w:hAnsi="Arial" w:cs="Arial"/>
          <w:sz w:val="22"/>
        </w:rPr>
        <w:t> </w:t>
      </w:r>
      <w:r w:rsidRPr="008064D7">
        <w:rPr>
          <w:rFonts w:ascii="Arial" w:hAnsi="Arial" w:cs="Arial"/>
          <w:sz w:val="22"/>
        </w:rPr>
        <w:t>29</w:t>
      </w:r>
      <w:r w:rsidR="00C072D5">
        <w:rPr>
          <w:rFonts w:ascii="Arial" w:hAnsi="Arial" w:cs="Arial"/>
          <w:sz w:val="22"/>
        </w:rPr>
        <w:t> </w:t>
      </w:r>
      <w:r w:rsidRPr="008064D7">
        <w:rPr>
          <w:rFonts w:ascii="Arial" w:hAnsi="Arial" w:cs="Arial"/>
          <w:sz w:val="22"/>
        </w:rPr>
        <w:t>zákona č. 235/2004 Sb., o dani z přidané hodnoty, ve znění pozdějších předpisů</w:t>
      </w:r>
      <w:r w:rsidR="00943ECD">
        <w:rPr>
          <w:rFonts w:ascii="Arial" w:hAnsi="Arial" w:cs="Arial"/>
          <w:sz w:val="22"/>
        </w:rPr>
        <w:t>.</w:t>
      </w:r>
    </w:p>
    <w:p w:rsidR="00E36EB7" w:rsidRPr="008064D7" w:rsidRDefault="00E36EB7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E36EB7">
        <w:rPr>
          <w:rFonts w:ascii="Arial" w:hAnsi="Arial" w:cs="Arial"/>
          <w:sz w:val="22"/>
        </w:rPr>
        <w:t xml:space="preserve">Faktura musí být vystavena ve prospěch bankovního účtu uvedeného v záhlaví </w:t>
      </w:r>
      <w:r>
        <w:rPr>
          <w:rFonts w:ascii="Arial" w:hAnsi="Arial" w:cs="Arial"/>
          <w:sz w:val="22"/>
        </w:rPr>
        <w:t>S</w:t>
      </w:r>
      <w:r w:rsidRPr="00E36EB7">
        <w:rPr>
          <w:rFonts w:ascii="Arial" w:hAnsi="Arial" w:cs="Arial"/>
          <w:sz w:val="22"/>
        </w:rPr>
        <w:t>mlouvy</w:t>
      </w:r>
      <w:r>
        <w:rPr>
          <w:rFonts w:ascii="Arial" w:hAnsi="Arial" w:cs="Arial"/>
          <w:sz w:val="22"/>
        </w:rPr>
        <w:t>, přičemž se musí jednat o bankovní</w:t>
      </w:r>
      <w:r w:rsidRPr="00E36EB7">
        <w:rPr>
          <w:rFonts w:ascii="Arial" w:hAnsi="Arial" w:cs="Arial"/>
          <w:sz w:val="22"/>
        </w:rPr>
        <w:t xml:space="preserve"> účet zveřejněný způsobem umožňující dálkový přístup dle zákona č. 235/2004 Sb., o dani z přidané hodnoty, ve znění pozdějších předpisů. Přílohou faktury bude i kopie potvrzeného</w:t>
      </w:r>
      <w:r>
        <w:rPr>
          <w:rFonts w:ascii="Arial" w:hAnsi="Arial" w:cs="Arial"/>
          <w:sz w:val="22"/>
        </w:rPr>
        <w:t xml:space="preserve"> akceptačního protokolu.</w:t>
      </w:r>
    </w:p>
    <w:p w:rsidR="00E36EB7" w:rsidRPr="00E36EB7" w:rsidRDefault="00E36EB7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E36EB7">
        <w:rPr>
          <w:rFonts w:ascii="Arial" w:hAnsi="Arial" w:cs="Arial"/>
          <w:sz w:val="22"/>
        </w:rPr>
        <w:t xml:space="preserve">Fakturu </w:t>
      </w:r>
      <w:r>
        <w:rPr>
          <w:rFonts w:ascii="Arial" w:hAnsi="Arial" w:cs="Arial"/>
          <w:sz w:val="22"/>
        </w:rPr>
        <w:t>poskytovatel</w:t>
      </w:r>
      <w:r w:rsidRPr="00E36E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objednateli</w:t>
      </w:r>
      <w:r w:rsidRPr="00E36EB7">
        <w:rPr>
          <w:rFonts w:ascii="Arial" w:hAnsi="Arial" w:cs="Arial"/>
          <w:sz w:val="22"/>
        </w:rPr>
        <w:t xml:space="preserve"> doručí písemně, buď v listinné podobě na adresu Generálního finančního ředitelství, Lazarská 15/7, 117 22 Praha 1, nebo elektronicky do datové schránky </w:t>
      </w:r>
      <w:r>
        <w:rPr>
          <w:rFonts w:ascii="Arial" w:hAnsi="Arial" w:cs="Arial"/>
          <w:sz w:val="22"/>
        </w:rPr>
        <w:t>objednatele</w:t>
      </w:r>
      <w:r w:rsidRPr="00E36EB7">
        <w:rPr>
          <w:rFonts w:ascii="Arial" w:hAnsi="Arial" w:cs="Arial"/>
          <w:sz w:val="22"/>
        </w:rPr>
        <w:t xml:space="preserve"> či na e-mailovou adresu </w:t>
      </w:r>
      <w:hyperlink r:id="rId9" w:history="1">
        <w:r w:rsidRPr="00E36EB7">
          <w:rPr>
            <w:rFonts w:ascii="Arial" w:hAnsi="Arial" w:cs="Arial"/>
            <w:sz w:val="22"/>
          </w:rPr>
          <w:t>faktura7000@fs.mfcr.cz</w:t>
        </w:r>
      </w:hyperlink>
      <w:r w:rsidRPr="00E36EB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Objednatel</w:t>
      </w:r>
      <w:r w:rsidRPr="00E36EB7">
        <w:rPr>
          <w:rFonts w:ascii="Arial" w:hAnsi="Arial" w:cs="Arial"/>
          <w:sz w:val="22"/>
        </w:rPr>
        <w:t xml:space="preserve"> upřednostňuje elektronické faktury vytvářené v IS DOC nebo ve formátu PDF.</w:t>
      </w:r>
    </w:p>
    <w:p w:rsidR="00E36EB7" w:rsidRDefault="00E36EB7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E36EB7">
        <w:rPr>
          <w:rFonts w:ascii="Arial" w:hAnsi="Arial" w:cs="Arial"/>
          <w:sz w:val="22"/>
        </w:rPr>
        <w:t xml:space="preserve">Splatnost řádně vystavené faktury činí </w:t>
      </w:r>
      <w:r w:rsidR="00045302">
        <w:rPr>
          <w:rFonts w:ascii="Arial" w:hAnsi="Arial" w:cs="Arial"/>
          <w:sz w:val="22"/>
        </w:rPr>
        <w:t>60</w:t>
      </w:r>
      <w:r w:rsidRPr="00E36EB7">
        <w:rPr>
          <w:rFonts w:ascii="Arial" w:hAnsi="Arial" w:cs="Arial"/>
          <w:sz w:val="22"/>
        </w:rPr>
        <w:t xml:space="preserve"> dnů ode dne jejího doručení </w:t>
      </w:r>
      <w:r>
        <w:rPr>
          <w:rFonts w:ascii="Arial" w:hAnsi="Arial" w:cs="Arial"/>
          <w:sz w:val="22"/>
        </w:rPr>
        <w:t>objednateli</w:t>
      </w:r>
      <w:r w:rsidRPr="00E36EB7">
        <w:rPr>
          <w:rFonts w:ascii="Arial" w:hAnsi="Arial" w:cs="Arial"/>
          <w:sz w:val="22"/>
        </w:rPr>
        <w:t>. Za</w:t>
      </w:r>
      <w:r>
        <w:rPr>
          <w:rFonts w:ascii="Arial" w:hAnsi="Arial" w:cs="Arial"/>
          <w:sz w:val="22"/>
        </w:rPr>
        <w:t> </w:t>
      </w:r>
      <w:r w:rsidRPr="00E36EB7">
        <w:rPr>
          <w:rFonts w:ascii="Arial" w:hAnsi="Arial" w:cs="Arial"/>
          <w:sz w:val="22"/>
        </w:rPr>
        <w:t xml:space="preserve">den </w:t>
      </w:r>
      <w:r>
        <w:rPr>
          <w:rFonts w:ascii="Arial" w:hAnsi="Arial" w:cs="Arial"/>
          <w:sz w:val="22"/>
        </w:rPr>
        <w:t>zaplacení faktury</w:t>
      </w:r>
      <w:r w:rsidRPr="00E36EB7">
        <w:rPr>
          <w:rFonts w:ascii="Arial" w:hAnsi="Arial" w:cs="Arial"/>
          <w:sz w:val="22"/>
        </w:rPr>
        <w:t xml:space="preserve"> se považuje den odepsání fakturované částky z bankovního účtu </w:t>
      </w:r>
      <w:r w:rsidR="00045302">
        <w:rPr>
          <w:rFonts w:ascii="Arial" w:hAnsi="Arial" w:cs="Arial"/>
          <w:sz w:val="22"/>
        </w:rPr>
        <w:t>objednatele</w:t>
      </w:r>
      <w:r w:rsidRPr="00E36E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ve prospěch bankovního </w:t>
      </w:r>
      <w:r w:rsidRPr="00E36EB7">
        <w:rPr>
          <w:rFonts w:ascii="Arial" w:hAnsi="Arial" w:cs="Arial"/>
          <w:sz w:val="22"/>
        </w:rPr>
        <w:t>úč</w:t>
      </w:r>
      <w:r>
        <w:rPr>
          <w:rFonts w:ascii="Arial" w:hAnsi="Arial" w:cs="Arial"/>
          <w:sz w:val="22"/>
        </w:rPr>
        <w:t>tu</w:t>
      </w:r>
      <w:r w:rsidRPr="00E36E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poskytovatele.</w:t>
      </w:r>
    </w:p>
    <w:p w:rsidR="00E36EB7" w:rsidRDefault="00E36EB7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</w:t>
      </w:r>
      <w:r w:rsidRPr="00E36EB7">
        <w:rPr>
          <w:rFonts w:ascii="Arial" w:hAnsi="Arial" w:cs="Arial"/>
          <w:sz w:val="22"/>
        </w:rPr>
        <w:t xml:space="preserve"> má právo fakturu před uplynutím lhůty její splatnosti bez zaplacení vrátit, aniž by došlo k prodlení s její úhradou, nesplňuje-li požadované náležitosti. </w:t>
      </w:r>
      <w:r>
        <w:rPr>
          <w:rFonts w:ascii="Arial" w:hAnsi="Arial" w:cs="Arial"/>
          <w:sz w:val="22"/>
        </w:rPr>
        <w:t>Poskytovatel</w:t>
      </w:r>
      <w:r w:rsidRPr="00E36EB7">
        <w:rPr>
          <w:rFonts w:ascii="Arial" w:hAnsi="Arial" w:cs="Arial"/>
          <w:sz w:val="22"/>
        </w:rPr>
        <w:t xml:space="preserve"> je povinen podle povahy nesprávnosti fakturu opravit. Nová lhůta splatnosti v délce </w:t>
      </w:r>
      <w:r w:rsidR="00045302">
        <w:rPr>
          <w:rFonts w:ascii="Arial" w:hAnsi="Arial" w:cs="Arial"/>
          <w:sz w:val="22"/>
        </w:rPr>
        <w:t>60</w:t>
      </w:r>
      <w:r w:rsidRPr="00E36EB7">
        <w:rPr>
          <w:rFonts w:ascii="Arial" w:hAnsi="Arial" w:cs="Arial"/>
          <w:sz w:val="22"/>
        </w:rPr>
        <w:t xml:space="preserve"> dnů počne plynout ode dne doručení opravené faktury </w:t>
      </w:r>
      <w:r>
        <w:rPr>
          <w:rFonts w:ascii="Arial" w:hAnsi="Arial" w:cs="Arial"/>
          <w:sz w:val="22"/>
        </w:rPr>
        <w:t>objednateli.</w:t>
      </w:r>
    </w:p>
    <w:p w:rsidR="00B95567" w:rsidRPr="003E1503" w:rsidRDefault="00B95567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Objednatel neposkytuje zálohy.</w:t>
      </w:r>
    </w:p>
    <w:p w:rsidR="006C503E" w:rsidRDefault="00E36EB7" w:rsidP="001A2F8A">
      <w:pPr>
        <w:pStyle w:val="Odstavecseseznamem"/>
        <w:numPr>
          <w:ilvl w:val="1"/>
          <w:numId w:val="4"/>
        </w:numPr>
        <w:tabs>
          <w:tab w:val="left" w:pos="2708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E36EB7">
        <w:rPr>
          <w:rFonts w:ascii="Arial" w:hAnsi="Arial" w:cs="Arial"/>
          <w:sz w:val="22"/>
        </w:rPr>
        <w:t xml:space="preserve">Smluvní strany se dohodly, </w:t>
      </w:r>
      <w:r>
        <w:rPr>
          <w:rFonts w:ascii="Arial" w:hAnsi="Arial" w:cs="Arial"/>
          <w:sz w:val="22"/>
        </w:rPr>
        <w:t xml:space="preserve">že bude-li poskytovatel </w:t>
      </w:r>
      <w:r w:rsidRPr="00E36EB7">
        <w:rPr>
          <w:rFonts w:ascii="Arial" w:hAnsi="Arial" w:cs="Arial"/>
          <w:sz w:val="22"/>
        </w:rPr>
        <w:t xml:space="preserve">v okamžiku uskutečnění zdanitelného plnění veden v rejstříku nespolehlivých plátců DPH, anebo nastane některá z jiných skutečností rozhodných pro ručení </w:t>
      </w:r>
      <w:r>
        <w:rPr>
          <w:rFonts w:ascii="Arial" w:hAnsi="Arial" w:cs="Arial"/>
          <w:sz w:val="22"/>
        </w:rPr>
        <w:t>poskytovatele za nezaplacenou DPH</w:t>
      </w:r>
      <w:r w:rsidRPr="00E36EB7">
        <w:rPr>
          <w:rFonts w:ascii="Arial" w:hAnsi="Arial" w:cs="Arial"/>
          <w:sz w:val="22"/>
        </w:rPr>
        <w:t xml:space="preserve">, je </w:t>
      </w:r>
      <w:r w:rsidR="00162DD3">
        <w:rPr>
          <w:rFonts w:ascii="Arial" w:hAnsi="Arial" w:cs="Arial"/>
          <w:sz w:val="22"/>
        </w:rPr>
        <w:t>objednatel</w:t>
      </w:r>
      <w:r w:rsidRPr="00E36EB7">
        <w:rPr>
          <w:rFonts w:ascii="Arial" w:hAnsi="Arial" w:cs="Arial"/>
          <w:sz w:val="22"/>
        </w:rPr>
        <w:t xml:space="preserve"> oprávněn zaplatit </w:t>
      </w:r>
      <w:r w:rsidR="00162DD3">
        <w:rPr>
          <w:rFonts w:ascii="Arial" w:hAnsi="Arial" w:cs="Arial"/>
          <w:sz w:val="22"/>
        </w:rPr>
        <w:t>poskytovateli</w:t>
      </w:r>
      <w:r w:rsidRPr="00E36EB7">
        <w:rPr>
          <w:rFonts w:ascii="Arial" w:hAnsi="Arial" w:cs="Arial"/>
          <w:sz w:val="22"/>
        </w:rPr>
        <w:t xml:space="preserve"> pouze dohodnutou cenu bez DPH a</w:t>
      </w:r>
      <w:r>
        <w:rPr>
          <w:rFonts w:ascii="Arial" w:hAnsi="Arial" w:cs="Arial"/>
          <w:sz w:val="22"/>
        </w:rPr>
        <w:t> </w:t>
      </w:r>
      <w:r w:rsidRPr="00E36EB7">
        <w:rPr>
          <w:rFonts w:ascii="Arial" w:hAnsi="Arial" w:cs="Arial"/>
          <w:sz w:val="22"/>
        </w:rPr>
        <w:t xml:space="preserve">DPH odvést příslušnému správci daně dle platných právních předpisů, nedohodnou-li se smluvní strany jinak. O provedené úhradě DPH správci daně bude </w:t>
      </w:r>
      <w:r w:rsidR="00162DD3">
        <w:rPr>
          <w:rFonts w:ascii="Arial" w:hAnsi="Arial" w:cs="Arial"/>
          <w:sz w:val="22"/>
        </w:rPr>
        <w:t>objednatel</w:t>
      </w:r>
      <w:r w:rsidRPr="00E36EB7">
        <w:rPr>
          <w:rFonts w:ascii="Arial" w:hAnsi="Arial" w:cs="Arial"/>
          <w:sz w:val="22"/>
        </w:rPr>
        <w:t xml:space="preserve"> </w:t>
      </w:r>
      <w:r w:rsidR="00162DD3">
        <w:rPr>
          <w:rFonts w:ascii="Arial" w:hAnsi="Arial" w:cs="Arial"/>
          <w:sz w:val="22"/>
        </w:rPr>
        <w:t>poskytovateli</w:t>
      </w:r>
      <w:r w:rsidRPr="00E36EB7">
        <w:rPr>
          <w:rFonts w:ascii="Arial" w:hAnsi="Arial" w:cs="Arial"/>
          <w:sz w:val="22"/>
        </w:rPr>
        <w:t xml:space="preserve"> informovat kopií oznámení pro správce daně dle §109a zákona č.</w:t>
      </w:r>
      <w:r w:rsidR="00A87869">
        <w:rPr>
          <w:rFonts w:ascii="Arial" w:hAnsi="Arial" w:cs="Arial"/>
          <w:sz w:val="22"/>
        </w:rPr>
        <w:t> </w:t>
      </w:r>
      <w:r w:rsidRPr="00E36EB7">
        <w:rPr>
          <w:rFonts w:ascii="Arial" w:hAnsi="Arial" w:cs="Arial"/>
          <w:sz w:val="22"/>
        </w:rPr>
        <w:t>235/2004</w:t>
      </w:r>
      <w:r>
        <w:rPr>
          <w:rFonts w:ascii="Arial" w:hAnsi="Arial" w:cs="Arial"/>
          <w:sz w:val="22"/>
        </w:rPr>
        <w:t> </w:t>
      </w:r>
      <w:r w:rsidRPr="00E36EB7">
        <w:rPr>
          <w:rFonts w:ascii="Arial" w:hAnsi="Arial" w:cs="Arial"/>
          <w:sz w:val="22"/>
        </w:rPr>
        <w:t>Sb. o dani z přidané hodnoty, ve znění pozdějších předpisů, bez zbytečného odkladu</w:t>
      </w:r>
      <w:r>
        <w:rPr>
          <w:rFonts w:ascii="Arial" w:hAnsi="Arial" w:cs="Arial"/>
          <w:sz w:val="22"/>
        </w:rPr>
        <w:t xml:space="preserve">. </w:t>
      </w:r>
      <w:r w:rsidR="00BA09CA" w:rsidRPr="00E36EB7">
        <w:rPr>
          <w:rFonts w:ascii="Arial" w:hAnsi="Arial" w:cs="Arial"/>
          <w:sz w:val="22"/>
        </w:rPr>
        <w:t xml:space="preserve">Úhradou DPH </w:t>
      </w:r>
      <w:r>
        <w:rPr>
          <w:rFonts w:ascii="Arial" w:hAnsi="Arial" w:cs="Arial"/>
          <w:sz w:val="22"/>
        </w:rPr>
        <w:t>správci daně</w:t>
      </w:r>
      <w:r w:rsidR="00BA09CA" w:rsidRPr="00E36EB7">
        <w:rPr>
          <w:rFonts w:ascii="Arial" w:hAnsi="Arial" w:cs="Arial"/>
          <w:sz w:val="22"/>
        </w:rPr>
        <w:t xml:space="preserve"> se pohledávka </w:t>
      </w:r>
      <w:r w:rsidR="00C2037E" w:rsidRPr="00E36EB7">
        <w:rPr>
          <w:rFonts w:ascii="Arial" w:hAnsi="Arial" w:cs="Arial"/>
          <w:sz w:val="22"/>
        </w:rPr>
        <w:t>poskytovatele</w:t>
      </w:r>
      <w:r w:rsidR="00BA09CA" w:rsidRPr="00E36EB7">
        <w:rPr>
          <w:rFonts w:ascii="Arial" w:hAnsi="Arial" w:cs="Arial"/>
          <w:sz w:val="22"/>
        </w:rPr>
        <w:t xml:space="preserve"> vůči objednateli v</w:t>
      </w:r>
      <w:r>
        <w:rPr>
          <w:rFonts w:ascii="Arial" w:hAnsi="Arial" w:cs="Arial"/>
          <w:sz w:val="22"/>
        </w:rPr>
        <w:t> </w:t>
      </w:r>
      <w:r w:rsidR="00BA09CA" w:rsidRPr="00E36EB7">
        <w:rPr>
          <w:rFonts w:ascii="Arial" w:hAnsi="Arial" w:cs="Arial"/>
          <w:sz w:val="22"/>
        </w:rPr>
        <w:t xml:space="preserve">částce uhrazené DPH považuje </w:t>
      </w:r>
      <w:r w:rsidR="00B62C69" w:rsidRPr="00E36EB7">
        <w:rPr>
          <w:rFonts w:ascii="Arial" w:hAnsi="Arial" w:cs="Arial"/>
          <w:sz w:val="22"/>
        </w:rPr>
        <w:t>bez ohledu na další ustanovení S</w:t>
      </w:r>
      <w:r>
        <w:rPr>
          <w:rFonts w:ascii="Arial" w:hAnsi="Arial" w:cs="Arial"/>
          <w:sz w:val="22"/>
        </w:rPr>
        <w:t>mlouvy za uhrazenou.</w:t>
      </w:r>
    </w:p>
    <w:p w:rsidR="000B502F" w:rsidRPr="003E1503" w:rsidRDefault="000B502F" w:rsidP="00B95567">
      <w:pPr>
        <w:ind w:left="360"/>
        <w:jc w:val="both"/>
        <w:rPr>
          <w:rFonts w:ascii="Arial" w:hAnsi="Arial" w:cs="Arial"/>
          <w:sz w:val="22"/>
        </w:rPr>
      </w:pPr>
    </w:p>
    <w:p w:rsidR="00B95567" w:rsidRPr="00B62C69" w:rsidRDefault="00B62C69" w:rsidP="001A2F8A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62C69">
        <w:rPr>
          <w:rFonts w:ascii="Arial" w:hAnsi="Arial" w:cs="Arial"/>
          <w:b/>
          <w:sz w:val="22"/>
        </w:rPr>
        <w:t>PRÁVA A POVINNOSTI SMLUVNÍCH STRAN</w:t>
      </w:r>
    </w:p>
    <w:p w:rsidR="00B95567" w:rsidRPr="003E1503" w:rsidRDefault="00B95567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Ob</w:t>
      </w:r>
      <w:r w:rsidR="00E056F1" w:rsidRPr="003E1503">
        <w:rPr>
          <w:rFonts w:ascii="Arial" w:hAnsi="Arial" w:cs="Arial"/>
          <w:sz w:val="22"/>
        </w:rPr>
        <w:t>jednatel je povinen poskytnout p</w:t>
      </w:r>
      <w:r w:rsidRPr="003E1503">
        <w:rPr>
          <w:rFonts w:ascii="Arial" w:hAnsi="Arial" w:cs="Arial"/>
          <w:sz w:val="22"/>
        </w:rPr>
        <w:t>oskytovateli</w:t>
      </w:r>
      <w:r w:rsidR="00E056F1" w:rsidRPr="003E1503">
        <w:rPr>
          <w:rFonts w:ascii="Arial" w:hAnsi="Arial" w:cs="Arial"/>
          <w:sz w:val="22"/>
        </w:rPr>
        <w:t xml:space="preserve"> informace a součinnost, které p</w:t>
      </w:r>
      <w:r w:rsidRPr="003E1503">
        <w:rPr>
          <w:rFonts w:ascii="Arial" w:hAnsi="Arial" w:cs="Arial"/>
          <w:sz w:val="22"/>
        </w:rPr>
        <w:t>oskytovatel bude oprávněně vyžadovat k plnění svýc</w:t>
      </w:r>
      <w:r w:rsidR="00B62C69">
        <w:rPr>
          <w:rFonts w:ascii="Arial" w:hAnsi="Arial" w:cs="Arial"/>
          <w:sz w:val="22"/>
        </w:rPr>
        <w:t>h povinností stanovených touto S</w:t>
      </w:r>
      <w:r w:rsidRPr="003E1503">
        <w:rPr>
          <w:rFonts w:ascii="Arial" w:hAnsi="Arial" w:cs="Arial"/>
          <w:sz w:val="22"/>
        </w:rPr>
        <w:t xml:space="preserve">mlouvou a informovat </w:t>
      </w:r>
      <w:r w:rsidR="008064D7">
        <w:rPr>
          <w:rFonts w:ascii="Arial" w:hAnsi="Arial" w:cs="Arial"/>
          <w:sz w:val="22"/>
        </w:rPr>
        <w:t>poskytovatel</w:t>
      </w:r>
      <w:r w:rsidRPr="003E1503">
        <w:rPr>
          <w:rFonts w:ascii="Arial" w:hAnsi="Arial" w:cs="Arial"/>
          <w:sz w:val="22"/>
        </w:rPr>
        <w:t xml:space="preserve">e o všech skutečnostech, které by mohly ovlivnit plnění předmětu </w:t>
      </w:r>
      <w:r w:rsidR="00B62C69">
        <w:rPr>
          <w:rFonts w:ascii="Arial" w:hAnsi="Arial" w:cs="Arial"/>
          <w:sz w:val="22"/>
        </w:rPr>
        <w:t>Smlouvy</w:t>
      </w:r>
      <w:r w:rsidR="00230DB6" w:rsidRPr="003E1503">
        <w:rPr>
          <w:rFonts w:ascii="Arial" w:hAnsi="Arial" w:cs="Arial"/>
          <w:sz w:val="22"/>
        </w:rPr>
        <w:t>.</w:t>
      </w:r>
    </w:p>
    <w:p w:rsidR="00B95567" w:rsidRPr="003E1503" w:rsidRDefault="0089737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</w:t>
      </w:r>
      <w:r w:rsidR="008064D7">
        <w:rPr>
          <w:rFonts w:ascii="Arial" w:hAnsi="Arial" w:cs="Arial"/>
          <w:sz w:val="22"/>
        </w:rPr>
        <w:t>oskytovatel</w:t>
      </w:r>
      <w:r w:rsidR="00E056F1" w:rsidRPr="003E1503">
        <w:rPr>
          <w:rFonts w:ascii="Arial" w:hAnsi="Arial" w:cs="Arial"/>
          <w:sz w:val="22"/>
        </w:rPr>
        <w:t xml:space="preserve"> je povinen dodat předmět plnění</w:t>
      </w:r>
      <w:r w:rsidR="00B95567" w:rsidRPr="003E1503">
        <w:rPr>
          <w:rFonts w:ascii="Arial" w:hAnsi="Arial" w:cs="Arial"/>
          <w:sz w:val="22"/>
        </w:rPr>
        <w:t xml:space="preserve"> v rozsahu a termínech </w:t>
      </w:r>
      <w:r w:rsidR="00384A97" w:rsidRPr="003E1503">
        <w:rPr>
          <w:rFonts w:ascii="Arial" w:hAnsi="Arial" w:cs="Arial"/>
          <w:sz w:val="22"/>
        </w:rPr>
        <w:t xml:space="preserve">specifikovaných touto </w:t>
      </w:r>
      <w:r w:rsidR="00B62C69">
        <w:rPr>
          <w:rFonts w:ascii="Arial" w:hAnsi="Arial" w:cs="Arial"/>
          <w:sz w:val="22"/>
        </w:rPr>
        <w:t>Smlouvou</w:t>
      </w:r>
      <w:r w:rsidR="00384A97" w:rsidRPr="003E1503">
        <w:rPr>
          <w:rFonts w:ascii="Arial" w:hAnsi="Arial" w:cs="Arial"/>
          <w:sz w:val="22"/>
        </w:rPr>
        <w:t xml:space="preserve"> </w:t>
      </w:r>
      <w:r w:rsidR="00B95567" w:rsidRPr="003E1503">
        <w:rPr>
          <w:rFonts w:ascii="Arial" w:hAnsi="Arial" w:cs="Arial"/>
          <w:sz w:val="22"/>
        </w:rPr>
        <w:t xml:space="preserve">a informovat </w:t>
      </w:r>
      <w:r>
        <w:rPr>
          <w:rFonts w:ascii="Arial" w:hAnsi="Arial" w:cs="Arial"/>
          <w:sz w:val="22"/>
        </w:rPr>
        <w:t>o</w:t>
      </w:r>
      <w:r w:rsidR="00B95567" w:rsidRPr="003E1503">
        <w:rPr>
          <w:rFonts w:ascii="Arial" w:hAnsi="Arial" w:cs="Arial"/>
          <w:sz w:val="22"/>
        </w:rPr>
        <w:t>bjednatele o všech skutečnostech, které by mohly ovlivni</w:t>
      </w:r>
      <w:r w:rsidR="00E056F1" w:rsidRPr="003E1503">
        <w:rPr>
          <w:rFonts w:ascii="Arial" w:hAnsi="Arial" w:cs="Arial"/>
          <w:sz w:val="22"/>
        </w:rPr>
        <w:t xml:space="preserve">t plnění předmětu </w:t>
      </w:r>
      <w:r w:rsidR="00B62C69">
        <w:rPr>
          <w:rFonts w:ascii="Arial" w:hAnsi="Arial" w:cs="Arial"/>
          <w:sz w:val="22"/>
        </w:rPr>
        <w:t>Smlouvy</w:t>
      </w:r>
      <w:r w:rsidR="00E056F1" w:rsidRPr="003E1503">
        <w:rPr>
          <w:rFonts w:ascii="Arial" w:hAnsi="Arial" w:cs="Arial"/>
          <w:sz w:val="22"/>
        </w:rPr>
        <w:t>. Zjistí-li p</w:t>
      </w:r>
      <w:r w:rsidR="00230DB6" w:rsidRPr="003E1503">
        <w:rPr>
          <w:rFonts w:ascii="Arial" w:hAnsi="Arial" w:cs="Arial"/>
          <w:sz w:val="22"/>
        </w:rPr>
        <w:t>oskytovatel</w:t>
      </w:r>
      <w:r w:rsidR="00B95567" w:rsidRPr="003E1503">
        <w:rPr>
          <w:rFonts w:ascii="Arial" w:hAnsi="Arial" w:cs="Arial"/>
          <w:sz w:val="22"/>
        </w:rPr>
        <w:t xml:space="preserve"> skryté překážky, které znemožňují zajištění </w:t>
      </w:r>
      <w:r w:rsidR="00E056F1" w:rsidRPr="003E1503">
        <w:rPr>
          <w:rFonts w:ascii="Arial" w:hAnsi="Arial" w:cs="Arial"/>
          <w:sz w:val="22"/>
        </w:rPr>
        <w:t>předmětu plnění</w:t>
      </w:r>
      <w:r w:rsidR="00B95567" w:rsidRPr="003E1503">
        <w:rPr>
          <w:rFonts w:ascii="Arial" w:hAnsi="Arial" w:cs="Arial"/>
          <w:sz w:val="22"/>
        </w:rPr>
        <w:t xml:space="preserve"> dohodnutým způsobem, je povinen to neprodleně písemně oznámit </w:t>
      </w:r>
      <w:r w:rsidR="00E056F1" w:rsidRPr="003E1503">
        <w:rPr>
          <w:rFonts w:ascii="Arial" w:hAnsi="Arial" w:cs="Arial"/>
          <w:sz w:val="22"/>
        </w:rPr>
        <w:t>o</w:t>
      </w:r>
      <w:r w:rsidR="00B95567" w:rsidRPr="003E1503">
        <w:rPr>
          <w:rFonts w:ascii="Arial" w:hAnsi="Arial" w:cs="Arial"/>
          <w:sz w:val="22"/>
        </w:rPr>
        <w:t xml:space="preserve">bjednateli a navrhnout mu změnu v řešení. Jakékoliv změny v řešení podléhají písemnému schválení </w:t>
      </w:r>
      <w:r w:rsidR="00E056F1" w:rsidRPr="003E1503">
        <w:rPr>
          <w:rFonts w:ascii="Arial" w:hAnsi="Arial" w:cs="Arial"/>
          <w:sz w:val="22"/>
        </w:rPr>
        <w:t>o</w:t>
      </w:r>
      <w:r w:rsidR="00B95567" w:rsidRPr="003E1503">
        <w:rPr>
          <w:rFonts w:ascii="Arial" w:hAnsi="Arial" w:cs="Arial"/>
          <w:sz w:val="22"/>
        </w:rPr>
        <w:t>bjednatelem.</w:t>
      </w:r>
    </w:p>
    <w:p w:rsidR="00B95567" w:rsidRPr="003E1503" w:rsidRDefault="00B95567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Objednatel je oprávněn kontrolovat plnění této </w:t>
      </w:r>
      <w:r w:rsidR="00B62C69"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 xml:space="preserve"> pověřeným zaměstnancem.</w:t>
      </w:r>
    </w:p>
    <w:p w:rsidR="00B95567" w:rsidRDefault="00B95567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Veškeré činnosti budou plánovány s ohledem na minimalizaci rizik a</w:t>
      </w:r>
      <w:r w:rsidR="00E056F1" w:rsidRPr="003E1503">
        <w:rPr>
          <w:rFonts w:ascii="Arial" w:hAnsi="Arial" w:cs="Arial"/>
          <w:sz w:val="22"/>
        </w:rPr>
        <w:t xml:space="preserve"> s vyloučením odstávek provozu o</w:t>
      </w:r>
      <w:r w:rsidRPr="003E1503">
        <w:rPr>
          <w:rFonts w:ascii="Arial" w:hAnsi="Arial" w:cs="Arial"/>
          <w:sz w:val="22"/>
        </w:rPr>
        <w:t>bjednatele.</w:t>
      </w:r>
    </w:p>
    <w:p w:rsidR="00E03014" w:rsidRDefault="00E03014" w:rsidP="00E03014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Řádné poskytnutí licencí bude potvrzeno akceptačním protokolem podepsaným oprávněnými zástupci smluvních stran. Tento akceptační protokol je podkladem pro vystavení faktury dle této Smlouvy.</w:t>
      </w:r>
    </w:p>
    <w:p w:rsidR="00E03014" w:rsidRDefault="00E03014" w:rsidP="00E03014">
      <w:pPr>
        <w:pStyle w:val="Odstavecseseznamem"/>
        <w:numPr>
          <w:ilvl w:val="0"/>
          <w:numId w:val="0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2"/>
        </w:rPr>
      </w:pPr>
    </w:p>
    <w:p w:rsidR="00E03014" w:rsidRPr="00B62C69" w:rsidRDefault="00A44335" w:rsidP="00E03014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POSKYTOVÁNÍ PODPORY PRODUKTŮ</w:t>
      </w:r>
    </w:p>
    <w:p w:rsidR="00E3660E" w:rsidRDefault="00B56DB3" w:rsidP="00E3660E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Podpora P</w:t>
      </w:r>
      <w:r w:rsidR="00E3660E">
        <w:rPr>
          <w:rFonts w:ascii="Arial" w:hAnsi="Arial" w:cs="Arial"/>
          <w:sz w:val="22"/>
        </w:rPr>
        <w:t>roduktů bude poskytována na základě požadavků objednatele dle jeho potřeb.</w:t>
      </w:r>
    </w:p>
    <w:p w:rsidR="00E3660E" w:rsidRDefault="00E3660E" w:rsidP="000B1A35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Způso</w:t>
      </w:r>
      <w:r w:rsidR="009D582C">
        <w:rPr>
          <w:rFonts w:ascii="Arial" w:hAnsi="Arial" w:cs="Arial"/>
          <w:sz w:val="22"/>
        </w:rPr>
        <w:t>b hlášení požadavků na podporu Produktů a závad P</w:t>
      </w:r>
      <w:r>
        <w:rPr>
          <w:rFonts w:ascii="Arial" w:hAnsi="Arial" w:cs="Arial"/>
          <w:sz w:val="22"/>
        </w:rPr>
        <w:t xml:space="preserve">roduktů </w:t>
      </w:r>
      <w:r w:rsidR="00DB3729">
        <w:rPr>
          <w:rFonts w:ascii="Arial" w:hAnsi="Arial" w:cs="Arial"/>
          <w:sz w:val="22"/>
        </w:rPr>
        <w:t>a</w:t>
      </w:r>
      <w:r w:rsidR="00DC38C0">
        <w:rPr>
          <w:rFonts w:ascii="Arial" w:hAnsi="Arial" w:cs="Arial"/>
          <w:sz w:val="22"/>
        </w:rPr>
        <w:t> </w:t>
      </w:r>
      <w:r w:rsidR="00DB3729">
        <w:rPr>
          <w:rFonts w:ascii="Arial" w:hAnsi="Arial" w:cs="Arial"/>
          <w:sz w:val="22"/>
        </w:rPr>
        <w:t xml:space="preserve">kontaktní osoby smluvních stran </w:t>
      </w:r>
      <w:r>
        <w:rPr>
          <w:rFonts w:ascii="Arial" w:hAnsi="Arial" w:cs="Arial"/>
          <w:sz w:val="22"/>
        </w:rPr>
        <w:t>si smluvní strany sdělí navzájem do 15 dnů po</w:t>
      </w:r>
      <w:r w:rsidR="00DC38C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uzavření Smlouvy. </w:t>
      </w:r>
      <w:r w:rsidR="00DC38C0">
        <w:rPr>
          <w:rFonts w:ascii="Arial" w:hAnsi="Arial" w:cs="Arial"/>
          <w:sz w:val="22"/>
        </w:rPr>
        <w:t>Kontaktní osoby jsou oprávněny k běžné</w:t>
      </w:r>
      <w:r w:rsidR="00DC38C0" w:rsidRPr="00DC38C0">
        <w:rPr>
          <w:rFonts w:ascii="Arial" w:hAnsi="Arial" w:cs="Arial"/>
          <w:sz w:val="22"/>
        </w:rPr>
        <w:t xml:space="preserve"> součinnost pro </w:t>
      </w:r>
      <w:r w:rsidR="00DC38C0">
        <w:rPr>
          <w:rFonts w:ascii="Arial" w:hAnsi="Arial" w:cs="Arial"/>
          <w:sz w:val="22"/>
        </w:rPr>
        <w:t>řešení Závad a při poskytování p</w:t>
      </w:r>
      <w:r w:rsidR="00DC38C0" w:rsidRPr="00DC38C0">
        <w:rPr>
          <w:rFonts w:ascii="Arial" w:hAnsi="Arial" w:cs="Arial"/>
          <w:sz w:val="22"/>
        </w:rPr>
        <w:t xml:space="preserve">odpory </w:t>
      </w:r>
      <w:r w:rsidR="00DC38C0">
        <w:rPr>
          <w:rFonts w:ascii="Arial" w:hAnsi="Arial" w:cs="Arial"/>
          <w:sz w:val="22"/>
        </w:rPr>
        <w:t>Produktů</w:t>
      </w:r>
      <w:r w:rsidR="00DC38C0" w:rsidRPr="00DC38C0">
        <w:rPr>
          <w:rFonts w:ascii="Arial" w:hAnsi="Arial" w:cs="Arial"/>
          <w:sz w:val="22"/>
        </w:rPr>
        <w:t>. Kontaktní osoba není oprávněna ke změnám Smlouvy ani jednání směřujícímu k ukončení Smlouvy</w:t>
      </w:r>
      <w:r w:rsidR="00DC38C0">
        <w:rPr>
          <w:rFonts w:ascii="Arial" w:hAnsi="Arial" w:cs="Arial"/>
          <w:sz w:val="22"/>
        </w:rPr>
        <w:t>.</w:t>
      </w:r>
    </w:p>
    <w:p w:rsidR="00E3660E" w:rsidRDefault="009D582C" w:rsidP="000B1A35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Nastane-li Z</w:t>
      </w:r>
      <w:r w:rsidR="00E3660E">
        <w:rPr>
          <w:rFonts w:ascii="Arial" w:hAnsi="Arial" w:cs="Arial"/>
          <w:sz w:val="22"/>
        </w:rPr>
        <w:t xml:space="preserve">ávada </w:t>
      </w:r>
      <w:r>
        <w:rPr>
          <w:rFonts w:ascii="Arial" w:hAnsi="Arial" w:cs="Arial"/>
          <w:sz w:val="22"/>
        </w:rPr>
        <w:t>P</w:t>
      </w:r>
      <w:r w:rsidR="00E3660E" w:rsidRPr="00B94ED6">
        <w:rPr>
          <w:rFonts w:ascii="Arial" w:hAnsi="Arial" w:cs="Arial"/>
          <w:sz w:val="22"/>
        </w:rPr>
        <w:t>roduktu</w:t>
      </w:r>
      <w:r w:rsidR="00E3660E">
        <w:rPr>
          <w:rFonts w:ascii="Arial" w:hAnsi="Arial" w:cs="Arial"/>
          <w:sz w:val="22"/>
        </w:rPr>
        <w:t xml:space="preserve"> IBM</w:t>
      </w:r>
      <w:r w:rsidR="00E3660E" w:rsidRPr="00B94ED6">
        <w:rPr>
          <w:rFonts w:ascii="Arial" w:hAnsi="Arial" w:cs="Arial"/>
          <w:sz w:val="22"/>
        </w:rPr>
        <w:t xml:space="preserve">, zavazuje se </w:t>
      </w:r>
      <w:r w:rsidR="00E3660E">
        <w:rPr>
          <w:rFonts w:ascii="Arial" w:hAnsi="Arial" w:cs="Arial"/>
          <w:sz w:val="22"/>
        </w:rPr>
        <w:t xml:space="preserve">poskytovatel </w:t>
      </w:r>
      <w:r w:rsidR="00E3660E" w:rsidRPr="00B94ED6">
        <w:rPr>
          <w:rFonts w:ascii="Arial" w:hAnsi="Arial" w:cs="Arial"/>
          <w:sz w:val="22"/>
        </w:rPr>
        <w:t>vynaložit veškeré potřebné úsilí k nalezení takového řešení, při je</w:t>
      </w:r>
      <w:r w:rsidR="00E3660E">
        <w:rPr>
          <w:rFonts w:ascii="Arial" w:hAnsi="Arial" w:cs="Arial"/>
          <w:sz w:val="22"/>
        </w:rPr>
        <w:t>hož rea</w:t>
      </w:r>
      <w:r>
        <w:rPr>
          <w:rFonts w:ascii="Arial" w:hAnsi="Arial" w:cs="Arial"/>
          <w:sz w:val="22"/>
        </w:rPr>
        <w:t>lizaci se nebude nadále Závada P</w:t>
      </w:r>
      <w:r w:rsidR="00E3660E" w:rsidRPr="00B94ED6">
        <w:rPr>
          <w:rFonts w:ascii="Arial" w:hAnsi="Arial" w:cs="Arial"/>
          <w:sz w:val="22"/>
        </w:rPr>
        <w:t>roduktu projevovat</w:t>
      </w:r>
      <w:r w:rsidR="00E3660E">
        <w:rPr>
          <w:rFonts w:ascii="Arial" w:hAnsi="Arial" w:cs="Arial"/>
          <w:sz w:val="22"/>
        </w:rPr>
        <w:t>.</w:t>
      </w:r>
    </w:p>
    <w:p w:rsidR="00E3660E" w:rsidRDefault="00E3660E" w:rsidP="000B1A35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</w:t>
      </w:r>
      <w:r w:rsidRPr="007814F4">
        <w:rPr>
          <w:rFonts w:ascii="Arial" w:hAnsi="Arial" w:cs="Arial"/>
          <w:sz w:val="22"/>
        </w:rPr>
        <w:t xml:space="preserve"> neprodleně po nahlášen</w:t>
      </w:r>
      <w:r>
        <w:rPr>
          <w:rFonts w:ascii="Arial" w:hAnsi="Arial" w:cs="Arial"/>
          <w:sz w:val="22"/>
        </w:rPr>
        <w:t>í</w:t>
      </w:r>
      <w:r w:rsidRPr="007814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Pr="007814F4">
        <w:rPr>
          <w:rFonts w:ascii="Arial" w:hAnsi="Arial" w:cs="Arial"/>
          <w:sz w:val="22"/>
        </w:rPr>
        <w:t xml:space="preserve">ávady </w:t>
      </w:r>
      <w:r w:rsidR="00FF4D2F">
        <w:rPr>
          <w:rFonts w:ascii="Arial" w:hAnsi="Arial" w:cs="Arial"/>
          <w:sz w:val="22"/>
        </w:rPr>
        <w:t>objednatelem zahájí řešení Z</w:t>
      </w:r>
      <w:r>
        <w:rPr>
          <w:rFonts w:ascii="Arial" w:hAnsi="Arial" w:cs="Arial"/>
          <w:sz w:val="22"/>
        </w:rPr>
        <w:t>ávady</w:t>
      </w:r>
      <w:r w:rsidR="00E94CA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(a</w:t>
      </w:r>
      <w:r w:rsidR="00DC38C0">
        <w:rPr>
          <w:rFonts w:ascii="Arial" w:hAnsi="Arial" w:cs="Arial"/>
          <w:sz w:val="22"/>
        </w:rPr>
        <w:t> </w:t>
      </w:r>
      <w:r w:rsidR="000415BC">
        <w:rPr>
          <w:rFonts w:ascii="Arial" w:hAnsi="Arial" w:cs="Arial"/>
          <w:sz w:val="22"/>
        </w:rPr>
        <w:t>to nejdéle v rámci R</w:t>
      </w:r>
      <w:r w:rsidRPr="007814F4">
        <w:rPr>
          <w:rFonts w:ascii="Arial" w:hAnsi="Arial" w:cs="Arial"/>
          <w:sz w:val="22"/>
        </w:rPr>
        <w:t>eakční doby řešení)</w:t>
      </w:r>
      <w:r w:rsidR="00E94CAD">
        <w:rPr>
          <w:rFonts w:ascii="Arial" w:hAnsi="Arial" w:cs="Arial"/>
          <w:sz w:val="22"/>
        </w:rPr>
        <w:t>,</w:t>
      </w:r>
      <w:r w:rsidRPr="007814F4">
        <w:rPr>
          <w:rFonts w:ascii="Arial" w:hAnsi="Arial" w:cs="Arial"/>
          <w:sz w:val="22"/>
        </w:rPr>
        <w:t xml:space="preserve"> a v součinnosti s </w:t>
      </w:r>
      <w:r>
        <w:rPr>
          <w:rFonts w:ascii="Arial" w:hAnsi="Arial" w:cs="Arial"/>
          <w:sz w:val="22"/>
        </w:rPr>
        <w:t>objednatelem</w:t>
      </w:r>
      <w:r w:rsidRPr="007814F4">
        <w:rPr>
          <w:rFonts w:ascii="Arial" w:hAnsi="Arial" w:cs="Arial"/>
          <w:sz w:val="22"/>
        </w:rPr>
        <w:t xml:space="preserve"> stanoví odp</w:t>
      </w:r>
      <w:r w:rsidR="00FF4D2F">
        <w:rPr>
          <w:rFonts w:ascii="Arial" w:hAnsi="Arial" w:cs="Arial"/>
          <w:sz w:val="22"/>
        </w:rPr>
        <w:t>ovídající kategorii závažnosti Z</w:t>
      </w:r>
      <w:r w:rsidRPr="007814F4">
        <w:rPr>
          <w:rFonts w:ascii="Arial" w:hAnsi="Arial" w:cs="Arial"/>
          <w:sz w:val="22"/>
        </w:rPr>
        <w:t>ávady a stanoví</w:t>
      </w:r>
      <w:r w:rsidR="00FF4D2F">
        <w:rPr>
          <w:rFonts w:ascii="Arial" w:hAnsi="Arial" w:cs="Arial"/>
          <w:sz w:val="22"/>
        </w:rPr>
        <w:t xml:space="preserve"> další postup při odstraňování Z</w:t>
      </w:r>
      <w:r w:rsidRPr="007814F4">
        <w:rPr>
          <w:rFonts w:ascii="Arial" w:hAnsi="Arial" w:cs="Arial"/>
          <w:sz w:val="22"/>
        </w:rPr>
        <w:t xml:space="preserve">ávady, přičemž oboje neprodleně sdělí </w:t>
      </w:r>
      <w:r>
        <w:rPr>
          <w:rFonts w:ascii="Arial" w:hAnsi="Arial" w:cs="Arial"/>
          <w:sz w:val="22"/>
        </w:rPr>
        <w:t>objednateli</w:t>
      </w:r>
      <w:r w:rsidRPr="007814F4">
        <w:rPr>
          <w:rFonts w:ascii="Arial" w:hAnsi="Arial" w:cs="Arial"/>
          <w:sz w:val="22"/>
        </w:rPr>
        <w:t xml:space="preserve"> prostřednictvím e</w:t>
      </w:r>
      <w:r w:rsidR="00FF4D2F">
        <w:rPr>
          <w:rFonts w:ascii="Arial" w:hAnsi="Arial" w:cs="Arial"/>
          <w:sz w:val="22"/>
        </w:rPr>
        <w:noBreakHyphen/>
      </w:r>
      <w:r w:rsidRPr="007814F4">
        <w:rPr>
          <w:rFonts w:ascii="Arial" w:hAnsi="Arial" w:cs="Arial"/>
          <w:sz w:val="22"/>
        </w:rPr>
        <w:t xml:space="preserve">mailové </w:t>
      </w:r>
      <w:r w:rsidR="00FF4D2F">
        <w:rPr>
          <w:rFonts w:ascii="Arial" w:hAnsi="Arial" w:cs="Arial"/>
          <w:sz w:val="22"/>
        </w:rPr>
        <w:t>zprávy, to vše v rámci R</w:t>
      </w:r>
      <w:r w:rsidRPr="007814F4">
        <w:rPr>
          <w:rFonts w:ascii="Arial" w:hAnsi="Arial" w:cs="Arial"/>
          <w:sz w:val="22"/>
        </w:rPr>
        <w:t>eakční doby řešení</w:t>
      </w:r>
      <w:r>
        <w:rPr>
          <w:rFonts w:ascii="Arial" w:hAnsi="Arial" w:cs="Arial"/>
          <w:sz w:val="22"/>
        </w:rPr>
        <w:t>.</w:t>
      </w:r>
    </w:p>
    <w:p w:rsidR="00DB3729" w:rsidRPr="00DB3729" w:rsidRDefault="00DB3729" w:rsidP="00DB3729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DB3729">
        <w:rPr>
          <w:rFonts w:ascii="Arial" w:hAnsi="Arial" w:cs="Arial"/>
          <w:sz w:val="22"/>
        </w:rPr>
        <w:t xml:space="preserve">Po nahlášení Závady </w:t>
      </w:r>
      <w:r>
        <w:rPr>
          <w:rFonts w:ascii="Arial" w:hAnsi="Arial" w:cs="Arial"/>
          <w:sz w:val="22"/>
        </w:rPr>
        <w:t>poskytovatel</w:t>
      </w:r>
      <w:r w:rsidRPr="00DB3729">
        <w:rPr>
          <w:rFonts w:ascii="Arial" w:hAnsi="Arial" w:cs="Arial"/>
          <w:sz w:val="22"/>
        </w:rPr>
        <w:t xml:space="preserve"> zaeviduje Závadu do interní databáze řešených Závad spravované </w:t>
      </w:r>
      <w:r w:rsidR="009C6C2D">
        <w:rPr>
          <w:rFonts w:ascii="Arial" w:hAnsi="Arial" w:cs="Arial"/>
          <w:sz w:val="22"/>
        </w:rPr>
        <w:t>poskytovatelem</w:t>
      </w:r>
      <w:r w:rsidRPr="00DB3729">
        <w:rPr>
          <w:rFonts w:ascii="Arial" w:hAnsi="Arial" w:cs="Arial"/>
          <w:sz w:val="22"/>
        </w:rPr>
        <w:t xml:space="preserve">, kde bude řešené Závadě přiděleno jednoznačné číslo případu, které bude sděleno </w:t>
      </w:r>
      <w:r w:rsidR="009C6C2D">
        <w:rPr>
          <w:rFonts w:ascii="Arial" w:hAnsi="Arial" w:cs="Arial"/>
          <w:sz w:val="22"/>
        </w:rPr>
        <w:t>objednateli</w:t>
      </w:r>
      <w:r w:rsidRPr="00DB3729">
        <w:rPr>
          <w:rFonts w:ascii="Arial" w:hAnsi="Arial" w:cs="Arial"/>
          <w:sz w:val="22"/>
        </w:rPr>
        <w:t xml:space="preserve"> prostřednictvím e-mailové zprávy. </w:t>
      </w:r>
      <w:r w:rsidR="009C6C2D">
        <w:rPr>
          <w:rFonts w:ascii="Arial" w:hAnsi="Arial" w:cs="Arial"/>
          <w:sz w:val="22"/>
        </w:rPr>
        <w:t>Objednatel</w:t>
      </w:r>
      <w:r w:rsidRPr="00DB3729">
        <w:rPr>
          <w:rFonts w:ascii="Arial" w:hAnsi="Arial" w:cs="Arial"/>
          <w:sz w:val="22"/>
        </w:rPr>
        <w:t xml:space="preserve"> má právo se kdykoliv v Pracovní době informovat </w:t>
      </w:r>
      <w:r w:rsidR="009C6C2D">
        <w:rPr>
          <w:rFonts w:ascii="Arial" w:hAnsi="Arial" w:cs="Arial"/>
          <w:sz w:val="22"/>
        </w:rPr>
        <w:t>na stav řešené Závady prostřednictvím elektronického přístupu</w:t>
      </w:r>
      <w:r w:rsidR="000415BC">
        <w:rPr>
          <w:rFonts w:ascii="Arial" w:hAnsi="Arial" w:cs="Arial"/>
          <w:sz w:val="22"/>
        </w:rPr>
        <w:t>, je-li to možné, případně prostřednictvím e</w:t>
      </w:r>
      <w:r w:rsidR="000415BC">
        <w:rPr>
          <w:rFonts w:ascii="Arial" w:hAnsi="Arial" w:cs="Arial"/>
          <w:sz w:val="22"/>
        </w:rPr>
        <w:noBreakHyphen/>
        <w:t>mailové zprávy</w:t>
      </w:r>
      <w:r w:rsidR="009C6C2D">
        <w:rPr>
          <w:rFonts w:ascii="Arial" w:hAnsi="Arial" w:cs="Arial"/>
          <w:sz w:val="22"/>
        </w:rPr>
        <w:t>.</w:t>
      </w:r>
    </w:p>
    <w:p w:rsidR="00DB3729" w:rsidRPr="00DB3729" w:rsidRDefault="00DB3729" w:rsidP="00DB3729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DB3729">
        <w:rPr>
          <w:rFonts w:ascii="Arial" w:hAnsi="Arial" w:cs="Arial"/>
          <w:sz w:val="22"/>
        </w:rPr>
        <w:t xml:space="preserve">Závada může být uzavřena jako vyřešená pouze se souhlasem </w:t>
      </w:r>
      <w:r w:rsidR="00D27D2D">
        <w:rPr>
          <w:rFonts w:ascii="Arial" w:hAnsi="Arial" w:cs="Arial"/>
          <w:sz w:val="22"/>
        </w:rPr>
        <w:t>objednatele</w:t>
      </w:r>
      <w:r w:rsidRPr="00DB3729">
        <w:rPr>
          <w:rFonts w:ascii="Arial" w:hAnsi="Arial" w:cs="Arial"/>
          <w:sz w:val="22"/>
        </w:rPr>
        <w:t xml:space="preserve"> uděleným pr</w:t>
      </w:r>
      <w:r w:rsidR="00DC38C0">
        <w:rPr>
          <w:rFonts w:ascii="Arial" w:hAnsi="Arial" w:cs="Arial"/>
          <w:sz w:val="22"/>
        </w:rPr>
        <w:t>ostřednictvím e-mailové zprávy.</w:t>
      </w:r>
    </w:p>
    <w:p w:rsidR="00A14FF6" w:rsidRPr="00A14FF6" w:rsidRDefault="00A14FF6" w:rsidP="00A14FF6">
      <w:pPr>
        <w:pStyle w:val="Odstavecseseznamem"/>
        <w:numPr>
          <w:ilvl w:val="1"/>
          <w:numId w:val="4"/>
        </w:numPr>
        <w:tabs>
          <w:tab w:val="left" w:pos="709"/>
        </w:tabs>
        <w:spacing w:before="24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</w:t>
      </w:r>
      <w:r w:rsidRPr="00A14FF6">
        <w:rPr>
          <w:rFonts w:ascii="Arial" w:hAnsi="Arial" w:cs="Arial"/>
          <w:sz w:val="22"/>
        </w:rPr>
        <w:t xml:space="preserve"> má právo určit způsob odstranění Závady poskytnutím řešení Závady nebo poskytnutím obejití Závady nebo požadovat součinnost </w:t>
      </w:r>
      <w:r w:rsidR="00162DD3">
        <w:rPr>
          <w:rFonts w:ascii="Arial" w:hAnsi="Arial" w:cs="Arial"/>
          <w:sz w:val="22"/>
        </w:rPr>
        <w:t>objednatele</w:t>
      </w:r>
      <w:r w:rsidRPr="00A14FF6">
        <w:rPr>
          <w:rFonts w:ascii="Arial" w:hAnsi="Arial" w:cs="Arial"/>
          <w:sz w:val="22"/>
        </w:rPr>
        <w:t xml:space="preserve">, pokud je tato k řešení Závady nezbytná. Řešení Závady lze poskytnout formou vysvětlení správné </w:t>
      </w:r>
      <w:r w:rsidRPr="00A14FF6">
        <w:rPr>
          <w:rFonts w:ascii="Arial" w:hAnsi="Arial" w:cs="Arial"/>
          <w:sz w:val="22"/>
        </w:rPr>
        <w:lastRenderedPageBreak/>
        <w:t xml:space="preserve">funkcionality podle Dokumentace Produktu, doporučením změny konfigurace provozního prostředí, doporučením nové Aktuální verze Produktu případně poskytnutím Opravné verze Produktu. Pokud je k dispozici již Aktuální verze Produktu, která řeší hlášenou Závadu Produktu, lze Opravnou verzi Produktu poskytnout pouze ve výjimečných a zdůvodněných případech. </w:t>
      </w:r>
    </w:p>
    <w:p w:rsidR="00A14FF6" w:rsidRPr="00A14FF6" w:rsidRDefault="00A14FF6" w:rsidP="00A14FF6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A14FF6">
        <w:rPr>
          <w:rFonts w:ascii="Arial" w:hAnsi="Arial" w:cs="Arial"/>
          <w:sz w:val="22"/>
        </w:rPr>
        <w:t>Podpora se vztahuje zejména na řešení Závad, které souvisí s instalací Produktů, počáteční konfigurací Produktů a provozem Produktů. V rámci Podpory lze řešit dotazy na speciální funkcionalitu Produktů, případně na řešení základních Závad typu „how</w:t>
      </w:r>
      <w:r w:rsidR="00A44335">
        <w:rPr>
          <w:rFonts w:ascii="Arial" w:hAnsi="Arial" w:cs="Arial"/>
          <w:sz w:val="22"/>
        </w:rPr>
        <w:noBreakHyphen/>
        <w:t>to“.</w:t>
      </w:r>
    </w:p>
    <w:p w:rsidR="00A44335" w:rsidRDefault="00A14FF6" w:rsidP="00A14FF6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A44335">
        <w:rPr>
          <w:rFonts w:ascii="Arial" w:hAnsi="Arial" w:cs="Arial"/>
          <w:sz w:val="22"/>
        </w:rPr>
        <w:t xml:space="preserve">Podporu nelze požadovat na vývoj aplikace, ladění výkonnosti databázových serverů resp. aplikačního prostředí, použití Produktů v jiném prostředí, než jaké je pro ně specifikováno, a na případy selhání způsobené Produkty, za které </w:t>
      </w:r>
      <w:r w:rsidR="00A44335">
        <w:rPr>
          <w:rFonts w:ascii="Arial" w:hAnsi="Arial" w:cs="Arial"/>
          <w:sz w:val="22"/>
        </w:rPr>
        <w:t>poskytovatel</w:t>
      </w:r>
      <w:r w:rsidRPr="00A44335">
        <w:rPr>
          <w:rFonts w:ascii="Arial" w:hAnsi="Arial" w:cs="Arial"/>
          <w:sz w:val="22"/>
        </w:rPr>
        <w:t xml:space="preserve"> nenese odpovědnost. </w:t>
      </w:r>
    </w:p>
    <w:p w:rsidR="00F66713" w:rsidRDefault="00F66713" w:rsidP="00F66713">
      <w:pPr>
        <w:pStyle w:val="Odstavecseseznamem"/>
        <w:numPr>
          <w:ilvl w:val="0"/>
          <w:numId w:val="0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2"/>
        </w:rPr>
      </w:pPr>
    </w:p>
    <w:p w:rsidR="00B95567" w:rsidRPr="00B62C69" w:rsidRDefault="00B62C69" w:rsidP="001A2F8A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62C69">
        <w:rPr>
          <w:rFonts w:ascii="Arial" w:hAnsi="Arial" w:cs="Arial"/>
          <w:b/>
          <w:sz w:val="22"/>
        </w:rPr>
        <w:t>OCHRANA INFORMACÍ</w:t>
      </w:r>
    </w:p>
    <w:p w:rsidR="00140EE9" w:rsidRPr="003E1503" w:rsidRDefault="00140EE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Obě smluvní strany se zavazují, že zachovají jako neveřejné informace a zprávy týkající se vlastní spolupráce a vnitřních záležitostí smluvních stran, pokud by jejich zveřejnění mohlo poškodit druhou stranu. Povinnost poskytovat informace podle zákona č. 106/1999 Sb., o svobodném přístupu k informacím, ve znění pozdějších předpisů tím není dotčena.</w:t>
      </w:r>
    </w:p>
    <w:p w:rsidR="00140EE9" w:rsidRPr="003E1503" w:rsidRDefault="00140EE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Smluvní strany budou za neveřejné informace považovat též veškeré informace vzájemně poskytnuté v jakékoliv objektivně vnímatelné formě ústně, v listinné, elektronické, vizuální nebo jiné podobě, jakož i know-how, a které mají skutečnou nebo alespoň potenciální hodnotu a které nejsou v příslušných obchodních kruzích běžně dostupné nebo u kterých se z povahy dá předpokládat, že se jedná o informace neveřejné, resp. podléhající závazku mlčenlivosti, a které se dozvěděly v souvislosti s plněním této </w:t>
      </w:r>
      <w:r w:rsidR="00B62C69"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>.</w:t>
      </w:r>
    </w:p>
    <w:p w:rsidR="00140EE9" w:rsidRPr="003E1503" w:rsidRDefault="00140EE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Smluvní strany se zavazují, že neuvolní třetí osobě neveřejné informace druhé smluvní strany bez jejího souhlasu, a to v jakékoliv formě, a že podniknou všechny nezbytné kroky k zabezpečení těchto informací. To neplatí, mají-li být za účelem plnění této </w:t>
      </w:r>
      <w:r w:rsidR="00B62C69"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 xml:space="preserve"> potřebné informace zpřístupněny zaměstnancům, statutárním orgánům nebo jejich členům nebo třetím osobám, které se podílejí na plnění předmětu této </w:t>
      </w:r>
      <w:r w:rsidR="00B62C69"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>.</w:t>
      </w:r>
    </w:p>
    <w:p w:rsidR="00140EE9" w:rsidRPr="003E1503" w:rsidRDefault="00140EE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Smluvní strany se zavazují, že o povinnosti utajovat neveřejné informace poučí své zaměstnance a případné své dodavatele, kterým budou neveřejné informace zpřístupněny.</w:t>
      </w:r>
    </w:p>
    <w:p w:rsidR="00140EE9" w:rsidRPr="003E1503" w:rsidRDefault="00140EE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Ochrana neveřejných informací se nevztahuje zejména na případy, kdy:</w:t>
      </w:r>
    </w:p>
    <w:p w:rsidR="00140EE9" w:rsidRPr="003E1503" w:rsidRDefault="00140EE9" w:rsidP="00B26B6F">
      <w:pPr>
        <w:pStyle w:val="Odstavecseseznamem"/>
        <w:numPr>
          <w:ilvl w:val="0"/>
          <w:numId w:val="0"/>
        </w:numPr>
        <w:tabs>
          <w:tab w:val="left" w:pos="1276"/>
        </w:tabs>
        <w:ind w:left="1276" w:hanging="567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a)</w:t>
      </w:r>
      <w:r w:rsidRPr="003E1503">
        <w:rPr>
          <w:rFonts w:ascii="Arial" w:hAnsi="Arial" w:cs="Arial"/>
          <w:sz w:val="22"/>
        </w:rPr>
        <w:tab/>
        <w:t>smluvní strana prokáže, že je tato informace veřejně dostupná, aniž by tuto dostupnost způsobila sama smluvní strana;</w:t>
      </w:r>
    </w:p>
    <w:p w:rsidR="00140EE9" w:rsidRPr="003E1503" w:rsidRDefault="00140EE9" w:rsidP="00B26B6F">
      <w:pPr>
        <w:pStyle w:val="Odstavecseseznamem"/>
        <w:numPr>
          <w:ilvl w:val="0"/>
          <w:numId w:val="0"/>
        </w:numPr>
        <w:tabs>
          <w:tab w:val="left" w:pos="1276"/>
        </w:tabs>
        <w:ind w:left="1276" w:hanging="567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b)</w:t>
      </w:r>
      <w:r w:rsidRPr="003E1503">
        <w:rPr>
          <w:rFonts w:ascii="Arial" w:hAnsi="Arial" w:cs="Arial"/>
          <w:sz w:val="22"/>
        </w:rPr>
        <w:tab/>
        <w:t>smluvní strana prokáže, že měla tuto informaci k dispozici ještě před datem zpřístupnění druhou stranou, a že ji nenabyla v rozporu se zákonem;</w:t>
      </w:r>
    </w:p>
    <w:p w:rsidR="00140EE9" w:rsidRPr="003E1503" w:rsidRDefault="00140EE9" w:rsidP="00B26B6F">
      <w:pPr>
        <w:pStyle w:val="Odstavecseseznamem"/>
        <w:numPr>
          <w:ilvl w:val="0"/>
          <w:numId w:val="0"/>
        </w:numPr>
        <w:tabs>
          <w:tab w:val="left" w:pos="1276"/>
        </w:tabs>
        <w:ind w:left="1276" w:hanging="567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lastRenderedPageBreak/>
        <w:t>c)</w:t>
      </w:r>
      <w:r w:rsidRPr="003E1503">
        <w:rPr>
          <w:rFonts w:ascii="Arial" w:hAnsi="Arial" w:cs="Arial"/>
          <w:sz w:val="22"/>
        </w:rPr>
        <w:tab/>
        <w:t>smluvní strana obdrží od zpřístupňující strany písemný souhlas zpřístupňovat danou informaci;</w:t>
      </w:r>
    </w:p>
    <w:p w:rsidR="00140EE9" w:rsidRPr="003E1503" w:rsidRDefault="00140EE9" w:rsidP="00B26B6F">
      <w:pPr>
        <w:pStyle w:val="Odstavecseseznamem"/>
        <w:numPr>
          <w:ilvl w:val="0"/>
          <w:numId w:val="0"/>
        </w:numPr>
        <w:tabs>
          <w:tab w:val="left" w:pos="1276"/>
        </w:tabs>
        <w:ind w:left="1276" w:hanging="567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d)</w:t>
      </w:r>
      <w:r w:rsidRPr="003E1503">
        <w:rPr>
          <w:rFonts w:ascii="Arial" w:hAnsi="Arial" w:cs="Arial"/>
          <w:sz w:val="22"/>
        </w:rPr>
        <w:tab/>
        <w:t>je zpřístupnění informace vyžadováno zákonem nebo závazným rozhodnutím příslušného orgánu státní správy či samosprávy;</w:t>
      </w:r>
    </w:p>
    <w:p w:rsidR="00140EE9" w:rsidRPr="003E1503" w:rsidRDefault="00140EE9" w:rsidP="00B26B6F">
      <w:pPr>
        <w:pStyle w:val="Odstavecseseznamem"/>
        <w:numPr>
          <w:ilvl w:val="0"/>
          <w:numId w:val="0"/>
        </w:numPr>
        <w:tabs>
          <w:tab w:val="left" w:pos="1276"/>
        </w:tabs>
        <w:ind w:left="1276" w:hanging="567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e)</w:t>
      </w:r>
      <w:r w:rsidRPr="003E1503">
        <w:rPr>
          <w:rFonts w:ascii="Arial" w:hAnsi="Arial" w:cs="Arial"/>
          <w:sz w:val="22"/>
        </w:rPr>
        <w:tab/>
        <w:t>auditor provádí u některé ze smluvních stran audit na základě oprávnění vyplývajícího z příslušných právních předpisů.</w:t>
      </w:r>
    </w:p>
    <w:p w:rsidR="00140EE9" w:rsidRPr="003E1503" w:rsidRDefault="00140EE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V případě, že se kterákoli smluvní strana hodnověrným způsobem dozví, popř. bude mít odůvodněné podezření, že došlo k zpřístupnění neveřejných informací neoprávněné osobě, je povinna o tom informovat druhou smluvní stranu.</w:t>
      </w:r>
    </w:p>
    <w:p w:rsidR="00B95567" w:rsidRDefault="00A8786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A87869">
        <w:rPr>
          <w:rFonts w:ascii="Arial" w:hAnsi="Arial" w:cs="Arial"/>
          <w:sz w:val="22"/>
        </w:rPr>
        <w:t>Závazek mlčenlivosti a  ochrany důvěrných informací zůstává v platnosti po dobu 5 let po ukončení</w:t>
      </w:r>
      <w:r w:rsidR="00E407B0">
        <w:rPr>
          <w:rFonts w:ascii="Arial" w:hAnsi="Arial" w:cs="Arial"/>
          <w:sz w:val="22"/>
        </w:rPr>
        <w:t xml:space="preserve"> platnosti této S</w:t>
      </w:r>
      <w:r w:rsidRPr="00A87869">
        <w:rPr>
          <w:rFonts w:ascii="Arial" w:hAnsi="Arial" w:cs="Arial"/>
          <w:sz w:val="22"/>
        </w:rPr>
        <w:t>mlouvy</w:t>
      </w:r>
      <w:r w:rsidR="00140EE9" w:rsidRPr="003E1503">
        <w:rPr>
          <w:rFonts w:ascii="Arial" w:hAnsi="Arial" w:cs="Arial"/>
          <w:sz w:val="22"/>
        </w:rPr>
        <w:t>.</w:t>
      </w:r>
    </w:p>
    <w:p w:rsidR="00A6596A" w:rsidRDefault="00A6596A" w:rsidP="00A6596A">
      <w:pPr>
        <w:pStyle w:val="Odstavecseseznamem"/>
        <w:numPr>
          <w:ilvl w:val="0"/>
          <w:numId w:val="0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2"/>
        </w:rPr>
      </w:pPr>
    </w:p>
    <w:p w:rsidR="00A6596A" w:rsidRPr="00B62C69" w:rsidRDefault="00A6596A" w:rsidP="00A6596A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62C69">
        <w:rPr>
          <w:rFonts w:ascii="Arial" w:hAnsi="Arial" w:cs="Arial"/>
          <w:b/>
          <w:sz w:val="22"/>
        </w:rPr>
        <w:t>SANKCE</w:t>
      </w:r>
    </w:p>
    <w:p w:rsidR="00A6596A" w:rsidRDefault="00A6596A" w:rsidP="00A6596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B3182A">
        <w:rPr>
          <w:rFonts w:ascii="Arial" w:hAnsi="Arial" w:cs="Arial"/>
          <w:sz w:val="22"/>
        </w:rPr>
        <w:t>V případě nedodržení některé Smlouvou stanovené lhůty</w:t>
      </w:r>
      <w:r>
        <w:rPr>
          <w:rFonts w:ascii="Arial" w:hAnsi="Arial" w:cs="Arial"/>
          <w:sz w:val="22"/>
        </w:rPr>
        <w:t xml:space="preserve"> </w:t>
      </w:r>
      <w:r w:rsidRPr="00B3182A">
        <w:rPr>
          <w:rFonts w:ascii="Arial" w:hAnsi="Arial" w:cs="Arial"/>
          <w:sz w:val="22"/>
        </w:rPr>
        <w:t xml:space="preserve">ze strany </w:t>
      </w:r>
      <w:r>
        <w:rPr>
          <w:rFonts w:ascii="Arial" w:hAnsi="Arial" w:cs="Arial"/>
          <w:sz w:val="22"/>
        </w:rPr>
        <w:t>poskytovatele</w:t>
      </w:r>
      <w:r w:rsidRPr="00B3182A">
        <w:rPr>
          <w:rFonts w:ascii="Arial" w:hAnsi="Arial" w:cs="Arial"/>
          <w:sz w:val="22"/>
        </w:rPr>
        <w:t xml:space="preserve"> je </w:t>
      </w:r>
      <w:r>
        <w:rPr>
          <w:rFonts w:ascii="Arial" w:hAnsi="Arial" w:cs="Arial"/>
          <w:sz w:val="22"/>
        </w:rPr>
        <w:t>objednatel</w:t>
      </w:r>
      <w:r w:rsidRPr="00B3182A">
        <w:rPr>
          <w:rFonts w:ascii="Arial" w:hAnsi="Arial" w:cs="Arial"/>
          <w:sz w:val="22"/>
        </w:rPr>
        <w:t xml:space="preserve"> oprávněn požadovat smluvní pokutu ve výši 3000</w:t>
      </w:r>
      <w:r w:rsidR="00045302">
        <w:rPr>
          <w:rFonts w:ascii="Arial" w:hAnsi="Arial" w:cs="Arial"/>
          <w:sz w:val="22"/>
        </w:rPr>
        <w:t>,-</w:t>
      </w:r>
      <w:r w:rsidRPr="00B3182A">
        <w:rPr>
          <w:rFonts w:ascii="Arial" w:hAnsi="Arial" w:cs="Arial"/>
          <w:sz w:val="22"/>
        </w:rPr>
        <w:t xml:space="preserve"> Kč za každý, byť započatý, den prodlení a za každé takové porušení, to však pouze tehdy, není-li porušení dané povinnosti sankcionováno smluvní pokutou z jiného důvodu</w:t>
      </w:r>
      <w:r>
        <w:rPr>
          <w:rFonts w:ascii="Arial" w:hAnsi="Arial" w:cs="Arial"/>
          <w:sz w:val="22"/>
        </w:rPr>
        <w:t xml:space="preserve">. </w:t>
      </w:r>
    </w:p>
    <w:p w:rsidR="00A6596A" w:rsidRDefault="00A6596A" w:rsidP="00A6596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0415BC">
        <w:rPr>
          <w:rFonts w:ascii="Arial" w:hAnsi="Arial" w:cs="Arial"/>
          <w:sz w:val="22"/>
        </w:rPr>
        <w:t xml:space="preserve">V případě, že některá ze Smluvních stran poruší některou z povinností mlčenlivosti dle čl. </w:t>
      </w:r>
      <w:r>
        <w:rPr>
          <w:rFonts w:ascii="Arial" w:hAnsi="Arial" w:cs="Arial"/>
          <w:sz w:val="22"/>
        </w:rPr>
        <w:t>VII</w:t>
      </w:r>
      <w:r w:rsidR="00A87869">
        <w:rPr>
          <w:rFonts w:ascii="Arial" w:hAnsi="Arial" w:cs="Arial"/>
          <w:sz w:val="22"/>
        </w:rPr>
        <w:t>I</w:t>
      </w:r>
      <w:r w:rsidRPr="000415BC">
        <w:rPr>
          <w:rFonts w:ascii="Arial" w:hAnsi="Arial" w:cs="Arial"/>
          <w:sz w:val="22"/>
        </w:rPr>
        <w:t xml:space="preserve"> Smlouvy, je druhá Smluvní strana oprávněna požadovat smluvní </w:t>
      </w:r>
      <w:r>
        <w:rPr>
          <w:rFonts w:ascii="Arial" w:hAnsi="Arial" w:cs="Arial"/>
          <w:sz w:val="22"/>
        </w:rPr>
        <w:t>pokutu ve výši 100.000,-K</w:t>
      </w:r>
      <w:r w:rsidR="00045302">
        <w:rPr>
          <w:rFonts w:ascii="Arial" w:hAnsi="Arial" w:cs="Arial"/>
          <w:sz w:val="22"/>
        </w:rPr>
        <w:t>č</w:t>
      </w:r>
      <w:r w:rsidRPr="000415BC">
        <w:rPr>
          <w:rFonts w:ascii="Arial" w:hAnsi="Arial" w:cs="Arial"/>
          <w:sz w:val="22"/>
        </w:rPr>
        <w:t>, a to za k</w:t>
      </w:r>
      <w:r>
        <w:rPr>
          <w:rFonts w:ascii="Arial" w:hAnsi="Arial" w:cs="Arial"/>
          <w:sz w:val="22"/>
        </w:rPr>
        <w:t>aždý jednotlivý případ porušení.</w:t>
      </w:r>
    </w:p>
    <w:p w:rsidR="00A6596A" w:rsidRDefault="00A6596A" w:rsidP="00A6596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5C6EC6">
        <w:rPr>
          <w:rFonts w:ascii="Arial" w:hAnsi="Arial" w:cs="Arial"/>
          <w:sz w:val="22"/>
        </w:rPr>
        <w:t xml:space="preserve">Celková výše smluvních pokut, které je </w:t>
      </w:r>
      <w:r w:rsidR="00E407B0">
        <w:rPr>
          <w:rFonts w:ascii="Arial" w:hAnsi="Arial" w:cs="Arial"/>
          <w:sz w:val="22"/>
        </w:rPr>
        <w:t>oprávněná smluvní strana</w:t>
      </w:r>
      <w:r w:rsidRPr="005C6EC6">
        <w:rPr>
          <w:rFonts w:ascii="Arial" w:hAnsi="Arial" w:cs="Arial"/>
          <w:sz w:val="22"/>
        </w:rPr>
        <w:t xml:space="preserve"> oprávněn</w:t>
      </w:r>
      <w:r w:rsidR="00E407B0">
        <w:rPr>
          <w:rFonts w:ascii="Arial" w:hAnsi="Arial" w:cs="Arial"/>
          <w:sz w:val="22"/>
        </w:rPr>
        <w:t>a</w:t>
      </w:r>
      <w:r w:rsidRPr="005C6EC6">
        <w:rPr>
          <w:rFonts w:ascii="Arial" w:hAnsi="Arial" w:cs="Arial"/>
          <w:sz w:val="22"/>
        </w:rPr>
        <w:t xml:space="preserve"> uplatnit vůči </w:t>
      </w:r>
      <w:r w:rsidR="00E407B0">
        <w:rPr>
          <w:rFonts w:ascii="Arial" w:hAnsi="Arial" w:cs="Arial"/>
          <w:sz w:val="22"/>
        </w:rPr>
        <w:t>povinné smluvní straně</w:t>
      </w:r>
      <w:r>
        <w:rPr>
          <w:rFonts w:ascii="Arial" w:hAnsi="Arial" w:cs="Arial"/>
          <w:sz w:val="22"/>
        </w:rPr>
        <w:t xml:space="preserve"> </w:t>
      </w:r>
      <w:r w:rsidR="00E407B0">
        <w:rPr>
          <w:rFonts w:ascii="Arial" w:hAnsi="Arial" w:cs="Arial"/>
          <w:sz w:val="22"/>
        </w:rPr>
        <w:t>však nepřesáhne 20% z celkové c</w:t>
      </w:r>
      <w:r w:rsidRPr="005C6EC6">
        <w:rPr>
          <w:rFonts w:ascii="Arial" w:hAnsi="Arial" w:cs="Arial"/>
          <w:sz w:val="22"/>
        </w:rPr>
        <w:t>eny bez DPH</w:t>
      </w:r>
      <w:r>
        <w:rPr>
          <w:rFonts w:ascii="Arial" w:hAnsi="Arial" w:cs="Arial"/>
          <w:sz w:val="22"/>
        </w:rPr>
        <w:t>.</w:t>
      </w:r>
    </w:p>
    <w:p w:rsidR="00A6596A" w:rsidRDefault="00A6596A" w:rsidP="00A6596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0B502F">
        <w:rPr>
          <w:rFonts w:ascii="Arial" w:hAnsi="Arial" w:cs="Arial"/>
          <w:sz w:val="22"/>
        </w:rPr>
        <w:t>V případě prodlení kterékoliv smluvní strany se zaplacením peněžité částky, má oprávněná smluvní strana právo na zaplacení úroku z prodlení ve výši stanovené nařízením vlády č. 351/2013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</w:t>
      </w:r>
    </w:p>
    <w:p w:rsidR="00A6596A" w:rsidRPr="000B502F" w:rsidRDefault="00A6596A" w:rsidP="00A6596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0B502F">
        <w:rPr>
          <w:rFonts w:ascii="Arial" w:hAnsi="Arial" w:cs="Arial"/>
          <w:sz w:val="22"/>
        </w:rPr>
        <w:t xml:space="preserve">Smluvní pokutu lze uložit opakovaně, a to za každý jednotlivý případ. </w:t>
      </w:r>
    </w:p>
    <w:p w:rsidR="00A6596A" w:rsidRPr="000B502F" w:rsidRDefault="00A6596A" w:rsidP="00A6596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0B502F">
        <w:rPr>
          <w:rFonts w:ascii="Arial" w:hAnsi="Arial" w:cs="Arial"/>
          <w:sz w:val="22"/>
        </w:rPr>
        <w:t>Smluvní pokutu uhradí</w:t>
      </w:r>
      <w:r>
        <w:rPr>
          <w:rFonts w:ascii="Arial" w:hAnsi="Arial" w:cs="Arial"/>
          <w:sz w:val="22"/>
        </w:rPr>
        <w:t xml:space="preserve"> poskytovatel</w:t>
      </w:r>
      <w:r w:rsidRPr="000B502F">
        <w:rPr>
          <w:rFonts w:ascii="Arial" w:hAnsi="Arial" w:cs="Arial"/>
          <w:sz w:val="22"/>
        </w:rPr>
        <w:t xml:space="preserve"> na bankovní účet </w:t>
      </w:r>
      <w:r>
        <w:rPr>
          <w:rFonts w:ascii="Arial" w:hAnsi="Arial" w:cs="Arial"/>
          <w:sz w:val="22"/>
        </w:rPr>
        <w:t>objednatele</w:t>
      </w:r>
      <w:r w:rsidRPr="000B502F">
        <w:rPr>
          <w:rFonts w:ascii="Arial" w:hAnsi="Arial" w:cs="Arial"/>
          <w:sz w:val="22"/>
        </w:rPr>
        <w:t xml:space="preserve"> ve lhůtě splatnosti 30 dnů od doručení jejího vyúčtování, nedohodnou-li se smluvní strany v konkrétním případě jinak.</w:t>
      </w:r>
    </w:p>
    <w:p w:rsidR="00A6596A" w:rsidRPr="000B502F" w:rsidRDefault="00A6596A" w:rsidP="00A6596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0B502F">
        <w:rPr>
          <w:rFonts w:ascii="Arial" w:hAnsi="Arial" w:cs="Arial"/>
          <w:sz w:val="22"/>
        </w:rPr>
        <w:t>Zaplacením smluvní pokuty není dotčeno splnění povinnosti, která je prostřednictvím smluvní pokuty zajištěna.</w:t>
      </w:r>
    </w:p>
    <w:p w:rsidR="00A6596A" w:rsidRPr="000B502F" w:rsidRDefault="00A6596A" w:rsidP="00A6596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CD26D8">
        <w:rPr>
          <w:rFonts w:ascii="Arial" w:hAnsi="Arial"/>
          <w:sz w:val="22"/>
        </w:rPr>
        <w:t>Zaplacením smluvní pokuty není dotčeno právo smluvních stran na úhradu způsobené újmy vzniklé v </w:t>
      </w:r>
      <w:r>
        <w:rPr>
          <w:rFonts w:ascii="Arial" w:hAnsi="Arial"/>
          <w:sz w:val="22"/>
        </w:rPr>
        <w:t>souvislosti s plněním předmětu S</w:t>
      </w:r>
      <w:r w:rsidRPr="00CD26D8">
        <w:rPr>
          <w:rFonts w:ascii="Arial" w:hAnsi="Arial"/>
          <w:sz w:val="22"/>
        </w:rPr>
        <w:t>mlouvy</w:t>
      </w:r>
      <w:r>
        <w:rPr>
          <w:rFonts w:ascii="Arial" w:hAnsi="Arial"/>
          <w:sz w:val="22"/>
        </w:rPr>
        <w:t xml:space="preserve"> v částce převyšující zaplacené smluvní pokuty. Toto započtení výše smluvní pokuty do náhrady újmy se však týká pouze případu, kdy smluvní pokuta a nárok na náhradu újmy jsou smluvní stranou </w:t>
      </w:r>
      <w:r>
        <w:rPr>
          <w:rFonts w:ascii="Arial" w:hAnsi="Arial"/>
          <w:sz w:val="22"/>
        </w:rPr>
        <w:lastRenderedPageBreak/>
        <w:t>uplatňovány na základě téhož porušení Smlouvy.</w:t>
      </w:r>
      <w:r w:rsidRPr="00CD26D8">
        <w:rPr>
          <w:rFonts w:ascii="Arial" w:hAnsi="Arial"/>
          <w:sz w:val="22"/>
        </w:rPr>
        <w:t xml:space="preserve"> Případná újma bude hrazena v penězích, je-li to dobře možné a žádá-li to poškozený, hradí se škoda uvedením do předešlého stavu.</w:t>
      </w:r>
      <w:r w:rsidRPr="000B502F">
        <w:rPr>
          <w:rFonts w:ascii="Arial" w:hAnsi="Arial" w:cs="Arial"/>
          <w:sz w:val="22"/>
        </w:rPr>
        <w:t xml:space="preserve"> </w:t>
      </w:r>
    </w:p>
    <w:p w:rsidR="00A6596A" w:rsidRPr="000B502F" w:rsidRDefault="00162DD3" w:rsidP="00A6596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</w:t>
      </w:r>
      <w:r w:rsidR="00A6596A" w:rsidRPr="000B502F">
        <w:rPr>
          <w:rFonts w:ascii="Arial" w:hAnsi="Arial" w:cs="Arial"/>
          <w:sz w:val="22"/>
        </w:rPr>
        <w:t xml:space="preserve"> odpovídá za veškerou újmu způsobenou </w:t>
      </w:r>
      <w:r>
        <w:rPr>
          <w:rFonts w:ascii="Arial" w:hAnsi="Arial" w:cs="Arial"/>
          <w:sz w:val="22"/>
        </w:rPr>
        <w:t>objednateli</w:t>
      </w:r>
      <w:r w:rsidR="00A6596A" w:rsidRPr="000B502F">
        <w:rPr>
          <w:rFonts w:ascii="Arial" w:hAnsi="Arial" w:cs="Arial"/>
          <w:sz w:val="22"/>
        </w:rPr>
        <w:t xml:space="preserve"> porušením </w:t>
      </w:r>
      <w:r w:rsidR="00E407B0">
        <w:rPr>
          <w:rFonts w:ascii="Arial" w:hAnsi="Arial" w:cs="Arial"/>
          <w:sz w:val="22"/>
        </w:rPr>
        <w:t>S</w:t>
      </w:r>
      <w:r w:rsidR="00A6596A" w:rsidRPr="000B502F">
        <w:rPr>
          <w:rFonts w:ascii="Arial" w:hAnsi="Arial" w:cs="Arial"/>
          <w:sz w:val="22"/>
        </w:rPr>
        <w:t>mlouvy v plné výši</w:t>
      </w:r>
      <w:r w:rsidR="00A6596A">
        <w:rPr>
          <w:rFonts w:ascii="Arial" w:hAnsi="Arial" w:cs="Arial"/>
          <w:sz w:val="22"/>
        </w:rPr>
        <w:t xml:space="preserve"> v souladu s touto Smlouvou</w:t>
      </w:r>
      <w:r w:rsidR="00A6596A" w:rsidRPr="000B502F">
        <w:rPr>
          <w:rFonts w:ascii="Arial" w:hAnsi="Arial" w:cs="Arial"/>
          <w:sz w:val="22"/>
        </w:rPr>
        <w:t xml:space="preserve">. Náhrada újmy se řídí ustanoveními </w:t>
      </w:r>
      <w:r w:rsidR="00A6596A">
        <w:rPr>
          <w:rFonts w:ascii="Arial" w:hAnsi="Arial" w:cs="Arial"/>
          <w:sz w:val="22"/>
        </w:rPr>
        <w:t>občanského zákoníku</w:t>
      </w:r>
      <w:r w:rsidR="00A6596A" w:rsidRPr="000B502F">
        <w:rPr>
          <w:rFonts w:ascii="Arial" w:hAnsi="Arial" w:cs="Arial"/>
          <w:sz w:val="22"/>
        </w:rPr>
        <w:t>.</w:t>
      </w:r>
    </w:p>
    <w:p w:rsidR="00897379" w:rsidRPr="003E1503" w:rsidRDefault="00897379" w:rsidP="00897379">
      <w:pPr>
        <w:pStyle w:val="Odstavecseseznamem"/>
        <w:numPr>
          <w:ilvl w:val="0"/>
          <w:numId w:val="0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2"/>
        </w:rPr>
      </w:pPr>
    </w:p>
    <w:p w:rsidR="00897379" w:rsidRPr="00897379" w:rsidRDefault="00897379" w:rsidP="001A2F8A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897379">
        <w:rPr>
          <w:rFonts w:ascii="Arial" w:hAnsi="Arial" w:cs="Arial"/>
          <w:b/>
          <w:sz w:val="22"/>
        </w:rPr>
        <w:t>UVEŘEJNĚNÍ SMLOUVY</w:t>
      </w:r>
    </w:p>
    <w:p w:rsidR="009F1ADA" w:rsidRDefault="0089737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</w:t>
      </w:r>
      <w:r w:rsidRPr="003E1503">
        <w:rPr>
          <w:rFonts w:ascii="Arial" w:hAnsi="Arial" w:cs="Arial"/>
          <w:sz w:val="22"/>
        </w:rPr>
        <w:t xml:space="preserve"> bere na vědomí a vyjadřuje tímto svůj souhlas s uveřejněním této </w:t>
      </w:r>
      <w:r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 xml:space="preserve"> v celém rozsahu</w:t>
      </w:r>
      <w:r w:rsidR="00792631" w:rsidRPr="00792631">
        <w:rPr>
          <w:rFonts w:ascii="Arial" w:hAnsi="Arial" w:cs="Arial"/>
          <w:sz w:val="22"/>
        </w:rPr>
        <w:t xml:space="preserve"> </w:t>
      </w:r>
      <w:r w:rsidR="00792631" w:rsidRPr="003E1503">
        <w:rPr>
          <w:rFonts w:ascii="Arial" w:hAnsi="Arial" w:cs="Arial"/>
          <w:sz w:val="22"/>
        </w:rPr>
        <w:t>včetně případných jejích příloh a dodatků</w:t>
      </w:r>
      <w:r w:rsidR="00792631">
        <w:rPr>
          <w:rFonts w:ascii="Arial" w:hAnsi="Arial" w:cs="Arial"/>
          <w:sz w:val="22"/>
        </w:rPr>
        <w:t xml:space="preserve">, </w:t>
      </w:r>
      <w:r w:rsidR="00792631" w:rsidRPr="00C03724">
        <w:rPr>
          <w:rFonts w:ascii="Arial" w:hAnsi="Arial"/>
          <w:sz w:val="22"/>
        </w:rPr>
        <w:t>nebud</w:t>
      </w:r>
      <w:r w:rsidR="00792631">
        <w:rPr>
          <w:rFonts w:ascii="Arial" w:hAnsi="Arial"/>
          <w:sz w:val="22"/>
        </w:rPr>
        <w:t>e-</w:t>
      </w:r>
      <w:r w:rsidR="00792631" w:rsidRPr="00C03724">
        <w:rPr>
          <w:rFonts w:ascii="Arial" w:hAnsi="Arial"/>
          <w:sz w:val="22"/>
        </w:rPr>
        <w:t xml:space="preserve">li </w:t>
      </w:r>
      <w:r w:rsidR="00922675">
        <w:rPr>
          <w:rFonts w:ascii="Arial" w:hAnsi="Arial"/>
          <w:sz w:val="22"/>
        </w:rPr>
        <w:t>obsahovat</w:t>
      </w:r>
      <w:r w:rsidR="00792631" w:rsidRPr="00C03724">
        <w:rPr>
          <w:rFonts w:ascii="Arial" w:hAnsi="Arial"/>
          <w:sz w:val="22"/>
        </w:rPr>
        <w:t xml:space="preserve"> obchodní tajemství</w:t>
      </w:r>
      <w:r w:rsidR="00922675">
        <w:rPr>
          <w:rFonts w:ascii="Arial" w:hAnsi="Arial"/>
          <w:sz w:val="22"/>
        </w:rPr>
        <w:t xml:space="preserve"> smluvních stran</w:t>
      </w:r>
      <w:r w:rsidR="00792631">
        <w:rPr>
          <w:rFonts w:ascii="Arial" w:hAnsi="Arial"/>
          <w:sz w:val="22"/>
        </w:rPr>
        <w:t>,</w:t>
      </w:r>
      <w:r w:rsidRPr="003E1503">
        <w:rPr>
          <w:rFonts w:ascii="Arial" w:hAnsi="Arial" w:cs="Arial"/>
          <w:sz w:val="22"/>
        </w:rPr>
        <w:t xml:space="preserve"> v souladu s</w:t>
      </w:r>
      <w:r>
        <w:rPr>
          <w:rFonts w:ascii="Arial" w:hAnsi="Arial" w:cs="Arial"/>
          <w:sz w:val="22"/>
        </w:rPr>
        <w:t> </w:t>
      </w:r>
      <w:r w:rsidRPr="003E1503">
        <w:rPr>
          <w:rFonts w:ascii="Arial" w:hAnsi="Arial" w:cs="Arial"/>
          <w:sz w:val="22"/>
        </w:rPr>
        <w:t xml:space="preserve">požadavky vyplývajícími ze zákona č. 340/2015 Sb., o zvláštních podmínkách účinnosti některých smluv, uveřejňování </w:t>
      </w:r>
      <w:r>
        <w:rPr>
          <w:rFonts w:ascii="Arial" w:hAnsi="Arial" w:cs="Arial"/>
          <w:sz w:val="22"/>
        </w:rPr>
        <w:t>těchto smluv a o registru smluv</w:t>
      </w:r>
      <w:r w:rsidR="009F1ADA">
        <w:rPr>
          <w:rFonts w:ascii="Arial" w:hAnsi="Arial" w:cs="Arial"/>
          <w:sz w:val="22"/>
        </w:rPr>
        <w:t xml:space="preserve"> </w:t>
      </w:r>
      <w:r w:rsidRPr="003E1503">
        <w:rPr>
          <w:rFonts w:ascii="Arial" w:hAnsi="Arial" w:cs="Arial"/>
          <w:sz w:val="22"/>
        </w:rPr>
        <w:t>(dále jen „</w:t>
      </w:r>
      <w:r w:rsidRPr="00B62C69">
        <w:rPr>
          <w:rFonts w:ascii="Arial" w:hAnsi="Arial" w:cs="Arial"/>
          <w:sz w:val="22"/>
        </w:rPr>
        <w:t>zákon o registru smluv</w:t>
      </w:r>
      <w:r w:rsidRPr="003E1503">
        <w:rPr>
          <w:rFonts w:ascii="Arial" w:hAnsi="Arial" w:cs="Arial"/>
          <w:sz w:val="22"/>
        </w:rPr>
        <w:t>“) v platném znění</w:t>
      </w:r>
      <w:r w:rsidR="00E407B0">
        <w:rPr>
          <w:rFonts w:ascii="Arial" w:hAnsi="Arial" w:cs="Arial"/>
          <w:sz w:val="22"/>
        </w:rPr>
        <w:t>. Případné uveřejnění S</w:t>
      </w:r>
      <w:r w:rsidR="009F1ADA">
        <w:rPr>
          <w:rFonts w:ascii="Arial" w:hAnsi="Arial" w:cs="Arial"/>
          <w:sz w:val="22"/>
        </w:rPr>
        <w:t>mlouvy zajistí objednatel.</w:t>
      </w:r>
      <w:r w:rsidRPr="003E1503">
        <w:rPr>
          <w:rFonts w:ascii="Arial" w:hAnsi="Arial" w:cs="Arial"/>
          <w:sz w:val="22"/>
        </w:rPr>
        <w:t xml:space="preserve"> </w:t>
      </w:r>
    </w:p>
    <w:p w:rsidR="00897379" w:rsidRDefault="009F1ADA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bere na vědomí a vyjadřuje tímto souhlas s</w:t>
      </w:r>
      <w:r w:rsidR="00897379" w:rsidRPr="003E1503">
        <w:rPr>
          <w:rFonts w:ascii="Arial" w:hAnsi="Arial" w:cs="Arial"/>
          <w:sz w:val="22"/>
        </w:rPr>
        <w:t xml:space="preserve"> uveřejněním této </w:t>
      </w:r>
      <w:r w:rsidR="00897379">
        <w:rPr>
          <w:rFonts w:ascii="Arial" w:hAnsi="Arial" w:cs="Arial"/>
          <w:sz w:val="22"/>
        </w:rPr>
        <w:t>Smlouvy</w:t>
      </w:r>
      <w:r w:rsidR="00897379" w:rsidRPr="003E1503">
        <w:rPr>
          <w:rFonts w:ascii="Arial" w:hAnsi="Arial" w:cs="Arial"/>
          <w:sz w:val="22"/>
        </w:rPr>
        <w:t xml:space="preserve"> na</w:t>
      </w:r>
      <w:r>
        <w:rPr>
          <w:rFonts w:ascii="Arial" w:hAnsi="Arial" w:cs="Arial"/>
          <w:sz w:val="22"/>
        </w:rPr>
        <w:t> </w:t>
      </w:r>
      <w:r w:rsidR="00897379" w:rsidRPr="003E1503">
        <w:rPr>
          <w:rFonts w:ascii="Arial" w:hAnsi="Arial" w:cs="Arial"/>
          <w:sz w:val="22"/>
        </w:rPr>
        <w:t xml:space="preserve">profilu objednatele jakožto zadavatele </w:t>
      </w:r>
      <w:r>
        <w:rPr>
          <w:rFonts w:ascii="Arial" w:hAnsi="Arial" w:cs="Arial"/>
          <w:sz w:val="22"/>
        </w:rPr>
        <w:t xml:space="preserve">a s uveřejněním skutečně uhrazené ceny za plnění Smlouvy </w:t>
      </w:r>
      <w:r w:rsidRPr="003E1503">
        <w:rPr>
          <w:rFonts w:ascii="Arial" w:hAnsi="Arial" w:cs="Arial"/>
          <w:sz w:val="22"/>
        </w:rPr>
        <w:t>dle</w:t>
      </w:r>
      <w:r>
        <w:rPr>
          <w:rFonts w:ascii="Arial" w:hAnsi="Arial" w:cs="Arial"/>
          <w:sz w:val="22"/>
        </w:rPr>
        <w:t xml:space="preserve"> § 219 ZZVZ.</w:t>
      </w:r>
    </w:p>
    <w:p w:rsidR="00E91D88" w:rsidRPr="003E1503" w:rsidRDefault="00E91D88" w:rsidP="00E91D88">
      <w:pPr>
        <w:pStyle w:val="Odstavecseseznamem"/>
        <w:numPr>
          <w:ilvl w:val="0"/>
          <w:numId w:val="0"/>
        </w:numPr>
        <w:ind w:left="680"/>
        <w:jc w:val="both"/>
        <w:rPr>
          <w:rFonts w:ascii="Arial" w:hAnsi="Arial" w:cs="Arial"/>
          <w:sz w:val="22"/>
        </w:rPr>
      </w:pPr>
    </w:p>
    <w:p w:rsidR="006B17D9" w:rsidRDefault="006B17D9" w:rsidP="001A2F8A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TRVÁNÍ SMLOUVY</w:t>
      </w:r>
    </w:p>
    <w:p w:rsidR="006B17D9" w:rsidRPr="003E1503" w:rsidRDefault="006B17D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Smlouva nabývá platnosti a účinnosti dnem podpisu oprávněnými zástupci obou smluvních stran.</w:t>
      </w:r>
    </w:p>
    <w:p w:rsidR="006B17D9" w:rsidRPr="003E1503" w:rsidRDefault="006B17D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Tato </w:t>
      </w:r>
      <w:r>
        <w:rPr>
          <w:rFonts w:ascii="Arial" w:hAnsi="Arial" w:cs="Arial"/>
          <w:sz w:val="22"/>
        </w:rPr>
        <w:t>Smlouva</w:t>
      </w:r>
      <w:r w:rsidRPr="003E1503">
        <w:rPr>
          <w:rFonts w:ascii="Arial" w:hAnsi="Arial" w:cs="Arial"/>
          <w:sz w:val="22"/>
        </w:rPr>
        <w:t xml:space="preserve"> je uzavírána na dobu určitou, a to 12 měsíců od dne nabytí její platnosti a účinnosti.</w:t>
      </w:r>
    </w:p>
    <w:p w:rsidR="006B17D9" w:rsidRPr="003E1503" w:rsidRDefault="006B17D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</w:t>
      </w:r>
      <w:r w:rsidRPr="003E15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Smlouva</w:t>
      </w:r>
      <w:r w:rsidRPr="003E1503">
        <w:rPr>
          <w:rFonts w:ascii="Arial" w:hAnsi="Arial" w:cs="Arial"/>
          <w:sz w:val="22"/>
        </w:rPr>
        <w:t xml:space="preserve"> končí:</w:t>
      </w:r>
    </w:p>
    <w:p w:rsidR="006B17D9" w:rsidRPr="003E1503" w:rsidRDefault="006B17D9" w:rsidP="001A2F8A">
      <w:pPr>
        <w:pStyle w:val="Odstavecseseznamem"/>
        <w:numPr>
          <w:ilvl w:val="0"/>
          <w:numId w:val="7"/>
        </w:numPr>
        <w:tabs>
          <w:tab w:val="left" w:pos="1134"/>
        </w:tabs>
        <w:spacing w:before="120"/>
        <w:ind w:hanging="691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dnem účinnosti oprávněného odstoupení od </w:t>
      </w:r>
      <w:r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>,</w:t>
      </w:r>
    </w:p>
    <w:p w:rsidR="006B17D9" w:rsidRDefault="006B17D9" w:rsidP="001A2F8A">
      <w:pPr>
        <w:pStyle w:val="Odstavecseseznamem"/>
        <w:numPr>
          <w:ilvl w:val="0"/>
          <w:numId w:val="7"/>
        </w:numPr>
        <w:tabs>
          <w:tab w:val="left" w:pos="1134"/>
        </w:tabs>
        <w:spacing w:before="120"/>
        <w:ind w:hanging="691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dohodou smluvních stran o ukončení </w:t>
      </w:r>
      <w:r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>.</w:t>
      </w:r>
    </w:p>
    <w:p w:rsidR="006B17D9" w:rsidRDefault="00AD3F7B" w:rsidP="00AD3F7B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jsou oprávněny od této Smlouvy odstoupit, dojde-li k jejímu porušení podstatným způsobem ve smyslu § 2002 občanského zákoníku. Za porušení Smlouvy podstatným způsobem se považuje zejména</w:t>
      </w:r>
    </w:p>
    <w:p w:rsidR="00F66713" w:rsidRDefault="00F66713" w:rsidP="00E67A8A">
      <w:pPr>
        <w:pStyle w:val="Odstavecseseznamem"/>
        <w:numPr>
          <w:ilvl w:val="0"/>
          <w:numId w:val="17"/>
        </w:numPr>
        <w:tabs>
          <w:tab w:val="left" w:pos="709"/>
        </w:tabs>
        <w:spacing w:before="120" w:after="120"/>
        <w:ind w:left="1276" w:right="-142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je poskytovatel</w:t>
      </w:r>
      <w:r w:rsidRPr="003E1503">
        <w:rPr>
          <w:rFonts w:ascii="Arial" w:hAnsi="Arial" w:cs="Arial"/>
          <w:sz w:val="22"/>
        </w:rPr>
        <w:t xml:space="preserve"> i přes písemnou výzvu objednatele v prodlení se zajištěním </w:t>
      </w:r>
      <w:r>
        <w:rPr>
          <w:rFonts w:ascii="Arial" w:hAnsi="Arial" w:cs="Arial"/>
          <w:sz w:val="22"/>
        </w:rPr>
        <w:t>plnění</w:t>
      </w:r>
      <w:r w:rsidRPr="003E1503">
        <w:rPr>
          <w:rFonts w:ascii="Arial" w:hAnsi="Arial" w:cs="Arial"/>
          <w:sz w:val="22"/>
        </w:rPr>
        <w:t xml:space="preserve"> dle této </w:t>
      </w:r>
      <w:r>
        <w:rPr>
          <w:rFonts w:ascii="Arial" w:hAnsi="Arial" w:cs="Arial"/>
          <w:sz w:val="22"/>
        </w:rPr>
        <w:t xml:space="preserve">Smlouvy, </w:t>
      </w:r>
    </w:p>
    <w:p w:rsidR="00E67A8A" w:rsidRDefault="00E67A8A" w:rsidP="00E67A8A">
      <w:pPr>
        <w:pStyle w:val="Odstavecseseznamem"/>
        <w:numPr>
          <w:ilvl w:val="0"/>
          <w:numId w:val="17"/>
        </w:numPr>
        <w:tabs>
          <w:tab w:val="left" w:pos="709"/>
        </w:tabs>
        <w:spacing w:before="120" w:after="120"/>
        <w:ind w:left="1276" w:right="-142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opakované porušení povinností poskytovatele, které nebude odstraněno či napraveno ani do 10 dnů ode dne výzvy objednatele k nápravě, je-li náprava možná,</w:t>
      </w:r>
    </w:p>
    <w:p w:rsidR="00E67A8A" w:rsidRDefault="00E67A8A" w:rsidP="00E67A8A">
      <w:pPr>
        <w:pStyle w:val="Odstavecseseznamem"/>
        <w:numPr>
          <w:ilvl w:val="0"/>
          <w:numId w:val="17"/>
        </w:numPr>
        <w:tabs>
          <w:tab w:val="left" w:pos="709"/>
        </w:tabs>
        <w:spacing w:before="120" w:after="120"/>
        <w:ind w:left="1276" w:right="-142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porušení povinností smluvních stran ohledně ochrany důvěrných informací.</w:t>
      </w:r>
    </w:p>
    <w:p w:rsidR="00E67A8A" w:rsidRDefault="00E67A8A" w:rsidP="00E67A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E67A8A">
        <w:rPr>
          <w:rFonts w:ascii="Arial" w:hAnsi="Arial" w:cs="Arial"/>
          <w:sz w:val="22"/>
        </w:rPr>
        <w:t xml:space="preserve">Odstoupení od </w:t>
      </w:r>
      <w:r>
        <w:rPr>
          <w:rFonts w:ascii="Arial" w:hAnsi="Arial" w:cs="Arial"/>
          <w:sz w:val="22"/>
        </w:rPr>
        <w:t>S</w:t>
      </w:r>
      <w:r w:rsidRPr="00E67A8A">
        <w:rPr>
          <w:rFonts w:ascii="Arial" w:hAnsi="Arial" w:cs="Arial"/>
          <w:sz w:val="22"/>
        </w:rPr>
        <w:t>mlouvy musí být písemné, jinak je neplatné. Odstoupení je účinné ode dne, kdy bude doručeno druhé smluvní straně.</w:t>
      </w:r>
    </w:p>
    <w:p w:rsidR="00E67A8A" w:rsidRPr="00E67A8A" w:rsidRDefault="00E67A8A" w:rsidP="00E67A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E67A8A">
        <w:rPr>
          <w:rFonts w:ascii="Arial" w:hAnsi="Arial" w:cs="Arial"/>
          <w:sz w:val="22"/>
        </w:rPr>
        <w:lastRenderedPageBreak/>
        <w:t xml:space="preserve">Ukončením </w:t>
      </w:r>
      <w:r>
        <w:rPr>
          <w:rFonts w:ascii="Arial" w:hAnsi="Arial" w:cs="Arial"/>
          <w:sz w:val="22"/>
        </w:rPr>
        <w:t>S</w:t>
      </w:r>
      <w:r w:rsidRPr="00E67A8A">
        <w:rPr>
          <w:rFonts w:ascii="Arial" w:hAnsi="Arial" w:cs="Arial"/>
          <w:sz w:val="22"/>
        </w:rPr>
        <w:t>mlouvy nejsou dotčena ustanovení týkající se nároků z odpovědnosti za vady a ze záruky za jakost, nároků z odpovědnosti za škodu a nároků ze smluvních pokut, ustanovení o ochraně důvěrných informací, ani další ustanovení o právech a povinnostech, z jejichž povahy vyplývá, že mají trvat i po ukončení</w:t>
      </w:r>
      <w:r>
        <w:rPr>
          <w:rFonts w:ascii="Arial" w:hAnsi="Arial" w:cs="Arial"/>
          <w:sz w:val="22"/>
        </w:rPr>
        <w:t xml:space="preserve"> S</w:t>
      </w:r>
      <w:r w:rsidRPr="00E67A8A">
        <w:rPr>
          <w:rFonts w:ascii="Arial" w:hAnsi="Arial" w:cs="Arial"/>
          <w:sz w:val="22"/>
        </w:rPr>
        <w:t>mlouvy.</w:t>
      </w:r>
    </w:p>
    <w:p w:rsidR="00E67A8A" w:rsidRPr="00E67A8A" w:rsidRDefault="00E67A8A" w:rsidP="00E67A8A">
      <w:pPr>
        <w:pStyle w:val="Odstavecseseznamem"/>
        <w:numPr>
          <w:ilvl w:val="0"/>
          <w:numId w:val="0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2"/>
        </w:rPr>
      </w:pPr>
    </w:p>
    <w:p w:rsidR="00B95567" w:rsidRPr="00B62C69" w:rsidRDefault="00B62C69" w:rsidP="001A2F8A">
      <w:pPr>
        <w:pStyle w:val="Odstavecseseznamem"/>
        <w:keepNext/>
        <w:numPr>
          <w:ilvl w:val="0"/>
          <w:numId w:val="4"/>
        </w:numPr>
        <w:spacing w:before="120" w:after="24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62C69">
        <w:rPr>
          <w:rFonts w:ascii="Arial" w:hAnsi="Arial" w:cs="Arial"/>
          <w:b/>
          <w:sz w:val="22"/>
        </w:rPr>
        <w:t>ZÁVĚREČNÁ USTANOVENÍ</w:t>
      </w:r>
    </w:p>
    <w:p w:rsidR="00B95567" w:rsidRPr="003E1503" w:rsidRDefault="00B95567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Žádná ze smluvních stran není odpovědná za prodlení způsobené okolnostmi vylučujícími odpovědnost. Za okolnosti vylučující odpovědnost se považuje překážka, jež nastala nezávisle na vůli povinné strany a bráni jí ve splnění její povinnosti, jestliže nelze rozumně předpokládat, že by povinná strana tuto překážku nebo její následky odvrátila nebo překonala a dále, že by v době vzniku překážku předvídala. Odpovědnost nevylučuje překážka, která vznikla teprve v době, kdy povinná strana byla v prodlení s plněním své povinnosti nebo vznikla z jejich hospodářských poměrů. Účinky vylučující odpovědnost jsou omezeny pouze na dobu, dokud trvá překážka, s níž jsou tyto povinnosti spojeny.</w:t>
      </w:r>
    </w:p>
    <w:p w:rsidR="00B95567" w:rsidRPr="003E1503" w:rsidRDefault="00B95567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Jednotlivá ustanovení </w:t>
      </w:r>
      <w:r w:rsidR="00B62C69"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 xml:space="preserve"> jsou oddělitelná v tom smyslu, že neplatnost některého z nich nezpůsobí neplatnost </w:t>
      </w:r>
      <w:r w:rsidR="00B62C69"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 xml:space="preserve"> jako celku. Pokud by se v důsledku vydání obecné závazného právního předpisu kterékoliv ustanovení </w:t>
      </w:r>
      <w:r w:rsidR="00B62C69"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 xml:space="preserve"> dostalo do rozporu s právním řádem a tento rozpor by způsoboval neplatnost </w:t>
      </w:r>
      <w:r w:rsidR="00B62C69"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 xml:space="preserve"> jako celku, bude </w:t>
      </w:r>
      <w:r w:rsidR="00B62C69">
        <w:rPr>
          <w:rFonts w:ascii="Arial" w:hAnsi="Arial" w:cs="Arial"/>
          <w:sz w:val="22"/>
        </w:rPr>
        <w:t>Smlouva</w:t>
      </w:r>
      <w:r w:rsidRPr="003E1503">
        <w:rPr>
          <w:rFonts w:ascii="Arial" w:hAnsi="Arial" w:cs="Arial"/>
          <w:sz w:val="22"/>
        </w:rPr>
        <w:t xml:space="preserve"> posuzována jako by takové ustanovení nikdy neobsahovala a smluvní strany se v této věci budou řídit obecně závaznými právními předpisy.</w:t>
      </w:r>
    </w:p>
    <w:p w:rsidR="00B90F8C" w:rsidRPr="003E1503" w:rsidRDefault="00B90F8C" w:rsidP="00B90F8C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</w:t>
      </w:r>
      <w:r w:rsidRPr="003E1503">
        <w:rPr>
          <w:rFonts w:ascii="Arial" w:hAnsi="Arial" w:cs="Arial"/>
          <w:sz w:val="22"/>
        </w:rPr>
        <w:t xml:space="preserve"> není oprávněn postoupit třetí straně jakákoliv práva, nároky či pohledávky plynoucí z této </w:t>
      </w:r>
      <w:r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 xml:space="preserve"> bez předchozího písemného souhlasu objednatele.</w:t>
      </w:r>
    </w:p>
    <w:p w:rsidR="00B95567" w:rsidRDefault="00B95567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Smlouvu lze měnit nebo doplňovat pouze písemnými dodatky podepsanými oprávněnými </w:t>
      </w:r>
      <w:r w:rsidR="006B17D9">
        <w:rPr>
          <w:rFonts w:ascii="Arial" w:hAnsi="Arial" w:cs="Arial"/>
          <w:sz w:val="22"/>
        </w:rPr>
        <w:t>zástupci obou smluvních stran, není-li pro konkrétní případ stanoveno jinak.</w:t>
      </w:r>
    </w:p>
    <w:p w:rsidR="006B17D9" w:rsidRPr="006B17D9" w:rsidRDefault="006B17D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6B17D9">
        <w:rPr>
          <w:rFonts w:ascii="Arial" w:hAnsi="Arial" w:cs="Arial"/>
          <w:sz w:val="22"/>
        </w:rPr>
        <w:t xml:space="preserve">Smluvní strana je povinna bez zbytečného odkladu písemně oznámit druhé smluvní straně změnu údajů uvedených v záhlaví smlouvy. Ke změně bankovního spojení včetně čísla bankovního účtu smluvních stran může dojít pouze písemným dodatkem ke </w:t>
      </w:r>
      <w:r w:rsidR="00E407B0">
        <w:rPr>
          <w:rFonts w:ascii="Arial" w:hAnsi="Arial" w:cs="Arial"/>
          <w:sz w:val="22"/>
        </w:rPr>
        <w:t>S</w:t>
      </w:r>
      <w:r w:rsidRPr="006B17D9">
        <w:rPr>
          <w:rFonts w:ascii="Arial" w:hAnsi="Arial" w:cs="Arial"/>
          <w:sz w:val="22"/>
        </w:rPr>
        <w:t>mlouvě.</w:t>
      </w:r>
    </w:p>
    <w:p w:rsidR="00140EE9" w:rsidRPr="003E1503" w:rsidRDefault="00E407B0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v této S</w:t>
      </w:r>
      <w:r w:rsidR="00140EE9" w:rsidRPr="003E1503">
        <w:rPr>
          <w:rFonts w:ascii="Arial" w:hAnsi="Arial" w:cs="Arial"/>
          <w:sz w:val="22"/>
        </w:rPr>
        <w:t>mlouvě není stanoveno jinak, řídí se právní vztahy z ní vyplývající příslušnými ustanoveními občanského zákoníku. Strany vyl</w:t>
      </w:r>
      <w:r w:rsidR="00230DB6" w:rsidRPr="003E1503">
        <w:rPr>
          <w:rFonts w:ascii="Arial" w:hAnsi="Arial" w:cs="Arial"/>
          <w:sz w:val="22"/>
        </w:rPr>
        <w:t>učují aplikaci ustanovení §</w:t>
      </w:r>
      <w:r w:rsidR="006B17D9">
        <w:rPr>
          <w:rFonts w:ascii="Arial" w:hAnsi="Arial" w:cs="Arial"/>
          <w:sz w:val="22"/>
        </w:rPr>
        <w:t> </w:t>
      </w:r>
      <w:r w:rsidR="00230DB6" w:rsidRPr="003E1503">
        <w:rPr>
          <w:rFonts w:ascii="Arial" w:hAnsi="Arial" w:cs="Arial"/>
          <w:sz w:val="22"/>
        </w:rPr>
        <w:t>557 a</w:t>
      </w:r>
      <w:r w:rsidR="00140EE9" w:rsidRPr="003E1503">
        <w:rPr>
          <w:rFonts w:ascii="Arial" w:hAnsi="Arial" w:cs="Arial"/>
          <w:sz w:val="22"/>
        </w:rPr>
        <w:t xml:space="preserve"> § 558 odst. 2 občanského zákoníku.</w:t>
      </w:r>
    </w:p>
    <w:p w:rsidR="00B95567" w:rsidRDefault="00B95567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>Smlouva j</w:t>
      </w:r>
      <w:r w:rsidR="00140EE9" w:rsidRPr="003E1503">
        <w:rPr>
          <w:rFonts w:ascii="Arial" w:hAnsi="Arial" w:cs="Arial"/>
          <w:sz w:val="22"/>
        </w:rPr>
        <w:t>e sepsána v třech</w:t>
      </w:r>
      <w:r w:rsidRPr="003E1503">
        <w:rPr>
          <w:rFonts w:ascii="Arial" w:hAnsi="Arial" w:cs="Arial"/>
          <w:sz w:val="22"/>
        </w:rPr>
        <w:t xml:space="preserve"> stejnopisech,</w:t>
      </w:r>
      <w:r w:rsidR="00140EE9" w:rsidRPr="003E1503">
        <w:rPr>
          <w:rFonts w:ascii="Arial" w:hAnsi="Arial" w:cs="Arial"/>
          <w:sz w:val="22"/>
        </w:rPr>
        <w:t xml:space="preserve"> z nichž </w:t>
      </w:r>
      <w:r w:rsidR="006B17D9">
        <w:rPr>
          <w:rFonts w:ascii="Arial" w:hAnsi="Arial" w:cs="Arial"/>
          <w:sz w:val="22"/>
        </w:rPr>
        <w:t>o</w:t>
      </w:r>
      <w:r w:rsidR="00140EE9" w:rsidRPr="003E1503">
        <w:rPr>
          <w:rFonts w:ascii="Arial" w:hAnsi="Arial" w:cs="Arial"/>
          <w:sz w:val="22"/>
        </w:rPr>
        <w:t>bjednatel obdrží dva stejnopisy a p</w:t>
      </w:r>
      <w:r w:rsidRPr="003E1503">
        <w:rPr>
          <w:rFonts w:ascii="Arial" w:hAnsi="Arial" w:cs="Arial"/>
          <w:sz w:val="22"/>
        </w:rPr>
        <w:t xml:space="preserve">oskytovatel jeden stejnopis. </w:t>
      </w:r>
    </w:p>
    <w:p w:rsidR="00847B81" w:rsidRPr="003E1503" w:rsidRDefault="00847B81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847B81">
        <w:rPr>
          <w:rFonts w:ascii="Arial" w:hAnsi="Arial" w:cs="Arial"/>
          <w:sz w:val="22"/>
        </w:rPr>
        <w:t>V případě rozporu obsahu této Smlouvy a její příloh má přednost obsah této Smlouvy</w:t>
      </w:r>
    </w:p>
    <w:p w:rsidR="00384A97" w:rsidRPr="003E1503" w:rsidRDefault="00B95567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Smluvní strany prohlašují, že tato Smlouva je projevem jejich pravé a svobodné vůle a na důkaz dohody o všech článcích této </w:t>
      </w:r>
      <w:r w:rsidR="00B62C69"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 xml:space="preserve"> připojují své podpisy.</w:t>
      </w:r>
    </w:p>
    <w:p w:rsidR="00140EE9" w:rsidRPr="003E1503" w:rsidRDefault="00140EE9" w:rsidP="001A2F8A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/>
        <w:ind w:left="709" w:right="-142" w:hanging="709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Nedílnou součástí této </w:t>
      </w:r>
      <w:r w:rsidR="00B62C69">
        <w:rPr>
          <w:rFonts w:ascii="Arial" w:hAnsi="Arial" w:cs="Arial"/>
          <w:sz w:val="22"/>
        </w:rPr>
        <w:t>Smlouvy</w:t>
      </w:r>
      <w:r w:rsidRPr="003E1503">
        <w:rPr>
          <w:rFonts w:ascii="Arial" w:hAnsi="Arial" w:cs="Arial"/>
          <w:sz w:val="22"/>
        </w:rPr>
        <w:t xml:space="preserve"> jsou tyto přílohy:</w:t>
      </w:r>
    </w:p>
    <w:p w:rsidR="00140EE9" w:rsidRPr="003E1503" w:rsidRDefault="00140EE9" w:rsidP="00121EFB">
      <w:pPr>
        <w:pStyle w:val="Odstavecseseznamem"/>
        <w:numPr>
          <w:ilvl w:val="0"/>
          <w:numId w:val="0"/>
        </w:numPr>
        <w:tabs>
          <w:tab w:val="left" w:pos="2268"/>
        </w:tabs>
        <w:spacing w:before="120"/>
        <w:ind w:left="2268" w:hanging="1446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lastRenderedPageBreak/>
        <w:t xml:space="preserve">Příloha č. 1 – </w:t>
      </w:r>
      <w:r w:rsidR="00121EFB">
        <w:rPr>
          <w:rFonts w:ascii="Arial" w:hAnsi="Arial" w:cs="Arial"/>
          <w:sz w:val="22"/>
        </w:rPr>
        <w:tab/>
      </w:r>
      <w:r w:rsidRPr="003E1503">
        <w:rPr>
          <w:rFonts w:ascii="Arial" w:hAnsi="Arial" w:cs="Arial"/>
          <w:sz w:val="22"/>
        </w:rPr>
        <w:t>Specifikace předmětu plnění a ceny</w:t>
      </w:r>
      <w:r w:rsidR="00E90180">
        <w:rPr>
          <w:rFonts w:ascii="Arial" w:hAnsi="Arial" w:cs="Arial"/>
          <w:sz w:val="22"/>
        </w:rPr>
        <w:t xml:space="preserve"> </w:t>
      </w:r>
      <w:r w:rsidR="00690C48">
        <w:rPr>
          <w:rFonts w:ascii="Arial" w:hAnsi="Arial" w:cs="Arial"/>
          <w:i/>
          <w:sz w:val="22"/>
        </w:rPr>
        <w:t xml:space="preserve">(tvořena </w:t>
      </w:r>
      <w:r w:rsidR="00045302">
        <w:rPr>
          <w:rFonts w:ascii="Arial" w:hAnsi="Arial" w:cs="Arial"/>
          <w:i/>
          <w:sz w:val="22"/>
        </w:rPr>
        <w:t xml:space="preserve">poskytovatelem oceněnou </w:t>
      </w:r>
      <w:r w:rsidR="00690C48">
        <w:rPr>
          <w:rFonts w:ascii="Arial" w:hAnsi="Arial" w:cs="Arial"/>
          <w:i/>
          <w:sz w:val="22"/>
        </w:rPr>
        <w:t>přílohou č. 4</w:t>
      </w:r>
      <w:r w:rsidR="00E90180" w:rsidRPr="00121EFB">
        <w:rPr>
          <w:rFonts w:ascii="Arial" w:hAnsi="Arial" w:cs="Arial"/>
          <w:i/>
          <w:sz w:val="22"/>
        </w:rPr>
        <w:t xml:space="preserve"> zad</w:t>
      </w:r>
      <w:r w:rsidR="00121EFB" w:rsidRPr="00121EFB">
        <w:rPr>
          <w:rFonts w:ascii="Arial" w:hAnsi="Arial" w:cs="Arial"/>
          <w:i/>
          <w:sz w:val="22"/>
        </w:rPr>
        <w:t>ávací dokumentace, bude doplněna</w:t>
      </w:r>
      <w:r w:rsidR="00E90180" w:rsidRPr="00121EFB">
        <w:rPr>
          <w:rFonts w:ascii="Arial" w:hAnsi="Arial" w:cs="Arial"/>
          <w:i/>
          <w:sz w:val="22"/>
        </w:rPr>
        <w:t xml:space="preserve"> před podpisem smlouvy)</w:t>
      </w:r>
    </w:p>
    <w:p w:rsidR="00140EE9" w:rsidRPr="003E1503" w:rsidRDefault="00140EE9" w:rsidP="00121EFB">
      <w:pPr>
        <w:pStyle w:val="Odstavecseseznamem"/>
        <w:numPr>
          <w:ilvl w:val="0"/>
          <w:numId w:val="0"/>
        </w:numPr>
        <w:tabs>
          <w:tab w:val="left" w:pos="2268"/>
        </w:tabs>
        <w:spacing w:before="120"/>
        <w:ind w:left="2268" w:hanging="1446"/>
        <w:jc w:val="both"/>
        <w:rPr>
          <w:rFonts w:ascii="Arial" w:hAnsi="Arial" w:cs="Arial"/>
          <w:sz w:val="22"/>
        </w:rPr>
      </w:pPr>
      <w:r w:rsidRPr="003E1503">
        <w:rPr>
          <w:rFonts w:ascii="Arial" w:hAnsi="Arial" w:cs="Arial"/>
          <w:sz w:val="22"/>
        </w:rPr>
        <w:t xml:space="preserve">Příloha č. 2 – </w:t>
      </w:r>
      <w:r w:rsidR="00121EFB">
        <w:rPr>
          <w:rFonts w:ascii="Arial" w:hAnsi="Arial" w:cs="Arial"/>
          <w:sz w:val="22"/>
        </w:rPr>
        <w:tab/>
      </w:r>
      <w:r w:rsidRPr="003E1503">
        <w:rPr>
          <w:rFonts w:ascii="Arial" w:hAnsi="Arial" w:cs="Arial"/>
          <w:sz w:val="22"/>
        </w:rPr>
        <w:t>Licenční ujednání</w:t>
      </w:r>
      <w:r w:rsidR="00121EFB">
        <w:rPr>
          <w:rFonts w:ascii="Arial" w:hAnsi="Arial" w:cs="Arial"/>
          <w:sz w:val="22"/>
        </w:rPr>
        <w:t xml:space="preserve"> </w:t>
      </w:r>
      <w:r w:rsidR="00121EFB" w:rsidRPr="00121EFB">
        <w:rPr>
          <w:rFonts w:ascii="Arial" w:hAnsi="Arial" w:cs="Arial"/>
          <w:i/>
          <w:sz w:val="22"/>
        </w:rPr>
        <w:t>(doplní účastník dle požadavků zadávací dokumentace, bude doplněna před podpisem smlouvy)</w:t>
      </w:r>
    </w:p>
    <w:p w:rsidR="00B95567" w:rsidRPr="003E1503" w:rsidRDefault="00B95567" w:rsidP="00384A97">
      <w:pPr>
        <w:pStyle w:val="Odstavecseseznamem"/>
        <w:numPr>
          <w:ilvl w:val="0"/>
          <w:numId w:val="0"/>
        </w:numPr>
        <w:spacing w:before="120"/>
        <w:ind w:left="680"/>
        <w:jc w:val="both"/>
        <w:rPr>
          <w:rFonts w:ascii="Arial" w:hAnsi="Arial" w:cs="Arial"/>
          <w:sz w:val="22"/>
        </w:rPr>
      </w:pPr>
    </w:p>
    <w:tbl>
      <w:tblPr>
        <w:tblW w:w="4900" w:type="pct"/>
        <w:tblInd w:w="2" w:type="dxa"/>
        <w:tblLook w:val="01E0" w:firstRow="1" w:lastRow="1" w:firstColumn="1" w:lastColumn="1" w:noHBand="0" w:noVBand="0"/>
      </w:tblPr>
      <w:tblGrid>
        <w:gridCol w:w="390"/>
        <w:gridCol w:w="1860"/>
        <w:gridCol w:w="691"/>
        <w:gridCol w:w="1559"/>
        <w:gridCol w:w="425"/>
        <w:gridCol w:w="425"/>
        <w:gridCol w:w="1662"/>
        <w:gridCol w:w="605"/>
        <w:gridCol w:w="1483"/>
      </w:tblGrid>
      <w:tr w:rsidR="00B95567" w:rsidRPr="003E1503" w:rsidTr="007D0E4D">
        <w:tc>
          <w:tcPr>
            <w:tcW w:w="4501" w:type="dxa"/>
            <w:gridSpan w:val="4"/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  <w:r w:rsidRPr="003E1503">
              <w:rPr>
                <w:rFonts w:ascii="Arial" w:hAnsi="Arial" w:cs="Arial"/>
                <w:sz w:val="22"/>
              </w:rPr>
              <w:t>Za objednatele:</w:t>
            </w:r>
          </w:p>
          <w:p w:rsidR="00384A97" w:rsidRPr="003E1503" w:rsidRDefault="00384A9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76" w:type="dxa"/>
            <w:gridSpan w:val="4"/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  <w:r w:rsidRPr="003E1503">
              <w:rPr>
                <w:rFonts w:ascii="Arial" w:hAnsi="Arial" w:cs="Arial"/>
                <w:sz w:val="22"/>
              </w:rPr>
              <w:t>Za poskytovatele:</w:t>
            </w:r>
          </w:p>
          <w:p w:rsidR="00384A97" w:rsidRPr="003E1503" w:rsidRDefault="00384A9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95567" w:rsidRPr="003E1503" w:rsidTr="007D0E4D">
        <w:tc>
          <w:tcPr>
            <w:tcW w:w="390" w:type="dxa"/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  <w:r w:rsidRPr="003E1503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  <w:r w:rsidRPr="003E1503">
              <w:rPr>
                <w:rFonts w:ascii="Arial" w:hAnsi="Arial" w:cs="Arial"/>
                <w:sz w:val="22"/>
              </w:rPr>
              <w:t>Praze</w:t>
            </w:r>
          </w:p>
        </w:tc>
        <w:tc>
          <w:tcPr>
            <w:tcW w:w="691" w:type="dxa"/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  <w:r w:rsidRPr="003E1503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  <w:r w:rsidRPr="003E1503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05" w:type="dxa"/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  <w:r w:rsidRPr="003E1503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95567" w:rsidRPr="003E1503" w:rsidTr="007D0E4D"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B95567" w:rsidRPr="003E1503" w:rsidRDefault="00B95567" w:rsidP="007D0E4D">
            <w:pPr>
              <w:keepNext/>
              <w:keepLines/>
              <w:spacing w:after="0"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B95567" w:rsidRPr="003E1503" w:rsidRDefault="00B95567" w:rsidP="007D0E4D">
            <w:pPr>
              <w:keepNext/>
              <w:keepLines/>
              <w:spacing w:after="0"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B95567" w:rsidRPr="003E1503" w:rsidRDefault="00B95567" w:rsidP="007D0E4D">
            <w:pPr>
              <w:keepNext/>
              <w:keepLines/>
              <w:spacing w:after="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</w:tcPr>
          <w:p w:rsidR="00B95567" w:rsidRPr="003E1503" w:rsidRDefault="00B95567" w:rsidP="007D0E4D">
            <w:pPr>
              <w:keepNext/>
              <w:keepLines/>
              <w:spacing w:after="0"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B95567" w:rsidRPr="003E1503" w:rsidRDefault="00B95567" w:rsidP="007D0E4D">
            <w:pPr>
              <w:keepNext/>
              <w:keepLines/>
              <w:spacing w:after="0"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B95567" w:rsidRPr="003E1503" w:rsidRDefault="00B95567" w:rsidP="007D0E4D">
            <w:pPr>
              <w:keepNext/>
              <w:keepLines/>
              <w:spacing w:after="0"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B95567" w:rsidRPr="003E1503" w:rsidRDefault="00B95567" w:rsidP="007D0E4D">
            <w:pPr>
              <w:keepNext/>
              <w:keepLines/>
              <w:spacing w:after="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5567" w:rsidRPr="003E1503" w:rsidTr="007D0E4D">
        <w:tc>
          <w:tcPr>
            <w:tcW w:w="4501" w:type="dxa"/>
            <w:gridSpan w:val="4"/>
            <w:tcBorders>
              <w:top w:val="single" w:sz="4" w:space="0" w:color="auto"/>
            </w:tcBorders>
          </w:tcPr>
          <w:p w:rsidR="00B95567" w:rsidRPr="0003001C" w:rsidRDefault="00B95567" w:rsidP="007D0E4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3001C">
              <w:rPr>
                <w:rFonts w:ascii="Arial" w:hAnsi="Arial" w:cs="Arial"/>
                <w:b/>
                <w:sz w:val="22"/>
                <w:lang w:eastAsia="ko-KR"/>
              </w:rPr>
              <w:t xml:space="preserve">Ing. </w:t>
            </w:r>
            <w:r w:rsidR="0003001C" w:rsidRPr="0003001C">
              <w:rPr>
                <w:rFonts w:ascii="Arial" w:hAnsi="Arial" w:cs="Arial"/>
                <w:b/>
                <w:sz w:val="22"/>
                <w:lang w:eastAsia="ko-KR"/>
              </w:rPr>
              <w:t>Martin Janeček</w:t>
            </w:r>
          </w:p>
          <w:p w:rsidR="00B95567" w:rsidRPr="0003001C" w:rsidRDefault="00B95567" w:rsidP="007D0E4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03001C">
              <w:rPr>
                <w:rFonts w:ascii="Arial" w:hAnsi="Arial" w:cs="Arial"/>
                <w:sz w:val="22"/>
              </w:rPr>
              <w:t>generální ředitel</w:t>
            </w:r>
          </w:p>
          <w:p w:rsidR="00B95567" w:rsidRPr="003E1503" w:rsidRDefault="0003001C" w:rsidP="0003001C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03001C">
              <w:rPr>
                <w:rFonts w:ascii="Arial" w:hAnsi="Arial" w:cs="Arial"/>
                <w:sz w:val="22"/>
              </w:rPr>
              <w:t>Česká republika – Generální finanční ředitelství</w:t>
            </w:r>
            <w:r w:rsidR="00B95567" w:rsidRPr="0003001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5" w:type="dxa"/>
          </w:tcPr>
          <w:p w:rsidR="00B95567" w:rsidRPr="003E1503" w:rsidRDefault="00B95567" w:rsidP="007D0E4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</w:tcBorders>
          </w:tcPr>
          <w:p w:rsidR="00B95567" w:rsidRPr="003E1503" w:rsidRDefault="00B95567" w:rsidP="007D0E4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3E1503">
              <w:rPr>
                <w:rFonts w:ascii="Arial" w:hAnsi="Arial" w:cs="Arial"/>
                <w:b/>
                <w:sz w:val="22"/>
                <w:highlight w:val="yellow"/>
                <w:lang w:eastAsia="ko-KR"/>
              </w:rPr>
              <w:t>[</w:t>
            </w:r>
            <w:r w:rsidRPr="003E1503">
              <w:rPr>
                <w:rFonts w:ascii="Arial" w:hAnsi="Arial" w:cs="Arial"/>
                <w:b/>
                <w:sz w:val="22"/>
                <w:highlight w:val="yellow"/>
              </w:rPr>
              <w:t>jméno, příjmení]</w:t>
            </w:r>
          </w:p>
          <w:p w:rsidR="00B95567" w:rsidRPr="003E1503" w:rsidRDefault="00B95567" w:rsidP="007D0E4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3E1503">
              <w:rPr>
                <w:rFonts w:ascii="Arial" w:hAnsi="Arial" w:cs="Arial"/>
                <w:sz w:val="22"/>
                <w:highlight w:val="yellow"/>
              </w:rPr>
              <w:t>[funkce]</w:t>
            </w:r>
          </w:p>
          <w:p w:rsidR="00B95567" w:rsidRPr="003E1503" w:rsidRDefault="00B95567" w:rsidP="0003001C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3E1503">
              <w:rPr>
                <w:rFonts w:ascii="Arial" w:hAnsi="Arial" w:cs="Arial"/>
                <w:sz w:val="22"/>
                <w:highlight w:val="yellow"/>
              </w:rPr>
              <w:t>[název</w:t>
            </w:r>
            <w:r w:rsidR="0003001C">
              <w:rPr>
                <w:rFonts w:ascii="Arial" w:hAnsi="Arial" w:cs="Arial"/>
                <w:sz w:val="22"/>
                <w:highlight w:val="yellow"/>
              </w:rPr>
              <w:t xml:space="preserve"> poskytovatele</w:t>
            </w:r>
            <w:r w:rsidRPr="003E1503">
              <w:rPr>
                <w:rFonts w:ascii="Arial" w:hAnsi="Arial" w:cs="Arial"/>
                <w:sz w:val="22"/>
                <w:highlight w:val="yellow"/>
              </w:rPr>
              <w:t>]</w:t>
            </w:r>
          </w:p>
        </w:tc>
      </w:tr>
    </w:tbl>
    <w:p w:rsidR="005C3D5B" w:rsidRPr="003E1503" w:rsidRDefault="005C3D5B" w:rsidP="005C3D5B">
      <w:pPr>
        <w:pStyle w:val="Nadpis1"/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</w:p>
    <w:p w:rsidR="00A4137A" w:rsidRPr="003E1503" w:rsidRDefault="00A4137A" w:rsidP="00F322E4">
      <w:pPr>
        <w:spacing w:after="0" w:line="360" w:lineRule="auto"/>
        <w:jc w:val="both"/>
        <w:rPr>
          <w:rFonts w:ascii="Arial" w:hAnsi="Arial" w:cs="Arial"/>
          <w:sz w:val="22"/>
        </w:rPr>
      </w:pPr>
    </w:p>
    <w:sectPr w:rsidR="00A4137A" w:rsidRPr="003E1503" w:rsidSect="003E1503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EB" w:rsidRDefault="00FC41EB" w:rsidP="002F4B17">
      <w:pPr>
        <w:spacing w:after="0" w:line="240" w:lineRule="auto"/>
      </w:pPr>
      <w:r>
        <w:separator/>
      </w:r>
    </w:p>
  </w:endnote>
  <w:endnote w:type="continuationSeparator" w:id="0">
    <w:p w:rsidR="00FC41EB" w:rsidRDefault="00FC41EB" w:rsidP="002F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4" w:rsidRPr="00A6596A" w:rsidRDefault="002D5574" w:rsidP="002F4B17">
    <w:pPr>
      <w:pStyle w:val="Zpat"/>
      <w:jc w:val="center"/>
      <w:rPr>
        <w:rFonts w:ascii="Arial" w:hAnsi="Arial" w:cs="Arial"/>
      </w:rPr>
    </w:pPr>
    <w:r w:rsidRPr="00A6596A">
      <w:rPr>
        <w:rFonts w:ascii="Arial" w:hAnsi="Arial" w:cs="Arial"/>
      </w:rPr>
      <w:fldChar w:fldCharType="begin"/>
    </w:r>
    <w:r w:rsidRPr="00A6596A">
      <w:rPr>
        <w:rFonts w:ascii="Arial" w:hAnsi="Arial" w:cs="Arial"/>
      </w:rPr>
      <w:instrText>PAGE   \* MERGEFORMAT</w:instrText>
    </w:r>
    <w:r w:rsidRPr="00A6596A">
      <w:rPr>
        <w:rFonts w:ascii="Arial" w:hAnsi="Arial" w:cs="Arial"/>
      </w:rPr>
      <w:fldChar w:fldCharType="separate"/>
    </w:r>
    <w:r w:rsidR="00FF3C09">
      <w:rPr>
        <w:rFonts w:ascii="Arial" w:hAnsi="Arial" w:cs="Arial"/>
        <w:noProof/>
      </w:rPr>
      <w:t>2</w:t>
    </w:r>
    <w:r w:rsidRPr="00A6596A">
      <w:rPr>
        <w:rFonts w:ascii="Arial" w:hAnsi="Arial" w:cs="Arial"/>
      </w:rPr>
      <w:fldChar w:fldCharType="end"/>
    </w:r>
    <w:r w:rsidRPr="00A6596A">
      <w:rPr>
        <w:rFonts w:ascii="Arial" w:hAnsi="Arial" w:cs="Arial"/>
      </w:rPr>
      <w:t>/</w:t>
    </w:r>
    <w:r w:rsidR="00703A92" w:rsidRPr="00A6596A">
      <w:rPr>
        <w:rFonts w:ascii="Arial" w:hAnsi="Arial" w:cs="Arial"/>
      </w:rPr>
      <w:fldChar w:fldCharType="begin"/>
    </w:r>
    <w:r w:rsidR="00703A92" w:rsidRPr="00A6596A">
      <w:rPr>
        <w:rFonts w:ascii="Arial" w:hAnsi="Arial" w:cs="Arial"/>
      </w:rPr>
      <w:instrText xml:space="preserve"> NUMPAGES   \* MERGEFORMAT </w:instrText>
    </w:r>
    <w:r w:rsidR="00703A92" w:rsidRPr="00A6596A">
      <w:rPr>
        <w:rFonts w:ascii="Arial" w:hAnsi="Arial" w:cs="Arial"/>
      </w:rPr>
      <w:fldChar w:fldCharType="separate"/>
    </w:r>
    <w:r w:rsidR="00FF3C09">
      <w:rPr>
        <w:rFonts w:ascii="Arial" w:hAnsi="Arial" w:cs="Arial"/>
        <w:noProof/>
      </w:rPr>
      <w:t>10</w:t>
    </w:r>
    <w:r w:rsidR="00703A92" w:rsidRPr="00A6596A">
      <w:rPr>
        <w:rFonts w:ascii="Arial" w:hAnsi="Arial" w:cs="Arial"/>
        <w:noProof/>
      </w:rPr>
      <w:fldChar w:fldCharType="end"/>
    </w:r>
  </w:p>
  <w:p w:rsidR="002D5574" w:rsidRDefault="002D5574">
    <w:pPr>
      <w:pStyle w:val="Zpat"/>
    </w:pPr>
  </w:p>
  <w:p w:rsidR="008C16E9" w:rsidRDefault="008C16E9"/>
  <w:p w:rsidR="008C16E9" w:rsidRDefault="008C16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EB" w:rsidRDefault="00FC41EB" w:rsidP="002F4B17">
      <w:pPr>
        <w:spacing w:after="0" w:line="240" w:lineRule="auto"/>
      </w:pPr>
      <w:r>
        <w:separator/>
      </w:r>
    </w:p>
  </w:footnote>
  <w:footnote w:type="continuationSeparator" w:id="0">
    <w:p w:rsidR="00FC41EB" w:rsidRDefault="00FC41EB" w:rsidP="002F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BE" w:rsidRPr="003F25BE" w:rsidRDefault="003F25BE" w:rsidP="003F25BE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F25BE">
      <w:rPr>
        <w:rFonts w:ascii="Arial" w:hAnsi="Arial" w:cs="Arial"/>
        <w:sz w:val="20"/>
        <w:szCs w:val="20"/>
      </w:rPr>
      <w:t>Příloha č. 2 ZD</w:t>
    </w:r>
  </w:p>
  <w:p w:rsidR="003F25BE" w:rsidRDefault="003F25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BE" w:rsidRPr="003F25BE" w:rsidRDefault="003F25BE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F25BE">
      <w:rPr>
        <w:rFonts w:ascii="Arial" w:hAnsi="Arial" w:cs="Arial"/>
        <w:sz w:val="20"/>
        <w:szCs w:val="20"/>
      </w:rPr>
      <w:t>Příloha č. 2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D6E"/>
    <w:multiLevelType w:val="hybridMultilevel"/>
    <w:tmpl w:val="84E25BCA"/>
    <w:lvl w:ilvl="0" w:tplc="66D21F1E">
      <w:start w:val="1"/>
      <w:numFmt w:val="bullet"/>
      <w:lvlText w:val="-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>
    <w:nsid w:val="25EF7357"/>
    <w:multiLevelType w:val="hybridMultilevel"/>
    <w:tmpl w:val="313AE55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289D516A"/>
    <w:multiLevelType w:val="multilevel"/>
    <w:tmpl w:val="E8F4672E"/>
    <w:lvl w:ilvl="0">
      <w:start w:val="1"/>
      <w:numFmt w:val="upperRoman"/>
      <w:pStyle w:val="Nadpis1"/>
      <w:lvlText w:val="%1."/>
      <w:lvlJc w:val="right"/>
      <w:pPr>
        <w:ind w:left="2156" w:firstLine="397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2836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2950" w:firstLine="39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firstLine="39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1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8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2" w:firstLine="397"/>
      </w:pPr>
      <w:rPr>
        <w:rFonts w:hint="default"/>
      </w:rPr>
    </w:lvl>
  </w:abstractNum>
  <w:abstractNum w:abstractNumId="3">
    <w:nsid w:val="436C3AB3"/>
    <w:multiLevelType w:val="hybridMultilevel"/>
    <w:tmpl w:val="3F249A98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C757262"/>
    <w:multiLevelType w:val="multilevel"/>
    <w:tmpl w:val="72F22316"/>
    <w:lvl w:ilvl="0">
      <w:start w:val="1"/>
      <w:numFmt w:val="upperRoman"/>
      <w:suff w:val="space"/>
      <w:lvlText w:val="%1."/>
      <w:lvlJc w:val="left"/>
      <w:pPr>
        <w:ind w:left="4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9" w:hanging="1800"/>
      </w:pPr>
      <w:rPr>
        <w:rFonts w:hint="default"/>
      </w:rPr>
    </w:lvl>
  </w:abstractNum>
  <w:abstractNum w:abstractNumId="5">
    <w:nsid w:val="509C3D92"/>
    <w:multiLevelType w:val="hybridMultilevel"/>
    <w:tmpl w:val="EE3E42A8"/>
    <w:lvl w:ilvl="0" w:tplc="9E800E3A">
      <w:start w:val="1"/>
      <w:numFmt w:val="decimal"/>
      <w:pStyle w:val="Styl1"/>
      <w:lvlText w:val="%1)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6084815"/>
    <w:multiLevelType w:val="multilevel"/>
    <w:tmpl w:val="F94A5782"/>
    <w:lvl w:ilvl="0">
      <w:start w:val="1"/>
      <w:numFmt w:val="upperRoman"/>
      <w:lvlText w:val="%1."/>
      <w:lvlJc w:val="right"/>
      <w:pPr>
        <w:ind w:left="4188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614F66D4"/>
    <w:multiLevelType w:val="hybridMultilevel"/>
    <w:tmpl w:val="5E8E06AA"/>
    <w:lvl w:ilvl="0" w:tplc="66D21F1E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65A071CA"/>
    <w:multiLevelType w:val="hybridMultilevel"/>
    <w:tmpl w:val="74A8B78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997205"/>
    <w:multiLevelType w:val="hybridMultilevel"/>
    <w:tmpl w:val="74A8B78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0741ED"/>
    <w:multiLevelType w:val="multilevel"/>
    <w:tmpl w:val="34680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12">
    <w:abstractNumId w:val="5"/>
  </w:num>
  <w:num w:numId="13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17">
    <w:abstractNumId w:val="8"/>
  </w:num>
  <w:num w:numId="18">
    <w:abstractNumId w:val="10"/>
  </w:num>
  <w:num w:numId="19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0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5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6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7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8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9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F"/>
    <w:rsid w:val="0003001C"/>
    <w:rsid w:val="000415BC"/>
    <w:rsid w:val="00045146"/>
    <w:rsid w:val="00045302"/>
    <w:rsid w:val="000518A5"/>
    <w:rsid w:val="00053368"/>
    <w:rsid w:val="00070570"/>
    <w:rsid w:val="00090FCF"/>
    <w:rsid w:val="000A71F6"/>
    <w:rsid w:val="000B1A35"/>
    <w:rsid w:val="000B502F"/>
    <w:rsid w:val="000B5A32"/>
    <w:rsid w:val="000C4416"/>
    <w:rsid w:val="000C667A"/>
    <w:rsid w:val="001057DB"/>
    <w:rsid w:val="00121EFB"/>
    <w:rsid w:val="00140EE9"/>
    <w:rsid w:val="00143678"/>
    <w:rsid w:val="0014705F"/>
    <w:rsid w:val="00150C0D"/>
    <w:rsid w:val="00157861"/>
    <w:rsid w:val="00162DD3"/>
    <w:rsid w:val="00177320"/>
    <w:rsid w:val="00181A08"/>
    <w:rsid w:val="001A2F8A"/>
    <w:rsid w:val="001D1E58"/>
    <w:rsid w:val="001E0BDE"/>
    <w:rsid w:val="001E253A"/>
    <w:rsid w:val="00204603"/>
    <w:rsid w:val="00207640"/>
    <w:rsid w:val="00210E60"/>
    <w:rsid w:val="002266B9"/>
    <w:rsid w:val="002278AC"/>
    <w:rsid w:val="00230DB6"/>
    <w:rsid w:val="002330A6"/>
    <w:rsid w:val="00246C89"/>
    <w:rsid w:val="00296E51"/>
    <w:rsid w:val="002C36F2"/>
    <w:rsid w:val="002D0A62"/>
    <w:rsid w:val="002D5574"/>
    <w:rsid w:val="002E43B1"/>
    <w:rsid w:val="002F4B17"/>
    <w:rsid w:val="0034322F"/>
    <w:rsid w:val="00362478"/>
    <w:rsid w:val="00384A97"/>
    <w:rsid w:val="003E1503"/>
    <w:rsid w:val="003F25BE"/>
    <w:rsid w:val="004151E1"/>
    <w:rsid w:val="00415203"/>
    <w:rsid w:val="004244BC"/>
    <w:rsid w:val="00434736"/>
    <w:rsid w:val="004427F7"/>
    <w:rsid w:val="00455B69"/>
    <w:rsid w:val="004760A3"/>
    <w:rsid w:val="00485502"/>
    <w:rsid w:val="004A1FC5"/>
    <w:rsid w:val="004C54B8"/>
    <w:rsid w:val="004D7FAA"/>
    <w:rsid w:val="004E112A"/>
    <w:rsid w:val="004E1A54"/>
    <w:rsid w:val="004F5944"/>
    <w:rsid w:val="00501A57"/>
    <w:rsid w:val="00521A33"/>
    <w:rsid w:val="005404F6"/>
    <w:rsid w:val="0055100D"/>
    <w:rsid w:val="0055686D"/>
    <w:rsid w:val="00563D4F"/>
    <w:rsid w:val="005871A0"/>
    <w:rsid w:val="00591332"/>
    <w:rsid w:val="00591F39"/>
    <w:rsid w:val="005B6EB7"/>
    <w:rsid w:val="005C3D5B"/>
    <w:rsid w:val="005C6EC6"/>
    <w:rsid w:val="005F6192"/>
    <w:rsid w:val="00601064"/>
    <w:rsid w:val="0062507A"/>
    <w:rsid w:val="00656F1C"/>
    <w:rsid w:val="00663FDE"/>
    <w:rsid w:val="00672DCD"/>
    <w:rsid w:val="00676C13"/>
    <w:rsid w:val="00680A69"/>
    <w:rsid w:val="00690C48"/>
    <w:rsid w:val="006969DD"/>
    <w:rsid w:val="006A2AC7"/>
    <w:rsid w:val="006B17D9"/>
    <w:rsid w:val="006C3420"/>
    <w:rsid w:val="006C503E"/>
    <w:rsid w:val="006D2FFB"/>
    <w:rsid w:val="006E3706"/>
    <w:rsid w:val="00703A92"/>
    <w:rsid w:val="007502D0"/>
    <w:rsid w:val="00776BBB"/>
    <w:rsid w:val="0077743A"/>
    <w:rsid w:val="007814F4"/>
    <w:rsid w:val="00792631"/>
    <w:rsid w:val="007A7115"/>
    <w:rsid w:val="007D6314"/>
    <w:rsid w:val="007E1D2E"/>
    <w:rsid w:val="007E5B36"/>
    <w:rsid w:val="008064D7"/>
    <w:rsid w:val="0083655E"/>
    <w:rsid w:val="00847B81"/>
    <w:rsid w:val="008571F8"/>
    <w:rsid w:val="00891761"/>
    <w:rsid w:val="00897379"/>
    <w:rsid w:val="008C16E9"/>
    <w:rsid w:val="008D28BF"/>
    <w:rsid w:val="008D6A0A"/>
    <w:rsid w:val="009026B3"/>
    <w:rsid w:val="00922675"/>
    <w:rsid w:val="00926D88"/>
    <w:rsid w:val="00940E51"/>
    <w:rsid w:val="009425D8"/>
    <w:rsid w:val="00943ECD"/>
    <w:rsid w:val="009513E0"/>
    <w:rsid w:val="00962546"/>
    <w:rsid w:val="0096665B"/>
    <w:rsid w:val="009A1B01"/>
    <w:rsid w:val="009A6421"/>
    <w:rsid w:val="009B5CD3"/>
    <w:rsid w:val="009C6BDD"/>
    <w:rsid w:val="009C6C2D"/>
    <w:rsid w:val="009D08E1"/>
    <w:rsid w:val="009D582C"/>
    <w:rsid w:val="009E0C1F"/>
    <w:rsid w:val="009F1ADA"/>
    <w:rsid w:val="009F280A"/>
    <w:rsid w:val="00A14FF6"/>
    <w:rsid w:val="00A22FA0"/>
    <w:rsid w:val="00A25172"/>
    <w:rsid w:val="00A25852"/>
    <w:rsid w:val="00A4137A"/>
    <w:rsid w:val="00A44335"/>
    <w:rsid w:val="00A470F9"/>
    <w:rsid w:val="00A6596A"/>
    <w:rsid w:val="00A87869"/>
    <w:rsid w:val="00A908BC"/>
    <w:rsid w:val="00AB67D5"/>
    <w:rsid w:val="00AD3F7B"/>
    <w:rsid w:val="00AE5488"/>
    <w:rsid w:val="00AF7D44"/>
    <w:rsid w:val="00B03ACE"/>
    <w:rsid w:val="00B10669"/>
    <w:rsid w:val="00B1445F"/>
    <w:rsid w:val="00B1537E"/>
    <w:rsid w:val="00B16DE0"/>
    <w:rsid w:val="00B26B6F"/>
    <w:rsid w:val="00B3182A"/>
    <w:rsid w:val="00B430DF"/>
    <w:rsid w:val="00B53348"/>
    <w:rsid w:val="00B56DB3"/>
    <w:rsid w:val="00B62C69"/>
    <w:rsid w:val="00B65DC6"/>
    <w:rsid w:val="00B90F8C"/>
    <w:rsid w:val="00B94ED6"/>
    <w:rsid w:val="00B95567"/>
    <w:rsid w:val="00BA09CA"/>
    <w:rsid w:val="00BA1EFB"/>
    <w:rsid w:val="00BA55D7"/>
    <w:rsid w:val="00BC58A6"/>
    <w:rsid w:val="00BD1186"/>
    <w:rsid w:val="00BD2BDE"/>
    <w:rsid w:val="00BF1EB9"/>
    <w:rsid w:val="00C072D5"/>
    <w:rsid w:val="00C17DCB"/>
    <w:rsid w:val="00C2037E"/>
    <w:rsid w:val="00C23784"/>
    <w:rsid w:val="00C2388E"/>
    <w:rsid w:val="00C30731"/>
    <w:rsid w:val="00C4056B"/>
    <w:rsid w:val="00C63EE2"/>
    <w:rsid w:val="00C65E1D"/>
    <w:rsid w:val="00C66305"/>
    <w:rsid w:val="00C75839"/>
    <w:rsid w:val="00C851F9"/>
    <w:rsid w:val="00C853D7"/>
    <w:rsid w:val="00CE030F"/>
    <w:rsid w:val="00CE47AA"/>
    <w:rsid w:val="00CE7A5B"/>
    <w:rsid w:val="00CE7C5A"/>
    <w:rsid w:val="00D06F04"/>
    <w:rsid w:val="00D11C01"/>
    <w:rsid w:val="00D15250"/>
    <w:rsid w:val="00D15E89"/>
    <w:rsid w:val="00D17308"/>
    <w:rsid w:val="00D2127E"/>
    <w:rsid w:val="00D260B7"/>
    <w:rsid w:val="00D27D2D"/>
    <w:rsid w:val="00D53162"/>
    <w:rsid w:val="00D5658A"/>
    <w:rsid w:val="00D95910"/>
    <w:rsid w:val="00DA7391"/>
    <w:rsid w:val="00DB3729"/>
    <w:rsid w:val="00DB44D7"/>
    <w:rsid w:val="00DC0902"/>
    <w:rsid w:val="00DC38C0"/>
    <w:rsid w:val="00DD2167"/>
    <w:rsid w:val="00DF420C"/>
    <w:rsid w:val="00E03014"/>
    <w:rsid w:val="00E056F1"/>
    <w:rsid w:val="00E134EE"/>
    <w:rsid w:val="00E3660E"/>
    <w:rsid w:val="00E36EB7"/>
    <w:rsid w:val="00E407B0"/>
    <w:rsid w:val="00E51A3F"/>
    <w:rsid w:val="00E67A8A"/>
    <w:rsid w:val="00E7457F"/>
    <w:rsid w:val="00E75177"/>
    <w:rsid w:val="00E90180"/>
    <w:rsid w:val="00E91D88"/>
    <w:rsid w:val="00E94CAD"/>
    <w:rsid w:val="00EC00A1"/>
    <w:rsid w:val="00EC7539"/>
    <w:rsid w:val="00ED29DA"/>
    <w:rsid w:val="00ED5813"/>
    <w:rsid w:val="00F035F8"/>
    <w:rsid w:val="00F1052C"/>
    <w:rsid w:val="00F322E4"/>
    <w:rsid w:val="00F412DB"/>
    <w:rsid w:val="00F614D6"/>
    <w:rsid w:val="00F66713"/>
    <w:rsid w:val="00F73532"/>
    <w:rsid w:val="00F86FA9"/>
    <w:rsid w:val="00F9559F"/>
    <w:rsid w:val="00F977B2"/>
    <w:rsid w:val="00FA6A4E"/>
    <w:rsid w:val="00FB71A6"/>
    <w:rsid w:val="00FC38D7"/>
    <w:rsid w:val="00FC41EB"/>
    <w:rsid w:val="00FD7CAE"/>
    <w:rsid w:val="00FF3C09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1F8"/>
    <w:rPr>
      <w:rFonts w:ascii="Verdana" w:hAnsi="Verdana"/>
      <w:sz w:val="18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F322E4"/>
    <w:pPr>
      <w:keepNext/>
      <w:keepLines/>
      <w:numPr>
        <w:numId w:val="2"/>
      </w:numPr>
      <w:tabs>
        <w:tab w:val="left" w:pos="284"/>
      </w:tabs>
      <w:spacing w:before="100" w:beforeAutospacing="1" w:after="120" w:line="360" w:lineRule="auto"/>
      <w:jc w:val="center"/>
      <w:outlineLvl w:val="0"/>
    </w:pPr>
    <w:rPr>
      <w:rFonts w:eastAsiaTheme="majorEastAsia" w:cstheme="majorBidi"/>
      <w:b/>
      <w:bCs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71F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71F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71F8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54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4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54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54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54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22E4"/>
    <w:rPr>
      <w:rFonts w:ascii="Verdana" w:eastAsiaTheme="majorEastAsia" w:hAnsi="Verdana" w:cstheme="majorBid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571F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71F8"/>
    <w:rPr>
      <w:rFonts w:ascii="Verdana" w:eastAsiaTheme="majorEastAsia" w:hAnsi="Verdana" w:cstheme="majorBidi"/>
      <w:b/>
      <w:bCs/>
      <w:color w:val="000000" w:themeColor="text1"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71F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5488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48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548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5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54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D6314"/>
    <w:pPr>
      <w:numPr>
        <w:ilvl w:val="1"/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2F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B17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unhideWhenUsed/>
    <w:rsid w:val="002F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B17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591332"/>
    <w:pPr>
      <w:keepNext/>
      <w:keepLines/>
      <w:spacing w:before="240" w:after="120" w:line="259" w:lineRule="auto"/>
      <w:contextualSpacing/>
      <w:jc w:val="both"/>
      <w:outlineLvl w:val="0"/>
    </w:pPr>
    <w:rPr>
      <w:rFonts w:eastAsiaTheme="majorEastAsia" w:cstheme="majorBidi"/>
      <w:sz w:val="20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591332"/>
    <w:rPr>
      <w:rFonts w:ascii="Verdana" w:eastAsiaTheme="majorEastAsia" w:hAnsi="Verdana" w:cstheme="majorBidi"/>
      <w:sz w:val="20"/>
      <w:szCs w:val="32"/>
    </w:rPr>
  </w:style>
  <w:style w:type="paragraph" w:customStyle="1" w:styleId="Titulka">
    <w:name w:val="Titulka"/>
    <w:basedOn w:val="Nadpis1"/>
    <w:next w:val="Normln"/>
    <w:link w:val="TitulkaChar"/>
    <w:qFormat/>
    <w:rsid w:val="009425D8"/>
    <w:pPr>
      <w:numPr>
        <w:numId w:val="0"/>
      </w:numPr>
    </w:pPr>
  </w:style>
  <w:style w:type="character" w:customStyle="1" w:styleId="TitulkaChar">
    <w:name w:val="Titulka Char"/>
    <w:basedOn w:val="Nadpis1Char"/>
    <w:link w:val="Titulka"/>
    <w:rsid w:val="009425D8"/>
    <w:rPr>
      <w:rFonts w:ascii="Verdana" w:eastAsiaTheme="majorEastAsia" w:hAnsi="Verdana" w:cstheme="majorBidi"/>
      <w:b/>
      <w:bCs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5172"/>
    <w:pPr>
      <w:numPr>
        <w:numId w:val="0"/>
      </w:num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134EE"/>
    <w:pPr>
      <w:tabs>
        <w:tab w:val="left" w:pos="709"/>
        <w:tab w:val="right" w:leader="dot" w:pos="9062"/>
      </w:tabs>
      <w:spacing w:after="100"/>
    </w:pPr>
    <w:rPr>
      <w:caps/>
    </w:rPr>
  </w:style>
  <w:style w:type="character" w:styleId="Hypertextovodkaz">
    <w:name w:val="Hyperlink"/>
    <w:basedOn w:val="Standardnpsmoodstavce"/>
    <w:uiPriority w:val="99"/>
    <w:unhideWhenUsed/>
    <w:rsid w:val="00A2517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656F1C"/>
    <w:pPr>
      <w:widowControl w:val="0"/>
      <w:spacing w:after="0" w:line="240" w:lineRule="auto"/>
      <w:ind w:left="474" w:hanging="360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6F1C"/>
    <w:rPr>
      <w:rFonts w:ascii="Times New Roman" w:eastAsia="Times New Roman" w:hAnsi="Times New Roman"/>
      <w:sz w:val="19"/>
      <w:szCs w:val="19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D5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574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574"/>
    <w:rPr>
      <w:rFonts w:ascii="Verdana" w:hAnsi="Verdana"/>
      <w:b/>
      <w:bCs/>
      <w:sz w:val="20"/>
      <w:szCs w:val="20"/>
    </w:rPr>
  </w:style>
  <w:style w:type="character" w:customStyle="1" w:styleId="ZKLADNChar">
    <w:name w:val="ZÁKLADNÍ Char"/>
    <w:link w:val="ZKLADN"/>
    <w:uiPriority w:val="99"/>
    <w:locked/>
    <w:rsid w:val="009D08E1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9D08E1"/>
    <w:pPr>
      <w:spacing w:before="120" w:after="120" w:line="280" w:lineRule="atLeast"/>
      <w:ind w:left="0" w:firstLine="0"/>
      <w:jc w:val="both"/>
    </w:pPr>
    <w:rPr>
      <w:rFonts w:ascii="Garamond" w:eastAsiaTheme="minorHAnsi" w:hAnsi="Garamond" w:cs="Garamond"/>
      <w:sz w:val="24"/>
      <w:szCs w:val="24"/>
      <w:lang w:val="cs-CZ"/>
    </w:rPr>
  </w:style>
  <w:style w:type="paragraph" w:styleId="Normlnweb">
    <w:name w:val="Normal (Web)"/>
    <w:basedOn w:val="Normln"/>
    <w:semiHidden/>
    <w:unhideWhenUsed/>
    <w:rsid w:val="00B9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uiPriority w:val="59"/>
    <w:rsid w:val="00B95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Odstavecseseznamem"/>
    <w:uiPriority w:val="99"/>
    <w:rsid w:val="007814F4"/>
    <w:pPr>
      <w:keepNext/>
      <w:keepLines/>
      <w:numPr>
        <w:ilvl w:val="0"/>
        <w:numId w:val="12"/>
      </w:numPr>
      <w:spacing w:after="16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1F8"/>
    <w:rPr>
      <w:rFonts w:ascii="Verdana" w:hAnsi="Verdana"/>
      <w:sz w:val="18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F322E4"/>
    <w:pPr>
      <w:keepNext/>
      <w:keepLines/>
      <w:numPr>
        <w:numId w:val="2"/>
      </w:numPr>
      <w:tabs>
        <w:tab w:val="left" w:pos="284"/>
      </w:tabs>
      <w:spacing w:before="100" w:beforeAutospacing="1" w:after="120" w:line="360" w:lineRule="auto"/>
      <w:jc w:val="center"/>
      <w:outlineLvl w:val="0"/>
    </w:pPr>
    <w:rPr>
      <w:rFonts w:eastAsiaTheme="majorEastAsia" w:cstheme="majorBidi"/>
      <w:b/>
      <w:bCs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71F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71F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71F8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54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4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54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54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54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22E4"/>
    <w:rPr>
      <w:rFonts w:ascii="Verdana" w:eastAsiaTheme="majorEastAsia" w:hAnsi="Verdana" w:cstheme="majorBid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571F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71F8"/>
    <w:rPr>
      <w:rFonts w:ascii="Verdana" w:eastAsiaTheme="majorEastAsia" w:hAnsi="Verdana" w:cstheme="majorBidi"/>
      <w:b/>
      <w:bCs/>
      <w:color w:val="000000" w:themeColor="text1"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71F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5488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48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548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5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54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D6314"/>
    <w:pPr>
      <w:numPr>
        <w:ilvl w:val="1"/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2F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B17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unhideWhenUsed/>
    <w:rsid w:val="002F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B17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591332"/>
    <w:pPr>
      <w:keepNext/>
      <w:keepLines/>
      <w:spacing w:before="240" w:after="120" w:line="259" w:lineRule="auto"/>
      <w:contextualSpacing/>
      <w:jc w:val="both"/>
      <w:outlineLvl w:val="0"/>
    </w:pPr>
    <w:rPr>
      <w:rFonts w:eastAsiaTheme="majorEastAsia" w:cstheme="majorBidi"/>
      <w:sz w:val="20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591332"/>
    <w:rPr>
      <w:rFonts w:ascii="Verdana" w:eastAsiaTheme="majorEastAsia" w:hAnsi="Verdana" w:cstheme="majorBidi"/>
      <w:sz w:val="20"/>
      <w:szCs w:val="32"/>
    </w:rPr>
  </w:style>
  <w:style w:type="paragraph" w:customStyle="1" w:styleId="Titulka">
    <w:name w:val="Titulka"/>
    <w:basedOn w:val="Nadpis1"/>
    <w:next w:val="Normln"/>
    <w:link w:val="TitulkaChar"/>
    <w:qFormat/>
    <w:rsid w:val="009425D8"/>
    <w:pPr>
      <w:numPr>
        <w:numId w:val="0"/>
      </w:numPr>
    </w:pPr>
  </w:style>
  <w:style w:type="character" w:customStyle="1" w:styleId="TitulkaChar">
    <w:name w:val="Titulka Char"/>
    <w:basedOn w:val="Nadpis1Char"/>
    <w:link w:val="Titulka"/>
    <w:rsid w:val="009425D8"/>
    <w:rPr>
      <w:rFonts w:ascii="Verdana" w:eastAsiaTheme="majorEastAsia" w:hAnsi="Verdana" w:cstheme="majorBidi"/>
      <w:b/>
      <w:bCs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5172"/>
    <w:pPr>
      <w:numPr>
        <w:numId w:val="0"/>
      </w:num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134EE"/>
    <w:pPr>
      <w:tabs>
        <w:tab w:val="left" w:pos="709"/>
        <w:tab w:val="right" w:leader="dot" w:pos="9062"/>
      </w:tabs>
      <w:spacing w:after="100"/>
    </w:pPr>
    <w:rPr>
      <w:caps/>
    </w:rPr>
  </w:style>
  <w:style w:type="character" w:styleId="Hypertextovodkaz">
    <w:name w:val="Hyperlink"/>
    <w:basedOn w:val="Standardnpsmoodstavce"/>
    <w:uiPriority w:val="99"/>
    <w:unhideWhenUsed/>
    <w:rsid w:val="00A2517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656F1C"/>
    <w:pPr>
      <w:widowControl w:val="0"/>
      <w:spacing w:after="0" w:line="240" w:lineRule="auto"/>
      <w:ind w:left="474" w:hanging="360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6F1C"/>
    <w:rPr>
      <w:rFonts w:ascii="Times New Roman" w:eastAsia="Times New Roman" w:hAnsi="Times New Roman"/>
      <w:sz w:val="19"/>
      <w:szCs w:val="19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D5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574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574"/>
    <w:rPr>
      <w:rFonts w:ascii="Verdana" w:hAnsi="Verdana"/>
      <w:b/>
      <w:bCs/>
      <w:sz w:val="20"/>
      <w:szCs w:val="20"/>
    </w:rPr>
  </w:style>
  <w:style w:type="character" w:customStyle="1" w:styleId="ZKLADNChar">
    <w:name w:val="ZÁKLADNÍ Char"/>
    <w:link w:val="ZKLADN"/>
    <w:uiPriority w:val="99"/>
    <w:locked/>
    <w:rsid w:val="009D08E1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9D08E1"/>
    <w:pPr>
      <w:spacing w:before="120" w:after="120" w:line="280" w:lineRule="atLeast"/>
      <w:ind w:left="0" w:firstLine="0"/>
      <w:jc w:val="both"/>
    </w:pPr>
    <w:rPr>
      <w:rFonts w:ascii="Garamond" w:eastAsiaTheme="minorHAnsi" w:hAnsi="Garamond" w:cs="Garamond"/>
      <w:sz w:val="24"/>
      <w:szCs w:val="24"/>
      <w:lang w:val="cs-CZ"/>
    </w:rPr>
  </w:style>
  <w:style w:type="paragraph" w:styleId="Normlnweb">
    <w:name w:val="Normal (Web)"/>
    <w:basedOn w:val="Normln"/>
    <w:semiHidden/>
    <w:unhideWhenUsed/>
    <w:rsid w:val="00B9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uiPriority w:val="59"/>
    <w:rsid w:val="00B95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Odstavecseseznamem"/>
    <w:uiPriority w:val="99"/>
    <w:rsid w:val="007814F4"/>
    <w:pPr>
      <w:keepNext/>
      <w:keepLines/>
      <w:numPr>
        <w:ilvl w:val="0"/>
        <w:numId w:val="12"/>
      </w:numPr>
      <w:spacing w:after="16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a7000@fs.mf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230B-A7CA-4311-A561-E6A26106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3071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Hrabětová</dc:creator>
  <cp:lastModifiedBy>Šrámková Jana</cp:lastModifiedBy>
  <cp:revision>2</cp:revision>
  <cp:lastPrinted>2016-12-12T11:06:00Z</cp:lastPrinted>
  <dcterms:created xsi:type="dcterms:W3CDTF">2016-12-12T12:15:00Z</dcterms:created>
  <dcterms:modified xsi:type="dcterms:W3CDTF">2016-12-12T12:15:00Z</dcterms:modified>
</cp:coreProperties>
</file>