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DDDE89" w14:textId="300EB9B3" w:rsidR="000D3959" w:rsidRDefault="001B67B0" w:rsidP="000D3959">
      <w:pPr>
        <w:widowControl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28"/>
          <w:szCs w:val="28"/>
        </w:rPr>
        <w:t>Smlouva</w:t>
      </w:r>
      <w:bookmarkStart w:id="0" w:name="_GoBack"/>
      <w:bookmarkEnd w:id="0"/>
      <w:r w:rsidR="00A90D73" w:rsidRPr="00A90D73">
        <w:rPr>
          <w:rFonts w:ascii="Arial" w:eastAsia="Calibri" w:hAnsi="Arial" w:cs="Arial"/>
          <w:b/>
          <w:sz w:val="28"/>
          <w:szCs w:val="28"/>
        </w:rPr>
        <w:t xml:space="preserve"> na úpravy interaktivních formulářů PDF</w:t>
      </w:r>
    </w:p>
    <w:p w14:paraId="69F7ECE8" w14:textId="77777777" w:rsidR="0018444A" w:rsidRDefault="0018444A" w:rsidP="000D3959">
      <w:pPr>
        <w:widowControl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14:paraId="674861C3" w14:textId="77777777" w:rsidR="0018444A" w:rsidRDefault="0018444A" w:rsidP="000D3959">
      <w:pPr>
        <w:widowControl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14:paraId="5EDB5BBE" w14:textId="77777777" w:rsidR="0018444A" w:rsidRPr="000D3959" w:rsidRDefault="0018444A" w:rsidP="000D3959">
      <w:pPr>
        <w:widowControl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14:paraId="3BA21014" w14:textId="4058054C" w:rsidR="000D3959" w:rsidRPr="000D3959" w:rsidRDefault="0084536C" w:rsidP="005645E0">
      <w:pPr>
        <w:widowControl w:val="0"/>
        <w:spacing w:after="120" w:line="240" w:lineRule="auto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Č</w:t>
      </w:r>
      <w:r w:rsidR="000D3959" w:rsidRPr="000D3959">
        <w:rPr>
          <w:rFonts w:ascii="Arial" w:eastAsia="Calibri" w:hAnsi="Arial" w:cs="Arial"/>
          <w:b/>
        </w:rPr>
        <w:t>eská republika – Generální finanční ředitelství</w:t>
      </w:r>
    </w:p>
    <w:p w14:paraId="534FB445" w14:textId="5F9D8854" w:rsidR="000D3959" w:rsidRPr="000D3959" w:rsidRDefault="005645E0" w:rsidP="000D3959">
      <w:pPr>
        <w:widowControl w:val="0"/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zastoupená: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 w:rsidR="000D3959" w:rsidRPr="000D3959">
        <w:rPr>
          <w:rFonts w:ascii="Arial" w:eastAsia="Calibri" w:hAnsi="Arial" w:cs="Arial"/>
        </w:rPr>
        <w:t xml:space="preserve">Ing. </w:t>
      </w:r>
      <w:r>
        <w:rPr>
          <w:rFonts w:ascii="Arial" w:eastAsia="Calibri" w:hAnsi="Arial" w:cs="Arial"/>
        </w:rPr>
        <w:t xml:space="preserve">Petrem </w:t>
      </w:r>
      <w:proofErr w:type="spellStart"/>
      <w:r>
        <w:rPr>
          <w:rFonts w:ascii="Arial" w:eastAsia="Calibri" w:hAnsi="Arial" w:cs="Arial"/>
        </w:rPr>
        <w:t>Grocholem</w:t>
      </w:r>
      <w:proofErr w:type="spellEnd"/>
      <w:r w:rsidR="000D3959" w:rsidRPr="000D3959">
        <w:rPr>
          <w:rFonts w:ascii="Arial" w:eastAsia="Calibri" w:hAnsi="Arial" w:cs="Arial"/>
        </w:rPr>
        <w:t>, ředitelem Odboru aplikačních systémů</w:t>
      </w:r>
    </w:p>
    <w:p w14:paraId="33C38F36" w14:textId="53AEE3E7" w:rsidR="000D3959" w:rsidRPr="000D3959" w:rsidRDefault="005645E0" w:rsidP="000D3959">
      <w:pPr>
        <w:widowControl w:val="0"/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se sídlem: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 w:rsidR="000D3959" w:rsidRPr="000D3959">
        <w:rPr>
          <w:rFonts w:ascii="Arial" w:eastAsia="Calibri" w:hAnsi="Arial" w:cs="Arial"/>
        </w:rPr>
        <w:t>Lazarská 15/7, 117 22 Praha 1</w:t>
      </w:r>
    </w:p>
    <w:p w14:paraId="7059E3C7" w14:textId="032CE0EE" w:rsidR="000D3959" w:rsidRPr="000D3959" w:rsidRDefault="000D3959" w:rsidP="000D3959">
      <w:pPr>
        <w:widowControl w:val="0"/>
        <w:spacing w:after="0" w:line="240" w:lineRule="auto"/>
        <w:rPr>
          <w:rFonts w:ascii="Arial" w:eastAsia="Calibri" w:hAnsi="Arial" w:cs="Arial"/>
        </w:rPr>
      </w:pPr>
      <w:r w:rsidRPr="000D3959">
        <w:rPr>
          <w:rFonts w:ascii="Arial" w:eastAsia="Calibri" w:hAnsi="Arial" w:cs="Arial"/>
        </w:rPr>
        <w:t xml:space="preserve">IČO: </w:t>
      </w:r>
      <w:r w:rsidR="005645E0">
        <w:rPr>
          <w:rFonts w:ascii="Arial" w:eastAsia="Calibri" w:hAnsi="Arial" w:cs="Arial"/>
        </w:rPr>
        <w:tab/>
      </w:r>
      <w:r w:rsidR="005645E0">
        <w:rPr>
          <w:rFonts w:ascii="Arial" w:eastAsia="Calibri" w:hAnsi="Arial" w:cs="Arial"/>
        </w:rPr>
        <w:tab/>
      </w:r>
      <w:r w:rsidR="005645E0">
        <w:rPr>
          <w:rFonts w:ascii="Arial" w:eastAsia="Calibri" w:hAnsi="Arial" w:cs="Arial"/>
        </w:rPr>
        <w:tab/>
      </w:r>
      <w:r w:rsidR="005645E0">
        <w:rPr>
          <w:rFonts w:ascii="Arial" w:eastAsia="Calibri" w:hAnsi="Arial" w:cs="Arial"/>
        </w:rPr>
        <w:tab/>
      </w:r>
      <w:r w:rsidRPr="000D3959">
        <w:rPr>
          <w:rFonts w:ascii="Arial" w:eastAsia="Calibri" w:hAnsi="Arial" w:cs="Arial"/>
        </w:rPr>
        <w:t>72080</w:t>
      </w:r>
      <w:r w:rsidR="005645E0">
        <w:rPr>
          <w:rFonts w:ascii="Arial" w:eastAsia="Calibri" w:hAnsi="Arial" w:cs="Arial"/>
        </w:rPr>
        <w:t>0</w:t>
      </w:r>
      <w:r w:rsidRPr="000D3959">
        <w:rPr>
          <w:rFonts w:ascii="Arial" w:eastAsia="Calibri" w:hAnsi="Arial" w:cs="Arial"/>
        </w:rPr>
        <w:t>43</w:t>
      </w:r>
    </w:p>
    <w:p w14:paraId="43844F57" w14:textId="171EFAB7" w:rsidR="000D3959" w:rsidRPr="000D3959" w:rsidRDefault="000D3959" w:rsidP="000D3959">
      <w:pPr>
        <w:widowControl w:val="0"/>
        <w:spacing w:after="0" w:line="240" w:lineRule="auto"/>
        <w:rPr>
          <w:rFonts w:ascii="Arial" w:eastAsia="Calibri" w:hAnsi="Arial" w:cs="Arial"/>
        </w:rPr>
      </w:pPr>
      <w:r w:rsidRPr="000D3959">
        <w:rPr>
          <w:rFonts w:ascii="Arial" w:eastAsia="Calibri" w:hAnsi="Arial" w:cs="Arial"/>
        </w:rPr>
        <w:t xml:space="preserve">DIČ: </w:t>
      </w:r>
      <w:r w:rsidR="005645E0">
        <w:rPr>
          <w:rFonts w:ascii="Arial" w:eastAsia="Calibri" w:hAnsi="Arial" w:cs="Arial"/>
        </w:rPr>
        <w:tab/>
      </w:r>
      <w:r w:rsidR="005645E0">
        <w:rPr>
          <w:rFonts w:ascii="Arial" w:eastAsia="Calibri" w:hAnsi="Arial" w:cs="Arial"/>
        </w:rPr>
        <w:tab/>
      </w:r>
      <w:r w:rsidR="005645E0">
        <w:rPr>
          <w:rFonts w:ascii="Arial" w:eastAsia="Calibri" w:hAnsi="Arial" w:cs="Arial"/>
        </w:rPr>
        <w:tab/>
      </w:r>
      <w:r w:rsidR="005645E0">
        <w:rPr>
          <w:rFonts w:ascii="Arial" w:eastAsia="Calibri" w:hAnsi="Arial" w:cs="Arial"/>
        </w:rPr>
        <w:tab/>
      </w:r>
      <w:r w:rsidRPr="000D3959">
        <w:rPr>
          <w:rFonts w:ascii="Arial" w:eastAsia="Calibri" w:hAnsi="Arial" w:cs="Arial"/>
        </w:rPr>
        <w:t>CZ72080</w:t>
      </w:r>
      <w:r w:rsidR="005645E0">
        <w:rPr>
          <w:rFonts w:ascii="Arial" w:eastAsia="Calibri" w:hAnsi="Arial" w:cs="Arial"/>
        </w:rPr>
        <w:t>0</w:t>
      </w:r>
      <w:r w:rsidRPr="000D3959">
        <w:rPr>
          <w:rFonts w:ascii="Arial" w:eastAsia="Calibri" w:hAnsi="Arial" w:cs="Arial"/>
        </w:rPr>
        <w:t>43</w:t>
      </w:r>
    </w:p>
    <w:p w14:paraId="45E494CC" w14:textId="78883E14" w:rsidR="000D3959" w:rsidRPr="000D3959" w:rsidRDefault="000D3959" w:rsidP="005645E0">
      <w:pPr>
        <w:widowControl w:val="0"/>
        <w:spacing w:after="120" w:line="240" w:lineRule="auto"/>
        <w:rPr>
          <w:rFonts w:ascii="Arial" w:eastAsia="Calibri" w:hAnsi="Arial" w:cs="Arial"/>
        </w:rPr>
      </w:pPr>
      <w:r w:rsidRPr="000D3959">
        <w:rPr>
          <w:rFonts w:ascii="Arial" w:eastAsia="Calibri" w:hAnsi="Arial" w:cs="Arial"/>
        </w:rPr>
        <w:t xml:space="preserve">bankovní spojení: </w:t>
      </w:r>
      <w:r w:rsidR="005645E0">
        <w:rPr>
          <w:rFonts w:ascii="Arial" w:eastAsia="Calibri" w:hAnsi="Arial" w:cs="Arial"/>
        </w:rPr>
        <w:tab/>
      </w:r>
      <w:r w:rsidR="005645E0">
        <w:rPr>
          <w:rFonts w:ascii="Arial" w:eastAsia="Calibri" w:hAnsi="Arial" w:cs="Arial"/>
        </w:rPr>
        <w:tab/>
      </w:r>
      <w:r w:rsidRPr="000D3959">
        <w:rPr>
          <w:rFonts w:ascii="Arial" w:eastAsia="Calibri" w:hAnsi="Arial" w:cs="Arial"/>
        </w:rPr>
        <w:t>ČNB, č. účtu: 11122011/0710</w:t>
      </w:r>
    </w:p>
    <w:p w14:paraId="6D2D27EE" w14:textId="77777777" w:rsidR="000D3959" w:rsidRPr="000D3959" w:rsidRDefault="000D3959" w:rsidP="000D3959">
      <w:pPr>
        <w:widowControl w:val="0"/>
        <w:spacing w:after="0" w:line="240" w:lineRule="auto"/>
        <w:rPr>
          <w:rFonts w:ascii="Arial" w:eastAsia="Calibri" w:hAnsi="Arial" w:cs="Arial"/>
        </w:rPr>
      </w:pPr>
      <w:r w:rsidRPr="000D3959">
        <w:rPr>
          <w:rFonts w:ascii="Arial" w:eastAsia="Calibri" w:hAnsi="Arial" w:cs="Arial"/>
        </w:rPr>
        <w:t>(dále jen „nabyvatel“)</w:t>
      </w:r>
    </w:p>
    <w:p w14:paraId="7861BCC9" w14:textId="77777777" w:rsidR="000D3959" w:rsidRPr="000D3959" w:rsidRDefault="000D3959" w:rsidP="000D3959">
      <w:pPr>
        <w:widowControl w:val="0"/>
        <w:spacing w:after="0" w:line="240" w:lineRule="auto"/>
        <w:rPr>
          <w:rFonts w:ascii="Arial" w:eastAsia="Calibri" w:hAnsi="Arial" w:cs="Arial"/>
        </w:rPr>
      </w:pPr>
    </w:p>
    <w:p w14:paraId="58945771" w14:textId="77777777" w:rsidR="000D3959" w:rsidRPr="000D3959" w:rsidRDefault="000D3959" w:rsidP="000D3959">
      <w:pPr>
        <w:widowControl w:val="0"/>
        <w:spacing w:after="0" w:line="240" w:lineRule="auto"/>
        <w:rPr>
          <w:rFonts w:ascii="Arial" w:eastAsia="Calibri" w:hAnsi="Arial" w:cs="Arial"/>
        </w:rPr>
      </w:pPr>
      <w:r w:rsidRPr="000D3959">
        <w:rPr>
          <w:rFonts w:ascii="Arial" w:eastAsia="Calibri" w:hAnsi="Arial" w:cs="Arial"/>
        </w:rPr>
        <w:t>a</w:t>
      </w:r>
    </w:p>
    <w:p w14:paraId="4DEB5D98" w14:textId="77777777" w:rsidR="000D3959" w:rsidRPr="000D3959" w:rsidRDefault="000D3959" w:rsidP="000D3959">
      <w:pPr>
        <w:widowControl w:val="0"/>
        <w:spacing w:after="0" w:line="240" w:lineRule="auto"/>
        <w:rPr>
          <w:rFonts w:ascii="Arial" w:eastAsia="Calibri" w:hAnsi="Arial" w:cs="Arial"/>
        </w:rPr>
      </w:pPr>
    </w:p>
    <w:p w14:paraId="59727E5D" w14:textId="189BF319" w:rsidR="000D3959" w:rsidRPr="000D3959" w:rsidRDefault="005645E0" w:rsidP="005645E0">
      <w:pPr>
        <w:widowControl w:val="0"/>
        <w:spacing w:after="120" w:line="240" w:lineRule="auto"/>
        <w:rPr>
          <w:rFonts w:ascii="Arial" w:eastAsia="Calibri" w:hAnsi="Arial" w:cs="Arial"/>
          <w:b/>
        </w:rPr>
      </w:pPr>
      <w:r w:rsidRPr="005645E0">
        <w:rPr>
          <w:rFonts w:ascii="Arial" w:eastAsia="Calibri" w:hAnsi="Arial" w:cs="Arial"/>
          <w:b/>
        </w:rPr>
        <w:t>[</w:t>
      </w:r>
      <w:r w:rsidRPr="005645E0">
        <w:rPr>
          <w:rFonts w:ascii="Arial" w:eastAsia="Calibri" w:hAnsi="Arial" w:cs="Arial"/>
          <w:b/>
          <w:highlight w:val="yellow"/>
        </w:rPr>
        <w:t>BUDE DOPLNĚNO</w:t>
      </w:r>
      <w:r w:rsidRPr="005645E0">
        <w:rPr>
          <w:rFonts w:ascii="Arial" w:eastAsia="Calibri" w:hAnsi="Arial" w:cs="Arial"/>
          <w:b/>
        </w:rPr>
        <w:t>]</w:t>
      </w:r>
    </w:p>
    <w:p w14:paraId="18669014" w14:textId="1323E051" w:rsidR="000D3959" w:rsidRPr="005645E0" w:rsidRDefault="005645E0" w:rsidP="000D3959">
      <w:pPr>
        <w:widowControl w:val="0"/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zastoupená: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 w:rsidRPr="005645E0">
        <w:rPr>
          <w:rFonts w:ascii="Arial" w:eastAsia="Calibri" w:hAnsi="Arial" w:cs="Arial"/>
        </w:rPr>
        <w:t>[</w:t>
      </w:r>
      <w:r w:rsidRPr="005645E0">
        <w:rPr>
          <w:rFonts w:ascii="Arial" w:eastAsia="Calibri" w:hAnsi="Arial" w:cs="Arial"/>
          <w:highlight w:val="yellow"/>
        </w:rPr>
        <w:t>BUDE DOPLNĚNO</w:t>
      </w:r>
      <w:r w:rsidRPr="005645E0">
        <w:rPr>
          <w:rFonts w:ascii="Arial" w:eastAsia="Calibri" w:hAnsi="Arial" w:cs="Arial"/>
        </w:rPr>
        <w:t>]</w:t>
      </w:r>
    </w:p>
    <w:p w14:paraId="31B1FE06" w14:textId="054C4334" w:rsidR="000D3959" w:rsidRPr="005645E0" w:rsidRDefault="000D3959" w:rsidP="000D3959">
      <w:pPr>
        <w:widowControl w:val="0"/>
        <w:spacing w:after="0" w:line="240" w:lineRule="auto"/>
        <w:rPr>
          <w:rFonts w:ascii="Arial" w:eastAsia="Calibri" w:hAnsi="Arial" w:cs="Arial"/>
        </w:rPr>
      </w:pPr>
      <w:r w:rsidRPr="005645E0">
        <w:rPr>
          <w:rFonts w:ascii="Arial" w:eastAsia="Calibri" w:hAnsi="Arial" w:cs="Arial"/>
        </w:rPr>
        <w:t>se sídlem</w:t>
      </w:r>
      <w:r w:rsidR="005645E0" w:rsidRPr="005645E0">
        <w:rPr>
          <w:rFonts w:ascii="Arial" w:eastAsia="Calibri" w:hAnsi="Arial" w:cs="Arial"/>
        </w:rPr>
        <w:t>:</w:t>
      </w:r>
      <w:r w:rsidR="005645E0" w:rsidRPr="005645E0">
        <w:rPr>
          <w:rFonts w:ascii="Arial" w:eastAsia="Calibri" w:hAnsi="Arial" w:cs="Arial"/>
        </w:rPr>
        <w:tab/>
      </w:r>
      <w:r w:rsidR="005645E0" w:rsidRPr="005645E0">
        <w:rPr>
          <w:rFonts w:ascii="Arial" w:eastAsia="Calibri" w:hAnsi="Arial" w:cs="Arial"/>
        </w:rPr>
        <w:tab/>
      </w:r>
      <w:r w:rsidR="005645E0" w:rsidRPr="005645E0">
        <w:rPr>
          <w:rFonts w:ascii="Arial" w:eastAsia="Calibri" w:hAnsi="Arial" w:cs="Arial"/>
        </w:rPr>
        <w:tab/>
        <w:t>[</w:t>
      </w:r>
      <w:r w:rsidR="005645E0" w:rsidRPr="005645E0">
        <w:rPr>
          <w:rFonts w:ascii="Arial" w:eastAsia="Calibri" w:hAnsi="Arial" w:cs="Arial"/>
          <w:highlight w:val="yellow"/>
        </w:rPr>
        <w:t>BUDE DOPLNĚNO</w:t>
      </w:r>
      <w:r w:rsidR="005645E0" w:rsidRPr="005645E0">
        <w:rPr>
          <w:rFonts w:ascii="Arial" w:eastAsia="Calibri" w:hAnsi="Arial" w:cs="Arial"/>
        </w:rPr>
        <w:t>]</w:t>
      </w:r>
    </w:p>
    <w:p w14:paraId="146AECD9" w14:textId="4DF045A3" w:rsidR="000D3959" w:rsidRPr="005645E0" w:rsidRDefault="005645E0" w:rsidP="000D3959">
      <w:pPr>
        <w:widowControl w:val="0"/>
        <w:spacing w:after="0" w:line="240" w:lineRule="auto"/>
        <w:rPr>
          <w:rFonts w:ascii="Arial" w:eastAsia="Calibri" w:hAnsi="Arial" w:cs="Arial"/>
        </w:rPr>
      </w:pPr>
      <w:r w:rsidRPr="005645E0">
        <w:rPr>
          <w:rFonts w:ascii="Arial" w:eastAsia="Calibri" w:hAnsi="Arial" w:cs="Arial"/>
        </w:rPr>
        <w:t>IČO:</w:t>
      </w:r>
      <w:r w:rsidRPr="005645E0">
        <w:rPr>
          <w:rFonts w:ascii="Arial" w:eastAsia="Calibri" w:hAnsi="Arial" w:cs="Arial"/>
        </w:rPr>
        <w:tab/>
      </w:r>
      <w:r w:rsidRPr="005645E0">
        <w:rPr>
          <w:rFonts w:ascii="Arial" w:eastAsia="Calibri" w:hAnsi="Arial" w:cs="Arial"/>
        </w:rPr>
        <w:tab/>
      </w:r>
      <w:r w:rsidRPr="005645E0">
        <w:rPr>
          <w:rFonts w:ascii="Arial" w:eastAsia="Calibri" w:hAnsi="Arial" w:cs="Arial"/>
        </w:rPr>
        <w:tab/>
      </w:r>
      <w:r w:rsidRPr="005645E0">
        <w:rPr>
          <w:rFonts w:ascii="Arial" w:eastAsia="Calibri" w:hAnsi="Arial" w:cs="Arial"/>
        </w:rPr>
        <w:tab/>
        <w:t>[</w:t>
      </w:r>
      <w:r w:rsidRPr="005645E0">
        <w:rPr>
          <w:rFonts w:ascii="Arial" w:eastAsia="Calibri" w:hAnsi="Arial" w:cs="Arial"/>
          <w:highlight w:val="yellow"/>
        </w:rPr>
        <w:t>BUDE DOPLNĚNO</w:t>
      </w:r>
      <w:r w:rsidRPr="005645E0">
        <w:rPr>
          <w:rFonts w:ascii="Arial" w:eastAsia="Calibri" w:hAnsi="Arial" w:cs="Arial"/>
        </w:rPr>
        <w:t>]</w:t>
      </w:r>
    </w:p>
    <w:p w14:paraId="650CEAF1" w14:textId="302FBFF0" w:rsidR="000D3959" w:rsidRPr="005645E0" w:rsidRDefault="005645E0" w:rsidP="000D3959">
      <w:pPr>
        <w:widowControl w:val="0"/>
        <w:spacing w:after="0" w:line="240" w:lineRule="auto"/>
        <w:rPr>
          <w:rFonts w:ascii="Arial" w:eastAsia="Calibri" w:hAnsi="Arial" w:cs="Arial"/>
        </w:rPr>
      </w:pPr>
      <w:r w:rsidRPr="005645E0">
        <w:rPr>
          <w:rFonts w:ascii="Arial" w:eastAsia="Calibri" w:hAnsi="Arial" w:cs="Arial"/>
        </w:rPr>
        <w:t>DIČ:</w:t>
      </w:r>
      <w:r w:rsidRPr="005645E0">
        <w:rPr>
          <w:rFonts w:ascii="Arial" w:eastAsia="Calibri" w:hAnsi="Arial" w:cs="Arial"/>
        </w:rPr>
        <w:tab/>
      </w:r>
      <w:r w:rsidRPr="005645E0">
        <w:rPr>
          <w:rFonts w:ascii="Arial" w:eastAsia="Calibri" w:hAnsi="Arial" w:cs="Arial"/>
        </w:rPr>
        <w:tab/>
      </w:r>
      <w:r w:rsidRPr="005645E0">
        <w:rPr>
          <w:rFonts w:ascii="Arial" w:eastAsia="Calibri" w:hAnsi="Arial" w:cs="Arial"/>
        </w:rPr>
        <w:tab/>
      </w:r>
      <w:r w:rsidRPr="005645E0">
        <w:rPr>
          <w:rFonts w:ascii="Arial" w:eastAsia="Calibri" w:hAnsi="Arial" w:cs="Arial"/>
        </w:rPr>
        <w:tab/>
        <w:t>[</w:t>
      </w:r>
      <w:r w:rsidRPr="005645E0">
        <w:rPr>
          <w:rFonts w:ascii="Arial" w:eastAsia="Calibri" w:hAnsi="Arial" w:cs="Arial"/>
          <w:highlight w:val="yellow"/>
        </w:rPr>
        <w:t>BUDE DOPLNĚNO</w:t>
      </w:r>
      <w:r w:rsidRPr="005645E0">
        <w:rPr>
          <w:rFonts w:ascii="Arial" w:eastAsia="Calibri" w:hAnsi="Arial" w:cs="Arial"/>
        </w:rPr>
        <w:t>]</w:t>
      </w:r>
    </w:p>
    <w:p w14:paraId="3B9DFC8A" w14:textId="6DCD5882" w:rsidR="000D3959" w:rsidRPr="005645E0" w:rsidRDefault="005645E0" w:rsidP="000D3959">
      <w:pPr>
        <w:widowControl w:val="0"/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bankovní spojení: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 w:rsidRPr="005645E0">
        <w:rPr>
          <w:rFonts w:ascii="Arial" w:eastAsia="Calibri" w:hAnsi="Arial" w:cs="Arial"/>
        </w:rPr>
        <w:t>[</w:t>
      </w:r>
      <w:r w:rsidRPr="005645E0">
        <w:rPr>
          <w:rFonts w:ascii="Arial" w:eastAsia="Calibri" w:hAnsi="Arial" w:cs="Arial"/>
          <w:highlight w:val="yellow"/>
        </w:rPr>
        <w:t>BUDE DOPLNĚNO</w:t>
      </w:r>
      <w:r w:rsidRPr="005645E0">
        <w:rPr>
          <w:rFonts w:ascii="Arial" w:eastAsia="Calibri" w:hAnsi="Arial" w:cs="Arial"/>
        </w:rPr>
        <w:t>]</w:t>
      </w:r>
    </w:p>
    <w:p w14:paraId="36EDFD92" w14:textId="40AD00F9" w:rsidR="000D3959" w:rsidRPr="000D3959" w:rsidRDefault="000D3959" w:rsidP="005645E0">
      <w:pPr>
        <w:widowControl w:val="0"/>
        <w:spacing w:after="120" w:line="240" w:lineRule="auto"/>
        <w:ind w:left="2835" w:hanging="2835"/>
        <w:rPr>
          <w:rFonts w:ascii="Arial" w:eastAsia="Calibri" w:hAnsi="Arial" w:cs="Arial"/>
        </w:rPr>
      </w:pPr>
      <w:r w:rsidRPr="005645E0">
        <w:rPr>
          <w:rFonts w:ascii="Arial" w:eastAsia="Calibri" w:hAnsi="Arial" w:cs="Arial"/>
        </w:rPr>
        <w:t xml:space="preserve">zapsaná: </w:t>
      </w:r>
      <w:r w:rsidR="005645E0" w:rsidRPr="005645E0">
        <w:rPr>
          <w:rFonts w:ascii="Arial" w:eastAsia="Calibri" w:hAnsi="Arial" w:cs="Arial"/>
        </w:rPr>
        <w:tab/>
      </w:r>
      <w:r w:rsidRPr="005645E0">
        <w:rPr>
          <w:rFonts w:ascii="Arial" w:eastAsia="Calibri" w:hAnsi="Arial" w:cs="Arial"/>
        </w:rPr>
        <w:t xml:space="preserve">v obchodním rejstříku vedeném </w:t>
      </w:r>
      <w:r w:rsidR="005645E0" w:rsidRPr="005645E0">
        <w:rPr>
          <w:rFonts w:ascii="Arial" w:eastAsia="Calibri" w:hAnsi="Arial" w:cs="Arial"/>
        </w:rPr>
        <w:t>[</w:t>
      </w:r>
      <w:r w:rsidR="005645E0" w:rsidRPr="005645E0">
        <w:rPr>
          <w:rFonts w:ascii="Arial" w:eastAsia="Calibri" w:hAnsi="Arial" w:cs="Arial"/>
          <w:highlight w:val="yellow"/>
        </w:rPr>
        <w:t>BUDE DOPLNĚNO</w:t>
      </w:r>
      <w:r w:rsidR="005645E0" w:rsidRPr="005645E0">
        <w:rPr>
          <w:rFonts w:ascii="Arial" w:eastAsia="Calibri" w:hAnsi="Arial" w:cs="Arial"/>
        </w:rPr>
        <w:t>]</w:t>
      </w:r>
      <w:r w:rsidRPr="005645E0">
        <w:rPr>
          <w:rFonts w:ascii="Arial" w:eastAsia="Calibri" w:hAnsi="Arial" w:cs="Arial"/>
        </w:rPr>
        <w:t xml:space="preserve">, oddíl </w:t>
      </w:r>
      <w:r w:rsidR="005645E0" w:rsidRPr="005645E0">
        <w:rPr>
          <w:rFonts w:ascii="Arial" w:eastAsia="Calibri" w:hAnsi="Arial" w:cs="Arial"/>
        </w:rPr>
        <w:t>[</w:t>
      </w:r>
      <w:r w:rsidR="005645E0" w:rsidRPr="005645E0">
        <w:rPr>
          <w:rFonts w:ascii="Arial" w:eastAsia="Calibri" w:hAnsi="Arial" w:cs="Arial"/>
          <w:highlight w:val="yellow"/>
        </w:rPr>
        <w:t>BUDE DOPLNĚNO</w:t>
      </w:r>
      <w:r w:rsidR="005645E0" w:rsidRPr="005645E0">
        <w:rPr>
          <w:rFonts w:ascii="Arial" w:eastAsia="Calibri" w:hAnsi="Arial" w:cs="Arial"/>
        </w:rPr>
        <w:t>]</w:t>
      </w:r>
      <w:r w:rsidRPr="005645E0">
        <w:rPr>
          <w:rFonts w:ascii="Arial" w:eastAsia="Calibri" w:hAnsi="Arial" w:cs="Arial"/>
        </w:rPr>
        <w:t xml:space="preserve">, vložka </w:t>
      </w:r>
      <w:r w:rsidR="005645E0" w:rsidRPr="005645E0">
        <w:rPr>
          <w:rFonts w:ascii="Arial" w:eastAsia="Calibri" w:hAnsi="Arial" w:cs="Arial"/>
        </w:rPr>
        <w:t>[</w:t>
      </w:r>
      <w:r w:rsidR="005645E0" w:rsidRPr="005645E0">
        <w:rPr>
          <w:rFonts w:ascii="Arial" w:eastAsia="Calibri" w:hAnsi="Arial" w:cs="Arial"/>
          <w:highlight w:val="yellow"/>
        </w:rPr>
        <w:t>BUDE DOPLNĚNO</w:t>
      </w:r>
      <w:r w:rsidR="005645E0" w:rsidRPr="005645E0">
        <w:rPr>
          <w:rFonts w:ascii="Arial" w:eastAsia="Calibri" w:hAnsi="Arial" w:cs="Arial"/>
        </w:rPr>
        <w:t>]</w:t>
      </w:r>
    </w:p>
    <w:p w14:paraId="63258FCC" w14:textId="77777777" w:rsidR="000D3959" w:rsidRPr="000D3959" w:rsidRDefault="000D3959" w:rsidP="005645E0">
      <w:pPr>
        <w:widowControl w:val="0"/>
        <w:spacing w:after="240" w:line="240" w:lineRule="auto"/>
        <w:rPr>
          <w:rFonts w:ascii="Arial" w:eastAsia="Calibri" w:hAnsi="Arial" w:cs="Arial"/>
        </w:rPr>
      </w:pPr>
      <w:r w:rsidRPr="000D3959">
        <w:rPr>
          <w:rFonts w:ascii="Arial" w:eastAsia="Calibri" w:hAnsi="Arial" w:cs="Arial"/>
        </w:rPr>
        <w:t>(dále jen „poskytovatel“)</w:t>
      </w:r>
    </w:p>
    <w:p w14:paraId="4A5DB2D3" w14:textId="03B752DF" w:rsidR="00532454" w:rsidRPr="00631251" w:rsidRDefault="00532454" w:rsidP="0053245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uzavřely </w:t>
      </w:r>
      <w:r w:rsidRPr="00631251">
        <w:rPr>
          <w:rFonts w:ascii="Arial" w:hAnsi="Arial" w:cs="Arial"/>
        </w:rPr>
        <w:t>níže uvedeného dne, měsíce a roku na základě výsledků zadávacího řízení veřejné zakázky s</w:t>
      </w:r>
      <w:r>
        <w:rPr>
          <w:rFonts w:ascii="Arial" w:hAnsi="Arial" w:cs="Arial"/>
        </w:rPr>
        <w:t xml:space="preserve"> evidenčním číslem zadavatele </w:t>
      </w:r>
      <w:r w:rsidR="00847744" w:rsidRPr="0018444A">
        <w:rPr>
          <w:rFonts w:ascii="Arial" w:hAnsi="Arial" w:cs="Arial"/>
        </w:rPr>
        <w:t>70</w:t>
      </w:r>
      <w:r w:rsidRPr="00631251">
        <w:rPr>
          <w:rFonts w:ascii="Arial" w:hAnsi="Arial" w:cs="Arial"/>
        </w:rPr>
        <w:t>/2016</w:t>
      </w:r>
      <w:r>
        <w:rPr>
          <w:rFonts w:ascii="Arial" w:hAnsi="Arial" w:cs="Arial"/>
        </w:rPr>
        <w:t xml:space="preserve"> a s</w:t>
      </w:r>
      <w:r w:rsidRPr="00631251">
        <w:rPr>
          <w:rFonts w:ascii="Arial" w:hAnsi="Arial" w:cs="Arial"/>
        </w:rPr>
        <w:t> </w:t>
      </w:r>
      <w:r w:rsidRPr="008D286A">
        <w:rPr>
          <w:rFonts w:ascii="Arial" w:hAnsi="Arial" w:cs="Arial"/>
        </w:rPr>
        <w:t>názvem „</w:t>
      </w:r>
      <w:r w:rsidRPr="00036773">
        <w:rPr>
          <w:rFonts w:ascii="Arial" w:hAnsi="Arial" w:cs="Arial"/>
          <w:i/>
        </w:rPr>
        <w:t>Úpravy interaktivních formulářů PDF</w:t>
      </w:r>
      <w:r w:rsidRPr="008D286A">
        <w:rPr>
          <w:rFonts w:ascii="Arial" w:hAnsi="Arial" w:cs="Arial"/>
          <w:i/>
        </w:rPr>
        <w:t>“</w:t>
      </w:r>
      <w:r w:rsidRPr="008D286A">
        <w:rPr>
          <w:rFonts w:ascii="Arial" w:hAnsi="Arial" w:cs="Arial"/>
        </w:rPr>
        <w:t xml:space="preserve"> v souladu s § </w:t>
      </w:r>
      <w:r>
        <w:rPr>
          <w:rFonts w:ascii="Arial" w:hAnsi="Arial" w:cs="Arial"/>
        </w:rPr>
        <w:t>53</w:t>
      </w:r>
      <w:r w:rsidRPr="00631251">
        <w:rPr>
          <w:rFonts w:ascii="Arial" w:hAnsi="Arial" w:cs="Arial"/>
        </w:rPr>
        <w:t xml:space="preserve"> zákona č. 13</w:t>
      </w:r>
      <w:r>
        <w:rPr>
          <w:rFonts w:ascii="Arial" w:hAnsi="Arial" w:cs="Arial"/>
        </w:rPr>
        <w:t>4/201</w:t>
      </w:r>
      <w:r w:rsidRPr="00631251">
        <w:rPr>
          <w:rFonts w:ascii="Arial" w:hAnsi="Arial" w:cs="Arial"/>
        </w:rPr>
        <w:t xml:space="preserve">6 Sb., o </w:t>
      </w:r>
      <w:r>
        <w:rPr>
          <w:rFonts w:ascii="Arial" w:hAnsi="Arial" w:cs="Arial"/>
        </w:rPr>
        <w:t xml:space="preserve">zadávání </w:t>
      </w:r>
      <w:r w:rsidRPr="00631251">
        <w:rPr>
          <w:rFonts w:ascii="Arial" w:hAnsi="Arial" w:cs="Arial"/>
        </w:rPr>
        <w:t>veřejných zakáz</w:t>
      </w:r>
      <w:r>
        <w:rPr>
          <w:rFonts w:ascii="Arial" w:hAnsi="Arial" w:cs="Arial"/>
        </w:rPr>
        <w:t>e</w:t>
      </w:r>
      <w:r w:rsidRPr="00631251">
        <w:rPr>
          <w:rFonts w:ascii="Arial" w:hAnsi="Arial" w:cs="Arial"/>
        </w:rPr>
        <w:t>k a s ustanovením § </w:t>
      </w:r>
      <w:r>
        <w:rPr>
          <w:rFonts w:ascii="Arial" w:hAnsi="Arial" w:cs="Arial"/>
        </w:rPr>
        <w:t>1746 odst. 2 s přihlédnutím k § 2586 a násl.</w:t>
      </w:r>
      <w:r w:rsidRPr="00631251">
        <w:rPr>
          <w:rFonts w:ascii="Arial" w:hAnsi="Arial" w:cs="Arial"/>
        </w:rPr>
        <w:t xml:space="preserve"> zákona č.</w:t>
      </w:r>
      <w:r>
        <w:rPr>
          <w:rFonts w:ascii="Arial" w:hAnsi="Arial" w:cs="Arial"/>
        </w:rPr>
        <w:t xml:space="preserve"> 89/2012 Sb., občanský zákoník </w:t>
      </w:r>
      <w:r w:rsidRPr="00631251">
        <w:rPr>
          <w:rFonts w:ascii="Arial" w:hAnsi="Arial" w:cs="Arial"/>
        </w:rPr>
        <w:t>(dále jen „občanský zákoník“), tuto</w:t>
      </w:r>
    </w:p>
    <w:p w14:paraId="07A227BD" w14:textId="22BDCE27" w:rsidR="00532454" w:rsidRPr="00532454" w:rsidRDefault="00532454" w:rsidP="00532454">
      <w:pPr>
        <w:widowControl w:val="0"/>
        <w:spacing w:before="240" w:after="240" w:line="240" w:lineRule="auto"/>
        <w:jc w:val="center"/>
        <w:rPr>
          <w:rFonts w:ascii="Arial" w:hAnsi="Arial" w:cs="Arial"/>
          <w:b/>
        </w:rPr>
      </w:pPr>
      <w:r w:rsidRPr="00532454">
        <w:rPr>
          <w:rFonts w:ascii="Arial" w:eastAsia="Calibri" w:hAnsi="Arial" w:cs="Arial"/>
          <w:b/>
        </w:rPr>
        <w:t xml:space="preserve">Smlouvu na </w:t>
      </w:r>
      <w:r>
        <w:rPr>
          <w:rFonts w:ascii="Arial" w:hAnsi="Arial" w:cs="Arial"/>
          <w:b/>
        </w:rPr>
        <w:t>ú</w:t>
      </w:r>
      <w:r w:rsidRPr="00532454">
        <w:rPr>
          <w:rFonts w:ascii="Arial" w:hAnsi="Arial" w:cs="Arial"/>
          <w:b/>
        </w:rPr>
        <w:t>pravy interaktivních formulářů PDF</w:t>
      </w:r>
    </w:p>
    <w:p w14:paraId="72DB4464" w14:textId="77777777" w:rsidR="00532454" w:rsidRDefault="00532454" w:rsidP="00532454">
      <w:pPr>
        <w:widowControl w:val="0"/>
        <w:spacing w:after="0" w:line="240" w:lineRule="auto"/>
        <w:jc w:val="center"/>
        <w:rPr>
          <w:rFonts w:ascii="Arial" w:eastAsia="Calibri" w:hAnsi="Arial" w:cs="Arial"/>
        </w:rPr>
      </w:pPr>
      <w:r>
        <w:rPr>
          <w:rFonts w:ascii="Arial" w:hAnsi="Arial" w:cs="Arial"/>
          <w:i/>
        </w:rPr>
        <w:t>(dále jen „Smlouva“)</w:t>
      </w:r>
    </w:p>
    <w:p w14:paraId="30877AD6" w14:textId="77777777" w:rsidR="000D3959" w:rsidRDefault="000D3959" w:rsidP="00036773">
      <w:pPr>
        <w:widowControl w:val="0"/>
        <w:spacing w:after="0" w:line="240" w:lineRule="auto"/>
        <w:jc w:val="center"/>
        <w:rPr>
          <w:rFonts w:ascii="Arial" w:eastAsia="Calibri" w:hAnsi="Arial" w:cs="Arial"/>
        </w:rPr>
      </w:pPr>
    </w:p>
    <w:p w14:paraId="07317CC2" w14:textId="77777777" w:rsidR="005645E0" w:rsidRPr="000D3959" w:rsidRDefault="005645E0" w:rsidP="000D3959">
      <w:pPr>
        <w:widowControl w:val="0"/>
        <w:spacing w:after="0" w:line="240" w:lineRule="auto"/>
        <w:rPr>
          <w:rFonts w:ascii="Arial" w:eastAsia="Calibri" w:hAnsi="Arial" w:cs="Arial"/>
        </w:rPr>
      </w:pPr>
    </w:p>
    <w:p w14:paraId="588040A7" w14:textId="77777777" w:rsidR="000D3959" w:rsidRPr="000D3959" w:rsidRDefault="000D3959" w:rsidP="000D3959">
      <w:pPr>
        <w:widowControl w:val="0"/>
        <w:spacing w:after="0" w:line="240" w:lineRule="auto"/>
        <w:jc w:val="center"/>
        <w:rPr>
          <w:rFonts w:ascii="Arial" w:eastAsia="Calibri" w:hAnsi="Arial" w:cs="Arial"/>
          <w:b/>
        </w:rPr>
      </w:pPr>
      <w:r w:rsidRPr="000D3959">
        <w:rPr>
          <w:rFonts w:ascii="Arial" w:eastAsia="Calibri" w:hAnsi="Arial" w:cs="Arial"/>
          <w:b/>
        </w:rPr>
        <w:t>I.</w:t>
      </w:r>
    </w:p>
    <w:p w14:paraId="4B3D297F" w14:textId="77777777" w:rsidR="000D3959" w:rsidRPr="000D3959" w:rsidRDefault="000D3959" w:rsidP="000E1752">
      <w:pPr>
        <w:widowControl w:val="0"/>
        <w:spacing w:after="120" w:line="240" w:lineRule="auto"/>
        <w:jc w:val="center"/>
        <w:rPr>
          <w:rFonts w:ascii="Arial" w:eastAsia="Calibri" w:hAnsi="Arial" w:cs="Arial"/>
          <w:b/>
        </w:rPr>
      </w:pPr>
      <w:r w:rsidRPr="000D3959">
        <w:rPr>
          <w:rFonts w:ascii="Arial" w:eastAsia="Calibri" w:hAnsi="Arial" w:cs="Arial"/>
          <w:b/>
        </w:rPr>
        <w:t>Předmět Smlouvy</w:t>
      </w:r>
    </w:p>
    <w:p w14:paraId="046DDD62" w14:textId="0DF9692D" w:rsidR="000D3959" w:rsidRPr="00D3487E" w:rsidRDefault="000D3959" w:rsidP="0018444A">
      <w:pPr>
        <w:widowControl w:val="0"/>
        <w:numPr>
          <w:ilvl w:val="0"/>
          <w:numId w:val="8"/>
        </w:numPr>
        <w:spacing w:before="120" w:after="120" w:line="240" w:lineRule="auto"/>
        <w:jc w:val="both"/>
        <w:rPr>
          <w:rFonts w:ascii="Arial" w:eastAsia="Calibri" w:hAnsi="Arial" w:cs="Arial"/>
        </w:rPr>
      </w:pPr>
      <w:r w:rsidRPr="00D3487E">
        <w:rPr>
          <w:rFonts w:ascii="Arial" w:eastAsia="Calibri" w:hAnsi="Arial" w:cs="Arial"/>
        </w:rPr>
        <w:t>Předmětem Smlouvy je:</w:t>
      </w:r>
    </w:p>
    <w:p w14:paraId="05D2AFD4" w14:textId="77777777" w:rsidR="000D3959" w:rsidRPr="000D3959" w:rsidRDefault="000D3959" w:rsidP="000D3959">
      <w:pPr>
        <w:widowControl w:val="0"/>
        <w:numPr>
          <w:ilvl w:val="0"/>
          <w:numId w:val="7"/>
        </w:numPr>
        <w:spacing w:before="120" w:after="120" w:line="240" w:lineRule="auto"/>
        <w:jc w:val="both"/>
        <w:rPr>
          <w:rFonts w:ascii="Arial" w:eastAsia="Calibri" w:hAnsi="Arial" w:cs="Arial"/>
        </w:rPr>
      </w:pPr>
      <w:r w:rsidRPr="000D3959">
        <w:rPr>
          <w:rFonts w:ascii="Arial" w:eastAsia="Calibri" w:hAnsi="Arial" w:cs="Arial"/>
        </w:rPr>
        <w:t>aktualizace interaktivních formulářů ve formátu PDF v souladu s požadavky platné legislativy a metodiky v počtu do cca 250 stran,</w:t>
      </w:r>
    </w:p>
    <w:p w14:paraId="7EB00678" w14:textId="77777777" w:rsidR="000D3959" w:rsidRPr="000D3959" w:rsidRDefault="000D3959" w:rsidP="000D3959">
      <w:pPr>
        <w:widowControl w:val="0"/>
        <w:numPr>
          <w:ilvl w:val="0"/>
          <w:numId w:val="7"/>
        </w:numPr>
        <w:spacing w:before="120" w:after="120" w:line="240" w:lineRule="auto"/>
        <w:jc w:val="both"/>
        <w:rPr>
          <w:rFonts w:ascii="Arial" w:eastAsia="Calibri" w:hAnsi="Arial" w:cs="Arial"/>
        </w:rPr>
      </w:pPr>
      <w:r w:rsidRPr="000D3959">
        <w:rPr>
          <w:rFonts w:ascii="Arial" w:eastAsia="Calibri" w:hAnsi="Arial" w:cs="Arial"/>
        </w:rPr>
        <w:t>vytvoření do cca 80 stran nových interaktivních formulářů nebo formulářových příloh ve formátu PDF,</w:t>
      </w:r>
    </w:p>
    <w:p w14:paraId="41F51B1C" w14:textId="3953B77A" w:rsidR="000D3959" w:rsidRPr="000D3959" w:rsidRDefault="000D3959" w:rsidP="000D3959">
      <w:pPr>
        <w:widowControl w:val="0"/>
        <w:numPr>
          <w:ilvl w:val="0"/>
          <w:numId w:val="7"/>
        </w:numPr>
        <w:spacing w:before="120" w:after="120" w:line="240" w:lineRule="auto"/>
        <w:jc w:val="both"/>
        <w:rPr>
          <w:rFonts w:ascii="Arial" w:eastAsia="Calibri" w:hAnsi="Arial" w:cs="Arial"/>
        </w:rPr>
      </w:pPr>
      <w:r w:rsidRPr="000D3959">
        <w:rPr>
          <w:rFonts w:ascii="Arial" w:eastAsia="Calibri" w:hAnsi="Arial" w:cs="Arial"/>
        </w:rPr>
        <w:t>aktualizace datové struktury stávajících interaktivních formulářů ve formátu PDF</w:t>
      </w:r>
      <w:r w:rsidRPr="000D3959">
        <w:rPr>
          <w:rFonts w:ascii="Arial" w:eastAsia="Calibri" w:hAnsi="Arial" w:cs="Arial"/>
          <w:vertAlign w:val="superscript"/>
        </w:rPr>
        <w:footnoteReference w:id="1"/>
      </w:r>
      <w:r w:rsidRPr="000D3959">
        <w:rPr>
          <w:rFonts w:ascii="Arial" w:eastAsia="Calibri" w:hAnsi="Arial" w:cs="Arial"/>
        </w:rPr>
        <w:t>,</w:t>
      </w:r>
    </w:p>
    <w:p w14:paraId="731DE234" w14:textId="77777777" w:rsidR="000D3959" w:rsidRPr="000D3959" w:rsidRDefault="000D3959" w:rsidP="000D3959">
      <w:pPr>
        <w:widowControl w:val="0"/>
        <w:numPr>
          <w:ilvl w:val="0"/>
          <w:numId w:val="7"/>
        </w:numPr>
        <w:spacing w:before="120" w:after="120" w:line="240" w:lineRule="auto"/>
        <w:jc w:val="both"/>
        <w:rPr>
          <w:rFonts w:ascii="Arial" w:eastAsia="Calibri" w:hAnsi="Arial" w:cs="Arial"/>
        </w:rPr>
      </w:pPr>
      <w:r w:rsidRPr="000D3959">
        <w:rPr>
          <w:rFonts w:ascii="Arial" w:eastAsia="Calibri" w:hAnsi="Arial" w:cs="Arial"/>
        </w:rPr>
        <w:t xml:space="preserve">rozšíření nabyvatelem specifikovaných interaktivních formulářů o elektronickou </w:t>
      </w:r>
      <w:r w:rsidRPr="000D3959">
        <w:rPr>
          <w:rFonts w:ascii="Arial" w:eastAsia="Calibri" w:hAnsi="Arial" w:cs="Arial"/>
        </w:rPr>
        <w:lastRenderedPageBreak/>
        <w:t>komunikaci se systémy ADIS EPO</w:t>
      </w:r>
      <w:r w:rsidRPr="000D3959">
        <w:rPr>
          <w:rFonts w:ascii="Arial" w:eastAsia="Calibri" w:hAnsi="Arial" w:cs="Arial"/>
          <w:vertAlign w:val="superscript"/>
        </w:rPr>
        <w:footnoteReference w:id="2"/>
      </w:r>
      <w:r w:rsidRPr="000D3959">
        <w:rPr>
          <w:rFonts w:ascii="Arial" w:eastAsia="Calibri" w:hAnsi="Arial" w:cs="Arial"/>
        </w:rPr>
        <w:t xml:space="preserve"> a ISDS</w:t>
      </w:r>
      <w:r w:rsidRPr="000D3959">
        <w:rPr>
          <w:rFonts w:ascii="Arial" w:eastAsia="Calibri" w:hAnsi="Arial" w:cs="Arial"/>
          <w:vertAlign w:val="superscript"/>
        </w:rPr>
        <w:footnoteReference w:id="3"/>
      </w:r>
      <w:r w:rsidRPr="000D3959">
        <w:rPr>
          <w:rFonts w:ascii="Arial" w:eastAsia="Calibri" w:hAnsi="Arial" w:cs="Arial"/>
        </w:rPr>
        <w:t xml:space="preserve"> včetně formální kontroly správnosti dat,</w:t>
      </w:r>
    </w:p>
    <w:p w14:paraId="5C7BC758" w14:textId="77777777" w:rsidR="000D3959" w:rsidRPr="000D3959" w:rsidRDefault="000D3959" w:rsidP="000D3959">
      <w:pPr>
        <w:widowControl w:val="0"/>
        <w:numPr>
          <w:ilvl w:val="0"/>
          <w:numId w:val="7"/>
        </w:numPr>
        <w:spacing w:before="120" w:after="120" w:line="240" w:lineRule="auto"/>
        <w:jc w:val="both"/>
        <w:rPr>
          <w:rFonts w:ascii="Arial" w:eastAsia="Calibri" w:hAnsi="Arial" w:cs="Arial"/>
        </w:rPr>
      </w:pPr>
      <w:r w:rsidRPr="000D3959">
        <w:rPr>
          <w:rFonts w:ascii="Arial" w:eastAsia="Calibri" w:hAnsi="Arial" w:cs="Arial"/>
        </w:rPr>
        <w:t>u vybraných interaktivních formulářů ve formátu PDF zajištění ostatních způsobů elektronické komunikace (např. pro daňové subjekty bez datových schránek),</w:t>
      </w:r>
    </w:p>
    <w:p w14:paraId="139B6EE3" w14:textId="39AA6DCA" w:rsidR="000D3959" w:rsidRPr="000D3959" w:rsidRDefault="000D3959" w:rsidP="000D3959">
      <w:pPr>
        <w:widowControl w:val="0"/>
        <w:numPr>
          <w:ilvl w:val="0"/>
          <w:numId w:val="7"/>
        </w:numPr>
        <w:spacing w:before="120" w:after="120" w:line="240" w:lineRule="auto"/>
        <w:jc w:val="both"/>
        <w:rPr>
          <w:rFonts w:ascii="Arial" w:eastAsia="Calibri" w:hAnsi="Arial" w:cs="Arial"/>
        </w:rPr>
      </w:pPr>
      <w:r w:rsidRPr="000D3959">
        <w:rPr>
          <w:rFonts w:ascii="Arial" w:eastAsia="Calibri" w:hAnsi="Arial" w:cs="Arial"/>
        </w:rPr>
        <w:t xml:space="preserve">zpracování změnových požadavků k interaktivním </w:t>
      </w:r>
      <w:r w:rsidR="000E1752">
        <w:rPr>
          <w:rFonts w:ascii="Arial" w:eastAsia="Calibri" w:hAnsi="Arial" w:cs="Arial"/>
        </w:rPr>
        <w:t>formulářům</w:t>
      </w:r>
      <w:r w:rsidR="00A26815">
        <w:rPr>
          <w:rFonts w:ascii="Arial" w:eastAsia="Calibri" w:hAnsi="Arial" w:cs="Arial"/>
        </w:rPr>
        <w:t xml:space="preserve"> ve formátu</w:t>
      </w:r>
      <w:r w:rsidR="000E1752">
        <w:rPr>
          <w:rFonts w:ascii="Arial" w:eastAsia="Calibri" w:hAnsi="Arial" w:cs="Arial"/>
        </w:rPr>
        <w:t xml:space="preserve"> PDF, a to v jednotném termínu zpracování, nejpozději do 5 pracovních dnů každý jednotlivý formulář, včetně příloh</w:t>
      </w:r>
      <w:r w:rsidR="00A26815">
        <w:rPr>
          <w:rFonts w:ascii="Arial" w:eastAsia="Calibri" w:hAnsi="Arial" w:cs="Arial"/>
        </w:rPr>
        <w:t>,</w:t>
      </w:r>
      <w:r w:rsidR="000E1752">
        <w:rPr>
          <w:rFonts w:ascii="Arial" w:eastAsia="Calibri" w:hAnsi="Arial" w:cs="Arial"/>
        </w:rPr>
        <w:t xml:space="preserve"> od data</w:t>
      </w:r>
      <w:r w:rsidRPr="000D3959">
        <w:rPr>
          <w:rFonts w:ascii="Arial" w:eastAsia="Calibri" w:hAnsi="Arial" w:cs="Arial"/>
        </w:rPr>
        <w:t xml:space="preserve"> předání souvisejících metodických pokynů od nabyvatele,</w:t>
      </w:r>
    </w:p>
    <w:p w14:paraId="4CF9ADDD" w14:textId="7CBB3584" w:rsidR="000D3959" w:rsidRPr="000D3959" w:rsidRDefault="00B2254F" w:rsidP="000D3959">
      <w:pPr>
        <w:widowControl w:val="0"/>
        <w:numPr>
          <w:ilvl w:val="0"/>
          <w:numId w:val="7"/>
        </w:numPr>
        <w:spacing w:before="120" w:after="12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v</w:t>
      </w:r>
      <w:r w:rsidR="00116203">
        <w:rPr>
          <w:rFonts w:ascii="Arial" w:eastAsia="Calibri" w:hAnsi="Arial" w:cs="Arial"/>
        </w:rPr>
        <w:t xml:space="preserve"> případě zájmu nabyvatele </w:t>
      </w:r>
      <w:r w:rsidR="000D3959" w:rsidRPr="000D3959">
        <w:rPr>
          <w:rFonts w:ascii="Arial" w:eastAsia="Calibri" w:hAnsi="Arial" w:cs="Arial"/>
        </w:rPr>
        <w:t xml:space="preserve">zajištění školení max. 5 osob v oblasti </w:t>
      </w:r>
      <w:r w:rsidR="000E1752">
        <w:rPr>
          <w:rFonts w:ascii="Arial" w:eastAsia="Calibri" w:hAnsi="Arial" w:cs="Arial"/>
        </w:rPr>
        <w:t xml:space="preserve">pokročilé </w:t>
      </w:r>
      <w:r w:rsidR="000D3959" w:rsidRPr="000D3959">
        <w:rPr>
          <w:rFonts w:ascii="Arial" w:eastAsia="Calibri" w:hAnsi="Arial" w:cs="Arial"/>
        </w:rPr>
        <w:t>tvorby interaktivních formulářů ve formátu PDF certifikovaným instruktorem Adobe Systems,</w:t>
      </w:r>
    </w:p>
    <w:p w14:paraId="218FE85B" w14:textId="430A5DE0" w:rsidR="000D3959" w:rsidRDefault="000D3959" w:rsidP="008125CF">
      <w:pPr>
        <w:widowControl w:val="0"/>
        <w:numPr>
          <w:ilvl w:val="0"/>
          <w:numId w:val="7"/>
        </w:numPr>
        <w:spacing w:before="120" w:after="240" w:line="240" w:lineRule="auto"/>
        <w:jc w:val="both"/>
        <w:rPr>
          <w:rFonts w:ascii="Arial" w:eastAsia="Calibri" w:hAnsi="Arial" w:cs="Arial"/>
        </w:rPr>
      </w:pPr>
      <w:r w:rsidRPr="00E57691">
        <w:rPr>
          <w:rFonts w:ascii="Arial" w:eastAsia="Calibri" w:hAnsi="Arial" w:cs="Arial"/>
        </w:rPr>
        <w:t xml:space="preserve">poskytování </w:t>
      </w:r>
      <w:r w:rsidR="00ED0780">
        <w:rPr>
          <w:rFonts w:ascii="Arial" w:eastAsia="Calibri" w:hAnsi="Arial" w:cs="Arial"/>
        </w:rPr>
        <w:t xml:space="preserve">technické </w:t>
      </w:r>
      <w:r w:rsidRPr="00E57691">
        <w:rPr>
          <w:rFonts w:ascii="Arial" w:eastAsia="Calibri" w:hAnsi="Arial" w:cs="Arial"/>
        </w:rPr>
        <w:t>podpory</w:t>
      </w:r>
      <w:r w:rsidR="00ED0780">
        <w:rPr>
          <w:rFonts w:ascii="Arial" w:eastAsia="Calibri" w:hAnsi="Arial" w:cs="Arial"/>
        </w:rPr>
        <w:t>, kterou se rozumí zejm</w:t>
      </w:r>
      <w:r w:rsidR="008125CF">
        <w:rPr>
          <w:rFonts w:ascii="Arial" w:eastAsia="Calibri" w:hAnsi="Arial" w:cs="Arial"/>
        </w:rPr>
        <w:t>éna</w:t>
      </w:r>
      <w:r w:rsidR="00ED0780">
        <w:rPr>
          <w:rFonts w:ascii="Arial" w:eastAsia="Calibri" w:hAnsi="Arial" w:cs="Arial"/>
        </w:rPr>
        <w:t xml:space="preserve"> </w:t>
      </w:r>
      <w:r w:rsidRPr="00E57691">
        <w:rPr>
          <w:rFonts w:ascii="Arial" w:eastAsia="Calibri" w:hAnsi="Arial" w:cs="Arial"/>
        </w:rPr>
        <w:t xml:space="preserve">aktualizace komunikačního rozhraní </w:t>
      </w:r>
      <w:r w:rsidR="000E1752" w:rsidRPr="00E57691">
        <w:rPr>
          <w:rFonts w:ascii="Arial" w:eastAsia="Calibri" w:hAnsi="Arial" w:cs="Arial"/>
        </w:rPr>
        <w:t>formulářů</w:t>
      </w:r>
      <w:r w:rsidR="008125CF">
        <w:rPr>
          <w:rFonts w:ascii="Arial" w:eastAsia="Calibri" w:hAnsi="Arial" w:cs="Arial"/>
        </w:rPr>
        <w:t xml:space="preserve">, telefonické či písemné konzultace, </w:t>
      </w:r>
      <w:r w:rsidR="008125CF" w:rsidRPr="008125CF">
        <w:rPr>
          <w:rFonts w:ascii="Arial" w:eastAsia="Calibri" w:hAnsi="Arial" w:cs="Arial"/>
        </w:rPr>
        <w:t xml:space="preserve">pomoc při problémových úpravách </w:t>
      </w:r>
      <w:r w:rsidR="00B403D8">
        <w:rPr>
          <w:rFonts w:ascii="Arial" w:eastAsia="Calibri" w:hAnsi="Arial" w:cs="Arial"/>
        </w:rPr>
        <w:t xml:space="preserve">interaktivních </w:t>
      </w:r>
      <w:r w:rsidR="008125CF" w:rsidRPr="008125CF">
        <w:rPr>
          <w:rFonts w:ascii="Arial" w:eastAsia="Calibri" w:hAnsi="Arial" w:cs="Arial"/>
        </w:rPr>
        <w:t>formulář</w:t>
      </w:r>
      <w:r w:rsidR="008125CF">
        <w:rPr>
          <w:rFonts w:ascii="Arial" w:eastAsia="Calibri" w:hAnsi="Arial" w:cs="Arial"/>
        </w:rPr>
        <w:t xml:space="preserve">ů, </w:t>
      </w:r>
      <w:r w:rsidR="008125CF" w:rsidRPr="008125CF">
        <w:rPr>
          <w:rFonts w:ascii="Arial" w:eastAsia="Calibri" w:hAnsi="Arial" w:cs="Arial"/>
        </w:rPr>
        <w:t>dodatečné úpravy již upravených</w:t>
      </w:r>
      <w:r w:rsidR="00B403D8">
        <w:rPr>
          <w:rFonts w:ascii="Arial" w:eastAsia="Calibri" w:hAnsi="Arial" w:cs="Arial"/>
        </w:rPr>
        <w:t xml:space="preserve"> interaktivních</w:t>
      </w:r>
      <w:r w:rsidR="008125CF" w:rsidRPr="008125CF">
        <w:rPr>
          <w:rFonts w:ascii="Arial" w:eastAsia="Calibri" w:hAnsi="Arial" w:cs="Arial"/>
        </w:rPr>
        <w:t xml:space="preserve"> formulářů, návrhy řešení</w:t>
      </w:r>
      <w:r w:rsidR="00B403D8">
        <w:rPr>
          <w:rFonts w:ascii="Arial" w:eastAsia="Calibri" w:hAnsi="Arial" w:cs="Arial"/>
        </w:rPr>
        <w:t xml:space="preserve"> úprav interaktivních formulářů</w:t>
      </w:r>
      <w:r w:rsidR="00ED0780">
        <w:rPr>
          <w:rFonts w:ascii="Arial" w:eastAsia="Calibri" w:hAnsi="Arial" w:cs="Arial"/>
        </w:rPr>
        <w:t>.</w:t>
      </w:r>
    </w:p>
    <w:p w14:paraId="675A661C" w14:textId="27D2D8F4" w:rsidR="00C64CEA" w:rsidRDefault="00C64CEA" w:rsidP="0018444A">
      <w:pPr>
        <w:widowControl w:val="0"/>
        <w:spacing w:before="120" w:after="240" w:line="240" w:lineRule="auto"/>
        <w:ind w:left="357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(dále jen </w:t>
      </w:r>
      <w:r w:rsidR="00BD2129">
        <w:rPr>
          <w:rFonts w:ascii="Arial" w:eastAsia="Calibri" w:hAnsi="Arial" w:cs="Arial"/>
        </w:rPr>
        <w:t xml:space="preserve">jednotlivě </w:t>
      </w:r>
      <w:r>
        <w:rPr>
          <w:rFonts w:ascii="Arial" w:eastAsia="Calibri" w:hAnsi="Arial" w:cs="Arial"/>
        </w:rPr>
        <w:t>„</w:t>
      </w:r>
      <w:r w:rsidR="00BD2129">
        <w:rPr>
          <w:rFonts w:ascii="Arial" w:eastAsia="Calibri" w:hAnsi="Arial" w:cs="Arial"/>
        </w:rPr>
        <w:t xml:space="preserve">část </w:t>
      </w:r>
      <w:r>
        <w:rPr>
          <w:rFonts w:ascii="Arial" w:eastAsia="Calibri" w:hAnsi="Arial" w:cs="Arial"/>
        </w:rPr>
        <w:t>S</w:t>
      </w:r>
      <w:r w:rsidR="00BD2129">
        <w:rPr>
          <w:rFonts w:ascii="Arial" w:eastAsia="Calibri" w:hAnsi="Arial" w:cs="Arial"/>
        </w:rPr>
        <w:t>lužeb</w:t>
      </w:r>
      <w:r w:rsidR="001E63D9">
        <w:rPr>
          <w:rFonts w:ascii="Arial" w:eastAsia="Calibri" w:hAnsi="Arial" w:cs="Arial"/>
        </w:rPr>
        <w:t xml:space="preserve">“ nebo </w:t>
      </w:r>
      <w:r w:rsidR="00E553FD">
        <w:rPr>
          <w:rFonts w:ascii="Arial" w:eastAsia="Calibri" w:hAnsi="Arial" w:cs="Arial"/>
        </w:rPr>
        <w:t>společně</w:t>
      </w:r>
      <w:r w:rsidR="00BD2129">
        <w:rPr>
          <w:rFonts w:ascii="Arial" w:eastAsia="Calibri" w:hAnsi="Arial" w:cs="Arial"/>
        </w:rPr>
        <w:t xml:space="preserve"> </w:t>
      </w:r>
      <w:r w:rsidR="001E63D9">
        <w:rPr>
          <w:rFonts w:ascii="Arial" w:eastAsia="Calibri" w:hAnsi="Arial" w:cs="Arial"/>
        </w:rPr>
        <w:t>„</w:t>
      </w:r>
      <w:r w:rsidR="00BD2129">
        <w:rPr>
          <w:rFonts w:ascii="Arial" w:eastAsia="Calibri" w:hAnsi="Arial" w:cs="Arial"/>
        </w:rPr>
        <w:t>Služby</w:t>
      </w:r>
      <w:r>
        <w:rPr>
          <w:rFonts w:ascii="Arial" w:eastAsia="Calibri" w:hAnsi="Arial" w:cs="Arial"/>
        </w:rPr>
        <w:t>“)</w:t>
      </w:r>
    </w:p>
    <w:p w14:paraId="6F830296" w14:textId="4C45B789" w:rsidR="00D3487E" w:rsidRDefault="00D3487E" w:rsidP="00354A38">
      <w:pPr>
        <w:widowControl w:val="0"/>
        <w:numPr>
          <w:ilvl w:val="0"/>
          <w:numId w:val="8"/>
        </w:numPr>
        <w:spacing w:before="120" w:after="480" w:line="240" w:lineRule="auto"/>
        <w:ind w:left="357" w:hanging="357"/>
        <w:jc w:val="both"/>
        <w:rPr>
          <w:rFonts w:ascii="Arial" w:eastAsia="Calibri" w:hAnsi="Arial" w:cs="Arial"/>
        </w:rPr>
      </w:pPr>
      <w:r w:rsidRPr="00D3487E">
        <w:rPr>
          <w:rFonts w:ascii="Arial" w:eastAsia="Calibri" w:hAnsi="Arial" w:cs="Arial"/>
        </w:rPr>
        <w:t xml:space="preserve">Poskytovatel se touto Smlouvu zavazuje poskytovat nabyvateli </w:t>
      </w:r>
      <w:r w:rsidR="00C64CEA">
        <w:rPr>
          <w:rFonts w:ascii="Arial" w:eastAsia="Calibri" w:hAnsi="Arial" w:cs="Arial"/>
        </w:rPr>
        <w:t>S</w:t>
      </w:r>
      <w:r w:rsidR="00C64CEA" w:rsidRPr="00D3487E">
        <w:rPr>
          <w:rFonts w:ascii="Arial" w:eastAsia="Calibri" w:hAnsi="Arial" w:cs="Arial"/>
        </w:rPr>
        <w:t xml:space="preserve">lužby </w:t>
      </w:r>
      <w:r w:rsidRPr="00D3487E">
        <w:rPr>
          <w:rFonts w:ascii="Arial" w:eastAsia="Calibri" w:hAnsi="Arial" w:cs="Arial"/>
        </w:rPr>
        <w:t>v souladu s</w:t>
      </w:r>
      <w:r w:rsidR="002B7281">
        <w:rPr>
          <w:rFonts w:ascii="Arial" w:eastAsia="Calibri" w:hAnsi="Arial" w:cs="Arial"/>
        </w:rPr>
        <w:t> touto Smlouvou a</w:t>
      </w:r>
      <w:r w:rsidRPr="00D3487E">
        <w:rPr>
          <w:rFonts w:ascii="Arial" w:eastAsia="Calibri" w:hAnsi="Arial" w:cs="Arial"/>
        </w:rPr>
        <w:t xml:space="preserve"> pokyny nabyvatele a nabyvatel se zavazuje za poskytnuté </w:t>
      </w:r>
      <w:r w:rsidR="00C64CEA">
        <w:rPr>
          <w:rFonts w:ascii="Arial" w:eastAsia="Calibri" w:hAnsi="Arial" w:cs="Arial"/>
        </w:rPr>
        <w:t>S</w:t>
      </w:r>
      <w:r w:rsidR="00C64CEA" w:rsidRPr="00D3487E">
        <w:rPr>
          <w:rFonts w:ascii="Arial" w:eastAsia="Calibri" w:hAnsi="Arial" w:cs="Arial"/>
        </w:rPr>
        <w:t xml:space="preserve">lužby </w:t>
      </w:r>
      <w:r w:rsidRPr="00D3487E">
        <w:rPr>
          <w:rFonts w:ascii="Arial" w:eastAsia="Calibri" w:hAnsi="Arial" w:cs="Arial"/>
        </w:rPr>
        <w:t>zaplatit cenu dle Smlouvy.</w:t>
      </w:r>
    </w:p>
    <w:p w14:paraId="0D48991C" w14:textId="77777777" w:rsidR="000D3959" w:rsidRPr="000D3959" w:rsidRDefault="000D3959" w:rsidP="000D3959">
      <w:pPr>
        <w:widowControl w:val="0"/>
        <w:spacing w:after="0" w:line="240" w:lineRule="auto"/>
        <w:jc w:val="center"/>
        <w:rPr>
          <w:rFonts w:ascii="Arial" w:eastAsia="Calibri" w:hAnsi="Arial" w:cs="Arial"/>
          <w:b/>
        </w:rPr>
      </w:pPr>
      <w:r w:rsidRPr="000D3959">
        <w:rPr>
          <w:rFonts w:ascii="Arial" w:eastAsia="Calibri" w:hAnsi="Arial" w:cs="Arial"/>
          <w:b/>
        </w:rPr>
        <w:t>II.</w:t>
      </w:r>
    </w:p>
    <w:p w14:paraId="35267015" w14:textId="6DDF41F2" w:rsidR="000D3959" w:rsidRPr="000D3959" w:rsidRDefault="000D3959" w:rsidP="005021E9">
      <w:pPr>
        <w:widowControl w:val="0"/>
        <w:spacing w:after="120" w:line="240" w:lineRule="auto"/>
        <w:jc w:val="center"/>
        <w:rPr>
          <w:rFonts w:ascii="Arial" w:eastAsia="Calibri" w:hAnsi="Arial" w:cs="Arial"/>
          <w:b/>
        </w:rPr>
      </w:pPr>
      <w:r w:rsidRPr="000D3959">
        <w:rPr>
          <w:rFonts w:ascii="Arial" w:eastAsia="Calibri" w:hAnsi="Arial" w:cs="Arial"/>
          <w:b/>
        </w:rPr>
        <w:t xml:space="preserve">Rozsah a místo </w:t>
      </w:r>
      <w:r w:rsidR="00C64CEA">
        <w:rPr>
          <w:rFonts w:ascii="Arial" w:eastAsia="Calibri" w:hAnsi="Arial" w:cs="Arial"/>
          <w:b/>
        </w:rPr>
        <w:t>poskytování Služeb</w:t>
      </w:r>
      <w:r w:rsidR="00C64CEA" w:rsidRPr="000D3959">
        <w:rPr>
          <w:rFonts w:ascii="Arial" w:eastAsia="Calibri" w:hAnsi="Arial" w:cs="Arial"/>
          <w:b/>
        </w:rPr>
        <w:t xml:space="preserve"> </w:t>
      </w:r>
    </w:p>
    <w:p w14:paraId="1EA6B637" w14:textId="58F029E4" w:rsidR="000D3959" w:rsidRPr="000D3959" w:rsidRDefault="000D3959" w:rsidP="002B7281">
      <w:pPr>
        <w:widowControl w:val="0"/>
        <w:numPr>
          <w:ilvl w:val="0"/>
          <w:numId w:val="22"/>
        </w:numPr>
        <w:spacing w:before="120" w:after="120" w:line="240" w:lineRule="auto"/>
        <w:jc w:val="both"/>
        <w:rPr>
          <w:rFonts w:ascii="Arial" w:eastAsia="Calibri" w:hAnsi="Arial" w:cs="Arial"/>
          <w:b/>
        </w:rPr>
      </w:pPr>
      <w:r w:rsidRPr="000D3959">
        <w:rPr>
          <w:rFonts w:ascii="Arial" w:eastAsia="Calibri" w:hAnsi="Arial" w:cs="Arial"/>
        </w:rPr>
        <w:t xml:space="preserve">Celkový rozsah </w:t>
      </w:r>
      <w:r w:rsidR="00C64CEA">
        <w:rPr>
          <w:rFonts w:ascii="Arial" w:eastAsia="Calibri" w:hAnsi="Arial" w:cs="Arial"/>
        </w:rPr>
        <w:t>poskytování Služ</w:t>
      </w:r>
      <w:r w:rsidR="00B2254F">
        <w:rPr>
          <w:rFonts w:ascii="Arial" w:eastAsia="Calibri" w:hAnsi="Arial" w:cs="Arial"/>
        </w:rPr>
        <w:t>e</w:t>
      </w:r>
      <w:r w:rsidR="00C64CEA">
        <w:rPr>
          <w:rFonts w:ascii="Arial" w:eastAsia="Calibri" w:hAnsi="Arial" w:cs="Arial"/>
        </w:rPr>
        <w:t>b</w:t>
      </w:r>
      <w:r w:rsidRPr="000D3959">
        <w:rPr>
          <w:rFonts w:ascii="Arial" w:eastAsia="Calibri" w:hAnsi="Arial" w:cs="Arial"/>
        </w:rPr>
        <w:t xml:space="preserve"> nepřesáhne 315 MD odbornosti Adobe Systém, kdy 1 MD se rozumí 8 hodin.</w:t>
      </w:r>
    </w:p>
    <w:p w14:paraId="7CA9149F" w14:textId="0D5C97C7" w:rsidR="000D3959" w:rsidRPr="000D3959" w:rsidRDefault="000D3959" w:rsidP="002B7281">
      <w:pPr>
        <w:widowControl w:val="0"/>
        <w:numPr>
          <w:ilvl w:val="0"/>
          <w:numId w:val="22"/>
        </w:numPr>
        <w:spacing w:before="120" w:after="120" w:line="240" w:lineRule="auto"/>
        <w:jc w:val="both"/>
        <w:rPr>
          <w:rFonts w:ascii="Arial" w:eastAsia="Calibri" w:hAnsi="Arial" w:cs="Arial"/>
        </w:rPr>
      </w:pPr>
      <w:r w:rsidRPr="000D3959">
        <w:rPr>
          <w:rFonts w:ascii="Arial" w:eastAsia="Calibri" w:hAnsi="Arial" w:cs="Arial"/>
        </w:rPr>
        <w:t xml:space="preserve">Nabyvatel není povinen odebrat celý rozsah MD, ukáže-li se v průběhu </w:t>
      </w:r>
      <w:r w:rsidR="001E63D9">
        <w:rPr>
          <w:rFonts w:ascii="Arial" w:eastAsia="Calibri" w:hAnsi="Arial" w:cs="Arial"/>
        </w:rPr>
        <w:t>poskytování Služeb</w:t>
      </w:r>
      <w:r w:rsidRPr="000D3959">
        <w:rPr>
          <w:rFonts w:ascii="Arial" w:eastAsia="Calibri" w:hAnsi="Arial" w:cs="Arial"/>
        </w:rPr>
        <w:t>, že je lze pořídit s menšími kapacitními nároky.</w:t>
      </w:r>
      <w:r w:rsidRPr="000D3959">
        <w:rPr>
          <w:rFonts w:ascii="Arial" w:eastAsia="Calibri" w:hAnsi="Arial" w:cs="Arial"/>
          <w:b/>
        </w:rPr>
        <w:t xml:space="preserve"> </w:t>
      </w:r>
      <w:r w:rsidRPr="000D3959">
        <w:rPr>
          <w:rFonts w:ascii="Arial" w:eastAsia="Calibri" w:hAnsi="Arial" w:cs="Arial"/>
        </w:rPr>
        <w:t xml:space="preserve">V takovém případě bude poskytovatel fakturovat jen skutečně poskytnuté MD. </w:t>
      </w:r>
    </w:p>
    <w:p w14:paraId="7D892440" w14:textId="240A969B" w:rsidR="000D3959" w:rsidRDefault="008125CF" w:rsidP="00354A38">
      <w:pPr>
        <w:widowControl w:val="0"/>
        <w:numPr>
          <w:ilvl w:val="0"/>
          <w:numId w:val="22"/>
        </w:numPr>
        <w:spacing w:before="120" w:after="480" w:line="240" w:lineRule="auto"/>
        <w:ind w:left="357" w:hanging="357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Části Služeb</w:t>
      </w:r>
      <w:r w:rsidR="000D3959" w:rsidRPr="000D3959">
        <w:rPr>
          <w:rFonts w:ascii="Arial" w:eastAsia="Calibri" w:hAnsi="Arial" w:cs="Arial"/>
        </w:rPr>
        <w:t xml:space="preserve"> </w:t>
      </w:r>
      <w:r w:rsidR="001E63D9" w:rsidRPr="000D3959">
        <w:rPr>
          <w:rFonts w:ascii="Arial" w:eastAsia="Calibri" w:hAnsi="Arial" w:cs="Arial"/>
        </w:rPr>
        <w:t>bud</w:t>
      </w:r>
      <w:r w:rsidR="001E63D9">
        <w:rPr>
          <w:rFonts w:ascii="Arial" w:eastAsia="Calibri" w:hAnsi="Arial" w:cs="Arial"/>
        </w:rPr>
        <w:t>ou</w:t>
      </w:r>
      <w:r w:rsidR="001E63D9" w:rsidRPr="000D3959">
        <w:rPr>
          <w:rFonts w:ascii="Arial" w:eastAsia="Calibri" w:hAnsi="Arial" w:cs="Arial"/>
        </w:rPr>
        <w:t xml:space="preserve"> </w:t>
      </w:r>
      <w:r w:rsidR="000D3959" w:rsidRPr="000D3959">
        <w:rPr>
          <w:rFonts w:ascii="Arial" w:eastAsia="Calibri" w:hAnsi="Arial" w:cs="Arial"/>
        </w:rPr>
        <w:t>předá</w:t>
      </w:r>
      <w:r w:rsidR="001E63D9">
        <w:rPr>
          <w:rFonts w:ascii="Arial" w:eastAsia="Calibri" w:hAnsi="Arial" w:cs="Arial"/>
        </w:rPr>
        <w:t>vá</w:t>
      </w:r>
      <w:r w:rsidR="000D3959" w:rsidRPr="000D3959">
        <w:rPr>
          <w:rFonts w:ascii="Arial" w:eastAsia="Calibri" w:hAnsi="Arial" w:cs="Arial"/>
        </w:rPr>
        <w:t>n</w:t>
      </w:r>
      <w:r>
        <w:rPr>
          <w:rFonts w:ascii="Arial" w:eastAsia="Calibri" w:hAnsi="Arial" w:cs="Arial"/>
        </w:rPr>
        <w:t>y</w:t>
      </w:r>
      <w:r w:rsidR="000D3959" w:rsidRPr="000D3959">
        <w:rPr>
          <w:rFonts w:ascii="Arial" w:eastAsia="Calibri" w:hAnsi="Arial" w:cs="Arial"/>
        </w:rPr>
        <w:t xml:space="preserve"> v sídle nabyvatele</w:t>
      </w:r>
      <w:r w:rsidR="00ED0780">
        <w:rPr>
          <w:rFonts w:ascii="Arial" w:eastAsia="Calibri" w:hAnsi="Arial" w:cs="Arial"/>
        </w:rPr>
        <w:t xml:space="preserve"> nebo s využitím vzdáleného přístupu</w:t>
      </w:r>
      <w:r w:rsidR="000D3959" w:rsidRPr="000D3959">
        <w:rPr>
          <w:rFonts w:ascii="Arial" w:eastAsia="Calibri" w:hAnsi="Arial" w:cs="Arial"/>
        </w:rPr>
        <w:t>.</w:t>
      </w:r>
    </w:p>
    <w:p w14:paraId="76916ED2" w14:textId="77777777" w:rsidR="000D3959" w:rsidRPr="000D3959" w:rsidRDefault="000D3959" w:rsidP="000D3959">
      <w:pPr>
        <w:widowControl w:val="0"/>
        <w:spacing w:after="0" w:line="240" w:lineRule="auto"/>
        <w:jc w:val="center"/>
        <w:rPr>
          <w:rFonts w:ascii="Arial" w:eastAsia="Calibri" w:hAnsi="Arial" w:cs="Arial"/>
          <w:b/>
        </w:rPr>
      </w:pPr>
      <w:r w:rsidRPr="000D3959">
        <w:rPr>
          <w:rFonts w:ascii="Arial" w:eastAsia="Calibri" w:hAnsi="Arial" w:cs="Arial"/>
          <w:b/>
        </w:rPr>
        <w:t>III.</w:t>
      </w:r>
    </w:p>
    <w:p w14:paraId="44555671" w14:textId="45408B08" w:rsidR="000D3959" w:rsidRPr="000D3959" w:rsidRDefault="000D3959" w:rsidP="005021E9">
      <w:pPr>
        <w:widowControl w:val="0"/>
        <w:spacing w:after="120" w:line="240" w:lineRule="auto"/>
        <w:jc w:val="center"/>
        <w:rPr>
          <w:rFonts w:ascii="Arial" w:eastAsia="Calibri" w:hAnsi="Arial" w:cs="Arial"/>
          <w:b/>
        </w:rPr>
      </w:pPr>
      <w:r w:rsidRPr="000D3959">
        <w:rPr>
          <w:rFonts w:ascii="Arial" w:eastAsia="Calibri" w:hAnsi="Arial" w:cs="Arial"/>
          <w:b/>
        </w:rPr>
        <w:t xml:space="preserve">Cena </w:t>
      </w:r>
      <w:r w:rsidR="001E63D9">
        <w:rPr>
          <w:rFonts w:ascii="Arial" w:eastAsia="Calibri" w:hAnsi="Arial" w:cs="Arial"/>
          <w:b/>
        </w:rPr>
        <w:t>Služ</w:t>
      </w:r>
      <w:r w:rsidR="0085139E">
        <w:rPr>
          <w:rFonts w:ascii="Arial" w:eastAsia="Calibri" w:hAnsi="Arial" w:cs="Arial"/>
          <w:b/>
        </w:rPr>
        <w:t>e</w:t>
      </w:r>
      <w:r w:rsidR="001E63D9">
        <w:rPr>
          <w:rFonts w:ascii="Arial" w:eastAsia="Calibri" w:hAnsi="Arial" w:cs="Arial"/>
          <w:b/>
        </w:rPr>
        <w:t>b</w:t>
      </w:r>
    </w:p>
    <w:p w14:paraId="18E1F31D" w14:textId="43EAE5A1" w:rsidR="000D3959" w:rsidRPr="000D3959" w:rsidRDefault="000D3959" w:rsidP="00D11A52">
      <w:pPr>
        <w:widowControl w:val="0"/>
        <w:numPr>
          <w:ilvl w:val="0"/>
          <w:numId w:val="9"/>
        </w:numPr>
        <w:spacing w:after="120" w:line="240" w:lineRule="auto"/>
        <w:ind w:left="357" w:hanging="357"/>
        <w:jc w:val="both"/>
        <w:rPr>
          <w:rFonts w:ascii="Arial" w:eastAsia="Calibri" w:hAnsi="Arial" w:cs="Arial"/>
        </w:rPr>
      </w:pPr>
      <w:r w:rsidRPr="000D3959">
        <w:rPr>
          <w:rFonts w:ascii="Arial" w:eastAsia="Calibri" w:hAnsi="Arial" w:cs="Arial"/>
          <w:bCs/>
        </w:rPr>
        <w:t xml:space="preserve">Cena za 1 MD je sjednána ve výši </w:t>
      </w:r>
      <w:r w:rsidR="005021E9" w:rsidRPr="005645E0">
        <w:rPr>
          <w:rFonts w:ascii="Arial" w:eastAsia="Calibri" w:hAnsi="Arial" w:cs="Arial"/>
        </w:rPr>
        <w:t>[</w:t>
      </w:r>
      <w:r w:rsidR="005021E9" w:rsidRPr="005645E0">
        <w:rPr>
          <w:rFonts w:ascii="Arial" w:eastAsia="Calibri" w:hAnsi="Arial" w:cs="Arial"/>
          <w:highlight w:val="yellow"/>
        </w:rPr>
        <w:t>BUDE DOPLNĚNO</w:t>
      </w:r>
      <w:r w:rsidR="005021E9" w:rsidRPr="005645E0">
        <w:rPr>
          <w:rFonts w:ascii="Arial" w:eastAsia="Calibri" w:hAnsi="Arial" w:cs="Arial"/>
        </w:rPr>
        <w:t>]</w:t>
      </w:r>
      <w:r w:rsidRPr="000D3959">
        <w:rPr>
          <w:rFonts w:ascii="Arial" w:eastAsia="Calibri" w:hAnsi="Arial" w:cs="Arial"/>
          <w:bCs/>
        </w:rPr>
        <w:t xml:space="preserve">,- Kč bez DPH (slovy: </w:t>
      </w:r>
      <w:r w:rsidR="005021E9" w:rsidRPr="005645E0">
        <w:rPr>
          <w:rFonts w:ascii="Arial" w:eastAsia="Calibri" w:hAnsi="Arial" w:cs="Arial"/>
        </w:rPr>
        <w:t>[</w:t>
      </w:r>
      <w:r w:rsidR="005021E9" w:rsidRPr="005645E0">
        <w:rPr>
          <w:rFonts w:ascii="Arial" w:eastAsia="Calibri" w:hAnsi="Arial" w:cs="Arial"/>
          <w:highlight w:val="yellow"/>
        </w:rPr>
        <w:t>BUDE DOPLNĚNO</w:t>
      </w:r>
      <w:r w:rsidR="005021E9" w:rsidRPr="005645E0">
        <w:rPr>
          <w:rFonts w:ascii="Arial" w:eastAsia="Calibri" w:hAnsi="Arial" w:cs="Arial"/>
        </w:rPr>
        <w:t>]</w:t>
      </w:r>
      <w:r w:rsidRPr="000D3959">
        <w:rPr>
          <w:rFonts w:ascii="Arial" w:eastAsia="Calibri" w:hAnsi="Arial" w:cs="Arial"/>
          <w:bCs/>
        </w:rPr>
        <w:t xml:space="preserve">), kdy DPH ve výši </w:t>
      </w:r>
      <w:r w:rsidR="005021E9" w:rsidRPr="005645E0">
        <w:rPr>
          <w:rFonts w:ascii="Arial" w:eastAsia="Calibri" w:hAnsi="Arial" w:cs="Arial"/>
        </w:rPr>
        <w:t>[</w:t>
      </w:r>
      <w:r w:rsidR="005021E9" w:rsidRPr="005645E0">
        <w:rPr>
          <w:rFonts w:ascii="Arial" w:eastAsia="Calibri" w:hAnsi="Arial" w:cs="Arial"/>
          <w:highlight w:val="yellow"/>
        </w:rPr>
        <w:t>BUDE DOPLNĚNO</w:t>
      </w:r>
      <w:r w:rsidR="005021E9" w:rsidRPr="005645E0">
        <w:rPr>
          <w:rFonts w:ascii="Arial" w:eastAsia="Calibri" w:hAnsi="Arial" w:cs="Arial"/>
        </w:rPr>
        <w:t>]</w:t>
      </w:r>
      <w:r w:rsidR="00D11A52">
        <w:rPr>
          <w:rFonts w:ascii="Arial" w:eastAsia="Calibri" w:hAnsi="Arial" w:cs="Arial"/>
          <w:bCs/>
        </w:rPr>
        <w:t xml:space="preserve"> % činí</w:t>
      </w:r>
      <w:r w:rsidRPr="000D3959">
        <w:rPr>
          <w:rFonts w:ascii="Arial" w:eastAsia="Calibri" w:hAnsi="Arial" w:cs="Arial"/>
          <w:bCs/>
        </w:rPr>
        <w:t xml:space="preserve"> </w:t>
      </w:r>
      <w:r w:rsidR="005021E9" w:rsidRPr="005645E0">
        <w:rPr>
          <w:rFonts w:ascii="Arial" w:eastAsia="Calibri" w:hAnsi="Arial" w:cs="Arial"/>
        </w:rPr>
        <w:t>[</w:t>
      </w:r>
      <w:r w:rsidR="005021E9" w:rsidRPr="005645E0">
        <w:rPr>
          <w:rFonts w:ascii="Arial" w:eastAsia="Calibri" w:hAnsi="Arial" w:cs="Arial"/>
          <w:highlight w:val="yellow"/>
        </w:rPr>
        <w:t>BUDE DOPLNĚNO</w:t>
      </w:r>
      <w:r w:rsidR="005021E9" w:rsidRPr="005645E0">
        <w:rPr>
          <w:rFonts w:ascii="Arial" w:eastAsia="Calibri" w:hAnsi="Arial" w:cs="Arial"/>
        </w:rPr>
        <w:t>]</w:t>
      </w:r>
      <w:r w:rsidRPr="000D3959">
        <w:rPr>
          <w:rFonts w:ascii="Arial" w:eastAsia="Calibri" w:hAnsi="Arial" w:cs="Arial"/>
          <w:spacing w:val="-1"/>
        </w:rPr>
        <w:t>-</w:t>
      </w:r>
      <w:r w:rsidRPr="000D3959">
        <w:rPr>
          <w:rFonts w:ascii="Arial" w:eastAsia="Calibri" w:hAnsi="Arial" w:cs="Arial"/>
          <w:bCs/>
        </w:rPr>
        <w:t xml:space="preserve"> Kč (slovy: </w:t>
      </w:r>
      <w:r w:rsidR="005021E9" w:rsidRPr="005645E0">
        <w:rPr>
          <w:rFonts w:ascii="Arial" w:eastAsia="Calibri" w:hAnsi="Arial" w:cs="Arial"/>
        </w:rPr>
        <w:t>[</w:t>
      </w:r>
      <w:r w:rsidR="005021E9" w:rsidRPr="005645E0">
        <w:rPr>
          <w:rFonts w:ascii="Arial" w:eastAsia="Calibri" w:hAnsi="Arial" w:cs="Arial"/>
          <w:highlight w:val="yellow"/>
        </w:rPr>
        <w:t>BUDE DOPLNĚNO</w:t>
      </w:r>
      <w:r w:rsidR="005021E9" w:rsidRPr="005645E0">
        <w:rPr>
          <w:rFonts w:ascii="Arial" w:eastAsia="Calibri" w:hAnsi="Arial" w:cs="Arial"/>
        </w:rPr>
        <w:t>]</w:t>
      </w:r>
      <w:r w:rsidR="00D11A52">
        <w:rPr>
          <w:rFonts w:ascii="Arial" w:eastAsia="Calibri" w:hAnsi="Arial" w:cs="Arial"/>
          <w:bCs/>
        </w:rPr>
        <w:t>) a cena s DPH za 1 MD činí</w:t>
      </w:r>
      <w:r w:rsidRPr="000D3959">
        <w:rPr>
          <w:rFonts w:ascii="Arial" w:eastAsia="Calibri" w:hAnsi="Arial" w:cs="Arial"/>
          <w:bCs/>
        </w:rPr>
        <w:t xml:space="preserve"> </w:t>
      </w:r>
      <w:r w:rsidR="005021E9" w:rsidRPr="00D11A52">
        <w:rPr>
          <w:rFonts w:ascii="Arial" w:eastAsia="Calibri" w:hAnsi="Arial" w:cs="Arial"/>
          <w:b/>
        </w:rPr>
        <w:t>[</w:t>
      </w:r>
      <w:r w:rsidR="005021E9" w:rsidRPr="00D11A52">
        <w:rPr>
          <w:rFonts w:ascii="Arial" w:eastAsia="Calibri" w:hAnsi="Arial" w:cs="Arial"/>
          <w:b/>
          <w:highlight w:val="yellow"/>
        </w:rPr>
        <w:t>BUDE DOPLNĚNO</w:t>
      </w:r>
      <w:r w:rsidR="005021E9" w:rsidRPr="00D11A52">
        <w:rPr>
          <w:rFonts w:ascii="Arial" w:eastAsia="Calibri" w:hAnsi="Arial" w:cs="Arial"/>
          <w:b/>
        </w:rPr>
        <w:t>]</w:t>
      </w:r>
      <w:r w:rsidRPr="000D3959">
        <w:rPr>
          <w:rFonts w:ascii="Arial" w:eastAsia="Calibri" w:hAnsi="Arial" w:cs="Arial"/>
          <w:spacing w:val="-1"/>
        </w:rPr>
        <w:t xml:space="preserve">- </w:t>
      </w:r>
      <w:r w:rsidRPr="000D3959">
        <w:rPr>
          <w:rFonts w:ascii="Arial" w:eastAsia="Calibri" w:hAnsi="Arial" w:cs="Arial"/>
          <w:bCs/>
        </w:rPr>
        <w:t xml:space="preserve">Kč (slovy: </w:t>
      </w:r>
      <w:r w:rsidR="005021E9" w:rsidRPr="005645E0">
        <w:rPr>
          <w:rFonts w:ascii="Arial" w:eastAsia="Calibri" w:hAnsi="Arial" w:cs="Arial"/>
        </w:rPr>
        <w:t>[</w:t>
      </w:r>
      <w:r w:rsidR="005021E9" w:rsidRPr="005645E0">
        <w:rPr>
          <w:rFonts w:ascii="Arial" w:eastAsia="Calibri" w:hAnsi="Arial" w:cs="Arial"/>
          <w:highlight w:val="yellow"/>
        </w:rPr>
        <w:t>BUDE DOPLNĚNO</w:t>
      </w:r>
      <w:r w:rsidR="005021E9" w:rsidRPr="005645E0">
        <w:rPr>
          <w:rFonts w:ascii="Arial" w:eastAsia="Calibri" w:hAnsi="Arial" w:cs="Arial"/>
        </w:rPr>
        <w:t>]</w:t>
      </w:r>
      <w:r w:rsidRPr="000D3959">
        <w:rPr>
          <w:rFonts w:ascii="Arial" w:eastAsia="Calibri" w:hAnsi="Arial" w:cs="Arial"/>
          <w:bCs/>
        </w:rPr>
        <w:t xml:space="preserve">). </w:t>
      </w:r>
    </w:p>
    <w:p w14:paraId="1DE116C2" w14:textId="108A2B84" w:rsidR="000D3959" w:rsidRPr="00D11A52" w:rsidRDefault="000D3959" w:rsidP="00354A38">
      <w:pPr>
        <w:widowControl w:val="0"/>
        <w:numPr>
          <w:ilvl w:val="0"/>
          <w:numId w:val="9"/>
        </w:numPr>
        <w:spacing w:after="480" w:line="240" w:lineRule="auto"/>
        <w:ind w:left="357" w:hanging="357"/>
        <w:jc w:val="both"/>
        <w:rPr>
          <w:rFonts w:ascii="Arial" w:eastAsia="Calibri" w:hAnsi="Arial" w:cs="Arial"/>
        </w:rPr>
      </w:pPr>
      <w:r w:rsidRPr="000D3959">
        <w:rPr>
          <w:rFonts w:ascii="Arial" w:eastAsia="Calibri" w:hAnsi="Arial" w:cs="Arial"/>
          <w:bCs/>
        </w:rPr>
        <w:t xml:space="preserve">Celková maximální cena za 315 MD je sjednána ve výši </w:t>
      </w:r>
      <w:r w:rsidR="00D11A52" w:rsidRPr="005645E0">
        <w:rPr>
          <w:rFonts w:ascii="Arial" w:eastAsia="Calibri" w:hAnsi="Arial" w:cs="Arial"/>
        </w:rPr>
        <w:t>[</w:t>
      </w:r>
      <w:r w:rsidR="00D11A52" w:rsidRPr="005645E0">
        <w:rPr>
          <w:rFonts w:ascii="Arial" w:eastAsia="Calibri" w:hAnsi="Arial" w:cs="Arial"/>
          <w:highlight w:val="yellow"/>
        </w:rPr>
        <w:t>BUDE DOPLNĚNO</w:t>
      </w:r>
      <w:r w:rsidR="00D11A52" w:rsidRPr="005645E0">
        <w:rPr>
          <w:rFonts w:ascii="Arial" w:eastAsia="Calibri" w:hAnsi="Arial" w:cs="Arial"/>
        </w:rPr>
        <w:t>]</w:t>
      </w:r>
      <w:r w:rsidRPr="000D3959">
        <w:rPr>
          <w:rFonts w:ascii="Arial" w:eastAsia="Calibri" w:hAnsi="Arial" w:cs="Arial"/>
          <w:bCs/>
        </w:rPr>
        <w:t xml:space="preserve">,- Kč bez DPH (slovy: </w:t>
      </w:r>
      <w:r w:rsidR="00D11A52" w:rsidRPr="005645E0">
        <w:rPr>
          <w:rFonts w:ascii="Arial" w:eastAsia="Calibri" w:hAnsi="Arial" w:cs="Arial"/>
        </w:rPr>
        <w:t>[</w:t>
      </w:r>
      <w:r w:rsidR="00D11A52" w:rsidRPr="005645E0">
        <w:rPr>
          <w:rFonts w:ascii="Arial" w:eastAsia="Calibri" w:hAnsi="Arial" w:cs="Arial"/>
          <w:highlight w:val="yellow"/>
        </w:rPr>
        <w:t>BUDE DOPLNĚNO</w:t>
      </w:r>
      <w:r w:rsidR="00D11A52" w:rsidRPr="005645E0">
        <w:rPr>
          <w:rFonts w:ascii="Arial" w:eastAsia="Calibri" w:hAnsi="Arial" w:cs="Arial"/>
        </w:rPr>
        <w:t>]</w:t>
      </w:r>
      <w:r w:rsidRPr="000D3959">
        <w:rPr>
          <w:rFonts w:ascii="Arial" w:eastAsia="Calibri" w:hAnsi="Arial" w:cs="Arial"/>
          <w:bCs/>
        </w:rPr>
        <w:t xml:space="preserve">) DPH ve výši </w:t>
      </w:r>
      <w:r w:rsidR="00D11A52" w:rsidRPr="005645E0">
        <w:rPr>
          <w:rFonts w:ascii="Arial" w:eastAsia="Calibri" w:hAnsi="Arial" w:cs="Arial"/>
        </w:rPr>
        <w:t>[</w:t>
      </w:r>
      <w:r w:rsidR="00D11A52" w:rsidRPr="005645E0">
        <w:rPr>
          <w:rFonts w:ascii="Arial" w:eastAsia="Calibri" w:hAnsi="Arial" w:cs="Arial"/>
          <w:highlight w:val="yellow"/>
        </w:rPr>
        <w:t>BUDE DOPLNĚNO</w:t>
      </w:r>
      <w:r w:rsidR="00D11A52" w:rsidRPr="005645E0">
        <w:rPr>
          <w:rFonts w:ascii="Arial" w:eastAsia="Calibri" w:hAnsi="Arial" w:cs="Arial"/>
        </w:rPr>
        <w:t>]</w:t>
      </w:r>
      <w:r w:rsidR="00D11A52">
        <w:rPr>
          <w:rFonts w:ascii="Arial" w:eastAsia="Calibri" w:hAnsi="Arial" w:cs="Arial"/>
          <w:bCs/>
        </w:rPr>
        <w:t xml:space="preserve"> % činí</w:t>
      </w:r>
      <w:r w:rsidRPr="000D3959">
        <w:rPr>
          <w:rFonts w:ascii="Arial" w:eastAsia="Calibri" w:hAnsi="Arial" w:cs="Arial"/>
          <w:bCs/>
        </w:rPr>
        <w:t xml:space="preserve"> </w:t>
      </w:r>
      <w:r w:rsidR="00D11A52" w:rsidRPr="005645E0">
        <w:rPr>
          <w:rFonts w:ascii="Arial" w:eastAsia="Calibri" w:hAnsi="Arial" w:cs="Arial"/>
        </w:rPr>
        <w:t>[</w:t>
      </w:r>
      <w:r w:rsidR="00D11A52" w:rsidRPr="005645E0">
        <w:rPr>
          <w:rFonts w:ascii="Arial" w:eastAsia="Calibri" w:hAnsi="Arial" w:cs="Arial"/>
          <w:highlight w:val="yellow"/>
        </w:rPr>
        <w:t>BUDE DOPLNĚNO</w:t>
      </w:r>
      <w:r w:rsidR="00D11A52" w:rsidRPr="005645E0">
        <w:rPr>
          <w:rFonts w:ascii="Arial" w:eastAsia="Calibri" w:hAnsi="Arial" w:cs="Arial"/>
        </w:rPr>
        <w:t>]</w:t>
      </w:r>
      <w:r w:rsidRPr="000D3959">
        <w:rPr>
          <w:rFonts w:ascii="Arial" w:eastAsia="Calibri" w:hAnsi="Arial" w:cs="Arial"/>
          <w:bCs/>
        </w:rPr>
        <w:t xml:space="preserve">- Kč (slovy: </w:t>
      </w:r>
      <w:r w:rsidR="00D11A52" w:rsidRPr="005645E0">
        <w:rPr>
          <w:rFonts w:ascii="Arial" w:eastAsia="Calibri" w:hAnsi="Arial" w:cs="Arial"/>
        </w:rPr>
        <w:t>[</w:t>
      </w:r>
      <w:r w:rsidR="00D11A52" w:rsidRPr="005645E0">
        <w:rPr>
          <w:rFonts w:ascii="Arial" w:eastAsia="Calibri" w:hAnsi="Arial" w:cs="Arial"/>
          <w:highlight w:val="yellow"/>
        </w:rPr>
        <w:t>BUDE DOPLNĚNO</w:t>
      </w:r>
      <w:r w:rsidR="00D11A52" w:rsidRPr="005645E0">
        <w:rPr>
          <w:rFonts w:ascii="Arial" w:eastAsia="Calibri" w:hAnsi="Arial" w:cs="Arial"/>
        </w:rPr>
        <w:t>]</w:t>
      </w:r>
      <w:r w:rsidRPr="000D3959">
        <w:rPr>
          <w:rFonts w:ascii="Arial" w:eastAsia="Calibri" w:hAnsi="Arial" w:cs="Arial"/>
          <w:bCs/>
        </w:rPr>
        <w:t>) a celková maxi</w:t>
      </w:r>
      <w:r w:rsidR="00D11A52">
        <w:rPr>
          <w:rFonts w:ascii="Arial" w:eastAsia="Calibri" w:hAnsi="Arial" w:cs="Arial"/>
          <w:bCs/>
        </w:rPr>
        <w:t>mální cena s DPH za 315 MD činí</w:t>
      </w:r>
      <w:r w:rsidRPr="000D3959">
        <w:rPr>
          <w:rFonts w:ascii="Arial" w:eastAsia="Calibri" w:hAnsi="Arial" w:cs="Arial"/>
          <w:bCs/>
        </w:rPr>
        <w:t xml:space="preserve"> </w:t>
      </w:r>
      <w:r w:rsidR="00D11A52" w:rsidRPr="00D11A52">
        <w:rPr>
          <w:rFonts w:ascii="Arial" w:eastAsia="Calibri" w:hAnsi="Arial" w:cs="Arial"/>
          <w:b/>
        </w:rPr>
        <w:t>[</w:t>
      </w:r>
      <w:r w:rsidR="00D11A52" w:rsidRPr="00D11A52">
        <w:rPr>
          <w:rFonts w:ascii="Arial" w:eastAsia="Calibri" w:hAnsi="Arial" w:cs="Arial"/>
          <w:b/>
          <w:highlight w:val="yellow"/>
        </w:rPr>
        <w:t>BUDE DOPLNĚNO</w:t>
      </w:r>
      <w:r w:rsidR="00D11A52" w:rsidRPr="00D11A52">
        <w:rPr>
          <w:rFonts w:ascii="Arial" w:eastAsia="Calibri" w:hAnsi="Arial" w:cs="Arial"/>
          <w:b/>
        </w:rPr>
        <w:t>]</w:t>
      </w:r>
      <w:r w:rsidRPr="000D3959">
        <w:rPr>
          <w:rFonts w:ascii="Arial" w:eastAsia="Calibri" w:hAnsi="Arial" w:cs="Arial"/>
          <w:bCs/>
        </w:rPr>
        <w:t xml:space="preserve">- Kč (slovy: </w:t>
      </w:r>
      <w:r w:rsidR="00D11A52" w:rsidRPr="005645E0">
        <w:rPr>
          <w:rFonts w:ascii="Arial" w:eastAsia="Calibri" w:hAnsi="Arial" w:cs="Arial"/>
        </w:rPr>
        <w:t>[</w:t>
      </w:r>
      <w:r w:rsidR="00D11A52" w:rsidRPr="005645E0">
        <w:rPr>
          <w:rFonts w:ascii="Arial" w:eastAsia="Calibri" w:hAnsi="Arial" w:cs="Arial"/>
          <w:highlight w:val="yellow"/>
        </w:rPr>
        <w:t>BUDE DOPLNĚNO</w:t>
      </w:r>
      <w:r w:rsidR="00D11A52" w:rsidRPr="005645E0">
        <w:rPr>
          <w:rFonts w:ascii="Arial" w:eastAsia="Calibri" w:hAnsi="Arial" w:cs="Arial"/>
        </w:rPr>
        <w:t>]</w:t>
      </w:r>
      <w:r w:rsidRPr="000D3959">
        <w:rPr>
          <w:rFonts w:ascii="Arial" w:eastAsia="Calibri" w:hAnsi="Arial" w:cs="Arial"/>
          <w:bCs/>
        </w:rPr>
        <w:t xml:space="preserve">). </w:t>
      </w:r>
    </w:p>
    <w:p w14:paraId="1ADDB0FA" w14:textId="297CFCF6" w:rsidR="00D11A52" w:rsidRDefault="00A657C9" w:rsidP="00354A38">
      <w:pPr>
        <w:widowControl w:val="0"/>
        <w:spacing w:after="480" w:line="240" w:lineRule="auto"/>
        <w:ind w:left="357"/>
        <w:jc w:val="both"/>
        <w:rPr>
          <w:rFonts w:ascii="Arial" w:eastAsia="Calibri" w:hAnsi="Arial" w:cs="Arial"/>
          <w:b/>
          <w:i/>
        </w:rPr>
      </w:pPr>
      <w:r w:rsidRPr="007A603B">
        <w:rPr>
          <w:rFonts w:ascii="Arial" w:eastAsia="Calibri" w:hAnsi="Arial" w:cs="Arial"/>
          <w:b/>
          <w:i/>
          <w:highlight w:val="lightGray"/>
        </w:rPr>
        <w:t>P</w:t>
      </w:r>
      <w:r w:rsidR="00D11A52" w:rsidRPr="007A603B">
        <w:rPr>
          <w:rFonts w:ascii="Arial" w:eastAsia="Calibri" w:hAnsi="Arial" w:cs="Arial"/>
          <w:b/>
          <w:i/>
          <w:highlight w:val="lightGray"/>
        </w:rPr>
        <w:t>ozn. zadavatele: Není-li dodavatel plátcem DPH, uvádí pouze cenu bez DPH.</w:t>
      </w:r>
    </w:p>
    <w:p w14:paraId="2D0CEC02" w14:textId="77777777" w:rsidR="00354A38" w:rsidRDefault="00354A38" w:rsidP="000D3959">
      <w:pPr>
        <w:widowControl w:val="0"/>
        <w:spacing w:after="0" w:line="240" w:lineRule="auto"/>
        <w:jc w:val="center"/>
        <w:rPr>
          <w:rFonts w:ascii="Arial" w:eastAsia="Calibri" w:hAnsi="Arial" w:cs="Arial"/>
          <w:b/>
        </w:rPr>
      </w:pPr>
    </w:p>
    <w:p w14:paraId="63C6E1F7" w14:textId="77777777" w:rsidR="00354A38" w:rsidRDefault="00354A38" w:rsidP="000D3959">
      <w:pPr>
        <w:widowControl w:val="0"/>
        <w:spacing w:after="0" w:line="240" w:lineRule="auto"/>
        <w:jc w:val="center"/>
        <w:rPr>
          <w:rFonts w:ascii="Arial" w:eastAsia="Calibri" w:hAnsi="Arial" w:cs="Arial"/>
          <w:b/>
        </w:rPr>
      </w:pPr>
    </w:p>
    <w:p w14:paraId="3A43916D" w14:textId="77777777" w:rsidR="000D3959" w:rsidRPr="000D3959" w:rsidRDefault="000D3959" w:rsidP="000D3959">
      <w:pPr>
        <w:widowControl w:val="0"/>
        <w:spacing w:after="0" w:line="240" w:lineRule="auto"/>
        <w:jc w:val="center"/>
        <w:rPr>
          <w:rFonts w:ascii="Arial" w:eastAsia="Calibri" w:hAnsi="Arial" w:cs="Arial"/>
          <w:b/>
        </w:rPr>
      </w:pPr>
      <w:r w:rsidRPr="000D3959">
        <w:rPr>
          <w:rFonts w:ascii="Arial" w:eastAsia="Calibri" w:hAnsi="Arial" w:cs="Arial"/>
          <w:b/>
        </w:rPr>
        <w:lastRenderedPageBreak/>
        <w:t>IV.</w:t>
      </w:r>
    </w:p>
    <w:p w14:paraId="4D2EC6C8" w14:textId="582279C3" w:rsidR="000D3959" w:rsidRPr="000D3959" w:rsidRDefault="00D11A52" w:rsidP="005021E9">
      <w:pPr>
        <w:widowControl w:val="0"/>
        <w:spacing w:after="120" w:line="240" w:lineRule="auto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Doba</w:t>
      </w:r>
      <w:r w:rsidR="000D3959" w:rsidRPr="000D3959">
        <w:rPr>
          <w:rFonts w:ascii="Arial" w:eastAsia="Calibri" w:hAnsi="Arial" w:cs="Arial"/>
          <w:b/>
        </w:rPr>
        <w:t xml:space="preserve"> </w:t>
      </w:r>
      <w:r w:rsidR="001E63D9">
        <w:rPr>
          <w:rFonts w:ascii="Arial" w:eastAsia="Calibri" w:hAnsi="Arial" w:cs="Arial"/>
          <w:b/>
        </w:rPr>
        <w:t>poskytování Služeb</w:t>
      </w:r>
    </w:p>
    <w:p w14:paraId="3270C669" w14:textId="5832BD59" w:rsidR="000D3959" w:rsidRDefault="000D3959" w:rsidP="00354A38">
      <w:pPr>
        <w:widowControl w:val="0"/>
        <w:spacing w:after="480" w:line="240" w:lineRule="auto"/>
        <w:jc w:val="both"/>
        <w:rPr>
          <w:rFonts w:ascii="Arial" w:eastAsia="Calibri" w:hAnsi="Arial" w:cs="Arial"/>
        </w:rPr>
      </w:pPr>
      <w:r w:rsidRPr="000D3959">
        <w:rPr>
          <w:rFonts w:ascii="Arial" w:eastAsia="Calibri" w:hAnsi="Arial" w:cs="Arial"/>
        </w:rPr>
        <w:t>Poskytovatel započne s </w:t>
      </w:r>
      <w:r w:rsidR="001E63D9">
        <w:rPr>
          <w:rFonts w:ascii="Arial" w:eastAsia="Calibri" w:hAnsi="Arial" w:cs="Arial"/>
        </w:rPr>
        <w:t>poskytováním Služeb</w:t>
      </w:r>
      <w:r w:rsidRPr="000D3959">
        <w:rPr>
          <w:rFonts w:ascii="Arial" w:eastAsia="Calibri" w:hAnsi="Arial" w:cs="Arial"/>
        </w:rPr>
        <w:t xml:space="preserve"> po oboustranném podpisu </w:t>
      </w:r>
      <w:r w:rsidR="001E63D9" w:rsidRPr="000D3959">
        <w:rPr>
          <w:rFonts w:ascii="Arial" w:eastAsia="Calibri" w:hAnsi="Arial" w:cs="Arial"/>
        </w:rPr>
        <w:t xml:space="preserve">Smlouvy </w:t>
      </w:r>
      <w:r w:rsidRPr="000D3959">
        <w:rPr>
          <w:rFonts w:ascii="Arial" w:eastAsia="Calibri" w:hAnsi="Arial" w:cs="Arial"/>
        </w:rPr>
        <w:t xml:space="preserve">a nabyvatel se zavazuje poskytnout k tomu nezbytnou součinnost. Poskytovatel se zavazuje pro nabyvatele poskytovat </w:t>
      </w:r>
      <w:r w:rsidR="001E63D9">
        <w:rPr>
          <w:rFonts w:ascii="Arial" w:eastAsia="Calibri" w:hAnsi="Arial" w:cs="Arial"/>
        </w:rPr>
        <w:t>Služby</w:t>
      </w:r>
      <w:r w:rsidRPr="000D3959">
        <w:rPr>
          <w:rFonts w:ascii="Arial" w:eastAsia="Calibri" w:hAnsi="Arial" w:cs="Arial"/>
        </w:rPr>
        <w:t xml:space="preserve"> </w:t>
      </w:r>
      <w:r w:rsidR="00E57691">
        <w:rPr>
          <w:rFonts w:ascii="Arial" w:eastAsia="Calibri" w:hAnsi="Arial" w:cs="Arial"/>
        </w:rPr>
        <w:t>do 31.</w:t>
      </w:r>
      <w:r w:rsidR="00B2254F">
        <w:rPr>
          <w:rFonts w:ascii="Arial" w:eastAsia="Calibri" w:hAnsi="Arial" w:cs="Arial"/>
        </w:rPr>
        <w:t> </w:t>
      </w:r>
      <w:r w:rsidR="00E57691">
        <w:rPr>
          <w:rFonts w:ascii="Arial" w:eastAsia="Calibri" w:hAnsi="Arial" w:cs="Arial"/>
        </w:rPr>
        <w:t>12. 2017</w:t>
      </w:r>
      <w:r w:rsidRPr="000D3959">
        <w:rPr>
          <w:rFonts w:ascii="Arial" w:eastAsia="Calibri" w:hAnsi="Arial" w:cs="Arial"/>
        </w:rPr>
        <w:t>.</w:t>
      </w:r>
    </w:p>
    <w:p w14:paraId="2B787F31" w14:textId="77777777" w:rsidR="000D3959" w:rsidRPr="000D3959" w:rsidRDefault="000D3959" w:rsidP="000D3959">
      <w:pPr>
        <w:widowControl w:val="0"/>
        <w:spacing w:after="0" w:line="240" w:lineRule="auto"/>
        <w:jc w:val="center"/>
        <w:rPr>
          <w:rFonts w:ascii="Arial" w:eastAsia="Calibri" w:hAnsi="Arial" w:cs="Arial"/>
          <w:b/>
        </w:rPr>
      </w:pPr>
      <w:r w:rsidRPr="000D3959">
        <w:rPr>
          <w:rFonts w:ascii="Arial" w:eastAsia="Calibri" w:hAnsi="Arial" w:cs="Arial"/>
          <w:b/>
        </w:rPr>
        <w:t>V.</w:t>
      </w:r>
    </w:p>
    <w:p w14:paraId="48B4347F" w14:textId="77777777" w:rsidR="000D3959" w:rsidRPr="000D3959" w:rsidRDefault="000D3959" w:rsidP="005021E9">
      <w:pPr>
        <w:widowControl w:val="0"/>
        <w:spacing w:after="120" w:line="240" w:lineRule="auto"/>
        <w:jc w:val="center"/>
        <w:rPr>
          <w:rFonts w:ascii="Arial" w:eastAsia="Calibri" w:hAnsi="Arial" w:cs="Arial"/>
        </w:rPr>
      </w:pPr>
      <w:r w:rsidRPr="000D3959">
        <w:rPr>
          <w:rFonts w:ascii="Arial" w:eastAsia="Calibri" w:hAnsi="Arial" w:cs="Arial"/>
          <w:b/>
        </w:rPr>
        <w:t>Platební podmínky</w:t>
      </w:r>
    </w:p>
    <w:p w14:paraId="444EC0BB" w14:textId="0A55DFA9" w:rsidR="000D3959" w:rsidRPr="000D3959" w:rsidRDefault="00D3487E" w:rsidP="000D3959">
      <w:pPr>
        <w:widowControl w:val="0"/>
        <w:numPr>
          <w:ilvl w:val="0"/>
          <w:numId w:val="10"/>
        </w:numPr>
        <w:spacing w:before="120" w:after="120" w:line="240" w:lineRule="auto"/>
        <w:jc w:val="both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>C</w:t>
      </w:r>
      <w:r w:rsidR="000D3959" w:rsidRPr="000D3959">
        <w:rPr>
          <w:rFonts w:ascii="Arial" w:eastAsia="Calibri" w:hAnsi="Arial" w:cs="Arial"/>
          <w:bCs/>
        </w:rPr>
        <w:t>ena uvedená ve Smlouvě je sjednána dohodou smluvních stran a je cenou konečnou a</w:t>
      </w:r>
      <w:r w:rsidR="001E63D9">
        <w:rPr>
          <w:rFonts w:ascii="Arial" w:eastAsia="Calibri" w:hAnsi="Arial" w:cs="Arial"/>
          <w:bCs/>
        </w:rPr>
        <w:t> </w:t>
      </w:r>
      <w:r w:rsidR="000D3959" w:rsidRPr="000D3959">
        <w:rPr>
          <w:rFonts w:ascii="Arial" w:eastAsia="Calibri" w:hAnsi="Arial" w:cs="Arial"/>
          <w:bCs/>
        </w:rPr>
        <w:t>nepřekročitelnou, která zahrnuje veškeré náklady poskytovatele spojené s </w:t>
      </w:r>
      <w:r w:rsidR="001E63D9">
        <w:rPr>
          <w:rFonts w:ascii="Arial" w:eastAsia="Calibri" w:hAnsi="Arial" w:cs="Arial"/>
          <w:bCs/>
        </w:rPr>
        <w:t>poskytováním Služeb</w:t>
      </w:r>
      <w:r w:rsidR="000D3959" w:rsidRPr="000D3959">
        <w:rPr>
          <w:rFonts w:ascii="Arial" w:eastAsia="Calibri" w:hAnsi="Arial" w:cs="Arial"/>
          <w:bCs/>
        </w:rPr>
        <w:t>.</w:t>
      </w:r>
    </w:p>
    <w:p w14:paraId="1C44A28C" w14:textId="00D1E31C" w:rsidR="000D3959" w:rsidRPr="000D3959" w:rsidRDefault="00A657C9" w:rsidP="000D3959">
      <w:pPr>
        <w:widowControl w:val="0"/>
        <w:numPr>
          <w:ilvl w:val="0"/>
          <w:numId w:val="10"/>
        </w:numPr>
        <w:spacing w:before="120" w:after="120" w:line="240" w:lineRule="auto"/>
        <w:jc w:val="both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>Změna ceny</w:t>
      </w:r>
      <w:r w:rsidR="000D3959" w:rsidRPr="000D3959">
        <w:rPr>
          <w:rFonts w:ascii="Arial" w:eastAsia="Calibri" w:hAnsi="Arial" w:cs="Arial"/>
          <w:bCs/>
        </w:rPr>
        <w:t xml:space="preserve"> </w:t>
      </w:r>
      <w:r w:rsidR="009B7C66">
        <w:rPr>
          <w:rFonts w:ascii="Arial" w:eastAsia="Calibri" w:hAnsi="Arial" w:cs="Arial"/>
          <w:bCs/>
        </w:rPr>
        <w:t>Služeb</w:t>
      </w:r>
      <w:r>
        <w:rPr>
          <w:rFonts w:ascii="Arial" w:eastAsia="Calibri" w:hAnsi="Arial" w:cs="Arial"/>
          <w:bCs/>
        </w:rPr>
        <w:t xml:space="preserve"> včetně DPH je možná</w:t>
      </w:r>
      <w:r w:rsidR="000D3959" w:rsidRPr="000D3959">
        <w:rPr>
          <w:rFonts w:ascii="Arial" w:eastAsia="Calibri" w:hAnsi="Arial" w:cs="Arial"/>
          <w:bCs/>
        </w:rPr>
        <w:t xml:space="preserve"> pouze v případě,</w:t>
      </w:r>
      <w:r>
        <w:rPr>
          <w:rFonts w:ascii="Arial" w:eastAsia="Calibri" w:hAnsi="Arial" w:cs="Arial"/>
          <w:bCs/>
        </w:rPr>
        <w:t xml:space="preserve"> že dojde v </w:t>
      </w:r>
      <w:r w:rsidR="000D3959" w:rsidRPr="000D3959">
        <w:rPr>
          <w:rFonts w:ascii="Arial" w:eastAsia="Calibri" w:hAnsi="Arial" w:cs="Arial"/>
          <w:bCs/>
        </w:rPr>
        <w:t xml:space="preserve">průběhu </w:t>
      </w:r>
      <w:r w:rsidR="009B7C66">
        <w:rPr>
          <w:rFonts w:ascii="Arial" w:eastAsia="Calibri" w:hAnsi="Arial" w:cs="Arial"/>
          <w:bCs/>
        </w:rPr>
        <w:t>poskytování Služeb</w:t>
      </w:r>
      <w:r w:rsidR="000D3959" w:rsidRPr="000D3959">
        <w:rPr>
          <w:rFonts w:ascii="Arial" w:eastAsia="Calibri" w:hAnsi="Arial" w:cs="Arial"/>
          <w:bCs/>
        </w:rPr>
        <w:t xml:space="preserve"> ke změnám daňových předpisů upravujících výši DPH. Tato změna nebude smluvními stranami považována za podstatnou změnu Smlouvy a nebude proto pořizován dodatek ke Smlouvě. Poskytovatel bude fakturovat sazbu DPH platnou v den zdanitelného plnění.</w:t>
      </w:r>
    </w:p>
    <w:p w14:paraId="17F5491F" w14:textId="77777777" w:rsidR="00A657C9" w:rsidRDefault="00A657C9" w:rsidP="000D3959">
      <w:pPr>
        <w:widowControl w:val="0"/>
        <w:numPr>
          <w:ilvl w:val="0"/>
          <w:numId w:val="10"/>
        </w:numPr>
        <w:spacing w:before="120" w:after="120" w:line="240" w:lineRule="auto"/>
        <w:jc w:val="both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>Nabyvatel neposkytuje zálohy.</w:t>
      </w:r>
    </w:p>
    <w:p w14:paraId="101C9BD2" w14:textId="3F153898" w:rsidR="000D3959" w:rsidRPr="000D3959" w:rsidRDefault="0068529A" w:rsidP="0068529A">
      <w:pPr>
        <w:widowControl w:val="0"/>
        <w:numPr>
          <w:ilvl w:val="0"/>
          <w:numId w:val="10"/>
        </w:numPr>
        <w:spacing w:before="120" w:after="120" w:line="240" w:lineRule="auto"/>
        <w:jc w:val="both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>C</w:t>
      </w:r>
      <w:r w:rsidRPr="0068529A">
        <w:rPr>
          <w:rFonts w:ascii="Arial" w:eastAsia="Calibri" w:hAnsi="Arial" w:cs="Arial"/>
          <w:bCs/>
        </w:rPr>
        <w:t>en</w:t>
      </w:r>
      <w:r w:rsidR="00513CE4">
        <w:rPr>
          <w:rFonts w:ascii="Arial" w:eastAsia="Calibri" w:hAnsi="Arial" w:cs="Arial"/>
          <w:bCs/>
        </w:rPr>
        <w:t>a</w:t>
      </w:r>
      <w:r w:rsidRPr="0068529A">
        <w:rPr>
          <w:rFonts w:ascii="Arial" w:eastAsia="Calibri" w:hAnsi="Arial" w:cs="Arial"/>
          <w:bCs/>
        </w:rPr>
        <w:t xml:space="preserve"> bude </w:t>
      </w:r>
      <w:r>
        <w:rPr>
          <w:rFonts w:ascii="Arial" w:eastAsia="Calibri" w:hAnsi="Arial" w:cs="Arial"/>
          <w:bCs/>
        </w:rPr>
        <w:t xml:space="preserve">hrazena </w:t>
      </w:r>
      <w:r w:rsidR="00513CE4">
        <w:rPr>
          <w:rFonts w:ascii="Arial" w:eastAsia="Calibri" w:hAnsi="Arial" w:cs="Arial"/>
          <w:bCs/>
        </w:rPr>
        <w:t>na základě</w:t>
      </w:r>
      <w:r w:rsidRPr="0068529A">
        <w:rPr>
          <w:rFonts w:ascii="Arial" w:eastAsia="Calibri" w:hAnsi="Arial" w:cs="Arial"/>
          <w:bCs/>
        </w:rPr>
        <w:t xml:space="preserve"> faktur vystaven</w:t>
      </w:r>
      <w:r>
        <w:rPr>
          <w:rFonts w:ascii="Arial" w:eastAsia="Calibri" w:hAnsi="Arial" w:cs="Arial"/>
          <w:bCs/>
        </w:rPr>
        <w:t>ý</w:t>
      </w:r>
      <w:r w:rsidRPr="0068529A">
        <w:rPr>
          <w:rFonts w:ascii="Arial" w:eastAsia="Calibri" w:hAnsi="Arial" w:cs="Arial"/>
          <w:bCs/>
        </w:rPr>
        <w:t xml:space="preserve"> </w:t>
      </w:r>
      <w:r>
        <w:rPr>
          <w:rFonts w:ascii="Arial" w:eastAsia="Calibri" w:hAnsi="Arial" w:cs="Arial"/>
          <w:bCs/>
        </w:rPr>
        <w:t>poskytovatelem</w:t>
      </w:r>
      <w:r w:rsidR="00513CE4">
        <w:rPr>
          <w:rFonts w:ascii="Arial" w:eastAsia="Calibri" w:hAnsi="Arial" w:cs="Arial"/>
          <w:bCs/>
        </w:rPr>
        <w:t xml:space="preserve"> v měsíčních intervalech</w:t>
      </w:r>
      <w:r>
        <w:rPr>
          <w:rFonts w:ascii="Arial" w:eastAsia="Calibri" w:hAnsi="Arial" w:cs="Arial"/>
          <w:bCs/>
        </w:rPr>
        <w:t xml:space="preserve"> a doručených</w:t>
      </w:r>
      <w:r w:rsidRPr="0068529A">
        <w:rPr>
          <w:rFonts w:ascii="Arial" w:eastAsia="Calibri" w:hAnsi="Arial" w:cs="Arial"/>
          <w:bCs/>
        </w:rPr>
        <w:t xml:space="preserve"> </w:t>
      </w:r>
      <w:r>
        <w:rPr>
          <w:rFonts w:ascii="Arial" w:eastAsia="Calibri" w:hAnsi="Arial" w:cs="Arial"/>
          <w:bCs/>
        </w:rPr>
        <w:t>nabyvateli</w:t>
      </w:r>
      <w:r w:rsidRPr="0068529A">
        <w:rPr>
          <w:rFonts w:ascii="Arial" w:eastAsia="Calibri" w:hAnsi="Arial" w:cs="Arial"/>
          <w:bCs/>
        </w:rPr>
        <w:t>. Faktur</w:t>
      </w:r>
      <w:r>
        <w:rPr>
          <w:rFonts w:ascii="Arial" w:eastAsia="Calibri" w:hAnsi="Arial" w:cs="Arial"/>
          <w:bCs/>
        </w:rPr>
        <w:t>y</w:t>
      </w:r>
      <w:r w:rsidRPr="0068529A">
        <w:rPr>
          <w:rFonts w:ascii="Arial" w:eastAsia="Calibri" w:hAnsi="Arial" w:cs="Arial"/>
          <w:bCs/>
        </w:rPr>
        <w:t xml:space="preserve"> bud</w:t>
      </w:r>
      <w:r>
        <w:rPr>
          <w:rFonts w:ascii="Arial" w:eastAsia="Calibri" w:hAnsi="Arial" w:cs="Arial"/>
          <w:bCs/>
        </w:rPr>
        <w:t>ou</w:t>
      </w:r>
      <w:r w:rsidRPr="0068529A">
        <w:rPr>
          <w:rFonts w:ascii="Arial" w:eastAsia="Calibri" w:hAnsi="Arial" w:cs="Arial"/>
          <w:bCs/>
        </w:rPr>
        <w:t xml:space="preserve"> mít povahu daňov</w:t>
      </w:r>
      <w:r>
        <w:rPr>
          <w:rFonts w:ascii="Arial" w:eastAsia="Calibri" w:hAnsi="Arial" w:cs="Arial"/>
          <w:bCs/>
        </w:rPr>
        <w:t>ých dokladů</w:t>
      </w:r>
      <w:r w:rsidRPr="0068529A">
        <w:rPr>
          <w:rFonts w:ascii="Arial" w:eastAsia="Calibri" w:hAnsi="Arial" w:cs="Arial"/>
          <w:bCs/>
        </w:rPr>
        <w:t xml:space="preserve">, je-li </w:t>
      </w:r>
      <w:r>
        <w:rPr>
          <w:rFonts w:ascii="Arial" w:eastAsia="Calibri" w:hAnsi="Arial" w:cs="Arial"/>
          <w:bCs/>
        </w:rPr>
        <w:t>poskytovatel</w:t>
      </w:r>
      <w:r w:rsidRPr="0068529A">
        <w:rPr>
          <w:rFonts w:ascii="Arial" w:eastAsia="Calibri" w:hAnsi="Arial" w:cs="Arial"/>
          <w:bCs/>
        </w:rPr>
        <w:t xml:space="preserve"> plátcem DPH (dále jen „faktura“). Podkladem pro </w:t>
      </w:r>
      <w:r>
        <w:rPr>
          <w:rFonts w:ascii="Arial" w:eastAsia="Calibri" w:hAnsi="Arial" w:cs="Arial"/>
          <w:bCs/>
        </w:rPr>
        <w:t xml:space="preserve">jednotlivé </w:t>
      </w:r>
      <w:r w:rsidRPr="0068529A">
        <w:rPr>
          <w:rFonts w:ascii="Arial" w:eastAsia="Calibri" w:hAnsi="Arial" w:cs="Arial"/>
          <w:bCs/>
        </w:rPr>
        <w:t>faktur</w:t>
      </w:r>
      <w:r>
        <w:rPr>
          <w:rFonts w:ascii="Arial" w:eastAsia="Calibri" w:hAnsi="Arial" w:cs="Arial"/>
          <w:bCs/>
        </w:rPr>
        <w:t>y</w:t>
      </w:r>
      <w:r w:rsidRPr="0068529A">
        <w:rPr>
          <w:rFonts w:ascii="Arial" w:eastAsia="Calibri" w:hAnsi="Arial" w:cs="Arial"/>
          <w:bCs/>
        </w:rPr>
        <w:t xml:space="preserve"> bud</w:t>
      </w:r>
      <w:r>
        <w:rPr>
          <w:rFonts w:ascii="Arial" w:eastAsia="Calibri" w:hAnsi="Arial" w:cs="Arial"/>
          <w:bCs/>
        </w:rPr>
        <w:t>e</w:t>
      </w:r>
      <w:r w:rsidR="00405D69">
        <w:rPr>
          <w:rFonts w:ascii="Arial" w:eastAsia="Calibri" w:hAnsi="Arial" w:cs="Arial"/>
          <w:bCs/>
        </w:rPr>
        <w:t xml:space="preserve"> oboustranně podepsaný</w:t>
      </w:r>
      <w:r w:rsidRPr="0068529A">
        <w:rPr>
          <w:rFonts w:ascii="Arial" w:eastAsia="Calibri" w:hAnsi="Arial" w:cs="Arial"/>
          <w:bCs/>
        </w:rPr>
        <w:t xml:space="preserve"> </w:t>
      </w:r>
      <w:r>
        <w:rPr>
          <w:rFonts w:ascii="Arial" w:eastAsia="Calibri" w:hAnsi="Arial" w:cs="Arial"/>
          <w:bCs/>
        </w:rPr>
        <w:t>Akceptační protokol</w:t>
      </w:r>
      <w:r w:rsidR="00513CE4">
        <w:rPr>
          <w:rFonts w:ascii="Arial" w:eastAsia="Calibri" w:hAnsi="Arial" w:cs="Arial"/>
          <w:bCs/>
        </w:rPr>
        <w:t>,</w:t>
      </w:r>
      <w:r w:rsidR="00513CE4" w:rsidRPr="00513CE4">
        <w:rPr>
          <w:rFonts w:ascii="Arial" w:eastAsia="Calibri" w:hAnsi="Arial" w:cs="Arial"/>
          <w:bCs/>
        </w:rPr>
        <w:t xml:space="preserve"> </w:t>
      </w:r>
      <w:r w:rsidR="00513CE4">
        <w:rPr>
          <w:rFonts w:ascii="Arial" w:eastAsia="Calibri" w:hAnsi="Arial" w:cs="Arial"/>
          <w:bCs/>
        </w:rPr>
        <w:t xml:space="preserve">který bude mimo jiné obsahovat nabyvatelem </w:t>
      </w:r>
      <w:r w:rsidR="009B7C66">
        <w:rPr>
          <w:rFonts w:ascii="Arial" w:eastAsia="Calibri" w:hAnsi="Arial" w:cs="Arial"/>
          <w:bCs/>
        </w:rPr>
        <w:t xml:space="preserve">schválené </w:t>
      </w:r>
      <w:r w:rsidR="00513CE4">
        <w:rPr>
          <w:rFonts w:ascii="Arial" w:eastAsia="Calibri" w:hAnsi="Arial" w:cs="Arial"/>
          <w:bCs/>
        </w:rPr>
        <w:t>část</w:t>
      </w:r>
      <w:r w:rsidR="00BD2129">
        <w:rPr>
          <w:rFonts w:ascii="Arial" w:eastAsia="Calibri" w:hAnsi="Arial" w:cs="Arial"/>
          <w:bCs/>
        </w:rPr>
        <w:t>i</w:t>
      </w:r>
      <w:r w:rsidR="00513CE4">
        <w:rPr>
          <w:rFonts w:ascii="Arial" w:eastAsia="Calibri" w:hAnsi="Arial" w:cs="Arial"/>
          <w:bCs/>
        </w:rPr>
        <w:t xml:space="preserve"> </w:t>
      </w:r>
      <w:r w:rsidR="00BD2129">
        <w:rPr>
          <w:rFonts w:ascii="Arial" w:eastAsia="Calibri" w:hAnsi="Arial" w:cs="Arial"/>
          <w:bCs/>
        </w:rPr>
        <w:t>Služeb</w:t>
      </w:r>
      <w:r>
        <w:rPr>
          <w:rFonts w:ascii="Arial" w:eastAsia="Calibri" w:hAnsi="Arial" w:cs="Arial"/>
          <w:bCs/>
        </w:rPr>
        <w:t xml:space="preserve"> </w:t>
      </w:r>
      <w:r w:rsidR="00513CE4">
        <w:rPr>
          <w:rFonts w:ascii="Arial" w:eastAsia="Calibri" w:hAnsi="Arial" w:cs="Arial"/>
          <w:bCs/>
        </w:rPr>
        <w:t>a </w:t>
      </w:r>
      <w:r w:rsidR="009B7C66">
        <w:rPr>
          <w:rFonts w:ascii="Arial" w:eastAsia="Calibri" w:hAnsi="Arial" w:cs="Arial"/>
          <w:bCs/>
        </w:rPr>
        <w:t xml:space="preserve">tento </w:t>
      </w:r>
      <w:r>
        <w:rPr>
          <w:rFonts w:ascii="Arial" w:eastAsia="Calibri" w:hAnsi="Arial" w:cs="Arial"/>
          <w:bCs/>
        </w:rPr>
        <w:t>bude tvořit nedílnou součást</w:t>
      </w:r>
      <w:r w:rsidR="00513CE4">
        <w:rPr>
          <w:rFonts w:ascii="Arial" w:eastAsia="Calibri" w:hAnsi="Arial" w:cs="Arial"/>
          <w:bCs/>
        </w:rPr>
        <w:t xml:space="preserve"> každé</w:t>
      </w:r>
      <w:r>
        <w:rPr>
          <w:rFonts w:ascii="Arial" w:eastAsia="Calibri" w:hAnsi="Arial" w:cs="Arial"/>
          <w:bCs/>
        </w:rPr>
        <w:t xml:space="preserve"> faktury</w:t>
      </w:r>
      <w:r w:rsidRPr="0068529A">
        <w:rPr>
          <w:rFonts w:ascii="Arial" w:eastAsia="Calibri" w:hAnsi="Arial" w:cs="Arial"/>
          <w:bCs/>
        </w:rPr>
        <w:t>.</w:t>
      </w:r>
      <w:r w:rsidR="000D3959" w:rsidRPr="000D3959">
        <w:rPr>
          <w:rFonts w:ascii="Arial" w:eastAsia="Calibri" w:hAnsi="Arial" w:cs="Arial"/>
          <w:bCs/>
        </w:rPr>
        <w:t xml:space="preserve"> </w:t>
      </w:r>
      <w:r w:rsidR="009B7C66">
        <w:rPr>
          <w:rFonts w:ascii="Arial" w:eastAsia="Calibri" w:hAnsi="Arial" w:cs="Arial"/>
          <w:bCs/>
        </w:rPr>
        <w:t>Vzor Akceptačního protokolu je součástí této Smlouvy jako její Příloha č. 1</w:t>
      </w:r>
    </w:p>
    <w:p w14:paraId="34927B4A" w14:textId="450018FB" w:rsidR="000D3959" w:rsidRPr="000D3959" w:rsidRDefault="00513CE4" w:rsidP="00513CE4">
      <w:pPr>
        <w:widowControl w:val="0"/>
        <w:numPr>
          <w:ilvl w:val="0"/>
          <w:numId w:val="10"/>
        </w:numPr>
        <w:spacing w:before="120" w:after="120" w:line="240" w:lineRule="auto"/>
        <w:jc w:val="both"/>
        <w:rPr>
          <w:rFonts w:ascii="Arial" w:eastAsia="Calibri" w:hAnsi="Arial" w:cs="Arial"/>
          <w:bCs/>
        </w:rPr>
      </w:pPr>
      <w:r w:rsidRPr="00513CE4">
        <w:rPr>
          <w:rFonts w:ascii="Arial" w:eastAsia="Calibri" w:hAnsi="Arial" w:cs="Arial"/>
          <w:bCs/>
        </w:rPr>
        <w:t>Faktur</w:t>
      </w:r>
      <w:r>
        <w:rPr>
          <w:rFonts w:ascii="Arial" w:eastAsia="Calibri" w:hAnsi="Arial" w:cs="Arial"/>
          <w:bCs/>
        </w:rPr>
        <w:t>y</w:t>
      </w:r>
      <w:r w:rsidRPr="00513CE4">
        <w:rPr>
          <w:rFonts w:ascii="Arial" w:eastAsia="Calibri" w:hAnsi="Arial" w:cs="Arial"/>
          <w:bCs/>
        </w:rPr>
        <w:t xml:space="preserve"> musí obsahovat všechny náležitosti dle platných právních předpisů, a to zejména náležitosti dle zákona č. 563/1991 Sb., o účetnictví,</w:t>
      </w:r>
      <w:r>
        <w:rPr>
          <w:rFonts w:ascii="Arial" w:eastAsia="Calibri" w:hAnsi="Arial" w:cs="Arial"/>
          <w:bCs/>
        </w:rPr>
        <w:t xml:space="preserve"> ve znění pozdějších předpisů a </w:t>
      </w:r>
      <w:r w:rsidRPr="00513CE4">
        <w:rPr>
          <w:rFonts w:ascii="Arial" w:eastAsia="Calibri" w:hAnsi="Arial" w:cs="Arial"/>
          <w:bCs/>
        </w:rPr>
        <w:t xml:space="preserve">náležitosti uvedené v § 435 </w:t>
      </w:r>
      <w:r>
        <w:rPr>
          <w:rFonts w:ascii="Arial" w:eastAsia="Calibri" w:hAnsi="Arial" w:cs="Arial"/>
          <w:bCs/>
        </w:rPr>
        <w:t>občanského zákoníku</w:t>
      </w:r>
      <w:r w:rsidRPr="00513CE4">
        <w:rPr>
          <w:rFonts w:ascii="Arial" w:eastAsia="Calibri" w:hAnsi="Arial" w:cs="Arial"/>
          <w:bCs/>
        </w:rPr>
        <w:t xml:space="preserve">, případně i náležitosti dle § 29 zákona č. 235/2004 Sb., o dani z přidané hodnoty, ve znění pozdějších předpisů, je-li </w:t>
      </w:r>
      <w:r>
        <w:rPr>
          <w:rFonts w:ascii="Arial" w:eastAsia="Calibri" w:hAnsi="Arial" w:cs="Arial"/>
          <w:bCs/>
        </w:rPr>
        <w:t>poskytovatel</w:t>
      </w:r>
      <w:r w:rsidRPr="00513CE4">
        <w:rPr>
          <w:rFonts w:ascii="Arial" w:eastAsia="Calibri" w:hAnsi="Arial" w:cs="Arial"/>
          <w:bCs/>
        </w:rPr>
        <w:t xml:space="preserve"> plátcem DPH.</w:t>
      </w:r>
    </w:p>
    <w:p w14:paraId="7290A1F8" w14:textId="0E40221A" w:rsidR="000D3959" w:rsidRDefault="00513CE4" w:rsidP="00513CE4">
      <w:pPr>
        <w:widowControl w:val="0"/>
        <w:numPr>
          <w:ilvl w:val="0"/>
          <w:numId w:val="10"/>
        </w:numPr>
        <w:spacing w:before="120" w:after="120" w:line="240" w:lineRule="auto"/>
        <w:jc w:val="both"/>
        <w:rPr>
          <w:rFonts w:ascii="Arial" w:eastAsia="Calibri" w:hAnsi="Arial" w:cs="Arial"/>
          <w:bCs/>
        </w:rPr>
      </w:pPr>
      <w:r w:rsidRPr="00513CE4">
        <w:rPr>
          <w:rFonts w:ascii="Arial" w:eastAsia="Calibri" w:hAnsi="Arial" w:cs="Arial"/>
          <w:bCs/>
        </w:rPr>
        <w:t>Faktur</w:t>
      </w:r>
      <w:r>
        <w:rPr>
          <w:rFonts w:ascii="Arial" w:eastAsia="Calibri" w:hAnsi="Arial" w:cs="Arial"/>
          <w:bCs/>
        </w:rPr>
        <w:t>y</w:t>
      </w:r>
      <w:r w:rsidRPr="00513CE4">
        <w:rPr>
          <w:rFonts w:ascii="Arial" w:eastAsia="Calibri" w:hAnsi="Arial" w:cs="Arial"/>
          <w:bCs/>
        </w:rPr>
        <w:t xml:space="preserve"> musí být vystaven</w:t>
      </w:r>
      <w:r>
        <w:rPr>
          <w:rFonts w:ascii="Arial" w:eastAsia="Calibri" w:hAnsi="Arial" w:cs="Arial"/>
          <w:bCs/>
        </w:rPr>
        <w:t>y</w:t>
      </w:r>
      <w:r w:rsidRPr="00513CE4">
        <w:rPr>
          <w:rFonts w:ascii="Arial" w:eastAsia="Calibri" w:hAnsi="Arial" w:cs="Arial"/>
          <w:bCs/>
        </w:rPr>
        <w:t xml:space="preserve"> ve prospěch bankovního účtu uvedeného v záhlaví </w:t>
      </w:r>
      <w:r>
        <w:rPr>
          <w:rFonts w:ascii="Arial" w:eastAsia="Calibri" w:hAnsi="Arial" w:cs="Arial"/>
          <w:bCs/>
        </w:rPr>
        <w:t>S</w:t>
      </w:r>
      <w:r w:rsidRPr="00513CE4">
        <w:rPr>
          <w:rFonts w:ascii="Arial" w:eastAsia="Calibri" w:hAnsi="Arial" w:cs="Arial"/>
          <w:bCs/>
        </w:rPr>
        <w:t xml:space="preserve">mlouvy. Je-li </w:t>
      </w:r>
      <w:r>
        <w:rPr>
          <w:rFonts w:ascii="Arial" w:eastAsia="Calibri" w:hAnsi="Arial" w:cs="Arial"/>
          <w:bCs/>
        </w:rPr>
        <w:t>poskytovatel</w:t>
      </w:r>
      <w:r w:rsidRPr="00513CE4">
        <w:rPr>
          <w:rFonts w:ascii="Arial" w:eastAsia="Calibri" w:hAnsi="Arial" w:cs="Arial"/>
          <w:bCs/>
        </w:rPr>
        <w:t xml:space="preserve"> plátcem DPH, musí se jednat o bankovní účet zveřejněný způsobem umožňující dálkový přístup dle zákona č. 235/2004 Sb., o dani z přidané hodnoty, ve znění pozdějších předpisů. </w:t>
      </w:r>
    </w:p>
    <w:p w14:paraId="20F38FE6" w14:textId="02F22DEF" w:rsidR="00513CE4" w:rsidRDefault="00513CE4" w:rsidP="00513CE4">
      <w:pPr>
        <w:widowControl w:val="0"/>
        <w:numPr>
          <w:ilvl w:val="0"/>
          <w:numId w:val="10"/>
        </w:numPr>
        <w:spacing w:before="120" w:after="120" w:line="240" w:lineRule="auto"/>
        <w:jc w:val="both"/>
        <w:rPr>
          <w:rFonts w:ascii="Arial" w:eastAsia="Calibri" w:hAnsi="Arial" w:cs="Arial"/>
          <w:bCs/>
        </w:rPr>
      </w:pPr>
      <w:r w:rsidRPr="00513CE4">
        <w:rPr>
          <w:rFonts w:ascii="Arial" w:eastAsia="Calibri" w:hAnsi="Arial" w:cs="Arial"/>
          <w:bCs/>
        </w:rPr>
        <w:t>Splatnost ř</w:t>
      </w:r>
      <w:r>
        <w:rPr>
          <w:rFonts w:ascii="Arial" w:eastAsia="Calibri" w:hAnsi="Arial" w:cs="Arial"/>
          <w:bCs/>
        </w:rPr>
        <w:t xml:space="preserve">ádně vystavené faktury činí 21 </w:t>
      </w:r>
      <w:r w:rsidRPr="00513CE4">
        <w:rPr>
          <w:rFonts w:ascii="Arial" w:eastAsia="Calibri" w:hAnsi="Arial" w:cs="Arial"/>
          <w:bCs/>
        </w:rPr>
        <w:t xml:space="preserve">dnů ode dne jejího doručení </w:t>
      </w:r>
      <w:r w:rsidR="00D644EF">
        <w:rPr>
          <w:rFonts w:ascii="Arial" w:eastAsia="Calibri" w:hAnsi="Arial" w:cs="Arial"/>
          <w:bCs/>
        </w:rPr>
        <w:t>nabyvateli</w:t>
      </w:r>
      <w:r w:rsidRPr="00513CE4">
        <w:rPr>
          <w:rFonts w:ascii="Arial" w:eastAsia="Calibri" w:hAnsi="Arial" w:cs="Arial"/>
          <w:bCs/>
        </w:rPr>
        <w:t xml:space="preserve">. Za den splnění platební povinnosti se považuje den odepsání fakturované částky z bankovního účtu </w:t>
      </w:r>
      <w:r w:rsidR="00D644EF">
        <w:rPr>
          <w:rFonts w:ascii="Arial" w:eastAsia="Calibri" w:hAnsi="Arial" w:cs="Arial"/>
          <w:bCs/>
        </w:rPr>
        <w:t>nabyvatele</w:t>
      </w:r>
      <w:r w:rsidRPr="00513CE4">
        <w:rPr>
          <w:rFonts w:ascii="Arial" w:eastAsia="Calibri" w:hAnsi="Arial" w:cs="Arial"/>
          <w:bCs/>
        </w:rPr>
        <w:t xml:space="preserve"> na bankovní účet </w:t>
      </w:r>
      <w:r w:rsidR="00D644EF">
        <w:rPr>
          <w:rFonts w:ascii="Arial" w:eastAsia="Calibri" w:hAnsi="Arial" w:cs="Arial"/>
          <w:bCs/>
        </w:rPr>
        <w:t>poskytovatele</w:t>
      </w:r>
      <w:r w:rsidRPr="00513CE4">
        <w:rPr>
          <w:rFonts w:ascii="Arial" w:eastAsia="Calibri" w:hAnsi="Arial" w:cs="Arial"/>
          <w:bCs/>
        </w:rPr>
        <w:t>.</w:t>
      </w:r>
    </w:p>
    <w:p w14:paraId="523D328D" w14:textId="62C8D08A" w:rsidR="00D644EF" w:rsidRDefault="00D644EF" w:rsidP="00D644EF">
      <w:pPr>
        <w:widowControl w:val="0"/>
        <w:numPr>
          <w:ilvl w:val="0"/>
          <w:numId w:val="10"/>
        </w:numPr>
        <w:spacing w:before="120" w:after="120" w:line="240" w:lineRule="auto"/>
        <w:jc w:val="both"/>
        <w:rPr>
          <w:rFonts w:ascii="Arial" w:eastAsia="Calibri" w:hAnsi="Arial" w:cs="Arial"/>
          <w:bCs/>
        </w:rPr>
      </w:pPr>
      <w:r w:rsidRPr="00D644EF">
        <w:rPr>
          <w:rFonts w:ascii="Arial" w:eastAsia="Calibri" w:hAnsi="Arial" w:cs="Arial"/>
          <w:bCs/>
        </w:rPr>
        <w:t xml:space="preserve">Fakturu </w:t>
      </w:r>
      <w:r>
        <w:rPr>
          <w:rFonts w:ascii="Arial" w:eastAsia="Calibri" w:hAnsi="Arial" w:cs="Arial"/>
          <w:bCs/>
        </w:rPr>
        <w:t>poskytovatel</w:t>
      </w:r>
      <w:r w:rsidRPr="00D644EF">
        <w:rPr>
          <w:rFonts w:ascii="Arial" w:eastAsia="Calibri" w:hAnsi="Arial" w:cs="Arial"/>
          <w:bCs/>
        </w:rPr>
        <w:t xml:space="preserve"> </w:t>
      </w:r>
      <w:r>
        <w:rPr>
          <w:rFonts w:ascii="Arial" w:eastAsia="Calibri" w:hAnsi="Arial" w:cs="Arial"/>
          <w:bCs/>
        </w:rPr>
        <w:t>nabyvateli</w:t>
      </w:r>
      <w:r w:rsidRPr="00D644EF">
        <w:rPr>
          <w:rFonts w:ascii="Arial" w:eastAsia="Calibri" w:hAnsi="Arial" w:cs="Arial"/>
          <w:bCs/>
        </w:rPr>
        <w:t xml:space="preserve"> doručí písemně, buď v listinné podobě na adresu Generálního finančního ředitelství, Lazarská 15/7, 117 22 Praha 1, nebo elektronicky do datové schránky </w:t>
      </w:r>
      <w:r>
        <w:rPr>
          <w:rFonts w:ascii="Arial" w:eastAsia="Calibri" w:hAnsi="Arial" w:cs="Arial"/>
          <w:bCs/>
        </w:rPr>
        <w:t>nabyvatele</w:t>
      </w:r>
      <w:r w:rsidRPr="00D644EF">
        <w:rPr>
          <w:rFonts w:ascii="Arial" w:eastAsia="Calibri" w:hAnsi="Arial" w:cs="Arial"/>
          <w:bCs/>
        </w:rPr>
        <w:t xml:space="preserve"> či na e-mailovou adresu faktura7000@fs.mfcr.cz . </w:t>
      </w:r>
      <w:r>
        <w:rPr>
          <w:rFonts w:ascii="Arial" w:eastAsia="Calibri" w:hAnsi="Arial" w:cs="Arial"/>
          <w:bCs/>
        </w:rPr>
        <w:t>Nabyvatel</w:t>
      </w:r>
      <w:r w:rsidRPr="00D644EF">
        <w:rPr>
          <w:rFonts w:ascii="Arial" w:eastAsia="Calibri" w:hAnsi="Arial" w:cs="Arial"/>
          <w:bCs/>
        </w:rPr>
        <w:t xml:space="preserve"> upřednostňuje elektronické faktury vytvářené v IS DOC nebo ve formátu PDF.</w:t>
      </w:r>
    </w:p>
    <w:p w14:paraId="656FE72E" w14:textId="77777777" w:rsidR="00D644EF" w:rsidRDefault="00D644EF" w:rsidP="00D644EF">
      <w:pPr>
        <w:widowControl w:val="0"/>
        <w:numPr>
          <w:ilvl w:val="0"/>
          <w:numId w:val="10"/>
        </w:numPr>
        <w:spacing w:before="120" w:after="120" w:line="240" w:lineRule="auto"/>
        <w:jc w:val="both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>Nabyvatel</w:t>
      </w:r>
      <w:r w:rsidRPr="00D644EF">
        <w:rPr>
          <w:rFonts w:ascii="Arial" w:eastAsia="Calibri" w:hAnsi="Arial" w:cs="Arial"/>
          <w:bCs/>
        </w:rPr>
        <w:t xml:space="preserve"> má právo fakturu před uplynutím lhůty její splatnosti bez zaplacení vrátit, aniž by došlo k prodlení s její úhradou, nesplňuje-li požadované náležitosti. </w:t>
      </w:r>
      <w:r>
        <w:rPr>
          <w:rFonts w:ascii="Arial" w:eastAsia="Calibri" w:hAnsi="Arial" w:cs="Arial"/>
          <w:bCs/>
        </w:rPr>
        <w:t>Poskytovatel</w:t>
      </w:r>
      <w:r w:rsidRPr="00D644EF">
        <w:rPr>
          <w:rFonts w:ascii="Arial" w:eastAsia="Calibri" w:hAnsi="Arial" w:cs="Arial"/>
          <w:bCs/>
        </w:rPr>
        <w:t xml:space="preserve"> je povinen podle povahy nesprávnosti fakturu opravit. Nová lhůta splatnosti v délce 21 dnů počne plynout ode dne doručení opravené faktury </w:t>
      </w:r>
      <w:r>
        <w:rPr>
          <w:rFonts w:ascii="Arial" w:eastAsia="Calibri" w:hAnsi="Arial" w:cs="Arial"/>
          <w:bCs/>
        </w:rPr>
        <w:t>nabyvateli</w:t>
      </w:r>
    </w:p>
    <w:p w14:paraId="724EED24" w14:textId="207CBAA0" w:rsidR="00D644EF" w:rsidRDefault="00D644EF" w:rsidP="00D644EF">
      <w:pPr>
        <w:widowControl w:val="0"/>
        <w:numPr>
          <w:ilvl w:val="0"/>
          <w:numId w:val="10"/>
        </w:numPr>
        <w:spacing w:before="120" w:after="120" w:line="240" w:lineRule="auto"/>
        <w:jc w:val="both"/>
        <w:rPr>
          <w:rFonts w:ascii="Arial" w:eastAsia="Calibri" w:hAnsi="Arial" w:cs="Arial"/>
          <w:bCs/>
        </w:rPr>
      </w:pPr>
      <w:r w:rsidRPr="00D644EF">
        <w:rPr>
          <w:rFonts w:ascii="Arial" w:eastAsia="Calibri" w:hAnsi="Arial" w:cs="Arial"/>
          <w:bCs/>
        </w:rPr>
        <w:t>Platba bude provedena výhradně v české měně a rovněž všechny cenové údaje budou uvedeny v této měně.</w:t>
      </w:r>
    </w:p>
    <w:p w14:paraId="6A2D22C9" w14:textId="05050C42" w:rsidR="00D644EF" w:rsidRDefault="00D644EF" w:rsidP="00354A38">
      <w:pPr>
        <w:widowControl w:val="0"/>
        <w:numPr>
          <w:ilvl w:val="0"/>
          <w:numId w:val="10"/>
        </w:numPr>
        <w:spacing w:before="120" w:after="480" w:line="240" w:lineRule="auto"/>
        <w:ind w:left="357" w:hanging="357"/>
        <w:jc w:val="both"/>
        <w:rPr>
          <w:rFonts w:ascii="Arial" w:eastAsia="Calibri" w:hAnsi="Arial" w:cs="Arial"/>
          <w:bCs/>
        </w:rPr>
      </w:pPr>
      <w:r w:rsidRPr="00D644EF">
        <w:rPr>
          <w:rFonts w:ascii="Arial" w:eastAsia="Calibri" w:hAnsi="Arial" w:cs="Arial"/>
          <w:bCs/>
        </w:rPr>
        <w:t xml:space="preserve">Smluvní strany se dohodly, že je-li </w:t>
      </w:r>
      <w:r>
        <w:rPr>
          <w:rFonts w:ascii="Arial" w:eastAsia="Calibri" w:hAnsi="Arial" w:cs="Arial"/>
          <w:bCs/>
        </w:rPr>
        <w:t>poskytovatel</w:t>
      </w:r>
      <w:r w:rsidRPr="00D644EF">
        <w:rPr>
          <w:rFonts w:ascii="Arial" w:eastAsia="Calibri" w:hAnsi="Arial" w:cs="Arial"/>
          <w:bCs/>
        </w:rPr>
        <w:t xml:space="preserve"> plátcem DPH a je v okamžiku uskutečnění zdanitelného plnění veden v rejstříku nespolehlivých plátců DPH, anebo nastane některá z jiných skutečností rozhodných pro ručení </w:t>
      </w:r>
      <w:r>
        <w:rPr>
          <w:rFonts w:ascii="Arial" w:eastAsia="Calibri" w:hAnsi="Arial" w:cs="Arial"/>
          <w:bCs/>
        </w:rPr>
        <w:t>nabyvatele</w:t>
      </w:r>
      <w:r w:rsidRPr="00D644EF">
        <w:rPr>
          <w:rFonts w:ascii="Arial" w:eastAsia="Calibri" w:hAnsi="Arial" w:cs="Arial"/>
          <w:bCs/>
        </w:rPr>
        <w:t xml:space="preserve">, je </w:t>
      </w:r>
      <w:r>
        <w:rPr>
          <w:rFonts w:ascii="Arial" w:eastAsia="Calibri" w:hAnsi="Arial" w:cs="Arial"/>
          <w:bCs/>
        </w:rPr>
        <w:t>nabyvatel</w:t>
      </w:r>
      <w:r w:rsidRPr="00D644EF">
        <w:rPr>
          <w:rFonts w:ascii="Arial" w:eastAsia="Calibri" w:hAnsi="Arial" w:cs="Arial"/>
          <w:bCs/>
        </w:rPr>
        <w:t xml:space="preserve"> </w:t>
      </w:r>
      <w:r w:rsidRPr="00D644EF">
        <w:rPr>
          <w:rFonts w:ascii="Arial" w:eastAsia="Calibri" w:hAnsi="Arial" w:cs="Arial"/>
          <w:bCs/>
        </w:rPr>
        <w:lastRenderedPageBreak/>
        <w:t xml:space="preserve">oprávněn zaplatit </w:t>
      </w:r>
      <w:r>
        <w:rPr>
          <w:rFonts w:ascii="Arial" w:eastAsia="Calibri" w:hAnsi="Arial" w:cs="Arial"/>
          <w:bCs/>
        </w:rPr>
        <w:t>poskytovateli</w:t>
      </w:r>
      <w:r w:rsidRPr="00D644EF">
        <w:rPr>
          <w:rFonts w:ascii="Arial" w:eastAsia="Calibri" w:hAnsi="Arial" w:cs="Arial"/>
          <w:bCs/>
        </w:rPr>
        <w:t xml:space="preserve"> pouze dohodnutou cenu bez DPH a DPH odvést příslušnému správci daně dle platných právních předpisů, nedohodnou-li se smluvní strany jinak. O provedené úhradě DPH správci daně bude </w:t>
      </w:r>
      <w:r>
        <w:rPr>
          <w:rFonts w:ascii="Arial" w:eastAsia="Calibri" w:hAnsi="Arial" w:cs="Arial"/>
          <w:bCs/>
        </w:rPr>
        <w:t>nabyvatel</w:t>
      </w:r>
      <w:r w:rsidRPr="00D644EF">
        <w:rPr>
          <w:rFonts w:ascii="Arial" w:eastAsia="Calibri" w:hAnsi="Arial" w:cs="Arial"/>
          <w:bCs/>
        </w:rPr>
        <w:t xml:space="preserve"> </w:t>
      </w:r>
      <w:r>
        <w:rPr>
          <w:rFonts w:ascii="Arial" w:eastAsia="Calibri" w:hAnsi="Arial" w:cs="Arial"/>
          <w:bCs/>
        </w:rPr>
        <w:t>poskytovatele</w:t>
      </w:r>
      <w:r w:rsidRPr="00D644EF">
        <w:rPr>
          <w:rFonts w:ascii="Arial" w:eastAsia="Calibri" w:hAnsi="Arial" w:cs="Arial"/>
          <w:bCs/>
        </w:rPr>
        <w:t xml:space="preserve"> informovat kopií oznámení pro správce daně dle §109a </w:t>
      </w:r>
      <w:r>
        <w:rPr>
          <w:rFonts w:ascii="Arial" w:eastAsia="Calibri" w:hAnsi="Arial" w:cs="Arial"/>
          <w:bCs/>
        </w:rPr>
        <w:t>zákona č. 235/2004 Sb. o dani z </w:t>
      </w:r>
      <w:r w:rsidRPr="00D644EF">
        <w:rPr>
          <w:rFonts w:ascii="Arial" w:eastAsia="Calibri" w:hAnsi="Arial" w:cs="Arial"/>
          <w:bCs/>
        </w:rPr>
        <w:t>přidané hodnoty, ve znění pozdějších předpisů, bez zbytečného odkladu.</w:t>
      </w:r>
    </w:p>
    <w:p w14:paraId="4B2360CD" w14:textId="77777777" w:rsidR="000D3959" w:rsidRPr="000D3959" w:rsidRDefault="000D3959" w:rsidP="000D3959">
      <w:pPr>
        <w:widowControl w:val="0"/>
        <w:spacing w:after="0" w:line="240" w:lineRule="auto"/>
        <w:jc w:val="center"/>
        <w:rPr>
          <w:rFonts w:ascii="Arial" w:eastAsia="Calibri" w:hAnsi="Arial" w:cs="Arial"/>
          <w:b/>
        </w:rPr>
      </w:pPr>
      <w:r w:rsidRPr="000D3959">
        <w:rPr>
          <w:rFonts w:ascii="Arial" w:eastAsia="Calibri" w:hAnsi="Arial" w:cs="Arial"/>
          <w:b/>
        </w:rPr>
        <w:t>VI.</w:t>
      </w:r>
    </w:p>
    <w:p w14:paraId="27458678" w14:textId="77777777" w:rsidR="000D3959" w:rsidRPr="000D3959" w:rsidRDefault="000D3959" w:rsidP="005021E9">
      <w:pPr>
        <w:widowControl w:val="0"/>
        <w:spacing w:after="120" w:line="240" w:lineRule="auto"/>
        <w:jc w:val="center"/>
        <w:rPr>
          <w:rFonts w:ascii="Arial" w:eastAsia="Calibri" w:hAnsi="Arial" w:cs="Arial"/>
          <w:b/>
        </w:rPr>
      </w:pPr>
      <w:r w:rsidRPr="000D3959">
        <w:rPr>
          <w:rFonts w:ascii="Arial" w:eastAsia="Calibri" w:hAnsi="Arial" w:cs="Arial"/>
          <w:b/>
        </w:rPr>
        <w:t>Povinnosti smluvních stran</w:t>
      </w:r>
    </w:p>
    <w:p w14:paraId="314475F2" w14:textId="046B3CF0" w:rsidR="000D3959" w:rsidRPr="000D3959" w:rsidRDefault="000D3959" w:rsidP="007A603B">
      <w:pPr>
        <w:widowControl w:val="0"/>
        <w:numPr>
          <w:ilvl w:val="0"/>
          <w:numId w:val="11"/>
        </w:numPr>
        <w:spacing w:before="120" w:after="120" w:line="240" w:lineRule="auto"/>
        <w:jc w:val="both"/>
        <w:rPr>
          <w:rFonts w:ascii="Arial" w:eastAsia="Calibri" w:hAnsi="Arial" w:cs="Arial"/>
        </w:rPr>
      </w:pPr>
      <w:r w:rsidRPr="000D3959">
        <w:rPr>
          <w:rFonts w:ascii="Arial" w:eastAsia="Calibri" w:hAnsi="Arial" w:cs="Arial"/>
        </w:rPr>
        <w:t xml:space="preserve">Nabyvatel se zavazuje vytvořit pro poskytovatele nezbytné podmínky pro </w:t>
      </w:r>
      <w:r w:rsidR="00E262F0">
        <w:rPr>
          <w:rFonts w:ascii="Arial" w:eastAsia="Calibri" w:hAnsi="Arial" w:cs="Arial"/>
        </w:rPr>
        <w:t>poskytování Služeb</w:t>
      </w:r>
      <w:r w:rsidRPr="000D3959">
        <w:rPr>
          <w:rFonts w:ascii="Arial" w:eastAsia="Calibri" w:hAnsi="Arial" w:cs="Arial"/>
        </w:rPr>
        <w:t xml:space="preserve">, předat mu nezbytné podklady a poskytovat součinnost nezbytnou pro </w:t>
      </w:r>
      <w:r w:rsidR="00E262F0">
        <w:rPr>
          <w:rFonts w:ascii="Arial" w:eastAsia="Calibri" w:hAnsi="Arial" w:cs="Arial"/>
        </w:rPr>
        <w:t>poskytování Služeb</w:t>
      </w:r>
      <w:r w:rsidRPr="000D3959">
        <w:rPr>
          <w:rFonts w:ascii="Arial" w:eastAsia="Calibri" w:hAnsi="Arial" w:cs="Arial"/>
        </w:rPr>
        <w:t xml:space="preserve">. </w:t>
      </w:r>
    </w:p>
    <w:p w14:paraId="2A6DA247" w14:textId="0AF86EB7" w:rsidR="000D3959" w:rsidRDefault="000D3959" w:rsidP="007A603B">
      <w:pPr>
        <w:widowControl w:val="0"/>
        <w:numPr>
          <w:ilvl w:val="0"/>
          <w:numId w:val="11"/>
        </w:numPr>
        <w:spacing w:before="120" w:after="120" w:line="240" w:lineRule="auto"/>
        <w:jc w:val="both"/>
        <w:rPr>
          <w:rFonts w:ascii="Arial" w:eastAsia="Calibri" w:hAnsi="Arial" w:cs="Arial"/>
        </w:rPr>
      </w:pPr>
      <w:r w:rsidRPr="000D3959">
        <w:rPr>
          <w:rFonts w:ascii="Arial" w:eastAsia="Calibri" w:hAnsi="Arial" w:cs="Arial"/>
        </w:rPr>
        <w:t xml:space="preserve">Nabyvatel se zavazuje umožnit poskytovateli přístup k vlastnímu HW a SW v rozsahu nezbytném pro řádné </w:t>
      </w:r>
      <w:r w:rsidR="00E262F0">
        <w:rPr>
          <w:rFonts w:ascii="Arial" w:eastAsia="Calibri" w:hAnsi="Arial" w:cs="Arial"/>
        </w:rPr>
        <w:t>poskytování Služeb</w:t>
      </w:r>
      <w:r w:rsidRPr="000D3959">
        <w:rPr>
          <w:rFonts w:ascii="Arial" w:eastAsia="Calibri" w:hAnsi="Arial" w:cs="Arial"/>
        </w:rPr>
        <w:t xml:space="preserve"> a vyčlenit mu k součinnosti své zaměstnance.</w:t>
      </w:r>
    </w:p>
    <w:p w14:paraId="118A4043" w14:textId="03B264CB" w:rsidR="00F45AAC" w:rsidRDefault="00F45AAC" w:rsidP="007A603B">
      <w:pPr>
        <w:widowControl w:val="0"/>
        <w:numPr>
          <w:ilvl w:val="0"/>
          <w:numId w:val="11"/>
        </w:numPr>
        <w:spacing w:before="120" w:after="120" w:line="240" w:lineRule="auto"/>
        <w:jc w:val="both"/>
        <w:rPr>
          <w:rFonts w:ascii="Arial" w:eastAsia="Calibri" w:hAnsi="Arial" w:cs="Arial"/>
        </w:rPr>
      </w:pPr>
      <w:r w:rsidRPr="00F45AAC">
        <w:rPr>
          <w:rFonts w:ascii="Arial" w:eastAsia="Calibri" w:hAnsi="Arial" w:cs="Arial"/>
        </w:rPr>
        <w:t>Smluvní strany se zavazují komunikovat prostřednictvím odpovědných osob a v případě změny odpovědných osob jsou povinny na takovou změnu druhou smluvní stranu upozornit.</w:t>
      </w:r>
    </w:p>
    <w:p w14:paraId="3881B53E" w14:textId="7842337D" w:rsidR="00C657B8" w:rsidRPr="008C0379" w:rsidRDefault="00C657B8" w:rsidP="007A603B">
      <w:pPr>
        <w:pStyle w:val="Odstavecseseznamem"/>
        <w:numPr>
          <w:ilvl w:val="0"/>
          <w:numId w:val="11"/>
        </w:numPr>
        <w:jc w:val="both"/>
        <w:rPr>
          <w:rFonts w:ascii="Arial" w:eastAsia="Calibri" w:hAnsi="Arial" w:cs="Arial"/>
        </w:rPr>
      </w:pPr>
      <w:r w:rsidRPr="00C657B8">
        <w:rPr>
          <w:rFonts w:ascii="Arial" w:eastAsia="Calibri" w:hAnsi="Arial" w:cs="Arial"/>
        </w:rPr>
        <w:t>Služby či část Služeb budou poskytovány na základě písemné výzvy nabyvatele</w:t>
      </w:r>
      <w:r w:rsidR="00405D69">
        <w:rPr>
          <w:rFonts w:ascii="Arial" w:eastAsia="Calibri" w:hAnsi="Arial" w:cs="Arial"/>
        </w:rPr>
        <w:t xml:space="preserve"> a dle jeho pokynů</w:t>
      </w:r>
      <w:r w:rsidRPr="00C657B8">
        <w:rPr>
          <w:rFonts w:ascii="Arial" w:eastAsia="Calibri" w:hAnsi="Arial" w:cs="Arial"/>
        </w:rPr>
        <w:t>.</w:t>
      </w:r>
      <w:r>
        <w:rPr>
          <w:rFonts w:ascii="Arial" w:eastAsia="Calibri" w:hAnsi="Arial" w:cs="Arial"/>
        </w:rPr>
        <w:t xml:space="preserve"> Výzva bude zasílána prostřednictvím e-mailu </w:t>
      </w:r>
      <w:r w:rsidRPr="00B2254F">
        <w:rPr>
          <w:rFonts w:ascii="Arial" w:eastAsia="Calibri" w:hAnsi="Arial" w:cs="Arial"/>
        </w:rPr>
        <w:t>uvedeného v odst. 5) tohoto článku.</w:t>
      </w:r>
    </w:p>
    <w:p w14:paraId="369B1B09" w14:textId="58E5EBDA" w:rsidR="00F45AAC" w:rsidRDefault="00C657B8" w:rsidP="007A603B">
      <w:pPr>
        <w:widowControl w:val="0"/>
        <w:numPr>
          <w:ilvl w:val="0"/>
          <w:numId w:val="11"/>
        </w:numPr>
        <w:spacing w:before="120" w:after="12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Odpovědná o</w:t>
      </w:r>
      <w:r w:rsidR="00F45AAC" w:rsidRPr="00F45AAC">
        <w:rPr>
          <w:rFonts w:ascii="Arial" w:eastAsia="Calibri" w:hAnsi="Arial" w:cs="Arial"/>
        </w:rPr>
        <w:t>soba</w:t>
      </w:r>
      <w:r>
        <w:rPr>
          <w:rFonts w:ascii="Arial" w:eastAsia="Calibri" w:hAnsi="Arial" w:cs="Arial"/>
        </w:rPr>
        <w:t>, která je</w:t>
      </w:r>
      <w:r w:rsidR="00F45AAC" w:rsidRPr="00F45AAC">
        <w:rPr>
          <w:rFonts w:ascii="Arial" w:eastAsia="Calibri" w:hAnsi="Arial" w:cs="Arial"/>
        </w:rPr>
        <w:t xml:space="preserve"> oprávněná učinit výzvu</w:t>
      </w:r>
      <w:r>
        <w:rPr>
          <w:rFonts w:ascii="Arial" w:eastAsia="Calibri" w:hAnsi="Arial" w:cs="Arial"/>
        </w:rPr>
        <w:t xml:space="preserve"> </w:t>
      </w:r>
      <w:r w:rsidR="00696690">
        <w:rPr>
          <w:rFonts w:ascii="Arial" w:eastAsia="Calibri" w:hAnsi="Arial" w:cs="Arial"/>
        </w:rPr>
        <w:t xml:space="preserve">k </w:t>
      </w:r>
      <w:r>
        <w:rPr>
          <w:rFonts w:ascii="Arial" w:eastAsia="Calibri" w:hAnsi="Arial" w:cs="Arial"/>
        </w:rPr>
        <w:t>poskytnutí Služeb či části Služeb</w:t>
      </w:r>
      <w:r w:rsidR="00F45AAC" w:rsidRPr="00F45AAC">
        <w:rPr>
          <w:rFonts w:ascii="Arial" w:eastAsia="Calibri" w:hAnsi="Arial" w:cs="Arial"/>
        </w:rPr>
        <w:t xml:space="preserve"> je Mgr. Václav Koubek, vaclav.koubek@fs.mfcr.cz nebo Lada Löffelmannová, lada.loffelmannova@fs.mfcr.cz. Výzva bude zasílána na e-mail poskytovatele [</w:t>
      </w:r>
      <w:r w:rsidR="00F45AAC" w:rsidRPr="00C657B8">
        <w:rPr>
          <w:rFonts w:ascii="Arial" w:eastAsia="Calibri" w:hAnsi="Arial" w:cs="Arial"/>
          <w:highlight w:val="yellow"/>
        </w:rPr>
        <w:t>BUDE DOPLNĚNO</w:t>
      </w:r>
      <w:r w:rsidR="00F45AAC" w:rsidRPr="00F45AAC">
        <w:rPr>
          <w:rFonts w:ascii="Arial" w:eastAsia="Calibri" w:hAnsi="Arial" w:cs="Arial"/>
        </w:rPr>
        <w:t>].</w:t>
      </w:r>
    </w:p>
    <w:p w14:paraId="4AF73DB5" w14:textId="299EE4B4" w:rsidR="000D3959" w:rsidRPr="005B5AC6" w:rsidRDefault="008714B6" w:rsidP="007A603B">
      <w:pPr>
        <w:widowControl w:val="0"/>
        <w:numPr>
          <w:ilvl w:val="0"/>
          <w:numId w:val="11"/>
        </w:numPr>
        <w:spacing w:before="120" w:after="120" w:line="240" w:lineRule="auto"/>
        <w:jc w:val="both"/>
        <w:rPr>
          <w:rFonts w:ascii="Arial" w:eastAsia="Calibri" w:hAnsi="Arial" w:cs="Arial"/>
        </w:rPr>
      </w:pPr>
      <w:r w:rsidRPr="005B5AC6">
        <w:rPr>
          <w:rFonts w:ascii="Arial" w:eastAsia="Calibri" w:hAnsi="Arial" w:cs="Arial"/>
        </w:rPr>
        <w:t xml:space="preserve">Doba odezvy je stanovena v rámci pracovní doby max. na 12 hodin od </w:t>
      </w:r>
      <w:r w:rsidR="000F6E86" w:rsidRPr="005B5AC6">
        <w:rPr>
          <w:rFonts w:ascii="Arial" w:eastAsia="Calibri" w:hAnsi="Arial" w:cs="Arial"/>
        </w:rPr>
        <w:t>zaslání výzvy</w:t>
      </w:r>
      <w:r w:rsidRPr="005B5AC6">
        <w:rPr>
          <w:rFonts w:ascii="Arial" w:eastAsia="Calibri" w:hAnsi="Arial" w:cs="Arial"/>
        </w:rPr>
        <w:t>. Doba k nástupu řešení požadavku</w:t>
      </w:r>
      <w:r w:rsidR="000F6E86" w:rsidRPr="005B5AC6">
        <w:rPr>
          <w:rFonts w:ascii="Arial" w:eastAsia="Calibri" w:hAnsi="Arial" w:cs="Arial"/>
        </w:rPr>
        <w:t xml:space="preserve"> specifikovanému ve výzvě bude max. 24 </w:t>
      </w:r>
      <w:r w:rsidRPr="005B5AC6">
        <w:rPr>
          <w:rFonts w:ascii="Arial" w:eastAsia="Calibri" w:hAnsi="Arial" w:cs="Arial"/>
        </w:rPr>
        <w:t xml:space="preserve">h od </w:t>
      </w:r>
      <w:r w:rsidR="000F6E86" w:rsidRPr="005B5AC6">
        <w:rPr>
          <w:rFonts w:ascii="Arial" w:eastAsia="Calibri" w:hAnsi="Arial" w:cs="Arial"/>
        </w:rPr>
        <w:t>doručení výzvy,</w:t>
      </w:r>
      <w:r w:rsidRPr="005B5AC6">
        <w:rPr>
          <w:rFonts w:ascii="Arial" w:eastAsia="Calibri" w:hAnsi="Arial" w:cs="Arial"/>
        </w:rPr>
        <w:t xml:space="preserve"> nedohodnou-li se smluvní strany jinak. Poskytovatel je povinen požadavek vyřešit v co nejkratším možném termínu, </w:t>
      </w:r>
      <w:r w:rsidR="000F6E86" w:rsidRPr="005B5AC6">
        <w:rPr>
          <w:rFonts w:ascii="Arial" w:eastAsia="Calibri" w:hAnsi="Arial" w:cs="Arial"/>
        </w:rPr>
        <w:t>případně v termínu dle dohody s nabyvatelem</w:t>
      </w:r>
      <w:r w:rsidRPr="005B5AC6">
        <w:rPr>
          <w:rFonts w:ascii="Arial" w:eastAsia="Calibri" w:hAnsi="Arial" w:cs="Arial"/>
        </w:rPr>
        <w:t xml:space="preserve">. Požadavek se považuje za vyřešený </w:t>
      </w:r>
      <w:r w:rsidR="000F6E86" w:rsidRPr="005B5AC6">
        <w:rPr>
          <w:rFonts w:ascii="Arial" w:eastAsia="Calibri" w:hAnsi="Arial" w:cs="Arial"/>
        </w:rPr>
        <w:t>jeho</w:t>
      </w:r>
      <w:r w:rsidRPr="005B5AC6">
        <w:rPr>
          <w:rFonts w:ascii="Arial" w:eastAsia="Calibri" w:hAnsi="Arial" w:cs="Arial"/>
        </w:rPr>
        <w:t xml:space="preserve"> úplným vyřešením, nedohodnou-li se smluvní strany jinak.</w:t>
      </w:r>
      <w:r w:rsidR="00523CE2" w:rsidRPr="005B5AC6">
        <w:rPr>
          <w:rFonts w:ascii="Arial" w:eastAsia="Calibri" w:hAnsi="Arial" w:cs="Arial"/>
        </w:rPr>
        <w:t xml:space="preserve"> Pracovní dobou se dle této Smlouvy rozumí </w:t>
      </w:r>
      <w:r w:rsidR="00456591">
        <w:rPr>
          <w:rFonts w:ascii="Arial" w:eastAsia="Calibri" w:hAnsi="Arial" w:cs="Arial"/>
        </w:rPr>
        <w:t>pracovní</w:t>
      </w:r>
      <w:r w:rsidR="00456591" w:rsidRPr="005B5AC6">
        <w:rPr>
          <w:rFonts w:ascii="Arial" w:eastAsia="Calibri" w:hAnsi="Arial" w:cs="Arial"/>
        </w:rPr>
        <w:t xml:space="preserve"> </w:t>
      </w:r>
      <w:r w:rsidR="009572F7" w:rsidRPr="005B5AC6">
        <w:rPr>
          <w:rFonts w:ascii="Arial" w:eastAsia="Calibri" w:hAnsi="Arial" w:cs="Arial"/>
        </w:rPr>
        <w:t>den od 8 hod. do 16 hod.</w:t>
      </w:r>
    </w:p>
    <w:p w14:paraId="1EBE45E9" w14:textId="66522961" w:rsidR="00405D69" w:rsidRPr="005B5AC6" w:rsidRDefault="00405D69" w:rsidP="007A603B">
      <w:pPr>
        <w:widowControl w:val="0"/>
        <w:numPr>
          <w:ilvl w:val="0"/>
          <w:numId w:val="11"/>
        </w:numPr>
        <w:spacing w:before="120" w:after="120" w:line="240" w:lineRule="auto"/>
        <w:jc w:val="both"/>
        <w:rPr>
          <w:rFonts w:ascii="Arial" w:eastAsia="Calibri" w:hAnsi="Arial" w:cs="Arial"/>
        </w:rPr>
      </w:pPr>
      <w:r w:rsidRPr="005B5AC6">
        <w:rPr>
          <w:rFonts w:ascii="Arial" w:eastAsia="Calibri" w:hAnsi="Arial" w:cs="Arial"/>
        </w:rPr>
        <w:t>Poskytnuté Služby budou schvalovány vždy měsíčně pozadu na základě Akceptačního protokolu. Návrh Akceptačního protokolu předloží poskytovatel nabyvateli ke schválení do 5. kalendářního dne měsíce následujícího po kalendářním měsíci, v němž byly poskytovány Služby, k jejichž akceptaci má dojít. Akceptační protokol (případně jeho příloha) musí obsahovat údaj o počtu skutečně poskytnutých MD k poslednímu dni předchozího kalendářního měsíce.</w:t>
      </w:r>
    </w:p>
    <w:p w14:paraId="2415A44E" w14:textId="4D71BF16" w:rsidR="000D3959" w:rsidRDefault="000D3959" w:rsidP="00354A38">
      <w:pPr>
        <w:widowControl w:val="0"/>
        <w:numPr>
          <w:ilvl w:val="0"/>
          <w:numId w:val="11"/>
        </w:numPr>
        <w:spacing w:before="120" w:after="480" w:line="240" w:lineRule="auto"/>
        <w:ind w:left="357" w:hanging="357"/>
        <w:jc w:val="both"/>
        <w:rPr>
          <w:rFonts w:ascii="Arial" w:eastAsia="Calibri" w:hAnsi="Arial" w:cs="Arial"/>
        </w:rPr>
      </w:pPr>
      <w:r w:rsidRPr="000D3959">
        <w:rPr>
          <w:rFonts w:ascii="Arial" w:eastAsia="Calibri" w:hAnsi="Arial" w:cs="Arial"/>
        </w:rPr>
        <w:t>Akceptační protokol</w:t>
      </w:r>
      <w:r w:rsidR="007B25F0">
        <w:rPr>
          <w:rFonts w:ascii="Arial" w:eastAsia="Calibri" w:hAnsi="Arial" w:cs="Arial"/>
        </w:rPr>
        <w:t>y</w:t>
      </w:r>
      <w:r w:rsidRPr="000D3959">
        <w:rPr>
          <w:rFonts w:ascii="Arial" w:eastAsia="Calibri" w:hAnsi="Arial" w:cs="Arial"/>
        </w:rPr>
        <w:t xml:space="preserve"> </w:t>
      </w:r>
      <w:r w:rsidR="00456591">
        <w:rPr>
          <w:rFonts w:ascii="Arial" w:eastAsia="Calibri" w:hAnsi="Arial" w:cs="Arial"/>
        </w:rPr>
        <w:t>jsou oprávněny</w:t>
      </w:r>
      <w:r w:rsidRPr="000D3959">
        <w:rPr>
          <w:rFonts w:ascii="Arial" w:eastAsia="Calibri" w:hAnsi="Arial" w:cs="Arial"/>
        </w:rPr>
        <w:t xml:space="preserve"> odsouhlasit za nabyvatele </w:t>
      </w:r>
      <w:r w:rsidR="00E57691">
        <w:rPr>
          <w:rFonts w:ascii="Arial" w:eastAsia="Calibri" w:hAnsi="Arial" w:cs="Arial"/>
        </w:rPr>
        <w:t>Mgr</w:t>
      </w:r>
      <w:r w:rsidRPr="000D3959">
        <w:rPr>
          <w:rFonts w:ascii="Arial" w:eastAsia="Calibri" w:hAnsi="Arial" w:cs="Arial"/>
        </w:rPr>
        <w:t xml:space="preserve">. Václav Koubek, </w:t>
      </w:r>
      <w:hyperlink r:id="rId9" w:history="1">
        <w:r w:rsidRPr="000D3959">
          <w:rPr>
            <w:rFonts w:ascii="Arial" w:eastAsia="Calibri" w:hAnsi="Arial" w:cs="Arial"/>
            <w:color w:val="0000FF"/>
            <w:u w:val="single"/>
          </w:rPr>
          <w:t>vaclav.koubek@fs.mfcr.cz</w:t>
        </w:r>
      </w:hyperlink>
      <w:r w:rsidR="00456591">
        <w:rPr>
          <w:rFonts w:ascii="Arial" w:eastAsia="Calibri" w:hAnsi="Arial" w:cs="Arial"/>
          <w:color w:val="0000FF"/>
          <w:u w:val="single"/>
        </w:rPr>
        <w:t xml:space="preserve"> </w:t>
      </w:r>
      <w:r w:rsidR="00456591" w:rsidRPr="009A0924">
        <w:rPr>
          <w:rFonts w:ascii="Arial" w:eastAsia="Calibri" w:hAnsi="Arial" w:cs="Arial"/>
        </w:rPr>
        <w:t xml:space="preserve">nebo </w:t>
      </w:r>
      <w:r w:rsidR="00456591" w:rsidRPr="00F45AAC">
        <w:rPr>
          <w:rFonts w:ascii="Arial" w:eastAsia="Calibri" w:hAnsi="Arial" w:cs="Arial"/>
        </w:rPr>
        <w:t xml:space="preserve">Lada Löffelmannová, </w:t>
      </w:r>
      <w:hyperlink r:id="rId10" w:history="1">
        <w:r w:rsidR="009A0924" w:rsidRPr="00E45077">
          <w:rPr>
            <w:rStyle w:val="Hypertextovodkaz"/>
            <w:rFonts w:ascii="Arial" w:eastAsia="Calibri" w:hAnsi="Arial" w:cs="Arial"/>
          </w:rPr>
          <w:t>lada.loffelmannova@fs.mfcr.cz</w:t>
        </w:r>
      </w:hyperlink>
      <w:r w:rsidR="009A0924">
        <w:rPr>
          <w:rFonts w:ascii="Arial" w:eastAsia="Calibri" w:hAnsi="Arial" w:cs="Arial"/>
        </w:rPr>
        <w:t xml:space="preserve"> </w:t>
      </w:r>
      <w:r w:rsidRPr="000D3959">
        <w:rPr>
          <w:rFonts w:ascii="Arial" w:eastAsia="Calibri" w:hAnsi="Arial" w:cs="Arial"/>
        </w:rPr>
        <w:t xml:space="preserve">. Při změně osoby oprávněné k odsouhlasení </w:t>
      </w:r>
      <w:r w:rsidR="007B25F0">
        <w:rPr>
          <w:rFonts w:ascii="Arial" w:eastAsia="Calibri" w:hAnsi="Arial" w:cs="Arial"/>
        </w:rPr>
        <w:t>A</w:t>
      </w:r>
      <w:r w:rsidR="007B25F0" w:rsidRPr="000D3959">
        <w:rPr>
          <w:rFonts w:ascii="Arial" w:eastAsia="Calibri" w:hAnsi="Arial" w:cs="Arial"/>
        </w:rPr>
        <w:t xml:space="preserve">kceptačního </w:t>
      </w:r>
      <w:r w:rsidRPr="000D3959">
        <w:rPr>
          <w:rFonts w:ascii="Arial" w:eastAsia="Calibri" w:hAnsi="Arial" w:cs="Arial"/>
        </w:rPr>
        <w:t>protokolu bude nabyvatel písemně informovat poskytovatele.</w:t>
      </w:r>
    </w:p>
    <w:p w14:paraId="3D4FF249" w14:textId="77777777" w:rsidR="000D3959" w:rsidRPr="000D3959" w:rsidRDefault="000D3959" w:rsidP="000D3959">
      <w:pPr>
        <w:widowControl w:val="0"/>
        <w:spacing w:after="0" w:line="240" w:lineRule="auto"/>
        <w:jc w:val="center"/>
        <w:rPr>
          <w:rFonts w:ascii="Arial" w:eastAsia="Calibri" w:hAnsi="Arial" w:cs="Arial"/>
          <w:b/>
        </w:rPr>
      </w:pPr>
      <w:r w:rsidRPr="000D3959">
        <w:rPr>
          <w:rFonts w:ascii="Arial" w:eastAsia="Calibri" w:hAnsi="Arial" w:cs="Arial"/>
          <w:b/>
        </w:rPr>
        <w:t>VII.</w:t>
      </w:r>
    </w:p>
    <w:p w14:paraId="3F0EB628" w14:textId="18F48B27" w:rsidR="000D3959" w:rsidRPr="000D3959" w:rsidRDefault="000D3959" w:rsidP="005021E9">
      <w:pPr>
        <w:widowControl w:val="0"/>
        <w:spacing w:after="120" w:line="240" w:lineRule="auto"/>
        <w:jc w:val="center"/>
        <w:rPr>
          <w:rFonts w:ascii="Arial" w:eastAsia="Calibri" w:hAnsi="Arial" w:cs="Arial"/>
          <w:b/>
        </w:rPr>
      </w:pPr>
      <w:r w:rsidRPr="000D3959">
        <w:rPr>
          <w:rFonts w:ascii="Arial" w:eastAsia="Calibri" w:hAnsi="Arial" w:cs="Arial"/>
          <w:b/>
        </w:rPr>
        <w:t xml:space="preserve">Práva </w:t>
      </w:r>
      <w:r w:rsidR="00AE6EEF">
        <w:rPr>
          <w:rFonts w:ascii="Arial" w:eastAsia="Calibri" w:hAnsi="Arial" w:cs="Arial"/>
          <w:b/>
        </w:rPr>
        <w:t>třetích osob</w:t>
      </w:r>
      <w:r w:rsidR="005675DF">
        <w:rPr>
          <w:rFonts w:ascii="Arial" w:eastAsia="Calibri" w:hAnsi="Arial" w:cs="Arial"/>
          <w:b/>
        </w:rPr>
        <w:t xml:space="preserve"> a licenční ujednání</w:t>
      </w:r>
    </w:p>
    <w:p w14:paraId="326EFBFE" w14:textId="66213FCF" w:rsidR="000D3959" w:rsidRPr="000D3959" w:rsidRDefault="000D3959" w:rsidP="00AE6EEF">
      <w:pPr>
        <w:widowControl w:val="0"/>
        <w:numPr>
          <w:ilvl w:val="0"/>
          <w:numId w:val="1"/>
        </w:numPr>
        <w:spacing w:before="120" w:after="120" w:line="240" w:lineRule="auto"/>
        <w:jc w:val="both"/>
        <w:rPr>
          <w:rFonts w:ascii="Arial" w:eastAsia="Calibri" w:hAnsi="Arial" w:cs="Arial"/>
        </w:rPr>
      </w:pPr>
      <w:r w:rsidRPr="000D3959">
        <w:rPr>
          <w:rFonts w:ascii="Arial" w:eastAsia="Calibri" w:hAnsi="Arial" w:cs="Arial"/>
        </w:rPr>
        <w:t xml:space="preserve">Poskytovatel </w:t>
      </w:r>
      <w:r w:rsidR="00AE6EEF">
        <w:rPr>
          <w:rFonts w:ascii="Arial" w:eastAsia="Calibri" w:hAnsi="Arial" w:cs="Arial"/>
        </w:rPr>
        <w:t>prohlašuje</w:t>
      </w:r>
      <w:r w:rsidRPr="000D3959">
        <w:rPr>
          <w:rFonts w:ascii="Arial" w:eastAsia="Calibri" w:hAnsi="Arial" w:cs="Arial"/>
        </w:rPr>
        <w:t xml:space="preserve">, že </w:t>
      </w:r>
      <w:r w:rsidR="00BD2129">
        <w:rPr>
          <w:rFonts w:ascii="Arial" w:eastAsia="Calibri" w:hAnsi="Arial" w:cs="Arial"/>
        </w:rPr>
        <w:t>žádná z části Služeb</w:t>
      </w:r>
      <w:r w:rsidRPr="000D3959">
        <w:rPr>
          <w:rFonts w:ascii="Arial" w:eastAsia="Calibri" w:hAnsi="Arial" w:cs="Arial"/>
        </w:rPr>
        <w:t xml:space="preserve"> nebude zatížen</w:t>
      </w:r>
      <w:r w:rsidR="00BD2129">
        <w:rPr>
          <w:rFonts w:ascii="Arial" w:eastAsia="Calibri" w:hAnsi="Arial" w:cs="Arial"/>
        </w:rPr>
        <w:t>a</w:t>
      </w:r>
      <w:r w:rsidRPr="000D3959">
        <w:rPr>
          <w:rFonts w:ascii="Arial" w:eastAsia="Calibri" w:hAnsi="Arial" w:cs="Arial"/>
        </w:rPr>
        <w:t xml:space="preserve"> právy třetích osob, ze kterých by pro nabyvatele vyplynuly jakékoliv další finanční nebo jiné </w:t>
      </w:r>
      <w:r w:rsidR="00AE6EEF">
        <w:rPr>
          <w:rFonts w:ascii="Arial" w:eastAsia="Calibri" w:hAnsi="Arial" w:cs="Arial"/>
        </w:rPr>
        <w:t>povinnosti</w:t>
      </w:r>
      <w:r w:rsidR="00AE6EEF" w:rsidRPr="000D3959">
        <w:rPr>
          <w:rFonts w:ascii="Arial" w:eastAsia="Calibri" w:hAnsi="Arial" w:cs="Arial"/>
        </w:rPr>
        <w:t xml:space="preserve"> </w:t>
      </w:r>
      <w:r w:rsidR="00AE6EEF">
        <w:rPr>
          <w:rFonts w:ascii="Arial" w:eastAsia="Calibri" w:hAnsi="Arial" w:cs="Arial"/>
        </w:rPr>
        <w:t>vůči třetím stranám</w:t>
      </w:r>
      <w:r w:rsidRPr="000D3959">
        <w:rPr>
          <w:rFonts w:ascii="Arial" w:eastAsia="Calibri" w:hAnsi="Arial" w:cs="Arial"/>
        </w:rPr>
        <w:t xml:space="preserve">. </w:t>
      </w:r>
      <w:r w:rsidR="00AE6EEF" w:rsidRPr="00AE6EEF">
        <w:rPr>
          <w:rFonts w:ascii="Arial" w:eastAsia="Calibri" w:hAnsi="Arial" w:cs="Arial"/>
        </w:rPr>
        <w:t xml:space="preserve">V opačném případě </w:t>
      </w:r>
      <w:r w:rsidR="00AE6EEF">
        <w:rPr>
          <w:rFonts w:ascii="Arial" w:eastAsia="Calibri" w:hAnsi="Arial" w:cs="Arial"/>
        </w:rPr>
        <w:t>poskytovatel</w:t>
      </w:r>
      <w:r w:rsidR="00AE6EEF" w:rsidRPr="00AE6EEF">
        <w:rPr>
          <w:rFonts w:ascii="Arial" w:eastAsia="Calibri" w:hAnsi="Arial" w:cs="Arial"/>
        </w:rPr>
        <w:t xml:space="preserve"> </w:t>
      </w:r>
      <w:r w:rsidR="005675DF">
        <w:rPr>
          <w:rFonts w:ascii="Arial" w:eastAsia="Calibri" w:hAnsi="Arial" w:cs="Arial"/>
        </w:rPr>
        <w:t>ponese veškeré náklady, které v </w:t>
      </w:r>
      <w:r w:rsidR="00AE6EEF" w:rsidRPr="00AE6EEF">
        <w:rPr>
          <w:rFonts w:ascii="Arial" w:eastAsia="Calibri" w:hAnsi="Arial" w:cs="Arial"/>
        </w:rPr>
        <w:t xml:space="preserve">důsledku toho </w:t>
      </w:r>
      <w:r w:rsidR="00AE6EEF">
        <w:rPr>
          <w:rFonts w:ascii="Arial" w:eastAsia="Calibri" w:hAnsi="Arial" w:cs="Arial"/>
        </w:rPr>
        <w:t>nabyvateli</w:t>
      </w:r>
      <w:r w:rsidR="00AE6EEF" w:rsidRPr="00AE6EEF">
        <w:rPr>
          <w:rFonts w:ascii="Arial" w:eastAsia="Calibri" w:hAnsi="Arial" w:cs="Arial"/>
        </w:rPr>
        <w:t xml:space="preserve"> vzniknou.</w:t>
      </w:r>
    </w:p>
    <w:p w14:paraId="41F23701" w14:textId="1141BBFE" w:rsidR="005675DF" w:rsidRPr="005675DF" w:rsidRDefault="005675DF" w:rsidP="002A54E1">
      <w:pPr>
        <w:widowControl w:val="0"/>
        <w:numPr>
          <w:ilvl w:val="0"/>
          <w:numId w:val="1"/>
        </w:numPr>
        <w:spacing w:before="120" w:after="120" w:line="240" w:lineRule="auto"/>
        <w:jc w:val="both"/>
        <w:rPr>
          <w:rFonts w:ascii="Arial" w:hAnsi="Arial" w:cs="Arial"/>
        </w:rPr>
      </w:pPr>
      <w:r w:rsidRPr="005675DF">
        <w:rPr>
          <w:rFonts w:ascii="Arial" w:hAnsi="Arial" w:cs="Arial"/>
        </w:rPr>
        <w:t>Vlastnick</w:t>
      </w:r>
      <w:r w:rsidR="00BC5BEB">
        <w:rPr>
          <w:rFonts w:ascii="Arial" w:hAnsi="Arial" w:cs="Arial"/>
        </w:rPr>
        <w:t>á</w:t>
      </w:r>
      <w:r w:rsidRPr="005675DF">
        <w:rPr>
          <w:rFonts w:ascii="Arial" w:hAnsi="Arial" w:cs="Arial"/>
        </w:rPr>
        <w:t xml:space="preserve"> </w:t>
      </w:r>
      <w:r w:rsidR="00BD2129" w:rsidRPr="005675DF">
        <w:rPr>
          <w:rFonts w:ascii="Arial" w:hAnsi="Arial" w:cs="Arial"/>
        </w:rPr>
        <w:t>práv</w:t>
      </w:r>
      <w:r w:rsidR="00BD2129">
        <w:rPr>
          <w:rFonts w:ascii="Arial" w:hAnsi="Arial" w:cs="Arial"/>
        </w:rPr>
        <w:t>a</w:t>
      </w:r>
      <w:r w:rsidR="00BD2129" w:rsidRPr="005675DF">
        <w:rPr>
          <w:rFonts w:ascii="Arial" w:hAnsi="Arial" w:cs="Arial"/>
        </w:rPr>
        <w:t xml:space="preserve"> </w:t>
      </w:r>
      <w:r w:rsidRPr="005675DF">
        <w:rPr>
          <w:rFonts w:ascii="Arial" w:hAnsi="Arial" w:cs="Arial"/>
        </w:rPr>
        <w:t xml:space="preserve">a nebezpečí škody na věci ke všem hmotným součástem </w:t>
      </w:r>
      <w:r w:rsidR="00BD2129">
        <w:rPr>
          <w:rFonts w:ascii="Arial" w:hAnsi="Arial" w:cs="Arial"/>
        </w:rPr>
        <w:t>Služeb</w:t>
      </w:r>
      <w:r w:rsidR="00BC5BEB">
        <w:rPr>
          <w:rFonts w:ascii="Arial" w:hAnsi="Arial" w:cs="Arial"/>
        </w:rPr>
        <w:t xml:space="preserve"> </w:t>
      </w:r>
      <w:r w:rsidRPr="005675DF">
        <w:rPr>
          <w:rFonts w:ascii="Arial" w:hAnsi="Arial" w:cs="Arial"/>
        </w:rPr>
        <w:lastRenderedPageBreak/>
        <w:t xml:space="preserve">předaných </w:t>
      </w:r>
      <w:r w:rsidR="00BC5BEB">
        <w:rPr>
          <w:rFonts w:ascii="Arial" w:hAnsi="Arial" w:cs="Arial"/>
        </w:rPr>
        <w:t>poskytovatelem</w:t>
      </w:r>
      <w:r w:rsidRPr="005675DF">
        <w:rPr>
          <w:rFonts w:ascii="Arial" w:hAnsi="Arial" w:cs="Arial"/>
        </w:rPr>
        <w:t xml:space="preserve"> </w:t>
      </w:r>
      <w:r w:rsidR="00BC5BEB">
        <w:rPr>
          <w:rFonts w:ascii="Arial" w:hAnsi="Arial" w:cs="Arial"/>
        </w:rPr>
        <w:t>nabyvateli</w:t>
      </w:r>
      <w:r w:rsidRPr="005675DF">
        <w:rPr>
          <w:rFonts w:ascii="Arial" w:hAnsi="Arial" w:cs="Arial"/>
        </w:rPr>
        <w:t xml:space="preserve"> v souvislosti s</w:t>
      </w:r>
      <w:r w:rsidR="00BC5BEB">
        <w:rPr>
          <w:rFonts w:ascii="Arial" w:hAnsi="Arial" w:cs="Arial"/>
        </w:rPr>
        <w:t> </w:t>
      </w:r>
      <w:r w:rsidR="00BD2129">
        <w:rPr>
          <w:rFonts w:ascii="Arial" w:hAnsi="Arial" w:cs="Arial"/>
        </w:rPr>
        <w:t>poskytováním Služeb</w:t>
      </w:r>
      <w:r w:rsidRPr="005675DF">
        <w:rPr>
          <w:rFonts w:ascii="Arial" w:hAnsi="Arial" w:cs="Arial"/>
        </w:rPr>
        <w:t xml:space="preserve"> přechází na </w:t>
      </w:r>
      <w:r w:rsidR="00BC5BEB">
        <w:rPr>
          <w:rFonts w:ascii="Arial" w:hAnsi="Arial" w:cs="Arial"/>
        </w:rPr>
        <w:t>nabyvatele</w:t>
      </w:r>
      <w:r w:rsidRPr="005675DF">
        <w:rPr>
          <w:rFonts w:ascii="Arial" w:hAnsi="Arial" w:cs="Arial"/>
        </w:rPr>
        <w:t xml:space="preserve"> dnem jejich předání </w:t>
      </w:r>
      <w:r w:rsidR="00BC5BEB">
        <w:rPr>
          <w:rFonts w:ascii="Arial" w:hAnsi="Arial" w:cs="Arial"/>
        </w:rPr>
        <w:t>nabyvatel</w:t>
      </w:r>
      <w:r w:rsidRPr="005675DF">
        <w:rPr>
          <w:rFonts w:ascii="Arial" w:hAnsi="Arial" w:cs="Arial"/>
        </w:rPr>
        <w:t xml:space="preserve">i. </w:t>
      </w:r>
    </w:p>
    <w:p w14:paraId="2A49FEB1" w14:textId="4ABA7DFC" w:rsidR="005675DF" w:rsidRPr="00354A38" w:rsidRDefault="005675DF" w:rsidP="00354A38">
      <w:pPr>
        <w:widowControl w:val="0"/>
        <w:numPr>
          <w:ilvl w:val="0"/>
          <w:numId w:val="1"/>
        </w:numPr>
        <w:spacing w:before="120" w:after="480" w:line="240" w:lineRule="auto"/>
        <w:ind w:left="357" w:hanging="357"/>
        <w:jc w:val="both"/>
        <w:rPr>
          <w:rFonts w:ascii="Arial" w:hAnsi="Arial" w:cs="Arial"/>
        </w:rPr>
      </w:pPr>
      <w:r w:rsidRPr="005675DF">
        <w:rPr>
          <w:rFonts w:ascii="Arial" w:hAnsi="Arial" w:cs="Arial"/>
        </w:rPr>
        <w:t xml:space="preserve">Vzhledem k tomu, že součástí </w:t>
      </w:r>
      <w:r w:rsidR="00BD2129">
        <w:rPr>
          <w:rFonts w:ascii="Arial" w:hAnsi="Arial" w:cs="Arial"/>
        </w:rPr>
        <w:t>Služeb</w:t>
      </w:r>
      <w:r w:rsidR="00BC5BEB" w:rsidRPr="005675DF">
        <w:rPr>
          <w:rFonts w:ascii="Arial" w:hAnsi="Arial" w:cs="Arial"/>
        </w:rPr>
        <w:t xml:space="preserve"> </w:t>
      </w:r>
      <w:r w:rsidRPr="005675DF">
        <w:rPr>
          <w:rFonts w:ascii="Arial" w:hAnsi="Arial" w:cs="Arial"/>
        </w:rPr>
        <w:t>je i plnění, které může naplňovat znaky autorského díla ve smyslu zákona č. 121/2000 Sb., o právu autor</w:t>
      </w:r>
      <w:r w:rsidR="005B784D">
        <w:rPr>
          <w:rFonts w:ascii="Arial" w:hAnsi="Arial" w:cs="Arial"/>
        </w:rPr>
        <w:t>ském, o právech souvisejících s </w:t>
      </w:r>
      <w:r w:rsidRPr="005675DF">
        <w:rPr>
          <w:rFonts w:ascii="Arial" w:hAnsi="Arial" w:cs="Arial"/>
        </w:rPr>
        <w:t>právem autorským a o změně některých zákonů (autorský zákon), ve znění pozdějších předpisů (dále jen „</w:t>
      </w:r>
      <w:r w:rsidR="00BC5BEB">
        <w:rPr>
          <w:rFonts w:ascii="Arial" w:hAnsi="Arial" w:cs="Arial"/>
        </w:rPr>
        <w:t>autorský zákon</w:t>
      </w:r>
      <w:r w:rsidRPr="005675DF">
        <w:rPr>
          <w:rFonts w:ascii="Arial" w:hAnsi="Arial" w:cs="Arial"/>
        </w:rPr>
        <w:t>“), jsou k</w:t>
      </w:r>
      <w:r w:rsidR="00BC5BEB">
        <w:rPr>
          <w:rFonts w:ascii="Arial" w:hAnsi="Arial" w:cs="Arial"/>
        </w:rPr>
        <w:t> </w:t>
      </w:r>
      <w:r w:rsidRPr="005675DF">
        <w:rPr>
          <w:rFonts w:ascii="Arial" w:hAnsi="Arial" w:cs="Arial"/>
        </w:rPr>
        <w:t xml:space="preserve">těmto součástem </w:t>
      </w:r>
      <w:r w:rsidR="00BD2129">
        <w:rPr>
          <w:rFonts w:ascii="Arial" w:hAnsi="Arial" w:cs="Arial"/>
        </w:rPr>
        <w:t>Služeb</w:t>
      </w:r>
      <w:r w:rsidR="00BD2129" w:rsidRPr="005675DF">
        <w:rPr>
          <w:rFonts w:ascii="Arial" w:hAnsi="Arial" w:cs="Arial"/>
        </w:rPr>
        <w:t xml:space="preserve"> </w:t>
      </w:r>
      <w:r w:rsidRPr="005675DF">
        <w:rPr>
          <w:rFonts w:ascii="Arial" w:hAnsi="Arial" w:cs="Arial"/>
        </w:rPr>
        <w:t>poskytována příslušná oprávnění</w:t>
      </w:r>
      <w:r w:rsidR="00BC6401">
        <w:rPr>
          <w:rFonts w:ascii="Arial" w:hAnsi="Arial" w:cs="Arial"/>
        </w:rPr>
        <w:t xml:space="preserve"> potřebná k tomu, aby taková plnění mohl nabyvatel řádně užívat, aniž by z toho pro nabyvatele vyplynuly jakékoliv další finanční nebo jiné povinnosti vůči poskytovateli nebo třetím stranám </w:t>
      </w:r>
      <w:r w:rsidR="00A6009F">
        <w:rPr>
          <w:rFonts w:ascii="Arial" w:hAnsi="Arial" w:cs="Arial"/>
        </w:rPr>
        <w:t xml:space="preserve">Účelem této Smlouvy je, aby nabyvatel </w:t>
      </w:r>
      <w:r w:rsidR="00BC6401">
        <w:rPr>
          <w:rFonts w:ascii="Arial" w:hAnsi="Arial" w:cs="Arial"/>
        </w:rPr>
        <w:t>mohl řádně užívat všechny</w:t>
      </w:r>
      <w:r w:rsidR="00A6009F">
        <w:rPr>
          <w:rFonts w:ascii="Arial" w:hAnsi="Arial" w:cs="Arial"/>
        </w:rPr>
        <w:t xml:space="preserve"> interaktivní formulář</w:t>
      </w:r>
      <w:r w:rsidR="00BC6401">
        <w:rPr>
          <w:rFonts w:ascii="Arial" w:hAnsi="Arial" w:cs="Arial"/>
        </w:rPr>
        <w:t xml:space="preserve">e, formulářové přílohy </w:t>
      </w:r>
      <w:r w:rsidR="00A6009F">
        <w:rPr>
          <w:rFonts w:ascii="Arial" w:hAnsi="Arial" w:cs="Arial"/>
        </w:rPr>
        <w:t xml:space="preserve">i </w:t>
      </w:r>
      <w:r w:rsidR="00BC6401">
        <w:rPr>
          <w:rFonts w:ascii="Arial" w:hAnsi="Arial" w:cs="Arial"/>
        </w:rPr>
        <w:t xml:space="preserve">všechny </w:t>
      </w:r>
      <w:r w:rsidR="00A6009F">
        <w:rPr>
          <w:rFonts w:ascii="Arial" w:hAnsi="Arial" w:cs="Arial"/>
        </w:rPr>
        <w:t>modifikac</w:t>
      </w:r>
      <w:r w:rsidR="00BC6401">
        <w:rPr>
          <w:rFonts w:ascii="Arial" w:hAnsi="Arial" w:cs="Arial"/>
        </w:rPr>
        <w:t>e</w:t>
      </w:r>
      <w:r w:rsidR="00A6009F">
        <w:rPr>
          <w:rFonts w:ascii="Arial" w:hAnsi="Arial" w:cs="Arial"/>
        </w:rPr>
        <w:t xml:space="preserve"> stávajících interaktivních formulářů</w:t>
      </w:r>
      <w:r w:rsidR="00BC6401">
        <w:rPr>
          <w:rFonts w:ascii="Arial" w:hAnsi="Arial" w:cs="Arial"/>
        </w:rPr>
        <w:t xml:space="preserve"> vytvořené na základě této Smlouvy i po skončení trvání této Smlouvy, aby takto vytvořené plnění mohl případně dále modifikovat svépomocí nebo za pomoci třetí osoby</w:t>
      </w:r>
      <w:r w:rsidR="00A6009F">
        <w:rPr>
          <w:rFonts w:ascii="Arial" w:hAnsi="Arial" w:cs="Arial"/>
        </w:rPr>
        <w:t>.</w:t>
      </w:r>
    </w:p>
    <w:p w14:paraId="7E7AC2A9" w14:textId="77777777" w:rsidR="000D3959" w:rsidRPr="000D3959" w:rsidRDefault="000D3959" w:rsidP="000D3959">
      <w:pPr>
        <w:widowControl w:val="0"/>
        <w:spacing w:after="0" w:line="240" w:lineRule="auto"/>
        <w:jc w:val="center"/>
        <w:rPr>
          <w:rFonts w:ascii="Arial" w:eastAsia="Calibri" w:hAnsi="Arial" w:cs="Arial"/>
          <w:b/>
        </w:rPr>
      </w:pPr>
      <w:r w:rsidRPr="000D3959">
        <w:rPr>
          <w:rFonts w:ascii="Arial" w:eastAsia="Calibri" w:hAnsi="Arial" w:cs="Arial"/>
          <w:b/>
        </w:rPr>
        <w:t>VIII.</w:t>
      </w:r>
    </w:p>
    <w:p w14:paraId="468AC3EE" w14:textId="77777777" w:rsidR="000D3959" w:rsidRPr="000D3959" w:rsidRDefault="000D3959" w:rsidP="005021E9">
      <w:pPr>
        <w:widowControl w:val="0"/>
        <w:spacing w:after="120" w:line="240" w:lineRule="auto"/>
        <w:jc w:val="center"/>
        <w:rPr>
          <w:rFonts w:ascii="Arial" w:eastAsia="Calibri" w:hAnsi="Arial" w:cs="Arial"/>
          <w:b/>
        </w:rPr>
      </w:pPr>
      <w:r w:rsidRPr="000D3959">
        <w:rPr>
          <w:rFonts w:ascii="Arial" w:eastAsia="Calibri" w:hAnsi="Arial" w:cs="Arial"/>
          <w:b/>
        </w:rPr>
        <w:t xml:space="preserve">Záruka za jakost </w:t>
      </w:r>
    </w:p>
    <w:p w14:paraId="71653791" w14:textId="3872D7E0" w:rsidR="00C136DF" w:rsidRDefault="00C136DF" w:rsidP="000D3959">
      <w:pPr>
        <w:widowControl w:val="0"/>
        <w:numPr>
          <w:ilvl w:val="0"/>
          <w:numId w:val="2"/>
        </w:numPr>
        <w:spacing w:before="120" w:after="120" w:line="240" w:lineRule="auto"/>
        <w:jc w:val="both"/>
        <w:rPr>
          <w:rFonts w:ascii="Arial" w:eastAsia="Calibri" w:hAnsi="Arial" w:cs="Arial"/>
        </w:rPr>
      </w:pPr>
      <w:r w:rsidRPr="00C136DF">
        <w:rPr>
          <w:rFonts w:ascii="Arial" w:eastAsia="Calibri" w:hAnsi="Arial" w:cs="Arial"/>
        </w:rPr>
        <w:t xml:space="preserve">Poskytovatel je povinen poskytovat </w:t>
      </w:r>
      <w:r w:rsidR="004378CA">
        <w:rPr>
          <w:rFonts w:ascii="Arial" w:eastAsia="Calibri" w:hAnsi="Arial" w:cs="Arial"/>
        </w:rPr>
        <w:t>Služby</w:t>
      </w:r>
      <w:r w:rsidRPr="00C136DF">
        <w:rPr>
          <w:rFonts w:ascii="Arial" w:eastAsia="Calibri" w:hAnsi="Arial" w:cs="Arial"/>
        </w:rPr>
        <w:t xml:space="preserve"> dle Smlouvy v nejvyšší dostupné kvalitě, odpovídá za to, že plnění dle Smlouvy bude mít dohodnuté vlastnosti, úroveň a charakteristiky</w:t>
      </w:r>
      <w:r w:rsidR="004378CA">
        <w:rPr>
          <w:rFonts w:ascii="Arial" w:eastAsia="Calibri" w:hAnsi="Arial" w:cs="Arial"/>
        </w:rPr>
        <w:t>.</w:t>
      </w:r>
    </w:p>
    <w:p w14:paraId="548B6916" w14:textId="4F1033EA" w:rsidR="000D3959" w:rsidRPr="000D3959" w:rsidRDefault="000D3959" w:rsidP="000D3959">
      <w:pPr>
        <w:widowControl w:val="0"/>
        <w:numPr>
          <w:ilvl w:val="0"/>
          <w:numId w:val="2"/>
        </w:numPr>
        <w:spacing w:before="120" w:after="120" w:line="240" w:lineRule="auto"/>
        <w:jc w:val="both"/>
        <w:rPr>
          <w:rFonts w:ascii="Arial" w:eastAsia="Calibri" w:hAnsi="Arial" w:cs="Arial"/>
        </w:rPr>
      </w:pPr>
      <w:r w:rsidRPr="000D3959">
        <w:rPr>
          <w:rFonts w:ascii="Arial" w:eastAsia="Calibri" w:hAnsi="Arial" w:cs="Arial"/>
        </w:rPr>
        <w:t xml:space="preserve">Poskytovatel poskytuje nabyvateli záruku za jakost </w:t>
      </w:r>
      <w:r w:rsidR="00670B62">
        <w:rPr>
          <w:rFonts w:ascii="Arial" w:eastAsia="Calibri" w:hAnsi="Arial" w:cs="Arial"/>
        </w:rPr>
        <w:t>Služeb</w:t>
      </w:r>
      <w:r w:rsidRPr="000D3959">
        <w:rPr>
          <w:rFonts w:ascii="Arial" w:eastAsia="Calibri" w:hAnsi="Arial" w:cs="Arial"/>
        </w:rPr>
        <w:t xml:space="preserve"> v délce 12 měsíců ode dne předání </w:t>
      </w:r>
      <w:r w:rsidR="00670B62">
        <w:rPr>
          <w:rFonts w:ascii="Arial" w:eastAsia="Calibri" w:hAnsi="Arial" w:cs="Arial"/>
        </w:rPr>
        <w:t>každé části Služeb</w:t>
      </w:r>
      <w:r w:rsidRPr="000D3959">
        <w:rPr>
          <w:rFonts w:ascii="Arial" w:eastAsia="Calibri" w:hAnsi="Arial" w:cs="Arial"/>
        </w:rPr>
        <w:t>.</w:t>
      </w:r>
    </w:p>
    <w:p w14:paraId="034B52DA" w14:textId="5CFFCE9E" w:rsidR="000D3959" w:rsidRDefault="000D3959" w:rsidP="00354A38">
      <w:pPr>
        <w:widowControl w:val="0"/>
        <w:numPr>
          <w:ilvl w:val="0"/>
          <w:numId w:val="2"/>
        </w:numPr>
        <w:spacing w:before="120" w:after="480" w:line="240" w:lineRule="auto"/>
        <w:ind w:left="357" w:hanging="357"/>
        <w:jc w:val="both"/>
        <w:rPr>
          <w:rFonts w:ascii="Arial" w:eastAsia="Calibri" w:hAnsi="Arial" w:cs="Arial"/>
        </w:rPr>
      </w:pPr>
      <w:r w:rsidRPr="000D3959">
        <w:rPr>
          <w:rFonts w:ascii="Arial" w:eastAsia="Calibri" w:hAnsi="Arial" w:cs="Arial"/>
        </w:rPr>
        <w:t xml:space="preserve">Po dobu záruční </w:t>
      </w:r>
      <w:r w:rsidR="00D41B3A">
        <w:rPr>
          <w:rFonts w:ascii="Arial" w:eastAsia="Calibri" w:hAnsi="Arial" w:cs="Arial"/>
        </w:rPr>
        <w:t>lhůty</w:t>
      </w:r>
      <w:r w:rsidR="00D41B3A" w:rsidRPr="000D3959">
        <w:rPr>
          <w:rFonts w:ascii="Arial" w:eastAsia="Calibri" w:hAnsi="Arial" w:cs="Arial"/>
        </w:rPr>
        <w:t xml:space="preserve"> </w:t>
      </w:r>
      <w:r w:rsidRPr="000D3959">
        <w:rPr>
          <w:rFonts w:ascii="Arial" w:eastAsia="Calibri" w:hAnsi="Arial" w:cs="Arial"/>
        </w:rPr>
        <w:t xml:space="preserve">má poskytovatel povinnost bezplatně odstranit nabyvatelem namítané vady </w:t>
      </w:r>
      <w:r w:rsidR="00670B62">
        <w:rPr>
          <w:rFonts w:ascii="Arial" w:eastAsia="Calibri" w:hAnsi="Arial" w:cs="Arial"/>
        </w:rPr>
        <w:t>Služeb</w:t>
      </w:r>
      <w:r w:rsidRPr="000D3959">
        <w:rPr>
          <w:rFonts w:ascii="Arial" w:eastAsia="Calibri" w:hAnsi="Arial" w:cs="Arial"/>
        </w:rPr>
        <w:t>. Reklamaci těchto vad uplatní nab</w:t>
      </w:r>
      <w:r w:rsidR="001D3866">
        <w:rPr>
          <w:rFonts w:ascii="Arial" w:eastAsia="Calibri" w:hAnsi="Arial" w:cs="Arial"/>
        </w:rPr>
        <w:t xml:space="preserve">yvatel písemně u poskytovatele, </w:t>
      </w:r>
      <w:r w:rsidRPr="000D3959">
        <w:rPr>
          <w:rFonts w:ascii="Arial" w:eastAsia="Calibri" w:hAnsi="Arial" w:cs="Arial"/>
        </w:rPr>
        <w:t>který je povinen bezodkladně zahájit práce na odstranění namítané vady.</w:t>
      </w:r>
    </w:p>
    <w:p w14:paraId="178AD16B" w14:textId="77777777" w:rsidR="000D3959" w:rsidRPr="000D3959" w:rsidRDefault="000D3959" w:rsidP="000D3959">
      <w:pPr>
        <w:widowControl w:val="0"/>
        <w:spacing w:after="0" w:line="240" w:lineRule="auto"/>
        <w:jc w:val="center"/>
        <w:rPr>
          <w:rFonts w:ascii="Arial" w:eastAsia="Calibri" w:hAnsi="Arial" w:cs="Arial"/>
          <w:b/>
        </w:rPr>
      </w:pPr>
      <w:r w:rsidRPr="000D3959">
        <w:rPr>
          <w:rFonts w:ascii="Arial" w:eastAsia="Calibri" w:hAnsi="Arial" w:cs="Arial"/>
          <w:b/>
        </w:rPr>
        <w:t>IX.</w:t>
      </w:r>
    </w:p>
    <w:p w14:paraId="4390B689" w14:textId="06169F85" w:rsidR="000D3959" w:rsidRPr="000D3959" w:rsidRDefault="002A54E1" w:rsidP="005021E9">
      <w:pPr>
        <w:widowControl w:val="0"/>
        <w:spacing w:after="120" w:line="240" w:lineRule="auto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Sankční</w:t>
      </w:r>
      <w:r w:rsidR="000D3959" w:rsidRPr="000D3959">
        <w:rPr>
          <w:rFonts w:ascii="Arial" w:eastAsia="Calibri" w:hAnsi="Arial" w:cs="Arial"/>
          <w:b/>
        </w:rPr>
        <w:t xml:space="preserve"> </w:t>
      </w:r>
      <w:r w:rsidRPr="002A54E1">
        <w:rPr>
          <w:rFonts w:ascii="Arial" w:eastAsia="Calibri" w:hAnsi="Arial" w:cs="Arial"/>
          <w:b/>
        </w:rPr>
        <w:t>ujednání a náhrada újmy</w:t>
      </w:r>
    </w:p>
    <w:p w14:paraId="3BC5704D" w14:textId="610E87A8" w:rsidR="000D3959" w:rsidRPr="005B5AC6" w:rsidRDefault="000D3959" w:rsidP="005B5AC6">
      <w:pPr>
        <w:widowControl w:val="0"/>
        <w:numPr>
          <w:ilvl w:val="0"/>
          <w:numId w:val="3"/>
        </w:numPr>
        <w:spacing w:before="120" w:after="200" w:line="240" w:lineRule="auto"/>
        <w:ind w:left="357" w:hanging="357"/>
        <w:jc w:val="both"/>
        <w:rPr>
          <w:rFonts w:ascii="Arial" w:eastAsia="Calibri" w:hAnsi="Arial" w:cs="Arial"/>
        </w:rPr>
      </w:pPr>
      <w:r w:rsidRPr="000D3959">
        <w:rPr>
          <w:rFonts w:ascii="Arial" w:eastAsia="Calibri" w:hAnsi="Arial" w:cs="Arial"/>
        </w:rPr>
        <w:t xml:space="preserve">V případě nedodržení povinnosti uložené poskytovateli v čl. I. </w:t>
      </w:r>
      <w:r w:rsidR="00987D3C">
        <w:rPr>
          <w:rFonts w:ascii="Arial" w:eastAsia="Calibri" w:hAnsi="Arial" w:cs="Arial"/>
        </w:rPr>
        <w:t>písm. f)</w:t>
      </w:r>
      <w:r w:rsidRPr="000D3959">
        <w:rPr>
          <w:rFonts w:ascii="Arial" w:eastAsia="Calibri" w:hAnsi="Arial" w:cs="Arial"/>
        </w:rPr>
        <w:t xml:space="preserve"> této Smlouvy je nabyvatel oprávněn </w:t>
      </w:r>
      <w:r w:rsidR="00987D3C">
        <w:rPr>
          <w:rFonts w:ascii="Arial" w:eastAsia="Calibri" w:hAnsi="Arial" w:cs="Arial"/>
        </w:rPr>
        <w:t>uplatnit vůči</w:t>
      </w:r>
      <w:r w:rsidRPr="000D3959">
        <w:rPr>
          <w:rFonts w:ascii="Arial" w:eastAsia="Calibri" w:hAnsi="Arial" w:cs="Arial"/>
        </w:rPr>
        <w:t xml:space="preserve"> poskytovateli smluvní pokutu ve výši 0,</w:t>
      </w:r>
      <w:r w:rsidR="00987D3C">
        <w:rPr>
          <w:rFonts w:ascii="Arial" w:eastAsia="Calibri" w:hAnsi="Arial" w:cs="Arial"/>
        </w:rPr>
        <w:t>0</w:t>
      </w:r>
      <w:r w:rsidRPr="000D3959">
        <w:rPr>
          <w:rFonts w:ascii="Arial" w:eastAsia="Calibri" w:hAnsi="Arial" w:cs="Arial"/>
        </w:rPr>
        <w:t xml:space="preserve">5 % z </w:t>
      </w:r>
      <w:r w:rsidR="00987D3C">
        <w:rPr>
          <w:rFonts w:ascii="Arial" w:eastAsia="Calibri" w:hAnsi="Arial" w:cs="Arial"/>
        </w:rPr>
        <w:t>celkové</w:t>
      </w:r>
      <w:r w:rsidRPr="000D3959">
        <w:rPr>
          <w:rFonts w:ascii="Arial" w:eastAsia="Calibri" w:hAnsi="Arial" w:cs="Arial"/>
        </w:rPr>
        <w:t xml:space="preserve"> ceny</w:t>
      </w:r>
      <w:r w:rsidR="00987D3C">
        <w:rPr>
          <w:rFonts w:ascii="Arial" w:eastAsia="Calibri" w:hAnsi="Arial" w:cs="Arial"/>
        </w:rPr>
        <w:t xml:space="preserve"> předmětu Smlouvy včetně DPH</w:t>
      </w:r>
      <w:r w:rsidRPr="000D3959">
        <w:rPr>
          <w:rFonts w:ascii="Arial" w:eastAsia="Calibri" w:hAnsi="Arial" w:cs="Arial"/>
        </w:rPr>
        <w:t xml:space="preserve"> za </w:t>
      </w:r>
      <w:r w:rsidR="00987D3C">
        <w:rPr>
          <w:rFonts w:ascii="Arial" w:eastAsia="Calibri" w:hAnsi="Arial" w:cs="Arial"/>
        </w:rPr>
        <w:t>každý i započatý den prodlení</w:t>
      </w:r>
      <w:r w:rsidR="005B5AC6">
        <w:rPr>
          <w:rFonts w:ascii="Arial" w:eastAsia="Calibri" w:hAnsi="Arial" w:cs="Arial"/>
        </w:rPr>
        <w:t>.</w:t>
      </w:r>
    </w:p>
    <w:p w14:paraId="540CFD1F" w14:textId="51EEF7D0" w:rsidR="000D3959" w:rsidRDefault="00894056" w:rsidP="00894056">
      <w:pPr>
        <w:widowControl w:val="0"/>
        <w:numPr>
          <w:ilvl w:val="0"/>
          <w:numId w:val="3"/>
        </w:numPr>
        <w:spacing w:after="120" w:line="240" w:lineRule="auto"/>
        <w:jc w:val="both"/>
        <w:rPr>
          <w:rFonts w:ascii="Arial" w:eastAsia="Calibri" w:hAnsi="Arial" w:cs="Arial"/>
        </w:rPr>
      </w:pPr>
      <w:r w:rsidRPr="00894056">
        <w:rPr>
          <w:rFonts w:ascii="Arial" w:eastAsia="Calibri" w:hAnsi="Arial" w:cs="Arial"/>
        </w:rPr>
        <w:t>V případě prodlení kterékoliv smluvní strany se zaplacením peněžité částky, má oprávněná smluvní strana právo na zaplacení úroku z prodlení ve výši stanovené nařízením vlády č. 351/2013 Sb., kterým se určuje výše úroků z prodlení a nákladů spojených s uplatněním pohledávky, určuje odměna likv</w:t>
      </w:r>
      <w:r>
        <w:rPr>
          <w:rFonts w:ascii="Arial" w:eastAsia="Calibri" w:hAnsi="Arial" w:cs="Arial"/>
        </w:rPr>
        <w:t>idátora, likvidačního správce a </w:t>
      </w:r>
      <w:r w:rsidRPr="00894056">
        <w:rPr>
          <w:rFonts w:ascii="Arial" w:eastAsia="Calibri" w:hAnsi="Arial" w:cs="Arial"/>
        </w:rPr>
        <w:t>člena orgánu právnické osoby jmenovaného soudem a upravují některé otázky Obchodního věstníku a veřejných rejstříků právnických a fyzických osob, ve znění pozdějších předpisů.</w:t>
      </w:r>
    </w:p>
    <w:p w14:paraId="58C43784" w14:textId="77777777" w:rsidR="00894056" w:rsidRPr="00894056" w:rsidRDefault="00894056" w:rsidP="00894056">
      <w:pPr>
        <w:widowControl w:val="0"/>
        <w:numPr>
          <w:ilvl w:val="0"/>
          <w:numId w:val="3"/>
        </w:numPr>
        <w:spacing w:after="120" w:line="240" w:lineRule="auto"/>
        <w:jc w:val="both"/>
        <w:rPr>
          <w:rFonts w:ascii="Arial" w:eastAsia="Calibri" w:hAnsi="Arial" w:cs="Arial"/>
        </w:rPr>
      </w:pPr>
      <w:r w:rsidRPr="00894056">
        <w:rPr>
          <w:rFonts w:ascii="Arial" w:eastAsia="Calibri" w:hAnsi="Arial" w:cs="Arial"/>
        </w:rPr>
        <w:t xml:space="preserve">Smluvní pokutu lze uložit opakovaně, a to za každý jednotlivý případ. </w:t>
      </w:r>
    </w:p>
    <w:p w14:paraId="7A92A16F" w14:textId="0965F044" w:rsidR="00894056" w:rsidRPr="00894056" w:rsidRDefault="00894056" w:rsidP="00894056">
      <w:pPr>
        <w:widowControl w:val="0"/>
        <w:numPr>
          <w:ilvl w:val="0"/>
          <w:numId w:val="3"/>
        </w:numPr>
        <w:spacing w:after="120" w:line="240" w:lineRule="auto"/>
        <w:jc w:val="both"/>
        <w:rPr>
          <w:rFonts w:ascii="Arial" w:eastAsia="Calibri" w:hAnsi="Arial" w:cs="Arial"/>
        </w:rPr>
      </w:pPr>
      <w:r w:rsidRPr="00894056">
        <w:rPr>
          <w:rFonts w:ascii="Arial" w:eastAsia="Calibri" w:hAnsi="Arial" w:cs="Arial"/>
        </w:rPr>
        <w:t xml:space="preserve">Smluvní pokutu uhradí </w:t>
      </w:r>
      <w:r w:rsidR="00D15927">
        <w:rPr>
          <w:rFonts w:ascii="Arial" w:eastAsia="Calibri" w:hAnsi="Arial" w:cs="Arial"/>
        </w:rPr>
        <w:t>povinná smluvní strana</w:t>
      </w:r>
      <w:r w:rsidR="00D15927" w:rsidRPr="00894056">
        <w:rPr>
          <w:rFonts w:ascii="Arial" w:eastAsia="Calibri" w:hAnsi="Arial" w:cs="Arial"/>
        </w:rPr>
        <w:t xml:space="preserve"> </w:t>
      </w:r>
      <w:r w:rsidRPr="00894056">
        <w:rPr>
          <w:rFonts w:ascii="Arial" w:eastAsia="Calibri" w:hAnsi="Arial" w:cs="Arial"/>
        </w:rPr>
        <w:t xml:space="preserve">na bankovní účet </w:t>
      </w:r>
      <w:r w:rsidR="00D15927">
        <w:rPr>
          <w:rFonts w:ascii="Arial" w:eastAsia="Calibri" w:hAnsi="Arial" w:cs="Arial"/>
        </w:rPr>
        <w:t>oprávněné smluvní strany</w:t>
      </w:r>
      <w:r w:rsidR="00D15927" w:rsidRPr="00894056">
        <w:rPr>
          <w:rFonts w:ascii="Arial" w:eastAsia="Calibri" w:hAnsi="Arial" w:cs="Arial"/>
        </w:rPr>
        <w:t xml:space="preserve"> </w:t>
      </w:r>
      <w:r w:rsidRPr="00894056">
        <w:rPr>
          <w:rFonts w:ascii="Arial" w:eastAsia="Calibri" w:hAnsi="Arial" w:cs="Arial"/>
        </w:rPr>
        <w:t>ve lhůtě splatnosti 30 dnů od doručení jejího vyúčtování, nedohodnou-li se smluvní strany v konkrétním případě jinak.</w:t>
      </w:r>
    </w:p>
    <w:p w14:paraId="66482166" w14:textId="77777777" w:rsidR="00894056" w:rsidRPr="00894056" w:rsidRDefault="00894056" w:rsidP="00894056">
      <w:pPr>
        <w:widowControl w:val="0"/>
        <w:numPr>
          <w:ilvl w:val="0"/>
          <w:numId w:val="3"/>
        </w:numPr>
        <w:spacing w:after="120" w:line="240" w:lineRule="auto"/>
        <w:jc w:val="both"/>
        <w:rPr>
          <w:rFonts w:ascii="Arial" w:eastAsia="Calibri" w:hAnsi="Arial" w:cs="Arial"/>
        </w:rPr>
      </w:pPr>
      <w:r w:rsidRPr="00894056">
        <w:rPr>
          <w:rFonts w:ascii="Arial" w:eastAsia="Calibri" w:hAnsi="Arial" w:cs="Arial"/>
        </w:rPr>
        <w:t>Zaplacením smluvní pokuty není dotčeno splnění povinnosti, která je prostřednictvím smluvní pokuty zajištěna.</w:t>
      </w:r>
    </w:p>
    <w:p w14:paraId="78362C7B" w14:textId="0F0BC24C" w:rsidR="00894056" w:rsidRPr="00894056" w:rsidRDefault="00894056" w:rsidP="00894056">
      <w:pPr>
        <w:widowControl w:val="0"/>
        <w:numPr>
          <w:ilvl w:val="0"/>
          <w:numId w:val="3"/>
        </w:numPr>
        <w:spacing w:after="120" w:line="240" w:lineRule="auto"/>
        <w:jc w:val="both"/>
        <w:rPr>
          <w:rFonts w:ascii="Arial" w:eastAsia="Calibri" w:hAnsi="Arial" w:cs="Arial"/>
        </w:rPr>
      </w:pPr>
      <w:r w:rsidRPr="00894056">
        <w:rPr>
          <w:rFonts w:ascii="Arial" w:eastAsia="Calibri" w:hAnsi="Arial" w:cs="Arial"/>
        </w:rPr>
        <w:t xml:space="preserve">Zaplacením smluvní pokuty není dotčeno právo smluvních stran na úhradu způsobené újmy vzniklé v souvislosti s </w:t>
      </w:r>
      <w:r w:rsidR="002764C8">
        <w:rPr>
          <w:rFonts w:ascii="Arial" w:eastAsia="Calibri" w:hAnsi="Arial" w:cs="Arial"/>
        </w:rPr>
        <w:t>poskytováním Služby</w:t>
      </w:r>
      <w:r w:rsidRPr="00894056">
        <w:rPr>
          <w:rFonts w:ascii="Arial" w:eastAsia="Calibri" w:hAnsi="Arial" w:cs="Arial"/>
        </w:rPr>
        <w:t xml:space="preserve">. Zaplacená smluvní pokuta se nezapočítává do případné náhrady újmy. Případná újma bude hrazena v penězích, je-li to dobře možné a žádá-li to poškozený, hradí se škoda uvedením do předešlého stavu. </w:t>
      </w:r>
    </w:p>
    <w:p w14:paraId="51555023" w14:textId="0EDC35D3" w:rsidR="00894056" w:rsidRPr="00894056" w:rsidRDefault="00894056" w:rsidP="00894056">
      <w:pPr>
        <w:widowControl w:val="0"/>
        <w:numPr>
          <w:ilvl w:val="0"/>
          <w:numId w:val="3"/>
        </w:numPr>
        <w:spacing w:after="120" w:line="240" w:lineRule="auto"/>
        <w:jc w:val="both"/>
        <w:rPr>
          <w:rFonts w:ascii="Arial" w:eastAsia="Calibri" w:hAnsi="Arial" w:cs="Arial"/>
        </w:rPr>
      </w:pPr>
      <w:r w:rsidRPr="00894056">
        <w:rPr>
          <w:rFonts w:ascii="Arial" w:eastAsia="Calibri" w:hAnsi="Arial" w:cs="Arial"/>
        </w:rPr>
        <w:t xml:space="preserve">Jakékoliv omezování výše případných sankcí ze strany </w:t>
      </w:r>
      <w:r w:rsidR="00F50D5F">
        <w:rPr>
          <w:rFonts w:ascii="Arial" w:eastAsia="Calibri" w:hAnsi="Arial" w:cs="Arial"/>
        </w:rPr>
        <w:t>poskytovatele</w:t>
      </w:r>
      <w:r w:rsidRPr="00894056">
        <w:rPr>
          <w:rFonts w:ascii="Arial" w:eastAsia="Calibri" w:hAnsi="Arial" w:cs="Arial"/>
        </w:rPr>
        <w:t xml:space="preserve"> se nepřipouští.</w:t>
      </w:r>
    </w:p>
    <w:p w14:paraId="11576B2D" w14:textId="5AF8D607" w:rsidR="000D3959" w:rsidRDefault="00F50D5F" w:rsidP="00354A38">
      <w:pPr>
        <w:widowControl w:val="0"/>
        <w:numPr>
          <w:ilvl w:val="0"/>
          <w:numId w:val="3"/>
        </w:numPr>
        <w:spacing w:after="480" w:line="240" w:lineRule="auto"/>
        <w:ind w:left="357" w:hanging="357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lastRenderedPageBreak/>
        <w:t>Poskytovatel</w:t>
      </w:r>
      <w:r w:rsidR="00894056" w:rsidRPr="00894056">
        <w:rPr>
          <w:rFonts w:ascii="Arial" w:eastAsia="Calibri" w:hAnsi="Arial" w:cs="Arial"/>
        </w:rPr>
        <w:t xml:space="preserve"> odpovídá za veškerou újmu způsobenou </w:t>
      </w:r>
      <w:r>
        <w:rPr>
          <w:rFonts w:ascii="Arial" w:eastAsia="Calibri" w:hAnsi="Arial" w:cs="Arial"/>
        </w:rPr>
        <w:t>nabyvateli</w:t>
      </w:r>
      <w:r w:rsidR="00894056" w:rsidRPr="00894056">
        <w:rPr>
          <w:rFonts w:ascii="Arial" w:eastAsia="Calibri" w:hAnsi="Arial" w:cs="Arial"/>
        </w:rPr>
        <w:t xml:space="preserve"> porušením </w:t>
      </w:r>
      <w:r>
        <w:rPr>
          <w:rFonts w:ascii="Arial" w:eastAsia="Calibri" w:hAnsi="Arial" w:cs="Arial"/>
        </w:rPr>
        <w:t>Smlouvy v </w:t>
      </w:r>
      <w:r w:rsidR="00894056" w:rsidRPr="00894056">
        <w:rPr>
          <w:rFonts w:ascii="Arial" w:eastAsia="Calibri" w:hAnsi="Arial" w:cs="Arial"/>
        </w:rPr>
        <w:t>plné výši. Náhrada újmy se řídí ustanoveními občanského zákoníku.</w:t>
      </w:r>
    </w:p>
    <w:p w14:paraId="51FD70CE" w14:textId="77777777" w:rsidR="000D3959" w:rsidRPr="000D3959" w:rsidRDefault="000D3959" w:rsidP="000D3959">
      <w:pPr>
        <w:widowControl w:val="0"/>
        <w:spacing w:after="0" w:line="240" w:lineRule="auto"/>
        <w:jc w:val="center"/>
        <w:rPr>
          <w:rFonts w:ascii="Arial" w:eastAsia="Calibri" w:hAnsi="Arial" w:cs="Arial"/>
          <w:b/>
        </w:rPr>
      </w:pPr>
      <w:r w:rsidRPr="000D3959">
        <w:rPr>
          <w:rFonts w:ascii="Arial" w:eastAsia="Calibri" w:hAnsi="Arial" w:cs="Arial"/>
          <w:b/>
        </w:rPr>
        <w:t>X.</w:t>
      </w:r>
    </w:p>
    <w:p w14:paraId="02DD6C6D" w14:textId="72448BD5" w:rsidR="000D3959" w:rsidRPr="000D3959" w:rsidRDefault="00F50D5F" w:rsidP="005021E9">
      <w:pPr>
        <w:widowControl w:val="0"/>
        <w:spacing w:after="120" w:line="240" w:lineRule="auto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Ochrana</w:t>
      </w:r>
      <w:r w:rsidR="000D3959" w:rsidRPr="000D3959">
        <w:rPr>
          <w:rFonts w:ascii="Arial" w:eastAsia="Calibri" w:hAnsi="Arial" w:cs="Arial"/>
          <w:b/>
        </w:rPr>
        <w:t xml:space="preserve"> informací</w:t>
      </w:r>
    </w:p>
    <w:p w14:paraId="7FA70E1D" w14:textId="2C1E6672" w:rsidR="00F50D5F" w:rsidRPr="002B6F98" w:rsidRDefault="00F50D5F" w:rsidP="00F50D5F">
      <w:pPr>
        <w:widowControl w:val="0"/>
        <w:numPr>
          <w:ilvl w:val="0"/>
          <w:numId w:val="15"/>
        </w:numPr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2B6F98">
        <w:rPr>
          <w:rFonts w:ascii="Arial" w:hAnsi="Arial" w:cs="Arial"/>
        </w:rPr>
        <w:t xml:space="preserve">Obě smluvní strany se zavazují, že zachovají jako důvěrné informace týkající se vlastní spolupráce a vnitřních záležitostí smluvních stran a předmětu </w:t>
      </w:r>
      <w:r>
        <w:rPr>
          <w:rFonts w:ascii="Arial" w:hAnsi="Arial" w:cs="Arial"/>
        </w:rPr>
        <w:t>S</w:t>
      </w:r>
      <w:r w:rsidRPr="002B6F98">
        <w:rPr>
          <w:rFonts w:ascii="Arial" w:hAnsi="Arial" w:cs="Arial"/>
        </w:rPr>
        <w:t xml:space="preserve">mlouvy, pokud by jejich zveřejnění nebo zpřístupnění třetí osobě mohlo způsobit újmu druhé smluvní straně. Smluvní strany se zavazují zachovávat o těchto skutečnostech mlčenlivost. </w:t>
      </w:r>
    </w:p>
    <w:p w14:paraId="46D56B11" w14:textId="17320281" w:rsidR="00F50D5F" w:rsidRPr="002B6F98" w:rsidRDefault="00F50D5F" w:rsidP="00F50D5F">
      <w:pPr>
        <w:widowControl w:val="0"/>
        <w:numPr>
          <w:ilvl w:val="0"/>
          <w:numId w:val="15"/>
        </w:numPr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2B6F98">
        <w:rPr>
          <w:rFonts w:ascii="Arial" w:hAnsi="Arial" w:cs="Arial"/>
        </w:rPr>
        <w:t>Smluvní strany se zavazují, že neuvolní třetí osobě důvěrné informace druhé strany bez jejího souhlasu, a to v jakékoliv formě, a že pod</w:t>
      </w:r>
      <w:r>
        <w:rPr>
          <w:rFonts w:ascii="Arial" w:hAnsi="Arial" w:cs="Arial"/>
        </w:rPr>
        <w:t>niknou všechny nezbytné kroky k </w:t>
      </w:r>
      <w:r w:rsidRPr="002B6F98">
        <w:rPr>
          <w:rFonts w:ascii="Arial" w:hAnsi="Arial" w:cs="Arial"/>
        </w:rPr>
        <w:t xml:space="preserve">zabezpečení těchto informací. </w:t>
      </w:r>
    </w:p>
    <w:p w14:paraId="047940D3" w14:textId="0B7CECFB" w:rsidR="00F50D5F" w:rsidRPr="002B6F98" w:rsidRDefault="00F50D5F" w:rsidP="00F50D5F">
      <w:pPr>
        <w:widowControl w:val="0"/>
        <w:numPr>
          <w:ilvl w:val="0"/>
          <w:numId w:val="15"/>
        </w:numPr>
        <w:spacing w:after="120" w:line="24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Poskytovatel</w:t>
      </w:r>
      <w:r w:rsidRPr="002B6F98">
        <w:rPr>
          <w:rFonts w:ascii="Arial" w:hAnsi="Arial" w:cs="Arial"/>
        </w:rPr>
        <w:t xml:space="preserve"> je povinen svého případného subdodavatele zavázat povinností mlčenlivosti a respektováním práv </w:t>
      </w:r>
      <w:r>
        <w:rPr>
          <w:rFonts w:ascii="Arial" w:hAnsi="Arial" w:cs="Arial"/>
        </w:rPr>
        <w:t>nabyvatele</w:t>
      </w:r>
      <w:r w:rsidRPr="002B6F98">
        <w:rPr>
          <w:rFonts w:ascii="Arial" w:hAnsi="Arial" w:cs="Arial"/>
        </w:rPr>
        <w:t xml:space="preserve"> nejméně ve stejném rozsahu, v jakém je v tomto závazkovém vztahu zavázán sám.</w:t>
      </w:r>
    </w:p>
    <w:p w14:paraId="3AB8835E" w14:textId="33D84198" w:rsidR="00F50D5F" w:rsidRPr="002B6F98" w:rsidRDefault="00F50D5F" w:rsidP="00F50D5F">
      <w:pPr>
        <w:widowControl w:val="0"/>
        <w:numPr>
          <w:ilvl w:val="0"/>
          <w:numId w:val="15"/>
        </w:numPr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2B6F98">
        <w:rPr>
          <w:rFonts w:ascii="Arial" w:hAnsi="Arial" w:cs="Arial"/>
        </w:rPr>
        <w:t xml:space="preserve">Povinnost zachovávat mlčenlivost dle </w:t>
      </w:r>
      <w:r>
        <w:rPr>
          <w:rFonts w:ascii="Arial" w:hAnsi="Arial" w:cs="Arial"/>
        </w:rPr>
        <w:t>S</w:t>
      </w:r>
      <w:r w:rsidRPr="002B6F98">
        <w:rPr>
          <w:rFonts w:ascii="Arial" w:hAnsi="Arial" w:cs="Arial"/>
        </w:rPr>
        <w:t>mlouvy se nevztahuje na informace:</w:t>
      </w:r>
    </w:p>
    <w:p w14:paraId="53948723" w14:textId="77777777" w:rsidR="00F50D5F" w:rsidRPr="002B6F98" w:rsidRDefault="00F50D5F" w:rsidP="00F50D5F">
      <w:pPr>
        <w:numPr>
          <w:ilvl w:val="0"/>
          <w:numId w:val="14"/>
        </w:numPr>
        <w:spacing w:after="60" w:line="240" w:lineRule="auto"/>
        <w:ind w:left="1134" w:hanging="567"/>
        <w:jc w:val="both"/>
        <w:rPr>
          <w:rFonts w:ascii="Arial" w:hAnsi="Arial" w:cs="Arial"/>
        </w:rPr>
      </w:pPr>
      <w:r w:rsidRPr="002B6F98">
        <w:rPr>
          <w:rFonts w:ascii="Arial" w:hAnsi="Arial" w:cs="Arial"/>
        </w:rPr>
        <w:t>smluvní strana prokáže, že je tato informace veřejně dostupná, aniž by tuto dostupnost způsobila sama smluvní strana;</w:t>
      </w:r>
    </w:p>
    <w:p w14:paraId="04112954" w14:textId="77777777" w:rsidR="00F50D5F" w:rsidRPr="002B6F98" w:rsidRDefault="00F50D5F" w:rsidP="00F50D5F">
      <w:pPr>
        <w:numPr>
          <w:ilvl w:val="0"/>
          <w:numId w:val="14"/>
        </w:numPr>
        <w:spacing w:after="60" w:line="240" w:lineRule="auto"/>
        <w:ind w:left="1134" w:hanging="567"/>
        <w:jc w:val="both"/>
        <w:rPr>
          <w:rFonts w:ascii="Arial" w:hAnsi="Arial" w:cs="Arial"/>
        </w:rPr>
      </w:pPr>
      <w:r w:rsidRPr="002B6F98">
        <w:rPr>
          <w:rFonts w:ascii="Arial" w:hAnsi="Arial" w:cs="Arial"/>
        </w:rPr>
        <w:t>smluvní strana prokáže, že měla tuto informaci k dispozici ještě před datem zpřístupnění druhou stranou, a že ji nenabyla v rozporu se zákonem;</w:t>
      </w:r>
    </w:p>
    <w:p w14:paraId="216B264D" w14:textId="77777777" w:rsidR="00F50D5F" w:rsidRPr="002B6F98" w:rsidRDefault="00F50D5F" w:rsidP="00F50D5F">
      <w:pPr>
        <w:numPr>
          <w:ilvl w:val="0"/>
          <w:numId w:val="14"/>
        </w:numPr>
        <w:spacing w:after="60" w:line="240" w:lineRule="auto"/>
        <w:ind w:left="1134" w:hanging="567"/>
        <w:jc w:val="both"/>
        <w:rPr>
          <w:rFonts w:ascii="Arial" w:hAnsi="Arial" w:cs="Arial"/>
        </w:rPr>
      </w:pPr>
      <w:r w:rsidRPr="002B6F98">
        <w:rPr>
          <w:rFonts w:ascii="Arial" w:hAnsi="Arial" w:cs="Arial"/>
        </w:rPr>
        <w:t>smluvní strana obdrží od zpřístupňující strany písemný souhlas zpřístupňovat danou informaci;</w:t>
      </w:r>
    </w:p>
    <w:p w14:paraId="26A926F3" w14:textId="77777777" w:rsidR="00F50D5F" w:rsidRPr="002B6F98" w:rsidRDefault="00F50D5F" w:rsidP="005B5AC6">
      <w:pPr>
        <w:numPr>
          <w:ilvl w:val="0"/>
          <w:numId w:val="14"/>
        </w:numPr>
        <w:spacing w:after="60" w:line="240" w:lineRule="auto"/>
        <w:ind w:left="1134" w:hanging="567"/>
        <w:jc w:val="both"/>
        <w:rPr>
          <w:rFonts w:ascii="Arial" w:hAnsi="Arial" w:cs="Arial"/>
        </w:rPr>
      </w:pPr>
      <w:r w:rsidRPr="002B6F98">
        <w:rPr>
          <w:rFonts w:ascii="Arial" w:hAnsi="Arial" w:cs="Arial"/>
        </w:rPr>
        <w:t>je zpřístupnění informace vyžadováno zákonem nebo závazným rozhodnutím příslušného orgánu státní správy či samosprávy;</w:t>
      </w:r>
    </w:p>
    <w:p w14:paraId="4247FCFD" w14:textId="77777777" w:rsidR="00F50D5F" w:rsidRPr="002B6F98" w:rsidRDefault="00F50D5F" w:rsidP="00F50D5F">
      <w:pPr>
        <w:numPr>
          <w:ilvl w:val="0"/>
          <w:numId w:val="14"/>
        </w:numPr>
        <w:spacing w:after="120" w:line="240" w:lineRule="auto"/>
        <w:ind w:left="1134" w:hanging="567"/>
        <w:jc w:val="both"/>
        <w:rPr>
          <w:rFonts w:ascii="Arial" w:hAnsi="Arial" w:cs="Arial"/>
        </w:rPr>
      </w:pPr>
      <w:r w:rsidRPr="002B6F98">
        <w:rPr>
          <w:rFonts w:ascii="Arial" w:hAnsi="Arial" w:cs="Arial"/>
        </w:rPr>
        <w:t>auditor provádí u některé ze smluvních stran audit na základě oprávnění vyplývajícího z příslušných právních předpisů.</w:t>
      </w:r>
    </w:p>
    <w:p w14:paraId="5EC13F0A" w14:textId="196CFCA1" w:rsidR="00F50D5F" w:rsidRPr="002B6F98" w:rsidRDefault="00F50D5F" w:rsidP="00F50D5F">
      <w:pPr>
        <w:widowControl w:val="0"/>
        <w:numPr>
          <w:ilvl w:val="0"/>
          <w:numId w:val="15"/>
        </w:numPr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2B6F98">
        <w:rPr>
          <w:rFonts w:ascii="Arial" w:hAnsi="Arial" w:cs="Arial"/>
        </w:rPr>
        <w:t xml:space="preserve">Závazek mlčenlivosti není časově omezen. Povinnost zachovávat mlčenlivost o důvěrných informacích trvá i po ukončení spolupráce, popř. po ukončení účinnosti </w:t>
      </w:r>
      <w:r>
        <w:rPr>
          <w:rFonts w:ascii="Arial" w:hAnsi="Arial" w:cs="Arial"/>
        </w:rPr>
        <w:t>S</w:t>
      </w:r>
      <w:r w:rsidRPr="002B6F98">
        <w:rPr>
          <w:rFonts w:ascii="Arial" w:hAnsi="Arial" w:cs="Arial"/>
        </w:rPr>
        <w:t>mlouvy.</w:t>
      </w:r>
    </w:p>
    <w:p w14:paraId="369C4743" w14:textId="02C44D9A" w:rsidR="00F50D5F" w:rsidRPr="002B6F98" w:rsidRDefault="00F50D5F" w:rsidP="00F50D5F">
      <w:pPr>
        <w:widowControl w:val="0"/>
        <w:numPr>
          <w:ilvl w:val="0"/>
          <w:numId w:val="15"/>
        </w:numPr>
        <w:spacing w:after="120" w:line="24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Poskytovatel</w:t>
      </w:r>
      <w:r w:rsidRPr="002B6F98">
        <w:rPr>
          <w:rFonts w:ascii="Arial" w:hAnsi="Arial" w:cs="Arial"/>
        </w:rPr>
        <w:t xml:space="preserve"> se rovněž zavazuje pro případ, že se v rámci plnění předmětu </w:t>
      </w:r>
      <w:r>
        <w:rPr>
          <w:rFonts w:ascii="Arial" w:hAnsi="Arial" w:cs="Arial"/>
        </w:rPr>
        <w:t>S</w:t>
      </w:r>
      <w:r w:rsidRPr="002B6F98">
        <w:rPr>
          <w:rFonts w:ascii="Arial" w:hAnsi="Arial" w:cs="Arial"/>
        </w:rPr>
        <w:t xml:space="preserve">mlouvy dostane do kontaktu s osobními údaji, že je bude ochraňovat a nakládat s nimi plně v souladu s příslušnými právními předpisy, a to i po ukončení </w:t>
      </w:r>
      <w:r w:rsidR="002764C8">
        <w:rPr>
          <w:rFonts w:ascii="Arial" w:hAnsi="Arial" w:cs="Arial"/>
        </w:rPr>
        <w:t>poskytování Služby</w:t>
      </w:r>
      <w:r w:rsidRPr="002B6F98">
        <w:rPr>
          <w:rFonts w:ascii="Arial" w:hAnsi="Arial" w:cs="Arial"/>
        </w:rPr>
        <w:t xml:space="preserve">. </w:t>
      </w:r>
    </w:p>
    <w:p w14:paraId="2466AD02" w14:textId="77777777" w:rsidR="00F50D5F" w:rsidRPr="002B6F98" w:rsidRDefault="00F50D5F" w:rsidP="00F50D5F">
      <w:pPr>
        <w:widowControl w:val="0"/>
        <w:numPr>
          <w:ilvl w:val="0"/>
          <w:numId w:val="15"/>
        </w:numPr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2B6F98">
        <w:rPr>
          <w:rFonts w:ascii="Arial" w:hAnsi="Arial" w:cs="Arial"/>
        </w:rPr>
        <w:t xml:space="preserve">Povinnost poskytovat informace podle zákona č. 106/1999 Sb., o svobodném přístupu k informacím, ve znění pozdějších předpisů, není tímto článkem dotčena. </w:t>
      </w:r>
    </w:p>
    <w:p w14:paraId="1207ED23" w14:textId="77777777" w:rsidR="00F50D5F" w:rsidRPr="002B6F98" w:rsidRDefault="00F50D5F" w:rsidP="00F50D5F">
      <w:pPr>
        <w:widowControl w:val="0"/>
        <w:numPr>
          <w:ilvl w:val="0"/>
          <w:numId w:val="15"/>
        </w:numPr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2B6F98">
        <w:rPr>
          <w:rFonts w:ascii="Arial" w:hAnsi="Arial" w:cs="Arial"/>
        </w:rPr>
        <w:t>Za prokázané porušení ustanovení v tomto článku má druhá smluvní strana právo požadovat náhradu takto vzniklé újmy.</w:t>
      </w:r>
    </w:p>
    <w:p w14:paraId="096BB91C" w14:textId="14BB31E5" w:rsidR="00F50D5F" w:rsidRDefault="00F50D5F" w:rsidP="00354A38">
      <w:pPr>
        <w:widowControl w:val="0"/>
        <w:numPr>
          <w:ilvl w:val="0"/>
          <w:numId w:val="15"/>
        </w:numPr>
        <w:spacing w:after="480" w:line="240" w:lineRule="auto"/>
        <w:ind w:left="357" w:hanging="357"/>
        <w:jc w:val="both"/>
        <w:rPr>
          <w:rFonts w:ascii="Arial" w:hAnsi="Arial" w:cs="Arial"/>
        </w:rPr>
      </w:pPr>
      <w:r w:rsidRPr="00F50D5F">
        <w:rPr>
          <w:rFonts w:ascii="Arial" w:hAnsi="Arial" w:cs="Arial"/>
        </w:rPr>
        <w:t>V případě porušení povinností uložených smluvním stranám tímto článkem má druhá smluvní strana právo na smluvní pokutu ve výši 100.000 Kč za každý případ porušení.</w:t>
      </w:r>
    </w:p>
    <w:p w14:paraId="7F308BB4" w14:textId="04A92C1C" w:rsidR="000D3959" w:rsidRPr="000D3959" w:rsidRDefault="000D3959" w:rsidP="00F50D5F">
      <w:pPr>
        <w:widowControl w:val="0"/>
        <w:spacing w:after="0" w:line="240" w:lineRule="auto"/>
        <w:jc w:val="center"/>
        <w:rPr>
          <w:rFonts w:ascii="Arial" w:eastAsia="Calibri" w:hAnsi="Arial" w:cs="Arial"/>
          <w:b/>
        </w:rPr>
      </w:pPr>
      <w:r w:rsidRPr="000D3959">
        <w:rPr>
          <w:rFonts w:ascii="Arial" w:eastAsia="Calibri" w:hAnsi="Arial" w:cs="Arial"/>
          <w:b/>
        </w:rPr>
        <w:t>XI.</w:t>
      </w:r>
    </w:p>
    <w:p w14:paraId="6EC5DC07" w14:textId="05772CB3" w:rsidR="00F50D5F" w:rsidRPr="005B5AC6" w:rsidRDefault="002764C8" w:rsidP="005B5AC6">
      <w:pPr>
        <w:widowControl w:val="0"/>
        <w:spacing w:after="240" w:line="240" w:lineRule="auto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Ukončení</w:t>
      </w:r>
      <w:r w:rsidR="00F50D5F" w:rsidRPr="00F50D5F">
        <w:rPr>
          <w:rFonts w:ascii="Arial" w:eastAsia="Calibri" w:hAnsi="Arial" w:cs="Arial"/>
          <w:b/>
        </w:rPr>
        <w:t xml:space="preserve"> smluvního vztahu</w:t>
      </w:r>
    </w:p>
    <w:p w14:paraId="3796E916" w14:textId="77777777" w:rsidR="00F50D5F" w:rsidRPr="002B6F98" w:rsidRDefault="00F50D5F" w:rsidP="00282AD5">
      <w:pPr>
        <w:widowControl w:val="0"/>
        <w:numPr>
          <w:ilvl w:val="0"/>
          <w:numId w:val="19"/>
        </w:numPr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2B6F98">
        <w:rPr>
          <w:rFonts w:ascii="Arial" w:hAnsi="Arial" w:cs="Arial"/>
        </w:rPr>
        <w:t>Smlouvu lze kdykoliv ukončit písemnou dohodou smluvních stran.</w:t>
      </w:r>
    </w:p>
    <w:p w14:paraId="3378C43D" w14:textId="178318C9" w:rsidR="00F50D5F" w:rsidRPr="002B6F98" w:rsidRDefault="00F50D5F" w:rsidP="00282AD5">
      <w:pPr>
        <w:widowControl w:val="0"/>
        <w:numPr>
          <w:ilvl w:val="0"/>
          <w:numId w:val="19"/>
        </w:numPr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2B6F98">
        <w:rPr>
          <w:rFonts w:ascii="Arial" w:hAnsi="Arial" w:cs="Arial"/>
        </w:rPr>
        <w:t xml:space="preserve">Každá ze smluvních stran je oprávněna </w:t>
      </w:r>
      <w:r w:rsidR="00282AD5">
        <w:rPr>
          <w:rFonts w:ascii="Arial" w:hAnsi="Arial" w:cs="Arial"/>
        </w:rPr>
        <w:t>S</w:t>
      </w:r>
      <w:r w:rsidRPr="002B6F98">
        <w:rPr>
          <w:rFonts w:ascii="Arial" w:hAnsi="Arial" w:cs="Arial"/>
        </w:rPr>
        <w:t xml:space="preserve">mlouvu vypovědět písemnou výpovědí i bez udání důvodu. Výpovědní doba činí </w:t>
      </w:r>
      <w:r w:rsidRPr="00E57691">
        <w:rPr>
          <w:rFonts w:ascii="Arial" w:hAnsi="Arial" w:cs="Arial"/>
        </w:rPr>
        <w:t>3</w:t>
      </w:r>
      <w:r w:rsidRPr="00E57691">
        <w:rPr>
          <w:rFonts w:ascii="Arial" w:hAnsi="Arial" w:cs="Arial"/>
          <w:i/>
        </w:rPr>
        <w:t xml:space="preserve"> </w:t>
      </w:r>
      <w:r w:rsidRPr="00E57691">
        <w:rPr>
          <w:rFonts w:ascii="Arial" w:hAnsi="Arial" w:cs="Arial"/>
        </w:rPr>
        <w:t>měsíce</w:t>
      </w:r>
      <w:r w:rsidRPr="002B6F98">
        <w:rPr>
          <w:rFonts w:ascii="Arial" w:hAnsi="Arial" w:cs="Arial"/>
        </w:rPr>
        <w:t xml:space="preserve"> a počíná běžet prvním dnem kalendářního měsíce následujícího po doručení výpovědi druhé smluvní straně. </w:t>
      </w:r>
    </w:p>
    <w:p w14:paraId="3B0D2A6F" w14:textId="253ACF57" w:rsidR="00F50D5F" w:rsidRPr="002B6F98" w:rsidRDefault="00F50D5F" w:rsidP="00282AD5">
      <w:pPr>
        <w:widowControl w:val="0"/>
        <w:numPr>
          <w:ilvl w:val="0"/>
          <w:numId w:val="19"/>
        </w:numPr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2B6F98">
        <w:rPr>
          <w:rFonts w:ascii="Arial" w:hAnsi="Arial" w:cs="Arial"/>
        </w:rPr>
        <w:lastRenderedPageBreak/>
        <w:t xml:space="preserve">Každá ze smluvních stran má právo odstoupit od </w:t>
      </w:r>
      <w:r w:rsidR="00282AD5">
        <w:rPr>
          <w:rFonts w:ascii="Arial" w:hAnsi="Arial" w:cs="Arial"/>
        </w:rPr>
        <w:t>S</w:t>
      </w:r>
      <w:r w:rsidRPr="002B6F98">
        <w:rPr>
          <w:rFonts w:ascii="Arial" w:hAnsi="Arial" w:cs="Arial"/>
        </w:rPr>
        <w:t>mlouvy, dojde</w:t>
      </w:r>
      <w:r w:rsidRPr="002B6F98">
        <w:rPr>
          <w:rFonts w:ascii="Arial" w:hAnsi="Arial" w:cs="Arial"/>
        </w:rPr>
        <w:noBreakHyphen/>
        <w:t xml:space="preserve">li druhou smluvní stranou k porušení </w:t>
      </w:r>
      <w:r w:rsidR="00282AD5">
        <w:rPr>
          <w:rFonts w:ascii="Arial" w:hAnsi="Arial" w:cs="Arial"/>
        </w:rPr>
        <w:t>S</w:t>
      </w:r>
      <w:r w:rsidRPr="002B6F98">
        <w:rPr>
          <w:rFonts w:ascii="Arial" w:hAnsi="Arial" w:cs="Arial"/>
        </w:rPr>
        <w:t>mlouvy podstatným způsobem ve smyslu § 2002 a násl. občanského zákoníku.</w:t>
      </w:r>
    </w:p>
    <w:p w14:paraId="0321A8BD" w14:textId="43DA643B" w:rsidR="00F50D5F" w:rsidRPr="002B6F98" w:rsidRDefault="00F50D5F" w:rsidP="00282AD5">
      <w:pPr>
        <w:widowControl w:val="0"/>
        <w:numPr>
          <w:ilvl w:val="0"/>
          <w:numId w:val="19"/>
        </w:numPr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2B6F98">
        <w:rPr>
          <w:rFonts w:ascii="Arial" w:hAnsi="Arial" w:cs="Arial"/>
        </w:rPr>
        <w:t xml:space="preserve">Za porušení </w:t>
      </w:r>
      <w:r w:rsidR="00282AD5">
        <w:rPr>
          <w:rFonts w:ascii="Arial" w:hAnsi="Arial" w:cs="Arial"/>
        </w:rPr>
        <w:t>S</w:t>
      </w:r>
      <w:r w:rsidRPr="002B6F98">
        <w:rPr>
          <w:rFonts w:ascii="Arial" w:hAnsi="Arial" w:cs="Arial"/>
        </w:rPr>
        <w:t xml:space="preserve">mlouvy podstatným způsobem ze strany </w:t>
      </w:r>
      <w:r w:rsidR="00282AD5">
        <w:rPr>
          <w:rFonts w:ascii="Arial" w:hAnsi="Arial" w:cs="Arial"/>
        </w:rPr>
        <w:t>poskytovatele</w:t>
      </w:r>
      <w:r w:rsidRPr="002B6F98">
        <w:rPr>
          <w:rFonts w:ascii="Arial" w:hAnsi="Arial" w:cs="Arial"/>
        </w:rPr>
        <w:t xml:space="preserve"> se považuje zejména:</w:t>
      </w:r>
    </w:p>
    <w:p w14:paraId="3D5307EB" w14:textId="0F74A88C" w:rsidR="00F50D5F" w:rsidRPr="002B6F98" w:rsidRDefault="00282AD5" w:rsidP="00282AD5">
      <w:pPr>
        <w:pStyle w:val="Bezmezer"/>
        <w:numPr>
          <w:ilvl w:val="0"/>
          <w:numId w:val="16"/>
        </w:numPr>
        <w:spacing w:after="120"/>
        <w:ind w:left="993" w:hanging="426"/>
        <w:jc w:val="both"/>
        <w:rPr>
          <w:rFonts w:ascii="Arial" w:hAnsi="Arial" w:cs="Arial"/>
        </w:rPr>
      </w:pPr>
      <w:r w:rsidRPr="00282AD5">
        <w:rPr>
          <w:rFonts w:ascii="Arial" w:hAnsi="Arial" w:cs="Arial"/>
        </w:rPr>
        <w:t>neplnění termínů ze strany poskytovatele delší než 30 dnů</w:t>
      </w:r>
      <w:r w:rsidR="00D45156">
        <w:rPr>
          <w:rFonts w:ascii="Arial" w:hAnsi="Arial" w:cs="Arial"/>
        </w:rPr>
        <w:t>, pokud poskytovatel nesjedná nápravu ani v dodatečné přiměřené lhůtě, kterou k tomu nabyvatel poskytne v písemné výzvě ke splnění povinností,</w:t>
      </w:r>
      <w:r w:rsidRPr="00282AD5">
        <w:rPr>
          <w:rFonts w:ascii="Arial" w:hAnsi="Arial" w:cs="Arial"/>
        </w:rPr>
        <w:t xml:space="preserve"> </w:t>
      </w:r>
    </w:p>
    <w:p w14:paraId="469B855A" w14:textId="3FDF7405" w:rsidR="00D45156" w:rsidRDefault="00D45156" w:rsidP="00F50D5F">
      <w:pPr>
        <w:pStyle w:val="Bezmezer"/>
        <w:numPr>
          <w:ilvl w:val="0"/>
          <w:numId w:val="16"/>
        </w:numPr>
        <w:spacing w:after="120"/>
        <w:ind w:left="993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opakované (</w:t>
      </w:r>
      <w:r w:rsidR="004378CA">
        <w:rPr>
          <w:rFonts w:ascii="Arial" w:hAnsi="Arial" w:cs="Arial"/>
        </w:rPr>
        <w:t>alespoň 3</w:t>
      </w:r>
      <w:r>
        <w:rPr>
          <w:rFonts w:ascii="Arial" w:hAnsi="Arial" w:cs="Arial"/>
        </w:rPr>
        <w:t>x v</w:t>
      </w:r>
      <w:r w:rsidR="004378CA">
        <w:rPr>
          <w:rFonts w:ascii="Arial" w:hAnsi="Arial" w:cs="Arial"/>
        </w:rPr>
        <w:t xml:space="preserve"> příslušném</w:t>
      </w:r>
      <w:r>
        <w:rPr>
          <w:rFonts w:ascii="Arial" w:hAnsi="Arial" w:cs="Arial"/>
        </w:rPr>
        <w:t xml:space="preserve"> kalendářním měsíci) </w:t>
      </w:r>
      <w:r w:rsidR="004378CA">
        <w:rPr>
          <w:rFonts w:ascii="Arial" w:hAnsi="Arial" w:cs="Arial"/>
        </w:rPr>
        <w:t>prodlení poskytovatele</w:t>
      </w:r>
      <w:r>
        <w:rPr>
          <w:rFonts w:ascii="Arial" w:hAnsi="Arial" w:cs="Arial"/>
        </w:rPr>
        <w:t xml:space="preserve"> </w:t>
      </w:r>
      <w:r w:rsidR="004378CA">
        <w:rPr>
          <w:rFonts w:ascii="Arial" w:hAnsi="Arial" w:cs="Arial"/>
        </w:rPr>
        <w:t xml:space="preserve">s dodržením termínů stanovených </w:t>
      </w:r>
      <w:r>
        <w:rPr>
          <w:rFonts w:ascii="Arial" w:hAnsi="Arial" w:cs="Arial"/>
        </w:rPr>
        <w:t xml:space="preserve">v čl. VI odst. 6 </w:t>
      </w:r>
      <w:r w:rsidR="004378CA">
        <w:rPr>
          <w:rFonts w:ascii="Arial" w:hAnsi="Arial" w:cs="Arial"/>
        </w:rPr>
        <w:t>Smlouvy.</w:t>
      </w:r>
    </w:p>
    <w:p w14:paraId="35639120" w14:textId="0F53BEF9" w:rsidR="00F50D5F" w:rsidRPr="002B6F98" w:rsidRDefault="00F50D5F" w:rsidP="00F50D5F">
      <w:pPr>
        <w:pStyle w:val="Bezmezer"/>
        <w:numPr>
          <w:ilvl w:val="0"/>
          <w:numId w:val="16"/>
        </w:numPr>
        <w:spacing w:after="120"/>
        <w:ind w:left="993" w:hanging="426"/>
        <w:jc w:val="both"/>
        <w:rPr>
          <w:rFonts w:ascii="Arial" w:hAnsi="Arial" w:cs="Arial"/>
        </w:rPr>
      </w:pPr>
      <w:r w:rsidRPr="002B6F98">
        <w:rPr>
          <w:rFonts w:ascii="Arial" w:hAnsi="Arial" w:cs="Arial"/>
        </w:rPr>
        <w:t xml:space="preserve">pokud </w:t>
      </w:r>
      <w:r w:rsidR="00282AD5">
        <w:rPr>
          <w:rFonts w:ascii="Arial" w:hAnsi="Arial" w:cs="Arial"/>
        </w:rPr>
        <w:t>poskytovatel</w:t>
      </w:r>
      <w:r w:rsidRPr="002B6F98">
        <w:rPr>
          <w:rFonts w:ascii="Arial" w:hAnsi="Arial" w:cs="Arial"/>
        </w:rPr>
        <w:t xml:space="preserve"> opakovaně (min. 3x) poskytl </w:t>
      </w:r>
      <w:r w:rsidR="008C0379">
        <w:rPr>
          <w:rFonts w:ascii="Arial" w:hAnsi="Arial" w:cs="Arial"/>
        </w:rPr>
        <w:t>Služby</w:t>
      </w:r>
      <w:r w:rsidRPr="002B6F98">
        <w:rPr>
          <w:rFonts w:ascii="Arial" w:hAnsi="Arial" w:cs="Arial"/>
        </w:rPr>
        <w:t xml:space="preserve"> s vadami, na které byl </w:t>
      </w:r>
      <w:r w:rsidR="00282AD5">
        <w:rPr>
          <w:rFonts w:ascii="Arial" w:hAnsi="Arial" w:cs="Arial"/>
        </w:rPr>
        <w:t>nabyvatelem</w:t>
      </w:r>
      <w:r w:rsidRPr="002B6F98">
        <w:rPr>
          <w:rFonts w:ascii="Arial" w:hAnsi="Arial" w:cs="Arial"/>
        </w:rPr>
        <w:t xml:space="preserve"> písemně upozorněn,</w:t>
      </w:r>
    </w:p>
    <w:p w14:paraId="47C33F6F" w14:textId="3EF5FD52" w:rsidR="00F50D5F" w:rsidRPr="002B6F98" w:rsidRDefault="00F50D5F" w:rsidP="00F50D5F">
      <w:pPr>
        <w:pStyle w:val="Bezmezer"/>
        <w:numPr>
          <w:ilvl w:val="0"/>
          <w:numId w:val="16"/>
        </w:numPr>
        <w:spacing w:after="120"/>
        <w:ind w:left="993" w:hanging="426"/>
        <w:jc w:val="both"/>
        <w:rPr>
          <w:rFonts w:ascii="Arial" w:hAnsi="Arial" w:cs="Arial"/>
        </w:rPr>
      </w:pPr>
      <w:r w:rsidRPr="002B6F98">
        <w:rPr>
          <w:rFonts w:ascii="Arial" w:hAnsi="Arial" w:cs="Arial"/>
        </w:rPr>
        <w:t xml:space="preserve">porušení povinnosti odstranit vady </w:t>
      </w:r>
      <w:r w:rsidR="008C0379">
        <w:rPr>
          <w:rFonts w:ascii="Arial" w:hAnsi="Arial" w:cs="Arial"/>
        </w:rPr>
        <w:t>Služeb</w:t>
      </w:r>
      <w:r w:rsidRPr="002B6F98">
        <w:rPr>
          <w:rFonts w:ascii="Arial" w:hAnsi="Arial" w:cs="Arial"/>
        </w:rPr>
        <w:t xml:space="preserve"> ve lhůtě 30 kalendářních dnů ode dne jejich oznámení </w:t>
      </w:r>
      <w:r w:rsidR="00282AD5">
        <w:rPr>
          <w:rFonts w:ascii="Arial" w:hAnsi="Arial" w:cs="Arial"/>
        </w:rPr>
        <w:t>nabyvatelem</w:t>
      </w:r>
      <w:r w:rsidRPr="002B6F98">
        <w:rPr>
          <w:rFonts w:ascii="Arial" w:hAnsi="Arial" w:cs="Arial"/>
        </w:rPr>
        <w:t>,</w:t>
      </w:r>
    </w:p>
    <w:p w14:paraId="286551C1" w14:textId="1E3E85A8" w:rsidR="00F50D5F" w:rsidRPr="002B6F98" w:rsidRDefault="00F50D5F" w:rsidP="00F50D5F">
      <w:pPr>
        <w:pStyle w:val="Bezmezer"/>
        <w:numPr>
          <w:ilvl w:val="0"/>
          <w:numId w:val="16"/>
        </w:numPr>
        <w:spacing w:after="120"/>
        <w:ind w:left="993" w:hanging="426"/>
        <w:jc w:val="both"/>
        <w:rPr>
          <w:rFonts w:ascii="Arial" w:hAnsi="Arial" w:cs="Arial"/>
        </w:rPr>
      </w:pPr>
      <w:r w:rsidRPr="002B6F98">
        <w:rPr>
          <w:rFonts w:ascii="Arial" w:hAnsi="Arial" w:cs="Arial"/>
        </w:rPr>
        <w:t xml:space="preserve">jiné porušení smluvních povinností </w:t>
      </w:r>
      <w:r w:rsidR="00282AD5">
        <w:rPr>
          <w:rFonts w:ascii="Arial" w:hAnsi="Arial" w:cs="Arial"/>
        </w:rPr>
        <w:t>poskytovatele</w:t>
      </w:r>
      <w:r w:rsidRPr="002B6F98">
        <w:rPr>
          <w:rFonts w:ascii="Arial" w:hAnsi="Arial" w:cs="Arial"/>
        </w:rPr>
        <w:t xml:space="preserve">, které nebude odstraněno ani do 30 kalendářních dnů ode dne doručení písemné výzvy </w:t>
      </w:r>
      <w:r w:rsidR="00282AD5">
        <w:rPr>
          <w:rFonts w:ascii="Arial" w:hAnsi="Arial" w:cs="Arial"/>
        </w:rPr>
        <w:t>nabyvatele</w:t>
      </w:r>
      <w:r w:rsidRPr="002B6F98">
        <w:rPr>
          <w:rFonts w:ascii="Arial" w:hAnsi="Arial" w:cs="Arial"/>
        </w:rPr>
        <w:t xml:space="preserve"> k nápravě,</w:t>
      </w:r>
    </w:p>
    <w:p w14:paraId="51FE1714" w14:textId="3D01F084" w:rsidR="00F50D5F" w:rsidRPr="002B6F98" w:rsidRDefault="00F50D5F" w:rsidP="00282AD5">
      <w:pPr>
        <w:pStyle w:val="Bezmezer"/>
        <w:numPr>
          <w:ilvl w:val="0"/>
          <w:numId w:val="16"/>
        </w:numPr>
        <w:spacing w:after="120"/>
        <w:ind w:left="992" w:hanging="425"/>
        <w:jc w:val="both"/>
        <w:rPr>
          <w:rFonts w:ascii="Arial" w:hAnsi="Arial" w:cs="Arial"/>
        </w:rPr>
      </w:pPr>
      <w:r w:rsidRPr="002B6F98">
        <w:rPr>
          <w:rFonts w:ascii="Arial" w:hAnsi="Arial" w:cs="Arial"/>
        </w:rPr>
        <w:t xml:space="preserve">porušení povinnosti </w:t>
      </w:r>
      <w:r w:rsidR="00282AD5">
        <w:rPr>
          <w:rFonts w:ascii="Arial" w:hAnsi="Arial" w:cs="Arial"/>
        </w:rPr>
        <w:t>poskytovatele</w:t>
      </w:r>
      <w:r w:rsidRPr="002B6F98">
        <w:rPr>
          <w:rFonts w:ascii="Arial" w:hAnsi="Arial" w:cs="Arial"/>
        </w:rPr>
        <w:t xml:space="preserve"> k ochraně důvěrných informací.</w:t>
      </w:r>
    </w:p>
    <w:p w14:paraId="1BC83C6D" w14:textId="70A34948" w:rsidR="00F50D5F" w:rsidRPr="002B6F98" w:rsidRDefault="00F50D5F" w:rsidP="00282AD5">
      <w:pPr>
        <w:widowControl w:val="0"/>
        <w:numPr>
          <w:ilvl w:val="0"/>
          <w:numId w:val="19"/>
        </w:numPr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2B6F98">
        <w:rPr>
          <w:rFonts w:ascii="Arial" w:hAnsi="Arial" w:cs="Arial"/>
        </w:rPr>
        <w:t xml:space="preserve">Za porušení </w:t>
      </w:r>
      <w:r w:rsidR="00282AD5">
        <w:rPr>
          <w:rFonts w:ascii="Arial" w:hAnsi="Arial" w:cs="Arial"/>
        </w:rPr>
        <w:t>S</w:t>
      </w:r>
      <w:r w:rsidRPr="002B6F98">
        <w:rPr>
          <w:rFonts w:ascii="Arial" w:hAnsi="Arial" w:cs="Arial"/>
        </w:rPr>
        <w:t xml:space="preserve">mlouvy podstatným způsobem ze strany </w:t>
      </w:r>
      <w:r w:rsidR="00282AD5">
        <w:rPr>
          <w:rFonts w:ascii="Arial" w:hAnsi="Arial" w:cs="Arial"/>
        </w:rPr>
        <w:t>nabyvatele</w:t>
      </w:r>
      <w:r w:rsidRPr="002B6F98">
        <w:rPr>
          <w:rFonts w:ascii="Arial" w:hAnsi="Arial" w:cs="Arial"/>
        </w:rPr>
        <w:t xml:space="preserve"> se považuje zejména:</w:t>
      </w:r>
    </w:p>
    <w:p w14:paraId="6BC2D31F" w14:textId="6CB226BD" w:rsidR="00F50D5F" w:rsidRPr="002B6F98" w:rsidRDefault="00F50D5F" w:rsidP="00F50D5F">
      <w:pPr>
        <w:pStyle w:val="Bezmezer"/>
        <w:numPr>
          <w:ilvl w:val="0"/>
          <w:numId w:val="17"/>
        </w:numPr>
        <w:spacing w:after="120"/>
        <w:ind w:left="993" w:hanging="426"/>
        <w:jc w:val="both"/>
        <w:rPr>
          <w:rFonts w:ascii="Arial" w:hAnsi="Arial" w:cs="Arial"/>
        </w:rPr>
      </w:pPr>
      <w:r w:rsidRPr="002B6F98">
        <w:rPr>
          <w:rFonts w:ascii="Arial" w:hAnsi="Arial" w:cs="Arial"/>
        </w:rPr>
        <w:t xml:space="preserve">prodlení </w:t>
      </w:r>
      <w:r w:rsidR="00282AD5">
        <w:rPr>
          <w:rFonts w:ascii="Arial" w:hAnsi="Arial" w:cs="Arial"/>
        </w:rPr>
        <w:t>nabyvatele</w:t>
      </w:r>
      <w:r w:rsidRPr="002B6F98">
        <w:rPr>
          <w:rFonts w:ascii="Arial" w:hAnsi="Arial" w:cs="Arial"/>
        </w:rPr>
        <w:t xml:space="preserve"> s úhradou faktury delší než 30 kalendářních dnů,</w:t>
      </w:r>
    </w:p>
    <w:p w14:paraId="6E231EA2" w14:textId="50E08BC3" w:rsidR="00F50D5F" w:rsidRPr="002B6F98" w:rsidRDefault="00F50D5F" w:rsidP="00F50D5F">
      <w:pPr>
        <w:pStyle w:val="Bezmezer"/>
        <w:numPr>
          <w:ilvl w:val="0"/>
          <w:numId w:val="17"/>
        </w:numPr>
        <w:spacing w:after="120"/>
        <w:ind w:left="993" w:hanging="426"/>
        <w:jc w:val="both"/>
        <w:rPr>
          <w:rFonts w:ascii="Arial" w:hAnsi="Arial" w:cs="Arial"/>
        </w:rPr>
      </w:pPr>
      <w:r w:rsidRPr="002B6F98">
        <w:rPr>
          <w:rFonts w:ascii="Arial" w:hAnsi="Arial" w:cs="Arial"/>
        </w:rPr>
        <w:t xml:space="preserve">porušení povinnosti </w:t>
      </w:r>
      <w:r w:rsidR="00282AD5">
        <w:rPr>
          <w:rFonts w:ascii="Arial" w:hAnsi="Arial" w:cs="Arial"/>
        </w:rPr>
        <w:t>nabyvatele</w:t>
      </w:r>
      <w:r w:rsidRPr="002B6F98">
        <w:rPr>
          <w:rFonts w:ascii="Arial" w:hAnsi="Arial" w:cs="Arial"/>
        </w:rPr>
        <w:t xml:space="preserve"> k ochraně důvěrných informací.</w:t>
      </w:r>
    </w:p>
    <w:p w14:paraId="545B17B3" w14:textId="0648DE61" w:rsidR="00F50D5F" w:rsidRPr="002B6F98" w:rsidRDefault="00282AD5" w:rsidP="00282AD5">
      <w:pPr>
        <w:widowControl w:val="0"/>
        <w:numPr>
          <w:ilvl w:val="0"/>
          <w:numId w:val="19"/>
        </w:numPr>
        <w:spacing w:after="120" w:line="24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Nabyvatel</w:t>
      </w:r>
      <w:r w:rsidR="00F50D5F" w:rsidRPr="002B6F98">
        <w:rPr>
          <w:rFonts w:ascii="Arial" w:hAnsi="Arial" w:cs="Arial"/>
        </w:rPr>
        <w:t xml:space="preserve"> je mimo jiné oprávněn od </w:t>
      </w:r>
      <w:r>
        <w:rPr>
          <w:rFonts w:ascii="Arial" w:hAnsi="Arial" w:cs="Arial"/>
        </w:rPr>
        <w:t>S</w:t>
      </w:r>
      <w:r w:rsidR="00F50D5F" w:rsidRPr="002B6F98">
        <w:rPr>
          <w:rFonts w:ascii="Arial" w:hAnsi="Arial" w:cs="Arial"/>
        </w:rPr>
        <w:t>mlouvy odstoupit v případech, že:</w:t>
      </w:r>
    </w:p>
    <w:p w14:paraId="45A908C4" w14:textId="4DE50287" w:rsidR="00F50D5F" w:rsidRPr="002B6F98" w:rsidRDefault="00282AD5" w:rsidP="00F50D5F">
      <w:pPr>
        <w:pStyle w:val="Bezmezer"/>
        <w:numPr>
          <w:ilvl w:val="0"/>
          <w:numId w:val="18"/>
        </w:numPr>
        <w:spacing w:after="120"/>
        <w:ind w:left="993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poskytovatel</w:t>
      </w:r>
      <w:r w:rsidR="00F50D5F" w:rsidRPr="002B6F98">
        <w:rPr>
          <w:rFonts w:ascii="Arial" w:hAnsi="Arial" w:cs="Arial"/>
        </w:rPr>
        <w:t xml:space="preserve"> vstoupí do likvidace, </w:t>
      </w:r>
      <w:r w:rsidR="00F50D5F">
        <w:rPr>
          <w:rFonts w:ascii="Arial" w:hAnsi="Arial" w:cs="Arial"/>
        </w:rPr>
        <w:t>nebo</w:t>
      </w:r>
    </w:p>
    <w:p w14:paraId="00C21FC6" w14:textId="1296CB47" w:rsidR="00F50D5F" w:rsidRPr="002B6F98" w:rsidRDefault="00F50D5F" w:rsidP="00F50D5F">
      <w:pPr>
        <w:pStyle w:val="Bezmezer"/>
        <w:numPr>
          <w:ilvl w:val="0"/>
          <w:numId w:val="18"/>
        </w:numPr>
        <w:spacing w:after="120"/>
        <w:ind w:left="993" w:hanging="426"/>
        <w:jc w:val="both"/>
        <w:rPr>
          <w:rFonts w:ascii="Arial" w:hAnsi="Arial" w:cs="Arial"/>
        </w:rPr>
      </w:pPr>
      <w:r w:rsidRPr="002B6F98">
        <w:rPr>
          <w:rFonts w:ascii="Arial" w:hAnsi="Arial" w:cs="Arial"/>
        </w:rPr>
        <w:t xml:space="preserve">je proti </w:t>
      </w:r>
      <w:r w:rsidR="00282AD5">
        <w:rPr>
          <w:rFonts w:ascii="Arial" w:hAnsi="Arial" w:cs="Arial"/>
        </w:rPr>
        <w:t>poskytovateli</w:t>
      </w:r>
      <w:r w:rsidRPr="002B6F98">
        <w:rPr>
          <w:rFonts w:ascii="Arial" w:hAnsi="Arial" w:cs="Arial"/>
        </w:rPr>
        <w:t xml:space="preserve"> zahájeno insolvenční řízení, pokud nebude insolvenční návrh v zákonné lhůtě odmítnut pro zjevnou bezdůvodnost,</w:t>
      </w:r>
      <w:r>
        <w:rPr>
          <w:rFonts w:ascii="Arial" w:hAnsi="Arial" w:cs="Arial"/>
        </w:rPr>
        <w:t xml:space="preserve"> nebo</w:t>
      </w:r>
    </w:p>
    <w:p w14:paraId="324996DE" w14:textId="17EF4BBA" w:rsidR="00F50D5F" w:rsidRPr="002B6F98" w:rsidRDefault="00F50D5F" w:rsidP="00F50D5F">
      <w:pPr>
        <w:pStyle w:val="Bezmezer"/>
        <w:numPr>
          <w:ilvl w:val="0"/>
          <w:numId w:val="18"/>
        </w:numPr>
        <w:spacing w:after="120"/>
        <w:ind w:left="993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je proti </w:t>
      </w:r>
      <w:r w:rsidR="00282AD5">
        <w:rPr>
          <w:rFonts w:ascii="Arial" w:hAnsi="Arial" w:cs="Arial"/>
        </w:rPr>
        <w:t>poskytovateli</w:t>
      </w:r>
      <w:r>
        <w:rPr>
          <w:rFonts w:ascii="Arial" w:hAnsi="Arial" w:cs="Arial"/>
        </w:rPr>
        <w:t xml:space="preserve"> zahájeno trestní stíhání</w:t>
      </w:r>
      <w:r w:rsidRPr="002B6F98">
        <w:rPr>
          <w:rFonts w:ascii="Arial" w:hAnsi="Arial" w:cs="Arial"/>
        </w:rPr>
        <w:t xml:space="preserve">. </w:t>
      </w:r>
    </w:p>
    <w:p w14:paraId="4C2D955F" w14:textId="000A509A" w:rsidR="00F50D5F" w:rsidRPr="002B6F98" w:rsidRDefault="00F50D5F" w:rsidP="00282AD5">
      <w:pPr>
        <w:widowControl w:val="0"/>
        <w:numPr>
          <w:ilvl w:val="0"/>
          <w:numId w:val="19"/>
        </w:numPr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2B6F98">
        <w:rPr>
          <w:rFonts w:ascii="Arial" w:hAnsi="Arial" w:cs="Arial"/>
        </w:rPr>
        <w:t xml:space="preserve">V případě, že se </w:t>
      </w:r>
      <w:r w:rsidR="00282AD5">
        <w:rPr>
          <w:rFonts w:ascii="Arial" w:hAnsi="Arial" w:cs="Arial"/>
        </w:rPr>
        <w:t>nabyvateli</w:t>
      </w:r>
      <w:r w:rsidRPr="002B6F98">
        <w:rPr>
          <w:rFonts w:ascii="Arial" w:hAnsi="Arial" w:cs="Arial"/>
        </w:rPr>
        <w:t xml:space="preserve"> s ohledem na financování ze státního rozpočtu nepodaří zajistit finanční prostředky na </w:t>
      </w:r>
      <w:r w:rsidR="008C0379">
        <w:rPr>
          <w:rFonts w:ascii="Arial" w:hAnsi="Arial" w:cs="Arial"/>
        </w:rPr>
        <w:t>Služby</w:t>
      </w:r>
      <w:r w:rsidRPr="002B6F98">
        <w:rPr>
          <w:rFonts w:ascii="Arial" w:hAnsi="Arial" w:cs="Arial"/>
        </w:rPr>
        <w:t xml:space="preserve">, má </w:t>
      </w:r>
      <w:r w:rsidR="00282AD5">
        <w:rPr>
          <w:rFonts w:ascii="Arial" w:hAnsi="Arial" w:cs="Arial"/>
        </w:rPr>
        <w:t>nabyvatel</w:t>
      </w:r>
      <w:r w:rsidRPr="002B6F98">
        <w:rPr>
          <w:rFonts w:ascii="Arial" w:hAnsi="Arial" w:cs="Arial"/>
        </w:rPr>
        <w:t xml:space="preserve"> právo jednostranně odstoupit od </w:t>
      </w:r>
      <w:r w:rsidR="00282AD5">
        <w:rPr>
          <w:rFonts w:ascii="Arial" w:hAnsi="Arial" w:cs="Arial"/>
        </w:rPr>
        <w:t>S</w:t>
      </w:r>
      <w:r w:rsidRPr="002B6F98">
        <w:rPr>
          <w:rFonts w:ascii="Arial" w:hAnsi="Arial" w:cs="Arial"/>
        </w:rPr>
        <w:t>mlouvy, a to bez nároku na náhradu újmy nebo ušlého zisku pro kteroukoliv smluvní stranu.</w:t>
      </w:r>
      <w:r w:rsidRPr="002B6F98">
        <w:rPr>
          <w:rFonts w:ascii="Arial" w:hAnsi="Arial" w:cs="Arial"/>
          <w:bCs/>
        </w:rPr>
        <w:t xml:space="preserve"> </w:t>
      </w:r>
      <w:r w:rsidR="00282AD5">
        <w:rPr>
          <w:rFonts w:ascii="Arial" w:hAnsi="Arial" w:cs="Arial"/>
          <w:bCs/>
        </w:rPr>
        <w:t>Nabyvatel</w:t>
      </w:r>
      <w:r w:rsidRPr="002B6F98">
        <w:rPr>
          <w:rFonts w:ascii="Arial" w:hAnsi="Arial" w:cs="Arial"/>
          <w:bCs/>
        </w:rPr>
        <w:t xml:space="preserve"> je povinen informovat </w:t>
      </w:r>
      <w:r w:rsidR="00282AD5">
        <w:rPr>
          <w:rFonts w:ascii="Arial" w:hAnsi="Arial" w:cs="Arial"/>
          <w:bCs/>
        </w:rPr>
        <w:t>poskytovatele</w:t>
      </w:r>
      <w:r w:rsidRPr="002B6F98">
        <w:rPr>
          <w:rFonts w:ascii="Arial" w:hAnsi="Arial" w:cs="Arial"/>
          <w:bCs/>
        </w:rPr>
        <w:t xml:space="preserve"> o takové skutečnosti ještě před započetím poskytování </w:t>
      </w:r>
      <w:r w:rsidR="008C0379">
        <w:rPr>
          <w:rFonts w:ascii="Arial" w:hAnsi="Arial" w:cs="Arial"/>
          <w:bCs/>
        </w:rPr>
        <w:t>Služeb</w:t>
      </w:r>
      <w:r w:rsidRPr="002B6F98">
        <w:rPr>
          <w:rFonts w:ascii="Arial" w:hAnsi="Arial" w:cs="Arial"/>
          <w:bCs/>
        </w:rPr>
        <w:t>.</w:t>
      </w:r>
    </w:p>
    <w:p w14:paraId="0BC830DF" w14:textId="7D6026BE" w:rsidR="00F50D5F" w:rsidRDefault="00F50D5F" w:rsidP="00282AD5">
      <w:pPr>
        <w:widowControl w:val="0"/>
        <w:numPr>
          <w:ilvl w:val="0"/>
          <w:numId w:val="19"/>
        </w:numPr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2B6F98">
        <w:rPr>
          <w:rFonts w:ascii="Arial" w:hAnsi="Arial" w:cs="Arial"/>
        </w:rPr>
        <w:t xml:space="preserve">Odstoupení od </w:t>
      </w:r>
      <w:r w:rsidR="00282AD5">
        <w:rPr>
          <w:rFonts w:ascii="Arial" w:hAnsi="Arial" w:cs="Arial"/>
        </w:rPr>
        <w:t>S</w:t>
      </w:r>
      <w:r w:rsidRPr="002B6F98">
        <w:rPr>
          <w:rFonts w:ascii="Arial" w:hAnsi="Arial" w:cs="Arial"/>
        </w:rPr>
        <w:t>mlouvy musí být písemné, jinak je neplatné. Odstoupení je účinné ode dne, kdy bude doručeno druhé smluvní straně.</w:t>
      </w:r>
    </w:p>
    <w:p w14:paraId="079E1A2C" w14:textId="1C089953" w:rsidR="00F50D5F" w:rsidRPr="002D02E3" w:rsidRDefault="00F50D5F" w:rsidP="00354A38">
      <w:pPr>
        <w:widowControl w:val="0"/>
        <w:numPr>
          <w:ilvl w:val="0"/>
          <w:numId w:val="19"/>
        </w:numPr>
        <w:spacing w:after="480" w:line="240" w:lineRule="auto"/>
        <w:ind w:left="357" w:hanging="357"/>
        <w:jc w:val="both"/>
        <w:rPr>
          <w:rFonts w:ascii="Arial" w:eastAsia="Calibri" w:hAnsi="Arial" w:cs="Arial"/>
        </w:rPr>
      </w:pPr>
      <w:r>
        <w:rPr>
          <w:rFonts w:ascii="Arial" w:hAnsi="Arial" w:cs="Arial"/>
        </w:rPr>
        <w:t xml:space="preserve">Ukončením </w:t>
      </w:r>
      <w:r w:rsidR="008C0379">
        <w:rPr>
          <w:rFonts w:ascii="Arial" w:hAnsi="Arial" w:cs="Arial"/>
        </w:rPr>
        <w:t>S</w:t>
      </w:r>
      <w:r w:rsidR="008C0379" w:rsidRPr="004809F3">
        <w:rPr>
          <w:rFonts w:ascii="Arial" w:hAnsi="Arial" w:cs="Arial"/>
        </w:rPr>
        <w:t xml:space="preserve">mlouvy </w:t>
      </w:r>
      <w:r w:rsidRPr="004809F3">
        <w:rPr>
          <w:rFonts w:ascii="Arial" w:hAnsi="Arial" w:cs="Arial"/>
        </w:rPr>
        <w:t xml:space="preserve">nejsou dotčena ustanovení </w:t>
      </w:r>
      <w:r>
        <w:rPr>
          <w:rFonts w:ascii="Arial" w:hAnsi="Arial" w:cs="Arial"/>
        </w:rPr>
        <w:t xml:space="preserve">týkající se </w:t>
      </w:r>
      <w:r w:rsidRPr="005A7E92">
        <w:rPr>
          <w:rFonts w:ascii="Arial" w:hAnsi="Arial" w:cs="Arial"/>
        </w:rPr>
        <w:t>nároků z odpovědnosti za vady a ze záruky za jakost, nároků z odpovědnosti za škodu a</w:t>
      </w:r>
      <w:r>
        <w:rPr>
          <w:rFonts w:ascii="Arial" w:hAnsi="Arial" w:cs="Arial"/>
        </w:rPr>
        <w:t> </w:t>
      </w:r>
      <w:r w:rsidRPr="005A7E92">
        <w:rPr>
          <w:rFonts w:ascii="Arial" w:hAnsi="Arial" w:cs="Arial"/>
        </w:rPr>
        <w:t xml:space="preserve">nároků ze smluvních pokut, ustanovení o </w:t>
      </w:r>
      <w:r>
        <w:rPr>
          <w:rFonts w:ascii="Arial" w:hAnsi="Arial" w:cs="Arial"/>
        </w:rPr>
        <w:t>ochraně důvěrných informací</w:t>
      </w:r>
      <w:r w:rsidRPr="005A7E92">
        <w:rPr>
          <w:rFonts w:ascii="Arial" w:hAnsi="Arial" w:cs="Arial"/>
        </w:rPr>
        <w:t xml:space="preserve">, ani další ustanovení </w:t>
      </w:r>
      <w:r w:rsidR="00E3134B">
        <w:rPr>
          <w:rFonts w:ascii="Arial" w:hAnsi="Arial" w:cs="Arial"/>
        </w:rPr>
        <w:t>o právech a </w:t>
      </w:r>
      <w:r>
        <w:rPr>
          <w:rFonts w:ascii="Arial" w:hAnsi="Arial" w:cs="Arial"/>
        </w:rPr>
        <w:t>povinnostech</w:t>
      </w:r>
      <w:r w:rsidRPr="005A7E92">
        <w:rPr>
          <w:rFonts w:ascii="Arial" w:hAnsi="Arial" w:cs="Arial"/>
        </w:rPr>
        <w:t>, z jejichž povahy vyplývá, že mají trvat i</w:t>
      </w:r>
      <w:r>
        <w:rPr>
          <w:rFonts w:ascii="Arial" w:hAnsi="Arial" w:cs="Arial"/>
        </w:rPr>
        <w:t> </w:t>
      </w:r>
      <w:r w:rsidRPr="005A7E92">
        <w:rPr>
          <w:rFonts w:ascii="Arial" w:hAnsi="Arial" w:cs="Arial"/>
        </w:rPr>
        <w:t>po</w:t>
      </w:r>
      <w:r>
        <w:rPr>
          <w:rFonts w:ascii="Arial" w:hAnsi="Arial" w:cs="Arial"/>
        </w:rPr>
        <w:t> ukončení</w:t>
      </w:r>
      <w:r w:rsidRPr="005A7E92">
        <w:rPr>
          <w:rFonts w:ascii="Arial" w:hAnsi="Arial" w:cs="Arial"/>
        </w:rPr>
        <w:t xml:space="preserve"> </w:t>
      </w:r>
      <w:r w:rsidR="00282AD5">
        <w:rPr>
          <w:rFonts w:ascii="Arial" w:hAnsi="Arial" w:cs="Arial"/>
        </w:rPr>
        <w:t>S</w:t>
      </w:r>
      <w:r w:rsidRPr="005A7E92">
        <w:rPr>
          <w:rFonts w:ascii="Arial" w:hAnsi="Arial" w:cs="Arial"/>
        </w:rPr>
        <w:t>mlouvy</w:t>
      </w:r>
      <w:r>
        <w:rPr>
          <w:rFonts w:ascii="Arial" w:hAnsi="Arial" w:cs="Arial"/>
        </w:rPr>
        <w:t>.</w:t>
      </w:r>
    </w:p>
    <w:p w14:paraId="50D0E57C" w14:textId="5392EBF2" w:rsidR="00E3134B" w:rsidRPr="00E3134B" w:rsidRDefault="00E3134B" w:rsidP="00E3134B">
      <w:pPr>
        <w:widowControl w:val="0"/>
        <w:spacing w:after="0" w:line="240" w:lineRule="auto"/>
        <w:jc w:val="center"/>
        <w:rPr>
          <w:rFonts w:ascii="Arial" w:eastAsia="Calibri" w:hAnsi="Arial" w:cs="Arial"/>
          <w:b/>
        </w:rPr>
      </w:pPr>
      <w:r w:rsidRPr="00E3134B">
        <w:rPr>
          <w:rFonts w:ascii="Arial" w:eastAsia="Calibri" w:hAnsi="Arial" w:cs="Arial"/>
          <w:b/>
        </w:rPr>
        <w:t>XII.</w:t>
      </w:r>
    </w:p>
    <w:p w14:paraId="3B904E36" w14:textId="544AB364" w:rsidR="00E3134B" w:rsidRPr="00E3134B" w:rsidRDefault="00E3134B" w:rsidP="00E3134B">
      <w:pPr>
        <w:widowControl w:val="0"/>
        <w:spacing w:after="120" w:line="240" w:lineRule="auto"/>
        <w:jc w:val="center"/>
        <w:rPr>
          <w:rFonts w:ascii="Arial" w:eastAsia="Calibri" w:hAnsi="Arial" w:cs="Arial"/>
          <w:b/>
        </w:rPr>
      </w:pPr>
      <w:r w:rsidRPr="00E3134B">
        <w:rPr>
          <w:rFonts w:ascii="Arial" w:eastAsia="Calibri" w:hAnsi="Arial" w:cs="Arial"/>
          <w:b/>
        </w:rPr>
        <w:t>Uveřejňování informací</w:t>
      </w:r>
    </w:p>
    <w:p w14:paraId="2A15383F" w14:textId="3F7229B1" w:rsidR="00E3134B" w:rsidRPr="00E3134B" w:rsidRDefault="00E3134B" w:rsidP="00E3134B">
      <w:pPr>
        <w:widowControl w:val="0"/>
        <w:numPr>
          <w:ilvl w:val="0"/>
          <w:numId w:val="20"/>
        </w:numPr>
        <w:spacing w:after="120" w:line="240" w:lineRule="auto"/>
        <w:ind w:left="357" w:hanging="357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Poskytovatel</w:t>
      </w:r>
      <w:r w:rsidRPr="00E3134B">
        <w:rPr>
          <w:rFonts w:ascii="Arial" w:eastAsia="Calibri" w:hAnsi="Arial" w:cs="Arial"/>
        </w:rPr>
        <w:t xml:space="preserve"> bere na vědomí, že </w:t>
      </w:r>
      <w:r>
        <w:rPr>
          <w:rFonts w:ascii="Arial" w:eastAsia="Calibri" w:hAnsi="Arial" w:cs="Arial"/>
        </w:rPr>
        <w:t>S</w:t>
      </w:r>
      <w:r w:rsidRPr="00E3134B">
        <w:rPr>
          <w:rFonts w:ascii="Arial" w:eastAsia="Calibri" w:hAnsi="Arial" w:cs="Arial"/>
        </w:rPr>
        <w:t xml:space="preserve">mlouva včetně jejích příloh a případných dodatků může být uveřejněna na internetových stránkách </w:t>
      </w:r>
      <w:r>
        <w:rPr>
          <w:rFonts w:ascii="Arial" w:eastAsia="Calibri" w:hAnsi="Arial" w:cs="Arial"/>
        </w:rPr>
        <w:t>nabyvatele</w:t>
      </w:r>
      <w:r w:rsidRPr="00E3134B">
        <w:rPr>
          <w:rFonts w:ascii="Arial" w:eastAsia="Calibri" w:hAnsi="Arial" w:cs="Arial"/>
        </w:rPr>
        <w:t xml:space="preserve"> a na profilu </w:t>
      </w:r>
      <w:r>
        <w:rPr>
          <w:rFonts w:ascii="Arial" w:eastAsia="Calibri" w:hAnsi="Arial" w:cs="Arial"/>
        </w:rPr>
        <w:t>nabyvatele</w:t>
      </w:r>
      <w:r w:rsidRPr="00E3134B">
        <w:rPr>
          <w:rFonts w:ascii="Arial" w:eastAsia="Calibri" w:hAnsi="Arial" w:cs="Arial"/>
        </w:rPr>
        <w:t xml:space="preserve">, případně v registru smluv, vztahuje-li se na ni povinnost uveřejnění prostřednictvím registru smluv dle zákona č. 340/2015 Sb., o zvláštních podmínkách účinnosti některých smluv, uveřejňování těchto smluv a o registru smluv (zákon o registru smluv). Případné uveřejnění v registru smluv zajistí </w:t>
      </w:r>
      <w:r>
        <w:rPr>
          <w:rFonts w:ascii="Arial" w:eastAsia="Calibri" w:hAnsi="Arial" w:cs="Arial"/>
        </w:rPr>
        <w:t>nabyvatel</w:t>
      </w:r>
      <w:r w:rsidRPr="00E3134B">
        <w:rPr>
          <w:rFonts w:ascii="Arial" w:eastAsia="Calibri" w:hAnsi="Arial" w:cs="Arial"/>
        </w:rPr>
        <w:t>.</w:t>
      </w:r>
    </w:p>
    <w:p w14:paraId="7D3C30A1" w14:textId="324D3D3B" w:rsidR="00E3134B" w:rsidRDefault="00E3134B" w:rsidP="00354A38">
      <w:pPr>
        <w:widowControl w:val="0"/>
        <w:numPr>
          <w:ilvl w:val="0"/>
          <w:numId w:val="20"/>
        </w:numPr>
        <w:spacing w:after="480" w:line="240" w:lineRule="auto"/>
        <w:ind w:left="357" w:hanging="357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lastRenderedPageBreak/>
        <w:t>Poskytovatel</w:t>
      </w:r>
      <w:r w:rsidRPr="00E3134B">
        <w:rPr>
          <w:rFonts w:ascii="Arial" w:eastAsia="Calibri" w:hAnsi="Arial" w:cs="Arial"/>
        </w:rPr>
        <w:t xml:space="preserve"> bere na vědomí, že </w:t>
      </w:r>
      <w:r>
        <w:rPr>
          <w:rFonts w:ascii="Arial" w:eastAsia="Calibri" w:hAnsi="Arial" w:cs="Arial"/>
        </w:rPr>
        <w:t>nabyvatel</w:t>
      </w:r>
      <w:r w:rsidRPr="00E3134B">
        <w:rPr>
          <w:rFonts w:ascii="Arial" w:eastAsia="Calibri" w:hAnsi="Arial" w:cs="Arial"/>
        </w:rPr>
        <w:t xml:space="preserve"> může uveřejnit na profilu </w:t>
      </w:r>
      <w:r>
        <w:rPr>
          <w:rFonts w:ascii="Arial" w:eastAsia="Calibri" w:hAnsi="Arial" w:cs="Arial"/>
        </w:rPr>
        <w:t>nabyvatele</w:t>
      </w:r>
      <w:r w:rsidRPr="00E3134B">
        <w:rPr>
          <w:rFonts w:ascii="Arial" w:eastAsia="Calibri" w:hAnsi="Arial" w:cs="Arial"/>
        </w:rPr>
        <w:t xml:space="preserve"> výši skutečně uhrazené ceny za </w:t>
      </w:r>
      <w:r w:rsidR="008C0379">
        <w:rPr>
          <w:rFonts w:ascii="Arial" w:eastAsia="Calibri" w:hAnsi="Arial" w:cs="Arial"/>
        </w:rPr>
        <w:t>poskytování Služeb</w:t>
      </w:r>
      <w:r w:rsidRPr="00E3134B">
        <w:rPr>
          <w:rFonts w:ascii="Arial" w:eastAsia="Calibri" w:hAnsi="Arial" w:cs="Arial"/>
        </w:rPr>
        <w:t>.</w:t>
      </w:r>
    </w:p>
    <w:p w14:paraId="38D0A517" w14:textId="0FCCB42B" w:rsidR="000D3959" w:rsidRPr="000D3959" w:rsidRDefault="000D3959" w:rsidP="000D3959">
      <w:pPr>
        <w:widowControl w:val="0"/>
        <w:spacing w:after="0" w:line="240" w:lineRule="auto"/>
        <w:jc w:val="center"/>
        <w:rPr>
          <w:rFonts w:ascii="Arial" w:eastAsia="Calibri" w:hAnsi="Arial" w:cs="Arial"/>
          <w:b/>
        </w:rPr>
      </w:pPr>
      <w:r w:rsidRPr="000D3959">
        <w:rPr>
          <w:rFonts w:ascii="Arial" w:eastAsia="Calibri" w:hAnsi="Arial" w:cs="Arial"/>
          <w:b/>
        </w:rPr>
        <w:t>XII</w:t>
      </w:r>
      <w:r w:rsidR="00E3134B">
        <w:rPr>
          <w:rFonts w:ascii="Arial" w:eastAsia="Calibri" w:hAnsi="Arial" w:cs="Arial"/>
          <w:b/>
        </w:rPr>
        <w:t>I</w:t>
      </w:r>
      <w:r w:rsidRPr="000D3959">
        <w:rPr>
          <w:rFonts w:ascii="Arial" w:eastAsia="Calibri" w:hAnsi="Arial" w:cs="Arial"/>
          <w:b/>
        </w:rPr>
        <w:t>.</w:t>
      </w:r>
    </w:p>
    <w:p w14:paraId="375A2FEF" w14:textId="77777777" w:rsidR="000D3959" w:rsidRPr="000D3959" w:rsidRDefault="000D3959" w:rsidP="005021E9">
      <w:pPr>
        <w:widowControl w:val="0"/>
        <w:spacing w:after="120" w:line="240" w:lineRule="auto"/>
        <w:jc w:val="center"/>
        <w:rPr>
          <w:rFonts w:ascii="Arial" w:eastAsia="Calibri" w:hAnsi="Arial" w:cs="Arial"/>
          <w:b/>
        </w:rPr>
      </w:pPr>
      <w:r w:rsidRPr="000D3959">
        <w:rPr>
          <w:rFonts w:ascii="Arial" w:eastAsia="Calibri" w:hAnsi="Arial" w:cs="Arial"/>
          <w:b/>
        </w:rPr>
        <w:t>Závěrečná ustanovení</w:t>
      </w:r>
    </w:p>
    <w:p w14:paraId="76E9A400" w14:textId="39959E0C" w:rsidR="00E3134B" w:rsidRDefault="00E3134B" w:rsidP="00E3134B">
      <w:pPr>
        <w:widowControl w:val="0"/>
        <w:numPr>
          <w:ilvl w:val="0"/>
          <w:numId w:val="6"/>
        </w:numPr>
        <w:spacing w:after="120" w:line="240" w:lineRule="auto"/>
        <w:ind w:left="357" w:hanging="357"/>
        <w:jc w:val="both"/>
        <w:rPr>
          <w:rFonts w:ascii="Arial" w:eastAsia="Calibri" w:hAnsi="Arial" w:cs="Arial"/>
        </w:rPr>
      </w:pPr>
      <w:r w:rsidRPr="00E3134B">
        <w:rPr>
          <w:rFonts w:ascii="Arial" w:eastAsia="Calibri" w:hAnsi="Arial" w:cs="Arial"/>
        </w:rPr>
        <w:t>Smlouva nabývá platnosti a účinnosti dnem podpisu oprávněnými zástupci obou smluvních stran.</w:t>
      </w:r>
    </w:p>
    <w:p w14:paraId="1079FED0" w14:textId="39A574CF" w:rsidR="00E3134B" w:rsidRDefault="00E3134B" w:rsidP="00E3134B">
      <w:pPr>
        <w:widowControl w:val="0"/>
        <w:numPr>
          <w:ilvl w:val="0"/>
          <w:numId w:val="6"/>
        </w:numPr>
        <w:spacing w:before="120" w:after="120" w:line="240" w:lineRule="auto"/>
        <w:jc w:val="both"/>
        <w:rPr>
          <w:rFonts w:ascii="Arial" w:eastAsia="Calibri" w:hAnsi="Arial" w:cs="Arial"/>
        </w:rPr>
      </w:pPr>
      <w:r w:rsidRPr="00E3134B">
        <w:rPr>
          <w:rFonts w:ascii="Arial" w:eastAsia="Calibri" w:hAnsi="Arial" w:cs="Arial"/>
        </w:rPr>
        <w:t xml:space="preserve">Všechny právní vztahy, které vzniknou při realizaci práv a povinností vyplývajících ze </w:t>
      </w:r>
      <w:r>
        <w:rPr>
          <w:rFonts w:ascii="Arial" w:eastAsia="Calibri" w:hAnsi="Arial" w:cs="Arial"/>
        </w:rPr>
        <w:t>S</w:t>
      </w:r>
      <w:r w:rsidRPr="00E3134B">
        <w:rPr>
          <w:rFonts w:ascii="Arial" w:eastAsia="Calibri" w:hAnsi="Arial" w:cs="Arial"/>
        </w:rPr>
        <w:t>mlouvy, se řídí právním řádem České republiky, zejména pak občanský</w:t>
      </w:r>
      <w:r>
        <w:rPr>
          <w:rFonts w:ascii="Arial" w:eastAsia="Calibri" w:hAnsi="Arial" w:cs="Arial"/>
        </w:rPr>
        <w:t>m</w:t>
      </w:r>
      <w:r w:rsidRPr="00E3134B">
        <w:rPr>
          <w:rFonts w:ascii="Arial" w:eastAsia="Calibri" w:hAnsi="Arial" w:cs="Arial"/>
        </w:rPr>
        <w:t xml:space="preserve"> zákoník</w:t>
      </w:r>
      <w:r>
        <w:rPr>
          <w:rFonts w:ascii="Arial" w:eastAsia="Calibri" w:hAnsi="Arial" w:cs="Arial"/>
        </w:rPr>
        <w:t>em</w:t>
      </w:r>
      <w:r w:rsidRPr="00E3134B">
        <w:rPr>
          <w:rFonts w:ascii="Arial" w:eastAsia="Calibri" w:hAnsi="Arial" w:cs="Arial"/>
        </w:rPr>
        <w:t>.</w:t>
      </w:r>
    </w:p>
    <w:p w14:paraId="3F054D1C" w14:textId="58B3635E" w:rsidR="00E3134B" w:rsidRDefault="00E3134B" w:rsidP="00E3134B">
      <w:pPr>
        <w:widowControl w:val="0"/>
        <w:numPr>
          <w:ilvl w:val="0"/>
          <w:numId w:val="6"/>
        </w:numPr>
        <w:spacing w:before="120" w:after="120" w:line="240" w:lineRule="auto"/>
        <w:jc w:val="both"/>
        <w:rPr>
          <w:rFonts w:ascii="Arial" w:eastAsia="Calibri" w:hAnsi="Arial" w:cs="Arial"/>
        </w:rPr>
      </w:pPr>
      <w:r w:rsidRPr="00E3134B">
        <w:rPr>
          <w:rFonts w:ascii="Arial" w:eastAsia="Calibri" w:hAnsi="Arial" w:cs="Arial"/>
        </w:rPr>
        <w:t xml:space="preserve">Pro rozhodování případných sporů, vzniklých ze závazkových vztahů založených touto </w:t>
      </w:r>
      <w:r>
        <w:rPr>
          <w:rFonts w:ascii="Arial" w:eastAsia="Calibri" w:hAnsi="Arial" w:cs="Arial"/>
        </w:rPr>
        <w:t>S</w:t>
      </w:r>
      <w:r w:rsidRPr="00E3134B">
        <w:rPr>
          <w:rFonts w:ascii="Arial" w:eastAsia="Calibri" w:hAnsi="Arial" w:cs="Arial"/>
        </w:rPr>
        <w:t>mlouvou, budou místně a věcně příslušné soudy České republiky.</w:t>
      </w:r>
    </w:p>
    <w:p w14:paraId="0A77CCBA" w14:textId="026BFDFA" w:rsidR="00E3134B" w:rsidRDefault="00E3134B" w:rsidP="00E3134B">
      <w:pPr>
        <w:widowControl w:val="0"/>
        <w:numPr>
          <w:ilvl w:val="0"/>
          <w:numId w:val="6"/>
        </w:numPr>
        <w:spacing w:before="120" w:after="120" w:line="240" w:lineRule="auto"/>
        <w:jc w:val="both"/>
        <w:rPr>
          <w:rFonts w:ascii="Arial" w:eastAsia="Calibri" w:hAnsi="Arial" w:cs="Arial"/>
        </w:rPr>
      </w:pPr>
      <w:r w:rsidRPr="00E3134B">
        <w:rPr>
          <w:rFonts w:ascii="Arial" w:eastAsia="Calibri" w:hAnsi="Arial" w:cs="Arial"/>
        </w:rPr>
        <w:t xml:space="preserve">Smlouvu lze měnit nebo doplňovat písemnými dodatky číslovanými ve vzestupné řadě, odsouhlasenými oběma smluvními stranami, není-li ve </w:t>
      </w:r>
      <w:r>
        <w:rPr>
          <w:rFonts w:ascii="Arial" w:eastAsia="Calibri" w:hAnsi="Arial" w:cs="Arial"/>
        </w:rPr>
        <w:t>S</w:t>
      </w:r>
      <w:r w:rsidRPr="00E3134B">
        <w:rPr>
          <w:rFonts w:ascii="Arial" w:eastAsia="Calibri" w:hAnsi="Arial" w:cs="Arial"/>
        </w:rPr>
        <w:t>mlouvě stanoveno jinak.</w:t>
      </w:r>
    </w:p>
    <w:p w14:paraId="74F7FE10" w14:textId="52589EE8" w:rsidR="00E3134B" w:rsidRDefault="00E3134B" w:rsidP="00E3134B">
      <w:pPr>
        <w:widowControl w:val="0"/>
        <w:numPr>
          <w:ilvl w:val="0"/>
          <w:numId w:val="6"/>
        </w:numPr>
        <w:spacing w:before="120" w:after="120" w:line="240" w:lineRule="auto"/>
        <w:jc w:val="both"/>
        <w:rPr>
          <w:rFonts w:ascii="Arial" w:eastAsia="Calibri" w:hAnsi="Arial" w:cs="Arial"/>
        </w:rPr>
      </w:pPr>
      <w:r w:rsidRPr="00E3134B">
        <w:rPr>
          <w:rFonts w:ascii="Arial" w:eastAsia="Calibri" w:hAnsi="Arial" w:cs="Arial"/>
        </w:rPr>
        <w:t xml:space="preserve">Smluvní strana je povinna bez zbytečného odkladu písemně oznámit druhé smluvní straně změnu údajů uvedených v záhlaví </w:t>
      </w:r>
      <w:r>
        <w:rPr>
          <w:rFonts w:ascii="Arial" w:eastAsia="Calibri" w:hAnsi="Arial" w:cs="Arial"/>
        </w:rPr>
        <w:t>S</w:t>
      </w:r>
      <w:r w:rsidRPr="00E3134B">
        <w:rPr>
          <w:rFonts w:ascii="Arial" w:eastAsia="Calibri" w:hAnsi="Arial" w:cs="Arial"/>
        </w:rPr>
        <w:t xml:space="preserve">mlouvy. Ke změně bankovního spojení včetně čísla bankovního účtu smluvních stran může dojít pouze písemným dodatkem ke </w:t>
      </w:r>
      <w:r>
        <w:rPr>
          <w:rFonts w:ascii="Arial" w:eastAsia="Calibri" w:hAnsi="Arial" w:cs="Arial"/>
        </w:rPr>
        <w:t>S</w:t>
      </w:r>
      <w:r w:rsidRPr="00E3134B">
        <w:rPr>
          <w:rFonts w:ascii="Arial" w:eastAsia="Calibri" w:hAnsi="Arial" w:cs="Arial"/>
        </w:rPr>
        <w:t>mlouvě.</w:t>
      </w:r>
    </w:p>
    <w:p w14:paraId="4F89D2EF" w14:textId="7112E9C7" w:rsidR="00E3134B" w:rsidRDefault="00E3134B" w:rsidP="00E3134B">
      <w:pPr>
        <w:widowControl w:val="0"/>
        <w:numPr>
          <w:ilvl w:val="0"/>
          <w:numId w:val="6"/>
        </w:numPr>
        <w:spacing w:before="120" w:after="120" w:line="240" w:lineRule="auto"/>
        <w:jc w:val="both"/>
        <w:rPr>
          <w:rFonts w:ascii="Arial" w:eastAsia="Calibri" w:hAnsi="Arial" w:cs="Arial"/>
        </w:rPr>
      </w:pPr>
      <w:r w:rsidRPr="00E3134B">
        <w:rPr>
          <w:rFonts w:ascii="Arial" w:eastAsia="Calibri" w:hAnsi="Arial" w:cs="Arial"/>
        </w:rPr>
        <w:t xml:space="preserve">Stane-li se některé ustanovení </w:t>
      </w:r>
      <w:r>
        <w:rPr>
          <w:rFonts w:ascii="Arial" w:eastAsia="Calibri" w:hAnsi="Arial" w:cs="Arial"/>
        </w:rPr>
        <w:t>S</w:t>
      </w:r>
      <w:r w:rsidRPr="00E3134B">
        <w:rPr>
          <w:rFonts w:ascii="Arial" w:eastAsia="Calibri" w:hAnsi="Arial" w:cs="Arial"/>
        </w:rPr>
        <w:t xml:space="preserve">mlouvy neplatným, nevymahatelným nebo neúčinným, nedotýká se tato neplatnost, nevymahatelnost či neúčinnost ostatních ustanovení </w:t>
      </w:r>
      <w:r>
        <w:rPr>
          <w:rFonts w:ascii="Arial" w:eastAsia="Calibri" w:hAnsi="Arial" w:cs="Arial"/>
        </w:rPr>
        <w:t>S</w:t>
      </w:r>
      <w:r w:rsidRPr="00E3134B">
        <w:rPr>
          <w:rFonts w:ascii="Arial" w:eastAsia="Calibri" w:hAnsi="Arial" w:cs="Arial"/>
        </w:rPr>
        <w:t>mlouvy. Smluvní strany nahradí do 30 pracovních dnů od doručení výzvy druhou smluvní stranou neplatné, nevymahatelné nebo neúčinné ustanovení ustanovením platným, vymahatelným a účinným se stejným nebo obdobným obchodním a právním smyslem, případně uzavřou v tomto smyslu smlouvu novou.</w:t>
      </w:r>
    </w:p>
    <w:p w14:paraId="4CE1481A" w14:textId="7893C496" w:rsidR="00E3134B" w:rsidRDefault="00E3134B" w:rsidP="00E3134B">
      <w:pPr>
        <w:widowControl w:val="0"/>
        <w:numPr>
          <w:ilvl w:val="0"/>
          <w:numId w:val="6"/>
        </w:numPr>
        <w:spacing w:before="120" w:after="120" w:line="240" w:lineRule="auto"/>
        <w:jc w:val="both"/>
        <w:rPr>
          <w:rFonts w:ascii="Arial" w:eastAsia="Calibri" w:hAnsi="Arial" w:cs="Arial"/>
        </w:rPr>
      </w:pPr>
      <w:r w:rsidRPr="00E3134B">
        <w:rPr>
          <w:rFonts w:ascii="Arial" w:eastAsia="Calibri" w:hAnsi="Arial" w:cs="Arial"/>
        </w:rPr>
        <w:t xml:space="preserve">Smluvní strany nejsou oprávněny převést nebo postoupit práva a povinnosti vyplývajících ze </w:t>
      </w:r>
      <w:r>
        <w:rPr>
          <w:rFonts w:ascii="Arial" w:eastAsia="Calibri" w:hAnsi="Arial" w:cs="Arial"/>
        </w:rPr>
        <w:t>S</w:t>
      </w:r>
      <w:r w:rsidRPr="00E3134B">
        <w:rPr>
          <w:rFonts w:ascii="Arial" w:eastAsia="Calibri" w:hAnsi="Arial" w:cs="Arial"/>
        </w:rPr>
        <w:t>mlouvy na třetí osobu bez souhlasu druhé smluvní strany.</w:t>
      </w:r>
    </w:p>
    <w:p w14:paraId="19EDAFBB" w14:textId="3AB490C2" w:rsidR="000D3959" w:rsidRPr="000D3959" w:rsidRDefault="000D3959" w:rsidP="000D3959">
      <w:pPr>
        <w:widowControl w:val="0"/>
        <w:numPr>
          <w:ilvl w:val="0"/>
          <w:numId w:val="6"/>
        </w:numPr>
        <w:spacing w:before="120" w:after="120" w:line="240" w:lineRule="auto"/>
        <w:jc w:val="both"/>
        <w:rPr>
          <w:rFonts w:ascii="Arial" w:eastAsia="Calibri" w:hAnsi="Arial" w:cs="Arial"/>
        </w:rPr>
      </w:pPr>
      <w:r w:rsidRPr="000D3959">
        <w:rPr>
          <w:rFonts w:ascii="Arial" w:eastAsia="Calibri" w:hAnsi="Arial" w:cs="Arial"/>
        </w:rPr>
        <w:t>Tato Smlouva je vyhotovena ve třech vyhotoveních, z ni</w:t>
      </w:r>
      <w:r w:rsidR="00E3134B">
        <w:rPr>
          <w:rFonts w:ascii="Arial" w:eastAsia="Calibri" w:hAnsi="Arial" w:cs="Arial"/>
        </w:rPr>
        <w:t>chž jedno obdrží poskytovatel a </w:t>
      </w:r>
      <w:r w:rsidRPr="000D3959">
        <w:rPr>
          <w:rFonts w:ascii="Arial" w:eastAsia="Calibri" w:hAnsi="Arial" w:cs="Arial"/>
        </w:rPr>
        <w:t>dvě nabyvatel.</w:t>
      </w:r>
    </w:p>
    <w:p w14:paraId="1C1F1202" w14:textId="373ADB31" w:rsidR="000D3959" w:rsidRPr="000D3959" w:rsidRDefault="00402685" w:rsidP="00402685">
      <w:pPr>
        <w:widowControl w:val="0"/>
        <w:numPr>
          <w:ilvl w:val="0"/>
          <w:numId w:val="6"/>
        </w:numPr>
        <w:spacing w:before="120" w:after="120" w:line="240" w:lineRule="auto"/>
        <w:jc w:val="both"/>
        <w:rPr>
          <w:rFonts w:ascii="Arial" w:eastAsia="Calibri" w:hAnsi="Arial" w:cs="Arial"/>
        </w:rPr>
      </w:pPr>
      <w:r w:rsidRPr="00402685">
        <w:rPr>
          <w:rFonts w:ascii="Arial" w:eastAsia="Calibri" w:hAnsi="Arial" w:cs="Arial"/>
        </w:rPr>
        <w:t xml:space="preserve">Smluvní strany tímto prohlašují, že si </w:t>
      </w:r>
      <w:r>
        <w:rPr>
          <w:rFonts w:ascii="Arial" w:eastAsia="Calibri" w:hAnsi="Arial" w:cs="Arial"/>
        </w:rPr>
        <w:t>S</w:t>
      </w:r>
      <w:r w:rsidRPr="00402685">
        <w:rPr>
          <w:rFonts w:ascii="Arial" w:eastAsia="Calibri" w:hAnsi="Arial" w:cs="Arial"/>
        </w:rPr>
        <w:t>mlouvu před jejím podpisem přečetly, a že ji uzavírají podle jejich pravé a svobodné vůle, určitě, vážně a srozumitelně, a na důkaz toho připojují níže své podpisy.</w:t>
      </w:r>
    </w:p>
    <w:p w14:paraId="6F02869A" w14:textId="77777777" w:rsidR="000D3959" w:rsidRPr="000D3959" w:rsidRDefault="000D3959" w:rsidP="000D3959">
      <w:pPr>
        <w:widowControl w:val="0"/>
        <w:numPr>
          <w:ilvl w:val="0"/>
          <w:numId w:val="6"/>
        </w:numPr>
        <w:spacing w:before="120" w:after="120" w:line="240" w:lineRule="auto"/>
        <w:jc w:val="both"/>
        <w:rPr>
          <w:rFonts w:ascii="Arial" w:eastAsia="Calibri" w:hAnsi="Arial" w:cs="Arial"/>
        </w:rPr>
      </w:pPr>
      <w:r w:rsidRPr="000D3959">
        <w:rPr>
          <w:rFonts w:ascii="Arial" w:eastAsia="Calibri" w:hAnsi="Arial" w:cs="Arial"/>
        </w:rPr>
        <w:t>Nedílnou součástí této Smlouvy je Příloha č. 1 – Vzor Akceptačního protokolu.</w:t>
      </w:r>
    </w:p>
    <w:p w14:paraId="4EF2C4C5" w14:textId="77777777" w:rsidR="000D3959" w:rsidRPr="000D3959" w:rsidRDefault="000D3959" w:rsidP="000D3959">
      <w:pPr>
        <w:widowControl w:val="0"/>
        <w:spacing w:after="0" w:line="240" w:lineRule="auto"/>
        <w:rPr>
          <w:rFonts w:ascii="Arial" w:eastAsia="Calibri" w:hAnsi="Arial" w:cs="Arial"/>
        </w:rPr>
      </w:pPr>
    </w:p>
    <w:p w14:paraId="52739919" w14:textId="77777777" w:rsidR="000D3959" w:rsidRPr="000D3959" w:rsidRDefault="000D3959" w:rsidP="000D3959">
      <w:pPr>
        <w:widowControl w:val="0"/>
        <w:spacing w:after="0" w:line="240" w:lineRule="auto"/>
        <w:rPr>
          <w:rFonts w:ascii="Arial" w:eastAsia="Calibri" w:hAnsi="Arial" w:cs="Arial"/>
        </w:rPr>
      </w:pPr>
    </w:p>
    <w:p w14:paraId="37C544A0" w14:textId="77777777" w:rsidR="000D3959" w:rsidRPr="000D3959" w:rsidRDefault="000D3959" w:rsidP="000D3959">
      <w:pPr>
        <w:widowControl w:val="0"/>
        <w:spacing w:after="0" w:line="240" w:lineRule="auto"/>
        <w:rPr>
          <w:rFonts w:ascii="Arial" w:eastAsia="Calibri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0D3959" w:rsidRPr="000D3959" w14:paraId="49BE6EA6" w14:textId="77777777" w:rsidTr="008B6356">
        <w:tc>
          <w:tcPr>
            <w:tcW w:w="4605" w:type="dxa"/>
            <w:shd w:val="clear" w:color="auto" w:fill="auto"/>
          </w:tcPr>
          <w:p w14:paraId="25E68139" w14:textId="77777777" w:rsidR="000D3959" w:rsidRPr="000D3959" w:rsidRDefault="000D3959" w:rsidP="000D3959">
            <w:pPr>
              <w:widowControl w:val="0"/>
              <w:spacing w:after="0" w:line="240" w:lineRule="auto"/>
              <w:rPr>
                <w:rFonts w:ascii="Arial" w:eastAsia="Calibri" w:hAnsi="Arial" w:cs="Arial"/>
              </w:rPr>
            </w:pPr>
            <w:r w:rsidRPr="000D3959">
              <w:rPr>
                <w:rFonts w:ascii="Arial" w:eastAsia="Calibri" w:hAnsi="Arial" w:cs="Arial"/>
              </w:rPr>
              <w:t>V Praze dne………………………….</w:t>
            </w:r>
          </w:p>
        </w:tc>
        <w:tc>
          <w:tcPr>
            <w:tcW w:w="4605" w:type="dxa"/>
            <w:shd w:val="clear" w:color="auto" w:fill="auto"/>
          </w:tcPr>
          <w:p w14:paraId="16F82C0B" w14:textId="3FD8DB96" w:rsidR="000D3959" w:rsidRPr="000D3959" w:rsidRDefault="000D3959" w:rsidP="00402685">
            <w:pPr>
              <w:widowControl w:val="0"/>
              <w:spacing w:after="0" w:line="240" w:lineRule="auto"/>
              <w:rPr>
                <w:rFonts w:ascii="Arial" w:eastAsia="Calibri" w:hAnsi="Arial" w:cs="Arial"/>
              </w:rPr>
            </w:pPr>
            <w:r w:rsidRPr="000D3959">
              <w:rPr>
                <w:rFonts w:ascii="Arial" w:eastAsia="Calibri" w:hAnsi="Arial" w:cs="Arial"/>
              </w:rPr>
              <w:t xml:space="preserve">V </w:t>
            </w:r>
            <w:r w:rsidR="00402685">
              <w:rPr>
                <w:rFonts w:ascii="Arial" w:eastAsia="Calibri" w:hAnsi="Arial" w:cs="Arial"/>
              </w:rPr>
              <w:t>……………</w:t>
            </w:r>
            <w:proofErr w:type="gramStart"/>
            <w:r w:rsidR="00402685">
              <w:rPr>
                <w:rFonts w:ascii="Arial" w:eastAsia="Calibri" w:hAnsi="Arial" w:cs="Arial"/>
              </w:rPr>
              <w:t>…..</w:t>
            </w:r>
            <w:r w:rsidRPr="000D3959">
              <w:rPr>
                <w:rFonts w:ascii="Arial" w:eastAsia="Calibri" w:hAnsi="Arial" w:cs="Arial"/>
              </w:rPr>
              <w:t xml:space="preserve"> dne</w:t>
            </w:r>
            <w:proofErr w:type="gramEnd"/>
            <w:r w:rsidRPr="000D3959">
              <w:rPr>
                <w:rFonts w:ascii="Arial" w:eastAsia="Calibri" w:hAnsi="Arial" w:cs="Arial"/>
              </w:rPr>
              <w:t>……………………..</w:t>
            </w:r>
          </w:p>
        </w:tc>
      </w:tr>
      <w:tr w:rsidR="000D3959" w:rsidRPr="000D3959" w14:paraId="65031399" w14:textId="77777777" w:rsidTr="008B6356">
        <w:tc>
          <w:tcPr>
            <w:tcW w:w="4605" w:type="dxa"/>
            <w:shd w:val="clear" w:color="auto" w:fill="auto"/>
          </w:tcPr>
          <w:p w14:paraId="29A7A92D" w14:textId="77777777" w:rsidR="000D3959" w:rsidRPr="000D3959" w:rsidRDefault="000D3959" w:rsidP="000D3959">
            <w:pPr>
              <w:widowControl w:val="0"/>
              <w:spacing w:after="0" w:line="240" w:lineRule="auto"/>
              <w:rPr>
                <w:rFonts w:ascii="Arial" w:eastAsia="Calibri" w:hAnsi="Arial" w:cs="Arial"/>
              </w:rPr>
            </w:pPr>
          </w:p>
          <w:p w14:paraId="2011F925" w14:textId="77777777" w:rsidR="000D3959" w:rsidRPr="000D3959" w:rsidRDefault="000D3959" w:rsidP="000D3959">
            <w:pPr>
              <w:widowControl w:val="0"/>
              <w:spacing w:after="0" w:line="240" w:lineRule="auto"/>
              <w:rPr>
                <w:rFonts w:ascii="Arial" w:eastAsia="Calibri" w:hAnsi="Arial" w:cs="Arial"/>
              </w:rPr>
            </w:pPr>
          </w:p>
          <w:p w14:paraId="6C8FB317" w14:textId="77777777" w:rsidR="000D3959" w:rsidRPr="000D3959" w:rsidRDefault="000D3959" w:rsidP="000D3959">
            <w:pPr>
              <w:widowControl w:val="0"/>
              <w:spacing w:after="0" w:line="240" w:lineRule="auto"/>
              <w:rPr>
                <w:rFonts w:ascii="Arial" w:eastAsia="Calibri" w:hAnsi="Arial" w:cs="Arial"/>
              </w:rPr>
            </w:pPr>
            <w:r w:rsidRPr="000D3959">
              <w:rPr>
                <w:rFonts w:ascii="Arial" w:eastAsia="Calibri" w:hAnsi="Arial" w:cs="Arial"/>
              </w:rPr>
              <w:t>…………………………………………………</w:t>
            </w:r>
          </w:p>
          <w:p w14:paraId="5FD67177" w14:textId="4F4C61F8" w:rsidR="000D3959" w:rsidRPr="00402685" w:rsidRDefault="000D3959" w:rsidP="000D3959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402685">
              <w:rPr>
                <w:rFonts w:ascii="Arial" w:eastAsia="Calibri" w:hAnsi="Arial" w:cs="Arial"/>
                <w:b/>
              </w:rPr>
              <w:t xml:space="preserve">Ing. </w:t>
            </w:r>
            <w:r w:rsidR="00402685" w:rsidRPr="00402685">
              <w:rPr>
                <w:rFonts w:ascii="Arial" w:eastAsia="Calibri" w:hAnsi="Arial" w:cs="Arial"/>
                <w:b/>
              </w:rPr>
              <w:t>Petr Grochol</w:t>
            </w:r>
          </w:p>
          <w:p w14:paraId="7D6CF23D" w14:textId="77777777" w:rsidR="000D3959" w:rsidRDefault="000D3959" w:rsidP="000D3959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0D3959">
              <w:rPr>
                <w:rFonts w:ascii="Arial" w:eastAsia="Calibri" w:hAnsi="Arial" w:cs="Arial"/>
              </w:rPr>
              <w:t>ředitel Odboru aplikačních systémů</w:t>
            </w:r>
          </w:p>
          <w:p w14:paraId="57960BD0" w14:textId="77777777" w:rsidR="00402685" w:rsidRDefault="00402685" w:rsidP="000D3959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14:paraId="40CBC2AA" w14:textId="55AD2948" w:rsidR="00402685" w:rsidRPr="000D3959" w:rsidRDefault="00402685" w:rsidP="000D3959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Česká republika – Generální finanční ředitelství</w:t>
            </w:r>
          </w:p>
        </w:tc>
        <w:tc>
          <w:tcPr>
            <w:tcW w:w="4605" w:type="dxa"/>
            <w:shd w:val="clear" w:color="auto" w:fill="auto"/>
          </w:tcPr>
          <w:p w14:paraId="63F7C4D4" w14:textId="77777777" w:rsidR="000D3959" w:rsidRPr="000D3959" w:rsidRDefault="000D3959" w:rsidP="000D3959">
            <w:pPr>
              <w:widowControl w:val="0"/>
              <w:spacing w:after="0" w:line="240" w:lineRule="auto"/>
              <w:rPr>
                <w:rFonts w:ascii="Arial" w:eastAsia="Calibri" w:hAnsi="Arial" w:cs="Arial"/>
              </w:rPr>
            </w:pPr>
          </w:p>
          <w:p w14:paraId="3346E763" w14:textId="77777777" w:rsidR="000D3959" w:rsidRPr="000D3959" w:rsidRDefault="000D3959" w:rsidP="000D3959">
            <w:pPr>
              <w:widowControl w:val="0"/>
              <w:spacing w:after="0" w:line="240" w:lineRule="auto"/>
              <w:rPr>
                <w:rFonts w:ascii="Arial" w:eastAsia="Calibri" w:hAnsi="Arial" w:cs="Arial"/>
              </w:rPr>
            </w:pPr>
          </w:p>
          <w:p w14:paraId="422789CC" w14:textId="77777777" w:rsidR="000D3959" w:rsidRPr="000D3959" w:rsidRDefault="000D3959" w:rsidP="000D3959">
            <w:pPr>
              <w:widowControl w:val="0"/>
              <w:spacing w:after="0" w:line="240" w:lineRule="auto"/>
              <w:rPr>
                <w:rFonts w:ascii="Arial" w:eastAsia="Calibri" w:hAnsi="Arial" w:cs="Arial"/>
              </w:rPr>
            </w:pPr>
            <w:r w:rsidRPr="000D3959">
              <w:rPr>
                <w:rFonts w:ascii="Arial" w:eastAsia="Calibri" w:hAnsi="Arial" w:cs="Arial"/>
              </w:rPr>
              <w:t>………………………………………………….</w:t>
            </w:r>
          </w:p>
          <w:p w14:paraId="09E07DA8" w14:textId="77777777" w:rsidR="002D02E3" w:rsidRPr="001D3866" w:rsidRDefault="002D02E3" w:rsidP="002D02E3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highlight w:val="yellow"/>
              </w:rPr>
            </w:pPr>
            <w:r w:rsidRPr="001D3866">
              <w:rPr>
                <w:rFonts w:ascii="Arial" w:eastAsia="Calibri" w:hAnsi="Arial" w:cs="Arial"/>
                <w:highlight w:val="yellow"/>
              </w:rPr>
              <w:t>[…]</w:t>
            </w:r>
          </w:p>
          <w:p w14:paraId="3CBB6ABD" w14:textId="77777777" w:rsidR="002D02E3" w:rsidRDefault="002D02E3" w:rsidP="002D02E3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1D3866">
              <w:rPr>
                <w:rFonts w:ascii="Arial" w:eastAsia="Calibri" w:hAnsi="Arial" w:cs="Arial"/>
                <w:highlight w:val="yellow"/>
              </w:rPr>
              <w:t>[…]</w:t>
            </w:r>
          </w:p>
          <w:p w14:paraId="410982F1" w14:textId="77777777" w:rsidR="002D02E3" w:rsidRDefault="002D02E3" w:rsidP="002D02E3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14:paraId="41794970" w14:textId="299E82B8" w:rsidR="002D02E3" w:rsidRPr="000D3959" w:rsidRDefault="002D02E3" w:rsidP="002D02E3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1D3866">
              <w:rPr>
                <w:rFonts w:ascii="Arial" w:eastAsia="Calibri" w:hAnsi="Arial" w:cs="Arial"/>
                <w:highlight w:val="yellow"/>
              </w:rPr>
              <w:t>[…]</w:t>
            </w:r>
          </w:p>
        </w:tc>
      </w:tr>
    </w:tbl>
    <w:p w14:paraId="4931E332" w14:textId="390BEDAF" w:rsidR="0085139E" w:rsidRDefault="0085139E">
      <w:r>
        <w:br w:type="page"/>
      </w:r>
    </w:p>
    <w:p w14:paraId="19E5C710" w14:textId="755CCDCA" w:rsidR="00E57691" w:rsidRPr="001A6578" w:rsidRDefault="00E57691" w:rsidP="00E57691">
      <w:pPr>
        <w:jc w:val="right"/>
        <w:rPr>
          <w:rFonts w:ascii="Arial" w:hAnsi="Arial" w:cs="Arial"/>
          <w:b/>
        </w:rPr>
      </w:pPr>
      <w:r w:rsidRPr="001A6578">
        <w:rPr>
          <w:rFonts w:ascii="Arial" w:hAnsi="Arial" w:cs="Arial"/>
          <w:b/>
        </w:rPr>
        <w:lastRenderedPageBreak/>
        <w:t xml:space="preserve">Příloha č. </w:t>
      </w:r>
      <w:r>
        <w:rPr>
          <w:rFonts w:ascii="Arial" w:hAnsi="Arial" w:cs="Arial"/>
          <w:b/>
        </w:rPr>
        <w:t>1</w:t>
      </w:r>
      <w:r w:rsidRPr="001A6578">
        <w:rPr>
          <w:rFonts w:ascii="Arial" w:hAnsi="Arial" w:cs="Arial"/>
          <w:b/>
        </w:rPr>
        <w:t xml:space="preserve"> </w:t>
      </w:r>
      <w:r w:rsidR="005F5F8E">
        <w:rPr>
          <w:rFonts w:ascii="Arial" w:hAnsi="Arial" w:cs="Arial"/>
          <w:b/>
        </w:rPr>
        <w:t>Smlouvy</w:t>
      </w:r>
      <w:r w:rsidR="005F5F8E" w:rsidRPr="005F5F8E">
        <w:rPr>
          <w:rFonts w:ascii="Arial" w:hAnsi="Arial" w:cs="Arial"/>
          <w:b/>
        </w:rPr>
        <w:t xml:space="preserve"> na úpravy interaktivních formulářů PDF</w:t>
      </w:r>
    </w:p>
    <w:p w14:paraId="1F1278BF" w14:textId="77777777" w:rsidR="00E57691" w:rsidRPr="001A6578" w:rsidRDefault="00E57691" w:rsidP="00E57691">
      <w:pPr>
        <w:rPr>
          <w:rFonts w:ascii="Arial" w:hAnsi="Arial" w:cs="Arial"/>
          <w:b/>
          <w:sz w:val="24"/>
        </w:rPr>
      </w:pPr>
      <w:r w:rsidRPr="001A6578">
        <w:rPr>
          <w:rFonts w:ascii="Arial" w:hAnsi="Arial" w:cs="Arial"/>
          <w:b/>
          <w:sz w:val="24"/>
        </w:rPr>
        <w:t>Akceptační protokol číslo: …………</w:t>
      </w:r>
    </w:p>
    <w:p w14:paraId="22AEF940" w14:textId="77777777" w:rsidR="00E57691" w:rsidRPr="001A6578" w:rsidRDefault="00E57691" w:rsidP="00E57691">
      <w:pPr>
        <w:contextualSpacing/>
        <w:jc w:val="center"/>
        <w:rPr>
          <w:rFonts w:ascii="Arial" w:hAnsi="Arial" w:cs="Arial"/>
          <w:b/>
          <w:sz w:val="20"/>
          <w:szCs w:val="20"/>
        </w:rPr>
      </w:pPr>
    </w:p>
    <w:p w14:paraId="2D9CD921" w14:textId="77777777" w:rsidR="00E57691" w:rsidRPr="001A6578" w:rsidRDefault="00E57691" w:rsidP="00E57691">
      <w:pPr>
        <w:ind w:left="5103" w:hanging="5103"/>
        <w:rPr>
          <w:rFonts w:ascii="Arial" w:hAnsi="Arial" w:cs="Arial"/>
          <w:sz w:val="24"/>
        </w:rPr>
      </w:pPr>
      <w:r w:rsidRPr="001A6578">
        <w:rPr>
          <w:rFonts w:ascii="Arial" w:hAnsi="Arial" w:cs="Arial"/>
          <w:b/>
          <w:sz w:val="24"/>
        </w:rPr>
        <w:t>Datum vystavení:</w:t>
      </w:r>
      <w:r w:rsidRPr="001A6578">
        <w:rPr>
          <w:rFonts w:ascii="Arial" w:hAnsi="Arial" w:cs="Arial"/>
          <w:sz w:val="24"/>
        </w:rPr>
        <w:t xml:space="preserve"> …………………</w:t>
      </w:r>
      <w:r w:rsidRPr="001A6578">
        <w:rPr>
          <w:rFonts w:ascii="Arial" w:hAnsi="Arial" w:cs="Arial"/>
          <w:b/>
          <w:sz w:val="24"/>
        </w:rPr>
        <w:tab/>
        <w:t>Celkový počet stran:</w:t>
      </w:r>
      <w:r w:rsidRPr="001A6578">
        <w:rPr>
          <w:rFonts w:ascii="Arial" w:hAnsi="Arial" w:cs="Arial"/>
          <w:b/>
          <w:sz w:val="24"/>
        </w:rPr>
        <w:tab/>
        <w:t>1</w:t>
      </w:r>
    </w:p>
    <w:p w14:paraId="75428866" w14:textId="462CB855" w:rsidR="00E57691" w:rsidRPr="001A6578" w:rsidRDefault="00D15927" w:rsidP="00E57691">
      <w:pPr>
        <w:framePr w:w="4557" w:h="2593" w:hRule="exact" w:hSpace="141" w:wrap="around" w:vAnchor="text" w:hAnchor="page" w:x="6451" w:y="12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39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Nabyvatel</w:t>
      </w:r>
      <w:r w:rsidR="00E57691" w:rsidRPr="001A6578">
        <w:rPr>
          <w:rFonts w:ascii="Arial" w:hAnsi="Arial" w:cs="Arial"/>
          <w:b/>
        </w:rPr>
        <w:t>:</w:t>
      </w:r>
    </w:p>
    <w:p w14:paraId="1477A0DA" w14:textId="77777777" w:rsidR="00E57691" w:rsidRDefault="00E57691" w:rsidP="00E57691">
      <w:pPr>
        <w:framePr w:w="4557" w:h="2593" w:hRule="exact" w:hSpace="141" w:wrap="around" w:vAnchor="text" w:hAnchor="page" w:x="6451" w:y="12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4"/>
          <w:tab w:val="left" w:pos="4395"/>
        </w:tabs>
        <w:contextualSpacing/>
        <w:rPr>
          <w:rFonts w:ascii="Arial" w:hAnsi="Arial" w:cs="Arial"/>
          <w:b/>
          <w:sz w:val="20"/>
          <w:szCs w:val="20"/>
        </w:rPr>
      </w:pPr>
      <w:r w:rsidRPr="001A6578">
        <w:rPr>
          <w:rFonts w:ascii="Arial" w:hAnsi="Arial" w:cs="Arial"/>
        </w:rPr>
        <w:tab/>
      </w:r>
      <w:r w:rsidRPr="001A6578">
        <w:rPr>
          <w:rFonts w:ascii="Arial" w:hAnsi="Arial" w:cs="Arial"/>
          <w:b/>
          <w:sz w:val="20"/>
          <w:szCs w:val="20"/>
        </w:rPr>
        <w:t>Česká republika</w:t>
      </w:r>
    </w:p>
    <w:p w14:paraId="4C627EF8" w14:textId="77777777" w:rsidR="00E57691" w:rsidRPr="001A6578" w:rsidRDefault="00E57691" w:rsidP="00E57691">
      <w:pPr>
        <w:framePr w:w="4557" w:h="2593" w:hRule="exact" w:hSpace="141" w:wrap="around" w:vAnchor="text" w:hAnchor="page" w:x="6451" w:y="12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4"/>
          <w:tab w:val="left" w:pos="4395"/>
        </w:tabs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Pr="001A6578">
        <w:rPr>
          <w:rFonts w:ascii="Arial" w:hAnsi="Arial" w:cs="Arial"/>
          <w:b/>
          <w:sz w:val="20"/>
          <w:szCs w:val="20"/>
        </w:rPr>
        <w:t>Generální finanční ředitelství</w:t>
      </w:r>
    </w:p>
    <w:p w14:paraId="79ADDDA3" w14:textId="77777777" w:rsidR="00E57691" w:rsidRPr="001A6578" w:rsidRDefault="00E57691" w:rsidP="00E57691">
      <w:pPr>
        <w:framePr w:w="4557" w:h="2593" w:hRule="exact" w:hSpace="141" w:wrap="around" w:vAnchor="text" w:hAnchor="page" w:x="6451" w:y="12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4"/>
          <w:tab w:val="left" w:pos="4395"/>
        </w:tabs>
        <w:contextualSpacing/>
        <w:rPr>
          <w:rFonts w:ascii="Arial" w:hAnsi="Arial" w:cs="Arial"/>
          <w:sz w:val="20"/>
          <w:szCs w:val="20"/>
        </w:rPr>
      </w:pPr>
      <w:r w:rsidRPr="001A6578">
        <w:rPr>
          <w:rFonts w:ascii="Arial" w:hAnsi="Arial" w:cs="Arial"/>
          <w:sz w:val="20"/>
          <w:szCs w:val="20"/>
        </w:rPr>
        <w:tab/>
      </w:r>
      <w:r w:rsidRPr="001A6578">
        <w:rPr>
          <w:rFonts w:ascii="Arial" w:hAnsi="Arial" w:cs="Arial"/>
          <w:spacing w:val="-2"/>
          <w:sz w:val="20"/>
          <w:szCs w:val="20"/>
        </w:rPr>
        <w:t>Lazarská 15/7</w:t>
      </w:r>
    </w:p>
    <w:p w14:paraId="1E1CA57C" w14:textId="77777777" w:rsidR="00E57691" w:rsidRPr="001A6578" w:rsidRDefault="00E57691" w:rsidP="00E57691">
      <w:pPr>
        <w:framePr w:w="4557" w:h="2593" w:hRule="exact" w:hSpace="141" w:wrap="around" w:vAnchor="text" w:hAnchor="page" w:x="6451" w:y="12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4"/>
          <w:tab w:val="left" w:pos="4395"/>
        </w:tabs>
        <w:contextualSpacing/>
        <w:rPr>
          <w:rFonts w:ascii="Arial" w:hAnsi="Arial" w:cs="Arial"/>
          <w:spacing w:val="-2"/>
          <w:sz w:val="20"/>
          <w:szCs w:val="20"/>
        </w:rPr>
      </w:pPr>
      <w:r w:rsidRPr="001A6578">
        <w:rPr>
          <w:rFonts w:ascii="Arial" w:hAnsi="Arial" w:cs="Arial"/>
          <w:sz w:val="20"/>
          <w:szCs w:val="20"/>
        </w:rPr>
        <w:tab/>
      </w:r>
      <w:r w:rsidRPr="001A6578">
        <w:rPr>
          <w:rFonts w:ascii="Arial" w:hAnsi="Arial" w:cs="Arial"/>
          <w:spacing w:val="-2"/>
          <w:sz w:val="20"/>
          <w:szCs w:val="20"/>
        </w:rPr>
        <w:t>117 22 Praha 1</w:t>
      </w:r>
    </w:p>
    <w:p w14:paraId="4C0555D8" w14:textId="77777777" w:rsidR="00E57691" w:rsidRDefault="00E57691" w:rsidP="00E57691">
      <w:pPr>
        <w:framePr w:w="4557" w:h="2593" w:hRule="exact" w:hSpace="141" w:wrap="around" w:vAnchor="text" w:hAnchor="page" w:x="6451" w:y="12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4"/>
          <w:tab w:val="left" w:pos="4395"/>
        </w:tabs>
        <w:contextualSpacing/>
        <w:rPr>
          <w:rFonts w:ascii="Arial" w:hAnsi="Arial" w:cs="Arial"/>
          <w:sz w:val="20"/>
          <w:szCs w:val="20"/>
        </w:rPr>
      </w:pPr>
    </w:p>
    <w:p w14:paraId="03BB2A78" w14:textId="77777777" w:rsidR="00E57691" w:rsidRPr="001A6578" w:rsidRDefault="00E57691" w:rsidP="00E57691">
      <w:pPr>
        <w:framePr w:w="4557" w:h="2593" w:hRule="exact" w:hSpace="141" w:wrap="around" w:vAnchor="text" w:hAnchor="page" w:x="6451" w:y="12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4"/>
          <w:tab w:val="left" w:pos="4395"/>
        </w:tabs>
        <w:contextualSpacing/>
        <w:rPr>
          <w:rFonts w:ascii="Arial" w:hAnsi="Arial" w:cs="Arial"/>
          <w:sz w:val="20"/>
          <w:szCs w:val="20"/>
        </w:rPr>
      </w:pPr>
      <w:r w:rsidRPr="001A6578">
        <w:rPr>
          <w:rFonts w:ascii="Arial" w:hAnsi="Arial" w:cs="Arial"/>
          <w:sz w:val="20"/>
          <w:szCs w:val="20"/>
        </w:rPr>
        <w:tab/>
        <w:t>IČO: 72080043</w:t>
      </w:r>
    </w:p>
    <w:p w14:paraId="3E58FFC2" w14:textId="77777777" w:rsidR="00E57691" w:rsidRPr="00942951" w:rsidRDefault="00E57691" w:rsidP="00E57691">
      <w:pPr>
        <w:framePr w:w="4557" w:h="2593" w:hRule="exact" w:hSpace="141" w:wrap="around" w:vAnchor="text" w:hAnchor="page" w:x="6451" w:y="12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4"/>
          <w:tab w:val="left" w:pos="4395"/>
        </w:tabs>
        <w:rPr>
          <w:rFonts w:ascii="Times New Roman" w:hAnsi="Times New Roman"/>
        </w:rPr>
      </w:pPr>
      <w:r w:rsidRPr="001A6578">
        <w:rPr>
          <w:rFonts w:ascii="Arial" w:hAnsi="Arial" w:cs="Arial"/>
          <w:sz w:val="20"/>
          <w:szCs w:val="20"/>
        </w:rPr>
        <w:tab/>
        <w:t>DIČ: CZ72080043</w:t>
      </w:r>
      <w:r w:rsidRPr="00942951">
        <w:rPr>
          <w:rFonts w:ascii="Times New Roman" w:hAnsi="Times New Roman"/>
        </w:rPr>
        <w:tab/>
      </w:r>
    </w:p>
    <w:p w14:paraId="775877DC" w14:textId="77777777" w:rsidR="00E57691" w:rsidRPr="001A6578" w:rsidRDefault="00E57691" w:rsidP="00E57691">
      <w:pPr>
        <w:framePr w:w="4239" w:h="2593" w:hSpace="141" w:wrap="around" w:vAnchor="text" w:hAnchor="page" w:x="1391" w:y="12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</w:rPr>
      </w:pPr>
      <w:r>
        <w:rPr>
          <w:rFonts w:ascii="Arial" w:hAnsi="Arial" w:cs="Arial"/>
          <w:b/>
        </w:rPr>
        <w:t>Poskytovatel</w:t>
      </w:r>
      <w:r w:rsidRPr="001A6578">
        <w:rPr>
          <w:rFonts w:ascii="Arial" w:hAnsi="Arial" w:cs="Arial"/>
          <w:b/>
        </w:rPr>
        <w:t>:</w:t>
      </w:r>
    </w:p>
    <w:p w14:paraId="17FB3094" w14:textId="77777777" w:rsidR="00E57691" w:rsidRPr="00942951" w:rsidRDefault="00E57691" w:rsidP="00E57691">
      <w:pPr>
        <w:framePr w:w="4239" w:h="2593" w:hSpace="141" w:wrap="around" w:vAnchor="text" w:hAnchor="page" w:x="1391" w:y="12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/>
        </w:rPr>
      </w:pPr>
      <w:r w:rsidRPr="00942951">
        <w:rPr>
          <w:rFonts w:ascii="Times New Roman" w:hAnsi="Times New Roman"/>
        </w:rPr>
        <w:tab/>
      </w:r>
    </w:p>
    <w:p w14:paraId="1A8368C5" w14:textId="77777777" w:rsidR="00E57691" w:rsidRPr="00942951" w:rsidRDefault="00E57691" w:rsidP="00E57691">
      <w:pPr>
        <w:framePr w:w="4239" w:h="2593" w:hSpace="141" w:wrap="around" w:vAnchor="text" w:hAnchor="page" w:x="1391" w:y="12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4"/>
          <w:tab w:val="left" w:pos="993"/>
        </w:tabs>
        <w:rPr>
          <w:rFonts w:ascii="Times New Roman" w:hAnsi="Times New Roman"/>
        </w:rPr>
      </w:pPr>
      <w:r w:rsidRPr="00942951">
        <w:rPr>
          <w:rFonts w:ascii="Times New Roman" w:hAnsi="Times New Roman"/>
        </w:rPr>
        <w:tab/>
      </w:r>
    </w:p>
    <w:p w14:paraId="3E572096" w14:textId="77777777" w:rsidR="00E57691" w:rsidRPr="00942951" w:rsidRDefault="00E57691" w:rsidP="00E57691">
      <w:pPr>
        <w:framePr w:w="4239" w:h="2593" w:hSpace="141" w:wrap="around" w:vAnchor="text" w:hAnchor="page" w:x="1391" w:y="12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4"/>
          <w:tab w:val="left" w:pos="993"/>
        </w:tabs>
        <w:rPr>
          <w:rFonts w:ascii="Times New Roman" w:hAnsi="Times New Roman"/>
        </w:rPr>
      </w:pPr>
    </w:p>
    <w:p w14:paraId="2F89FE39" w14:textId="77777777" w:rsidR="00E57691" w:rsidRPr="00942951" w:rsidRDefault="00E57691" w:rsidP="00E57691">
      <w:pPr>
        <w:contextualSpacing/>
        <w:rPr>
          <w:rFonts w:ascii="Times New Roman" w:hAnsi="Times New Roman"/>
          <w:b/>
        </w:rPr>
      </w:pPr>
    </w:p>
    <w:p w14:paraId="5BEAA17A" w14:textId="77777777" w:rsidR="00E57691" w:rsidRPr="00942951" w:rsidRDefault="00E57691" w:rsidP="00E57691">
      <w:pPr>
        <w:pStyle w:val="Podtitul"/>
        <w:framePr w:w="9620" w:h="1825" w:hSpace="141" w:wrap="around" w:vAnchor="text" w:hAnchor="page" w:x="1391" w:y="21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contextualSpacing/>
        <w:jc w:val="both"/>
        <w:rPr>
          <w:rFonts w:ascii="Times New Roman" w:hAnsi="Times New Roman" w:cs="Times New Roman"/>
          <w:b w:val="0"/>
        </w:rPr>
      </w:pPr>
    </w:p>
    <w:p w14:paraId="5341BE2E" w14:textId="3B43188D" w:rsidR="00E57691" w:rsidRPr="001A6578" w:rsidRDefault="00E57691" w:rsidP="00E57691">
      <w:pPr>
        <w:pStyle w:val="Podtitul"/>
        <w:framePr w:w="9620" w:h="1825" w:hSpace="141" w:wrap="around" w:vAnchor="text" w:hAnchor="page" w:x="1391" w:y="21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sz w:val="22"/>
          <w:szCs w:val="22"/>
        </w:rPr>
      </w:pPr>
      <w:r w:rsidRPr="001A6578">
        <w:rPr>
          <w:b w:val="0"/>
          <w:sz w:val="22"/>
          <w:szCs w:val="22"/>
        </w:rPr>
        <w:t>Předmětem akceptace je dílčí plnění díla</w:t>
      </w:r>
      <w:r w:rsidRPr="001A6578">
        <w:rPr>
          <w:sz w:val="22"/>
          <w:szCs w:val="22"/>
        </w:rPr>
        <w:t xml:space="preserve"> </w:t>
      </w:r>
      <w:r w:rsidRPr="001A6578">
        <w:rPr>
          <w:bCs w:val="0"/>
          <w:color w:val="000000"/>
          <w:sz w:val="22"/>
          <w:szCs w:val="22"/>
        </w:rPr>
        <w:t>„</w:t>
      </w:r>
      <w:r>
        <w:rPr>
          <w:color w:val="000000"/>
          <w:sz w:val="22"/>
        </w:rPr>
        <w:t>Úpravy interaktivních formulářů ve formátu PDF</w:t>
      </w:r>
      <w:r w:rsidRPr="001A6578">
        <w:rPr>
          <w:sz w:val="22"/>
          <w:szCs w:val="22"/>
        </w:rPr>
        <w:t>“</w:t>
      </w:r>
    </w:p>
    <w:p w14:paraId="1C29C407" w14:textId="77777777" w:rsidR="00E57691" w:rsidRPr="00942951" w:rsidRDefault="00E57691" w:rsidP="00E57691">
      <w:pPr>
        <w:framePr w:w="9620" w:h="1825" w:hSpace="141" w:wrap="around" w:vAnchor="text" w:hAnchor="page" w:x="1391" w:y="21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contextualSpacing/>
        <w:rPr>
          <w:rFonts w:ascii="Times New Roman" w:hAnsi="Times New Roman"/>
        </w:rPr>
      </w:pPr>
      <w:r w:rsidRPr="001A6578">
        <w:rPr>
          <w:rFonts w:ascii="Arial" w:hAnsi="Arial" w:cs="Arial"/>
        </w:rPr>
        <w:t xml:space="preserve">dle „Smlouvy o </w:t>
      </w:r>
      <w:r>
        <w:rPr>
          <w:rFonts w:ascii="Arial" w:hAnsi="Arial" w:cs="Arial"/>
        </w:rPr>
        <w:t>poskytování služeb</w:t>
      </w:r>
      <w:r w:rsidRPr="001A65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ze dne</w:t>
      </w:r>
      <w:r w:rsidRPr="001A6578">
        <w:rPr>
          <w:rFonts w:ascii="Arial" w:hAnsi="Arial" w:cs="Arial"/>
        </w:rPr>
        <w:t xml:space="preserve"> ……………  </w:t>
      </w:r>
    </w:p>
    <w:p w14:paraId="095207CE" w14:textId="77777777" w:rsidR="00E57691" w:rsidRPr="00942951" w:rsidRDefault="00E57691" w:rsidP="00E57691">
      <w:pPr>
        <w:contextualSpacing/>
        <w:rPr>
          <w:rFonts w:ascii="Times New Roman" w:hAnsi="Times New Roman"/>
          <w:b/>
        </w:rPr>
      </w:pPr>
    </w:p>
    <w:p w14:paraId="2B021359" w14:textId="3CA87384" w:rsidR="00E57691" w:rsidRPr="001A6578" w:rsidRDefault="00E57691" w:rsidP="00E57691">
      <w:pPr>
        <w:rPr>
          <w:rFonts w:ascii="Arial" w:hAnsi="Arial" w:cs="Arial"/>
        </w:rPr>
      </w:pPr>
      <w:r w:rsidRPr="001A6578">
        <w:rPr>
          <w:rFonts w:ascii="Arial" w:hAnsi="Arial" w:cs="Arial"/>
          <w:b/>
        </w:rPr>
        <w:t xml:space="preserve">Předmět a rozsah akceptace: </w:t>
      </w:r>
      <w:r w:rsidRPr="001A6578">
        <w:rPr>
          <w:rFonts w:ascii="Arial" w:hAnsi="Arial" w:cs="Arial"/>
        </w:rPr>
        <w:t xml:space="preserve">Protokol je vyhotoven ve dvou výtiscích, jeden je určen pro </w:t>
      </w:r>
      <w:r>
        <w:rPr>
          <w:rFonts w:ascii="Arial" w:hAnsi="Arial" w:cs="Arial"/>
        </w:rPr>
        <w:t>poskytovatele</w:t>
      </w:r>
      <w:r w:rsidRPr="001A6578">
        <w:rPr>
          <w:rFonts w:ascii="Arial" w:hAnsi="Arial" w:cs="Arial"/>
        </w:rPr>
        <w:t xml:space="preserve"> a druhý pro </w:t>
      </w:r>
      <w:r w:rsidR="00D15927">
        <w:rPr>
          <w:rFonts w:ascii="Arial" w:hAnsi="Arial" w:cs="Arial"/>
        </w:rPr>
        <w:t>nabyvatele</w:t>
      </w:r>
      <w:r w:rsidRPr="001A6578">
        <w:rPr>
          <w:rFonts w:ascii="Arial" w:hAnsi="Arial" w:cs="Arial"/>
        </w:rPr>
        <w:t>.</w:t>
      </w:r>
    </w:p>
    <w:p w14:paraId="09AD08F0" w14:textId="77777777" w:rsidR="00E57691" w:rsidRPr="001A6578" w:rsidRDefault="00E57691" w:rsidP="00E57691">
      <w:pPr>
        <w:contextualSpacing/>
        <w:rPr>
          <w:rFonts w:ascii="Arial" w:hAnsi="Arial" w:cs="Arial"/>
          <w:b/>
        </w:rPr>
      </w:pPr>
    </w:p>
    <w:p w14:paraId="4E3C9D3A" w14:textId="77777777" w:rsidR="00E57691" w:rsidRPr="001A6578" w:rsidRDefault="00E57691" w:rsidP="00E57691">
      <w:pPr>
        <w:rPr>
          <w:rFonts w:ascii="Arial" w:hAnsi="Arial" w:cs="Arial"/>
        </w:rPr>
      </w:pPr>
      <w:r w:rsidRPr="001A6578">
        <w:rPr>
          <w:rFonts w:ascii="Arial" w:hAnsi="Arial" w:cs="Arial"/>
          <w:b/>
        </w:rPr>
        <w:t xml:space="preserve">Výsledek </w:t>
      </w:r>
      <w:r w:rsidRPr="001A6578">
        <w:rPr>
          <w:rFonts w:ascii="Arial" w:hAnsi="Arial" w:cs="Arial"/>
        </w:rPr>
        <w:t>(variantu výsledku označte křížkem):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8"/>
        <w:gridCol w:w="3119"/>
        <w:gridCol w:w="3261"/>
      </w:tblGrid>
      <w:tr w:rsidR="00E57691" w:rsidRPr="001A6578" w14:paraId="1FA11098" w14:textId="77777777" w:rsidTr="00355CC4">
        <w:trPr>
          <w:trHeight w:val="567"/>
        </w:trPr>
        <w:tc>
          <w:tcPr>
            <w:tcW w:w="3118" w:type="dxa"/>
          </w:tcPr>
          <w:p w14:paraId="0668A333" w14:textId="77777777" w:rsidR="00E57691" w:rsidRPr="001A6578" w:rsidRDefault="00E57691" w:rsidP="00355CC4">
            <w:pPr>
              <w:rPr>
                <w:rFonts w:ascii="Arial" w:hAnsi="Arial" w:cs="Arial"/>
                <w:b/>
                <w:i/>
              </w:rPr>
            </w:pPr>
            <w:r w:rsidRPr="001A6578">
              <w:rPr>
                <w:rFonts w:ascii="Arial" w:hAnsi="Arial" w:cs="Arial"/>
                <w:b/>
                <w:i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Zaškrtávací1"/>
            <w:r w:rsidRPr="001A6578">
              <w:rPr>
                <w:rFonts w:ascii="Arial" w:hAnsi="Arial" w:cs="Arial"/>
                <w:b/>
                <w:i/>
              </w:rPr>
              <w:instrText xml:space="preserve"> FORMCHECKBOX </w:instrText>
            </w:r>
            <w:r w:rsidR="00115A39">
              <w:rPr>
                <w:rFonts w:ascii="Arial" w:hAnsi="Arial" w:cs="Arial"/>
                <w:b/>
                <w:i/>
              </w:rPr>
            </w:r>
            <w:r w:rsidR="00115A39">
              <w:rPr>
                <w:rFonts w:ascii="Arial" w:hAnsi="Arial" w:cs="Arial"/>
                <w:b/>
                <w:i/>
              </w:rPr>
              <w:fldChar w:fldCharType="separate"/>
            </w:r>
            <w:r w:rsidRPr="001A6578">
              <w:rPr>
                <w:rFonts w:ascii="Arial" w:hAnsi="Arial" w:cs="Arial"/>
                <w:b/>
                <w:i/>
              </w:rPr>
              <w:fldChar w:fldCharType="end"/>
            </w:r>
            <w:bookmarkEnd w:id="1"/>
            <w:r w:rsidRPr="001A6578">
              <w:rPr>
                <w:rFonts w:ascii="Arial" w:hAnsi="Arial" w:cs="Arial"/>
                <w:b/>
                <w:i/>
              </w:rPr>
              <w:t xml:space="preserve"> </w:t>
            </w:r>
            <w:r w:rsidRPr="001A6578">
              <w:rPr>
                <w:rFonts w:ascii="Arial" w:hAnsi="Arial" w:cs="Arial"/>
                <w:b/>
                <w:i/>
                <w:sz w:val="20"/>
                <w:szCs w:val="20"/>
              </w:rPr>
              <w:t>akceptováno</w:t>
            </w:r>
          </w:p>
        </w:tc>
        <w:tc>
          <w:tcPr>
            <w:tcW w:w="3119" w:type="dxa"/>
          </w:tcPr>
          <w:p w14:paraId="774988EE" w14:textId="77777777" w:rsidR="00E57691" w:rsidRPr="001A6578" w:rsidRDefault="00E57691" w:rsidP="00355CC4">
            <w:pPr>
              <w:rPr>
                <w:rFonts w:ascii="Arial" w:hAnsi="Arial" w:cs="Arial"/>
                <w:b/>
                <w:i/>
              </w:rPr>
            </w:pPr>
            <w:r w:rsidRPr="001A6578">
              <w:rPr>
                <w:rFonts w:ascii="Arial" w:hAnsi="Arial" w:cs="Arial"/>
                <w:b/>
                <w:i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Zaškrtávací2"/>
            <w:r w:rsidRPr="001A6578">
              <w:rPr>
                <w:rFonts w:ascii="Arial" w:hAnsi="Arial" w:cs="Arial"/>
                <w:b/>
                <w:i/>
              </w:rPr>
              <w:instrText xml:space="preserve"> FORMCHECKBOX </w:instrText>
            </w:r>
            <w:r w:rsidR="00115A39">
              <w:rPr>
                <w:rFonts w:ascii="Arial" w:hAnsi="Arial" w:cs="Arial"/>
                <w:b/>
                <w:i/>
              </w:rPr>
            </w:r>
            <w:r w:rsidR="00115A39">
              <w:rPr>
                <w:rFonts w:ascii="Arial" w:hAnsi="Arial" w:cs="Arial"/>
                <w:b/>
                <w:i/>
              </w:rPr>
              <w:fldChar w:fldCharType="separate"/>
            </w:r>
            <w:r w:rsidRPr="001A6578">
              <w:rPr>
                <w:rFonts w:ascii="Arial" w:hAnsi="Arial" w:cs="Arial"/>
                <w:b/>
                <w:i/>
              </w:rPr>
              <w:fldChar w:fldCharType="end"/>
            </w:r>
            <w:bookmarkEnd w:id="2"/>
            <w:r w:rsidRPr="001A6578">
              <w:rPr>
                <w:rFonts w:ascii="Arial" w:hAnsi="Arial" w:cs="Arial"/>
                <w:b/>
                <w:i/>
              </w:rPr>
              <w:t xml:space="preserve"> </w:t>
            </w:r>
            <w:r w:rsidRPr="001A6578">
              <w:rPr>
                <w:rFonts w:ascii="Arial" w:hAnsi="Arial" w:cs="Arial"/>
                <w:b/>
                <w:i/>
                <w:sz w:val="20"/>
                <w:szCs w:val="20"/>
              </w:rPr>
              <w:t>akceptováno s výhradami*</w:t>
            </w:r>
          </w:p>
        </w:tc>
        <w:tc>
          <w:tcPr>
            <w:tcW w:w="3261" w:type="dxa"/>
          </w:tcPr>
          <w:p w14:paraId="5B171582" w14:textId="77777777" w:rsidR="00E57691" w:rsidRPr="001A6578" w:rsidRDefault="00E57691" w:rsidP="00355CC4">
            <w:pPr>
              <w:rPr>
                <w:rFonts w:ascii="Arial" w:hAnsi="Arial" w:cs="Arial"/>
                <w:b/>
                <w:i/>
              </w:rPr>
            </w:pPr>
            <w:r w:rsidRPr="001A6578">
              <w:rPr>
                <w:rFonts w:ascii="Arial" w:hAnsi="Arial" w:cs="Arial"/>
                <w:b/>
                <w:i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Zaškrtávací3"/>
            <w:r w:rsidRPr="001A6578">
              <w:rPr>
                <w:rFonts w:ascii="Arial" w:hAnsi="Arial" w:cs="Arial"/>
                <w:b/>
                <w:i/>
              </w:rPr>
              <w:instrText xml:space="preserve"> FORMCHECKBOX </w:instrText>
            </w:r>
            <w:r w:rsidR="00115A39">
              <w:rPr>
                <w:rFonts w:ascii="Arial" w:hAnsi="Arial" w:cs="Arial"/>
                <w:b/>
                <w:i/>
              </w:rPr>
            </w:r>
            <w:r w:rsidR="00115A39">
              <w:rPr>
                <w:rFonts w:ascii="Arial" w:hAnsi="Arial" w:cs="Arial"/>
                <w:b/>
                <w:i/>
              </w:rPr>
              <w:fldChar w:fldCharType="separate"/>
            </w:r>
            <w:r w:rsidRPr="001A6578">
              <w:rPr>
                <w:rFonts w:ascii="Arial" w:hAnsi="Arial" w:cs="Arial"/>
                <w:b/>
                <w:i/>
              </w:rPr>
              <w:fldChar w:fldCharType="end"/>
            </w:r>
            <w:bookmarkEnd w:id="3"/>
            <w:r w:rsidRPr="001A6578">
              <w:rPr>
                <w:rFonts w:ascii="Arial" w:hAnsi="Arial" w:cs="Arial"/>
                <w:b/>
                <w:i/>
              </w:rPr>
              <w:t xml:space="preserve"> </w:t>
            </w:r>
            <w:r w:rsidRPr="001A6578">
              <w:rPr>
                <w:rFonts w:ascii="Arial" w:hAnsi="Arial" w:cs="Arial"/>
                <w:b/>
                <w:i/>
                <w:sz w:val="20"/>
                <w:szCs w:val="20"/>
              </w:rPr>
              <w:t>neakceptováno*</w:t>
            </w:r>
          </w:p>
        </w:tc>
      </w:tr>
    </w:tbl>
    <w:p w14:paraId="01064E12" w14:textId="77777777" w:rsidR="00E57691" w:rsidRPr="001A6578" w:rsidRDefault="00E57691" w:rsidP="00E57691">
      <w:pPr>
        <w:rPr>
          <w:rFonts w:ascii="Arial" w:hAnsi="Arial" w:cs="Arial"/>
          <w:i/>
          <w:sz w:val="20"/>
          <w:szCs w:val="20"/>
        </w:rPr>
      </w:pPr>
      <w:r w:rsidRPr="001A6578">
        <w:rPr>
          <w:rFonts w:ascii="Arial" w:hAnsi="Arial" w:cs="Arial"/>
          <w:i/>
          <w:sz w:val="20"/>
          <w:szCs w:val="20"/>
        </w:rPr>
        <w:t>* popis výhrad a dohodnutý další postup jsou uvedeny v příloze tohoto protokolu.</w:t>
      </w:r>
    </w:p>
    <w:p w14:paraId="69EDBA84" w14:textId="77777777" w:rsidR="00E57691" w:rsidRPr="00942951" w:rsidRDefault="00E57691" w:rsidP="00E57691">
      <w:pPr>
        <w:rPr>
          <w:rFonts w:ascii="Times New Roman" w:hAnsi="Times New Roman"/>
          <w:sz w:val="24"/>
        </w:rPr>
      </w:pPr>
    </w:p>
    <w:p w14:paraId="601939B6" w14:textId="77777777" w:rsidR="00E57691" w:rsidRPr="001A6578" w:rsidRDefault="00E57691" w:rsidP="00E57691">
      <w:pPr>
        <w:rPr>
          <w:rFonts w:ascii="Arial" w:hAnsi="Arial" w:cs="Arial"/>
          <w:b/>
        </w:rPr>
      </w:pPr>
      <w:r w:rsidRPr="001A6578">
        <w:rPr>
          <w:rFonts w:ascii="Arial" w:hAnsi="Arial" w:cs="Arial"/>
          <w:b/>
        </w:rPr>
        <w:t>Akceptaci provedli: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1"/>
        <w:gridCol w:w="3465"/>
      </w:tblGrid>
      <w:tr w:rsidR="00E57691" w:rsidRPr="00942951" w14:paraId="23DCA99B" w14:textId="77777777" w:rsidTr="00671267">
        <w:tc>
          <w:tcPr>
            <w:tcW w:w="3070" w:type="dxa"/>
            <w:vAlign w:val="center"/>
          </w:tcPr>
          <w:p w14:paraId="42C7E5AA" w14:textId="50E1C05A" w:rsidR="00E57691" w:rsidRPr="001A6578" w:rsidRDefault="00E57691" w:rsidP="00671267">
            <w:pPr>
              <w:jc w:val="center"/>
              <w:rPr>
                <w:rFonts w:ascii="Arial" w:hAnsi="Arial" w:cs="Arial"/>
                <w:b/>
              </w:rPr>
            </w:pPr>
            <w:r w:rsidRPr="001A6578">
              <w:rPr>
                <w:rFonts w:ascii="Arial" w:hAnsi="Arial" w:cs="Arial"/>
                <w:b/>
              </w:rPr>
              <w:t>Příjmení jméno, titul</w:t>
            </w:r>
          </w:p>
        </w:tc>
        <w:tc>
          <w:tcPr>
            <w:tcW w:w="3071" w:type="dxa"/>
            <w:vAlign w:val="center"/>
          </w:tcPr>
          <w:p w14:paraId="09C28FD7" w14:textId="77777777" w:rsidR="00E57691" w:rsidRPr="001A6578" w:rsidRDefault="00E57691" w:rsidP="00671267">
            <w:pPr>
              <w:jc w:val="center"/>
              <w:rPr>
                <w:rFonts w:ascii="Arial" w:hAnsi="Arial" w:cs="Arial"/>
                <w:b/>
              </w:rPr>
            </w:pPr>
            <w:r w:rsidRPr="001A6578">
              <w:rPr>
                <w:rFonts w:ascii="Arial" w:hAnsi="Arial" w:cs="Arial"/>
                <w:b/>
              </w:rPr>
              <w:t>Funkce</w:t>
            </w:r>
          </w:p>
        </w:tc>
        <w:tc>
          <w:tcPr>
            <w:tcW w:w="3465" w:type="dxa"/>
            <w:vAlign w:val="center"/>
          </w:tcPr>
          <w:p w14:paraId="0814DFDC" w14:textId="77777777" w:rsidR="00E57691" w:rsidRPr="001A6578" w:rsidRDefault="00E57691" w:rsidP="00671267">
            <w:pPr>
              <w:jc w:val="center"/>
              <w:rPr>
                <w:rFonts w:ascii="Arial" w:hAnsi="Arial" w:cs="Arial"/>
                <w:b/>
              </w:rPr>
            </w:pPr>
            <w:r w:rsidRPr="001A6578">
              <w:rPr>
                <w:rFonts w:ascii="Arial" w:hAnsi="Arial" w:cs="Arial"/>
                <w:b/>
              </w:rPr>
              <w:t>Podpis</w:t>
            </w:r>
          </w:p>
        </w:tc>
      </w:tr>
      <w:tr w:rsidR="00E57691" w:rsidRPr="00942951" w14:paraId="1933E25C" w14:textId="77777777" w:rsidTr="00671267">
        <w:trPr>
          <w:trHeight w:val="372"/>
        </w:trPr>
        <w:tc>
          <w:tcPr>
            <w:tcW w:w="3070" w:type="dxa"/>
            <w:vAlign w:val="center"/>
          </w:tcPr>
          <w:p w14:paraId="63635900" w14:textId="33EF6CE1" w:rsidR="00E57691" w:rsidRPr="001A6578" w:rsidRDefault="00E57691" w:rsidP="0067126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Koubek Václav, Mgr.</w:t>
            </w:r>
          </w:p>
        </w:tc>
        <w:tc>
          <w:tcPr>
            <w:tcW w:w="3071" w:type="dxa"/>
            <w:vAlign w:val="center"/>
          </w:tcPr>
          <w:p w14:paraId="755A4FF4" w14:textId="7FE0B71C" w:rsidR="00E57691" w:rsidRPr="001A6578" w:rsidRDefault="00E57691" w:rsidP="0067126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vedoucí Oddělení webových systémů</w:t>
            </w:r>
          </w:p>
        </w:tc>
        <w:tc>
          <w:tcPr>
            <w:tcW w:w="3465" w:type="dxa"/>
            <w:vAlign w:val="center"/>
          </w:tcPr>
          <w:p w14:paraId="24BA469E" w14:textId="77777777" w:rsidR="00E57691" w:rsidRPr="001A6578" w:rsidRDefault="00E57691" w:rsidP="00671267">
            <w:pPr>
              <w:rPr>
                <w:rFonts w:ascii="Arial" w:hAnsi="Arial" w:cs="Arial"/>
                <w:b/>
              </w:rPr>
            </w:pPr>
          </w:p>
        </w:tc>
      </w:tr>
      <w:tr w:rsidR="00E57691" w:rsidRPr="00942951" w14:paraId="1339EF63" w14:textId="77777777" w:rsidTr="00671267">
        <w:trPr>
          <w:trHeight w:val="405"/>
        </w:trPr>
        <w:tc>
          <w:tcPr>
            <w:tcW w:w="3070" w:type="dxa"/>
            <w:vAlign w:val="center"/>
          </w:tcPr>
          <w:p w14:paraId="767F976B" w14:textId="333D2B32" w:rsidR="00E57691" w:rsidRPr="001A6578" w:rsidRDefault="00BC7073" w:rsidP="00671267">
            <w:pPr>
              <w:rPr>
                <w:rFonts w:ascii="Arial" w:hAnsi="Arial" w:cs="Arial"/>
                <w:b/>
              </w:rPr>
            </w:pPr>
            <w:r w:rsidRPr="00F975DE">
              <w:rPr>
                <w:rFonts w:ascii="Arial" w:hAnsi="Arial" w:cs="Arial"/>
                <w:b/>
              </w:rPr>
              <w:t>Příjmení, jméno</w:t>
            </w:r>
          </w:p>
        </w:tc>
        <w:tc>
          <w:tcPr>
            <w:tcW w:w="3071" w:type="dxa"/>
            <w:vAlign w:val="center"/>
          </w:tcPr>
          <w:p w14:paraId="17E0E653" w14:textId="48384F0B" w:rsidR="00E57691" w:rsidRPr="001A6578" w:rsidRDefault="00BC7073" w:rsidP="0067126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Poskytovatel</w:t>
            </w:r>
          </w:p>
        </w:tc>
        <w:tc>
          <w:tcPr>
            <w:tcW w:w="3465" w:type="dxa"/>
            <w:vAlign w:val="center"/>
          </w:tcPr>
          <w:p w14:paraId="29F0BAC5" w14:textId="77777777" w:rsidR="00E57691" w:rsidRPr="001A6578" w:rsidRDefault="00E57691" w:rsidP="00671267">
            <w:pPr>
              <w:rPr>
                <w:rFonts w:ascii="Arial" w:hAnsi="Arial" w:cs="Arial"/>
                <w:b/>
              </w:rPr>
            </w:pPr>
          </w:p>
        </w:tc>
      </w:tr>
      <w:tr w:rsidR="00E57691" w:rsidRPr="00942951" w14:paraId="10CC85A5" w14:textId="77777777" w:rsidTr="00671267">
        <w:trPr>
          <w:trHeight w:val="425"/>
        </w:trPr>
        <w:tc>
          <w:tcPr>
            <w:tcW w:w="3070" w:type="dxa"/>
            <w:vAlign w:val="center"/>
          </w:tcPr>
          <w:p w14:paraId="30A157F2" w14:textId="77777777" w:rsidR="00E57691" w:rsidRPr="001A6578" w:rsidRDefault="00E57691" w:rsidP="00671267">
            <w:pPr>
              <w:rPr>
                <w:rFonts w:ascii="Arial" w:hAnsi="Arial" w:cs="Arial"/>
                <w:b/>
              </w:rPr>
            </w:pPr>
          </w:p>
        </w:tc>
        <w:tc>
          <w:tcPr>
            <w:tcW w:w="3071" w:type="dxa"/>
            <w:vAlign w:val="center"/>
          </w:tcPr>
          <w:p w14:paraId="38B7B47C" w14:textId="77777777" w:rsidR="00E57691" w:rsidRPr="001A6578" w:rsidRDefault="00E57691" w:rsidP="00671267">
            <w:pPr>
              <w:rPr>
                <w:rFonts w:ascii="Arial" w:hAnsi="Arial" w:cs="Arial"/>
                <w:b/>
              </w:rPr>
            </w:pPr>
          </w:p>
        </w:tc>
        <w:tc>
          <w:tcPr>
            <w:tcW w:w="3465" w:type="dxa"/>
            <w:vAlign w:val="center"/>
          </w:tcPr>
          <w:p w14:paraId="7A93BD27" w14:textId="77777777" w:rsidR="00E57691" w:rsidRPr="001A6578" w:rsidRDefault="00E57691" w:rsidP="00671267">
            <w:pPr>
              <w:rPr>
                <w:rFonts w:ascii="Arial" w:hAnsi="Arial" w:cs="Arial"/>
                <w:b/>
              </w:rPr>
            </w:pPr>
          </w:p>
        </w:tc>
      </w:tr>
      <w:tr w:rsidR="00E57691" w:rsidRPr="00942951" w14:paraId="5C871A5D" w14:textId="77777777" w:rsidTr="00671267">
        <w:trPr>
          <w:trHeight w:val="417"/>
        </w:trPr>
        <w:tc>
          <w:tcPr>
            <w:tcW w:w="3070" w:type="dxa"/>
            <w:vAlign w:val="center"/>
          </w:tcPr>
          <w:p w14:paraId="112FC3D1" w14:textId="77777777" w:rsidR="00E57691" w:rsidRPr="001A6578" w:rsidRDefault="00E57691" w:rsidP="00671267">
            <w:pPr>
              <w:rPr>
                <w:rFonts w:ascii="Arial" w:hAnsi="Arial" w:cs="Arial"/>
                <w:b/>
              </w:rPr>
            </w:pPr>
          </w:p>
        </w:tc>
        <w:tc>
          <w:tcPr>
            <w:tcW w:w="3071" w:type="dxa"/>
            <w:vAlign w:val="center"/>
          </w:tcPr>
          <w:p w14:paraId="7077D73B" w14:textId="77777777" w:rsidR="00E57691" w:rsidRPr="001A6578" w:rsidRDefault="00E57691" w:rsidP="00671267">
            <w:pPr>
              <w:rPr>
                <w:rFonts w:ascii="Arial" w:hAnsi="Arial" w:cs="Arial"/>
                <w:b/>
              </w:rPr>
            </w:pPr>
          </w:p>
        </w:tc>
        <w:tc>
          <w:tcPr>
            <w:tcW w:w="3465" w:type="dxa"/>
            <w:vAlign w:val="center"/>
          </w:tcPr>
          <w:p w14:paraId="4088D603" w14:textId="77777777" w:rsidR="00E57691" w:rsidRPr="001A6578" w:rsidRDefault="00E57691" w:rsidP="00671267">
            <w:pPr>
              <w:rPr>
                <w:rFonts w:ascii="Arial" w:hAnsi="Arial" w:cs="Arial"/>
                <w:b/>
              </w:rPr>
            </w:pPr>
          </w:p>
        </w:tc>
      </w:tr>
    </w:tbl>
    <w:p w14:paraId="40137863" w14:textId="77777777" w:rsidR="006A3E1A" w:rsidRDefault="00115A39"/>
    <w:sectPr w:rsidR="006A3E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3ED685" w14:textId="77777777" w:rsidR="00115A39" w:rsidRDefault="00115A39" w:rsidP="000D3959">
      <w:pPr>
        <w:spacing w:after="0" w:line="240" w:lineRule="auto"/>
      </w:pPr>
      <w:r>
        <w:separator/>
      </w:r>
    </w:p>
  </w:endnote>
  <w:endnote w:type="continuationSeparator" w:id="0">
    <w:p w14:paraId="2F64F33A" w14:textId="77777777" w:rsidR="00115A39" w:rsidRDefault="00115A39" w:rsidP="000D3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E0FA5A" w14:textId="77777777" w:rsidR="00115A39" w:rsidRDefault="00115A39" w:rsidP="000D3959">
      <w:pPr>
        <w:spacing w:after="0" w:line="240" w:lineRule="auto"/>
      </w:pPr>
      <w:r>
        <w:separator/>
      </w:r>
    </w:p>
  </w:footnote>
  <w:footnote w:type="continuationSeparator" w:id="0">
    <w:p w14:paraId="335574C1" w14:textId="77777777" w:rsidR="00115A39" w:rsidRDefault="00115A39" w:rsidP="000D3959">
      <w:pPr>
        <w:spacing w:after="0" w:line="240" w:lineRule="auto"/>
      </w:pPr>
      <w:r>
        <w:continuationSeparator/>
      </w:r>
    </w:p>
  </w:footnote>
  <w:footnote w:id="1">
    <w:p w14:paraId="7C359F2F" w14:textId="77777777" w:rsidR="000D3959" w:rsidRDefault="000D3959" w:rsidP="000E1752">
      <w:pPr>
        <w:pStyle w:val="Odstavecseseznamem"/>
        <w:spacing w:after="0"/>
        <w:ind w:left="0"/>
        <w:contextualSpacing w:val="0"/>
      </w:pPr>
      <w:r>
        <w:rPr>
          <w:rStyle w:val="Znakapoznpodarou"/>
        </w:rPr>
        <w:footnoteRef/>
      </w:r>
      <w:r>
        <w:rPr>
          <w:rFonts w:ascii="Arial" w:hAnsi="Arial" w:cs="Arial"/>
        </w:rPr>
        <w:t xml:space="preserve"> </w:t>
      </w:r>
      <w:r w:rsidRPr="00A57BAA">
        <w:rPr>
          <w:rFonts w:ascii="Arial" w:hAnsi="Arial" w:cs="Arial"/>
        </w:rPr>
        <w:t xml:space="preserve">Portable </w:t>
      </w:r>
      <w:proofErr w:type="spellStart"/>
      <w:r w:rsidRPr="00A57BAA">
        <w:rPr>
          <w:rFonts w:ascii="Arial" w:hAnsi="Arial" w:cs="Arial"/>
        </w:rPr>
        <w:t>Document</w:t>
      </w:r>
      <w:proofErr w:type="spellEnd"/>
      <w:r w:rsidRPr="00A57BAA">
        <w:rPr>
          <w:rFonts w:ascii="Arial" w:hAnsi="Arial" w:cs="Arial"/>
        </w:rPr>
        <w:t xml:space="preserve"> </w:t>
      </w:r>
      <w:proofErr w:type="spellStart"/>
      <w:r w:rsidRPr="00A57BAA">
        <w:rPr>
          <w:rFonts w:ascii="Arial" w:hAnsi="Arial" w:cs="Arial"/>
        </w:rPr>
        <w:t>Format</w:t>
      </w:r>
      <w:proofErr w:type="spellEnd"/>
      <w:r w:rsidRPr="00A57BAA">
        <w:rPr>
          <w:rFonts w:ascii="Arial" w:hAnsi="Arial" w:cs="Arial"/>
        </w:rPr>
        <w:t xml:space="preserve"> (souborový formát pro ukládání dokumentů nezávisle na</w:t>
      </w:r>
      <w:r>
        <w:rPr>
          <w:rFonts w:ascii="Arial" w:hAnsi="Arial" w:cs="Arial"/>
        </w:rPr>
        <w:t> </w:t>
      </w:r>
      <w:r w:rsidRPr="00A57BAA">
        <w:rPr>
          <w:rFonts w:ascii="Arial" w:hAnsi="Arial" w:cs="Arial"/>
        </w:rPr>
        <w:t>softwaru a hardwaru, na kterém byly pořízeny)</w:t>
      </w:r>
    </w:p>
  </w:footnote>
  <w:footnote w:id="2">
    <w:p w14:paraId="3028B733" w14:textId="77777777" w:rsidR="000D3959" w:rsidRDefault="000D3959" w:rsidP="000D3959">
      <w:pPr>
        <w:pStyle w:val="Textpoznpodarou"/>
      </w:pPr>
      <w:r>
        <w:rPr>
          <w:rStyle w:val="Znakapoznpodarou"/>
        </w:rPr>
        <w:footnoteRef/>
      </w:r>
      <w:r>
        <w:t xml:space="preserve">   </w:t>
      </w:r>
      <w:r w:rsidRPr="00A57BAA">
        <w:rPr>
          <w:rFonts w:ascii="Arial" w:hAnsi="Arial" w:cs="Arial"/>
          <w:sz w:val="22"/>
          <w:szCs w:val="22"/>
        </w:rPr>
        <w:t>Automatizovaný daňový informační systém – Elektronická podání</w:t>
      </w:r>
    </w:p>
  </w:footnote>
  <w:footnote w:id="3">
    <w:p w14:paraId="2508F360" w14:textId="77777777" w:rsidR="000D3959" w:rsidRDefault="000D3959" w:rsidP="000D3959">
      <w:pPr>
        <w:pStyle w:val="Textpoznpodarou"/>
      </w:pPr>
      <w:r>
        <w:rPr>
          <w:rStyle w:val="Znakapoznpodarou"/>
        </w:rPr>
        <w:footnoteRef/>
      </w:r>
      <w:r>
        <w:rPr>
          <w:rFonts w:ascii="Arial" w:hAnsi="Arial" w:cs="Arial"/>
          <w:sz w:val="22"/>
          <w:szCs w:val="22"/>
        </w:rPr>
        <w:t xml:space="preserve">  </w:t>
      </w:r>
      <w:r w:rsidRPr="00A57BAA">
        <w:rPr>
          <w:rFonts w:ascii="Arial" w:hAnsi="Arial" w:cs="Arial"/>
          <w:sz w:val="22"/>
          <w:szCs w:val="22"/>
        </w:rPr>
        <w:t>Informační systém datových schránek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B5DD0"/>
    <w:multiLevelType w:val="hybridMultilevel"/>
    <w:tmpl w:val="5A248FE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A4854"/>
    <w:multiLevelType w:val="hybridMultilevel"/>
    <w:tmpl w:val="C32CE15A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CB7468B"/>
    <w:multiLevelType w:val="hybridMultilevel"/>
    <w:tmpl w:val="C32CE15A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86A1536"/>
    <w:multiLevelType w:val="hybridMultilevel"/>
    <w:tmpl w:val="7FBE0A26"/>
    <w:lvl w:ilvl="0" w:tplc="80F260B6">
      <w:start w:val="1"/>
      <w:numFmt w:val="bullet"/>
      <w:lvlText w:val="-"/>
      <w:lvlJc w:val="left"/>
      <w:pPr>
        <w:ind w:left="64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4">
    <w:nsid w:val="35595CC8"/>
    <w:multiLevelType w:val="hybridMultilevel"/>
    <w:tmpl w:val="5854E282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5A53295"/>
    <w:multiLevelType w:val="hybridMultilevel"/>
    <w:tmpl w:val="5A248FE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1276DC"/>
    <w:multiLevelType w:val="hybridMultilevel"/>
    <w:tmpl w:val="5A248FE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864799"/>
    <w:multiLevelType w:val="hybridMultilevel"/>
    <w:tmpl w:val="C32CE15A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F235A00"/>
    <w:multiLevelType w:val="hybridMultilevel"/>
    <w:tmpl w:val="9D6A7C20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F6B1BA6"/>
    <w:multiLevelType w:val="hybridMultilevel"/>
    <w:tmpl w:val="AAF633DE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1AD510E"/>
    <w:multiLevelType w:val="hybridMultilevel"/>
    <w:tmpl w:val="761A5CF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9679AE"/>
    <w:multiLevelType w:val="hybridMultilevel"/>
    <w:tmpl w:val="C32CE15A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F217907"/>
    <w:multiLevelType w:val="hybridMultilevel"/>
    <w:tmpl w:val="B5A4C5BE"/>
    <w:lvl w:ilvl="0" w:tplc="87C867E2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F6C25EC"/>
    <w:multiLevelType w:val="hybridMultilevel"/>
    <w:tmpl w:val="188862DA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0014D6F"/>
    <w:multiLevelType w:val="hybridMultilevel"/>
    <w:tmpl w:val="0F7A38A0"/>
    <w:lvl w:ilvl="0" w:tplc="D77E917E">
      <w:start w:val="1"/>
      <w:numFmt w:val="lowerLetter"/>
      <w:lvlText w:val="%1)"/>
      <w:lvlJc w:val="left"/>
      <w:pPr>
        <w:ind w:left="360" w:hanging="360"/>
      </w:pPr>
      <w:rPr>
        <w:rFonts w:ascii="Arial" w:eastAsia="Times New Roman" w:hAnsi="Arial" w:cs="Arial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233099F"/>
    <w:multiLevelType w:val="hybridMultilevel"/>
    <w:tmpl w:val="A4747746"/>
    <w:lvl w:ilvl="0" w:tplc="FF5C311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0C0D9E"/>
    <w:multiLevelType w:val="hybridMultilevel"/>
    <w:tmpl w:val="C68C8B38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F0741ED"/>
    <w:multiLevelType w:val="multilevel"/>
    <w:tmpl w:val="346809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6FB12C61"/>
    <w:multiLevelType w:val="multilevel"/>
    <w:tmpl w:val="F6FCD9AC"/>
    <w:lvl w:ilvl="0">
      <w:start w:val="1"/>
      <w:numFmt w:val="upperRoman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Arial Narrow" w:hAnsi="Arial Narrow" w:hint="default"/>
        <w:sz w:val="22"/>
        <w:szCs w:val="22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Arial" w:hAnsi="Arial" w:cs="Aria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>
    <w:nsid w:val="71201BDF"/>
    <w:multiLevelType w:val="hybridMultilevel"/>
    <w:tmpl w:val="CCD2172C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25E5C63"/>
    <w:multiLevelType w:val="hybridMultilevel"/>
    <w:tmpl w:val="8C96F53E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C936A1C"/>
    <w:multiLevelType w:val="hybridMultilevel"/>
    <w:tmpl w:val="CCD2172C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6"/>
  </w:num>
  <w:num w:numId="3">
    <w:abstractNumId w:val="11"/>
  </w:num>
  <w:num w:numId="4">
    <w:abstractNumId w:val="4"/>
  </w:num>
  <w:num w:numId="5">
    <w:abstractNumId w:val="3"/>
  </w:num>
  <w:num w:numId="6">
    <w:abstractNumId w:val="20"/>
  </w:num>
  <w:num w:numId="7">
    <w:abstractNumId w:val="14"/>
  </w:num>
  <w:num w:numId="8">
    <w:abstractNumId w:val="21"/>
  </w:num>
  <w:num w:numId="9">
    <w:abstractNumId w:val="8"/>
  </w:num>
  <w:num w:numId="10">
    <w:abstractNumId w:val="13"/>
  </w:num>
  <w:num w:numId="11">
    <w:abstractNumId w:val="12"/>
  </w:num>
  <w:num w:numId="12">
    <w:abstractNumId w:val="18"/>
  </w:num>
  <w:num w:numId="13">
    <w:abstractNumId w:val="17"/>
  </w:num>
  <w:num w:numId="14">
    <w:abstractNumId w:val="10"/>
  </w:num>
  <w:num w:numId="15">
    <w:abstractNumId w:val="1"/>
  </w:num>
  <w:num w:numId="16">
    <w:abstractNumId w:val="6"/>
  </w:num>
  <w:num w:numId="17">
    <w:abstractNumId w:val="0"/>
  </w:num>
  <w:num w:numId="18">
    <w:abstractNumId w:val="5"/>
  </w:num>
  <w:num w:numId="19">
    <w:abstractNumId w:val="2"/>
  </w:num>
  <w:num w:numId="20">
    <w:abstractNumId w:val="7"/>
  </w:num>
  <w:num w:numId="21">
    <w:abstractNumId w:val="15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959"/>
    <w:rsid w:val="000131BD"/>
    <w:rsid w:val="00036773"/>
    <w:rsid w:val="0004440E"/>
    <w:rsid w:val="00046393"/>
    <w:rsid w:val="00051FB6"/>
    <w:rsid w:val="00064E9E"/>
    <w:rsid w:val="00067DAE"/>
    <w:rsid w:val="000C504F"/>
    <w:rsid w:val="000D24DD"/>
    <w:rsid w:val="000D3959"/>
    <w:rsid w:val="000E1752"/>
    <w:rsid w:val="000F6E86"/>
    <w:rsid w:val="00115A39"/>
    <w:rsid w:val="00116203"/>
    <w:rsid w:val="0013102F"/>
    <w:rsid w:val="00155A93"/>
    <w:rsid w:val="00161B9C"/>
    <w:rsid w:val="0018444A"/>
    <w:rsid w:val="0019156C"/>
    <w:rsid w:val="001978BC"/>
    <w:rsid w:val="001B67B0"/>
    <w:rsid w:val="001D00C3"/>
    <w:rsid w:val="001D3866"/>
    <w:rsid w:val="001E63D9"/>
    <w:rsid w:val="002764C8"/>
    <w:rsid w:val="00282AD5"/>
    <w:rsid w:val="002A54E1"/>
    <w:rsid w:val="002B7281"/>
    <w:rsid w:val="002D02E3"/>
    <w:rsid w:val="002E3750"/>
    <w:rsid w:val="00304570"/>
    <w:rsid w:val="00306BF4"/>
    <w:rsid w:val="003143DD"/>
    <w:rsid w:val="00354A38"/>
    <w:rsid w:val="003638BC"/>
    <w:rsid w:val="003770FC"/>
    <w:rsid w:val="003A26E0"/>
    <w:rsid w:val="003B1DE8"/>
    <w:rsid w:val="003B6812"/>
    <w:rsid w:val="003B6971"/>
    <w:rsid w:val="003C1C95"/>
    <w:rsid w:val="003F5B09"/>
    <w:rsid w:val="00402685"/>
    <w:rsid w:val="00405D69"/>
    <w:rsid w:val="00427678"/>
    <w:rsid w:val="004378CA"/>
    <w:rsid w:val="00456591"/>
    <w:rsid w:val="005021E9"/>
    <w:rsid w:val="00513CE4"/>
    <w:rsid w:val="00523CE2"/>
    <w:rsid w:val="00532454"/>
    <w:rsid w:val="00554582"/>
    <w:rsid w:val="005645E0"/>
    <w:rsid w:val="005675DF"/>
    <w:rsid w:val="00575C3A"/>
    <w:rsid w:val="00586511"/>
    <w:rsid w:val="005B5AC6"/>
    <w:rsid w:val="005B784D"/>
    <w:rsid w:val="005C030E"/>
    <w:rsid w:val="005D7C41"/>
    <w:rsid w:val="005F5F8E"/>
    <w:rsid w:val="006172AA"/>
    <w:rsid w:val="00670B62"/>
    <w:rsid w:val="00671267"/>
    <w:rsid w:val="0068529A"/>
    <w:rsid w:val="00696690"/>
    <w:rsid w:val="006D153D"/>
    <w:rsid w:val="0074415A"/>
    <w:rsid w:val="0078514C"/>
    <w:rsid w:val="007A603B"/>
    <w:rsid w:val="007B25F0"/>
    <w:rsid w:val="007C76DE"/>
    <w:rsid w:val="008125CF"/>
    <w:rsid w:val="0084536C"/>
    <w:rsid w:val="00847744"/>
    <w:rsid w:val="0085139E"/>
    <w:rsid w:val="00853FF5"/>
    <w:rsid w:val="008662D2"/>
    <w:rsid w:val="008714B6"/>
    <w:rsid w:val="00894056"/>
    <w:rsid w:val="008C0379"/>
    <w:rsid w:val="008D5F6A"/>
    <w:rsid w:val="008D7AAB"/>
    <w:rsid w:val="009572F7"/>
    <w:rsid w:val="00960039"/>
    <w:rsid w:val="00964F28"/>
    <w:rsid w:val="00987D3C"/>
    <w:rsid w:val="009A0924"/>
    <w:rsid w:val="009B68C3"/>
    <w:rsid w:val="009B7C66"/>
    <w:rsid w:val="009E08A1"/>
    <w:rsid w:val="00A26815"/>
    <w:rsid w:val="00A34178"/>
    <w:rsid w:val="00A35B6B"/>
    <w:rsid w:val="00A6009F"/>
    <w:rsid w:val="00A657C9"/>
    <w:rsid w:val="00A71F9E"/>
    <w:rsid w:val="00A86101"/>
    <w:rsid w:val="00A90D73"/>
    <w:rsid w:val="00AB6DBD"/>
    <w:rsid w:val="00AE0FD6"/>
    <w:rsid w:val="00AE4919"/>
    <w:rsid w:val="00AE6EEF"/>
    <w:rsid w:val="00AF3A60"/>
    <w:rsid w:val="00B01C69"/>
    <w:rsid w:val="00B2254F"/>
    <w:rsid w:val="00B25454"/>
    <w:rsid w:val="00B403D8"/>
    <w:rsid w:val="00B47556"/>
    <w:rsid w:val="00B51BA0"/>
    <w:rsid w:val="00B777B3"/>
    <w:rsid w:val="00B8643D"/>
    <w:rsid w:val="00B94E59"/>
    <w:rsid w:val="00BA1FD9"/>
    <w:rsid w:val="00BC5BEB"/>
    <w:rsid w:val="00BC6401"/>
    <w:rsid w:val="00BC7073"/>
    <w:rsid w:val="00BD129C"/>
    <w:rsid w:val="00BD2129"/>
    <w:rsid w:val="00BF7F7A"/>
    <w:rsid w:val="00C136DF"/>
    <w:rsid w:val="00C64CEA"/>
    <w:rsid w:val="00C657B8"/>
    <w:rsid w:val="00CA2443"/>
    <w:rsid w:val="00CF387A"/>
    <w:rsid w:val="00D11A52"/>
    <w:rsid w:val="00D15927"/>
    <w:rsid w:val="00D3487E"/>
    <w:rsid w:val="00D41B3A"/>
    <w:rsid w:val="00D45156"/>
    <w:rsid w:val="00D644EF"/>
    <w:rsid w:val="00DF19EE"/>
    <w:rsid w:val="00E262F0"/>
    <w:rsid w:val="00E3134B"/>
    <w:rsid w:val="00E40214"/>
    <w:rsid w:val="00E42D65"/>
    <w:rsid w:val="00E553FD"/>
    <w:rsid w:val="00E57691"/>
    <w:rsid w:val="00E75E22"/>
    <w:rsid w:val="00ED0780"/>
    <w:rsid w:val="00F45AAC"/>
    <w:rsid w:val="00F50D5F"/>
    <w:rsid w:val="00F975DE"/>
    <w:rsid w:val="00F97DF8"/>
    <w:rsid w:val="00FB0745"/>
    <w:rsid w:val="00FE390F"/>
    <w:rsid w:val="00FF2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48E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D3959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D3959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D3959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0D3959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E1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E1752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5021E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021E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021E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021E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021E9"/>
    <w:rPr>
      <w:b/>
      <w:bCs/>
      <w:sz w:val="20"/>
      <w:szCs w:val="20"/>
    </w:rPr>
  </w:style>
  <w:style w:type="paragraph" w:styleId="Bezmezer">
    <w:name w:val="No Spacing"/>
    <w:uiPriority w:val="1"/>
    <w:qFormat/>
    <w:rsid w:val="00F50D5F"/>
    <w:pPr>
      <w:spacing w:after="0" w:line="240" w:lineRule="auto"/>
    </w:pPr>
    <w:rPr>
      <w:rFonts w:ascii="Calibri" w:eastAsia="Calibri" w:hAnsi="Calibri" w:cs="Times New Roman"/>
    </w:rPr>
  </w:style>
  <w:style w:type="paragraph" w:styleId="Podtitul">
    <w:name w:val="Subtitle"/>
    <w:basedOn w:val="Normln"/>
    <w:next w:val="Normln"/>
    <w:link w:val="PodtitulChar"/>
    <w:qFormat/>
    <w:rsid w:val="00E57691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  <w:jc w:val="center"/>
    </w:pPr>
    <w:rPr>
      <w:rFonts w:ascii="Arial" w:eastAsia="Calibri" w:hAnsi="Arial" w:cs="Arial"/>
      <w:b/>
      <w:bCs/>
      <w:w w:val="106"/>
      <w:sz w:val="24"/>
      <w:szCs w:val="24"/>
      <w:lang w:eastAsia="cs-CZ"/>
    </w:rPr>
  </w:style>
  <w:style w:type="character" w:customStyle="1" w:styleId="PodtitulChar">
    <w:name w:val="Podtitul Char"/>
    <w:basedOn w:val="Standardnpsmoodstavce"/>
    <w:link w:val="Podtitul"/>
    <w:rsid w:val="00E57691"/>
    <w:rPr>
      <w:rFonts w:ascii="Arial" w:eastAsia="Calibri" w:hAnsi="Arial" w:cs="Arial"/>
      <w:b/>
      <w:bCs/>
      <w:w w:val="106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306BF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D3959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D3959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D3959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0D3959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E1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E1752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5021E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021E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021E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021E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021E9"/>
    <w:rPr>
      <w:b/>
      <w:bCs/>
      <w:sz w:val="20"/>
      <w:szCs w:val="20"/>
    </w:rPr>
  </w:style>
  <w:style w:type="paragraph" w:styleId="Bezmezer">
    <w:name w:val="No Spacing"/>
    <w:uiPriority w:val="1"/>
    <w:qFormat/>
    <w:rsid w:val="00F50D5F"/>
    <w:pPr>
      <w:spacing w:after="0" w:line="240" w:lineRule="auto"/>
    </w:pPr>
    <w:rPr>
      <w:rFonts w:ascii="Calibri" w:eastAsia="Calibri" w:hAnsi="Calibri" w:cs="Times New Roman"/>
    </w:rPr>
  </w:style>
  <w:style w:type="paragraph" w:styleId="Podtitul">
    <w:name w:val="Subtitle"/>
    <w:basedOn w:val="Normln"/>
    <w:next w:val="Normln"/>
    <w:link w:val="PodtitulChar"/>
    <w:qFormat/>
    <w:rsid w:val="00E57691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  <w:jc w:val="center"/>
    </w:pPr>
    <w:rPr>
      <w:rFonts w:ascii="Arial" w:eastAsia="Calibri" w:hAnsi="Arial" w:cs="Arial"/>
      <w:b/>
      <w:bCs/>
      <w:w w:val="106"/>
      <w:sz w:val="24"/>
      <w:szCs w:val="24"/>
      <w:lang w:eastAsia="cs-CZ"/>
    </w:rPr>
  </w:style>
  <w:style w:type="character" w:customStyle="1" w:styleId="PodtitulChar">
    <w:name w:val="Podtitul Char"/>
    <w:basedOn w:val="Standardnpsmoodstavce"/>
    <w:link w:val="Podtitul"/>
    <w:rsid w:val="00E57691"/>
    <w:rPr>
      <w:rFonts w:ascii="Arial" w:eastAsia="Calibri" w:hAnsi="Arial" w:cs="Arial"/>
      <w:b/>
      <w:bCs/>
      <w:w w:val="106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306B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lada.loffelmannova@fs.mfcr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vaclav.koubek@fs.mfcr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76B944-A4A9-43F2-BB53-3021953DB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3167</Words>
  <Characters>18689</Characters>
  <Application>Microsoft Office Word</Application>
  <DocSecurity>0</DocSecurity>
  <Lines>155</Lines>
  <Paragraphs>43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GFŘ</Company>
  <LinksUpToDate>false</LinksUpToDate>
  <CharactersWithSpaces>21813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Čubrda</dc:creator>
  <cp:lastModifiedBy>Košťáková Monika Bc. (GFŘ)</cp:lastModifiedBy>
  <cp:revision>4</cp:revision>
  <cp:lastPrinted>2016-12-14T08:28:00Z</cp:lastPrinted>
  <dcterms:created xsi:type="dcterms:W3CDTF">2016-12-15T11:46:00Z</dcterms:created>
  <dcterms:modified xsi:type="dcterms:W3CDTF">2016-12-15T12:37:00Z</dcterms:modified>
</cp:coreProperties>
</file>