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12" w:rsidRPr="004421F9" w:rsidRDefault="00F52A12" w:rsidP="00F52A12">
      <w:pPr>
        <w:pStyle w:val="Nzev"/>
        <w:jc w:val="center"/>
        <w:rPr>
          <w:rFonts w:ascii="Arial" w:hAnsi="Arial" w:cs="Arial"/>
          <w:b/>
          <w:sz w:val="40"/>
          <w:szCs w:val="40"/>
        </w:rPr>
      </w:pPr>
      <w:r w:rsidRPr="004421F9">
        <w:rPr>
          <w:rFonts w:ascii="Arial" w:hAnsi="Arial" w:cs="Arial"/>
          <w:b/>
          <w:sz w:val="40"/>
          <w:szCs w:val="40"/>
        </w:rPr>
        <w:t>S</w:t>
      </w:r>
      <w:bookmarkStart w:id="0" w:name="_Ref500510948"/>
      <w:bookmarkEnd w:id="0"/>
      <w:r w:rsidRPr="004421F9">
        <w:rPr>
          <w:rFonts w:ascii="Arial" w:hAnsi="Arial" w:cs="Arial"/>
          <w:b/>
          <w:sz w:val="40"/>
          <w:szCs w:val="40"/>
        </w:rPr>
        <w:t xml:space="preserve"> M L O U V</w:t>
      </w:r>
      <w:r w:rsidR="001E5435">
        <w:rPr>
          <w:rFonts w:ascii="Arial" w:hAnsi="Arial" w:cs="Arial"/>
          <w:b/>
          <w:sz w:val="40"/>
          <w:szCs w:val="40"/>
        </w:rPr>
        <w:t> </w:t>
      </w:r>
      <w:r w:rsidRPr="004421F9">
        <w:rPr>
          <w:rFonts w:ascii="Arial" w:hAnsi="Arial" w:cs="Arial"/>
          <w:b/>
          <w:sz w:val="40"/>
          <w:szCs w:val="40"/>
        </w:rPr>
        <w:t>A</w:t>
      </w:r>
      <w:r w:rsidR="001E5435">
        <w:rPr>
          <w:rFonts w:ascii="Arial" w:hAnsi="Arial" w:cs="Arial"/>
          <w:b/>
          <w:sz w:val="40"/>
          <w:szCs w:val="40"/>
        </w:rPr>
        <w:t xml:space="preserve"> </w:t>
      </w:r>
      <w:r w:rsidR="00226606">
        <w:rPr>
          <w:rFonts w:ascii="Arial" w:hAnsi="Arial" w:cs="Arial"/>
          <w:b/>
          <w:sz w:val="40"/>
          <w:szCs w:val="40"/>
        </w:rPr>
        <w:t xml:space="preserve"> </w:t>
      </w:r>
    </w:p>
    <w:p w:rsidR="00F52A12" w:rsidRPr="004421F9" w:rsidRDefault="001E5435" w:rsidP="00F52A12">
      <w:pPr>
        <w:pStyle w:val="Nzev"/>
        <w:jc w:val="center"/>
        <w:rPr>
          <w:rFonts w:ascii="Arial" w:hAnsi="Arial" w:cs="Arial"/>
          <w:b/>
          <w:sz w:val="32"/>
          <w:szCs w:val="32"/>
        </w:rPr>
      </w:pPr>
      <w:r>
        <w:rPr>
          <w:rFonts w:ascii="Arial" w:hAnsi="Arial" w:cs="Arial"/>
          <w:b/>
          <w:sz w:val="32"/>
          <w:szCs w:val="32"/>
        </w:rPr>
        <w:t>„</w:t>
      </w:r>
      <w:r w:rsidR="003A6AC4">
        <w:rPr>
          <w:rFonts w:ascii="Arial" w:hAnsi="Arial" w:cs="Arial"/>
          <w:b/>
          <w:sz w:val="32"/>
          <w:szCs w:val="32"/>
        </w:rPr>
        <w:t>Zajištění softwarového nástroje pro podporu řízení projektů</w:t>
      </w:r>
      <w:r w:rsidR="00B45878">
        <w:rPr>
          <w:rFonts w:ascii="Arial" w:hAnsi="Arial" w:cs="Arial"/>
          <w:b/>
          <w:sz w:val="32"/>
          <w:szCs w:val="32"/>
        </w:rPr>
        <w:t xml:space="preserve"> a poskytování podpory</w:t>
      </w:r>
      <w:r>
        <w:rPr>
          <w:rFonts w:ascii="Arial" w:hAnsi="Arial" w:cs="Arial"/>
          <w:b/>
          <w:sz w:val="32"/>
          <w:szCs w:val="32"/>
        </w:rPr>
        <w:t>“</w:t>
      </w:r>
    </w:p>
    <w:p w:rsidR="00F52A12" w:rsidRPr="00E25159" w:rsidRDefault="00F52A12" w:rsidP="00F52A12">
      <w:pPr>
        <w:spacing w:before="60"/>
        <w:jc w:val="center"/>
        <w:rPr>
          <w:rFonts w:cs="Arial"/>
        </w:rPr>
      </w:pPr>
      <w:r w:rsidRPr="00E057F5">
        <w:t xml:space="preserve">uzavřená </w:t>
      </w:r>
      <w:r w:rsidRPr="00A95301">
        <w:rPr>
          <w:rFonts w:cs="Arial"/>
        </w:rPr>
        <w:t>v souladu s</w:t>
      </w:r>
      <w:r>
        <w:rPr>
          <w:rFonts w:cs="Arial"/>
        </w:rPr>
        <w:t xml:space="preserve"> ustanovením </w:t>
      </w:r>
      <w:r w:rsidRPr="00C92D36">
        <w:t xml:space="preserve">§ </w:t>
      </w:r>
      <w:r w:rsidR="00AD1612">
        <w:t>1746 odst. 2</w:t>
      </w:r>
      <w:r w:rsidRPr="00C92D36">
        <w:t xml:space="preserve"> zákona č. 89/2012 Sb., občansk</w:t>
      </w:r>
      <w:r w:rsidR="004658DA">
        <w:t>ý</w:t>
      </w:r>
      <w:r w:rsidRPr="00C92D36">
        <w:t xml:space="preserve"> zákoník, ve znění pozdějších předpisů</w:t>
      </w:r>
      <w:r w:rsidRPr="00A95301" w:rsidDel="00D24040">
        <w:rPr>
          <w:rFonts w:cs="Arial"/>
        </w:rPr>
        <w:t xml:space="preserve"> </w:t>
      </w:r>
      <w:r>
        <w:rPr>
          <w:rFonts w:cs="Arial"/>
        </w:rPr>
        <w:t>(dále jen „</w:t>
      </w:r>
      <w:r w:rsidRPr="006D5A6D">
        <w:rPr>
          <w:rFonts w:cs="Arial"/>
          <w:b/>
        </w:rPr>
        <w:t>Občanský zákoník</w:t>
      </w:r>
      <w:r>
        <w:rPr>
          <w:rFonts w:cs="Arial"/>
        </w:rPr>
        <w:t xml:space="preserve">“) </w:t>
      </w:r>
      <w:r w:rsidRPr="00E25159">
        <w:rPr>
          <w:rFonts w:cs="Arial"/>
        </w:rPr>
        <w:t>a</w:t>
      </w:r>
      <w:r>
        <w:rPr>
          <w:rFonts w:cs="Arial"/>
        </w:rPr>
        <w:t xml:space="preserve"> se</w:t>
      </w:r>
      <w:r w:rsidRPr="00E25159">
        <w:rPr>
          <w:rFonts w:cs="Arial"/>
        </w:rPr>
        <w:t xml:space="preserve"> zákon</w:t>
      </w:r>
      <w:r>
        <w:rPr>
          <w:rFonts w:cs="Arial"/>
        </w:rPr>
        <w:t>em</w:t>
      </w:r>
      <w:r w:rsidRPr="00E25159">
        <w:rPr>
          <w:rFonts w:cs="Arial"/>
        </w:rPr>
        <w:t xml:space="preserve"> č. </w:t>
      </w:r>
      <w:r w:rsidR="00C30A91" w:rsidRPr="00E25159">
        <w:rPr>
          <w:rFonts w:cs="Arial"/>
        </w:rPr>
        <w:t>13</w:t>
      </w:r>
      <w:r w:rsidR="00C30A91">
        <w:rPr>
          <w:rFonts w:cs="Arial"/>
        </w:rPr>
        <w:t>4</w:t>
      </w:r>
      <w:r w:rsidRPr="00E25159">
        <w:rPr>
          <w:rFonts w:cs="Arial"/>
        </w:rPr>
        <w:t>/</w:t>
      </w:r>
      <w:r w:rsidR="00C30A91" w:rsidRPr="00E25159">
        <w:rPr>
          <w:rFonts w:cs="Arial"/>
        </w:rPr>
        <w:t>20</w:t>
      </w:r>
      <w:r w:rsidR="00C30A91">
        <w:rPr>
          <w:rFonts w:cs="Arial"/>
        </w:rPr>
        <w:t>1</w:t>
      </w:r>
      <w:r w:rsidR="00C30A91" w:rsidRPr="00E25159">
        <w:rPr>
          <w:rFonts w:cs="Arial"/>
        </w:rPr>
        <w:t xml:space="preserve">6 </w:t>
      </w:r>
      <w:r w:rsidRPr="00E25159">
        <w:rPr>
          <w:rFonts w:cs="Arial"/>
        </w:rPr>
        <w:t xml:space="preserve">Sb., o </w:t>
      </w:r>
      <w:r w:rsidR="00C30A91">
        <w:rPr>
          <w:rFonts w:cs="Arial"/>
        </w:rPr>
        <w:t xml:space="preserve">zadávání </w:t>
      </w:r>
      <w:r w:rsidRPr="00E25159">
        <w:rPr>
          <w:rFonts w:cs="Arial"/>
        </w:rPr>
        <w:t>veřejných zakáz</w:t>
      </w:r>
      <w:r w:rsidR="00773B03">
        <w:rPr>
          <w:rFonts w:cs="Arial"/>
        </w:rPr>
        <w:t>ek</w:t>
      </w:r>
      <w:r w:rsidRPr="00E25159">
        <w:rPr>
          <w:rFonts w:cs="Arial"/>
        </w:rPr>
        <w:t xml:space="preserve"> (dále jen „</w:t>
      </w:r>
      <w:r w:rsidRPr="006D5A6D">
        <w:rPr>
          <w:rFonts w:cs="Arial"/>
          <w:b/>
        </w:rPr>
        <w:t xml:space="preserve">Zákon o </w:t>
      </w:r>
      <w:r w:rsidR="00511252">
        <w:rPr>
          <w:rFonts w:cs="Arial"/>
          <w:b/>
        </w:rPr>
        <w:t xml:space="preserve">zadávání </w:t>
      </w:r>
      <w:r w:rsidRPr="006D5A6D">
        <w:rPr>
          <w:rFonts w:cs="Arial"/>
          <w:b/>
        </w:rPr>
        <w:t xml:space="preserve">veřejných </w:t>
      </w:r>
      <w:r w:rsidR="00C56403" w:rsidRPr="006D5A6D">
        <w:rPr>
          <w:rFonts w:cs="Arial"/>
          <w:b/>
        </w:rPr>
        <w:t>zakáz</w:t>
      </w:r>
      <w:r w:rsidR="00C56403">
        <w:rPr>
          <w:rFonts w:cs="Arial"/>
          <w:b/>
        </w:rPr>
        <w:t>ek</w:t>
      </w:r>
      <w:r w:rsidRPr="00E25159">
        <w:rPr>
          <w:rFonts w:cs="Arial"/>
        </w:rPr>
        <w:t>“)</w:t>
      </w:r>
    </w:p>
    <w:p w:rsidR="00F52A12" w:rsidRDefault="00F52A12" w:rsidP="00F52A12">
      <w:pPr>
        <w:spacing w:before="60"/>
        <w:jc w:val="center"/>
        <w:rPr>
          <w:b/>
          <w:bCs/>
          <w:sz w:val="24"/>
        </w:rPr>
      </w:pPr>
      <w:r w:rsidRPr="003E772F">
        <w:rPr>
          <w:bCs/>
          <w:sz w:val="24"/>
          <w:highlight w:val="yellow"/>
        </w:rPr>
        <w:t>pod</w:t>
      </w:r>
      <w:r>
        <w:rPr>
          <w:b/>
          <w:bCs/>
          <w:sz w:val="24"/>
          <w:highlight w:val="yellow"/>
        </w:rPr>
        <w:t xml:space="preserve"> </w:t>
      </w:r>
      <w:proofErr w:type="gramStart"/>
      <w:r w:rsidRPr="003F304F">
        <w:rPr>
          <w:b/>
          <w:bCs/>
          <w:sz w:val="24"/>
          <w:highlight w:val="yellow"/>
        </w:rPr>
        <w:t>č.j.</w:t>
      </w:r>
      <w:proofErr w:type="gramEnd"/>
      <w:r w:rsidRPr="003F304F">
        <w:rPr>
          <w:b/>
          <w:bCs/>
          <w:sz w:val="24"/>
          <w:highlight w:val="yellow"/>
        </w:rPr>
        <w:t>: MF-</w:t>
      </w:r>
      <w:r>
        <w:rPr>
          <w:b/>
          <w:bCs/>
          <w:sz w:val="24"/>
          <w:highlight w:val="yellow"/>
        </w:rPr>
        <w:t>.……</w:t>
      </w:r>
      <w:proofErr w:type="gramStart"/>
      <w:r>
        <w:rPr>
          <w:b/>
          <w:bCs/>
          <w:sz w:val="24"/>
          <w:highlight w:val="yellow"/>
        </w:rPr>
        <w:t>…..</w:t>
      </w:r>
      <w:r w:rsidRPr="003F304F">
        <w:rPr>
          <w:b/>
          <w:bCs/>
          <w:sz w:val="24"/>
          <w:highlight w:val="yellow"/>
        </w:rPr>
        <w:t>/201</w:t>
      </w:r>
      <w:r w:rsidR="001A1966">
        <w:rPr>
          <w:b/>
          <w:bCs/>
          <w:sz w:val="24"/>
          <w:highlight w:val="yellow"/>
        </w:rPr>
        <w:t>6</w:t>
      </w:r>
      <w:r w:rsidRPr="003F304F">
        <w:rPr>
          <w:b/>
          <w:bCs/>
          <w:sz w:val="24"/>
          <w:highlight w:val="yellow"/>
        </w:rPr>
        <w:t>/</w:t>
      </w:r>
      <w:proofErr w:type="gramEnd"/>
      <w:r>
        <w:rPr>
          <w:b/>
          <w:bCs/>
          <w:sz w:val="24"/>
          <w:highlight w:val="yellow"/>
        </w:rPr>
        <w:t>…………</w:t>
      </w:r>
      <w:r w:rsidRPr="003F304F">
        <w:rPr>
          <w:b/>
          <w:bCs/>
          <w:sz w:val="24"/>
          <w:highlight w:val="yellow"/>
        </w:rPr>
        <w:t>/</w:t>
      </w:r>
      <w:r>
        <w:rPr>
          <w:b/>
          <w:bCs/>
          <w:sz w:val="24"/>
          <w:highlight w:val="yellow"/>
        </w:rPr>
        <w:t>..</w:t>
      </w:r>
    </w:p>
    <w:p w:rsidR="00F52A12" w:rsidRDefault="00F52A12" w:rsidP="00F52A12">
      <w:pPr>
        <w:spacing w:before="60"/>
        <w:jc w:val="center"/>
        <w:rPr>
          <w:bCs/>
        </w:rPr>
      </w:pPr>
      <w:r w:rsidRPr="00E85DC8">
        <w:rPr>
          <w:bCs/>
        </w:rPr>
        <w:t>dále jen („</w:t>
      </w:r>
      <w:r w:rsidRPr="006D5A6D">
        <w:rPr>
          <w:b/>
          <w:bCs/>
        </w:rPr>
        <w:t>Smlouva</w:t>
      </w:r>
      <w:r w:rsidRPr="00E85DC8">
        <w:rPr>
          <w:bCs/>
        </w:rPr>
        <w:t>“)</w:t>
      </w:r>
    </w:p>
    <w:p w:rsidR="00F52A12" w:rsidRDefault="00F52A12" w:rsidP="00F52A12">
      <w:pPr>
        <w:spacing w:before="60"/>
        <w:jc w:val="center"/>
        <w:rPr>
          <w:bCs/>
        </w:rPr>
      </w:pPr>
    </w:p>
    <w:p w:rsidR="00175973" w:rsidRDefault="00175973" w:rsidP="001777BE">
      <w:pPr>
        <w:spacing w:before="60"/>
        <w:rPr>
          <w:rFonts w:cs="Arial"/>
        </w:rPr>
      </w:pPr>
    </w:p>
    <w:p w:rsidR="00F52A12" w:rsidRPr="001777BE" w:rsidRDefault="001777BE" w:rsidP="001777BE">
      <w:pPr>
        <w:spacing w:before="60"/>
        <w:rPr>
          <w:rFonts w:cs="Arial"/>
        </w:rPr>
      </w:pPr>
      <w:r w:rsidRPr="00175973">
        <w:rPr>
          <w:rFonts w:cs="Arial"/>
        </w:rPr>
        <w:t>Smluvní strany:</w:t>
      </w:r>
      <w:r w:rsidR="000D491F">
        <w:rPr>
          <w:rFonts w:cs="Arial"/>
        </w:rPr>
        <w:tab/>
      </w:r>
    </w:p>
    <w:p w:rsidR="007F2E0B" w:rsidRDefault="007F2E0B" w:rsidP="00E95E49">
      <w:pPr>
        <w:spacing w:before="60"/>
        <w:jc w:val="both"/>
        <w:rPr>
          <w:rFonts w:ascii="Times New Roman" w:hAnsi="Times New Roman"/>
        </w:rPr>
      </w:pPr>
    </w:p>
    <w:p w:rsidR="007F2E0B" w:rsidRPr="001F4826" w:rsidRDefault="007F2E0B" w:rsidP="00E95E49">
      <w:pPr>
        <w:spacing w:before="60"/>
        <w:jc w:val="both"/>
        <w:rPr>
          <w:rFonts w:cs="Arial"/>
          <w:b/>
        </w:rPr>
      </w:pPr>
      <w:r w:rsidRPr="001F4826">
        <w:rPr>
          <w:rFonts w:cs="Arial"/>
          <w:b/>
        </w:rPr>
        <w:t>Česká republika – Ministerstvo financí</w:t>
      </w:r>
    </w:p>
    <w:p w:rsidR="007F2E0B" w:rsidRPr="001F4826" w:rsidRDefault="007F2E0B" w:rsidP="00E95E49">
      <w:pPr>
        <w:jc w:val="both"/>
        <w:rPr>
          <w:rFonts w:cs="Arial"/>
        </w:rPr>
      </w:pPr>
      <w:r w:rsidRPr="001F4826">
        <w:rPr>
          <w:rFonts w:cs="Arial"/>
        </w:rPr>
        <w:t>sídlo: Letenská 525/15, 118 10 Praha 1</w:t>
      </w:r>
    </w:p>
    <w:p w:rsidR="007F2E0B" w:rsidRPr="001F4826" w:rsidRDefault="007F2E0B" w:rsidP="00E95E49">
      <w:pPr>
        <w:jc w:val="both"/>
        <w:rPr>
          <w:rFonts w:cs="Arial"/>
        </w:rPr>
      </w:pPr>
      <w:r w:rsidRPr="001F4826">
        <w:rPr>
          <w:rFonts w:cs="Arial"/>
        </w:rPr>
        <w:t>IČ: 00006947</w:t>
      </w:r>
    </w:p>
    <w:p w:rsidR="007F2E0B" w:rsidRPr="001F4826" w:rsidRDefault="007F2E0B" w:rsidP="00E95E49">
      <w:pPr>
        <w:jc w:val="both"/>
        <w:rPr>
          <w:rFonts w:cs="Arial"/>
        </w:rPr>
      </w:pPr>
      <w:r w:rsidRPr="001F4826">
        <w:rPr>
          <w:rFonts w:cs="Arial"/>
        </w:rPr>
        <w:t>DIČ: CZ00006947</w:t>
      </w:r>
    </w:p>
    <w:p w:rsidR="007F2E0B" w:rsidRPr="001F4826" w:rsidRDefault="007F2E0B" w:rsidP="00E95E49">
      <w:pPr>
        <w:jc w:val="both"/>
        <w:rPr>
          <w:rFonts w:cs="Arial"/>
        </w:rPr>
      </w:pPr>
      <w:r w:rsidRPr="001F4826">
        <w:rPr>
          <w:rFonts w:cs="Arial"/>
        </w:rPr>
        <w:t>banka: ČNB, a.s.</w:t>
      </w:r>
    </w:p>
    <w:p w:rsidR="007F2E0B" w:rsidRPr="001F4826" w:rsidRDefault="007F2E0B" w:rsidP="00E95E49">
      <w:pPr>
        <w:jc w:val="both"/>
        <w:rPr>
          <w:rFonts w:cs="Arial"/>
        </w:rPr>
      </w:pPr>
      <w:r w:rsidRPr="001F4826">
        <w:rPr>
          <w:rFonts w:cs="Arial"/>
        </w:rPr>
        <w:t>č. účtu: 3328001/0710</w:t>
      </w:r>
    </w:p>
    <w:p w:rsidR="007F2E0B" w:rsidRPr="001F4826" w:rsidRDefault="007F2E0B" w:rsidP="00E95E49">
      <w:pPr>
        <w:jc w:val="both"/>
        <w:rPr>
          <w:rFonts w:cs="Arial"/>
        </w:rPr>
      </w:pPr>
      <w:r w:rsidRPr="001F4826">
        <w:rPr>
          <w:rFonts w:cs="Arial"/>
        </w:rPr>
        <w:t xml:space="preserve">ID datové schránky: </w:t>
      </w:r>
      <w:proofErr w:type="spellStart"/>
      <w:r w:rsidRPr="001F4826">
        <w:rPr>
          <w:rFonts w:cs="Arial"/>
        </w:rPr>
        <w:t>xzeaauv</w:t>
      </w:r>
      <w:proofErr w:type="spellEnd"/>
    </w:p>
    <w:p w:rsidR="007F2E0B" w:rsidRPr="001F4826" w:rsidRDefault="00B86C4E" w:rsidP="00E95E49">
      <w:pPr>
        <w:jc w:val="both"/>
        <w:rPr>
          <w:rFonts w:cs="Arial"/>
        </w:rPr>
      </w:pPr>
      <w:r>
        <w:rPr>
          <w:rFonts w:cs="Arial"/>
        </w:rPr>
        <w:t>jejím jménem jedná</w:t>
      </w:r>
      <w:r w:rsidR="007F2E0B" w:rsidRPr="001F4826">
        <w:rPr>
          <w:rFonts w:cs="Arial"/>
        </w:rPr>
        <w:t xml:space="preserve">: </w:t>
      </w:r>
      <w:r w:rsidR="00597D51">
        <w:rPr>
          <w:rFonts w:cs="Arial"/>
        </w:rPr>
        <w:t>Viktor Janáček, pověřen řízením sekce 09</w:t>
      </w:r>
    </w:p>
    <w:p w:rsidR="007F2E0B" w:rsidRPr="00745ADB" w:rsidRDefault="007F2E0B" w:rsidP="009C19D4">
      <w:pPr>
        <w:ind w:left="-284"/>
        <w:jc w:val="both"/>
        <w:rPr>
          <w:rFonts w:cs="Arial"/>
        </w:rPr>
      </w:pPr>
      <w:r w:rsidRPr="00745ADB">
        <w:rPr>
          <w:rFonts w:cs="Arial"/>
        </w:rPr>
        <w:t>(dále jen „</w:t>
      </w:r>
      <w:r w:rsidR="009C12C0" w:rsidRPr="009C19D4">
        <w:rPr>
          <w:rFonts w:cs="Arial"/>
        </w:rPr>
        <w:t>Objednatel</w:t>
      </w:r>
      <w:r w:rsidR="00972E53" w:rsidRPr="009C19D4">
        <w:rPr>
          <w:rFonts w:cs="Arial"/>
        </w:rPr>
        <w:t xml:space="preserve"> č. 1</w:t>
      </w:r>
      <w:r w:rsidRPr="00745ADB">
        <w:rPr>
          <w:rFonts w:cs="Arial"/>
        </w:rPr>
        <w:t>“)</w:t>
      </w:r>
    </w:p>
    <w:p w:rsidR="00AD1612" w:rsidRDefault="00AD1612" w:rsidP="00E95E49">
      <w:pPr>
        <w:jc w:val="both"/>
        <w:rPr>
          <w:rFonts w:cs="Arial"/>
        </w:rPr>
      </w:pPr>
    </w:p>
    <w:p w:rsidR="00B86C4E" w:rsidRPr="00B86C4E" w:rsidRDefault="00B86C4E" w:rsidP="00B86C4E">
      <w:pPr>
        <w:jc w:val="both"/>
        <w:rPr>
          <w:rFonts w:cs="Arial"/>
          <w:b/>
        </w:rPr>
      </w:pPr>
      <w:r w:rsidRPr="00B86C4E">
        <w:rPr>
          <w:rFonts w:cs="Arial"/>
          <w:b/>
        </w:rPr>
        <w:t>Státní pokladna Centrum sdílených služeb, s. p.</w:t>
      </w:r>
    </w:p>
    <w:p w:rsidR="00B86C4E" w:rsidRPr="00B86C4E" w:rsidRDefault="00B86C4E" w:rsidP="00B86C4E">
      <w:pPr>
        <w:jc w:val="both"/>
        <w:rPr>
          <w:rFonts w:cs="Arial"/>
        </w:rPr>
      </w:pPr>
      <w:r w:rsidRPr="00B86C4E">
        <w:rPr>
          <w:rFonts w:cs="Arial"/>
        </w:rPr>
        <w:t>sídlo: Na Vápence 915/14, 130 00 Praha 3</w:t>
      </w:r>
    </w:p>
    <w:p w:rsidR="00B86C4E" w:rsidRPr="00B86C4E" w:rsidRDefault="00B86C4E" w:rsidP="00B86C4E">
      <w:pPr>
        <w:jc w:val="both"/>
        <w:rPr>
          <w:rFonts w:cs="Arial"/>
        </w:rPr>
      </w:pPr>
      <w:r w:rsidRPr="00B86C4E">
        <w:rPr>
          <w:rFonts w:cs="Arial"/>
        </w:rPr>
        <w:t xml:space="preserve">zapsaný v obchodním rejstříku vedeném Městským soudem v Praze pod </w:t>
      </w:r>
      <w:proofErr w:type="spellStart"/>
      <w:r w:rsidRPr="00B86C4E">
        <w:rPr>
          <w:rFonts w:cs="Arial"/>
        </w:rPr>
        <w:t>sp</w:t>
      </w:r>
      <w:proofErr w:type="spellEnd"/>
      <w:r w:rsidRPr="00B86C4E">
        <w:rPr>
          <w:rFonts w:cs="Arial"/>
        </w:rPr>
        <w:t>. zn. A 76922</w:t>
      </w:r>
    </w:p>
    <w:p w:rsidR="00B86C4E" w:rsidRPr="00B86C4E" w:rsidRDefault="00B86C4E" w:rsidP="00B86C4E">
      <w:pPr>
        <w:jc w:val="both"/>
        <w:rPr>
          <w:rFonts w:cs="Arial"/>
        </w:rPr>
      </w:pPr>
      <w:r w:rsidRPr="00B86C4E">
        <w:rPr>
          <w:rFonts w:cs="Arial"/>
        </w:rPr>
        <w:t>IČ: 3630919</w:t>
      </w:r>
    </w:p>
    <w:p w:rsidR="00B86C4E" w:rsidRPr="00B86C4E" w:rsidRDefault="00B86C4E" w:rsidP="00B86C4E">
      <w:pPr>
        <w:jc w:val="both"/>
        <w:rPr>
          <w:rFonts w:cs="Arial"/>
        </w:rPr>
      </w:pPr>
      <w:r w:rsidRPr="00B86C4E">
        <w:rPr>
          <w:rFonts w:cs="Arial"/>
        </w:rPr>
        <w:t>DIČ: CZ3630919</w:t>
      </w:r>
    </w:p>
    <w:p w:rsidR="00B86C4E" w:rsidRPr="00B86C4E" w:rsidRDefault="00B86C4E" w:rsidP="00B86C4E">
      <w:pPr>
        <w:jc w:val="both"/>
        <w:rPr>
          <w:rFonts w:cs="Arial"/>
        </w:rPr>
      </w:pPr>
      <w:r w:rsidRPr="00B86C4E">
        <w:rPr>
          <w:rFonts w:cs="Arial"/>
        </w:rPr>
        <w:t>banka: Česká spořitelna, a.s.</w:t>
      </w:r>
    </w:p>
    <w:p w:rsidR="00B86C4E" w:rsidRPr="00B86C4E" w:rsidRDefault="00B86C4E" w:rsidP="00B86C4E">
      <w:pPr>
        <w:jc w:val="both"/>
        <w:rPr>
          <w:rFonts w:cs="Arial"/>
        </w:rPr>
      </w:pPr>
      <w:r w:rsidRPr="00B86C4E">
        <w:rPr>
          <w:rFonts w:cs="Arial"/>
        </w:rPr>
        <w:t>č. účtu: 6303942/0800</w:t>
      </w:r>
    </w:p>
    <w:p w:rsidR="00B86C4E" w:rsidRPr="00B86C4E" w:rsidRDefault="00B86C4E" w:rsidP="00B86C4E">
      <w:pPr>
        <w:jc w:val="both"/>
        <w:rPr>
          <w:rFonts w:cs="Arial"/>
        </w:rPr>
      </w:pPr>
      <w:r w:rsidRPr="00B86C4E">
        <w:rPr>
          <w:rFonts w:cs="Arial"/>
        </w:rPr>
        <w:t>ID datové schránky: ag5uunk</w:t>
      </w:r>
    </w:p>
    <w:p w:rsidR="00B86C4E" w:rsidRPr="00B86C4E" w:rsidRDefault="00B86C4E" w:rsidP="00B86C4E">
      <w:pPr>
        <w:jc w:val="both"/>
        <w:rPr>
          <w:rFonts w:cs="Arial"/>
        </w:rPr>
      </w:pPr>
      <w:r w:rsidRPr="00B86C4E">
        <w:rPr>
          <w:rFonts w:cs="Arial"/>
        </w:rPr>
        <w:t>jejím jménem jedná: Ing. Vladimír Dzurill</w:t>
      </w:r>
      <w:r>
        <w:rPr>
          <w:rFonts w:cs="Arial"/>
        </w:rPr>
        <w:t>a</w:t>
      </w:r>
      <w:r w:rsidRPr="00B86C4E">
        <w:rPr>
          <w:rFonts w:cs="Arial"/>
        </w:rPr>
        <w:t>, generální ředitel</w:t>
      </w:r>
    </w:p>
    <w:p w:rsidR="00B86C4E" w:rsidRPr="00745ADB" w:rsidRDefault="00B86C4E" w:rsidP="009C19D4">
      <w:pPr>
        <w:ind w:left="-284"/>
        <w:jc w:val="both"/>
        <w:rPr>
          <w:rFonts w:cs="Arial"/>
        </w:rPr>
      </w:pPr>
      <w:r w:rsidRPr="00745ADB">
        <w:rPr>
          <w:rFonts w:cs="Arial"/>
        </w:rPr>
        <w:t xml:space="preserve">(dále jen „Objednatel č. </w:t>
      </w:r>
      <w:r w:rsidRPr="009C19D4">
        <w:rPr>
          <w:rFonts w:cs="Arial"/>
        </w:rPr>
        <w:t>2</w:t>
      </w:r>
      <w:r w:rsidRPr="00745ADB">
        <w:rPr>
          <w:rFonts w:cs="Arial"/>
        </w:rPr>
        <w:t>“)</w:t>
      </w:r>
    </w:p>
    <w:p w:rsidR="00B86C4E" w:rsidRPr="00B86C4E" w:rsidRDefault="00B86C4E" w:rsidP="00B86C4E">
      <w:pPr>
        <w:jc w:val="both"/>
        <w:rPr>
          <w:rFonts w:cs="Arial"/>
        </w:rPr>
      </w:pPr>
    </w:p>
    <w:p w:rsidR="00B86C4E" w:rsidRPr="00B86C4E" w:rsidRDefault="003716B7" w:rsidP="00B86C4E">
      <w:pPr>
        <w:jc w:val="both"/>
        <w:rPr>
          <w:rFonts w:cs="Arial"/>
          <w:b/>
        </w:rPr>
      </w:pPr>
      <w:r w:rsidRPr="003716B7">
        <w:rPr>
          <w:rFonts w:cs="Arial"/>
          <w:b/>
        </w:rPr>
        <w:t xml:space="preserve">Česká republika – </w:t>
      </w:r>
      <w:r w:rsidR="00B86C4E" w:rsidRPr="00B86C4E">
        <w:rPr>
          <w:rFonts w:cs="Arial"/>
          <w:b/>
        </w:rPr>
        <w:t>Generální finanční ředitelství</w:t>
      </w:r>
    </w:p>
    <w:p w:rsidR="00B86C4E" w:rsidRPr="00B86C4E" w:rsidRDefault="00B86C4E" w:rsidP="00B86C4E">
      <w:pPr>
        <w:jc w:val="both"/>
        <w:rPr>
          <w:rFonts w:cs="Arial"/>
        </w:rPr>
      </w:pPr>
      <w:r w:rsidRPr="00B86C4E">
        <w:rPr>
          <w:rFonts w:cs="Arial"/>
        </w:rPr>
        <w:t>sídlo: Lazarská 15/7, 117 22 Praha 1</w:t>
      </w:r>
    </w:p>
    <w:p w:rsidR="00B86C4E" w:rsidRPr="00B86C4E" w:rsidRDefault="00B86C4E" w:rsidP="00B86C4E">
      <w:pPr>
        <w:jc w:val="both"/>
        <w:rPr>
          <w:rFonts w:cs="Arial"/>
        </w:rPr>
      </w:pPr>
      <w:r w:rsidRPr="00B86C4E">
        <w:rPr>
          <w:rFonts w:cs="Arial"/>
        </w:rPr>
        <w:t>IČ: 72080043</w:t>
      </w:r>
    </w:p>
    <w:p w:rsidR="00B86C4E" w:rsidRPr="00B86C4E" w:rsidRDefault="00B86C4E" w:rsidP="00B86C4E">
      <w:pPr>
        <w:jc w:val="both"/>
        <w:rPr>
          <w:rFonts w:cs="Arial"/>
        </w:rPr>
      </w:pPr>
      <w:r w:rsidRPr="00B86C4E">
        <w:rPr>
          <w:rFonts w:cs="Arial"/>
        </w:rPr>
        <w:t>DIČ: CZ72080043</w:t>
      </w:r>
    </w:p>
    <w:p w:rsidR="00B86C4E" w:rsidRPr="00B86C4E" w:rsidRDefault="00B86C4E" w:rsidP="00B86C4E">
      <w:pPr>
        <w:jc w:val="both"/>
        <w:rPr>
          <w:rFonts w:cs="Arial"/>
        </w:rPr>
      </w:pPr>
      <w:r w:rsidRPr="00B86C4E">
        <w:rPr>
          <w:rFonts w:cs="Arial"/>
        </w:rPr>
        <w:t>banka: ČNB, a.s.</w:t>
      </w:r>
    </w:p>
    <w:p w:rsidR="00B86C4E" w:rsidRPr="00B86C4E" w:rsidRDefault="00B86C4E" w:rsidP="00B86C4E">
      <w:pPr>
        <w:jc w:val="both"/>
        <w:rPr>
          <w:rFonts w:cs="Arial"/>
        </w:rPr>
      </w:pPr>
      <w:r w:rsidRPr="00B86C4E">
        <w:rPr>
          <w:rFonts w:cs="Arial"/>
        </w:rPr>
        <w:t>č. účtu: 11122011/0710</w:t>
      </w:r>
    </w:p>
    <w:p w:rsidR="00CA7C4C" w:rsidRPr="00CA7C4C" w:rsidRDefault="00B86C4E" w:rsidP="00CA7C4C">
      <w:pPr>
        <w:jc w:val="both"/>
        <w:rPr>
          <w:rFonts w:cs="Arial"/>
        </w:rPr>
      </w:pPr>
      <w:r w:rsidRPr="00B86C4E">
        <w:rPr>
          <w:rFonts w:cs="Arial"/>
        </w:rPr>
        <w:t xml:space="preserve">ID datové schránky: </w:t>
      </w:r>
      <w:r w:rsidR="00CA7C4C" w:rsidRPr="00CA7C4C">
        <w:rPr>
          <w:rFonts w:cs="Arial"/>
        </w:rPr>
        <w:t>p9iwj4f</w:t>
      </w:r>
    </w:p>
    <w:p w:rsidR="00B86C4E" w:rsidRPr="00B86C4E" w:rsidRDefault="00B86C4E" w:rsidP="00B86C4E">
      <w:pPr>
        <w:jc w:val="both"/>
        <w:rPr>
          <w:rFonts w:cs="Arial"/>
        </w:rPr>
      </w:pPr>
      <w:r w:rsidRPr="00BF3F6C">
        <w:rPr>
          <w:rFonts w:cs="Arial"/>
        </w:rPr>
        <w:t xml:space="preserve">jejím jménem jedná: </w:t>
      </w:r>
      <w:r w:rsidR="00BD4AE1" w:rsidRPr="00BF3F6C">
        <w:rPr>
          <w:rFonts w:cs="Arial"/>
        </w:rPr>
        <w:t xml:space="preserve">Mgr. Václav Koubek, </w:t>
      </w:r>
      <w:r w:rsidR="00BF3F6C" w:rsidRPr="00BF3F6C">
        <w:rPr>
          <w:rFonts w:cs="Arial"/>
        </w:rPr>
        <w:t>vedoucí oddělení a zástupce ředitele odboru</w:t>
      </w:r>
    </w:p>
    <w:p w:rsidR="00B86C4E" w:rsidRPr="00745ADB" w:rsidRDefault="00B86C4E" w:rsidP="009C19D4">
      <w:pPr>
        <w:ind w:left="-284"/>
        <w:jc w:val="both"/>
        <w:rPr>
          <w:rFonts w:cs="Arial"/>
        </w:rPr>
      </w:pPr>
      <w:r w:rsidRPr="00745ADB">
        <w:rPr>
          <w:rFonts w:cs="Arial"/>
        </w:rPr>
        <w:t xml:space="preserve">(dále jen „Objednatel č. </w:t>
      </w:r>
      <w:r w:rsidR="00C214F1" w:rsidRPr="009C19D4">
        <w:rPr>
          <w:rFonts w:cs="Arial"/>
        </w:rPr>
        <w:t>3</w:t>
      </w:r>
      <w:r w:rsidRPr="00745ADB">
        <w:rPr>
          <w:rFonts w:cs="Arial"/>
        </w:rPr>
        <w:t>“)</w:t>
      </w:r>
    </w:p>
    <w:p w:rsidR="00216677" w:rsidRDefault="00216677" w:rsidP="00E95E49">
      <w:pPr>
        <w:jc w:val="both"/>
        <w:rPr>
          <w:rFonts w:cs="Arial"/>
        </w:rPr>
      </w:pPr>
    </w:p>
    <w:p w:rsidR="00175973" w:rsidRPr="00175973" w:rsidRDefault="00175973" w:rsidP="00175973">
      <w:pPr>
        <w:jc w:val="both"/>
        <w:rPr>
          <w:rFonts w:cs="Arial"/>
          <w:b/>
        </w:rPr>
      </w:pPr>
      <w:r w:rsidRPr="00175973">
        <w:rPr>
          <w:rFonts w:cs="Arial"/>
          <w:b/>
        </w:rPr>
        <w:t>Česká republika – Generální ředitelství cel</w:t>
      </w:r>
    </w:p>
    <w:p w:rsidR="00175973" w:rsidRPr="00877EA7" w:rsidRDefault="00175973" w:rsidP="00175973">
      <w:pPr>
        <w:jc w:val="both"/>
        <w:rPr>
          <w:rFonts w:cs="Arial"/>
        </w:rPr>
      </w:pPr>
      <w:r w:rsidRPr="00877EA7">
        <w:rPr>
          <w:rFonts w:cs="Arial"/>
        </w:rPr>
        <w:t>sídlo: Budějovická 7, 140 00 Praha 4</w:t>
      </w:r>
    </w:p>
    <w:p w:rsidR="00175973" w:rsidRPr="00877EA7" w:rsidRDefault="00175973" w:rsidP="00175973">
      <w:pPr>
        <w:jc w:val="both"/>
        <w:rPr>
          <w:rFonts w:cs="Arial"/>
        </w:rPr>
      </w:pPr>
      <w:r w:rsidRPr="00877EA7">
        <w:rPr>
          <w:rFonts w:cs="Arial"/>
        </w:rPr>
        <w:t>IČ: 71214011</w:t>
      </w:r>
    </w:p>
    <w:p w:rsidR="00175973" w:rsidRPr="00877EA7" w:rsidRDefault="00175973" w:rsidP="00175973">
      <w:pPr>
        <w:jc w:val="both"/>
        <w:rPr>
          <w:rFonts w:cs="Arial"/>
        </w:rPr>
      </w:pPr>
      <w:r w:rsidRPr="00877EA7">
        <w:rPr>
          <w:rFonts w:cs="Arial"/>
        </w:rPr>
        <w:t>DIČ: CZ71214011</w:t>
      </w:r>
    </w:p>
    <w:p w:rsidR="00175973" w:rsidRPr="00877EA7" w:rsidRDefault="00175973" w:rsidP="00175973">
      <w:pPr>
        <w:jc w:val="both"/>
        <w:rPr>
          <w:rFonts w:cs="Arial"/>
        </w:rPr>
      </w:pPr>
      <w:r w:rsidRPr="00877EA7">
        <w:rPr>
          <w:rFonts w:cs="Arial"/>
        </w:rPr>
        <w:t>banka: ČNB, a.s.</w:t>
      </w:r>
    </w:p>
    <w:p w:rsidR="00175973" w:rsidRPr="00877EA7" w:rsidRDefault="00175973" w:rsidP="00175973">
      <w:pPr>
        <w:jc w:val="both"/>
        <w:rPr>
          <w:rFonts w:cs="Arial"/>
        </w:rPr>
      </w:pPr>
      <w:r w:rsidRPr="00877EA7">
        <w:rPr>
          <w:rFonts w:cs="Arial"/>
        </w:rPr>
        <w:t>č. účtu: 1020011/0710</w:t>
      </w:r>
    </w:p>
    <w:p w:rsidR="00175973" w:rsidRPr="00877EA7" w:rsidRDefault="00175973" w:rsidP="00175973">
      <w:pPr>
        <w:jc w:val="both"/>
        <w:rPr>
          <w:rFonts w:cs="Arial"/>
        </w:rPr>
      </w:pPr>
      <w:r w:rsidRPr="00877EA7">
        <w:rPr>
          <w:rFonts w:cs="Arial"/>
        </w:rPr>
        <w:t>ID datové schránky: 7puaa4c</w:t>
      </w:r>
    </w:p>
    <w:p w:rsidR="00175973" w:rsidRPr="00877EA7" w:rsidRDefault="00175973" w:rsidP="00175973">
      <w:pPr>
        <w:jc w:val="both"/>
        <w:rPr>
          <w:rFonts w:cs="Arial"/>
        </w:rPr>
      </w:pPr>
      <w:r w:rsidRPr="00877EA7">
        <w:rPr>
          <w:rFonts w:cs="Arial"/>
        </w:rPr>
        <w:t xml:space="preserve">jejím jménem jedná: Mgr. Milan </w:t>
      </w:r>
      <w:proofErr w:type="spellStart"/>
      <w:r w:rsidRPr="00877EA7">
        <w:rPr>
          <w:rFonts w:cs="Arial"/>
        </w:rPr>
        <w:t>Poulíček</w:t>
      </w:r>
      <w:proofErr w:type="spellEnd"/>
      <w:r w:rsidRPr="00877EA7">
        <w:rPr>
          <w:rFonts w:cs="Arial"/>
        </w:rPr>
        <w:t xml:space="preserve">, generální ředitel </w:t>
      </w:r>
    </w:p>
    <w:p w:rsidR="00175973" w:rsidRDefault="00175973" w:rsidP="00877EA7">
      <w:pPr>
        <w:ind w:left="-284"/>
        <w:jc w:val="both"/>
        <w:rPr>
          <w:rFonts w:cs="Arial"/>
        </w:rPr>
      </w:pPr>
      <w:r w:rsidRPr="00877EA7">
        <w:rPr>
          <w:rFonts w:cs="Arial"/>
        </w:rPr>
        <w:t>(dále jen „Objednatel č. 4“)</w:t>
      </w:r>
    </w:p>
    <w:p w:rsidR="00175973" w:rsidRPr="00877EA7" w:rsidRDefault="00175973" w:rsidP="00877EA7">
      <w:pPr>
        <w:ind w:left="-284"/>
        <w:jc w:val="both"/>
        <w:rPr>
          <w:rFonts w:cs="Arial"/>
        </w:rPr>
      </w:pPr>
    </w:p>
    <w:p w:rsidR="00175973" w:rsidRDefault="00175973" w:rsidP="00175973">
      <w:pPr>
        <w:jc w:val="both"/>
        <w:rPr>
          <w:rFonts w:cs="Arial"/>
          <w:b/>
        </w:rPr>
      </w:pPr>
    </w:p>
    <w:p w:rsidR="00404B19" w:rsidRPr="00404B19" w:rsidRDefault="003716B7" w:rsidP="00175973">
      <w:pPr>
        <w:jc w:val="both"/>
        <w:rPr>
          <w:rFonts w:cs="Arial"/>
          <w:b/>
        </w:rPr>
      </w:pPr>
      <w:r w:rsidRPr="003716B7">
        <w:rPr>
          <w:rFonts w:cs="Arial"/>
          <w:b/>
        </w:rPr>
        <w:lastRenderedPageBreak/>
        <w:t xml:space="preserve">Česká republika – </w:t>
      </w:r>
      <w:r w:rsidR="00404B19" w:rsidRPr="00404B19">
        <w:rPr>
          <w:rFonts w:cs="Arial"/>
          <w:b/>
        </w:rPr>
        <w:t>Úřad pro zastupování státu ve věcech majetkových</w:t>
      </w:r>
    </w:p>
    <w:p w:rsidR="00404B19" w:rsidRPr="00404B19" w:rsidRDefault="00404B19" w:rsidP="00404B19">
      <w:pPr>
        <w:jc w:val="both"/>
        <w:rPr>
          <w:rFonts w:cs="Arial"/>
        </w:rPr>
      </w:pPr>
      <w:r w:rsidRPr="00404B19">
        <w:rPr>
          <w:rFonts w:cs="Arial"/>
        </w:rPr>
        <w:t>sídlo: Rašínovo nábřeží 390/42, 128 00 Praha 2</w:t>
      </w:r>
    </w:p>
    <w:p w:rsidR="00404B19" w:rsidRPr="00404B19" w:rsidRDefault="00404B19" w:rsidP="00404B19">
      <w:pPr>
        <w:jc w:val="both"/>
        <w:rPr>
          <w:rFonts w:cs="Arial"/>
        </w:rPr>
      </w:pPr>
      <w:r w:rsidRPr="00404B19">
        <w:rPr>
          <w:rFonts w:cs="Arial"/>
        </w:rPr>
        <w:t>IČ: 69797111</w:t>
      </w:r>
    </w:p>
    <w:p w:rsidR="00404B19" w:rsidRPr="00404B19" w:rsidRDefault="00404B19" w:rsidP="00404B19">
      <w:pPr>
        <w:jc w:val="both"/>
        <w:rPr>
          <w:rFonts w:cs="Arial"/>
        </w:rPr>
      </w:pPr>
      <w:r w:rsidRPr="00404B19">
        <w:rPr>
          <w:rFonts w:cs="Arial"/>
        </w:rPr>
        <w:t>DIČ: CZ69797111</w:t>
      </w:r>
    </w:p>
    <w:p w:rsidR="00404B19" w:rsidRPr="00404B19" w:rsidRDefault="00404B19" w:rsidP="00404B19">
      <w:pPr>
        <w:jc w:val="both"/>
        <w:rPr>
          <w:rFonts w:cs="Arial"/>
        </w:rPr>
      </w:pPr>
      <w:r w:rsidRPr="00404B19">
        <w:rPr>
          <w:rFonts w:cs="Arial"/>
        </w:rPr>
        <w:t>banka: ČNB, a.s.</w:t>
      </w:r>
    </w:p>
    <w:p w:rsidR="00404B19" w:rsidRPr="00404B19" w:rsidRDefault="00404B19" w:rsidP="00404B19">
      <w:pPr>
        <w:jc w:val="both"/>
        <w:rPr>
          <w:rFonts w:cs="Arial"/>
        </w:rPr>
      </w:pPr>
      <w:r w:rsidRPr="00404B19">
        <w:rPr>
          <w:rFonts w:cs="Arial"/>
        </w:rPr>
        <w:t>č. účtu: 4827021/0710</w:t>
      </w:r>
    </w:p>
    <w:p w:rsidR="00404B19" w:rsidRPr="00404B19" w:rsidRDefault="00404B19" w:rsidP="00404B19">
      <w:pPr>
        <w:jc w:val="both"/>
        <w:rPr>
          <w:rFonts w:cs="Arial"/>
        </w:rPr>
      </w:pPr>
      <w:r w:rsidRPr="00404B19">
        <w:rPr>
          <w:rFonts w:cs="Arial"/>
        </w:rPr>
        <w:t>ID datové schránky: 96vaa2e</w:t>
      </w:r>
    </w:p>
    <w:p w:rsidR="00BF3F6C" w:rsidRPr="00BF3F6C" w:rsidRDefault="00404B19" w:rsidP="00BF3F6C">
      <w:pPr>
        <w:jc w:val="both"/>
        <w:rPr>
          <w:rFonts w:cs="Arial"/>
        </w:rPr>
      </w:pPr>
      <w:r w:rsidRPr="00554E5F">
        <w:rPr>
          <w:rFonts w:cs="Arial"/>
        </w:rPr>
        <w:t xml:space="preserve">jejím jménem jedná: </w:t>
      </w:r>
      <w:r w:rsidR="00BF3F6C" w:rsidRPr="00554E5F">
        <w:rPr>
          <w:rFonts w:cs="Arial"/>
        </w:rPr>
        <w:t xml:space="preserve">Mgr. Ing. Kateřina </w:t>
      </w:r>
      <w:proofErr w:type="spellStart"/>
      <w:r w:rsidR="00BF3F6C" w:rsidRPr="00554E5F">
        <w:rPr>
          <w:rFonts w:cs="Arial"/>
        </w:rPr>
        <w:t>Arajmu</w:t>
      </w:r>
      <w:proofErr w:type="spellEnd"/>
      <w:r w:rsidR="0083229D" w:rsidRPr="00554E5F">
        <w:rPr>
          <w:rFonts w:cs="Arial"/>
        </w:rPr>
        <w:t xml:space="preserve">, generální ředitelka </w:t>
      </w:r>
    </w:p>
    <w:p w:rsidR="00404B19" w:rsidRPr="00877EA7" w:rsidRDefault="00404B19" w:rsidP="009C19D4">
      <w:pPr>
        <w:ind w:left="-284"/>
        <w:jc w:val="both"/>
        <w:rPr>
          <w:rFonts w:cs="Arial"/>
        </w:rPr>
      </w:pPr>
      <w:r w:rsidRPr="00745ADB">
        <w:rPr>
          <w:rFonts w:cs="Arial"/>
        </w:rPr>
        <w:t>(dále jen „</w:t>
      </w:r>
      <w:r w:rsidRPr="00877EA7">
        <w:rPr>
          <w:rFonts w:cs="Arial"/>
        </w:rPr>
        <w:t xml:space="preserve">Objednatel č. </w:t>
      </w:r>
      <w:r w:rsidR="00175973" w:rsidRPr="00877EA7">
        <w:rPr>
          <w:rFonts w:cs="Arial"/>
        </w:rPr>
        <w:t>5</w:t>
      </w:r>
      <w:r w:rsidRPr="00877EA7">
        <w:rPr>
          <w:rFonts w:cs="Arial"/>
        </w:rPr>
        <w:t>“)</w:t>
      </w:r>
    </w:p>
    <w:p w:rsidR="00404B19" w:rsidRPr="00877EA7" w:rsidRDefault="00404B19" w:rsidP="00D6064B">
      <w:pPr>
        <w:jc w:val="both"/>
        <w:rPr>
          <w:rFonts w:cs="Arial"/>
        </w:rPr>
      </w:pPr>
    </w:p>
    <w:p w:rsidR="00D6064B" w:rsidRDefault="00D6064B" w:rsidP="009C19D4">
      <w:pPr>
        <w:jc w:val="center"/>
        <w:rPr>
          <w:rFonts w:cs="Arial"/>
        </w:rPr>
      </w:pPr>
      <w:r w:rsidRPr="00877EA7">
        <w:rPr>
          <w:rFonts w:cs="Arial"/>
        </w:rPr>
        <w:t xml:space="preserve">(Objednatelé č. 1 až č. </w:t>
      </w:r>
      <w:r w:rsidR="00175973" w:rsidRPr="00877EA7">
        <w:rPr>
          <w:rFonts w:cs="Arial"/>
        </w:rPr>
        <w:t xml:space="preserve">5 </w:t>
      </w:r>
      <w:r w:rsidRPr="00877EA7">
        <w:rPr>
          <w:rFonts w:cs="Arial"/>
        </w:rPr>
        <w:t>dále každý samostatně jen jako „</w:t>
      </w:r>
      <w:r w:rsidRPr="00877EA7">
        <w:rPr>
          <w:rFonts w:cs="Arial"/>
          <w:b/>
        </w:rPr>
        <w:t>Objednatel</w:t>
      </w:r>
      <w:r w:rsidRPr="00877EA7">
        <w:rPr>
          <w:rFonts w:cs="Arial"/>
        </w:rPr>
        <w:t>“ nebo společně jako</w:t>
      </w:r>
      <w:r w:rsidRPr="005C607B">
        <w:rPr>
          <w:rFonts w:cs="Arial"/>
        </w:rPr>
        <w:t xml:space="preserve"> „</w:t>
      </w:r>
      <w:r w:rsidRPr="006D5A6D">
        <w:rPr>
          <w:rFonts w:cs="Arial"/>
          <w:b/>
        </w:rPr>
        <w:t>Objednatelé</w:t>
      </w:r>
      <w:r w:rsidRPr="005C607B">
        <w:rPr>
          <w:rFonts w:cs="Arial"/>
        </w:rPr>
        <w:t>“)</w:t>
      </w:r>
    </w:p>
    <w:p w:rsidR="00AD1612" w:rsidRPr="001F4826" w:rsidRDefault="00AD1612" w:rsidP="00E95E49">
      <w:pPr>
        <w:jc w:val="both"/>
        <w:rPr>
          <w:rFonts w:cs="Arial"/>
        </w:rPr>
      </w:pPr>
    </w:p>
    <w:p w:rsidR="007F2E0B" w:rsidRPr="001F4826" w:rsidRDefault="007F2E0B" w:rsidP="00E95E49">
      <w:pPr>
        <w:jc w:val="both"/>
        <w:rPr>
          <w:rFonts w:cs="Arial"/>
        </w:rPr>
      </w:pPr>
      <w:r w:rsidRPr="001F4826">
        <w:rPr>
          <w:rFonts w:cs="Arial"/>
        </w:rPr>
        <w:t>a</w:t>
      </w:r>
    </w:p>
    <w:p w:rsidR="007F2E0B" w:rsidRPr="001F4826" w:rsidRDefault="007F2E0B" w:rsidP="00E95E49">
      <w:pPr>
        <w:jc w:val="both"/>
        <w:rPr>
          <w:rFonts w:cs="Arial"/>
        </w:rPr>
      </w:pPr>
    </w:p>
    <w:p w:rsidR="007F2E0B" w:rsidRPr="001F4826" w:rsidRDefault="007F2E0B" w:rsidP="00E95E49">
      <w:pPr>
        <w:jc w:val="both"/>
        <w:rPr>
          <w:rFonts w:cs="Arial"/>
        </w:rPr>
      </w:pPr>
      <w:r w:rsidRPr="00CE241F">
        <w:rPr>
          <w:rFonts w:cs="Arial"/>
          <w:highlight w:val="yellow"/>
        </w:rPr>
        <w:t>[</w:t>
      </w:r>
      <w:r w:rsidRPr="004A2CD7">
        <w:rPr>
          <w:rFonts w:cs="Arial"/>
          <w:highlight w:val="yellow"/>
        </w:rPr>
        <w:t xml:space="preserve">název </w:t>
      </w:r>
      <w:r w:rsidRPr="001F4826">
        <w:rPr>
          <w:rFonts w:cs="Arial"/>
          <w:highlight w:val="yellow"/>
        </w:rPr>
        <w:t>právnické osoby včetně označení právní formy]</w:t>
      </w:r>
    </w:p>
    <w:p w:rsidR="007F2E0B" w:rsidRPr="001F4826" w:rsidRDefault="007F2E0B" w:rsidP="00E95E49">
      <w:pPr>
        <w:jc w:val="both"/>
        <w:rPr>
          <w:rFonts w:cs="Arial"/>
        </w:rPr>
      </w:pPr>
      <w:r w:rsidRPr="001F4826">
        <w:rPr>
          <w:rFonts w:cs="Arial"/>
        </w:rPr>
        <w:t xml:space="preserve">sídlo: </w:t>
      </w:r>
      <w:r w:rsidRPr="00967254">
        <w:rPr>
          <w:rFonts w:cs="Arial"/>
          <w:highlight w:val="yellow"/>
        </w:rPr>
        <w:t>[***]</w:t>
      </w:r>
    </w:p>
    <w:p w:rsidR="007F2E0B" w:rsidRPr="001F4826" w:rsidRDefault="007F2E0B" w:rsidP="00E95E49">
      <w:pPr>
        <w:jc w:val="both"/>
        <w:rPr>
          <w:rFonts w:cs="Arial"/>
        </w:rPr>
      </w:pPr>
      <w:r w:rsidRPr="001F4826">
        <w:rPr>
          <w:rFonts w:cs="Arial"/>
        </w:rPr>
        <w:t xml:space="preserve">zapsaný/á v obchodním rejstříku </w:t>
      </w:r>
      <w:r w:rsidR="00CA0619" w:rsidRPr="001F4826">
        <w:rPr>
          <w:rFonts w:cs="Arial"/>
        </w:rPr>
        <w:t xml:space="preserve">vedeném u </w:t>
      </w:r>
      <w:r w:rsidR="00CA0619" w:rsidRPr="00967254">
        <w:rPr>
          <w:rFonts w:cs="Arial"/>
          <w:highlight w:val="yellow"/>
        </w:rPr>
        <w:t>[***soudu v ***]</w:t>
      </w:r>
      <w:r w:rsidR="00CA0619" w:rsidRPr="001F4826">
        <w:rPr>
          <w:rFonts w:cs="Arial"/>
        </w:rPr>
        <w:t xml:space="preserve"> pod spisovou značkou </w:t>
      </w:r>
      <w:r w:rsidR="00CA0619" w:rsidRPr="00967254">
        <w:rPr>
          <w:rFonts w:cs="Arial"/>
          <w:highlight w:val="yellow"/>
        </w:rPr>
        <w:t>[***]</w:t>
      </w:r>
    </w:p>
    <w:p w:rsidR="00CA0619" w:rsidRPr="001F4826" w:rsidRDefault="00CA0619" w:rsidP="00E95E49">
      <w:pPr>
        <w:jc w:val="both"/>
        <w:rPr>
          <w:rFonts w:cs="Arial"/>
        </w:rPr>
      </w:pPr>
      <w:r w:rsidRPr="001F4826">
        <w:rPr>
          <w:rFonts w:cs="Arial"/>
        </w:rPr>
        <w:t xml:space="preserve">IČO: </w:t>
      </w:r>
      <w:r w:rsidRPr="00967254">
        <w:rPr>
          <w:rFonts w:cs="Arial"/>
          <w:highlight w:val="yellow"/>
        </w:rPr>
        <w:t>[***]</w:t>
      </w:r>
    </w:p>
    <w:p w:rsidR="00CA0619" w:rsidRPr="001F4826" w:rsidRDefault="00CA0619" w:rsidP="00E95E49">
      <w:pPr>
        <w:jc w:val="both"/>
        <w:rPr>
          <w:rFonts w:cs="Arial"/>
        </w:rPr>
      </w:pPr>
      <w:r w:rsidRPr="001F4826">
        <w:rPr>
          <w:rFonts w:cs="Arial"/>
        </w:rPr>
        <w:t xml:space="preserve">DIČ </w:t>
      </w:r>
      <w:r w:rsidRPr="00967254">
        <w:rPr>
          <w:rFonts w:cs="Arial"/>
          <w:highlight w:val="yellow"/>
        </w:rPr>
        <w:t>[***]</w:t>
      </w:r>
    </w:p>
    <w:p w:rsidR="00CA0619" w:rsidRPr="001F4826" w:rsidRDefault="00CA0619" w:rsidP="00E95E49">
      <w:pPr>
        <w:jc w:val="both"/>
        <w:rPr>
          <w:rFonts w:cs="Arial"/>
        </w:rPr>
      </w:pPr>
      <w:r w:rsidRPr="001F4826">
        <w:rPr>
          <w:rFonts w:cs="Arial"/>
        </w:rPr>
        <w:t xml:space="preserve">banka: </w:t>
      </w:r>
      <w:r w:rsidRPr="00967254">
        <w:rPr>
          <w:rFonts w:cs="Arial"/>
          <w:highlight w:val="yellow"/>
        </w:rPr>
        <w:t>[***]</w:t>
      </w:r>
    </w:p>
    <w:p w:rsidR="00CA0619" w:rsidRPr="001F4826" w:rsidRDefault="00CA0619" w:rsidP="00E95E49">
      <w:pPr>
        <w:jc w:val="both"/>
        <w:rPr>
          <w:rFonts w:cs="Arial"/>
        </w:rPr>
      </w:pPr>
      <w:r w:rsidRPr="001F4826">
        <w:rPr>
          <w:rFonts w:cs="Arial"/>
        </w:rPr>
        <w:t xml:space="preserve">č. účtu: </w:t>
      </w:r>
      <w:r w:rsidRPr="00967254">
        <w:rPr>
          <w:rFonts w:cs="Arial"/>
          <w:highlight w:val="yellow"/>
        </w:rPr>
        <w:t>[***]</w:t>
      </w:r>
    </w:p>
    <w:p w:rsidR="00CA0619" w:rsidRPr="001F4826" w:rsidRDefault="00CA0619" w:rsidP="00E95E49">
      <w:pPr>
        <w:jc w:val="both"/>
        <w:rPr>
          <w:rFonts w:cs="Arial"/>
        </w:rPr>
      </w:pPr>
      <w:r w:rsidRPr="001F4826">
        <w:rPr>
          <w:rFonts w:cs="Arial"/>
        </w:rPr>
        <w:t xml:space="preserve">ID datové schránky: </w:t>
      </w:r>
      <w:r w:rsidRPr="00967254">
        <w:rPr>
          <w:rFonts w:cs="Arial"/>
          <w:highlight w:val="yellow"/>
        </w:rPr>
        <w:t>[***]</w:t>
      </w:r>
    </w:p>
    <w:p w:rsidR="00CA0619" w:rsidRPr="001F4826" w:rsidRDefault="00CA0619" w:rsidP="00E95E49">
      <w:pPr>
        <w:jc w:val="both"/>
        <w:rPr>
          <w:rFonts w:cs="Arial"/>
        </w:rPr>
      </w:pPr>
      <w:r w:rsidRPr="001F4826">
        <w:rPr>
          <w:rFonts w:cs="Arial"/>
        </w:rPr>
        <w:t xml:space="preserve">zastoupená: </w:t>
      </w:r>
      <w:r w:rsidRPr="00967254">
        <w:rPr>
          <w:rFonts w:cs="Arial"/>
          <w:highlight w:val="yellow"/>
        </w:rPr>
        <w:t>[***]</w:t>
      </w:r>
    </w:p>
    <w:p w:rsidR="00CA0619" w:rsidRPr="001F4826" w:rsidRDefault="00CA0619" w:rsidP="00E95E49">
      <w:pPr>
        <w:jc w:val="both"/>
        <w:rPr>
          <w:rFonts w:cs="Arial"/>
        </w:rPr>
      </w:pPr>
    </w:p>
    <w:p w:rsidR="00CA0619" w:rsidRPr="001F4826" w:rsidRDefault="00CA0619" w:rsidP="00E95E49">
      <w:pPr>
        <w:jc w:val="both"/>
        <w:rPr>
          <w:rFonts w:cs="Arial"/>
        </w:rPr>
      </w:pPr>
      <w:r w:rsidRPr="001F4826">
        <w:rPr>
          <w:rFonts w:cs="Arial"/>
        </w:rPr>
        <w:t xml:space="preserve">(dále jen </w:t>
      </w:r>
      <w:r w:rsidR="00967254">
        <w:rPr>
          <w:rFonts w:cs="Arial"/>
        </w:rPr>
        <w:t>„</w:t>
      </w:r>
      <w:r w:rsidR="008A1192" w:rsidRPr="006D5A6D">
        <w:rPr>
          <w:rFonts w:cs="Arial"/>
          <w:b/>
        </w:rPr>
        <w:t>Poskytovatel</w:t>
      </w:r>
      <w:r w:rsidR="00967254">
        <w:rPr>
          <w:rFonts w:cs="Arial"/>
        </w:rPr>
        <w:t>“</w:t>
      </w:r>
      <w:r w:rsidRPr="001F4826">
        <w:rPr>
          <w:rFonts w:cs="Arial"/>
        </w:rPr>
        <w:t>)</w:t>
      </w:r>
    </w:p>
    <w:p w:rsidR="00CA0619" w:rsidRPr="001F4826" w:rsidRDefault="00CA0619" w:rsidP="00E95E49">
      <w:pPr>
        <w:jc w:val="both"/>
        <w:rPr>
          <w:rFonts w:cs="Arial"/>
        </w:rPr>
      </w:pPr>
    </w:p>
    <w:p w:rsidR="005C607B" w:rsidRDefault="005C607B" w:rsidP="00E95E49">
      <w:pPr>
        <w:jc w:val="both"/>
        <w:rPr>
          <w:rFonts w:cs="Arial"/>
        </w:rPr>
      </w:pPr>
    </w:p>
    <w:p w:rsidR="00CA0619" w:rsidRDefault="00CA0619" w:rsidP="00E95E49">
      <w:pPr>
        <w:jc w:val="both"/>
        <w:rPr>
          <w:rFonts w:cs="Arial"/>
        </w:rPr>
      </w:pPr>
      <w:r w:rsidRPr="001F4826">
        <w:rPr>
          <w:rFonts w:cs="Arial"/>
        </w:rPr>
        <w:t>(</w:t>
      </w:r>
      <w:r w:rsidR="009C12C0">
        <w:rPr>
          <w:rFonts w:cs="Arial"/>
        </w:rPr>
        <w:t>Objednatel</w:t>
      </w:r>
      <w:r w:rsidR="005C607B">
        <w:rPr>
          <w:rFonts w:cs="Arial"/>
        </w:rPr>
        <w:t>é</w:t>
      </w:r>
      <w:r w:rsidRPr="001F4826">
        <w:rPr>
          <w:rFonts w:cs="Arial"/>
        </w:rPr>
        <w:t xml:space="preserve"> a </w:t>
      </w:r>
      <w:r w:rsidR="008A1192">
        <w:rPr>
          <w:rFonts w:cs="Arial"/>
        </w:rPr>
        <w:t>Poskytovatel</w:t>
      </w:r>
      <w:r w:rsidR="008A1192" w:rsidRPr="001F4826">
        <w:rPr>
          <w:rFonts w:cs="Arial"/>
        </w:rPr>
        <w:t xml:space="preserve"> </w:t>
      </w:r>
      <w:r w:rsidRPr="001F4826">
        <w:rPr>
          <w:rFonts w:cs="Arial"/>
        </w:rPr>
        <w:t>společně dále též jen jako „</w:t>
      </w:r>
      <w:r w:rsidRPr="006D5A6D">
        <w:rPr>
          <w:rFonts w:cs="Arial"/>
          <w:b/>
        </w:rPr>
        <w:t>Smluvní strany</w:t>
      </w:r>
      <w:r w:rsidRPr="001F4826">
        <w:rPr>
          <w:rFonts w:cs="Arial"/>
        </w:rPr>
        <w:t>“ a jednotlivě jako „</w:t>
      </w:r>
      <w:r w:rsidRPr="006D5A6D">
        <w:rPr>
          <w:rFonts w:cs="Arial"/>
          <w:b/>
        </w:rPr>
        <w:t>Smluvní strana</w:t>
      </w:r>
      <w:r w:rsidRPr="001F4826">
        <w:rPr>
          <w:rFonts w:cs="Arial"/>
        </w:rPr>
        <w:t>“)</w:t>
      </w:r>
    </w:p>
    <w:p w:rsidR="00CA0619" w:rsidRDefault="00CA0619" w:rsidP="00CA0619">
      <w:pPr>
        <w:jc w:val="both"/>
        <w:rPr>
          <w:rFonts w:cs="Arial"/>
        </w:rPr>
      </w:pPr>
    </w:p>
    <w:p w:rsidR="00906CD7" w:rsidRDefault="00906CD7" w:rsidP="00CA0619">
      <w:pPr>
        <w:jc w:val="both"/>
        <w:rPr>
          <w:rFonts w:cs="Arial"/>
          <w:b/>
        </w:rPr>
      </w:pPr>
      <w:r>
        <w:rPr>
          <w:rFonts w:cs="Arial"/>
          <w:b/>
        </w:rPr>
        <w:t>PREAMBULE</w:t>
      </w:r>
    </w:p>
    <w:p w:rsidR="00906CD7" w:rsidRDefault="00906CD7" w:rsidP="00CA0619">
      <w:pPr>
        <w:jc w:val="both"/>
        <w:rPr>
          <w:rFonts w:cs="Arial"/>
          <w:b/>
        </w:rPr>
      </w:pPr>
    </w:p>
    <w:p w:rsidR="00906CD7" w:rsidRDefault="00906CD7" w:rsidP="00906CD7">
      <w:pPr>
        <w:jc w:val="both"/>
      </w:pPr>
      <w:r>
        <w:t>Tato Smlouva se uzavírá na základě výsledků zadávacího řízení na veřejnou zakázku „</w:t>
      </w:r>
      <w:r w:rsidR="00290AF5">
        <w:t xml:space="preserve">Nákup SW nástroje pro podporu řízení projektů, jeho implementace a </w:t>
      </w:r>
      <w:proofErr w:type="spellStart"/>
      <w:r w:rsidR="00290AF5">
        <w:t>maintenance</w:t>
      </w:r>
      <w:proofErr w:type="spellEnd"/>
      <w:r>
        <w:t>“ (dále též „</w:t>
      </w:r>
      <w:r w:rsidRPr="006D5A6D">
        <w:rPr>
          <w:b/>
        </w:rPr>
        <w:t>Zadávací řízení</w:t>
      </w:r>
      <w:r>
        <w:t>“). Pokud se v této Smlouvě odkazuje na zadávací podmínky, zadávací dokumentaci či nabídku Poskytovatele, míní se tím dokumenty související se Zadávacím řízením (dále jen „</w:t>
      </w:r>
      <w:r w:rsidRPr="006D5A6D">
        <w:rPr>
          <w:b/>
        </w:rPr>
        <w:t>Dokumenty Zadávacího řízení</w:t>
      </w:r>
      <w:r>
        <w:t>“).</w:t>
      </w:r>
    </w:p>
    <w:p w:rsidR="009363D0" w:rsidRPr="009363D0" w:rsidRDefault="009363D0" w:rsidP="009363D0"/>
    <w:p w:rsidR="00CA0619" w:rsidRDefault="009363D0" w:rsidP="00CA0619">
      <w:pPr>
        <w:jc w:val="both"/>
        <w:rPr>
          <w:rFonts w:cs="Arial"/>
          <w:b/>
        </w:rPr>
      </w:pPr>
      <w:r w:rsidRPr="009363D0">
        <w:rPr>
          <w:rFonts w:cs="Arial"/>
          <w:b/>
        </w:rPr>
        <w:t>ÚČEL SMLOUVY</w:t>
      </w:r>
    </w:p>
    <w:p w:rsidR="009363D0" w:rsidRDefault="009363D0" w:rsidP="00CA0619">
      <w:pPr>
        <w:jc w:val="both"/>
        <w:rPr>
          <w:rFonts w:cs="Arial"/>
          <w:b/>
        </w:rPr>
      </w:pPr>
    </w:p>
    <w:p w:rsidR="009363D0" w:rsidRPr="00AA10C3" w:rsidRDefault="009363D0" w:rsidP="00CA0619">
      <w:pPr>
        <w:jc w:val="both"/>
        <w:rPr>
          <w:rFonts w:cs="Arial"/>
        </w:rPr>
      </w:pPr>
      <w:r>
        <w:rPr>
          <w:rFonts w:cs="Arial"/>
        </w:rPr>
        <w:t>Účelem této Smlouvy je</w:t>
      </w:r>
      <w:r w:rsidR="00FA2ADB">
        <w:rPr>
          <w:rFonts w:cs="Arial"/>
        </w:rPr>
        <w:t xml:space="preserve"> </w:t>
      </w:r>
      <w:r w:rsidR="00A834EF">
        <w:rPr>
          <w:rFonts w:cs="Arial"/>
        </w:rPr>
        <w:t xml:space="preserve">zvýšení efektivity projektového řízení </w:t>
      </w:r>
      <w:r w:rsidR="004F7379" w:rsidRPr="004F7379">
        <w:rPr>
          <w:rFonts w:cs="Arial"/>
        </w:rPr>
        <w:t>v resortu Objednatele č. 1 (Ministerstva financí)</w:t>
      </w:r>
      <w:r w:rsidR="00A834EF">
        <w:rPr>
          <w:rFonts w:cs="Arial"/>
        </w:rPr>
        <w:t xml:space="preserve"> </w:t>
      </w:r>
      <w:r w:rsidR="00576E6F">
        <w:rPr>
          <w:rFonts w:cs="Arial"/>
        </w:rPr>
        <w:t>v souladu s</w:t>
      </w:r>
      <w:r w:rsidR="00CA54DD">
        <w:rPr>
          <w:rFonts w:cs="Arial"/>
        </w:rPr>
        <w:t xml:space="preserve"> aktuální verzí </w:t>
      </w:r>
      <w:r w:rsidR="00BB18A3">
        <w:t>Metodick</w:t>
      </w:r>
      <w:r w:rsidR="00CA54DD">
        <w:t>é</w:t>
      </w:r>
      <w:r w:rsidR="00BB18A3">
        <w:t xml:space="preserve"> příručk</w:t>
      </w:r>
      <w:r w:rsidR="00CA54DD">
        <w:t>y</w:t>
      </w:r>
      <w:r w:rsidR="00BB18A3">
        <w:t xml:space="preserve"> řízení projektů realizovaných MF</w:t>
      </w:r>
      <w:r w:rsidR="00F9244D">
        <w:t xml:space="preserve">, </w:t>
      </w:r>
      <w:r w:rsidR="00CA54DD">
        <w:t>která je</w:t>
      </w:r>
      <w:r w:rsidR="00F9244D">
        <w:t xml:space="preserve"> součástí Dokumentů </w:t>
      </w:r>
      <w:r w:rsidR="00F834E2">
        <w:t>Z</w:t>
      </w:r>
      <w:r w:rsidR="00F9244D">
        <w:t>adávacího řízení</w:t>
      </w:r>
      <w:r w:rsidR="00BB18A3" w:rsidDel="00BB18A3">
        <w:rPr>
          <w:rFonts w:cs="Arial"/>
        </w:rPr>
        <w:t xml:space="preserve"> </w:t>
      </w:r>
      <w:r w:rsidR="00BB18A3">
        <w:rPr>
          <w:rFonts w:cs="Arial"/>
        </w:rPr>
        <w:t>(dále jen „</w:t>
      </w:r>
      <w:r w:rsidR="00BB18A3" w:rsidRPr="006D5A6D">
        <w:rPr>
          <w:rFonts w:cs="Arial"/>
          <w:b/>
        </w:rPr>
        <w:t>Metodická příručka</w:t>
      </w:r>
      <w:r w:rsidR="00BB18A3">
        <w:rPr>
          <w:rFonts w:cs="Arial"/>
        </w:rPr>
        <w:t xml:space="preserve">“) </w:t>
      </w:r>
      <w:r w:rsidR="000A1E4C">
        <w:rPr>
          <w:rFonts w:cs="Arial"/>
        </w:rPr>
        <w:t xml:space="preserve">zejména </w:t>
      </w:r>
      <w:r w:rsidR="00A834EF">
        <w:rPr>
          <w:rFonts w:cs="Arial"/>
        </w:rPr>
        <w:t xml:space="preserve">prostřednictvím </w:t>
      </w:r>
      <w:r w:rsidR="006B06E4">
        <w:rPr>
          <w:rFonts w:cs="Arial"/>
        </w:rPr>
        <w:t>pořízení licencí k SW nástroji pro podporu řízení projektů</w:t>
      </w:r>
      <w:r w:rsidR="005E3A69">
        <w:rPr>
          <w:rFonts w:cs="Arial"/>
        </w:rPr>
        <w:t xml:space="preserve"> blíže specifikovaného zejm</w:t>
      </w:r>
      <w:r w:rsidR="005E3A69" w:rsidRPr="00BF3F6C">
        <w:rPr>
          <w:rFonts w:cs="Arial"/>
        </w:rPr>
        <w:t>. v </w:t>
      </w:r>
      <w:r w:rsidR="000E04EE" w:rsidRPr="009C19D4">
        <w:rPr>
          <w:rFonts w:cs="Arial"/>
        </w:rPr>
        <w:t>P</w:t>
      </w:r>
      <w:r w:rsidR="005E3A69" w:rsidRPr="009C19D4">
        <w:rPr>
          <w:rFonts w:cs="Arial"/>
        </w:rPr>
        <w:t xml:space="preserve">říloze č. </w:t>
      </w:r>
      <w:r w:rsidR="00AD6E4F" w:rsidRPr="009C19D4">
        <w:rPr>
          <w:rFonts w:cs="Arial"/>
        </w:rPr>
        <w:t>1</w:t>
      </w:r>
      <w:r w:rsidR="00546290" w:rsidRPr="00BF3F6C">
        <w:rPr>
          <w:rFonts w:cs="Arial"/>
        </w:rPr>
        <w:t xml:space="preserve"> –</w:t>
      </w:r>
      <w:r w:rsidR="0055671D">
        <w:rPr>
          <w:rFonts w:cs="Arial"/>
        </w:rPr>
        <w:t xml:space="preserve"> </w:t>
      </w:r>
      <w:r w:rsidR="00546290">
        <w:rPr>
          <w:rFonts w:cs="Arial"/>
        </w:rPr>
        <w:t xml:space="preserve">Funkční požadavky na </w:t>
      </w:r>
      <w:r w:rsidR="00F8141D">
        <w:rPr>
          <w:rFonts w:cs="Arial"/>
        </w:rPr>
        <w:t>Software</w:t>
      </w:r>
      <w:r w:rsidR="00546290">
        <w:rPr>
          <w:rFonts w:cs="Arial"/>
        </w:rPr>
        <w:t xml:space="preserve"> </w:t>
      </w:r>
      <w:r w:rsidR="006B06E4">
        <w:rPr>
          <w:rFonts w:cs="Arial"/>
        </w:rPr>
        <w:t>(dále jen „</w:t>
      </w:r>
      <w:r w:rsidR="006B06E4" w:rsidRPr="006D5A6D">
        <w:rPr>
          <w:rFonts w:cs="Arial"/>
          <w:b/>
        </w:rPr>
        <w:t>Software</w:t>
      </w:r>
      <w:r w:rsidR="006B06E4">
        <w:rPr>
          <w:rFonts w:cs="Arial"/>
        </w:rPr>
        <w:t>“), proškolení pracovníků</w:t>
      </w:r>
      <w:r w:rsidR="00AD1612">
        <w:rPr>
          <w:rFonts w:cs="Arial"/>
        </w:rPr>
        <w:t xml:space="preserve"> Objednatele č. 1</w:t>
      </w:r>
      <w:r w:rsidR="006B06E4">
        <w:rPr>
          <w:rFonts w:cs="Arial"/>
        </w:rPr>
        <w:t xml:space="preserve"> v užívání Software a zajištění implementace a </w:t>
      </w:r>
      <w:proofErr w:type="spellStart"/>
      <w:r w:rsidR="006B06E4" w:rsidRPr="00C30A91">
        <w:rPr>
          <w:rFonts w:cs="Arial"/>
        </w:rPr>
        <w:t>maintenance</w:t>
      </w:r>
      <w:proofErr w:type="spellEnd"/>
      <w:r w:rsidR="006B06E4">
        <w:rPr>
          <w:rFonts w:cs="Arial"/>
        </w:rPr>
        <w:t xml:space="preserve"> Software.</w:t>
      </w:r>
      <w:r w:rsidR="00D76DC6">
        <w:rPr>
          <w:rFonts w:cs="Arial"/>
        </w:rPr>
        <w:t xml:space="preserve"> </w:t>
      </w:r>
    </w:p>
    <w:p w:rsidR="00CA0619" w:rsidRPr="007C0013" w:rsidRDefault="00CA0619" w:rsidP="00F25EB1">
      <w:pPr>
        <w:pStyle w:val="Nadpis1"/>
      </w:pPr>
      <w:r w:rsidRPr="00F25EB1">
        <w:t>PŘEDMĚT</w:t>
      </w:r>
      <w:r w:rsidRPr="007C0013">
        <w:t xml:space="preserve"> SMLOUVY</w:t>
      </w:r>
    </w:p>
    <w:p w:rsidR="009D6313" w:rsidRDefault="00C64201" w:rsidP="009C12C0">
      <w:pPr>
        <w:pStyle w:val="Nadpis2"/>
      </w:pPr>
      <w:r w:rsidRPr="007C0013">
        <w:t xml:space="preserve">Předmětem této Smlouvy je závazek </w:t>
      </w:r>
      <w:r w:rsidR="00677096">
        <w:t>Poskytovatel</w:t>
      </w:r>
      <w:r w:rsidR="009C12C0">
        <w:t>e</w:t>
      </w:r>
      <w:r w:rsidR="009D6313">
        <w:t>:</w:t>
      </w:r>
    </w:p>
    <w:p w:rsidR="00A02F68" w:rsidRDefault="00A02F68" w:rsidP="007A7341">
      <w:pPr>
        <w:pStyle w:val="Nadpis5"/>
        <w:spacing w:before="0" w:after="0"/>
      </w:pPr>
      <w:r>
        <w:t xml:space="preserve">dodat </w:t>
      </w:r>
      <w:r w:rsidR="00DB6CE5">
        <w:t xml:space="preserve">Objednateli č. 1 </w:t>
      </w:r>
      <w:r>
        <w:t>Software</w:t>
      </w:r>
      <w:r w:rsidR="00503059">
        <w:t xml:space="preserve">, </w:t>
      </w:r>
      <w:r w:rsidR="00611D82">
        <w:t xml:space="preserve">tj. </w:t>
      </w:r>
      <w:r w:rsidR="00C22289">
        <w:t xml:space="preserve">předat </w:t>
      </w:r>
      <w:r w:rsidR="00611D82">
        <w:t>instalační médium</w:t>
      </w:r>
      <w:r w:rsidR="000A1E4C">
        <w:t xml:space="preserve"> Software</w:t>
      </w:r>
      <w:r w:rsidR="00611D82">
        <w:t xml:space="preserve"> </w:t>
      </w:r>
      <w:r w:rsidR="00503059">
        <w:t xml:space="preserve">včetně </w:t>
      </w:r>
      <w:r w:rsidR="00AE1667">
        <w:t xml:space="preserve">instalační příručky </w:t>
      </w:r>
      <w:r w:rsidR="0079519C">
        <w:t xml:space="preserve">uživatelské příručky, </w:t>
      </w:r>
      <w:r w:rsidR="00AE1667">
        <w:t xml:space="preserve">manuálu pro správce a </w:t>
      </w:r>
      <w:r w:rsidR="00503059">
        <w:t>administrátorského přístupu pro správu systému</w:t>
      </w:r>
      <w:r>
        <w:t xml:space="preserve"> </w:t>
      </w:r>
      <w:r w:rsidR="0055671D">
        <w:t>(dále jen „</w:t>
      </w:r>
      <w:r w:rsidR="0055671D" w:rsidRPr="00544680">
        <w:rPr>
          <w:b/>
        </w:rPr>
        <w:t>Dodávka Software</w:t>
      </w:r>
      <w:r w:rsidR="0055671D">
        <w:t>“)</w:t>
      </w:r>
      <w:r w:rsidR="00FE452C">
        <w:t>;</w:t>
      </w:r>
    </w:p>
    <w:p w:rsidR="00040AC4" w:rsidRDefault="00C03A85" w:rsidP="007A7341">
      <w:pPr>
        <w:pStyle w:val="Nadpis5"/>
        <w:spacing w:before="0" w:after="0"/>
      </w:pPr>
      <w:r>
        <w:t xml:space="preserve">poskytnout </w:t>
      </w:r>
      <w:r w:rsidR="00A02F68">
        <w:t>Objednatel</w:t>
      </w:r>
      <w:r w:rsidR="008D0856">
        <w:t>i č. 1</w:t>
      </w:r>
      <w:r w:rsidR="005C607B">
        <w:t xml:space="preserve"> </w:t>
      </w:r>
      <w:r w:rsidR="00790B24">
        <w:t xml:space="preserve"> </w:t>
      </w:r>
      <w:r w:rsidR="003347B4">
        <w:t>uživatelsk</w:t>
      </w:r>
      <w:r w:rsidR="00E60D28">
        <w:t>ou</w:t>
      </w:r>
      <w:r w:rsidR="0003217A">
        <w:t>/é</w:t>
      </w:r>
      <w:r w:rsidR="003347B4">
        <w:t xml:space="preserve"> licenc</w:t>
      </w:r>
      <w:r w:rsidR="00E60D28">
        <w:t>i</w:t>
      </w:r>
      <w:r w:rsidR="0003217A">
        <w:t>/e</w:t>
      </w:r>
      <w:r w:rsidR="00A834EF">
        <w:t xml:space="preserve"> k</w:t>
      </w:r>
      <w:r w:rsidR="003347B4">
        <w:t xml:space="preserve"> Software </w:t>
      </w:r>
      <w:r w:rsidR="00543D1A">
        <w:t>pro neomezený počet uživatelů v rámci Objednatel</w:t>
      </w:r>
      <w:r w:rsidR="00480CF8">
        <w:t>ů</w:t>
      </w:r>
      <w:r w:rsidR="00543D1A">
        <w:t xml:space="preserve"> </w:t>
      </w:r>
      <w:r w:rsidR="003347B4">
        <w:t>udělen</w:t>
      </w:r>
      <w:r w:rsidR="009D57B0">
        <w:t>ou</w:t>
      </w:r>
      <w:r w:rsidR="0003217A">
        <w:t>/</w:t>
      </w:r>
      <w:r w:rsidR="00077439">
        <w:t>é</w:t>
      </w:r>
      <w:r w:rsidR="003347B4">
        <w:t xml:space="preserve"> na dobu trvání majetkových práv Poskytovatele</w:t>
      </w:r>
      <w:r w:rsidR="00A4760E">
        <w:t xml:space="preserve">, resp. </w:t>
      </w:r>
      <w:r w:rsidR="009D57B0">
        <w:t xml:space="preserve">majetkových práv </w:t>
      </w:r>
      <w:r w:rsidR="00A4760E">
        <w:t>osoby, která Poskytovatele zmocnila k udělení licence</w:t>
      </w:r>
      <w:r w:rsidR="00077439">
        <w:t>/í</w:t>
      </w:r>
      <w:r w:rsidR="00A834EF">
        <w:t xml:space="preserve"> </w:t>
      </w:r>
      <w:r w:rsidR="00E7437C">
        <w:t>včetně příslušné dokumentace</w:t>
      </w:r>
      <w:r w:rsidR="00AA30CD">
        <w:t xml:space="preserve">, </w:t>
      </w:r>
      <w:r w:rsidR="00B502C6">
        <w:t>tato/tyto licence musí být přenositelná/é</w:t>
      </w:r>
      <w:r w:rsidR="008E232E">
        <w:t xml:space="preserve"> (dále jen „</w:t>
      </w:r>
      <w:r w:rsidR="008E232E" w:rsidRPr="0055412D">
        <w:rPr>
          <w:b/>
        </w:rPr>
        <w:t>Uživatelské licence</w:t>
      </w:r>
      <w:r w:rsidR="008E232E">
        <w:t>“)</w:t>
      </w:r>
      <w:r w:rsidR="00040AC4">
        <w:t>;</w:t>
      </w:r>
    </w:p>
    <w:p w:rsidR="00040AC4" w:rsidRPr="0099242C" w:rsidRDefault="00C03A85" w:rsidP="008F4DBD">
      <w:pPr>
        <w:pStyle w:val="Nadpis5"/>
        <w:spacing w:before="0" w:after="0"/>
      </w:pPr>
      <w:r>
        <w:lastRenderedPageBreak/>
        <w:t xml:space="preserve">poskytnout </w:t>
      </w:r>
      <w:r w:rsidR="00A02F68">
        <w:t xml:space="preserve">Objednateli </w:t>
      </w:r>
      <w:r w:rsidR="005C607B">
        <w:t xml:space="preserve">č. 1 </w:t>
      </w:r>
      <w:r w:rsidR="00137F5D">
        <w:t>řešitelsk</w:t>
      </w:r>
      <w:r w:rsidR="0003217A">
        <w:t>ou/é</w:t>
      </w:r>
      <w:r w:rsidR="00137F5D">
        <w:t xml:space="preserve"> licenc</w:t>
      </w:r>
      <w:r w:rsidR="0003217A">
        <w:t>i/e</w:t>
      </w:r>
      <w:r w:rsidR="00137F5D">
        <w:t xml:space="preserve"> </w:t>
      </w:r>
      <w:r w:rsidR="0041463D">
        <w:t>k</w:t>
      </w:r>
      <w:r w:rsidR="00A4760E">
        <w:t> </w:t>
      </w:r>
      <w:r w:rsidR="0041463D">
        <w:t>S</w:t>
      </w:r>
      <w:r w:rsidR="006E567D">
        <w:t>oftware</w:t>
      </w:r>
      <w:r w:rsidR="00A02F68">
        <w:t>,</w:t>
      </w:r>
      <w:r w:rsidR="00077439">
        <w:t xml:space="preserve"> </w:t>
      </w:r>
      <w:r w:rsidR="0028310B">
        <w:t>udělen</w:t>
      </w:r>
      <w:r w:rsidR="0003217A">
        <w:t>ou/</w:t>
      </w:r>
      <w:r w:rsidR="00077439" w:rsidRPr="00877EA7">
        <w:t>é</w:t>
      </w:r>
      <w:r w:rsidR="0028310B" w:rsidRPr="00877EA7">
        <w:t xml:space="preserve"> na dobu trvání majetkových práv Poskytovatele</w:t>
      </w:r>
      <w:r w:rsidR="00A9724E" w:rsidRPr="00877EA7">
        <w:t>,</w:t>
      </w:r>
      <w:r w:rsidR="0028310B" w:rsidRPr="00877EA7">
        <w:t xml:space="preserve"> </w:t>
      </w:r>
      <w:r w:rsidR="009845EE" w:rsidRPr="00877EA7">
        <w:t xml:space="preserve">resp. majetkových práv osoby, která Poskytovatele zmocnila k udělení licence/í </w:t>
      </w:r>
      <w:r w:rsidR="00E7437C" w:rsidRPr="00877EA7">
        <w:t>včetně příslušné dokumentace</w:t>
      </w:r>
      <w:r w:rsidR="00AA30CD" w:rsidRPr="00877EA7">
        <w:t xml:space="preserve">, </w:t>
      </w:r>
      <w:r w:rsidR="00B502C6" w:rsidRPr="00877EA7">
        <w:t>tato/tyto licence</w:t>
      </w:r>
      <w:r w:rsidR="00B502C6" w:rsidRPr="0099242C">
        <w:t xml:space="preserve"> musí být přenositelná/é</w:t>
      </w:r>
      <w:r w:rsidR="008E232E" w:rsidRPr="0099242C">
        <w:t xml:space="preserve"> (dále jen „</w:t>
      </w:r>
      <w:r w:rsidR="008E232E" w:rsidRPr="0099242C">
        <w:rPr>
          <w:b/>
        </w:rPr>
        <w:t>Řešitelské licence</w:t>
      </w:r>
      <w:r w:rsidR="008E232E" w:rsidRPr="0099242C">
        <w:t>“)</w:t>
      </w:r>
      <w:r w:rsidR="00DE61CF" w:rsidRPr="0099242C">
        <w:t xml:space="preserve">, a to pro </w:t>
      </w:r>
      <w:r w:rsidR="00DE61CF" w:rsidRPr="00877EA7">
        <w:rPr>
          <w:b/>
        </w:rPr>
        <w:t>20</w:t>
      </w:r>
      <w:r w:rsidR="00DE61CF" w:rsidRPr="0099242C">
        <w:t xml:space="preserve"> uživatelů</w:t>
      </w:r>
      <w:r w:rsidR="00F516DC" w:rsidRPr="0099242C">
        <w:t xml:space="preserve"> (dále jen „</w:t>
      </w:r>
      <w:r w:rsidR="00F516DC" w:rsidRPr="0099242C">
        <w:rPr>
          <w:b/>
        </w:rPr>
        <w:t>Prvotní Řešitelské licence</w:t>
      </w:r>
      <w:r w:rsidR="00F516DC" w:rsidRPr="0099242C">
        <w:t>“)</w:t>
      </w:r>
      <w:r w:rsidR="00DE61CF" w:rsidRPr="0099242C">
        <w:rPr>
          <w:b/>
        </w:rPr>
        <w:t>;</w:t>
      </w:r>
    </w:p>
    <w:p w:rsidR="00C03A85" w:rsidRPr="0099242C" w:rsidRDefault="00A11521" w:rsidP="00893AD2">
      <w:pPr>
        <w:pStyle w:val="Nadpis5"/>
        <w:spacing w:before="0" w:after="0"/>
      </w:pPr>
      <w:r w:rsidRPr="0099242C">
        <w:t>nainstalovat Objednateli č. 1 Software postupem specifikovaným v Příloze č. 2 (dále jen „</w:t>
      </w:r>
      <w:r w:rsidRPr="0099242C">
        <w:rPr>
          <w:b/>
        </w:rPr>
        <w:t>Provedení instalace</w:t>
      </w:r>
      <w:r w:rsidRPr="0099242C">
        <w:t xml:space="preserve">“) a </w:t>
      </w:r>
      <w:r w:rsidR="00A570BD" w:rsidRPr="0099242C">
        <w:t xml:space="preserve">implementovat </w:t>
      </w:r>
      <w:r w:rsidR="005C607B" w:rsidRPr="0099242C">
        <w:t xml:space="preserve">Objednateli č. 1 </w:t>
      </w:r>
      <w:r w:rsidR="00C03A85" w:rsidRPr="0099242C">
        <w:t>Software</w:t>
      </w:r>
      <w:r w:rsidR="00A570BD" w:rsidRPr="0099242C">
        <w:t xml:space="preserve"> (včetně testování Software) </w:t>
      </w:r>
      <w:r w:rsidR="00C03A85" w:rsidRPr="0099242C">
        <w:t xml:space="preserve">dle specifikace uvedené v Příloze č. </w:t>
      </w:r>
      <w:r w:rsidR="00AB4537" w:rsidRPr="009C19D4">
        <w:t>2</w:t>
      </w:r>
      <w:r w:rsidR="00C03A85" w:rsidRPr="0099242C">
        <w:t xml:space="preserve"> (dále jen „</w:t>
      </w:r>
      <w:r w:rsidR="00C03A85" w:rsidRPr="0099242C">
        <w:rPr>
          <w:b/>
        </w:rPr>
        <w:t>Implementace</w:t>
      </w:r>
      <w:r w:rsidR="00C03A85" w:rsidRPr="0099242C">
        <w:t>“)</w:t>
      </w:r>
      <w:r w:rsidR="00A570BD" w:rsidRPr="0099242C">
        <w:t>;</w:t>
      </w:r>
    </w:p>
    <w:p w:rsidR="00A570BD" w:rsidRPr="0099242C" w:rsidRDefault="003B4515" w:rsidP="00877EA7">
      <w:pPr>
        <w:pStyle w:val="Nadpis5"/>
        <w:spacing w:before="0" w:after="0"/>
        <w:ind w:left="1066" w:hanging="357"/>
      </w:pPr>
      <w:r w:rsidRPr="0099242C">
        <w:t xml:space="preserve">poskytnout </w:t>
      </w:r>
      <w:r w:rsidR="005C607B" w:rsidRPr="0099242C">
        <w:t xml:space="preserve">Objednateli č. 1 </w:t>
      </w:r>
      <w:r w:rsidRPr="0099242C">
        <w:t xml:space="preserve">školení </w:t>
      </w:r>
      <w:r w:rsidR="00642881" w:rsidRPr="0099242C">
        <w:t xml:space="preserve">k Softwaru </w:t>
      </w:r>
      <w:r w:rsidRPr="0099242C">
        <w:t xml:space="preserve">dle specifikace uvedené v Příloze č. </w:t>
      </w:r>
      <w:r w:rsidR="006F43C0" w:rsidRPr="009C19D4">
        <w:t>2</w:t>
      </w:r>
      <w:r w:rsidRPr="0099242C">
        <w:t xml:space="preserve"> (dále jen „</w:t>
      </w:r>
      <w:r w:rsidRPr="0099242C">
        <w:rPr>
          <w:b/>
        </w:rPr>
        <w:t>Školení</w:t>
      </w:r>
      <w:r w:rsidRPr="0099242C">
        <w:t>“)</w:t>
      </w:r>
      <w:r w:rsidR="00642881" w:rsidRPr="0099242C">
        <w:t>;</w:t>
      </w:r>
    </w:p>
    <w:p w:rsidR="00723FC1" w:rsidRPr="00877EA7" w:rsidRDefault="00642881" w:rsidP="00877EA7">
      <w:pPr>
        <w:pStyle w:val="Nadpis5"/>
        <w:spacing w:before="0" w:after="0"/>
      </w:pPr>
      <w:r w:rsidRPr="0099242C">
        <w:t xml:space="preserve">poskytovat </w:t>
      </w:r>
      <w:r w:rsidR="005C607B" w:rsidRPr="0099242C">
        <w:t xml:space="preserve">Objednateli č. 1 </w:t>
      </w:r>
      <w:proofErr w:type="spellStart"/>
      <w:r w:rsidRPr="0099242C">
        <w:t>maintenance</w:t>
      </w:r>
      <w:proofErr w:type="spellEnd"/>
      <w:r w:rsidRPr="0099242C">
        <w:t xml:space="preserve"> Softwaru</w:t>
      </w:r>
      <w:r w:rsidR="005B54D4" w:rsidRPr="0099242C">
        <w:t xml:space="preserve"> </w:t>
      </w:r>
      <w:r w:rsidR="00140333" w:rsidRPr="0099242C">
        <w:t xml:space="preserve">a součinnost při zajištění migrace </w:t>
      </w:r>
      <w:r w:rsidR="008E232E" w:rsidRPr="0099242C">
        <w:t xml:space="preserve">dle specifikace uvedené v Příloze č. </w:t>
      </w:r>
      <w:r w:rsidR="009E048B" w:rsidRPr="009C19D4">
        <w:t>2</w:t>
      </w:r>
      <w:r w:rsidR="008E232E" w:rsidRPr="0099242C">
        <w:t xml:space="preserve">, a to po dobu 54 měsíců </w:t>
      </w:r>
      <w:r w:rsidR="005B54D4" w:rsidRPr="0099242C">
        <w:t>od okamžiku podpisu Akceptačního protokolu</w:t>
      </w:r>
      <w:r w:rsidR="00BD048A" w:rsidRPr="0099242C">
        <w:t>, a to i ve vztahu k</w:t>
      </w:r>
      <w:r w:rsidR="0070290B" w:rsidRPr="0099242C">
        <w:t xml:space="preserve"> Uživatelským licencím a Řešitelským </w:t>
      </w:r>
      <w:r w:rsidR="00BD048A" w:rsidRPr="0099242C">
        <w:t xml:space="preserve">licencím </w:t>
      </w:r>
      <w:r w:rsidR="0070290B" w:rsidRPr="000967E7">
        <w:t>(souhrnně dále jen „</w:t>
      </w:r>
      <w:r w:rsidR="0070290B" w:rsidRPr="00877EA7">
        <w:rPr>
          <w:b/>
        </w:rPr>
        <w:t>Licence</w:t>
      </w:r>
      <w:r w:rsidR="0070290B" w:rsidRPr="000967E7">
        <w:t xml:space="preserve">“) </w:t>
      </w:r>
      <w:r w:rsidR="00BD048A" w:rsidRPr="000967E7">
        <w:t>používaným ostatními Objednateli</w:t>
      </w:r>
      <w:r w:rsidR="005B54D4" w:rsidRPr="000967E7">
        <w:t xml:space="preserve"> </w:t>
      </w:r>
      <w:r w:rsidR="008E232E" w:rsidRPr="000967E7">
        <w:t>(dále jen „</w:t>
      </w:r>
      <w:proofErr w:type="spellStart"/>
      <w:r w:rsidR="008E232E" w:rsidRPr="00877EA7">
        <w:rPr>
          <w:b/>
        </w:rPr>
        <w:t>Maintenance</w:t>
      </w:r>
      <w:proofErr w:type="spellEnd"/>
      <w:r w:rsidR="008E232E" w:rsidRPr="000C2DA2">
        <w:t>“)</w:t>
      </w:r>
      <w:r w:rsidR="00171770" w:rsidRPr="000C2DA2">
        <w:t>;</w:t>
      </w:r>
    </w:p>
    <w:p w:rsidR="00831EE4" w:rsidRDefault="0003217A" w:rsidP="00877EA7">
      <w:pPr>
        <w:pStyle w:val="Nadpis5"/>
        <w:spacing w:before="0" w:after="0"/>
      </w:pPr>
      <w:r w:rsidRPr="00877EA7">
        <w:t xml:space="preserve">poskytnout </w:t>
      </w:r>
      <w:r w:rsidR="00A8179E" w:rsidRPr="00877EA7">
        <w:t>Objednatelů</w:t>
      </w:r>
      <w:r w:rsidR="00503059" w:rsidRPr="00877EA7">
        <w:t>m</w:t>
      </w:r>
      <w:r w:rsidR="00A8179E" w:rsidRPr="00877EA7">
        <w:t xml:space="preserve"> </w:t>
      </w:r>
      <w:r w:rsidR="00503059" w:rsidRPr="00877EA7">
        <w:t xml:space="preserve">dle dílčích </w:t>
      </w:r>
      <w:r w:rsidR="00951D1D" w:rsidRPr="00877EA7">
        <w:t xml:space="preserve">požadavků </w:t>
      </w:r>
      <w:r w:rsidR="000967E7" w:rsidRPr="00877EA7">
        <w:t xml:space="preserve">vznesených prostřednictvím Objednatele č. 1 </w:t>
      </w:r>
      <w:r w:rsidR="000425AC" w:rsidRPr="00877EA7">
        <w:t>Ř</w:t>
      </w:r>
      <w:r w:rsidRPr="00877EA7">
        <w:t>ešitelsk</w:t>
      </w:r>
      <w:r w:rsidR="00503059" w:rsidRPr="00877EA7">
        <w:t>ou/</w:t>
      </w:r>
      <w:r w:rsidR="00A8179E" w:rsidRPr="00877EA7">
        <w:t>é</w:t>
      </w:r>
      <w:r w:rsidRPr="00877EA7">
        <w:t xml:space="preserve"> licenc</w:t>
      </w:r>
      <w:r w:rsidR="00503059" w:rsidRPr="00877EA7">
        <w:t>i/</w:t>
      </w:r>
      <w:r w:rsidR="00A8179E" w:rsidRPr="00877EA7">
        <w:t>e</w:t>
      </w:r>
      <w:r w:rsidRPr="00877EA7">
        <w:t xml:space="preserve"> k Software</w:t>
      </w:r>
      <w:r w:rsidR="00F834E2" w:rsidRPr="00877EA7">
        <w:t xml:space="preserve"> </w:t>
      </w:r>
      <w:r w:rsidR="00E263E4" w:rsidRPr="00877EA7">
        <w:t xml:space="preserve">a to ve lhůtách pro </w:t>
      </w:r>
      <w:proofErr w:type="spellStart"/>
      <w:r w:rsidR="00E263E4" w:rsidRPr="00877EA7">
        <w:t>Maintenance</w:t>
      </w:r>
      <w:proofErr w:type="spellEnd"/>
      <w:r w:rsidR="00F516DC" w:rsidRPr="00877EA7">
        <w:t xml:space="preserve"> (dále jen „</w:t>
      </w:r>
      <w:r w:rsidR="001F1EEF" w:rsidRPr="00877EA7">
        <w:rPr>
          <w:b/>
        </w:rPr>
        <w:t xml:space="preserve">Požadované </w:t>
      </w:r>
      <w:r w:rsidR="00F516DC" w:rsidRPr="00877EA7">
        <w:rPr>
          <w:b/>
        </w:rPr>
        <w:t>Řešitelské licence</w:t>
      </w:r>
      <w:r w:rsidR="00F516DC" w:rsidRPr="00877EA7">
        <w:t>“)</w:t>
      </w:r>
      <w:r w:rsidR="00503059" w:rsidRPr="00877EA7">
        <w:t>;</w:t>
      </w:r>
      <w:r w:rsidR="00723FC1">
        <w:t xml:space="preserve"> </w:t>
      </w:r>
      <w:r w:rsidR="00893AD2" w:rsidRPr="00877EA7">
        <w:t xml:space="preserve">Objednatel </w:t>
      </w:r>
      <w:r w:rsidR="000967E7" w:rsidRPr="00877EA7">
        <w:t xml:space="preserve">č. 1 </w:t>
      </w:r>
      <w:proofErr w:type="gramStart"/>
      <w:r w:rsidR="000967E7" w:rsidRPr="00877EA7">
        <w:t xml:space="preserve">může </w:t>
      </w:r>
      <w:r w:rsidR="00893AD2" w:rsidRPr="00877EA7">
        <w:t xml:space="preserve"> dle</w:t>
      </w:r>
      <w:proofErr w:type="gramEnd"/>
      <w:r w:rsidR="00893AD2" w:rsidRPr="00877EA7">
        <w:t xml:space="preserve"> této Smlouvy </w:t>
      </w:r>
      <w:r w:rsidR="00544680" w:rsidRPr="00877EA7">
        <w:t xml:space="preserve">požadovat </w:t>
      </w:r>
      <w:r w:rsidR="00893AD2" w:rsidRPr="00877EA7">
        <w:t xml:space="preserve">Řešitelské licence </w:t>
      </w:r>
      <w:r w:rsidR="000967E7" w:rsidRPr="00877EA7">
        <w:t xml:space="preserve">pro </w:t>
      </w:r>
      <w:r w:rsidR="00A56A74" w:rsidRPr="00877EA7">
        <w:t>Objednatele</w:t>
      </w:r>
      <w:r w:rsidR="000967E7" w:rsidRPr="00877EA7">
        <w:t xml:space="preserve"> </w:t>
      </w:r>
      <w:r w:rsidR="00893AD2" w:rsidRPr="00877EA7">
        <w:t xml:space="preserve">pouze pro </w:t>
      </w:r>
      <w:r w:rsidR="00503059" w:rsidRPr="00877EA7">
        <w:t>maximální počet uživatelů</w:t>
      </w:r>
      <w:r w:rsidR="000967E7" w:rsidRPr="00877EA7">
        <w:t xml:space="preserve">, který činí  </w:t>
      </w:r>
      <w:r w:rsidR="000C2DA2" w:rsidRPr="00877EA7">
        <w:t>200 ks</w:t>
      </w:r>
      <w:r w:rsidR="005C607B" w:rsidRPr="00877EA7">
        <w:t xml:space="preserve"> </w:t>
      </w:r>
      <w:r w:rsidR="00A56A74" w:rsidRPr="00877EA7">
        <w:t>(včetně Prvotních Řešitelských licencí uvedených v  čl. 1 odst. 1.1 písm. c)</w:t>
      </w:r>
    </w:p>
    <w:p w:rsidR="00877EA7" w:rsidRPr="00877EA7" w:rsidRDefault="00877EA7" w:rsidP="00877EA7"/>
    <w:p w:rsidR="00587853" w:rsidRDefault="009C12C0" w:rsidP="007A7341">
      <w:pPr>
        <w:ind w:left="432" w:firstLine="144"/>
        <w:jc w:val="both"/>
      </w:pPr>
      <w:r w:rsidRPr="009914DE">
        <w:t>(</w:t>
      </w:r>
      <w:r w:rsidR="004255A5">
        <w:t xml:space="preserve">vše výše uvedené dále </w:t>
      </w:r>
      <w:r w:rsidRPr="009914DE">
        <w:t>souhrnně</w:t>
      </w:r>
      <w:r w:rsidR="004408F3">
        <w:t xml:space="preserve"> </w:t>
      </w:r>
      <w:r w:rsidRPr="009914DE">
        <w:t>jen jako „</w:t>
      </w:r>
      <w:r w:rsidRPr="00B92C44">
        <w:rPr>
          <w:b/>
        </w:rPr>
        <w:t>Předmět plnění</w:t>
      </w:r>
      <w:r w:rsidRPr="009914DE">
        <w:t>“)</w:t>
      </w:r>
      <w:r w:rsidR="00503059">
        <w:t>.</w:t>
      </w:r>
    </w:p>
    <w:p w:rsidR="00D308BF" w:rsidRDefault="00587853" w:rsidP="00456836">
      <w:pPr>
        <w:pStyle w:val="Nadpis2"/>
      </w:pPr>
      <w:r>
        <w:t xml:space="preserve">Předmětem Smlouvy je zároveň </w:t>
      </w:r>
      <w:r w:rsidR="00C64201" w:rsidRPr="009C12C0">
        <w:t xml:space="preserve">závazek </w:t>
      </w:r>
      <w:r w:rsidR="009C12C0" w:rsidRPr="009C12C0">
        <w:t>Objednatel</w:t>
      </w:r>
      <w:r w:rsidR="000636D6">
        <w:t>ů</w:t>
      </w:r>
      <w:r w:rsidR="00C64201" w:rsidRPr="009C12C0">
        <w:t xml:space="preserve"> zaplatit </w:t>
      </w:r>
      <w:r w:rsidR="00677096">
        <w:t>Poskytovatel</w:t>
      </w:r>
      <w:r w:rsidR="009C12C0" w:rsidRPr="009C12C0">
        <w:t>i</w:t>
      </w:r>
      <w:r w:rsidR="00C64201" w:rsidRPr="009C12C0">
        <w:t xml:space="preserve"> za řádné a včasné</w:t>
      </w:r>
      <w:r w:rsidR="00BC037A" w:rsidRPr="009C12C0">
        <w:t xml:space="preserve"> </w:t>
      </w:r>
      <w:r w:rsidR="00FB1285">
        <w:t xml:space="preserve">poskytnutí </w:t>
      </w:r>
      <w:r w:rsidR="00A02F68">
        <w:t xml:space="preserve">jednotlivých částí </w:t>
      </w:r>
      <w:r w:rsidR="005B0430">
        <w:t xml:space="preserve">Předmětu </w:t>
      </w:r>
      <w:r w:rsidR="00FB1285">
        <w:t xml:space="preserve">plnění </w:t>
      </w:r>
      <w:r w:rsidR="00A02F68">
        <w:t>c</w:t>
      </w:r>
      <w:r w:rsidR="006664C2" w:rsidRPr="009C12C0">
        <w:t>en</w:t>
      </w:r>
      <w:r w:rsidR="00C64201" w:rsidRPr="009C12C0">
        <w:t>u dle čl</w:t>
      </w:r>
      <w:r w:rsidR="00C64201" w:rsidRPr="003706EC">
        <w:t xml:space="preserve">. </w:t>
      </w:r>
      <w:r w:rsidR="00552AC9" w:rsidRPr="003706EC">
        <w:t>3</w:t>
      </w:r>
      <w:r w:rsidR="00C64201" w:rsidRPr="009C12C0">
        <w:t xml:space="preserve"> </w:t>
      </w:r>
      <w:proofErr w:type="gramStart"/>
      <w:r w:rsidR="00C64201" w:rsidRPr="009C12C0">
        <w:t>této</w:t>
      </w:r>
      <w:proofErr w:type="gramEnd"/>
      <w:r w:rsidR="00C64201" w:rsidRPr="009C12C0">
        <w:t xml:space="preserve"> Smlouvy.</w:t>
      </w:r>
    </w:p>
    <w:p w:rsidR="00C6282E" w:rsidRDefault="00C6282E" w:rsidP="00102D06">
      <w:pPr>
        <w:pStyle w:val="Nadpis2"/>
      </w:pPr>
      <w:r>
        <w:t>Poskytnutím Uživatelské licence se rozumí poskytnutí oprávnění k využívání Software v roli člen týmu, externí člen týmu, náměstek, náměstek pro řízení sekce, ředitel, ministr, generální ředitel, poradci a člen řídícího výboru. Poskytnutím Řešitelské licence se rozumí poskytnutí oprávnění k využívání Software co do rolí v rozsahu Uživatelské licence a nad její rámec v rolích projektový manažer, administrátor, finanční manažer. Jednotlivé role jsou definovány Metodickou příručkou a poskytnutá licence musí plně umožňovat plnit roli definovanou v </w:t>
      </w:r>
      <w:r w:rsidR="00E84397">
        <w:t>u</w:t>
      </w:r>
      <w:r>
        <w:t>živatelské příručce.</w:t>
      </w:r>
    </w:p>
    <w:p w:rsidR="00BB2744" w:rsidRDefault="00BB2744" w:rsidP="00102D06">
      <w:pPr>
        <w:pStyle w:val="Nadpis2"/>
      </w:pPr>
      <w:r w:rsidRPr="007C0013">
        <w:t xml:space="preserve">Poskytovatel se zavazuje </w:t>
      </w:r>
      <w:r>
        <w:t>poskytnout</w:t>
      </w:r>
      <w:r w:rsidRPr="007C0013">
        <w:t xml:space="preserve"> Předmět </w:t>
      </w:r>
      <w:r w:rsidR="006A744B">
        <w:t xml:space="preserve">plnění </w:t>
      </w:r>
      <w:r w:rsidRPr="007C0013">
        <w:t>v</w:t>
      </w:r>
      <w:r>
        <w:t> </w:t>
      </w:r>
      <w:r w:rsidRPr="007C0013">
        <w:t>souladu</w:t>
      </w:r>
      <w:r>
        <w:t xml:space="preserve"> s touto Smlouvou, veškerými přílohami k této Smlouvě, jakož </w:t>
      </w:r>
      <w:r w:rsidR="004E5230">
        <w:t xml:space="preserve">i </w:t>
      </w:r>
      <w:r>
        <w:t>Dokumenty Zadávacího řízení. V případě rozporu vyjmenovaných podkladů mají přednost ustanovení této Smlouvy. V případě rozporu příloh této Smlouvy a Dokumentů Zadávacího řízení mají přednost ustanovení příloh.</w:t>
      </w:r>
      <w:r w:rsidR="00F26A8D">
        <w:t xml:space="preserve"> </w:t>
      </w:r>
      <w:r w:rsidR="00DE1FE0">
        <w:t xml:space="preserve">Tato Smlouva, přílohy </w:t>
      </w:r>
      <w:r w:rsidR="00253638">
        <w:t>č. 1</w:t>
      </w:r>
      <w:r w:rsidR="00A9216A">
        <w:t xml:space="preserve"> - 4 </w:t>
      </w:r>
      <w:r w:rsidR="00DE1FE0">
        <w:t>k této Smlouvě, Dokumenty Zadávacího řízení, jakož i kogentní a dispozitivní normy právních předpisů</w:t>
      </w:r>
      <w:r w:rsidR="00B27442">
        <w:t>,</w:t>
      </w:r>
      <w:r w:rsidR="00DE1FE0">
        <w:t xml:space="preserve"> mají přednost před obchodními podmínkami, budou-li Poskytovatelem k této Smlouvě přiloženy.</w:t>
      </w:r>
      <w:r w:rsidR="003D7258">
        <w:t xml:space="preserve"> Obchodní podmínky se stávají součástí </w:t>
      </w:r>
      <w:r w:rsidR="00B27442">
        <w:t>S</w:t>
      </w:r>
      <w:r w:rsidR="003D7258">
        <w:t xml:space="preserve">mlouvy jen v rozsahu, v jakém </w:t>
      </w:r>
      <w:r w:rsidR="006238E8">
        <w:t>nejsou s výše uvedeným v rozporu.</w:t>
      </w:r>
      <w:r w:rsidR="00E84397">
        <w:t xml:space="preserve"> Nepřihlíží se k ujednáním </w:t>
      </w:r>
      <w:r w:rsidR="009806B7">
        <w:t xml:space="preserve">obchodních podmínek </w:t>
      </w:r>
      <w:r w:rsidR="00E84397">
        <w:t>o smluvních pokutách, úrocích z prodlení a k ujednáním limitující</w:t>
      </w:r>
      <w:r w:rsidR="000818C7">
        <w:t>m</w:t>
      </w:r>
      <w:r w:rsidR="00E84397">
        <w:t xml:space="preserve"> odpovědnost Poskytovatele za škodu.</w:t>
      </w:r>
    </w:p>
    <w:p w:rsidR="00F26A8D" w:rsidRDefault="00F26A8D" w:rsidP="00102D06">
      <w:pPr>
        <w:pStyle w:val="Nadpis2"/>
      </w:pPr>
      <w:r>
        <w:t xml:space="preserve">Poskytovatel se zavazuje, že </w:t>
      </w:r>
      <w:r w:rsidR="00EA65B1">
        <w:t xml:space="preserve">Software </w:t>
      </w:r>
      <w:r>
        <w:t>bude vyhovovat bezpečnostním standardům a rovněž bude odpovídat závazným i doporučujícím technickým a bezpečnostním normám platným v České republice.</w:t>
      </w:r>
    </w:p>
    <w:p w:rsidR="00AD6218" w:rsidRPr="007C0013" w:rsidRDefault="002D43EC" w:rsidP="005E0EE0">
      <w:pPr>
        <w:pStyle w:val="Nadpis1"/>
      </w:pPr>
      <w:r>
        <w:t xml:space="preserve">MÍSTO A </w:t>
      </w:r>
      <w:r w:rsidR="0072104D">
        <w:t>TERMÍNY</w:t>
      </w:r>
      <w:r w:rsidR="0072104D" w:rsidRPr="007C0013">
        <w:t xml:space="preserve"> </w:t>
      </w:r>
      <w:r w:rsidR="005E0EE0" w:rsidRPr="007C0013">
        <w:t>PLNĚNÍ</w:t>
      </w:r>
    </w:p>
    <w:p w:rsidR="005E0EE0" w:rsidRDefault="005E0EE0" w:rsidP="005E0EE0">
      <w:pPr>
        <w:pStyle w:val="Nadpis2"/>
      </w:pPr>
      <w:r w:rsidRPr="007C0013">
        <w:t xml:space="preserve">Místem plnění </w:t>
      </w:r>
      <w:r w:rsidR="00C007C7">
        <w:t>Dodávk</w:t>
      </w:r>
      <w:r w:rsidR="00794AB1">
        <w:t>y</w:t>
      </w:r>
      <w:r w:rsidR="00C007C7">
        <w:t xml:space="preserve"> Software, Poskytnutí Uživatelských licencí a Prvotních </w:t>
      </w:r>
      <w:r w:rsidR="00E84397">
        <w:t>Ř</w:t>
      </w:r>
      <w:r w:rsidR="00C007C7">
        <w:t xml:space="preserve">ešitelských licencí, </w:t>
      </w:r>
      <w:r w:rsidR="00D12BF6">
        <w:t xml:space="preserve">Provedení instalace, </w:t>
      </w:r>
      <w:r w:rsidR="00D54ED4">
        <w:t>Implementace</w:t>
      </w:r>
      <w:r w:rsidR="00D1339F">
        <w:t xml:space="preserve">, </w:t>
      </w:r>
      <w:proofErr w:type="spellStart"/>
      <w:r w:rsidR="00D1339F">
        <w:t>Maintenance</w:t>
      </w:r>
      <w:proofErr w:type="spellEnd"/>
      <w:r w:rsidR="00D12BF6">
        <w:t xml:space="preserve"> a Školení</w:t>
      </w:r>
      <w:r w:rsidR="00D54ED4">
        <w:t xml:space="preserve"> </w:t>
      </w:r>
      <w:r w:rsidRPr="007C0013">
        <w:t xml:space="preserve">je </w:t>
      </w:r>
      <w:r w:rsidR="00A84529">
        <w:t>adresa</w:t>
      </w:r>
      <w:r w:rsidR="00A24779">
        <w:t xml:space="preserve">: </w:t>
      </w:r>
      <w:r w:rsidRPr="007C0013">
        <w:t>Letenská 525/15, 118 10 Praha 1 (dále jen „</w:t>
      </w:r>
      <w:r w:rsidRPr="00FB5EFF">
        <w:t>Místo plnění</w:t>
      </w:r>
      <w:r w:rsidRPr="007C0013">
        <w:t>“)</w:t>
      </w:r>
      <w:r w:rsidR="00AB4537">
        <w:t xml:space="preserve"> nebo adresa na území hlavního města Prahy Poskytovateli </w:t>
      </w:r>
      <w:r w:rsidR="00D1339F">
        <w:t xml:space="preserve">Objednatelem č. 1 </w:t>
      </w:r>
      <w:r w:rsidR="00AB4537">
        <w:t>předem písemně sdělená</w:t>
      </w:r>
      <w:r w:rsidRPr="007C0013">
        <w:t>.</w:t>
      </w:r>
    </w:p>
    <w:p w:rsidR="00D1339F" w:rsidRDefault="00D1339F" w:rsidP="0046697C">
      <w:pPr>
        <w:pStyle w:val="Nadpis2"/>
      </w:pPr>
      <w:r>
        <w:t xml:space="preserve">Místem plnění </w:t>
      </w:r>
      <w:proofErr w:type="spellStart"/>
      <w:r>
        <w:t>Maintenance</w:t>
      </w:r>
      <w:proofErr w:type="spellEnd"/>
      <w:r>
        <w:t xml:space="preserve"> bude po předání Software do správy Objednatele č. </w:t>
      </w:r>
      <w:r w:rsidR="004C2CEC">
        <w:t>2</w:t>
      </w:r>
      <w:r>
        <w:t xml:space="preserve"> adresa: </w:t>
      </w:r>
      <w:r w:rsidR="0046697C" w:rsidRPr="0046697C">
        <w:t>Státní pokladna Centrum sdílených služeb, s. p.; Na Vápence 915/14, 130 00 Praha 3</w:t>
      </w:r>
      <w:r>
        <w:t xml:space="preserve"> nebo adresa na území hlavního města Prahy Poskytovateli Objednatelem č. </w:t>
      </w:r>
      <w:r w:rsidR="004C2CEC">
        <w:t>2</w:t>
      </w:r>
      <w:r>
        <w:t xml:space="preserve"> předem písemně sdělená.</w:t>
      </w:r>
    </w:p>
    <w:p w:rsidR="00D54ED4" w:rsidRDefault="00D54ED4" w:rsidP="00815506">
      <w:pPr>
        <w:pStyle w:val="Nadpis2"/>
      </w:pPr>
      <w:r>
        <w:lastRenderedPageBreak/>
        <w:t>Poskytovatel se zavazuje provést jednotlivé části Předmětu plnění</w:t>
      </w:r>
      <w:r w:rsidR="00747FDD">
        <w:t xml:space="preserve"> dle čl. </w:t>
      </w:r>
      <w:r w:rsidR="00536988">
        <w:t xml:space="preserve">1 odst. </w:t>
      </w:r>
      <w:r w:rsidR="00747FDD">
        <w:t xml:space="preserve">1.1 písm. a) až </w:t>
      </w:r>
      <w:r w:rsidR="00441E7D">
        <w:t>e</w:t>
      </w:r>
      <w:r w:rsidR="00747FDD">
        <w:t>)</w:t>
      </w:r>
      <w:r>
        <w:t xml:space="preserve"> v souladu s tímto harmonogramem:</w:t>
      </w:r>
    </w:p>
    <w:p w:rsidR="00AF332C" w:rsidRPr="00AF332C" w:rsidRDefault="00AF332C" w:rsidP="00AF332C"/>
    <w:p w:rsidR="00164E9F" w:rsidRPr="00AF32B9" w:rsidRDefault="00164E9F" w:rsidP="00C84F17"/>
    <w:tbl>
      <w:tblPr>
        <w:tblW w:w="859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8"/>
        <w:gridCol w:w="3402"/>
        <w:gridCol w:w="3969"/>
      </w:tblGrid>
      <w:tr w:rsidR="000F3476" w:rsidTr="00102D06">
        <w:tc>
          <w:tcPr>
            <w:tcW w:w="1228" w:type="dxa"/>
            <w:vAlign w:val="center"/>
          </w:tcPr>
          <w:p w:rsidR="000F3476" w:rsidRDefault="000F3476" w:rsidP="00102D06">
            <w:pPr>
              <w:rPr>
                <w:b/>
              </w:rPr>
            </w:pPr>
            <w:r>
              <w:rPr>
                <w:b/>
              </w:rPr>
              <w:t>Fáze</w:t>
            </w:r>
            <w:r w:rsidR="008610CA">
              <w:rPr>
                <w:b/>
              </w:rPr>
              <w:t xml:space="preserve"> plnění (dále jen „Fáze plnění)</w:t>
            </w:r>
          </w:p>
        </w:tc>
        <w:tc>
          <w:tcPr>
            <w:tcW w:w="3402" w:type="dxa"/>
            <w:vAlign w:val="center"/>
          </w:tcPr>
          <w:p w:rsidR="000F3476" w:rsidRDefault="000F3476" w:rsidP="00102D06">
            <w:pPr>
              <w:rPr>
                <w:b/>
              </w:rPr>
            </w:pPr>
            <w:r>
              <w:rPr>
                <w:b/>
              </w:rPr>
              <w:t>Harmonogram plnění</w:t>
            </w:r>
          </w:p>
          <w:p w:rsidR="000F3476" w:rsidRPr="00D26EBE" w:rsidRDefault="000F3476" w:rsidP="00102D06">
            <w:pPr>
              <w:rPr>
                <w:b/>
              </w:rPr>
            </w:pPr>
            <w:r>
              <w:rPr>
                <w:b/>
              </w:rPr>
              <w:t xml:space="preserve">jednotlivých částí Předmětu plnění </w:t>
            </w:r>
          </w:p>
        </w:tc>
        <w:tc>
          <w:tcPr>
            <w:tcW w:w="3969" w:type="dxa"/>
            <w:vAlign w:val="center"/>
          </w:tcPr>
          <w:p w:rsidR="000F3476" w:rsidRPr="00D26EBE" w:rsidRDefault="000F3476" w:rsidP="00102D06">
            <w:pPr>
              <w:rPr>
                <w:b/>
              </w:rPr>
            </w:pPr>
            <w:r w:rsidRPr="00D26EBE">
              <w:rPr>
                <w:b/>
              </w:rPr>
              <w:t>Termín předání k akceptačnímu řízení</w:t>
            </w:r>
          </w:p>
          <w:p w:rsidR="000F3476" w:rsidRPr="00D26EBE" w:rsidRDefault="000F3476" w:rsidP="00102D06">
            <w:pPr>
              <w:rPr>
                <w:b/>
              </w:rPr>
            </w:pPr>
            <w:r w:rsidRPr="00D26EBE">
              <w:rPr>
                <w:b/>
              </w:rPr>
              <w:t xml:space="preserve">(nejpozději </w:t>
            </w:r>
            <w:proofErr w:type="gramStart"/>
            <w:r w:rsidRPr="00D26EBE">
              <w:rPr>
                <w:b/>
              </w:rPr>
              <w:t>do</w:t>
            </w:r>
            <w:proofErr w:type="gramEnd"/>
            <w:r w:rsidRPr="00D26EBE">
              <w:rPr>
                <w:b/>
              </w:rPr>
              <w:t>)</w:t>
            </w:r>
          </w:p>
        </w:tc>
      </w:tr>
      <w:tr w:rsidR="000F3476" w:rsidTr="00102D06">
        <w:trPr>
          <w:trHeight w:val="803"/>
        </w:trPr>
        <w:tc>
          <w:tcPr>
            <w:tcW w:w="1228" w:type="dxa"/>
            <w:vAlign w:val="center"/>
          </w:tcPr>
          <w:p w:rsidR="000F3476" w:rsidRDefault="000F3476" w:rsidP="00D24339">
            <w:r>
              <w:t>1.</w:t>
            </w:r>
            <w:r w:rsidR="00D24339">
              <w:t xml:space="preserve"> (dále jen „</w:t>
            </w:r>
            <w:r w:rsidR="00D24339" w:rsidRPr="00102D06">
              <w:rPr>
                <w:b/>
              </w:rPr>
              <w:t>První fáze</w:t>
            </w:r>
            <w:r w:rsidR="00D24339">
              <w:t>“)</w:t>
            </w:r>
          </w:p>
        </w:tc>
        <w:tc>
          <w:tcPr>
            <w:tcW w:w="3402" w:type="dxa"/>
            <w:vAlign w:val="center"/>
          </w:tcPr>
          <w:p w:rsidR="000F3476" w:rsidRDefault="000F3476" w:rsidP="00581DE1">
            <w:r>
              <w:t>Dodá</w:t>
            </w:r>
            <w:r w:rsidR="000E506B">
              <w:t>vka Software</w:t>
            </w:r>
          </w:p>
        </w:tc>
        <w:tc>
          <w:tcPr>
            <w:tcW w:w="3969" w:type="dxa"/>
            <w:vAlign w:val="center"/>
          </w:tcPr>
          <w:p w:rsidR="000F3476" w:rsidRDefault="000F3476" w:rsidP="008C567E">
            <w:r>
              <w:t xml:space="preserve">7 kalendářních dní od účinnosti </w:t>
            </w:r>
            <w:r w:rsidR="0088055C">
              <w:t>S</w:t>
            </w:r>
            <w:r>
              <w:t>mlouvy</w:t>
            </w:r>
          </w:p>
        </w:tc>
      </w:tr>
      <w:tr w:rsidR="000F3476" w:rsidTr="00102D06">
        <w:trPr>
          <w:trHeight w:val="340"/>
        </w:trPr>
        <w:tc>
          <w:tcPr>
            <w:tcW w:w="1228" w:type="dxa"/>
            <w:vAlign w:val="center"/>
          </w:tcPr>
          <w:p w:rsidR="000F3476" w:rsidRDefault="000F3476" w:rsidP="000F3476">
            <w:r>
              <w:t>2.</w:t>
            </w:r>
            <w:r w:rsidR="00D24339">
              <w:t xml:space="preserve"> (dále jen „</w:t>
            </w:r>
            <w:r w:rsidR="00D24339" w:rsidRPr="00102D06">
              <w:rPr>
                <w:b/>
              </w:rPr>
              <w:t>Druhá fáze</w:t>
            </w:r>
            <w:r w:rsidR="00D24339">
              <w:t>“)</w:t>
            </w:r>
          </w:p>
        </w:tc>
        <w:tc>
          <w:tcPr>
            <w:tcW w:w="3402" w:type="dxa"/>
            <w:vAlign w:val="center"/>
          </w:tcPr>
          <w:p w:rsidR="000F3476" w:rsidRDefault="00581DE1" w:rsidP="00C6282E">
            <w:r>
              <w:t>Poskytnutí Uživatelských licencí</w:t>
            </w:r>
            <w:r w:rsidR="00C6282E">
              <w:t>,</w:t>
            </w:r>
            <w:r>
              <w:t xml:space="preserve"> Prvotních Řešitelských licencí, </w:t>
            </w:r>
            <w:r w:rsidR="00E46AD3">
              <w:t xml:space="preserve">Provedení instalace a </w:t>
            </w:r>
            <w:r w:rsidR="000F3476">
              <w:t>Implementace (včetně testování)</w:t>
            </w:r>
          </w:p>
        </w:tc>
        <w:tc>
          <w:tcPr>
            <w:tcW w:w="3969" w:type="dxa"/>
            <w:vAlign w:val="center"/>
          </w:tcPr>
          <w:p w:rsidR="000F3476" w:rsidRDefault="000F3476" w:rsidP="00747FDD">
            <w:r>
              <w:t xml:space="preserve">80 kalendářních dní od účinnosti </w:t>
            </w:r>
            <w:r w:rsidR="0088055C">
              <w:t>S</w:t>
            </w:r>
            <w:r>
              <w:t>mlouvy</w:t>
            </w:r>
          </w:p>
        </w:tc>
      </w:tr>
      <w:tr w:rsidR="000F3476" w:rsidTr="00102D06">
        <w:trPr>
          <w:trHeight w:val="340"/>
        </w:trPr>
        <w:tc>
          <w:tcPr>
            <w:tcW w:w="1228" w:type="dxa"/>
            <w:vAlign w:val="center"/>
          </w:tcPr>
          <w:p w:rsidR="000F3476" w:rsidRDefault="000F3476" w:rsidP="000F3476">
            <w:r>
              <w:t>3.</w:t>
            </w:r>
            <w:r w:rsidR="00D24339">
              <w:t xml:space="preserve"> (dále jen „</w:t>
            </w:r>
            <w:r w:rsidR="00D24339" w:rsidRPr="0089747C">
              <w:rPr>
                <w:b/>
              </w:rPr>
              <w:t>Třetí fáze</w:t>
            </w:r>
            <w:r w:rsidR="00D24339">
              <w:t>“)</w:t>
            </w:r>
          </w:p>
        </w:tc>
        <w:tc>
          <w:tcPr>
            <w:tcW w:w="3402" w:type="dxa"/>
            <w:vAlign w:val="center"/>
          </w:tcPr>
          <w:p w:rsidR="000F3476" w:rsidRDefault="000F3476" w:rsidP="008C567E">
            <w:r>
              <w:t>Školení</w:t>
            </w:r>
          </w:p>
        </w:tc>
        <w:tc>
          <w:tcPr>
            <w:tcW w:w="3969" w:type="dxa"/>
            <w:vAlign w:val="center"/>
          </w:tcPr>
          <w:p w:rsidR="000F3476" w:rsidRDefault="000F3476" w:rsidP="00747FDD">
            <w:r>
              <w:t xml:space="preserve">140 kalendářních dní od účinnosti </w:t>
            </w:r>
            <w:r w:rsidR="0088055C">
              <w:t>S</w:t>
            </w:r>
            <w:r>
              <w:t>mlouvy</w:t>
            </w:r>
          </w:p>
        </w:tc>
      </w:tr>
    </w:tbl>
    <w:p w:rsidR="00552AC9" w:rsidRPr="003E480D" w:rsidRDefault="00552AC9" w:rsidP="00552AC9">
      <w:pPr>
        <w:pStyle w:val="Nadpis1"/>
      </w:pPr>
      <w:r>
        <w:t>CENA A PLATEBNÍ PODMÍNKY</w:t>
      </w:r>
    </w:p>
    <w:p w:rsidR="00552AC9" w:rsidRPr="00D75C34" w:rsidRDefault="00552AC9" w:rsidP="00552AC9">
      <w:pPr>
        <w:pStyle w:val="Nadpis2"/>
      </w:pPr>
      <w:r>
        <w:t xml:space="preserve">Cena </w:t>
      </w:r>
      <w:r w:rsidR="00A43354">
        <w:t xml:space="preserve">za </w:t>
      </w:r>
      <w:r>
        <w:t>poskytnutí/poskytování Předmětu plnění se</w:t>
      </w:r>
      <w:r w:rsidRPr="00D75C34">
        <w:t xml:space="preserve"> skládá z následujících dílčích cen:</w:t>
      </w:r>
    </w:p>
    <w:p w:rsidR="00552AC9" w:rsidRDefault="00552AC9" w:rsidP="00A41AF2">
      <w:pPr>
        <w:pStyle w:val="Nadpis5"/>
        <w:numPr>
          <w:ilvl w:val="0"/>
          <w:numId w:val="12"/>
        </w:numPr>
      </w:pPr>
      <w:r>
        <w:t xml:space="preserve">dílčí cena za Dodávku Software, </w:t>
      </w:r>
      <w:r w:rsidR="00D73F96">
        <w:t xml:space="preserve">poskytnutí </w:t>
      </w:r>
      <w:r w:rsidR="00061236">
        <w:t xml:space="preserve">Uživatelských licencí, </w:t>
      </w:r>
      <w:r>
        <w:t xml:space="preserve">Provedení instalace, a Implementaci podle čl. 1 odst. 1.1 písm. a), b), d) činí </w:t>
      </w:r>
      <w:r w:rsidRPr="00FA5159">
        <w:rPr>
          <w:highlight w:val="yellow"/>
        </w:rPr>
        <w:t>***</w:t>
      </w:r>
      <w:r>
        <w:t xml:space="preserve"> bez DPH;</w:t>
      </w:r>
    </w:p>
    <w:p w:rsidR="00552AC9" w:rsidRDefault="00552AC9" w:rsidP="00A41AF2">
      <w:pPr>
        <w:pStyle w:val="Nadpis5"/>
        <w:numPr>
          <w:ilvl w:val="0"/>
          <w:numId w:val="12"/>
        </w:numPr>
      </w:pPr>
      <w:r>
        <w:t xml:space="preserve">dílčí cena za Školení podle čl. 1 odst. 1.1 </w:t>
      </w:r>
      <w:r w:rsidRPr="0079716A">
        <w:t xml:space="preserve">písm. </w:t>
      </w:r>
      <w:r w:rsidRPr="00D3097C">
        <w:t>e)</w:t>
      </w:r>
      <w:r w:rsidRPr="0079716A">
        <w:t xml:space="preserve"> této</w:t>
      </w:r>
      <w:r>
        <w:t xml:space="preserve"> Smlouvy činí </w:t>
      </w:r>
      <w:r w:rsidRPr="00FA5159">
        <w:rPr>
          <w:highlight w:val="yellow"/>
        </w:rPr>
        <w:t>***</w:t>
      </w:r>
      <w:r>
        <w:t xml:space="preserve"> bez DPH;</w:t>
      </w:r>
    </w:p>
    <w:p w:rsidR="00552AC9" w:rsidRDefault="00552AC9" w:rsidP="00A41AF2">
      <w:pPr>
        <w:pStyle w:val="Nadpis5"/>
        <w:numPr>
          <w:ilvl w:val="0"/>
          <w:numId w:val="12"/>
        </w:numPr>
      </w:pPr>
      <w:r>
        <w:t xml:space="preserve">dílčí cena za </w:t>
      </w:r>
      <w:proofErr w:type="spellStart"/>
      <w:r>
        <w:t>Maintenance</w:t>
      </w:r>
      <w:proofErr w:type="spellEnd"/>
      <w:r>
        <w:t xml:space="preserve"> podle čl. 1 odst. 1.1 písm. f</w:t>
      </w:r>
      <w:r w:rsidRPr="00877EA7">
        <w:t>) se hradí zpětně,</w:t>
      </w:r>
      <w:r>
        <w:t xml:space="preserve"> je paušální a činí </w:t>
      </w:r>
      <w:r w:rsidRPr="0079716A">
        <w:rPr>
          <w:highlight w:val="yellow"/>
        </w:rPr>
        <w:t>***</w:t>
      </w:r>
      <w:r>
        <w:t xml:space="preserve"> bez DPH za každé celé kalendářní čtvrtletí poskytování </w:t>
      </w:r>
      <w:proofErr w:type="spellStart"/>
      <w:r>
        <w:t>Maintenance</w:t>
      </w:r>
      <w:proofErr w:type="spellEnd"/>
      <w:r>
        <w:t xml:space="preserve"> (dále jen „Cena za </w:t>
      </w:r>
      <w:proofErr w:type="spellStart"/>
      <w:r>
        <w:t>Maintenance</w:t>
      </w:r>
      <w:proofErr w:type="spellEnd"/>
      <w:r>
        <w:t xml:space="preserve">“). Smluvní strany se dohodly, že v případě, kdy </w:t>
      </w:r>
      <w:proofErr w:type="spellStart"/>
      <w:r>
        <w:t>Maintenance</w:t>
      </w:r>
      <w:proofErr w:type="spellEnd"/>
      <w:r>
        <w:t xml:space="preserve"> nebude poskytována po celé kalendářní čtvrtletí, se </w:t>
      </w:r>
      <w:r w:rsidR="00481522">
        <w:t xml:space="preserve">Cena za </w:t>
      </w:r>
      <w:proofErr w:type="spellStart"/>
      <w:r w:rsidR="00481522">
        <w:t>Maintenance</w:t>
      </w:r>
      <w:proofErr w:type="spellEnd"/>
      <w:r>
        <w:t xml:space="preserve"> poměrně krátí, a to s přesností na celé dny trvání </w:t>
      </w:r>
      <w:proofErr w:type="spellStart"/>
      <w:r>
        <w:t>Maintenance</w:t>
      </w:r>
      <w:proofErr w:type="spellEnd"/>
      <w:r>
        <w:t>;</w:t>
      </w:r>
    </w:p>
    <w:p w:rsidR="00552AC9" w:rsidRDefault="00552AC9" w:rsidP="00A41AF2">
      <w:pPr>
        <w:pStyle w:val="Nadpis5"/>
        <w:numPr>
          <w:ilvl w:val="0"/>
          <w:numId w:val="12"/>
        </w:numPr>
      </w:pPr>
      <w:r>
        <w:t xml:space="preserve">dílčí cena za Řešitelskou licenci pro 1 uživatele dle čl. 1 odst. 1.1 písm. c) a g) činí </w:t>
      </w:r>
      <w:r w:rsidRPr="006526B8">
        <w:rPr>
          <w:highlight w:val="yellow"/>
        </w:rPr>
        <w:t>***</w:t>
      </w:r>
      <w:r>
        <w:t xml:space="preserve"> bez DPH.</w:t>
      </w:r>
    </w:p>
    <w:p w:rsidR="00C27620" w:rsidRPr="005D20E2" w:rsidRDefault="00552AC9" w:rsidP="002A29C6">
      <w:pPr>
        <w:pStyle w:val="Nadpis2"/>
      </w:pPr>
      <w:r w:rsidRPr="00C84F17">
        <w:t>K</w:t>
      </w:r>
      <w:r w:rsidR="001F1EEF" w:rsidRPr="00C84F17">
        <w:t>e každé</w:t>
      </w:r>
      <w:r w:rsidRPr="00C84F17">
        <w:t> dílčí ceně bude</w:t>
      </w:r>
      <w:r w:rsidR="00EE7978" w:rsidRPr="00C84F17">
        <w:t>,</w:t>
      </w:r>
      <w:r w:rsidR="00C27620" w:rsidRPr="00C84F17">
        <w:t xml:space="preserve"> </w:t>
      </w:r>
      <w:r w:rsidRPr="00C84F17">
        <w:t>připočítána DPH dle sazby daně platné ke dni uskutečnění zdanitelného plnění. Poskytovatel prohlašuje, že je plátcem DPH.</w:t>
      </w:r>
    </w:p>
    <w:p w:rsidR="00552AC9" w:rsidRDefault="00552AC9" w:rsidP="00552AC9">
      <w:pPr>
        <w:pStyle w:val="Nadpis2"/>
      </w:pPr>
      <w:r w:rsidRPr="005D20E2">
        <w:t>Výše uvedené dílčí ceny jsou sjednány dohodou Smluvních stran podle zákona č. 526/1990</w:t>
      </w:r>
      <w:r>
        <w:t xml:space="preserve"> Sb., o cenách, ve znění pozdějších předpisů, a jsou cenami maximálními a nepřekročitelnými, které zahrnují veškeré náklady spojené s realizací jednotlivých částí Předmětu plnění včetně nákladů souvisejících s případnými celními poplatky dopravou do Místa plnění apod.</w:t>
      </w:r>
    </w:p>
    <w:p w:rsidR="00552AC9" w:rsidRPr="009E45DB" w:rsidRDefault="00552AC9" w:rsidP="00552AC9">
      <w:pPr>
        <w:pStyle w:val="Nadpis2"/>
      </w:pPr>
      <w:r>
        <w:t>Poskytovatel</w:t>
      </w:r>
      <w:r w:rsidRPr="009E45DB">
        <w:t xml:space="preserve"> je oprávněn fakturovat </w:t>
      </w:r>
      <w:r w:rsidR="00481522">
        <w:t xml:space="preserve">dílčí </w:t>
      </w:r>
      <w:r w:rsidR="00DD7BD9">
        <w:t>cenu dle čl. 3 odst. 3</w:t>
      </w:r>
      <w:r>
        <w:t>.1 písm. a), b), c)</w:t>
      </w:r>
      <w:r w:rsidR="00DD7BD9">
        <w:t xml:space="preserve"> a </w:t>
      </w:r>
      <w:r w:rsidR="002339E6">
        <w:t xml:space="preserve">dílčí </w:t>
      </w:r>
      <w:r w:rsidR="00DD7BD9">
        <w:t>cenu dle čl. 3</w:t>
      </w:r>
      <w:r>
        <w:t xml:space="preserve"> odst. </w:t>
      </w:r>
      <w:r w:rsidR="00DD7BD9">
        <w:t>3</w:t>
      </w:r>
      <w:r>
        <w:t xml:space="preserve">.1 písm. d) za </w:t>
      </w:r>
      <w:r w:rsidR="002339E6">
        <w:t>Prvotní řešitelské licence</w:t>
      </w:r>
      <w:r>
        <w:t xml:space="preserve"> pouze Objednateli č. 1, a to nejdříve</w:t>
      </w:r>
      <w:r w:rsidRPr="009E45DB">
        <w:t xml:space="preserve"> </w:t>
      </w:r>
      <w:r w:rsidR="002339E6">
        <w:t xml:space="preserve">v </w:t>
      </w:r>
      <w:r w:rsidRPr="009E45DB">
        <w:t xml:space="preserve">den následující po dni </w:t>
      </w:r>
      <w:r>
        <w:t>podpisu Akceptačního protokolu, resp. Předávacího protokolu</w:t>
      </w:r>
      <w:r w:rsidR="008A0D35">
        <w:t xml:space="preserve"> ve smyslu článku 4</w:t>
      </w:r>
      <w:r w:rsidR="001E2C10">
        <w:t xml:space="preserve"> a Přílohy č. 3</w:t>
      </w:r>
      <w:r>
        <w:t>, Objednatelem</w:t>
      </w:r>
      <w:r w:rsidR="007573F4">
        <w:t xml:space="preserve"> č. 1</w:t>
      </w:r>
      <w:r w:rsidR="00D12BF6">
        <w:t>, s doložkou „bez výhrad“</w:t>
      </w:r>
      <w:r>
        <w:t xml:space="preserve">. Kopie </w:t>
      </w:r>
      <w:r w:rsidR="00DD7BD9">
        <w:t xml:space="preserve">Akceptačního, resp. </w:t>
      </w:r>
      <w:r>
        <w:t xml:space="preserve">Předávacího protokolu </w:t>
      </w:r>
      <w:r w:rsidR="009004A3">
        <w:t xml:space="preserve">se všemi jeho náležitostmi </w:t>
      </w:r>
      <w:r w:rsidR="002339E6">
        <w:t>musí být Poskytovatelem přiložena k</w:t>
      </w:r>
      <w:r>
        <w:t xml:space="preserve"> faktu</w:t>
      </w:r>
      <w:r w:rsidR="002339E6">
        <w:t>ře</w:t>
      </w:r>
      <w:r>
        <w:t xml:space="preserve">. </w:t>
      </w:r>
      <w:r>
        <w:rPr>
          <w:lang w:eastAsia="en-US"/>
        </w:rPr>
        <w:t xml:space="preserve">Tyto faktury bude </w:t>
      </w:r>
      <w:r w:rsidR="009004A3">
        <w:rPr>
          <w:lang w:eastAsia="en-US"/>
        </w:rPr>
        <w:t xml:space="preserve">Poskytovatel </w:t>
      </w:r>
      <w:r>
        <w:rPr>
          <w:lang w:eastAsia="en-US"/>
        </w:rPr>
        <w:t>doručovat na adresu Objed</w:t>
      </w:r>
      <w:r w:rsidR="00DD7BD9">
        <w:rPr>
          <w:lang w:eastAsia="en-US"/>
        </w:rPr>
        <w:t>natele č. 1 dle ustanovení čl. 3</w:t>
      </w:r>
      <w:r>
        <w:rPr>
          <w:lang w:eastAsia="en-US"/>
        </w:rPr>
        <w:t xml:space="preserve"> odst. </w:t>
      </w:r>
      <w:r w:rsidR="00DD7BD9">
        <w:rPr>
          <w:lang w:eastAsia="en-US"/>
        </w:rPr>
        <w:t>3</w:t>
      </w:r>
      <w:r>
        <w:rPr>
          <w:lang w:eastAsia="en-US"/>
        </w:rPr>
        <w:t>.6.</w:t>
      </w:r>
    </w:p>
    <w:p w:rsidR="00552AC9" w:rsidRPr="00877EA7" w:rsidRDefault="00552AC9" w:rsidP="00552AC9">
      <w:pPr>
        <w:pStyle w:val="Nadpis2"/>
        <w:rPr>
          <w:lang w:eastAsia="en-US"/>
        </w:rPr>
      </w:pPr>
      <w:r w:rsidRPr="00877EA7">
        <w:rPr>
          <w:lang w:eastAsia="en-US"/>
        </w:rPr>
        <w:t xml:space="preserve">Poskytovatel je oprávněn fakturovat cenu dle čl. </w:t>
      </w:r>
      <w:r w:rsidR="00D064AD" w:rsidRPr="00877EA7">
        <w:rPr>
          <w:lang w:eastAsia="en-US"/>
        </w:rPr>
        <w:t>3</w:t>
      </w:r>
      <w:r w:rsidRPr="00877EA7">
        <w:rPr>
          <w:lang w:eastAsia="en-US"/>
        </w:rPr>
        <w:t xml:space="preserve"> odst. </w:t>
      </w:r>
      <w:r w:rsidR="00D064AD" w:rsidRPr="00877EA7">
        <w:rPr>
          <w:lang w:eastAsia="en-US"/>
        </w:rPr>
        <w:t>3</w:t>
      </w:r>
      <w:r w:rsidRPr="00877EA7">
        <w:rPr>
          <w:lang w:eastAsia="en-US"/>
        </w:rPr>
        <w:t xml:space="preserve">.1 písm. d) za </w:t>
      </w:r>
      <w:r w:rsidR="003D1FA0" w:rsidRPr="00877EA7">
        <w:rPr>
          <w:lang w:eastAsia="en-US"/>
        </w:rPr>
        <w:t xml:space="preserve">Požadované </w:t>
      </w:r>
      <w:r w:rsidR="009A24D7" w:rsidRPr="00877EA7">
        <w:rPr>
          <w:lang w:eastAsia="en-US"/>
        </w:rPr>
        <w:t>Řešitelské licence</w:t>
      </w:r>
      <w:r w:rsidRPr="00877EA7">
        <w:rPr>
          <w:lang w:eastAsia="en-US"/>
        </w:rPr>
        <w:t xml:space="preserve"> tomu Objednateli, </w:t>
      </w:r>
      <w:r w:rsidR="00604B1D" w:rsidRPr="00877EA7">
        <w:rPr>
          <w:lang w:eastAsia="en-US"/>
        </w:rPr>
        <w:t xml:space="preserve">pro </w:t>
      </w:r>
      <w:r w:rsidRPr="00877EA7">
        <w:rPr>
          <w:lang w:eastAsia="en-US"/>
        </w:rPr>
        <w:t>kter</w:t>
      </w:r>
      <w:r w:rsidR="00604B1D" w:rsidRPr="00877EA7">
        <w:rPr>
          <w:lang w:eastAsia="en-US"/>
        </w:rPr>
        <w:t>ého</w:t>
      </w:r>
      <w:r w:rsidRPr="00877EA7">
        <w:rPr>
          <w:lang w:eastAsia="en-US"/>
        </w:rPr>
        <w:t xml:space="preserve"> </w:t>
      </w:r>
      <w:r w:rsidR="00604B1D" w:rsidRPr="00877EA7">
        <w:rPr>
          <w:lang w:eastAsia="en-US"/>
        </w:rPr>
        <w:t xml:space="preserve">byla </w:t>
      </w:r>
      <w:r w:rsidRPr="00877EA7">
        <w:rPr>
          <w:lang w:eastAsia="en-US"/>
        </w:rPr>
        <w:t>Řešitelsk</w:t>
      </w:r>
      <w:r w:rsidR="00604B1D" w:rsidRPr="00877EA7">
        <w:rPr>
          <w:lang w:eastAsia="en-US"/>
        </w:rPr>
        <w:t>á</w:t>
      </w:r>
      <w:r w:rsidRPr="00877EA7">
        <w:rPr>
          <w:lang w:eastAsia="en-US"/>
        </w:rPr>
        <w:t xml:space="preserve"> licenc</w:t>
      </w:r>
      <w:r w:rsidR="00604B1D" w:rsidRPr="00877EA7">
        <w:rPr>
          <w:lang w:eastAsia="en-US"/>
        </w:rPr>
        <w:t>e</w:t>
      </w:r>
      <w:r w:rsidRPr="00877EA7">
        <w:rPr>
          <w:lang w:eastAsia="en-US"/>
        </w:rPr>
        <w:t xml:space="preserve"> </w:t>
      </w:r>
      <w:r w:rsidR="00604B1D" w:rsidRPr="00877EA7">
        <w:rPr>
          <w:lang w:eastAsia="en-US"/>
        </w:rPr>
        <w:t xml:space="preserve">prostřednictvím Objednatele č. 1 </w:t>
      </w:r>
      <w:r w:rsidR="00B27442" w:rsidRPr="00877EA7">
        <w:rPr>
          <w:lang w:eastAsia="en-US"/>
        </w:rPr>
        <w:t>požadov</w:t>
      </w:r>
      <w:r w:rsidR="00604B1D" w:rsidRPr="00877EA7">
        <w:rPr>
          <w:lang w:eastAsia="en-US"/>
        </w:rPr>
        <w:t>ána</w:t>
      </w:r>
      <w:r w:rsidRPr="00877EA7">
        <w:rPr>
          <w:lang w:eastAsia="en-US"/>
        </w:rPr>
        <w:t xml:space="preserve">, a to nejdříve den následující po dni podpisu Předávacího protokolu </w:t>
      </w:r>
      <w:r w:rsidR="009004A3" w:rsidRPr="00877EA7">
        <w:rPr>
          <w:lang w:eastAsia="en-US"/>
        </w:rPr>
        <w:t xml:space="preserve">ve smyslu článku 4 </w:t>
      </w:r>
      <w:r w:rsidR="00795326" w:rsidRPr="00877EA7">
        <w:rPr>
          <w:lang w:eastAsia="en-US"/>
        </w:rPr>
        <w:t xml:space="preserve">s doložkou „bez výhrad“ </w:t>
      </w:r>
      <w:r w:rsidRPr="00877EA7">
        <w:rPr>
          <w:lang w:eastAsia="en-US"/>
        </w:rPr>
        <w:t xml:space="preserve">tímto Objednatelem. Tyto faktury bude doručovat na adresu příslušného Objednatele dle ustanovení čl. </w:t>
      </w:r>
      <w:r w:rsidR="00D064AD" w:rsidRPr="00877EA7">
        <w:rPr>
          <w:lang w:eastAsia="en-US"/>
        </w:rPr>
        <w:t>3</w:t>
      </w:r>
      <w:r w:rsidRPr="00877EA7">
        <w:rPr>
          <w:lang w:eastAsia="en-US"/>
        </w:rPr>
        <w:t xml:space="preserve"> odst. </w:t>
      </w:r>
      <w:r w:rsidR="00D064AD" w:rsidRPr="00877EA7">
        <w:rPr>
          <w:lang w:eastAsia="en-US"/>
        </w:rPr>
        <w:t>3</w:t>
      </w:r>
      <w:r w:rsidRPr="00877EA7">
        <w:rPr>
          <w:lang w:eastAsia="en-US"/>
        </w:rPr>
        <w:t>.6.</w:t>
      </w:r>
    </w:p>
    <w:p w:rsidR="00877EA7" w:rsidRDefault="00877EA7" w:rsidP="00877EA7">
      <w:pPr>
        <w:pStyle w:val="Nadpis2"/>
        <w:numPr>
          <w:ilvl w:val="0"/>
          <w:numId w:val="0"/>
        </w:numPr>
        <w:ind w:left="576"/>
        <w:rPr>
          <w:lang w:eastAsia="en-US"/>
        </w:rPr>
      </w:pPr>
    </w:p>
    <w:p w:rsidR="00552AC9" w:rsidRPr="00877EA7" w:rsidRDefault="00552AC9" w:rsidP="00552AC9">
      <w:pPr>
        <w:pStyle w:val="Nadpis2"/>
        <w:rPr>
          <w:lang w:eastAsia="en-US"/>
        </w:rPr>
      </w:pPr>
      <w:r w:rsidRPr="00877EA7">
        <w:lastRenderedPageBreak/>
        <w:t>Poskytovatel doručí fakturu</w:t>
      </w:r>
      <w:r w:rsidRPr="00877EA7">
        <w:rPr>
          <w:lang w:eastAsia="en-US"/>
        </w:rPr>
        <w:t xml:space="preserve"> na adresu: </w:t>
      </w:r>
    </w:p>
    <w:p w:rsidR="00552AC9" w:rsidRPr="00745ADB" w:rsidRDefault="00552AC9" w:rsidP="00C84F17">
      <w:pPr>
        <w:pStyle w:val="Nadpis2"/>
        <w:numPr>
          <w:ilvl w:val="0"/>
          <w:numId w:val="0"/>
        </w:numPr>
        <w:spacing w:before="0" w:after="0"/>
        <w:ind w:left="576"/>
        <w:rPr>
          <w:lang w:eastAsia="en-US"/>
        </w:rPr>
      </w:pPr>
      <w:r w:rsidRPr="00745ADB">
        <w:rPr>
          <w:lang w:eastAsia="en-US"/>
        </w:rPr>
        <w:t>Objednatele č. 1:</w:t>
      </w:r>
    </w:p>
    <w:p w:rsidR="00A12F36" w:rsidRPr="00745ADB" w:rsidRDefault="00A12F36" w:rsidP="00C84F17">
      <w:pPr>
        <w:pStyle w:val="Nadpis2"/>
        <w:numPr>
          <w:ilvl w:val="0"/>
          <w:numId w:val="0"/>
        </w:numPr>
        <w:spacing w:before="0" w:after="0"/>
        <w:ind w:left="576"/>
        <w:rPr>
          <w:lang w:eastAsia="en-US"/>
        </w:rPr>
      </w:pPr>
      <w:r w:rsidRPr="00745ADB">
        <w:rPr>
          <w:lang w:eastAsia="en-US"/>
        </w:rPr>
        <w:t>Česká republika – Ministerstvo financí</w:t>
      </w:r>
    </w:p>
    <w:p w:rsidR="00552AC9" w:rsidRPr="00745ADB" w:rsidRDefault="00552AC9" w:rsidP="00C84F17">
      <w:pPr>
        <w:pStyle w:val="Nadpis2"/>
        <w:numPr>
          <w:ilvl w:val="0"/>
          <w:numId w:val="0"/>
        </w:numPr>
        <w:spacing w:before="0" w:after="0"/>
        <w:ind w:left="576"/>
        <w:rPr>
          <w:lang w:eastAsia="en-US"/>
        </w:rPr>
      </w:pPr>
      <w:r w:rsidRPr="00745ADB">
        <w:rPr>
          <w:lang w:eastAsia="en-US"/>
        </w:rPr>
        <w:t>Letenská 15, 118 10 Praha 1</w:t>
      </w:r>
    </w:p>
    <w:p w:rsidR="00A12F36" w:rsidRPr="00745ADB" w:rsidRDefault="00A12F36" w:rsidP="00C84F17">
      <w:pPr>
        <w:pStyle w:val="Nadpis2"/>
        <w:numPr>
          <w:ilvl w:val="0"/>
          <w:numId w:val="0"/>
        </w:numPr>
        <w:spacing w:before="0" w:after="0"/>
        <w:ind w:left="576"/>
        <w:rPr>
          <w:lang w:eastAsia="en-US"/>
        </w:rPr>
      </w:pPr>
    </w:p>
    <w:p w:rsidR="00C5560C" w:rsidRPr="00745ADB" w:rsidRDefault="00C5560C" w:rsidP="00C84F17">
      <w:pPr>
        <w:pStyle w:val="Nadpis2"/>
        <w:numPr>
          <w:ilvl w:val="0"/>
          <w:numId w:val="0"/>
        </w:numPr>
        <w:spacing w:before="0" w:after="0"/>
        <w:ind w:left="576"/>
        <w:rPr>
          <w:lang w:eastAsia="en-US"/>
        </w:rPr>
      </w:pPr>
      <w:r w:rsidRPr="00745ADB">
        <w:rPr>
          <w:lang w:eastAsia="en-US"/>
        </w:rPr>
        <w:t>Objednatele č. 2:</w:t>
      </w:r>
    </w:p>
    <w:p w:rsidR="00A12F36" w:rsidRPr="009C19D4" w:rsidRDefault="00A12F36" w:rsidP="00C84F17">
      <w:pPr>
        <w:ind w:left="576"/>
        <w:jc w:val="both"/>
        <w:rPr>
          <w:rFonts w:cs="Arial"/>
        </w:rPr>
      </w:pPr>
      <w:r w:rsidRPr="009C19D4">
        <w:rPr>
          <w:rFonts w:cs="Arial"/>
        </w:rPr>
        <w:t>Státní pokladna Centrum sdílených služeb, s. p.</w:t>
      </w:r>
    </w:p>
    <w:p w:rsidR="00BF3F6C" w:rsidRPr="00745ADB" w:rsidRDefault="00BF3F6C" w:rsidP="00C84F17">
      <w:pPr>
        <w:pStyle w:val="Nadpis2"/>
        <w:numPr>
          <w:ilvl w:val="0"/>
          <w:numId w:val="0"/>
        </w:numPr>
        <w:spacing w:before="0" w:after="0"/>
        <w:ind w:left="576"/>
        <w:rPr>
          <w:lang w:eastAsia="en-US"/>
        </w:rPr>
      </w:pPr>
      <w:r w:rsidRPr="00745ADB">
        <w:rPr>
          <w:lang w:eastAsia="en-US"/>
        </w:rPr>
        <w:t>Na Vápence 915/14, 130 00 Praha 3</w:t>
      </w:r>
    </w:p>
    <w:p w:rsidR="00A12F36" w:rsidRPr="00745ADB" w:rsidRDefault="00A12F36" w:rsidP="00C84F17">
      <w:pPr>
        <w:pStyle w:val="Nadpis2"/>
        <w:numPr>
          <w:ilvl w:val="0"/>
          <w:numId w:val="0"/>
        </w:numPr>
        <w:spacing w:before="0" w:after="0"/>
        <w:ind w:left="576"/>
        <w:rPr>
          <w:lang w:eastAsia="en-US"/>
        </w:rPr>
      </w:pPr>
    </w:p>
    <w:p w:rsidR="00C5560C" w:rsidRPr="00745ADB" w:rsidRDefault="00C5560C" w:rsidP="00C84F17">
      <w:pPr>
        <w:pStyle w:val="Nadpis2"/>
        <w:numPr>
          <w:ilvl w:val="0"/>
          <w:numId w:val="0"/>
        </w:numPr>
        <w:spacing w:before="0" w:after="0"/>
        <w:ind w:left="576"/>
        <w:rPr>
          <w:lang w:eastAsia="en-US"/>
        </w:rPr>
      </w:pPr>
      <w:r w:rsidRPr="00745ADB">
        <w:rPr>
          <w:lang w:eastAsia="en-US"/>
        </w:rPr>
        <w:t>Objednatele č. 3:</w:t>
      </w:r>
    </w:p>
    <w:p w:rsidR="00320887" w:rsidRPr="00745ADB" w:rsidRDefault="00BF3F6C" w:rsidP="00C84F17">
      <w:pPr>
        <w:pStyle w:val="Nadpis2"/>
        <w:numPr>
          <w:ilvl w:val="0"/>
          <w:numId w:val="0"/>
        </w:numPr>
        <w:spacing w:before="0" w:after="0"/>
        <w:ind w:left="576"/>
        <w:rPr>
          <w:lang w:eastAsia="en-US"/>
        </w:rPr>
      </w:pPr>
      <w:r w:rsidRPr="00745ADB">
        <w:rPr>
          <w:lang w:eastAsia="en-US"/>
        </w:rPr>
        <w:t xml:space="preserve">Česká republika - Generální finanční ředitelství, </w:t>
      </w:r>
    </w:p>
    <w:p w:rsidR="00320887" w:rsidRPr="00745ADB" w:rsidRDefault="00BF3F6C" w:rsidP="00C84F17">
      <w:pPr>
        <w:pStyle w:val="Nadpis2"/>
        <w:numPr>
          <w:ilvl w:val="0"/>
          <w:numId w:val="0"/>
        </w:numPr>
        <w:spacing w:before="0" w:after="0"/>
        <w:ind w:left="576"/>
        <w:rPr>
          <w:lang w:eastAsia="en-US"/>
        </w:rPr>
      </w:pPr>
      <w:r w:rsidRPr="00745ADB">
        <w:rPr>
          <w:lang w:eastAsia="en-US"/>
        </w:rPr>
        <w:t>Odbor finanční, Oddělení účetnictví,</w:t>
      </w:r>
    </w:p>
    <w:p w:rsidR="00C5560C" w:rsidRDefault="00BF3F6C" w:rsidP="00C84F17">
      <w:pPr>
        <w:pStyle w:val="Nadpis2"/>
        <w:numPr>
          <w:ilvl w:val="0"/>
          <w:numId w:val="0"/>
        </w:numPr>
        <w:spacing w:before="0" w:after="0"/>
        <w:ind w:left="576"/>
        <w:rPr>
          <w:lang w:eastAsia="en-US"/>
        </w:rPr>
      </w:pPr>
      <w:r w:rsidRPr="00745ADB">
        <w:rPr>
          <w:lang w:eastAsia="en-US"/>
        </w:rPr>
        <w:t>Nábřeží Kapitána Jaroše 1000/7, 170 00 Praha 7</w:t>
      </w:r>
    </w:p>
    <w:p w:rsidR="00723FC1" w:rsidRPr="00745ADB" w:rsidRDefault="00723FC1" w:rsidP="00C84F17">
      <w:pPr>
        <w:pStyle w:val="Nadpis2"/>
        <w:numPr>
          <w:ilvl w:val="0"/>
          <w:numId w:val="0"/>
        </w:numPr>
        <w:spacing w:before="0" w:after="0"/>
        <w:ind w:left="576"/>
        <w:rPr>
          <w:lang w:eastAsia="en-US"/>
        </w:rPr>
      </w:pPr>
    </w:p>
    <w:p w:rsidR="00723FC1" w:rsidRDefault="00723FC1" w:rsidP="00877EA7">
      <w:pPr>
        <w:pStyle w:val="Nadpis2"/>
        <w:numPr>
          <w:ilvl w:val="0"/>
          <w:numId w:val="0"/>
        </w:numPr>
        <w:spacing w:before="0" w:after="0"/>
        <w:ind w:left="576"/>
        <w:rPr>
          <w:lang w:eastAsia="en-US"/>
        </w:rPr>
      </w:pPr>
      <w:r>
        <w:rPr>
          <w:lang w:eastAsia="en-US"/>
        </w:rPr>
        <w:t>Objednatele č. 4:</w:t>
      </w:r>
    </w:p>
    <w:p w:rsidR="00723FC1" w:rsidRDefault="00723FC1" w:rsidP="00877EA7">
      <w:pPr>
        <w:pStyle w:val="Nadpis2"/>
        <w:numPr>
          <w:ilvl w:val="0"/>
          <w:numId w:val="0"/>
        </w:numPr>
        <w:spacing w:before="0" w:after="0"/>
        <w:ind w:left="576"/>
        <w:rPr>
          <w:lang w:eastAsia="en-US"/>
        </w:rPr>
      </w:pPr>
      <w:r>
        <w:rPr>
          <w:lang w:eastAsia="en-US"/>
        </w:rPr>
        <w:t>Česká republika – Generální ředitelství cel</w:t>
      </w:r>
    </w:p>
    <w:p w:rsidR="00723FC1" w:rsidRDefault="00723FC1" w:rsidP="00723FC1">
      <w:pPr>
        <w:pStyle w:val="Nadpis2"/>
        <w:numPr>
          <w:ilvl w:val="0"/>
          <w:numId w:val="0"/>
        </w:numPr>
        <w:spacing w:before="0" w:after="0"/>
        <w:ind w:left="576"/>
        <w:rPr>
          <w:lang w:eastAsia="en-US"/>
        </w:rPr>
      </w:pPr>
      <w:r>
        <w:rPr>
          <w:lang w:eastAsia="en-US"/>
        </w:rPr>
        <w:t>Budějovická 7, 140 00 Praha 4</w:t>
      </w:r>
    </w:p>
    <w:p w:rsidR="00723FC1" w:rsidRDefault="00723FC1" w:rsidP="00C84F17">
      <w:pPr>
        <w:pStyle w:val="Nadpis2"/>
        <w:numPr>
          <w:ilvl w:val="0"/>
          <w:numId w:val="0"/>
        </w:numPr>
        <w:spacing w:before="0" w:after="0"/>
        <w:ind w:left="576"/>
        <w:rPr>
          <w:lang w:eastAsia="en-US"/>
        </w:rPr>
      </w:pPr>
    </w:p>
    <w:p w:rsidR="00C5560C" w:rsidRPr="003716B7" w:rsidRDefault="00C5560C" w:rsidP="00C84F17">
      <w:pPr>
        <w:pStyle w:val="Nadpis2"/>
        <w:numPr>
          <w:ilvl w:val="0"/>
          <w:numId w:val="0"/>
        </w:numPr>
        <w:spacing w:before="0" w:after="0"/>
        <w:ind w:left="576"/>
        <w:rPr>
          <w:lang w:eastAsia="en-US"/>
        </w:rPr>
      </w:pPr>
      <w:r w:rsidRPr="003716B7">
        <w:rPr>
          <w:lang w:eastAsia="en-US"/>
        </w:rPr>
        <w:t xml:space="preserve">Objednatele č. </w:t>
      </w:r>
      <w:r w:rsidR="00723FC1">
        <w:rPr>
          <w:lang w:eastAsia="en-US"/>
        </w:rPr>
        <w:t>5</w:t>
      </w:r>
      <w:r w:rsidRPr="003716B7">
        <w:rPr>
          <w:lang w:eastAsia="en-US"/>
        </w:rPr>
        <w:t>:</w:t>
      </w:r>
    </w:p>
    <w:p w:rsidR="00320887" w:rsidRPr="003716B7" w:rsidRDefault="003716B7" w:rsidP="00C84F17">
      <w:pPr>
        <w:pStyle w:val="Nadpis2"/>
        <w:numPr>
          <w:ilvl w:val="0"/>
          <w:numId w:val="0"/>
        </w:numPr>
        <w:spacing w:before="0" w:after="0"/>
        <w:ind w:left="576"/>
        <w:rPr>
          <w:lang w:eastAsia="en-US"/>
        </w:rPr>
      </w:pPr>
      <w:r w:rsidRPr="009C19D4">
        <w:rPr>
          <w:lang w:eastAsia="en-US"/>
        </w:rPr>
        <w:t xml:space="preserve">Česká republika – </w:t>
      </w:r>
      <w:r w:rsidR="00320887" w:rsidRPr="003716B7">
        <w:rPr>
          <w:lang w:eastAsia="en-US"/>
        </w:rPr>
        <w:t>Úřad pro zastupování státu ve věcech majetkových</w:t>
      </w:r>
    </w:p>
    <w:p w:rsidR="00BF3F6C" w:rsidRPr="00745ADB" w:rsidRDefault="00BF3F6C" w:rsidP="00C84F17">
      <w:pPr>
        <w:pStyle w:val="Nadpis2"/>
        <w:numPr>
          <w:ilvl w:val="0"/>
          <w:numId w:val="0"/>
        </w:numPr>
        <w:spacing w:before="0" w:after="0"/>
        <w:ind w:left="576"/>
        <w:rPr>
          <w:lang w:eastAsia="en-US"/>
        </w:rPr>
      </w:pPr>
      <w:r w:rsidRPr="00745ADB">
        <w:rPr>
          <w:lang w:eastAsia="en-US"/>
        </w:rPr>
        <w:t>Rašínovo nábřeží 390/42, 128 00 Praha 2</w:t>
      </w:r>
    </w:p>
    <w:p w:rsidR="00552AC9" w:rsidRPr="0086193B" w:rsidRDefault="00552AC9" w:rsidP="00552AC9">
      <w:pPr>
        <w:pStyle w:val="Nadpis2"/>
      </w:pPr>
      <w:r w:rsidRPr="0086193B">
        <w:rPr>
          <w:lang w:eastAsia="en-US"/>
        </w:rPr>
        <w:t xml:space="preserve">Faktura </w:t>
      </w:r>
      <w:r w:rsidR="000C03B8">
        <w:rPr>
          <w:lang w:eastAsia="en-US"/>
        </w:rPr>
        <w:t>musí</w:t>
      </w:r>
      <w:r w:rsidRPr="0086193B">
        <w:rPr>
          <w:lang w:eastAsia="en-US"/>
        </w:rPr>
        <w:t xml:space="preserve"> obsahovat náležitosti obchodní listiny dle § 435 Občanského zákoníku a v případě, že jde o daňový doklad, také náležitosti dle zákona č. 235/2004 Sb., o dani z přidané hodnoty, ve znění pozdějších předpisů. Faktura musí dále obsahovat</w:t>
      </w:r>
      <w:r w:rsidRPr="0086193B">
        <w:t>:</w:t>
      </w:r>
    </w:p>
    <w:p w:rsidR="00552AC9" w:rsidRDefault="00552AC9" w:rsidP="00A41AF2">
      <w:pPr>
        <w:pStyle w:val="Nadpis5"/>
        <w:numPr>
          <w:ilvl w:val="0"/>
          <w:numId w:val="13"/>
        </w:numPr>
      </w:pPr>
      <w:r>
        <w:t>přesnou identifikaci částí Předmětu plnění podle čl. 1 odst. 1.1 Smlouvy;</w:t>
      </w:r>
    </w:p>
    <w:p w:rsidR="00552AC9" w:rsidRDefault="00552AC9" w:rsidP="00A41AF2">
      <w:pPr>
        <w:pStyle w:val="Nadpis5"/>
        <w:numPr>
          <w:ilvl w:val="0"/>
          <w:numId w:val="13"/>
        </w:numPr>
      </w:pPr>
      <w:r>
        <w:t>specifikace čtvrtletí, za které se fakturuje, je-li fakturována část Předmětu plnění podle čl.</w:t>
      </w:r>
      <w:r w:rsidR="00536988">
        <w:t> </w:t>
      </w:r>
      <w:r>
        <w:t xml:space="preserve">1 odst. 1.1 </w:t>
      </w:r>
      <w:proofErr w:type="gramStart"/>
      <w:r w:rsidRPr="00B27442">
        <w:t xml:space="preserve">písm. </w:t>
      </w:r>
      <w:r w:rsidRPr="00102D06">
        <w:t>f)</w:t>
      </w:r>
      <w:r w:rsidRPr="00B27442">
        <w:t xml:space="preserve"> (</w:t>
      </w:r>
      <w:proofErr w:type="spellStart"/>
      <w:r w:rsidRPr="00B27442">
        <w:t>Maintenance</w:t>
      </w:r>
      <w:proofErr w:type="spellEnd"/>
      <w:proofErr w:type="gramEnd"/>
      <w:r>
        <w:t>)</w:t>
      </w:r>
      <w:r w:rsidR="00CA54DD">
        <w:t>;</w:t>
      </w:r>
      <w:r>
        <w:t xml:space="preserve"> </w:t>
      </w:r>
    </w:p>
    <w:p w:rsidR="00552AC9" w:rsidRDefault="00552AC9" w:rsidP="00A41AF2">
      <w:pPr>
        <w:pStyle w:val="Nadpis5"/>
        <w:numPr>
          <w:ilvl w:val="0"/>
          <w:numId w:val="13"/>
        </w:numPr>
      </w:pPr>
      <w:r>
        <w:t>zakázkové číslo Smlouvy (uvedené v záhlaví Smlouvy), které slouží jako identifikátor platby;</w:t>
      </w:r>
    </w:p>
    <w:p w:rsidR="00E14EC6" w:rsidRDefault="00552AC9" w:rsidP="00A41AF2">
      <w:pPr>
        <w:pStyle w:val="Nadpis5"/>
        <w:numPr>
          <w:ilvl w:val="0"/>
          <w:numId w:val="13"/>
        </w:numPr>
      </w:pPr>
      <w:r>
        <w:t xml:space="preserve">úplné bankovní spojení </w:t>
      </w:r>
      <w:r w:rsidRPr="00F774C3">
        <w:t>Poskytovatele</w:t>
      </w:r>
      <w:r w:rsidR="00F774C3" w:rsidRPr="00102D06">
        <w:t xml:space="preserve">, přičemž číslo účtu musí odpovídat číslu účtu uvedenému v záhlaví Smlouvy nebo číslu účtu v registru plátců DPH, popř. číslu účtu postupem dle </w:t>
      </w:r>
      <w:r w:rsidR="00F774C3">
        <w:t>S</w:t>
      </w:r>
      <w:r w:rsidR="00F774C3" w:rsidRPr="00102D06">
        <w:t>mlouvy řádně změněnému</w:t>
      </w:r>
      <w:r w:rsidR="00E14EC6">
        <w:t>,</w:t>
      </w:r>
    </w:p>
    <w:p w:rsidR="00552AC9" w:rsidRDefault="00E14EC6" w:rsidP="00A41AF2">
      <w:pPr>
        <w:pStyle w:val="Nadpis5"/>
        <w:numPr>
          <w:ilvl w:val="0"/>
          <w:numId w:val="13"/>
        </w:numPr>
      </w:pPr>
      <w:r>
        <w:t>v případě spolufinancovaného projektu registrační číslo projektu objednatele.</w:t>
      </w:r>
    </w:p>
    <w:p w:rsidR="00630DDD" w:rsidRPr="00630DDD" w:rsidRDefault="00630DDD" w:rsidP="007A7341">
      <w:pPr>
        <w:pStyle w:val="Nadpis2"/>
      </w:pPr>
      <w:r>
        <w:t>Poskytovatel</w:t>
      </w:r>
      <w:r w:rsidRPr="00630DDD">
        <w:t xml:space="preserve"> je povinen k</w:t>
      </w:r>
      <w:r>
        <w:t>e</w:t>
      </w:r>
      <w:r w:rsidRPr="00630DDD">
        <w:t xml:space="preserve"> </w:t>
      </w:r>
      <w:r>
        <w:t xml:space="preserve">každé Faktuře </w:t>
      </w:r>
      <w:r w:rsidR="003B3218">
        <w:t>přílohou</w:t>
      </w:r>
      <w:r w:rsidR="003B3218" w:rsidRPr="00630DDD">
        <w:t xml:space="preserve"> </w:t>
      </w:r>
      <w:r w:rsidRPr="00630DDD">
        <w:t>připojit kopi</w:t>
      </w:r>
      <w:r>
        <w:t xml:space="preserve">i </w:t>
      </w:r>
      <w:r w:rsidR="00744474">
        <w:t xml:space="preserve">příslušného </w:t>
      </w:r>
      <w:r>
        <w:t xml:space="preserve">Předávacího, resp. </w:t>
      </w:r>
      <w:r w:rsidRPr="00630DDD">
        <w:t>Akceptačníh</w:t>
      </w:r>
      <w:r>
        <w:t>o</w:t>
      </w:r>
      <w:r w:rsidRPr="00630DDD">
        <w:t xml:space="preserve"> protokol</w:t>
      </w:r>
      <w:r w:rsidR="00804996">
        <w:t>u</w:t>
      </w:r>
      <w:r w:rsidR="00744474">
        <w:t>,</w:t>
      </w:r>
      <w:r w:rsidR="00804996">
        <w:t xml:space="preserve"> </w:t>
      </w:r>
      <w:r w:rsidR="00744474">
        <w:t>se všemi jeho náležitostmi</w:t>
      </w:r>
      <w:r w:rsidR="00804996">
        <w:t>.</w:t>
      </w:r>
    </w:p>
    <w:p w:rsidR="00552AC9" w:rsidRPr="0086193B" w:rsidRDefault="00552AC9" w:rsidP="00552AC9">
      <w:pPr>
        <w:pStyle w:val="Nadpis2"/>
      </w:pPr>
      <w:r w:rsidRPr="0086193B">
        <w:t>Splatnost řádně vystavené faktury činí 30 kalendářních dnů ode dne doručení Objednateli.</w:t>
      </w:r>
    </w:p>
    <w:p w:rsidR="00552AC9" w:rsidRPr="0086193B" w:rsidRDefault="00552AC9" w:rsidP="00552AC9">
      <w:pPr>
        <w:pStyle w:val="Nadpis2"/>
      </w:pPr>
      <w:r w:rsidRPr="0086193B">
        <w:t xml:space="preserve">Objednatel má právo fakturu </w:t>
      </w:r>
      <w:r>
        <w:t>Poskytovatel</w:t>
      </w:r>
      <w:r w:rsidRPr="0086193B">
        <w:t xml:space="preserve">i před uplynutím lhůty splatnosti vrátit, aniž by došlo k prodlení s její úhradou, obsahuje-li nesprávné náležitosti nebo údaje, chybí-li na faktuře některá z náležitostí nebo údajů nebo chybí-li některá z příloh. Ode dne doručení opravené </w:t>
      </w:r>
      <w:r w:rsidR="003F6F2E">
        <w:t xml:space="preserve">či nové </w:t>
      </w:r>
      <w:r w:rsidRPr="0086193B">
        <w:t>faktury běží Objednateli nová lhůta splatnosti v délce 30 kalendářních dnů.</w:t>
      </w:r>
    </w:p>
    <w:p w:rsidR="00552AC9" w:rsidRPr="0086193B" w:rsidRDefault="00552AC9" w:rsidP="00552AC9">
      <w:pPr>
        <w:pStyle w:val="Nadpis2"/>
      </w:pPr>
      <w:r w:rsidRPr="0086193B">
        <w:t>Platby dle této Smlouvy bud</w:t>
      </w:r>
      <w:r>
        <w:t>o</w:t>
      </w:r>
      <w:r w:rsidRPr="0086193B">
        <w:t xml:space="preserve">u probíhat výhradně v korunách českých a rovněž veškeré cenové </w:t>
      </w:r>
      <w:r>
        <w:t>údaje budou uvedeny v této měně.</w:t>
      </w:r>
    </w:p>
    <w:p w:rsidR="000C03B8" w:rsidRPr="001F66F0" w:rsidRDefault="000C03B8" w:rsidP="000C03B8">
      <w:pPr>
        <w:pStyle w:val="Nadpis2"/>
        <w:tabs>
          <w:tab w:val="num" w:pos="2703"/>
        </w:tabs>
      </w:pPr>
      <w:r>
        <w:t>Objednatel je oprávněn v</w:t>
      </w:r>
      <w:r w:rsidRPr="001F66F0">
        <w:t> případě uvedení</w:t>
      </w:r>
      <w:r>
        <w:t xml:space="preserve"> odlišných bankovních údajů na F</w:t>
      </w:r>
      <w:r w:rsidRPr="001F66F0">
        <w:t xml:space="preserve">aktuře </w:t>
      </w:r>
      <w:r>
        <w:t xml:space="preserve">zaplatit fakturovanou částku na účet Poskytovatele dle čl. </w:t>
      </w:r>
      <w:r w:rsidR="00536988">
        <w:t xml:space="preserve">3 odst. </w:t>
      </w:r>
      <w:r w:rsidR="00550EC3">
        <w:t>3</w:t>
      </w:r>
      <w:r>
        <w:t>.</w:t>
      </w:r>
      <w:r w:rsidR="00550EC3">
        <w:t>7</w:t>
      </w:r>
      <w:r>
        <w:t xml:space="preserve"> písm. </w:t>
      </w:r>
      <w:r w:rsidR="00550EC3">
        <w:t>d</w:t>
      </w:r>
      <w:r>
        <w:t>) Smlouvy.</w:t>
      </w:r>
    </w:p>
    <w:p w:rsidR="00552AC9" w:rsidRPr="008E681F" w:rsidRDefault="00552AC9" w:rsidP="00102D06">
      <w:pPr>
        <w:pStyle w:val="Nadpis2"/>
      </w:pPr>
      <w:r w:rsidRPr="008E681F">
        <w:t>Poskytovatel bere na vědomí, že Objednatel neposkytuje zálohy na poskytnutí Předmětu plnění.</w:t>
      </w:r>
    </w:p>
    <w:p w:rsidR="00552AC9" w:rsidRPr="008E681F" w:rsidRDefault="00552AC9" w:rsidP="00102D06">
      <w:pPr>
        <w:pStyle w:val="Nadpis2"/>
      </w:pPr>
      <w:r w:rsidRPr="0043234A">
        <w:t>Poskytovatel prohlašuje, že správce daně před uzavřením Smlouvy nerozhodl o tom, že Poskytovatel je nespolehlivým plátcem ve smyslu § 106a zákona o DPH (d</w:t>
      </w:r>
      <w:r w:rsidRPr="006924CC">
        <w:t xml:space="preserve">ále jen „Nespolehlivý  plátce“). V případě, že správce daně rozhodne o tom, že Poskytovatel je </w:t>
      </w:r>
      <w:r w:rsidRPr="006924CC">
        <w:lastRenderedPageBreak/>
        <w:t>Nespolehlivým plátcem, zavazuje se Poskytovatel o tomto informovat Objednatele</w:t>
      </w:r>
      <w:r w:rsidRPr="00FC2822">
        <w:t xml:space="preserve">, a to do 3 pracovních dnů od </w:t>
      </w:r>
      <w:r w:rsidR="000F02A5">
        <w:t xml:space="preserve">obdržení </w:t>
      </w:r>
      <w:r w:rsidRPr="00FC2822">
        <w:t>takového rozhodnutí. Stane-li se Poskytovatel Nesp</w:t>
      </w:r>
      <w:r w:rsidRPr="006924CC">
        <w:t>olehlivým plátcem, může uhradit Objednatel Poskytovateli pouze základ daně, přičemž DPH bude Objednatelem uhrazena Poskytovateli až po písemném doložení Poskytovatele o jeho úhradě této DPH příslušnému správci daně.</w:t>
      </w:r>
      <w:r w:rsidRPr="00CA54DD">
        <w:t xml:space="preserve"> </w:t>
      </w:r>
    </w:p>
    <w:p w:rsidR="002E2FF5" w:rsidRPr="002E2FF5" w:rsidRDefault="002E2FF5" w:rsidP="002E2FF5">
      <w:pPr>
        <w:pStyle w:val="Nadpis2"/>
      </w:pPr>
      <w:r w:rsidRPr="002E2FF5">
        <w:t xml:space="preserve">Poslední faktura za příslušný kalendářní rok, která má být v témže kalendářním roce proplacena, musí být doručena </w:t>
      </w:r>
      <w:r>
        <w:t>Objednateli</w:t>
      </w:r>
      <w:r w:rsidRPr="002E2FF5">
        <w:t xml:space="preserve"> nejpozději do 15. prosince příslušného kalendářního roku. Veškeré faktury doručené po tomto datu </w:t>
      </w:r>
      <w:r>
        <w:t>mohou být</w:t>
      </w:r>
      <w:r w:rsidRPr="002E2FF5">
        <w:t xml:space="preserve"> uhrazeny až po </w:t>
      </w:r>
      <w:proofErr w:type="spellStart"/>
      <w:r w:rsidRPr="002E2FF5">
        <w:t>donastavení</w:t>
      </w:r>
      <w:proofErr w:type="spellEnd"/>
      <w:r w:rsidRPr="002E2FF5">
        <w:t xml:space="preserve"> všech rozpočtovýc</w:t>
      </w:r>
      <w:r>
        <w:t>h prostředků ve státní pokladně a</w:t>
      </w:r>
      <w:r w:rsidRPr="002E2FF5">
        <w:t xml:space="preserve"> lhůta splatnosti u nich počíná běžet až od 1. 2. následujícího kalendářního roku. Poskytovatel bere tuto skutečnost na vědomí a souhlasí, že </w:t>
      </w:r>
      <w:r>
        <w:t>Objednatel</w:t>
      </w:r>
      <w:r w:rsidRPr="002E2FF5">
        <w:t xml:space="preserve"> není v takových případech v prodlení.</w:t>
      </w:r>
    </w:p>
    <w:p w:rsidR="003D7C6C" w:rsidRPr="00102D06" w:rsidRDefault="002D43EC" w:rsidP="00552AC9">
      <w:pPr>
        <w:pStyle w:val="Nadpis1"/>
      </w:pPr>
      <w:r w:rsidRPr="00102D06">
        <w:t>ZPŮSOB PLNĚNÍ</w:t>
      </w:r>
    </w:p>
    <w:p w:rsidR="00224515" w:rsidRDefault="00402583" w:rsidP="003D7C6C">
      <w:pPr>
        <w:pStyle w:val="Nadpis2"/>
      </w:pPr>
      <w:r w:rsidRPr="00102D06">
        <w:t xml:space="preserve">Předmět plnění dle čl. </w:t>
      </w:r>
      <w:r w:rsidR="00536988">
        <w:t xml:space="preserve">1 odst. </w:t>
      </w:r>
      <w:r w:rsidRPr="00102D06">
        <w:t xml:space="preserve">1.1 písm. a) až e) bude poskytnut </w:t>
      </w:r>
      <w:r w:rsidR="00D76D64">
        <w:t xml:space="preserve">Poskytovatelem </w:t>
      </w:r>
      <w:r w:rsidR="008610CA" w:rsidRPr="000D79CF">
        <w:t xml:space="preserve">v souladu s čl. 2 ve třech </w:t>
      </w:r>
      <w:r w:rsidR="008610CA">
        <w:t>F</w:t>
      </w:r>
      <w:r w:rsidRPr="00102D06">
        <w:t>ázích</w:t>
      </w:r>
      <w:r w:rsidR="008610CA">
        <w:t xml:space="preserve"> plnění</w:t>
      </w:r>
      <w:r w:rsidRPr="00102D06">
        <w:t>.</w:t>
      </w:r>
      <w:r w:rsidR="00B95D3A">
        <w:t xml:space="preserve"> </w:t>
      </w:r>
    </w:p>
    <w:p w:rsidR="00224515" w:rsidRDefault="00B95D3A" w:rsidP="003D7C6C">
      <w:pPr>
        <w:pStyle w:val="Nadpis2"/>
      </w:pPr>
      <w:proofErr w:type="spellStart"/>
      <w:r>
        <w:t>Maintenance</w:t>
      </w:r>
      <w:proofErr w:type="spellEnd"/>
      <w:r>
        <w:t xml:space="preserve"> bude poskytována průběžně dle čl. </w:t>
      </w:r>
      <w:r w:rsidR="00536988">
        <w:t xml:space="preserve">1 odst. </w:t>
      </w:r>
      <w:r>
        <w:t>1.1 písm. f) a Přílohy č. 2</w:t>
      </w:r>
      <w:r w:rsidR="00442030">
        <w:t xml:space="preserve"> a po skončení kalendářního </w:t>
      </w:r>
      <w:r w:rsidR="009A57DE">
        <w:t>čtvrtletí</w:t>
      </w:r>
      <w:r w:rsidR="00442030">
        <w:t xml:space="preserve"> bude v souladu s Přílohou </w:t>
      </w:r>
      <w:proofErr w:type="gramStart"/>
      <w:r w:rsidR="00442030">
        <w:t>č. 2 její</w:t>
      </w:r>
      <w:proofErr w:type="gramEnd"/>
      <w:r w:rsidR="00442030">
        <w:t xml:space="preserve"> </w:t>
      </w:r>
      <w:r w:rsidR="000220C1">
        <w:t xml:space="preserve">řádné </w:t>
      </w:r>
      <w:r w:rsidR="00442030">
        <w:t>poskytnutí potvrzeno předávacím protokolem (dále jen „</w:t>
      </w:r>
      <w:r w:rsidR="00442030" w:rsidRPr="00102D06">
        <w:rPr>
          <w:b/>
        </w:rPr>
        <w:t>Předávací protokol</w:t>
      </w:r>
      <w:r w:rsidR="00442030">
        <w:t>“)</w:t>
      </w:r>
      <w:r w:rsidR="000220C1">
        <w:t xml:space="preserve"> s doložkou „bez výhrad“</w:t>
      </w:r>
      <w:r>
        <w:t xml:space="preserve">. </w:t>
      </w:r>
    </w:p>
    <w:p w:rsidR="00C528E6" w:rsidRPr="00877EA7" w:rsidRDefault="005973E8" w:rsidP="00FA60DB">
      <w:pPr>
        <w:pStyle w:val="Nadpis2"/>
      </w:pPr>
      <w:r w:rsidRPr="00877EA7">
        <w:t>Požadované</w:t>
      </w:r>
      <w:r w:rsidR="00B95D3A" w:rsidRPr="00877EA7">
        <w:t xml:space="preserve"> Řešitelské licence </w:t>
      </w:r>
      <w:r w:rsidRPr="00877EA7">
        <w:t xml:space="preserve">se Poskytovatel zavazuje poskytnout </w:t>
      </w:r>
      <w:r w:rsidR="008F6A64" w:rsidRPr="00877EA7">
        <w:t xml:space="preserve">ve lhůtách pro </w:t>
      </w:r>
      <w:proofErr w:type="spellStart"/>
      <w:r w:rsidR="008F6A64" w:rsidRPr="00877EA7">
        <w:t>Maintenance</w:t>
      </w:r>
      <w:proofErr w:type="spellEnd"/>
      <w:r w:rsidR="008F6A64" w:rsidRPr="00877EA7">
        <w:t xml:space="preserve"> </w:t>
      </w:r>
      <w:r w:rsidR="00E060A1" w:rsidRPr="00877EA7">
        <w:t xml:space="preserve">na základě </w:t>
      </w:r>
      <w:r w:rsidRPr="00877EA7">
        <w:t>požadavku (objednávky)</w:t>
      </w:r>
      <w:r w:rsidR="00E060A1" w:rsidRPr="00877EA7">
        <w:t xml:space="preserve"> doručené</w:t>
      </w:r>
      <w:r w:rsidRPr="00877EA7">
        <w:t>ho</w:t>
      </w:r>
      <w:r w:rsidR="00E060A1" w:rsidRPr="00877EA7">
        <w:t xml:space="preserve"> datovou schránkou</w:t>
      </w:r>
      <w:r w:rsidR="00987337" w:rsidRPr="00877EA7">
        <w:t xml:space="preserve"> od Obje</w:t>
      </w:r>
      <w:r w:rsidR="00FA60DB" w:rsidRPr="00877EA7">
        <w:t xml:space="preserve">dnatele </w:t>
      </w:r>
      <w:proofErr w:type="gramStart"/>
      <w:r w:rsidR="00FA60DB" w:rsidRPr="00877EA7">
        <w:t xml:space="preserve">č. 1 </w:t>
      </w:r>
      <w:r w:rsidR="00E060A1" w:rsidRPr="00877EA7">
        <w:t xml:space="preserve"> Poskytovateli</w:t>
      </w:r>
      <w:proofErr w:type="gramEnd"/>
      <w:r w:rsidR="002C0901" w:rsidRPr="00877EA7">
        <w:t>;</w:t>
      </w:r>
      <w:r w:rsidR="00811168" w:rsidRPr="00877EA7">
        <w:t xml:space="preserve"> </w:t>
      </w:r>
      <w:r w:rsidR="004B1EC9" w:rsidRPr="00877EA7">
        <w:t>j</w:t>
      </w:r>
      <w:r w:rsidR="00811168" w:rsidRPr="00877EA7">
        <w:t xml:space="preserve">ejich poskytnutí bude vždy potvrzeno </w:t>
      </w:r>
      <w:r w:rsidR="00C064BD" w:rsidRPr="00877EA7">
        <w:t xml:space="preserve">podpisem </w:t>
      </w:r>
      <w:r w:rsidR="00987337" w:rsidRPr="00877EA7">
        <w:t>Předávací</w:t>
      </w:r>
      <w:r w:rsidR="00C064BD" w:rsidRPr="00877EA7">
        <w:t>ho</w:t>
      </w:r>
      <w:r w:rsidR="00987337" w:rsidRPr="00877EA7">
        <w:t xml:space="preserve"> protokol</w:t>
      </w:r>
      <w:r w:rsidR="00C064BD" w:rsidRPr="00877EA7">
        <w:t>u</w:t>
      </w:r>
      <w:r w:rsidR="00987337" w:rsidRPr="00877EA7">
        <w:t xml:space="preserve"> </w:t>
      </w:r>
      <w:r w:rsidR="004D49CC" w:rsidRPr="00877EA7">
        <w:t xml:space="preserve">Objednatelem, </w:t>
      </w:r>
      <w:r w:rsidR="00FA60DB" w:rsidRPr="00877EA7">
        <w:t>pro kterého byla Řešitelská licence prostřednictvím Objednatele č. 1 požadována</w:t>
      </w:r>
      <w:r w:rsidR="00811168" w:rsidRPr="00877EA7">
        <w:t>.</w:t>
      </w:r>
      <w:r w:rsidR="00B604FC" w:rsidRPr="00877EA7">
        <w:t xml:space="preserve"> </w:t>
      </w:r>
      <w:r w:rsidR="00B53C03" w:rsidRPr="00877EA7">
        <w:t>Objednávané Řešitelské licence se považují za předané</w:t>
      </w:r>
      <w:r w:rsidR="00B604FC" w:rsidRPr="00877EA7">
        <w:t xml:space="preserve"> a převzat</w:t>
      </w:r>
      <w:r w:rsidR="00B53C03" w:rsidRPr="00877EA7">
        <w:t>é</w:t>
      </w:r>
      <w:r w:rsidR="00B604FC" w:rsidRPr="00877EA7">
        <w:t xml:space="preserve"> okamžikem podpisu Předávacího protokolu s doložkou „bez výhrad“.</w:t>
      </w:r>
      <w:r w:rsidR="00C528E6" w:rsidRPr="00877EA7">
        <w:t xml:space="preserve"> </w:t>
      </w:r>
    </w:p>
    <w:p w:rsidR="00B045CE" w:rsidRDefault="008F109E" w:rsidP="00B045CE">
      <w:pPr>
        <w:pStyle w:val="Nadpis2"/>
      </w:pPr>
      <w:r>
        <w:t>Každá jednotlivá</w:t>
      </w:r>
      <w:r w:rsidR="000D79CF">
        <w:t xml:space="preserve"> F</w:t>
      </w:r>
      <w:r w:rsidR="00D24339">
        <w:t>áze</w:t>
      </w:r>
      <w:r w:rsidR="000D79CF">
        <w:t xml:space="preserve"> plnění</w:t>
      </w:r>
      <w:r w:rsidR="00BC253E">
        <w:t xml:space="preserve"> j</w:t>
      </w:r>
      <w:r>
        <w:t>e</w:t>
      </w:r>
      <w:r w:rsidR="00BC253E">
        <w:t xml:space="preserve"> ukončen</w:t>
      </w:r>
      <w:r>
        <w:t>a</w:t>
      </w:r>
      <w:r w:rsidR="00811168">
        <w:t xml:space="preserve"> okamžikem podpisu P</w:t>
      </w:r>
      <w:r w:rsidR="00D24339">
        <w:t xml:space="preserve">ředávacího protokolu </w:t>
      </w:r>
      <w:r w:rsidR="00C5307B">
        <w:t>Poskytovatelem a Objednatelem č. 1</w:t>
      </w:r>
      <w:r w:rsidR="00E66B86">
        <w:t>, a to s doložkou „bez výhrad“</w:t>
      </w:r>
      <w:r w:rsidR="00D24339">
        <w:t>.</w:t>
      </w:r>
      <w:r w:rsidR="005708B6">
        <w:t xml:space="preserve"> Poskytovatel se zavazuje pro ukončení </w:t>
      </w:r>
      <w:r w:rsidR="000D79CF">
        <w:t>každé F</w:t>
      </w:r>
      <w:r w:rsidR="005708B6">
        <w:t xml:space="preserve">áze </w:t>
      </w:r>
      <w:r w:rsidR="000D79CF">
        <w:t xml:space="preserve">plnění </w:t>
      </w:r>
      <w:r>
        <w:t xml:space="preserve">předložit Objednateli č. 1 k podpisu </w:t>
      </w:r>
      <w:r w:rsidR="005708B6">
        <w:t>Předávací protokol.</w:t>
      </w:r>
      <w:r w:rsidR="00E66B86">
        <w:t xml:space="preserve"> </w:t>
      </w:r>
      <w:r w:rsidR="000D79CF">
        <w:t>Jednotlivá F</w:t>
      </w:r>
      <w:r w:rsidR="00B045CE">
        <w:t xml:space="preserve">áze </w:t>
      </w:r>
      <w:r w:rsidR="000D79CF">
        <w:t xml:space="preserve">plnění </w:t>
      </w:r>
      <w:r w:rsidR="00B045CE">
        <w:t>nemůže být z</w:t>
      </w:r>
      <w:r w:rsidR="000D79CF">
        <w:t>ahájena, pokud nebyla ukončena předchozí F</w:t>
      </w:r>
      <w:r w:rsidR="00B045CE">
        <w:t xml:space="preserve">áze </w:t>
      </w:r>
      <w:r w:rsidR="000D79CF">
        <w:t>plnění</w:t>
      </w:r>
      <w:r w:rsidR="00B045CE">
        <w:t xml:space="preserve">. </w:t>
      </w:r>
    </w:p>
    <w:p w:rsidR="008C567E" w:rsidRDefault="00E91949" w:rsidP="00395C2C">
      <w:pPr>
        <w:pStyle w:val="Nadpis2"/>
      </w:pPr>
      <w:r>
        <w:t xml:space="preserve">Nejpozději </w:t>
      </w:r>
      <w:r w:rsidRPr="00877EA7">
        <w:t>141. den</w:t>
      </w:r>
      <w:r>
        <w:t xml:space="preserve"> od účinnosti Smlouvy, nejdříve však po </w:t>
      </w:r>
      <w:r w:rsidR="00B045CE">
        <w:t xml:space="preserve">ukončení </w:t>
      </w:r>
      <w:r w:rsidR="008610CA">
        <w:t>T</w:t>
      </w:r>
      <w:r w:rsidR="00D24339">
        <w:t xml:space="preserve">řetí fáze </w:t>
      </w:r>
      <w:r w:rsidR="00B045CE">
        <w:t xml:space="preserve">se </w:t>
      </w:r>
      <w:r w:rsidR="00747FDD" w:rsidRPr="00102D06">
        <w:t xml:space="preserve">Poskytovatel </w:t>
      </w:r>
      <w:r w:rsidR="00475539" w:rsidRPr="00102D06">
        <w:t xml:space="preserve">zavazuje </w:t>
      </w:r>
      <w:r w:rsidR="00747FDD" w:rsidRPr="00102D06">
        <w:t>předlož</w:t>
      </w:r>
      <w:r w:rsidR="00475539" w:rsidRPr="00102D06">
        <w:t>it</w:t>
      </w:r>
      <w:r w:rsidR="00747FDD" w:rsidRPr="00102D06">
        <w:t xml:space="preserve"> Objednateli č. </w:t>
      </w:r>
      <w:r w:rsidR="00475539" w:rsidRPr="00102D06">
        <w:t xml:space="preserve">1 </w:t>
      </w:r>
      <w:r w:rsidR="00F60BB8">
        <w:t>akceptační protokol (dále jen „</w:t>
      </w:r>
      <w:r w:rsidR="00475539" w:rsidRPr="00102D06">
        <w:rPr>
          <w:b/>
        </w:rPr>
        <w:t>Akceptační protokol</w:t>
      </w:r>
      <w:r w:rsidR="00F60BB8">
        <w:t>“)</w:t>
      </w:r>
      <w:r w:rsidR="00475539" w:rsidRPr="00102D06">
        <w:t xml:space="preserve">. </w:t>
      </w:r>
      <w:r w:rsidR="00AA50F8">
        <w:t>Okamžikem pod</w:t>
      </w:r>
      <w:r w:rsidR="00E66B86">
        <w:t>p</w:t>
      </w:r>
      <w:r w:rsidR="00AA50F8">
        <w:t>isu</w:t>
      </w:r>
      <w:r w:rsidR="00E66B86">
        <w:t xml:space="preserve"> Akceptačního protokolu Objednatelem č.</w:t>
      </w:r>
      <w:r w:rsidR="00B604FC">
        <w:t> </w:t>
      </w:r>
      <w:r w:rsidR="00E66B86">
        <w:t>1 s doložkou „bez výhrad“</w:t>
      </w:r>
      <w:r w:rsidR="00B045CE">
        <w:t xml:space="preserve"> se </w:t>
      </w:r>
      <w:r w:rsidR="00AA50F8">
        <w:t xml:space="preserve">považují části Předmětu plnění dle čl. 1 </w:t>
      </w:r>
      <w:r w:rsidR="00536988">
        <w:t xml:space="preserve">odst. 1.1 </w:t>
      </w:r>
      <w:r w:rsidR="00AA50F8">
        <w:t>písm. a) až e) za předané</w:t>
      </w:r>
      <w:r w:rsidR="00B604FC">
        <w:t xml:space="preserve"> a převzaté</w:t>
      </w:r>
      <w:r w:rsidR="00E66B86">
        <w:t>.</w:t>
      </w:r>
    </w:p>
    <w:p w:rsidR="00A30337" w:rsidRPr="005708B6" w:rsidRDefault="00C60F49" w:rsidP="00A30337">
      <w:pPr>
        <w:pStyle w:val="Nadpis2"/>
      </w:pPr>
      <w:r>
        <w:t xml:space="preserve">Každý </w:t>
      </w:r>
      <w:r w:rsidR="00A30337" w:rsidRPr="00195953">
        <w:t>Předávací protokol</w:t>
      </w:r>
      <w:r w:rsidR="007A71B5" w:rsidRPr="007A71B5">
        <w:t xml:space="preserve"> </w:t>
      </w:r>
      <w:r w:rsidR="007A71B5">
        <w:t xml:space="preserve">a </w:t>
      </w:r>
      <w:r w:rsidR="007A71B5" w:rsidRPr="00195953">
        <w:t>Akceptační protokol</w:t>
      </w:r>
      <w:r w:rsidR="00F82F8B">
        <w:t>, je</w:t>
      </w:r>
      <w:r w:rsidR="007A71B5">
        <w:t>jichž</w:t>
      </w:r>
      <w:r w:rsidR="00F82F8B">
        <w:t xml:space="preserve"> závazné náležitosti jsou zakotvené </w:t>
      </w:r>
      <w:r w:rsidR="00FE4201">
        <w:t xml:space="preserve">v této Smlouvě a </w:t>
      </w:r>
      <w:r w:rsidR="00F82F8B">
        <w:t>v </w:t>
      </w:r>
      <w:r w:rsidR="00AE2EA0">
        <w:t>Př</w:t>
      </w:r>
      <w:r w:rsidR="00F82F8B">
        <w:t>íloze č. 3 a 4,</w:t>
      </w:r>
      <w:r w:rsidR="00A30337" w:rsidRPr="00195953">
        <w:t xml:space="preserve"> zpracuje </w:t>
      </w:r>
      <w:r w:rsidR="00536988">
        <w:t xml:space="preserve">a předloží </w:t>
      </w:r>
      <w:r w:rsidR="00A30337" w:rsidRPr="00195953">
        <w:t xml:space="preserve">Poskytovatel </w:t>
      </w:r>
      <w:r w:rsidR="00A30337" w:rsidRPr="00402583">
        <w:t xml:space="preserve">ve </w:t>
      </w:r>
      <w:r w:rsidR="00A30337" w:rsidRPr="00D76D64">
        <w:t xml:space="preserve">dvou stejnopisech, </w:t>
      </w:r>
      <w:r w:rsidR="00A30337" w:rsidRPr="00F60BB8">
        <w:t xml:space="preserve">přičemž jeden </w:t>
      </w:r>
      <w:r w:rsidR="00A7468C">
        <w:t xml:space="preserve">stejnopis </w:t>
      </w:r>
      <w:r w:rsidR="00A30337" w:rsidRPr="00F60BB8">
        <w:t>bude po podpisu oběma Smluvními stranami</w:t>
      </w:r>
      <w:r w:rsidR="00A30337" w:rsidRPr="00B95D3A">
        <w:t xml:space="preserve"> </w:t>
      </w:r>
      <w:r w:rsidR="00A30337" w:rsidRPr="00F60BB8">
        <w:t>vždy</w:t>
      </w:r>
      <w:r w:rsidR="00A30337" w:rsidRPr="00B95D3A">
        <w:t xml:space="preserve"> ponechán Objednateli. </w:t>
      </w:r>
    </w:p>
    <w:p w:rsidR="00536988" w:rsidRDefault="00536988" w:rsidP="00536988">
      <w:pPr>
        <w:pStyle w:val="Nadpis2"/>
      </w:pPr>
      <w:r w:rsidRPr="00787A1D">
        <w:t xml:space="preserve">Oprávněná osoba Poskytovatele se zavazuje informovat prostřednictvím e-mailové zprávy Oprávněnou osobu Objednatele vždy nejméně 5 pracovních dnů předem o přesném termínu </w:t>
      </w:r>
      <w:r>
        <w:t>předložení Předávacího protokolu nebo Akceptačního protokolu</w:t>
      </w:r>
      <w:r w:rsidRPr="00787A1D">
        <w:t>. Oprávněná osoba Objednatele potvrdí termín před</w:t>
      </w:r>
      <w:r>
        <w:t xml:space="preserve">ložení </w:t>
      </w:r>
      <w:r w:rsidRPr="00787A1D">
        <w:t>nejpozději do 1 pracovního dne ode dne doručení oznámení o termínu, případně navrhne změnu termínu</w:t>
      </w:r>
      <w:r w:rsidR="00F82F8B">
        <w:t>, kterou je Poskytovatel povinen respektovat, je-li mu doručena alespoň 24 hodin předem</w:t>
      </w:r>
      <w:r w:rsidRPr="00787A1D">
        <w:t xml:space="preserve">. </w:t>
      </w:r>
    </w:p>
    <w:p w:rsidR="00A30337" w:rsidRPr="00102D06" w:rsidRDefault="008E0805" w:rsidP="00102D06">
      <w:pPr>
        <w:pStyle w:val="Nadpis2"/>
        <w:tabs>
          <w:tab w:val="num" w:pos="2703"/>
        </w:tabs>
      </w:pPr>
      <w:r>
        <w:t>Zjistí-li Oprávněná osoba Objednatele před podpisem Předávacího protokolu nebo Akceptačního protokolu jakoukoli vadu části Předmětu plnění nebo obsahovou nesprávnost či neúplnost</w:t>
      </w:r>
      <w:r w:rsidR="004B40AE">
        <w:t xml:space="preserve"> protokolu</w:t>
      </w:r>
      <w:r>
        <w:t>, je Poskytovatel povinen tyto nedostatky odstranit. Nejsou-li nedostatky dle předchozí věty v souladu s požadavky Objednatele</w:t>
      </w:r>
      <w:r w:rsidRPr="008E0805">
        <w:t xml:space="preserve"> </w:t>
      </w:r>
      <w:r>
        <w:t>odstraněny na místě, doplní Objednatel veškeré své výhrady do Předávacího protokolu, resp. Akceptačního protokolu. Objednatel je dále povinen Předávací protokol, resp. Akceptační protokol, podepsat. Pokud Poskytovatel nesouhlasí s výhradami Objednatele, je povinen je v Předávacím protokolu</w:t>
      </w:r>
      <w:r w:rsidR="000D79CF">
        <w:t>, resp. v Akceptačním protokolu,</w:t>
      </w:r>
      <w:r>
        <w:t xml:space="preserve"> rozporovat; nejsou-li na Předávacím protokolu</w:t>
      </w:r>
      <w:r w:rsidR="000D79CF">
        <w:t xml:space="preserve">, resp. Akceptačním </w:t>
      </w:r>
      <w:r w:rsidR="000D79CF">
        <w:lastRenderedPageBreak/>
        <w:t>protokolu,</w:t>
      </w:r>
      <w:r>
        <w:t xml:space="preserve"> uvedeny rozpory Poskytovatele, platí, že Poskytovatel výhrady Objednatele akceptuje. Poskytovatel je povinen Předávací protokol</w:t>
      </w:r>
      <w:r w:rsidR="000D79CF">
        <w:t>, resp. Akceptační protokol,</w:t>
      </w:r>
      <w:r>
        <w:t xml:space="preserve"> po podpisu Objednatele taktéž podepsat.</w:t>
      </w:r>
      <w:r w:rsidR="00863941">
        <w:t xml:space="preserve"> Nemá-li Oprávněná osoba Objednatele žádné výhrady, stvrdí tuto skutečnost doložkou „bez výhrad“.</w:t>
      </w:r>
    </w:p>
    <w:p w:rsidR="00E66B86" w:rsidRDefault="00795326" w:rsidP="00395C2C">
      <w:pPr>
        <w:pStyle w:val="Nadpis2"/>
      </w:pPr>
      <w:r>
        <w:t>P</w:t>
      </w:r>
      <w:r w:rsidR="00F118C0" w:rsidRPr="00102D06">
        <w:t>řípadné výhrady uvedené v</w:t>
      </w:r>
      <w:r>
        <w:t xml:space="preserve"> Předávacím nebo </w:t>
      </w:r>
      <w:r w:rsidR="00F118C0" w:rsidRPr="00102D06">
        <w:t xml:space="preserve">Akceptačním protokolu se Poskytovatel zavazuje odstranit neodkladně, nejpozději do </w:t>
      </w:r>
      <w:r w:rsidR="00AF6AD0" w:rsidRPr="00102D06">
        <w:t xml:space="preserve">5 </w:t>
      </w:r>
      <w:r w:rsidR="008E7355">
        <w:t xml:space="preserve">kalendářních </w:t>
      </w:r>
      <w:r w:rsidR="00AF6AD0" w:rsidRPr="00102D06">
        <w:t>dnů</w:t>
      </w:r>
      <w:r w:rsidR="00F118C0" w:rsidRPr="00102D06">
        <w:t xml:space="preserve"> od </w:t>
      </w:r>
      <w:r w:rsidR="00AF6AD0" w:rsidRPr="00102D06">
        <w:t xml:space="preserve">podpisu </w:t>
      </w:r>
      <w:r w:rsidR="005708B6">
        <w:t xml:space="preserve">Předávacího nebo </w:t>
      </w:r>
      <w:r w:rsidR="00AF6AD0" w:rsidRPr="00102D06">
        <w:t>Akceptačního protokolu</w:t>
      </w:r>
      <w:r w:rsidR="00F118C0" w:rsidRPr="00102D06">
        <w:t xml:space="preserve">. Po odstranění </w:t>
      </w:r>
      <w:r w:rsidR="00536988">
        <w:t xml:space="preserve">všech </w:t>
      </w:r>
      <w:r w:rsidR="00F118C0" w:rsidRPr="00102D06">
        <w:t xml:space="preserve">výhrad sepíší </w:t>
      </w:r>
      <w:r w:rsidR="004B40AE">
        <w:t xml:space="preserve">dotčené </w:t>
      </w:r>
      <w:r w:rsidR="005708B6" w:rsidRPr="00C17588">
        <w:t xml:space="preserve">Smluvní strany </w:t>
      </w:r>
      <w:r w:rsidR="00F118C0" w:rsidRPr="00102D06">
        <w:t xml:space="preserve">nový </w:t>
      </w:r>
      <w:r w:rsidR="00863941">
        <w:t xml:space="preserve">Předávací nebo </w:t>
      </w:r>
      <w:r w:rsidR="00F118C0" w:rsidRPr="00102D06">
        <w:t>Akceptační protokol</w:t>
      </w:r>
      <w:r w:rsidR="002B684E" w:rsidRPr="00102D06">
        <w:t xml:space="preserve"> </w:t>
      </w:r>
      <w:r w:rsidR="00863941">
        <w:t>s doložkou</w:t>
      </w:r>
      <w:r w:rsidR="00F118C0" w:rsidRPr="00102D06">
        <w:t xml:space="preserve"> </w:t>
      </w:r>
      <w:r w:rsidR="00863941">
        <w:t>„</w:t>
      </w:r>
      <w:r w:rsidR="00F118C0" w:rsidRPr="00102D06">
        <w:t>bez výhrad</w:t>
      </w:r>
      <w:r w:rsidR="00863941">
        <w:t>“</w:t>
      </w:r>
      <w:r w:rsidR="00A54CE1" w:rsidRPr="00102D06">
        <w:t>.</w:t>
      </w:r>
    </w:p>
    <w:p w:rsidR="0091415B" w:rsidRPr="00102D06" w:rsidRDefault="00933307" w:rsidP="00395C2C">
      <w:pPr>
        <w:pStyle w:val="Nadpis2"/>
      </w:pPr>
      <w:r>
        <w:t xml:space="preserve">Objednatel se zavazuje poskytnout Poskytovateli řádnou součinnost </w:t>
      </w:r>
      <w:r w:rsidR="004B40AE">
        <w:t>nezbytnou</w:t>
      </w:r>
      <w:r>
        <w:t xml:space="preserve"> pro plnění</w:t>
      </w:r>
      <w:r w:rsidR="004B40AE">
        <w:t xml:space="preserve"> či předání a převzetí</w:t>
      </w:r>
      <w:r>
        <w:t xml:space="preserve"> jednotlivých částí Předmětu plnění, a to </w:t>
      </w:r>
      <w:r w:rsidR="00704301">
        <w:t>v pracovní dn</w:t>
      </w:r>
      <w:r>
        <w:t>y</w:t>
      </w:r>
      <w:r w:rsidR="00704301">
        <w:t xml:space="preserve"> v době od 8:00 do 16:00</w:t>
      </w:r>
      <w:r w:rsidR="008D03AA" w:rsidRPr="00102D06">
        <w:t xml:space="preserve"> </w:t>
      </w:r>
      <w:r w:rsidR="00164E9F">
        <w:t xml:space="preserve">hod. </w:t>
      </w:r>
      <w:r w:rsidR="008D03AA" w:rsidRPr="00102D06">
        <w:t>(dále jen „</w:t>
      </w:r>
      <w:r w:rsidR="008D03AA" w:rsidRPr="00102D06">
        <w:rPr>
          <w:b/>
        </w:rPr>
        <w:t>Pracovní doba</w:t>
      </w:r>
      <w:r w:rsidR="008D03AA" w:rsidRPr="00102D06">
        <w:t xml:space="preserve">“). </w:t>
      </w:r>
    </w:p>
    <w:p w:rsidR="00452B47" w:rsidRPr="00706421" w:rsidRDefault="00D06DED" w:rsidP="00102D06">
      <w:pPr>
        <w:pStyle w:val="Nadpis2"/>
      </w:pPr>
      <w:r w:rsidRPr="00102D06">
        <w:t xml:space="preserve">V případě prodlení </w:t>
      </w:r>
      <w:r w:rsidR="00677096" w:rsidRPr="00102D06">
        <w:t>Poskytovatel</w:t>
      </w:r>
      <w:r w:rsidRPr="00102D06">
        <w:t xml:space="preserve">e s plněním povinností dle tohoto článku je </w:t>
      </w:r>
      <w:r w:rsidR="00677096" w:rsidRPr="00102D06">
        <w:t>Poskytovatel</w:t>
      </w:r>
      <w:r w:rsidRPr="00102D06">
        <w:t xml:space="preserve"> povinen uhradit Objednateli smluvní pokutu dle čl. 6 této Smlouvy.</w:t>
      </w:r>
      <w:r w:rsidR="0091415B" w:rsidRPr="00102D06">
        <w:t xml:space="preserve"> </w:t>
      </w:r>
    </w:p>
    <w:p w:rsidR="00DD40C4" w:rsidRDefault="000773A6" w:rsidP="00DD40C4">
      <w:pPr>
        <w:pStyle w:val="Nadpis1"/>
      </w:pPr>
      <w:r>
        <w:t xml:space="preserve">PRÁVA A </w:t>
      </w:r>
      <w:r w:rsidR="00DD40C4">
        <w:t>POVINNOSTI SMLUVNÍCH STRAN</w:t>
      </w:r>
    </w:p>
    <w:p w:rsidR="00495682" w:rsidRDefault="00495682" w:rsidP="00495682">
      <w:pPr>
        <w:pStyle w:val="Nadpis2"/>
      </w:pPr>
      <w:r>
        <w:t>Práva a Povinnosti Objednatele:</w:t>
      </w:r>
    </w:p>
    <w:p w:rsidR="00495682" w:rsidRPr="005C4A38" w:rsidRDefault="0068443A" w:rsidP="00A41AF2">
      <w:pPr>
        <w:pStyle w:val="Nadpis5"/>
        <w:numPr>
          <w:ilvl w:val="0"/>
          <w:numId w:val="14"/>
        </w:numPr>
      </w:pPr>
      <w:r>
        <w:t>Objednatel dohodne s</w:t>
      </w:r>
      <w:r w:rsidR="00C608B2">
        <w:t xml:space="preserve">e </w:t>
      </w:r>
      <w:r w:rsidR="00677096">
        <w:t>Poskytovatel</w:t>
      </w:r>
      <w:r w:rsidR="00C608B2">
        <w:t xml:space="preserve">em </w:t>
      </w:r>
      <w:r w:rsidR="00495682">
        <w:t xml:space="preserve">rozsah oprávnění </w:t>
      </w:r>
      <w:r w:rsidR="00677096">
        <w:t>Poskytovatel</w:t>
      </w:r>
      <w:r w:rsidR="00C608B2">
        <w:t>e</w:t>
      </w:r>
      <w:r w:rsidR="00495682">
        <w:t xml:space="preserve"> ke vstupu, a případně též k vjezdu do objektu</w:t>
      </w:r>
      <w:r w:rsidR="008E7355">
        <w:t>,</w:t>
      </w:r>
      <w:r w:rsidR="00495682">
        <w:t xml:space="preserve"> ve kterém se nachází Místo </w:t>
      </w:r>
      <w:r w:rsidR="00495682" w:rsidRPr="00B6440C">
        <w:t xml:space="preserve">plnění </w:t>
      </w:r>
      <w:r w:rsidR="00495682">
        <w:t xml:space="preserve">a </w:t>
      </w:r>
      <w:r w:rsidR="00495682" w:rsidRPr="00A66D64">
        <w:t xml:space="preserve">umožní </w:t>
      </w:r>
      <w:r w:rsidR="00677096">
        <w:t>Poskytovatel</w:t>
      </w:r>
      <w:r w:rsidR="00C608B2">
        <w:t>i</w:t>
      </w:r>
      <w:r w:rsidR="00495682" w:rsidRPr="00A66D64">
        <w:t xml:space="preserve"> přístup k </w:t>
      </w:r>
      <w:r w:rsidR="00495682">
        <w:t xml:space="preserve">Místu plnění. </w:t>
      </w:r>
    </w:p>
    <w:p w:rsidR="00495682" w:rsidRDefault="00495682" w:rsidP="00A41AF2">
      <w:pPr>
        <w:pStyle w:val="Nadpis5"/>
        <w:numPr>
          <w:ilvl w:val="0"/>
          <w:numId w:val="14"/>
        </w:numPr>
      </w:pPr>
      <w:r>
        <w:t>Objednatel</w:t>
      </w:r>
      <w:r w:rsidRPr="00A53741">
        <w:t xml:space="preserve"> se zavazuje poskytnout potřebnou součinnost, kterou lze po něm spravedlivě požadovat při řešení všech záležitostí související</w:t>
      </w:r>
      <w:r>
        <w:t>ch</w:t>
      </w:r>
      <w:r w:rsidRPr="00A53741">
        <w:t xml:space="preserve"> s</w:t>
      </w:r>
      <w:r>
        <w:t> poskytováním Předmětu plnění</w:t>
      </w:r>
      <w:r w:rsidR="00F20109">
        <w:t xml:space="preserve"> </w:t>
      </w:r>
      <w:r>
        <w:t>dle této Smlouvy</w:t>
      </w:r>
      <w:r w:rsidRPr="00A53741">
        <w:t xml:space="preserve">. </w:t>
      </w:r>
    </w:p>
    <w:p w:rsidR="00495682" w:rsidRPr="00CB26B6" w:rsidRDefault="00495682" w:rsidP="00A41AF2">
      <w:pPr>
        <w:pStyle w:val="Nadpis5"/>
        <w:numPr>
          <w:ilvl w:val="0"/>
          <w:numId w:val="14"/>
        </w:numPr>
      </w:pPr>
      <w:r>
        <w:t>Objedn</w:t>
      </w:r>
      <w:r w:rsidR="0044579A">
        <w:t>atel se zavazuje zaplatit včas C</w:t>
      </w:r>
      <w:r w:rsidR="00CC7AD2">
        <w:t xml:space="preserve">enu dle čl. </w:t>
      </w:r>
      <w:r w:rsidR="002E68DA">
        <w:t>3</w:t>
      </w:r>
      <w:r>
        <w:t xml:space="preserve"> této Smlouvy.</w:t>
      </w:r>
    </w:p>
    <w:p w:rsidR="00495682" w:rsidRDefault="00495682" w:rsidP="00A41AF2">
      <w:pPr>
        <w:pStyle w:val="Nadpis5"/>
        <w:numPr>
          <w:ilvl w:val="0"/>
          <w:numId w:val="14"/>
        </w:numPr>
      </w:pPr>
      <w:r w:rsidRPr="00AE0351">
        <w:t xml:space="preserve">Objednatel je oprávněn provádět průběžnou kontrolu </w:t>
      </w:r>
      <w:r>
        <w:t xml:space="preserve">provádění </w:t>
      </w:r>
      <w:r w:rsidR="000853F1">
        <w:t xml:space="preserve">jednotlivých částí </w:t>
      </w:r>
      <w:r>
        <w:t>Předmětu plnění</w:t>
      </w:r>
      <w:r w:rsidR="00DF25F0">
        <w:t xml:space="preserve"> </w:t>
      </w:r>
      <w:r>
        <w:t>prostřednictvím Oprávněných osob Objednatele</w:t>
      </w:r>
      <w:r w:rsidRPr="00A66D64">
        <w:t xml:space="preserve">. </w:t>
      </w:r>
    </w:p>
    <w:p w:rsidR="00495682" w:rsidRDefault="00495682" w:rsidP="00495682">
      <w:pPr>
        <w:pStyle w:val="Nadpis2"/>
      </w:pPr>
      <w:r w:rsidRPr="00D92757">
        <w:t xml:space="preserve">Práva a povinnosti </w:t>
      </w:r>
      <w:r w:rsidR="00677096">
        <w:t>Poskytovatel</w:t>
      </w:r>
      <w:r w:rsidR="00137826">
        <w:t>e</w:t>
      </w:r>
      <w:r>
        <w:t>:</w:t>
      </w:r>
    </w:p>
    <w:p w:rsidR="00495682" w:rsidRPr="00D92757" w:rsidRDefault="00677096" w:rsidP="00A41AF2">
      <w:pPr>
        <w:pStyle w:val="Nadpis5"/>
        <w:numPr>
          <w:ilvl w:val="0"/>
          <w:numId w:val="15"/>
        </w:numPr>
      </w:pPr>
      <w:r>
        <w:t>Poskytovatel</w:t>
      </w:r>
      <w:r w:rsidR="00495682" w:rsidRPr="00D92757">
        <w:t xml:space="preserve"> se zavazuje </w:t>
      </w:r>
      <w:r w:rsidR="00495682">
        <w:t>poskytovat Předmět plnění řádně, včas a s odbornou péčí</w:t>
      </w:r>
      <w:r w:rsidR="00495682" w:rsidRPr="00D92757">
        <w:t>.</w:t>
      </w:r>
    </w:p>
    <w:p w:rsidR="00495682" w:rsidRDefault="00677096" w:rsidP="00A41AF2">
      <w:pPr>
        <w:pStyle w:val="Nadpis5"/>
        <w:numPr>
          <w:ilvl w:val="0"/>
          <w:numId w:val="15"/>
        </w:numPr>
      </w:pPr>
      <w:r>
        <w:t>Poskytovatel</w:t>
      </w:r>
      <w:r w:rsidR="00495682">
        <w:t xml:space="preserve"> se zavazuje, že </w:t>
      </w:r>
      <w:r w:rsidR="00426D4D">
        <w:t>vši</w:t>
      </w:r>
      <w:r w:rsidR="00426D4D" w:rsidRPr="00543FFF">
        <w:t>ch</w:t>
      </w:r>
      <w:r w:rsidR="00426D4D">
        <w:t>ni</w:t>
      </w:r>
      <w:r w:rsidR="00426D4D" w:rsidRPr="00543FFF">
        <w:t xml:space="preserve"> </w:t>
      </w:r>
      <w:r w:rsidR="00426D4D">
        <w:t>jeho zaměstnanci a případné</w:t>
      </w:r>
      <w:r w:rsidR="00426D4D" w:rsidRPr="00543FFF">
        <w:t xml:space="preserve"> jin</w:t>
      </w:r>
      <w:r w:rsidR="00426D4D">
        <w:t>é</w:t>
      </w:r>
      <w:r w:rsidR="00426D4D" w:rsidRPr="00543FFF">
        <w:t xml:space="preserve"> osob</w:t>
      </w:r>
      <w:r w:rsidR="00426D4D">
        <w:t>y</w:t>
      </w:r>
      <w:r w:rsidR="00426D4D" w:rsidRPr="00543FFF">
        <w:t xml:space="preserve"> podílející se </w:t>
      </w:r>
      <w:r w:rsidR="00426D4D">
        <w:t xml:space="preserve">ve prospěch Poskytovatele </w:t>
      </w:r>
      <w:r w:rsidR="00426D4D" w:rsidRPr="00543FFF">
        <w:t xml:space="preserve">na </w:t>
      </w:r>
      <w:r w:rsidR="00426D4D">
        <w:t xml:space="preserve">poskytování Předmětu plnění </w:t>
      </w:r>
      <w:r w:rsidR="00495682">
        <w:t>budou při plnění této Smlouvy dodržovat obecně závazné právní předpisy vztahující se k vykonávané činnosti, a budou se řídit organizačními pokyny Oprávněných osob Objednatele.</w:t>
      </w:r>
    </w:p>
    <w:p w:rsidR="00137826" w:rsidRDefault="00677096" w:rsidP="00A41AF2">
      <w:pPr>
        <w:pStyle w:val="Nadpis5"/>
        <w:numPr>
          <w:ilvl w:val="0"/>
          <w:numId w:val="15"/>
        </w:numPr>
      </w:pPr>
      <w:r>
        <w:t>Poskytovatel</w:t>
      </w:r>
      <w:r w:rsidR="00137826">
        <w:t xml:space="preserve"> se zavazuje udržovat pořádek a čistotu v bezprostřední blízkosti Místa plnění a jeho okolí</w:t>
      </w:r>
      <w:r w:rsidR="003645E1">
        <w:t>.</w:t>
      </w:r>
    </w:p>
    <w:p w:rsidR="00F67351" w:rsidRDefault="00F67351" w:rsidP="00A41AF2">
      <w:pPr>
        <w:pStyle w:val="Nadpis5"/>
        <w:numPr>
          <w:ilvl w:val="0"/>
          <w:numId w:val="15"/>
        </w:numPr>
      </w:pPr>
      <w:r>
        <w:t xml:space="preserve">Poskytovatel se zavazuje nezměnit </w:t>
      </w:r>
      <w:r w:rsidR="00616E2C">
        <w:t>pod</w:t>
      </w:r>
      <w:r>
        <w:t xml:space="preserve">dodavatele, prostřednictvím kterého prokazoval v Zadávacím řízení kvalifikaci, bez předchozího písemného souhlasu Objednatele. Spolu se </w:t>
      </w:r>
      <w:r w:rsidR="00836B61">
        <w:t xml:space="preserve">žádostí </w:t>
      </w:r>
      <w:r>
        <w:t xml:space="preserve">o vyslovení souhlasu Objednatele se změnou </w:t>
      </w:r>
      <w:r w:rsidR="00616E2C">
        <w:t>pod</w:t>
      </w:r>
      <w:r>
        <w:t xml:space="preserve">dodavatele dle předchozí věty je Poskytovatel povinen doložit doklady prokazující ze strany nově navrhovaného </w:t>
      </w:r>
      <w:r w:rsidR="00616E2C">
        <w:t>pod</w:t>
      </w:r>
      <w:r>
        <w:t xml:space="preserve">dodavatele kvalifikaci odpovídající kvalifikaci nahrazovaného </w:t>
      </w:r>
      <w:r w:rsidR="00616E2C">
        <w:t>pod</w:t>
      </w:r>
      <w:r>
        <w:t xml:space="preserve">dodavatele, nebo alespoň takovou kvalifikaci, aby Poskytovatel i po změně </w:t>
      </w:r>
      <w:r w:rsidR="00616E2C">
        <w:t>pod</w:t>
      </w:r>
      <w:r>
        <w:t xml:space="preserve">dodavatele nadále naplňoval minimální úroveň všech technických kvalifikačních předpokladů dle článku </w:t>
      </w:r>
      <w:r w:rsidR="00812AFA">
        <w:t xml:space="preserve">8 </w:t>
      </w:r>
      <w:r>
        <w:t xml:space="preserve">zadávací dokumentace. </w:t>
      </w:r>
    </w:p>
    <w:p w:rsidR="00DD40C4" w:rsidRPr="007A7341" w:rsidRDefault="00DD40C4" w:rsidP="00DD40C4">
      <w:pPr>
        <w:pStyle w:val="Nadpis1"/>
      </w:pPr>
      <w:r w:rsidRPr="007A7341">
        <w:t>SANKCE</w:t>
      </w:r>
      <w:r w:rsidR="00672AB1" w:rsidRPr="007A7341">
        <w:t xml:space="preserve"> – SMLUVNÍ POKUTA A ÚROK Z PRODLENÍ</w:t>
      </w:r>
    </w:p>
    <w:p w:rsidR="00672AB1" w:rsidRDefault="00672AB1" w:rsidP="00672AB1">
      <w:pPr>
        <w:pStyle w:val="Nadpis2"/>
      </w:pPr>
      <w:r w:rsidRPr="00977A1A">
        <w:t xml:space="preserve">V případě </w:t>
      </w:r>
      <w:r w:rsidR="00866B2C" w:rsidRPr="00977A1A">
        <w:t xml:space="preserve">prodlení </w:t>
      </w:r>
      <w:r w:rsidR="00677096" w:rsidRPr="00977A1A">
        <w:t>Poskytovatel</w:t>
      </w:r>
      <w:r w:rsidR="00866B2C" w:rsidRPr="00977A1A">
        <w:t>e s plnění</w:t>
      </w:r>
      <w:r w:rsidR="00CC3766" w:rsidRPr="00977A1A">
        <w:t>m ve lhůtě</w:t>
      </w:r>
      <w:r w:rsidR="005733F2" w:rsidRPr="00977A1A">
        <w:t xml:space="preserve"> </w:t>
      </w:r>
      <w:r w:rsidR="00CC3766" w:rsidRPr="00977A1A">
        <w:t xml:space="preserve">dle </w:t>
      </w:r>
      <w:r w:rsidR="00ED1995" w:rsidRPr="00977A1A">
        <w:t xml:space="preserve">čl. 2 odst. </w:t>
      </w:r>
      <w:proofErr w:type="gramStart"/>
      <w:r w:rsidR="00ED1995" w:rsidRPr="00977A1A">
        <w:t>2.3. (ve</w:t>
      </w:r>
      <w:proofErr w:type="gramEnd"/>
      <w:r w:rsidR="00ED1995" w:rsidRPr="00977A1A">
        <w:t xml:space="preserve"> vztahu k</w:t>
      </w:r>
      <w:r w:rsidR="00215DC7" w:rsidRPr="00977A1A">
        <w:t>e každé</w:t>
      </w:r>
      <w:r w:rsidR="00ED1995" w:rsidRPr="00977A1A">
        <w:t> uveden</w:t>
      </w:r>
      <w:r w:rsidR="00215DC7" w:rsidRPr="00977A1A">
        <w:t>é</w:t>
      </w:r>
      <w:r w:rsidR="00ED1995" w:rsidRPr="00977A1A">
        <w:t xml:space="preserve"> lhůt</w:t>
      </w:r>
      <w:r w:rsidR="00215DC7" w:rsidRPr="00977A1A">
        <w:t>ě zvlášť</w:t>
      </w:r>
      <w:r w:rsidR="00ED1995" w:rsidRPr="00977A1A">
        <w:t xml:space="preserve">), </w:t>
      </w:r>
      <w:r w:rsidR="00215DC7" w:rsidRPr="00A10BD3">
        <w:t>čl. 4 odst. 4.3</w:t>
      </w:r>
      <w:r w:rsidR="00FB27A6" w:rsidRPr="00A10BD3">
        <w:t>, 4.</w:t>
      </w:r>
      <w:r w:rsidR="00813482">
        <w:t>9</w:t>
      </w:r>
      <w:r w:rsidR="00FB27A6" w:rsidRPr="00A10BD3">
        <w:t>, čl. 5 odst. 5.2</w:t>
      </w:r>
      <w:r w:rsidR="00215DC7" w:rsidRPr="00A10BD3">
        <w:t xml:space="preserve"> </w:t>
      </w:r>
      <w:r w:rsidR="00FB27A6" w:rsidRPr="00A10BD3">
        <w:t xml:space="preserve">písm. d) </w:t>
      </w:r>
      <w:r w:rsidRPr="00977A1A">
        <w:t xml:space="preserve">má Objednatel </w:t>
      </w:r>
      <w:r w:rsidR="005E2FDA">
        <w:t xml:space="preserve">č. 1 </w:t>
      </w:r>
      <w:r w:rsidRPr="00977A1A">
        <w:t xml:space="preserve">právo uplatnit vůči </w:t>
      </w:r>
      <w:r w:rsidR="00677096" w:rsidRPr="00977A1A">
        <w:t>Poskytovatel</w:t>
      </w:r>
      <w:r w:rsidR="00866B2C" w:rsidRPr="00977A1A">
        <w:t>i</w:t>
      </w:r>
      <w:r w:rsidR="00810635" w:rsidRPr="00977A1A">
        <w:t xml:space="preserve"> smluvní pokutu ve výši </w:t>
      </w:r>
      <w:r w:rsidR="004B6A95">
        <w:t>5</w:t>
      </w:r>
      <w:r w:rsidR="00F61F14" w:rsidRPr="00977A1A">
        <w:t>000 Kč</w:t>
      </w:r>
      <w:r w:rsidR="00866B2C" w:rsidRPr="00977A1A">
        <w:t xml:space="preserve"> </w:t>
      </w:r>
      <w:r w:rsidR="00A9294C" w:rsidRPr="00977A1A">
        <w:t>za každý, byť i započatý</w:t>
      </w:r>
      <w:r w:rsidR="00EB4492" w:rsidRPr="00977A1A">
        <w:t>,</w:t>
      </w:r>
      <w:r w:rsidR="00A9294C" w:rsidRPr="00977A1A">
        <w:t xml:space="preserve"> den prodlení</w:t>
      </w:r>
      <w:r w:rsidRPr="00977A1A">
        <w:t xml:space="preserve">. </w:t>
      </w:r>
    </w:p>
    <w:p w:rsidR="009E18A2" w:rsidRPr="00FE1D73" w:rsidRDefault="009E18A2" w:rsidP="009E18A2">
      <w:pPr>
        <w:pStyle w:val="Nadpis2"/>
      </w:pPr>
      <w:r w:rsidRPr="00FE1D73">
        <w:lastRenderedPageBreak/>
        <w:t xml:space="preserve">V případě prodlení Poskytovatele s plněním ve lhůtě dle čl. 2 odst. </w:t>
      </w:r>
      <w:r>
        <w:t>2.4 Přílohy č. 2 ke Smlouvě</w:t>
      </w:r>
      <w:r w:rsidRPr="00FE1D73">
        <w:t xml:space="preserve"> má Objednatel </w:t>
      </w:r>
      <w:r>
        <w:t xml:space="preserve">č. 1 </w:t>
      </w:r>
      <w:r w:rsidRPr="00FE1D73">
        <w:t xml:space="preserve">právo uplatnit vůči Poskytovateli smluvní pokutu ve výši </w:t>
      </w:r>
      <w:r>
        <w:t>2</w:t>
      </w:r>
      <w:r w:rsidRPr="00FE1D73">
        <w:t xml:space="preserve">000 Kč </w:t>
      </w:r>
      <w:r>
        <w:t xml:space="preserve">x počet požadovaných přístupů </w:t>
      </w:r>
      <w:r w:rsidRPr="00FE1D73">
        <w:t xml:space="preserve">za každý, byť i započatý, den prodlení. </w:t>
      </w:r>
    </w:p>
    <w:p w:rsidR="005733F2" w:rsidRPr="00977A1A" w:rsidRDefault="005733F2" w:rsidP="00672AB1">
      <w:pPr>
        <w:pStyle w:val="Nadpis2"/>
      </w:pPr>
      <w:r w:rsidRPr="00977A1A">
        <w:t xml:space="preserve">V případě prodlení </w:t>
      </w:r>
      <w:r w:rsidR="00677096" w:rsidRPr="00977A1A">
        <w:t>Poskytovatel</w:t>
      </w:r>
      <w:r w:rsidRPr="00977A1A">
        <w:t xml:space="preserve">e s plněním ve lhůtě </w:t>
      </w:r>
      <w:r w:rsidR="00FB4158" w:rsidRPr="00977A1A">
        <w:t xml:space="preserve">dle čl. </w:t>
      </w:r>
      <w:r w:rsidR="005614C0" w:rsidRPr="00977A1A">
        <w:t>5</w:t>
      </w:r>
      <w:r w:rsidR="00FB4158" w:rsidRPr="00977A1A">
        <w:t xml:space="preserve">. odst. </w:t>
      </w:r>
      <w:r w:rsidR="005614C0" w:rsidRPr="00977A1A">
        <w:t>5</w:t>
      </w:r>
      <w:r w:rsidR="001930A6" w:rsidRPr="00977A1A">
        <w:t>.</w:t>
      </w:r>
      <w:r w:rsidR="00571E3E">
        <w:t>6</w:t>
      </w:r>
      <w:r w:rsidR="009A25E2" w:rsidRPr="00977A1A">
        <w:t xml:space="preserve"> </w:t>
      </w:r>
      <w:r w:rsidR="00AE5F79">
        <w:t xml:space="preserve">Přílohy č. 2 ke Smlouvě </w:t>
      </w:r>
      <w:r w:rsidR="004F5C73" w:rsidRPr="00977A1A">
        <w:t xml:space="preserve">ve vztahu ke lhůtám počítaným na hodiny </w:t>
      </w:r>
      <w:r w:rsidRPr="00977A1A">
        <w:t>má Objednatel</w:t>
      </w:r>
      <w:r w:rsidR="005E2FDA">
        <w:t xml:space="preserve"> č. 1</w:t>
      </w:r>
      <w:r w:rsidRPr="00977A1A">
        <w:t xml:space="preserve"> právo uplatnit vůči </w:t>
      </w:r>
      <w:r w:rsidR="00677096" w:rsidRPr="00977A1A">
        <w:t>Poskytovatel</w:t>
      </w:r>
      <w:r w:rsidR="00EB7E01" w:rsidRPr="00977A1A">
        <w:t xml:space="preserve">i smluvní pokutu ve výši </w:t>
      </w:r>
      <w:r w:rsidR="005614C0" w:rsidRPr="00977A1A">
        <w:t>5</w:t>
      </w:r>
      <w:r w:rsidR="00A350B6" w:rsidRPr="00977A1A">
        <w:t xml:space="preserve">.000,- Kč </w:t>
      </w:r>
      <w:r w:rsidRPr="00977A1A">
        <w:t>za každou, byť i započatou</w:t>
      </w:r>
      <w:r w:rsidR="00EB4492" w:rsidRPr="00977A1A">
        <w:t>,</w:t>
      </w:r>
      <w:r w:rsidRPr="00977A1A">
        <w:t xml:space="preserve"> hodinu prodlení.</w:t>
      </w:r>
      <w:r w:rsidR="00F970AB">
        <w:t xml:space="preserve"> </w:t>
      </w:r>
      <w:r w:rsidR="00F970AB" w:rsidRPr="00FE1D73">
        <w:t>V případě prodlení Poskytovatele s plněním ve lhůtě dle čl. 5. odst. 5.</w:t>
      </w:r>
      <w:r w:rsidR="00571E3E">
        <w:t>6</w:t>
      </w:r>
      <w:r w:rsidR="00F970AB" w:rsidRPr="00FE1D73">
        <w:t xml:space="preserve"> </w:t>
      </w:r>
      <w:r w:rsidR="00AE5F79">
        <w:t xml:space="preserve">Přílohy č. 2 ke Smlouvě </w:t>
      </w:r>
      <w:r w:rsidR="00F970AB" w:rsidRPr="00FE1D73">
        <w:t>ve vztahu k</w:t>
      </w:r>
      <w:r w:rsidR="00F970AB">
        <w:t> </w:t>
      </w:r>
      <w:r w:rsidR="00AE5F79">
        <w:t>o</w:t>
      </w:r>
      <w:r w:rsidR="00F970AB">
        <w:t xml:space="preserve">statním lhůtám </w:t>
      </w:r>
      <w:r w:rsidR="00F970AB" w:rsidRPr="00FE1D73">
        <w:t xml:space="preserve">má Objednatel </w:t>
      </w:r>
      <w:r w:rsidR="005E2FDA">
        <w:t xml:space="preserve">č. 1 </w:t>
      </w:r>
      <w:r w:rsidR="00F970AB" w:rsidRPr="00FE1D73">
        <w:t>právo uplatnit vůči Poskytovateli smluvní pokutu ve výši 5.000,- Kč za každ</w:t>
      </w:r>
      <w:r w:rsidR="00F970AB">
        <w:t>ý</w:t>
      </w:r>
      <w:r w:rsidR="00F970AB" w:rsidRPr="00FE1D73">
        <w:t>, byť i započat</w:t>
      </w:r>
      <w:r w:rsidR="00F970AB">
        <w:t>ý</w:t>
      </w:r>
      <w:r w:rsidR="00F970AB" w:rsidRPr="00FE1D73">
        <w:t xml:space="preserve">, </w:t>
      </w:r>
      <w:r w:rsidR="00F970AB">
        <w:t xml:space="preserve">den </w:t>
      </w:r>
      <w:r w:rsidR="00F970AB" w:rsidRPr="00FE1D73">
        <w:t>prodlení.</w:t>
      </w:r>
    </w:p>
    <w:p w:rsidR="005C7A81" w:rsidRPr="002307C6" w:rsidRDefault="005C7A81" w:rsidP="002C6C84">
      <w:pPr>
        <w:pStyle w:val="Nadpis2"/>
      </w:pPr>
      <w:r w:rsidRPr="002307C6">
        <w:t xml:space="preserve">V případě, že </w:t>
      </w:r>
      <w:r>
        <w:t>Poskytovatel</w:t>
      </w:r>
      <w:r w:rsidRPr="002307C6">
        <w:t xml:space="preserve"> poruší některou z povinností mlčenlivosti dle čl. 9 </w:t>
      </w:r>
      <w:r w:rsidR="00004783" w:rsidRPr="002307C6">
        <w:t>této Smlouvy</w:t>
      </w:r>
      <w:r w:rsidR="00004783">
        <w:t xml:space="preserve"> nebo povinnost dle čl. 5 odst. 5.8 Přílohy </w:t>
      </w:r>
      <w:r w:rsidR="002C6C84">
        <w:t>č. 1 -</w:t>
      </w:r>
      <w:r w:rsidR="002C6C84" w:rsidRPr="002C6C84">
        <w:t xml:space="preserve"> Funkční požadavky na Software</w:t>
      </w:r>
      <w:r w:rsidR="002C6C84">
        <w:t xml:space="preserve"> </w:t>
      </w:r>
      <w:r w:rsidR="00004783">
        <w:t>ke Smlouvě</w:t>
      </w:r>
      <w:r w:rsidRPr="002307C6">
        <w:t xml:space="preserve">, je </w:t>
      </w:r>
      <w:r>
        <w:t xml:space="preserve">každý dotčený Objednatel </w:t>
      </w:r>
      <w:r w:rsidRPr="002307C6">
        <w:t xml:space="preserve">oprávněn požadovat smluvní pokutu ve výši </w:t>
      </w:r>
      <w:r w:rsidR="00975E7A">
        <w:t>50</w:t>
      </w:r>
      <w:r w:rsidRPr="002307C6">
        <w:t xml:space="preserve">.000,- Kč, a to za každý jednotlivý případ porušení. </w:t>
      </w:r>
    </w:p>
    <w:p w:rsidR="00595F43" w:rsidRPr="005E2FDA" w:rsidRDefault="00595F43" w:rsidP="00595F43">
      <w:pPr>
        <w:pStyle w:val="Nadpis2"/>
      </w:pPr>
      <w:r w:rsidRPr="00012E4B">
        <w:t>V případě porušení povinnosti Poskytovatele</w:t>
      </w:r>
      <w:r w:rsidRPr="005C7A81">
        <w:t xml:space="preserve"> </w:t>
      </w:r>
      <w:r w:rsidRPr="00012E4B">
        <w:t>poskytnout Předmět plnění bez právních</w:t>
      </w:r>
      <w:r w:rsidRPr="00EC1D02">
        <w:t xml:space="preserve"> vad (dle </w:t>
      </w:r>
      <w:r w:rsidRPr="005E2FDA">
        <w:t>čl. 8 odst. 8.1) má každý Objednatel právo uplatnit vůči Poskytovateli smluvní pokutu ve výši 30.000,- Kč.</w:t>
      </w:r>
    </w:p>
    <w:p w:rsidR="00A25F2E" w:rsidRPr="00977A1A" w:rsidRDefault="00A25F2E" w:rsidP="005C0511">
      <w:pPr>
        <w:pStyle w:val="Nadpis2"/>
      </w:pPr>
      <w:r w:rsidRPr="00977A1A">
        <w:t xml:space="preserve">V případě </w:t>
      </w:r>
      <w:r w:rsidR="005C0511" w:rsidRPr="00977A1A">
        <w:t>porušení</w:t>
      </w:r>
      <w:r w:rsidR="00892C1A" w:rsidRPr="00977A1A">
        <w:t xml:space="preserve"> některé z</w:t>
      </w:r>
      <w:r w:rsidR="005C0511" w:rsidRPr="00977A1A">
        <w:t xml:space="preserve"> povinnost</w:t>
      </w:r>
      <w:r w:rsidR="00892C1A" w:rsidRPr="00977A1A">
        <w:t>í</w:t>
      </w:r>
      <w:r w:rsidR="005C0511" w:rsidRPr="00977A1A">
        <w:t xml:space="preserve"> </w:t>
      </w:r>
      <w:r w:rsidR="005E2FDA" w:rsidRPr="005E2FDA">
        <w:t xml:space="preserve">Poskytovatele </w:t>
      </w:r>
      <w:r w:rsidR="005C0511" w:rsidRPr="00977A1A">
        <w:t>stanoven</w:t>
      </w:r>
      <w:r w:rsidR="003405BD" w:rsidRPr="00977A1A">
        <w:t>é</w:t>
      </w:r>
      <w:r w:rsidR="004A2FA3" w:rsidRPr="00977A1A">
        <w:t xml:space="preserve"> v čl. 5 odst. 5.2 písm. </w:t>
      </w:r>
      <w:r w:rsidR="001531CB">
        <w:t>d)</w:t>
      </w:r>
      <w:bookmarkStart w:id="1" w:name="_GoBack"/>
      <w:bookmarkEnd w:id="1"/>
      <w:r w:rsidR="005C0511" w:rsidRPr="00977A1A">
        <w:t xml:space="preserve"> </w:t>
      </w:r>
      <w:r w:rsidRPr="00977A1A">
        <w:t xml:space="preserve">má Objednatel </w:t>
      </w:r>
      <w:r w:rsidR="00245C07" w:rsidRPr="005E2FDA">
        <w:t xml:space="preserve">č. 1 </w:t>
      </w:r>
      <w:r w:rsidRPr="00977A1A">
        <w:t xml:space="preserve">právo uplatnit vůči </w:t>
      </w:r>
      <w:r w:rsidR="00677096" w:rsidRPr="00977A1A">
        <w:t>Poskytovatel</w:t>
      </w:r>
      <w:r w:rsidRPr="00977A1A">
        <w:t xml:space="preserve">i smluvní pokutu ve výši </w:t>
      </w:r>
      <w:r w:rsidR="005C0511" w:rsidRPr="00977A1A">
        <w:t>20.000,- Kč, a to za každý jednotlivý případ porušení.</w:t>
      </w:r>
    </w:p>
    <w:p w:rsidR="00C91E42" w:rsidRPr="00977A1A" w:rsidRDefault="00C91E42" w:rsidP="00672AB1">
      <w:pPr>
        <w:pStyle w:val="Nadpis2"/>
      </w:pPr>
      <w:r w:rsidRPr="00977A1A">
        <w:t xml:space="preserve">V případě porušení povinnosti </w:t>
      </w:r>
      <w:r w:rsidR="00FB27A6" w:rsidRPr="005E2FDA">
        <w:t xml:space="preserve">dle </w:t>
      </w:r>
      <w:r w:rsidR="00215DC7" w:rsidRPr="005E2FDA">
        <w:t>čl. 4 odst. 4.</w:t>
      </w:r>
      <w:r w:rsidR="00813482">
        <w:t>7</w:t>
      </w:r>
      <w:r w:rsidR="00215DC7" w:rsidRPr="00977A1A">
        <w:t xml:space="preserve"> </w:t>
      </w:r>
      <w:r w:rsidRPr="00977A1A">
        <w:t xml:space="preserve">ze strany </w:t>
      </w:r>
      <w:r w:rsidR="00677096" w:rsidRPr="00977A1A">
        <w:t>Poskytovatel</w:t>
      </w:r>
      <w:r w:rsidRPr="00977A1A">
        <w:t xml:space="preserve">e má </w:t>
      </w:r>
      <w:r w:rsidR="00BA042F" w:rsidRPr="005E2FDA">
        <w:t xml:space="preserve">dotčený </w:t>
      </w:r>
      <w:r w:rsidRPr="00977A1A">
        <w:t xml:space="preserve">Objednatel právo uplatnit vůči </w:t>
      </w:r>
      <w:r w:rsidR="00677096" w:rsidRPr="00977A1A">
        <w:t>Poskytovatel</w:t>
      </w:r>
      <w:r w:rsidR="0009512E" w:rsidRPr="00977A1A">
        <w:t xml:space="preserve">i smluvní pokutu ve výši </w:t>
      </w:r>
      <w:r w:rsidR="004302B1" w:rsidRPr="00977A1A">
        <w:t>2</w:t>
      </w:r>
      <w:r w:rsidRPr="00977A1A">
        <w:t>.000,- Kč, a to za každý jednotlivý případ porušení.</w:t>
      </w:r>
    </w:p>
    <w:p w:rsidR="00672AB1" w:rsidRPr="00977A1A" w:rsidRDefault="00672AB1" w:rsidP="00672AB1">
      <w:pPr>
        <w:pStyle w:val="Nadpis2"/>
      </w:pPr>
      <w:r w:rsidRPr="00977A1A">
        <w:t xml:space="preserve">Při prodlení Objednatele se zaplacením řádně vystavené a doručené faktury je </w:t>
      </w:r>
      <w:r w:rsidR="00677096" w:rsidRPr="00977A1A">
        <w:t>Poskytovatel</w:t>
      </w:r>
      <w:r w:rsidRPr="00977A1A">
        <w:t xml:space="preserve"> oprávněn požadovat zaplacení úroku z prodlení ve výši stanovené právními předpisy. </w:t>
      </w:r>
    </w:p>
    <w:p w:rsidR="00502C62" w:rsidRPr="00977A1A" w:rsidRDefault="00672AB1" w:rsidP="00FC0DE5">
      <w:pPr>
        <w:pStyle w:val="Nadpis2"/>
      </w:pPr>
      <w:r w:rsidRPr="00977A1A">
        <w:t xml:space="preserve">Smluvní pokuta je splatná ve lhůtě </w:t>
      </w:r>
      <w:r w:rsidR="008D55FF" w:rsidRPr="00977A1A">
        <w:t>7</w:t>
      </w:r>
      <w:r w:rsidRPr="00977A1A">
        <w:t xml:space="preserve"> dnů od doručení písemné výzvy oprávněné Smluvní strany Smluvní straně povinné ze smluvní pokuty.</w:t>
      </w:r>
    </w:p>
    <w:p w:rsidR="009D1AAA" w:rsidRPr="00977A1A" w:rsidRDefault="00F1180D" w:rsidP="00FC0DE5">
      <w:pPr>
        <w:pStyle w:val="Nadpis2"/>
      </w:pPr>
      <w:r>
        <w:t xml:space="preserve">Každý </w:t>
      </w:r>
      <w:r w:rsidR="009D1AAA" w:rsidRPr="00977A1A">
        <w:t xml:space="preserve">Objednatel je oprávněn </w:t>
      </w:r>
      <w:r w:rsidR="003F3EF8" w:rsidRPr="00977A1A">
        <w:t xml:space="preserve">uplatňovat vůči </w:t>
      </w:r>
      <w:r w:rsidR="00677096" w:rsidRPr="00977A1A">
        <w:t>Poskytovatel</w:t>
      </w:r>
      <w:r w:rsidR="003F3EF8" w:rsidRPr="00977A1A">
        <w:t xml:space="preserve">i </w:t>
      </w:r>
      <w:r w:rsidR="00502C62" w:rsidRPr="00977A1A">
        <w:t xml:space="preserve">veškeré </w:t>
      </w:r>
      <w:r w:rsidR="003F3EF8" w:rsidRPr="00977A1A">
        <w:t>smluvní pokuty</w:t>
      </w:r>
      <w:r w:rsidR="00502C62" w:rsidRPr="00977A1A">
        <w:t xml:space="preserve">, na které mu bude z porušení Smlouvy </w:t>
      </w:r>
      <w:r w:rsidR="00677096" w:rsidRPr="00977A1A">
        <w:t>Poskytovatel</w:t>
      </w:r>
      <w:r w:rsidR="00502C62" w:rsidRPr="00977A1A">
        <w:t>em vyplývat nárok dle tohoto článku, tj.</w:t>
      </w:r>
      <w:r w:rsidR="003F3EF8" w:rsidRPr="00977A1A">
        <w:t xml:space="preserve"> i v případě kumulace</w:t>
      </w:r>
      <w:r w:rsidR="00502C62" w:rsidRPr="00977A1A">
        <w:t xml:space="preserve"> smluvních pokut</w:t>
      </w:r>
      <w:r w:rsidR="003F3EF8" w:rsidRPr="00977A1A">
        <w:t>.</w:t>
      </w:r>
    </w:p>
    <w:p w:rsidR="00672AB1" w:rsidRPr="00977A1A" w:rsidRDefault="00672AB1" w:rsidP="00555CF8">
      <w:pPr>
        <w:pStyle w:val="Nadpis2"/>
      </w:pPr>
      <w:r w:rsidRPr="00977A1A">
        <w:t>Ujednáním o smluvní pokutě není dotčeno právo poškozené Smluvní strany domáhat se náhrady škody v plné výši</w:t>
      </w:r>
      <w:r w:rsidR="00975E7A">
        <w:t xml:space="preserve"> ani právo Objednatelů odstoupit od Smlouvy.</w:t>
      </w:r>
    </w:p>
    <w:p w:rsidR="00672AB1" w:rsidRPr="007A7341" w:rsidRDefault="00672AB1" w:rsidP="00672AB1">
      <w:pPr>
        <w:pStyle w:val="Nadpis2"/>
        <w:spacing w:after="0"/>
      </w:pPr>
      <w:r w:rsidRPr="00977A1A">
        <w:t xml:space="preserve">Zaplacení smluvní pokuty nezbavuje </w:t>
      </w:r>
      <w:r w:rsidR="00677096" w:rsidRPr="00977A1A">
        <w:t>Poskytovatel</w:t>
      </w:r>
      <w:r w:rsidR="00EB37F3" w:rsidRPr="00977A1A">
        <w:t>e</w:t>
      </w:r>
      <w:r w:rsidRPr="00977A1A">
        <w:t xml:space="preserve"> povinnosti splnit závazek utvrzený smluvní </w:t>
      </w:r>
      <w:r w:rsidRPr="007A7341">
        <w:t>pokutou.</w:t>
      </w:r>
    </w:p>
    <w:p w:rsidR="00DD40C4" w:rsidRDefault="00DD40C4" w:rsidP="00DD40C4">
      <w:pPr>
        <w:pStyle w:val="Nadpis1"/>
      </w:pPr>
      <w:r>
        <w:t>NÁHRADA ŠKODY</w:t>
      </w:r>
    </w:p>
    <w:p w:rsidR="001F4826" w:rsidRDefault="001F4826" w:rsidP="001F4826">
      <w:pPr>
        <w:pStyle w:val="Nadpis2"/>
        <w:widowControl w:val="0"/>
      </w:pPr>
      <w:r>
        <w:t>Smluvní strany sjednávají, že náhrada škody se bude řídit právními předpisy, není-li v této Smlouvě sjednáno jinak.</w:t>
      </w:r>
    </w:p>
    <w:p w:rsidR="001F4826" w:rsidRDefault="001F4826" w:rsidP="001F4826">
      <w:pPr>
        <w:pStyle w:val="Nadpis2"/>
        <w:widowControl w:val="0"/>
      </w:pPr>
      <w:r>
        <w:t>Objednatel odpovídá za každé zaviněné porušení smluvní povinnosti.</w:t>
      </w:r>
    </w:p>
    <w:p w:rsidR="001F4826" w:rsidRDefault="00677096" w:rsidP="001F4826">
      <w:pPr>
        <w:pStyle w:val="Nadpis2"/>
      </w:pPr>
      <w:r>
        <w:t>Poskytovatel</w:t>
      </w:r>
      <w:r w:rsidR="001F4826" w:rsidRPr="0012152F">
        <w:t xml:space="preserve"> odpovídá mimo jiné za veškerou škodu, která </w:t>
      </w:r>
      <w:r w:rsidR="00836B61">
        <w:t xml:space="preserve">Objednateli </w:t>
      </w:r>
      <w:r w:rsidR="001F4826" w:rsidRPr="0012152F">
        <w:t>vznikne v </w:t>
      </w:r>
      <w:r w:rsidR="001F4826" w:rsidRPr="00446023">
        <w:t xml:space="preserve">důsledku vadného poskytování Předmětu plnění nebo v důsledku porušení jiné právní povinnosti </w:t>
      </w:r>
      <w:r>
        <w:t>Poskytovatel</w:t>
      </w:r>
      <w:r w:rsidR="002A5A56">
        <w:t>e</w:t>
      </w:r>
      <w:r w:rsidR="001F4826" w:rsidRPr="0012152F">
        <w:t xml:space="preserve">. </w:t>
      </w:r>
    </w:p>
    <w:p w:rsidR="001F4826" w:rsidRDefault="001F4826" w:rsidP="001F4826">
      <w:pPr>
        <w:pStyle w:val="Nadpis2"/>
      </w:pPr>
      <w:r w:rsidRPr="0012152F">
        <w:t xml:space="preserve">Za škodu se přitom </w:t>
      </w:r>
      <w:r>
        <w:t xml:space="preserve">s ohledem na odst. </w:t>
      </w:r>
      <w:proofErr w:type="gramStart"/>
      <w:r w:rsidR="003A6E8C">
        <w:t>7.3.</w:t>
      </w:r>
      <w:r w:rsidR="00F25BC9">
        <w:t xml:space="preserve"> tohoto</w:t>
      </w:r>
      <w:proofErr w:type="gramEnd"/>
      <w:r w:rsidR="00F25BC9">
        <w:t xml:space="preserve"> článku</w:t>
      </w:r>
      <w:r>
        <w:t xml:space="preserve"> </w:t>
      </w:r>
      <w:r w:rsidRPr="0012152F">
        <w:t>považuj</w:t>
      </w:r>
      <w:r w:rsidRPr="005760BA">
        <w:t>e</w:t>
      </w:r>
      <w:r w:rsidRPr="0012152F">
        <w:t xml:space="preserve"> </w:t>
      </w:r>
      <w:r w:rsidRPr="005760BA">
        <w:t>i škoda vzniklá Objednateli porušením jeho vlastní povinnosti vůči některému jeho smluvním</w:t>
      </w:r>
      <w:r>
        <w:t>u</w:t>
      </w:r>
      <w:r w:rsidRPr="005760BA">
        <w:t xml:space="preserve"> partnerovi včetně </w:t>
      </w:r>
      <w:r w:rsidRPr="0012152F">
        <w:t xml:space="preserve">sankce vyplacené smluvním partnerům Objednatele a </w:t>
      </w:r>
      <w:r w:rsidRPr="005760BA">
        <w:t>jaká</w:t>
      </w:r>
      <w:r w:rsidRPr="0012152F">
        <w:t>koliv sankce veřejnoprávní povahy uvalen</w:t>
      </w:r>
      <w:r w:rsidRPr="005760BA">
        <w:t>á</w:t>
      </w:r>
      <w:r w:rsidRPr="0012152F">
        <w:t xml:space="preserve"> na Objednatele, pokud Objednatel poruš</w:t>
      </w:r>
      <w:r>
        <w:t>ení</w:t>
      </w:r>
      <w:r w:rsidRPr="0012152F">
        <w:t xml:space="preserve"> sv</w:t>
      </w:r>
      <w:r>
        <w:t>é</w:t>
      </w:r>
      <w:r w:rsidRPr="0012152F">
        <w:t xml:space="preserve"> právní povinnost</w:t>
      </w:r>
      <w:r>
        <w:t>i</w:t>
      </w:r>
      <w:r w:rsidRPr="0012152F">
        <w:t xml:space="preserve"> </w:t>
      </w:r>
      <w:r>
        <w:t xml:space="preserve">nemohl </w:t>
      </w:r>
      <w:r w:rsidRPr="0012152F">
        <w:t>z</w:t>
      </w:r>
      <w:r>
        <w:t> </w:t>
      </w:r>
      <w:r w:rsidRPr="0012152F">
        <w:t xml:space="preserve">důvodu </w:t>
      </w:r>
      <w:r>
        <w:t xml:space="preserve">porušení povinnosti </w:t>
      </w:r>
      <w:r w:rsidR="00677096">
        <w:t>Poskytovatel</w:t>
      </w:r>
      <w:r w:rsidR="000533CF">
        <w:t>e</w:t>
      </w:r>
      <w:r>
        <w:t xml:space="preserve"> zabránit</w:t>
      </w:r>
      <w:r w:rsidRPr="0012152F">
        <w:t>.</w:t>
      </w:r>
      <w:r w:rsidRPr="005760BA">
        <w:t xml:space="preserve"> </w:t>
      </w:r>
      <w:r>
        <w:t xml:space="preserve">Škodou vzniklou porušením právní povinnosti </w:t>
      </w:r>
      <w:r w:rsidR="00677096">
        <w:t>Poskytovatel</w:t>
      </w:r>
      <w:r w:rsidR="000533CF">
        <w:t>e</w:t>
      </w:r>
      <w:r>
        <w:t xml:space="preserve"> </w:t>
      </w:r>
      <w:r>
        <w:lastRenderedPageBreak/>
        <w:t>je i taková škoda, která vznikne Objednateli oprávněným odstoupením Objednatele od Smlouvy nebo v jeho důsledku. Takovou škodou jsou mimo jiné náklady</w:t>
      </w:r>
      <w:r w:rsidRPr="00295A00">
        <w:t xml:space="preserve"> </w:t>
      </w:r>
      <w:r>
        <w:t>v</w:t>
      </w:r>
      <w:r w:rsidRPr="00295A00">
        <w:t>znik</w:t>
      </w:r>
      <w:r>
        <w:t xml:space="preserve">lé Objednateli </w:t>
      </w:r>
      <w:r w:rsidRPr="00295A00">
        <w:t xml:space="preserve">v souvislosti se zajištěním náhradního plnění. </w:t>
      </w:r>
    </w:p>
    <w:p w:rsidR="001F4826" w:rsidRDefault="001F4826" w:rsidP="001F4826">
      <w:pPr>
        <w:pStyle w:val="Nadpis2"/>
        <w:widowControl w:val="0"/>
      </w:pPr>
      <w:r>
        <w:t>Škodu hradí škůdce v penězích, nežádá-li poškozený uvedení do předešlého stavu.</w:t>
      </w:r>
      <w:r w:rsidR="00E549AC">
        <w:t xml:space="preserve"> V případě </w:t>
      </w:r>
      <w:r w:rsidR="008349CF">
        <w:t xml:space="preserve">požadavku uvedení do předešlého </w:t>
      </w:r>
      <w:r w:rsidR="00306B6C">
        <w:t xml:space="preserve">se stanovuje </w:t>
      </w:r>
      <w:r w:rsidR="008349CF">
        <w:t>termín 5 kalendářních dní</w:t>
      </w:r>
      <w:r w:rsidR="00306B6C">
        <w:t xml:space="preserve"> ode dne, kdy škoda vznikla</w:t>
      </w:r>
      <w:r w:rsidR="008349CF">
        <w:t>.</w:t>
      </w:r>
    </w:p>
    <w:p w:rsidR="001F4826" w:rsidRDefault="001F4826" w:rsidP="00757212">
      <w:pPr>
        <w:pStyle w:val="Nadpis2"/>
        <w:widowControl w:val="0"/>
      </w:pPr>
      <w:r>
        <w:t xml:space="preserve">Náhrada škody </w:t>
      </w:r>
      <w:r w:rsidRPr="00894F6E">
        <w:t xml:space="preserve">je splatná ve lhůtě </w:t>
      </w:r>
      <w:r w:rsidR="00D2699C">
        <w:t>7</w:t>
      </w:r>
      <w:r w:rsidRPr="00894F6E">
        <w:t xml:space="preserve"> dnů od doručení písemné výzvy </w:t>
      </w:r>
      <w:r>
        <w:t>oprávněné Smluvní strany Smluvní straně povinné z náhrady škody.</w:t>
      </w:r>
      <w:r w:rsidR="00757212" w:rsidDel="00757212">
        <w:t xml:space="preserve"> </w:t>
      </w:r>
    </w:p>
    <w:p w:rsidR="00DD40C4" w:rsidRPr="00102D06" w:rsidRDefault="00DD40C4" w:rsidP="001C0AA1">
      <w:pPr>
        <w:pStyle w:val="Nadpis1"/>
        <w:rPr>
          <w:rStyle w:val="Nzevknihy"/>
          <w:b/>
          <w:bCs/>
          <w:smallCaps w:val="0"/>
          <w:spacing w:val="0"/>
        </w:rPr>
      </w:pPr>
      <w:r w:rsidRPr="00BE699C">
        <w:rPr>
          <w:rStyle w:val="Nzevknihy"/>
          <w:b/>
          <w:bCs/>
          <w:smallCaps w:val="0"/>
          <w:spacing w:val="0"/>
        </w:rPr>
        <w:t xml:space="preserve">PRÁVA TŘETÍCH OSOB </w:t>
      </w:r>
      <w:r w:rsidR="005B176D" w:rsidRPr="00BE699C">
        <w:rPr>
          <w:rStyle w:val="Nzevknihy"/>
          <w:b/>
          <w:bCs/>
          <w:smallCaps w:val="0"/>
          <w:spacing w:val="0"/>
        </w:rPr>
        <w:t>A LICENČNÍ UJEDNÁNÍ</w:t>
      </w:r>
    </w:p>
    <w:p w:rsidR="00BE699C" w:rsidRPr="00FC10E3" w:rsidRDefault="00BE699C" w:rsidP="00FC10E3">
      <w:pPr>
        <w:pStyle w:val="Nadpis2"/>
        <w:widowControl w:val="0"/>
      </w:pPr>
      <w:r w:rsidRPr="00102D06">
        <w:t xml:space="preserve">Poskytovatel </w:t>
      </w:r>
      <w:r w:rsidR="00851708">
        <w:t>se zavazuje</w:t>
      </w:r>
      <w:r w:rsidRPr="00102D06">
        <w:t xml:space="preserve">, že Předmět plnění bude bez právních vad, zejména nebude zatížen žádnými právy třetích osob, </w:t>
      </w:r>
      <w:r w:rsidRPr="00BE699C">
        <w:t xml:space="preserve">z nichž by pro </w:t>
      </w:r>
      <w:r>
        <w:t xml:space="preserve">kteréhokoliv </w:t>
      </w:r>
      <w:r w:rsidRPr="00BE699C">
        <w:t xml:space="preserve">Objednatele vyplynul finanční nebo jakýkoliv jiný závazek ve prospěch třetí strany nebo která by jakkoliv omezovala užívání Předmětu plnění. V případě porušení tohoto závazku je Poskytovatel v plném rozsahu odpovědný za případné následky takového porušení, přičemž právo </w:t>
      </w:r>
      <w:r>
        <w:t xml:space="preserve">každého </w:t>
      </w:r>
      <w:r w:rsidRPr="00BE699C">
        <w:t>Objednatele na případnou náhradu škody a smluvní pokutu zůstává nedotčeno. Poskytovatel se zavazuje, že při poskytování Předmětu plnění bude postupovat tak, aby nedošlo k neoprávněnému zásahu do práv třetích osob.</w:t>
      </w:r>
    </w:p>
    <w:p w:rsidR="00BE699C" w:rsidRPr="00FC10E3" w:rsidRDefault="00F214A1" w:rsidP="00FC10E3">
      <w:pPr>
        <w:pStyle w:val="Nadpis2"/>
        <w:widowControl w:val="0"/>
      </w:pPr>
      <w:r>
        <w:t>Ve vztahu k </w:t>
      </w:r>
      <w:r w:rsidR="008E681F">
        <w:t>Uživatelským</w:t>
      </w:r>
      <w:r>
        <w:t xml:space="preserve"> licencím </w:t>
      </w:r>
      <w:r w:rsidRPr="00B311A5">
        <w:t>uděl</w:t>
      </w:r>
      <w:r>
        <w:t>uje</w:t>
      </w:r>
      <w:r w:rsidRPr="00B311A5">
        <w:t xml:space="preserve"> </w:t>
      </w:r>
      <w:r w:rsidR="003C15FB">
        <w:t>okamžikem podpisu Akceptačního protokolu</w:t>
      </w:r>
      <w:r w:rsidR="003C15FB" w:rsidRPr="003C15FB">
        <w:t xml:space="preserve"> </w:t>
      </w:r>
      <w:r w:rsidR="00BE699C" w:rsidRPr="00FC10E3">
        <w:t>Poskytovatel Objednatel</w:t>
      </w:r>
      <w:r w:rsidR="004554A0">
        <w:t xml:space="preserve">i </w:t>
      </w:r>
      <w:r w:rsidR="00BE699C" w:rsidRPr="00FC10E3">
        <w:t xml:space="preserve">č. 1 </w:t>
      </w:r>
      <w:r w:rsidR="00FD7D4F">
        <w:t xml:space="preserve">místně neomezenou </w:t>
      </w:r>
      <w:r w:rsidR="00BE699C" w:rsidRPr="00FC10E3">
        <w:t xml:space="preserve">nevýhradní licenci k užití Software. </w:t>
      </w:r>
      <w:r w:rsidR="008E681F">
        <w:t xml:space="preserve">Objednatel č. 1 je oprávněn </w:t>
      </w:r>
      <w:r w:rsidR="008E681F" w:rsidRPr="00965A86">
        <w:t>udělovat podlicence</w:t>
      </w:r>
      <w:r w:rsidR="008E681F">
        <w:t xml:space="preserve"> ostatním </w:t>
      </w:r>
      <w:r w:rsidR="00ED3F59">
        <w:t>Objednatelům</w:t>
      </w:r>
      <w:r w:rsidR="008E681F">
        <w:t xml:space="preserve">. </w:t>
      </w:r>
    </w:p>
    <w:p w:rsidR="008E681F" w:rsidRDefault="008E681F" w:rsidP="008E681F">
      <w:pPr>
        <w:pStyle w:val="Nadpis2"/>
        <w:widowControl w:val="0"/>
      </w:pPr>
      <w:r>
        <w:t>Ve vztahu k </w:t>
      </w:r>
      <w:r w:rsidR="003C15FB">
        <w:t>Řešitelským</w:t>
      </w:r>
      <w:r>
        <w:t xml:space="preserve"> licencím </w:t>
      </w:r>
      <w:r w:rsidRPr="00B311A5">
        <w:t>uděl</w:t>
      </w:r>
      <w:r>
        <w:t>uje</w:t>
      </w:r>
      <w:r w:rsidRPr="00B311A5">
        <w:t xml:space="preserve"> </w:t>
      </w:r>
      <w:r w:rsidRPr="00DC6026">
        <w:t xml:space="preserve">Poskytovatel </w:t>
      </w:r>
      <w:r w:rsidR="003C15FB">
        <w:t xml:space="preserve">konkrétnímu </w:t>
      </w:r>
      <w:r w:rsidRPr="00DC6026">
        <w:t>Objednatel</w:t>
      </w:r>
      <w:r w:rsidR="003C15FB">
        <w:t>i</w:t>
      </w:r>
      <w:r w:rsidRPr="00DC6026">
        <w:t xml:space="preserve"> </w:t>
      </w:r>
      <w:r>
        <w:t xml:space="preserve">místně neomezenou </w:t>
      </w:r>
      <w:r w:rsidRPr="00DC6026">
        <w:t>nevýhradní licenci k užití Software</w:t>
      </w:r>
      <w:r w:rsidR="003C15FB">
        <w:t>, a to k okamžiku podpisu Akceptačního protokolu v případě Prvotních Řešitelských licencí a k okamžiku podpisu Předávacího protokolu v případě jednotlivých Požadovaných Řešitelských licencí.</w:t>
      </w:r>
    </w:p>
    <w:p w:rsidR="003C15FB" w:rsidRPr="00DC6026" w:rsidRDefault="003C15FB" w:rsidP="008E681F">
      <w:pPr>
        <w:pStyle w:val="Nadpis2"/>
        <w:widowControl w:val="0"/>
      </w:pPr>
      <w:r>
        <w:t xml:space="preserve">Bez ohledu na pozdější udělení Licencí je </w:t>
      </w:r>
      <w:r w:rsidR="00706421">
        <w:t>Objednatel č. 1 oprávněn už</w:t>
      </w:r>
      <w:r w:rsidR="00FC10E3">
        <w:t>ívat</w:t>
      </w:r>
      <w:r w:rsidR="00706421">
        <w:t xml:space="preserve"> Software </w:t>
      </w:r>
      <w:r w:rsidR="009604EB">
        <w:t xml:space="preserve">od </w:t>
      </w:r>
      <w:r w:rsidR="00112FC3">
        <w:t>počátk</w:t>
      </w:r>
      <w:r w:rsidR="009604EB">
        <w:t>u</w:t>
      </w:r>
      <w:r w:rsidR="00706421">
        <w:t xml:space="preserve"> Druhé fáze, a to pro účely Implementace</w:t>
      </w:r>
      <w:r w:rsidR="009604EB">
        <w:t>,</w:t>
      </w:r>
      <w:r w:rsidR="006924CC">
        <w:t xml:space="preserve"> </w:t>
      </w:r>
      <w:r w:rsidR="00706421">
        <w:t>ověřování funkcionalit Software (testování před převzetím)</w:t>
      </w:r>
      <w:r w:rsidR="009604EB">
        <w:t xml:space="preserve"> a Školení</w:t>
      </w:r>
      <w:r w:rsidR="00706421">
        <w:t>, to však jen v rozsahu počtu uživatelů, kteří budou oprávněni k využívání Software okamžikem podpisu Akceptačního protokolu s doložkou „bez výhrad“.</w:t>
      </w:r>
      <w:r w:rsidR="00102AB9">
        <w:t xml:space="preserve"> Odměna za toto užívání je zahrnuta v ceně podle čl. 3 </w:t>
      </w:r>
      <w:proofErr w:type="gramStart"/>
      <w:r w:rsidR="00102AB9">
        <w:t>této</w:t>
      </w:r>
      <w:proofErr w:type="gramEnd"/>
      <w:r w:rsidR="00102AB9">
        <w:t xml:space="preserve"> Smlouvy.</w:t>
      </w:r>
    </w:p>
    <w:p w:rsidR="00BE699C" w:rsidRPr="00102D06" w:rsidRDefault="00FD7D4F" w:rsidP="00102D06">
      <w:pPr>
        <w:pStyle w:val="Nadpis2"/>
        <w:widowControl w:val="0"/>
      </w:pPr>
      <w:r w:rsidRPr="00102D06">
        <w:t>Odměna za poskytnutí L</w:t>
      </w:r>
      <w:r w:rsidR="00BE699C" w:rsidRPr="00102D06">
        <w:t>icenc</w:t>
      </w:r>
      <w:r w:rsidRPr="00102D06">
        <w:t>í</w:t>
      </w:r>
      <w:r w:rsidR="00BE699C" w:rsidRPr="00102D06">
        <w:t xml:space="preserve"> je zahrnuta v </w:t>
      </w:r>
      <w:r w:rsidR="009A1155">
        <w:t>c</w:t>
      </w:r>
      <w:r w:rsidR="00BE699C" w:rsidRPr="00102D06">
        <w:t xml:space="preserve">eně podle čl. 3 </w:t>
      </w:r>
      <w:proofErr w:type="gramStart"/>
      <w:r w:rsidR="00BE699C" w:rsidRPr="00102D06">
        <w:t>této</w:t>
      </w:r>
      <w:proofErr w:type="gramEnd"/>
      <w:r w:rsidR="00BE699C" w:rsidRPr="00102D06">
        <w:t xml:space="preserve"> Smlouvy. </w:t>
      </w:r>
    </w:p>
    <w:p w:rsidR="00BE699C" w:rsidRPr="00DC6026" w:rsidRDefault="00BE699C" w:rsidP="00102D06">
      <w:pPr>
        <w:pStyle w:val="Nadpis2"/>
        <w:widowControl w:val="0"/>
      </w:pPr>
      <w:r>
        <w:t xml:space="preserve">Objednatelé č. 2 až </w:t>
      </w:r>
      <w:r w:rsidR="00877EA7">
        <w:t>5</w:t>
      </w:r>
      <w:r w:rsidR="00CB25B3">
        <w:t xml:space="preserve"> </w:t>
      </w:r>
      <w:r>
        <w:t>jsou srozuměni s tím, že Dodá</w:t>
      </w:r>
      <w:r w:rsidR="00DD684E">
        <w:t>vka</w:t>
      </w:r>
      <w:r>
        <w:t xml:space="preserve"> Software a Provedení instalace Software j</w:t>
      </w:r>
      <w:r w:rsidR="00DD684E">
        <w:t>sou</w:t>
      </w:r>
      <w:r>
        <w:t xml:space="preserve"> činěn</w:t>
      </w:r>
      <w:r w:rsidR="00DD684E">
        <w:t>y</w:t>
      </w:r>
      <w:r>
        <w:t xml:space="preserve"> </w:t>
      </w:r>
      <w:r w:rsidR="00FD7D4F">
        <w:t xml:space="preserve">pouze vůči Objednateli č. 1, avšak </w:t>
      </w:r>
      <w:r>
        <w:t xml:space="preserve">ve prospěch všech Objednatelů. Objednatelé č. 2 až </w:t>
      </w:r>
      <w:r w:rsidR="00877EA7">
        <w:t>5</w:t>
      </w:r>
      <w:r w:rsidR="00CB25B3">
        <w:t xml:space="preserve"> </w:t>
      </w:r>
      <w:r>
        <w:t>jsou srozuměni s tím, že Licence k užívání se vztahuje jen na Software podle této Smlouvy</w:t>
      </w:r>
      <w:r w:rsidR="00B10A0C">
        <w:t>.</w:t>
      </w:r>
    </w:p>
    <w:p w:rsidR="001D26AD" w:rsidRPr="008E681F" w:rsidRDefault="00C813AB" w:rsidP="00102D06">
      <w:pPr>
        <w:pStyle w:val="Nadpis2"/>
        <w:widowControl w:val="0"/>
      </w:pPr>
      <w:r>
        <w:t xml:space="preserve">Všechny Licence jsou </w:t>
      </w:r>
      <w:r w:rsidRPr="00753F24">
        <w:t>uděleny na dobu trvání majetkových práv k Software.</w:t>
      </w:r>
      <w:r>
        <w:t xml:space="preserve"> </w:t>
      </w:r>
      <w:r w:rsidR="00FC10E3">
        <w:t xml:space="preserve">Objednatelé nejsou oprávněni </w:t>
      </w:r>
      <w:r w:rsidR="009C5411">
        <w:t xml:space="preserve">na základě udělených Licencí </w:t>
      </w:r>
      <w:r w:rsidR="00FC10E3">
        <w:t>Software</w:t>
      </w:r>
      <w:r w:rsidR="009A1155">
        <w:t xml:space="preserve"> či jeho části</w:t>
      </w:r>
      <w:r w:rsidR="00FC10E3">
        <w:t xml:space="preserve"> </w:t>
      </w:r>
      <w:r w:rsidR="00B54B5E">
        <w:t>rozmnožovat, distribuovat</w:t>
      </w:r>
      <w:r w:rsidR="009C5411">
        <w:t>, pronajímat</w:t>
      </w:r>
      <w:r w:rsidR="00B54B5E">
        <w:t xml:space="preserve"> </w:t>
      </w:r>
      <w:r w:rsidR="009C5411">
        <w:t>či zveřejňovat</w:t>
      </w:r>
      <w:r w:rsidR="00FC10E3">
        <w:t>.</w:t>
      </w:r>
    </w:p>
    <w:p w:rsidR="00DD40C4" w:rsidRDefault="00DD40C4" w:rsidP="00DD40C4">
      <w:pPr>
        <w:pStyle w:val="Nadpis1"/>
      </w:pPr>
      <w:r>
        <w:t>MLČENLIVOST</w:t>
      </w:r>
    </w:p>
    <w:p w:rsidR="00F44384" w:rsidRPr="007C0013" w:rsidRDefault="00F44384" w:rsidP="00F44384">
      <w:pPr>
        <w:pStyle w:val="Nadpis2"/>
        <w:widowControl w:val="0"/>
      </w:pPr>
      <w:r w:rsidRPr="007C0013">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F44384" w:rsidRPr="00FA0A18" w:rsidRDefault="00F44384" w:rsidP="00A41AF2">
      <w:pPr>
        <w:pStyle w:val="Nadpis5"/>
        <w:numPr>
          <w:ilvl w:val="0"/>
          <w:numId w:val="16"/>
        </w:numPr>
      </w:pPr>
      <w:r w:rsidRPr="007C0013">
        <w:t xml:space="preserve">veškeré informace poskytnuté </w:t>
      </w:r>
      <w:r w:rsidR="00677096">
        <w:t>Poskytovatel</w:t>
      </w:r>
      <w:r w:rsidR="00CA10B0">
        <w:t>i</w:t>
      </w:r>
      <w:r w:rsidRPr="007C0013">
        <w:t xml:space="preserve"> </w:t>
      </w:r>
      <w:r w:rsidR="00F20109">
        <w:t xml:space="preserve">některým </w:t>
      </w:r>
      <w:r w:rsidRPr="007C0013">
        <w:t>Objednatelem</w:t>
      </w:r>
      <w:r w:rsidR="00F20109">
        <w:t xml:space="preserve"> </w:t>
      </w:r>
      <w:r w:rsidRPr="007C0013">
        <w:t>v souvislosti s plněním této Smlouvy (pokud nejsou výslovně obsaženy v</w:t>
      </w:r>
      <w:r w:rsidR="00316683">
        <w:t> Dokumentech zadávacího řízení</w:t>
      </w:r>
      <w:r w:rsidRPr="00FA0A18">
        <w:t>);</w:t>
      </w:r>
    </w:p>
    <w:p w:rsidR="00F44384" w:rsidRPr="007C0013" w:rsidRDefault="00F44384" w:rsidP="00A41AF2">
      <w:pPr>
        <w:pStyle w:val="Nadpis5"/>
        <w:numPr>
          <w:ilvl w:val="0"/>
          <w:numId w:val="16"/>
        </w:numPr>
      </w:pPr>
      <w:r w:rsidRPr="007C0013">
        <w:t>informace, na kter</w:t>
      </w:r>
      <w:r w:rsidR="00316683">
        <w:t>é</w:t>
      </w:r>
      <w:r w:rsidRPr="007C0013">
        <w:t xml:space="preserve"> se vztahuje zákonem uložená povinnost mlčenlivosti;</w:t>
      </w:r>
    </w:p>
    <w:p w:rsidR="00F44384" w:rsidRDefault="00F44384" w:rsidP="00A41AF2">
      <w:pPr>
        <w:pStyle w:val="Nadpis5"/>
        <w:numPr>
          <w:ilvl w:val="0"/>
          <w:numId w:val="16"/>
        </w:numPr>
      </w:pPr>
      <w:r w:rsidRPr="007C0013">
        <w:lastRenderedPageBreak/>
        <w:t xml:space="preserve">veškeré další informace, které budou </w:t>
      </w:r>
      <w:r w:rsidR="00F20109">
        <w:t xml:space="preserve">některým </w:t>
      </w:r>
      <w:r w:rsidRPr="007C0013">
        <w:t xml:space="preserve">Objednatelem </w:t>
      </w:r>
      <w:r w:rsidR="00C37961">
        <w:t xml:space="preserve">písemně </w:t>
      </w:r>
      <w:r w:rsidRPr="007C0013">
        <w:t xml:space="preserve">označeny jako diskrétní ve smyslu ustanovení § </w:t>
      </w:r>
      <w:r w:rsidR="006B623B">
        <w:t>218</w:t>
      </w:r>
      <w:r w:rsidR="006B623B" w:rsidRPr="007C0013">
        <w:t xml:space="preserve"> </w:t>
      </w:r>
      <w:r w:rsidRPr="007C0013">
        <w:t xml:space="preserve">Zákona o </w:t>
      </w:r>
      <w:r w:rsidR="001E1B08">
        <w:t xml:space="preserve">zadávání </w:t>
      </w:r>
      <w:r w:rsidRPr="007C0013">
        <w:t xml:space="preserve">veřejných </w:t>
      </w:r>
      <w:r w:rsidR="001E1B08" w:rsidRPr="007C0013">
        <w:t>zakáz</w:t>
      </w:r>
      <w:r w:rsidR="001E1B08">
        <w:t>ek</w:t>
      </w:r>
      <w:r w:rsidRPr="007C0013">
        <w:t>.</w:t>
      </w:r>
    </w:p>
    <w:p w:rsidR="00F44384" w:rsidRPr="007C0013" w:rsidRDefault="00F44384" w:rsidP="00F44384">
      <w:pPr>
        <w:pStyle w:val="Nadpis2"/>
        <w:widowControl w:val="0"/>
      </w:pPr>
      <w:r w:rsidRPr="007C0013">
        <w:t>Povinnost zachovávat mlčenlivost, uvedená v předchozím článku, se nevztahuje na informace:</w:t>
      </w:r>
    </w:p>
    <w:p w:rsidR="00F44384" w:rsidRPr="007C0013" w:rsidRDefault="00F44384" w:rsidP="00A41AF2">
      <w:pPr>
        <w:pStyle w:val="Nadpis5"/>
        <w:numPr>
          <w:ilvl w:val="0"/>
          <w:numId w:val="17"/>
        </w:numPr>
      </w:pPr>
      <w:r w:rsidRPr="007C0013">
        <w:t xml:space="preserve">které je </w:t>
      </w:r>
      <w:r w:rsidR="00F20109">
        <w:t xml:space="preserve">některý </w:t>
      </w:r>
      <w:r w:rsidRPr="007C0013">
        <w:t>Objednatel povinen poskytnout třetím osobám podle zákona č. 106/1999 Sb., o svobodném přístupu k informacím, ve znění pozdějších předpisů;</w:t>
      </w:r>
    </w:p>
    <w:p w:rsidR="00F44384" w:rsidRPr="007C0013" w:rsidRDefault="00F44384" w:rsidP="00A41AF2">
      <w:pPr>
        <w:pStyle w:val="Nadpis5"/>
        <w:numPr>
          <w:ilvl w:val="0"/>
          <w:numId w:val="17"/>
        </w:numPr>
      </w:pPr>
      <w:r w:rsidRPr="007C0013">
        <w:t>jejichž sděle</w:t>
      </w:r>
      <w:r w:rsidR="00E878F3">
        <w:t>ní vyžaduje jiný právní předpis;</w:t>
      </w:r>
    </w:p>
    <w:p w:rsidR="00F44384" w:rsidRPr="007C0013" w:rsidRDefault="00F44384" w:rsidP="00A41AF2">
      <w:pPr>
        <w:pStyle w:val="Nadpis5"/>
        <w:numPr>
          <w:ilvl w:val="0"/>
          <w:numId w:val="17"/>
        </w:numPr>
      </w:pPr>
      <w:r w:rsidRPr="007C0013">
        <w:t>které jsou nebo se stanou všeobecně a veřejně přístupnými jinak než porušením právních povinností ze strany některé ze Smluvních stran;</w:t>
      </w:r>
    </w:p>
    <w:p w:rsidR="00F44384" w:rsidRPr="007C0013" w:rsidRDefault="00F44384" w:rsidP="00A41AF2">
      <w:pPr>
        <w:pStyle w:val="Nadpis5"/>
        <w:numPr>
          <w:ilvl w:val="0"/>
          <w:numId w:val="17"/>
        </w:numPr>
      </w:pPr>
      <w:r w:rsidRPr="007C0013">
        <w:t xml:space="preserve">u nichž je </w:t>
      </w:r>
      <w:r w:rsidR="00677096">
        <w:t>Poskytovatel</w:t>
      </w:r>
      <w:r w:rsidRPr="007C0013">
        <w:t xml:space="preserve"> schopen prokázat, že mu byly známy ještě před přijetím těchto informací od </w:t>
      </w:r>
      <w:r w:rsidR="008A3745">
        <w:t xml:space="preserve">některého </w:t>
      </w:r>
      <w:r w:rsidRPr="007C0013">
        <w:t>Objednatele, avšak pouze za podmínky, že se na tyto informace nevztahuje povinnost mlčenlivosti z jiných důvodů;</w:t>
      </w:r>
    </w:p>
    <w:p w:rsidR="00F44384" w:rsidRPr="007C0013" w:rsidRDefault="00F44384" w:rsidP="00A41AF2">
      <w:pPr>
        <w:pStyle w:val="Nadpis5"/>
        <w:numPr>
          <w:ilvl w:val="0"/>
          <w:numId w:val="17"/>
        </w:numPr>
      </w:pPr>
      <w:r w:rsidRPr="007C0013">
        <w:t xml:space="preserve">které budou </w:t>
      </w:r>
      <w:r w:rsidR="00677096">
        <w:t>Poskytovatel</w:t>
      </w:r>
      <w:r w:rsidR="00CA10B0">
        <w:t>i</w:t>
      </w:r>
      <w:r w:rsidRPr="007C0013">
        <w:t xml:space="preserve"> po uzavření této Smlouvy sděleny bez závazku mlčenlivosti třetí stranou, jež rovněž není ve vztahu </w:t>
      </w:r>
      <w:r w:rsidR="00E878F3">
        <w:t>k těmto informacím nijak vázána.</w:t>
      </w:r>
    </w:p>
    <w:p w:rsidR="00F44384" w:rsidRPr="007C0013" w:rsidRDefault="00F44384" w:rsidP="00F44384">
      <w:pPr>
        <w:pStyle w:val="Nadpis2"/>
        <w:widowControl w:val="0"/>
      </w:pPr>
      <w:r w:rsidRPr="007C0013">
        <w:t>Jako s Diskrétními informacemi musí být nakládáno také s informacemi, které splňují podmínky uvedené v</w:t>
      </w:r>
      <w:r w:rsidR="00323703">
        <w:t> </w:t>
      </w:r>
      <w:r w:rsidRPr="007C0013">
        <w:t xml:space="preserve">odst. </w:t>
      </w:r>
      <w:proofErr w:type="gramStart"/>
      <w:r w:rsidR="00323703">
        <w:t>9</w:t>
      </w:r>
      <w:r w:rsidR="00FA0A18">
        <w:t>.</w:t>
      </w:r>
      <w:r w:rsidRPr="007C0013">
        <w:t>1</w:t>
      </w:r>
      <w:r w:rsidR="00FA0A18">
        <w:t>.</w:t>
      </w:r>
      <w:r w:rsidR="00A25F2E">
        <w:t xml:space="preserve"> </w:t>
      </w:r>
      <w:r w:rsidRPr="007C0013">
        <w:t>tohoto</w:t>
      </w:r>
      <w:proofErr w:type="gramEnd"/>
      <w:r w:rsidRPr="007C0013">
        <w:t xml:space="preserve"> článku, i když byly získ</w:t>
      </w:r>
      <w:r w:rsidR="00306B6C">
        <w:t>ány</w:t>
      </w:r>
      <w:r w:rsidRPr="007C0013">
        <w:t xml:space="preserve"> náhodně nebo bez vědomí </w:t>
      </w:r>
      <w:r w:rsidR="008A3745">
        <w:t xml:space="preserve">některého </w:t>
      </w:r>
      <w:r w:rsidRPr="007C0013">
        <w:t xml:space="preserve">Objednatele, a dále s veškerými informacemi získanými od jakékoliv třetí strany, pokud se týkají </w:t>
      </w:r>
      <w:r w:rsidR="008A3745">
        <w:t xml:space="preserve">některého </w:t>
      </w:r>
      <w:r w:rsidRPr="007C0013">
        <w:t>Objednatele či plnění této Smlouvy.</w:t>
      </w:r>
    </w:p>
    <w:p w:rsidR="00F44384" w:rsidRPr="007C0013" w:rsidRDefault="00677096" w:rsidP="00F44384">
      <w:pPr>
        <w:pStyle w:val="Nadpis2"/>
        <w:widowControl w:val="0"/>
      </w:pPr>
      <w:r>
        <w:t>Poskytovatel</w:t>
      </w:r>
      <w:r w:rsidR="00F44384" w:rsidRPr="007C0013">
        <w:t xml:space="preserve"> se zavazuje, že Diskrétní informace užije pouze za účelem plnění této Smlouvy. K jinému použití je třeba předchozí písemné svolení </w:t>
      </w:r>
      <w:r w:rsidR="008A3745">
        <w:t xml:space="preserve">všech dotčených </w:t>
      </w:r>
      <w:r w:rsidR="00F44384" w:rsidRPr="007C0013">
        <w:t>Objednatel</w:t>
      </w:r>
      <w:r w:rsidR="008A3745">
        <w:t>ů.</w:t>
      </w:r>
    </w:p>
    <w:p w:rsidR="00F44384" w:rsidRPr="007C0013" w:rsidRDefault="00677096" w:rsidP="00F44384">
      <w:pPr>
        <w:pStyle w:val="Nadpis2"/>
        <w:widowControl w:val="0"/>
      </w:pPr>
      <w:r>
        <w:t>Poskytovatel</w:t>
      </w:r>
      <w:r w:rsidR="00F44384" w:rsidRPr="007C0013">
        <w:t xml:space="preserve"> je povinen svého případného </w:t>
      </w:r>
      <w:r w:rsidR="00616E2C">
        <w:t>pod</w:t>
      </w:r>
      <w:r w:rsidR="00F44384" w:rsidRPr="007C0013">
        <w:t>dodavatele zavázat povinností mlčenlivosti a respektováním práv Objednatel</w:t>
      </w:r>
      <w:r w:rsidR="008A3745">
        <w:t>ů</w:t>
      </w:r>
      <w:r w:rsidR="00F44384" w:rsidRPr="007C0013">
        <w:t xml:space="preserve"> nejméně ve stejném rozsahu, v jakém je v tomto smluvním vztahu zavázán sám.</w:t>
      </w:r>
    </w:p>
    <w:p w:rsidR="00F44384" w:rsidRPr="007C0013" w:rsidRDefault="00F44384" w:rsidP="00F44384">
      <w:pPr>
        <w:pStyle w:val="Nadpis2"/>
        <w:widowControl w:val="0"/>
      </w:pPr>
      <w:r w:rsidRPr="007C0013">
        <w:t xml:space="preserve">Povinnost zachování mlčenlivosti trvá ještě po dobu </w:t>
      </w:r>
      <w:r w:rsidR="00997487">
        <w:t>2</w:t>
      </w:r>
      <w:r w:rsidRPr="007C0013">
        <w:t xml:space="preserve"> let od skončení </w:t>
      </w:r>
      <w:proofErr w:type="spellStart"/>
      <w:r w:rsidR="00997487">
        <w:t>Maintenance</w:t>
      </w:r>
      <w:proofErr w:type="spellEnd"/>
      <w:r w:rsidRPr="007C0013">
        <w:t xml:space="preserve"> bez ohledu na zánik ostatních závazků ze Smlouvy.</w:t>
      </w:r>
    </w:p>
    <w:p w:rsidR="0043334F" w:rsidRDefault="00357515" w:rsidP="0043334F">
      <w:pPr>
        <w:pStyle w:val="Nadpis2"/>
        <w:widowControl w:val="0"/>
      </w:pPr>
      <w:r w:rsidRPr="007C0013">
        <w:t>Závazky vyplývající z tohoto článku není žádná ze Smluvních stran oprávněna vypovědět ani jiným způsobem jednostranně ukončit.</w:t>
      </w:r>
    </w:p>
    <w:p w:rsidR="00DD40C4" w:rsidRPr="00B27442" w:rsidRDefault="00DD40C4" w:rsidP="00DD40C4">
      <w:pPr>
        <w:pStyle w:val="Nadpis1"/>
      </w:pPr>
      <w:r w:rsidRPr="00B27442">
        <w:t>UKONČENÍ</w:t>
      </w:r>
      <w:r w:rsidR="00357515" w:rsidRPr="00B27442">
        <w:t xml:space="preserve"> SMLOUVY</w:t>
      </w:r>
    </w:p>
    <w:p w:rsidR="00FF6628" w:rsidRPr="002B55D2" w:rsidRDefault="00940CA6" w:rsidP="00940CA6">
      <w:pPr>
        <w:pStyle w:val="Nadpis2"/>
      </w:pPr>
      <w:r w:rsidRPr="002B55D2">
        <w:t xml:space="preserve">Tato Smlouva může být ukončena dohodou </w:t>
      </w:r>
      <w:r w:rsidR="00316683" w:rsidRPr="002B55D2">
        <w:t xml:space="preserve">všech </w:t>
      </w:r>
      <w:r w:rsidRPr="002B55D2">
        <w:t>Smluvních stran</w:t>
      </w:r>
      <w:r w:rsidR="00AD5A81" w:rsidRPr="002B55D2">
        <w:t>.</w:t>
      </w:r>
      <w:r w:rsidR="00316683" w:rsidRPr="002B55D2">
        <w:t xml:space="preserve"> </w:t>
      </w:r>
    </w:p>
    <w:p w:rsidR="00934354" w:rsidRPr="002B55D2" w:rsidRDefault="00934354" w:rsidP="00934354">
      <w:pPr>
        <w:pStyle w:val="Nadpis2"/>
      </w:pPr>
      <w:r w:rsidRPr="00877EA7">
        <w:t xml:space="preserve">Objednatelé jsou oprávněni tuto Smlouvu </w:t>
      </w:r>
      <w:r w:rsidR="00005A73" w:rsidRPr="002B55D2">
        <w:t xml:space="preserve">vypovědět </w:t>
      </w:r>
      <w:r w:rsidRPr="00877EA7">
        <w:t>pouze společným jednáním všech jednotlivých Objednatelů</w:t>
      </w:r>
      <w:r w:rsidR="00AB769D" w:rsidRPr="002B55D2">
        <w:t xml:space="preserve"> a to </w:t>
      </w:r>
      <w:r w:rsidRPr="00877EA7">
        <w:t xml:space="preserve">vždy </w:t>
      </w:r>
      <w:r w:rsidR="002B55D2" w:rsidRPr="002B55D2">
        <w:t xml:space="preserve">nejpozději k poslednímu dni </w:t>
      </w:r>
      <w:r w:rsidRPr="00877EA7">
        <w:t>kalendářního čtvrtletí</w:t>
      </w:r>
      <w:r w:rsidR="006A74D8" w:rsidRPr="00877EA7">
        <w:t xml:space="preserve"> a</w:t>
      </w:r>
      <w:r w:rsidR="00005A73" w:rsidRPr="002B55D2">
        <w:t xml:space="preserve"> to i</w:t>
      </w:r>
      <w:r w:rsidR="006A74D8" w:rsidRPr="00877EA7">
        <w:t xml:space="preserve"> </w:t>
      </w:r>
      <w:r w:rsidR="00005A73" w:rsidRPr="002B55D2">
        <w:t xml:space="preserve">bez uvedení důvodů. Výpověď této </w:t>
      </w:r>
      <w:r w:rsidR="006A74D8" w:rsidRPr="00877EA7">
        <w:t xml:space="preserve">Smlouvy </w:t>
      </w:r>
      <w:r w:rsidRPr="00877EA7">
        <w:t xml:space="preserve">ze strany </w:t>
      </w:r>
      <w:r w:rsidR="006A74D8" w:rsidRPr="00877EA7">
        <w:t>Objednatel</w:t>
      </w:r>
      <w:r w:rsidRPr="00877EA7">
        <w:t>ů</w:t>
      </w:r>
      <w:r w:rsidR="006A74D8" w:rsidRPr="00877EA7">
        <w:t xml:space="preserve"> </w:t>
      </w:r>
      <w:r w:rsidR="00005A73" w:rsidRPr="002B55D2">
        <w:t xml:space="preserve">musí být doručena </w:t>
      </w:r>
      <w:r w:rsidR="006A74D8" w:rsidRPr="00877EA7">
        <w:t xml:space="preserve">Poskytovateli Datovou schránkou. </w:t>
      </w:r>
      <w:r w:rsidR="00005A73" w:rsidRPr="002B55D2">
        <w:t>Výpovědní</w:t>
      </w:r>
      <w:r w:rsidR="006A74D8" w:rsidRPr="00877EA7">
        <w:t xml:space="preserve"> </w:t>
      </w:r>
      <w:r w:rsidR="00005A73" w:rsidRPr="002B55D2">
        <w:t xml:space="preserve">lhůta je </w:t>
      </w:r>
      <w:r w:rsidR="006A74D8" w:rsidRPr="00877EA7">
        <w:t xml:space="preserve">tři </w:t>
      </w:r>
      <w:r w:rsidR="00005A73" w:rsidRPr="002B55D2">
        <w:t>(</w:t>
      </w:r>
      <w:r w:rsidR="006A74D8" w:rsidRPr="00877EA7">
        <w:t>3</w:t>
      </w:r>
      <w:r w:rsidR="00005A73" w:rsidRPr="002B55D2">
        <w:t>) měsíc</w:t>
      </w:r>
      <w:r w:rsidR="006A74D8" w:rsidRPr="00877EA7">
        <w:t>e</w:t>
      </w:r>
      <w:r w:rsidR="00005A73" w:rsidRPr="002B55D2">
        <w:t xml:space="preserve"> a začíná běžet prvním dnem kalendářního </w:t>
      </w:r>
      <w:r w:rsidR="00CA5895">
        <w:t>čtvrtletí</w:t>
      </w:r>
      <w:r w:rsidR="006A74D8" w:rsidRPr="00877EA7">
        <w:t xml:space="preserve"> </w:t>
      </w:r>
      <w:r w:rsidR="00005A73" w:rsidRPr="002B55D2">
        <w:t xml:space="preserve">následujícího po doručení výpovědi </w:t>
      </w:r>
      <w:r w:rsidRPr="00877EA7">
        <w:t>Poskytovateli</w:t>
      </w:r>
      <w:r w:rsidR="00005A73" w:rsidRPr="002B55D2">
        <w:t>.</w:t>
      </w:r>
      <w:r w:rsidRPr="002B55D2">
        <w:t xml:space="preserve"> Pro účely </w:t>
      </w:r>
      <w:r w:rsidRPr="00877EA7">
        <w:t xml:space="preserve">Výpovědi ze </w:t>
      </w:r>
      <w:r w:rsidRPr="002B55D2">
        <w:t xml:space="preserve">Smlouvy </w:t>
      </w:r>
      <w:proofErr w:type="gramStart"/>
      <w:r w:rsidRPr="002B55D2">
        <w:t>má  Smlouva</w:t>
      </w:r>
      <w:proofErr w:type="gramEnd"/>
      <w:r w:rsidRPr="002B55D2">
        <w:t xml:space="preserve"> dvě smluvní strany, a to Poskytovatele a společně všechny Objednatele.</w:t>
      </w:r>
    </w:p>
    <w:p w:rsidR="00357515" w:rsidRPr="00B27442" w:rsidRDefault="00041395" w:rsidP="00357515">
      <w:pPr>
        <w:pStyle w:val="Nadpis2"/>
        <w:widowControl w:val="0"/>
      </w:pPr>
      <w:r>
        <w:t xml:space="preserve">Poskytovatel nebo Objednatelé </w:t>
      </w:r>
      <w:r w:rsidR="00357515" w:rsidRPr="00B27442">
        <w:t>jsou oprávněn</w:t>
      </w:r>
      <w:r>
        <w:t>i</w:t>
      </w:r>
      <w:r w:rsidR="00357515" w:rsidRPr="00B27442">
        <w:t xml:space="preserve"> od této Smlouvy odstoupit, nastanou-li okolnosti předvídané ustanovením § 2002 Občanského zákoníku. </w:t>
      </w:r>
      <w:r>
        <w:t>Objednatelé jsou oprávněni od Smlouvy odstoupit pouze společným jednáním všech jednotlivých Objednatelů, a to i tehdy, jsou-li předpoklady pro odstoupení od Smlouvy splněny ve vztahu k jedinému z Objednatelů.</w:t>
      </w:r>
      <w:r w:rsidR="00960227">
        <w:t xml:space="preserve"> </w:t>
      </w:r>
      <w:r w:rsidR="008E5CF6">
        <w:t>Pro účely odstoupení od Smlouvy má tedy Smlouva dvě smluvní strany, a to Poskytovatele a společně všechny Objednatele.</w:t>
      </w:r>
    </w:p>
    <w:p w:rsidR="00357515" w:rsidRPr="00B27442" w:rsidRDefault="00357515" w:rsidP="00357515">
      <w:pPr>
        <w:pStyle w:val="Nadpis2"/>
        <w:widowControl w:val="0"/>
      </w:pPr>
      <w:r w:rsidRPr="00B27442">
        <w:t xml:space="preserve">Za podstatné porušení Smlouvy </w:t>
      </w:r>
      <w:r w:rsidR="00677096" w:rsidRPr="00B27442">
        <w:t>Poskytovatel</w:t>
      </w:r>
      <w:r w:rsidR="00445307" w:rsidRPr="00B27442">
        <w:t>em</w:t>
      </w:r>
      <w:r w:rsidRPr="00B27442">
        <w:t xml:space="preserve"> ve smyslu § 2002 Občanského zákoníku se považuje zejména:</w:t>
      </w:r>
    </w:p>
    <w:p w:rsidR="005E5EA3" w:rsidRDefault="00F61F14" w:rsidP="00A41AF2">
      <w:pPr>
        <w:pStyle w:val="Nadpis5"/>
        <w:numPr>
          <w:ilvl w:val="0"/>
          <w:numId w:val="18"/>
        </w:numPr>
      </w:pPr>
      <w:r>
        <w:t xml:space="preserve">neprovedení všech Fází plnění </w:t>
      </w:r>
      <w:r w:rsidR="00977A1A">
        <w:t xml:space="preserve">dle </w:t>
      </w:r>
      <w:r w:rsidR="00977A1A" w:rsidRPr="00977A1A">
        <w:t xml:space="preserve">čl. 2 odst. </w:t>
      </w:r>
      <w:r w:rsidR="00977A1A">
        <w:t>2.3</w:t>
      </w:r>
      <w:r w:rsidR="00977A1A" w:rsidRPr="00977A1A">
        <w:t xml:space="preserve"> </w:t>
      </w:r>
      <w:r w:rsidR="00977A1A">
        <w:t xml:space="preserve">řádně </w:t>
      </w:r>
      <w:r>
        <w:t>(tj. bez jakýchkoliv vad) do 150 kalendářních dní od účinnosti Smlouvy;</w:t>
      </w:r>
    </w:p>
    <w:p w:rsidR="00977A1A" w:rsidRDefault="008821DE" w:rsidP="00A41AF2">
      <w:pPr>
        <w:pStyle w:val="Nadpis5"/>
        <w:numPr>
          <w:ilvl w:val="0"/>
          <w:numId w:val="18"/>
        </w:numPr>
      </w:pPr>
      <w:r>
        <w:lastRenderedPageBreak/>
        <w:t xml:space="preserve">prodlení Poskytovatele s plněním některého z termínů dle </w:t>
      </w:r>
      <w:r w:rsidR="00977A1A" w:rsidRPr="00A10BD3">
        <w:t>čl. 4 odst. 4.3, 4.</w:t>
      </w:r>
      <w:r w:rsidR="00813482">
        <w:t>9</w:t>
      </w:r>
      <w:r w:rsidR="00977A1A" w:rsidRPr="00A10BD3">
        <w:t>, čl. 5 odst. 5.2 písm. d)</w:t>
      </w:r>
      <w:r>
        <w:t xml:space="preserve"> Smlouvy, </w:t>
      </w:r>
      <w:r w:rsidRPr="00FE1D73">
        <w:t xml:space="preserve">čl. 2 odst. </w:t>
      </w:r>
      <w:r>
        <w:t>2.4 Přílohy č. 2 ke Smlouvě o více než 10 dní</w:t>
      </w:r>
      <w:r w:rsidR="00A454D4">
        <w:t>;</w:t>
      </w:r>
    </w:p>
    <w:p w:rsidR="00CD1ECC" w:rsidRDefault="00975E7A" w:rsidP="00A41AF2">
      <w:pPr>
        <w:pStyle w:val="Nadpis5"/>
        <w:numPr>
          <w:ilvl w:val="0"/>
          <w:numId w:val="18"/>
        </w:numPr>
      </w:pPr>
      <w:r>
        <w:t>p</w:t>
      </w:r>
      <w:r w:rsidR="00977A1A" w:rsidRPr="00977A1A">
        <w:t>rodlení Poskytovatele s plněním ve lhůtě dle čl. 5. odst. 5.</w:t>
      </w:r>
      <w:r w:rsidR="00CD1ECC">
        <w:t>6</w:t>
      </w:r>
      <w:r w:rsidR="00977A1A" w:rsidRPr="00977A1A">
        <w:t xml:space="preserve"> </w:t>
      </w:r>
      <w:r w:rsidR="00977A1A">
        <w:t xml:space="preserve">Přílohy č. 2 ke Smlouvě </w:t>
      </w:r>
      <w:r w:rsidR="00977A1A" w:rsidRPr="00977A1A">
        <w:t xml:space="preserve">ve vztahu ke lhůtám počítaným na hodiny </w:t>
      </w:r>
      <w:r w:rsidR="00CD1ECC">
        <w:t>o více než 5 hodin</w:t>
      </w:r>
      <w:r w:rsidR="00A454D4">
        <w:t>;</w:t>
      </w:r>
    </w:p>
    <w:p w:rsidR="00977A1A" w:rsidRPr="00977A1A" w:rsidRDefault="00975E7A" w:rsidP="00A41AF2">
      <w:pPr>
        <w:pStyle w:val="Nadpis5"/>
        <w:numPr>
          <w:ilvl w:val="0"/>
          <w:numId w:val="18"/>
        </w:numPr>
      </w:pPr>
      <w:r>
        <w:t>p</w:t>
      </w:r>
      <w:r w:rsidR="00977A1A" w:rsidRPr="00FE1D73">
        <w:t>rodlení Poskytovatele s plněním v lhůtě dle čl. 5. odst. 5.</w:t>
      </w:r>
      <w:r w:rsidR="00AB2599">
        <w:t>6</w:t>
      </w:r>
      <w:r w:rsidR="00977A1A" w:rsidRPr="00FE1D73">
        <w:t xml:space="preserve"> </w:t>
      </w:r>
      <w:r w:rsidR="00CD1ECC">
        <w:t xml:space="preserve">bod </w:t>
      </w:r>
      <w:r w:rsidR="001531CB">
        <w:t>c)</w:t>
      </w:r>
      <w:r w:rsidR="00CD1ECC">
        <w:t xml:space="preserve"> Přílohy č. 2 </w:t>
      </w:r>
      <w:r w:rsidR="00977A1A">
        <w:t>ke Smlouvě</w:t>
      </w:r>
      <w:r w:rsidR="00CD1ECC">
        <w:t xml:space="preserve"> o více než 3 dny</w:t>
      </w:r>
      <w:r w:rsidR="00A454D4">
        <w:t>;</w:t>
      </w:r>
    </w:p>
    <w:p w:rsidR="00977A1A" w:rsidRPr="002307C6" w:rsidRDefault="00AB2599" w:rsidP="00A41AF2">
      <w:pPr>
        <w:pStyle w:val="Nadpis5"/>
        <w:numPr>
          <w:ilvl w:val="0"/>
          <w:numId w:val="18"/>
        </w:numPr>
      </w:pPr>
      <w:r>
        <w:t xml:space="preserve">porušení některé </w:t>
      </w:r>
      <w:r w:rsidR="00977A1A" w:rsidRPr="002307C6">
        <w:t>z povinností mlčenlivosti dle čl. 9 této Smlouvy</w:t>
      </w:r>
      <w:r w:rsidR="00977A1A">
        <w:t xml:space="preserve"> nebo </w:t>
      </w:r>
      <w:r>
        <w:t xml:space="preserve">porušení povinnosti </w:t>
      </w:r>
      <w:r w:rsidR="00977A1A">
        <w:t xml:space="preserve">dle čl. 5 odst. 5.8 Přílohy </w:t>
      </w:r>
      <w:proofErr w:type="gramStart"/>
      <w:r w:rsidR="00E040C8">
        <w:t xml:space="preserve">č.2 </w:t>
      </w:r>
      <w:r w:rsidR="00977A1A">
        <w:t>ke</w:t>
      </w:r>
      <w:proofErr w:type="gramEnd"/>
      <w:r w:rsidR="00977A1A">
        <w:t xml:space="preserve"> Smlouvě</w:t>
      </w:r>
      <w:r w:rsidR="00A454D4">
        <w:t>;</w:t>
      </w:r>
    </w:p>
    <w:p w:rsidR="00977A1A" w:rsidRPr="005E2FDA" w:rsidRDefault="008E2EDB" w:rsidP="00A41AF2">
      <w:pPr>
        <w:pStyle w:val="Nadpis5"/>
        <w:numPr>
          <w:ilvl w:val="0"/>
          <w:numId w:val="18"/>
        </w:numPr>
      </w:pPr>
      <w:r>
        <w:t>P</w:t>
      </w:r>
      <w:r w:rsidR="00977A1A" w:rsidRPr="00012E4B">
        <w:t>orušení povinnosti Poskytovatele</w:t>
      </w:r>
      <w:r w:rsidR="00977A1A" w:rsidRPr="005C7A81">
        <w:t xml:space="preserve"> </w:t>
      </w:r>
      <w:r w:rsidR="00977A1A" w:rsidRPr="00012E4B">
        <w:t>poskytnout Předmět plnění bez právních</w:t>
      </w:r>
      <w:r w:rsidR="00977A1A" w:rsidRPr="00EC1D02">
        <w:t xml:space="preserve"> vad (dle </w:t>
      </w:r>
      <w:r w:rsidR="00977A1A" w:rsidRPr="005E2FDA">
        <w:t>čl. 8 odst. 8.1)</w:t>
      </w:r>
      <w:r w:rsidR="00A454D4">
        <w:t>;</w:t>
      </w:r>
    </w:p>
    <w:p w:rsidR="00977A1A" w:rsidRPr="00977A1A" w:rsidRDefault="00977A1A" w:rsidP="00A41AF2">
      <w:pPr>
        <w:pStyle w:val="Nadpis5"/>
        <w:numPr>
          <w:ilvl w:val="0"/>
          <w:numId w:val="18"/>
        </w:numPr>
      </w:pPr>
      <w:r w:rsidRPr="00977A1A">
        <w:t xml:space="preserve">V případě </w:t>
      </w:r>
      <w:r w:rsidR="008E2EDB">
        <w:t xml:space="preserve">opakovaného (tj. nejméně druhého) </w:t>
      </w:r>
      <w:r w:rsidRPr="00977A1A">
        <w:t xml:space="preserve">porušení některé z povinností </w:t>
      </w:r>
      <w:r w:rsidRPr="005E2FDA">
        <w:t xml:space="preserve">Poskytovatele </w:t>
      </w:r>
      <w:r w:rsidRPr="00977A1A">
        <w:t>stanovené v</w:t>
      </w:r>
      <w:r w:rsidR="008E2EDB">
        <w:t> čl. 4 odst. 4.</w:t>
      </w:r>
      <w:r w:rsidR="00813482">
        <w:t>7</w:t>
      </w:r>
      <w:r w:rsidR="008E2EDB">
        <w:t xml:space="preserve"> nebo </w:t>
      </w:r>
      <w:r w:rsidRPr="00977A1A">
        <w:t xml:space="preserve">čl. 5 odst. 5.2 písm. </w:t>
      </w:r>
      <w:r w:rsidR="001531CB">
        <w:t>d) této Smlouvy</w:t>
      </w:r>
      <w:r w:rsidR="00A454D4">
        <w:t>;</w:t>
      </w:r>
    </w:p>
    <w:p w:rsidR="00357515" w:rsidRPr="00B27442" w:rsidRDefault="00357515" w:rsidP="00A41AF2">
      <w:pPr>
        <w:pStyle w:val="Nadpis5"/>
        <w:numPr>
          <w:ilvl w:val="0"/>
          <w:numId w:val="18"/>
        </w:numPr>
      </w:pPr>
      <w:r w:rsidRPr="00B27442">
        <w:t xml:space="preserve">jakékoliv jiné porušení povinností </w:t>
      </w:r>
      <w:r w:rsidR="00677096" w:rsidRPr="00B27442">
        <w:t>Poskytovatel</w:t>
      </w:r>
      <w:r w:rsidR="006F27FA" w:rsidRPr="00B27442">
        <w:t>em</w:t>
      </w:r>
      <w:r w:rsidRPr="00B27442">
        <w:t>, které nebude odstraněno či napraveno ani do 10 kalendářních</w:t>
      </w:r>
      <w:r w:rsidR="00A25F2E" w:rsidRPr="00B27442">
        <w:t xml:space="preserve"> dnů</w:t>
      </w:r>
      <w:r w:rsidRPr="00B27442">
        <w:t xml:space="preserve"> ode dne doručení výzvy </w:t>
      </w:r>
      <w:r w:rsidR="009A1155">
        <w:t xml:space="preserve">příslušného </w:t>
      </w:r>
      <w:r w:rsidRPr="00B27442">
        <w:t>Objednatele k nápravě (popř. od uplynutí lhůty ve výzvě stanovené), je-li náprava možná.</w:t>
      </w:r>
    </w:p>
    <w:p w:rsidR="00357515" w:rsidRPr="00B27442" w:rsidRDefault="00357515" w:rsidP="00357515">
      <w:pPr>
        <w:pStyle w:val="Nadpis2"/>
        <w:widowControl w:val="0"/>
      </w:pPr>
      <w:r w:rsidRPr="00B27442">
        <w:t>Za podstatné porušení Smlouvy Objednatelem ve smyslu § 2002 Občanského zákoníku se považuje zejména prodlení Objednatele s úhradou faktury o více než 30 kalendářních dní.</w:t>
      </w:r>
    </w:p>
    <w:p w:rsidR="00357515" w:rsidRPr="00B27442" w:rsidRDefault="00357515" w:rsidP="00357515">
      <w:pPr>
        <w:pStyle w:val="Nadpis2"/>
        <w:widowControl w:val="0"/>
      </w:pPr>
      <w:r w:rsidRPr="00041395">
        <w:t>Objednatel</w:t>
      </w:r>
      <w:r w:rsidR="00041395" w:rsidRPr="00041395">
        <w:t>é jsou</w:t>
      </w:r>
      <w:r w:rsidRPr="00041395">
        <w:t xml:space="preserve"> dále oprávněn</w:t>
      </w:r>
      <w:r w:rsidR="00041395" w:rsidRPr="00041395">
        <w:t>i</w:t>
      </w:r>
      <w:r w:rsidRPr="00041395">
        <w:t xml:space="preserve"> odstoupit od Smlouvy</w:t>
      </w:r>
      <w:r w:rsidRPr="00B27442">
        <w:t xml:space="preserve"> v následujících případech:</w:t>
      </w:r>
    </w:p>
    <w:p w:rsidR="00357515" w:rsidRPr="00B27442" w:rsidRDefault="00357515" w:rsidP="00A41AF2">
      <w:pPr>
        <w:pStyle w:val="Nadpis5"/>
        <w:numPr>
          <w:ilvl w:val="0"/>
          <w:numId w:val="19"/>
        </w:numPr>
      </w:pPr>
      <w:r w:rsidRPr="00B27442">
        <w:t xml:space="preserve">bude rozhodnuto o likvidaci </w:t>
      </w:r>
      <w:r w:rsidR="00677096" w:rsidRPr="00B27442">
        <w:t>Poskytovatel</w:t>
      </w:r>
      <w:r w:rsidR="006F27FA" w:rsidRPr="00B27442">
        <w:t>e</w:t>
      </w:r>
      <w:r w:rsidRPr="00B27442">
        <w:t>;</w:t>
      </w:r>
    </w:p>
    <w:p w:rsidR="00357515" w:rsidRPr="00B27442" w:rsidRDefault="00677096" w:rsidP="00A41AF2">
      <w:pPr>
        <w:pStyle w:val="Nadpis5"/>
        <w:numPr>
          <w:ilvl w:val="0"/>
          <w:numId w:val="19"/>
        </w:numPr>
      </w:pPr>
      <w:r w:rsidRPr="00B27442">
        <w:t>Poskytovatel</w:t>
      </w:r>
      <w:r w:rsidR="00357515" w:rsidRPr="00B27442">
        <w:t xml:space="preserve"> podá insolvenční návrh ohledně své osoby, bude rozhodnuto o úpadku </w:t>
      </w:r>
      <w:r w:rsidRPr="00B27442">
        <w:t>Poskytovatel</w:t>
      </w:r>
      <w:r w:rsidR="00E13361" w:rsidRPr="00B27442">
        <w:t>e nebo bude ve vztahu k</w:t>
      </w:r>
      <w:r w:rsidR="006F27FA" w:rsidRPr="00B27442">
        <w:t xml:space="preserve"> </w:t>
      </w:r>
      <w:r w:rsidRPr="00B27442">
        <w:t>Poskytovatel</w:t>
      </w:r>
      <w:r w:rsidR="006F27FA" w:rsidRPr="00B27442">
        <w:t xml:space="preserve">i </w:t>
      </w:r>
      <w:r w:rsidR="00357515" w:rsidRPr="00B27442">
        <w:t>vydáno jiné rozhodnutí s obdobnými účinky.</w:t>
      </w:r>
    </w:p>
    <w:p w:rsidR="00357515" w:rsidRPr="00B27442" w:rsidRDefault="00677096" w:rsidP="00A41AF2">
      <w:pPr>
        <w:pStyle w:val="Nadpis5"/>
        <w:numPr>
          <w:ilvl w:val="0"/>
          <w:numId w:val="19"/>
        </w:numPr>
      </w:pPr>
      <w:r w:rsidRPr="00B27442">
        <w:t>Poskytovatel</w:t>
      </w:r>
      <w:r w:rsidR="00357515" w:rsidRPr="00B27442">
        <w:t xml:space="preserve"> bude pravomocně odsouzen za úmyslný majetkový nebo hospodářský trestný čin.</w:t>
      </w:r>
    </w:p>
    <w:p w:rsidR="00357515" w:rsidRPr="00F57EE4" w:rsidRDefault="00357515" w:rsidP="00357515">
      <w:pPr>
        <w:pStyle w:val="Nadpis2"/>
      </w:pPr>
      <w:r w:rsidRPr="00F57EE4">
        <w:t>Nastane-li některý z případů uvedených v</w:t>
      </w:r>
      <w:r w:rsidR="00323703">
        <w:t xml:space="preserve"> čl. 10 </w:t>
      </w:r>
      <w:r w:rsidR="00512175" w:rsidRPr="00F57EE4">
        <w:t xml:space="preserve">odst. </w:t>
      </w:r>
      <w:proofErr w:type="gramStart"/>
      <w:r w:rsidR="00AF053A" w:rsidRPr="00F57EE4">
        <w:t>1</w:t>
      </w:r>
      <w:r w:rsidR="00F57EE4" w:rsidRPr="007B5027">
        <w:t>0</w:t>
      </w:r>
      <w:r w:rsidR="00AF053A" w:rsidRPr="00F57EE4">
        <w:t>.</w:t>
      </w:r>
      <w:r w:rsidR="002F4AF7" w:rsidRPr="00F57EE4">
        <w:t>5.</w:t>
      </w:r>
      <w:r w:rsidRPr="00F57EE4">
        <w:t xml:space="preserve"> písm.</w:t>
      </w:r>
      <w:proofErr w:type="gramEnd"/>
      <w:r w:rsidRPr="00F57EE4">
        <w:t xml:space="preserve"> a) až c) tohoto článku Smlouvy, je </w:t>
      </w:r>
      <w:r w:rsidR="00677096" w:rsidRPr="00F57EE4">
        <w:t>Poskytovatel</w:t>
      </w:r>
      <w:r w:rsidRPr="00F57EE4">
        <w:t xml:space="preserve"> povinen informovat o této skutečnosti </w:t>
      </w:r>
      <w:r w:rsidR="00F57EE4">
        <w:t xml:space="preserve">všechny </w:t>
      </w:r>
      <w:r w:rsidRPr="00F57EE4">
        <w:t xml:space="preserve">Objednatele písemně do </w:t>
      </w:r>
      <w:r w:rsidR="00465AE5" w:rsidRPr="00F57EE4">
        <w:t>2 dnů</w:t>
      </w:r>
      <w:r w:rsidRPr="00F57EE4">
        <w:t xml:space="preserve"> od jejího vzniku, společně s informací o tom, o kterou ze skutečností jde, a s uvedením bližších údajů, které by </w:t>
      </w:r>
      <w:r w:rsidR="00F57EE4">
        <w:t xml:space="preserve">kterýkoliv </w:t>
      </w:r>
      <w:r w:rsidRPr="00F57EE4">
        <w:t xml:space="preserve">Objednatel mohl v této souvislosti potřebovat pro své rozhodnutí o odstoupení od Smlouvy. Nedodržení této povinnosti je podstatným porušením této Smlouvy. </w:t>
      </w:r>
    </w:p>
    <w:p w:rsidR="009A1155" w:rsidRPr="00D37E06" w:rsidRDefault="009A1155" w:rsidP="009A1155">
      <w:pPr>
        <w:pStyle w:val="Nadpis2"/>
        <w:widowControl w:val="0"/>
      </w:pPr>
      <w:r w:rsidRPr="00D37E06">
        <w:t xml:space="preserve">Odstoupení od Smlouvy nabývá právní účinnosti dnem doručení písemného oznámení o odstoupení od Smlouvy druhé </w:t>
      </w:r>
      <w:r w:rsidR="00AD21AF">
        <w:t>s</w:t>
      </w:r>
      <w:r w:rsidRPr="00D37E06">
        <w:t>mluvní straně</w:t>
      </w:r>
      <w:r w:rsidR="00EA1D91">
        <w:t xml:space="preserve"> v souladu s čl. 11.1</w:t>
      </w:r>
      <w:r w:rsidRPr="00D37E06">
        <w:t>.</w:t>
      </w:r>
    </w:p>
    <w:p w:rsidR="00357515" w:rsidRPr="00D37E06" w:rsidRDefault="00357515" w:rsidP="00357515">
      <w:pPr>
        <w:pStyle w:val="Nadpis2"/>
        <w:widowControl w:val="0"/>
      </w:pPr>
      <w:r w:rsidRPr="00D37E06">
        <w:t xml:space="preserve">Odstoupením od této Smlouvy se závazek touto Smlouvou založený zrušuje </w:t>
      </w:r>
      <w:r w:rsidR="00D37E06" w:rsidRPr="007B5027">
        <w:t>od počátku</w:t>
      </w:r>
      <w:r w:rsidRPr="00D37E06">
        <w:t xml:space="preserve"> (ex </w:t>
      </w:r>
      <w:proofErr w:type="spellStart"/>
      <w:r w:rsidR="00D37E06" w:rsidRPr="007B5027">
        <w:t>t</w:t>
      </w:r>
      <w:r w:rsidRPr="00D37E06">
        <w:t>unc</w:t>
      </w:r>
      <w:proofErr w:type="spellEnd"/>
      <w:r w:rsidRPr="00D37E06">
        <w:t xml:space="preserve">). Smluvní strany </w:t>
      </w:r>
      <w:r w:rsidR="00D37E06" w:rsidRPr="007B5027">
        <w:t>jsou povinny se vypořádat v souladu s Občanským zákoníkem</w:t>
      </w:r>
      <w:r w:rsidRPr="00D37E06">
        <w:t>, a to bez zbytečného odkladu, nejpozději však do 30 dnů od doručení oznámení o odstoupení od této Smlouvy</w:t>
      </w:r>
      <w:r w:rsidR="00D37E06" w:rsidRPr="007B5027">
        <w:t xml:space="preserve"> druhé </w:t>
      </w:r>
      <w:r w:rsidR="00AD21AF">
        <w:t>s</w:t>
      </w:r>
      <w:r w:rsidR="00D37E06" w:rsidRPr="007B5027">
        <w:t>mluvní straně</w:t>
      </w:r>
      <w:r w:rsidRPr="00D37E06">
        <w:t>.</w:t>
      </w:r>
    </w:p>
    <w:p w:rsidR="00357515" w:rsidRPr="00D37E06" w:rsidRDefault="007C50EA" w:rsidP="00555CF8">
      <w:pPr>
        <w:pStyle w:val="Nadpis2"/>
        <w:widowControl w:val="0"/>
      </w:pPr>
      <w:r w:rsidRPr="00D37E06">
        <w:t>Ukončení</w:t>
      </w:r>
      <w:r w:rsidR="00357515" w:rsidRPr="00D37E06">
        <w:t xml:space="preserve"> Smlouvy se nedotýká práva na zaplacení smluvní pokuty nebo úroku z prodlení, pokud už dospěl, práva na náhradu škody, ani ujednání, která m</w:t>
      </w:r>
      <w:r w:rsidR="00D37E06">
        <w:t>a</w:t>
      </w:r>
      <w:r w:rsidR="00357515" w:rsidRPr="00D37E06">
        <w:t xml:space="preserve">jí vzhledem ke své povaze zavazovat Smluvní strany i po </w:t>
      </w:r>
      <w:r w:rsidRPr="00D37E06">
        <w:t>ukončení</w:t>
      </w:r>
      <w:r w:rsidR="00357515" w:rsidRPr="00D37E06">
        <w:t xml:space="preserve"> Smlouvy.</w:t>
      </w:r>
      <w:r w:rsidR="00DB40C7" w:rsidRPr="00D37E06">
        <w:t xml:space="preserve"> </w:t>
      </w:r>
    </w:p>
    <w:p w:rsidR="00DD40C4" w:rsidRPr="003B5E0A" w:rsidRDefault="00DD40C4" w:rsidP="00DD40C4">
      <w:pPr>
        <w:pStyle w:val="Nadpis1"/>
      </w:pPr>
      <w:r w:rsidRPr="003B5E0A">
        <w:t>ZÁVĚREČNÁ USTANOVENÍ</w:t>
      </w:r>
    </w:p>
    <w:p w:rsidR="00D10405" w:rsidRPr="00877EA7" w:rsidRDefault="00DE4E9E" w:rsidP="00ED12AD">
      <w:pPr>
        <w:pStyle w:val="Nadpis2"/>
        <w:widowControl w:val="0"/>
      </w:pPr>
      <w:r w:rsidRPr="007C0013">
        <w:t xml:space="preserve">Jakékoliv úkony směřující ke </w:t>
      </w:r>
      <w:r w:rsidR="00037E6B">
        <w:t>zrušení</w:t>
      </w:r>
      <w:r w:rsidR="00037E6B" w:rsidRPr="007C0013">
        <w:t xml:space="preserve"> </w:t>
      </w:r>
      <w:r w:rsidRPr="007C0013">
        <w:t xml:space="preserve">této Smlouvy </w:t>
      </w:r>
      <w:r w:rsidR="00037E6B">
        <w:t xml:space="preserve">a oznámení o změně bankovních údajů </w:t>
      </w:r>
      <w:r w:rsidRPr="007C0013">
        <w:t>musí být doručeny datovou schránkou nebo formou doporučeného dopisu. Oznám</w:t>
      </w:r>
      <w:r w:rsidR="005067E9" w:rsidRPr="007C0013">
        <w:t xml:space="preserve">ení nebo jiná </w:t>
      </w:r>
      <w:r w:rsidR="005067E9" w:rsidRPr="00877EA7">
        <w:t>sdělení podle této</w:t>
      </w:r>
      <w:r w:rsidRPr="00877EA7">
        <w:t xml:space="preserve"> Smlouvy se budou považovat za řádně učiněná, pokud budou </w:t>
      </w:r>
      <w:r w:rsidR="002C4400" w:rsidRPr="00877EA7">
        <w:t xml:space="preserve">učiněna písemně v českém jazyce a </w:t>
      </w:r>
      <w:r w:rsidRPr="00877EA7">
        <w:t>doručena osobně, poštou</w:t>
      </w:r>
      <w:r w:rsidR="003F340F" w:rsidRPr="00877EA7">
        <w:t xml:space="preserve"> prostřednictvím datové schránky</w:t>
      </w:r>
      <w:r w:rsidR="00842BD2" w:rsidRPr="00877EA7">
        <w:t xml:space="preserve"> </w:t>
      </w:r>
      <w:r w:rsidRPr="00877EA7">
        <w:t xml:space="preserve">či kurýrem na adresy uvedené v tomto odstavci </w:t>
      </w:r>
      <w:r w:rsidR="002C4400" w:rsidRPr="00877EA7">
        <w:t xml:space="preserve">(včetně označení jménem příslušné Oprávněné osoby) </w:t>
      </w:r>
      <w:r w:rsidRPr="00877EA7">
        <w:t xml:space="preserve">nebo na jinou adresu, kterou příslušná Smluvní strana v předstihu písemně oznámí </w:t>
      </w:r>
      <w:r w:rsidR="00EA1D91" w:rsidRPr="00877EA7">
        <w:t>adresátovi</w:t>
      </w:r>
      <w:r w:rsidR="00BF1D39" w:rsidRPr="00877EA7">
        <w:t>, není-li v konkrétním případě stanoveno jinak</w:t>
      </w:r>
      <w:r w:rsidRPr="00877EA7">
        <w:t>.</w:t>
      </w:r>
    </w:p>
    <w:p w:rsidR="00DE4E9E" w:rsidRPr="00877EA7" w:rsidRDefault="00DE4E9E" w:rsidP="00A41AF2">
      <w:pPr>
        <w:pStyle w:val="Nadpis5"/>
        <w:numPr>
          <w:ilvl w:val="0"/>
          <w:numId w:val="4"/>
        </w:numPr>
        <w:spacing w:after="0"/>
      </w:pPr>
      <w:r w:rsidRPr="00877EA7">
        <w:lastRenderedPageBreak/>
        <w:t>Objednatel</w:t>
      </w:r>
      <w:r w:rsidR="00BE4F5D" w:rsidRPr="00877EA7">
        <w:t xml:space="preserve"> č. 1</w:t>
      </w:r>
      <w:r w:rsidRPr="00877EA7">
        <w:t>:</w:t>
      </w:r>
    </w:p>
    <w:p w:rsidR="00DE4E9E" w:rsidRPr="00597D51" w:rsidRDefault="007C50EA" w:rsidP="00B618B4">
      <w:pPr>
        <w:pStyle w:val="Nadpis3"/>
        <w:numPr>
          <w:ilvl w:val="0"/>
          <w:numId w:val="0"/>
        </w:numPr>
        <w:spacing w:before="0"/>
        <w:ind w:left="1866"/>
      </w:pPr>
      <w:r w:rsidRPr="00597D51">
        <w:t>Název</w:t>
      </w:r>
      <w:r w:rsidR="00DE4E9E" w:rsidRPr="00597D51">
        <w:t xml:space="preserve">: </w:t>
      </w:r>
      <w:r w:rsidR="00880EDA" w:rsidRPr="00597D51">
        <w:t xml:space="preserve">Česká republika - </w:t>
      </w:r>
      <w:r w:rsidR="00DE4E9E" w:rsidRPr="00597D51">
        <w:t xml:space="preserve">Ministerstvo financí </w:t>
      </w:r>
    </w:p>
    <w:p w:rsidR="00DE4E9E" w:rsidRPr="00597D51" w:rsidRDefault="00DE4E9E" w:rsidP="005067E9">
      <w:pPr>
        <w:pStyle w:val="Nadpis3"/>
        <w:numPr>
          <w:ilvl w:val="0"/>
          <w:numId w:val="0"/>
        </w:numPr>
        <w:spacing w:before="0"/>
        <w:ind w:left="1866"/>
      </w:pPr>
      <w:r w:rsidRPr="00597D51">
        <w:t>Adresa: Letenská 15, Praha 1, PSČ 118 10</w:t>
      </w:r>
    </w:p>
    <w:p w:rsidR="00E45D42" w:rsidRPr="00597D51" w:rsidRDefault="00E45D42" w:rsidP="00D0438D">
      <w:pPr>
        <w:pStyle w:val="Nadpis3"/>
        <w:numPr>
          <w:ilvl w:val="0"/>
          <w:numId w:val="0"/>
        </w:numPr>
        <w:spacing w:before="0"/>
        <w:ind w:left="1866"/>
      </w:pPr>
      <w:r w:rsidRPr="00597D51">
        <w:t xml:space="preserve">K rukám: </w:t>
      </w:r>
      <w:r w:rsidR="00597D51" w:rsidRPr="00597D51">
        <w:rPr>
          <w:rStyle w:val="jmeno4"/>
          <w:rFonts w:cs="Arial"/>
          <w:b w:val="0"/>
        </w:rPr>
        <w:t>Viktora Janáčka</w:t>
      </w:r>
    </w:p>
    <w:p w:rsidR="00B618B4" w:rsidRPr="00597D51" w:rsidRDefault="00DE4E9E" w:rsidP="00D0438D">
      <w:pPr>
        <w:pStyle w:val="Nadpis3"/>
        <w:numPr>
          <w:ilvl w:val="0"/>
          <w:numId w:val="0"/>
        </w:numPr>
        <w:spacing w:before="0"/>
        <w:ind w:left="1866"/>
      </w:pPr>
      <w:r w:rsidRPr="00597D51">
        <w:t xml:space="preserve">Datová schránka: </w:t>
      </w:r>
      <w:proofErr w:type="spellStart"/>
      <w:r w:rsidRPr="00597D51">
        <w:t>xzeaauv</w:t>
      </w:r>
      <w:proofErr w:type="spellEnd"/>
    </w:p>
    <w:p w:rsidR="00DD759E" w:rsidRPr="00877EA7" w:rsidRDefault="00DD759E" w:rsidP="00DD759E">
      <w:pPr>
        <w:rPr>
          <w:highlight w:val="cyan"/>
        </w:rPr>
      </w:pPr>
    </w:p>
    <w:p w:rsidR="00BE4F5D" w:rsidRPr="00597D51" w:rsidRDefault="00BE4F5D" w:rsidP="00A41AF2">
      <w:pPr>
        <w:pStyle w:val="Nadpis5"/>
        <w:numPr>
          <w:ilvl w:val="0"/>
          <w:numId w:val="4"/>
        </w:numPr>
        <w:spacing w:after="0"/>
      </w:pPr>
      <w:r w:rsidRPr="00597D51">
        <w:t>Objednatel č. 2:</w:t>
      </w:r>
    </w:p>
    <w:p w:rsidR="003716B7" w:rsidRPr="00597D51" w:rsidRDefault="003716B7" w:rsidP="003716B7">
      <w:pPr>
        <w:ind w:left="1843"/>
        <w:rPr>
          <w:rFonts w:eastAsia="Times New Roman" w:cs="Tahoma"/>
          <w:iCs/>
          <w:szCs w:val="20"/>
        </w:rPr>
      </w:pPr>
      <w:r w:rsidRPr="00597D51">
        <w:rPr>
          <w:rFonts w:eastAsia="Times New Roman" w:cs="Tahoma"/>
          <w:iCs/>
          <w:szCs w:val="20"/>
        </w:rPr>
        <w:t>Název: Státní pokladna Centrum sdílených služeb, s. p.</w:t>
      </w:r>
    </w:p>
    <w:p w:rsidR="003716B7" w:rsidRPr="00597D51" w:rsidRDefault="003716B7" w:rsidP="003716B7">
      <w:pPr>
        <w:ind w:left="1843"/>
        <w:rPr>
          <w:rFonts w:eastAsia="Times New Roman" w:cs="Tahoma"/>
          <w:iCs/>
          <w:szCs w:val="20"/>
        </w:rPr>
      </w:pPr>
      <w:r w:rsidRPr="00597D51">
        <w:rPr>
          <w:rFonts w:eastAsia="Times New Roman" w:cs="Tahoma"/>
          <w:iCs/>
          <w:szCs w:val="20"/>
        </w:rPr>
        <w:t>Adresa: Na Vápence 915/14, 130 00 Praha 3</w:t>
      </w:r>
    </w:p>
    <w:p w:rsidR="00C27135" w:rsidRPr="00597D51" w:rsidRDefault="00BE4F5D" w:rsidP="003716B7">
      <w:pPr>
        <w:pStyle w:val="Nadpis3"/>
        <w:numPr>
          <w:ilvl w:val="0"/>
          <w:numId w:val="0"/>
        </w:numPr>
        <w:spacing w:before="0"/>
        <w:ind w:left="1843"/>
      </w:pPr>
      <w:r w:rsidRPr="00597D51">
        <w:t xml:space="preserve">K rukám: </w:t>
      </w:r>
      <w:r w:rsidR="00C27135" w:rsidRPr="00597D51">
        <w:t>Ing. Vladimír Dzurilla</w:t>
      </w:r>
    </w:p>
    <w:p w:rsidR="00BE4F5D" w:rsidRPr="00597D51" w:rsidRDefault="00BE4F5D" w:rsidP="003716B7">
      <w:pPr>
        <w:pStyle w:val="Nadpis3"/>
        <w:numPr>
          <w:ilvl w:val="0"/>
          <w:numId w:val="0"/>
        </w:numPr>
        <w:spacing w:before="0"/>
        <w:ind w:left="1843"/>
      </w:pPr>
      <w:r w:rsidRPr="00597D51">
        <w:t xml:space="preserve">Datová schránka: </w:t>
      </w:r>
      <w:r w:rsidR="003716B7" w:rsidRPr="00597D51">
        <w:t>ag5uunk</w:t>
      </w:r>
    </w:p>
    <w:p w:rsidR="00BE4F5D" w:rsidRPr="00597D51" w:rsidRDefault="00BE4F5D" w:rsidP="00A41AF2">
      <w:pPr>
        <w:pStyle w:val="Nadpis5"/>
        <w:numPr>
          <w:ilvl w:val="0"/>
          <w:numId w:val="4"/>
        </w:numPr>
        <w:spacing w:after="0"/>
      </w:pPr>
      <w:r w:rsidRPr="00597D51">
        <w:t>Objednatel č. 3:</w:t>
      </w:r>
    </w:p>
    <w:p w:rsidR="00BE4F5D" w:rsidRPr="00597D51" w:rsidRDefault="00BE4F5D" w:rsidP="00360B7D">
      <w:pPr>
        <w:pStyle w:val="Nadpis3"/>
        <w:numPr>
          <w:ilvl w:val="0"/>
          <w:numId w:val="0"/>
        </w:numPr>
        <w:tabs>
          <w:tab w:val="left" w:pos="3000"/>
        </w:tabs>
        <w:spacing w:before="0"/>
        <w:ind w:left="1866"/>
      </w:pPr>
      <w:r w:rsidRPr="00597D51">
        <w:t xml:space="preserve">Název: </w:t>
      </w:r>
      <w:r w:rsidR="003716B7" w:rsidRPr="00597D51">
        <w:t>Česká republika - Generální finanční ředitelství</w:t>
      </w:r>
    </w:p>
    <w:p w:rsidR="003716B7" w:rsidRPr="00597D51" w:rsidRDefault="00BE4F5D" w:rsidP="00360B7D">
      <w:pPr>
        <w:ind w:left="1416" w:firstLine="450"/>
      </w:pPr>
      <w:r w:rsidRPr="00597D51">
        <w:t xml:space="preserve">Adresa: </w:t>
      </w:r>
      <w:r w:rsidR="003716B7" w:rsidRPr="00597D51">
        <w:t>Lazarská 15/7, 117 22 Praha 1</w:t>
      </w:r>
    </w:p>
    <w:p w:rsidR="003716B7" w:rsidRPr="00597D51" w:rsidRDefault="003716B7" w:rsidP="00BE4F5D">
      <w:pPr>
        <w:pStyle w:val="Nadpis3"/>
        <w:numPr>
          <w:ilvl w:val="0"/>
          <w:numId w:val="0"/>
        </w:numPr>
        <w:spacing w:before="0"/>
        <w:ind w:left="1866"/>
      </w:pPr>
      <w:r w:rsidRPr="00597D51">
        <w:t>K rukám: Ing. Jiří Fridrich</w:t>
      </w:r>
    </w:p>
    <w:p w:rsidR="00BE4F5D" w:rsidRDefault="00BE4F5D" w:rsidP="00BE4F5D">
      <w:pPr>
        <w:pStyle w:val="Nadpis3"/>
        <w:numPr>
          <w:ilvl w:val="0"/>
          <w:numId w:val="0"/>
        </w:numPr>
        <w:spacing w:before="0"/>
        <w:ind w:left="1866"/>
      </w:pPr>
      <w:r w:rsidRPr="00597D51">
        <w:t xml:space="preserve">Datová schránka: </w:t>
      </w:r>
      <w:r w:rsidR="003716B7" w:rsidRPr="00597D51">
        <w:t>p9iwj4f</w:t>
      </w:r>
    </w:p>
    <w:p w:rsidR="00723FC1" w:rsidRPr="00877EA7" w:rsidRDefault="00723FC1" w:rsidP="00877EA7"/>
    <w:p w:rsidR="00723FC1" w:rsidRDefault="00723FC1" w:rsidP="00A41AF2">
      <w:pPr>
        <w:pStyle w:val="Odstavecseseznamem"/>
        <w:numPr>
          <w:ilvl w:val="0"/>
          <w:numId w:val="4"/>
        </w:numPr>
      </w:pPr>
      <w:r>
        <w:t>Objednatel č. 4:</w:t>
      </w:r>
    </w:p>
    <w:p w:rsidR="00723FC1" w:rsidRDefault="00723FC1" w:rsidP="00723FC1">
      <w:pPr>
        <w:ind w:left="1843"/>
      </w:pPr>
      <w:r>
        <w:t>Název: Generální ředitelství cel</w:t>
      </w:r>
    </w:p>
    <w:p w:rsidR="00723FC1" w:rsidRDefault="00723FC1" w:rsidP="00723FC1">
      <w:pPr>
        <w:ind w:left="1843"/>
      </w:pPr>
      <w:r>
        <w:t>Adresa: Budějovická 7, 140 00 Praha 4</w:t>
      </w:r>
    </w:p>
    <w:p w:rsidR="00723FC1" w:rsidRDefault="00723FC1" w:rsidP="00723FC1">
      <w:pPr>
        <w:ind w:left="1843"/>
      </w:pPr>
      <w:r>
        <w:t xml:space="preserve">K rukám: Mgr. Milan </w:t>
      </w:r>
      <w:proofErr w:type="spellStart"/>
      <w:r>
        <w:t>Poulíček</w:t>
      </w:r>
      <w:proofErr w:type="spellEnd"/>
    </w:p>
    <w:p w:rsidR="00164E9F" w:rsidRPr="00877EA7" w:rsidRDefault="00723FC1" w:rsidP="00723FC1">
      <w:pPr>
        <w:ind w:left="1843"/>
        <w:rPr>
          <w:highlight w:val="cyan"/>
        </w:rPr>
      </w:pPr>
      <w:r>
        <w:t>Datová schránka: 7puaa4c</w:t>
      </w:r>
    </w:p>
    <w:p w:rsidR="00BE4F5D" w:rsidRPr="00877EA7" w:rsidRDefault="00BE4F5D" w:rsidP="00A41AF2">
      <w:pPr>
        <w:pStyle w:val="Nadpis5"/>
        <w:numPr>
          <w:ilvl w:val="0"/>
          <w:numId w:val="4"/>
        </w:numPr>
        <w:spacing w:after="0"/>
      </w:pPr>
      <w:r w:rsidRPr="00877EA7">
        <w:t xml:space="preserve">Objednatel č. </w:t>
      </w:r>
      <w:r w:rsidR="00723FC1">
        <w:t>5</w:t>
      </w:r>
      <w:r w:rsidRPr="00877EA7">
        <w:t>:</w:t>
      </w:r>
    </w:p>
    <w:p w:rsidR="00BE4F5D" w:rsidRPr="00877EA7" w:rsidRDefault="00BE4F5D" w:rsidP="00BE4F5D">
      <w:pPr>
        <w:pStyle w:val="Nadpis3"/>
        <w:numPr>
          <w:ilvl w:val="0"/>
          <w:numId w:val="0"/>
        </w:numPr>
        <w:spacing w:before="0"/>
        <w:ind w:left="1866"/>
      </w:pPr>
      <w:r w:rsidRPr="00877EA7">
        <w:t xml:space="preserve">Název: </w:t>
      </w:r>
      <w:r w:rsidR="003716B7" w:rsidRPr="00877EA7">
        <w:t>Úřad pro zastupování státu ve věcech majetkových</w:t>
      </w:r>
    </w:p>
    <w:p w:rsidR="00BE4F5D" w:rsidRPr="00877EA7" w:rsidRDefault="00BE4F5D" w:rsidP="00BE4F5D">
      <w:pPr>
        <w:pStyle w:val="Nadpis3"/>
        <w:numPr>
          <w:ilvl w:val="0"/>
          <w:numId w:val="0"/>
        </w:numPr>
        <w:spacing w:before="0"/>
        <w:ind w:left="1866"/>
      </w:pPr>
      <w:r w:rsidRPr="00877EA7">
        <w:t xml:space="preserve">Adresa: </w:t>
      </w:r>
      <w:r w:rsidR="003716B7" w:rsidRPr="00877EA7">
        <w:t>Rašínovo nábřeží 390/42, 128 00 Praha 2</w:t>
      </w:r>
    </w:p>
    <w:p w:rsidR="00BE4F5D" w:rsidRPr="00877EA7" w:rsidRDefault="00BE4F5D" w:rsidP="00BE4F5D">
      <w:pPr>
        <w:pStyle w:val="Nadpis3"/>
        <w:numPr>
          <w:ilvl w:val="0"/>
          <w:numId w:val="0"/>
        </w:numPr>
        <w:spacing w:before="0"/>
        <w:ind w:left="1866"/>
      </w:pPr>
      <w:r w:rsidRPr="00877EA7">
        <w:t xml:space="preserve">K rukám: </w:t>
      </w:r>
      <w:r w:rsidR="00C261F0" w:rsidRPr="00877EA7">
        <w:t>………………………</w:t>
      </w:r>
    </w:p>
    <w:p w:rsidR="00BE4F5D" w:rsidRDefault="00BE4F5D" w:rsidP="00BE4F5D">
      <w:pPr>
        <w:pStyle w:val="Nadpis3"/>
        <w:numPr>
          <w:ilvl w:val="0"/>
          <w:numId w:val="0"/>
        </w:numPr>
        <w:spacing w:before="0"/>
        <w:ind w:left="1866"/>
      </w:pPr>
      <w:r w:rsidRPr="00877EA7">
        <w:t xml:space="preserve">Datová schránka: </w:t>
      </w:r>
      <w:r w:rsidR="003716B7" w:rsidRPr="00877EA7">
        <w:t>96vaa2e</w:t>
      </w:r>
    </w:p>
    <w:p w:rsidR="00DE4E9E" w:rsidRPr="00C16C29" w:rsidRDefault="00677096" w:rsidP="00A41AF2">
      <w:pPr>
        <w:pStyle w:val="Nadpis5"/>
        <w:numPr>
          <w:ilvl w:val="0"/>
          <w:numId w:val="4"/>
        </w:numPr>
        <w:spacing w:after="0"/>
      </w:pPr>
      <w:r>
        <w:t>Poskytovatel</w:t>
      </w:r>
      <w:r w:rsidR="00DE4E9E" w:rsidRPr="00C16C29">
        <w:t>:</w:t>
      </w:r>
    </w:p>
    <w:p w:rsidR="00DE4E9E" w:rsidRPr="007C0013" w:rsidRDefault="006E1F03" w:rsidP="005067E9">
      <w:pPr>
        <w:pStyle w:val="Nadpis3"/>
        <w:numPr>
          <w:ilvl w:val="0"/>
          <w:numId w:val="0"/>
        </w:numPr>
        <w:spacing w:before="0"/>
        <w:ind w:left="1866"/>
      </w:pPr>
      <w:r>
        <w:t>Název</w:t>
      </w:r>
      <w:r w:rsidR="00DE4E9E" w:rsidRPr="007C0013">
        <w:t xml:space="preserve">: </w:t>
      </w:r>
      <w:r w:rsidR="00DE4E9E" w:rsidRPr="00C16C29">
        <w:rPr>
          <w:highlight w:val="yellow"/>
        </w:rPr>
        <w:t>[•]</w:t>
      </w:r>
    </w:p>
    <w:p w:rsidR="00DE4E9E" w:rsidRPr="007C0013" w:rsidRDefault="00DE4E9E" w:rsidP="005067E9">
      <w:pPr>
        <w:pStyle w:val="Nadpis3"/>
        <w:numPr>
          <w:ilvl w:val="0"/>
          <w:numId w:val="0"/>
        </w:numPr>
        <w:spacing w:before="0"/>
        <w:ind w:left="1866"/>
      </w:pPr>
      <w:r w:rsidRPr="007C0013">
        <w:t xml:space="preserve">Adresa: </w:t>
      </w:r>
      <w:r w:rsidRPr="00C16C29">
        <w:rPr>
          <w:highlight w:val="yellow"/>
        </w:rPr>
        <w:t>[•]</w:t>
      </w:r>
    </w:p>
    <w:p w:rsidR="00E45D42" w:rsidRPr="00E45D42" w:rsidRDefault="00E45D42" w:rsidP="00D71360">
      <w:r>
        <w:tab/>
      </w:r>
      <w:r>
        <w:tab/>
        <w:t xml:space="preserve">        K rukám: </w:t>
      </w:r>
      <w:r w:rsidRPr="00E84B21">
        <w:t>jméno Oprávněné osoby</w:t>
      </w:r>
      <w:r w:rsidR="00E84B21" w:rsidRPr="00E84B21">
        <w:t xml:space="preserve"> Poskytovatele</w:t>
      </w:r>
    </w:p>
    <w:p w:rsidR="00DE4E9E" w:rsidRPr="007C0013" w:rsidRDefault="00DE4E9E" w:rsidP="005067E9">
      <w:pPr>
        <w:pStyle w:val="Nadpis3"/>
        <w:numPr>
          <w:ilvl w:val="0"/>
          <w:numId w:val="0"/>
        </w:numPr>
        <w:spacing w:before="0"/>
        <w:ind w:left="1866"/>
      </w:pPr>
      <w:r w:rsidRPr="007C0013">
        <w:t xml:space="preserve">Datová schránka: </w:t>
      </w:r>
      <w:r w:rsidRPr="00C16C29">
        <w:rPr>
          <w:highlight w:val="yellow"/>
        </w:rPr>
        <w:t>[•]</w:t>
      </w:r>
    </w:p>
    <w:p w:rsidR="00DE4E9E" w:rsidRPr="007C0013" w:rsidRDefault="00DE4E9E" w:rsidP="00E040C8">
      <w:pPr>
        <w:pStyle w:val="Nadpis2"/>
      </w:pPr>
      <w:r w:rsidRPr="007C0013">
        <w:t>Účinnost oznámení</w:t>
      </w:r>
      <w:r w:rsidR="00E040C8">
        <w:t xml:space="preserve">, </w:t>
      </w:r>
      <w:r w:rsidR="00E040C8" w:rsidRPr="00E040C8">
        <w:t xml:space="preserve">není-li v konkrétním případě stanoveno jinak, </w:t>
      </w:r>
      <w:r w:rsidRPr="007C0013">
        <w:t>nastává v pracovní den následující</w:t>
      </w:r>
      <w:r w:rsidR="00C37961">
        <w:t>m</w:t>
      </w:r>
      <w:r w:rsidRPr="007C0013">
        <w:t xml:space="preserve"> po dni doručení tohoto oznámení </w:t>
      </w:r>
      <w:r w:rsidR="0088210F">
        <w:t xml:space="preserve">příslušné </w:t>
      </w:r>
      <w:r w:rsidRPr="007C0013">
        <w:t>Smluvní straně.</w:t>
      </w:r>
    </w:p>
    <w:p w:rsidR="00DE4E9E" w:rsidRPr="007C0013" w:rsidRDefault="00DE4E9E" w:rsidP="00DE4E9E">
      <w:pPr>
        <w:pStyle w:val="Nadpis2"/>
      </w:pPr>
      <w:r w:rsidRPr="007C0013">
        <w:t>Smluvní strany se dohodly na určení Oprávněné osoby za každou Smluvní stranu (dále jen „</w:t>
      </w:r>
      <w:r w:rsidRPr="00102D06">
        <w:rPr>
          <w:b/>
        </w:rPr>
        <w:t>Oprávněná osoba</w:t>
      </w:r>
      <w:r w:rsidRPr="007C0013">
        <w:t xml:space="preserve">“). Oprávněné osoby jsou </w:t>
      </w:r>
      <w:r w:rsidR="00536E70" w:rsidRPr="007C0013">
        <w:t>oprávněn</w:t>
      </w:r>
      <w:r w:rsidR="00536E70">
        <w:t>y</w:t>
      </w:r>
      <w:r w:rsidR="00536E70" w:rsidRPr="007C0013">
        <w:t xml:space="preserve"> </w:t>
      </w:r>
      <w:r w:rsidRPr="007C0013">
        <w:t xml:space="preserve">ke všem jednáním týkajícím se této Smlouvy, s výjimkou změn nebo </w:t>
      </w:r>
      <w:r w:rsidR="00037E6B">
        <w:t>zrušení</w:t>
      </w:r>
      <w:r w:rsidR="00037E6B" w:rsidRPr="007C0013">
        <w:t xml:space="preserve"> </w:t>
      </w:r>
      <w:r w:rsidRPr="007C0013">
        <w:t>Smlouvy</w:t>
      </w:r>
      <w:r w:rsidR="00037E6B">
        <w:t xml:space="preserve"> a oznámení o změně </w:t>
      </w:r>
      <w:r w:rsidR="00E64740">
        <w:t>bankovních údajů</w:t>
      </w:r>
      <w:r w:rsidR="001B54E7" w:rsidRPr="007C0013">
        <w:t>, není-li dále stanoveno jinak</w:t>
      </w:r>
      <w:r w:rsidRPr="007C0013">
        <w:t>. V případě, že Smluvní strana má více Oprávněných osob, zasílají se veškeré e-mailové zprávy na adresy všech Oprávněných osob v kopii.</w:t>
      </w:r>
    </w:p>
    <w:p w:rsidR="00472CD6" w:rsidRPr="00597D51" w:rsidRDefault="00DE4E9E" w:rsidP="00A41AF2">
      <w:pPr>
        <w:pStyle w:val="Nadpis5"/>
        <w:numPr>
          <w:ilvl w:val="0"/>
          <w:numId w:val="20"/>
        </w:numPr>
        <w:spacing w:before="0" w:after="0"/>
        <w:ind w:left="935" w:hanging="357"/>
      </w:pPr>
      <w:r w:rsidRPr="00597D51">
        <w:t>Oprávněnými osobami Objednatele</w:t>
      </w:r>
      <w:r w:rsidR="007F6D38" w:rsidRPr="00597D51">
        <w:t xml:space="preserve"> č. 1</w:t>
      </w:r>
      <w:r w:rsidRPr="00597D51">
        <w:t xml:space="preserve"> </w:t>
      </w:r>
      <w:r w:rsidR="00520BB6" w:rsidRPr="00597D51">
        <w:t>jsou: Ing. Martina Malátková</w:t>
      </w:r>
    </w:p>
    <w:p w:rsidR="007F6D38" w:rsidRPr="00597D51" w:rsidRDefault="007F6D38" w:rsidP="00A41AF2">
      <w:pPr>
        <w:pStyle w:val="Nadpis5"/>
        <w:numPr>
          <w:ilvl w:val="0"/>
          <w:numId w:val="20"/>
        </w:numPr>
        <w:spacing w:before="0" w:after="0"/>
        <w:ind w:left="935" w:hanging="357"/>
      </w:pPr>
      <w:r w:rsidRPr="00597D51">
        <w:t>Oprávněnými osobami Objednatele č. 2 jsou:</w:t>
      </w:r>
      <w:r w:rsidR="00C27135" w:rsidRPr="00597D51">
        <w:t xml:space="preserve"> Ing. Jiří Bajgar</w:t>
      </w:r>
    </w:p>
    <w:p w:rsidR="0010733F" w:rsidRPr="00877EA7" w:rsidRDefault="007F6D38" w:rsidP="00A41AF2">
      <w:pPr>
        <w:pStyle w:val="Nadpis5"/>
        <w:numPr>
          <w:ilvl w:val="0"/>
          <w:numId w:val="20"/>
        </w:numPr>
        <w:spacing w:before="0" w:after="0"/>
        <w:ind w:left="935" w:hanging="357"/>
      </w:pPr>
      <w:r w:rsidRPr="00597D51">
        <w:t>Oprávněnými osobami Objednatele č. 3 jsou:</w:t>
      </w:r>
      <w:r w:rsidR="00C27135" w:rsidRPr="00597D51">
        <w:t xml:space="preserve"> Ing. Jiří Fridrich</w:t>
      </w:r>
    </w:p>
    <w:p w:rsidR="0010733F" w:rsidRPr="00877EA7" w:rsidRDefault="0010733F" w:rsidP="00A41AF2">
      <w:pPr>
        <w:pStyle w:val="Nadpis5"/>
        <w:numPr>
          <w:ilvl w:val="0"/>
          <w:numId w:val="20"/>
        </w:numPr>
        <w:spacing w:before="0" w:after="0"/>
        <w:ind w:left="935" w:hanging="357"/>
      </w:pPr>
      <w:r w:rsidRPr="0010733F">
        <w:t>Oprávněnými osobami Objednatele č. 4 jsou: Mgr. Radka Veselá, Ing. Michal Moravec</w:t>
      </w:r>
    </w:p>
    <w:p w:rsidR="007F6D38" w:rsidRPr="00877EA7" w:rsidRDefault="007F6D38" w:rsidP="00A41AF2">
      <w:pPr>
        <w:pStyle w:val="Nadpis5"/>
        <w:numPr>
          <w:ilvl w:val="0"/>
          <w:numId w:val="20"/>
        </w:numPr>
        <w:spacing w:before="0" w:after="0"/>
        <w:ind w:left="935" w:hanging="357"/>
      </w:pPr>
      <w:r w:rsidRPr="00877EA7">
        <w:t xml:space="preserve">Oprávněnými osobami Objednatele č. </w:t>
      </w:r>
      <w:r w:rsidR="0010733F">
        <w:t>5</w:t>
      </w:r>
      <w:r w:rsidR="0010733F" w:rsidRPr="00877EA7">
        <w:t xml:space="preserve"> </w:t>
      </w:r>
      <w:r w:rsidRPr="00877EA7">
        <w:t>jsou:</w:t>
      </w:r>
      <w:r w:rsidR="00C27135" w:rsidRPr="00877EA7">
        <w:t xml:space="preserve"> </w:t>
      </w:r>
      <w:r w:rsidR="00C261F0" w:rsidRPr="00877EA7">
        <w:t>………………………</w:t>
      </w:r>
    </w:p>
    <w:p w:rsidR="00DE4E9E" w:rsidRPr="007C0013" w:rsidRDefault="00DE4E9E" w:rsidP="00A41AF2">
      <w:pPr>
        <w:pStyle w:val="Nadpis5"/>
        <w:numPr>
          <w:ilvl w:val="0"/>
          <w:numId w:val="20"/>
        </w:numPr>
        <w:spacing w:before="0" w:after="0"/>
        <w:ind w:left="935" w:hanging="357"/>
        <w:rPr>
          <w:highlight w:val="yellow"/>
        </w:rPr>
      </w:pPr>
      <w:r w:rsidRPr="0089747C">
        <w:t xml:space="preserve">Oprávněnou osobou </w:t>
      </w:r>
      <w:r w:rsidR="00677096" w:rsidRPr="0089747C">
        <w:t>Poskytovatel</w:t>
      </w:r>
      <w:r w:rsidR="00CA10B0" w:rsidRPr="0089747C">
        <w:t>e</w:t>
      </w:r>
      <w:r w:rsidRPr="0089747C">
        <w:t xml:space="preserve"> je: </w:t>
      </w:r>
      <w:r w:rsidRPr="007C0013">
        <w:rPr>
          <w:highlight w:val="yellow"/>
        </w:rPr>
        <w:t>[•], [funkce], [tel. číslo], [e-mail].</w:t>
      </w:r>
    </w:p>
    <w:p w:rsidR="00DE4E9E" w:rsidRPr="00597D51" w:rsidRDefault="00DE4E9E" w:rsidP="0010733F">
      <w:pPr>
        <w:pStyle w:val="Nadpis2"/>
      </w:pPr>
      <w:r w:rsidRPr="00597D51">
        <w:t>Ke změně Smlouvy</w:t>
      </w:r>
      <w:r w:rsidR="00037E6B" w:rsidRPr="00597D51">
        <w:t>,</w:t>
      </w:r>
      <w:r w:rsidRPr="00597D51">
        <w:t xml:space="preserve"> </w:t>
      </w:r>
      <w:r w:rsidR="00037E6B" w:rsidRPr="00597D51">
        <w:t xml:space="preserve">zrušení </w:t>
      </w:r>
      <w:r w:rsidRPr="00597D51">
        <w:t>Smlouvy</w:t>
      </w:r>
      <w:r w:rsidR="00037E6B" w:rsidRPr="00597D51">
        <w:t>, nebo změně bankovních údajů</w:t>
      </w:r>
      <w:r w:rsidRPr="00597D51">
        <w:t xml:space="preserve"> je za Objednatele </w:t>
      </w:r>
      <w:r w:rsidR="007F6D38" w:rsidRPr="00597D51">
        <w:t xml:space="preserve">č. 1 </w:t>
      </w:r>
      <w:r w:rsidRPr="00597D51">
        <w:t xml:space="preserve">oprávněn </w:t>
      </w:r>
      <w:r w:rsidR="00E2284D" w:rsidRPr="00597D51">
        <w:t xml:space="preserve">ministr financí, </w:t>
      </w:r>
      <w:r w:rsidR="007F6D38" w:rsidRPr="00597D51">
        <w:t>náměstek pro řízení sekce 09</w:t>
      </w:r>
      <w:r w:rsidR="002A6D10" w:rsidRPr="00597D51">
        <w:rPr>
          <w:rFonts w:cs="Arial"/>
          <w:szCs w:val="20"/>
        </w:rPr>
        <w:t>,</w:t>
      </w:r>
      <w:r w:rsidRPr="00597D51">
        <w:t xml:space="preserve"> a dále osoby </w:t>
      </w:r>
      <w:r w:rsidR="00E2284D" w:rsidRPr="00597D51">
        <w:t xml:space="preserve">jednou z těchto osob </w:t>
      </w:r>
      <w:r w:rsidRPr="00597D51">
        <w:t xml:space="preserve">pověřené. </w:t>
      </w:r>
      <w:r w:rsidR="0048416E" w:rsidRPr="00597D51">
        <w:t>Ke změně Smlouvy</w:t>
      </w:r>
      <w:r w:rsidR="00C9064F" w:rsidRPr="00597D51">
        <w:t xml:space="preserve">, zrušení Smlouvy, nebo změně bankovních údajů </w:t>
      </w:r>
      <w:r w:rsidR="0048416E" w:rsidRPr="00597D51">
        <w:t xml:space="preserve">je za Objednatele č. 2 oprávněn </w:t>
      </w:r>
      <w:r w:rsidR="00962457" w:rsidRPr="00597D51">
        <w:t xml:space="preserve">generální ředitel SPCSS </w:t>
      </w:r>
      <w:r w:rsidR="00943E6C" w:rsidRPr="00597D51">
        <w:t>Ing. Vladimír Dzurilla</w:t>
      </w:r>
      <w:r w:rsidR="00962457" w:rsidRPr="00597D51">
        <w:t>,</w:t>
      </w:r>
      <w:r w:rsidR="0099242C" w:rsidRPr="00597D51">
        <w:t xml:space="preserve"> a dále osoby jím pověřené</w:t>
      </w:r>
      <w:r w:rsidR="00943E6C" w:rsidRPr="00597D51">
        <w:t xml:space="preserve">. </w:t>
      </w:r>
      <w:r w:rsidR="0048416E" w:rsidRPr="00597D51">
        <w:t>Ke změně Smlouvy</w:t>
      </w:r>
      <w:r w:rsidR="00C9064F" w:rsidRPr="00597D51">
        <w:t xml:space="preserve">, zrušení </w:t>
      </w:r>
      <w:r w:rsidR="00C9064F" w:rsidRPr="00877EA7">
        <w:t xml:space="preserve">Smlouvy, nebo změně bankovních </w:t>
      </w:r>
      <w:proofErr w:type="gramStart"/>
      <w:r w:rsidR="00C9064F" w:rsidRPr="00877EA7">
        <w:t xml:space="preserve">údajů </w:t>
      </w:r>
      <w:r w:rsidR="0048416E" w:rsidRPr="00877EA7">
        <w:t xml:space="preserve"> je</w:t>
      </w:r>
      <w:proofErr w:type="gramEnd"/>
      <w:r w:rsidR="0048416E" w:rsidRPr="00877EA7">
        <w:t xml:space="preserve"> za Objednatele č. 3 oprávněn</w:t>
      </w:r>
      <w:r w:rsidR="0099242C" w:rsidRPr="00877EA7">
        <w:t xml:space="preserve"> generální ředitel GF</w:t>
      </w:r>
      <w:r w:rsidR="00962457" w:rsidRPr="00877EA7">
        <w:t xml:space="preserve">Ř, </w:t>
      </w:r>
      <w:r w:rsidR="0048416E" w:rsidRPr="00877EA7">
        <w:t xml:space="preserve"> </w:t>
      </w:r>
      <w:r w:rsidR="00962457" w:rsidRPr="00877EA7">
        <w:t xml:space="preserve">zástupce ředitele a vedoucí oddělení </w:t>
      </w:r>
      <w:r w:rsidR="00943E6C" w:rsidRPr="00877EA7">
        <w:t>Mgr. Václav Koubek</w:t>
      </w:r>
      <w:r w:rsidR="00962457" w:rsidRPr="00877EA7">
        <w:t>, a dále osoby jednou z těchto osob pověřené.</w:t>
      </w:r>
      <w:r w:rsidR="0010733F" w:rsidRPr="00877EA7">
        <w:t xml:space="preserve">  Ke změně Smlouvy, zrušení Smlouvy, nebo změně bankovních údajů je za Objednatele č. 4 oprávněn generální </w:t>
      </w:r>
      <w:proofErr w:type="gramStart"/>
      <w:r w:rsidR="0010733F" w:rsidRPr="00877EA7">
        <w:t>ředitel  GŘC</w:t>
      </w:r>
      <w:proofErr w:type="gramEnd"/>
      <w:r w:rsidR="0010733F" w:rsidRPr="00877EA7">
        <w:t xml:space="preserve"> Mgr. Milan </w:t>
      </w:r>
      <w:proofErr w:type="spellStart"/>
      <w:r w:rsidR="0010733F" w:rsidRPr="00877EA7">
        <w:t>Poulíček</w:t>
      </w:r>
      <w:proofErr w:type="spellEnd"/>
      <w:r w:rsidR="0010733F" w:rsidRPr="00877EA7">
        <w:t xml:space="preserve">, a dále osoby jím pověřené. </w:t>
      </w:r>
      <w:r w:rsidR="0048416E" w:rsidRPr="00877EA7">
        <w:t>Ke změně Smlouvy</w:t>
      </w:r>
      <w:r w:rsidR="00C9064F" w:rsidRPr="00877EA7">
        <w:t xml:space="preserve">, zrušení Smlouvy, nebo změně bankovních údajů </w:t>
      </w:r>
      <w:r w:rsidR="0048416E" w:rsidRPr="00877EA7">
        <w:t xml:space="preserve">je za Objednatele č. </w:t>
      </w:r>
      <w:r w:rsidR="0010733F" w:rsidRPr="00877EA7">
        <w:t xml:space="preserve">5 </w:t>
      </w:r>
      <w:r w:rsidR="0048416E" w:rsidRPr="00877EA7">
        <w:t>oprávněn</w:t>
      </w:r>
      <w:r w:rsidR="00962457" w:rsidRPr="00877EA7">
        <w:t xml:space="preserve">a generální ředitelka </w:t>
      </w:r>
      <w:r w:rsidR="0048416E" w:rsidRPr="00877EA7">
        <w:t xml:space="preserve"> </w:t>
      </w:r>
      <w:r w:rsidR="00CB18FF" w:rsidRPr="00877EA7">
        <w:t xml:space="preserve">ÚZSVM </w:t>
      </w:r>
      <w:r w:rsidR="00943E6C" w:rsidRPr="00877EA7">
        <w:lastRenderedPageBreak/>
        <w:t xml:space="preserve">Mgr. Ing. Kateřina </w:t>
      </w:r>
      <w:proofErr w:type="spellStart"/>
      <w:r w:rsidR="00943E6C" w:rsidRPr="00877EA7">
        <w:t>Arajmu</w:t>
      </w:r>
      <w:proofErr w:type="spellEnd"/>
      <w:r w:rsidR="00962457" w:rsidRPr="00877EA7">
        <w:t>,</w:t>
      </w:r>
      <w:r w:rsidR="00962457" w:rsidRPr="00877EA7">
        <w:rPr>
          <w:rFonts w:eastAsia="Calibri"/>
        </w:rPr>
        <w:t xml:space="preserve"> </w:t>
      </w:r>
      <w:r w:rsidR="00962457" w:rsidRPr="00877EA7">
        <w:t>a dále osoby jí pověřené.</w:t>
      </w:r>
      <w:r w:rsidR="0048416E" w:rsidRPr="00877EA7">
        <w:t xml:space="preserve"> </w:t>
      </w:r>
      <w:r w:rsidRPr="00877EA7">
        <w:t>Ke změně</w:t>
      </w:r>
      <w:r w:rsidRPr="00597D51">
        <w:t xml:space="preserve"> Smlouvy</w:t>
      </w:r>
      <w:r w:rsidR="00CA5248" w:rsidRPr="00597D51">
        <w:t>, zrušení Smlouvy, nebo změně bankovních údajů</w:t>
      </w:r>
      <w:r w:rsidRPr="00597D51">
        <w:t xml:space="preserve"> je za </w:t>
      </w:r>
      <w:r w:rsidR="00677096" w:rsidRPr="00597D51">
        <w:t>Poskytovatel</w:t>
      </w:r>
      <w:r w:rsidR="004D442A" w:rsidRPr="00597D51">
        <w:t xml:space="preserve">e </w:t>
      </w:r>
      <w:r w:rsidRPr="00597D51">
        <w:t xml:space="preserve">oprávněn </w:t>
      </w:r>
      <w:r w:rsidR="00677096" w:rsidRPr="00597D51">
        <w:t>Poskytovatel</w:t>
      </w:r>
      <w:r w:rsidR="004D442A" w:rsidRPr="00597D51">
        <w:t xml:space="preserve"> </w:t>
      </w:r>
      <w:r w:rsidRPr="00597D51">
        <w:t xml:space="preserve">sám (je-li fyzickou osobou podnikající) nebo statutární orgán </w:t>
      </w:r>
      <w:r w:rsidR="00677096" w:rsidRPr="00597D51">
        <w:t>Poskytovatel</w:t>
      </w:r>
      <w:r w:rsidR="004D442A" w:rsidRPr="00597D51">
        <w:t>e</w:t>
      </w:r>
      <w:r w:rsidRPr="00597D51">
        <w:t>, příp. prokurista, a to dle způsobu jednání uvedeném v obchodním rejstříku. Jiné osoby mohou tato právní jednání činit pouze s písemným pověřením osoby či orgánu vymezených v předchozí větě (dále jen „Odpovědné osoby pro věci smluvní“). Odpovědné osoby pro věci smluvní mají současně všechna oprávnění Oprávněných osob.</w:t>
      </w:r>
    </w:p>
    <w:p w:rsidR="00DE4E9E" w:rsidRPr="007C0013" w:rsidRDefault="00DE4E9E" w:rsidP="00DE4E9E">
      <w:pPr>
        <w:pStyle w:val="Nadpis2"/>
        <w:widowControl w:val="0"/>
      </w:pPr>
      <w:r w:rsidRPr="007C0013">
        <w:t>Jakékoliv změny kontaktních údajů</w:t>
      </w:r>
      <w:r w:rsidR="00191711">
        <w:t>, bankovních údajů</w:t>
      </w:r>
      <w:r w:rsidRPr="007C0013">
        <w:t xml:space="preserve"> a Oprávněných osob je příslušná Smluvní strana oprávněna provádět jednostranně a je povinna tyto změny neprodleně druhé Smluvní straně</w:t>
      </w:r>
      <w:r w:rsidR="00602355">
        <w:t xml:space="preserve"> </w:t>
      </w:r>
      <w:r w:rsidR="00223BEB">
        <w:t xml:space="preserve">v souladu s čl. 11 odst. 11.1 </w:t>
      </w:r>
      <w:r w:rsidR="00602355">
        <w:t>(tj. jednotlivý Objednatel Poskytovateli a Poskytovatel jednotlivým Objednatelům)</w:t>
      </w:r>
      <w:r w:rsidRPr="007C0013">
        <w:t xml:space="preserve">. </w:t>
      </w:r>
    </w:p>
    <w:p w:rsidR="00DE4E9E" w:rsidRPr="007C0013" w:rsidRDefault="00DE4E9E" w:rsidP="00DE4E9E">
      <w:pPr>
        <w:pStyle w:val="Nadpis2"/>
        <w:widowControl w:val="0"/>
      </w:pPr>
      <w:r w:rsidRPr="007C0013">
        <w:t xml:space="preserve">Smluvní strany souhlasí s tím, že podepsaná Smlouva (včetně příloh), jakož i její text, může být v elektronické podobě zveřejněn </w:t>
      </w:r>
      <w:r w:rsidR="00F809D4">
        <w:t xml:space="preserve">v registru smluv, </w:t>
      </w:r>
      <w:r w:rsidRPr="007C0013">
        <w:t xml:space="preserve">na internetových stránkách </w:t>
      </w:r>
      <w:r w:rsidR="00B20B08">
        <w:t>Objednatele č. 1</w:t>
      </w:r>
      <w:r w:rsidRPr="007C0013">
        <w:t xml:space="preserve">, na profilu Objednatele </w:t>
      </w:r>
      <w:r w:rsidR="00B20B08">
        <w:t xml:space="preserve">č. 1 </w:t>
      </w:r>
      <w:r w:rsidRPr="007C0013">
        <w:t xml:space="preserve">ve smyslu Zákona o </w:t>
      </w:r>
      <w:r w:rsidR="006F7318">
        <w:t xml:space="preserve">zadávání </w:t>
      </w:r>
      <w:r w:rsidRPr="007C0013">
        <w:t>veřejných zakáz</w:t>
      </w:r>
      <w:r w:rsidR="006F7318">
        <w:t>e</w:t>
      </w:r>
      <w:r w:rsidRPr="007C0013">
        <w:t>k, a dále v souladu s povinnostmi vyplývajícími z</w:t>
      </w:r>
      <w:r w:rsidR="00BD77EF">
        <w:t xml:space="preserve"> jiných </w:t>
      </w:r>
      <w:r w:rsidRPr="007C0013">
        <w:t xml:space="preserve">právních předpisů, a to bez časového omezení. </w:t>
      </w:r>
      <w:r w:rsidR="009273BC">
        <w:t>Objednatel č. 1 se zavazuje, že Smlouvu v souladu se zákonem</w:t>
      </w:r>
      <w:r w:rsidR="009273BC" w:rsidRPr="009273BC">
        <w:t xml:space="preserve"> </w:t>
      </w:r>
      <w:r w:rsidR="009273BC">
        <w:t>č. 340/2015 Sb.</w:t>
      </w:r>
      <w:r w:rsidR="00CA1A73">
        <w:t>, zákona o registru smluv,</w:t>
      </w:r>
      <w:r w:rsidR="009273BC">
        <w:t xml:space="preserve"> uveřejní v registru smluv.</w:t>
      </w:r>
    </w:p>
    <w:p w:rsidR="00DE4E9E" w:rsidRPr="007C0013" w:rsidRDefault="00DE4E9E" w:rsidP="00DE4E9E">
      <w:pPr>
        <w:pStyle w:val="Nadpis2"/>
        <w:widowControl w:val="0"/>
      </w:pPr>
      <w:r w:rsidRPr="007C0013">
        <w:t xml:space="preserve">Tato Smlouva se řídí právními předpisy České republiky. Smluvní strany pro vyloučení pochybností sjednávají, že tato Smlouva se řídí subsidiárně ustanoveními Občanského zákoníku upravujícími </w:t>
      </w:r>
      <w:r w:rsidR="00DE061A">
        <w:t xml:space="preserve">kupní </w:t>
      </w:r>
      <w:r w:rsidRPr="00472847">
        <w:t>smlouvu</w:t>
      </w:r>
      <w:r w:rsidR="00DE061A">
        <w:t>, smlouvu</w:t>
      </w:r>
      <w:r w:rsidRPr="00472847">
        <w:t xml:space="preserve"> o </w:t>
      </w:r>
      <w:r w:rsidR="00472847" w:rsidRPr="00472847">
        <w:t>dílo</w:t>
      </w:r>
      <w:r w:rsidR="00B41D25">
        <w:t xml:space="preserve"> a licenční smlouvu</w:t>
      </w:r>
      <w:r w:rsidR="008C11DC">
        <w:t xml:space="preserve">, </w:t>
      </w:r>
      <w:r w:rsidR="00DE061A">
        <w:t xml:space="preserve">a to dle povahy </w:t>
      </w:r>
      <w:r w:rsidR="00AE454A">
        <w:t xml:space="preserve">jednotlivých </w:t>
      </w:r>
      <w:r w:rsidR="00DE061A">
        <w:t>část</w:t>
      </w:r>
      <w:r w:rsidR="00AE454A">
        <w:t>í</w:t>
      </w:r>
      <w:r w:rsidR="00DE061A">
        <w:t xml:space="preserve"> Předmětu plnění</w:t>
      </w:r>
      <w:r w:rsidRPr="00472847">
        <w:t>.</w:t>
      </w:r>
    </w:p>
    <w:p w:rsidR="00DE4E9E" w:rsidRPr="007C0013" w:rsidRDefault="00DE4E9E" w:rsidP="00DE4E9E">
      <w:pPr>
        <w:pStyle w:val="Nadpis2"/>
        <w:widowControl w:val="0"/>
      </w:pPr>
      <w:r w:rsidRPr="007C0013">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DE4E9E" w:rsidRPr="007C0013" w:rsidRDefault="00DE4E9E" w:rsidP="00DE4E9E">
      <w:pPr>
        <w:pStyle w:val="Nadpis2"/>
        <w:widowControl w:val="0"/>
      </w:pPr>
      <w:r w:rsidRPr="007C0013">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DE4E9E" w:rsidRPr="007C0013" w:rsidRDefault="00DE4E9E" w:rsidP="00DE4E9E">
      <w:pPr>
        <w:pStyle w:val="Nadpis2"/>
        <w:widowControl w:val="0"/>
      </w:pPr>
      <w:r w:rsidRPr="007C0013">
        <w:t xml:space="preserve">Žádná ze Smluvních stran není oprávněna bez souhlasu </w:t>
      </w:r>
      <w:r w:rsidR="008C11DC">
        <w:t xml:space="preserve">ostatních </w:t>
      </w:r>
      <w:r w:rsidRPr="007C0013">
        <w:t>Smluvní</w:t>
      </w:r>
      <w:r w:rsidR="008C11DC">
        <w:t>ch</w:t>
      </w:r>
      <w:r w:rsidRPr="007C0013">
        <w:t xml:space="preserve"> stran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DE4E9E" w:rsidRPr="007C0013" w:rsidRDefault="00DE4E9E" w:rsidP="00AB7682">
      <w:pPr>
        <w:pStyle w:val="Nadpis2"/>
      </w:pPr>
      <w:r w:rsidRPr="007C0013">
        <w:t xml:space="preserve">Smluvní strany se dohodly, že všechny spory vyplývající z této Smlouvy nebo spory o existenci této Smlouvy (včetně otázky vzniku a platnosti této Smlouvy) </w:t>
      </w:r>
      <w:r w:rsidR="00AB7682" w:rsidRPr="00AB7682">
        <w:t>budou řešeny vzájemnou dohodou či jednáním o smíru.</w:t>
      </w:r>
      <w:r w:rsidR="00AB7682">
        <w:t xml:space="preserve"> </w:t>
      </w:r>
      <w:r w:rsidR="00AB7682" w:rsidRPr="00AB7682">
        <w:t>Lhůta pro nalezení smírného řešení je 30 kalendářních dnů.</w:t>
      </w:r>
      <w:r w:rsidR="00AB7682">
        <w:t xml:space="preserve"> </w:t>
      </w:r>
      <w:r w:rsidR="00AB7682" w:rsidRPr="00AB7682">
        <w:t>Budou-li tato jednání neúčinná,</w:t>
      </w:r>
      <w:r w:rsidR="00AB7682">
        <w:t xml:space="preserve"> </w:t>
      </w:r>
      <w:r w:rsidRPr="007C0013">
        <w:t xml:space="preserve">budou </w:t>
      </w:r>
      <w:r w:rsidR="00AB7682">
        <w:t xml:space="preserve">spory </w:t>
      </w:r>
      <w:r w:rsidRPr="007C0013">
        <w:t>rozhodovány s konečnou platností před věcně a místně příslušným soudem České republiky.</w:t>
      </w:r>
    </w:p>
    <w:p w:rsidR="00DE4E9E" w:rsidRPr="007C0013" w:rsidRDefault="00DE4E9E" w:rsidP="00DE4E9E">
      <w:pPr>
        <w:pStyle w:val="Nadpis2"/>
        <w:widowControl w:val="0"/>
      </w:pPr>
      <w:r w:rsidRPr="007C0013">
        <w:t>Tato Smlouva je vyhotovena v</w:t>
      </w:r>
      <w:r w:rsidR="00363027">
        <w:t> pěti (5)</w:t>
      </w:r>
      <w:r w:rsidR="00363027" w:rsidRPr="007C0013">
        <w:t xml:space="preserve"> </w:t>
      </w:r>
      <w:r w:rsidRPr="007C0013">
        <w:t xml:space="preserve">vyhotoveních v českém jazyce, přičemž </w:t>
      </w:r>
      <w:r w:rsidR="00447841">
        <w:t>každá ze Smluvních stran obdrží po jednom</w:t>
      </w:r>
      <w:r w:rsidRPr="007C0013">
        <w:t xml:space="preserve"> </w:t>
      </w:r>
      <w:r w:rsidR="00363027">
        <w:t xml:space="preserve">(1) </w:t>
      </w:r>
      <w:r w:rsidRPr="007C0013">
        <w:t xml:space="preserve">vyhotovení. </w:t>
      </w:r>
    </w:p>
    <w:p w:rsidR="00DE4E9E" w:rsidRPr="007C0013" w:rsidRDefault="00DE4E9E" w:rsidP="00061F3D">
      <w:pPr>
        <w:pStyle w:val="Nadpis2"/>
      </w:pPr>
      <w:r w:rsidRPr="007C0013">
        <w:t xml:space="preserve">Změny nebo doplňky této Smlouvy včetně jejích příloh musejí být vyhotoveny písemně formou dodatku, datovány a podepsány </w:t>
      </w:r>
      <w:r w:rsidR="008C11DC">
        <w:t xml:space="preserve">všemi </w:t>
      </w:r>
      <w:r w:rsidRPr="007C0013">
        <w:t>Smluvními stranami s podpisy Smluvních stran na jedné listině</w:t>
      </w:r>
      <w:r w:rsidR="00061F3D" w:rsidRPr="00061F3D">
        <w:t>, není-li v konkrétním případě stanoveno jinak</w:t>
      </w:r>
      <w:r w:rsidRPr="007C0013">
        <w:t xml:space="preserve">. </w:t>
      </w:r>
      <w:r w:rsidR="008C11DC">
        <w:t>Práva a povinnosti Objednatele č. 1 a Poskytovatele bezprostředně související s plněním část</w:t>
      </w:r>
      <w:r w:rsidR="008971AD">
        <w:t>í</w:t>
      </w:r>
      <w:r w:rsidR="008C11DC">
        <w:t xml:space="preserve"> Předmětu plnění </w:t>
      </w:r>
      <w:r w:rsidR="008971AD">
        <w:t xml:space="preserve">Provedení instalace, Implementace a Školení </w:t>
      </w:r>
      <w:r w:rsidR="008C11DC">
        <w:t xml:space="preserve">mohou tyto </w:t>
      </w:r>
      <w:r w:rsidR="001667D1">
        <w:t xml:space="preserve">dvě </w:t>
      </w:r>
      <w:r w:rsidR="008C11DC">
        <w:t xml:space="preserve">Smluvní strany měnit </w:t>
      </w:r>
      <w:r w:rsidR="001667D1">
        <w:t xml:space="preserve">dvoustrannou </w:t>
      </w:r>
      <w:r w:rsidR="000530E2">
        <w:t>dohodou</w:t>
      </w:r>
      <w:r w:rsidR="001667D1">
        <w:t>, aniž by však byly dotčeny ostatní formální požadavky na změny nebo doplňky této Smlouvy</w:t>
      </w:r>
      <w:r w:rsidR="00316683">
        <w:t xml:space="preserve"> a ustanovení čl. </w:t>
      </w:r>
      <w:r w:rsidR="00CF0164">
        <w:t xml:space="preserve">11 odst. </w:t>
      </w:r>
      <w:r w:rsidR="00316683">
        <w:t>11.1</w:t>
      </w:r>
      <w:r w:rsidR="001667D1">
        <w:t>.</w:t>
      </w:r>
    </w:p>
    <w:p w:rsidR="00DE4E9E" w:rsidRPr="007C0013" w:rsidRDefault="00DE4E9E" w:rsidP="00DE4E9E">
      <w:pPr>
        <w:pStyle w:val="Nadpis2"/>
        <w:widowControl w:val="0"/>
      </w:pPr>
      <w:r w:rsidRPr="007C0013">
        <w:lastRenderedPageBreak/>
        <w:t xml:space="preserve">Tato Smlouva nabývá platnosti a účinnosti </w:t>
      </w:r>
      <w:r w:rsidR="0014333C">
        <w:t>dnem</w:t>
      </w:r>
      <w:r w:rsidR="00445307">
        <w:t xml:space="preserve"> podpisu </w:t>
      </w:r>
      <w:r w:rsidR="0065165E">
        <w:t>všemi</w:t>
      </w:r>
      <w:r w:rsidR="00445307">
        <w:t xml:space="preserve"> Smluvními stranami</w:t>
      </w:r>
      <w:r w:rsidRPr="007C0013">
        <w:t>.</w:t>
      </w:r>
    </w:p>
    <w:p w:rsidR="003F26EC" w:rsidRPr="007C0013" w:rsidRDefault="003F26EC" w:rsidP="00DE4E9E">
      <w:pPr>
        <w:pStyle w:val="Nadpis2"/>
        <w:widowControl w:val="0"/>
      </w:pPr>
      <w:r w:rsidRPr="007C0013">
        <w:t>Nedílnou součástí této Smlouvy jsou její přílohy:</w:t>
      </w:r>
    </w:p>
    <w:p w:rsidR="001D38E8" w:rsidRDefault="001D38E8" w:rsidP="00A41AF2">
      <w:pPr>
        <w:pStyle w:val="Nadpis5"/>
        <w:numPr>
          <w:ilvl w:val="0"/>
          <w:numId w:val="5"/>
        </w:numPr>
        <w:spacing w:before="0" w:after="0"/>
        <w:ind w:left="1066" w:hanging="357"/>
      </w:pPr>
      <w:r>
        <w:t xml:space="preserve">Příloha č. 1 – </w:t>
      </w:r>
      <w:r w:rsidR="00F8141D">
        <w:t>Funkční požadavky na Software</w:t>
      </w:r>
    </w:p>
    <w:p w:rsidR="001D38E8" w:rsidRDefault="001D38E8" w:rsidP="00A41AF2">
      <w:pPr>
        <w:pStyle w:val="Nadpis5"/>
        <w:numPr>
          <w:ilvl w:val="0"/>
          <w:numId w:val="5"/>
        </w:numPr>
        <w:spacing w:before="0" w:after="0"/>
        <w:ind w:left="1066" w:hanging="357"/>
      </w:pPr>
      <w:r>
        <w:t xml:space="preserve">Příloha č. </w:t>
      </w:r>
      <w:r w:rsidR="00F8141D">
        <w:t>2</w:t>
      </w:r>
      <w:r>
        <w:t xml:space="preserve"> – </w:t>
      </w:r>
      <w:r w:rsidR="00F8141D">
        <w:t xml:space="preserve">Specifikace Provedení instalace, Implementace, </w:t>
      </w:r>
      <w:r w:rsidR="00476E7C">
        <w:t xml:space="preserve">Školení, </w:t>
      </w:r>
      <w:proofErr w:type="spellStart"/>
      <w:r w:rsidR="00F8141D">
        <w:t>Maintenance</w:t>
      </w:r>
      <w:proofErr w:type="spellEnd"/>
      <w:r w:rsidR="00F8141D">
        <w:t xml:space="preserve"> </w:t>
      </w:r>
    </w:p>
    <w:p w:rsidR="00F8141D" w:rsidRDefault="00F8141D" w:rsidP="00A41AF2">
      <w:pPr>
        <w:pStyle w:val="Nadpis5"/>
        <w:numPr>
          <w:ilvl w:val="0"/>
          <w:numId w:val="5"/>
        </w:numPr>
        <w:spacing w:before="0" w:after="0"/>
        <w:ind w:left="1066" w:hanging="357"/>
      </w:pPr>
      <w:r>
        <w:t xml:space="preserve">Příloha č. </w:t>
      </w:r>
      <w:r w:rsidR="00682CD8">
        <w:t>3</w:t>
      </w:r>
      <w:r>
        <w:t xml:space="preserve"> – </w:t>
      </w:r>
      <w:r w:rsidR="007A71B5" w:rsidRPr="007A71B5">
        <w:t>Minimální požadavky na Předávací protokol</w:t>
      </w:r>
    </w:p>
    <w:p w:rsidR="001D38E8" w:rsidRDefault="001D38E8" w:rsidP="00A41AF2">
      <w:pPr>
        <w:pStyle w:val="Nadpis5"/>
        <w:numPr>
          <w:ilvl w:val="0"/>
          <w:numId w:val="5"/>
        </w:numPr>
        <w:spacing w:before="0" w:after="0"/>
        <w:ind w:left="1066" w:hanging="357"/>
      </w:pPr>
      <w:r>
        <w:t xml:space="preserve">Příloha č. </w:t>
      </w:r>
      <w:r w:rsidR="00682CD8">
        <w:t>4</w:t>
      </w:r>
      <w:r>
        <w:t xml:space="preserve"> – </w:t>
      </w:r>
      <w:r w:rsidR="007A71B5" w:rsidRPr="007A71B5">
        <w:t xml:space="preserve">Minimální požadavky </w:t>
      </w:r>
      <w:proofErr w:type="gramStart"/>
      <w:r w:rsidR="007A71B5" w:rsidRPr="007A71B5">
        <w:t>na</w:t>
      </w:r>
      <w:r w:rsidR="007A71B5">
        <w:t xml:space="preserve"> </w:t>
      </w:r>
      <w:r>
        <w:t xml:space="preserve"> Akceptační</w:t>
      </w:r>
      <w:proofErr w:type="gramEnd"/>
      <w:r>
        <w:t xml:space="preserve"> protokol</w:t>
      </w:r>
    </w:p>
    <w:p w:rsidR="00466DFE" w:rsidRDefault="00466DFE" w:rsidP="00466DFE">
      <w:pPr>
        <w:rPr>
          <w:color w:val="000000"/>
        </w:rPr>
      </w:pPr>
    </w:p>
    <w:p w:rsidR="003E0B1F" w:rsidRDefault="003E0B1F" w:rsidP="003E0B1F">
      <w:pPr>
        <w:rPr>
          <w:color w:val="000000"/>
        </w:rPr>
      </w:pPr>
    </w:p>
    <w:p w:rsidR="00AB1E6F" w:rsidRDefault="00AB1E6F" w:rsidP="003E0B1F">
      <w:pPr>
        <w:rPr>
          <w:color w:val="000000"/>
        </w:rPr>
      </w:pPr>
    </w:p>
    <w:p w:rsidR="00AB1E6F" w:rsidRDefault="00AB1E6F" w:rsidP="003E0B1F">
      <w:pPr>
        <w:rPr>
          <w:color w:val="000000"/>
        </w:rPr>
      </w:pPr>
    </w:p>
    <w:p w:rsidR="00736809" w:rsidRDefault="00736809" w:rsidP="00877EA7">
      <w:pPr>
        <w:tabs>
          <w:tab w:val="left" w:pos="5529"/>
        </w:tabs>
        <w:rPr>
          <w:color w:val="000000"/>
        </w:rPr>
      </w:pPr>
      <w:r>
        <w:rPr>
          <w:color w:val="000000"/>
        </w:rPr>
        <w:t>Za Objednatele č. 1:</w:t>
      </w:r>
      <w:r>
        <w:rPr>
          <w:color w:val="000000"/>
        </w:rPr>
        <w:tab/>
        <w:t>Za Poskytovatele:</w:t>
      </w:r>
      <w:r>
        <w:rPr>
          <w:color w:val="000000"/>
        </w:rPr>
        <w:tab/>
      </w:r>
    </w:p>
    <w:p w:rsidR="003E0B1F" w:rsidRPr="00233715" w:rsidRDefault="00801F80" w:rsidP="00877EA7">
      <w:pPr>
        <w:tabs>
          <w:tab w:val="left" w:pos="5529"/>
        </w:tabs>
        <w:rPr>
          <w:color w:val="000000"/>
        </w:rPr>
      </w:pPr>
      <w:r w:rsidRPr="00233715">
        <w:rPr>
          <w:color w:val="000000"/>
        </w:rPr>
        <w:t xml:space="preserve">V Praze dne </w:t>
      </w:r>
      <w:proofErr w:type="gramStart"/>
      <w:r w:rsidRPr="00184BC9">
        <w:rPr>
          <w:color w:val="000000"/>
          <w:highlight w:val="yellow"/>
        </w:rPr>
        <w:t>DD.MM</w:t>
      </w:r>
      <w:proofErr w:type="gramEnd"/>
      <w:r w:rsidRPr="00184BC9">
        <w:rPr>
          <w:color w:val="000000"/>
          <w:highlight w:val="yellow"/>
        </w:rPr>
        <w:t>.RRRR</w:t>
      </w:r>
      <w:r w:rsidR="003E0B1F">
        <w:rPr>
          <w:color w:val="000000"/>
        </w:rPr>
        <w:tab/>
      </w:r>
      <w:r w:rsidR="003E0B1F" w:rsidRPr="00233715">
        <w:rPr>
          <w:color w:val="000000"/>
        </w:rPr>
        <w:t xml:space="preserve">V Praze dne </w:t>
      </w:r>
      <w:r w:rsidR="003E0B1F" w:rsidRPr="00184BC9">
        <w:rPr>
          <w:color w:val="000000"/>
          <w:highlight w:val="yellow"/>
        </w:rPr>
        <w:t>DD.MM.RRRR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470C" w:rsidTr="00F94A4F">
        <w:trPr>
          <w:cantSplit/>
        </w:trPr>
        <w:tc>
          <w:tcPr>
            <w:tcW w:w="4606" w:type="dxa"/>
          </w:tcPr>
          <w:p w:rsidR="00736809" w:rsidRDefault="00736809" w:rsidP="008A47CB">
            <w:pPr>
              <w:overflowPunct w:val="0"/>
              <w:autoSpaceDE w:val="0"/>
              <w:autoSpaceDN w:val="0"/>
              <w:adjustRightInd w:val="0"/>
              <w:spacing w:before="60" w:after="60"/>
              <w:textAlignment w:val="baseline"/>
              <w:rPr>
                <w:highlight w:val="yellow"/>
              </w:rPr>
            </w:pPr>
          </w:p>
          <w:p w:rsidR="00736809" w:rsidRDefault="00736809" w:rsidP="008A47CB">
            <w:pPr>
              <w:overflowPunct w:val="0"/>
              <w:autoSpaceDE w:val="0"/>
              <w:autoSpaceDN w:val="0"/>
              <w:adjustRightInd w:val="0"/>
              <w:spacing w:before="60" w:after="60"/>
              <w:textAlignment w:val="baseline"/>
              <w:rPr>
                <w:highlight w:val="yellow"/>
              </w:rPr>
            </w:pPr>
          </w:p>
          <w:p w:rsidR="00DD470C" w:rsidRDefault="00DD470C" w:rsidP="008A47CB">
            <w:pPr>
              <w:overflowPunct w:val="0"/>
              <w:autoSpaceDE w:val="0"/>
              <w:autoSpaceDN w:val="0"/>
              <w:adjustRightInd w:val="0"/>
              <w:spacing w:before="60" w:after="60"/>
              <w:textAlignment w:val="baseline"/>
              <w:rPr>
                <w:highlight w:val="yellow"/>
              </w:rPr>
            </w:pPr>
            <w:r>
              <w:rPr>
                <w:color w:val="000000"/>
              </w:rPr>
              <w:t>……………………………….</w:t>
            </w:r>
          </w:p>
        </w:tc>
        <w:tc>
          <w:tcPr>
            <w:tcW w:w="4606" w:type="dxa"/>
          </w:tcPr>
          <w:p w:rsidR="00164E9F" w:rsidRDefault="00164E9F" w:rsidP="00BE6DFD">
            <w:pPr>
              <w:overflowPunct w:val="0"/>
              <w:autoSpaceDE w:val="0"/>
              <w:autoSpaceDN w:val="0"/>
              <w:adjustRightInd w:val="0"/>
              <w:spacing w:before="60" w:after="60"/>
              <w:jc w:val="center"/>
              <w:textAlignment w:val="baseline"/>
              <w:rPr>
                <w:color w:val="000000"/>
              </w:rPr>
            </w:pPr>
          </w:p>
          <w:p w:rsidR="00736809" w:rsidRDefault="00736809" w:rsidP="00BE6DFD">
            <w:pPr>
              <w:overflowPunct w:val="0"/>
              <w:autoSpaceDE w:val="0"/>
              <w:autoSpaceDN w:val="0"/>
              <w:adjustRightInd w:val="0"/>
              <w:spacing w:before="60" w:after="60"/>
              <w:jc w:val="center"/>
              <w:textAlignment w:val="baseline"/>
              <w:rPr>
                <w:color w:val="000000"/>
              </w:rPr>
            </w:pPr>
          </w:p>
          <w:p w:rsidR="00DD470C" w:rsidRDefault="00DD470C" w:rsidP="00BE6DFD">
            <w:pPr>
              <w:overflowPunct w:val="0"/>
              <w:autoSpaceDE w:val="0"/>
              <w:autoSpaceDN w:val="0"/>
              <w:adjustRightInd w:val="0"/>
              <w:spacing w:before="60" w:after="60"/>
              <w:jc w:val="center"/>
              <w:textAlignment w:val="baseline"/>
              <w:rPr>
                <w:highlight w:val="yellow"/>
              </w:rPr>
            </w:pPr>
            <w:r>
              <w:rPr>
                <w:color w:val="000000"/>
              </w:rPr>
              <w:t>……………………………….</w:t>
            </w:r>
          </w:p>
        </w:tc>
      </w:tr>
      <w:tr w:rsidR="00DD470C" w:rsidTr="00F94A4F">
        <w:trPr>
          <w:cantSplit/>
        </w:trPr>
        <w:tc>
          <w:tcPr>
            <w:tcW w:w="4606" w:type="dxa"/>
          </w:tcPr>
          <w:p w:rsidR="00167BB7" w:rsidRPr="00877EA7" w:rsidRDefault="00167BB7" w:rsidP="00877EA7">
            <w:pPr>
              <w:overflowPunct w:val="0"/>
              <w:autoSpaceDE w:val="0"/>
              <w:autoSpaceDN w:val="0"/>
              <w:adjustRightInd w:val="0"/>
              <w:spacing w:before="60" w:after="60"/>
              <w:textAlignment w:val="baseline"/>
              <w:rPr>
                <w:b/>
              </w:rPr>
            </w:pPr>
            <w:r w:rsidRPr="00877EA7">
              <w:rPr>
                <w:b/>
              </w:rPr>
              <w:t>Česká republika – Ministerstvo financí</w:t>
            </w:r>
          </w:p>
          <w:p w:rsidR="00DD470C" w:rsidRDefault="00597D51" w:rsidP="00877EA7">
            <w:pPr>
              <w:overflowPunct w:val="0"/>
              <w:autoSpaceDE w:val="0"/>
              <w:autoSpaceDN w:val="0"/>
              <w:adjustRightInd w:val="0"/>
              <w:spacing w:before="60" w:after="60"/>
              <w:textAlignment w:val="baseline"/>
              <w:rPr>
                <w:highlight w:val="yellow"/>
              </w:rPr>
            </w:pPr>
            <w:r w:rsidRPr="00597D51">
              <w:t>Viktor Janáček, pověřen řízením sekce 09</w:t>
            </w:r>
          </w:p>
        </w:tc>
        <w:tc>
          <w:tcPr>
            <w:tcW w:w="4606" w:type="dxa"/>
          </w:tcPr>
          <w:p w:rsidR="00BE6DFD" w:rsidRDefault="00BE6DFD" w:rsidP="00BE6DFD">
            <w:pPr>
              <w:overflowPunct w:val="0"/>
              <w:autoSpaceDE w:val="0"/>
              <w:autoSpaceDN w:val="0"/>
              <w:adjustRightInd w:val="0"/>
              <w:spacing w:before="60" w:after="60"/>
              <w:jc w:val="center"/>
              <w:textAlignment w:val="baseline"/>
            </w:pPr>
            <w:r>
              <w:t>Titul, Jméno, Příjmení</w:t>
            </w:r>
          </w:p>
          <w:p w:rsidR="00DD470C" w:rsidRPr="00BE6DFD" w:rsidRDefault="00BE6DFD" w:rsidP="00BE6DFD">
            <w:pPr>
              <w:overflowPunct w:val="0"/>
              <w:autoSpaceDE w:val="0"/>
              <w:autoSpaceDN w:val="0"/>
              <w:adjustRightInd w:val="0"/>
              <w:spacing w:before="60" w:after="60"/>
              <w:jc w:val="center"/>
              <w:textAlignment w:val="baseline"/>
            </w:pPr>
            <w:r w:rsidRPr="00BE6DFD">
              <w:t>Uchazeč</w:t>
            </w:r>
          </w:p>
          <w:p w:rsidR="00DD470C" w:rsidRDefault="00BE6DFD" w:rsidP="00BE6DFD">
            <w:pPr>
              <w:overflowPunct w:val="0"/>
              <w:autoSpaceDE w:val="0"/>
              <w:autoSpaceDN w:val="0"/>
              <w:adjustRightInd w:val="0"/>
              <w:spacing w:before="60" w:after="60"/>
              <w:jc w:val="center"/>
              <w:textAlignment w:val="baseline"/>
              <w:rPr>
                <w:highlight w:val="yellow"/>
              </w:rPr>
            </w:pPr>
            <w:r w:rsidRPr="00BE6DFD">
              <w:t>Funkce</w:t>
            </w:r>
          </w:p>
        </w:tc>
      </w:tr>
    </w:tbl>
    <w:p w:rsidR="00736809" w:rsidRDefault="00736809" w:rsidP="00C84F17">
      <w:pPr>
        <w:jc w:val="both"/>
        <w:rPr>
          <w:color w:val="000000"/>
        </w:rPr>
      </w:pPr>
      <w:r>
        <w:rPr>
          <w:color w:val="000000"/>
        </w:rPr>
        <w:t>Za Objednatele č. 2:</w:t>
      </w:r>
    </w:p>
    <w:p w:rsidR="00736809" w:rsidRDefault="00736809" w:rsidP="00C84F17">
      <w:pPr>
        <w:jc w:val="both"/>
        <w:rPr>
          <w:color w:val="000000"/>
        </w:rPr>
      </w:pPr>
      <w:r w:rsidRPr="00233715">
        <w:rPr>
          <w:color w:val="000000"/>
        </w:rPr>
        <w:t xml:space="preserve">V Praze dne </w:t>
      </w:r>
      <w:proofErr w:type="gramStart"/>
      <w:r w:rsidRPr="00184BC9">
        <w:rPr>
          <w:color w:val="000000"/>
          <w:highlight w:val="yellow"/>
        </w:rPr>
        <w:t>DD.MM</w:t>
      </w:r>
      <w:proofErr w:type="gramEnd"/>
      <w:r w:rsidRPr="00184BC9">
        <w:rPr>
          <w:color w:val="000000"/>
          <w:highlight w:val="yellow"/>
        </w:rPr>
        <w:t>.RRRR</w:t>
      </w:r>
    </w:p>
    <w:p w:rsidR="00736809" w:rsidRDefault="00736809" w:rsidP="00C84F17">
      <w:pPr>
        <w:jc w:val="both"/>
        <w:rPr>
          <w:color w:val="000000"/>
        </w:rPr>
      </w:pPr>
    </w:p>
    <w:p w:rsidR="00736809" w:rsidRDefault="00736809" w:rsidP="00C84F17">
      <w:pPr>
        <w:jc w:val="both"/>
        <w:rPr>
          <w:b/>
          <w:sz w:val="28"/>
          <w:szCs w:val="28"/>
        </w:rPr>
      </w:pPr>
    </w:p>
    <w:p w:rsidR="00736809" w:rsidRDefault="00736809" w:rsidP="00877EA7">
      <w:pPr>
        <w:overflowPunct w:val="0"/>
        <w:autoSpaceDE w:val="0"/>
        <w:autoSpaceDN w:val="0"/>
        <w:adjustRightInd w:val="0"/>
        <w:spacing w:before="60" w:after="60"/>
        <w:textAlignment w:val="baseline"/>
        <w:rPr>
          <w:highlight w:val="yellow"/>
        </w:rPr>
      </w:pPr>
      <w:r>
        <w:rPr>
          <w:color w:val="000000"/>
        </w:rPr>
        <w:t>……………………………….</w:t>
      </w:r>
    </w:p>
    <w:p w:rsidR="00736809" w:rsidRPr="00877EA7" w:rsidRDefault="00736809" w:rsidP="00877EA7">
      <w:pPr>
        <w:overflowPunct w:val="0"/>
        <w:autoSpaceDE w:val="0"/>
        <w:autoSpaceDN w:val="0"/>
        <w:adjustRightInd w:val="0"/>
        <w:spacing w:before="60" w:after="60"/>
        <w:textAlignment w:val="baseline"/>
        <w:rPr>
          <w:b/>
        </w:rPr>
      </w:pPr>
      <w:r w:rsidRPr="00877EA7">
        <w:rPr>
          <w:b/>
        </w:rPr>
        <w:t>Státní pokladna Centrum sdílených služeb, s. p.</w:t>
      </w:r>
    </w:p>
    <w:p w:rsidR="00736809" w:rsidRPr="00877EA7" w:rsidRDefault="00736809" w:rsidP="00877EA7">
      <w:pPr>
        <w:overflowPunct w:val="0"/>
        <w:autoSpaceDE w:val="0"/>
        <w:autoSpaceDN w:val="0"/>
        <w:adjustRightInd w:val="0"/>
        <w:spacing w:before="60" w:after="60"/>
        <w:textAlignment w:val="baseline"/>
      </w:pPr>
      <w:r w:rsidRPr="00877EA7">
        <w:t>Ing. Vladimír Dzurilla, generální ředitel</w:t>
      </w:r>
    </w:p>
    <w:p w:rsidR="00736809" w:rsidRDefault="00736809" w:rsidP="00877EA7">
      <w:pPr>
        <w:overflowPunct w:val="0"/>
        <w:autoSpaceDE w:val="0"/>
        <w:autoSpaceDN w:val="0"/>
        <w:adjustRightInd w:val="0"/>
        <w:spacing w:before="60" w:after="60"/>
        <w:textAlignment w:val="baseline"/>
      </w:pPr>
    </w:p>
    <w:p w:rsidR="00736809" w:rsidRPr="00877EA7" w:rsidRDefault="00736809" w:rsidP="00877EA7">
      <w:pPr>
        <w:overflowPunct w:val="0"/>
        <w:autoSpaceDE w:val="0"/>
        <w:autoSpaceDN w:val="0"/>
        <w:adjustRightInd w:val="0"/>
        <w:spacing w:before="60" w:after="60"/>
        <w:textAlignment w:val="baseline"/>
      </w:pPr>
      <w:r>
        <w:rPr>
          <w:color w:val="000000"/>
        </w:rPr>
        <w:t>Za Objednatele č. 3:</w:t>
      </w:r>
    </w:p>
    <w:p w:rsidR="00736809" w:rsidRDefault="00736809" w:rsidP="00736809">
      <w:pPr>
        <w:jc w:val="both"/>
        <w:rPr>
          <w:color w:val="000000"/>
        </w:rPr>
      </w:pPr>
      <w:r w:rsidRPr="00233715">
        <w:rPr>
          <w:color w:val="000000"/>
        </w:rPr>
        <w:t xml:space="preserve">V Praze dne </w:t>
      </w:r>
      <w:proofErr w:type="gramStart"/>
      <w:r w:rsidRPr="00184BC9">
        <w:rPr>
          <w:color w:val="000000"/>
          <w:highlight w:val="yellow"/>
        </w:rPr>
        <w:t>DD.MM</w:t>
      </w:r>
      <w:proofErr w:type="gramEnd"/>
      <w:r w:rsidRPr="00184BC9">
        <w:rPr>
          <w:color w:val="000000"/>
          <w:highlight w:val="yellow"/>
        </w:rPr>
        <w:t>.RRRR</w:t>
      </w:r>
    </w:p>
    <w:p w:rsidR="00736809" w:rsidRDefault="00736809" w:rsidP="00736809">
      <w:pPr>
        <w:jc w:val="both"/>
        <w:rPr>
          <w:color w:val="000000"/>
        </w:rPr>
      </w:pPr>
    </w:p>
    <w:p w:rsidR="00736809" w:rsidRDefault="00736809" w:rsidP="00736809">
      <w:pPr>
        <w:jc w:val="both"/>
        <w:rPr>
          <w:b/>
          <w:sz w:val="28"/>
          <w:szCs w:val="28"/>
        </w:rPr>
      </w:pPr>
    </w:p>
    <w:p w:rsidR="00736809" w:rsidRDefault="00736809" w:rsidP="00736809">
      <w:pPr>
        <w:overflowPunct w:val="0"/>
        <w:autoSpaceDE w:val="0"/>
        <w:autoSpaceDN w:val="0"/>
        <w:adjustRightInd w:val="0"/>
        <w:spacing w:before="60" w:after="60"/>
        <w:textAlignment w:val="baseline"/>
        <w:rPr>
          <w:highlight w:val="yellow"/>
        </w:rPr>
      </w:pPr>
      <w:r>
        <w:rPr>
          <w:color w:val="000000"/>
        </w:rPr>
        <w:t>……………………………….</w:t>
      </w:r>
    </w:p>
    <w:p w:rsidR="00736809" w:rsidRPr="00877EA7" w:rsidRDefault="00736809" w:rsidP="00877EA7">
      <w:pPr>
        <w:overflowPunct w:val="0"/>
        <w:autoSpaceDE w:val="0"/>
        <w:autoSpaceDN w:val="0"/>
        <w:adjustRightInd w:val="0"/>
        <w:spacing w:before="60" w:after="60"/>
        <w:textAlignment w:val="baseline"/>
        <w:rPr>
          <w:b/>
        </w:rPr>
      </w:pPr>
      <w:r w:rsidRPr="00877EA7">
        <w:rPr>
          <w:b/>
        </w:rPr>
        <w:t>Česká republika – Generální finanční ředitelství</w:t>
      </w:r>
    </w:p>
    <w:p w:rsidR="00736809" w:rsidRPr="00877EA7" w:rsidRDefault="00736809" w:rsidP="00877EA7">
      <w:pPr>
        <w:overflowPunct w:val="0"/>
        <w:autoSpaceDE w:val="0"/>
        <w:autoSpaceDN w:val="0"/>
        <w:adjustRightInd w:val="0"/>
        <w:spacing w:before="60" w:after="60"/>
        <w:textAlignment w:val="baseline"/>
      </w:pPr>
      <w:r w:rsidRPr="00877EA7">
        <w:t>Mgr. Václav Koubek, vedoucí oddělení a zástupce ředitele odboru</w:t>
      </w:r>
    </w:p>
    <w:p w:rsidR="00736809" w:rsidRPr="00877EA7" w:rsidRDefault="00736809" w:rsidP="00877EA7">
      <w:pPr>
        <w:overflowPunct w:val="0"/>
        <w:autoSpaceDE w:val="0"/>
        <w:autoSpaceDN w:val="0"/>
        <w:adjustRightInd w:val="0"/>
        <w:spacing w:before="60" w:after="60"/>
        <w:textAlignment w:val="baseline"/>
      </w:pPr>
    </w:p>
    <w:p w:rsidR="00655B53" w:rsidRDefault="00655B53" w:rsidP="00655B53">
      <w:pPr>
        <w:overflowPunct w:val="0"/>
        <w:autoSpaceDE w:val="0"/>
        <w:autoSpaceDN w:val="0"/>
        <w:adjustRightInd w:val="0"/>
        <w:spacing w:before="60" w:after="60"/>
        <w:textAlignment w:val="baseline"/>
      </w:pPr>
      <w:r>
        <w:t>Za Objednatele č. 4:</w:t>
      </w:r>
    </w:p>
    <w:p w:rsidR="00655B53" w:rsidRDefault="00655B53" w:rsidP="00655B53">
      <w:pPr>
        <w:overflowPunct w:val="0"/>
        <w:autoSpaceDE w:val="0"/>
        <w:autoSpaceDN w:val="0"/>
        <w:adjustRightInd w:val="0"/>
        <w:spacing w:before="60" w:after="60"/>
        <w:textAlignment w:val="baseline"/>
      </w:pPr>
      <w:r>
        <w:t xml:space="preserve">V Praze dne </w:t>
      </w:r>
      <w:proofErr w:type="gramStart"/>
      <w:r w:rsidRPr="00877EA7">
        <w:rPr>
          <w:highlight w:val="yellow"/>
        </w:rPr>
        <w:t>DD.MM</w:t>
      </w:r>
      <w:proofErr w:type="gramEnd"/>
      <w:r w:rsidRPr="00877EA7">
        <w:rPr>
          <w:highlight w:val="yellow"/>
        </w:rPr>
        <w:t>.RRRR</w:t>
      </w:r>
    </w:p>
    <w:p w:rsidR="00655B53" w:rsidRDefault="00655B53" w:rsidP="00655B53">
      <w:pPr>
        <w:overflowPunct w:val="0"/>
        <w:autoSpaceDE w:val="0"/>
        <w:autoSpaceDN w:val="0"/>
        <w:adjustRightInd w:val="0"/>
        <w:spacing w:before="60" w:after="60"/>
        <w:textAlignment w:val="baseline"/>
      </w:pPr>
    </w:p>
    <w:p w:rsidR="00655B53" w:rsidRDefault="00655B53" w:rsidP="00655B53">
      <w:pPr>
        <w:overflowPunct w:val="0"/>
        <w:autoSpaceDE w:val="0"/>
        <w:autoSpaceDN w:val="0"/>
        <w:adjustRightInd w:val="0"/>
        <w:spacing w:before="60" w:after="60"/>
        <w:textAlignment w:val="baseline"/>
      </w:pPr>
    </w:p>
    <w:p w:rsidR="00736809" w:rsidRPr="00877EA7" w:rsidRDefault="00655B53" w:rsidP="00877EA7">
      <w:pPr>
        <w:overflowPunct w:val="0"/>
        <w:autoSpaceDE w:val="0"/>
        <w:autoSpaceDN w:val="0"/>
        <w:adjustRightInd w:val="0"/>
        <w:spacing w:before="60" w:after="60"/>
        <w:textAlignment w:val="baseline"/>
      </w:pPr>
      <w:r>
        <w:t>……………………………….</w:t>
      </w:r>
    </w:p>
    <w:p w:rsidR="00736809" w:rsidRPr="00877EA7" w:rsidRDefault="00736809" w:rsidP="00877EA7">
      <w:pPr>
        <w:overflowPunct w:val="0"/>
        <w:autoSpaceDE w:val="0"/>
        <w:autoSpaceDN w:val="0"/>
        <w:adjustRightInd w:val="0"/>
        <w:spacing w:before="60" w:after="60"/>
        <w:textAlignment w:val="baseline"/>
        <w:rPr>
          <w:b/>
        </w:rPr>
      </w:pPr>
      <w:r w:rsidRPr="00877EA7">
        <w:rPr>
          <w:b/>
        </w:rPr>
        <w:t>Česká republika – Generální ředitelství cel</w:t>
      </w:r>
    </w:p>
    <w:p w:rsidR="00736809" w:rsidRPr="00877EA7" w:rsidRDefault="00736809" w:rsidP="00877EA7">
      <w:pPr>
        <w:overflowPunct w:val="0"/>
        <w:autoSpaceDE w:val="0"/>
        <w:autoSpaceDN w:val="0"/>
        <w:adjustRightInd w:val="0"/>
        <w:spacing w:before="60" w:after="60"/>
        <w:textAlignment w:val="baseline"/>
      </w:pPr>
      <w:r w:rsidRPr="00877EA7">
        <w:t xml:space="preserve">Mgr. Milan </w:t>
      </w:r>
      <w:proofErr w:type="spellStart"/>
      <w:r w:rsidRPr="00877EA7">
        <w:t>Poulíček</w:t>
      </w:r>
      <w:proofErr w:type="spellEnd"/>
      <w:r w:rsidRPr="00877EA7">
        <w:t xml:space="preserve">, generální ředitel </w:t>
      </w:r>
    </w:p>
    <w:p w:rsidR="00736809" w:rsidRPr="00877EA7" w:rsidRDefault="00736809" w:rsidP="00877EA7">
      <w:pPr>
        <w:overflowPunct w:val="0"/>
        <w:autoSpaceDE w:val="0"/>
        <w:autoSpaceDN w:val="0"/>
        <w:adjustRightInd w:val="0"/>
        <w:spacing w:before="60" w:after="60"/>
        <w:textAlignment w:val="baseline"/>
      </w:pPr>
    </w:p>
    <w:p w:rsidR="00655B53" w:rsidRDefault="00655B53" w:rsidP="00655B53">
      <w:pPr>
        <w:overflowPunct w:val="0"/>
        <w:autoSpaceDE w:val="0"/>
        <w:autoSpaceDN w:val="0"/>
        <w:adjustRightInd w:val="0"/>
        <w:spacing w:before="60" w:after="60"/>
        <w:textAlignment w:val="baseline"/>
      </w:pPr>
      <w:r>
        <w:t>Za Objednatele č. 5:</w:t>
      </w:r>
    </w:p>
    <w:p w:rsidR="00736809" w:rsidRDefault="00655B53" w:rsidP="00877EA7">
      <w:pPr>
        <w:overflowPunct w:val="0"/>
        <w:autoSpaceDE w:val="0"/>
        <w:autoSpaceDN w:val="0"/>
        <w:adjustRightInd w:val="0"/>
        <w:spacing w:before="60" w:after="60"/>
        <w:textAlignment w:val="baseline"/>
      </w:pPr>
      <w:r>
        <w:t xml:space="preserve">V Praze dne </w:t>
      </w:r>
      <w:proofErr w:type="gramStart"/>
      <w:r w:rsidRPr="00877EA7">
        <w:rPr>
          <w:highlight w:val="yellow"/>
        </w:rPr>
        <w:t>DD.MM</w:t>
      </w:r>
      <w:proofErr w:type="gramEnd"/>
      <w:r w:rsidRPr="00877EA7">
        <w:rPr>
          <w:highlight w:val="yellow"/>
        </w:rPr>
        <w:t>.RRRR</w:t>
      </w:r>
    </w:p>
    <w:p w:rsidR="00AB1E6F" w:rsidRDefault="00AB1E6F" w:rsidP="00877EA7">
      <w:pPr>
        <w:overflowPunct w:val="0"/>
        <w:autoSpaceDE w:val="0"/>
        <w:autoSpaceDN w:val="0"/>
        <w:adjustRightInd w:val="0"/>
        <w:spacing w:before="60" w:after="60"/>
        <w:textAlignment w:val="baseline"/>
      </w:pPr>
    </w:p>
    <w:p w:rsidR="00AB1E6F" w:rsidRPr="00877EA7" w:rsidRDefault="00AB1E6F" w:rsidP="00877EA7">
      <w:pPr>
        <w:overflowPunct w:val="0"/>
        <w:autoSpaceDE w:val="0"/>
        <w:autoSpaceDN w:val="0"/>
        <w:adjustRightInd w:val="0"/>
        <w:spacing w:before="60" w:after="60"/>
        <w:textAlignment w:val="baseline"/>
      </w:pPr>
    </w:p>
    <w:p w:rsidR="00AB1E6F" w:rsidRPr="00296F2E" w:rsidRDefault="00AB1E6F" w:rsidP="00AB1E6F">
      <w:pPr>
        <w:overflowPunct w:val="0"/>
        <w:autoSpaceDE w:val="0"/>
        <w:autoSpaceDN w:val="0"/>
        <w:adjustRightInd w:val="0"/>
        <w:spacing w:before="60" w:after="60"/>
        <w:textAlignment w:val="baseline"/>
      </w:pPr>
      <w:r>
        <w:t>……………………………….</w:t>
      </w:r>
    </w:p>
    <w:p w:rsidR="00736809" w:rsidRPr="00877EA7" w:rsidRDefault="00736809" w:rsidP="00877EA7">
      <w:pPr>
        <w:overflowPunct w:val="0"/>
        <w:autoSpaceDE w:val="0"/>
        <w:autoSpaceDN w:val="0"/>
        <w:adjustRightInd w:val="0"/>
        <w:spacing w:before="60" w:after="60"/>
        <w:textAlignment w:val="baseline"/>
        <w:rPr>
          <w:b/>
        </w:rPr>
      </w:pPr>
      <w:r w:rsidRPr="00877EA7">
        <w:rPr>
          <w:b/>
        </w:rPr>
        <w:t>Česká republika – Úřad pro zastupování státu ve věcech majetkových</w:t>
      </w:r>
    </w:p>
    <w:p w:rsidR="00736809" w:rsidRDefault="00736809" w:rsidP="00877EA7">
      <w:pPr>
        <w:overflowPunct w:val="0"/>
        <w:autoSpaceDE w:val="0"/>
        <w:autoSpaceDN w:val="0"/>
        <w:adjustRightInd w:val="0"/>
        <w:spacing w:before="60" w:after="60"/>
        <w:textAlignment w:val="baseline"/>
      </w:pPr>
      <w:r w:rsidRPr="00877EA7">
        <w:t xml:space="preserve">Mgr. Ing. Kateřina </w:t>
      </w:r>
      <w:proofErr w:type="spellStart"/>
      <w:r w:rsidRPr="00877EA7">
        <w:t>Arajmu</w:t>
      </w:r>
      <w:proofErr w:type="spellEnd"/>
      <w:r w:rsidRPr="00877EA7">
        <w:t xml:space="preserve">, generální ředitelka </w:t>
      </w:r>
    </w:p>
    <w:p w:rsidR="00AB1E6F" w:rsidRDefault="00AB1E6F" w:rsidP="00877EA7">
      <w:pPr>
        <w:overflowPunct w:val="0"/>
        <w:autoSpaceDE w:val="0"/>
        <w:autoSpaceDN w:val="0"/>
        <w:adjustRightInd w:val="0"/>
        <w:spacing w:before="60" w:after="60"/>
        <w:textAlignment w:val="baseline"/>
      </w:pPr>
    </w:p>
    <w:p w:rsidR="00AB1E6F" w:rsidRDefault="00AB1E6F" w:rsidP="00877EA7">
      <w:pPr>
        <w:overflowPunct w:val="0"/>
        <w:autoSpaceDE w:val="0"/>
        <w:autoSpaceDN w:val="0"/>
        <w:adjustRightInd w:val="0"/>
        <w:spacing w:before="60" w:after="60"/>
        <w:textAlignment w:val="baseline"/>
      </w:pPr>
    </w:p>
    <w:p w:rsidR="007729A9" w:rsidRPr="00476E7C" w:rsidRDefault="007729A9" w:rsidP="00877EA7">
      <w:pPr>
        <w:overflowPunct w:val="0"/>
        <w:autoSpaceDE w:val="0"/>
        <w:autoSpaceDN w:val="0"/>
        <w:adjustRightInd w:val="0"/>
        <w:spacing w:before="60" w:after="60"/>
        <w:textAlignment w:val="baseline"/>
        <w:rPr>
          <w:rFonts w:cs="Arial"/>
          <w:b/>
          <w:szCs w:val="20"/>
          <w:u w:val="single"/>
        </w:rPr>
      </w:pPr>
      <w:r w:rsidRPr="00476E7C">
        <w:rPr>
          <w:rFonts w:cs="Arial"/>
          <w:b/>
          <w:szCs w:val="20"/>
          <w:u w:val="single"/>
        </w:rPr>
        <w:t xml:space="preserve">Příloha </w:t>
      </w:r>
      <w:proofErr w:type="gramStart"/>
      <w:r w:rsidRPr="00476E7C">
        <w:rPr>
          <w:rFonts w:cs="Arial"/>
          <w:b/>
          <w:szCs w:val="20"/>
          <w:u w:val="single"/>
        </w:rPr>
        <w:t xml:space="preserve">č. 2 </w:t>
      </w:r>
      <w:r w:rsidR="00476E7C" w:rsidRPr="00476E7C">
        <w:rPr>
          <w:b/>
        </w:rPr>
        <w:t xml:space="preserve"> Specifikace</w:t>
      </w:r>
      <w:proofErr w:type="gramEnd"/>
      <w:r w:rsidR="00476E7C" w:rsidRPr="00476E7C">
        <w:rPr>
          <w:b/>
        </w:rPr>
        <w:t xml:space="preserve"> Provedení instalace, Implementace, Školení, </w:t>
      </w:r>
      <w:proofErr w:type="spellStart"/>
      <w:r w:rsidR="00476E7C" w:rsidRPr="00476E7C">
        <w:rPr>
          <w:b/>
        </w:rPr>
        <w:t>Maintenance</w:t>
      </w:r>
      <w:proofErr w:type="spellEnd"/>
    </w:p>
    <w:p w:rsidR="003865A8" w:rsidRDefault="00E74EFA" w:rsidP="00A41AF2">
      <w:pPr>
        <w:pStyle w:val="Nadpis1"/>
        <w:numPr>
          <w:ilvl w:val="0"/>
          <w:numId w:val="8"/>
        </w:numPr>
        <w:jc w:val="both"/>
      </w:pPr>
      <w:r>
        <w:t xml:space="preserve">Specifikace Provedení instalace </w:t>
      </w:r>
    </w:p>
    <w:p w:rsidR="00923B87" w:rsidRPr="008A1927" w:rsidRDefault="00E74EFA" w:rsidP="0089747C">
      <w:pPr>
        <w:pStyle w:val="Nadpis2"/>
      </w:pPr>
      <w:r w:rsidRPr="008A1927">
        <w:t xml:space="preserve">Poskytovatel se zavazuje </w:t>
      </w:r>
      <w:r w:rsidR="00AA004D" w:rsidRPr="008A1927">
        <w:t>k Provedení instalace</w:t>
      </w:r>
      <w:r w:rsidRPr="008A1927">
        <w:t xml:space="preserve"> v součinnosti s</w:t>
      </w:r>
      <w:r w:rsidR="00923B87" w:rsidRPr="008A1927">
        <w:t> </w:t>
      </w:r>
      <w:r w:rsidRPr="008A1927">
        <w:t>Objednatelem</w:t>
      </w:r>
      <w:r w:rsidR="00923B87" w:rsidRPr="008A1927">
        <w:t xml:space="preserve"> č. 1</w:t>
      </w:r>
      <w:r w:rsidR="008A324B" w:rsidRPr="008A1927">
        <w:t>, a to v Místě plnění</w:t>
      </w:r>
      <w:r w:rsidRPr="008A1927">
        <w:t xml:space="preserve">. </w:t>
      </w:r>
    </w:p>
    <w:p w:rsidR="00174486" w:rsidRPr="0077153B" w:rsidRDefault="00174486" w:rsidP="00A41AF2">
      <w:pPr>
        <w:pStyle w:val="Nadpis1"/>
        <w:numPr>
          <w:ilvl w:val="0"/>
          <w:numId w:val="8"/>
        </w:numPr>
        <w:jc w:val="both"/>
      </w:pPr>
      <w:r>
        <w:t xml:space="preserve">Specifikace poskytnutí Uživatelských licencí a Řešitelských </w:t>
      </w:r>
      <w:r w:rsidRPr="0077153B">
        <w:t xml:space="preserve">licencí </w:t>
      </w:r>
    </w:p>
    <w:p w:rsidR="00E440BF" w:rsidRPr="00DB7275" w:rsidRDefault="003865A8" w:rsidP="00E440BF">
      <w:pPr>
        <w:pStyle w:val="Nadpis2"/>
      </w:pPr>
      <w:r w:rsidRPr="008A1927">
        <w:t xml:space="preserve">Poskytovatel se zavazuje umožnit po Provedení instalace uživatelský/řešitelský přístup k Software v rozsahu jednotlivých Uživatelských licencí a Prvotních Řešitelských licencí včetně dodání návodu k nastavení a změně přístupových práv jak řešitelských, tak uživatelských. </w:t>
      </w:r>
      <w:r>
        <w:t xml:space="preserve">V případě Uživatelských licencí se Poskytovatel zavazuje zajistit po Provedení instalace přístup alespoň 10 uživatelům Objednatele č. 1. </w:t>
      </w:r>
      <w:r w:rsidR="00E440BF" w:rsidRPr="00DB7275">
        <w:t xml:space="preserve">Poskytovatel se zavazuje předat při udělování Licence veškeré nutné prostředky </w:t>
      </w:r>
      <w:r w:rsidR="00E440BF" w:rsidRPr="004015F0">
        <w:t>pro aktivaci nového přístupu k Software.</w:t>
      </w:r>
    </w:p>
    <w:p w:rsidR="009604EB" w:rsidRDefault="009604EB" w:rsidP="009604EB">
      <w:pPr>
        <w:pStyle w:val="Nadpis2"/>
      </w:pPr>
      <w:r w:rsidRPr="008A1927">
        <w:t xml:space="preserve">Licence budou </w:t>
      </w:r>
      <w:r>
        <w:t>uděleny</w:t>
      </w:r>
      <w:r w:rsidRPr="008A1927">
        <w:t xml:space="preserve"> jako vztažené na role (nezávislé na konkrétní osobě)</w:t>
      </w:r>
      <w:r>
        <w:t>, Poskytovatel však zajistí autentizaci uživatelů všech Licencí</w:t>
      </w:r>
      <w:r w:rsidRPr="008A1927">
        <w:t xml:space="preserve">. </w:t>
      </w:r>
    </w:p>
    <w:p w:rsidR="008D5819" w:rsidRDefault="008A1927" w:rsidP="0089747C">
      <w:pPr>
        <w:pStyle w:val="Nadpis2"/>
      </w:pPr>
      <w:r>
        <w:t xml:space="preserve">Poskytovatel se zavazuje zabezpečit, aby </w:t>
      </w:r>
      <w:r w:rsidR="00092635">
        <w:t>jednotliví Objednatelé nemohli překročit jim stanovený počet uživatelů Software na úkor jiných Objednatelů.</w:t>
      </w:r>
      <w:r w:rsidR="00571364">
        <w:t xml:space="preserve"> </w:t>
      </w:r>
    </w:p>
    <w:p w:rsidR="0017287E" w:rsidRPr="008A1927" w:rsidRDefault="0017287E" w:rsidP="0017287E">
      <w:pPr>
        <w:pStyle w:val="Nadpis2"/>
      </w:pPr>
      <w:r>
        <w:t xml:space="preserve">Po skončení </w:t>
      </w:r>
      <w:proofErr w:type="spellStart"/>
      <w:r>
        <w:t>Maintenance</w:t>
      </w:r>
      <w:proofErr w:type="spellEnd"/>
      <w:r>
        <w:t xml:space="preserve"> se Poskytovatel zavazuje zajistit zřízení dalších přístupů k Software v rámci Uživatelské licence do 30 pracovních dnů od doručení takového požadavku Objednatelem č. 1. Objednatel č. 1 doručí takový požadavek do datové schránky Poskytovatele.</w:t>
      </w:r>
    </w:p>
    <w:p w:rsidR="007729A9" w:rsidRDefault="007729A9" w:rsidP="0089747C">
      <w:pPr>
        <w:pStyle w:val="Nadpis1"/>
        <w:jc w:val="both"/>
      </w:pPr>
      <w:r>
        <w:t xml:space="preserve">Specifikace </w:t>
      </w:r>
      <w:r w:rsidR="00DD3688">
        <w:t>I</w:t>
      </w:r>
      <w:r>
        <w:t>mplementace</w:t>
      </w:r>
    </w:p>
    <w:p w:rsidR="00BC50E9" w:rsidRDefault="00BC50E9" w:rsidP="0089747C">
      <w:pPr>
        <w:pStyle w:val="Nadpis2"/>
      </w:pPr>
      <w:r>
        <w:t xml:space="preserve">Implementaci Software se Poskytovatel zavazuje provést podle </w:t>
      </w:r>
      <w:r w:rsidRPr="001C54B4">
        <w:t>Metodi</w:t>
      </w:r>
      <w:r>
        <w:t>cké příručky, která</w:t>
      </w:r>
      <w:r w:rsidRPr="001C54B4">
        <w:t xml:space="preserve"> vychází z mezinárodní metodiky PRINCE2</w:t>
      </w:r>
      <w:r w:rsidRPr="004156A4">
        <w:t>®.</w:t>
      </w:r>
      <w:r w:rsidRPr="001C54B4">
        <w:t xml:space="preserve"> </w:t>
      </w:r>
      <w:r>
        <w:t xml:space="preserve"> </w:t>
      </w:r>
    </w:p>
    <w:p w:rsidR="00EA4A76" w:rsidRDefault="00BC50E9" w:rsidP="00EA4A76">
      <w:pPr>
        <w:pStyle w:val="Nadpis2"/>
      </w:pPr>
      <w:r w:rsidRPr="0089747C">
        <w:t xml:space="preserve">Součástí </w:t>
      </w:r>
      <w:r>
        <w:t>I</w:t>
      </w:r>
      <w:r w:rsidRPr="0089747C">
        <w:t xml:space="preserve">mplementace bude </w:t>
      </w:r>
      <w:proofErr w:type="spellStart"/>
      <w:r w:rsidRPr="0089747C">
        <w:t>customizace</w:t>
      </w:r>
      <w:proofErr w:type="spellEnd"/>
      <w:r w:rsidRPr="0089747C">
        <w:t xml:space="preserve"> – úprava SW nástroje v návaznosti na Metodickou příručku a jejich příloh</w:t>
      </w:r>
      <w:r w:rsidR="000D1F20">
        <w:t>y</w:t>
      </w:r>
      <w:r w:rsidRPr="0089747C">
        <w:t xml:space="preserve"> a na </w:t>
      </w:r>
      <w:r w:rsidR="000D1F20">
        <w:t xml:space="preserve">Přílohu č. 1 – </w:t>
      </w:r>
      <w:r w:rsidRPr="0089747C">
        <w:t>Funkční požadavky na softwarový nástroj pro podporu řízení projektů.</w:t>
      </w:r>
    </w:p>
    <w:p w:rsidR="00101763" w:rsidRDefault="00EA4A76" w:rsidP="00EA4A76">
      <w:pPr>
        <w:pStyle w:val="Nadpis2"/>
      </w:pPr>
      <w:r w:rsidRPr="00877EA7">
        <w:t>Implementace b</w:t>
      </w:r>
      <w:r w:rsidR="007729A9" w:rsidRPr="00877EA7">
        <w:t>ude provedena d</w:t>
      </w:r>
      <w:r w:rsidR="006D1D46" w:rsidRPr="00877EA7">
        <w:t xml:space="preserve">le odst. 2.3 Smlouvy </w:t>
      </w:r>
      <w:r w:rsidR="007729A9" w:rsidRPr="00877EA7">
        <w:t xml:space="preserve">nejprve na pilotním projektu </w:t>
      </w:r>
      <w:r w:rsidR="00C77119" w:rsidRPr="00877EA7">
        <w:t xml:space="preserve">u </w:t>
      </w:r>
      <w:r w:rsidR="006D1D46" w:rsidRPr="00877EA7">
        <w:t>Objednatel</w:t>
      </w:r>
      <w:r w:rsidR="00C77119" w:rsidRPr="00877EA7">
        <w:t>e</w:t>
      </w:r>
      <w:r w:rsidR="006D1D46" w:rsidRPr="00877EA7">
        <w:t xml:space="preserve"> č. 1 </w:t>
      </w:r>
      <w:r w:rsidR="007729A9" w:rsidRPr="00877EA7">
        <w:t xml:space="preserve">a následně v časovém horizontu </w:t>
      </w:r>
      <w:r w:rsidR="008225A2" w:rsidRPr="00877EA7">
        <w:t>54 měsíců</w:t>
      </w:r>
      <w:r w:rsidR="007729A9" w:rsidRPr="00877EA7">
        <w:t xml:space="preserve"> (</w:t>
      </w:r>
      <w:r w:rsidR="00334C8C" w:rsidRPr="00877EA7">
        <w:t>od okamžiku podpisu Akceptačního protokolu</w:t>
      </w:r>
      <w:r w:rsidR="007729A9" w:rsidRPr="00877EA7">
        <w:t xml:space="preserve">) </w:t>
      </w:r>
      <w:r w:rsidR="006D1D46" w:rsidRPr="00877EA7">
        <w:t>u</w:t>
      </w:r>
      <w:r w:rsidR="006D1D46">
        <w:t xml:space="preserve"> Objednatele č. 2</w:t>
      </w:r>
      <w:r w:rsidR="00137F99">
        <w:t>.</w:t>
      </w:r>
    </w:p>
    <w:p w:rsidR="007729A9" w:rsidRPr="001F49D5" w:rsidRDefault="007729A9" w:rsidP="0089747C">
      <w:pPr>
        <w:pStyle w:val="Nadpis1"/>
        <w:jc w:val="both"/>
      </w:pPr>
      <w:r>
        <w:t>S</w:t>
      </w:r>
      <w:r w:rsidRPr="001F49D5">
        <w:t xml:space="preserve">pecifikace </w:t>
      </w:r>
      <w:r w:rsidR="00101763">
        <w:t>Š</w:t>
      </w:r>
      <w:r>
        <w:t>kolení</w:t>
      </w:r>
    </w:p>
    <w:p w:rsidR="007729A9" w:rsidRDefault="00A61AB4" w:rsidP="0089747C">
      <w:pPr>
        <w:pStyle w:val="Nadpis2"/>
      </w:pPr>
      <w:r w:rsidRPr="0089747C">
        <w:t xml:space="preserve">Poskytovatel se zavazuje poskytnout Objednateli </w:t>
      </w:r>
      <w:proofErr w:type="gramStart"/>
      <w:r w:rsidRPr="0089747C">
        <w:t xml:space="preserve">č. 1 </w:t>
      </w:r>
      <w:r>
        <w:t>dva</w:t>
      </w:r>
      <w:proofErr w:type="gramEnd"/>
      <w:r w:rsidR="007729A9">
        <w:t xml:space="preserve"> typy </w:t>
      </w:r>
      <w:r>
        <w:t>Š</w:t>
      </w:r>
      <w:r w:rsidR="007729A9">
        <w:t>kolení:</w:t>
      </w:r>
      <w:r w:rsidR="00DD3688">
        <w:t xml:space="preserve"> </w:t>
      </w:r>
      <w:r w:rsidR="007729A9">
        <w:t>školení administrátorů S</w:t>
      </w:r>
      <w:r w:rsidR="00A95812">
        <w:t>oftware</w:t>
      </w:r>
      <w:r w:rsidR="007729A9">
        <w:t xml:space="preserve"> za účelem jeho správy (předpokládaný rozsah – 4 hodiny)</w:t>
      </w:r>
      <w:r w:rsidR="00A93FE1">
        <w:t xml:space="preserve"> a</w:t>
      </w:r>
      <w:r w:rsidR="00DD3688">
        <w:t xml:space="preserve"> </w:t>
      </w:r>
      <w:r w:rsidR="007729A9">
        <w:t xml:space="preserve">školení </w:t>
      </w:r>
      <w:r w:rsidR="00647471">
        <w:t>uživatelů s Uživatelskými a Řešitelskými licencemi</w:t>
      </w:r>
      <w:r w:rsidR="00A93FE1">
        <w:t xml:space="preserve"> </w:t>
      </w:r>
      <w:r w:rsidR="00647471">
        <w:t xml:space="preserve">dle požadavku Objednatele č. 1 </w:t>
      </w:r>
      <w:r w:rsidR="00E24524">
        <w:t>v rozsahu</w:t>
      </w:r>
      <w:r w:rsidR="007729A9">
        <w:t xml:space="preserve"> 3</w:t>
      </w:r>
      <w:r w:rsidR="00647471">
        <w:t xml:space="preserve"> </w:t>
      </w:r>
      <w:r w:rsidR="007729A9">
        <w:t>x 6 hodin</w:t>
      </w:r>
      <w:r w:rsidR="00DD3688">
        <w:t>.</w:t>
      </w:r>
    </w:p>
    <w:p w:rsidR="007729A9" w:rsidRDefault="008528E1" w:rsidP="0089747C">
      <w:pPr>
        <w:pStyle w:val="Nadpis2"/>
      </w:pPr>
      <w:r>
        <w:t xml:space="preserve">Školení se uskuteční podle časové dispozice Objednatele č. 1 (např. 6 hodin každé úterý po dobu 3 týdnů). </w:t>
      </w:r>
      <w:r w:rsidR="00CA05E2">
        <w:t xml:space="preserve">Pokud </w:t>
      </w:r>
      <w:r w:rsidR="007729A9">
        <w:t>O</w:t>
      </w:r>
      <w:r w:rsidR="00CA05E2">
        <w:t xml:space="preserve">bjednatel č. 1 </w:t>
      </w:r>
      <w:r w:rsidR="007729A9">
        <w:t xml:space="preserve">objedná </w:t>
      </w:r>
      <w:r w:rsidR="00A93FE1">
        <w:t>jednotlivá Š</w:t>
      </w:r>
      <w:r w:rsidR="007729A9">
        <w:t>kolení</w:t>
      </w:r>
      <w:r>
        <w:t>, tj. stanoví data a časy jednotlivých částí Školení,</w:t>
      </w:r>
      <w:r w:rsidR="007729A9">
        <w:t xml:space="preserve"> nejpozději 7 kalendářních dní před předpokládaným </w:t>
      </w:r>
      <w:r w:rsidR="00647471">
        <w:t xml:space="preserve">prvním </w:t>
      </w:r>
      <w:r w:rsidR="007729A9">
        <w:t xml:space="preserve">dnem </w:t>
      </w:r>
      <w:r w:rsidR="00CA05E2">
        <w:t>Š</w:t>
      </w:r>
      <w:r w:rsidR="007729A9">
        <w:t>kolení</w:t>
      </w:r>
      <w:r w:rsidR="00B100ED">
        <w:t xml:space="preserve">, </w:t>
      </w:r>
      <w:r w:rsidR="00CA05E2">
        <w:t xml:space="preserve">je </w:t>
      </w:r>
      <w:r w:rsidR="00B100ED">
        <w:t xml:space="preserve">Poskytovatel povinen této objednávce vyhovět, </w:t>
      </w:r>
      <w:r w:rsidR="00CA05E2">
        <w:t>nedohodnou-li se s Objednatelem č. 1 písemně jinak.</w:t>
      </w:r>
      <w:r w:rsidR="00F00878">
        <w:t xml:space="preserve"> Poskytovatel není povinen objednávce Školení vyhovět, pokud jednotlivá část Školení není naplánována na pracovní den v době od 8:00 do 16:00.</w:t>
      </w:r>
    </w:p>
    <w:p w:rsidR="007729A9" w:rsidRPr="001B2BC9" w:rsidRDefault="00101763" w:rsidP="0089747C">
      <w:pPr>
        <w:pStyle w:val="Nadpis1"/>
        <w:jc w:val="both"/>
      </w:pPr>
      <w:r>
        <w:t xml:space="preserve">Specifikace </w:t>
      </w:r>
      <w:proofErr w:type="spellStart"/>
      <w:r>
        <w:t>M</w:t>
      </w:r>
      <w:r w:rsidR="007729A9" w:rsidRPr="001B2BC9">
        <w:t>aintenance</w:t>
      </w:r>
      <w:proofErr w:type="spellEnd"/>
      <w:r w:rsidR="007729A9" w:rsidRPr="001B2BC9">
        <w:t>:</w:t>
      </w:r>
    </w:p>
    <w:p w:rsidR="00716BF3" w:rsidRPr="0089747C" w:rsidRDefault="00716BF3" w:rsidP="00716BF3">
      <w:pPr>
        <w:pStyle w:val="Nadpis2"/>
      </w:pPr>
      <w:r w:rsidRPr="0089747C">
        <w:t xml:space="preserve">Poskytovatel v rámci </w:t>
      </w:r>
      <w:proofErr w:type="spellStart"/>
      <w:r w:rsidRPr="0089747C">
        <w:t>Maintenance</w:t>
      </w:r>
      <w:proofErr w:type="spellEnd"/>
      <w:r w:rsidRPr="0089747C">
        <w:t xml:space="preserve"> odpovídá za to, že Předmět plnění bude v souladu s touto Smlouvou (zejména jejím účelem), jakož i podmínkami stanovenými právními předpisy. </w:t>
      </w:r>
    </w:p>
    <w:p w:rsidR="007729A9" w:rsidRDefault="007729A9" w:rsidP="0089747C">
      <w:pPr>
        <w:pStyle w:val="Nadpis2"/>
      </w:pPr>
      <w:r w:rsidRPr="004435FD">
        <w:lastRenderedPageBreak/>
        <w:t xml:space="preserve">Veškeré případné zásahy do instalovaného </w:t>
      </w:r>
      <w:r w:rsidR="00DD3688">
        <w:t>Software</w:t>
      </w:r>
      <w:r w:rsidR="00DD3688" w:rsidRPr="004435FD">
        <w:t xml:space="preserve"> </w:t>
      </w:r>
      <w:r w:rsidRPr="004435FD">
        <w:t xml:space="preserve">(včetně </w:t>
      </w:r>
      <w:r w:rsidR="00DD3688">
        <w:t>samotného Provedení</w:t>
      </w:r>
      <w:r w:rsidRPr="004435FD">
        <w:t xml:space="preserve"> instalace) </w:t>
      </w:r>
      <w:r w:rsidR="008A324B">
        <w:t xml:space="preserve">se Poskytovatel zavazuje </w:t>
      </w:r>
      <w:r w:rsidRPr="004435FD">
        <w:t>provádě</w:t>
      </w:r>
      <w:r w:rsidR="008A324B">
        <w:t>t</w:t>
      </w:r>
      <w:r w:rsidRPr="004435FD">
        <w:t xml:space="preserve"> v </w:t>
      </w:r>
      <w:r w:rsidR="008A324B">
        <w:t>M</w:t>
      </w:r>
      <w:r w:rsidRPr="004435FD">
        <w:t xml:space="preserve">ístě </w:t>
      </w:r>
      <w:r w:rsidR="008A324B">
        <w:t>plnění</w:t>
      </w:r>
      <w:r w:rsidRPr="004435FD">
        <w:t xml:space="preserve">, případný vzdálený přístup nebude </w:t>
      </w:r>
      <w:r w:rsidR="008A324B">
        <w:t xml:space="preserve">Objednatelem č. 1 </w:t>
      </w:r>
      <w:r w:rsidRPr="004435FD">
        <w:t>povolen.</w:t>
      </w:r>
    </w:p>
    <w:p w:rsidR="009D1A23" w:rsidRDefault="009D1A23" w:rsidP="0089747C">
      <w:pPr>
        <w:pStyle w:val="Nadpis2"/>
      </w:pPr>
      <w:r>
        <w:t>Poskytovatel se zavazuje bezplatně nabídnout Objednateli č. 1 každou novou verzi Software.</w:t>
      </w:r>
    </w:p>
    <w:p w:rsidR="00AA3082" w:rsidRDefault="00AA3082" w:rsidP="00AA3082">
      <w:pPr>
        <w:pStyle w:val="Nadpis2"/>
      </w:pPr>
      <w:r>
        <w:t xml:space="preserve">Poskytovatel se zavazuje zajistit pro Objednatele č. 1 evidenci přístupů veškerých uživatelů k Software, a to po dobu trvání </w:t>
      </w:r>
      <w:proofErr w:type="spellStart"/>
      <w:r>
        <w:t>Maintenance</w:t>
      </w:r>
      <w:proofErr w:type="spellEnd"/>
      <w:r>
        <w:t>.</w:t>
      </w:r>
      <w:r w:rsidRPr="0017287E">
        <w:t xml:space="preserve"> </w:t>
      </w:r>
    </w:p>
    <w:p w:rsidR="000A4208" w:rsidRDefault="001D2FF3" w:rsidP="0089747C">
      <w:pPr>
        <w:pStyle w:val="Nadpis2"/>
      </w:pPr>
      <w:r>
        <w:t xml:space="preserve">Poskytovatel se zavazuje na </w:t>
      </w:r>
      <w:r w:rsidR="000A4208">
        <w:t>základě požadavku</w:t>
      </w:r>
      <w:r>
        <w:t xml:space="preserve"> </w:t>
      </w:r>
      <w:r w:rsidR="00CF1077">
        <w:t xml:space="preserve">Objednatele č. 1 </w:t>
      </w:r>
      <w:r>
        <w:t>poskytovat</w:t>
      </w:r>
      <w:r w:rsidR="00E45236">
        <w:t>:</w:t>
      </w:r>
    </w:p>
    <w:p w:rsidR="006F5482" w:rsidRDefault="006F5482" w:rsidP="00A41AF2">
      <w:pPr>
        <w:pStyle w:val="Nadpis5"/>
        <w:numPr>
          <w:ilvl w:val="0"/>
          <w:numId w:val="9"/>
        </w:numPr>
      </w:pPr>
      <w:r>
        <w:t>Technickou podporu pro instalaci a konfiguraci produktu;</w:t>
      </w:r>
    </w:p>
    <w:p w:rsidR="006F5482" w:rsidRDefault="006F5482" w:rsidP="00A41AF2">
      <w:pPr>
        <w:pStyle w:val="Nadpis5"/>
        <w:numPr>
          <w:ilvl w:val="0"/>
          <w:numId w:val="3"/>
        </w:numPr>
      </w:pPr>
      <w:r>
        <w:t>Technickou podporu pro administraci systému;</w:t>
      </w:r>
    </w:p>
    <w:p w:rsidR="006F5482" w:rsidRDefault="006F5482" w:rsidP="00A41AF2">
      <w:pPr>
        <w:pStyle w:val="Nadpis5"/>
        <w:numPr>
          <w:ilvl w:val="0"/>
          <w:numId w:val="3"/>
        </w:numPr>
      </w:pPr>
      <w:r>
        <w:t>Technickou podporu při řešení problémových stavů;</w:t>
      </w:r>
    </w:p>
    <w:p w:rsidR="006F5482" w:rsidRDefault="006F5482" w:rsidP="00A41AF2">
      <w:pPr>
        <w:pStyle w:val="Nadpis5"/>
        <w:numPr>
          <w:ilvl w:val="0"/>
          <w:numId w:val="3"/>
        </w:numPr>
      </w:pPr>
      <w:r>
        <w:t>Implementaci nové verze Software;</w:t>
      </w:r>
    </w:p>
    <w:p w:rsidR="006F5482" w:rsidRDefault="006F5482" w:rsidP="00A41AF2">
      <w:pPr>
        <w:pStyle w:val="Nadpis5"/>
        <w:numPr>
          <w:ilvl w:val="0"/>
          <w:numId w:val="3"/>
        </w:numPr>
      </w:pPr>
      <w:r>
        <w:t>Veškerou podporu nutnou pro zřízení dalších přístupů pro Uživatelské licence a v případě Požadovaných Řešitelských licencí i pro Řešitelské licence;</w:t>
      </w:r>
    </w:p>
    <w:p w:rsidR="006F5482" w:rsidRDefault="006F5482" w:rsidP="00A41AF2">
      <w:pPr>
        <w:pStyle w:val="Nadpis5"/>
        <w:numPr>
          <w:ilvl w:val="0"/>
          <w:numId w:val="3"/>
        </w:numPr>
      </w:pPr>
      <w:r>
        <w:t>Veškerou podporu nutnou pro odstranění vad Software;</w:t>
      </w:r>
    </w:p>
    <w:p w:rsidR="006F5482" w:rsidRDefault="006F5482" w:rsidP="00A41AF2">
      <w:pPr>
        <w:pStyle w:val="Nadpis5"/>
        <w:numPr>
          <w:ilvl w:val="0"/>
          <w:numId w:val="3"/>
        </w:numPr>
      </w:pPr>
      <w:r>
        <w:t>Součinnost Objednateli č. 1 a Objednateli č. 2 při migraci Software z prostředí Objednatele č. 1 do prostředí Objednatele č. 2, zejména při instalaci Software v prostředí SPCSS a při migraci požadovaných dat, při případné migraci uživatelských účtů z dočasného systému Objednatele č. 1 do systému Objednatele č. 2 a případnou další podporu či přímé řešení problémů, které by se objevily při procesu migrace.</w:t>
      </w:r>
    </w:p>
    <w:p w:rsidR="00E67412" w:rsidRDefault="00E67412" w:rsidP="0089747C">
      <w:pPr>
        <w:pStyle w:val="Nadpis2"/>
      </w:pPr>
      <w:r>
        <w:t xml:space="preserve">Poskytovatel se zavazuje poskytovat </w:t>
      </w:r>
      <w:r w:rsidR="007729A9">
        <w:t>podpor</w:t>
      </w:r>
      <w:r>
        <w:t>u</w:t>
      </w:r>
      <w:r w:rsidR="007729A9">
        <w:t xml:space="preserve"> </w:t>
      </w:r>
      <w:r>
        <w:t>v následující úrovni:</w:t>
      </w:r>
    </w:p>
    <w:p w:rsidR="00584968" w:rsidRDefault="00584968" w:rsidP="00A41AF2">
      <w:pPr>
        <w:pStyle w:val="Nadpis5"/>
        <w:numPr>
          <w:ilvl w:val="0"/>
          <w:numId w:val="11"/>
        </w:numPr>
        <w:ind w:left="1066" w:hanging="357"/>
      </w:pPr>
      <w:r>
        <w:t>V pracovní dny od 8.00 do 16.00</w:t>
      </w:r>
      <w:r w:rsidR="00A652E6">
        <w:t xml:space="preserve"> </w:t>
      </w:r>
      <w:r w:rsidR="00A652E6" w:rsidRPr="00A652E6">
        <w:rPr>
          <w:color w:val="FF0000"/>
          <w:lang w:val="en-US"/>
        </w:rPr>
        <w:t>[</w:t>
      </w:r>
      <w:r w:rsidR="00A652E6" w:rsidRPr="00A652E6">
        <w:rPr>
          <w:color w:val="FF0000"/>
        </w:rPr>
        <w:t>v případě Reakční doby nadstandardní bude uvedeno 24 hodin každý den vyjma státních svátků a víkendů</w:t>
      </w:r>
      <w:r w:rsidR="00A652E6" w:rsidRPr="00A652E6">
        <w:rPr>
          <w:color w:val="FF0000"/>
          <w:lang w:val="en-US"/>
        </w:rPr>
        <w:t>]</w:t>
      </w:r>
      <w:r w:rsidRPr="00A652E6">
        <w:rPr>
          <w:color w:val="FF0000"/>
        </w:rPr>
        <w:t>;</w:t>
      </w:r>
    </w:p>
    <w:p w:rsidR="00584968" w:rsidRDefault="00584968" w:rsidP="00A41AF2">
      <w:pPr>
        <w:pStyle w:val="Nadpis5"/>
        <w:numPr>
          <w:ilvl w:val="0"/>
          <w:numId w:val="11"/>
        </w:numPr>
        <w:ind w:left="1066" w:hanging="357"/>
      </w:pPr>
      <w:r>
        <w:t>Reakce na požadavek (informace o zaznamenání požadavku) – na e-mail Oprávněné osoby Objednatele č. 1 – do 2 hodin, součástí reakce musí být navrhovaný termín provedení zásahu včetně přesného času, pokud je nutná přítomnost;</w:t>
      </w:r>
    </w:p>
    <w:p w:rsidR="00584968" w:rsidRDefault="00584968" w:rsidP="00A41AF2">
      <w:pPr>
        <w:pStyle w:val="Nadpis5"/>
        <w:numPr>
          <w:ilvl w:val="0"/>
          <w:numId w:val="11"/>
        </w:numPr>
        <w:ind w:left="1066" w:hanging="357"/>
      </w:pPr>
      <w:r>
        <w:t>Vyřešení požadavku – do konce následujícího pracovního dne</w:t>
      </w:r>
      <w:r w:rsidR="00A652E6">
        <w:t xml:space="preserve"> </w:t>
      </w:r>
      <w:r w:rsidR="00A652E6" w:rsidRPr="00A652E6">
        <w:rPr>
          <w:color w:val="FF0000"/>
          <w:lang w:val="en-US"/>
        </w:rPr>
        <w:t>[</w:t>
      </w:r>
      <w:r w:rsidR="00A652E6" w:rsidRPr="00A652E6">
        <w:rPr>
          <w:color w:val="FF0000"/>
        </w:rPr>
        <w:t xml:space="preserve">v případě Reakční doby nadstandardní bude uvedeno 24 hodin </w:t>
      </w:r>
      <w:r w:rsidR="00A652E6">
        <w:rPr>
          <w:color w:val="FF0000"/>
        </w:rPr>
        <w:t xml:space="preserve">od nahlášení </w:t>
      </w:r>
      <w:proofErr w:type="gramStart"/>
      <w:r w:rsidR="00A652E6">
        <w:rPr>
          <w:color w:val="FF0000"/>
        </w:rPr>
        <w:t>požadavku</w:t>
      </w:r>
      <w:r w:rsidR="00A652E6" w:rsidRPr="00A652E6">
        <w:rPr>
          <w:color w:val="FF0000"/>
          <w:lang w:val="en-US"/>
        </w:rPr>
        <w:t>]</w:t>
      </w:r>
      <w:r w:rsidR="00A652E6" w:rsidRPr="00A652E6">
        <w:rPr>
          <w:color w:val="FF0000"/>
        </w:rPr>
        <w:t>;</w:t>
      </w:r>
      <w:r w:rsidR="00715199">
        <w:t xml:space="preserve"> </w:t>
      </w:r>
      <w:r>
        <w:t>.</w:t>
      </w:r>
      <w:proofErr w:type="gramEnd"/>
    </w:p>
    <w:p w:rsidR="007729A9" w:rsidRPr="00775E1F" w:rsidRDefault="00041727" w:rsidP="0089747C">
      <w:pPr>
        <w:pStyle w:val="Nadpis2"/>
      </w:pPr>
      <w:r>
        <w:t>Poskyto</w:t>
      </w:r>
      <w:r w:rsidR="007729A9" w:rsidRPr="00775E1F">
        <w:t>vatel předá</w:t>
      </w:r>
      <w:r w:rsidR="00911DF9" w:rsidRPr="00775E1F">
        <w:t xml:space="preserve"> po skončení </w:t>
      </w:r>
      <w:r w:rsidR="00911DF9" w:rsidRPr="00C20850">
        <w:t>každého měsíce Objednateli</w:t>
      </w:r>
      <w:r w:rsidR="00911DF9" w:rsidRPr="00775E1F">
        <w:t xml:space="preserve"> č. 1 P</w:t>
      </w:r>
      <w:r w:rsidR="00710EC0">
        <w:t>ředávací protokol, ve </w:t>
      </w:r>
      <w:r w:rsidR="007729A9" w:rsidRPr="00775E1F">
        <w:t xml:space="preserve">kterém uvede rozsah dodaných služeb v rámci </w:t>
      </w:r>
      <w:proofErr w:type="spellStart"/>
      <w:r w:rsidR="00911DF9" w:rsidRPr="00775E1F">
        <w:t>M</w:t>
      </w:r>
      <w:r w:rsidR="007729A9" w:rsidRPr="00775E1F">
        <w:t>aintenance</w:t>
      </w:r>
      <w:proofErr w:type="spellEnd"/>
      <w:r w:rsidR="007729A9" w:rsidRPr="00775E1F">
        <w:t xml:space="preserve"> (výkaz práce)</w:t>
      </w:r>
      <w:r w:rsidR="00852100">
        <w:t>, jehož přílohou bude současně i výkaz o počtu uživatelů Software (výkaz uživatelů) členěný dle jednotlivých Objednatelů.</w:t>
      </w:r>
    </w:p>
    <w:p w:rsidR="00EB6318" w:rsidRPr="00775E1F" w:rsidRDefault="00EB6318" w:rsidP="001307EA">
      <w:pPr>
        <w:pStyle w:val="Nadpis2"/>
      </w:pPr>
      <w:r w:rsidRPr="00775E1F">
        <w:t xml:space="preserve">Poskytovatel se zavazuje, že Software bude funkční i po skončení </w:t>
      </w:r>
      <w:proofErr w:type="spellStart"/>
      <w:r w:rsidRPr="00775E1F">
        <w:t>Maintenance</w:t>
      </w:r>
      <w:proofErr w:type="spellEnd"/>
      <w:r w:rsidRPr="00775E1F">
        <w:t>.</w:t>
      </w:r>
    </w:p>
    <w:p w:rsidR="006D5A6D" w:rsidRPr="0089747C" w:rsidRDefault="006D5A6D" w:rsidP="001307EA">
      <w:pPr>
        <w:pStyle w:val="Nadpis2"/>
      </w:pPr>
      <w:r w:rsidRPr="0089747C">
        <w:t xml:space="preserve">Ohlášení </w:t>
      </w:r>
      <w:r w:rsidR="00BF3A4F" w:rsidRPr="0089747C">
        <w:t xml:space="preserve">požadavku na </w:t>
      </w:r>
      <w:proofErr w:type="spellStart"/>
      <w:r w:rsidR="00BF3A4F" w:rsidRPr="0089747C">
        <w:t>Maintenance</w:t>
      </w:r>
      <w:proofErr w:type="spellEnd"/>
      <w:r w:rsidR="00BF3A4F" w:rsidRPr="0089747C">
        <w:t xml:space="preserve"> </w:t>
      </w:r>
      <w:r w:rsidRPr="0089747C">
        <w:t xml:space="preserve">provádí Oprávněná osoba Objednatele </w:t>
      </w:r>
      <w:r w:rsidR="00BF3A4F" w:rsidRPr="00775E1F">
        <w:t xml:space="preserve">č. 1 </w:t>
      </w:r>
      <w:r w:rsidRPr="0089747C">
        <w:t xml:space="preserve">prostřednictvím e-mailové zprávy (dále jen „Ohlášení </w:t>
      </w:r>
      <w:r w:rsidR="00BF3A4F" w:rsidRPr="0089747C">
        <w:t>požadavku</w:t>
      </w:r>
      <w:r w:rsidRPr="0089747C">
        <w:t xml:space="preserve">“) Oprávněné osobě Poskytovatele. </w:t>
      </w:r>
    </w:p>
    <w:p w:rsidR="006D5A6D" w:rsidRPr="0089747C" w:rsidRDefault="006D5A6D" w:rsidP="001307EA">
      <w:pPr>
        <w:pStyle w:val="Nadpis2"/>
      </w:pPr>
      <w:r w:rsidRPr="0089747C">
        <w:t xml:space="preserve">Pokud </w:t>
      </w:r>
      <w:r w:rsidR="00716BF3" w:rsidRPr="0089747C">
        <w:t xml:space="preserve">je </w:t>
      </w:r>
      <w:r w:rsidRPr="0089747C">
        <w:t xml:space="preserve">Poskytovatel </w:t>
      </w:r>
      <w:r w:rsidR="00716BF3" w:rsidRPr="0089747C">
        <w:t>v prodlení s </w:t>
      </w:r>
      <w:proofErr w:type="spellStart"/>
      <w:r w:rsidR="00716BF3" w:rsidRPr="0089747C">
        <w:t>Maintenance</w:t>
      </w:r>
      <w:proofErr w:type="spellEnd"/>
      <w:r w:rsidR="00716BF3" w:rsidRPr="0089747C">
        <w:t xml:space="preserve">, </w:t>
      </w:r>
      <w:r w:rsidRPr="0089747C">
        <w:t xml:space="preserve">je Objednatel oprávněn zajistit </w:t>
      </w:r>
      <w:proofErr w:type="spellStart"/>
      <w:r w:rsidR="00716BF3" w:rsidRPr="0089747C">
        <w:t>Maintenance</w:t>
      </w:r>
      <w:proofErr w:type="spellEnd"/>
      <w:r w:rsidRPr="0089747C">
        <w:t xml:space="preserve"> sám nebo prostřednictvím třetích osob a požadovat po Poskytovateli úhradu nákladů účelně vynaložených v souvislosti s</w:t>
      </w:r>
      <w:r w:rsidR="00716BF3" w:rsidRPr="0089747C">
        <w:t> </w:t>
      </w:r>
      <w:proofErr w:type="spellStart"/>
      <w:r w:rsidR="00716BF3" w:rsidRPr="0089747C">
        <w:t>Maintenance</w:t>
      </w:r>
      <w:proofErr w:type="spellEnd"/>
      <w:r w:rsidRPr="0089747C">
        <w:t xml:space="preserve">. Uplatněním práva podle tohoto článku není dotčeno právo Objednatele na odstoupení od Smlouvy, smluvní pokutu a náhradu škody. </w:t>
      </w:r>
    </w:p>
    <w:p w:rsidR="006D5A6D" w:rsidRPr="0089747C" w:rsidRDefault="006D5A6D" w:rsidP="001307EA">
      <w:pPr>
        <w:pStyle w:val="Nadpis2"/>
      </w:pPr>
      <w:r w:rsidRPr="0089747C">
        <w:t xml:space="preserve">Objednatel je oprávněn uplatnit vady </w:t>
      </w:r>
      <w:r w:rsidR="00775E1F">
        <w:t xml:space="preserve">Software </w:t>
      </w:r>
      <w:r w:rsidRPr="0089747C">
        <w:t xml:space="preserve">u Poskytovatele kdykoliv během </w:t>
      </w:r>
      <w:proofErr w:type="spellStart"/>
      <w:r w:rsidR="00682CD8" w:rsidRPr="0089747C">
        <w:t>Maintenance</w:t>
      </w:r>
      <w:proofErr w:type="spellEnd"/>
      <w:r w:rsidRPr="0089747C">
        <w:t xml:space="preserve"> bez ohledu na to, kdy Objednatel takové vady zjistil nebo mohl zjistit. Pro vyloučení pochybností se sjednává, že převzetím Předmětu plnění nebo jeho části není dotčeno právo Objednatele uplatňovat práva z vad, které byly zjistitelné, ale nebyly </w:t>
      </w:r>
      <w:r w:rsidRPr="0089747C">
        <w:rPr>
          <w:rFonts w:cs="Arial"/>
          <w:szCs w:val="20"/>
        </w:rPr>
        <w:t>zjištěny při převzetí.</w:t>
      </w:r>
      <w:r w:rsidRPr="0089747C">
        <w:t xml:space="preserve"> Ustanovení § 2618 Občanského zákoníku Smluvní strany vylučují.</w:t>
      </w:r>
    </w:p>
    <w:p w:rsidR="000E04EE" w:rsidRDefault="006D5A6D" w:rsidP="0089747C">
      <w:pPr>
        <w:pStyle w:val="Nadpis2"/>
      </w:pPr>
      <w:r w:rsidRPr="0089747C">
        <w:lastRenderedPageBreak/>
        <w:t xml:space="preserve">Pokud Objednatel nemůže </w:t>
      </w:r>
      <w:r w:rsidR="00682CD8" w:rsidRPr="0089747C">
        <w:t>Software</w:t>
      </w:r>
      <w:r w:rsidRPr="0089747C">
        <w:t xml:space="preserve"> pro vady užívat, prodlužuje se </w:t>
      </w:r>
      <w:r w:rsidR="00775E1F" w:rsidRPr="0089747C">
        <w:t xml:space="preserve">doba </w:t>
      </w:r>
      <w:proofErr w:type="spellStart"/>
      <w:r w:rsidR="00682CD8" w:rsidRPr="0089747C">
        <w:t>Maintenance</w:t>
      </w:r>
      <w:proofErr w:type="spellEnd"/>
      <w:r w:rsidR="00682CD8" w:rsidRPr="0089747C">
        <w:t xml:space="preserve"> </w:t>
      </w:r>
      <w:r w:rsidRPr="0089747C">
        <w:t xml:space="preserve">o dobu od Ohlášení vad Poskytovateli do </w:t>
      </w:r>
      <w:r w:rsidR="00682CD8" w:rsidRPr="0089747C">
        <w:t>okamžiku, kdy mohou Objednatelé Software opět užívat</w:t>
      </w:r>
      <w:r w:rsidR="00775E1F" w:rsidRPr="0089747C">
        <w:t xml:space="preserve">, a to bezplatně, tj. bez nároku Poskytovatele na jakékoliv navýšení ceny za </w:t>
      </w:r>
      <w:proofErr w:type="spellStart"/>
      <w:r w:rsidR="00775E1F" w:rsidRPr="0089747C">
        <w:t>Maintenance</w:t>
      </w:r>
      <w:proofErr w:type="spellEnd"/>
      <w:r w:rsidRPr="0089747C">
        <w:t>.</w:t>
      </w:r>
      <w:r w:rsidR="00AB1E6F">
        <w:t xml:space="preserve"> </w:t>
      </w:r>
    </w:p>
    <w:p w:rsidR="007729A9" w:rsidRPr="001F49D5" w:rsidRDefault="007729A9" w:rsidP="0089747C">
      <w:pPr>
        <w:spacing w:after="200" w:line="276" w:lineRule="auto"/>
        <w:jc w:val="both"/>
        <w:rPr>
          <w:rFonts w:cs="Arial"/>
          <w:szCs w:val="20"/>
          <w:u w:val="single"/>
        </w:rPr>
      </w:pPr>
    </w:p>
    <w:p w:rsidR="00CE4F4B" w:rsidRPr="00476E7C" w:rsidRDefault="00BC1B93" w:rsidP="00877EA7">
      <w:pPr>
        <w:jc w:val="both"/>
        <w:rPr>
          <w:rFonts w:cs="Arial"/>
          <w:b/>
          <w:u w:val="single"/>
        </w:rPr>
      </w:pPr>
      <w:r>
        <w:rPr>
          <w:rFonts w:cs="Arial"/>
          <w:b/>
          <w:u w:val="single"/>
        </w:rPr>
        <w:br w:type="page"/>
      </w:r>
      <w:r w:rsidR="0014750B" w:rsidRPr="00476E7C">
        <w:rPr>
          <w:b/>
          <w:u w:val="single"/>
        </w:rPr>
        <w:lastRenderedPageBreak/>
        <w:t>Příloha č.</w:t>
      </w:r>
      <w:r w:rsidR="00476E7C">
        <w:rPr>
          <w:b/>
          <w:u w:val="single"/>
        </w:rPr>
        <w:t xml:space="preserve"> 3</w:t>
      </w:r>
      <w:r w:rsidR="00CE4F4B" w:rsidRPr="00476E7C">
        <w:rPr>
          <w:b/>
          <w:u w:val="single"/>
        </w:rPr>
        <w:t xml:space="preserve"> - </w:t>
      </w:r>
      <w:r w:rsidR="005A644B" w:rsidRPr="00476E7C">
        <w:rPr>
          <w:rFonts w:cs="Arial"/>
          <w:b/>
          <w:u w:val="single"/>
        </w:rPr>
        <w:t>M</w:t>
      </w:r>
      <w:r w:rsidR="003D1FA0" w:rsidRPr="00476E7C">
        <w:rPr>
          <w:rFonts w:cs="Arial"/>
          <w:b/>
          <w:u w:val="single"/>
        </w:rPr>
        <w:t xml:space="preserve">inimální požadavky na </w:t>
      </w:r>
      <w:r w:rsidR="00CD7CAC">
        <w:rPr>
          <w:rFonts w:cs="Arial"/>
          <w:b/>
          <w:u w:val="single"/>
        </w:rPr>
        <w:t>P</w:t>
      </w:r>
      <w:r w:rsidR="005A644B" w:rsidRPr="00476E7C">
        <w:rPr>
          <w:rFonts w:cs="Arial"/>
          <w:b/>
          <w:u w:val="single"/>
        </w:rPr>
        <w:t xml:space="preserve">ředávací </w:t>
      </w:r>
      <w:r w:rsidR="003D1FA0" w:rsidRPr="00476E7C">
        <w:rPr>
          <w:rFonts w:cs="Arial"/>
          <w:b/>
          <w:u w:val="single"/>
        </w:rPr>
        <w:t>protokol</w:t>
      </w:r>
    </w:p>
    <w:p w:rsidR="0014750B" w:rsidRPr="00BC50E9" w:rsidRDefault="0014750B" w:rsidP="003F0EB3">
      <w:pPr>
        <w:rPr>
          <w:b/>
          <w:u w:val="single"/>
        </w:rPr>
      </w:pPr>
    </w:p>
    <w:p w:rsidR="0014750B" w:rsidRPr="00BC50E9" w:rsidRDefault="0014750B" w:rsidP="0014750B">
      <w:pPr>
        <w:pStyle w:val="zkladn"/>
        <w:jc w:val="center"/>
        <w:rPr>
          <w:rFonts w:ascii="Arial" w:hAnsi="Arial" w:cs="Arial"/>
          <w:b/>
          <w:bCs/>
          <w:szCs w:val="24"/>
        </w:rPr>
      </w:pPr>
      <w:r w:rsidRPr="00BC50E9">
        <w:rPr>
          <w:rFonts w:ascii="Arial" w:hAnsi="Arial" w:cs="Arial"/>
          <w:b/>
        </w:rPr>
        <w:t>Předávací protokol</w:t>
      </w:r>
    </w:p>
    <w:p w:rsidR="00CD7CAC" w:rsidRPr="0089747C" w:rsidRDefault="00CD7CAC" w:rsidP="00CD7CAC">
      <w:pPr>
        <w:widowControl w:val="0"/>
        <w:rPr>
          <w:rFonts w:ascii="Times New Roman" w:hAnsi="Times New Roman"/>
          <w:b/>
          <w:szCs w:val="20"/>
        </w:rPr>
      </w:pPr>
      <w:r w:rsidRPr="0089747C">
        <w:rPr>
          <w:rFonts w:ascii="Times New Roman" w:hAnsi="Times New Roman"/>
          <w:b/>
          <w:szCs w:val="20"/>
        </w:rPr>
        <w:t>Vyhrazeno pro záznam MF ČR</w:t>
      </w:r>
    </w:p>
    <w:p w:rsidR="00CD7CAC" w:rsidRPr="0089747C" w:rsidRDefault="00CD7CAC" w:rsidP="00CD7CAC">
      <w:pPr>
        <w:widowControl w:val="0"/>
        <w:rPr>
          <w:rFonts w:ascii="Times New Roman" w:hAnsi="Times New Roman"/>
          <w:szCs w:val="20"/>
        </w:rPr>
      </w:pPr>
      <w:r w:rsidRPr="0089747C">
        <w:rPr>
          <w:rFonts w:ascii="Times New Roman" w:hAnsi="Times New Roman"/>
          <w:noProof/>
          <w:szCs w:val="20"/>
        </w:rPr>
        <mc:AlternateContent>
          <mc:Choice Requires="wps">
            <w:drawing>
              <wp:anchor distT="0" distB="0" distL="114300" distR="114300" simplePos="0" relativeHeight="251663360" behindDoc="0" locked="0" layoutInCell="0" allowOverlap="1" wp14:anchorId="17E55403" wp14:editId="53D4B727">
                <wp:simplePos x="0" y="0"/>
                <wp:positionH relativeFrom="column">
                  <wp:posOffset>-45779</wp:posOffset>
                </wp:positionH>
                <wp:positionV relativeFrom="paragraph">
                  <wp:posOffset>23735</wp:posOffset>
                </wp:positionV>
                <wp:extent cx="2753420" cy="367665"/>
                <wp:effectExtent l="0" t="0" r="27940" b="133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420" cy="36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5285" w:rsidRDefault="00335285" w:rsidP="00CD7CAC">
                            <w:r>
                              <w:rPr>
                                <w:b/>
                              </w:rPr>
                              <w:t xml:space="preserve">Č. </w:t>
                            </w:r>
                            <w:proofErr w:type="gramStart"/>
                            <w:r>
                              <w:rPr>
                                <w:b/>
                              </w:rPr>
                              <w:t>j. :</w:t>
                            </w:r>
                            <w:proofErr w:type="gramEnd"/>
                            <w:r>
                              <w:rPr>
                                <w:b/>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6pt;margin-top:1.85pt;width:216.8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" o:allowincell="f" filled="f" strokeweight="1pt">
                <v:textbox inset="1pt,1pt,1pt,1pt">
                  <w:txbxContent>
                    <w:p w:rsidR="00335285" w:rsidRDefault="00335285" w:rsidP="00CD7CAC">
                      <w:r>
                        <w:rPr>
                          <w:b/>
                        </w:rPr>
                        <w:t xml:space="preserve">Č. </w:t>
                      </w:r>
                      <w:proofErr w:type="gramStart"/>
                      <w:r>
                        <w:rPr>
                          <w:b/>
                        </w:rPr>
                        <w:t>j. :</w:t>
                      </w:r>
                      <w:proofErr w:type="gramEnd"/>
                      <w:r>
                        <w:rPr>
                          <w:b/>
                        </w:rPr>
                        <w:tab/>
                      </w:r>
                    </w:p>
                  </w:txbxContent>
                </v:textbox>
              </v:rect>
            </w:pict>
          </mc:Fallback>
        </mc:AlternateContent>
      </w:r>
    </w:p>
    <w:p w:rsidR="0014750B" w:rsidRPr="00BC50E9" w:rsidRDefault="00CD7CAC" w:rsidP="0014750B">
      <w:pPr>
        <w:ind w:left="5103" w:hanging="5103"/>
        <w:rPr>
          <w:rFonts w:ascii="Times New Roman" w:hAnsi="Times New Roman"/>
          <w:b/>
        </w:rPr>
      </w:pP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0014750B" w:rsidRPr="00BC50E9">
        <w:rPr>
          <w:rFonts w:ascii="Times New Roman" w:hAnsi="Times New Roman"/>
          <w:b/>
        </w:rPr>
        <w:tab/>
      </w:r>
      <w:r w:rsidR="0014750B" w:rsidRPr="00BC50E9">
        <w:rPr>
          <w:rFonts w:ascii="Times New Roman" w:hAnsi="Times New Roman"/>
          <w:b/>
        </w:rPr>
        <w:tab/>
      </w:r>
      <w:r w:rsidR="0014750B" w:rsidRPr="00BC50E9">
        <w:rPr>
          <w:rFonts w:ascii="Times New Roman" w:hAnsi="Times New Roman"/>
          <w:b/>
        </w:rPr>
        <w:tab/>
      </w:r>
      <w:r w:rsidR="00AB4523" w:rsidRPr="00BC50E9">
        <w:rPr>
          <w:rFonts w:ascii="Times New Roman" w:hAnsi="Times New Roman"/>
          <w:b/>
        </w:rPr>
        <w:t xml:space="preserve"> </w:t>
      </w:r>
      <w:r w:rsidR="00EB60EA" w:rsidRPr="00BC50E9">
        <w:rPr>
          <w:rFonts w:ascii="Times New Roman" w:hAnsi="Times New Roman"/>
          <w:b/>
          <w:szCs w:val="20"/>
        </w:rPr>
        <w:t xml:space="preserve">Celkový počet stran: </w:t>
      </w:r>
      <w:r w:rsidR="00EB60EA" w:rsidRPr="0089747C">
        <w:rPr>
          <w:rFonts w:ascii="Times New Roman" w:hAnsi="Times New Roman"/>
          <w:b/>
          <w:szCs w:val="20"/>
        </w:rPr>
        <w:t>***</w:t>
      </w:r>
    </w:p>
    <w:p w:rsidR="00431328" w:rsidRPr="00BC50E9" w:rsidRDefault="0014750B" w:rsidP="0089747C">
      <w:pPr>
        <w:rPr>
          <w:rFonts w:ascii="Times New Roman" w:hAnsi="Times New Roman"/>
          <w:szCs w:val="20"/>
        </w:rPr>
      </w:pPr>
      <w:r w:rsidRPr="00BC50E9">
        <w:rPr>
          <w:rFonts w:ascii="Times New Roman" w:hAnsi="Times New Roman"/>
          <w:b/>
        </w:rPr>
        <w:tab/>
      </w:r>
      <w:r w:rsidRPr="00BC50E9">
        <w:rPr>
          <w:rFonts w:ascii="Times New Roman" w:hAnsi="Times New Roman"/>
        </w:rPr>
        <w:tab/>
      </w:r>
    </w:p>
    <w:p w:rsidR="0055411F" w:rsidRPr="00BC50E9" w:rsidRDefault="0055411F">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rPr>
          <w:rFonts w:ascii="Times New Roman" w:hAnsi="Times New Roman"/>
          <w:b/>
        </w:rPr>
      </w:pPr>
      <w:r w:rsidRPr="00BC50E9">
        <w:rPr>
          <w:rFonts w:ascii="Times New Roman" w:hAnsi="Times New Roman"/>
          <w:b/>
        </w:rPr>
        <w:t>Předávající</w:t>
      </w:r>
      <w:r>
        <w:rPr>
          <w:rFonts w:ascii="Times New Roman" w:hAnsi="Times New Roman"/>
          <w:b/>
        </w:rPr>
        <w:t xml:space="preserve"> Poskytovatel</w:t>
      </w:r>
      <w:r w:rsidRPr="00BC50E9">
        <w:rPr>
          <w:rFonts w:ascii="Times New Roman" w:hAnsi="Times New Roman"/>
          <w:b/>
        </w:rPr>
        <w:t>:</w:t>
      </w:r>
    </w:p>
    <w:p w:rsidR="0055411F" w:rsidRPr="00BC50E9" w:rsidRDefault="0055411F" w:rsidP="0055411F">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rPr>
          <w:rFonts w:ascii="Times New Roman" w:hAnsi="Times New Roman"/>
          <w:b/>
        </w:rPr>
      </w:pPr>
    </w:p>
    <w:p w:rsidR="0055411F" w:rsidRPr="00110DAB" w:rsidRDefault="0055411F" w:rsidP="0055411F">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rPr>
          <w:rFonts w:ascii="Times New Roman" w:eastAsia="Arial Unicode MS" w:hAnsi="Times New Roman"/>
          <w:bCs/>
        </w:rPr>
      </w:pPr>
      <w:r>
        <w:rPr>
          <w:rFonts w:ascii="Times New Roman" w:eastAsia="Arial Unicode MS" w:hAnsi="Times New Roman"/>
          <w:bCs/>
        </w:rPr>
        <w:t>Jméno:</w:t>
      </w:r>
    </w:p>
    <w:p w:rsidR="0055411F" w:rsidRPr="00BC50E9" w:rsidRDefault="0055411F" w:rsidP="0055411F">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r w:rsidRPr="00110DAB">
        <w:rPr>
          <w:rFonts w:ascii="Times New Roman" w:eastAsia="Arial Unicode MS" w:hAnsi="Times New Roman"/>
        </w:rPr>
        <w:t>sídlo</w:t>
      </w:r>
      <w:r>
        <w:rPr>
          <w:rFonts w:ascii="Times New Roman" w:eastAsia="Arial Unicode MS" w:hAnsi="Times New Roman"/>
        </w:rPr>
        <w:t>:</w:t>
      </w:r>
    </w:p>
    <w:p w:rsidR="0055411F" w:rsidRPr="00BC50E9" w:rsidRDefault="0055411F" w:rsidP="0055411F">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r w:rsidRPr="00BC50E9">
        <w:rPr>
          <w:rFonts w:ascii="Times New Roman" w:eastAsia="Arial Unicode MS" w:hAnsi="Times New Roman"/>
        </w:rPr>
        <w:t xml:space="preserve">IČO: </w:t>
      </w:r>
    </w:p>
    <w:p w:rsidR="0014750B" w:rsidRPr="00BC50E9" w:rsidRDefault="0055411F" w:rsidP="0089747C">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tabs>
          <w:tab w:val="left" w:pos="709"/>
        </w:tabs>
        <w:rPr>
          <w:rFonts w:ascii="Times New Roman" w:eastAsia="Arial Unicode MS" w:hAnsi="Times New Roman"/>
        </w:rPr>
      </w:pPr>
      <w:r w:rsidRPr="00BC50E9">
        <w:rPr>
          <w:rFonts w:ascii="Times New Roman" w:eastAsia="Arial Unicode MS" w:hAnsi="Times New Roman"/>
        </w:rPr>
        <w:t>DIČ:</w:t>
      </w:r>
    </w:p>
    <w:p w:rsidR="0014750B" w:rsidRPr="00BC50E9" w:rsidRDefault="0014750B" w:rsidP="0089747C">
      <w:pPr>
        <w:framePr w:w="4059" w:h="2312" w:hRule="exact" w:hSpace="141" w:wrap="around" w:vAnchor="text" w:hAnchor="page" w:x="6451" w:y="137"/>
        <w:pBdr>
          <w:top w:val="single" w:sz="6" w:space="1" w:color="auto"/>
          <w:left w:val="single" w:sz="6" w:space="1" w:color="auto"/>
          <w:bottom w:val="single" w:sz="6" w:space="1" w:color="auto"/>
          <w:right w:val="single" w:sz="6" w:space="1" w:color="auto"/>
        </w:pBdr>
        <w:tabs>
          <w:tab w:val="left" w:pos="709"/>
        </w:tabs>
        <w:rPr>
          <w:rFonts w:ascii="Times New Roman" w:hAnsi="Times New Roman"/>
        </w:rPr>
      </w:pPr>
    </w:p>
    <w:p w:rsidR="0055411F" w:rsidRPr="00BC50E9" w:rsidRDefault="0055411F" w:rsidP="0055411F">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4395"/>
        </w:tabs>
        <w:rPr>
          <w:rFonts w:ascii="Times New Roman" w:hAnsi="Times New Roman"/>
          <w:b/>
        </w:rPr>
      </w:pPr>
      <w:r w:rsidRPr="00BC50E9">
        <w:rPr>
          <w:rFonts w:ascii="Times New Roman" w:hAnsi="Times New Roman"/>
          <w:b/>
        </w:rPr>
        <w:t>Přebírající Objednatel</w:t>
      </w:r>
      <w:r>
        <w:rPr>
          <w:rFonts w:ascii="Times New Roman" w:hAnsi="Times New Roman"/>
          <w:b/>
        </w:rPr>
        <w:t xml:space="preserve"> č. </w:t>
      </w:r>
      <w:r w:rsidRPr="00110DAB">
        <w:rPr>
          <w:rFonts w:ascii="Times New Roman" w:hAnsi="Times New Roman"/>
          <w:b/>
          <w:highlight w:val="yellow"/>
        </w:rPr>
        <w:t>*</w:t>
      </w:r>
      <w:r w:rsidRPr="00BC50E9">
        <w:rPr>
          <w:rFonts w:ascii="Times New Roman" w:hAnsi="Times New Roman"/>
          <w:b/>
        </w:rPr>
        <w:t>:</w:t>
      </w:r>
    </w:p>
    <w:p w:rsidR="0055411F" w:rsidRPr="00BC50E9" w:rsidRDefault="0055411F" w:rsidP="0055411F">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4395"/>
        </w:tabs>
        <w:rPr>
          <w:rFonts w:ascii="Times New Roman" w:hAnsi="Times New Roman"/>
          <w:b/>
        </w:rPr>
      </w:pPr>
    </w:p>
    <w:p w:rsidR="0055411F" w:rsidRPr="00C84F17" w:rsidRDefault="0055411F" w:rsidP="0055411F">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rPr>
          <w:rFonts w:ascii="Times New Roman" w:hAnsi="Times New Roman"/>
          <w:szCs w:val="20"/>
        </w:rPr>
      </w:pPr>
      <w:r w:rsidRPr="00BC50E9">
        <w:rPr>
          <w:rFonts w:ascii="Times New Roman" w:hAnsi="Times New Roman"/>
          <w:szCs w:val="20"/>
        </w:rPr>
        <w:t xml:space="preserve">Česká republika – </w:t>
      </w:r>
      <w:r w:rsidRPr="00C84F17">
        <w:rPr>
          <w:rFonts w:ascii="Times New Roman" w:hAnsi="Times New Roman"/>
          <w:szCs w:val="20"/>
          <w:highlight w:val="yellow"/>
        </w:rPr>
        <w:t>[o</w:t>
      </w:r>
      <w:r w:rsidRPr="00110DAB">
        <w:rPr>
          <w:rFonts w:ascii="Times New Roman" w:hAnsi="Times New Roman"/>
          <w:szCs w:val="20"/>
          <w:highlight w:val="yellow"/>
        </w:rPr>
        <w:t xml:space="preserve">značení </w:t>
      </w:r>
      <w:proofErr w:type="spellStart"/>
      <w:r w:rsidRPr="00110DAB">
        <w:rPr>
          <w:rFonts w:ascii="Times New Roman" w:hAnsi="Times New Roman"/>
          <w:szCs w:val="20"/>
          <w:highlight w:val="yellow"/>
        </w:rPr>
        <w:t>konkr</w:t>
      </w:r>
      <w:proofErr w:type="spellEnd"/>
      <w:r w:rsidRPr="00110DAB">
        <w:rPr>
          <w:rFonts w:ascii="Times New Roman" w:hAnsi="Times New Roman"/>
          <w:szCs w:val="20"/>
          <w:highlight w:val="yellow"/>
        </w:rPr>
        <w:t>. organizační složky, např. „Ministerstvo financí“</w:t>
      </w:r>
      <w:r w:rsidRPr="00C84F17">
        <w:rPr>
          <w:rFonts w:ascii="Times New Roman" w:hAnsi="Times New Roman"/>
          <w:szCs w:val="20"/>
          <w:highlight w:val="yellow"/>
        </w:rPr>
        <w:t>]</w:t>
      </w:r>
    </w:p>
    <w:p w:rsidR="0055411F" w:rsidRDefault="0055411F" w:rsidP="0055411F">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rPr>
          <w:rFonts w:ascii="Times New Roman" w:hAnsi="Times New Roman"/>
          <w:szCs w:val="20"/>
        </w:rPr>
      </w:pPr>
      <w:r>
        <w:rPr>
          <w:rFonts w:ascii="Times New Roman" w:hAnsi="Times New Roman"/>
          <w:szCs w:val="20"/>
        </w:rPr>
        <w:t>sídlo:</w:t>
      </w:r>
    </w:p>
    <w:p w:rsidR="0014750B" w:rsidRPr="00BC50E9" w:rsidRDefault="0055411F"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r>
        <w:rPr>
          <w:rFonts w:ascii="Times New Roman" w:hAnsi="Times New Roman"/>
          <w:szCs w:val="20"/>
        </w:rPr>
        <w:t>IČO:</w:t>
      </w:r>
    </w:p>
    <w:p w:rsidR="0014750B" w:rsidRPr="00BC50E9"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ascii="Times New Roman" w:hAnsi="Times New Roman"/>
        </w:rPr>
      </w:pPr>
    </w:p>
    <w:p w:rsidR="0014750B" w:rsidRPr="00BC50E9" w:rsidRDefault="0014750B" w:rsidP="0014750B">
      <w:pPr>
        <w:rPr>
          <w:rFonts w:ascii="Times New Roman" w:hAnsi="Times New Roman"/>
          <w:b/>
        </w:rPr>
      </w:pPr>
    </w:p>
    <w:p w:rsidR="0014750B" w:rsidRPr="00BC50E9" w:rsidRDefault="0014750B" w:rsidP="0014750B">
      <w:pPr>
        <w:rPr>
          <w:rFonts w:ascii="Times New Roman" w:hAnsi="Times New Roman"/>
          <w:b/>
        </w:rPr>
      </w:pPr>
    </w:p>
    <w:p w:rsidR="00134404" w:rsidRPr="0089747C" w:rsidRDefault="00134404" w:rsidP="0089747C">
      <w:pPr>
        <w:framePr w:w="8990" w:h="2827" w:hSpace="141" w:wrap="around" w:vAnchor="text" w:hAnchor="page" w:x="1483" w:y="204"/>
        <w:pBdr>
          <w:top w:val="single" w:sz="6" w:space="1" w:color="auto"/>
          <w:left w:val="single" w:sz="6" w:space="4" w:color="auto"/>
          <w:bottom w:val="single" w:sz="6" w:space="1" w:color="auto"/>
          <w:right w:val="single" w:sz="6" w:space="4" w:color="auto"/>
        </w:pBdr>
        <w:jc w:val="both"/>
        <w:rPr>
          <w:rFonts w:ascii="Times New Roman" w:hAnsi="Times New Roman"/>
          <w:highlight w:val="yellow"/>
        </w:rPr>
      </w:pPr>
      <w:r w:rsidRPr="0089747C">
        <w:rPr>
          <w:rFonts w:ascii="Times New Roman" w:hAnsi="Times New Roman"/>
          <w:b/>
        </w:rPr>
        <w:t>Předmět předání:</w:t>
      </w:r>
    </w:p>
    <w:p w:rsidR="0014750B" w:rsidRPr="0089747C" w:rsidRDefault="0014750B" w:rsidP="0014750B">
      <w:pPr>
        <w:rPr>
          <w:rFonts w:ascii="Times New Roman" w:hAnsi="Times New Roman"/>
          <w:highlight w:val="yellow"/>
        </w:rPr>
      </w:pPr>
    </w:p>
    <w:tbl>
      <w:tblPr>
        <w:tblStyle w:val="Mkatabulky"/>
        <w:tblW w:w="9214" w:type="dxa"/>
        <w:tblInd w:w="108" w:type="dxa"/>
        <w:tblLook w:val="04A0" w:firstRow="1" w:lastRow="0" w:firstColumn="1" w:lastColumn="0" w:noHBand="0" w:noVBand="1"/>
      </w:tblPr>
      <w:tblGrid>
        <w:gridCol w:w="4498"/>
        <w:gridCol w:w="4716"/>
      </w:tblGrid>
      <w:tr w:rsidR="00D41B05" w:rsidTr="0089747C">
        <w:tc>
          <w:tcPr>
            <w:tcW w:w="4498" w:type="dxa"/>
          </w:tcPr>
          <w:p w:rsidR="00D41B05" w:rsidRPr="0089747C" w:rsidRDefault="00D41B05" w:rsidP="0014750B">
            <w:pPr>
              <w:rPr>
                <w:rFonts w:ascii="Times New Roman" w:hAnsi="Times New Roman"/>
                <w:b/>
              </w:rPr>
            </w:pPr>
            <w:r w:rsidRPr="0089747C">
              <w:rPr>
                <w:rFonts w:ascii="Times New Roman" w:hAnsi="Times New Roman"/>
                <w:b/>
              </w:rPr>
              <w:t>Výhrady Objednatele:</w:t>
            </w:r>
          </w:p>
        </w:tc>
        <w:tc>
          <w:tcPr>
            <w:tcW w:w="4716" w:type="dxa"/>
          </w:tcPr>
          <w:p w:rsidR="00D41B05" w:rsidRPr="0089747C" w:rsidRDefault="00D41B05" w:rsidP="0014750B">
            <w:pPr>
              <w:rPr>
                <w:rFonts w:ascii="Times New Roman" w:hAnsi="Times New Roman"/>
                <w:b/>
              </w:rPr>
            </w:pPr>
            <w:r w:rsidRPr="0089747C">
              <w:rPr>
                <w:rFonts w:ascii="Times New Roman" w:hAnsi="Times New Roman"/>
                <w:b/>
              </w:rPr>
              <w:t>Výhrady Poskytovatele:</w:t>
            </w:r>
          </w:p>
        </w:tc>
      </w:tr>
      <w:tr w:rsidR="00D41B05" w:rsidTr="0089747C">
        <w:tc>
          <w:tcPr>
            <w:tcW w:w="4498" w:type="dxa"/>
          </w:tcPr>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p w:rsidR="00D41B05" w:rsidRDefault="00D41B05" w:rsidP="0014750B">
            <w:pPr>
              <w:rPr>
                <w:rFonts w:ascii="Times New Roman" w:hAnsi="Times New Roman"/>
                <w:highlight w:val="yellow"/>
              </w:rPr>
            </w:pPr>
          </w:p>
        </w:tc>
        <w:tc>
          <w:tcPr>
            <w:tcW w:w="4716" w:type="dxa"/>
          </w:tcPr>
          <w:p w:rsidR="00D41B05" w:rsidRDefault="00D41B05" w:rsidP="0014750B">
            <w:pPr>
              <w:rPr>
                <w:rFonts w:ascii="Times New Roman" w:hAnsi="Times New Roman"/>
                <w:highlight w:val="yellow"/>
              </w:rPr>
            </w:pPr>
          </w:p>
        </w:tc>
      </w:tr>
    </w:tbl>
    <w:p w:rsidR="0014750B" w:rsidRPr="0089747C" w:rsidRDefault="0014750B" w:rsidP="0014750B">
      <w:pPr>
        <w:rPr>
          <w:rFonts w:ascii="Times New Roman" w:hAnsi="Times New Roman"/>
          <w:b/>
          <w:highlight w:val="yellow"/>
        </w:rPr>
      </w:pPr>
    </w:p>
    <w:p w:rsidR="00401B6C" w:rsidRPr="00BC50E9" w:rsidRDefault="00333F23" w:rsidP="00401B6C">
      <w:pPr>
        <w:widowControl w:val="0"/>
        <w:spacing w:before="120" w:afterLines="120" w:after="288"/>
        <w:jc w:val="both"/>
        <w:rPr>
          <w:rFonts w:ascii="Times New Roman" w:hAnsi="Times New Roman"/>
          <w:b/>
          <w:szCs w:val="20"/>
        </w:rPr>
      </w:pPr>
      <w:r w:rsidRPr="00BC50E9">
        <w:rPr>
          <w:rFonts w:ascii="Times New Roman" w:hAnsi="Times New Roman"/>
          <w:b/>
          <w:szCs w:val="20"/>
        </w:rPr>
        <w:t>Předání a převzetí</w:t>
      </w:r>
      <w:r w:rsidR="00401B6C" w:rsidRPr="00BC50E9">
        <w:rPr>
          <w:rFonts w:ascii="Times New Roman" w:hAnsi="Times New Roman"/>
          <w:b/>
          <w:szCs w:val="20"/>
        </w:rPr>
        <w:t xml:space="preserve">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559"/>
      </w:tblGrid>
      <w:tr w:rsidR="00401B6C" w:rsidRPr="00BC50E9" w:rsidTr="003A6AC4">
        <w:trPr>
          <w:cantSplit/>
          <w:trHeight w:val="340"/>
        </w:trPr>
        <w:tc>
          <w:tcPr>
            <w:tcW w:w="2042" w:type="dxa"/>
          </w:tcPr>
          <w:p w:rsidR="00401B6C" w:rsidRPr="00BC50E9" w:rsidRDefault="00401B6C" w:rsidP="003A6AC4">
            <w:pPr>
              <w:widowControl w:val="0"/>
              <w:jc w:val="center"/>
              <w:rPr>
                <w:rFonts w:ascii="Times New Roman" w:hAnsi="Times New Roman"/>
                <w:b/>
                <w:szCs w:val="20"/>
              </w:rPr>
            </w:pPr>
            <w:r w:rsidRPr="00BC50E9">
              <w:rPr>
                <w:rFonts w:ascii="Times New Roman" w:hAnsi="Times New Roman"/>
                <w:b/>
                <w:szCs w:val="20"/>
              </w:rPr>
              <w:t>Funkce</w:t>
            </w:r>
          </w:p>
        </w:tc>
        <w:tc>
          <w:tcPr>
            <w:tcW w:w="3118" w:type="dxa"/>
          </w:tcPr>
          <w:p w:rsidR="00401B6C" w:rsidRPr="00BC50E9" w:rsidRDefault="00401B6C" w:rsidP="003A6AC4">
            <w:pPr>
              <w:widowControl w:val="0"/>
              <w:jc w:val="center"/>
              <w:rPr>
                <w:rFonts w:ascii="Times New Roman" w:hAnsi="Times New Roman"/>
                <w:b/>
                <w:szCs w:val="20"/>
              </w:rPr>
            </w:pPr>
            <w:r w:rsidRPr="00BC50E9">
              <w:rPr>
                <w:rFonts w:ascii="Times New Roman" w:hAnsi="Times New Roman"/>
                <w:b/>
                <w:szCs w:val="20"/>
              </w:rPr>
              <w:t>Příjmení jméno, titul</w:t>
            </w:r>
          </w:p>
        </w:tc>
        <w:tc>
          <w:tcPr>
            <w:tcW w:w="2552" w:type="dxa"/>
          </w:tcPr>
          <w:p w:rsidR="00401B6C" w:rsidRPr="00BC50E9" w:rsidRDefault="00401B6C" w:rsidP="003A6AC4">
            <w:pPr>
              <w:widowControl w:val="0"/>
              <w:jc w:val="center"/>
              <w:rPr>
                <w:rFonts w:ascii="Times New Roman" w:hAnsi="Times New Roman"/>
                <w:b/>
                <w:szCs w:val="20"/>
              </w:rPr>
            </w:pPr>
            <w:r w:rsidRPr="00BC50E9">
              <w:rPr>
                <w:rFonts w:ascii="Times New Roman" w:hAnsi="Times New Roman"/>
                <w:b/>
                <w:szCs w:val="20"/>
              </w:rPr>
              <w:t>Datum</w:t>
            </w:r>
          </w:p>
        </w:tc>
        <w:tc>
          <w:tcPr>
            <w:tcW w:w="1559" w:type="dxa"/>
          </w:tcPr>
          <w:p w:rsidR="00401B6C" w:rsidRPr="00BC50E9" w:rsidRDefault="00401B6C" w:rsidP="003A6AC4">
            <w:pPr>
              <w:widowControl w:val="0"/>
              <w:jc w:val="center"/>
              <w:rPr>
                <w:rFonts w:ascii="Times New Roman" w:hAnsi="Times New Roman"/>
                <w:b/>
                <w:szCs w:val="20"/>
              </w:rPr>
            </w:pPr>
            <w:r w:rsidRPr="00BC50E9">
              <w:rPr>
                <w:rFonts w:ascii="Times New Roman" w:hAnsi="Times New Roman"/>
                <w:b/>
                <w:szCs w:val="20"/>
              </w:rPr>
              <w:t>Podpis</w:t>
            </w:r>
          </w:p>
        </w:tc>
      </w:tr>
      <w:tr w:rsidR="00401B6C" w:rsidRPr="00BC50E9" w:rsidTr="003A6AC4">
        <w:trPr>
          <w:cantSplit/>
          <w:trHeight w:val="340"/>
        </w:trPr>
        <w:tc>
          <w:tcPr>
            <w:tcW w:w="2042" w:type="dxa"/>
          </w:tcPr>
          <w:p w:rsidR="00401B6C" w:rsidRPr="00BC50E9" w:rsidRDefault="00401B6C" w:rsidP="003A6AC4">
            <w:pPr>
              <w:widowControl w:val="0"/>
              <w:jc w:val="center"/>
              <w:rPr>
                <w:rFonts w:ascii="Times New Roman" w:hAnsi="Times New Roman"/>
                <w:szCs w:val="20"/>
              </w:rPr>
            </w:pPr>
          </w:p>
        </w:tc>
        <w:tc>
          <w:tcPr>
            <w:tcW w:w="3118" w:type="dxa"/>
          </w:tcPr>
          <w:p w:rsidR="00401B6C" w:rsidRPr="00BC50E9" w:rsidRDefault="00401B6C" w:rsidP="003A6AC4">
            <w:pPr>
              <w:widowControl w:val="0"/>
              <w:jc w:val="center"/>
              <w:rPr>
                <w:rFonts w:ascii="Times New Roman" w:hAnsi="Times New Roman"/>
                <w:szCs w:val="20"/>
              </w:rPr>
            </w:pPr>
          </w:p>
        </w:tc>
        <w:tc>
          <w:tcPr>
            <w:tcW w:w="2552" w:type="dxa"/>
          </w:tcPr>
          <w:p w:rsidR="00401B6C" w:rsidRPr="00BC50E9" w:rsidRDefault="00401B6C" w:rsidP="003A6AC4">
            <w:pPr>
              <w:widowControl w:val="0"/>
              <w:jc w:val="center"/>
              <w:rPr>
                <w:rFonts w:ascii="Times New Roman" w:hAnsi="Times New Roman"/>
                <w:b/>
                <w:szCs w:val="20"/>
              </w:rPr>
            </w:pPr>
          </w:p>
        </w:tc>
        <w:tc>
          <w:tcPr>
            <w:tcW w:w="1559" w:type="dxa"/>
          </w:tcPr>
          <w:p w:rsidR="00401B6C" w:rsidRPr="00BC50E9" w:rsidRDefault="00401B6C" w:rsidP="003A6AC4">
            <w:pPr>
              <w:widowControl w:val="0"/>
              <w:jc w:val="center"/>
              <w:rPr>
                <w:rFonts w:ascii="Times New Roman" w:hAnsi="Times New Roman"/>
                <w:b/>
                <w:szCs w:val="20"/>
              </w:rPr>
            </w:pPr>
          </w:p>
        </w:tc>
      </w:tr>
      <w:tr w:rsidR="00401B6C" w:rsidRPr="00BC50E9" w:rsidTr="003A6AC4">
        <w:trPr>
          <w:cantSplit/>
          <w:trHeight w:val="340"/>
        </w:trPr>
        <w:tc>
          <w:tcPr>
            <w:tcW w:w="2042" w:type="dxa"/>
          </w:tcPr>
          <w:p w:rsidR="00401B6C" w:rsidRPr="00BC50E9" w:rsidRDefault="00401B6C" w:rsidP="003A6AC4">
            <w:pPr>
              <w:widowControl w:val="0"/>
              <w:jc w:val="center"/>
              <w:rPr>
                <w:rFonts w:ascii="Times New Roman" w:hAnsi="Times New Roman"/>
                <w:szCs w:val="20"/>
              </w:rPr>
            </w:pPr>
          </w:p>
        </w:tc>
        <w:tc>
          <w:tcPr>
            <w:tcW w:w="3118" w:type="dxa"/>
          </w:tcPr>
          <w:p w:rsidR="00401B6C" w:rsidRPr="00BC50E9" w:rsidRDefault="00401B6C" w:rsidP="003A6AC4">
            <w:pPr>
              <w:widowControl w:val="0"/>
              <w:jc w:val="center"/>
              <w:rPr>
                <w:rFonts w:ascii="Times New Roman" w:hAnsi="Times New Roman"/>
                <w:szCs w:val="20"/>
              </w:rPr>
            </w:pPr>
          </w:p>
        </w:tc>
        <w:tc>
          <w:tcPr>
            <w:tcW w:w="2552" w:type="dxa"/>
          </w:tcPr>
          <w:p w:rsidR="00401B6C" w:rsidRPr="00BC50E9" w:rsidRDefault="00401B6C" w:rsidP="003A6AC4">
            <w:pPr>
              <w:widowControl w:val="0"/>
              <w:jc w:val="center"/>
              <w:rPr>
                <w:rFonts w:ascii="Times New Roman" w:hAnsi="Times New Roman"/>
                <w:b/>
                <w:szCs w:val="20"/>
              </w:rPr>
            </w:pPr>
          </w:p>
        </w:tc>
        <w:tc>
          <w:tcPr>
            <w:tcW w:w="1559" w:type="dxa"/>
          </w:tcPr>
          <w:p w:rsidR="00401B6C" w:rsidRPr="00BC50E9" w:rsidRDefault="00401B6C" w:rsidP="003A6AC4">
            <w:pPr>
              <w:widowControl w:val="0"/>
              <w:jc w:val="center"/>
              <w:rPr>
                <w:rFonts w:ascii="Times New Roman" w:hAnsi="Times New Roman"/>
                <w:b/>
                <w:szCs w:val="20"/>
              </w:rPr>
            </w:pPr>
          </w:p>
        </w:tc>
      </w:tr>
    </w:tbl>
    <w:p w:rsidR="00401B6C" w:rsidRPr="00BC50E9" w:rsidRDefault="00401B6C" w:rsidP="00401B6C">
      <w:pPr>
        <w:rPr>
          <w:rFonts w:ascii="Times New Roman" w:hAnsi="Times New Roman"/>
          <w:sz w:val="24"/>
        </w:rPr>
      </w:pPr>
    </w:p>
    <w:p w:rsidR="00997487" w:rsidRPr="0089747C" w:rsidRDefault="00134404" w:rsidP="0089747C">
      <w:pPr>
        <w:ind w:right="-142"/>
        <w:rPr>
          <w:rFonts w:cs="Arial"/>
          <w:b/>
          <w:highlight w:val="yellow"/>
          <w:u w:val="single"/>
        </w:rPr>
      </w:pPr>
      <w:r w:rsidRPr="0089747C">
        <w:rPr>
          <w:rFonts w:ascii="Times New Roman" w:hAnsi="Times New Roman"/>
        </w:rPr>
        <w:t>Předávací protokol je vyhotoven ve dvou vyhotoveních, jeden je určen pro Objednatele a jeden pro Poskytovatele.</w:t>
      </w:r>
      <w:r w:rsidR="00997487" w:rsidRPr="0089747C">
        <w:rPr>
          <w:rFonts w:cs="Arial"/>
          <w:b/>
          <w:highlight w:val="yellow"/>
          <w:u w:val="single"/>
        </w:rPr>
        <w:br w:type="page"/>
      </w:r>
    </w:p>
    <w:p w:rsidR="00997487" w:rsidRPr="0089747C" w:rsidRDefault="00997487" w:rsidP="00997487">
      <w:pPr>
        <w:jc w:val="both"/>
        <w:rPr>
          <w:rFonts w:cs="Arial"/>
          <w:b/>
          <w:u w:val="single"/>
        </w:rPr>
      </w:pPr>
      <w:r w:rsidRPr="0089747C">
        <w:rPr>
          <w:rFonts w:cs="Arial"/>
          <w:b/>
          <w:u w:val="single"/>
        </w:rPr>
        <w:lastRenderedPageBreak/>
        <w:t xml:space="preserve">Příloha č. </w:t>
      </w:r>
      <w:r w:rsidR="00476E7C">
        <w:rPr>
          <w:rFonts w:cs="Arial"/>
          <w:b/>
          <w:u w:val="single"/>
        </w:rPr>
        <w:t>4</w:t>
      </w:r>
      <w:r w:rsidRPr="0089747C">
        <w:rPr>
          <w:rFonts w:cs="Arial"/>
          <w:b/>
          <w:u w:val="single"/>
        </w:rPr>
        <w:t xml:space="preserve"> – Minimální požadavky na </w:t>
      </w:r>
      <w:r w:rsidR="00CD7CAC">
        <w:rPr>
          <w:rFonts w:cs="Arial"/>
          <w:b/>
          <w:u w:val="single"/>
        </w:rPr>
        <w:t>A</w:t>
      </w:r>
      <w:r w:rsidRPr="0089747C">
        <w:rPr>
          <w:rFonts w:cs="Arial"/>
          <w:b/>
          <w:u w:val="single"/>
        </w:rPr>
        <w:t>kceptační protokol</w:t>
      </w:r>
    </w:p>
    <w:p w:rsidR="00997487" w:rsidRPr="0089747C" w:rsidRDefault="00997487" w:rsidP="00997487">
      <w:pPr>
        <w:rPr>
          <w:rFonts w:cs="Arial"/>
          <w:b/>
          <w:u w:val="single"/>
        </w:rPr>
      </w:pPr>
    </w:p>
    <w:p w:rsidR="00997487" w:rsidRPr="0089747C" w:rsidRDefault="00997487" w:rsidP="00997487">
      <w:pPr>
        <w:pStyle w:val="zkladn"/>
        <w:jc w:val="center"/>
        <w:rPr>
          <w:rFonts w:ascii="Arial" w:hAnsi="Arial" w:cs="Arial"/>
          <w:b/>
          <w:szCs w:val="24"/>
        </w:rPr>
      </w:pPr>
      <w:r w:rsidRPr="0089747C">
        <w:rPr>
          <w:rFonts w:ascii="Arial" w:hAnsi="Arial" w:cs="Arial"/>
          <w:b/>
          <w:szCs w:val="24"/>
        </w:rPr>
        <w:t>AKCEPTAČNÍ PROTOKOL</w:t>
      </w:r>
    </w:p>
    <w:p w:rsidR="00997487" w:rsidRPr="0089747C" w:rsidRDefault="00997487" w:rsidP="00997487">
      <w:pPr>
        <w:widowControl w:val="0"/>
        <w:rPr>
          <w:rFonts w:ascii="Times New Roman" w:hAnsi="Times New Roman"/>
          <w:b/>
          <w:szCs w:val="20"/>
        </w:rPr>
      </w:pPr>
      <w:r w:rsidRPr="0089747C">
        <w:rPr>
          <w:rFonts w:ascii="Times New Roman" w:hAnsi="Times New Roman"/>
          <w:b/>
          <w:szCs w:val="20"/>
        </w:rPr>
        <w:t>Vyhrazeno pro záznam MF ČR</w:t>
      </w:r>
    </w:p>
    <w:p w:rsidR="00997487" w:rsidRPr="0089747C" w:rsidRDefault="00997487" w:rsidP="00997487">
      <w:pPr>
        <w:widowControl w:val="0"/>
        <w:rPr>
          <w:rFonts w:ascii="Times New Roman" w:hAnsi="Times New Roman"/>
          <w:szCs w:val="20"/>
        </w:rPr>
      </w:pPr>
      <w:r w:rsidRPr="0089747C">
        <w:rPr>
          <w:rFonts w:ascii="Times New Roman" w:hAnsi="Times New Roman"/>
          <w:noProof/>
          <w:szCs w:val="20"/>
        </w:rPr>
        <mc:AlternateContent>
          <mc:Choice Requires="wps">
            <w:drawing>
              <wp:anchor distT="0" distB="0" distL="114300" distR="114300" simplePos="0" relativeHeight="251661312" behindDoc="0" locked="0" layoutInCell="0" allowOverlap="1" wp14:anchorId="60C537BC" wp14:editId="08F81452">
                <wp:simplePos x="0" y="0"/>
                <wp:positionH relativeFrom="column">
                  <wp:posOffset>13970</wp:posOffset>
                </wp:positionH>
                <wp:positionV relativeFrom="paragraph">
                  <wp:posOffset>26035</wp:posOffset>
                </wp:positionV>
                <wp:extent cx="2693035" cy="367665"/>
                <wp:effectExtent l="0" t="0" r="12065" b="1333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36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5285" w:rsidRDefault="00335285" w:rsidP="00997487">
                            <w:r>
                              <w:rPr>
                                <w:b/>
                              </w:rPr>
                              <w:t xml:space="preserve">Č. </w:t>
                            </w:r>
                            <w:proofErr w:type="gramStart"/>
                            <w:r>
                              <w:rPr>
                                <w:b/>
                              </w:rPr>
                              <w:t>j. :</w:t>
                            </w:r>
                            <w:proofErr w:type="gramEnd"/>
                            <w:r>
                              <w:rPr>
                                <w:b/>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7" style="position:absolute;margin-left:1.1pt;margin-top:2.05pt;width:212.0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" o:allowincell="f" filled="f" strokeweight="1pt">
                <v:textbox inset="1pt,1pt,1pt,1pt">
                  <w:txbxContent>
                    <w:p w:rsidR="00335285" w:rsidRDefault="00335285" w:rsidP="00997487">
                      <w:r>
                        <w:rPr>
                          <w:b/>
                        </w:rPr>
                        <w:t xml:space="preserve">Č. </w:t>
                      </w:r>
                      <w:proofErr w:type="gramStart"/>
                      <w:r>
                        <w:rPr>
                          <w:b/>
                        </w:rPr>
                        <w:t>j. :</w:t>
                      </w:r>
                      <w:proofErr w:type="gramEnd"/>
                      <w:r>
                        <w:rPr>
                          <w:b/>
                        </w:rPr>
                        <w:tab/>
                      </w:r>
                    </w:p>
                  </w:txbxContent>
                </v:textbox>
              </v:rect>
            </w:pict>
          </mc:Fallback>
        </mc:AlternateContent>
      </w:r>
    </w:p>
    <w:p w:rsidR="00997487" w:rsidRPr="0089747C" w:rsidRDefault="00997487" w:rsidP="00997487">
      <w:pPr>
        <w:widowControl w:val="0"/>
        <w:rPr>
          <w:rFonts w:ascii="Times New Roman" w:hAnsi="Times New Roman"/>
          <w:szCs w:val="20"/>
        </w:rPr>
      </w:pPr>
    </w:p>
    <w:p w:rsidR="00997487" w:rsidRPr="0089747C" w:rsidRDefault="00997487" w:rsidP="00997487">
      <w:pPr>
        <w:widowControl w:val="0"/>
        <w:rPr>
          <w:rFonts w:ascii="Times New Roman" w:hAnsi="Times New Roman"/>
          <w:b/>
          <w:szCs w:val="20"/>
        </w:rPr>
      </w:pP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r>
      <w:r w:rsidRPr="0089747C">
        <w:rPr>
          <w:rFonts w:ascii="Times New Roman" w:hAnsi="Times New Roman"/>
          <w:b/>
          <w:szCs w:val="20"/>
        </w:rPr>
        <w:tab/>
        <w:t xml:space="preserve"> Celkový počet stran: ***</w:t>
      </w:r>
      <w:r w:rsidRPr="0089747C">
        <w:rPr>
          <w:rFonts w:ascii="Times New Roman" w:hAnsi="Times New Roman"/>
          <w:b/>
          <w:szCs w:val="20"/>
        </w:rPr>
        <w:tab/>
      </w:r>
    </w:p>
    <w:p w:rsidR="00B0051B" w:rsidRPr="00295DAB" w:rsidRDefault="00B0051B" w:rsidP="00B0051B">
      <w:pPr>
        <w:framePr w:w="4265" w:h="2266" w:hRule="exact" w:hSpace="141" w:wrap="around" w:vAnchor="text" w:hAnchor="page" w:x="6424" w:y="386"/>
        <w:pBdr>
          <w:top w:val="single" w:sz="6" w:space="1" w:color="auto"/>
          <w:left w:val="single" w:sz="6" w:space="1" w:color="auto"/>
          <w:bottom w:val="single" w:sz="6" w:space="1" w:color="auto"/>
          <w:right w:val="single" w:sz="6" w:space="1" w:color="auto"/>
        </w:pBdr>
        <w:rPr>
          <w:rFonts w:ascii="Times New Roman" w:hAnsi="Times New Roman"/>
          <w:b/>
        </w:rPr>
      </w:pPr>
      <w:r>
        <w:rPr>
          <w:rFonts w:ascii="Times New Roman" w:hAnsi="Times New Roman"/>
          <w:b/>
        </w:rPr>
        <w:t>Poskytovatel</w:t>
      </w:r>
      <w:r w:rsidRPr="00295DAB">
        <w:rPr>
          <w:rFonts w:ascii="Times New Roman" w:hAnsi="Times New Roman"/>
          <w:b/>
        </w:rPr>
        <w:t>:</w:t>
      </w:r>
    </w:p>
    <w:p w:rsidR="00B0051B" w:rsidRPr="00295DAB" w:rsidRDefault="00B0051B" w:rsidP="00B0051B">
      <w:pPr>
        <w:framePr w:w="4265" w:h="2266" w:hRule="exact" w:hSpace="141" w:wrap="around" w:vAnchor="text" w:hAnchor="page" w:x="6424" w:y="386"/>
        <w:pBdr>
          <w:top w:val="single" w:sz="6" w:space="1" w:color="auto"/>
          <w:left w:val="single" w:sz="6" w:space="1" w:color="auto"/>
          <w:bottom w:val="single" w:sz="6" w:space="1" w:color="auto"/>
          <w:right w:val="single" w:sz="6" w:space="1" w:color="auto"/>
        </w:pBdr>
        <w:rPr>
          <w:rFonts w:ascii="Times New Roman" w:hAnsi="Times New Roman"/>
          <w:b/>
        </w:rPr>
      </w:pPr>
    </w:p>
    <w:p w:rsidR="00B0051B" w:rsidRPr="00295DAB" w:rsidRDefault="00B0051B" w:rsidP="00B0051B">
      <w:pPr>
        <w:framePr w:w="4265" w:h="2266" w:hRule="exact" w:hSpace="141" w:wrap="around" w:vAnchor="text" w:hAnchor="page" w:x="6424" w:y="386"/>
        <w:pBdr>
          <w:top w:val="single" w:sz="6" w:space="1" w:color="auto"/>
          <w:left w:val="single" w:sz="6" w:space="1" w:color="auto"/>
          <w:bottom w:val="single" w:sz="6" w:space="1" w:color="auto"/>
          <w:right w:val="single" w:sz="6" w:space="1" w:color="auto"/>
        </w:pBdr>
        <w:rPr>
          <w:rFonts w:ascii="Times New Roman" w:eastAsia="Arial Unicode MS" w:hAnsi="Times New Roman"/>
          <w:bCs/>
        </w:rPr>
      </w:pPr>
      <w:r>
        <w:rPr>
          <w:rFonts w:ascii="Times New Roman" w:eastAsia="Arial Unicode MS" w:hAnsi="Times New Roman"/>
          <w:bCs/>
        </w:rPr>
        <w:t>Jméno:</w:t>
      </w:r>
    </w:p>
    <w:p w:rsidR="00B0051B" w:rsidRDefault="00B0051B" w:rsidP="00B0051B">
      <w:pPr>
        <w:framePr w:w="4265" w:h="2266" w:hRule="exact" w:hSpace="141" w:wrap="around" w:vAnchor="text" w:hAnchor="page" w:x="6424" w:y="386"/>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r w:rsidRPr="00295DAB">
        <w:rPr>
          <w:rFonts w:ascii="Times New Roman" w:eastAsia="Arial Unicode MS" w:hAnsi="Times New Roman"/>
        </w:rPr>
        <w:t>sídlo</w:t>
      </w:r>
      <w:r>
        <w:rPr>
          <w:rFonts w:ascii="Times New Roman" w:eastAsia="Arial Unicode MS" w:hAnsi="Times New Roman"/>
        </w:rPr>
        <w:t>:</w:t>
      </w:r>
      <w:r w:rsidRPr="00B0051B">
        <w:rPr>
          <w:rFonts w:ascii="Times New Roman" w:eastAsia="Arial Unicode MS" w:hAnsi="Times New Roman"/>
        </w:rPr>
        <w:t xml:space="preserve"> </w:t>
      </w:r>
    </w:p>
    <w:p w:rsidR="00B0051B" w:rsidRPr="00295DAB" w:rsidRDefault="00B0051B" w:rsidP="00B0051B">
      <w:pPr>
        <w:framePr w:w="4265" w:h="2266" w:hRule="exact" w:hSpace="141" w:wrap="around" w:vAnchor="text" w:hAnchor="page" w:x="6424" w:y="386"/>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r w:rsidRPr="00295DAB">
        <w:rPr>
          <w:rFonts w:ascii="Times New Roman" w:eastAsia="Arial Unicode MS" w:hAnsi="Times New Roman"/>
        </w:rPr>
        <w:t xml:space="preserve">IČO: </w:t>
      </w:r>
    </w:p>
    <w:p w:rsidR="00B0051B" w:rsidRPr="00295DAB" w:rsidRDefault="00B0051B" w:rsidP="00B0051B">
      <w:pPr>
        <w:framePr w:w="4265" w:h="2266" w:hRule="exact" w:hSpace="141" w:wrap="around" w:vAnchor="text" w:hAnchor="page" w:x="6424" w:y="386"/>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r w:rsidRPr="00295DAB">
        <w:rPr>
          <w:rFonts w:ascii="Times New Roman" w:eastAsia="Arial Unicode MS" w:hAnsi="Times New Roman"/>
        </w:rPr>
        <w:t xml:space="preserve">DIČ: </w:t>
      </w:r>
    </w:p>
    <w:p w:rsidR="00B0051B" w:rsidRDefault="00B0051B" w:rsidP="00B0051B">
      <w:pPr>
        <w:framePr w:w="4265" w:h="2266" w:hRule="exact" w:hSpace="141" w:wrap="around" w:vAnchor="text" w:hAnchor="page" w:x="6424" w:y="386"/>
        <w:widowControl w:val="0"/>
        <w:pBdr>
          <w:top w:val="single" w:sz="6" w:space="1" w:color="auto"/>
          <w:left w:val="single" w:sz="6" w:space="1" w:color="auto"/>
          <w:bottom w:val="single" w:sz="6" w:space="1" w:color="auto"/>
          <w:right w:val="single" w:sz="6" w:space="1" w:color="auto"/>
        </w:pBdr>
        <w:tabs>
          <w:tab w:val="left" w:pos="4395"/>
        </w:tabs>
        <w:rPr>
          <w:rFonts w:ascii="Times New Roman" w:eastAsia="Arial Unicode MS" w:hAnsi="Times New Roman"/>
        </w:rPr>
      </w:pPr>
    </w:p>
    <w:p w:rsidR="00997487" w:rsidRPr="00560AB3" w:rsidRDefault="00997487" w:rsidP="00997487">
      <w:pPr>
        <w:widowControl w:val="0"/>
        <w:rPr>
          <w:rFonts w:ascii="Times New Roman" w:hAnsi="Times New Roman"/>
          <w:szCs w:val="20"/>
          <w:highlight w:val="yellow"/>
        </w:rPr>
      </w:pPr>
    </w:p>
    <w:p w:rsidR="00B0051B" w:rsidRPr="00110DAB" w:rsidRDefault="00B0051B" w:rsidP="00B0051B">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4395"/>
        </w:tabs>
        <w:rPr>
          <w:rFonts w:ascii="Times New Roman" w:hAnsi="Times New Roman"/>
          <w:b/>
          <w:szCs w:val="20"/>
        </w:rPr>
      </w:pPr>
      <w:r w:rsidRPr="00110DAB">
        <w:rPr>
          <w:rFonts w:ascii="Times New Roman" w:hAnsi="Times New Roman"/>
          <w:b/>
          <w:szCs w:val="20"/>
        </w:rPr>
        <w:t>Objednatel</w:t>
      </w:r>
      <w:r>
        <w:rPr>
          <w:rFonts w:ascii="Times New Roman" w:hAnsi="Times New Roman"/>
          <w:b/>
          <w:szCs w:val="20"/>
        </w:rPr>
        <w:t xml:space="preserve"> č. 1</w:t>
      </w:r>
      <w:r w:rsidRPr="00110DAB">
        <w:rPr>
          <w:rFonts w:ascii="Times New Roman" w:hAnsi="Times New Roman"/>
          <w:b/>
          <w:szCs w:val="20"/>
        </w:rPr>
        <w:t>:</w:t>
      </w:r>
    </w:p>
    <w:p w:rsidR="00B0051B" w:rsidRPr="00110DAB" w:rsidRDefault="00B0051B" w:rsidP="00B0051B">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rPr>
          <w:rFonts w:ascii="Times New Roman" w:hAnsi="Times New Roman"/>
          <w:szCs w:val="20"/>
        </w:rPr>
      </w:pPr>
    </w:p>
    <w:p w:rsidR="00B0051B" w:rsidRPr="00110DAB" w:rsidRDefault="00B0051B" w:rsidP="00B0051B">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rPr>
          <w:rFonts w:ascii="Times New Roman" w:hAnsi="Times New Roman"/>
          <w:szCs w:val="20"/>
        </w:rPr>
      </w:pPr>
      <w:r w:rsidRPr="00110DAB">
        <w:rPr>
          <w:rFonts w:ascii="Times New Roman" w:hAnsi="Times New Roman"/>
          <w:szCs w:val="20"/>
        </w:rPr>
        <w:t>Česká republika – Ministerstvo financí</w:t>
      </w:r>
    </w:p>
    <w:p w:rsidR="00B0051B" w:rsidRPr="00110DAB" w:rsidRDefault="00B0051B" w:rsidP="00B0051B">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rPr>
          <w:rFonts w:ascii="Times New Roman" w:hAnsi="Times New Roman"/>
          <w:szCs w:val="20"/>
        </w:rPr>
      </w:pPr>
      <w:r w:rsidRPr="00110DAB">
        <w:rPr>
          <w:rFonts w:ascii="Times New Roman" w:hAnsi="Times New Roman"/>
          <w:szCs w:val="20"/>
        </w:rPr>
        <w:t>Letenská 15</w:t>
      </w:r>
    </w:p>
    <w:p w:rsidR="00B0051B" w:rsidRPr="00560AB3" w:rsidRDefault="00B0051B" w:rsidP="00B0051B">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rPr>
          <w:rFonts w:ascii="Times New Roman" w:hAnsi="Times New Roman"/>
          <w:szCs w:val="20"/>
          <w:highlight w:val="yellow"/>
        </w:rPr>
      </w:pPr>
      <w:r w:rsidRPr="00110DAB">
        <w:rPr>
          <w:rFonts w:ascii="Times New Roman" w:hAnsi="Times New Roman"/>
          <w:szCs w:val="20"/>
        </w:rPr>
        <w:t>118 10 Praha 1</w:t>
      </w:r>
    </w:p>
    <w:p w:rsidR="00CD7CAC" w:rsidRPr="00295DAB" w:rsidRDefault="00CD7CAC" w:rsidP="00CD7CAC">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ascii="Times New Roman" w:eastAsia="Arial Unicode MS" w:hAnsi="Times New Roman"/>
        </w:rPr>
      </w:pPr>
    </w:p>
    <w:p w:rsidR="00997487" w:rsidRPr="00560AB3" w:rsidRDefault="00997487" w:rsidP="00997487">
      <w:pPr>
        <w:widowControl w:val="0"/>
        <w:rPr>
          <w:rFonts w:ascii="Times New Roman" w:hAnsi="Times New Roman"/>
          <w:b/>
          <w:szCs w:val="20"/>
          <w:highlight w:val="yellow"/>
        </w:rPr>
      </w:pPr>
    </w:p>
    <w:p w:rsidR="00997487" w:rsidRPr="0089747C" w:rsidRDefault="00997487" w:rsidP="00997487">
      <w:pPr>
        <w:widowControl w:val="0"/>
        <w:rPr>
          <w:rFonts w:ascii="Times New Roman" w:hAnsi="Times New Roman"/>
          <w:b/>
          <w:szCs w:val="20"/>
        </w:rPr>
      </w:pPr>
      <w:r w:rsidRPr="0089747C">
        <w:rPr>
          <w:rFonts w:ascii="Times New Roman" w:hAnsi="Times New Roman"/>
          <w:b/>
          <w:szCs w:val="20"/>
        </w:rPr>
        <w:t>Předmět akceptace:</w:t>
      </w:r>
    </w:p>
    <w:p w:rsidR="00997487" w:rsidRPr="0089747C" w:rsidRDefault="00CD7CAC" w:rsidP="00997487">
      <w:pPr>
        <w:widowControl w:val="0"/>
        <w:jc w:val="both"/>
        <w:rPr>
          <w:rFonts w:ascii="Times New Roman" w:hAnsi="Times New Roman"/>
          <w:szCs w:val="20"/>
        </w:rPr>
      </w:pPr>
      <w:r w:rsidRPr="0089747C">
        <w:rPr>
          <w:rFonts w:ascii="Times New Roman" w:hAnsi="Times New Roman"/>
          <w:szCs w:val="20"/>
        </w:rPr>
        <w:t xml:space="preserve">Předmětem akceptace jsou První fáze až Třetí fáze </w:t>
      </w:r>
      <w:r w:rsidR="005C4B9C">
        <w:rPr>
          <w:rFonts w:ascii="Times New Roman" w:hAnsi="Times New Roman"/>
          <w:szCs w:val="20"/>
        </w:rPr>
        <w:t xml:space="preserve">části </w:t>
      </w:r>
      <w:r w:rsidRPr="0089747C">
        <w:rPr>
          <w:rFonts w:ascii="Times New Roman" w:hAnsi="Times New Roman"/>
          <w:szCs w:val="20"/>
        </w:rPr>
        <w:t xml:space="preserve">Předmětu </w:t>
      </w:r>
      <w:proofErr w:type="spellStart"/>
      <w:proofErr w:type="gramStart"/>
      <w:r w:rsidRPr="0089747C">
        <w:rPr>
          <w:rFonts w:ascii="Times New Roman" w:hAnsi="Times New Roman"/>
          <w:szCs w:val="20"/>
        </w:rPr>
        <w:t>plnění</w:t>
      </w:r>
      <w:proofErr w:type="gramEnd"/>
      <w:r w:rsidRPr="0089747C">
        <w:rPr>
          <w:rFonts w:ascii="Times New Roman" w:hAnsi="Times New Roman"/>
          <w:szCs w:val="20"/>
        </w:rPr>
        <w:t>.</w:t>
      </w:r>
      <w:proofErr w:type="gramStart"/>
      <w:r w:rsidR="005C4B9C">
        <w:rPr>
          <w:rFonts w:ascii="Times New Roman" w:hAnsi="Times New Roman"/>
          <w:szCs w:val="20"/>
        </w:rPr>
        <w:t>dle</w:t>
      </w:r>
      <w:proofErr w:type="spellEnd"/>
      <w:proofErr w:type="gramEnd"/>
      <w:r w:rsidR="005C4B9C">
        <w:rPr>
          <w:rFonts w:ascii="Times New Roman" w:hAnsi="Times New Roman"/>
          <w:szCs w:val="20"/>
        </w:rPr>
        <w:t xml:space="preserve"> smlouvy „</w:t>
      </w:r>
      <w:r w:rsidR="005C4B9C" w:rsidRPr="005C4B9C">
        <w:rPr>
          <w:rFonts w:ascii="Times New Roman" w:hAnsi="Times New Roman"/>
          <w:szCs w:val="20"/>
        </w:rPr>
        <w:t>Zajištění softwarového nástroje pro podporu řízení projektů a poskytování podpory“</w:t>
      </w:r>
      <w:r w:rsidR="005C4B9C">
        <w:rPr>
          <w:rFonts w:ascii="Times New Roman" w:hAnsi="Times New Roman"/>
          <w:szCs w:val="20"/>
        </w:rPr>
        <w:t xml:space="preserve"> uzavřené dne </w:t>
      </w:r>
      <w:r w:rsidR="005C4B9C" w:rsidRPr="0089747C">
        <w:rPr>
          <w:rFonts w:ascii="Times New Roman" w:hAnsi="Times New Roman"/>
          <w:szCs w:val="20"/>
          <w:highlight w:val="yellow"/>
        </w:rPr>
        <w:t>***</w:t>
      </w:r>
      <w:r w:rsidR="005C4B9C">
        <w:rPr>
          <w:rFonts w:ascii="Times New Roman" w:hAnsi="Times New Roman"/>
          <w:szCs w:val="20"/>
        </w:rPr>
        <w:t xml:space="preserve">, č. j. </w:t>
      </w:r>
      <w:r w:rsidR="005C4B9C" w:rsidRPr="0089747C">
        <w:rPr>
          <w:rFonts w:ascii="Times New Roman" w:hAnsi="Times New Roman"/>
          <w:szCs w:val="20"/>
          <w:highlight w:val="yellow"/>
        </w:rPr>
        <w:t>***</w:t>
      </w:r>
    </w:p>
    <w:p w:rsidR="00997487" w:rsidRDefault="00997487" w:rsidP="00997487">
      <w:pPr>
        <w:widowControl w:val="0"/>
        <w:jc w:val="both"/>
        <w:rPr>
          <w:rFonts w:ascii="Times New Roman" w:hAnsi="Times New Roman"/>
          <w:szCs w:val="20"/>
          <w:highlight w:val="yellow"/>
        </w:rPr>
      </w:pPr>
    </w:p>
    <w:p w:rsidR="00CD7CAC" w:rsidRPr="00560AB3" w:rsidRDefault="00CD7CAC" w:rsidP="00997487">
      <w:pPr>
        <w:widowControl w:val="0"/>
        <w:jc w:val="both"/>
        <w:rPr>
          <w:rFonts w:ascii="Times New Roman" w:hAnsi="Times New Roman"/>
          <w:szCs w:val="20"/>
          <w:highlight w:val="yellow"/>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2413"/>
        <w:gridCol w:w="2693"/>
      </w:tblGrid>
      <w:tr w:rsidR="00997487" w:rsidRPr="00911DF9" w:rsidTr="005708B6">
        <w:tc>
          <w:tcPr>
            <w:tcW w:w="4108" w:type="dxa"/>
            <w:tcBorders>
              <w:top w:val="single" w:sz="4" w:space="0" w:color="auto"/>
              <w:left w:val="single" w:sz="4" w:space="0" w:color="auto"/>
              <w:bottom w:val="single" w:sz="4" w:space="0" w:color="auto"/>
              <w:right w:val="single" w:sz="4" w:space="0" w:color="auto"/>
            </w:tcBorders>
            <w:vAlign w:val="center"/>
          </w:tcPr>
          <w:p w:rsidR="00997487" w:rsidRPr="0089747C" w:rsidRDefault="005C4B9C" w:rsidP="005708B6">
            <w:pPr>
              <w:pStyle w:val="Odstavecseseznamem"/>
              <w:widowControl w:val="0"/>
              <w:ind w:left="0"/>
              <w:jc w:val="center"/>
              <w:rPr>
                <w:rFonts w:ascii="Times New Roman" w:hAnsi="Times New Roman"/>
                <w:b/>
                <w:szCs w:val="20"/>
              </w:rPr>
            </w:pPr>
            <w:r>
              <w:rPr>
                <w:rFonts w:ascii="Times New Roman" w:hAnsi="Times New Roman"/>
                <w:b/>
                <w:szCs w:val="20"/>
              </w:rPr>
              <w:t>F</w:t>
            </w:r>
            <w:r w:rsidR="00997487" w:rsidRPr="0089747C">
              <w:rPr>
                <w:rFonts w:ascii="Times New Roman" w:hAnsi="Times New Roman"/>
                <w:b/>
                <w:szCs w:val="20"/>
              </w:rPr>
              <w:t>áze plnění</w:t>
            </w:r>
          </w:p>
        </w:tc>
        <w:tc>
          <w:tcPr>
            <w:tcW w:w="2413" w:type="dxa"/>
            <w:tcBorders>
              <w:top w:val="single" w:sz="4" w:space="0" w:color="auto"/>
              <w:left w:val="single" w:sz="4" w:space="0" w:color="auto"/>
              <w:bottom w:val="single" w:sz="4" w:space="0" w:color="auto"/>
              <w:right w:val="single" w:sz="4" w:space="0" w:color="auto"/>
            </w:tcBorders>
            <w:vAlign w:val="center"/>
          </w:tcPr>
          <w:p w:rsidR="00997487" w:rsidRPr="0089747C" w:rsidRDefault="00997487" w:rsidP="005708B6">
            <w:pPr>
              <w:pStyle w:val="Odstavecseseznamem"/>
              <w:widowControl w:val="0"/>
              <w:ind w:left="0"/>
              <w:jc w:val="center"/>
              <w:rPr>
                <w:rFonts w:ascii="Times New Roman" w:hAnsi="Times New Roman"/>
                <w:b/>
                <w:szCs w:val="20"/>
              </w:rPr>
            </w:pPr>
            <w:r w:rsidRPr="0089747C">
              <w:rPr>
                <w:rFonts w:ascii="Times New Roman" w:hAnsi="Times New Roman"/>
                <w:b/>
                <w:szCs w:val="20"/>
              </w:rPr>
              <w:t>Zahájení</w:t>
            </w:r>
          </w:p>
        </w:tc>
        <w:tc>
          <w:tcPr>
            <w:tcW w:w="2693" w:type="dxa"/>
            <w:tcBorders>
              <w:top w:val="single" w:sz="4" w:space="0" w:color="auto"/>
              <w:left w:val="single" w:sz="4" w:space="0" w:color="auto"/>
              <w:bottom w:val="single" w:sz="4" w:space="0" w:color="auto"/>
              <w:right w:val="single" w:sz="4" w:space="0" w:color="auto"/>
            </w:tcBorders>
            <w:vAlign w:val="center"/>
          </w:tcPr>
          <w:p w:rsidR="00997487" w:rsidRPr="0089747C" w:rsidRDefault="00997487" w:rsidP="005708B6">
            <w:pPr>
              <w:pStyle w:val="Odstavecseseznamem"/>
              <w:widowControl w:val="0"/>
              <w:ind w:left="0"/>
              <w:jc w:val="center"/>
              <w:rPr>
                <w:rFonts w:ascii="Times New Roman" w:hAnsi="Times New Roman"/>
                <w:b/>
                <w:szCs w:val="20"/>
              </w:rPr>
            </w:pPr>
            <w:r w:rsidRPr="0089747C">
              <w:rPr>
                <w:rFonts w:ascii="Times New Roman" w:hAnsi="Times New Roman"/>
                <w:b/>
                <w:szCs w:val="20"/>
              </w:rPr>
              <w:t>Ukončení</w:t>
            </w:r>
          </w:p>
        </w:tc>
      </w:tr>
      <w:tr w:rsidR="00997487" w:rsidRPr="00911DF9" w:rsidTr="005708B6">
        <w:tc>
          <w:tcPr>
            <w:tcW w:w="4108" w:type="dxa"/>
          </w:tcPr>
          <w:p w:rsidR="00997487" w:rsidRPr="00560AB3" w:rsidRDefault="00997487" w:rsidP="005708B6">
            <w:pPr>
              <w:pStyle w:val="Norm"/>
              <w:widowControl w:val="0"/>
              <w:spacing w:beforeLines="0" w:afterLines="0"/>
              <w:rPr>
                <w:rFonts w:ascii="Times New Roman" w:hAnsi="Times New Roman"/>
                <w:highlight w:val="yellow"/>
              </w:rPr>
            </w:pPr>
          </w:p>
        </w:tc>
        <w:tc>
          <w:tcPr>
            <w:tcW w:w="2413" w:type="dxa"/>
          </w:tcPr>
          <w:p w:rsidR="00997487" w:rsidRPr="00560AB3" w:rsidRDefault="00997487" w:rsidP="005708B6">
            <w:pPr>
              <w:pStyle w:val="Odstavecseseznamem"/>
              <w:widowControl w:val="0"/>
              <w:ind w:left="0"/>
              <w:rPr>
                <w:rFonts w:ascii="Times New Roman" w:hAnsi="Times New Roman"/>
                <w:szCs w:val="20"/>
                <w:highlight w:val="yellow"/>
              </w:rPr>
            </w:pPr>
          </w:p>
        </w:tc>
        <w:tc>
          <w:tcPr>
            <w:tcW w:w="2693" w:type="dxa"/>
          </w:tcPr>
          <w:p w:rsidR="00997487" w:rsidRPr="00560AB3" w:rsidRDefault="00997487" w:rsidP="005708B6">
            <w:pPr>
              <w:pStyle w:val="Odstavecseseznamem"/>
              <w:widowControl w:val="0"/>
              <w:ind w:left="0"/>
              <w:rPr>
                <w:rFonts w:ascii="Times New Roman" w:hAnsi="Times New Roman"/>
                <w:szCs w:val="20"/>
                <w:highlight w:val="yellow"/>
              </w:rPr>
            </w:pPr>
          </w:p>
        </w:tc>
      </w:tr>
      <w:tr w:rsidR="00997487" w:rsidRPr="00911DF9" w:rsidTr="005708B6">
        <w:tc>
          <w:tcPr>
            <w:tcW w:w="4108" w:type="dxa"/>
          </w:tcPr>
          <w:p w:rsidR="00997487" w:rsidRPr="00560AB3" w:rsidRDefault="00997487" w:rsidP="005708B6">
            <w:pPr>
              <w:pStyle w:val="Norm"/>
              <w:widowControl w:val="0"/>
              <w:spacing w:beforeLines="0" w:afterLines="0"/>
              <w:rPr>
                <w:rFonts w:ascii="Times New Roman" w:hAnsi="Times New Roman"/>
                <w:highlight w:val="yellow"/>
              </w:rPr>
            </w:pPr>
          </w:p>
        </w:tc>
        <w:tc>
          <w:tcPr>
            <w:tcW w:w="2413" w:type="dxa"/>
          </w:tcPr>
          <w:p w:rsidR="00997487" w:rsidRPr="00560AB3" w:rsidRDefault="00997487" w:rsidP="005708B6">
            <w:pPr>
              <w:pStyle w:val="Odstavecseseznamem"/>
              <w:widowControl w:val="0"/>
              <w:ind w:left="0"/>
              <w:rPr>
                <w:rFonts w:ascii="Times New Roman" w:hAnsi="Times New Roman"/>
                <w:szCs w:val="20"/>
                <w:highlight w:val="yellow"/>
              </w:rPr>
            </w:pPr>
          </w:p>
        </w:tc>
        <w:tc>
          <w:tcPr>
            <w:tcW w:w="2693" w:type="dxa"/>
          </w:tcPr>
          <w:p w:rsidR="00997487" w:rsidRPr="00560AB3" w:rsidRDefault="00997487" w:rsidP="005708B6">
            <w:pPr>
              <w:pStyle w:val="Odstavecseseznamem"/>
              <w:widowControl w:val="0"/>
              <w:ind w:left="0"/>
              <w:rPr>
                <w:rFonts w:ascii="Times New Roman" w:hAnsi="Times New Roman"/>
                <w:szCs w:val="20"/>
                <w:highlight w:val="yellow"/>
              </w:rPr>
            </w:pPr>
          </w:p>
        </w:tc>
      </w:tr>
      <w:tr w:rsidR="00CD7CAC" w:rsidRPr="00911DF9" w:rsidTr="005708B6">
        <w:tc>
          <w:tcPr>
            <w:tcW w:w="4108" w:type="dxa"/>
          </w:tcPr>
          <w:p w:rsidR="00CD7CAC" w:rsidRPr="00560AB3" w:rsidRDefault="00CD7CAC" w:rsidP="005708B6">
            <w:pPr>
              <w:pStyle w:val="Norm"/>
              <w:widowControl w:val="0"/>
              <w:spacing w:beforeLines="0" w:afterLines="0"/>
              <w:rPr>
                <w:rFonts w:ascii="Times New Roman" w:hAnsi="Times New Roman"/>
                <w:highlight w:val="yellow"/>
              </w:rPr>
            </w:pPr>
          </w:p>
        </w:tc>
        <w:tc>
          <w:tcPr>
            <w:tcW w:w="2413" w:type="dxa"/>
          </w:tcPr>
          <w:p w:rsidR="00CD7CAC" w:rsidRPr="00560AB3" w:rsidRDefault="00CD7CAC" w:rsidP="005708B6">
            <w:pPr>
              <w:pStyle w:val="Odstavecseseznamem"/>
              <w:widowControl w:val="0"/>
              <w:ind w:left="0"/>
              <w:rPr>
                <w:rFonts w:ascii="Times New Roman" w:hAnsi="Times New Roman"/>
                <w:szCs w:val="20"/>
                <w:highlight w:val="yellow"/>
              </w:rPr>
            </w:pPr>
          </w:p>
        </w:tc>
        <w:tc>
          <w:tcPr>
            <w:tcW w:w="2693" w:type="dxa"/>
          </w:tcPr>
          <w:p w:rsidR="00CD7CAC" w:rsidRPr="00560AB3" w:rsidRDefault="00CD7CAC" w:rsidP="005708B6">
            <w:pPr>
              <w:pStyle w:val="Odstavecseseznamem"/>
              <w:widowControl w:val="0"/>
              <w:ind w:left="0"/>
              <w:rPr>
                <w:rFonts w:ascii="Times New Roman" w:hAnsi="Times New Roman"/>
                <w:szCs w:val="20"/>
                <w:highlight w:val="yellow"/>
              </w:rPr>
            </w:pPr>
          </w:p>
        </w:tc>
      </w:tr>
    </w:tbl>
    <w:p w:rsidR="00997487" w:rsidRPr="00560AB3" w:rsidRDefault="00997487" w:rsidP="00997487">
      <w:pPr>
        <w:widowControl w:val="0"/>
        <w:jc w:val="both"/>
        <w:rPr>
          <w:rFonts w:ascii="Times New Roman" w:hAnsi="Times New Roman"/>
          <w:szCs w:val="20"/>
          <w:highlight w:val="yellow"/>
        </w:rPr>
      </w:pPr>
    </w:p>
    <w:p w:rsidR="00997487" w:rsidRPr="0089747C" w:rsidRDefault="00997487" w:rsidP="00997487">
      <w:pPr>
        <w:widowControl w:val="0"/>
        <w:spacing w:before="60"/>
        <w:jc w:val="both"/>
        <w:rPr>
          <w:rFonts w:ascii="Times New Roman" w:hAnsi="Times New Roman"/>
          <w:szCs w:val="20"/>
        </w:rPr>
      </w:pPr>
      <w:r w:rsidRPr="0089747C">
        <w:rPr>
          <w:rFonts w:ascii="Times New Roman" w:hAnsi="Times New Roman"/>
          <w:b/>
          <w:szCs w:val="20"/>
        </w:rPr>
        <w:t>Akceptace plnění:</w:t>
      </w:r>
      <w:r w:rsidRPr="0089747C">
        <w:rPr>
          <w:rFonts w:ascii="Times New Roman" w:hAnsi="Times New Roman"/>
          <w:b/>
          <w:szCs w:val="20"/>
        </w:rPr>
        <w:tab/>
      </w:r>
    </w:p>
    <w:p w:rsidR="00997487" w:rsidRPr="00560AB3" w:rsidRDefault="00997487" w:rsidP="00997487">
      <w:pPr>
        <w:widowControl w:val="0"/>
        <w:spacing w:before="60"/>
        <w:jc w:val="both"/>
        <w:rPr>
          <w:rFonts w:ascii="Times New Roman" w:hAnsi="Times New Roman"/>
          <w:szCs w:val="20"/>
          <w:highlight w:val="yellow"/>
        </w:rPr>
      </w:pPr>
    </w:p>
    <w:tbl>
      <w:tblPr>
        <w:tblW w:w="501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05"/>
        <w:gridCol w:w="1985"/>
        <w:gridCol w:w="3285"/>
        <w:gridCol w:w="2239"/>
      </w:tblGrid>
      <w:tr w:rsidR="00997487" w:rsidRPr="00911DF9" w:rsidTr="0089747C">
        <w:trPr>
          <w:cantSplit/>
        </w:trPr>
        <w:tc>
          <w:tcPr>
            <w:tcW w:w="1705" w:type="dxa"/>
          </w:tcPr>
          <w:p w:rsidR="00997487" w:rsidRPr="0089747C" w:rsidRDefault="00997487" w:rsidP="005708B6">
            <w:pPr>
              <w:widowControl w:val="0"/>
              <w:rPr>
                <w:rFonts w:ascii="Times New Roman" w:hAnsi="Times New Roman"/>
                <w:b/>
                <w:szCs w:val="20"/>
              </w:rPr>
            </w:pPr>
            <w:r w:rsidRPr="0089747C">
              <w:rPr>
                <w:rFonts w:ascii="Times New Roman" w:hAnsi="Times New Roman"/>
                <w:b/>
                <w:szCs w:val="20"/>
              </w:rPr>
              <w:t>S výsledkem:</w:t>
            </w:r>
          </w:p>
        </w:tc>
        <w:tc>
          <w:tcPr>
            <w:tcW w:w="1985" w:type="dxa"/>
          </w:tcPr>
          <w:p w:rsidR="00997487" w:rsidRPr="0089747C" w:rsidRDefault="00997487" w:rsidP="005708B6">
            <w:pPr>
              <w:widowControl w:val="0"/>
              <w:rPr>
                <w:rFonts w:ascii="Times New Roman" w:hAnsi="Times New Roman"/>
                <w:b/>
                <w:szCs w:val="20"/>
              </w:rPr>
            </w:pPr>
            <w:r w:rsidRPr="0089747C">
              <w:rPr>
                <w:rFonts w:ascii="Times New Roman" w:hAnsi="Times New Roman"/>
                <w:b/>
                <w:szCs w:val="20"/>
              </w:rPr>
              <w:fldChar w:fldCharType="begin">
                <w:ffData>
                  <w:name w:val="Zaškrtávací1"/>
                  <w:enabled/>
                  <w:calcOnExit w:val="0"/>
                  <w:checkBox>
                    <w:sizeAuto/>
                    <w:default w:val="0"/>
                  </w:checkBox>
                </w:ffData>
              </w:fldChar>
            </w:r>
            <w:r w:rsidRPr="0089747C">
              <w:rPr>
                <w:rFonts w:ascii="Times New Roman" w:hAnsi="Times New Roman"/>
                <w:b/>
                <w:szCs w:val="20"/>
              </w:rPr>
              <w:instrText xml:space="preserve"> FORMCHECKBOX </w:instrText>
            </w:r>
            <w:r w:rsidR="00335285">
              <w:rPr>
                <w:rFonts w:ascii="Times New Roman" w:hAnsi="Times New Roman"/>
                <w:b/>
                <w:szCs w:val="20"/>
              </w:rPr>
            </w:r>
            <w:r w:rsidR="00335285">
              <w:rPr>
                <w:rFonts w:ascii="Times New Roman" w:hAnsi="Times New Roman"/>
                <w:b/>
                <w:szCs w:val="20"/>
              </w:rPr>
              <w:fldChar w:fldCharType="separate"/>
            </w:r>
            <w:r w:rsidRPr="0089747C">
              <w:rPr>
                <w:rFonts w:ascii="Times New Roman" w:hAnsi="Times New Roman"/>
                <w:b/>
                <w:szCs w:val="20"/>
              </w:rPr>
              <w:fldChar w:fldCharType="end"/>
            </w:r>
            <w:r w:rsidRPr="0089747C">
              <w:rPr>
                <w:rFonts w:ascii="Times New Roman" w:hAnsi="Times New Roman"/>
                <w:b/>
                <w:szCs w:val="20"/>
              </w:rPr>
              <w:t xml:space="preserve"> akceptováno</w:t>
            </w:r>
          </w:p>
        </w:tc>
        <w:tc>
          <w:tcPr>
            <w:tcW w:w="3285" w:type="dxa"/>
          </w:tcPr>
          <w:p w:rsidR="00997487" w:rsidRPr="0089747C" w:rsidRDefault="00997487" w:rsidP="005708B6">
            <w:pPr>
              <w:widowControl w:val="0"/>
              <w:rPr>
                <w:rFonts w:ascii="Times New Roman" w:hAnsi="Times New Roman"/>
                <w:b/>
                <w:szCs w:val="20"/>
              </w:rPr>
            </w:pPr>
            <w:r w:rsidRPr="0089747C">
              <w:rPr>
                <w:rFonts w:ascii="Times New Roman" w:hAnsi="Times New Roman"/>
                <w:b/>
                <w:szCs w:val="20"/>
              </w:rPr>
              <w:fldChar w:fldCharType="begin">
                <w:ffData>
                  <w:name w:val="Zaškrtávací2"/>
                  <w:enabled w:val="0"/>
                  <w:calcOnExit w:val="0"/>
                  <w:checkBox>
                    <w:sizeAuto/>
                    <w:default w:val="0"/>
                  </w:checkBox>
                </w:ffData>
              </w:fldChar>
            </w:r>
            <w:r w:rsidRPr="0089747C">
              <w:rPr>
                <w:rFonts w:ascii="Times New Roman" w:hAnsi="Times New Roman"/>
                <w:b/>
                <w:szCs w:val="20"/>
              </w:rPr>
              <w:instrText xml:space="preserve"> FORMCHECKBOX </w:instrText>
            </w:r>
            <w:r w:rsidR="00335285">
              <w:rPr>
                <w:rFonts w:ascii="Times New Roman" w:hAnsi="Times New Roman"/>
                <w:b/>
                <w:szCs w:val="20"/>
              </w:rPr>
            </w:r>
            <w:r w:rsidR="00335285">
              <w:rPr>
                <w:rFonts w:ascii="Times New Roman" w:hAnsi="Times New Roman"/>
                <w:b/>
                <w:szCs w:val="20"/>
              </w:rPr>
              <w:fldChar w:fldCharType="separate"/>
            </w:r>
            <w:r w:rsidRPr="0089747C">
              <w:rPr>
                <w:rFonts w:ascii="Times New Roman" w:hAnsi="Times New Roman"/>
                <w:b/>
                <w:szCs w:val="20"/>
              </w:rPr>
              <w:fldChar w:fldCharType="end"/>
            </w:r>
            <w:r w:rsidRPr="0089747C">
              <w:rPr>
                <w:rFonts w:ascii="Times New Roman" w:hAnsi="Times New Roman"/>
                <w:b/>
                <w:szCs w:val="20"/>
              </w:rPr>
              <w:t xml:space="preserve"> akceptováno s výhradami</w:t>
            </w:r>
          </w:p>
        </w:tc>
        <w:tc>
          <w:tcPr>
            <w:tcW w:w="2239" w:type="dxa"/>
          </w:tcPr>
          <w:p w:rsidR="00997487" w:rsidRPr="0089747C" w:rsidRDefault="00997487" w:rsidP="005708B6">
            <w:pPr>
              <w:widowControl w:val="0"/>
              <w:rPr>
                <w:rFonts w:ascii="Times New Roman" w:hAnsi="Times New Roman"/>
                <w:b/>
                <w:szCs w:val="20"/>
              </w:rPr>
            </w:pPr>
            <w:r w:rsidRPr="0089747C">
              <w:rPr>
                <w:rFonts w:ascii="Times New Roman" w:hAnsi="Times New Roman"/>
                <w:b/>
                <w:szCs w:val="20"/>
              </w:rPr>
              <w:fldChar w:fldCharType="begin">
                <w:ffData>
                  <w:name w:val="Zaškrtávací3"/>
                  <w:enabled/>
                  <w:calcOnExit w:val="0"/>
                  <w:checkBox>
                    <w:sizeAuto/>
                    <w:default w:val="0"/>
                  </w:checkBox>
                </w:ffData>
              </w:fldChar>
            </w:r>
            <w:r w:rsidRPr="0089747C">
              <w:rPr>
                <w:rFonts w:ascii="Times New Roman" w:hAnsi="Times New Roman"/>
                <w:b/>
                <w:szCs w:val="20"/>
              </w:rPr>
              <w:instrText xml:space="preserve"> FORMCHECKBOX </w:instrText>
            </w:r>
            <w:r w:rsidR="00335285">
              <w:rPr>
                <w:rFonts w:ascii="Times New Roman" w:hAnsi="Times New Roman"/>
                <w:b/>
                <w:szCs w:val="20"/>
              </w:rPr>
            </w:r>
            <w:r w:rsidR="00335285">
              <w:rPr>
                <w:rFonts w:ascii="Times New Roman" w:hAnsi="Times New Roman"/>
                <w:b/>
                <w:szCs w:val="20"/>
              </w:rPr>
              <w:fldChar w:fldCharType="separate"/>
            </w:r>
            <w:r w:rsidRPr="0089747C">
              <w:rPr>
                <w:rFonts w:ascii="Times New Roman" w:hAnsi="Times New Roman"/>
                <w:b/>
                <w:szCs w:val="20"/>
              </w:rPr>
              <w:fldChar w:fldCharType="end"/>
            </w:r>
            <w:r w:rsidRPr="0089747C">
              <w:rPr>
                <w:rFonts w:ascii="Times New Roman" w:hAnsi="Times New Roman"/>
                <w:b/>
                <w:szCs w:val="20"/>
              </w:rPr>
              <w:t xml:space="preserve"> neakceptováno</w:t>
            </w:r>
          </w:p>
        </w:tc>
      </w:tr>
    </w:tbl>
    <w:p w:rsidR="00997487" w:rsidRPr="00560AB3" w:rsidRDefault="00997487" w:rsidP="00997487">
      <w:pPr>
        <w:widowControl w:val="0"/>
        <w:jc w:val="both"/>
        <w:rPr>
          <w:rFonts w:ascii="Times New Roman" w:hAnsi="Times New Roman"/>
          <w:szCs w:val="20"/>
          <w:highlight w:val="yellow"/>
        </w:rPr>
      </w:pPr>
    </w:p>
    <w:tbl>
      <w:tblPr>
        <w:tblStyle w:val="Mkatabulky"/>
        <w:tblW w:w="0" w:type="auto"/>
        <w:tblLook w:val="04A0" w:firstRow="1" w:lastRow="0" w:firstColumn="1" w:lastColumn="0" w:noHBand="0" w:noVBand="1"/>
      </w:tblPr>
      <w:tblGrid>
        <w:gridCol w:w="4606"/>
        <w:gridCol w:w="4606"/>
      </w:tblGrid>
      <w:tr w:rsidR="00CD7CAC" w:rsidTr="0089747C">
        <w:tc>
          <w:tcPr>
            <w:tcW w:w="4606" w:type="dxa"/>
          </w:tcPr>
          <w:p w:rsidR="00CD7CAC" w:rsidRPr="00295DAB" w:rsidRDefault="00CD7CAC" w:rsidP="00AC1B64">
            <w:pPr>
              <w:rPr>
                <w:rFonts w:ascii="Times New Roman" w:hAnsi="Times New Roman"/>
                <w:b/>
              </w:rPr>
            </w:pPr>
            <w:r w:rsidRPr="00295DAB">
              <w:rPr>
                <w:rFonts w:ascii="Times New Roman" w:hAnsi="Times New Roman"/>
                <w:b/>
              </w:rPr>
              <w:t>Výhrady Objednatele:</w:t>
            </w:r>
          </w:p>
        </w:tc>
        <w:tc>
          <w:tcPr>
            <w:tcW w:w="4606" w:type="dxa"/>
          </w:tcPr>
          <w:p w:rsidR="00CD7CAC" w:rsidRPr="00295DAB" w:rsidRDefault="00CD7CAC" w:rsidP="00AC1B64">
            <w:pPr>
              <w:rPr>
                <w:rFonts w:ascii="Times New Roman" w:hAnsi="Times New Roman"/>
                <w:b/>
              </w:rPr>
            </w:pPr>
            <w:r w:rsidRPr="00295DAB">
              <w:rPr>
                <w:rFonts w:ascii="Times New Roman" w:hAnsi="Times New Roman"/>
                <w:b/>
              </w:rPr>
              <w:t>Výhrady Poskytovatele:</w:t>
            </w:r>
          </w:p>
        </w:tc>
      </w:tr>
      <w:tr w:rsidR="00CD7CAC" w:rsidTr="0089747C">
        <w:tc>
          <w:tcPr>
            <w:tcW w:w="4606" w:type="dxa"/>
          </w:tcPr>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p w:rsidR="00CD7CAC" w:rsidRDefault="00CD7CAC" w:rsidP="00AC1B64">
            <w:pPr>
              <w:rPr>
                <w:rFonts w:ascii="Times New Roman" w:hAnsi="Times New Roman"/>
                <w:highlight w:val="yellow"/>
              </w:rPr>
            </w:pPr>
          </w:p>
        </w:tc>
        <w:tc>
          <w:tcPr>
            <w:tcW w:w="4606" w:type="dxa"/>
          </w:tcPr>
          <w:p w:rsidR="00CD7CAC" w:rsidRDefault="00CD7CAC" w:rsidP="00AC1B64">
            <w:pPr>
              <w:rPr>
                <w:rFonts w:ascii="Times New Roman" w:hAnsi="Times New Roman"/>
                <w:highlight w:val="yellow"/>
              </w:rPr>
            </w:pPr>
          </w:p>
        </w:tc>
      </w:tr>
    </w:tbl>
    <w:p w:rsidR="00997487" w:rsidRPr="0089747C" w:rsidRDefault="00997487" w:rsidP="00997487">
      <w:pPr>
        <w:widowControl w:val="0"/>
        <w:spacing w:before="120" w:afterLines="120" w:after="288"/>
        <w:jc w:val="both"/>
        <w:rPr>
          <w:rFonts w:ascii="Times New Roman" w:hAnsi="Times New Roman"/>
          <w:b/>
          <w:szCs w:val="20"/>
        </w:rPr>
      </w:pPr>
      <w:r w:rsidRPr="0089747C">
        <w:rPr>
          <w:rFonts w:ascii="Times New Roman" w:hAnsi="Times New Roman"/>
          <w:b/>
          <w:szCs w:val="20"/>
        </w:rPr>
        <w:t>Akceptaci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559"/>
      </w:tblGrid>
      <w:tr w:rsidR="00997487" w:rsidRPr="00BC50E9" w:rsidTr="005708B6">
        <w:trPr>
          <w:cantSplit/>
          <w:trHeight w:val="340"/>
        </w:trPr>
        <w:tc>
          <w:tcPr>
            <w:tcW w:w="2042" w:type="dxa"/>
          </w:tcPr>
          <w:p w:rsidR="00997487" w:rsidRPr="0089747C" w:rsidRDefault="00997487" w:rsidP="005708B6">
            <w:pPr>
              <w:widowControl w:val="0"/>
              <w:jc w:val="center"/>
              <w:rPr>
                <w:rFonts w:ascii="Times New Roman" w:hAnsi="Times New Roman"/>
                <w:b/>
                <w:szCs w:val="20"/>
              </w:rPr>
            </w:pPr>
            <w:r w:rsidRPr="0089747C">
              <w:rPr>
                <w:rFonts w:ascii="Times New Roman" w:hAnsi="Times New Roman"/>
                <w:b/>
                <w:szCs w:val="20"/>
              </w:rPr>
              <w:t>Funkce</w:t>
            </w:r>
          </w:p>
        </w:tc>
        <w:tc>
          <w:tcPr>
            <w:tcW w:w="3118" w:type="dxa"/>
          </w:tcPr>
          <w:p w:rsidR="00997487" w:rsidRPr="0089747C" w:rsidRDefault="00997487" w:rsidP="005708B6">
            <w:pPr>
              <w:widowControl w:val="0"/>
              <w:jc w:val="center"/>
              <w:rPr>
                <w:rFonts w:ascii="Times New Roman" w:hAnsi="Times New Roman"/>
                <w:b/>
                <w:szCs w:val="20"/>
              </w:rPr>
            </w:pPr>
            <w:r w:rsidRPr="0089747C">
              <w:rPr>
                <w:rFonts w:ascii="Times New Roman" w:hAnsi="Times New Roman"/>
                <w:b/>
                <w:szCs w:val="20"/>
              </w:rPr>
              <w:t>Příjmení jméno, titul</w:t>
            </w:r>
          </w:p>
        </w:tc>
        <w:tc>
          <w:tcPr>
            <w:tcW w:w="2552" w:type="dxa"/>
          </w:tcPr>
          <w:p w:rsidR="00997487" w:rsidRPr="0089747C" w:rsidRDefault="00997487" w:rsidP="005708B6">
            <w:pPr>
              <w:widowControl w:val="0"/>
              <w:jc w:val="center"/>
              <w:rPr>
                <w:rFonts w:ascii="Times New Roman" w:hAnsi="Times New Roman"/>
                <w:b/>
                <w:szCs w:val="20"/>
              </w:rPr>
            </w:pPr>
            <w:r w:rsidRPr="0089747C">
              <w:rPr>
                <w:rFonts w:ascii="Times New Roman" w:hAnsi="Times New Roman"/>
                <w:b/>
                <w:szCs w:val="20"/>
              </w:rPr>
              <w:t>Datum</w:t>
            </w:r>
          </w:p>
        </w:tc>
        <w:tc>
          <w:tcPr>
            <w:tcW w:w="1559" w:type="dxa"/>
          </w:tcPr>
          <w:p w:rsidR="00997487" w:rsidRPr="00BC50E9" w:rsidRDefault="00997487" w:rsidP="005708B6">
            <w:pPr>
              <w:widowControl w:val="0"/>
              <w:jc w:val="center"/>
              <w:rPr>
                <w:rFonts w:ascii="Times New Roman" w:hAnsi="Times New Roman"/>
                <w:b/>
                <w:szCs w:val="20"/>
              </w:rPr>
            </w:pPr>
            <w:r w:rsidRPr="0089747C">
              <w:rPr>
                <w:rFonts w:ascii="Times New Roman" w:hAnsi="Times New Roman"/>
                <w:b/>
                <w:szCs w:val="20"/>
              </w:rPr>
              <w:t>Podpis</w:t>
            </w:r>
          </w:p>
        </w:tc>
      </w:tr>
      <w:tr w:rsidR="00997487" w:rsidRPr="00BC50E9" w:rsidTr="005708B6">
        <w:trPr>
          <w:cantSplit/>
          <w:trHeight w:val="340"/>
        </w:trPr>
        <w:tc>
          <w:tcPr>
            <w:tcW w:w="2042" w:type="dxa"/>
          </w:tcPr>
          <w:p w:rsidR="00997487" w:rsidRPr="00BC50E9" w:rsidRDefault="00997487" w:rsidP="005708B6">
            <w:pPr>
              <w:widowControl w:val="0"/>
              <w:jc w:val="center"/>
              <w:rPr>
                <w:rFonts w:ascii="Times New Roman" w:hAnsi="Times New Roman"/>
                <w:szCs w:val="20"/>
              </w:rPr>
            </w:pPr>
          </w:p>
        </w:tc>
        <w:tc>
          <w:tcPr>
            <w:tcW w:w="3118" w:type="dxa"/>
          </w:tcPr>
          <w:p w:rsidR="00997487" w:rsidRPr="00BC50E9" w:rsidRDefault="00997487" w:rsidP="005708B6">
            <w:pPr>
              <w:widowControl w:val="0"/>
              <w:jc w:val="center"/>
              <w:rPr>
                <w:rFonts w:ascii="Times New Roman" w:hAnsi="Times New Roman"/>
                <w:szCs w:val="20"/>
              </w:rPr>
            </w:pPr>
          </w:p>
        </w:tc>
        <w:tc>
          <w:tcPr>
            <w:tcW w:w="2552" w:type="dxa"/>
          </w:tcPr>
          <w:p w:rsidR="00997487" w:rsidRPr="00BC50E9" w:rsidRDefault="00997487" w:rsidP="005708B6">
            <w:pPr>
              <w:widowControl w:val="0"/>
              <w:jc w:val="center"/>
              <w:rPr>
                <w:rFonts w:ascii="Times New Roman" w:hAnsi="Times New Roman"/>
                <w:b/>
                <w:szCs w:val="20"/>
              </w:rPr>
            </w:pPr>
          </w:p>
        </w:tc>
        <w:tc>
          <w:tcPr>
            <w:tcW w:w="1559" w:type="dxa"/>
          </w:tcPr>
          <w:p w:rsidR="00997487" w:rsidRPr="00BC50E9" w:rsidRDefault="00997487" w:rsidP="005708B6">
            <w:pPr>
              <w:widowControl w:val="0"/>
              <w:jc w:val="center"/>
              <w:rPr>
                <w:rFonts w:ascii="Times New Roman" w:hAnsi="Times New Roman"/>
                <w:b/>
                <w:szCs w:val="20"/>
              </w:rPr>
            </w:pPr>
          </w:p>
        </w:tc>
      </w:tr>
      <w:tr w:rsidR="00997487" w:rsidRPr="00BC50E9" w:rsidTr="005708B6">
        <w:trPr>
          <w:cantSplit/>
          <w:trHeight w:val="340"/>
        </w:trPr>
        <w:tc>
          <w:tcPr>
            <w:tcW w:w="2042" w:type="dxa"/>
          </w:tcPr>
          <w:p w:rsidR="00997487" w:rsidRPr="00BC50E9" w:rsidRDefault="00997487" w:rsidP="005708B6">
            <w:pPr>
              <w:widowControl w:val="0"/>
              <w:jc w:val="center"/>
              <w:rPr>
                <w:rFonts w:ascii="Times New Roman" w:hAnsi="Times New Roman"/>
                <w:szCs w:val="20"/>
              </w:rPr>
            </w:pPr>
          </w:p>
        </w:tc>
        <w:tc>
          <w:tcPr>
            <w:tcW w:w="3118" w:type="dxa"/>
          </w:tcPr>
          <w:p w:rsidR="00997487" w:rsidRPr="00BC50E9" w:rsidRDefault="00997487" w:rsidP="005708B6">
            <w:pPr>
              <w:widowControl w:val="0"/>
              <w:jc w:val="center"/>
              <w:rPr>
                <w:rFonts w:ascii="Times New Roman" w:hAnsi="Times New Roman"/>
                <w:szCs w:val="20"/>
              </w:rPr>
            </w:pPr>
          </w:p>
        </w:tc>
        <w:tc>
          <w:tcPr>
            <w:tcW w:w="2552" w:type="dxa"/>
          </w:tcPr>
          <w:p w:rsidR="00997487" w:rsidRPr="00BC50E9" w:rsidRDefault="00997487" w:rsidP="005708B6">
            <w:pPr>
              <w:widowControl w:val="0"/>
              <w:jc w:val="center"/>
              <w:rPr>
                <w:rFonts w:ascii="Times New Roman" w:hAnsi="Times New Roman"/>
                <w:b/>
                <w:szCs w:val="20"/>
              </w:rPr>
            </w:pPr>
          </w:p>
        </w:tc>
        <w:tc>
          <w:tcPr>
            <w:tcW w:w="1559" w:type="dxa"/>
          </w:tcPr>
          <w:p w:rsidR="00997487" w:rsidRPr="00BC50E9" w:rsidRDefault="00997487" w:rsidP="005708B6">
            <w:pPr>
              <w:widowControl w:val="0"/>
              <w:jc w:val="center"/>
              <w:rPr>
                <w:rFonts w:ascii="Times New Roman" w:hAnsi="Times New Roman"/>
                <w:b/>
                <w:szCs w:val="20"/>
              </w:rPr>
            </w:pPr>
          </w:p>
        </w:tc>
      </w:tr>
    </w:tbl>
    <w:p w:rsidR="0066208E" w:rsidRPr="00560AB3" w:rsidRDefault="00CD7CAC" w:rsidP="00560AB3">
      <w:pPr>
        <w:rPr>
          <w:b/>
          <w:u w:val="single"/>
        </w:rPr>
      </w:pPr>
      <w:r w:rsidRPr="0089747C">
        <w:rPr>
          <w:rFonts w:ascii="Times New Roman" w:hAnsi="Times New Roman"/>
          <w:szCs w:val="20"/>
        </w:rPr>
        <w:t>Akceptační protokol je vyhotoven ve dvou vyhotoveních, jeden je určen pro Objednatele</w:t>
      </w:r>
      <w:r w:rsidR="00170B67">
        <w:rPr>
          <w:rFonts w:ascii="Times New Roman" w:hAnsi="Times New Roman"/>
          <w:szCs w:val="20"/>
        </w:rPr>
        <w:t xml:space="preserve"> č. 1</w:t>
      </w:r>
      <w:r w:rsidRPr="0089747C">
        <w:rPr>
          <w:rFonts w:ascii="Times New Roman" w:hAnsi="Times New Roman"/>
          <w:szCs w:val="20"/>
        </w:rPr>
        <w:t xml:space="preserve"> a jeden pro Poskytovatele.</w:t>
      </w:r>
    </w:p>
    <w:sectPr w:rsidR="0066208E" w:rsidRPr="00560AB3" w:rsidSect="00BE6D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85" w:rsidRDefault="00335285" w:rsidP="00AE6502">
      <w:r>
        <w:separator/>
      </w:r>
    </w:p>
  </w:endnote>
  <w:endnote w:type="continuationSeparator" w:id="0">
    <w:p w:rsidR="00335285" w:rsidRDefault="00335285" w:rsidP="00AE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31623"/>
      <w:docPartObj>
        <w:docPartGallery w:val="Page Numbers (Bottom of Page)"/>
        <w:docPartUnique/>
      </w:docPartObj>
    </w:sdtPr>
    <w:sdtContent>
      <w:p w:rsidR="00335285" w:rsidRDefault="00335285">
        <w:pPr>
          <w:pStyle w:val="Zpat"/>
          <w:jc w:val="center"/>
        </w:pPr>
        <w:r>
          <w:fldChar w:fldCharType="begin"/>
        </w:r>
        <w:r>
          <w:instrText>PAGE   \* MERGEFORMAT</w:instrText>
        </w:r>
        <w:r>
          <w:fldChar w:fldCharType="separate"/>
        </w:r>
        <w:r w:rsidR="001531CB">
          <w:rPr>
            <w:noProof/>
          </w:rPr>
          <w:t>1</w:t>
        </w:r>
        <w:r>
          <w:fldChar w:fldCharType="end"/>
        </w:r>
      </w:p>
    </w:sdtContent>
  </w:sdt>
  <w:p w:rsidR="00335285" w:rsidRDefault="003352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85" w:rsidRDefault="00335285" w:rsidP="00AE6502">
      <w:r>
        <w:separator/>
      </w:r>
    </w:p>
  </w:footnote>
  <w:footnote w:type="continuationSeparator" w:id="0">
    <w:p w:rsidR="00335285" w:rsidRDefault="00335285" w:rsidP="00AE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85" w:rsidRDefault="00335285" w:rsidP="001A4653">
    <w:pPr>
      <w:pStyle w:val="Zhlav"/>
      <w:jc w:val="right"/>
    </w:pPr>
    <w:r>
      <w:t>Příloha č. 1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E8"/>
    <w:multiLevelType w:val="hybridMultilevel"/>
    <w:tmpl w:val="40009CBC"/>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nsid w:val="0F8341D0"/>
    <w:multiLevelType w:val="hybridMultilevel"/>
    <w:tmpl w:val="22BC0904"/>
    <w:lvl w:ilvl="0" w:tplc="265CFD76">
      <w:start w:val="1"/>
      <w:numFmt w:val="lowerLetter"/>
      <w:pStyle w:val="Nadpis3"/>
      <w:lvlText w:val="%1."/>
      <w:lvlJc w:val="left"/>
      <w:pPr>
        <w:ind w:left="1068"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superscript"/>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25F6A2D"/>
    <w:multiLevelType w:val="hybridMultilevel"/>
    <w:tmpl w:val="1A34C412"/>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
    <w:nsid w:val="12656DC1"/>
    <w:multiLevelType w:val="hybridMultilevel"/>
    <w:tmpl w:val="9BE4112E"/>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
    <w:nsid w:val="25AF6F0B"/>
    <w:multiLevelType w:val="hybridMultilevel"/>
    <w:tmpl w:val="A692981A"/>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
    <w:nsid w:val="2DD570F1"/>
    <w:multiLevelType w:val="multilevel"/>
    <w:tmpl w:val="490E232E"/>
    <w:lvl w:ilvl="0">
      <w:start w:val="7"/>
      <w:numFmt w:val="decimal"/>
      <w:pStyle w:val="Nadpis3-normlntext"/>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BF7F4D"/>
    <w:multiLevelType w:val="multilevel"/>
    <w:tmpl w:val="DCC4FDEE"/>
    <w:lvl w:ilvl="0">
      <w:start w:val="1"/>
      <w:numFmt w:val="upperRoman"/>
      <w:pStyle w:val="Level1"/>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7">
    <w:nsid w:val="34874E87"/>
    <w:multiLevelType w:val="hybridMultilevel"/>
    <w:tmpl w:val="06900D64"/>
    <w:lvl w:ilvl="0" w:tplc="DC16DCD2">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8">
    <w:nsid w:val="394B383A"/>
    <w:multiLevelType w:val="hybridMultilevel"/>
    <w:tmpl w:val="971A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5F4A2A"/>
    <w:multiLevelType w:val="hybridMultilevel"/>
    <w:tmpl w:val="5648839A"/>
    <w:lvl w:ilvl="0" w:tplc="8EEEB9A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5BB614D8"/>
    <w:multiLevelType w:val="hybridMultilevel"/>
    <w:tmpl w:val="CBBEB542"/>
    <w:lvl w:ilvl="0" w:tplc="78B65768">
      <w:start w:val="1"/>
      <w:numFmt w:val="lowerLetter"/>
      <w:pStyle w:val="Nadpis5"/>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62D01FE4"/>
    <w:multiLevelType w:val="hybridMultilevel"/>
    <w:tmpl w:val="46F8F5E8"/>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2">
    <w:nsid w:val="66FE5FD1"/>
    <w:multiLevelType w:val="hybridMultilevel"/>
    <w:tmpl w:val="59F44E6A"/>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3">
    <w:nsid w:val="721B4C01"/>
    <w:multiLevelType w:val="hybridMultilevel"/>
    <w:tmpl w:val="1AEAD84A"/>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4">
    <w:nsid w:val="723C45B7"/>
    <w:multiLevelType w:val="hybridMultilevel"/>
    <w:tmpl w:val="9272C582"/>
    <w:lvl w:ilvl="0" w:tplc="8EEEB9A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7E152EB8"/>
    <w:multiLevelType w:val="multilevel"/>
    <w:tmpl w:val="9DDEBC6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5"/>
  </w:num>
  <w:num w:numId="2">
    <w:abstractNumId w:val="1"/>
  </w:num>
  <w:num w:numId="3">
    <w:abstractNumId w:val="9"/>
  </w:num>
  <w:num w:numId="4">
    <w:abstractNumId w:val="9"/>
    <w:lvlOverride w:ilvl="0">
      <w:startOverride w:val="1"/>
    </w:lvlOverride>
  </w:num>
  <w:num w:numId="5">
    <w:abstractNumId w:val="9"/>
    <w:lvlOverride w:ilvl="0">
      <w:startOverride w:val="1"/>
    </w:lvlOverride>
  </w:num>
  <w:num w:numId="6">
    <w:abstractNumId w:val="5"/>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14"/>
  </w:num>
  <w:num w:numId="12">
    <w:abstractNumId w:val="0"/>
  </w:num>
  <w:num w:numId="13">
    <w:abstractNumId w:val="4"/>
  </w:num>
  <w:num w:numId="14">
    <w:abstractNumId w:val="13"/>
  </w:num>
  <w:num w:numId="15">
    <w:abstractNumId w:val="11"/>
  </w:num>
  <w:num w:numId="16">
    <w:abstractNumId w:val="12"/>
  </w:num>
  <w:num w:numId="17">
    <w:abstractNumId w:val="2"/>
  </w:num>
  <w:num w:numId="18">
    <w:abstractNumId w:val="3"/>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146B"/>
    <w:rsid w:val="00001559"/>
    <w:rsid w:val="00001915"/>
    <w:rsid w:val="00002BFC"/>
    <w:rsid w:val="0000345D"/>
    <w:rsid w:val="00003B85"/>
    <w:rsid w:val="00004271"/>
    <w:rsid w:val="00004783"/>
    <w:rsid w:val="00004906"/>
    <w:rsid w:val="000051CB"/>
    <w:rsid w:val="0000527E"/>
    <w:rsid w:val="00005A73"/>
    <w:rsid w:val="00005BFE"/>
    <w:rsid w:val="00006AA1"/>
    <w:rsid w:val="000106B8"/>
    <w:rsid w:val="0001214A"/>
    <w:rsid w:val="000139F3"/>
    <w:rsid w:val="00013C88"/>
    <w:rsid w:val="00014780"/>
    <w:rsid w:val="000171D0"/>
    <w:rsid w:val="000174CE"/>
    <w:rsid w:val="000207B2"/>
    <w:rsid w:val="00020866"/>
    <w:rsid w:val="00021EB9"/>
    <w:rsid w:val="000220C1"/>
    <w:rsid w:val="00022905"/>
    <w:rsid w:val="00023DBA"/>
    <w:rsid w:val="00023FB9"/>
    <w:rsid w:val="00024AE6"/>
    <w:rsid w:val="00024BF2"/>
    <w:rsid w:val="00024FA1"/>
    <w:rsid w:val="0002799C"/>
    <w:rsid w:val="00030564"/>
    <w:rsid w:val="00030828"/>
    <w:rsid w:val="000309FE"/>
    <w:rsid w:val="00030F2A"/>
    <w:rsid w:val="0003120C"/>
    <w:rsid w:val="000314E8"/>
    <w:rsid w:val="0003217A"/>
    <w:rsid w:val="000328AF"/>
    <w:rsid w:val="000329F9"/>
    <w:rsid w:val="00033079"/>
    <w:rsid w:val="00033965"/>
    <w:rsid w:val="000345B0"/>
    <w:rsid w:val="00035BA9"/>
    <w:rsid w:val="00037E6B"/>
    <w:rsid w:val="000404DD"/>
    <w:rsid w:val="00040AC4"/>
    <w:rsid w:val="00040E5D"/>
    <w:rsid w:val="00041395"/>
    <w:rsid w:val="00041727"/>
    <w:rsid w:val="000425AC"/>
    <w:rsid w:val="00043059"/>
    <w:rsid w:val="00044442"/>
    <w:rsid w:val="00044BDE"/>
    <w:rsid w:val="00045838"/>
    <w:rsid w:val="00046189"/>
    <w:rsid w:val="000465E5"/>
    <w:rsid w:val="00046F8F"/>
    <w:rsid w:val="00047964"/>
    <w:rsid w:val="0005067F"/>
    <w:rsid w:val="00050DD0"/>
    <w:rsid w:val="000510C9"/>
    <w:rsid w:val="000530E2"/>
    <w:rsid w:val="000533CF"/>
    <w:rsid w:val="00053DE6"/>
    <w:rsid w:val="000542B1"/>
    <w:rsid w:val="0005567E"/>
    <w:rsid w:val="00056C4B"/>
    <w:rsid w:val="00057EBC"/>
    <w:rsid w:val="00060E5A"/>
    <w:rsid w:val="00061236"/>
    <w:rsid w:val="00061902"/>
    <w:rsid w:val="00061A24"/>
    <w:rsid w:val="00061F3D"/>
    <w:rsid w:val="000623A1"/>
    <w:rsid w:val="000636D6"/>
    <w:rsid w:val="00064604"/>
    <w:rsid w:val="0006605E"/>
    <w:rsid w:val="0007186B"/>
    <w:rsid w:val="00071F2A"/>
    <w:rsid w:val="00075655"/>
    <w:rsid w:val="00075D6A"/>
    <w:rsid w:val="00076781"/>
    <w:rsid w:val="00077144"/>
    <w:rsid w:val="000773A6"/>
    <w:rsid w:val="00077439"/>
    <w:rsid w:val="00080493"/>
    <w:rsid w:val="00080AA4"/>
    <w:rsid w:val="00080CBC"/>
    <w:rsid w:val="000813B0"/>
    <w:rsid w:val="00081433"/>
    <w:rsid w:val="000816D5"/>
    <w:rsid w:val="000818C7"/>
    <w:rsid w:val="00082CAC"/>
    <w:rsid w:val="00082CBC"/>
    <w:rsid w:val="000830E6"/>
    <w:rsid w:val="000845DA"/>
    <w:rsid w:val="000853F1"/>
    <w:rsid w:val="00085516"/>
    <w:rsid w:val="0008622A"/>
    <w:rsid w:val="000865B7"/>
    <w:rsid w:val="000901A3"/>
    <w:rsid w:val="00092635"/>
    <w:rsid w:val="000931F3"/>
    <w:rsid w:val="00093AB5"/>
    <w:rsid w:val="000946AB"/>
    <w:rsid w:val="0009512E"/>
    <w:rsid w:val="00095A2C"/>
    <w:rsid w:val="0009627C"/>
    <w:rsid w:val="000967E7"/>
    <w:rsid w:val="000978A6"/>
    <w:rsid w:val="000A149D"/>
    <w:rsid w:val="000A1E4C"/>
    <w:rsid w:val="000A23C0"/>
    <w:rsid w:val="000A31E9"/>
    <w:rsid w:val="000A4208"/>
    <w:rsid w:val="000A4619"/>
    <w:rsid w:val="000A4629"/>
    <w:rsid w:val="000A46B2"/>
    <w:rsid w:val="000A53CF"/>
    <w:rsid w:val="000A5BE8"/>
    <w:rsid w:val="000A7CFD"/>
    <w:rsid w:val="000B00E4"/>
    <w:rsid w:val="000B1D98"/>
    <w:rsid w:val="000B1EB9"/>
    <w:rsid w:val="000B2A70"/>
    <w:rsid w:val="000B3365"/>
    <w:rsid w:val="000B4A7E"/>
    <w:rsid w:val="000B4C42"/>
    <w:rsid w:val="000B506A"/>
    <w:rsid w:val="000B75F3"/>
    <w:rsid w:val="000B7D27"/>
    <w:rsid w:val="000C03B8"/>
    <w:rsid w:val="000C09B4"/>
    <w:rsid w:val="000C2DA2"/>
    <w:rsid w:val="000C332C"/>
    <w:rsid w:val="000C3790"/>
    <w:rsid w:val="000C3A64"/>
    <w:rsid w:val="000C58C7"/>
    <w:rsid w:val="000C5B9D"/>
    <w:rsid w:val="000C5D25"/>
    <w:rsid w:val="000C5D64"/>
    <w:rsid w:val="000D01DF"/>
    <w:rsid w:val="000D049B"/>
    <w:rsid w:val="000D07F6"/>
    <w:rsid w:val="000D103B"/>
    <w:rsid w:val="000D12AC"/>
    <w:rsid w:val="000D18A4"/>
    <w:rsid w:val="000D198A"/>
    <w:rsid w:val="000D1F20"/>
    <w:rsid w:val="000D2814"/>
    <w:rsid w:val="000D2EC5"/>
    <w:rsid w:val="000D31A7"/>
    <w:rsid w:val="000D48D6"/>
    <w:rsid w:val="000D491F"/>
    <w:rsid w:val="000D4DFB"/>
    <w:rsid w:val="000D55B2"/>
    <w:rsid w:val="000D6685"/>
    <w:rsid w:val="000D6BB9"/>
    <w:rsid w:val="000D6DF1"/>
    <w:rsid w:val="000D6F3D"/>
    <w:rsid w:val="000D79CF"/>
    <w:rsid w:val="000E04EE"/>
    <w:rsid w:val="000E0A9C"/>
    <w:rsid w:val="000E2ACD"/>
    <w:rsid w:val="000E2BF9"/>
    <w:rsid w:val="000E32EE"/>
    <w:rsid w:val="000E4D63"/>
    <w:rsid w:val="000E506B"/>
    <w:rsid w:val="000E6552"/>
    <w:rsid w:val="000E719A"/>
    <w:rsid w:val="000E7B09"/>
    <w:rsid w:val="000F02A5"/>
    <w:rsid w:val="000F104E"/>
    <w:rsid w:val="000F174F"/>
    <w:rsid w:val="000F2360"/>
    <w:rsid w:val="000F30EE"/>
    <w:rsid w:val="000F3476"/>
    <w:rsid w:val="000F38D2"/>
    <w:rsid w:val="000F3BEF"/>
    <w:rsid w:val="000F421E"/>
    <w:rsid w:val="000F4FC2"/>
    <w:rsid w:val="000F5B6A"/>
    <w:rsid w:val="000F5C09"/>
    <w:rsid w:val="000F5D62"/>
    <w:rsid w:val="000F6F21"/>
    <w:rsid w:val="00101763"/>
    <w:rsid w:val="00101D7D"/>
    <w:rsid w:val="001028C5"/>
    <w:rsid w:val="00102AB9"/>
    <w:rsid w:val="00102D06"/>
    <w:rsid w:val="0010430D"/>
    <w:rsid w:val="00105502"/>
    <w:rsid w:val="001058E6"/>
    <w:rsid w:val="0010717E"/>
    <w:rsid w:val="0010733F"/>
    <w:rsid w:val="00107529"/>
    <w:rsid w:val="00110138"/>
    <w:rsid w:val="00110710"/>
    <w:rsid w:val="00110F83"/>
    <w:rsid w:val="0011133A"/>
    <w:rsid w:val="00112D74"/>
    <w:rsid w:val="00112FC3"/>
    <w:rsid w:val="001134E9"/>
    <w:rsid w:val="00113B8A"/>
    <w:rsid w:val="0011420E"/>
    <w:rsid w:val="00120A0D"/>
    <w:rsid w:val="0012139C"/>
    <w:rsid w:val="00121F07"/>
    <w:rsid w:val="00127099"/>
    <w:rsid w:val="00127B46"/>
    <w:rsid w:val="001304A2"/>
    <w:rsid w:val="001307EA"/>
    <w:rsid w:val="001321DE"/>
    <w:rsid w:val="00133278"/>
    <w:rsid w:val="00134404"/>
    <w:rsid w:val="00135552"/>
    <w:rsid w:val="0013572F"/>
    <w:rsid w:val="00136998"/>
    <w:rsid w:val="00137826"/>
    <w:rsid w:val="00137F5D"/>
    <w:rsid w:val="00137F99"/>
    <w:rsid w:val="00140333"/>
    <w:rsid w:val="0014039C"/>
    <w:rsid w:val="0014333C"/>
    <w:rsid w:val="00143C34"/>
    <w:rsid w:val="00145207"/>
    <w:rsid w:val="0014589C"/>
    <w:rsid w:val="0014750B"/>
    <w:rsid w:val="00147E1B"/>
    <w:rsid w:val="00151C8D"/>
    <w:rsid w:val="00152778"/>
    <w:rsid w:val="001531CB"/>
    <w:rsid w:val="00154002"/>
    <w:rsid w:val="001547E2"/>
    <w:rsid w:val="00154A4D"/>
    <w:rsid w:val="00154B01"/>
    <w:rsid w:val="00154D2D"/>
    <w:rsid w:val="0015744C"/>
    <w:rsid w:val="00157757"/>
    <w:rsid w:val="00161AE8"/>
    <w:rsid w:val="00162EC3"/>
    <w:rsid w:val="00163DB6"/>
    <w:rsid w:val="00164E9F"/>
    <w:rsid w:val="00165518"/>
    <w:rsid w:val="001667D1"/>
    <w:rsid w:val="00167BB7"/>
    <w:rsid w:val="00170927"/>
    <w:rsid w:val="00170B67"/>
    <w:rsid w:val="00171770"/>
    <w:rsid w:val="00171D65"/>
    <w:rsid w:val="0017219F"/>
    <w:rsid w:val="0017287E"/>
    <w:rsid w:val="00172E5B"/>
    <w:rsid w:val="0017323A"/>
    <w:rsid w:val="00173626"/>
    <w:rsid w:val="001737B4"/>
    <w:rsid w:val="00174486"/>
    <w:rsid w:val="001748F4"/>
    <w:rsid w:val="00174D61"/>
    <w:rsid w:val="00174F77"/>
    <w:rsid w:val="001752F0"/>
    <w:rsid w:val="00175555"/>
    <w:rsid w:val="00175973"/>
    <w:rsid w:val="001767EF"/>
    <w:rsid w:val="00176906"/>
    <w:rsid w:val="001769FF"/>
    <w:rsid w:val="0017777D"/>
    <w:rsid w:val="001777BE"/>
    <w:rsid w:val="00177DEF"/>
    <w:rsid w:val="00177EA6"/>
    <w:rsid w:val="0018077A"/>
    <w:rsid w:val="00180A0B"/>
    <w:rsid w:val="00180E75"/>
    <w:rsid w:val="00182771"/>
    <w:rsid w:val="00182D9E"/>
    <w:rsid w:val="00183027"/>
    <w:rsid w:val="00183383"/>
    <w:rsid w:val="00183DB7"/>
    <w:rsid w:val="00183F2C"/>
    <w:rsid w:val="00183FFB"/>
    <w:rsid w:val="001840EC"/>
    <w:rsid w:val="001841C0"/>
    <w:rsid w:val="001848BF"/>
    <w:rsid w:val="00184BC9"/>
    <w:rsid w:val="00185A7F"/>
    <w:rsid w:val="001862A3"/>
    <w:rsid w:val="00187078"/>
    <w:rsid w:val="001874BA"/>
    <w:rsid w:val="00187C75"/>
    <w:rsid w:val="001907F3"/>
    <w:rsid w:val="00191711"/>
    <w:rsid w:val="00192490"/>
    <w:rsid w:val="001928D4"/>
    <w:rsid w:val="001929DA"/>
    <w:rsid w:val="001930A6"/>
    <w:rsid w:val="00193A2D"/>
    <w:rsid w:val="001940C3"/>
    <w:rsid w:val="00194913"/>
    <w:rsid w:val="00194E58"/>
    <w:rsid w:val="001959E6"/>
    <w:rsid w:val="00196331"/>
    <w:rsid w:val="001A1432"/>
    <w:rsid w:val="001A1966"/>
    <w:rsid w:val="001A2D6F"/>
    <w:rsid w:val="001A4653"/>
    <w:rsid w:val="001A4DB9"/>
    <w:rsid w:val="001A6340"/>
    <w:rsid w:val="001A64A7"/>
    <w:rsid w:val="001B0058"/>
    <w:rsid w:val="001B2048"/>
    <w:rsid w:val="001B2281"/>
    <w:rsid w:val="001B3B20"/>
    <w:rsid w:val="001B4B88"/>
    <w:rsid w:val="001B54E7"/>
    <w:rsid w:val="001B69F8"/>
    <w:rsid w:val="001B6F8E"/>
    <w:rsid w:val="001B7F2C"/>
    <w:rsid w:val="001C007A"/>
    <w:rsid w:val="001C089A"/>
    <w:rsid w:val="001C0AA1"/>
    <w:rsid w:val="001C1AEB"/>
    <w:rsid w:val="001C3AEE"/>
    <w:rsid w:val="001C6C5B"/>
    <w:rsid w:val="001D082A"/>
    <w:rsid w:val="001D14D2"/>
    <w:rsid w:val="001D1674"/>
    <w:rsid w:val="001D26AD"/>
    <w:rsid w:val="001D2FF3"/>
    <w:rsid w:val="001D38E8"/>
    <w:rsid w:val="001D424E"/>
    <w:rsid w:val="001D5B54"/>
    <w:rsid w:val="001D5C51"/>
    <w:rsid w:val="001D6017"/>
    <w:rsid w:val="001D6209"/>
    <w:rsid w:val="001D63C6"/>
    <w:rsid w:val="001D667A"/>
    <w:rsid w:val="001D76B5"/>
    <w:rsid w:val="001E115F"/>
    <w:rsid w:val="001E1211"/>
    <w:rsid w:val="001E1B08"/>
    <w:rsid w:val="001E1F64"/>
    <w:rsid w:val="001E26B4"/>
    <w:rsid w:val="001E2C10"/>
    <w:rsid w:val="001E5435"/>
    <w:rsid w:val="001E5ECF"/>
    <w:rsid w:val="001E63AC"/>
    <w:rsid w:val="001E72EC"/>
    <w:rsid w:val="001F10B8"/>
    <w:rsid w:val="001F1EEF"/>
    <w:rsid w:val="001F2DA0"/>
    <w:rsid w:val="001F32FA"/>
    <w:rsid w:val="001F4826"/>
    <w:rsid w:val="001F55BF"/>
    <w:rsid w:val="001F61A3"/>
    <w:rsid w:val="001F7488"/>
    <w:rsid w:val="001F7993"/>
    <w:rsid w:val="002016DE"/>
    <w:rsid w:val="002018B8"/>
    <w:rsid w:val="00201EF6"/>
    <w:rsid w:val="0020203C"/>
    <w:rsid w:val="002030F7"/>
    <w:rsid w:val="00203DE8"/>
    <w:rsid w:val="002058F4"/>
    <w:rsid w:val="00207EB3"/>
    <w:rsid w:val="00210EBD"/>
    <w:rsid w:val="00211FF4"/>
    <w:rsid w:val="002121EA"/>
    <w:rsid w:val="00212BD5"/>
    <w:rsid w:val="00212FA1"/>
    <w:rsid w:val="002154AB"/>
    <w:rsid w:val="00215DC7"/>
    <w:rsid w:val="00216677"/>
    <w:rsid w:val="0021765A"/>
    <w:rsid w:val="0022109E"/>
    <w:rsid w:val="002224E6"/>
    <w:rsid w:val="002231A0"/>
    <w:rsid w:val="00223BEB"/>
    <w:rsid w:val="00224515"/>
    <w:rsid w:val="002256B4"/>
    <w:rsid w:val="00225FCB"/>
    <w:rsid w:val="00226606"/>
    <w:rsid w:val="002271D9"/>
    <w:rsid w:val="00230144"/>
    <w:rsid w:val="00230236"/>
    <w:rsid w:val="00231084"/>
    <w:rsid w:val="00231742"/>
    <w:rsid w:val="0023195F"/>
    <w:rsid w:val="002321DC"/>
    <w:rsid w:val="002326CB"/>
    <w:rsid w:val="00232DE8"/>
    <w:rsid w:val="002339E6"/>
    <w:rsid w:val="002346C7"/>
    <w:rsid w:val="00234F2D"/>
    <w:rsid w:val="00236329"/>
    <w:rsid w:val="002372B7"/>
    <w:rsid w:val="002372E2"/>
    <w:rsid w:val="00237E8D"/>
    <w:rsid w:val="0024142E"/>
    <w:rsid w:val="00241E8C"/>
    <w:rsid w:val="00245C07"/>
    <w:rsid w:val="002500F8"/>
    <w:rsid w:val="00252DAE"/>
    <w:rsid w:val="002532BE"/>
    <w:rsid w:val="00253606"/>
    <w:rsid w:val="00253638"/>
    <w:rsid w:val="00254EA6"/>
    <w:rsid w:val="00255C14"/>
    <w:rsid w:val="002569DF"/>
    <w:rsid w:val="0026176D"/>
    <w:rsid w:val="00262130"/>
    <w:rsid w:val="002639DF"/>
    <w:rsid w:val="00263D18"/>
    <w:rsid w:val="00264771"/>
    <w:rsid w:val="00265053"/>
    <w:rsid w:val="00265D45"/>
    <w:rsid w:val="00266469"/>
    <w:rsid w:val="00267E64"/>
    <w:rsid w:val="00270848"/>
    <w:rsid w:val="00270AD7"/>
    <w:rsid w:val="00270ED0"/>
    <w:rsid w:val="00271182"/>
    <w:rsid w:val="00273A0D"/>
    <w:rsid w:val="00273C0D"/>
    <w:rsid w:val="00274702"/>
    <w:rsid w:val="00274C36"/>
    <w:rsid w:val="002751F6"/>
    <w:rsid w:val="0027572E"/>
    <w:rsid w:val="00275F3B"/>
    <w:rsid w:val="0027603E"/>
    <w:rsid w:val="00276FD1"/>
    <w:rsid w:val="002822E9"/>
    <w:rsid w:val="00282363"/>
    <w:rsid w:val="0028250B"/>
    <w:rsid w:val="0028265F"/>
    <w:rsid w:val="00282B8C"/>
    <w:rsid w:val="002830E2"/>
    <w:rsid w:val="0028310B"/>
    <w:rsid w:val="00283F93"/>
    <w:rsid w:val="00290000"/>
    <w:rsid w:val="00290AF5"/>
    <w:rsid w:val="0029137A"/>
    <w:rsid w:val="00291A37"/>
    <w:rsid w:val="00291ED4"/>
    <w:rsid w:val="00291F99"/>
    <w:rsid w:val="00292856"/>
    <w:rsid w:val="00292D97"/>
    <w:rsid w:val="0029353E"/>
    <w:rsid w:val="00293D2C"/>
    <w:rsid w:val="002949C1"/>
    <w:rsid w:val="00294DE2"/>
    <w:rsid w:val="00296763"/>
    <w:rsid w:val="00296D6B"/>
    <w:rsid w:val="00297564"/>
    <w:rsid w:val="00297568"/>
    <w:rsid w:val="002979CE"/>
    <w:rsid w:val="002A0D6C"/>
    <w:rsid w:val="002A18AA"/>
    <w:rsid w:val="002A1BAE"/>
    <w:rsid w:val="002A1BEB"/>
    <w:rsid w:val="002A29C6"/>
    <w:rsid w:val="002A363A"/>
    <w:rsid w:val="002A39F1"/>
    <w:rsid w:val="002A5069"/>
    <w:rsid w:val="002A5A56"/>
    <w:rsid w:val="002A5AF0"/>
    <w:rsid w:val="002A6442"/>
    <w:rsid w:val="002A6D10"/>
    <w:rsid w:val="002A74B2"/>
    <w:rsid w:val="002B1A98"/>
    <w:rsid w:val="002B1E5D"/>
    <w:rsid w:val="002B33D2"/>
    <w:rsid w:val="002B5199"/>
    <w:rsid w:val="002B55D2"/>
    <w:rsid w:val="002B62F7"/>
    <w:rsid w:val="002B684E"/>
    <w:rsid w:val="002B6884"/>
    <w:rsid w:val="002B79A9"/>
    <w:rsid w:val="002B7D69"/>
    <w:rsid w:val="002C05AF"/>
    <w:rsid w:val="002C0901"/>
    <w:rsid w:val="002C17F2"/>
    <w:rsid w:val="002C1A6F"/>
    <w:rsid w:val="002C3919"/>
    <w:rsid w:val="002C3B8F"/>
    <w:rsid w:val="002C3FC3"/>
    <w:rsid w:val="002C4400"/>
    <w:rsid w:val="002C45D9"/>
    <w:rsid w:val="002C6604"/>
    <w:rsid w:val="002C6C84"/>
    <w:rsid w:val="002C7897"/>
    <w:rsid w:val="002D28EB"/>
    <w:rsid w:val="002D2C74"/>
    <w:rsid w:val="002D344C"/>
    <w:rsid w:val="002D43EC"/>
    <w:rsid w:val="002D450B"/>
    <w:rsid w:val="002D57B9"/>
    <w:rsid w:val="002D5FCE"/>
    <w:rsid w:val="002E001D"/>
    <w:rsid w:val="002E0195"/>
    <w:rsid w:val="002E0435"/>
    <w:rsid w:val="002E0FB8"/>
    <w:rsid w:val="002E25E1"/>
    <w:rsid w:val="002E2FF5"/>
    <w:rsid w:val="002E350D"/>
    <w:rsid w:val="002E6122"/>
    <w:rsid w:val="002E614A"/>
    <w:rsid w:val="002E68DA"/>
    <w:rsid w:val="002E6EE9"/>
    <w:rsid w:val="002F0B82"/>
    <w:rsid w:val="002F1421"/>
    <w:rsid w:val="002F39AC"/>
    <w:rsid w:val="002F4AF7"/>
    <w:rsid w:val="002F4C41"/>
    <w:rsid w:val="002F58E1"/>
    <w:rsid w:val="002F6E8B"/>
    <w:rsid w:val="002F6F68"/>
    <w:rsid w:val="00300E23"/>
    <w:rsid w:val="00301A1E"/>
    <w:rsid w:val="00301C80"/>
    <w:rsid w:val="003024B4"/>
    <w:rsid w:val="00302672"/>
    <w:rsid w:val="00303FA2"/>
    <w:rsid w:val="00304775"/>
    <w:rsid w:val="00304C5A"/>
    <w:rsid w:val="00304DE7"/>
    <w:rsid w:val="00305EC1"/>
    <w:rsid w:val="0030605D"/>
    <w:rsid w:val="00306302"/>
    <w:rsid w:val="0030652A"/>
    <w:rsid w:val="00306B6C"/>
    <w:rsid w:val="003070F7"/>
    <w:rsid w:val="0030735A"/>
    <w:rsid w:val="0030771B"/>
    <w:rsid w:val="003109A3"/>
    <w:rsid w:val="00311861"/>
    <w:rsid w:val="00311C62"/>
    <w:rsid w:val="003120FA"/>
    <w:rsid w:val="00312279"/>
    <w:rsid w:val="0031265B"/>
    <w:rsid w:val="00312EB9"/>
    <w:rsid w:val="00313194"/>
    <w:rsid w:val="003133EF"/>
    <w:rsid w:val="00314CA9"/>
    <w:rsid w:val="003152E0"/>
    <w:rsid w:val="00316683"/>
    <w:rsid w:val="00316EB3"/>
    <w:rsid w:val="00317243"/>
    <w:rsid w:val="00317A56"/>
    <w:rsid w:val="00320887"/>
    <w:rsid w:val="003210B8"/>
    <w:rsid w:val="00322B4C"/>
    <w:rsid w:val="00322E7A"/>
    <w:rsid w:val="00323457"/>
    <w:rsid w:val="003234A4"/>
    <w:rsid w:val="00323703"/>
    <w:rsid w:val="00323995"/>
    <w:rsid w:val="003245FC"/>
    <w:rsid w:val="003247C1"/>
    <w:rsid w:val="003260EE"/>
    <w:rsid w:val="0033062F"/>
    <w:rsid w:val="00330D2A"/>
    <w:rsid w:val="00330F0C"/>
    <w:rsid w:val="00330FCD"/>
    <w:rsid w:val="00331713"/>
    <w:rsid w:val="00331945"/>
    <w:rsid w:val="00331F85"/>
    <w:rsid w:val="0033274E"/>
    <w:rsid w:val="00333F23"/>
    <w:rsid w:val="003347B4"/>
    <w:rsid w:val="00334C8C"/>
    <w:rsid w:val="00335167"/>
    <w:rsid w:val="00335285"/>
    <w:rsid w:val="0033721B"/>
    <w:rsid w:val="003405BD"/>
    <w:rsid w:val="00340681"/>
    <w:rsid w:val="003409C1"/>
    <w:rsid w:val="003410B6"/>
    <w:rsid w:val="003411D2"/>
    <w:rsid w:val="0034243C"/>
    <w:rsid w:val="00342983"/>
    <w:rsid w:val="00343464"/>
    <w:rsid w:val="00345727"/>
    <w:rsid w:val="00345E70"/>
    <w:rsid w:val="003470F3"/>
    <w:rsid w:val="00350B69"/>
    <w:rsid w:val="00350C4A"/>
    <w:rsid w:val="00351449"/>
    <w:rsid w:val="00352713"/>
    <w:rsid w:val="00353518"/>
    <w:rsid w:val="00354979"/>
    <w:rsid w:val="00354DC3"/>
    <w:rsid w:val="00354FE6"/>
    <w:rsid w:val="00356186"/>
    <w:rsid w:val="00357515"/>
    <w:rsid w:val="00357C67"/>
    <w:rsid w:val="00360824"/>
    <w:rsid w:val="0036084B"/>
    <w:rsid w:val="00360AB2"/>
    <w:rsid w:val="00360B7D"/>
    <w:rsid w:val="00362B8E"/>
    <w:rsid w:val="00363027"/>
    <w:rsid w:val="00363C50"/>
    <w:rsid w:val="003645E1"/>
    <w:rsid w:val="00364926"/>
    <w:rsid w:val="00365A6C"/>
    <w:rsid w:val="003706EC"/>
    <w:rsid w:val="00370CA3"/>
    <w:rsid w:val="003716B7"/>
    <w:rsid w:val="00372733"/>
    <w:rsid w:val="003727A0"/>
    <w:rsid w:val="00372E21"/>
    <w:rsid w:val="00373B88"/>
    <w:rsid w:val="00375135"/>
    <w:rsid w:val="0037596C"/>
    <w:rsid w:val="00375CBE"/>
    <w:rsid w:val="00375F1F"/>
    <w:rsid w:val="00376749"/>
    <w:rsid w:val="00376C0A"/>
    <w:rsid w:val="00376E9D"/>
    <w:rsid w:val="00376EC1"/>
    <w:rsid w:val="003776AC"/>
    <w:rsid w:val="00377DC7"/>
    <w:rsid w:val="0038145A"/>
    <w:rsid w:val="0038206F"/>
    <w:rsid w:val="00382214"/>
    <w:rsid w:val="0038225D"/>
    <w:rsid w:val="003825F6"/>
    <w:rsid w:val="00383967"/>
    <w:rsid w:val="00384196"/>
    <w:rsid w:val="003847EA"/>
    <w:rsid w:val="00385621"/>
    <w:rsid w:val="0038571E"/>
    <w:rsid w:val="00385E40"/>
    <w:rsid w:val="003865A8"/>
    <w:rsid w:val="00387087"/>
    <w:rsid w:val="00387F7B"/>
    <w:rsid w:val="0039061C"/>
    <w:rsid w:val="00391FCF"/>
    <w:rsid w:val="003945DC"/>
    <w:rsid w:val="00394697"/>
    <w:rsid w:val="00395541"/>
    <w:rsid w:val="003956E4"/>
    <w:rsid w:val="00395C2C"/>
    <w:rsid w:val="00395D76"/>
    <w:rsid w:val="00397537"/>
    <w:rsid w:val="00397E0C"/>
    <w:rsid w:val="003A133E"/>
    <w:rsid w:val="003A1766"/>
    <w:rsid w:val="003A2378"/>
    <w:rsid w:val="003A2F4E"/>
    <w:rsid w:val="003A3CD9"/>
    <w:rsid w:val="003A51EF"/>
    <w:rsid w:val="003A6591"/>
    <w:rsid w:val="003A6630"/>
    <w:rsid w:val="003A6AC4"/>
    <w:rsid w:val="003A6E8C"/>
    <w:rsid w:val="003A79C3"/>
    <w:rsid w:val="003A7A6E"/>
    <w:rsid w:val="003B005C"/>
    <w:rsid w:val="003B04CC"/>
    <w:rsid w:val="003B3218"/>
    <w:rsid w:val="003B3C92"/>
    <w:rsid w:val="003B41F8"/>
    <w:rsid w:val="003B4515"/>
    <w:rsid w:val="003B4CBE"/>
    <w:rsid w:val="003B5195"/>
    <w:rsid w:val="003B52A1"/>
    <w:rsid w:val="003B5E0A"/>
    <w:rsid w:val="003B74BE"/>
    <w:rsid w:val="003C15FB"/>
    <w:rsid w:val="003C1A76"/>
    <w:rsid w:val="003C1D29"/>
    <w:rsid w:val="003C2392"/>
    <w:rsid w:val="003C5413"/>
    <w:rsid w:val="003C6105"/>
    <w:rsid w:val="003C610A"/>
    <w:rsid w:val="003C62F7"/>
    <w:rsid w:val="003C7181"/>
    <w:rsid w:val="003D1FA0"/>
    <w:rsid w:val="003D2160"/>
    <w:rsid w:val="003D2CE3"/>
    <w:rsid w:val="003D3A4B"/>
    <w:rsid w:val="003D43B0"/>
    <w:rsid w:val="003D5054"/>
    <w:rsid w:val="003D51DF"/>
    <w:rsid w:val="003D5BB9"/>
    <w:rsid w:val="003D712C"/>
    <w:rsid w:val="003D7258"/>
    <w:rsid w:val="003D7C6C"/>
    <w:rsid w:val="003E0003"/>
    <w:rsid w:val="003E04F8"/>
    <w:rsid w:val="003E0B1F"/>
    <w:rsid w:val="003E1048"/>
    <w:rsid w:val="003E169E"/>
    <w:rsid w:val="003E56F0"/>
    <w:rsid w:val="003E58B1"/>
    <w:rsid w:val="003E6A22"/>
    <w:rsid w:val="003E71BA"/>
    <w:rsid w:val="003E7E72"/>
    <w:rsid w:val="003F01AC"/>
    <w:rsid w:val="003F0EB3"/>
    <w:rsid w:val="003F1EEE"/>
    <w:rsid w:val="003F26EC"/>
    <w:rsid w:val="003F2DF5"/>
    <w:rsid w:val="003F340F"/>
    <w:rsid w:val="003F3B90"/>
    <w:rsid w:val="003F3EF8"/>
    <w:rsid w:val="003F4158"/>
    <w:rsid w:val="003F67C0"/>
    <w:rsid w:val="003F6830"/>
    <w:rsid w:val="003F6D8B"/>
    <w:rsid w:val="003F6F2E"/>
    <w:rsid w:val="003F737D"/>
    <w:rsid w:val="003F7DC9"/>
    <w:rsid w:val="00401338"/>
    <w:rsid w:val="00401B6C"/>
    <w:rsid w:val="0040237E"/>
    <w:rsid w:val="00402583"/>
    <w:rsid w:val="00404943"/>
    <w:rsid w:val="00404B19"/>
    <w:rsid w:val="00404BD3"/>
    <w:rsid w:val="00405A3D"/>
    <w:rsid w:val="0040667A"/>
    <w:rsid w:val="004068CC"/>
    <w:rsid w:val="0040739D"/>
    <w:rsid w:val="004107B9"/>
    <w:rsid w:val="00410A05"/>
    <w:rsid w:val="00413F38"/>
    <w:rsid w:val="0041463D"/>
    <w:rsid w:val="004153C2"/>
    <w:rsid w:val="00417225"/>
    <w:rsid w:val="00417F2B"/>
    <w:rsid w:val="00420450"/>
    <w:rsid w:val="004247E2"/>
    <w:rsid w:val="00424A94"/>
    <w:rsid w:val="00425083"/>
    <w:rsid w:val="004254D3"/>
    <w:rsid w:val="004255A5"/>
    <w:rsid w:val="0042657F"/>
    <w:rsid w:val="004266C8"/>
    <w:rsid w:val="00426D4D"/>
    <w:rsid w:val="004302B1"/>
    <w:rsid w:val="0043059A"/>
    <w:rsid w:val="00431328"/>
    <w:rsid w:val="0043234A"/>
    <w:rsid w:val="004327DB"/>
    <w:rsid w:val="0043334F"/>
    <w:rsid w:val="004334B2"/>
    <w:rsid w:val="004344DD"/>
    <w:rsid w:val="00434716"/>
    <w:rsid w:val="00434F81"/>
    <w:rsid w:val="0043528E"/>
    <w:rsid w:val="0043713E"/>
    <w:rsid w:val="0044020F"/>
    <w:rsid w:val="004408F3"/>
    <w:rsid w:val="00440A37"/>
    <w:rsid w:val="004414BB"/>
    <w:rsid w:val="00441E7D"/>
    <w:rsid w:val="00442030"/>
    <w:rsid w:val="00442297"/>
    <w:rsid w:val="00445307"/>
    <w:rsid w:val="0044556A"/>
    <w:rsid w:val="0044579A"/>
    <w:rsid w:val="00446023"/>
    <w:rsid w:val="00446807"/>
    <w:rsid w:val="00447841"/>
    <w:rsid w:val="00447CE7"/>
    <w:rsid w:val="00447E13"/>
    <w:rsid w:val="00450DCC"/>
    <w:rsid w:val="00452B47"/>
    <w:rsid w:val="00452C72"/>
    <w:rsid w:val="00453AC1"/>
    <w:rsid w:val="00453D91"/>
    <w:rsid w:val="00453E6D"/>
    <w:rsid w:val="004554A0"/>
    <w:rsid w:val="00455DE3"/>
    <w:rsid w:val="004567C7"/>
    <w:rsid w:val="00456836"/>
    <w:rsid w:val="00460AE0"/>
    <w:rsid w:val="0046212D"/>
    <w:rsid w:val="00462A06"/>
    <w:rsid w:val="004640CD"/>
    <w:rsid w:val="0046568E"/>
    <w:rsid w:val="004658DA"/>
    <w:rsid w:val="00465AE5"/>
    <w:rsid w:val="0046697C"/>
    <w:rsid w:val="00466AA5"/>
    <w:rsid w:val="00466DFE"/>
    <w:rsid w:val="00467224"/>
    <w:rsid w:val="00467F15"/>
    <w:rsid w:val="0047031C"/>
    <w:rsid w:val="004706D0"/>
    <w:rsid w:val="00470DCA"/>
    <w:rsid w:val="00472847"/>
    <w:rsid w:val="00472CD6"/>
    <w:rsid w:val="0047313F"/>
    <w:rsid w:val="0047357B"/>
    <w:rsid w:val="00474DF4"/>
    <w:rsid w:val="00475539"/>
    <w:rsid w:val="004755AD"/>
    <w:rsid w:val="00475864"/>
    <w:rsid w:val="00475BE7"/>
    <w:rsid w:val="00475D49"/>
    <w:rsid w:val="00476E7C"/>
    <w:rsid w:val="0047729B"/>
    <w:rsid w:val="004774E1"/>
    <w:rsid w:val="00477C4E"/>
    <w:rsid w:val="00480CF8"/>
    <w:rsid w:val="00480F03"/>
    <w:rsid w:val="004811EB"/>
    <w:rsid w:val="00481522"/>
    <w:rsid w:val="00482922"/>
    <w:rsid w:val="00482C02"/>
    <w:rsid w:val="00484061"/>
    <w:rsid w:val="0048416E"/>
    <w:rsid w:val="00484917"/>
    <w:rsid w:val="004857A2"/>
    <w:rsid w:val="004877B6"/>
    <w:rsid w:val="00491871"/>
    <w:rsid w:val="00492035"/>
    <w:rsid w:val="004934B5"/>
    <w:rsid w:val="0049405C"/>
    <w:rsid w:val="0049423A"/>
    <w:rsid w:val="004943E9"/>
    <w:rsid w:val="00495682"/>
    <w:rsid w:val="00495F87"/>
    <w:rsid w:val="00496FA6"/>
    <w:rsid w:val="00497973"/>
    <w:rsid w:val="00497D54"/>
    <w:rsid w:val="004A08E7"/>
    <w:rsid w:val="004A1429"/>
    <w:rsid w:val="004A27C7"/>
    <w:rsid w:val="004A2ADE"/>
    <w:rsid w:val="004A2CD7"/>
    <w:rsid w:val="004A2FA3"/>
    <w:rsid w:val="004A3A2D"/>
    <w:rsid w:val="004A62BA"/>
    <w:rsid w:val="004A74C0"/>
    <w:rsid w:val="004A7AB7"/>
    <w:rsid w:val="004A7C4C"/>
    <w:rsid w:val="004B0D4A"/>
    <w:rsid w:val="004B1824"/>
    <w:rsid w:val="004B1EC9"/>
    <w:rsid w:val="004B40AE"/>
    <w:rsid w:val="004B626F"/>
    <w:rsid w:val="004B6638"/>
    <w:rsid w:val="004B6A95"/>
    <w:rsid w:val="004C0F83"/>
    <w:rsid w:val="004C2CEC"/>
    <w:rsid w:val="004C4B50"/>
    <w:rsid w:val="004C4F11"/>
    <w:rsid w:val="004C5576"/>
    <w:rsid w:val="004C568F"/>
    <w:rsid w:val="004C5EF3"/>
    <w:rsid w:val="004C65CA"/>
    <w:rsid w:val="004C6C70"/>
    <w:rsid w:val="004D1BF5"/>
    <w:rsid w:val="004D3CB1"/>
    <w:rsid w:val="004D3E09"/>
    <w:rsid w:val="004D4366"/>
    <w:rsid w:val="004D442A"/>
    <w:rsid w:val="004D49CC"/>
    <w:rsid w:val="004D4ABE"/>
    <w:rsid w:val="004D5435"/>
    <w:rsid w:val="004D6A5F"/>
    <w:rsid w:val="004D6E2F"/>
    <w:rsid w:val="004D7162"/>
    <w:rsid w:val="004D797E"/>
    <w:rsid w:val="004D7A2F"/>
    <w:rsid w:val="004D7F2F"/>
    <w:rsid w:val="004D7FBA"/>
    <w:rsid w:val="004E0EDF"/>
    <w:rsid w:val="004E10A1"/>
    <w:rsid w:val="004E3109"/>
    <w:rsid w:val="004E4DB7"/>
    <w:rsid w:val="004E5230"/>
    <w:rsid w:val="004E5AA1"/>
    <w:rsid w:val="004E62C3"/>
    <w:rsid w:val="004E7872"/>
    <w:rsid w:val="004F101F"/>
    <w:rsid w:val="004F1C40"/>
    <w:rsid w:val="004F20D0"/>
    <w:rsid w:val="004F35A5"/>
    <w:rsid w:val="004F57A7"/>
    <w:rsid w:val="004F5C73"/>
    <w:rsid w:val="004F6663"/>
    <w:rsid w:val="004F6EA0"/>
    <w:rsid w:val="004F6EF3"/>
    <w:rsid w:val="004F7379"/>
    <w:rsid w:val="005004A0"/>
    <w:rsid w:val="00500569"/>
    <w:rsid w:val="00500A0B"/>
    <w:rsid w:val="0050179E"/>
    <w:rsid w:val="00501BCB"/>
    <w:rsid w:val="00502111"/>
    <w:rsid w:val="00502C62"/>
    <w:rsid w:val="00502FEC"/>
    <w:rsid w:val="00503059"/>
    <w:rsid w:val="00504987"/>
    <w:rsid w:val="0050614E"/>
    <w:rsid w:val="00506424"/>
    <w:rsid w:val="005067E9"/>
    <w:rsid w:val="00510B5E"/>
    <w:rsid w:val="00510BE2"/>
    <w:rsid w:val="00511252"/>
    <w:rsid w:val="005115B0"/>
    <w:rsid w:val="00512175"/>
    <w:rsid w:val="005122A3"/>
    <w:rsid w:val="00512880"/>
    <w:rsid w:val="005128B3"/>
    <w:rsid w:val="005129A1"/>
    <w:rsid w:val="00512CE7"/>
    <w:rsid w:val="00513F42"/>
    <w:rsid w:val="00516032"/>
    <w:rsid w:val="0051659A"/>
    <w:rsid w:val="005206C5"/>
    <w:rsid w:val="00520BB6"/>
    <w:rsid w:val="00521135"/>
    <w:rsid w:val="00522EC8"/>
    <w:rsid w:val="0052593F"/>
    <w:rsid w:val="005266A1"/>
    <w:rsid w:val="00531181"/>
    <w:rsid w:val="00531765"/>
    <w:rsid w:val="005319FF"/>
    <w:rsid w:val="00532682"/>
    <w:rsid w:val="005335D1"/>
    <w:rsid w:val="00534512"/>
    <w:rsid w:val="00535135"/>
    <w:rsid w:val="00535138"/>
    <w:rsid w:val="00536903"/>
    <w:rsid w:val="00536988"/>
    <w:rsid w:val="00536BBD"/>
    <w:rsid w:val="00536E70"/>
    <w:rsid w:val="0053725C"/>
    <w:rsid w:val="00537B78"/>
    <w:rsid w:val="00543D1A"/>
    <w:rsid w:val="0054429C"/>
    <w:rsid w:val="00544680"/>
    <w:rsid w:val="00544825"/>
    <w:rsid w:val="00545022"/>
    <w:rsid w:val="00546290"/>
    <w:rsid w:val="0054637B"/>
    <w:rsid w:val="00546CC5"/>
    <w:rsid w:val="00546FBD"/>
    <w:rsid w:val="00547BD6"/>
    <w:rsid w:val="00550A2D"/>
    <w:rsid w:val="00550EC3"/>
    <w:rsid w:val="00552211"/>
    <w:rsid w:val="00552AC9"/>
    <w:rsid w:val="00552DCA"/>
    <w:rsid w:val="00553D16"/>
    <w:rsid w:val="00554101"/>
    <w:rsid w:val="0055411F"/>
    <w:rsid w:val="0055412D"/>
    <w:rsid w:val="00554E5F"/>
    <w:rsid w:val="005559F8"/>
    <w:rsid w:val="00555CF8"/>
    <w:rsid w:val="00556487"/>
    <w:rsid w:val="0055671D"/>
    <w:rsid w:val="00556F4B"/>
    <w:rsid w:val="00556F82"/>
    <w:rsid w:val="00557251"/>
    <w:rsid w:val="005577C9"/>
    <w:rsid w:val="00560AB3"/>
    <w:rsid w:val="00560C83"/>
    <w:rsid w:val="0056120F"/>
    <w:rsid w:val="0056138D"/>
    <w:rsid w:val="005614C0"/>
    <w:rsid w:val="00561F2B"/>
    <w:rsid w:val="00561FE6"/>
    <w:rsid w:val="0056316B"/>
    <w:rsid w:val="0056421D"/>
    <w:rsid w:val="00565858"/>
    <w:rsid w:val="0056599B"/>
    <w:rsid w:val="00565DC7"/>
    <w:rsid w:val="00566123"/>
    <w:rsid w:val="005663FE"/>
    <w:rsid w:val="00566C83"/>
    <w:rsid w:val="005708B6"/>
    <w:rsid w:val="00571364"/>
    <w:rsid w:val="00571E3E"/>
    <w:rsid w:val="005733F2"/>
    <w:rsid w:val="0057393F"/>
    <w:rsid w:val="00573A2D"/>
    <w:rsid w:val="00574982"/>
    <w:rsid w:val="00576D14"/>
    <w:rsid w:val="00576E6F"/>
    <w:rsid w:val="00577B7B"/>
    <w:rsid w:val="00577C33"/>
    <w:rsid w:val="0058009B"/>
    <w:rsid w:val="005802B2"/>
    <w:rsid w:val="005815EB"/>
    <w:rsid w:val="00581DE1"/>
    <w:rsid w:val="00582EFC"/>
    <w:rsid w:val="005830C4"/>
    <w:rsid w:val="00583158"/>
    <w:rsid w:val="00583C54"/>
    <w:rsid w:val="00584968"/>
    <w:rsid w:val="00584DEE"/>
    <w:rsid w:val="00585705"/>
    <w:rsid w:val="00587766"/>
    <w:rsid w:val="00587853"/>
    <w:rsid w:val="00587CBA"/>
    <w:rsid w:val="00592205"/>
    <w:rsid w:val="005938AA"/>
    <w:rsid w:val="0059477A"/>
    <w:rsid w:val="005956FE"/>
    <w:rsid w:val="00595F43"/>
    <w:rsid w:val="00596A5D"/>
    <w:rsid w:val="00596AC5"/>
    <w:rsid w:val="00596BA6"/>
    <w:rsid w:val="005973E8"/>
    <w:rsid w:val="005978DA"/>
    <w:rsid w:val="00597D51"/>
    <w:rsid w:val="005A0CB5"/>
    <w:rsid w:val="005A200C"/>
    <w:rsid w:val="005A20B4"/>
    <w:rsid w:val="005A2768"/>
    <w:rsid w:val="005A3F99"/>
    <w:rsid w:val="005A496D"/>
    <w:rsid w:val="005A4DF0"/>
    <w:rsid w:val="005A5CBD"/>
    <w:rsid w:val="005A5D2B"/>
    <w:rsid w:val="005A6303"/>
    <w:rsid w:val="005A644B"/>
    <w:rsid w:val="005A64A0"/>
    <w:rsid w:val="005A758F"/>
    <w:rsid w:val="005B0430"/>
    <w:rsid w:val="005B10AE"/>
    <w:rsid w:val="005B176D"/>
    <w:rsid w:val="005B3D66"/>
    <w:rsid w:val="005B4846"/>
    <w:rsid w:val="005B54D4"/>
    <w:rsid w:val="005B6F33"/>
    <w:rsid w:val="005B7857"/>
    <w:rsid w:val="005B7CC7"/>
    <w:rsid w:val="005C026C"/>
    <w:rsid w:val="005C0511"/>
    <w:rsid w:val="005C118B"/>
    <w:rsid w:val="005C35C6"/>
    <w:rsid w:val="005C4B9C"/>
    <w:rsid w:val="005C50C6"/>
    <w:rsid w:val="005C588F"/>
    <w:rsid w:val="005C607B"/>
    <w:rsid w:val="005C621C"/>
    <w:rsid w:val="005C7A81"/>
    <w:rsid w:val="005D20B7"/>
    <w:rsid w:val="005D20E2"/>
    <w:rsid w:val="005D3B63"/>
    <w:rsid w:val="005D3CDC"/>
    <w:rsid w:val="005D411B"/>
    <w:rsid w:val="005D43D8"/>
    <w:rsid w:val="005D4890"/>
    <w:rsid w:val="005D5716"/>
    <w:rsid w:val="005D5DE9"/>
    <w:rsid w:val="005D6690"/>
    <w:rsid w:val="005D79DE"/>
    <w:rsid w:val="005E0EE0"/>
    <w:rsid w:val="005E1009"/>
    <w:rsid w:val="005E1295"/>
    <w:rsid w:val="005E2FDA"/>
    <w:rsid w:val="005E31C1"/>
    <w:rsid w:val="005E3512"/>
    <w:rsid w:val="005E3781"/>
    <w:rsid w:val="005E3A69"/>
    <w:rsid w:val="005E41A5"/>
    <w:rsid w:val="005E5EA3"/>
    <w:rsid w:val="005E611B"/>
    <w:rsid w:val="005E7EF9"/>
    <w:rsid w:val="005F129A"/>
    <w:rsid w:val="005F318B"/>
    <w:rsid w:val="005F3BE2"/>
    <w:rsid w:val="005F3EB7"/>
    <w:rsid w:val="005F4561"/>
    <w:rsid w:val="005F55CD"/>
    <w:rsid w:val="005F5FBC"/>
    <w:rsid w:val="005F663F"/>
    <w:rsid w:val="005F71FF"/>
    <w:rsid w:val="00600CAE"/>
    <w:rsid w:val="00600EA0"/>
    <w:rsid w:val="00602355"/>
    <w:rsid w:val="00603D70"/>
    <w:rsid w:val="00603FFD"/>
    <w:rsid w:val="00604480"/>
    <w:rsid w:val="00604B1D"/>
    <w:rsid w:val="00605578"/>
    <w:rsid w:val="006059C9"/>
    <w:rsid w:val="00606E52"/>
    <w:rsid w:val="0060754C"/>
    <w:rsid w:val="00611364"/>
    <w:rsid w:val="0061152A"/>
    <w:rsid w:val="006116AD"/>
    <w:rsid w:val="00611861"/>
    <w:rsid w:val="00611D7C"/>
    <w:rsid w:val="00611D82"/>
    <w:rsid w:val="006138A8"/>
    <w:rsid w:val="00613B89"/>
    <w:rsid w:val="00616459"/>
    <w:rsid w:val="00616E2C"/>
    <w:rsid w:val="00620587"/>
    <w:rsid w:val="00622AEF"/>
    <w:rsid w:val="006231AC"/>
    <w:rsid w:val="006231EE"/>
    <w:rsid w:val="006238E8"/>
    <w:rsid w:val="00623D0C"/>
    <w:rsid w:val="006245F6"/>
    <w:rsid w:val="00627BC9"/>
    <w:rsid w:val="006304E8"/>
    <w:rsid w:val="00630DDD"/>
    <w:rsid w:val="00633F1A"/>
    <w:rsid w:val="006340F3"/>
    <w:rsid w:val="0063478D"/>
    <w:rsid w:val="00635430"/>
    <w:rsid w:val="006354E4"/>
    <w:rsid w:val="00635675"/>
    <w:rsid w:val="00635E1E"/>
    <w:rsid w:val="006370DE"/>
    <w:rsid w:val="00640CE6"/>
    <w:rsid w:val="00640DF0"/>
    <w:rsid w:val="00640F99"/>
    <w:rsid w:val="00641458"/>
    <w:rsid w:val="006414D0"/>
    <w:rsid w:val="00642020"/>
    <w:rsid w:val="00642881"/>
    <w:rsid w:val="00642CA7"/>
    <w:rsid w:val="00642E95"/>
    <w:rsid w:val="00642ECD"/>
    <w:rsid w:val="00643F41"/>
    <w:rsid w:val="006444C1"/>
    <w:rsid w:val="00645099"/>
    <w:rsid w:val="0064526A"/>
    <w:rsid w:val="006458E4"/>
    <w:rsid w:val="00645F28"/>
    <w:rsid w:val="00646E77"/>
    <w:rsid w:val="00647471"/>
    <w:rsid w:val="0065009C"/>
    <w:rsid w:val="00651635"/>
    <w:rsid w:val="0065165E"/>
    <w:rsid w:val="006526B8"/>
    <w:rsid w:val="0065409C"/>
    <w:rsid w:val="006547FA"/>
    <w:rsid w:val="0065546D"/>
    <w:rsid w:val="00655B53"/>
    <w:rsid w:val="00656D30"/>
    <w:rsid w:val="006577C8"/>
    <w:rsid w:val="00657F0E"/>
    <w:rsid w:val="00660E6C"/>
    <w:rsid w:val="00661C2F"/>
    <w:rsid w:val="0066208E"/>
    <w:rsid w:val="00662D73"/>
    <w:rsid w:val="00662E8E"/>
    <w:rsid w:val="0066399F"/>
    <w:rsid w:val="006664C2"/>
    <w:rsid w:val="006666E8"/>
    <w:rsid w:val="00666894"/>
    <w:rsid w:val="00666987"/>
    <w:rsid w:val="00666AB5"/>
    <w:rsid w:val="00667D8E"/>
    <w:rsid w:val="006716FC"/>
    <w:rsid w:val="006721EB"/>
    <w:rsid w:val="00672AB1"/>
    <w:rsid w:val="0067607E"/>
    <w:rsid w:val="00676276"/>
    <w:rsid w:val="00677096"/>
    <w:rsid w:val="006770E8"/>
    <w:rsid w:val="006800EC"/>
    <w:rsid w:val="006805C0"/>
    <w:rsid w:val="00680FF2"/>
    <w:rsid w:val="00681442"/>
    <w:rsid w:val="006817B9"/>
    <w:rsid w:val="006827B9"/>
    <w:rsid w:val="00682CD8"/>
    <w:rsid w:val="00683BBA"/>
    <w:rsid w:val="00683E71"/>
    <w:rsid w:val="00683FAF"/>
    <w:rsid w:val="0068443A"/>
    <w:rsid w:val="006864F9"/>
    <w:rsid w:val="006908B4"/>
    <w:rsid w:val="00690E41"/>
    <w:rsid w:val="0069178A"/>
    <w:rsid w:val="00691D28"/>
    <w:rsid w:val="00691EB5"/>
    <w:rsid w:val="006920F4"/>
    <w:rsid w:val="006924CC"/>
    <w:rsid w:val="0069323E"/>
    <w:rsid w:val="0069388A"/>
    <w:rsid w:val="00693E5B"/>
    <w:rsid w:val="00693F81"/>
    <w:rsid w:val="00694E00"/>
    <w:rsid w:val="00696D6F"/>
    <w:rsid w:val="006A05A5"/>
    <w:rsid w:val="006A07BA"/>
    <w:rsid w:val="006A0F3F"/>
    <w:rsid w:val="006A1A2F"/>
    <w:rsid w:val="006A2C9B"/>
    <w:rsid w:val="006A3488"/>
    <w:rsid w:val="006A34A8"/>
    <w:rsid w:val="006A5434"/>
    <w:rsid w:val="006A56ED"/>
    <w:rsid w:val="006A744B"/>
    <w:rsid w:val="006A74D8"/>
    <w:rsid w:val="006B06E4"/>
    <w:rsid w:val="006B0DC6"/>
    <w:rsid w:val="006B2524"/>
    <w:rsid w:val="006B29A4"/>
    <w:rsid w:val="006B2D86"/>
    <w:rsid w:val="006B3FB6"/>
    <w:rsid w:val="006B49B4"/>
    <w:rsid w:val="006B623B"/>
    <w:rsid w:val="006B6D68"/>
    <w:rsid w:val="006B6D70"/>
    <w:rsid w:val="006B6E7B"/>
    <w:rsid w:val="006C0DFF"/>
    <w:rsid w:val="006C0F51"/>
    <w:rsid w:val="006C19DA"/>
    <w:rsid w:val="006C4E48"/>
    <w:rsid w:val="006C597F"/>
    <w:rsid w:val="006C6BD4"/>
    <w:rsid w:val="006C6E33"/>
    <w:rsid w:val="006D0265"/>
    <w:rsid w:val="006D16D1"/>
    <w:rsid w:val="006D1A4B"/>
    <w:rsid w:val="006D1CD0"/>
    <w:rsid w:val="006D1D46"/>
    <w:rsid w:val="006D2AC9"/>
    <w:rsid w:val="006D34AD"/>
    <w:rsid w:val="006D3CFE"/>
    <w:rsid w:val="006D43C0"/>
    <w:rsid w:val="006D5A6D"/>
    <w:rsid w:val="006D632D"/>
    <w:rsid w:val="006E1F03"/>
    <w:rsid w:val="006E227D"/>
    <w:rsid w:val="006E307C"/>
    <w:rsid w:val="006E32B9"/>
    <w:rsid w:val="006E44EC"/>
    <w:rsid w:val="006E567D"/>
    <w:rsid w:val="006E62B8"/>
    <w:rsid w:val="006E67DC"/>
    <w:rsid w:val="006E6EDA"/>
    <w:rsid w:val="006E6F4C"/>
    <w:rsid w:val="006E7B9C"/>
    <w:rsid w:val="006E7CBA"/>
    <w:rsid w:val="006F0163"/>
    <w:rsid w:val="006F0917"/>
    <w:rsid w:val="006F27FA"/>
    <w:rsid w:val="006F35A5"/>
    <w:rsid w:val="006F3BD1"/>
    <w:rsid w:val="006F401C"/>
    <w:rsid w:val="006F43C0"/>
    <w:rsid w:val="006F4796"/>
    <w:rsid w:val="006F4C7F"/>
    <w:rsid w:val="006F4CA9"/>
    <w:rsid w:val="006F5482"/>
    <w:rsid w:val="006F5679"/>
    <w:rsid w:val="006F5FDD"/>
    <w:rsid w:val="006F6129"/>
    <w:rsid w:val="006F7318"/>
    <w:rsid w:val="00700340"/>
    <w:rsid w:val="00701684"/>
    <w:rsid w:val="007026F2"/>
    <w:rsid w:val="0070290B"/>
    <w:rsid w:val="00702C4C"/>
    <w:rsid w:val="00702DAB"/>
    <w:rsid w:val="00702E8B"/>
    <w:rsid w:val="00703ADA"/>
    <w:rsid w:val="00704301"/>
    <w:rsid w:val="0070460E"/>
    <w:rsid w:val="00706421"/>
    <w:rsid w:val="0070659D"/>
    <w:rsid w:val="00706BA9"/>
    <w:rsid w:val="00710EC0"/>
    <w:rsid w:val="00711211"/>
    <w:rsid w:val="007124C5"/>
    <w:rsid w:val="007139B0"/>
    <w:rsid w:val="00713DE0"/>
    <w:rsid w:val="00715015"/>
    <w:rsid w:val="00715199"/>
    <w:rsid w:val="007166D1"/>
    <w:rsid w:val="00716BF3"/>
    <w:rsid w:val="00717008"/>
    <w:rsid w:val="007170D1"/>
    <w:rsid w:val="00717ABE"/>
    <w:rsid w:val="007200E8"/>
    <w:rsid w:val="007203D7"/>
    <w:rsid w:val="007205AF"/>
    <w:rsid w:val="00720DC7"/>
    <w:rsid w:val="0072104D"/>
    <w:rsid w:val="00721D2A"/>
    <w:rsid w:val="00723BEB"/>
    <w:rsid w:val="00723FC1"/>
    <w:rsid w:val="007268A3"/>
    <w:rsid w:val="007268FA"/>
    <w:rsid w:val="00727A7F"/>
    <w:rsid w:val="00727CEB"/>
    <w:rsid w:val="007324E3"/>
    <w:rsid w:val="00734440"/>
    <w:rsid w:val="00734CA8"/>
    <w:rsid w:val="00734DFA"/>
    <w:rsid w:val="007353AA"/>
    <w:rsid w:val="00736809"/>
    <w:rsid w:val="00740876"/>
    <w:rsid w:val="007414D5"/>
    <w:rsid w:val="007417E9"/>
    <w:rsid w:val="00741820"/>
    <w:rsid w:val="00741BEF"/>
    <w:rsid w:val="007427AD"/>
    <w:rsid w:val="007429D1"/>
    <w:rsid w:val="00743C0B"/>
    <w:rsid w:val="00744474"/>
    <w:rsid w:val="007451A5"/>
    <w:rsid w:val="00745ADB"/>
    <w:rsid w:val="00746101"/>
    <w:rsid w:val="007461B7"/>
    <w:rsid w:val="007463E2"/>
    <w:rsid w:val="00747FDD"/>
    <w:rsid w:val="00750865"/>
    <w:rsid w:val="00750976"/>
    <w:rsid w:val="00752B38"/>
    <w:rsid w:val="007536C6"/>
    <w:rsid w:val="00753F24"/>
    <w:rsid w:val="00754FB5"/>
    <w:rsid w:val="00755B20"/>
    <w:rsid w:val="00757212"/>
    <w:rsid w:val="007573F4"/>
    <w:rsid w:val="00760637"/>
    <w:rsid w:val="007607AC"/>
    <w:rsid w:val="00760F6B"/>
    <w:rsid w:val="00761312"/>
    <w:rsid w:val="00761EEE"/>
    <w:rsid w:val="0076215A"/>
    <w:rsid w:val="00762600"/>
    <w:rsid w:val="00762CD1"/>
    <w:rsid w:val="00763348"/>
    <w:rsid w:val="00763746"/>
    <w:rsid w:val="007647F2"/>
    <w:rsid w:val="00765A20"/>
    <w:rsid w:val="007662D8"/>
    <w:rsid w:val="00766380"/>
    <w:rsid w:val="00766C3A"/>
    <w:rsid w:val="007671A7"/>
    <w:rsid w:val="00767943"/>
    <w:rsid w:val="0077047C"/>
    <w:rsid w:val="00770D75"/>
    <w:rsid w:val="00771643"/>
    <w:rsid w:val="0077192C"/>
    <w:rsid w:val="007729A9"/>
    <w:rsid w:val="00773B03"/>
    <w:rsid w:val="00773B72"/>
    <w:rsid w:val="00774F3C"/>
    <w:rsid w:val="007753BC"/>
    <w:rsid w:val="007759C4"/>
    <w:rsid w:val="00775E1F"/>
    <w:rsid w:val="00781DE8"/>
    <w:rsid w:val="00783426"/>
    <w:rsid w:val="0078537A"/>
    <w:rsid w:val="00785B32"/>
    <w:rsid w:val="007863BC"/>
    <w:rsid w:val="0078664D"/>
    <w:rsid w:val="00786BA3"/>
    <w:rsid w:val="0078743E"/>
    <w:rsid w:val="0078786E"/>
    <w:rsid w:val="00787CA8"/>
    <w:rsid w:val="00787E42"/>
    <w:rsid w:val="00790A22"/>
    <w:rsid w:val="00790B24"/>
    <w:rsid w:val="00791185"/>
    <w:rsid w:val="007933AB"/>
    <w:rsid w:val="00793661"/>
    <w:rsid w:val="007937F7"/>
    <w:rsid w:val="007940CF"/>
    <w:rsid w:val="00794215"/>
    <w:rsid w:val="007945C8"/>
    <w:rsid w:val="00794AB1"/>
    <w:rsid w:val="00794D6D"/>
    <w:rsid w:val="0079519C"/>
    <w:rsid w:val="00795326"/>
    <w:rsid w:val="0079716A"/>
    <w:rsid w:val="007A0A82"/>
    <w:rsid w:val="007A1ABF"/>
    <w:rsid w:val="007A1B6C"/>
    <w:rsid w:val="007A2031"/>
    <w:rsid w:val="007A2A3F"/>
    <w:rsid w:val="007A4344"/>
    <w:rsid w:val="007A4380"/>
    <w:rsid w:val="007A46EE"/>
    <w:rsid w:val="007A4C05"/>
    <w:rsid w:val="007A4C6A"/>
    <w:rsid w:val="007A5B38"/>
    <w:rsid w:val="007A62AE"/>
    <w:rsid w:val="007A710D"/>
    <w:rsid w:val="007A71B5"/>
    <w:rsid w:val="007A7341"/>
    <w:rsid w:val="007A7BDB"/>
    <w:rsid w:val="007B030F"/>
    <w:rsid w:val="007B16DF"/>
    <w:rsid w:val="007B2C04"/>
    <w:rsid w:val="007B3246"/>
    <w:rsid w:val="007B473C"/>
    <w:rsid w:val="007B47A0"/>
    <w:rsid w:val="007B4E46"/>
    <w:rsid w:val="007B5027"/>
    <w:rsid w:val="007B55C0"/>
    <w:rsid w:val="007B774E"/>
    <w:rsid w:val="007B7BEC"/>
    <w:rsid w:val="007C0013"/>
    <w:rsid w:val="007C0ED1"/>
    <w:rsid w:val="007C381E"/>
    <w:rsid w:val="007C3F07"/>
    <w:rsid w:val="007C4B71"/>
    <w:rsid w:val="007C50EA"/>
    <w:rsid w:val="007C731D"/>
    <w:rsid w:val="007C7D6C"/>
    <w:rsid w:val="007D28DC"/>
    <w:rsid w:val="007D458C"/>
    <w:rsid w:val="007D5083"/>
    <w:rsid w:val="007D56CB"/>
    <w:rsid w:val="007D56D7"/>
    <w:rsid w:val="007D5D1E"/>
    <w:rsid w:val="007D5E0C"/>
    <w:rsid w:val="007D6489"/>
    <w:rsid w:val="007D67CA"/>
    <w:rsid w:val="007D6910"/>
    <w:rsid w:val="007D7DFC"/>
    <w:rsid w:val="007E48D6"/>
    <w:rsid w:val="007E4D23"/>
    <w:rsid w:val="007E713A"/>
    <w:rsid w:val="007E7D92"/>
    <w:rsid w:val="007F1221"/>
    <w:rsid w:val="007F1526"/>
    <w:rsid w:val="007F1A7F"/>
    <w:rsid w:val="007F20E9"/>
    <w:rsid w:val="007F2E0B"/>
    <w:rsid w:val="007F3CF9"/>
    <w:rsid w:val="007F4277"/>
    <w:rsid w:val="007F47CC"/>
    <w:rsid w:val="007F4DB1"/>
    <w:rsid w:val="007F5104"/>
    <w:rsid w:val="007F69C9"/>
    <w:rsid w:val="007F6D38"/>
    <w:rsid w:val="007F7F85"/>
    <w:rsid w:val="00801977"/>
    <w:rsid w:val="00801F80"/>
    <w:rsid w:val="00803F91"/>
    <w:rsid w:val="00804996"/>
    <w:rsid w:val="00804B49"/>
    <w:rsid w:val="00805097"/>
    <w:rsid w:val="00805380"/>
    <w:rsid w:val="0081039F"/>
    <w:rsid w:val="00810635"/>
    <w:rsid w:val="00811168"/>
    <w:rsid w:val="00812AFA"/>
    <w:rsid w:val="00813482"/>
    <w:rsid w:val="008136DE"/>
    <w:rsid w:val="00815506"/>
    <w:rsid w:val="00815788"/>
    <w:rsid w:val="00816375"/>
    <w:rsid w:val="00816B8F"/>
    <w:rsid w:val="00817270"/>
    <w:rsid w:val="0081734F"/>
    <w:rsid w:val="00817359"/>
    <w:rsid w:val="00817923"/>
    <w:rsid w:val="008225A2"/>
    <w:rsid w:val="00823061"/>
    <w:rsid w:val="00823277"/>
    <w:rsid w:val="00823BF6"/>
    <w:rsid w:val="008241A1"/>
    <w:rsid w:val="008263E1"/>
    <w:rsid w:val="008276E3"/>
    <w:rsid w:val="008277B2"/>
    <w:rsid w:val="00827A7C"/>
    <w:rsid w:val="0083090B"/>
    <w:rsid w:val="00831EE4"/>
    <w:rsid w:val="0083229D"/>
    <w:rsid w:val="00833EE3"/>
    <w:rsid w:val="008349CF"/>
    <w:rsid w:val="00835D53"/>
    <w:rsid w:val="0083601F"/>
    <w:rsid w:val="00836B61"/>
    <w:rsid w:val="00841CBF"/>
    <w:rsid w:val="00842310"/>
    <w:rsid w:val="00842BD2"/>
    <w:rsid w:val="00842D8A"/>
    <w:rsid w:val="00843A5D"/>
    <w:rsid w:val="00844911"/>
    <w:rsid w:val="00844964"/>
    <w:rsid w:val="008449B5"/>
    <w:rsid w:val="00844DEA"/>
    <w:rsid w:val="008451E7"/>
    <w:rsid w:val="00845B2A"/>
    <w:rsid w:val="00851708"/>
    <w:rsid w:val="008518F0"/>
    <w:rsid w:val="00852100"/>
    <w:rsid w:val="0085218F"/>
    <w:rsid w:val="008528E1"/>
    <w:rsid w:val="00854CA2"/>
    <w:rsid w:val="00854FD0"/>
    <w:rsid w:val="008561F9"/>
    <w:rsid w:val="00856CA1"/>
    <w:rsid w:val="008571FF"/>
    <w:rsid w:val="00857A84"/>
    <w:rsid w:val="00860557"/>
    <w:rsid w:val="00860C12"/>
    <w:rsid w:val="00860EB5"/>
    <w:rsid w:val="008610CA"/>
    <w:rsid w:val="008616CF"/>
    <w:rsid w:val="008617C9"/>
    <w:rsid w:val="0086193B"/>
    <w:rsid w:val="00861CB0"/>
    <w:rsid w:val="00861E7C"/>
    <w:rsid w:val="00861F29"/>
    <w:rsid w:val="008622A0"/>
    <w:rsid w:val="008628B9"/>
    <w:rsid w:val="00862E1E"/>
    <w:rsid w:val="00863941"/>
    <w:rsid w:val="00865AC3"/>
    <w:rsid w:val="00866B2C"/>
    <w:rsid w:val="00866B42"/>
    <w:rsid w:val="00866FFE"/>
    <w:rsid w:val="00867A5C"/>
    <w:rsid w:val="008700BA"/>
    <w:rsid w:val="008707B7"/>
    <w:rsid w:val="008717A2"/>
    <w:rsid w:val="00871BA7"/>
    <w:rsid w:val="008748C7"/>
    <w:rsid w:val="00874ACF"/>
    <w:rsid w:val="00874B20"/>
    <w:rsid w:val="00875777"/>
    <w:rsid w:val="00876348"/>
    <w:rsid w:val="00876C81"/>
    <w:rsid w:val="0087733C"/>
    <w:rsid w:val="00877804"/>
    <w:rsid w:val="008779AC"/>
    <w:rsid w:val="00877EA7"/>
    <w:rsid w:val="00880247"/>
    <w:rsid w:val="0088055C"/>
    <w:rsid w:val="00880EDA"/>
    <w:rsid w:val="00881490"/>
    <w:rsid w:val="00881864"/>
    <w:rsid w:val="00881D2F"/>
    <w:rsid w:val="0088210F"/>
    <w:rsid w:val="008821DE"/>
    <w:rsid w:val="00882A2D"/>
    <w:rsid w:val="008833D1"/>
    <w:rsid w:val="00884CEF"/>
    <w:rsid w:val="00886355"/>
    <w:rsid w:val="00887017"/>
    <w:rsid w:val="0089248F"/>
    <w:rsid w:val="00892C1A"/>
    <w:rsid w:val="00893693"/>
    <w:rsid w:val="0089378B"/>
    <w:rsid w:val="00893AD2"/>
    <w:rsid w:val="008948E6"/>
    <w:rsid w:val="00894E23"/>
    <w:rsid w:val="00895599"/>
    <w:rsid w:val="00896D8B"/>
    <w:rsid w:val="008971AD"/>
    <w:rsid w:val="00897308"/>
    <w:rsid w:val="0089747C"/>
    <w:rsid w:val="0089792A"/>
    <w:rsid w:val="008A059C"/>
    <w:rsid w:val="008A0D35"/>
    <w:rsid w:val="008A1192"/>
    <w:rsid w:val="008A1927"/>
    <w:rsid w:val="008A1C0C"/>
    <w:rsid w:val="008A1E2A"/>
    <w:rsid w:val="008A2675"/>
    <w:rsid w:val="008A2EE9"/>
    <w:rsid w:val="008A313C"/>
    <w:rsid w:val="008A324B"/>
    <w:rsid w:val="008A368D"/>
    <w:rsid w:val="008A3745"/>
    <w:rsid w:val="008A3CAB"/>
    <w:rsid w:val="008A4228"/>
    <w:rsid w:val="008A47CB"/>
    <w:rsid w:val="008A5558"/>
    <w:rsid w:val="008A671C"/>
    <w:rsid w:val="008A75A5"/>
    <w:rsid w:val="008A766C"/>
    <w:rsid w:val="008A7697"/>
    <w:rsid w:val="008B19BE"/>
    <w:rsid w:val="008B1F68"/>
    <w:rsid w:val="008B2B49"/>
    <w:rsid w:val="008B5509"/>
    <w:rsid w:val="008B552E"/>
    <w:rsid w:val="008B5B49"/>
    <w:rsid w:val="008B65FC"/>
    <w:rsid w:val="008B709D"/>
    <w:rsid w:val="008C0F53"/>
    <w:rsid w:val="008C11DC"/>
    <w:rsid w:val="008C19AE"/>
    <w:rsid w:val="008C44A6"/>
    <w:rsid w:val="008C4B46"/>
    <w:rsid w:val="008C52EF"/>
    <w:rsid w:val="008C567E"/>
    <w:rsid w:val="008C6DB9"/>
    <w:rsid w:val="008C6DEF"/>
    <w:rsid w:val="008C77B0"/>
    <w:rsid w:val="008C7B3B"/>
    <w:rsid w:val="008D03AA"/>
    <w:rsid w:val="008D0856"/>
    <w:rsid w:val="008D1FA2"/>
    <w:rsid w:val="008D252E"/>
    <w:rsid w:val="008D3A00"/>
    <w:rsid w:val="008D493B"/>
    <w:rsid w:val="008D55FF"/>
    <w:rsid w:val="008D5819"/>
    <w:rsid w:val="008D66CB"/>
    <w:rsid w:val="008D7E8D"/>
    <w:rsid w:val="008E0805"/>
    <w:rsid w:val="008E0BFF"/>
    <w:rsid w:val="008E1784"/>
    <w:rsid w:val="008E232E"/>
    <w:rsid w:val="008E2EDB"/>
    <w:rsid w:val="008E414E"/>
    <w:rsid w:val="008E4317"/>
    <w:rsid w:val="008E5CF6"/>
    <w:rsid w:val="008E5D9A"/>
    <w:rsid w:val="008E6497"/>
    <w:rsid w:val="008E681F"/>
    <w:rsid w:val="008E7355"/>
    <w:rsid w:val="008E7490"/>
    <w:rsid w:val="008E76B8"/>
    <w:rsid w:val="008E7E43"/>
    <w:rsid w:val="008F01F8"/>
    <w:rsid w:val="008F109E"/>
    <w:rsid w:val="008F11FB"/>
    <w:rsid w:val="008F162B"/>
    <w:rsid w:val="008F19DF"/>
    <w:rsid w:val="008F25C3"/>
    <w:rsid w:val="008F2637"/>
    <w:rsid w:val="008F310D"/>
    <w:rsid w:val="008F34D5"/>
    <w:rsid w:val="008F3DAE"/>
    <w:rsid w:val="008F4DBD"/>
    <w:rsid w:val="008F59C2"/>
    <w:rsid w:val="008F69D2"/>
    <w:rsid w:val="008F6A64"/>
    <w:rsid w:val="009004A3"/>
    <w:rsid w:val="00900DDE"/>
    <w:rsid w:val="00901F8E"/>
    <w:rsid w:val="0090323C"/>
    <w:rsid w:val="009050B1"/>
    <w:rsid w:val="00905A2D"/>
    <w:rsid w:val="00906073"/>
    <w:rsid w:val="00906CD7"/>
    <w:rsid w:val="00907200"/>
    <w:rsid w:val="00907B31"/>
    <w:rsid w:val="0091107C"/>
    <w:rsid w:val="009115CC"/>
    <w:rsid w:val="009116ED"/>
    <w:rsid w:val="00911D1D"/>
    <w:rsid w:val="00911DF9"/>
    <w:rsid w:val="0091259F"/>
    <w:rsid w:val="00913B32"/>
    <w:rsid w:val="0091415B"/>
    <w:rsid w:val="00914D7C"/>
    <w:rsid w:val="0091507F"/>
    <w:rsid w:val="009177CD"/>
    <w:rsid w:val="00921326"/>
    <w:rsid w:val="00921B9A"/>
    <w:rsid w:val="00923B87"/>
    <w:rsid w:val="00925EE1"/>
    <w:rsid w:val="00926593"/>
    <w:rsid w:val="00926602"/>
    <w:rsid w:val="009273BC"/>
    <w:rsid w:val="00927FDD"/>
    <w:rsid w:val="0093050F"/>
    <w:rsid w:val="0093062A"/>
    <w:rsid w:val="00931449"/>
    <w:rsid w:val="009314B1"/>
    <w:rsid w:val="00931FAA"/>
    <w:rsid w:val="00933307"/>
    <w:rsid w:val="00934354"/>
    <w:rsid w:val="00934DD7"/>
    <w:rsid w:val="00934E81"/>
    <w:rsid w:val="00935C80"/>
    <w:rsid w:val="009363D0"/>
    <w:rsid w:val="00936505"/>
    <w:rsid w:val="0093716E"/>
    <w:rsid w:val="00937B95"/>
    <w:rsid w:val="00940A8B"/>
    <w:rsid w:val="00940C1F"/>
    <w:rsid w:val="00940CA6"/>
    <w:rsid w:val="00942FA5"/>
    <w:rsid w:val="00943E6C"/>
    <w:rsid w:val="00943FB8"/>
    <w:rsid w:val="00946722"/>
    <w:rsid w:val="00947CDB"/>
    <w:rsid w:val="009500A0"/>
    <w:rsid w:val="00950DC0"/>
    <w:rsid w:val="00951D1D"/>
    <w:rsid w:val="00954AE8"/>
    <w:rsid w:val="0095513A"/>
    <w:rsid w:val="00955719"/>
    <w:rsid w:val="00957CC3"/>
    <w:rsid w:val="009600C7"/>
    <w:rsid w:val="00960227"/>
    <w:rsid w:val="009604EB"/>
    <w:rsid w:val="00960E9D"/>
    <w:rsid w:val="009610AE"/>
    <w:rsid w:val="00961538"/>
    <w:rsid w:val="00961EDE"/>
    <w:rsid w:val="00962267"/>
    <w:rsid w:val="00962457"/>
    <w:rsid w:val="0096291E"/>
    <w:rsid w:val="00962BA5"/>
    <w:rsid w:val="00963AE3"/>
    <w:rsid w:val="00964FB2"/>
    <w:rsid w:val="00965A86"/>
    <w:rsid w:val="00966C85"/>
    <w:rsid w:val="0096709D"/>
    <w:rsid w:val="00967254"/>
    <w:rsid w:val="00971DD9"/>
    <w:rsid w:val="00972E53"/>
    <w:rsid w:val="009733F6"/>
    <w:rsid w:val="0097346A"/>
    <w:rsid w:val="00973DB2"/>
    <w:rsid w:val="00974897"/>
    <w:rsid w:val="009757EA"/>
    <w:rsid w:val="00975E7A"/>
    <w:rsid w:val="00975F71"/>
    <w:rsid w:val="00977A1A"/>
    <w:rsid w:val="00980044"/>
    <w:rsid w:val="009806B7"/>
    <w:rsid w:val="00980CEA"/>
    <w:rsid w:val="00980F84"/>
    <w:rsid w:val="0098254E"/>
    <w:rsid w:val="0098418B"/>
    <w:rsid w:val="009845EE"/>
    <w:rsid w:val="00985506"/>
    <w:rsid w:val="009861A8"/>
    <w:rsid w:val="009861BD"/>
    <w:rsid w:val="00987125"/>
    <w:rsid w:val="00987337"/>
    <w:rsid w:val="00987380"/>
    <w:rsid w:val="00987B12"/>
    <w:rsid w:val="009909CA"/>
    <w:rsid w:val="009914B6"/>
    <w:rsid w:val="009914DE"/>
    <w:rsid w:val="00991B5B"/>
    <w:rsid w:val="00991BAB"/>
    <w:rsid w:val="0099242C"/>
    <w:rsid w:val="00993649"/>
    <w:rsid w:val="0099369B"/>
    <w:rsid w:val="00993DFE"/>
    <w:rsid w:val="00994918"/>
    <w:rsid w:val="00994E96"/>
    <w:rsid w:val="00994FAC"/>
    <w:rsid w:val="009951D7"/>
    <w:rsid w:val="00996121"/>
    <w:rsid w:val="00997487"/>
    <w:rsid w:val="009A0571"/>
    <w:rsid w:val="009A0795"/>
    <w:rsid w:val="009A1155"/>
    <w:rsid w:val="009A24D7"/>
    <w:rsid w:val="009A25E2"/>
    <w:rsid w:val="009A2E48"/>
    <w:rsid w:val="009A427B"/>
    <w:rsid w:val="009A57DE"/>
    <w:rsid w:val="009A6CF7"/>
    <w:rsid w:val="009B0513"/>
    <w:rsid w:val="009B0FE1"/>
    <w:rsid w:val="009B15DE"/>
    <w:rsid w:val="009B25C3"/>
    <w:rsid w:val="009B5F9F"/>
    <w:rsid w:val="009B688F"/>
    <w:rsid w:val="009C12C0"/>
    <w:rsid w:val="009C1594"/>
    <w:rsid w:val="009C15DF"/>
    <w:rsid w:val="009C19D4"/>
    <w:rsid w:val="009C2582"/>
    <w:rsid w:val="009C51C0"/>
    <w:rsid w:val="009C5384"/>
    <w:rsid w:val="009C5411"/>
    <w:rsid w:val="009C7889"/>
    <w:rsid w:val="009C7E21"/>
    <w:rsid w:val="009D195F"/>
    <w:rsid w:val="009D1A23"/>
    <w:rsid w:val="009D1AAA"/>
    <w:rsid w:val="009D4A55"/>
    <w:rsid w:val="009D51B1"/>
    <w:rsid w:val="009D52D0"/>
    <w:rsid w:val="009D57B0"/>
    <w:rsid w:val="009D61F1"/>
    <w:rsid w:val="009D6313"/>
    <w:rsid w:val="009E042C"/>
    <w:rsid w:val="009E048B"/>
    <w:rsid w:val="009E1235"/>
    <w:rsid w:val="009E18A2"/>
    <w:rsid w:val="009E45DB"/>
    <w:rsid w:val="009E4DC7"/>
    <w:rsid w:val="009E56DA"/>
    <w:rsid w:val="009E5EA4"/>
    <w:rsid w:val="009E60BB"/>
    <w:rsid w:val="009E6E2F"/>
    <w:rsid w:val="009E700B"/>
    <w:rsid w:val="009E7546"/>
    <w:rsid w:val="009E784F"/>
    <w:rsid w:val="009F058F"/>
    <w:rsid w:val="009F25ED"/>
    <w:rsid w:val="009F454A"/>
    <w:rsid w:val="009F4E3A"/>
    <w:rsid w:val="009F4FEE"/>
    <w:rsid w:val="009F594C"/>
    <w:rsid w:val="009F6A8F"/>
    <w:rsid w:val="009F6D7E"/>
    <w:rsid w:val="009F7354"/>
    <w:rsid w:val="00A005B6"/>
    <w:rsid w:val="00A0201F"/>
    <w:rsid w:val="00A02F68"/>
    <w:rsid w:val="00A0517C"/>
    <w:rsid w:val="00A06056"/>
    <w:rsid w:val="00A067F6"/>
    <w:rsid w:val="00A077FE"/>
    <w:rsid w:val="00A100D1"/>
    <w:rsid w:val="00A10BD3"/>
    <w:rsid w:val="00A11521"/>
    <w:rsid w:val="00A12CFE"/>
    <w:rsid w:val="00A12F36"/>
    <w:rsid w:val="00A1364C"/>
    <w:rsid w:val="00A14226"/>
    <w:rsid w:val="00A160AB"/>
    <w:rsid w:val="00A16858"/>
    <w:rsid w:val="00A2091F"/>
    <w:rsid w:val="00A21A0A"/>
    <w:rsid w:val="00A21FB7"/>
    <w:rsid w:val="00A2226C"/>
    <w:rsid w:val="00A22469"/>
    <w:rsid w:val="00A24779"/>
    <w:rsid w:val="00A2518C"/>
    <w:rsid w:val="00A25E02"/>
    <w:rsid w:val="00A25F2E"/>
    <w:rsid w:val="00A27576"/>
    <w:rsid w:val="00A276F7"/>
    <w:rsid w:val="00A30337"/>
    <w:rsid w:val="00A313B5"/>
    <w:rsid w:val="00A34AF3"/>
    <w:rsid w:val="00A350B6"/>
    <w:rsid w:val="00A37D6F"/>
    <w:rsid w:val="00A40CAA"/>
    <w:rsid w:val="00A414E4"/>
    <w:rsid w:val="00A41AF2"/>
    <w:rsid w:val="00A421BB"/>
    <w:rsid w:val="00A42348"/>
    <w:rsid w:val="00A43354"/>
    <w:rsid w:val="00A4337B"/>
    <w:rsid w:val="00A43649"/>
    <w:rsid w:val="00A45169"/>
    <w:rsid w:val="00A45199"/>
    <w:rsid w:val="00A454D4"/>
    <w:rsid w:val="00A471F3"/>
    <w:rsid w:val="00A47363"/>
    <w:rsid w:val="00A4760E"/>
    <w:rsid w:val="00A50D9D"/>
    <w:rsid w:val="00A511F5"/>
    <w:rsid w:val="00A51ACE"/>
    <w:rsid w:val="00A522C9"/>
    <w:rsid w:val="00A53BD9"/>
    <w:rsid w:val="00A54363"/>
    <w:rsid w:val="00A54CE1"/>
    <w:rsid w:val="00A54E51"/>
    <w:rsid w:val="00A555E3"/>
    <w:rsid w:val="00A56A74"/>
    <w:rsid w:val="00A570BD"/>
    <w:rsid w:val="00A57B93"/>
    <w:rsid w:val="00A613AB"/>
    <w:rsid w:val="00A61AB4"/>
    <w:rsid w:val="00A61B38"/>
    <w:rsid w:val="00A61C29"/>
    <w:rsid w:val="00A6203C"/>
    <w:rsid w:val="00A63D97"/>
    <w:rsid w:val="00A64C92"/>
    <w:rsid w:val="00A652E6"/>
    <w:rsid w:val="00A6563E"/>
    <w:rsid w:val="00A67AA7"/>
    <w:rsid w:val="00A70682"/>
    <w:rsid w:val="00A71C1B"/>
    <w:rsid w:val="00A72268"/>
    <w:rsid w:val="00A73CC9"/>
    <w:rsid w:val="00A74686"/>
    <w:rsid w:val="00A7468C"/>
    <w:rsid w:val="00A7540A"/>
    <w:rsid w:val="00A766D9"/>
    <w:rsid w:val="00A76F21"/>
    <w:rsid w:val="00A77120"/>
    <w:rsid w:val="00A7747C"/>
    <w:rsid w:val="00A80493"/>
    <w:rsid w:val="00A8135C"/>
    <w:rsid w:val="00A815DD"/>
    <w:rsid w:val="00A8179E"/>
    <w:rsid w:val="00A81924"/>
    <w:rsid w:val="00A81E9C"/>
    <w:rsid w:val="00A834EF"/>
    <w:rsid w:val="00A83614"/>
    <w:rsid w:val="00A84529"/>
    <w:rsid w:val="00A85BE4"/>
    <w:rsid w:val="00A86DD7"/>
    <w:rsid w:val="00A90A2B"/>
    <w:rsid w:val="00A9216A"/>
    <w:rsid w:val="00A9294C"/>
    <w:rsid w:val="00A93FE1"/>
    <w:rsid w:val="00A9429F"/>
    <w:rsid w:val="00A94955"/>
    <w:rsid w:val="00A94A60"/>
    <w:rsid w:val="00A95328"/>
    <w:rsid w:val="00A95812"/>
    <w:rsid w:val="00A9724E"/>
    <w:rsid w:val="00A97F26"/>
    <w:rsid w:val="00AA004D"/>
    <w:rsid w:val="00AA10C3"/>
    <w:rsid w:val="00AA25F4"/>
    <w:rsid w:val="00AA3082"/>
    <w:rsid w:val="00AA30CD"/>
    <w:rsid w:val="00AA3575"/>
    <w:rsid w:val="00AA35C1"/>
    <w:rsid w:val="00AA39A5"/>
    <w:rsid w:val="00AA50F8"/>
    <w:rsid w:val="00AA6F3F"/>
    <w:rsid w:val="00AB03D6"/>
    <w:rsid w:val="00AB1DBA"/>
    <w:rsid w:val="00AB1E6F"/>
    <w:rsid w:val="00AB2599"/>
    <w:rsid w:val="00AB2CAA"/>
    <w:rsid w:val="00AB2F8B"/>
    <w:rsid w:val="00AB3036"/>
    <w:rsid w:val="00AB4523"/>
    <w:rsid w:val="00AB4537"/>
    <w:rsid w:val="00AB4980"/>
    <w:rsid w:val="00AB56FB"/>
    <w:rsid w:val="00AB5CAF"/>
    <w:rsid w:val="00AB7071"/>
    <w:rsid w:val="00AB7682"/>
    <w:rsid w:val="00AB769D"/>
    <w:rsid w:val="00AB7792"/>
    <w:rsid w:val="00AB7BC3"/>
    <w:rsid w:val="00AC0D6B"/>
    <w:rsid w:val="00AC1B64"/>
    <w:rsid w:val="00AC1F81"/>
    <w:rsid w:val="00AC3494"/>
    <w:rsid w:val="00AC3B6D"/>
    <w:rsid w:val="00AC6151"/>
    <w:rsid w:val="00AC65D6"/>
    <w:rsid w:val="00AC70B4"/>
    <w:rsid w:val="00AD004F"/>
    <w:rsid w:val="00AD0F47"/>
    <w:rsid w:val="00AD1612"/>
    <w:rsid w:val="00AD21AF"/>
    <w:rsid w:val="00AD2FAC"/>
    <w:rsid w:val="00AD3399"/>
    <w:rsid w:val="00AD365E"/>
    <w:rsid w:val="00AD387A"/>
    <w:rsid w:val="00AD5847"/>
    <w:rsid w:val="00AD5A81"/>
    <w:rsid w:val="00AD6218"/>
    <w:rsid w:val="00AD6E4F"/>
    <w:rsid w:val="00AE0B53"/>
    <w:rsid w:val="00AE1667"/>
    <w:rsid w:val="00AE1FD4"/>
    <w:rsid w:val="00AE2EA0"/>
    <w:rsid w:val="00AE32EB"/>
    <w:rsid w:val="00AE41C1"/>
    <w:rsid w:val="00AE454A"/>
    <w:rsid w:val="00AE5F79"/>
    <w:rsid w:val="00AE6502"/>
    <w:rsid w:val="00AE6815"/>
    <w:rsid w:val="00AE7818"/>
    <w:rsid w:val="00AF053A"/>
    <w:rsid w:val="00AF1607"/>
    <w:rsid w:val="00AF2E16"/>
    <w:rsid w:val="00AF32B9"/>
    <w:rsid w:val="00AF332C"/>
    <w:rsid w:val="00AF3637"/>
    <w:rsid w:val="00AF3681"/>
    <w:rsid w:val="00AF3BF8"/>
    <w:rsid w:val="00AF4CF0"/>
    <w:rsid w:val="00AF68CD"/>
    <w:rsid w:val="00AF6AD0"/>
    <w:rsid w:val="00B0051B"/>
    <w:rsid w:val="00B016DB"/>
    <w:rsid w:val="00B02BA1"/>
    <w:rsid w:val="00B034AA"/>
    <w:rsid w:val="00B045CE"/>
    <w:rsid w:val="00B04AD3"/>
    <w:rsid w:val="00B04D83"/>
    <w:rsid w:val="00B05435"/>
    <w:rsid w:val="00B054B7"/>
    <w:rsid w:val="00B063AC"/>
    <w:rsid w:val="00B07529"/>
    <w:rsid w:val="00B077F7"/>
    <w:rsid w:val="00B100ED"/>
    <w:rsid w:val="00B10A0C"/>
    <w:rsid w:val="00B10FA7"/>
    <w:rsid w:val="00B11591"/>
    <w:rsid w:val="00B1195A"/>
    <w:rsid w:val="00B11AF0"/>
    <w:rsid w:val="00B123D3"/>
    <w:rsid w:val="00B12A64"/>
    <w:rsid w:val="00B134EF"/>
    <w:rsid w:val="00B14D6A"/>
    <w:rsid w:val="00B15B48"/>
    <w:rsid w:val="00B166EC"/>
    <w:rsid w:val="00B16F87"/>
    <w:rsid w:val="00B205DC"/>
    <w:rsid w:val="00B20B08"/>
    <w:rsid w:val="00B215D1"/>
    <w:rsid w:val="00B2182E"/>
    <w:rsid w:val="00B21CD4"/>
    <w:rsid w:val="00B22021"/>
    <w:rsid w:val="00B223DE"/>
    <w:rsid w:val="00B237EA"/>
    <w:rsid w:val="00B2395D"/>
    <w:rsid w:val="00B25EF6"/>
    <w:rsid w:val="00B262B5"/>
    <w:rsid w:val="00B2634D"/>
    <w:rsid w:val="00B26554"/>
    <w:rsid w:val="00B26898"/>
    <w:rsid w:val="00B26BF4"/>
    <w:rsid w:val="00B27442"/>
    <w:rsid w:val="00B2783E"/>
    <w:rsid w:val="00B30E0F"/>
    <w:rsid w:val="00B31CD8"/>
    <w:rsid w:val="00B31F7D"/>
    <w:rsid w:val="00B324A0"/>
    <w:rsid w:val="00B34279"/>
    <w:rsid w:val="00B35CE9"/>
    <w:rsid w:val="00B35F1E"/>
    <w:rsid w:val="00B369A7"/>
    <w:rsid w:val="00B36EAE"/>
    <w:rsid w:val="00B3753D"/>
    <w:rsid w:val="00B4074C"/>
    <w:rsid w:val="00B4076C"/>
    <w:rsid w:val="00B40A47"/>
    <w:rsid w:val="00B41389"/>
    <w:rsid w:val="00B41D25"/>
    <w:rsid w:val="00B41E5D"/>
    <w:rsid w:val="00B45878"/>
    <w:rsid w:val="00B465E8"/>
    <w:rsid w:val="00B46EAD"/>
    <w:rsid w:val="00B473B3"/>
    <w:rsid w:val="00B47DBF"/>
    <w:rsid w:val="00B502C6"/>
    <w:rsid w:val="00B53C03"/>
    <w:rsid w:val="00B54341"/>
    <w:rsid w:val="00B5482E"/>
    <w:rsid w:val="00B54B5E"/>
    <w:rsid w:val="00B5640E"/>
    <w:rsid w:val="00B568FF"/>
    <w:rsid w:val="00B57A2A"/>
    <w:rsid w:val="00B57AE5"/>
    <w:rsid w:val="00B604FC"/>
    <w:rsid w:val="00B605DB"/>
    <w:rsid w:val="00B60EFC"/>
    <w:rsid w:val="00B618B4"/>
    <w:rsid w:val="00B6223C"/>
    <w:rsid w:val="00B639A4"/>
    <w:rsid w:val="00B63C37"/>
    <w:rsid w:val="00B64AC4"/>
    <w:rsid w:val="00B65066"/>
    <w:rsid w:val="00B65516"/>
    <w:rsid w:val="00B65695"/>
    <w:rsid w:val="00B66899"/>
    <w:rsid w:val="00B67883"/>
    <w:rsid w:val="00B70B03"/>
    <w:rsid w:val="00B71868"/>
    <w:rsid w:val="00B724FF"/>
    <w:rsid w:val="00B73F67"/>
    <w:rsid w:val="00B74D17"/>
    <w:rsid w:val="00B75A78"/>
    <w:rsid w:val="00B760FC"/>
    <w:rsid w:val="00B82505"/>
    <w:rsid w:val="00B84231"/>
    <w:rsid w:val="00B8442E"/>
    <w:rsid w:val="00B85BE5"/>
    <w:rsid w:val="00B86022"/>
    <w:rsid w:val="00B86C4E"/>
    <w:rsid w:val="00B875D6"/>
    <w:rsid w:val="00B87F54"/>
    <w:rsid w:val="00B9199C"/>
    <w:rsid w:val="00B92C44"/>
    <w:rsid w:val="00B92E7A"/>
    <w:rsid w:val="00B944A8"/>
    <w:rsid w:val="00B95D3A"/>
    <w:rsid w:val="00B9761E"/>
    <w:rsid w:val="00B97720"/>
    <w:rsid w:val="00BA042F"/>
    <w:rsid w:val="00BA2F9D"/>
    <w:rsid w:val="00BA40F4"/>
    <w:rsid w:val="00BA5863"/>
    <w:rsid w:val="00BA612D"/>
    <w:rsid w:val="00BB0CAE"/>
    <w:rsid w:val="00BB183A"/>
    <w:rsid w:val="00BB18A3"/>
    <w:rsid w:val="00BB25E5"/>
    <w:rsid w:val="00BB2744"/>
    <w:rsid w:val="00BB2A00"/>
    <w:rsid w:val="00BB3640"/>
    <w:rsid w:val="00BB4125"/>
    <w:rsid w:val="00BB4882"/>
    <w:rsid w:val="00BB509D"/>
    <w:rsid w:val="00BB5201"/>
    <w:rsid w:val="00BB598B"/>
    <w:rsid w:val="00BB59F7"/>
    <w:rsid w:val="00BB68F8"/>
    <w:rsid w:val="00BB6EFC"/>
    <w:rsid w:val="00BB750B"/>
    <w:rsid w:val="00BB7553"/>
    <w:rsid w:val="00BC037A"/>
    <w:rsid w:val="00BC1B93"/>
    <w:rsid w:val="00BC1E50"/>
    <w:rsid w:val="00BC2127"/>
    <w:rsid w:val="00BC253E"/>
    <w:rsid w:val="00BC38ED"/>
    <w:rsid w:val="00BC3B0F"/>
    <w:rsid w:val="00BC50E9"/>
    <w:rsid w:val="00BC51A0"/>
    <w:rsid w:val="00BC5666"/>
    <w:rsid w:val="00BC6A2B"/>
    <w:rsid w:val="00BD048A"/>
    <w:rsid w:val="00BD092D"/>
    <w:rsid w:val="00BD2505"/>
    <w:rsid w:val="00BD3460"/>
    <w:rsid w:val="00BD34AF"/>
    <w:rsid w:val="00BD34D8"/>
    <w:rsid w:val="00BD3667"/>
    <w:rsid w:val="00BD384F"/>
    <w:rsid w:val="00BD476F"/>
    <w:rsid w:val="00BD4AE1"/>
    <w:rsid w:val="00BD4F6A"/>
    <w:rsid w:val="00BD5A1C"/>
    <w:rsid w:val="00BD72B8"/>
    <w:rsid w:val="00BD77EF"/>
    <w:rsid w:val="00BD7E29"/>
    <w:rsid w:val="00BE0DF5"/>
    <w:rsid w:val="00BE3F68"/>
    <w:rsid w:val="00BE43B4"/>
    <w:rsid w:val="00BE473F"/>
    <w:rsid w:val="00BE4C4D"/>
    <w:rsid w:val="00BE4F5D"/>
    <w:rsid w:val="00BE5684"/>
    <w:rsid w:val="00BE6007"/>
    <w:rsid w:val="00BE699C"/>
    <w:rsid w:val="00BE6DFD"/>
    <w:rsid w:val="00BE7521"/>
    <w:rsid w:val="00BF0B0F"/>
    <w:rsid w:val="00BF17EC"/>
    <w:rsid w:val="00BF1D39"/>
    <w:rsid w:val="00BF2628"/>
    <w:rsid w:val="00BF3121"/>
    <w:rsid w:val="00BF3A4F"/>
    <w:rsid w:val="00BF3D22"/>
    <w:rsid w:val="00BF3F6C"/>
    <w:rsid w:val="00BF4B55"/>
    <w:rsid w:val="00BF626D"/>
    <w:rsid w:val="00BF715E"/>
    <w:rsid w:val="00BF7889"/>
    <w:rsid w:val="00BF78D1"/>
    <w:rsid w:val="00C007C7"/>
    <w:rsid w:val="00C01619"/>
    <w:rsid w:val="00C018D4"/>
    <w:rsid w:val="00C02B61"/>
    <w:rsid w:val="00C02CE8"/>
    <w:rsid w:val="00C02ED6"/>
    <w:rsid w:val="00C030C5"/>
    <w:rsid w:val="00C0320A"/>
    <w:rsid w:val="00C0343C"/>
    <w:rsid w:val="00C03A85"/>
    <w:rsid w:val="00C04FF7"/>
    <w:rsid w:val="00C055FF"/>
    <w:rsid w:val="00C05751"/>
    <w:rsid w:val="00C064BD"/>
    <w:rsid w:val="00C06DA4"/>
    <w:rsid w:val="00C078C4"/>
    <w:rsid w:val="00C1021D"/>
    <w:rsid w:val="00C1212B"/>
    <w:rsid w:val="00C124C3"/>
    <w:rsid w:val="00C12F82"/>
    <w:rsid w:val="00C13811"/>
    <w:rsid w:val="00C16C29"/>
    <w:rsid w:val="00C171ED"/>
    <w:rsid w:val="00C17889"/>
    <w:rsid w:val="00C20850"/>
    <w:rsid w:val="00C214F1"/>
    <w:rsid w:val="00C22289"/>
    <w:rsid w:val="00C2457A"/>
    <w:rsid w:val="00C24BD8"/>
    <w:rsid w:val="00C261F0"/>
    <w:rsid w:val="00C262F6"/>
    <w:rsid w:val="00C264A0"/>
    <w:rsid w:val="00C27135"/>
    <w:rsid w:val="00C27310"/>
    <w:rsid w:val="00C27620"/>
    <w:rsid w:val="00C27CDB"/>
    <w:rsid w:val="00C3083E"/>
    <w:rsid w:val="00C30A91"/>
    <w:rsid w:val="00C32874"/>
    <w:rsid w:val="00C32BA7"/>
    <w:rsid w:val="00C35B1D"/>
    <w:rsid w:val="00C373B8"/>
    <w:rsid w:val="00C37961"/>
    <w:rsid w:val="00C379F9"/>
    <w:rsid w:val="00C417EC"/>
    <w:rsid w:val="00C41FE5"/>
    <w:rsid w:val="00C42278"/>
    <w:rsid w:val="00C429DE"/>
    <w:rsid w:val="00C439D7"/>
    <w:rsid w:val="00C43BA0"/>
    <w:rsid w:val="00C46479"/>
    <w:rsid w:val="00C478C9"/>
    <w:rsid w:val="00C47FF8"/>
    <w:rsid w:val="00C528E6"/>
    <w:rsid w:val="00C53076"/>
    <w:rsid w:val="00C5307B"/>
    <w:rsid w:val="00C532BA"/>
    <w:rsid w:val="00C53CEB"/>
    <w:rsid w:val="00C5560C"/>
    <w:rsid w:val="00C56403"/>
    <w:rsid w:val="00C57751"/>
    <w:rsid w:val="00C57E8C"/>
    <w:rsid w:val="00C608B2"/>
    <w:rsid w:val="00C60F49"/>
    <w:rsid w:val="00C61737"/>
    <w:rsid w:val="00C6282E"/>
    <w:rsid w:val="00C637F7"/>
    <w:rsid w:val="00C64091"/>
    <w:rsid w:val="00C64201"/>
    <w:rsid w:val="00C64B3B"/>
    <w:rsid w:val="00C651DA"/>
    <w:rsid w:val="00C6588D"/>
    <w:rsid w:val="00C6605D"/>
    <w:rsid w:val="00C6625E"/>
    <w:rsid w:val="00C668A3"/>
    <w:rsid w:val="00C72FA5"/>
    <w:rsid w:val="00C741D8"/>
    <w:rsid w:val="00C77119"/>
    <w:rsid w:val="00C775C8"/>
    <w:rsid w:val="00C77E0E"/>
    <w:rsid w:val="00C80776"/>
    <w:rsid w:val="00C80F8A"/>
    <w:rsid w:val="00C8135A"/>
    <w:rsid w:val="00C813AB"/>
    <w:rsid w:val="00C819FE"/>
    <w:rsid w:val="00C8314F"/>
    <w:rsid w:val="00C83D59"/>
    <w:rsid w:val="00C841E8"/>
    <w:rsid w:val="00C84F17"/>
    <w:rsid w:val="00C853D4"/>
    <w:rsid w:val="00C86521"/>
    <w:rsid w:val="00C8671A"/>
    <w:rsid w:val="00C86D2E"/>
    <w:rsid w:val="00C86EFA"/>
    <w:rsid w:val="00C87BDB"/>
    <w:rsid w:val="00C90470"/>
    <w:rsid w:val="00C9064F"/>
    <w:rsid w:val="00C907DE"/>
    <w:rsid w:val="00C90A7B"/>
    <w:rsid w:val="00C91126"/>
    <w:rsid w:val="00C91E42"/>
    <w:rsid w:val="00C92E39"/>
    <w:rsid w:val="00C92F87"/>
    <w:rsid w:val="00C9312D"/>
    <w:rsid w:val="00C935DD"/>
    <w:rsid w:val="00C94211"/>
    <w:rsid w:val="00C94940"/>
    <w:rsid w:val="00C950C2"/>
    <w:rsid w:val="00C9514E"/>
    <w:rsid w:val="00CA05E2"/>
    <w:rsid w:val="00CA0619"/>
    <w:rsid w:val="00CA0CBE"/>
    <w:rsid w:val="00CA10B0"/>
    <w:rsid w:val="00CA1A73"/>
    <w:rsid w:val="00CA2540"/>
    <w:rsid w:val="00CA453E"/>
    <w:rsid w:val="00CA4771"/>
    <w:rsid w:val="00CA4DA2"/>
    <w:rsid w:val="00CA5248"/>
    <w:rsid w:val="00CA54DD"/>
    <w:rsid w:val="00CA5746"/>
    <w:rsid w:val="00CA5895"/>
    <w:rsid w:val="00CA6563"/>
    <w:rsid w:val="00CA73C6"/>
    <w:rsid w:val="00CA7C4C"/>
    <w:rsid w:val="00CA7DAF"/>
    <w:rsid w:val="00CB026D"/>
    <w:rsid w:val="00CB18FF"/>
    <w:rsid w:val="00CB20FC"/>
    <w:rsid w:val="00CB25B3"/>
    <w:rsid w:val="00CB2BA5"/>
    <w:rsid w:val="00CB32E8"/>
    <w:rsid w:val="00CB4E73"/>
    <w:rsid w:val="00CB64AF"/>
    <w:rsid w:val="00CB6F09"/>
    <w:rsid w:val="00CB7BA6"/>
    <w:rsid w:val="00CC1798"/>
    <w:rsid w:val="00CC2C45"/>
    <w:rsid w:val="00CC2D50"/>
    <w:rsid w:val="00CC2DC0"/>
    <w:rsid w:val="00CC3766"/>
    <w:rsid w:val="00CC4879"/>
    <w:rsid w:val="00CC50DF"/>
    <w:rsid w:val="00CC54D1"/>
    <w:rsid w:val="00CC563E"/>
    <w:rsid w:val="00CC7AD2"/>
    <w:rsid w:val="00CC7B6E"/>
    <w:rsid w:val="00CD06C4"/>
    <w:rsid w:val="00CD1ECC"/>
    <w:rsid w:val="00CD2994"/>
    <w:rsid w:val="00CD3758"/>
    <w:rsid w:val="00CD3D09"/>
    <w:rsid w:val="00CD45CC"/>
    <w:rsid w:val="00CD4FC1"/>
    <w:rsid w:val="00CD69B6"/>
    <w:rsid w:val="00CD6FB9"/>
    <w:rsid w:val="00CD7CAC"/>
    <w:rsid w:val="00CD7F83"/>
    <w:rsid w:val="00CE000C"/>
    <w:rsid w:val="00CE02EA"/>
    <w:rsid w:val="00CE04AF"/>
    <w:rsid w:val="00CE05A8"/>
    <w:rsid w:val="00CE241F"/>
    <w:rsid w:val="00CE4399"/>
    <w:rsid w:val="00CE4B3C"/>
    <w:rsid w:val="00CE4F1E"/>
    <w:rsid w:val="00CE4F4B"/>
    <w:rsid w:val="00CE6A37"/>
    <w:rsid w:val="00CE7279"/>
    <w:rsid w:val="00CE7799"/>
    <w:rsid w:val="00CE7866"/>
    <w:rsid w:val="00CF0164"/>
    <w:rsid w:val="00CF0BA6"/>
    <w:rsid w:val="00CF1077"/>
    <w:rsid w:val="00CF1358"/>
    <w:rsid w:val="00CF3AF8"/>
    <w:rsid w:val="00CF5CFB"/>
    <w:rsid w:val="00CF6E2D"/>
    <w:rsid w:val="00CF7F36"/>
    <w:rsid w:val="00D01231"/>
    <w:rsid w:val="00D0169D"/>
    <w:rsid w:val="00D02DD8"/>
    <w:rsid w:val="00D0424E"/>
    <w:rsid w:val="00D0438D"/>
    <w:rsid w:val="00D064AD"/>
    <w:rsid w:val="00D0677E"/>
    <w:rsid w:val="00D06DDA"/>
    <w:rsid w:val="00D06DED"/>
    <w:rsid w:val="00D10354"/>
    <w:rsid w:val="00D10405"/>
    <w:rsid w:val="00D1081C"/>
    <w:rsid w:val="00D11A59"/>
    <w:rsid w:val="00D129E6"/>
    <w:rsid w:val="00D12BF6"/>
    <w:rsid w:val="00D1339F"/>
    <w:rsid w:val="00D144C9"/>
    <w:rsid w:val="00D15A24"/>
    <w:rsid w:val="00D21563"/>
    <w:rsid w:val="00D21616"/>
    <w:rsid w:val="00D24339"/>
    <w:rsid w:val="00D24624"/>
    <w:rsid w:val="00D2699C"/>
    <w:rsid w:val="00D27F75"/>
    <w:rsid w:val="00D30677"/>
    <w:rsid w:val="00D308BF"/>
    <w:rsid w:val="00D31CA9"/>
    <w:rsid w:val="00D33172"/>
    <w:rsid w:val="00D3323B"/>
    <w:rsid w:val="00D3350F"/>
    <w:rsid w:val="00D3390E"/>
    <w:rsid w:val="00D349D9"/>
    <w:rsid w:val="00D34DA4"/>
    <w:rsid w:val="00D35C67"/>
    <w:rsid w:val="00D35C9F"/>
    <w:rsid w:val="00D35D44"/>
    <w:rsid w:val="00D378B4"/>
    <w:rsid w:val="00D37E06"/>
    <w:rsid w:val="00D40187"/>
    <w:rsid w:val="00D40402"/>
    <w:rsid w:val="00D41B05"/>
    <w:rsid w:val="00D42AA3"/>
    <w:rsid w:val="00D42E99"/>
    <w:rsid w:val="00D43EB1"/>
    <w:rsid w:val="00D443A8"/>
    <w:rsid w:val="00D46B85"/>
    <w:rsid w:val="00D47C51"/>
    <w:rsid w:val="00D47E8C"/>
    <w:rsid w:val="00D5196C"/>
    <w:rsid w:val="00D54551"/>
    <w:rsid w:val="00D545C4"/>
    <w:rsid w:val="00D54ED4"/>
    <w:rsid w:val="00D555BE"/>
    <w:rsid w:val="00D559B6"/>
    <w:rsid w:val="00D55D30"/>
    <w:rsid w:val="00D5728B"/>
    <w:rsid w:val="00D57522"/>
    <w:rsid w:val="00D60212"/>
    <w:rsid w:val="00D6064B"/>
    <w:rsid w:val="00D610D7"/>
    <w:rsid w:val="00D6148F"/>
    <w:rsid w:val="00D6181D"/>
    <w:rsid w:val="00D61E03"/>
    <w:rsid w:val="00D62C4F"/>
    <w:rsid w:val="00D63D9E"/>
    <w:rsid w:val="00D63E0B"/>
    <w:rsid w:val="00D6714E"/>
    <w:rsid w:val="00D67EF7"/>
    <w:rsid w:val="00D71360"/>
    <w:rsid w:val="00D717ED"/>
    <w:rsid w:val="00D73A74"/>
    <w:rsid w:val="00D73F96"/>
    <w:rsid w:val="00D7573B"/>
    <w:rsid w:val="00D75C34"/>
    <w:rsid w:val="00D7690C"/>
    <w:rsid w:val="00D76D64"/>
    <w:rsid w:val="00D76DC6"/>
    <w:rsid w:val="00D804C4"/>
    <w:rsid w:val="00D81114"/>
    <w:rsid w:val="00D82E32"/>
    <w:rsid w:val="00D831E4"/>
    <w:rsid w:val="00D8510B"/>
    <w:rsid w:val="00D856FB"/>
    <w:rsid w:val="00D86FCC"/>
    <w:rsid w:val="00D91D9D"/>
    <w:rsid w:val="00D923B0"/>
    <w:rsid w:val="00D92EBA"/>
    <w:rsid w:val="00D93F4A"/>
    <w:rsid w:val="00D96B9A"/>
    <w:rsid w:val="00D97B91"/>
    <w:rsid w:val="00DA067C"/>
    <w:rsid w:val="00DA129F"/>
    <w:rsid w:val="00DA147C"/>
    <w:rsid w:val="00DA17CC"/>
    <w:rsid w:val="00DA257F"/>
    <w:rsid w:val="00DA36E0"/>
    <w:rsid w:val="00DA48BC"/>
    <w:rsid w:val="00DA4E79"/>
    <w:rsid w:val="00DA51D2"/>
    <w:rsid w:val="00DA5B96"/>
    <w:rsid w:val="00DA6098"/>
    <w:rsid w:val="00DA6A1A"/>
    <w:rsid w:val="00DA6A59"/>
    <w:rsid w:val="00DA7676"/>
    <w:rsid w:val="00DB1350"/>
    <w:rsid w:val="00DB2307"/>
    <w:rsid w:val="00DB40C7"/>
    <w:rsid w:val="00DB4209"/>
    <w:rsid w:val="00DB5911"/>
    <w:rsid w:val="00DB5947"/>
    <w:rsid w:val="00DB5BA7"/>
    <w:rsid w:val="00DB6075"/>
    <w:rsid w:val="00DB6A36"/>
    <w:rsid w:val="00DB6CE5"/>
    <w:rsid w:val="00DB7275"/>
    <w:rsid w:val="00DC110D"/>
    <w:rsid w:val="00DC32A7"/>
    <w:rsid w:val="00DC46EF"/>
    <w:rsid w:val="00DC4961"/>
    <w:rsid w:val="00DC4995"/>
    <w:rsid w:val="00DC5461"/>
    <w:rsid w:val="00DC6505"/>
    <w:rsid w:val="00DD07A2"/>
    <w:rsid w:val="00DD0DF7"/>
    <w:rsid w:val="00DD1E6F"/>
    <w:rsid w:val="00DD2B5C"/>
    <w:rsid w:val="00DD2D83"/>
    <w:rsid w:val="00DD3688"/>
    <w:rsid w:val="00DD3901"/>
    <w:rsid w:val="00DD40C4"/>
    <w:rsid w:val="00DD470C"/>
    <w:rsid w:val="00DD684E"/>
    <w:rsid w:val="00DD6CA1"/>
    <w:rsid w:val="00DD759E"/>
    <w:rsid w:val="00DD7624"/>
    <w:rsid w:val="00DD76C8"/>
    <w:rsid w:val="00DD7BD9"/>
    <w:rsid w:val="00DE006C"/>
    <w:rsid w:val="00DE061A"/>
    <w:rsid w:val="00DE0DD0"/>
    <w:rsid w:val="00DE0F80"/>
    <w:rsid w:val="00DE1FE0"/>
    <w:rsid w:val="00DE2B24"/>
    <w:rsid w:val="00DE3D97"/>
    <w:rsid w:val="00DE4E9E"/>
    <w:rsid w:val="00DE564E"/>
    <w:rsid w:val="00DE61CF"/>
    <w:rsid w:val="00DE6838"/>
    <w:rsid w:val="00DE79D1"/>
    <w:rsid w:val="00DE7F3F"/>
    <w:rsid w:val="00DF0817"/>
    <w:rsid w:val="00DF25F0"/>
    <w:rsid w:val="00DF27A7"/>
    <w:rsid w:val="00DF344D"/>
    <w:rsid w:val="00DF4B3E"/>
    <w:rsid w:val="00DF6213"/>
    <w:rsid w:val="00DF64C0"/>
    <w:rsid w:val="00DF6E44"/>
    <w:rsid w:val="00E00B06"/>
    <w:rsid w:val="00E0169F"/>
    <w:rsid w:val="00E0182F"/>
    <w:rsid w:val="00E01B02"/>
    <w:rsid w:val="00E01B68"/>
    <w:rsid w:val="00E023DF"/>
    <w:rsid w:val="00E025D3"/>
    <w:rsid w:val="00E02908"/>
    <w:rsid w:val="00E040C8"/>
    <w:rsid w:val="00E05F19"/>
    <w:rsid w:val="00E060A1"/>
    <w:rsid w:val="00E07364"/>
    <w:rsid w:val="00E079BF"/>
    <w:rsid w:val="00E103CE"/>
    <w:rsid w:val="00E12BC6"/>
    <w:rsid w:val="00E12D5B"/>
    <w:rsid w:val="00E12D67"/>
    <w:rsid w:val="00E13361"/>
    <w:rsid w:val="00E139AF"/>
    <w:rsid w:val="00E14EC6"/>
    <w:rsid w:val="00E17859"/>
    <w:rsid w:val="00E2120C"/>
    <w:rsid w:val="00E226D3"/>
    <w:rsid w:val="00E2284D"/>
    <w:rsid w:val="00E24524"/>
    <w:rsid w:val="00E24724"/>
    <w:rsid w:val="00E25284"/>
    <w:rsid w:val="00E25CD1"/>
    <w:rsid w:val="00E25D7B"/>
    <w:rsid w:val="00E26304"/>
    <w:rsid w:val="00E263E4"/>
    <w:rsid w:val="00E2772C"/>
    <w:rsid w:val="00E302F0"/>
    <w:rsid w:val="00E31170"/>
    <w:rsid w:val="00E32482"/>
    <w:rsid w:val="00E3320A"/>
    <w:rsid w:val="00E343B7"/>
    <w:rsid w:val="00E34974"/>
    <w:rsid w:val="00E360D3"/>
    <w:rsid w:val="00E379EC"/>
    <w:rsid w:val="00E37B31"/>
    <w:rsid w:val="00E37D59"/>
    <w:rsid w:val="00E409D1"/>
    <w:rsid w:val="00E4182E"/>
    <w:rsid w:val="00E440BF"/>
    <w:rsid w:val="00E45236"/>
    <w:rsid w:val="00E45D42"/>
    <w:rsid w:val="00E46A27"/>
    <w:rsid w:val="00E46AD3"/>
    <w:rsid w:val="00E50D38"/>
    <w:rsid w:val="00E53183"/>
    <w:rsid w:val="00E531F1"/>
    <w:rsid w:val="00E53D80"/>
    <w:rsid w:val="00E54115"/>
    <w:rsid w:val="00E54564"/>
    <w:rsid w:val="00E549AC"/>
    <w:rsid w:val="00E56F8A"/>
    <w:rsid w:val="00E60A0D"/>
    <w:rsid w:val="00E60D28"/>
    <w:rsid w:val="00E60F0B"/>
    <w:rsid w:val="00E61323"/>
    <w:rsid w:val="00E6254C"/>
    <w:rsid w:val="00E637C5"/>
    <w:rsid w:val="00E64740"/>
    <w:rsid w:val="00E64DC2"/>
    <w:rsid w:val="00E64F4E"/>
    <w:rsid w:val="00E66B86"/>
    <w:rsid w:val="00E67412"/>
    <w:rsid w:val="00E67F62"/>
    <w:rsid w:val="00E70338"/>
    <w:rsid w:val="00E70E9D"/>
    <w:rsid w:val="00E71370"/>
    <w:rsid w:val="00E740DC"/>
    <w:rsid w:val="00E7437C"/>
    <w:rsid w:val="00E749B8"/>
    <w:rsid w:val="00E74EFA"/>
    <w:rsid w:val="00E74F3C"/>
    <w:rsid w:val="00E761D7"/>
    <w:rsid w:val="00E80E18"/>
    <w:rsid w:val="00E80F8C"/>
    <w:rsid w:val="00E8142A"/>
    <w:rsid w:val="00E8167B"/>
    <w:rsid w:val="00E816AC"/>
    <w:rsid w:val="00E8296A"/>
    <w:rsid w:val="00E82A87"/>
    <w:rsid w:val="00E82C70"/>
    <w:rsid w:val="00E83E46"/>
    <w:rsid w:val="00E84397"/>
    <w:rsid w:val="00E848F1"/>
    <w:rsid w:val="00E84B21"/>
    <w:rsid w:val="00E84E59"/>
    <w:rsid w:val="00E85702"/>
    <w:rsid w:val="00E86047"/>
    <w:rsid w:val="00E86AB2"/>
    <w:rsid w:val="00E87664"/>
    <w:rsid w:val="00E878F3"/>
    <w:rsid w:val="00E903B5"/>
    <w:rsid w:val="00E91078"/>
    <w:rsid w:val="00E91949"/>
    <w:rsid w:val="00E93EC4"/>
    <w:rsid w:val="00E95B90"/>
    <w:rsid w:val="00E95E49"/>
    <w:rsid w:val="00EA0DAE"/>
    <w:rsid w:val="00EA1266"/>
    <w:rsid w:val="00EA1539"/>
    <w:rsid w:val="00EA1D91"/>
    <w:rsid w:val="00EA207D"/>
    <w:rsid w:val="00EA2478"/>
    <w:rsid w:val="00EA2825"/>
    <w:rsid w:val="00EA2EA2"/>
    <w:rsid w:val="00EA4017"/>
    <w:rsid w:val="00EA457C"/>
    <w:rsid w:val="00EA471E"/>
    <w:rsid w:val="00EA4A76"/>
    <w:rsid w:val="00EA51DD"/>
    <w:rsid w:val="00EA62E3"/>
    <w:rsid w:val="00EA65B1"/>
    <w:rsid w:val="00EA6931"/>
    <w:rsid w:val="00EA7B93"/>
    <w:rsid w:val="00EA7BD9"/>
    <w:rsid w:val="00EA7E0A"/>
    <w:rsid w:val="00EB0811"/>
    <w:rsid w:val="00EB1375"/>
    <w:rsid w:val="00EB13F2"/>
    <w:rsid w:val="00EB3247"/>
    <w:rsid w:val="00EB37F3"/>
    <w:rsid w:val="00EB4492"/>
    <w:rsid w:val="00EB4506"/>
    <w:rsid w:val="00EB583A"/>
    <w:rsid w:val="00EB5E11"/>
    <w:rsid w:val="00EB60EA"/>
    <w:rsid w:val="00EB6318"/>
    <w:rsid w:val="00EB7E01"/>
    <w:rsid w:val="00EC13D4"/>
    <w:rsid w:val="00EC198A"/>
    <w:rsid w:val="00EC1D02"/>
    <w:rsid w:val="00EC26F2"/>
    <w:rsid w:val="00EC544F"/>
    <w:rsid w:val="00EC5BB9"/>
    <w:rsid w:val="00EC79DF"/>
    <w:rsid w:val="00EC7FAD"/>
    <w:rsid w:val="00ED0E0E"/>
    <w:rsid w:val="00ED12AD"/>
    <w:rsid w:val="00ED1995"/>
    <w:rsid w:val="00ED2354"/>
    <w:rsid w:val="00ED33B5"/>
    <w:rsid w:val="00ED3F59"/>
    <w:rsid w:val="00ED4379"/>
    <w:rsid w:val="00ED5C65"/>
    <w:rsid w:val="00ED7153"/>
    <w:rsid w:val="00ED79B2"/>
    <w:rsid w:val="00ED7B0A"/>
    <w:rsid w:val="00EE0871"/>
    <w:rsid w:val="00EE0891"/>
    <w:rsid w:val="00EE1D45"/>
    <w:rsid w:val="00EE1F61"/>
    <w:rsid w:val="00EE2CFA"/>
    <w:rsid w:val="00EE2E7B"/>
    <w:rsid w:val="00EE48B3"/>
    <w:rsid w:val="00EE494B"/>
    <w:rsid w:val="00EE58FB"/>
    <w:rsid w:val="00EE5D4F"/>
    <w:rsid w:val="00EE611E"/>
    <w:rsid w:val="00EE6FA0"/>
    <w:rsid w:val="00EE7978"/>
    <w:rsid w:val="00EE7E95"/>
    <w:rsid w:val="00EF209C"/>
    <w:rsid w:val="00EF4D40"/>
    <w:rsid w:val="00EF512B"/>
    <w:rsid w:val="00EF5509"/>
    <w:rsid w:val="00F003D6"/>
    <w:rsid w:val="00F00753"/>
    <w:rsid w:val="00F00878"/>
    <w:rsid w:val="00F012EB"/>
    <w:rsid w:val="00F0169E"/>
    <w:rsid w:val="00F01F74"/>
    <w:rsid w:val="00F03DC4"/>
    <w:rsid w:val="00F03E5C"/>
    <w:rsid w:val="00F054C9"/>
    <w:rsid w:val="00F108E9"/>
    <w:rsid w:val="00F10C5A"/>
    <w:rsid w:val="00F1180D"/>
    <w:rsid w:val="00F118C0"/>
    <w:rsid w:val="00F11986"/>
    <w:rsid w:val="00F14598"/>
    <w:rsid w:val="00F148CC"/>
    <w:rsid w:val="00F14DC8"/>
    <w:rsid w:val="00F14FBE"/>
    <w:rsid w:val="00F164C7"/>
    <w:rsid w:val="00F17F5C"/>
    <w:rsid w:val="00F20109"/>
    <w:rsid w:val="00F201F3"/>
    <w:rsid w:val="00F214A1"/>
    <w:rsid w:val="00F22F13"/>
    <w:rsid w:val="00F2366B"/>
    <w:rsid w:val="00F24D46"/>
    <w:rsid w:val="00F254FB"/>
    <w:rsid w:val="00F25BC9"/>
    <w:rsid w:val="00F25EB1"/>
    <w:rsid w:val="00F26A8D"/>
    <w:rsid w:val="00F26C65"/>
    <w:rsid w:val="00F26CA9"/>
    <w:rsid w:val="00F27939"/>
    <w:rsid w:val="00F27F79"/>
    <w:rsid w:val="00F3151B"/>
    <w:rsid w:val="00F3272E"/>
    <w:rsid w:val="00F3367B"/>
    <w:rsid w:val="00F3394C"/>
    <w:rsid w:val="00F3417D"/>
    <w:rsid w:val="00F3482F"/>
    <w:rsid w:val="00F34C86"/>
    <w:rsid w:val="00F35475"/>
    <w:rsid w:val="00F36650"/>
    <w:rsid w:val="00F36B86"/>
    <w:rsid w:val="00F407AD"/>
    <w:rsid w:val="00F408E2"/>
    <w:rsid w:val="00F41132"/>
    <w:rsid w:val="00F41A98"/>
    <w:rsid w:val="00F436C9"/>
    <w:rsid w:val="00F43AA6"/>
    <w:rsid w:val="00F44384"/>
    <w:rsid w:val="00F45E9F"/>
    <w:rsid w:val="00F478AB"/>
    <w:rsid w:val="00F506FC"/>
    <w:rsid w:val="00F50D9B"/>
    <w:rsid w:val="00F516DC"/>
    <w:rsid w:val="00F52A12"/>
    <w:rsid w:val="00F53DA4"/>
    <w:rsid w:val="00F541E2"/>
    <w:rsid w:val="00F547EA"/>
    <w:rsid w:val="00F54BB9"/>
    <w:rsid w:val="00F55006"/>
    <w:rsid w:val="00F56492"/>
    <w:rsid w:val="00F56996"/>
    <w:rsid w:val="00F57EE4"/>
    <w:rsid w:val="00F60BB8"/>
    <w:rsid w:val="00F619E4"/>
    <w:rsid w:val="00F61E4A"/>
    <w:rsid w:val="00F61F14"/>
    <w:rsid w:val="00F62136"/>
    <w:rsid w:val="00F62B46"/>
    <w:rsid w:val="00F652DE"/>
    <w:rsid w:val="00F66355"/>
    <w:rsid w:val="00F67351"/>
    <w:rsid w:val="00F67DC3"/>
    <w:rsid w:val="00F70DB1"/>
    <w:rsid w:val="00F745A4"/>
    <w:rsid w:val="00F76011"/>
    <w:rsid w:val="00F773B3"/>
    <w:rsid w:val="00F774C3"/>
    <w:rsid w:val="00F77BF2"/>
    <w:rsid w:val="00F803DA"/>
    <w:rsid w:val="00F809D4"/>
    <w:rsid w:val="00F80B82"/>
    <w:rsid w:val="00F8130F"/>
    <w:rsid w:val="00F8141D"/>
    <w:rsid w:val="00F81FC9"/>
    <w:rsid w:val="00F82F8B"/>
    <w:rsid w:val="00F834C7"/>
    <w:rsid w:val="00F834E2"/>
    <w:rsid w:val="00F843D5"/>
    <w:rsid w:val="00F855F9"/>
    <w:rsid w:val="00F859F5"/>
    <w:rsid w:val="00F8633A"/>
    <w:rsid w:val="00F87C4E"/>
    <w:rsid w:val="00F90226"/>
    <w:rsid w:val="00F9244D"/>
    <w:rsid w:val="00F92731"/>
    <w:rsid w:val="00F9288C"/>
    <w:rsid w:val="00F943EC"/>
    <w:rsid w:val="00F94A4F"/>
    <w:rsid w:val="00F94D2D"/>
    <w:rsid w:val="00F94D96"/>
    <w:rsid w:val="00F96A6F"/>
    <w:rsid w:val="00F96AE2"/>
    <w:rsid w:val="00F970AB"/>
    <w:rsid w:val="00FA0A18"/>
    <w:rsid w:val="00FA19F5"/>
    <w:rsid w:val="00FA1C66"/>
    <w:rsid w:val="00FA1FEB"/>
    <w:rsid w:val="00FA268F"/>
    <w:rsid w:val="00FA2ADB"/>
    <w:rsid w:val="00FA2D1B"/>
    <w:rsid w:val="00FA339D"/>
    <w:rsid w:val="00FA367D"/>
    <w:rsid w:val="00FA40ED"/>
    <w:rsid w:val="00FA5159"/>
    <w:rsid w:val="00FA60DB"/>
    <w:rsid w:val="00FA7256"/>
    <w:rsid w:val="00FA7466"/>
    <w:rsid w:val="00FA7D87"/>
    <w:rsid w:val="00FB0203"/>
    <w:rsid w:val="00FB0720"/>
    <w:rsid w:val="00FB1285"/>
    <w:rsid w:val="00FB2341"/>
    <w:rsid w:val="00FB27A6"/>
    <w:rsid w:val="00FB29E0"/>
    <w:rsid w:val="00FB2CAB"/>
    <w:rsid w:val="00FB333E"/>
    <w:rsid w:val="00FB4158"/>
    <w:rsid w:val="00FB53A6"/>
    <w:rsid w:val="00FB5623"/>
    <w:rsid w:val="00FB5EFF"/>
    <w:rsid w:val="00FB6945"/>
    <w:rsid w:val="00FB791E"/>
    <w:rsid w:val="00FC0A0B"/>
    <w:rsid w:val="00FC0DE5"/>
    <w:rsid w:val="00FC10E3"/>
    <w:rsid w:val="00FC19CA"/>
    <w:rsid w:val="00FC1C26"/>
    <w:rsid w:val="00FC23BE"/>
    <w:rsid w:val="00FC2822"/>
    <w:rsid w:val="00FC4279"/>
    <w:rsid w:val="00FC5BD3"/>
    <w:rsid w:val="00FC645B"/>
    <w:rsid w:val="00FC786B"/>
    <w:rsid w:val="00FC7929"/>
    <w:rsid w:val="00FD1252"/>
    <w:rsid w:val="00FD25BD"/>
    <w:rsid w:val="00FD2EA4"/>
    <w:rsid w:val="00FD39ED"/>
    <w:rsid w:val="00FD44FB"/>
    <w:rsid w:val="00FD4A71"/>
    <w:rsid w:val="00FD7D4F"/>
    <w:rsid w:val="00FD7EB5"/>
    <w:rsid w:val="00FE005D"/>
    <w:rsid w:val="00FE018E"/>
    <w:rsid w:val="00FE0FD2"/>
    <w:rsid w:val="00FE12E9"/>
    <w:rsid w:val="00FE16AF"/>
    <w:rsid w:val="00FE173C"/>
    <w:rsid w:val="00FE1E14"/>
    <w:rsid w:val="00FE34A1"/>
    <w:rsid w:val="00FE367D"/>
    <w:rsid w:val="00FE3767"/>
    <w:rsid w:val="00FE3ED2"/>
    <w:rsid w:val="00FE4201"/>
    <w:rsid w:val="00FE452C"/>
    <w:rsid w:val="00FE7812"/>
    <w:rsid w:val="00FF1ED2"/>
    <w:rsid w:val="00FF2C49"/>
    <w:rsid w:val="00FF4FD7"/>
    <w:rsid w:val="00FF58AE"/>
    <w:rsid w:val="00FF6628"/>
    <w:rsid w:val="00FF760A"/>
    <w:rsid w:val="00FF76F5"/>
    <w:rsid w:val="00FF7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F36"/>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2D28EB"/>
    <w:pPr>
      <w:keepNext/>
      <w:numPr>
        <w:numId w:val="1"/>
      </w:numPr>
      <w:spacing w:before="240" w:after="12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500F8"/>
    <w:pPr>
      <w:numPr>
        <w:ilvl w:val="1"/>
        <w:numId w:val="1"/>
      </w:numPr>
      <w:tabs>
        <w:tab w:val="center" w:pos="4536"/>
        <w:tab w:val="right" w:pos="9072"/>
      </w:tabs>
      <w:spacing w:before="240" w:after="120"/>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9D1A23"/>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10"/>
      </w:numPr>
      <w:spacing w:before="12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2D28EB"/>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2500F8"/>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9D1A23"/>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587853"/>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aliases w:val="Značka poznámky"/>
    <w:basedOn w:val="Standardnpsmoodstavce"/>
    <w:uiPriority w:val="99"/>
    <w:unhideWhenUsed/>
    <w:rsid w:val="007F2E0B"/>
    <w:rPr>
      <w:sz w:val="16"/>
      <w:szCs w:val="16"/>
    </w:rPr>
  </w:style>
  <w:style w:type="paragraph" w:styleId="Textkomente">
    <w:name w:val="annotation text"/>
    <w:basedOn w:val="Normln"/>
    <w:link w:val="TextkomenteChar"/>
    <w:unhideWhenUsed/>
    <w:rsid w:val="007F2E0B"/>
    <w:rPr>
      <w:szCs w:val="20"/>
    </w:rPr>
  </w:style>
  <w:style w:type="character" w:customStyle="1" w:styleId="TextkomenteChar">
    <w:name w:val="Text komentáře Char"/>
    <w:basedOn w:val="Standardnpsmoodstavce"/>
    <w:link w:val="Textkomente"/>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6"/>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41E5D"/>
    <w:rPr>
      <w:rFonts w:ascii="Calibri" w:hAnsi="Calibri"/>
      <w:b/>
      <w:bCs/>
      <w:i/>
      <w:iCs/>
      <w:color w:val="4F81BD"/>
      <w:lang w:eastAsia="en-US"/>
    </w:rPr>
  </w:style>
  <w:style w:type="character" w:customStyle="1" w:styleId="mobile2">
    <w:name w:val="mobile2"/>
    <w:basedOn w:val="Standardnpsmoodstavce"/>
    <w:rsid w:val="00B41E5D"/>
    <w:rPr>
      <w:vanish/>
      <w:webHidden w:val="0"/>
      <w:shd w:val="clear" w:color="auto" w:fill="auto"/>
      <w:specVanish w:val="0"/>
    </w:rPr>
  </w:style>
  <w:style w:type="paragraph" w:styleId="Revize">
    <w:name w:val="Revision"/>
    <w:hidden/>
    <w:uiPriority w:val="99"/>
    <w:semiHidden/>
    <w:rsid w:val="00FE367D"/>
    <w:rPr>
      <w:rFonts w:ascii="Arial" w:hAnsi="Arial"/>
      <w:sz w:val="20"/>
      <w:szCs w:val="24"/>
    </w:rPr>
  </w:style>
  <w:style w:type="paragraph" w:customStyle="1" w:styleId="zkladn">
    <w:name w:val="základní"/>
    <w:basedOn w:val="Textvbloku"/>
    <w:rsid w:val="0030771B"/>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3077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Level2">
    <w:name w:val="Level 2"/>
    <w:basedOn w:val="Normln"/>
    <w:rsid w:val="00D21616"/>
    <w:pPr>
      <w:numPr>
        <w:ilvl w:val="1"/>
        <w:numId w:val="7"/>
      </w:numPr>
      <w:spacing w:after="120"/>
      <w:jc w:val="both"/>
    </w:pPr>
    <w:rPr>
      <w:rFonts w:ascii="Times New Roman" w:eastAsia="Times New Roman" w:hAnsi="Times New Roman" w:cs="Arial"/>
      <w:sz w:val="24"/>
      <w:szCs w:val="22"/>
    </w:rPr>
  </w:style>
  <w:style w:type="paragraph" w:customStyle="1" w:styleId="Level1">
    <w:name w:val="Level 1"/>
    <w:basedOn w:val="Normln"/>
    <w:rsid w:val="00D21616"/>
    <w:pPr>
      <w:keepNext/>
      <w:numPr>
        <w:numId w:val="7"/>
      </w:numPr>
      <w:spacing w:before="480" w:after="120"/>
      <w:jc w:val="center"/>
    </w:pPr>
    <w:rPr>
      <w:rFonts w:ascii="Times New Roman" w:eastAsia="Times New Roman" w:hAnsi="Times New Roman" w:cs="Arial"/>
      <w:b/>
      <w:bCs/>
      <w:sz w:val="24"/>
      <w:szCs w:val="22"/>
    </w:rPr>
  </w:style>
  <w:style w:type="paragraph" w:customStyle="1" w:styleId="Norm">
    <w:name w:val="Norm"/>
    <w:basedOn w:val="Normln"/>
    <w:rsid w:val="0030735A"/>
    <w:pPr>
      <w:spacing w:beforeLines="10" w:before="120" w:afterLines="10"/>
      <w:jc w:val="both"/>
    </w:pPr>
    <w:rPr>
      <w:rFonts w:eastAsia="Times New Roman"/>
      <w:szCs w:val="20"/>
    </w:rPr>
  </w:style>
  <w:style w:type="character" w:customStyle="1" w:styleId="st">
    <w:name w:val="st"/>
    <w:basedOn w:val="Standardnpsmoodstavce"/>
    <w:rsid w:val="002F39AC"/>
  </w:style>
  <w:style w:type="character" w:styleId="Zvraznn">
    <w:name w:val="Emphasis"/>
    <w:basedOn w:val="Standardnpsmoodstavce"/>
    <w:uiPriority w:val="20"/>
    <w:qFormat/>
    <w:locked/>
    <w:rsid w:val="002F39AC"/>
    <w:rPr>
      <w:i/>
      <w:iCs/>
    </w:rPr>
  </w:style>
  <w:style w:type="paragraph" w:styleId="Zhlav">
    <w:name w:val="header"/>
    <w:basedOn w:val="Normln"/>
    <w:link w:val="ZhlavChar"/>
    <w:uiPriority w:val="99"/>
    <w:unhideWhenUsed/>
    <w:rsid w:val="00AE6502"/>
    <w:pPr>
      <w:tabs>
        <w:tab w:val="center" w:pos="4536"/>
        <w:tab w:val="right" w:pos="9072"/>
      </w:tabs>
    </w:pPr>
  </w:style>
  <w:style w:type="character" w:customStyle="1" w:styleId="ZhlavChar">
    <w:name w:val="Záhlaví Char"/>
    <w:basedOn w:val="Standardnpsmoodstavce"/>
    <w:link w:val="Zhlav"/>
    <w:uiPriority w:val="99"/>
    <w:rsid w:val="00AE6502"/>
    <w:rPr>
      <w:rFonts w:ascii="Arial" w:hAnsi="Arial"/>
      <w:sz w:val="20"/>
      <w:szCs w:val="24"/>
    </w:rPr>
  </w:style>
  <w:style w:type="paragraph" w:styleId="Zpat">
    <w:name w:val="footer"/>
    <w:basedOn w:val="Normln"/>
    <w:link w:val="ZpatChar"/>
    <w:uiPriority w:val="99"/>
    <w:unhideWhenUsed/>
    <w:rsid w:val="00AE6502"/>
    <w:pPr>
      <w:tabs>
        <w:tab w:val="center" w:pos="4536"/>
        <w:tab w:val="right" w:pos="9072"/>
      </w:tabs>
    </w:pPr>
  </w:style>
  <w:style w:type="character" w:customStyle="1" w:styleId="ZpatChar">
    <w:name w:val="Zápatí Char"/>
    <w:basedOn w:val="Standardnpsmoodstavce"/>
    <w:link w:val="Zpat"/>
    <w:uiPriority w:val="99"/>
    <w:rsid w:val="00AE6502"/>
    <w:rPr>
      <w:rFonts w:ascii="Arial" w:hAnsi="Arial"/>
      <w:sz w:val="20"/>
      <w:szCs w:val="24"/>
    </w:rPr>
  </w:style>
  <w:style w:type="character" w:customStyle="1" w:styleId="jmeno4">
    <w:name w:val="jmeno4"/>
    <w:basedOn w:val="Standardnpsmoodstavce"/>
    <w:rsid w:val="00EC544F"/>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F36"/>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2D28EB"/>
    <w:pPr>
      <w:keepNext/>
      <w:numPr>
        <w:numId w:val="1"/>
      </w:numPr>
      <w:spacing w:before="240" w:after="12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500F8"/>
    <w:pPr>
      <w:numPr>
        <w:ilvl w:val="1"/>
        <w:numId w:val="1"/>
      </w:numPr>
      <w:tabs>
        <w:tab w:val="center" w:pos="4536"/>
        <w:tab w:val="right" w:pos="9072"/>
      </w:tabs>
      <w:spacing w:before="240" w:after="120"/>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9D1A23"/>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10"/>
      </w:numPr>
      <w:spacing w:before="12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2D28EB"/>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2500F8"/>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9D1A23"/>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587853"/>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aliases w:val="Značka poznámky"/>
    <w:basedOn w:val="Standardnpsmoodstavce"/>
    <w:uiPriority w:val="99"/>
    <w:unhideWhenUsed/>
    <w:rsid w:val="007F2E0B"/>
    <w:rPr>
      <w:sz w:val="16"/>
      <w:szCs w:val="16"/>
    </w:rPr>
  </w:style>
  <w:style w:type="paragraph" w:styleId="Textkomente">
    <w:name w:val="annotation text"/>
    <w:basedOn w:val="Normln"/>
    <w:link w:val="TextkomenteChar"/>
    <w:unhideWhenUsed/>
    <w:rsid w:val="007F2E0B"/>
    <w:rPr>
      <w:szCs w:val="20"/>
    </w:rPr>
  </w:style>
  <w:style w:type="character" w:customStyle="1" w:styleId="TextkomenteChar">
    <w:name w:val="Text komentáře Char"/>
    <w:basedOn w:val="Standardnpsmoodstavce"/>
    <w:link w:val="Textkomente"/>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6"/>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41E5D"/>
    <w:rPr>
      <w:rFonts w:ascii="Calibri" w:hAnsi="Calibri"/>
      <w:b/>
      <w:bCs/>
      <w:i/>
      <w:iCs/>
      <w:color w:val="4F81BD"/>
      <w:lang w:eastAsia="en-US"/>
    </w:rPr>
  </w:style>
  <w:style w:type="character" w:customStyle="1" w:styleId="mobile2">
    <w:name w:val="mobile2"/>
    <w:basedOn w:val="Standardnpsmoodstavce"/>
    <w:rsid w:val="00B41E5D"/>
    <w:rPr>
      <w:vanish/>
      <w:webHidden w:val="0"/>
      <w:shd w:val="clear" w:color="auto" w:fill="auto"/>
      <w:specVanish w:val="0"/>
    </w:rPr>
  </w:style>
  <w:style w:type="paragraph" w:styleId="Revize">
    <w:name w:val="Revision"/>
    <w:hidden/>
    <w:uiPriority w:val="99"/>
    <w:semiHidden/>
    <w:rsid w:val="00FE367D"/>
    <w:rPr>
      <w:rFonts w:ascii="Arial" w:hAnsi="Arial"/>
      <w:sz w:val="20"/>
      <w:szCs w:val="24"/>
    </w:rPr>
  </w:style>
  <w:style w:type="paragraph" w:customStyle="1" w:styleId="zkladn">
    <w:name w:val="základní"/>
    <w:basedOn w:val="Textvbloku"/>
    <w:rsid w:val="0030771B"/>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3077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Level2">
    <w:name w:val="Level 2"/>
    <w:basedOn w:val="Normln"/>
    <w:rsid w:val="00D21616"/>
    <w:pPr>
      <w:numPr>
        <w:ilvl w:val="1"/>
        <w:numId w:val="7"/>
      </w:numPr>
      <w:spacing w:after="120"/>
      <w:jc w:val="both"/>
    </w:pPr>
    <w:rPr>
      <w:rFonts w:ascii="Times New Roman" w:eastAsia="Times New Roman" w:hAnsi="Times New Roman" w:cs="Arial"/>
      <w:sz w:val="24"/>
      <w:szCs w:val="22"/>
    </w:rPr>
  </w:style>
  <w:style w:type="paragraph" w:customStyle="1" w:styleId="Level1">
    <w:name w:val="Level 1"/>
    <w:basedOn w:val="Normln"/>
    <w:rsid w:val="00D21616"/>
    <w:pPr>
      <w:keepNext/>
      <w:numPr>
        <w:numId w:val="7"/>
      </w:numPr>
      <w:spacing w:before="480" w:after="120"/>
      <w:jc w:val="center"/>
    </w:pPr>
    <w:rPr>
      <w:rFonts w:ascii="Times New Roman" w:eastAsia="Times New Roman" w:hAnsi="Times New Roman" w:cs="Arial"/>
      <w:b/>
      <w:bCs/>
      <w:sz w:val="24"/>
      <w:szCs w:val="22"/>
    </w:rPr>
  </w:style>
  <w:style w:type="paragraph" w:customStyle="1" w:styleId="Norm">
    <w:name w:val="Norm"/>
    <w:basedOn w:val="Normln"/>
    <w:rsid w:val="0030735A"/>
    <w:pPr>
      <w:spacing w:beforeLines="10" w:before="120" w:afterLines="10"/>
      <w:jc w:val="both"/>
    </w:pPr>
    <w:rPr>
      <w:rFonts w:eastAsia="Times New Roman"/>
      <w:szCs w:val="20"/>
    </w:rPr>
  </w:style>
  <w:style w:type="character" w:customStyle="1" w:styleId="st">
    <w:name w:val="st"/>
    <w:basedOn w:val="Standardnpsmoodstavce"/>
    <w:rsid w:val="002F39AC"/>
  </w:style>
  <w:style w:type="character" w:styleId="Zvraznn">
    <w:name w:val="Emphasis"/>
    <w:basedOn w:val="Standardnpsmoodstavce"/>
    <w:uiPriority w:val="20"/>
    <w:qFormat/>
    <w:locked/>
    <w:rsid w:val="002F39AC"/>
    <w:rPr>
      <w:i/>
      <w:iCs/>
    </w:rPr>
  </w:style>
  <w:style w:type="paragraph" w:styleId="Zhlav">
    <w:name w:val="header"/>
    <w:basedOn w:val="Normln"/>
    <w:link w:val="ZhlavChar"/>
    <w:uiPriority w:val="99"/>
    <w:unhideWhenUsed/>
    <w:rsid w:val="00AE6502"/>
    <w:pPr>
      <w:tabs>
        <w:tab w:val="center" w:pos="4536"/>
        <w:tab w:val="right" w:pos="9072"/>
      </w:tabs>
    </w:pPr>
  </w:style>
  <w:style w:type="character" w:customStyle="1" w:styleId="ZhlavChar">
    <w:name w:val="Záhlaví Char"/>
    <w:basedOn w:val="Standardnpsmoodstavce"/>
    <w:link w:val="Zhlav"/>
    <w:uiPriority w:val="99"/>
    <w:rsid w:val="00AE6502"/>
    <w:rPr>
      <w:rFonts w:ascii="Arial" w:hAnsi="Arial"/>
      <w:sz w:val="20"/>
      <w:szCs w:val="24"/>
    </w:rPr>
  </w:style>
  <w:style w:type="paragraph" w:styleId="Zpat">
    <w:name w:val="footer"/>
    <w:basedOn w:val="Normln"/>
    <w:link w:val="ZpatChar"/>
    <w:uiPriority w:val="99"/>
    <w:unhideWhenUsed/>
    <w:rsid w:val="00AE6502"/>
    <w:pPr>
      <w:tabs>
        <w:tab w:val="center" w:pos="4536"/>
        <w:tab w:val="right" w:pos="9072"/>
      </w:tabs>
    </w:pPr>
  </w:style>
  <w:style w:type="character" w:customStyle="1" w:styleId="ZpatChar">
    <w:name w:val="Zápatí Char"/>
    <w:basedOn w:val="Standardnpsmoodstavce"/>
    <w:link w:val="Zpat"/>
    <w:uiPriority w:val="99"/>
    <w:rsid w:val="00AE6502"/>
    <w:rPr>
      <w:rFonts w:ascii="Arial" w:hAnsi="Arial"/>
      <w:sz w:val="20"/>
      <w:szCs w:val="24"/>
    </w:rPr>
  </w:style>
  <w:style w:type="character" w:customStyle="1" w:styleId="jmeno4">
    <w:name w:val="jmeno4"/>
    <w:basedOn w:val="Standardnpsmoodstavce"/>
    <w:rsid w:val="00EC544F"/>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816">
      <w:bodyDiv w:val="1"/>
      <w:marLeft w:val="0"/>
      <w:marRight w:val="0"/>
      <w:marTop w:val="0"/>
      <w:marBottom w:val="0"/>
      <w:divBdr>
        <w:top w:val="none" w:sz="0" w:space="0" w:color="auto"/>
        <w:left w:val="none" w:sz="0" w:space="0" w:color="auto"/>
        <w:bottom w:val="none" w:sz="0" w:space="0" w:color="auto"/>
        <w:right w:val="none" w:sz="0" w:space="0" w:color="auto"/>
      </w:divBdr>
    </w:div>
    <w:div w:id="13390681">
      <w:bodyDiv w:val="1"/>
      <w:marLeft w:val="0"/>
      <w:marRight w:val="0"/>
      <w:marTop w:val="0"/>
      <w:marBottom w:val="0"/>
      <w:divBdr>
        <w:top w:val="none" w:sz="0" w:space="0" w:color="auto"/>
        <w:left w:val="none" w:sz="0" w:space="0" w:color="auto"/>
        <w:bottom w:val="none" w:sz="0" w:space="0" w:color="auto"/>
        <w:right w:val="none" w:sz="0" w:space="0" w:color="auto"/>
      </w:divBdr>
    </w:div>
    <w:div w:id="16320438">
      <w:bodyDiv w:val="1"/>
      <w:marLeft w:val="0"/>
      <w:marRight w:val="0"/>
      <w:marTop w:val="0"/>
      <w:marBottom w:val="0"/>
      <w:divBdr>
        <w:top w:val="none" w:sz="0" w:space="0" w:color="auto"/>
        <w:left w:val="none" w:sz="0" w:space="0" w:color="auto"/>
        <w:bottom w:val="none" w:sz="0" w:space="0" w:color="auto"/>
        <w:right w:val="none" w:sz="0" w:space="0" w:color="auto"/>
      </w:divBdr>
    </w:div>
    <w:div w:id="32310976">
      <w:bodyDiv w:val="1"/>
      <w:marLeft w:val="0"/>
      <w:marRight w:val="0"/>
      <w:marTop w:val="0"/>
      <w:marBottom w:val="0"/>
      <w:divBdr>
        <w:top w:val="none" w:sz="0" w:space="0" w:color="auto"/>
        <w:left w:val="none" w:sz="0" w:space="0" w:color="auto"/>
        <w:bottom w:val="none" w:sz="0" w:space="0" w:color="auto"/>
        <w:right w:val="none" w:sz="0" w:space="0" w:color="auto"/>
      </w:divBdr>
    </w:div>
    <w:div w:id="57483644">
      <w:bodyDiv w:val="1"/>
      <w:marLeft w:val="0"/>
      <w:marRight w:val="0"/>
      <w:marTop w:val="0"/>
      <w:marBottom w:val="0"/>
      <w:divBdr>
        <w:top w:val="none" w:sz="0" w:space="0" w:color="auto"/>
        <w:left w:val="none" w:sz="0" w:space="0" w:color="auto"/>
        <w:bottom w:val="none" w:sz="0" w:space="0" w:color="auto"/>
        <w:right w:val="none" w:sz="0" w:space="0" w:color="auto"/>
      </w:divBdr>
    </w:div>
    <w:div w:id="100688181">
      <w:bodyDiv w:val="1"/>
      <w:marLeft w:val="0"/>
      <w:marRight w:val="0"/>
      <w:marTop w:val="0"/>
      <w:marBottom w:val="0"/>
      <w:divBdr>
        <w:top w:val="none" w:sz="0" w:space="0" w:color="auto"/>
        <w:left w:val="none" w:sz="0" w:space="0" w:color="auto"/>
        <w:bottom w:val="none" w:sz="0" w:space="0" w:color="auto"/>
        <w:right w:val="none" w:sz="0" w:space="0" w:color="auto"/>
      </w:divBdr>
    </w:div>
    <w:div w:id="373043497">
      <w:bodyDiv w:val="1"/>
      <w:marLeft w:val="0"/>
      <w:marRight w:val="0"/>
      <w:marTop w:val="0"/>
      <w:marBottom w:val="0"/>
      <w:divBdr>
        <w:top w:val="none" w:sz="0" w:space="0" w:color="auto"/>
        <w:left w:val="none" w:sz="0" w:space="0" w:color="auto"/>
        <w:bottom w:val="none" w:sz="0" w:space="0" w:color="auto"/>
        <w:right w:val="none" w:sz="0" w:space="0" w:color="auto"/>
      </w:divBdr>
    </w:div>
    <w:div w:id="406076354">
      <w:bodyDiv w:val="1"/>
      <w:marLeft w:val="0"/>
      <w:marRight w:val="0"/>
      <w:marTop w:val="0"/>
      <w:marBottom w:val="0"/>
      <w:divBdr>
        <w:top w:val="none" w:sz="0" w:space="0" w:color="auto"/>
        <w:left w:val="none" w:sz="0" w:space="0" w:color="auto"/>
        <w:bottom w:val="none" w:sz="0" w:space="0" w:color="auto"/>
        <w:right w:val="none" w:sz="0" w:space="0" w:color="auto"/>
      </w:divBdr>
    </w:div>
    <w:div w:id="430593331">
      <w:bodyDiv w:val="1"/>
      <w:marLeft w:val="0"/>
      <w:marRight w:val="0"/>
      <w:marTop w:val="0"/>
      <w:marBottom w:val="0"/>
      <w:divBdr>
        <w:top w:val="none" w:sz="0" w:space="0" w:color="auto"/>
        <w:left w:val="none" w:sz="0" w:space="0" w:color="auto"/>
        <w:bottom w:val="none" w:sz="0" w:space="0" w:color="auto"/>
        <w:right w:val="none" w:sz="0" w:space="0" w:color="auto"/>
      </w:divBdr>
    </w:div>
    <w:div w:id="447773140">
      <w:bodyDiv w:val="1"/>
      <w:marLeft w:val="0"/>
      <w:marRight w:val="0"/>
      <w:marTop w:val="0"/>
      <w:marBottom w:val="0"/>
      <w:divBdr>
        <w:top w:val="none" w:sz="0" w:space="0" w:color="auto"/>
        <w:left w:val="none" w:sz="0" w:space="0" w:color="auto"/>
        <w:bottom w:val="none" w:sz="0" w:space="0" w:color="auto"/>
        <w:right w:val="none" w:sz="0" w:space="0" w:color="auto"/>
      </w:divBdr>
    </w:div>
    <w:div w:id="459880158">
      <w:bodyDiv w:val="1"/>
      <w:marLeft w:val="0"/>
      <w:marRight w:val="0"/>
      <w:marTop w:val="0"/>
      <w:marBottom w:val="0"/>
      <w:divBdr>
        <w:top w:val="none" w:sz="0" w:space="0" w:color="auto"/>
        <w:left w:val="none" w:sz="0" w:space="0" w:color="auto"/>
        <w:bottom w:val="none" w:sz="0" w:space="0" w:color="auto"/>
        <w:right w:val="none" w:sz="0" w:space="0" w:color="auto"/>
      </w:divBdr>
    </w:div>
    <w:div w:id="496962704">
      <w:bodyDiv w:val="1"/>
      <w:marLeft w:val="0"/>
      <w:marRight w:val="0"/>
      <w:marTop w:val="0"/>
      <w:marBottom w:val="0"/>
      <w:divBdr>
        <w:top w:val="none" w:sz="0" w:space="0" w:color="auto"/>
        <w:left w:val="none" w:sz="0" w:space="0" w:color="auto"/>
        <w:bottom w:val="none" w:sz="0" w:space="0" w:color="auto"/>
        <w:right w:val="none" w:sz="0" w:space="0" w:color="auto"/>
      </w:divBdr>
    </w:div>
    <w:div w:id="530148963">
      <w:bodyDiv w:val="1"/>
      <w:marLeft w:val="0"/>
      <w:marRight w:val="0"/>
      <w:marTop w:val="0"/>
      <w:marBottom w:val="0"/>
      <w:divBdr>
        <w:top w:val="none" w:sz="0" w:space="0" w:color="auto"/>
        <w:left w:val="none" w:sz="0" w:space="0" w:color="auto"/>
        <w:bottom w:val="none" w:sz="0" w:space="0" w:color="auto"/>
        <w:right w:val="none" w:sz="0" w:space="0" w:color="auto"/>
      </w:divBdr>
    </w:div>
    <w:div w:id="540898129">
      <w:bodyDiv w:val="1"/>
      <w:marLeft w:val="0"/>
      <w:marRight w:val="0"/>
      <w:marTop w:val="0"/>
      <w:marBottom w:val="0"/>
      <w:divBdr>
        <w:top w:val="none" w:sz="0" w:space="0" w:color="auto"/>
        <w:left w:val="none" w:sz="0" w:space="0" w:color="auto"/>
        <w:bottom w:val="none" w:sz="0" w:space="0" w:color="auto"/>
        <w:right w:val="none" w:sz="0" w:space="0" w:color="auto"/>
      </w:divBdr>
    </w:div>
    <w:div w:id="665013374">
      <w:bodyDiv w:val="1"/>
      <w:marLeft w:val="0"/>
      <w:marRight w:val="0"/>
      <w:marTop w:val="0"/>
      <w:marBottom w:val="0"/>
      <w:divBdr>
        <w:top w:val="none" w:sz="0" w:space="0" w:color="auto"/>
        <w:left w:val="none" w:sz="0" w:space="0" w:color="auto"/>
        <w:bottom w:val="none" w:sz="0" w:space="0" w:color="auto"/>
        <w:right w:val="none" w:sz="0" w:space="0" w:color="auto"/>
      </w:divBdr>
    </w:div>
    <w:div w:id="721830732">
      <w:bodyDiv w:val="1"/>
      <w:marLeft w:val="0"/>
      <w:marRight w:val="0"/>
      <w:marTop w:val="0"/>
      <w:marBottom w:val="0"/>
      <w:divBdr>
        <w:top w:val="none" w:sz="0" w:space="0" w:color="auto"/>
        <w:left w:val="none" w:sz="0" w:space="0" w:color="auto"/>
        <w:bottom w:val="none" w:sz="0" w:space="0" w:color="auto"/>
        <w:right w:val="none" w:sz="0" w:space="0" w:color="auto"/>
      </w:divBdr>
    </w:div>
    <w:div w:id="737174095">
      <w:bodyDiv w:val="1"/>
      <w:marLeft w:val="0"/>
      <w:marRight w:val="0"/>
      <w:marTop w:val="0"/>
      <w:marBottom w:val="0"/>
      <w:divBdr>
        <w:top w:val="none" w:sz="0" w:space="0" w:color="auto"/>
        <w:left w:val="none" w:sz="0" w:space="0" w:color="auto"/>
        <w:bottom w:val="none" w:sz="0" w:space="0" w:color="auto"/>
        <w:right w:val="none" w:sz="0" w:space="0" w:color="auto"/>
      </w:divBdr>
    </w:div>
    <w:div w:id="773326238">
      <w:bodyDiv w:val="1"/>
      <w:marLeft w:val="0"/>
      <w:marRight w:val="0"/>
      <w:marTop w:val="0"/>
      <w:marBottom w:val="0"/>
      <w:divBdr>
        <w:top w:val="none" w:sz="0" w:space="0" w:color="auto"/>
        <w:left w:val="none" w:sz="0" w:space="0" w:color="auto"/>
        <w:bottom w:val="none" w:sz="0" w:space="0" w:color="auto"/>
        <w:right w:val="none" w:sz="0" w:space="0" w:color="auto"/>
      </w:divBdr>
    </w:div>
    <w:div w:id="803471497">
      <w:bodyDiv w:val="1"/>
      <w:marLeft w:val="0"/>
      <w:marRight w:val="0"/>
      <w:marTop w:val="0"/>
      <w:marBottom w:val="0"/>
      <w:divBdr>
        <w:top w:val="none" w:sz="0" w:space="0" w:color="auto"/>
        <w:left w:val="none" w:sz="0" w:space="0" w:color="auto"/>
        <w:bottom w:val="none" w:sz="0" w:space="0" w:color="auto"/>
        <w:right w:val="none" w:sz="0" w:space="0" w:color="auto"/>
      </w:divBdr>
    </w:div>
    <w:div w:id="836305450">
      <w:bodyDiv w:val="1"/>
      <w:marLeft w:val="0"/>
      <w:marRight w:val="0"/>
      <w:marTop w:val="0"/>
      <w:marBottom w:val="0"/>
      <w:divBdr>
        <w:top w:val="none" w:sz="0" w:space="0" w:color="auto"/>
        <w:left w:val="none" w:sz="0" w:space="0" w:color="auto"/>
        <w:bottom w:val="none" w:sz="0" w:space="0" w:color="auto"/>
        <w:right w:val="none" w:sz="0" w:space="0" w:color="auto"/>
      </w:divBdr>
    </w:div>
    <w:div w:id="876816743">
      <w:bodyDiv w:val="1"/>
      <w:marLeft w:val="0"/>
      <w:marRight w:val="0"/>
      <w:marTop w:val="0"/>
      <w:marBottom w:val="0"/>
      <w:divBdr>
        <w:top w:val="none" w:sz="0" w:space="0" w:color="auto"/>
        <w:left w:val="none" w:sz="0" w:space="0" w:color="auto"/>
        <w:bottom w:val="none" w:sz="0" w:space="0" w:color="auto"/>
        <w:right w:val="none" w:sz="0" w:space="0" w:color="auto"/>
      </w:divBdr>
    </w:div>
    <w:div w:id="1026491604">
      <w:bodyDiv w:val="1"/>
      <w:marLeft w:val="0"/>
      <w:marRight w:val="0"/>
      <w:marTop w:val="0"/>
      <w:marBottom w:val="0"/>
      <w:divBdr>
        <w:top w:val="none" w:sz="0" w:space="0" w:color="auto"/>
        <w:left w:val="none" w:sz="0" w:space="0" w:color="auto"/>
        <w:bottom w:val="none" w:sz="0" w:space="0" w:color="auto"/>
        <w:right w:val="none" w:sz="0" w:space="0" w:color="auto"/>
      </w:divBdr>
    </w:div>
    <w:div w:id="1112211933">
      <w:bodyDiv w:val="1"/>
      <w:marLeft w:val="0"/>
      <w:marRight w:val="0"/>
      <w:marTop w:val="0"/>
      <w:marBottom w:val="0"/>
      <w:divBdr>
        <w:top w:val="none" w:sz="0" w:space="0" w:color="auto"/>
        <w:left w:val="none" w:sz="0" w:space="0" w:color="auto"/>
        <w:bottom w:val="none" w:sz="0" w:space="0" w:color="auto"/>
        <w:right w:val="none" w:sz="0" w:space="0" w:color="auto"/>
      </w:divBdr>
    </w:div>
    <w:div w:id="1159620094">
      <w:bodyDiv w:val="1"/>
      <w:marLeft w:val="0"/>
      <w:marRight w:val="0"/>
      <w:marTop w:val="0"/>
      <w:marBottom w:val="0"/>
      <w:divBdr>
        <w:top w:val="none" w:sz="0" w:space="0" w:color="auto"/>
        <w:left w:val="none" w:sz="0" w:space="0" w:color="auto"/>
        <w:bottom w:val="none" w:sz="0" w:space="0" w:color="auto"/>
        <w:right w:val="none" w:sz="0" w:space="0" w:color="auto"/>
      </w:divBdr>
    </w:div>
    <w:div w:id="1172793979">
      <w:bodyDiv w:val="1"/>
      <w:marLeft w:val="0"/>
      <w:marRight w:val="0"/>
      <w:marTop w:val="0"/>
      <w:marBottom w:val="0"/>
      <w:divBdr>
        <w:top w:val="none" w:sz="0" w:space="0" w:color="auto"/>
        <w:left w:val="none" w:sz="0" w:space="0" w:color="auto"/>
        <w:bottom w:val="none" w:sz="0" w:space="0" w:color="auto"/>
        <w:right w:val="none" w:sz="0" w:space="0" w:color="auto"/>
      </w:divBdr>
    </w:div>
    <w:div w:id="1252423711">
      <w:bodyDiv w:val="1"/>
      <w:marLeft w:val="0"/>
      <w:marRight w:val="0"/>
      <w:marTop w:val="0"/>
      <w:marBottom w:val="0"/>
      <w:divBdr>
        <w:top w:val="none" w:sz="0" w:space="0" w:color="auto"/>
        <w:left w:val="none" w:sz="0" w:space="0" w:color="auto"/>
        <w:bottom w:val="none" w:sz="0" w:space="0" w:color="auto"/>
        <w:right w:val="none" w:sz="0" w:space="0" w:color="auto"/>
      </w:divBdr>
    </w:div>
    <w:div w:id="1258634326">
      <w:bodyDiv w:val="1"/>
      <w:marLeft w:val="0"/>
      <w:marRight w:val="0"/>
      <w:marTop w:val="0"/>
      <w:marBottom w:val="0"/>
      <w:divBdr>
        <w:top w:val="none" w:sz="0" w:space="0" w:color="auto"/>
        <w:left w:val="none" w:sz="0" w:space="0" w:color="auto"/>
        <w:bottom w:val="none" w:sz="0" w:space="0" w:color="auto"/>
        <w:right w:val="none" w:sz="0" w:space="0" w:color="auto"/>
      </w:divBdr>
    </w:div>
    <w:div w:id="1269384780">
      <w:bodyDiv w:val="1"/>
      <w:marLeft w:val="0"/>
      <w:marRight w:val="0"/>
      <w:marTop w:val="0"/>
      <w:marBottom w:val="0"/>
      <w:divBdr>
        <w:top w:val="none" w:sz="0" w:space="0" w:color="auto"/>
        <w:left w:val="none" w:sz="0" w:space="0" w:color="auto"/>
        <w:bottom w:val="none" w:sz="0" w:space="0" w:color="auto"/>
        <w:right w:val="none" w:sz="0" w:space="0" w:color="auto"/>
      </w:divBdr>
    </w:div>
    <w:div w:id="1321958687">
      <w:bodyDiv w:val="1"/>
      <w:marLeft w:val="0"/>
      <w:marRight w:val="0"/>
      <w:marTop w:val="0"/>
      <w:marBottom w:val="0"/>
      <w:divBdr>
        <w:top w:val="none" w:sz="0" w:space="0" w:color="auto"/>
        <w:left w:val="none" w:sz="0" w:space="0" w:color="auto"/>
        <w:bottom w:val="none" w:sz="0" w:space="0" w:color="auto"/>
        <w:right w:val="none" w:sz="0" w:space="0" w:color="auto"/>
      </w:divBdr>
    </w:div>
    <w:div w:id="1342704413">
      <w:bodyDiv w:val="1"/>
      <w:marLeft w:val="0"/>
      <w:marRight w:val="0"/>
      <w:marTop w:val="0"/>
      <w:marBottom w:val="0"/>
      <w:divBdr>
        <w:top w:val="none" w:sz="0" w:space="0" w:color="auto"/>
        <w:left w:val="none" w:sz="0" w:space="0" w:color="auto"/>
        <w:bottom w:val="none" w:sz="0" w:space="0" w:color="auto"/>
        <w:right w:val="none" w:sz="0" w:space="0" w:color="auto"/>
      </w:divBdr>
    </w:div>
    <w:div w:id="1451702122">
      <w:bodyDiv w:val="1"/>
      <w:marLeft w:val="0"/>
      <w:marRight w:val="0"/>
      <w:marTop w:val="0"/>
      <w:marBottom w:val="0"/>
      <w:divBdr>
        <w:top w:val="none" w:sz="0" w:space="0" w:color="auto"/>
        <w:left w:val="none" w:sz="0" w:space="0" w:color="auto"/>
        <w:bottom w:val="none" w:sz="0" w:space="0" w:color="auto"/>
        <w:right w:val="none" w:sz="0" w:space="0" w:color="auto"/>
      </w:divBdr>
    </w:div>
    <w:div w:id="1453480340">
      <w:bodyDiv w:val="1"/>
      <w:marLeft w:val="0"/>
      <w:marRight w:val="0"/>
      <w:marTop w:val="0"/>
      <w:marBottom w:val="0"/>
      <w:divBdr>
        <w:top w:val="none" w:sz="0" w:space="0" w:color="auto"/>
        <w:left w:val="none" w:sz="0" w:space="0" w:color="auto"/>
        <w:bottom w:val="none" w:sz="0" w:space="0" w:color="auto"/>
        <w:right w:val="none" w:sz="0" w:space="0" w:color="auto"/>
      </w:divBdr>
    </w:div>
    <w:div w:id="1527208948">
      <w:bodyDiv w:val="1"/>
      <w:marLeft w:val="0"/>
      <w:marRight w:val="0"/>
      <w:marTop w:val="0"/>
      <w:marBottom w:val="0"/>
      <w:divBdr>
        <w:top w:val="none" w:sz="0" w:space="0" w:color="auto"/>
        <w:left w:val="none" w:sz="0" w:space="0" w:color="auto"/>
        <w:bottom w:val="none" w:sz="0" w:space="0" w:color="auto"/>
        <w:right w:val="none" w:sz="0" w:space="0" w:color="auto"/>
      </w:divBdr>
    </w:div>
    <w:div w:id="1546599208">
      <w:bodyDiv w:val="1"/>
      <w:marLeft w:val="0"/>
      <w:marRight w:val="0"/>
      <w:marTop w:val="0"/>
      <w:marBottom w:val="0"/>
      <w:divBdr>
        <w:top w:val="none" w:sz="0" w:space="0" w:color="auto"/>
        <w:left w:val="none" w:sz="0" w:space="0" w:color="auto"/>
        <w:bottom w:val="none" w:sz="0" w:space="0" w:color="auto"/>
        <w:right w:val="none" w:sz="0" w:space="0" w:color="auto"/>
      </w:divBdr>
    </w:div>
    <w:div w:id="1642729758">
      <w:bodyDiv w:val="1"/>
      <w:marLeft w:val="0"/>
      <w:marRight w:val="0"/>
      <w:marTop w:val="0"/>
      <w:marBottom w:val="0"/>
      <w:divBdr>
        <w:top w:val="none" w:sz="0" w:space="0" w:color="auto"/>
        <w:left w:val="none" w:sz="0" w:space="0" w:color="auto"/>
        <w:bottom w:val="none" w:sz="0" w:space="0" w:color="auto"/>
        <w:right w:val="none" w:sz="0" w:space="0" w:color="auto"/>
      </w:divBdr>
    </w:div>
    <w:div w:id="1646545699">
      <w:bodyDiv w:val="1"/>
      <w:marLeft w:val="0"/>
      <w:marRight w:val="0"/>
      <w:marTop w:val="0"/>
      <w:marBottom w:val="0"/>
      <w:divBdr>
        <w:top w:val="none" w:sz="0" w:space="0" w:color="auto"/>
        <w:left w:val="none" w:sz="0" w:space="0" w:color="auto"/>
        <w:bottom w:val="none" w:sz="0" w:space="0" w:color="auto"/>
        <w:right w:val="none" w:sz="0" w:space="0" w:color="auto"/>
      </w:divBdr>
    </w:div>
    <w:div w:id="1657032813">
      <w:bodyDiv w:val="1"/>
      <w:marLeft w:val="0"/>
      <w:marRight w:val="0"/>
      <w:marTop w:val="0"/>
      <w:marBottom w:val="0"/>
      <w:divBdr>
        <w:top w:val="none" w:sz="0" w:space="0" w:color="auto"/>
        <w:left w:val="none" w:sz="0" w:space="0" w:color="auto"/>
        <w:bottom w:val="none" w:sz="0" w:space="0" w:color="auto"/>
        <w:right w:val="none" w:sz="0" w:space="0" w:color="auto"/>
      </w:divBdr>
    </w:div>
    <w:div w:id="1707220872">
      <w:bodyDiv w:val="1"/>
      <w:marLeft w:val="0"/>
      <w:marRight w:val="0"/>
      <w:marTop w:val="0"/>
      <w:marBottom w:val="0"/>
      <w:divBdr>
        <w:top w:val="none" w:sz="0" w:space="0" w:color="auto"/>
        <w:left w:val="none" w:sz="0" w:space="0" w:color="auto"/>
        <w:bottom w:val="none" w:sz="0" w:space="0" w:color="auto"/>
        <w:right w:val="none" w:sz="0" w:space="0" w:color="auto"/>
      </w:divBdr>
    </w:div>
    <w:div w:id="1775858430">
      <w:bodyDiv w:val="1"/>
      <w:marLeft w:val="0"/>
      <w:marRight w:val="0"/>
      <w:marTop w:val="0"/>
      <w:marBottom w:val="0"/>
      <w:divBdr>
        <w:top w:val="none" w:sz="0" w:space="0" w:color="auto"/>
        <w:left w:val="none" w:sz="0" w:space="0" w:color="auto"/>
        <w:bottom w:val="none" w:sz="0" w:space="0" w:color="auto"/>
        <w:right w:val="none" w:sz="0" w:space="0" w:color="auto"/>
      </w:divBdr>
    </w:div>
    <w:div w:id="1953974479">
      <w:bodyDiv w:val="1"/>
      <w:marLeft w:val="0"/>
      <w:marRight w:val="0"/>
      <w:marTop w:val="0"/>
      <w:marBottom w:val="0"/>
      <w:divBdr>
        <w:top w:val="none" w:sz="0" w:space="0" w:color="auto"/>
        <w:left w:val="none" w:sz="0" w:space="0" w:color="auto"/>
        <w:bottom w:val="none" w:sz="0" w:space="0" w:color="auto"/>
        <w:right w:val="none" w:sz="0" w:space="0" w:color="auto"/>
      </w:divBdr>
    </w:div>
    <w:div w:id="1977758970">
      <w:bodyDiv w:val="1"/>
      <w:marLeft w:val="0"/>
      <w:marRight w:val="0"/>
      <w:marTop w:val="0"/>
      <w:marBottom w:val="0"/>
      <w:divBdr>
        <w:top w:val="none" w:sz="0" w:space="0" w:color="auto"/>
        <w:left w:val="none" w:sz="0" w:space="0" w:color="auto"/>
        <w:bottom w:val="none" w:sz="0" w:space="0" w:color="auto"/>
        <w:right w:val="none" w:sz="0" w:space="0" w:color="auto"/>
      </w:divBdr>
    </w:div>
    <w:div w:id="2008092895">
      <w:bodyDiv w:val="1"/>
      <w:marLeft w:val="0"/>
      <w:marRight w:val="0"/>
      <w:marTop w:val="0"/>
      <w:marBottom w:val="0"/>
      <w:divBdr>
        <w:top w:val="none" w:sz="0" w:space="0" w:color="auto"/>
        <w:left w:val="none" w:sz="0" w:space="0" w:color="auto"/>
        <w:bottom w:val="none" w:sz="0" w:space="0" w:color="auto"/>
        <w:right w:val="none" w:sz="0" w:space="0" w:color="auto"/>
      </w:divBdr>
    </w:div>
    <w:div w:id="2058504893">
      <w:bodyDiv w:val="1"/>
      <w:marLeft w:val="0"/>
      <w:marRight w:val="0"/>
      <w:marTop w:val="0"/>
      <w:marBottom w:val="0"/>
      <w:divBdr>
        <w:top w:val="none" w:sz="0" w:space="0" w:color="auto"/>
        <w:left w:val="none" w:sz="0" w:space="0" w:color="auto"/>
        <w:bottom w:val="none" w:sz="0" w:space="0" w:color="auto"/>
        <w:right w:val="none" w:sz="0" w:space="0" w:color="auto"/>
      </w:divBdr>
    </w:div>
    <w:div w:id="21345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60AC-32EA-4BBB-8B1B-0697F9DC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7238</Words>
  <Characters>42710</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Barabanova Maria Mgr.</dc:creator>
  <cp:lastModifiedBy>Česáková Jana Ing.</cp:lastModifiedBy>
  <cp:revision>4</cp:revision>
  <cp:lastPrinted>2016-07-19T11:40:00Z</cp:lastPrinted>
  <dcterms:created xsi:type="dcterms:W3CDTF">2017-01-20T13:43:00Z</dcterms:created>
  <dcterms:modified xsi:type="dcterms:W3CDTF">2017-01-20T13:50:00Z</dcterms:modified>
</cp:coreProperties>
</file>