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760303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760303" w:rsidRDefault="00760303" w:rsidP="00760303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„ZD</w:t>
      </w:r>
      <w:r>
        <w:t xml:space="preserve"> 6</w:t>
      </w:r>
      <w:r w:rsidRPr="003C5121">
        <w:t>“)</w:t>
      </w:r>
    </w:p>
    <w:p w:rsidR="00760303" w:rsidRDefault="00760303" w:rsidP="00760303">
      <w:pPr>
        <w:spacing w:line="276" w:lineRule="auto"/>
        <w:jc w:val="center"/>
      </w:pPr>
    </w:p>
    <w:p w:rsidR="00905416" w:rsidRPr="00D025E2" w:rsidRDefault="003E0617" w:rsidP="00905416">
      <w:pPr>
        <w:pStyle w:val="Nzev"/>
        <w:rPr>
          <w:sz w:val="36"/>
          <w:szCs w:val="36"/>
        </w:rPr>
      </w:pPr>
      <w:r>
        <w:rPr>
          <w:sz w:val="36"/>
          <w:szCs w:val="36"/>
        </w:rPr>
        <w:t>pro Část 6</w:t>
      </w:r>
      <w:r w:rsidR="00D025E2" w:rsidRPr="00D025E2">
        <w:rPr>
          <w:sz w:val="36"/>
          <w:szCs w:val="36"/>
        </w:rPr>
        <w:t xml:space="preserve"> </w:t>
      </w:r>
    </w:p>
    <w:p w:rsidR="00760303" w:rsidRDefault="00D025E2" w:rsidP="00760303">
      <w:pPr>
        <w:shd w:val="clear" w:color="auto" w:fill="8DB3E2" w:themeFill="text2" w:themeFillTint="66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„Zajištění úklidových služeb v budově FÚ pro </w:t>
      </w:r>
      <w:r w:rsidR="00760303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Moravskoslezský kraj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, </w:t>
      </w:r>
    </w:p>
    <w:p w:rsidR="00D025E2" w:rsidRPr="00D025E2" w:rsidRDefault="00D025E2" w:rsidP="00760303">
      <w:pPr>
        <w:shd w:val="clear" w:color="auto" w:fill="8DB3E2" w:themeFill="text2" w:themeFillTint="66"/>
        <w:jc w:val="center"/>
        <w:rPr>
          <w:b/>
          <w:sz w:val="48"/>
          <w:szCs w:val="48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ÚzP </w:t>
      </w:r>
      <w:r w:rsidR="00760303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Ostrava I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760303" w:rsidRDefault="00760303" w:rsidP="00760303">
      <w:pPr>
        <w:spacing w:before="240" w:after="240" w:line="276" w:lineRule="auto"/>
        <w:jc w:val="center"/>
      </w:pPr>
      <w:r>
        <w:t>(dále též „Část 6“)</w:t>
      </w:r>
    </w:p>
    <w:p w:rsidR="00905416" w:rsidRDefault="00905416" w:rsidP="00905416">
      <w:pPr>
        <w:rPr>
          <w:lang w:eastAsia="ar-SA"/>
        </w:rPr>
      </w:pPr>
    </w:p>
    <w:p w:rsidR="00760303" w:rsidRPr="00905416" w:rsidRDefault="00760303" w:rsidP="00905416">
      <w:pPr>
        <w:rPr>
          <w:lang w:eastAsia="ar-SA"/>
        </w:rPr>
      </w:pPr>
    </w:p>
    <w:p w:rsidR="00426EFD" w:rsidRDefault="00760303" w:rsidP="00A83D11">
      <w:pPr>
        <w:spacing w:line="276" w:lineRule="auto"/>
        <w:jc w:val="center"/>
      </w:pPr>
      <w:r>
        <w:t>veřejné zakázky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7D5181" w:rsidRPr="006152E6" w:rsidRDefault="007D5181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6C3621" w:rsidRPr="006C3621" w:rsidRDefault="006C3621" w:rsidP="007D5181">
      <w:pPr>
        <w:pStyle w:val="Odstavecseseznamem"/>
        <w:widowControl w:val="0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575638">
      <w:pPr>
        <w:widowControl w:val="0"/>
        <w:shd w:val="clear" w:color="auto" w:fill="8DB3E2" w:themeFill="text2" w:themeFillTint="66"/>
        <w:tabs>
          <w:tab w:val="left" w:pos="709"/>
          <w:tab w:val="right" w:pos="7230"/>
        </w:tabs>
        <w:spacing w:line="276" w:lineRule="auto"/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r w:rsidR="00760303">
        <w:rPr>
          <w:rFonts w:cs="Arial"/>
          <w:b/>
        </w:rPr>
        <w:t>ĆÁSTI 6</w:t>
      </w:r>
    </w:p>
    <w:p w:rsidR="00654502" w:rsidRDefault="00654502" w:rsidP="00575638">
      <w:pPr>
        <w:widowControl w:val="0"/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654502" w:rsidRPr="00654502" w:rsidRDefault="00654502" w:rsidP="00575638">
      <w:pPr>
        <w:widowControl w:val="0"/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3E0617">
        <w:rPr>
          <w:rFonts w:cs="Arial"/>
        </w:rPr>
        <w:t>Části 6</w:t>
      </w:r>
      <w:r w:rsidR="00DD1375">
        <w:rPr>
          <w:rFonts w:cs="Arial"/>
        </w:rPr>
        <w:t xml:space="preserve"> </w:t>
      </w:r>
      <w:r>
        <w:rPr>
          <w:rFonts w:cs="Arial"/>
        </w:rPr>
        <w:t xml:space="preserve">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</w:t>
      </w:r>
      <w:r w:rsidR="00DD1375">
        <w:rPr>
          <w:rFonts w:cs="Arial"/>
        </w:rPr>
        <w:t> </w:t>
      </w:r>
      <w:r w:rsidRPr="00654502">
        <w:rPr>
          <w:rFonts w:cs="Arial"/>
        </w:rPr>
        <w:t xml:space="preserve">objektu </w:t>
      </w:r>
      <w:r w:rsidR="005D77DF">
        <w:rPr>
          <w:rFonts w:cs="Arial"/>
        </w:rPr>
        <w:t>Finančního úřadu pro Moravskoslezský</w:t>
      </w:r>
      <w:r w:rsidRPr="00654502">
        <w:rPr>
          <w:rFonts w:cs="Arial"/>
        </w:rPr>
        <w:t xml:space="preserve"> kraj, ÚzP </w:t>
      </w:r>
      <w:r w:rsidR="003E0617">
        <w:rPr>
          <w:rFonts w:cs="Arial"/>
        </w:rPr>
        <w:t>Ostrava I</w:t>
      </w:r>
      <w:r w:rsidRPr="00654502">
        <w:rPr>
          <w:rFonts w:cs="Arial"/>
        </w:rPr>
        <w:t>, a to v souladu se standardy úklidových prací</w:t>
      </w:r>
      <w:r w:rsidR="003E0617">
        <w:rPr>
          <w:rFonts w:cs="Arial"/>
        </w:rPr>
        <w:t xml:space="preserve"> uvedenými v příloze č. 1 ZD 6</w:t>
      </w:r>
      <w:r w:rsidRPr="00654502">
        <w:rPr>
          <w:rFonts w:cs="Arial"/>
        </w:rPr>
        <w:t xml:space="preserve"> a v rozsahu a četnosti úklidových činností uvedených v příloze č. 2 </w:t>
      </w:r>
      <w:r w:rsidR="003E0617">
        <w:rPr>
          <w:rFonts w:cs="Arial"/>
        </w:rPr>
        <w:t xml:space="preserve">ZD 6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575638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 w:rsidR="003E0617">
        <w:rPr>
          <w:rFonts w:cs="Arial"/>
        </w:rPr>
        <w:t>ZD 6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 kryty z mléčného skla, které budou prováděny 1 x za rok, v souladu s přílohou č. 1</w:t>
      </w:r>
      <w:r w:rsidR="003E0617">
        <w:rPr>
          <w:rFonts w:cs="Arial"/>
        </w:rPr>
        <w:t xml:space="preserve"> ZD 6</w:t>
      </w:r>
      <w:r w:rsidRPr="00654502">
        <w:rPr>
          <w:rFonts w:cs="Arial"/>
        </w:rPr>
        <w:t>.</w:t>
      </w:r>
    </w:p>
    <w:p w:rsidR="009D0829" w:rsidRDefault="009D0829" w:rsidP="00575638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9D0829" w:rsidRPr="009D0829" w:rsidRDefault="009D0829" w:rsidP="00575638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>H</w:t>
      </w:r>
      <w:r w:rsidRPr="009D0829">
        <w:rPr>
          <w:rFonts w:cs="Arial"/>
        </w:rPr>
        <w:t xml:space="preserve">lavní úklidové </w:t>
      </w:r>
      <w:r>
        <w:rPr>
          <w:rFonts w:cs="Arial"/>
        </w:rPr>
        <w:t xml:space="preserve">budou prováděny </w:t>
      </w:r>
      <w:r w:rsidRPr="009D0829">
        <w:rPr>
          <w:rFonts w:cs="Arial"/>
        </w:rPr>
        <w:t xml:space="preserve">vždy dvěma pracovníky v pracovní dny v čase: </w:t>
      </w:r>
    </w:p>
    <w:p w:rsidR="009D0829" w:rsidRDefault="009D0829" w:rsidP="00575638">
      <w:pPr>
        <w:spacing w:line="276" w:lineRule="auto"/>
        <w:jc w:val="both"/>
        <w:rPr>
          <w:rFonts w:cs="Arial"/>
        </w:rPr>
      </w:pPr>
      <w:r w:rsidRPr="009D0829">
        <w:rPr>
          <w:rFonts w:cs="Arial"/>
        </w:rPr>
        <w:t>Pondělí – Pátek:</w:t>
      </w:r>
      <w:r>
        <w:rPr>
          <w:rFonts w:cs="Arial"/>
        </w:rPr>
        <w:tab/>
      </w:r>
      <w:r w:rsidRPr="009D0829">
        <w:rPr>
          <w:rFonts w:cs="Arial"/>
        </w:rPr>
        <w:t xml:space="preserve"> 8:00 – 13:00 hodin</w:t>
      </w:r>
    </w:p>
    <w:p w:rsidR="00654502" w:rsidRPr="00654502" w:rsidRDefault="00654502" w:rsidP="00575638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654502" w:rsidRPr="00654502" w:rsidRDefault="00654502" w:rsidP="00575638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E64A39">
        <w:rPr>
          <w:rFonts w:cs="Arial"/>
        </w:rPr>
        <w:t>Části 6</w:t>
      </w:r>
      <w:r>
        <w:rPr>
          <w:rFonts w:cs="Arial"/>
        </w:rPr>
        <w:t xml:space="preserve"> jsou dále </w:t>
      </w:r>
      <w:r w:rsidR="003E0617">
        <w:rPr>
          <w:rFonts w:cs="Arial"/>
        </w:rPr>
        <w:t>mimořádné úklidové práce</w:t>
      </w:r>
      <w:r w:rsidRPr="00654502">
        <w:rPr>
          <w:rFonts w:cs="Arial"/>
        </w:rPr>
        <w:t xml:space="preserve"> za podmínky, že vznikne potřeba jejich provedení. </w:t>
      </w:r>
    </w:p>
    <w:p w:rsidR="00654502" w:rsidRPr="00654502" w:rsidRDefault="00654502" w:rsidP="00575638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Mimořádné úklidové práce budou </w:t>
      </w:r>
      <w:r w:rsidR="00AA4810">
        <w:rPr>
          <w:rFonts w:cs="Arial"/>
        </w:rPr>
        <w:t>dodavatelem</w:t>
      </w:r>
      <w:r w:rsidRPr="00654502">
        <w:rPr>
          <w:rFonts w:cs="Arial"/>
        </w:rPr>
        <w:t xml:space="preserve"> prováděny</w:t>
      </w:r>
      <w:r w:rsidR="00AA4810">
        <w:rPr>
          <w:rFonts w:cs="Arial"/>
        </w:rPr>
        <w:t xml:space="preserve"> na základě písemné objednávky zadavatele</w:t>
      </w:r>
      <w:r w:rsidRPr="00654502">
        <w:rPr>
          <w:rFonts w:cs="Arial"/>
        </w:rPr>
        <w:t xml:space="preserve"> 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>
        <w:rPr>
          <w:rFonts w:cs="Arial"/>
        </w:rPr>
        <w:t xml:space="preserve">ZD </w:t>
      </w:r>
      <w:r w:rsidR="003E0617">
        <w:rPr>
          <w:rFonts w:cs="Arial"/>
        </w:rPr>
        <w:t>6</w:t>
      </w:r>
      <w:r>
        <w:rPr>
          <w:rFonts w:cs="Arial"/>
        </w:rPr>
        <w:t>.</w:t>
      </w:r>
    </w:p>
    <w:p w:rsidR="00654502" w:rsidRPr="00654502" w:rsidRDefault="00654502" w:rsidP="00575638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>Objednávku na mimo</w:t>
      </w:r>
      <w:r w:rsidR="00AA4810">
        <w:rPr>
          <w:rFonts w:cs="Arial"/>
        </w:rPr>
        <w:t>řádné úklidové práce může zadavatel</w:t>
      </w:r>
      <w:r w:rsidRPr="00654502">
        <w:rPr>
          <w:rFonts w:cs="Arial"/>
        </w:rPr>
        <w:t xml:space="preserve"> zadat po celou dobu trvání smlouvy. Celkov</w:t>
      </w:r>
      <w:r w:rsidR="00E64A39">
        <w:rPr>
          <w:rFonts w:cs="Arial"/>
        </w:rPr>
        <w:t>ý objem</w:t>
      </w:r>
      <w:r w:rsidRPr="00654502">
        <w:rPr>
          <w:rFonts w:cs="Arial"/>
        </w:rPr>
        <w:t xml:space="preserve"> proveden</w:t>
      </w:r>
      <w:r w:rsidR="00E64A39">
        <w:rPr>
          <w:rFonts w:cs="Arial"/>
        </w:rPr>
        <w:t>ých mimořádných</w:t>
      </w:r>
      <w:r w:rsidRPr="00654502">
        <w:rPr>
          <w:rFonts w:cs="Arial"/>
        </w:rPr>
        <w:t xml:space="preserve"> úklidov</w:t>
      </w:r>
      <w:r w:rsidR="00E64A39">
        <w:rPr>
          <w:rFonts w:cs="Arial"/>
        </w:rPr>
        <w:t>ých</w:t>
      </w:r>
      <w:r w:rsidRPr="00654502">
        <w:rPr>
          <w:rFonts w:cs="Arial"/>
        </w:rPr>
        <w:t xml:space="preserve"> práce nepřekročí limit </w:t>
      </w:r>
      <w:r w:rsidRPr="00E64A39">
        <w:rPr>
          <w:rFonts w:cs="Arial"/>
        </w:rPr>
        <w:t>175</w:t>
      </w:r>
      <w:r w:rsidRPr="00654502">
        <w:rPr>
          <w:rFonts w:cs="Arial"/>
        </w:rPr>
        <w:t xml:space="preserve"> člověkohodin</w:t>
      </w:r>
      <w:r w:rsidR="00E64A39">
        <w:rPr>
          <w:rFonts w:cs="Arial"/>
        </w:rPr>
        <w:t xml:space="preserve"> za celou dobu plnění</w:t>
      </w:r>
      <w:r w:rsidRPr="00654502">
        <w:rPr>
          <w:rFonts w:cs="Arial"/>
        </w:rPr>
        <w:t>.</w:t>
      </w:r>
    </w:p>
    <w:p w:rsidR="00654502" w:rsidRDefault="00654502" w:rsidP="00575638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654502" w:rsidRPr="007A2637" w:rsidRDefault="00654502" w:rsidP="00575638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A602DB" w:rsidRPr="00993648" w:rsidRDefault="00993648" w:rsidP="00575638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spacing w:line="276" w:lineRule="auto"/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>MÍSTO PLN ĚNÍ</w:t>
      </w:r>
    </w:p>
    <w:p w:rsidR="00A602DB" w:rsidRPr="00A602DB" w:rsidRDefault="00A602DB" w:rsidP="00575638">
      <w:pPr>
        <w:pStyle w:val="Odstavecseseznamem"/>
        <w:tabs>
          <w:tab w:val="left" w:pos="6435"/>
        </w:tabs>
        <w:spacing w:line="276" w:lineRule="auto"/>
        <w:ind w:left="432"/>
        <w:rPr>
          <w:rFonts w:cs="Arial"/>
          <w:b/>
          <w:bCs/>
          <w:u w:val="single"/>
        </w:rPr>
      </w:pPr>
    </w:p>
    <w:p w:rsidR="00993648" w:rsidRDefault="00465A6F" w:rsidP="00575638">
      <w:pPr>
        <w:spacing w:line="276" w:lineRule="auto"/>
        <w:jc w:val="both"/>
      </w:pPr>
      <w:r>
        <w:t>Finanční</w:t>
      </w:r>
      <w:r w:rsidR="00E64A39" w:rsidRPr="00E64A39">
        <w:t xml:space="preserve"> úřad pro Moravskoslezský kraj, ÚzP Ostrava I, Husova 7, 702 00 Ostrava</w:t>
      </w:r>
      <w:r w:rsidR="00E64A39">
        <w:t>.</w:t>
      </w:r>
    </w:p>
    <w:p w:rsidR="00E64A39" w:rsidRDefault="00E64A39" w:rsidP="00575638">
      <w:pPr>
        <w:spacing w:line="276" w:lineRule="auto"/>
        <w:ind w:left="425"/>
        <w:jc w:val="both"/>
      </w:pPr>
    </w:p>
    <w:p w:rsidR="00993648" w:rsidRPr="00993648" w:rsidRDefault="00993648" w:rsidP="00575638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575638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575638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575638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575638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575638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575638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24580B" w:rsidRPr="0080184B" w:rsidRDefault="00E935CE" w:rsidP="00575638">
      <w:pPr>
        <w:pStyle w:val="Odstavecseseznamem"/>
        <w:numPr>
          <w:ilvl w:val="0"/>
          <w:numId w:val="21"/>
        </w:numPr>
        <w:shd w:val="clear" w:color="auto" w:fill="8DB3E2"/>
        <w:spacing w:beforeLines="20" w:before="48" w:line="276" w:lineRule="auto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9D0829" w:rsidRDefault="009D0829" w:rsidP="00575638">
      <w:pPr>
        <w:tabs>
          <w:tab w:val="left" w:pos="709"/>
        </w:tabs>
        <w:spacing w:line="276" w:lineRule="auto"/>
        <w:ind w:left="709" w:hanging="709"/>
      </w:pPr>
    </w:p>
    <w:p w:rsidR="009D0829" w:rsidRDefault="009D0829" w:rsidP="00575638">
      <w:pPr>
        <w:tabs>
          <w:tab w:val="left" w:pos="709"/>
        </w:tabs>
        <w:spacing w:line="276" w:lineRule="auto"/>
        <w:ind w:left="709" w:hanging="709"/>
        <w:jc w:val="both"/>
      </w:pPr>
      <w:proofErr w:type="gramStart"/>
      <w:r w:rsidRPr="00575638">
        <w:rPr>
          <w:b/>
        </w:rPr>
        <w:t>3.1</w:t>
      </w:r>
      <w:proofErr w:type="gramEnd"/>
      <w:r w:rsidRPr="00575638">
        <w:rPr>
          <w:b/>
        </w:rPr>
        <w:t>.</w:t>
      </w:r>
      <w:r>
        <w:tab/>
        <w:t xml:space="preserve">V souladu s  § 97 </w:t>
      </w:r>
      <w:proofErr w:type="spellStart"/>
      <w:r>
        <w:t>ZZVZ</w:t>
      </w:r>
      <w:proofErr w:type="spellEnd"/>
      <w:r>
        <w:t xml:space="preserve"> zadavatel uskuteční prohlídku místa plnění společně pro všechny dodavatele, kteří mají zájem na podání nabídky. Dodavatel se seznámí se stavem a podmínkami místa pro realizaci </w:t>
      </w:r>
      <w:proofErr w:type="spellStart"/>
      <w:r>
        <w:t>VZ</w:t>
      </w:r>
      <w:proofErr w:type="spellEnd"/>
      <w:r>
        <w:t xml:space="preserve"> před podáním nabídky.</w:t>
      </w:r>
    </w:p>
    <w:p w:rsidR="009D0829" w:rsidRDefault="009D0829" w:rsidP="00575638">
      <w:pPr>
        <w:tabs>
          <w:tab w:val="left" w:pos="709"/>
        </w:tabs>
        <w:spacing w:line="276" w:lineRule="auto"/>
        <w:ind w:left="709" w:hanging="709"/>
        <w:jc w:val="both"/>
      </w:pPr>
    </w:p>
    <w:p w:rsidR="009D0829" w:rsidRDefault="009D0829" w:rsidP="00575638">
      <w:pPr>
        <w:tabs>
          <w:tab w:val="left" w:pos="709"/>
        </w:tabs>
        <w:spacing w:line="276" w:lineRule="auto"/>
        <w:ind w:left="709" w:hanging="709"/>
        <w:jc w:val="both"/>
      </w:pPr>
      <w:proofErr w:type="gramStart"/>
      <w:r w:rsidRPr="00575638">
        <w:rPr>
          <w:b/>
        </w:rPr>
        <w:t>3.2</w:t>
      </w:r>
      <w:proofErr w:type="gramEnd"/>
      <w:r w:rsidRPr="00575638">
        <w:rPr>
          <w:b/>
        </w:rPr>
        <w:t>.</w:t>
      </w:r>
      <w:r>
        <w:tab/>
        <w:t xml:space="preserve">Prohlídka místa plnění se bude konat dne </w:t>
      </w:r>
      <w:r w:rsidR="00B332C1" w:rsidRPr="00962EBB">
        <w:rPr>
          <w:b/>
        </w:rPr>
        <w:t>2</w:t>
      </w:r>
      <w:r w:rsidRPr="009D0829">
        <w:rPr>
          <w:b/>
        </w:rPr>
        <w:t xml:space="preserve">3. 3. 2017 od </w:t>
      </w:r>
      <w:r w:rsidR="00B332C1">
        <w:rPr>
          <w:b/>
        </w:rPr>
        <w:t>9</w:t>
      </w:r>
      <w:r w:rsidRPr="009D0829">
        <w:rPr>
          <w:b/>
        </w:rPr>
        <w:t>:00 hod.</w:t>
      </w:r>
      <w:r>
        <w:t xml:space="preserve"> Sraz účastníků prohlídky je před objektem na ulici Husova. Prohlídky se mohou zúčastnit zástupci všech dodavatelů, kteří mají zájem na podání nabídky, maximálně však dva zástupci za jednoho dodavatele.</w:t>
      </w:r>
    </w:p>
    <w:p w:rsidR="009D0829" w:rsidRDefault="009D0829" w:rsidP="00575638">
      <w:pPr>
        <w:tabs>
          <w:tab w:val="left" w:pos="709"/>
        </w:tabs>
        <w:spacing w:line="276" w:lineRule="auto"/>
        <w:ind w:left="709" w:hanging="709"/>
        <w:jc w:val="both"/>
      </w:pPr>
    </w:p>
    <w:p w:rsidR="009D0829" w:rsidRDefault="009D0829" w:rsidP="00575638">
      <w:pPr>
        <w:tabs>
          <w:tab w:val="left" w:pos="709"/>
        </w:tabs>
        <w:spacing w:line="276" w:lineRule="auto"/>
        <w:ind w:left="709" w:hanging="709"/>
        <w:jc w:val="both"/>
      </w:pPr>
      <w:proofErr w:type="gramStart"/>
      <w:r w:rsidRPr="00575638">
        <w:rPr>
          <w:b/>
        </w:rPr>
        <w:t>3.3</w:t>
      </w:r>
      <w:proofErr w:type="gramEnd"/>
      <w:r w:rsidRPr="00575638">
        <w:rPr>
          <w:b/>
        </w:rPr>
        <w:t>.</w:t>
      </w:r>
      <w:r>
        <w:tab/>
        <w:t>Z prohlídky místa plnění bude sepsán zápis včetně seznamu s podpisy zúčastněných zástupců dodavatelů.</w:t>
      </w:r>
    </w:p>
    <w:p w:rsidR="009D0829" w:rsidRDefault="009D0829" w:rsidP="00575638">
      <w:pPr>
        <w:tabs>
          <w:tab w:val="left" w:pos="709"/>
        </w:tabs>
        <w:spacing w:line="276" w:lineRule="auto"/>
        <w:ind w:left="709" w:hanging="709"/>
      </w:pPr>
    </w:p>
    <w:p w:rsidR="00575638" w:rsidRDefault="009D0829" w:rsidP="00575638">
      <w:pPr>
        <w:tabs>
          <w:tab w:val="left" w:pos="360"/>
          <w:tab w:val="left" w:pos="709"/>
        </w:tabs>
        <w:spacing w:line="276" w:lineRule="auto"/>
        <w:ind w:left="709" w:right="282" w:hanging="709"/>
        <w:jc w:val="both"/>
        <w:rPr>
          <w:rFonts w:cs="Arial"/>
        </w:rPr>
      </w:pPr>
      <w:proofErr w:type="gramStart"/>
      <w:r w:rsidRPr="00575638">
        <w:rPr>
          <w:rFonts w:cs="Arial"/>
          <w:b/>
        </w:rPr>
        <w:t>3.4</w:t>
      </w:r>
      <w:proofErr w:type="gramEnd"/>
      <w:r w:rsidRPr="00575638">
        <w:rPr>
          <w:rFonts w:cs="Arial"/>
          <w:b/>
        </w:rPr>
        <w:t>.</w:t>
      </w:r>
      <w:r>
        <w:rPr>
          <w:rFonts w:cs="Arial"/>
        </w:rPr>
        <w:tab/>
        <w:t>Kontaktní osoby</w:t>
      </w:r>
      <w:r w:rsidRPr="009D0829">
        <w:rPr>
          <w:rFonts w:cs="Arial"/>
        </w:rPr>
        <w:t xml:space="preserve">: </w:t>
      </w:r>
    </w:p>
    <w:p w:rsidR="00575638" w:rsidRDefault="00575638" w:rsidP="00575638">
      <w:pPr>
        <w:tabs>
          <w:tab w:val="left" w:pos="709"/>
        </w:tabs>
        <w:spacing w:line="276" w:lineRule="auto"/>
        <w:ind w:left="709" w:hanging="709"/>
        <w:jc w:val="both"/>
        <w:rPr>
          <w:rFonts w:cs="Arial"/>
        </w:rPr>
      </w:pPr>
      <w:r>
        <w:rPr>
          <w:rFonts w:cs="Arial"/>
        </w:rPr>
        <w:tab/>
      </w:r>
      <w:r w:rsidR="009D0829" w:rsidRPr="009D0829">
        <w:rPr>
          <w:rFonts w:cs="Arial"/>
        </w:rPr>
        <w:t xml:space="preserve">Ing. Pavel </w:t>
      </w:r>
      <w:proofErr w:type="spellStart"/>
      <w:r w:rsidR="009D0829" w:rsidRPr="009D0829">
        <w:rPr>
          <w:rFonts w:cs="Arial"/>
        </w:rPr>
        <w:t>Stark</w:t>
      </w:r>
      <w:proofErr w:type="spellEnd"/>
      <w:r w:rsidR="009D0829" w:rsidRPr="009D0829">
        <w:rPr>
          <w:rFonts w:cs="Arial"/>
        </w:rPr>
        <w:t>, (vedoucí oddělení sekretariátu a provozního</w:t>
      </w:r>
      <w:r>
        <w:rPr>
          <w:rFonts w:cs="Arial"/>
        </w:rPr>
        <w:t xml:space="preserve"> z</w:t>
      </w:r>
      <w:r w:rsidR="009D0829" w:rsidRPr="009D0829">
        <w:rPr>
          <w:rFonts w:cs="Arial"/>
        </w:rPr>
        <w:t>abezpečení FÚ pro</w:t>
      </w:r>
      <w:r>
        <w:rPr>
          <w:rFonts w:cs="Arial"/>
        </w:rPr>
        <w:t xml:space="preserve"> </w:t>
      </w:r>
      <w:proofErr w:type="spellStart"/>
      <w:r w:rsidR="009D0829">
        <w:rPr>
          <w:rFonts w:cs="Arial"/>
        </w:rPr>
        <w:t>M</w:t>
      </w:r>
      <w:r w:rsidR="009D0829" w:rsidRPr="009D0829">
        <w:rPr>
          <w:rFonts w:cs="Arial"/>
        </w:rPr>
        <w:t>SK</w:t>
      </w:r>
      <w:proofErr w:type="spellEnd"/>
      <w:r w:rsidR="009D0829" w:rsidRPr="009D0829">
        <w:rPr>
          <w:rFonts w:cs="Arial"/>
        </w:rPr>
        <w:t>,</w:t>
      </w:r>
      <w:r>
        <w:rPr>
          <w:rFonts w:cs="Arial"/>
        </w:rPr>
        <w:t xml:space="preserve"> </w:t>
      </w:r>
      <w:r w:rsidR="009D0829" w:rsidRPr="009D0829">
        <w:rPr>
          <w:rFonts w:cs="Arial"/>
        </w:rPr>
        <w:t>ÚzP</w:t>
      </w:r>
      <w:r>
        <w:rPr>
          <w:rFonts w:cs="Arial"/>
        </w:rPr>
        <w:t xml:space="preserve"> </w:t>
      </w:r>
      <w:r w:rsidR="009D0829" w:rsidRPr="009D0829">
        <w:rPr>
          <w:rFonts w:cs="Arial"/>
        </w:rPr>
        <w:t>Ostrava I), tel. 5</w:t>
      </w:r>
      <w:r w:rsidR="009D0829">
        <w:rPr>
          <w:rFonts w:cs="Arial"/>
        </w:rPr>
        <w:t>9</w:t>
      </w:r>
      <w:r>
        <w:rPr>
          <w:rFonts w:cs="Arial"/>
        </w:rPr>
        <w:t xml:space="preserve">6 150 304, mobil 733 675 117, </w:t>
      </w:r>
    </w:p>
    <w:p w:rsidR="009D0829" w:rsidRPr="009D0829" w:rsidRDefault="00575638" w:rsidP="00575638">
      <w:pPr>
        <w:tabs>
          <w:tab w:val="left" w:pos="709"/>
        </w:tabs>
        <w:spacing w:line="276" w:lineRule="auto"/>
        <w:ind w:left="709" w:right="282" w:hanging="709"/>
        <w:jc w:val="both"/>
        <w:rPr>
          <w:rFonts w:cs="Arial"/>
          <w:lang w:val="en-US"/>
        </w:rPr>
      </w:pPr>
      <w:r>
        <w:rPr>
          <w:rFonts w:cs="Arial"/>
        </w:rPr>
        <w:tab/>
        <w:t>e-m</w:t>
      </w:r>
      <w:r w:rsidR="009D0829">
        <w:rPr>
          <w:rFonts w:cs="Arial"/>
        </w:rPr>
        <w:t xml:space="preserve">ail: </w:t>
      </w:r>
      <w:hyperlink r:id="rId10" w:history="1">
        <w:r w:rsidRPr="00BA16D5">
          <w:rPr>
            <w:rStyle w:val="Hypertextovodkaz"/>
            <w:rFonts w:cs="Arial"/>
          </w:rPr>
          <w:t>Pavel.Stark</w:t>
        </w:r>
        <w:r w:rsidRPr="00BA16D5">
          <w:rPr>
            <w:rStyle w:val="Hypertextovodkaz"/>
            <w:rFonts w:cs="Arial"/>
            <w:lang w:val="en-US"/>
          </w:rPr>
          <w:t>@fs.mfcr.cz</w:t>
        </w:r>
      </w:hyperlink>
      <w:r>
        <w:rPr>
          <w:rFonts w:cs="Arial"/>
          <w:lang w:val="en-US"/>
        </w:rPr>
        <w:t xml:space="preserve">. </w:t>
      </w:r>
    </w:p>
    <w:p w:rsidR="009D0829" w:rsidRPr="009D0829" w:rsidRDefault="009D0829" w:rsidP="00575638">
      <w:pPr>
        <w:tabs>
          <w:tab w:val="left" w:pos="360"/>
          <w:tab w:val="left" w:pos="709"/>
        </w:tabs>
        <w:spacing w:line="276" w:lineRule="auto"/>
        <w:ind w:left="709" w:right="282" w:hanging="1146"/>
        <w:jc w:val="both"/>
        <w:rPr>
          <w:rFonts w:cs="Arial"/>
        </w:rPr>
      </w:pPr>
    </w:p>
    <w:p w:rsidR="009D0829" w:rsidRDefault="009D0829" w:rsidP="00575638">
      <w:pPr>
        <w:tabs>
          <w:tab w:val="left" w:pos="709"/>
        </w:tabs>
        <w:spacing w:line="276" w:lineRule="auto"/>
        <w:ind w:left="709" w:hanging="1146"/>
        <w:jc w:val="both"/>
        <w:rPr>
          <w:rFonts w:cs="Arial"/>
        </w:rPr>
      </w:pPr>
      <w:r>
        <w:rPr>
          <w:rFonts w:cs="Arial"/>
        </w:rPr>
        <w:lastRenderedPageBreak/>
        <w:tab/>
      </w:r>
      <w:r w:rsidRPr="009D0829">
        <w:rPr>
          <w:rFonts w:cs="Arial"/>
        </w:rPr>
        <w:t xml:space="preserve">Ing. Lubomír Barták, (referent oddělení sekretariátu a provozního zabezpečení FÚ pro </w:t>
      </w:r>
      <w:proofErr w:type="spellStart"/>
      <w:r w:rsidRPr="009D0829">
        <w:rPr>
          <w:rFonts w:cs="Arial"/>
        </w:rPr>
        <w:t>MSK</w:t>
      </w:r>
      <w:proofErr w:type="spellEnd"/>
      <w:r w:rsidRPr="009D0829">
        <w:rPr>
          <w:rFonts w:cs="Arial"/>
        </w:rPr>
        <w:t>, ÚzP Ostrava I), tel. 596 150 306, mobil 605 231</w:t>
      </w:r>
      <w:r>
        <w:rPr>
          <w:rFonts w:cs="Arial"/>
        </w:rPr>
        <w:t> </w:t>
      </w:r>
      <w:r w:rsidRPr="009D0829">
        <w:rPr>
          <w:rFonts w:cs="Arial"/>
        </w:rPr>
        <w:t>463</w:t>
      </w:r>
      <w:r>
        <w:rPr>
          <w:rFonts w:cs="Arial"/>
        </w:rPr>
        <w:t xml:space="preserve">, e-mail: </w:t>
      </w:r>
      <w:hyperlink r:id="rId11" w:history="1">
        <w:r w:rsidRPr="00BB276D">
          <w:rPr>
            <w:rStyle w:val="Hypertextovodkaz"/>
            <w:rFonts w:cs="Arial"/>
          </w:rPr>
          <w:t>Lubomir.Bartak</w:t>
        </w:r>
        <w:r w:rsidRPr="00BB276D">
          <w:rPr>
            <w:rStyle w:val="Hypertextovodkaz"/>
            <w:rFonts w:cs="Arial"/>
            <w:lang w:val="en-US"/>
          </w:rPr>
          <w:t>@</w:t>
        </w:r>
        <w:r w:rsidRPr="00BB276D">
          <w:rPr>
            <w:rStyle w:val="Hypertextovodkaz"/>
            <w:rFonts w:cs="Arial"/>
          </w:rPr>
          <w:t>fs.mfcr.cz</w:t>
        </w:r>
      </w:hyperlink>
    </w:p>
    <w:p w:rsidR="009D0829" w:rsidRPr="009D0829" w:rsidRDefault="009D0829" w:rsidP="00575638">
      <w:pPr>
        <w:tabs>
          <w:tab w:val="left" w:pos="709"/>
        </w:tabs>
        <w:spacing w:line="276" w:lineRule="auto"/>
        <w:ind w:left="709" w:hanging="1146"/>
        <w:jc w:val="both"/>
        <w:rPr>
          <w:rFonts w:cs="Arial"/>
          <w:bCs/>
          <w:i/>
        </w:rPr>
      </w:pPr>
    </w:p>
    <w:p w:rsidR="00E935CE" w:rsidRPr="004949AC" w:rsidRDefault="00E935CE" w:rsidP="00575638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575638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575638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VZ vyplní </w:t>
      </w:r>
      <w:r w:rsidR="0080184B" w:rsidRPr="0080184B">
        <w:t>Přílohu č. 4</w:t>
      </w:r>
      <w:r w:rsidRPr="0080184B">
        <w:t xml:space="preserve"> </w:t>
      </w:r>
      <w:r w:rsidR="00E64A39">
        <w:t>ZD 6</w:t>
      </w:r>
      <w:r w:rsidRPr="0080184B">
        <w:t>.</w:t>
      </w:r>
      <w:r>
        <w:t xml:space="preserve"> </w:t>
      </w:r>
    </w:p>
    <w:p w:rsidR="00E935CE" w:rsidRDefault="00E935CE" w:rsidP="00575638">
      <w:pPr>
        <w:spacing w:line="276" w:lineRule="auto"/>
        <w:jc w:val="both"/>
        <w:rPr>
          <w:rFonts w:ascii="Calibri" w:hAnsi="Calibri" w:cs="Calibri"/>
          <w:lang w:eastAsia="en-US"/>
        </w:rPr>
      </w:pPr>
    </w:p>
    <w:p w:rsidR="00E935CE" w:rsidRPr="00FE63C6" w:rsidRDefault="00E935CE" w:rsidP="00575638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FB26A1" w:rsidRDefault="00FB26A1" w:rsidP="00575638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měsíc za hlavní úklidové práce (vyjma mytí oken a čištění svítidel), v členění cena bez DPH, výše DPH, cena s DPH,</w:t>
      </w:r>
    </w:p>
    <w:p w:rsidR="00FB26A1" w:rsidRDefault="00FB26A1" w:rsidP="00575638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12 měsíců za hlavní úklidové práce (vyjma mytí oken a čištění svítidel), v členění cena bez DPH, výše DPH, cena s DPH,</w:t>
      </w:r>
    </w:p>
    <w:p w:rsidR="00FB26A1" w:rsidRDefault="00FB26A1" w:rsidP="00575638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12 měsíců </w:t>
      </w:r>
      <w:r w:rsidR="00ED4571">
        <w:t xml:space="preserve">(tj. za jedno provedení) </w:t>
      </w:r>
      <w:r>
        <w:t>za úklidové práce spočívající v mytí oken a čištění svítidel, v členění cena bez DPH, výše DPH, cena s DPH</w:t>
      </w:r>
    </w:p>
    <w:p w:rsidR="00FB26A1" w:rsidRDefault="00FB26A1" w:rsidP="00575638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 w:rsidRPr="00ED4571">
        <w:rPr>
          <w:b/>
        </w:rPr>
        <w:t>nabídkovou cenu</w:t>
      </w:r>
      <w:r>
        <w:t xml:space="preserve">, což je součet cen za 12 měsíců za hlavní úklidové práce a úklidové práce spočívající v mytí oken a čištění svítidel, </w:t>
      </w:r>
      <w:r w:rsidR="00ED4571">
        <w:t>v členění cena bez DPH, výše DPH, cena s DPH,</w:t>
      </w:r>
    </w:p>
    <w:p w:rsidR="00E935CE" w:rsidRDefault="00FB26A1" w:rsidP="00575638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 hodinu (tj. 1 člověkohodinu) mimořádných úklidových </w:t>
      </w:r>
      <w:r w:rsidR="00ED4571">
        <w:t>v členění cena bez DPH, výše DPH, cena s DPH</w:t>
      </w:r>
      <w:r w:rsidR="00E935CE">
        <w:t>,</w:t>
      </w:r>
    </w:p>
    <w:p w:rsidR="00E935CE" w:rsidRDefault="00E935CE" w:rsidP="00575638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cenu za předpokládaný objem hodin mimořádných úklidových prací bez DPH,</w:t>
      </w:r>
    </w:p>
    <w:p w:rsidR="00E935CE" w:rsidRDefault="00E935CE" w:rsidP="00575638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velikost hodinové úklidové plochy pro hlavní úklidové práce na 1 zaměstnance v m</w:t>
      </w:r>
      <w:r w:rsidRPr="00C44548">
        <w:rPr>
          <w:vertAlign w:val="superscript"/>
        </w:rPr>
        <w:t>2</w:t>
      </w:r>
      <w:r>
        <w:t>.</w:t>
      </w:r>
    </w:p>
    <w:p w:rsidR="00E935CE" w:rsidRDefault="00E935CE" w:rsidP="00575638">
      <w:pPr>
        <w:pStyle w:val="Odstavecseseznamem"/>
        <w:spacing w:line="276" w:lineRule="auto"/>
        <w:ind w:left="0"/>
        <w:contextualSpacing/>
        <w:jc w:val="both"/>
      </w:pPr>
    </w:p>
    <w:p w:rsidR="00360E67" w:rsidRDefault="004E1334" w:rsidP="00575638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 w:rsidRPr="009539BA">
        <w:rPr>
          <w:b/>
        </w:rPr>
        <w:t>N</w:t>
      </w:r>
      <w:r w:rsidR="00E935CE" w:rsidRPr="009539BA">
        <w:rPr>
          <w:b/>
        </w:rPr>
        <w:t>abídková cena</w:t>
      </w:r>
      <w:r w:rsidR="00E935CE" w:rsidRPr="00E935CE">
        <w:t xml:space="preserve"> se rovná </w:t>
      </w:r>
      <w:r w:rsidR="007C012F">
        <w:t xml:space="preserve">součtu </w:t>
      </w:r>
      <w:r w:rsidR="0061073F">
        <w:t xml:space="preserve">cen </w:t>
      </w:r>
      <w:proofErr w:type="gramStart"/>
      <w:r w:rsidR="0061073F">
        <w:t>za</w:t>
      </w:r>
      <w:proofErr w:type="gramEnd"/>
      <w:r w:rsidR="00360E67">
        <w:t>:</w:t>
      </w:r>
    </w:p>
    <w:p w:rsidR="00360E67" w:rsidRDefault="00360E67" w:rsidP="00575638">
      <w:pPr>
        <w:spacing w:line="276" w:lineRule="auto"/>
        <w:ind w:left="1418" w:hanging="709"/>
        <w:contextualSpacing/>
        <w:jc w:val="both"/>
      </w:pPr>
      <w:r>
        <w:t>-</w:t>
      </w:r>
      <w:r w:rsidR="0061073F">
        <w:t xml:space="preserve"> </w:t>
      </w:r>
      <w:r>
        <w:tab/>
      </w:r>
      <w:r w:rsidR="0061073F">
        <w:t xml:space="preserve">12 měsíců </w:t>
      </w:r>
      <w:r w:rsidR="007C012F">
        <w:t>hlavní</w:t>
      </w:r>
      <w:r>
        <w:t>ch</w:t>
      </w:r>
      <w:r w:rsidR="007C012F">
        <w:t xml:space="preserve"> úklidov</w:t>
      </w:r>
      <w:r>
        <w:t>ých prací</w:t>
      </w:r>
      <w:r w:rsidR="007F562E">
        <w:t>,</w:t>
      </w:r>
      <w:r w:rsidR="007C012F">
        <w:t xml:space="preserve"> </w:t>
      </w:r>
    </w:p>
    <w:p w:rsidR="007F562E" w:rsidRDefault="007F562E" w:rsidP="00575638">
      <w:pPr>
        <w:pStyle w:val="Odstavecseseznamem"/>
        <w:numPr>
          <w:ilvl w:val="0"/>
          <w:numId w:val="22"/>
        </w:numPr>
        <w:spacing w:line="276" w:lineRule="auto"/>
        <w:ind w:hanging="11"/>
        <w:contextualSpacing/>
        <w:jc w:val="both"/>
      </w:pPr>
      <w:r>
        <w:t>12 měsíců</w:t>
      </w:r>
      <w:r w:rsidR="00ED4571">
        <w:t xml:space="preserve"> (tj. jedno provedení)</w:t>
      </w:r>
      <w:r>
        <w:t xml:space="preserve"> úklidových prací spočívající</w:t>
      </w:r>
      <w:r w:rsidR="00AA4810">
        <w:t xml:space="preserve"> v mytí oken a</w:t>
      </w:r>
      <w:r w:rsidR="00ED4571">
        <w:t> </w:t>
      </w:r>
      <w:r w:rsidR="00AA4810">
        <w:t>čištění svítidel.</w:t>
      </w:r>
      <w:r>
        <w:t xml:space="preserve"> </w:t>
      </w:r>
    </w:p>
    <w:p w:rsidR="00360E67" w:rsidRDefault="00360E67" w:rsidP="00575638">
      <w:pPr>
        <w:spacing w:line="276" w:lineRule="auto"/>
        <w:contextualSpacing/>
        <w:jc w:val="both"/>
      </w:pPr>
    </w:p>
    <w:p w:rsidR="00071D45" w:rsidRDefault="00071D45" w:rsidP="00575638">
      <w:pPr>
        <w:pStyle w:val="Odstavecseseznamem"/>
        <w:numPr>
          <w:ilvl w:val="1"/>
          <w:numId w:val="13"/>
        </w:numPr>
        <w:tabs>
          <w:tab w:val="left" w:pos="1455"/>
        </w:tabs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6, musí být stanoveny jako nejvýše přípustné, které není možné překročit nebo změnit, pokud to výslovně neupravuje ZD 6.</w:t>
      </w:r>
      <w:r>
        <w:tab/>
      </w:r>
    </w:p>
    <w:p w:rsidR="00071D45" w:rsidRDefault="00071D45" w:rsidP="00575638">
      <w:pPr>
        <w:tabs>
          <w:tab w:val="left" w:pos="1455"/>
        </w:tabs>
        <w:spacing w:line="276" w:lineRule="auto"/>
        <w:contextualSpacing/>
        <w:jc w:val="both"/>
      </w:pPr>
    </w:p>
    <w:p w:rsidR="00071D45" w:rsidRDefault="00071D45" w:rsidP="00575638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6, musí obsahovat veškeré náklady dodavatele nutné k realizaci předmětu </w:t>
      </w:r>
      <w:proofErr w:type="spellStart"/>
      <w:r>
        <w:t>VZ</w:t>
      </w:r>
      <w:proofErr w:type="spellEnd"/>
      <w:r>
        <w:t xml:space="preserve"> vymezeného v přílohách č. 1 a 2 ZD </w:t>
      </w:r>
      <w:r w:rsidR="00CD34FA">
        <w:t>6</w:t>
      </w:r>
      <w:r>
        <w:t>, dále musí obsahovat veškerá rizika, finanční vlivy apod.</w:t>
      </w:r>
    </w:p>
    <w:p w:rsidR="00071D45" w:rsidRDefault="00071D45" w:rsidP="00575638">
      <w:pPr>
        <w:pStyle w:val="Odstavecseseznamem"/>
        <w:spacing w:line="276" w:lineRule="auto"/>
        <w:ind w:left="0"/>
        <w:contextualSpacing/>
        <w:jc w:val="both"/>
      </w:pPr>
    </w:p>
    <w:p w:rsidR="00071D45" w:rsidRDefault="00071D45" w:rsidP="00575638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6, může být změněna pouze z důvodu změny zákona č. 235/2004 Sb., o dani z přidané hodnoty, ve znění pozdějších předpisů, v takov</w:t>
      </w:r>
      <w:bookmarkStart w:id="0" w:name="_GoBack"/>
      <w:bookmarkEnd w:id="0"/>
      <w:r>
        <w:t>ém případě bude cena včetně DPH částečně či úplně snížena nebo zvýšena přesně podle účinnosti příslušné změny zákona č. 235/2004 Sb., o dani z přidané hodnoty, ve znění pozdějších předpisů.</w:t>
      </w:r>
    </w:p>
    <w:p w:rsidR="00071D45" w:rsidRDefault="00071D45" w:rsidP="00575638">
      <w:pPr>
        <w:spacing w:line="276" w:lineRule="auto"/>
        <w:contextualSpacing/>
        <w:jc w:val="both"/>
      </w:pPr>
    </w:p>
    <w:p w:rsidR="00071D45" w:rsidRPr="00575638" w:rsidRDefault="00071D45" w:rsidP="00575638">
      <w:pPr>
        <w:pStyle w:val="Odstavecseseznamem"/>
        <w:numPr>
          <w:ilvl w:val="1"/>
          <w:numId w:val="13"/>
        </w:numPr>
        <w:tabs>
          <w:tab w:val="left" w:pos="709"/>
        </w:tabs>
        <w:suppressAutoHyphens/>
        <w:spacing w:line="276" w:lineRule="auto"/>
        <w:ind w:left="709" w:hanging="709"/>
        <w:contextualSpacing/>
        <w:jc w:val="both"/>
      </w:pPr>
      <w:r w:rsidRPr="0078485D">
        <w:rPr>
          <w:rFonts w:eastAsia="Times New Roman" w:cs="Arial"/>
          <w:lang w:eastAsia="ar-SA"/>
        </w:rPr>
        <w:t xml:space="preserve">Zadavatel stanoví, že v případě rozporu </w:t>
      </w:r>
      <w:r>
        <w:rPr>
          <w:rFonts w:eastAsia="Times New Roman" w:cs="Arial"/>
          <w:lang w:eastAsia="ar-SA"/>
        </w:rPr>
        <w:t>údajů, uvedených v Krycím listu nabídky proti údajům uvedeným</w:t>
      </w:r>
      <w:r w:rsidRPr="0078485D">
        <w:rPr>
          <w:rFonts w:eastAsia="Times New Roman" w:cs="Arial"/>
          <w:lang w:eastAsia="ar-SA"/>
        </w:rPr>
        <w:t xml:space="preserve"> v</w:t>
      </w:r>
      <w:r>
        <w:rPr>
          <w:rFonts w:eastAsia="Times New Roman" w:cs="Arial"/>
          <w:lang w:eastAsia="ar-SA"/>
        </w:rPr>
        <w:t> Příloze č. 4 ZD 6 – Cenová nabídka,</w:t>
      </w:r>
      <w:r w:rsidRPr="0078485D">
        <w:rPr>
          <w:rFonts w:eastAsia="Times New Roman" w:cs="Arial"/>
          <w:lang w:eastAsia="ar-SA"/>
        </w:rPr>
        <w:t xml:space="preserve"> j</w:t>
      </w:r>
      <w:r>
        <w:rPr>
          <w:rFonts w:eastAsia="Times New Roman" w:cs="Arial"/>
          <w:lang w:eastAsia="ar-SA"/>
        </w:rPr>
        <w:t>sou rozhodné údaje uvedené</w:t>
      </w:r>
      <w:r w:rsidRPr="0078485D">
        <w:rPr>
          <w:rFonts w:eastAsia="Times New Roman" w:cs="Arial"/>
          <w:lang w:eastAsia="ar-SA"/>
        </w:rPr>
        <w:t xml:space="preserve"> v</w:t>
      </w:r>
      <w:r>
        <w:rPr>
          <w:rFonts w:eastAsia="Times New Roman" w:cs="Arial"/>
          <w:lang w:eastAsia="ar-SA"/>
        </w:rPr>
        <w:t> Příloze č. 4</w:t>
      </w:r>
      <w:r w:rsidRPr="0078485D">
        <w:rPr>
          <w:rFonts w:eastAsia="Times New Roman" w:cs="Arial"/>
          <w:lang w:eastAsia="ar-SA"/>
        </w:rPr>
        <w:t xml:space="preserve">.  </w:t>
      </w:r>
    </w:p>
    <w:p w:rsidR="00575638" w:rsidRPr="0019215C" w:rsidRDefault="00575638" w:rsidP="00575638">
      <w:pPr>
        <w:tabs>
          <w:tab w:val="left" w:pos="709"/>
        </w:tabs>
        <w:suppressAutoHyphens/>
        <w:spacing w:line="276" w:lineRule="auto"/>
        <w:contextualSpacing/>
        <w:jc w:val="both"/>
      </w:pPr>
    </w:p>
    <w:p w:rsidR="00E935CE" w:rsidRDefault="00E935CE" w:rsidP="00575638">
      <w:pPr>
        <w:spacing w:line="276" w:lineRule="auto"/>
        <w:ind w:left="709" w:hanging="142"/>
        <w:jc w:val="both"/>
      </w:pPr>
    </w:p>
    <w:p w:rsidR="00F12B16" w:rsidRPr="00993648" w:rsidRDefault="00F12B16" w:rsidP="00575638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rPr>
          <w:b/>
        </w:rPr>
      </w:pPr>
      <w:r w:rsidRPr="00993648">
        <w:rPr>
          <w:b/>
        </w:rPr>
        <w:lastRenderedPageBreak/>
        <w:t>PRAVIDLA PRO HODNOCENÍ NABÍDEK</w:t>
      </w:r>
    </w:p>
    <w:p w:rsidR="00802CAE" w:rsidRDefault="00802CAE" w:rsidP="00575638">
      <w:pPr>
        <w:spacing w:line="276" w:lineRule="auto"/>
        <w:ind w:left="567" w:hanging="567"/>
        <w:jc w:val="both"/>
        <w:rPr>
          <w:b/>
        </w:rPr>
      </w:pPr>
    </w:p>
    <w:p w:rsidR="00F12B16" w:rsidRPr="001E0887" w:rsidRDefault="00537A23" w:rsidP="00575638">
      <w:pPr>
        <w:spacing w:line="276" w:lineRule="auto"/>
        <w:ind w:left="567" w:hanging="567"/>
        <w:jc w:val="both"/>
        <w:rPr>
          <w:highlight w:val="yellow"/>
        </w:rPr>
      </w:pPr>
      <w:proofErr w:type="gramStart"/>
      <w:r>
        <w:rPr>
          <w:b/>
        </w:rPr>
        <w:t>5</w:t>
      </w:r>
      <w:r w:rsidR="001E0887">
        <w:rPr>
          <w:b/>
        </w:rPr>
        <w:t>.1</w:t>
      </w:r>
      <w:proofErr w:type="gramEnd"/>
      <w:r w:rsidR="001E0887">
        <w:rPr>
          <w:b/>
        </w:rPr>
        <w:t>.</w:t>
      </w:r>
      <w:r w:rsidR="00F12B16">
        <w:tab/>
      </w:r>
      <w:r w:rsidR="00F12B16" w:rsidRPr="006D3710">
        <w:t xml:space="preserve">Základním hodnotícím kritériem pro zadání </w:t>
      </w:r>
      <w:proofErr w:type="spellStart"/>
      <w:r w:rsidR="003A091A">
        <w:t>VZ</w:t>
      </w:r>
      <w:proofErr w:type="spellEnd"/>
      <w:r w:rsidR="00F12B16" w:rsidRPr="006D3710">
        <w:t xml:space="preserve"> je ve smyslu § 114 odst. 1 ZZVZ ekonomická výhodnost nabídky. </w:t>
      </w:r>
    </w:p>
    <w:p w:rsidR="00F12B16" w:rsidRPr="006D3710" w:rsidRDefault="00F12B16" w:rsidP="00575638">
      <w:pPr>
        <w:spacing w:line="276" w:lineRule="auto"/>
        <w:ind w:left="567" w:hanging="567"/>
        <w:jc w:val="both"/>
      </w:pPr>
    </w:p>
    <w:p w:rsidR="00071D45" w:rsidRDefault="00071D45" w:rsidP="00575638">
      <w:pPr>
        <w:spacing w:line="276" w:lineRule="auto"/>
        <w:ind w:left="567" w:hanging="567"/>
        <w:jc w:val="both"/>
      </w:pPr>
      <w:r>
        <w:rPr>
          <w:b/>
        </w:rPr>
        <w:t>6</w:t>
      </w:r>
      <w:r w:rsidRPr="007D603C">
        <w:rPr>
          <w:b/>
        </w:rPr>
        <w:t>.2.</w:t>
      </w:r>
      <w:r w:rsidRPr="002D721B">
        <w:t xml:space="preserve"> </w:t>
      </w:r>
      <w:r w:rsidRPr="002D721B">
        <w:tab/>
        <w:t xml:space="preserve">Ekonomická výhodnost nabídky bude </w:t>
      </w:r>
      <w:r w:rsidRPr="00317A66">
        <w:t>hodnocena bodovým systémem</w:t>
      </w:r>
      <w:r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071D45" w:rsidRDefault="00071D45" w:rsidP="00575638">
      <w:pPr>
        <w:spacing w:line="276" w:lineRule="auto"/>
        <w:ind w:left="567" w:hanging="567"/>
        <w:jc w:val="both"/>
      </w:pPr>
    </w:p>
    <w:p w:rsidR="00071D45" w:rsidRDefault="00071D45" w:rsidP="00575638">
      <w:pPr>
        <w:spacing w:line="276" w:lineRule="auto"/>
        <w:jc w:val="both"/>
      </w:pPr>
      <w:r>
        <w:t>Dílčí hodnotící kritéria ekonomické výhodnosti nabídky jsou zadavatelem stanovena takto:</w:t>
      </w:r>
    </w:p>
    <w:tbl>
      <w:tblPr>
        <w:tblStyle w:val="Mkatabulky"/>
        <w:tblW w:w="4942" w:type="pct"/>
        <w:tblLook w:val="04A0" w:firstRow="1" w:lastRow="0" w:firstColumn="1" w:lastColumn="0" w:noHBand="0" w:noVBand="1"/>
      </w:tblPr>
      <w:tblGrid>
        <w:gridCol w:w="1194"/>
        <w:gridCol w:w="943"/>
        <w:gridCol w:w="7043"/>
      </w:tblGrid>
      <w:tr w:rsidR="00071D45" w:rsidTr="00674254">
        <w:trPr>
          <w:trHeight w:val="398"/>
        </w:trPr>
        <w:tc>
          <w:tcPr>
            <w:tcW w:w="650" w:type="pct"/>
          </w:tcPr>
          <w:p w:rsidR="00071D45" w:rsidRDefault="00071D45" w:rsidP="0057563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14" w:type="pct"/>
          </w:tcPr>
          <w:p w:rsidR="00071D45" w:rsidRDefault="00071D45" w:rsidP="0057563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3836" w:type="pct"/>
          </w:tcPr>
          <w:p w:rsidR="00071D45" w:rsidRDefault="00071D45" w:rsidP="0057563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</w:tr>
      <w:tr w:rsidR="00071D45" w:rsidTr="00674254">
        <w:trPr>
          <w:trHeight w:val="291"/>
        </w:trPr>
        <w:tc>
          <w:tcPr>
            <w:tcW w:w="650" w:type="pct"/>
            <w:vMerge w:val="restart"/>
          </w:tcPr>
          <w:p w:rsidR="00071D45" w:rsidRPr="00437C79" w:rsidRDefault="00071D45" w:rsidP="00575638">
            <w:pPr>
              <w:spacing w:line="276" w:lineRule="auto"/>
              <w:jc w:val="both"/>
            </w:pPr>
            <w:r w:rsidRPr="00437C79">
              <w:t>1.</w:t>
            </w:r>
          </w:p>
          <w:p w:rsidR="00071D45" w:rsidRPr="00437C79" w:rsidRDefault="00071D45" w:rsidP="00575638">
            <w:pPr>
              <w:spacing w:line="276" w:lineRule="auto"/>
              <w:jc w:val="both"/>
            </w:pPr>
          </w:p>
        </w:tc>
        <w:tc>
          <w:tcPr>
            <w:tcW w:w="514" w:type="pct"/>
            <w:vMerge w:val="restart"/>
          </w:tcPr>
          <w:p w:rsidR="00071D45" w:rsidRPr="004F71C4" w:rsidRDefault="00071D45" w:rsidP="0057563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90</w:t>
            </w:r>
            <w:r w:rsidRPr="004F71C4">
              <w:rPr>
                <w:b/>
              </w:rPr>
              <w:t xml:space="preserve"> %</w:t>
            </w:r>
          </w:p>
        </w:tc>
        <w:tc>
          <w:tcPr>
            <w:tcW w:w="3836" w:type="pct"/>
            <w:vMerge w:val="restart"/>
          </w:tcPr>
          <w:p w:rsidR="00071D45" w:rsidRDefault="00071D45" w:rsidP="00575638">
            <w:pPr>
              <w:spacing w:line="276" w:lineRule="auto"/>
              <w:ind w:left="460" w:hanging="425"/>
              <w:jc w:val="both"/>
              <w:rPr>
                <w:b/>
              </w:rPr>
            </w:pPr>
            <w:r>
              <w:rPr>
                <w:b/>
              </w:rPr>
              <w:t>Nabídková cena za úklidové práce bez DPH</w:t>
            </w:r>
          </w:p>
          <w:p w:rsidR="00071D45" w:rsidRPr="00B4436A" w:rsidRDefault="00071D45" w:rsidP="00575638">
            <w:pPr>
              <w:spacing w:line="276" w:lineRule="auto"/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r>
              <w:rPr>
                <w:b/>
              </w:rPr>
              <w:t xml:space="preserve"> </w:t>
            </w:r>
            <w:r>
              <w:t xml:space="preserve">= </w:t>
            </w:r>
            <w:r w:rsidRPr="007F3DA6">
              <w:t>Součet cen za 12 měsíců</w:t>
            </w:r>
            <w:r>
              <w:t xml:space="preserve"> </w:t>
            </w:r>
            <w:r w:rsidRPr="007F3DA6">
              <w:t>za hlavní úklidové práce a</w:t>
            </w:r>
            <w:r>
              <w:t> </w:t>
            </w:r>
            <w:r w:rsidRPr="007F3DA6">
              <w:t>úklidové práce spočívající v mytí oken a čištění svítidel.</w:t>
            </w:r>
          </w:p>
          <w:p w:rsidR="00071D45" w:rsidRPr="006341D3" w:rsidRDefault="00071D45" w:rsidP="00575638">
            <w:pPr>
              <w:spacing w:line="276" w:lineRule="auto"/>
              <w:jc w:val="both"/>
            </w:pPr>
          </w:p>
        </w:tc>
      </w:tr>
      <w:tr w:rsidR="00071D45" w:rsidTr="00674254">
        <w:trPr>
          <w:trHeight w:val="291"/>
        </w:trPr>
        <w:tc>
          <w:tcPr>
            <w:tcW w:w="650" w:type="pct"/>
            <w:vMerge/>
          </w:tcPr>
          <w:p w:rsidR="00071D45" w:rsidRPr="00437C79" w:rsidRDefault="00071D45" w:rsidP="00575638">
            <w:pPr>
              <w:spacing w:line="276" w:lineRule="auto"/>
              <w:jc w:val="both"/>
            </w:pPr>
          </w:p>
        </w:tc>
        <w:tc>
          <w:tcPr>
            <w:tcW w:w="514" w:type="pct"/>
            <w:vMerge/>
          </w:tcPr>
          <w:p w:rsidR="00071D45" w:rsidRPr="00437C79" w:rsidRDefault="00071D45" w:rsidP="00575638">
            <w:pPr>
              <w:spacing w:line="276" w:lineRule="auto"/>
              <w:jc w:val="both"/>
            </w:pPr>
          </w:p>
        </w:tc>
        <w:tc>
          <w:tcPr>
            <w:tcW w:w="3836" w:type="pct"/>
            <w:vMerge/>
          </w:tcPr>
          <w:p w:rsidR="00071D45" w:rsidRPr="00437C79" w:rsidRDefault="00071D45" w:rsidP="00575638">
            <w:pPr>
              <w:spacing w:line="276" w:lineRule="auto"/>
              <w:jc w:val="both"/>
            </w:pPr>
          </w:p>
        </w:tc>
      </w:tr>
      <w:tr w:rsidR="00071D45" w:rsidTr="00674254">
        <w:trPr>
          <w:trHeight w:val="987"/>
        </w:trPr>
        <w:tc>
          <w:tcPr>
            <w:tcW w:w="650" w:type="pct"/>
          </w:tcPr>
          <w:p w:rsidR="00071D45" w:rsidRPr="00437C79" w:rsidRDefault="00071D45" w:rsidP="00575638">
            <w:pPr>
              <w:spacing w:line="276" w:lineRule="auto"/>
              <w:jc w:val="both"/>
            </w:pPr>
            <w:r>
              <w:t>2.</w:t>
            </w:r>
          </w:p>
        </w:tc>
        <w:tc>
          <w:tcPr>
            <w:tcW w:w="514" w:type="pct"/>
          </w:tcPr>
          <w:p w:rsidR="00071D45" w:rsidRPr="004F71C4" w:rsidRDefault="00071D45" w:rsidP="00575638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4F71C4">
              <w:rPr>
                <w:b/>
              </w:rPr>
              <w:t>0 %</w:t>
            </w:r>
          </w:p>
        </w:tc>
        <w:tc>
          <w:tcPr>
            <w:tcW w:w="3836" w:type="pct"/>
          </w:tcPr>
          <w:p w:rsidR="00071D45" w:rsidRDefault="00071D45" w:rsidP="00575638">
            <w:pPr>
              <w:spacing w:line="276" w:lineRule="auto"/>
              <w:jc w:val="both"/>
            </w:pPr>
            <w:r>
              <w:rPr>
                <w:b/>
              </w:rPr>
              <w:t>Cena za m</w:t>
            </w:r>
            <w:r w:rsidRPr="006341D3">
              <w:rPr>
                <w:b/>
              </w:rPr>
              <w:t>imořádné úklidové</w:t>
            </w:r>
            <w:r w:rsidRPr="007F3DA6">
              <w:t xml:space="preserve"> </w:t>
            </w:r>
            <w:r w:rsidRPr="006341D3">
              <w:rPr>
                <w:b/>
              </w:rPr>
              <w:t>práce</w:t>
            </w:r>
            <w:r>
              <w:rPr>
                <w:b/>
              </w:rPr>
              <w:t xml:space="preserve"> bez DPH</w:t>
            </w:r>
            <w:r w:rsidRPr="007F3DA6">
              <w:t xml:space="preserve"> </w:t>
            </w:r>
          </w:p>
          <w:p w:rsidR="00071D45" w:rsidRPr="00437C79" w:rsidRDefault="00071D45" w:rsidP="00575638">
            <w:pPr>
              <w:spacing w:line="276" w:lineRule="auto"/>
              <w:jc w:val="both"/>
            </w:pPr>
            <w:r w:rsidRPr="007F3DA6">
              <w:t xml:space="preserve">předpokládaný objem mimořádných prací je 175 hodin za celou dobu trvání smlouvy. </w:t>
            </w:r>
            <w:r w:rsidRPr="00B4436A">
              <w:rPr>
                <w:u w:val="single"/>
              </w:rPr>
              <w:t>Cena bude stanovena za celý předpokládaný objem</w:t>
            </w:r>
          </w:p>
        </w:tc>
      </w:tr>
    </w:tbl>
    <w:p w:rsidR="00071D45" w:rsidRDefault="00071D45" w:rsidP="00575638">
      <w:pPr>
        <w:spacing w:line="276" w:lineRule="auto"/>
        <w:jc w:val="both"/>
      </w:pPr>
    </w:p>
    <w:p w:rsidR="00071D45" w:rsidRDefault="00071D45" w:rsidP="00575638">
      <w:pPr>
        <w:spacing w:line="276" w:lineRule="auto"/>
        <w:rPr>
          <w:b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úklidové práce bez DPH</w:t>
      </w:r>
    </w:p>
    <w:p w:rsidR="00071D45" w:rsidRDefault="00071D45" w:rsidP="00575638">
      <w:pPr>
        <w:pStyle w:val="Nadpis1"/>
        <w:numPr>
          <w:ilvl w:val="0"/>
          <w:numId w:val="0"/>
        </w:numPr>
        <w:spacing w:line="276" w:lineRule="auto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kritéria č. 1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 služby uvedené u kritéria</w:t>
      </w:r>
      <w:r w:rsidR="00866400">
        <w:rPr>
          <w:b w:val="0"/>
          <w:szCs w:val="22"/>
        </w:rPr>
        <w:t xml:space="preserve"> v tabulce v bodu </w:t>
      </w:r>
      <w:proofErr w:type="gramStart"/>
      <w:r w:rsidR="00866400">
        <w:rPr>
          <w:b w:val="0"/>
          <w:szCs w:val="22"/>
        </w:rPr>
        <w:t>6.2. této</w:t>
      </w:r>
      <w:proofErr w:type="gramEnd"/>
      <w:r w:rsidR="00866400">
        <w:rPr>
          <w:b w:val="0"/>
          <w:szCs w:val="22"/>
        </w:rPr>
        <w:t xml:space="preserve"> ZD 6</w:t>
      </w:r>
      <w:r w:rsidRPr="003635E3">
        <w:rPr>
          <w:b w:val="0"/>
          <w:szCs w:val="22"/>
        </w:rPr>
        <w:t xml:space="preserve">. </w:t>
      </w:r>
    </w:p>
    <w:p w:rsidR="00071D45" w:rsidRPr="003635E3" w:rsidRDefault="00071D45" w:rsidP="00575638">
      <w:pPr>
        <w:spacing w:line="276" w:lineRule="auto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</w:p>
    <w:p w:rsidR="00071D45" w:rsidRDefault="00071D45" w:rsidP="00575638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0,9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</w:p>
    <w:p w:rsidR="00071D45" w:rsidRPr="00503384" w:rsidRDefault="00071D45" w:rsidP="00575638">
      <w:pPr>
        <w:spacing w:line="276" w:lineRule="auto"/>
        <w:rPr>
          <w:b/>
          <w:u w:val="single"/>
        </w:rPr>
      </w:pPr>
      <w:r w:rsidRPr="00503384">
        <w:rPr>
          <w:b/>
          <w:u w:val="single"/>
        </w:rPr>
        <w:t xml:space="preserve">Kritérium č. </w:t>
      </w:r>
      <w:r>
        <w:rPr>
          <w:b/>
          <w:u w:val="single"/>
        </w:rPr>
        <w:t>2</w:t>
      </w:r>
      <w:r w:rsidRPr="00503384">
        <w:rPr>
          <w:b/>
          <w:u w:val="single"/>
        </w:rPr>
        <w:t xml:space="preserve"> – </w:t>
      </w:r>
      <w:r>
        <w:rPr>
          <w:b/>
          <w:u w:val="single"/>
        </w:rPr>
        <w:t>Cena za mimořádné úklidové práce</w:t>
      </w:r>
      <w:r w:rsidRPr="00503384">
        <w:rPr>
          <w:b/>
          <w:u w:val="single"/>
        </w:rPr>
        <w:t xml:space="preserve"> bez DPH</w:t>
      </w:r>
    </w:p>
    <w:p w:rsidR="00071D45" w:rsidRDefault="00071D45" w:rsidP="00575638">
      <w:pPr>
        <w:pStyle w:val="Nadpis1"/>
        <w:numPr>
          <w:ilvl w:val="0"/>
          <w:numId w:val="0"/>
        </w:numPr>
        <w:spacing w:line="276" w:lineRule="auto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kritéria č. 2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 mimořádné úklidové práce</w:t>
      </w:r>
      <w:r w:rsidRPr="003635E3">
        <w:rPr>
          <w:b w:val="0"/>
          <w:szCs w:val="22"/>
        </w:rPr>
        <w:t>.</w:t>
      </w:r>
    </w:p>
    <w:p w:rsidR="00071D45" w:rsidRPr="003635E3" w:rsidRDefault="00071D45" w:rsidP="00575638">
      <w:pPr>
        <w:spacing w:line="276" w:lineRule="auto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</w:p>
    <w:p w:rsidR="00071D45" w:rsidRDefault="00071D45" w:rsidP="00575638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nejvýhodnější nabídky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0,1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         Cena bez DPH hodnocené nabídky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</w:p>
    <w:p w:rsidR="00071D45" w:rsidRDefault="00071D45" w:rsidP="00575638">
      <w:pPr>
        <w:spacing w:line="276" w:lineRule="auto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  <w:r>
        <w:rPr>
          <w:rFonts w:cs="Arial"/>
        </w:rPr>
        <w:t>Na základě součtu bodových hodnot, které byly zadavatelem každému hodnotícímu kritériu (hodnotící kritérium č. 1 „Nabídková cena za úklidové práce bez DPH“, hodnotící kritérium č. 2 „Cena za mimořádné úklidové práce bez DPH“) přiděleny, bude sestaveno konečné pořadí nabídek.</w:t>
      </w:r>
    </w:p>
    <w:p w:rsidR="00071D45" w:rsidRDefault="00071D45" w:rsidP="00575638">
      <w:pPr>
        <w:spacing w:line="276" w:lineRule="auto"/>
        <w:jc w:val="both"/>
        <w:rPr>
          <w:rFonts w:cs="Arial"/>
        </w:rPr>
      </w:pPr>
    </w:p>
    <w:p w:rsidR="00071D45" w:rsidRDefault="00071D45" w:rsidP="00575638">
      <w:pPr>
        <w:spacing w:line="276" w:lineRule="auto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bodů:</w:t>
      </w:r>
    </w:p>
    <w:p w:rsidR="00071D45" w:rsidRDefault="00071D45" w:rsidP="00575638">
      <w:pPr>
        <w:tabs>
          <w:tab w:val="left" w:pos="2552"/>
          <w:tab w:val="left" w:pos="5954"/>
        </w:tabs>
        <w:spacing w:line="276" w:lineRule="auto"/>
        <w:jc w:val="both"/>
        <w:rPr>
          <w:rFonts w:cs="Arial"/>
          <w:b/>
        </w:rPr>
      </w:pPr>
    </w:p>
    <w:p w:rsidR="00071D45" w:rsidRDefault="00071D45" w:rsidP="00575638">
      <w:pPr>
        <w:tabs>
          <w:tab w:val="left" w:pos="2552"/>
          <w:tab w:val="left" w:pos="5103"/>
        </w:tabs>
        <w:spacing w:line="276" w:lineRule="auto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  <w:t xml:space="preserve"> V</w:t>
      </w:r>
      <w:r w:rsidRPr="00836267">
        <w:rPr>
          <w:rFonts w:cs="Arial"/>
          <w:b/>
        </w:rPr>
        <w:t>ýsledný počet bodů</w:t>
      </w:r>
    </w:p>
    <w:p w:rsidR="00071D45" w:rsidRPr="00882ABB" w:rsidRDefault="00071D45" w:rsidP="00575638">
      <w:pPr>
        <w:tabs>
          <w:tab w:val="left" w:pos="2552"/>
          <w:tab w:val="left" w:pos="5103"/>
        </w:tabs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    = </w:t>
      </w:r>
      <w:r>
        <w:rPr>
          <w:rFonts w:cs="Arial"/>
          <w:b/>
        </w:rPr>
        <w:tab/>
        <w:t xml:space="preserve">hodnot. </w:t>
      </w:r>
      <w:proofErr w:type="gramStart"/>
      <w:r>
        <w:rPr>
          <w:rFonts w:cs="Arial"/>
          <w:b/>
        </w:rPr>
        <w:t>kritéria</w:t>
      </w:r>
      <w:proofErr w:type="gramEnd"/>
      <w:r>
        <w:rPr>
          <w:rFonts w:cs="Arial"/>
          <w:b/>
        </w:rPr>
        <w:t xml:space="preserve"> č. 1    +  </w:t>
      </w:r>
      <w:r>
        <w:rPr>
          <w:rFonts w:cs="Arial"/>
          <w:b/>
        </w:rPr>
        <w:tab/>
        <w:t xml:space="preserve"> hodnot. kritéria č. 2</w:t>
      </w:r>
    </w:p>
    <w:p w:rsidR="00465A6F" w:rsidRDefault="00465A6F" w:rsidP="00575638">
      <w:pPr>
        <w:spacing w:line="276" w:lineRule="auto"/>
        <w:ind w:left="567" w:hanging="567"/>
        <w:jc w:val="both"/>
        <w:rPr>
          <w:iCs/>
        </w:rPr>
      </w:pPr>
    </w:p>
    <w:p w:rsidR="00226A1B" w:rsidRDefault="00226A1B" w:rsidP="00575638">
      <w:pPr>
        <w:shd w:val="clear" w:color="auto" w:fill="8DB3E2" w:themeFill="text2" w:themeFillTint="66"/>
        <w:spacing w:line="276" w:lineRule="auto"/>
        <w:ind w:left="567" w:hanging="567"/>
        <w:jc w:val="both"/>
        <w:rPr>
          <w:b/>
          <w:iCs/>
        </w:rPr>
      </w:pPr>
      <w:r>
        <w:rPr>
          <w:b/>
          <w:iCs/>
        </w:rPr>
        <w:t>6.</w:t>
      </w:r>
      <w:r>
        <w:rPr>
          <w:b/>
          <w:iCs/>
        </w:rPr>
        <w:tab/>
        <w:t>DALŠÍ POŽADAVKY ZADAVATELE</w:t>
      </w:r>
    </w:p>
    <w:p w:rsidR="00760303" w:rsidRDefault="00760303" w:rsidP="00575638">
      <w:pPr>
        <w:spacing w:line="276" w:lineRule="auto"/>
        <w:jc w:val="both"/>
        <w:rPr>
          <w:iCs/>
        </w:rPr>
      </w:pPr>
    </w:p>
    <w:p w:rsidR="00465A6F" w:rsidRDefault="00226A1B" w:rsidP="00575638">
      <w:pPr>
        <w:spacing w:line="276" w:lineRule="auto"/>
        <w:jc w:val="both"/>
        <w:rPr>
          <w:iCs/>
        </w:rPr>
      </w:pPr>
      <w:r>
        <w:rPr>
          <w:iCs/>
        </w:rPr>
        <w:t>Zadavatel požaduje adekvátní personální zajištění plnění veřejné zakázky, tj. min. 2 pracovníky dodavatele.</w:t>
      </w:r>
    </w:p>
    <w:p w:rsidR="00226A1B" w:rsidRPr="00226A1B" w:rsidRDefault="00226A1B" w:rsidP="00575638">
      <w:pPr>
        <w:spacing w:line="276" w:lineRule="auto"/>
        <w:jc w:val="both"/>
        <w:rPr>
          <w:iCs/>
        </w:rPr>
      </w:pPr>
    </w:p>
    <w:p w:rsidR="0024580B" w:rsidRPr="00A83D11" w:rsidRDefault="00D24CAD" w:rsidP="00575638">
      <w:pPr>
        <w:pStyle w:val="Nadpis1"/>
        <w:numPr>
          <w:ilvl w:val="0"/>
          <w:numId w:val="5"/>
        </w:numPr>
        <w:shd w:val="clear" w:color="auto" w:fill="8DB3E2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DALŠÍ PODMÍNKY A PRÁVA ZADAVATELE</w:t>
      </w:r>
    </w:p>
    <w:p w:rsidR="00912095" w:rsidRDefault="00912095" w:rsidP="00575638">
      <w:pPr>
        <w:spacing w:line="276" w:lineRule="auto"/>
        <w:ind w:left="432"/>
        <w:jc w:val="both"/>
        <w:rPr>
          <w:rFonts w:cs="Arial"/>
          <w:iCs/>
        </w:rPr>
      </w:pPr>
    </w:p>
    <w:p w:rsidR="00A72BE1" w:rsidRPr="00A72BE1" w:rsidRDefault="00A72BE1" w:rsidP="00575638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A72BE1" w:rsidRPr="00A72BE1" w:rsidRDefault="00A72BE1" w:rsidP="00575638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A72BE1" w:rsidRPr="00A72BE1" w:rsidRDefault="00A72BE1" w:rsidP="00575638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A72BE1" w:rsidRPr="00A72BE1" w:rsidRDefault="00A72BE1" w:rsidP="00575638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A72BE1" w:rsidRPr="00A72BE1" w:rsidRDefault="00A72BE1" w:rsidP="00575638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A72BE1" w:rsidRPr="00A72BE1" w:rsidRDefault="00A72BE1" w:rsidP="00575638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A72BE1" w:rsidRPr="00A72BE1" w:rsidRDefault="00A72BE1" w:rsidP="00575638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6C00D3" w:rsidRDefault="00EF7151" w:rsidP="00440930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912095" w:rsidRDefault="00912095" w:rsidP="00575638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 w:rsidR="00912095">
        <w:rPr>
          <w:rFonts w:cs="Arial"/>
          <w:iCs/>
        </w:rPr>
        <w:t>účastník</w:t>
      </w:r>
      <w:r w:rsidR="00D431C5">
        <w:rPr>
          <w:rFonts w:cs="Arial"/>
          <w:iCs/>
        </w:rPr>
        <w:t xml:space="preserve"> vynaloží na účast v zadávacím </w:t>
      </w:r>
      <w:r w:rsidRPr="006C00D3">
        <w:rPr>
          <w:rFonts w:cs="Arial"/>
          <w:iCs/>
        </w:rPr>
        <w:t xml:space="preserve">řízení této </w:t>
      </w:r>
      <w:r w:rsidR="00912095">
        <w:rPr>
          <w:rFonts w:cs="Arial"/>
          <w:iCs/>
        </w:rPr>
        <w:t>VZ</w:t>
      </w:r>
      <w:r w:rsidRPr="006C00D3">
        <w:rPr>
          <w:rFonts w:cs="Arial"/>
          <w:iCs/>
        </w:rPr>
        <w:t>, včetně nákladů souvisejících s vyhotovením nabídky.</w:t>
      </w:r>
    </w:p>
    <w:p w:rsidR="00912095" w:rsidRDefault="00912095" w:rsidP="00575638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Zadavatel si vyhrazuje právo zrušit zadávací řízení v souladu s § 127 ZZVZ.</w:t>
      </w:r>
    </w:p>
    <w:p w:rsidR="00912095" w:rsidRDefault="00912095" w:rsidP="00575638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912095" w:rsidRDefault="00912095" w:rsidP="00575638">
      <w:pPr>
        <w:spacing w:line="276" w:lineRule="auto"/>
        <w:ind w:left="567" w:hanging="567"/>
        <w:jc w:val="both"/>
        <w:rPr>
          <w:rFonts w:cs="Arial"/>
          <w:iCs/>
        </w:rPr>
      </w:pPr>
    </w:p>
    <w:p w:rsidR="006C00D3" w:rsidRDefault="00EF715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C73109" w:rsidRDefault="00C73109" w:rsidP="00575638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2E4BBB" w:rsidRDefault="0026068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FB26A1">
        <w:rPr>
          <w:rFonts w:cs="Arial"/>
          <w:b/>
          <w:iCs/>
        </w:rPr>
        <w:t>V</w:t>
      </w:r>
      <w:r w:rsidR="00EF7151" w:rsidRPr="00FB26A1">
        <w:rPr>
          <w:rFonts w:cs="Arial"/>
          <w:b/>
          <w:iCs/>
        </w:rPr>
        <w:t>ybraný dodavatel je povinen mít nejpozději v</w:t>
      </w:r>
      <w:r w:rsidR="004949AC" w:rsidRPr="00FB26A1">
        <w:rPr>
          <w:rFonts w:cs="Arial"/>
          <w:b/>
          <w:iCs/>
        </w:rPr>
        <w:t xml:space="preserve"> den předcházející dni podpisu s</w:t>
      </w:r>
      <w:r w:rsidR="00EF7151" w:rsidRPr="00FB26A1">
        <w:rPr>
          <w:rFonts w:cs="Arial"/>
          <w:b/>
          <w:iCs/>
        </w:rPr>
        <w:t>mlouvy uzavřenou pojistnou smlouvu</w:t>
      </w:r>
      <w:r w:rsidR="00EF7151"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="00EF7151" w:rsidRPr="00FB26A1">
        <w:rPr>
          <w:rFonts w:cs="Arial"/>
          <w:b/>
          <w:iCs/>
        </w:rPr>
        <w:t xml:space="preserve">na škodu ve výši nejméně </w:t>
      </w:r>
      <w:r w:rsidR="00226A1B" w:rsidRPr="00FB26A1">
        <w:rPr>
          <w:rFonts w:cs="Arial"/>
          <w:b/>
          <w:iCs/>
        </w:rPr>
        <w:t>1</w:t>
      </w:r>
      <w:r w:rsidR="00912095" w:rsidRPr="00FB26A1">
        <w:rPr>
          <w:rFonts w:cs="Arial"/>
          <w:b/>
          <w:iCs/>
        </w:rPr>
        <w:t> 000 000,- Kč</w:t>
      </w:r>
      <w:r w:rsidR="00912095" w:rsidRPr="00912095">
        <w:rPr>
          <w:rFonts w:cs="Arial"/>
          <w:iCs/>
        </w:rPr>
        <w:t xml:space="preserve"> (slovy: </w:t>
      </w:r>
      <w:r w:rsidR="00226A1B">
        <w:rPr>
          <w:rFonts w:cs="Arial"/>
          <w:iCs/>
        </w:rPr>
        <w:t>jeden</w:t>
      </w:r>
      <w:r w:rsidR="00993648">
        <w:rPr>
          <w:rFonts w:cs="Arial"/>
          <w:iCs/>
        </w:rPr>
        <w:t xml:space="preserve"> milion</w:t>
      </w:r>
      <w:r w:rsidR="00912095">
        <w:rPr>
          <w:rFonts w:cs="Arial"/>
          <w:iCs/>
        </w:rPr>
        <w:t xml:space="preserve"> korun českých)</w:t>
      </w:r>
      <w:r w:rsidR="00EF7151" w:rsidRPr="00912095">
        <w:rPr>
          <w:rFonts w:cs="Arial"/>
          <w:iCs/>
        </w:rPr>
        <w:t xml:space="preserve">, jejíž prostá kopie nebo prostá kopie pojistného certifikátu </w:t>
      </w:r>
      <w:r w:rsidR="00F222AD">
        <w:t>bude předložena před podpisem smlouvy</w:t>
      </w:r>
      <w:r w:rsidR="00EF7151" w:rsidRPr="00912095">
        <w:rPr>
          <w:rFonts w:cs="Arial"/>
          <w:iCs/>
        </w:rPr>
        <w:t xml:space="preserve">. </w:t>
      </w:r>
    </w:p>
    <w:p w:rsidR="00FB26A1" w:rsidRDefault="00FB26A1" w:rsidP="00575638">
      <w:pPr>
        <w:spacing w:line="276" w:lineRule="auto"/>
        <w:jc w:val="both"/>
        <w:rPr>
          <w:rFonts w:cs="Arial"/>
          <w:iCs/>
        </w:rPr>
      </w:pPr>
    </w:p>
    <w:p w:rsidR="00FB26A1" w:rsidRDefault="00FB26A1" w:rsidP="00575638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>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56191B" w:rsidRPr="0056191B" w:rsidRDefault="0056191B" w:rsidP="0056191B">
      <w:pPr>
        <w:spacing w:line="276" w:lineRule="auto"/>
        <w:contextualSpacing/>
        <w:jc w:val="both"/>
        <w:rPr>
          <w:rFonts w:cs="Arial"/>
          <w:b/>
        </w:rPr>
      </w:pPr>
    </w:p>
    <w:p w:rsidR="00FB26A1" w:rsidRPr="00BE25AD" w:rsidRDefault="00FB26A1" w:rsidP="00575638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>
        <w:rPr>
          <w:rFonts w:cs="Arial"/>
        </w:rPr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akcie.</w:t>
      </w:r>
    </w:p>
    <w:p w:rsidR="00912095" w:rsidRPr="00912095" w:rsidRDefault="00912095" w:rsidP="00575638">
      <w:pPr>
        <w:spacing w:line="276" w:lineRule="auto"/>
        <w:ind w:left="567" w:hanging="567"/>
        <w:jc w:val="both"/>
        <w:rPr>
          <w:rFonts w:cs="Arial"/>
          <w:iCs/>
        </w:rPr>
      </w:pPr>
    </w:p>
    <w:p w:rsidR="00417B0D" w:rsidRDefault="00EF715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ZZVZ vyloučit vybraného dodavatele </w:t>
      </w:r>
      <w:r w:rsidR="0009797B" w:rsidRPr="00912095">
        <w:rPr>
          <w:rFonts w:cs="Arial"/>
          <w:iCs/>
        </w:rPr>
        <w:br/>
      </w:r>
      <w:r w:rsidRPr="00912095">
        <w:rPr>
          <w:rFonts w:cs="Arial"/>
          <w:iCs/>
        </w:rPr>
        <w:t>z účasti v zadávacím řízení, pokud zjistí, že jsou naplněny důvody pro vyloučení podle § 48 odst. 7 ZZVZ, to znamená, že vybraný dodavatel, který je akciovou společností nebo má právní formu obdobnou akciové společnosti nemá vydány výlučně zaknihované akcie.</w:t>
      </w:r>
    </w:p>
    <w:p w:rsidR="00912095" w:rsidRPr="00912095" w:rsidRDefault="00912095" w:rsidP="00575638">
      <w:pPr>
        <w:spacing w:line="276" w:lineRule="auto"/>
        <w:ind w:left="567" w:hanging="567"/>
        <w:jc w:val="both"/>
        <w:rPr>
          <w:rFonts w:cs="Arial"/>
          <w:iCs/>
        </w:rPr>
      </w:pPr>
    </w:p>
    <w:p w:rsidR="0041283B" w:rsidRPr="00912095" w:rsidRDefault="00EF715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lastRenderedPageBreak/>
        <w:t xml:space="preserve">Vybraný dodavatel je povinen </w:t>
      </w:r>
      <w:r w:rsidR="00912095" w:rsidRPr="00912095">
        <w:rPr>
          <w:rFonts w:cs="Arial"/>
          <w:iCs/>
        </w:rPr>
        <w:t xml:space="preserve">v souladu s ustanovením § 104 odst. 2 ZZVZ </w:t>
      </w:r>
      <w:r w:rsidR="00912095" w:rsidRPr="00912095">
        <w:rPr>
          <w:rFonts w:cs="Arial"/>
          <w:iCs/>
        </w:rPr>
        <w:br/>
        <w:t xml:space="preserve">a § 122 odst. 3 ZZVZ </w:t>
      </w:r>
      <w:r w:rsidR="004949AC" w:rsidRPr="00912095">
        <w:rPr>
          <w:rFonts w:cs="Arial"/>
          <w:iCs/>
        </w:rPr>
        <w:t>před podpisem s</w:t>
      </w:r>
      <w:r w:rsidR="00912095" w:rsidRPr="00912095">
        <w:rPr>
          <w:rFonts w:cs="Arial"/>
          <w:iCs/>
        </w:rPr>
        <w:t>mlouvy předložit:</w:t>
      </w:r>
    </w:p>
    <w:p w:rsidR="00912095" w:rsidRPr="00912095" w:rsidRDefault="00912095" w:rsidP="00575638">
      <w:pPr>
        <w:spacing w:line="276" w:lineRule="auto"/>
        <w:ind w:left="567" w:hanging="567"/>
        <w:jc w:val="both"/>
        <w:rPr>
          <w:rFonts w:cs="Arial"/>
          <w:iCs/>
        </w:rPr>
      </w:pPr>
    </w:p>
    <w:p w:rsidR="008B4B9F" w:rsidRPr="007A0C2D" w:rsidRDefault="008B4B9F" w:rsidP="00575638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8B4B9F" w:rsidRPr="00BD142F" w:rsidRDefault="008B4B9F" w:rsidP="00575638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>n</w:t>
      </w:r>
      <w:r w:rsidR="00FB26A1">
        <w:rPr>
          <w:rFonts w:cs="Arial"/>
        </w:rPr>
        <w:t>apř. pojistná smlouva dle bodu 7</w:t>
      </w:r>
      <w:r>
        <w:rPr>
          <w:rFonts w:cs="Arial"/>
        </w:rPr>
        <w:t>.</w:t>
      </w:r>
      <w:r w:rsidR="00FB26A1">
        <w:rPr>
          <w:rFonts w:cs="Arial"/>
        </w:rPr>
        <w:t>6</w:t>
      </w:r>
      <w:r>
        <w:rPr>
          <w:rFonts w:cs="Arial"/>
        </w:rPr>
        <w:t xml:space="preserve">. </w:t>
      </w:r>
      <w:r w:rsidRPr="00BD142F">
        <w:rPr>
          <w:rFonts w:cs="Arial"/>
        </w:rPr>
        <w:t>ZD</w:t>
      </w:r>
      <w:r w:rsidR="00491309">
        <w:rPr>
          <w:rFonts w:cs="Arial"/>
        </w:rPr>
        <w:t xml:space="preserve"> 6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8B4B9F" w:rsidRPr="00BD142F" w:rsidRDefault="008B4B9F" w:rsidP="00575638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8B4B9F" w:rsidRPr="00BD142F" w:rsidRDefault="008B4B9F" w:rsidP="00575638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 w:rsidRPr="00BD142F">
        <w:rPr>
          <w:rFonts w:cs="Arial"/>
        </w:rPr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8B4B9F" w:rsidRPr="00BD142F" w:rsidRDefault="008B4B9F" w:rsidP="00575638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8B4B9F" w:rsidRPr="00BD142F" w:rsidRDefault="008B4B9F" w:rsidP="00575638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8B4B9F" w:rsidRPr="00BD142F" w:rsidRDefault="008B4B9F" w:rsidP="00575638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8B4B9F" w:rsidRPr="00BD142F" w:rsidRDefault="008B4B9F" w:rsidP="00575638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8B4B9F" w:rsidRDefault="008B4B9F" w:rsidP="00575638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56191B" w:rsidRPr="00BD142F" w:rsidRDefault="0056191B" w:rsidP="00575638">
      <w:pPr>
        <w:spacing w:line="276" w:lineRule="auto"/>
        <w:ind w:left="1418" w:right="-284" w:firstLine="142"/>
        <w:jc w:val="both"/>
        <w:rPr>
          <w:b/>
        </w:rPr>
      </w:pPr>
    </w:p>
    <w:p w:rsidR="00417B0D" w:rsidRDefault="00EF715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8B4B9F" w:rsidRPr="008B4B9F" w:rsidRDefault="008B4B9F" w:rsidP="00575638">
      <w:pPr>
        <w:spacing w:line="276" w:lineRule="auto"/>
        <w:ind w:left="567" w:hanging="567"/>
        <w:jc w:val="both"/>
        <w:rPr>
          <w:rFonts w:cs="Arial"/>
          <w:iCs/>
        </w:rPr>
      </w:pPr>
    </w:p>
    <w:p w:rsidR="00417B0D" w:rsidRPr="008B4B9F" w:rsidRDefault="00EF7151" w:rsidP="00575638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1E0887" w:rsidRPr="00417B0D" w:rsidRDefault="001E0887" w:rsidP="00575638">
      <w:pPr>
        <w:spacing w:line="276" w:lineRule="auto"/>
        <w:jc w:val="both"/>
        <w:rPr>
          <w:rFonts w:cs="Arial"/>
        </w:rPr>
      </w:pPr>
    </w:p>
    <w:p w:rsidR="00CA7EE8" w:rsidRDefault="00CA7EE8" w:rsidP="00575638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line="276" w:lineRule="auto"/>
        <w:jc w:val="both"/>
        <w:rPr>
          <w:szCs w:val="22"/>
        </w:rPr>
      </w:pPr>
      <w:r w:rsidRPr="007F57C0">
        <w:rPr>
          <w:szCs w:val="22"/>
        </w:rPr>
        <w:t>SEZNAM PŘÍLOH</w:t>
      </w:r>
      <w:r>
        <w:rPr>
          <w:szCs w:val="22"/>
        </w:rPr>
        <w:t xml:space="preserve"> </w:t>
      </w:r>
    </w:p>
    <w:p w:rsidR="00F7729B" w:rsidRPr="00537A23" w:rsidRDefault="00F7729B" w:rsidP="00575638">
      <w:pPr>
        <w:spacing w:line="276" w:lineRule="auto"/>
      </w:pPr>
    </w:p>
    <w:p w:rsidR="00537A23" w:rsidRPr="00537A23" w:rsidRDefault="00E64A39" w:rsidP="00575638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 xml:space="preserve">- </w:t>
      </w:r>
      <w:r>
        <w:rPr>
          <w:bCs/>
        </w:rPr>
        <w:tab/>
        <w:t>Příloha č. 1 ZD 6</w:t>
      </w:r>
      <w:r w:rsidR="00537A23" w:rsidRPr="00537A23">
        <w:rPr>
          <w:bCs/>
        </w:rPr>
        <w:t xml:space="preserve"> – Standardy úklidových prací</w:t>
      </w:r>
    </w:p>
    <w:p w:rsidR="00537A23" w:rsidRPr="00537A23" w:rsidRDefault="00E64A39" w:rsidP="00575638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>-</w:t>
      </w:r>
      <w:r>
        <w:rPr>
          <w:bCs/>
        </w:rPr>
        <w:tab/>
        <w:t>Příloha č. 2 ZD 6</w:t>
      </w:r>
      <w:r w:rsidR="00537A23" w:rsidRPr="00537A23">
        <w:rPr>
          <w:bCs/>
        </w:rPr>
        <w:t xml:space="preserve"> – Rozsah a četnost úklidových činností</w:t>
      </w:r>
    </w:p>
    <w:p w:rsidR="00537A23" w:rsidRPr="00537A23" w:rsidRDefault="00537A23" w:rsidP="00575638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>Příloha</w:t>
      </w:r>
      <w:r w:rsidR="00E64A39">
        <w:rPr>
          <w:bCs/>
        </w:rPr>
        <w:t xml:space="preserve"> č. 3 ZD 6</w:t>
      </w:r>
      <w:r w:rsidRPr="00537A23">
        <w:rPr>
          <w:bCs/>
        </w:rPr>
        <w:t xml:space="preserve"> – Návrh smlouvy</w:t>
      </w:r>
    </w:p>
    <w:p w:rsidR="007D5181" w:rsidRDefault="00E64A39" w:rsidP="00575638">
      <w:pPr>
        <w:pStyle w:val="Odstavecseseznamem"/>
        <w:tabs>
          <w:tab w:val="left" w:pos="993"/>
        </w:tabs>
        <w:spacing w:line="276" w:lineRule="auto"/>
        <w:ind w:left="709"/>
        <w:rPr>
          <w:rFonts w:cs="Arial"/>
          <w:iCs/>
        </w:rPr>
      </w:pPr>
      <w:r>
        <w:rPr>
          <w:bCs/>
        </w:rPr>
        <w:t>-</w:t>
      </w:r>
      <w:r>
        <w:rPr>
          <w:bCs/>
        </w:rPr>
        <w:tab/>
        <w:t>Příloha č. 4 ZD 6</w:t>
      </w:r>
      <w:r w:rsidR="00537A23" w:rsidRPr="00537A23">
        <w:rPr>
          <w:bCs/>
        </w:rPr>
        <w:t xml:space="preserve"> – Cenová nabídka</w:t>
      </w:r>
      <w:r w:rsidR="0024580B" w:rsidRPr="00537A23">
        <w:rPr>
          <w:rFonts w:cs="Arial"/>
          <w:iCs/>
        </w:rPr>
        <w:t xml:space="preserve">    </w:t>
      </w:r>
    </w:p>
    <w:p w:rsidR="00A40567" w:rsidRPr="00A83D11" w:rsidRDefault="007D5181" w:rsidP="00575638">
      <w:pPr>
        <w:pStyle w:val="Odstavecseseznamem"/>
        <w:tabs>
          <w:tab w:val="left" w:pos="993"/>
        </w:tabs>
        <w:spacing w:line="276" w:lineRule="auto"/>
        <w:ind w:left="709"/>
        <w:rPr>
          <w:rFonts w:cs="Arial"/>
          <w:iCs/>
        </w:rPr>
      </w:pPr>
      <w:r>
        <w:rPr>
          <w:rFonts w:cs="Arial"/>
          <w:iCs/>
        </w:rPr>
        <w:t xml:space="preserve">- </w:t>
      </w:r>
      <w:r>
        <w:rPr>
          <w:rFonts w:cs="Arial"/>
          <w:iCs/>
        </w:rPr>
        <w:tab/>
        <w:t>Příloha č. 5 ZD 6 – Krycí list</w:t>
      </w:r>
      <w:r w:rsidR="0024580B" w:rsidRPr="00537A23">
        <w:rPr>
          <w:rFonts w:cs="Arial"/>
          <w:iCs/>
        </w:rPr>
        <w:t xml:space="preserve">                          </w:t>
      </w:r>
      <w:r w:rsidR="0024580B" w:rsidRPr="00537A23">
        <w:rPr>
          <w:rFonts w:cs="Arial"/>
          <w:iCs/>
        </w:rPr>
        <w:tab/>
      </w:r>
      <w:r w:rsidR="0024580B" w:rsidRPr="00A83D11">
        <w:rPr>
          <w:rFonts w:cs="Arial"/>
          <w:iCs/>
        </w:rPr>
        <w:t xml:space="preserve">  </w:t>
      </w:r>
    </w:p>
    <w:p w:rsidR="00E52A00" w:rsidRPr="00993648" w:rsidRDefault="00A40567" w:rsidP="00162F10">
      <w:pPr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CF090F">
      <w:pPr>
        <w:spacing w:after="120"/>
        <w:jc w:val="both"/>
      </w:pPr>
    </w:p>
    <w:sectPr w:rsidR="0017569C" w:rsidRPr="00CD5E18" w:rsidSect="00EB365E">
      <w:head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D20" w:rsidRDefault="005D1D20" w:rsidP="00B753E7">
      <w:r>
        <w:separator/>
      </w:r>
    </w:p>
  </w:endnote>
  <w:endnote w:type="continuationSeparator" w:id="0">
    <w:p w:rsidR="005D1D20" w:rsidRDefault="005D1D20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D20" w:rsidRDefault="005D1D20" w:rsidP="00B753E7">
      <w:r>
        <w:separator/>
      </w:r>
    </w:p>
  </w:footnote>
  <w:footnote w:type="continuationSeparator" w:id="0">
    <w:p w:rsidR="005D1D20" w:rsidRDefault="005D1D20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E25325" w:rsidP="004C4CFC">
    <w:pPr>
      <w:pStyle w:val="Zhlav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6220D9">
      <w:rPr>
        <w:b/>
        <w:noProof/>
      </w:rPr>
      <w:t>6</w:t>
    </w:r>
    <w:r>
      <w:rPr>
        <w:b/>
      </w:rPr>
      <w:fldChar w:fldCharType="end"/>
    </w:r>
    <w:r>
      <w:t xml:space="preserve"> (celkem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6220D9">
      <w:rPr>
        <w:b/>
        <w:noProof/>
      </w:rPr>
      <w:t>6</w:t>
    </w:r>
    <w:r>
      <w:rPr>
        <w:b/>
      </w:rPr>
      <w:fldChar w:fldCharType="end"/>
    </w:r>
    <w:r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hybridMultilevel"/>
    <w:tmpl w:val="A7AAB86E"/>
    <w:lvl w:ilvl="0" w:tplc="EE5249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5" w:hanging="360"/>
      </w:pPr>
    </w:lvl>
    <w:lvl w:ilvl="2" w:tplc="0405001B" w:tentative="1">
      <w:start w:val="1"/>
      <w:numFmt w:val="lowerRoman"/>
      <w:lvlText w:val="%3."/>
      <w:lvlJc w:val="right"/>
      <w:pPr>
        <w:ind w:left="1095" w:hanging="180"/>
      </w:pPr>
    </w:lvl>
    <w:lvl w:ilvl="3" w:tplc="0405000F" w:tentative="1">
      <w:start w:val="1"/>
      <w:numFmt w:val="decimal"/>
      <w:lvlText w:val="%4."/>
      <w:lvlJc w:val="left"/>
      <w:pPr>
        <w:ind w:left="1815" w:hanging="360"/>
      </w:pPr>
    </w:lvl>
    <w:lvl w:ilvl="4" w:tplc="04050019" w:tentative="1">
      <w:start w:val="1"/>
      <w:numFmt w:val="lowerLetter"/>
      <w:lvlText w:val="%5."/>
      <w:lvlJc w:val="left"/>
      <w:pPr>
        <w:ind w:left="2535" w:hanging="360"/>
      </w:pPr>
    </w:lvl>
    <w:lvl w:ilvl="5" w:tplc="0405001B" w:tentative="1">
      <w:start w:val="1"/>
      <w:numFmt w:val="lowerRoman"/>
      <w:lvlText w:val="%6."/>
      <w:lvlJc w:val="right"/>
      <w:pPr>
        <w:ind w:left="3255" w:hanging="180"/>
      </w:pPr>
    </w:lvl>
    <w:lvl w:ilvl="6" w:tplc="0405000F" w:tentative="1">
      <w:start w:val="1"/>
      <w:numFmt w:val="decimal"/>
      <w:lvlText w:val="%7."/>
      <w:lvlJc w:val="left"/>
      <w:pPr>
        <w:ind w:left="3975" w:hanging="360"/>
      </w:pPr>
    </w:lvl>
    <w:lvl w:ilvl="7" w:tplc="04050019" w:tentative="1">
      <w:start w:val="1"/>
      <w:numFmt w:val="lowerLetter"/>
      <w:lvlText w:val="%8."/>
      <w:lvlJc w:val="left"/>
      <w:pPr>
        <w:ind w:left="4695" w:hanging="360"/>
      </w:pPr>
    </w:lvl>
    <w:lvl w:ilvl="8" w:tplc="040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3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5">
    <w:nsid w:val="511146C1"/>
    <w:multiLevelType w:val="hybridMultilevel"/>
    <w:tmpl w:val="2DB28666"/>
    <w:lvl w:ilvl="0" w:tplc="C85C19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31829AE"/>
    <w:multiLevelType w:val="multilevel"/>
    <w:tmpl w:val="9FC6E768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E776DAE"/>
    <w:multiLevelType w:val="multilevel"/>
    <w:tmpl w:val="EE668694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8"/>
  </w:num>
  <w:num w:numId="9">
    <w:abstractNumId w:val="10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1"/>
  </w:num>
  <w:num w:numId="13">
    <w:abstractNumId w:val="9"/>
  </w:num>
  <w:num w:numId="14">
    <w:abstractNumId w:val="1"/>
  </w:num>
  <w:num w:numId="15">
    <w:abstractNumId w:val="13"/>
  </w:num>
  <w:num w:numId="16">
    <w:abstractNumId w:val="4"/>
  </w:num>
  <w:num w:numId="17">
    <w:abstractNumId w:val="20"/>
  </w:num>
  <w:num w:numId="18">
    <w:abstractNumId w:val="6"/>
  </w:num>
  <w:num w:numId="19">
    <w:abstractNumId w:val="2"/>
  </w:num>
  <w:num w:numId="20">
    <w:abstractNumId w:val="11"/>
  </w:num>
  <w:num w:numId="21">
    <w:abstractNumId w:val="5"/>
  </w:num>
  <w:num w:numId="22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28E9"/>
    <w:rsid w:val="00032A23"/>
    <w:rsid w:val="00032CC7"/>
    <w:rsid w:val="000425E0"/>
    <w:rsid w:val="00045E1A"/>
    <w:rsid w:val="00046397"/>
    <w:rsid w:val="000467D1"/>
    <w:rsid w:val="00052BDC"/>
    <w:rsid w:val="00053F19"/>
    <w:rsid w:val="0005741C"/>
    <w:rsid w:val="00057ACF"/>
    <w:rsid w:val="000603EE"/>
    <w:rsid w:val="0006075F"/>
    <w:rsid w:val="000663C8"/>
    <w:rsid w:val="0006770D"/>
    <w:rsid w:val="00071D45"/>
    <w:rsid w:val="000822A2"/>
    <w:rsid w:val="00091E70"/>
    <w:rsid w:val="0009355B"/>
    <w:rsid w:val="0009797B"/>
    <w:rsid w:val="000A3141"/>
    <w:rsid w:val="000A67DB"/>
    <w:rsid w:val="000A69E8"/>
    <w:rsid w:val="000B0233"/>
    <w:rsid w:val="000C4071"/>
    <w:rsid w:val="000C4E40"/>
    <w:rsid w:val="000C5C74"/>
    <w:rsid w:val="000C75A9"/>
    <w:rsid w:val="000D0C6A"/>
    <w:rsid w:val="000D2987"/>
    <w:rsid w:val="000E2014"/>
    <w:rsid w:val="000E553A"/>
    <w:rsid w:val="000E5D2B"/>
    <w:rsid w:val="000E6378"/>
    <w:rsid w:val="000F1A87"/>
    <w:rsid w:val="000F22D4"/>
    <w:rsid w:val="000F2305"/>
    <w:rsid w:val="000F33F2"/>
    <w:rsid w:val="001001F5"/>
    <w:rsid w:val="0010164D"/>
    <w:rsid w:val="0010289D"/>
    <w:rsid w:val="001076B7"/>
    <w:rsid w:val="00117D2B"/>
    <w:rsid w:val="00122184"/>
    <w:rsid w:val="00122368"/>
    <w:rsid w:val="00123ECC"/>
    <w:rsid w:val="00123F73"/>
    <w:rsid w:val="00125361"/>
    <w:rsid w:val="00126758"/>
    <w:rsid w:val="00142BD6"/>
    <w:rsid w:val="0014575C"/>
    <w:rsid w:val="00151FBC"/>
    <w:rsid w:val="001539F3"/>
    <w:rsid w:val="00156E87"/>
    <w:rsid w:val="00157CB3"/>
    <w:rsid w:val="00162511"/>
    <w:rsid w:val="00162F10"/>
    <w:rsid w:val="00170785"/>
    <w:rsid w:val="00172E81"/>
    <w:rsid w:val="00173DE2"/>
    <w:rsid w:val="0017569C"/>
    <w:rsid w:val="00190FB2"/>
    <w:rsid w:val="001925C1"/>
    <w:rsid w:val="0019716F"/>
    <w:rsid w:val="001A2C71"/>
    <w:rsid w:val="001A57AA"/>
    <w:rsid w:val="001A5E21"/>
    <w:rsid w:val="001A6455"/>
    <w:rsid w:val="001B0694"/>
    <w:rsid w:val="001B2A45"/>
    <w:rsid w:val="001B3791"/>
    <w:rsid w:val="001C019A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24C7D"/>
    <w:rsid w:val="00225815"/>
    <w:rsid w:val="00226A1B"/>
    <w:rsid w:val="00233388"/>
    <w:rsid w:val="00236834"/>
    <w:rsid w:val="00240D92"/>
    <w:rsid w:val="00243A96"/>
    <w:rsid w:val="0024580B"/>
    <w:rsid w:val="00245D79"/>
    <w:rsid w:val="00245E4D"/>
    <w:rsid w:val="0024671C"/>
    <w:rsid w:val="002523E7"/>
    <w:rsid w:val="00253115"/>
    <w:rsid w:val="002533DB"/>
    <w:rsid w:val="00253F80"/>
    <w:rsid w:val="00260681"/>
    <w:rsid w:val="00263EFA"/>
    <w:rsid w:val="00266748"/>
    <w:rsid w:val="002667F7"/>
    <w:rsid w:val="00277DA8"/>
    <w:rsid w:val="00283504"/>
    <w:rsid w:val="0028390C"/>
    <w:rsid w:val="00292FF4"/>
    <w:rsid w:val="00294723"/>
    <w:rsid w:val="002953D6"/>
    <w:rsid w:val="00296F77"/>
    <w:rsid w:val="00297E96"/>
    <w:rsid w:val="002B05D5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E206B"/>
    <w:rsid w:val="002E3F21"/>
    <w:rsid w:val="002E4BBB"/>
    <w:rsid w:val="002F37FC"/>
    <w:rsid w:val="002F419F"/>
    <w:rsid w:val="003004FB"/>
    <w:rsid w:val="00300F98"/>
    <w:rsid w:val="00311806"/>
    <w:rsid w:val="00313732"/>
    <w:rsid w:val="003177F2"/>
    <w:rsid w:val="0031792A"/>
    <w:rsid w:val="003235A2"/>
    <w:rsid w:val="00325712"/>
    <w:rsid w:val="003357B4"/>
    <w:rsid w:val="00335E67"/>
    <w:rsid w:val="00337707"/>
    <w:rsid w:val="00351B82"/>
    <w:rsid w:val="00354375"/>
    <w:rsid w:val="00354A48"/>
    <w:rsid w:val="00360E67"/>
    <w:rsid w:val="00363C11"/>
    <w:rsid w:val="0036659F"/>
    <w:rsid w:val="003705E8"/>
    <w:rsid w:val="00373C42"/>
    <w:rsid w:val="00374694"/>
    <w:rsid w:val="003767C7"/>
    <w:rsid w:val="00377E56"/>
    <w:rsid w:val="00381C15"/>
    <w:rsid w:val="00385D19"/>
    <w:rsid w:val="003959AF"/>
    <w:rsid w:val="0039717D"/>
    <w:rsid w:val="00397B67"/>
    <w:rsid w:val="003A02D5"/>
    <w:rsid w:val="003A091A"/>
    <w:rsid w:val="003A1206"/>
    <w:rsid w:val="003A61F1"/>
    <w:rsid w:val="003C240D"/>
    <w:rsid w:val="003C44B1"/>
    <w:rsid w:val="003D0073"/>
    <w:rsid w:val="003D4C91"/>
    <w:rsid w:val="003E0617"/>
    <w:rsid w:val="003E345C"/>
    <w:rsid w:val="003E4DEE"/>
    <w:rsid w:val="003E52BA"/>
    <w:rsid w:val="003F4AE5"/>
    <w:rsid w:val="003F5BAE"/>
    <w:rsid w:val="0040196A"/>
    <w:rsid w:val="00402264"/>
    <w:rsid w:val="0040376D"/>
    <w:rsid w:val="00404261"/>
    <w:rsid w:val="004123CD"/>
    <w:rsid w:val="0041283B"/>
    <w:rsid w:val="00414127"/>
    <w:rsid w:val="00417B0D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0930"/>
    <w:rsid w:val="00443F6B"/>
    <w:rsid w:val="00460922"/>
    <w:rsid w:val="00461700"/>
    <w:rsid w:val="00461B47"/>
    <w:rsid w:val="00464D71"/>
    <w:rsid w:val="00464E16"/>
    <w:rsid w:val="00465A6F"/>
    <w:rsid w:val="0046782C"/>
    <w:rsid w:val="0047035F"/>
    <w:rsid w:val="00471096"/>
    <w:rsid w:val="0047556E"/>
    <w:rsid w:val="00476E94"/>
    <w:rsid w:val="004774AD"/>
    <w:rsid w:val="00480826"/>
    <w:rsid w:val="00483014"/>
    <w:rsid w:val="00484AD1"/>
    <w:rsid w:val="004874A2"/>
    <w:rsid w:val="00491309"/>
    <w:rsid w:val="004949AC"/>
    <w:rsid w:val="00495AFF"/>
    <w:rsid w:val="00497BBD"/>
    <w:rsid w:val="004A0466"/>
    <w:rsid w:val="004A579C"/>
    <w:rsid w:val="004A616F"/>
    <w:rsid w:val="004B1F2F"/>
    <w:rsid w:val="004B29F4"/>
    <w:rsid w:val="004B3AF6"/>
    <w:rsid w:val="004B45EB"/>
    <w:rsid w:val="004C0B99"/>
    <w:rsid w:val="004C4CFC"/>
    <w:rsid w:val="004D39DF"/>
    <w:rsid w:val="004E1334"/>
    <w:rsid w:val="004E6038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B6D"/>
    <w:rsid w:val="0056191B"/>
    <w:rsid w:val="00562B78"/>
    <w:rsid w:val="005641D5"/>
    <w:rsid w:val="005660EB"/>
    <w:rsid w:val="00566C07"/>
    <w:rsid w:val="00575638"/>
    <w:rsid w:val="005839D9"/>
    <w:rsid w:val="0058426E"/>
    <w:rsid w:val="00585EE6"/>
    <w:rsid w:val="00587C64"/>
    <w:rsid w:val="00592127"/>
    <w:rsid w:val="005978BD"/>
    <w:rsid w:val="005A175E"/>
    <w:rsid w:val="005A7967"/>
    <w:rsid w:val="005B10A7"/>
    <w:rsid w:val="005B32F2"/>
    <w:rsid w:val="005B524E"/>
    <w:rsid w:val="005C1A74"/>
    <w:rsid w:val="005C2AC2"/>
    <w:rsid w:val="005C321A"/>
    <w:rsid w:val="005D1C18"/>
    <w:rsid w:val="005D1D20"/>
    <w:rsid w:val="005D3D06"/>
    <w:rsid w:val="005D77DF"/>
    <w:rsid w:val="005F1063"/>
    <w:rsid w:val="005F2297"/>
    <w:rsid w:val="0060105B"/>
    <w:rsid w:val="0061073F"/>
    <w:rsid w:val="00615389"/>
    <w:rsid w:val="00620C26"/>
    <w:rsid w:val="0062174E"/>
    <w:rsid w:val="0062205B"/>
    <w:rsid w:val="006220D9"/>
    <w:rsid w:val="0062602E"/>
    <w:rsid w:val="00630883"/>
    <w:rsid w:val="00630DD7"/>
    <w:rsid w:val="006317E1"/>
    <w:rsid w:val="0063368B"/>
    <w:rsid w:val="0063391E"/>
    <w:rsid w:val="00633E73"/>
    <w:rsid w:val="006457D8"/>
    <w:rsid w:val="006503E5"/>
    <w:rsid w:val="00654502"/>
    <w:rsid w:val="00655627"/>
    <w:rsid w:val="00663183"/>
    <w:rsid w:val="00667226"/>
    <w:rsid w:val="006715A7"/>
    <w:rsid w:val="006766A5"/>
    <w:rsid w:val="00681C86"/>
    <w:rsid w:val="00682E04"/>
    <w:rsid w:val="00686195"/>
    <w:rsid w:val="006874CB"/>
    <w:rsid w:val="00687B35"/>
    <w:rsid w:val="00691141"/>
    <w:rsid w:val="00692FBC"/>
    <w:rsid w:val="00695928"/>
    <w:rsid w:val="006959B4"/>
    <w:rsid w:val="0069605D"/>
    <w:rsid w:val="00697688"/>
    <w:rsid w:val="006B0A1C"/>
    <w:rsid w:val="006B0A99"/>
    <w:rsid w:val="006B0D4D"/>
    <w:rsid w:val="006B2CCB"/>
    <w:rsid w:val="006B3FA9"/>
    <w:rsid w:val="006B4109"/>
    <w:rsid w:val="006C00D3"/>
    <w:rsid w:val="006C1173"/>
    <w:rsid w:val="006C2F64"/>
    <w:rsid w:val="006C3621"/>
    <w:rsid w:val="006C3B37"/>
    <w:rsid w:val="006C529F"/>
    <w:rsid w:val="006D193D"/>
    <w:rsid w:val="006D267A"/>
    <w:rsid w:val="006E0EF8"/>
    <w:rsid w:val="006E30E7"/>
    <w:rsid w:val="006F2013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54CC5"/>
    <w:rsid w:val="00760303"/>
    <w:rsid w:val="00762269"/>
    <w:rsid w:val="00763120"/>
    <w:rsid w:val="00763FA8"/>
    <w:rsid w:val="00771367"/>
    <w:rsid w:val="00771E76"/>
    <w:rsid w:val="0077289D"/>
    <w:rsid w:val="00772BF1"/>
    <w:rsid w:val="00772C63"/>
    <w:rsid w:val="0077510E"/>
    <w:rsid w:val="007827B5"/>
    <w:rsid w:val="00783660"/>
    <w:rsid w:val="007903EF"/>
    <w:rsid w:val="00790A69"/>
    <w:rsid w:val="007920E9"/>
    <w:rsid w:val="007A0C2D"/>
    <w:rsid w:val="007A2637"/>
    <w:rsid w:val="007A3BF4"/>
    <w:rsid w:val="007A6C73"/>
    <w:rsid w:val="007B547D"/>
    <w:rsid w:val="007B558E"/>
    <w:rsid w:val="007B59F6"/>
    <w:rsid w:val="007C012F"/>
    <w:rsid w:val="007C4D6B"/>
    <w:rsid w:val="007D5181"/>
    <w:rsid w:val="007D603C"/>
    <w:rsid w:val="007D71E8"/>
    <w:rsid w:val="007E54FF"/>
    <w:rsid w:val="007F2141"/>
    <w:rsid w:val="007F3C6E"/>
    <w:rsid w:val="007F562E"/>
    <w:rsid w:val="00800BC0"/>
    <w:rsid w:val="0080184B"/>
    <w:rsid w:val="0080258B"/>
    <w:rsid w:val="00802CAE"/>
    <w:rsid w:val="0080506E"/>
    <w:rsid w:val="00805431"/>
    <w:rsid w:val="00810393"/>
    <w:rsid w:val="00813F72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D3B"/>
    <w:rsid w:val="00843E85"/>
    <w:rsid w:val="00853839"/>
    <w:rsid w:val="0086191F"/>
    <w:rsid w:val="0086526B"/>
    <w:rsid w:val="00866400"/>
    <w:rsid w:val="0086678A"/>
    <w:rsid w:val="00870406"/>
    <w:rsid w:val="00872E37"/>
    <w:rsid w:val="0087633C"/>
    <w:rsid w:val="0088174F"/>
    <w:rsid w:val="008821BD"/>
    <w:rsid w:val="0088293F"/>
    <w:rsid w:val="00882D20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7746"/>
    <w:rsid w:val="008B4B9F"/>
    <w:rsid w:val="008C24B4"/>
    <w:rsid w:val="008C7465"/>
    <w:rsid w:val="008E2D81"/>
    <w:rsid w:val="008E329B"/>
    <w:rsid w:val="008E5333"/>
    <w:rsid w:val="008E5789"/>
    <w:rsid w:val="008E7AD9"/>
    <w:rsid w:val="008F1909"/>
    <w:rsid w:val="008F5B35"/>
    <w:rsid w:val="0090070F"/>
    <w:rsid w:val="00905416"/>
    <w:rsid w:val="00907676"/>
    <w:rsid w:val="009108DC"/>
    <w:rsid w:val="00912095"/>
    <w:rsid w:val="00912FFA"/>
    <w:rsid w:val="00925BA3"/>
    <w:rsid w:val="009312B5"/>
    <w:rsid w:val="00941021"/>
    <w:rsid w:val="009442A3"/>
    <w:rsid w:val="009539BA"/>
    <w:rsid w:val="00962EBB"/>
    <w:rsid w:val="00963DC5"/>
    <w:rsid w:val="009671D2"/>
    <w:rsid w:val="009710B5"/>
    <w:rsid w:val="00975EE4"/>
    <w:rsid w:val="00980442"/>
    <w:rsid w:val="00980C1B"/>
    <w:rsid w:val="00985414"/>
    <w:rsid w:val="00990677"/>
    <w:rsid w:val="00993648"/>
    <w:rsid w:val="00993D88"/>
    <w:rsid w:val="0099610A"/>
    <w:rsid w:val="009961A0"/>
    <w:rsid w:val="0099690D"/>
    <w:rsid w:val="00996C4A"/>
    <w:rsid w:val="009A2CE9"/>
    <w:rsid w:val="009A2F6B"/>
    <w:rsid w:val="009B1CEF"/>
    <w:rsid w:val="009B4785"/>
    <w:rsid w:val="009D0829"/>
    <w:rsid w:val="009D23CD"/>
    <w:rsid w:val="009D696C"/>
    <w:rsid w:val="009D798C"/>
    <w:rsid w:val="009D7A50"/>
    <w:rsid w:val="009E0D86"/>
    <w:rsid w:val="009E6F6D"/>
    <w:rsid w:val="009F0709"/>
    <w:rsid w:val="009F271F"/>
    <w:rsid w:val="009F7AC1"/>
    <w:rsid w:val="00A0144D"/>
    <w:rsid w:val="00A04058"/>
    <w:rsid w:val="00A16527"/>
    <w:rsid w:val="00A24513"/>
    <w:rsid w:val="00A259BF"/>
    <w:rsid w:val="00A3135A"/>
    <w:rsid w:val="00A31D5F"/>
    <w:rsid w:val="00A326EF"/>
    <w:rsid w:val="00A335FF"/>
    <w:rsid w:val="00A34036"/>
    <w:rsid w:val="00A35C2E"/>
    <w:rsid w:val="00A3753B"/>
    <w:rsid w:val="00A37619"/>
    <w:rsid w:val="00A40567"/>
    <w:rsid w:val="00A407BC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47EA"/>
    <w:rsid w:val="00A72BE1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4810"/>
    <w:rsid w:val="00AA5BDA"/>
    <w:rsid w:val="00AA7748"/>
    <w:rsid w:val="00AB0683"/>
    <w:rsid w:val="00AB3C6F"/>
    <w:rsid w:val="00AC0585"/>
    <w:rsid w:val="00AC407E"/>
    <w:rsid w:val="00AC7F16"/>
    <w:rsid w:val="00AD0345"/>
    <w:rsid w:val="00AD0AB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B05136"/>
    <w:rsid w:val="00B13301"/>
    <w:rsid w:val="00B15C94"/>
    <w:rsid w:val="00B17B6F"/>
    <w:rsid w:val="00B200A5"/>
    <w:rsid w:val="00B24F3C"/>
    <w:rsid w:val="00B2575C"/>
    <w:rsid w:val="00B30F88"/>
    <w:rsid w:val="00B332C1"/>
    <w:rsid w:val="00B524D8"/>
    <w:rsid w:val="00B54C4F"/>
    <w:rsid w:val="00B572CC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C47AA"/>
    <w:rsid w:val="00BC5E8E"/>
    <w:rsid w:val="00BC6FD6"/>
    <w:rsid w:val="00BD46E5"/>
    <w:rsid w:val="00BD6C77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5168C"/>
    <w:rsid w:val="00C553F3"/>
    <w:rsid w:val="00C60CBB"/>
    <w:rsid w:val="00C6297E"/>
    <w:rsid w:val="00C7110B"/>
    <w:rsid w:val="00C73109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79B1"/>
    <w:rsid w:val="00CD14D2"/>
    <w:rsid w:val="00CD1C0A"/>
    <w:rsid w:val="00CD34FA"/>
    <w:rsid w:val="00CD5E18"/>
    <w:rsid w:val="00CE18E1"/>
    <w:rsid w:val="00CE3E7D"/>
    <w:rsid w:val="00CE5567"/>
    <w:rsid w:val="00CE59DE"/>
    <w:rsid w:val="00CF090F"/>
    <w:rsid w:val="00CF7F41"/>
    <w:rsid w:val="00D01929"/>
    <w:rsid w:val="00D025E2"/>
    <w:rsid w:val="00D02BA8"/>
    <w:rsid w:val="00D1197A"/>
    <w:rsid w:val="00D152E7"/>
    <w:rsid w:val="00D16E04"/>
    <w:rsid w:val="00D24CAD"/>
    <w:rsid w:val="00D30651"/>
    <w:rsid w:val="00D431C5"/>
    <w:rsid w:val="00D43913"/>
    <w:rsid w:val="00D4777B"/>
    <w:rsid w:val="00D53991"/>
    <w:rsid w:val="00D53C8A"/>
    <w:rsid w:val="00D56C0B"/>
    <w:rsid w:val="00D60575"/>
    <w:rsid w:val="00D6298F"/>
    <w:rsid w:val="00D62DC5"/>
    <w:rsid w:val="00D645AF"/>
    <w:rsid w:val="00D661FA"/>
    <w:rsid w:val="00D706C8"/>
    <w:rsid w:val="00D70CA4"/>
    <w:rsid w:val="00D72352"/>
    <w:rsid w:val="00D732A0"/>
    <w:rsid w:val="00D80462"/>
    <w:rsid w:val="00D81337"/>
    <w:rsid w:val="00D87929"/>
    <w:rsid w:val="00D9152B"/>
    <w:rsid w:val="00D92047"/>
    <w:rsid w:val="00D928EB"/>
    <w:rsid w:val="00D92C97"/>
    <w:rsid w:val="00DB4849"/>
    <w:rsid w:val="00DC1369"/>
    <w:rsid w:val="00DC3662"/>
    <w:rsid w:val="00DC3951"/>
    <w:rsid w:val="00DD1375"/>
    <w:rsid w:val="00DD2F6C"/>
    <w:rsid w:val="00DD496B"/>
    <w:rsid w:val="00DD5703"/>
    <w:rsid w:val="00DD5F44"/>
    <w:rsid w:val="00DD6332"/>
    <w:rsid w:val="00DD6C4D"/>
    <w:rsid w:val="00DD78B1"/>
    <w:rsid w:val="00DE37F7"/>
    <w:rsid w:val="00DF7961"/>
    <w:rsid w:val="00E0156A"/>
    <w:rsid w:val="00E0565E"/>
    <w:rsid w:val="00E079B9"/>
    <w:rsid w:val="00E12C67"/>
    <w:rsid w:val="00E12CAE"/>
    <w:rsid w:val="00E12E2C"/>
    <w:rsid w:val="00E2063F"/>
    <w:rsid w:val="00E20676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4A39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5ECC"/>
    <w:rsid w:val="00EA030C"/>
    <w:rsid w:val="00EA3E44"/>
    <w:rsid w:val="00EA532E"/>
    <w:rsid w:val="00EB060F"/>
    <w:rsid w:val="00EB2C3C"/>
    <w:rsid w:val="00EB365E"/>
    <w:rsid w:val="00EB4CCA"/>
    <w:rsid w:val="00EC110A"/>
    <w:rsid w:val="00EC1BE3"/>
    <w:rsid w:val="00ED38D7"/>
    <w:rsid w:val="00ED4571"/>
    <w:rsid w:val="00ED4B35"/>
    <w:rsid w:val="00EE0ECC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2B16"/>
    <w:rsid w:val="00F1604D"/>
    <w:rsid w:val="00F16E29"/>
    <w:rsid w:val="00F17693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6507"/>
    <w:rsid w:val="00F57D3B"/>
    <w:rsid w:val="00F636E6"/>
    <w:rsid w:val="00F70245"/>
    <w:rsid w:val="00F71C96"/>
    <w:rsid w:val="00F72B58"/>
    <w:rsid w:val="00F741A1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26A1"/>
    <w:rsid w:val="00FB570C"/>
    <w:rsid w:val="00FB63D7"/>
    <w:rsid w:val="00FC068E"/>
    <w:rsid w:val="00FC4BB0"/>
    <w:rsid w:val="00FC4BBF"/>
    <w:rsid w:val="00FD0E25"/>
    <w:rsid w:val="00FD1509"/>
    <w:rsid w:val="00FD3127"/>
    <w:rsid w:val="00FD6175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ubomir.Bartak@fs.mfcr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avel.Stark@fs.mfcr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7AACA-C54B-4D5C-9733-49B2706D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1598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11008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16</cp:revision>
  <cp:lastPrinted>2017-03-09T08:16:00Z</cp:lastPrinted>
  <dcterms:created xsi:type="dcterms:W3CDTF">2017-03-06T11:56:00Z</dcterms:created>
  <dcterms:modified xsi:type="dcterms:W3CDTF">2017-03-09T08:16:00Z</dcterms:modified>
</cp:coreProperties>
</file>