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87" w:rsidRPr="001726B6" w:rsidRDefault="00225F87" w:rsidP="00225F87">
      <w:pPr>
        <w:jc w:val="center"/>
        <w:rPr>
          <w:rFonts w:ascii="Times New Roman" w:hAnsi="Times New Roman"/>
          <w:sz w:val="24"/>
        </w:rPr>
      </w:pPr>
    </w:p>
    <w:p w:rsidR="00225F87" w:rsidRPr="001726B6" w:rsidRDefault="00225F87" w:rsidP="00225F87">
      <w:pPr>
        <w:jc w:val="center"/>
        <w:rPr>
          <w:rFonts w:ascii="Times New Roman" w:hAnsi="Times New Roman"/>
          <w:sz w:val="24"/>
        </w:rPr>
      </w:pPr>
    </w:p>
    <w:p w:rsidR="00225F87" w:rsidRPr="001726B6" w:rsidRDefault="00225F87" w:rsidP="00225F87">
      <w:pPr>
        <w:jc w:val="center"/>
        <w:rPr>
          <w:rFonts w:ascii="Times New Roman" w:hAnsi="Times New Roman"/>
          <w:sz w:val="24"/>
        </w:rPr>
      </w:pPr>
    </w:p>
    <w:p w:rsidR="00225F87" w:rsidRPr="001726B6" w:rsidRDefault="00225F87" w:rsidP="00225F87">
      <w:pPr>
        <w:jc w:val="center"/>
        <w:rPr>
          <w:rFonts w:ascii="Times New Roman" w:hAnsi="Times New Roman"/>
          <w:sz w:val="24"/>
        </w:rPr>
      </w:pPr>
    </w:p>
    <w:p w:rsidR="00225F87" w:rsidRPr="001726B6" w:rsidRDefault="00225F87" w:rsidP="00225F87">
      <w:pPr>
        <w:jc w:val="center"/>
        <w:rPr>
          <w:rFonts w:ascii="Times New Roman" w:hAnsi="Times New Roman"/>
          <w:sz w:val="24"/>
        </w:rPr>
      </w:pPr>
    </w:p>
    <w:p w:rsidR="00225F87" w:rsidRPr="001726B6" w:rsidRDefault="00225F87" w:rsidP="00225F87">
      <w:pPr>
        <w:jc w:val="center"/>
        <w:rPr>
          <w:rFonts w:ascii="Times New Roman" w:hAnsi="Times New Roman"/>
          <w:sz w:val="24"/>
        </w:rPr>
      </w:pPr>
    </w:p>
    <w:p w:rsidR="00225F87" w:rsidRPr="001726B6" w:rsidRDefault="00225F87" w:rsidP="00225F87">
      <w:pPr>
        <w:jc w:val="center"/>
        <w:rPr>
          <w:rFonts w:ascii="Times New Roman" w:hAnsi="Times New Roman"/>
          <w:sz w:val="24"/>
        </w:rPr>
      </w:pPr>
    </w:p>
    <w:p w:rsidR="00225F87" w:rsidRPr="001726B6" w:rsidRDefault="00225F87" w:rsidP="00225F87">
      <w:pPr>
        <w:jc w:val="center"/>
        <w:rPr>
          <w:rFonts w:ascii="Times New Roman" w:hAnsi="Times New Roman"/>
          <w:sz w:val="24"/>
        </w:rPr>
      </w:pPr>
    </w:p>
    <w:p w:rsidR="00225F87" w:rsidRPr="001726B6" w:rsidRDefault="00225F87" w:rsidP="00225F87">
      <w:pPr>
        <w:jc w:val="center"/>
        <w:rPr>
          <w:rFonts w:ascii="Times New Roman" w:hAnsi="Times New Roman"/>
          <w:sz w:val="24"/>
        </w:rPr>
      </w:pPr>
      <w:r w:rsidRPr="001726B6">
        <w:rPr>
          <w:rFonts w:ascii="Times New Roman" w:hAnsi="Times New Roman"/>
          <w:sz w:val="24"/>
        </w:rPr>
        <w:t>Z</w:t>
      </w:r>
      <w:r w:rsidR="00A60C56" w:rsidRPr="001726B6">
        <w:rPr>
          <w:rFonts w:ascii="Times New Roman" w:hAnsi="Times New Roman"/>
          <w:sz w:val="24"/>
        </w:rPr>
        <w:t>ákladní požadav</w:t>
      </w:r>
      <w:bookmarkStart w:id="0" w:name="_GoBack"/>
      <w:bookmarkEnd w:id="0"/>
      <w:r w:rsidR="00A60C56" w:rsidRPr="001726B6">
        <w:rPr>
          <w:rFonts w:ascii="Times New Roman" w:hAnsi="Times New Roman"/>
          <w:sz w:val="24"/>
        </w:rPr>
        <w:t>ky na funkcionalitu</w:t>
      </w:r>
    </w:p>
    <w:p w:rsidR="00225F87" w:rsidRPr="001726B6" w:rsidRDefault="00225F87" w:rsidP="00225F87">
      <w:pPr>
        <w:jc w:val="center"/>
        <w:rPr>
          <w:rFonts w:ascii="Times New Roman" w:hAnsi="Times New Roman"/>
          <w:sz w:val="24"/>
        </w:rPr>
      </w:pPr>
    </w:p>
    <w:p w:rsidR="00225F87" w:rsidRPr="001726B6" w:rsidRDefault="00225F87" w:rsidP="00225F87">
      <w:pPr>
        <w:jc w:val="center"/>
        <w:rPr>
          <w:rFonts w:ascii="Times New Roman" w:hAnsi="Times New Roman"/>
          <w:sz w:val="24"/>
        </w:rPr>
      </w:pPr>
      <w:r w:rsidRPr="001726B6">
        <w:rPr>
          <w:rFonts w:ascii="Times New Roman" w:hAnsi="Times New Roman"/>
          <w:sz w:val="24"/>
        </w:rPr>
        <w:t xml:space="preserve">IS </w:t>
      </w:r>
      <w:r w:rsidR="00DD69E5" w:rsidRPr="001726B6">
        <w:rPr>
          <w:rFonts w:ascii="Times New Roman" w:hAnsi="Times New Roman"/>
          <w:sz w:val="24"/>
        </w:rPr>
        <w:t>APAO</w:t>
      </w:r>
      <w:r w:rsidRPr="001726B6">
        <w:rPr>
          <w:rFonts w:ascii="Times New Roman" w:hAnsi="Times New Roman"/>
          <w:sz w:val="24"/>
        </w:rPr>
        <w:t xml:space="preserve"> </w:t>
      </w:r>
    </w:p>
    <w:p w:rsidR="00225F87" w:rsidRPr="001726B6" w:rsidRDefault="00225F87" w:rsidP="00225F87">
      <w:pPr>
        <w:jc w:val="center"/>
        <w:rPr>
          <w:rFonts w:ascii="Times New Roman" w:hAnsi="Times New Roman"/>
          <w:sz w:val="24"/>
        </w:rPr>
      </w:pPr>
      <w:r w:rsidRPr="001726B6">
        <w:rPr>
          <w:rFonts w:ascii="Times New Roman" w:hAnsi="Times New Roman"/>
          <w:sz w:val="24"/>
        </w:rPr>
        <w:t xml:space="preserve">Informačního systému </w:t>
      </w:r>
      <w:r w:rsidR="00244DA5" w:rsidRPr="001726B6">
        <w:rPr>
          <w:rFonts w:ascii="Times New Roman" w:hAnsi="Times New Roman"/>
          <w:sz w:val="24"/>
        </w:rPr>
        <w:t>aplikační podpora auditního orgánu</w:t>
      </w:r>
    </w:p>
    <w:p w:rsidR="00225F87" w:rsidRPr="001726B6" w:rsidRDefault="00225F87" w:rsidP="00225F87">
      <w:pPr>
        <w:jc w:val="center"/>
        <w:rPr>
          <w:rFonts w:ascii="Times New Roman" w:hAnsi="Times New Roman"/>
          <w:sz w:val="24"/>
        </w:rPr>
      </w:pPr>
    </w:p>
    <w:p w:rsidR="00225F87" w:rsidRPr="001726B6" w:rsidRDefault="00225F87" w:rsidP="00225F87">
      <w:pPr>
        <w:jc w:val="center"/>
        <w:rPr>
          <w:rFonts w:ascii="Times New Roman" w:hAnsi="Times New Roman"/>
          <w:sz w:val="24"/>
        </w:rPr>
      </w:pPr>
    </w:p>
    <w:p w:rsidR="00225F87" w:rsidRPr="001726B6" w:rsidRDefault="00225F87" w:rsidP="00225F87">
      <w:pPr>
        <w:spacing w:after="120" w:line="280" w:lineRule="exact"/>
        <w:jc w:val="center"/>
        <w:rPr>
          <w:rFonts w:ascii="Times New Roman" w:hAnsi="Times New Roman"/>
          <w:sz w:val="24"/>
        </w:rPr>
      </w:pPr>
    </w:p>
    <w:p w:rsidR="00225F87" w:rsidRPr="001726B6" w:rsidRDefault="00225F87">
      <w:pPr>
        <w:rPr>
          <w:rFonts w:ascii="Times New Roman" w:hAnsi="Times New Roman"/>
          <w:sz w:val="24"/>
        </w:rPr>
      </w:pPr>
    </w:p>
    <w:p w:rsidR="00896E90" w:rsidRPr="001726B6" w:rsidRDefault="00896E90" w:rsidP="00A87874">
      <w:pPr>
        <w:rPr>
          <w:rFonts w:ascii="Times New Roman" w:hAnsi="Times New Roman"/>
          <w:sz w:val="24"/>
        </w:rPr>
      </w:pPr>
    </w:p>
    <w:p w:rsidR="002343C0" w:rsidRPr="001726B6" w:rsidRDefault="0090317C" w:rsidP="0090317C">
      <w:pPr>
        <w:rPr>
          <w:rFonts w:ascii="Times New Roman" w:hAnsi="Times New Roman"/>
          <w:sz w:val="24"/>
        </w:rPr>
      </w:pPr>
      <w:r w:rsidRPr="001726B6">
        <w:rPr>
          <w:rFonts w:ascii="Times New Roman" w:hAnsi="Times New Roman"/>
          <w:sz w:val="24"/>
        </w:rPr>
        <w:br w:type="page"/>
      </w:r>
    </w:p>
    <w:bookmarkStart w:id="1" w:name="_Toc453831376" w:displacedByCustomXml="next"/>
    <w:bookmarkStart w:id="2" w:name="_Toc438211257" w:displacedByCustomXml="next"/>
    <w:bookmarkStart w:id="3" w:name="_Ref334176892" w:displacedByCustomXml="next"/>
    <w:bookmarkStart w:id="4" w:name="_Ref334176733" w:displacedByCustomXml="next"/>
    <w:bookmarkStart w:id="5" w:name="_Ref334176720" w:displacedByCustomXml="next"/>
    <w:bookmarkStart w:id="6" w:name="_Ref334176713" w:displacedByCustomXml="next"/>
    <w:sdt>
      <w:sdtPr>
        <w:rPr>
          <w:rFonts w:ascii="Times New Roman" w:hAnsi="Times New Roman"/>
          <w:bCs/>
          <w:noProof w:val="0"/>
          <w:sz w:val="24"/>
        </w:rPr>
        <w:id w:val="-1868358470"/>
        <w:docPartObj>
          <w:docPartGallery w:val="Table of Contents"/>
          <w:docPartUnique/>
        </w:docPartObj>
      </w:sdtPr>
      <w:sdtEndPr>
        <w:rPr>
          <w:bCs w:val="0"/>
        </w:rPr>
      </w:sdtEndPr>
      <w:sdtContent>
        <w:p w:rsidR="00CE298F" w:rsidRPr="001726B6" w:rsidRDefault="00CA634B">
          <w:pPr>
            <w:pStyle w:val="Obsah1"/>
            <w:rPr>
              <w:rFonts w:ascii="Times New Roman" w:hAnsi="Times New Roman"/>
              <w:sz w:val="24"/>
            </w:rPr>
          </w:pPr>
          <w:r w:rsidRPr="001726B6">
            <w:rPr>
              <w:rFonts w:ascii="Times New Roman" w:hAnsi="Times New Roman"/>
              <w:sz w:val="24"/>
            </w:rPr>
            <w:t>Obsah</w:t>
          </w:r>
          <w:r w:rsidR="00160807" w:rsidRPr="001726B6">
            <w:rPr>
              <w:rFonts w:ascii="Times New Roman" w:hAnsi="Times New Roman"/>
              <w:sz w:val="24"/>
            </w:rPr>
            <w:t>:</w:t>
          </w:r>
        </w:p>
        <w:p w:rsidR="00CE298F" w:rsidRPr="001726B6" w:rsidRDefault="00CE298F">
          <w:pPr>
            <w:pStyle w:val="Obsah1"/>
            <w:rPr>
              <w:rFonts w:ascii="Times New Roman" w:hAnsi="Times New Roman"/>
              <w:sz w:val="24"/>
            </w:rPr>
          </w:pPr>
        </w:p>
        <w:p w:rsidR="001726B6" w:rsidRPr="001726B6" w:rsidRDefault="00CA634B">
          <w:pPr>
            <w:pStyle w:val="Obsah1"/>
            <w:rPr>
              <w:rFonts w:ascii="Times New Roman" w:eastAsiaTheme="minorEastAsia" w:hAnsi="Times New Roman"/>
              <w:sz w:val="24"/>
            </w:rPr>
          </w:pPr>
          <w:r w:rsidRPr="001726B6">
            <w:rPr>
              <w:rFonts w:ascii="Times New Roman" w:eastAsiaTheme="majorEastAsia" w:hAnsi="Times New Roman"/>
              <w:color w:val="365F91" w:themeColor="accent1" w:themeShade="BF"/>
              <w:sz w:val="24"/>
            </w:rPr>
            <w:fldChar w:fldCharType="begin"/>
          </w:r>
          <w:r w:rsidRPr="001726B6">
            <w:rPr>
              <w:rFonts w:ascii="Times New Roman" w:hAnsi="Times New Roman"/>
              <w:sz w:val="24"/>
            </w:rPr>
            <w:instrText xml:space="preserve"> TOC \o "1-3" \h \z \u </w:instrText>
          </w:r>
          <w:r w:rsidRPr="001726B6">
            <w:rPr>
              <w:rFonts w:ascii="Times New Roman" w:eastAsiaTheme="majorEastAsia" w:hAnsi="Times New Roman"/>
              <w:color w:val="365F91" w:themeColor="accent1" w:themeShade="BF"/>
              <w:sz w:val="24"/>
            </w:rPr>
            <w:fldChar w:fldCharType="separate"/>
          </w:r>
          <w:hyperlink w:anchor="_Toc483931297" w:history="1">
            <w:r w:rsidR="001726B6" w:rsidRPr="001726B6">
              <w:rPr>
                <w:rStyle w:val="Hypertextovodkaz"/>
                <w:rFonts w:ascii="Times New Roman" w:hAnsi="Times New Roman"/>
                <w:sz w:val="24"/>
              </w:rPr>
              <w:t>1</w:t>
            </w:r>
            <w:r w:rsidR="001726B6" w:rsidRPr="001726B6">
              <w:rPr>
                <w:rFonts w:ascii="Times New Roman" w:eastAsiaTheme="minorEastAsia" w:hAnsi="Times New Roman"/>
                <w:sz w:val="24"/>
              </w:rPr>
              <w:tab/>
            </w:r>
            <w:r w:rsidR="001726B6" w:rsidRPr="001726B6">
              <w:rPr>
                <w:rStyle w:val="Hypertextovodkaz"/>
                <w:rFonts w:ascii="Times New Roman" w:hAnsi="Times New Roman"/>
                <w:sz w:val="24"/>
              </w:rPr>
              <w:t>Úvod</w:t>
            </w:r>
            <w:r w:rsidR="001726B6" w:rsidRPr="001726B6">
              <w:rPr>
                <w:rFonts w:ascii="Times New Roman" w:hAnsi="Times New Roman"/>
                <w:webHidden/>
                <w:sz w:val="24"/>
              </w:rPr>
              <w:tab/>
            </w:r>
            <w:r w:rsidR="001726B6" w:rsidRPr="001726B6">
              <w:rPr>
                <w:rFonts w:ascii="Times New Roman" w:hAnsi="Times New Roman"/>
                <w:webHidden/>
                <w:sz w:val="24"/>
              </w:rPr>
              <w:fldChar w:fldCharType="begin"/>
            </w:r>
            <w:r w:rsidR="001726B6" w:rsidRPr="001726B6">
              <w:rPr>
                <w:rFonts w:ascii="Times New Roman" w:hAnsi="Times New Roman"/>
                <w:webHidden/>
                <w:sz w:val="24"/>
              </w:rPr>
              <w:instrText xml:space="preserve"> PAGEREF _Toc483931297 \h </w:instrText>
            </w:r>
            <w:r w:rsidR="001726B6" w:rsidRPr="001726B6">
              <w:rPr>
                <w:rFonts w:ascii="Times New Roman" w:hAnsi="Times New Roman"/>
                <w:webHidden/>
                <w:sz w:val="24"/>
              </w:rPr>
            </w:r>
            <w:r w:rsidR="001726B6" w:rsidRPr="001726B6">
              <w:rPr>
                <w:rFonts w:ascii="Times New Roman" w:hAnsi="Times New Roman"/>
                <w:webHidden/>
                <w:sz w:val="24"/>
              </w:rPr>
              <w:fldChar w:fldCharType="separate"/>
            </w:r>
            <w:r w:rsidR="001726B6" w:rsidRPr="001726B6">
              <w:rPr>
                <w:rFonts w:ascii="Times New Roman" w:hAnsi="Times New Roman"/>
                <w:webHidden/>
                <w:sz w:val="24"/>
              </w:rPr>
              <w:t>3</w:t>
            </w:r>
            <w:r w:rsidR="001726B6" w:rsidRPr="001726B6">
              <w:rPr>
                <w:rFonts w:ascii="Times New Roman" w:hAnsi="Times New Roman"/>
                <w:webHidden/>
                <w:sz w:val="24"/>
              </w:rPr>
              <w:fldChar w:fldCharType="end"/>
            </w:r>
          </w:hyperlink>
        </w:p>
        <w:p w:rsidR="001726B6" w:rsidRPr="001726B6" w:rsidRDefault="001726B6">
          <w:pPr>
            <w:pStyle w:val="Obsah1"/>
            <w:rPr>
              <w:rFonts w:ascii="Times New Roman" w:eastAsiaTheme="minorEastAsia" w:hAnsi="Times New Roman"/>
              <w:sz w:val="24"/>
            </w:rPr>
          </w:pPr>
          <w:hyperlink w:anchor="_Toc483931298" w:history="1">
            <w:r w:rsidRPr="001726B6">
              <w:rPr>
                <w:rStyle w:val="Hypertextovodkaz"/>
                <w:rFonts w:ascii="Times New Roman" w:hAnsi="Times New Roman"/>
                <w:sz w:val="24"/>
              </w:rPr>
              <w:t>2</w:t>
            </w:r>
            <w:r w:rsidRPr="001726B6">
              <w:rPr>
                <w:rFonts w:ascii="Times New Roman" w:eastAsiaTheme="minorEastAsia" w:hAnsi="Times New Roman"/>
                <w:sz w:val="24"/>
              </w:rPr>
              <w:tab/>
            </w:r>
            <w:r w:rsidRPr="001726B6">
              <w:rPr>
                <w:rStyle w:val="Hypertextovodkaz"/>
                <w:rFonts w:ascii="Times New Roman" w:hAnsi="Times New Roman"/>
                <w:sz w:val="24"/>
              </w:rPr>
              <w:t>Právní rámec</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_Toc483931298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4</w:t>
            </w:r>
            <w:r w:rsidRPr="001726B6">
              <w:rPr>
                <w:rFonts w:ascii="Times New Roman" w:hAnsi="Times New Roman"/>
                <w:webHidden/>
                <w:sz w:val="24"/>
              </w:rPr>
              <w:fldChar w:fldCharType="end"/>
            </w:r>
          </w:hyperlink>
        </w:p>
        <w:p w:rsidR="001726B6" w:rsidRPr="001726B6" w:rsidRDefault="001726B6">
          <w:pPr>
            <w:pStyle w:val="Obsah2"/>
            <w:rPr>
              <w:rFonts w:ascii="Times New Roman" w:eastAsiaTheme="minorEastAsia" w:hAnsi="Times New Roman"/>
              <w:sz w:val="24"/>
            </w:rPr>
          </w:pPr>
          <w:hyperlink w:anchor="_Toc483931299" w:history="1">
            <w:r w:rsidRPr="001726B6">
              <w:rPr>
                <w:rStyle w:val="Hypertextovodkaz"/>
                <w:rFonts w:ascii="Times New Roman" w:hAnsi="Times New Roman"/>
                <w:sz w:val="24"/>
              </w:rPr>
              <w:t>2.1</w:t>
            </w:r>
            <w:r w:rsidRPr="001726B6">
              <w:rPr>
                <w:rFonts w:ascii="Times New Roman" w:eastAsiaTheme="minorEastAsia" w:hAnsi="Times New Roman"/>
                <w:sz w:val="24"/>
              </w:rPr>
              <w:tab/>
            </w:r>
            <w:r w:rsidRPr="001726B6">
              <w:rPr>
                <w:rStyle w:val="Hypertextovodkaz"/>
                <w:rFonts w:ascii="Times New Roman" w:hAnsi="Times New Roman"/>
                <w:sz w:val="24"/>
              </w:rPr>
              <w:t>Evropské předpisy:</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_Toc483931299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4</w:t>
            </w:r>
            <w:r w:rsidRPr="001726B6">
              <w:rPr>
                <w:rFonts w:ascii="Times New Roman" w:hAnsi="Times New Roman"/>
                <w:webHidden/>
                <w:sz w:val="24"/>
              </w:rPr>
              <w:fldChar w:fldCharType="end"/>
            </w:r>
          </w:hyperlink>
        </w:p>
        <w:p w:rsidR="001726B6" w:rsidRPr="001726B6" w:rsidRDefault="001726B6">
          <w:pPr>
            <w:pStyle w:val="Obsah2"/>
            <w:rPr>
              <w:rFonts w:ascii="Times New Roman" w:eastAsiaTheme="minorEastAsia" w:hAnsi="Times New Roman"/>
              <w:sz w:val="24"/>
            </w:rPr>
          </w:pPr>
          <w:hyperlink w:anchor="_Toc483931300" w:history="1">
            <w:r w:rsidRPr="001726B6">
              <w:rPr>
                <w:rStyle w:val="Hypertextovodkaz"/>
                <w:rFonts w:ascii="Times New Roman" w:hAnsi="Times New Roman"/>
                <w:sz w:val="24"/>
              </w:rPr>
              <w:t>2.2</w:t>
            </w:r>
            <w:r w:rsidRPr="001726B6">
              <w:rPr>
                <w:rFonts w:ascii="Times New Roman" w:eastAsiaTheme="minorEastAsia" w:hAnsi="Times New Roman"/>
                <w:sz w:val="24"/>
              </w:rPr>
              <w:tab/>
            </w:r>
            <w:r w:rsidRPr="001726B6">
              <w:rPr>
                <w:rStyle w:val="Hypertextovodkaz"/>
                <w:rFonts w:ascii="Times New Roman" w:hAnsi="Times New Roman"/>
                <w:sz w:val="24"/>
              </w:rPr>
              <w:t>České právní předpisy:</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_Toc483931300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5</w:t>
            </w:r>
            <w:r w:rsidRPr="001726B6">
              <w:rPr>
                <w:rFonts w:ascii="Times New Roman" w:hAnsi="Times New Roman"/>
                <w:webHidden/>
                <w:sz w:val="24"/>
              </w:rPr>
              <w:fldChar w:fldCharType="end"/>
            </w:r>
          </w:hyperlink>
        </w:p>
        <w:p w:rsidR="001726B6" w:rsidRPr="001726B6" w:rsidRDefault="001726B6">
          <w:pPr>
            <w:pStyle w:val="Obsah2"/>
            <w:rPr>
              <w:rFonts w:ascii="Times New Roman" w:eastAsiaTheme="minorEastAsia" w:hAnsi="Times New Roman"/>
              <w:sz w:val="24"/>
            </w:rPr>
          </w:pPr>
          <w:hyperlink w:anchor="_Toc483931301" w:history="1">
            <w:r w:rsidRPr="001726B6">
              <w:rPr>
                <w:rStyle w:val="Hypertextovodkaz"/>
                <w:rFonts w:ascii="Times New Roman" w:hAnsi="Times New Roman"/>
                <w:sz w:val="24"/>
              </w:rPr>
              <w:t>2.3</w:t>
            </w:r>
            <w:r w:rsidRPr="001726B6">
              <w:rPr>
                <w:rFonts w:ascii="Times New Roman" w:eastAsiaTheme="minorEastAsia" w:hAnsi="Times New Roman"/>
                <w:sz w:val="24"/>
              </w:rPr>
              <w:tab/>
            </w:r>
            <w:r w:rsidRPr="001726B6">
              <w:rPr>
                <w:rStyle w:val="Hypertextovodkaz"/>
                <w:rFonts w:ascii="Times New Roman" w:hAnsi="Times New Roman"/>
                <w:sz w:val="24"/>
              </w:rPr>
              <w:t>Mezinárodně uznávané auditorské standardy</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_Toc483931301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5</w:t>
            </w:r>
            <w:r w:rsidRPr="001726B6">
              <w:rPr>
                <w:rFonts w:ascii="Times New Roman" w:hAnsi="Times New Roman"/>
                <w:webHidden/>
                <w:sz w:val="24"/>
              </w:rPr>
              <w:fldChar w:fldCharType="end"/>
            </w:r>
          </w:hyperlink>
        </w:p>
        <w:p w:rsidR="001726B6" w:rsidRPr="001726B6" w:rsidRDefault="001726B6">
          <w:pPr>
            <w:pStyle w:val="Obsah2"/>
            <w:rPr>
              <w:rFonts w:ascii="Times New Roman" w:eastAsiaTheme="minorEastAsia" w:hAnsi="Times New Roman"/>
              <w:sz w:val="24"/>
            </w:rPr>
          </w:pPr>
          <w:hyperlink w:anchor="_Toc483931302" w:history="1">
            <w:r w:rsidRPr="001726B6">
              <w:rPr>
                <w:rStyle w:val="Hypertextovodkaz"/>
                <w:rFonts w:ascii="Times New Roman" w:hAnsi="Times New Roman"/>
                <w:sz w:val="24"/>
              </w:rPr>
              <w:t>2.4</w:t>
            </w:r>
            <w:r w:rsidRPr="001726B6">
              <w:rPr>
                <w:rFonts w:ascii="Times New Roman" w:eastAsiaTheme="minorEastAsia" w:hAnsi="Times New Roman"/>
                <w:sz w:val="24"/>
              </w:rPr>
              <w:tab/>
            </w:r>
            <w:r w:rsidRPr="001726B6">
              <w:rPr>
                <w:rStyle w:val="Hypertextovodkaz"/>
                <w:rFonts w:ascii="Times New Roman" w:hAnsi="Times New Roman"/>
                <w:sz w:val="24"/>
              </w:rPr>
              <w:t>Metodické pokyny Evropské komise</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_Toc483931302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6</w:t>
            </w:r>
            <w:r w:rsidRPr="001726B6">
              <w:rPr>
                <w:rFonts w:ascii="Times New Roman" w:hAnsi="Times New Roman"/>
                <w:webHidden/>
                <w:sz w:val="24"/>
              </w:rPr>
              <w:fldChar w:fldCharType="end"/>
            </w:r>
          </w:hyperlink>
        </w:p>
        <w:p w:rsidR="001726B6" w:rsidRPr="001726B6" w:rsidRDefault="001726B6">
          <w:pPr>
            <w:pStyle w:val="Obsah2"/>
            <w:rPr>
              <w:rFonts w:ascii="Times New Roman" w:eastAsiaTheme="minorEastAsia" w:hAnsi="Times New Roman"/>
              <w:sz w:val="24"/>
            </w:rPr>
          </w:pPr>
          <w:hyperlink w:anchor="_Toc483931303" w:history="1">
            <w:r w:rsidRPr="001726B6">
              <w:rPr>
                <w:rStyle w:val="Hypertextovodkaz"/>
                <w:rFonts w:ascii="Times New Roman" w:hAnsi="Times New Roman"/>
                <w:sz w:val="24"/>
              </w:rPr>
              <w:t>2.5</w:t>
            </w:r>
            <w:r w:rsidRPr="001726B6">
              <w:rPr>
                <w:rFonts w:ascii="Times New Roman" w:eastAsiaTheme="minorEastAsia" w:hAnsi="Times New Roman"/>
                <w:sz w:val="24"/>
              </w:rPr>
              <w:tab/>
            </w:r>
            <w:r w:rsidRPr="001726B6">
              <w:rPr>
                <w:rStyle w:val="Hypertextovodkaz"/>
                <w:rFonts w:ascii="Times New Roman" w:hAnsi="Times New Roman"/>
                <w:sz w:val="24"/>
              </w:rPr>
              <w:t>Jednotné metodické prostředí ČR pro ESIF</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_Toc483931303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6</w:t>
            </w:r>
            <w:r w:rsidRPr="001726B6">
              <w:rPr>
                <w:rFonts w:ascii="Times New Roman" w:hAnsi="Times New Roman"/>
                <w:webHidden/>
                <w:sz w:val="24"/>
              </w:rPr>
              <w:fldChar w:fldCharType="end"/>
            </w:r>
          </w:hyperlink>
        </w:p>
        <w:p w:rsidR="001726B6" w:rsidRPr="001726B6" w:rsidRDefault="001726B6">
          <w:pPr>
            <w:pStyle w:val="Obsah2"/>
            <w:rPr>
              <w:rFonts w:ascii="Times New Roman" w:eastAsiaTheme="minorEastAsia" w:hAnsi="Times New Roman"/>
              <w:sz w:val="24"/>
            </w:rPr>
          </w:pPr>
          <w:hyperlink w:anchor="_Toc483931304" w:history="1">
            <w:r w:rsidRPr="001726B6">
              <w:rPr>
                <w:rStyle w:val="Hypertextovodkaz"/>
                <w:rFonts w:ascii="Times New Roman" w:hAnsi="Times New Roman"/>
                <w:sz w:val="24"/>
              </w:rPr>
              <w:t>2.6</w:t>
            </w:r>
            <w:r w:rsidRPr="001726B6">
              <w:rPr>
                <w:rFonts w:ascii="Times New Roman" w:eastAsiaTheme="minorEastAsia" w:hAnsi="Times New Roman"/>
                <w:sz w:val="24"/>
              </w:rPr>
              <w:tab/>
            </w:r>
            <w:r w:rsidRPr="001726B6">
              <w:rPr>
                <w:rStyle w:val="Hypertextovodkaz"/>
                <w:rFonts w:ascii="Times New Roman" w:hAnsi="Times New Roman"/>
                <w:sz w:val="24"/>
              </w:rPr>
              <w:t>Další obecně závazná metodika</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_Toc483931304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6</w:t>
            </w:r>
            <w:r w:rsidRPr="001726B6">
              <w:rPr>
                <w:rFonts w:ascii="Times New Roman" w:hAnsi="Times New Roman"/>
                <w:webHidden/>
                <w:sz w:val="24"/>
              </w:rPr>
              <w:fldChar w:fldCharType="end"/>
            </w:r>
          </w:hyperlink>
        </w:p>
        <w:p w:rsidR="001726B6" w:rsidRPr="001726B6" w:rsidRDefault="001726B6">
          <w:pPr>
            <w:pStyle w:val="Obsah2"/>
            <w:rPr>
              <w:rFonts w:ascii="Times New Roman" w:eastAsiaTheme="minorEastAsia" w:hAnsi="Times New Roman"/>
              <w:sz w:val="24"/>
            </w:rPr>
          </w:pPr>
          <w:hyperlink w:anchor="_Toc483931305" w:history="1">
            <w:r w:rsidRPr="001726B6">
              <w:rPr>
                <w:rStyle w:val="Hypertextovodkaz"/>
                <w:rFonts w:ascii="Times New Roman" w:hAnsi="Times New Roman"/>
                <w:sz w:val="24"/>
              </w:rPr>
              <w:t>2.7</w:t>
            </w:r>
            <w:r w:rsidRPr="001726B6">
              <w:rPr>
                <w:rFonts w:ascii="Times New Roman" w:eastAsiaTheme="minorEastAsia" w:hAnsi="Times New Roman"/>
                <w:sz w:val="24"/>
              </w:rPr>
              <w:tab/>
            </w:r>
            <w:r w:rsidRPr="001726B6">
              <w:rPr>
                <w:rStyle w:val="Hypertextovodkaz"/>
                <w:rFonts w:ascii="Times New Roman" w:hAnsi="Times New Roman"/>
                <w:sz w:val="24"/>
              </w:rPr>
              <w:t>Metodické pokyny Auditního orgánu</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_Toc483931305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7</w:t>
            </w:r>
            <w:r w:rsidRPr="001726B6">
              <w:rPr>
                <w:rFonts w:ascii="Times New Roman" w:hAnsi="Times New Roman"/>
                <w:webHidden/>
                <w:sz w:val="24"/>
              </w:rPr>
              <w:fldChar w:fldCharType="end"/>
            </w:r>
          </w:hyperlink>
        </w:p>
        <w:p w:rsidR="001726B6" w:rsidRPr="001726B6" w:rsidRDefault="001726B6">
          <w:pPr>
            <w:pStyle w:val="Obsah1"/>
            <w:rPr>
              <w:rFonts w:ascii="Times New Roman" w:eastAsiaTheme="minorEastAsia" w:hAnsi="Times New Roman"/>
              <w:sz w:val="24"/>
            </w:rPr>
          </w:pPr>
          <w:hyperlink w:anchor="_Toc483931306" w:history="1">
            <w:r w:rsidRPr="001726B6">
              <w:rPr>
                <w:rStyle w:val="Hypertextovodkaz"/>
                <w:rFonts w:ascii="Times New Roman" w:hAnsi="Times New Roman"/>
                <w:sz w:val="24"/>
              </w:rPr>
              <w:t>3</w:t>
            </w:r>
            <w:r w:rsidRPr="001726B6">
              <w:rPr>
                <w:rFonts w:ascii="Times New Roman" w:eastAsiaTheme="minorEastAsia" w:hAnsi="Times New Roman"/>
                <w:sz w:val="24"/>
              </w:rPr>
              <w:tab/>
            </w:r>
            <w:r w:rsidRPr="001726B6">
              <w:rPr>
                <w:rStyle w:val="Hypertextovodkaz"/>
                <w:rFonts w:ascii="Times New Roman" w:hAnsi="Times New Roman"/>
                <w:sz w:val="24"/>
              </w:rPr>
              <w:t>Technické požadavky na systém</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_Toc483931306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8</w:t>
            </w:r>
            <w:r w:rsidRPr="001726B6">
              <w:rPr>
                <w:rFonts w:ascii="Times New Roman" w:hAnsi="Times New Roman"/>
                <w:webHidden/>
                <w:sz w:val="24"/>
              </w:rPr>
              <w:fldChar w:fldCharType="end"/>
            </w:r>
          </w:hyperlink>
        </w:p>
        <w:p w:rsidR="001726B6" w:rsidRPr="001726B6" w:rsidRDefault="001726B6">
          <w:pPr>
            <w:pStyle w:val="Obsah2"/>
            <w:rPr>
              <w:rFonts w:ascii="Times New Roman" w:eastAsiaTheme="minorEastAsia" w:hAnsi="Times New Roman"/>
              <w:sz w:val="24"/>
            </w:rPr>
          </w:pPr>
          <w:hyperlink w:anchor="_Toc483931307" w:history="1">
            <w:r w:rsidRPr="001726B6">
              <w:rPr>
                <w:rStyle w:val="Hypertextovodkaz"/>
                <w:rFonts w:ascii="Times New Roman" w:hAnsi="Times New Roman"/>
                <w:sz w:val="24"/>
              </w:rPr>
              <w:t>3.1</w:t>
            </w:r>
            <w:r w:rsidRPr="001726B6">
              <w:rPr>
                <w:rFonts w:ascii="Times New Roman" w:eastAsiaTheme="minorEastAsia" w:hAnsi="Times New Roman"/>
                <w:sz w:val="24"/>
              </w:rPr>
              <w:tab/>
            </w:r>
            <w:r w:rsidRPr="001726B6">
              <w:rPr>
                <w:rStyle w:val="Hypertextovodkaz"/>
                <w:rFonts w:ascii="Times New Roman" w:hAnsi="Times New Roman"/>
                <w:sz w:val="24"/>
              </w:rPr>
              <w:t>Podporované platformy na straně Objednatele – MF/SPCSS</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_Toc483931307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8</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08" w:history="1">
            <w:r w:rsidRPr="001726B6">
              <w:rPr>
                <w:rStyle w:val="Hypertextovodkaz"/>
                <w:rFonts w:ascii="Times New Roman" w:hAnsi="Times New Roman"/>
                <w:sz w:val="24"/>
              </w:rPr>
              <w:t>3.1.1</w:t>
            </w:r>
            <w:r w:rsidRPr="001726B6">
              <w:rPr>
                <w:rFonts w:ascii="Times New Roman" w:eastAsiaTheme="minorEastAsia" w:hAnsi="Times New Roman"/>
                <w:sz w:val="24"/>
              </w:rPr>
              <w:tab/>
            </w:r>
            <w:r w:rsidRPr="001726B6">
              <w:rPr>
                <w:rStyle w:val="Hypertextovodkaz"/>
                <w:rFonts w:ascii="Times New Roman" w:hAnsi="Times New Roman"/>
                <w:sz w:val="24"/>
              </w:rPr>
              <w:t>Obecné technické požadavky na informační systém</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_Toc483931308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8</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09" w:history="1">
            <w:r w:rsidRPr="001726B6">
              <w:rPr>
                <w:rStyle w:val="Hypertextovodkaz"/>
                <w:rFonts w:ascii="Times New Roman" w:hAnsi="Times New Roman"/>
                <w:sz w:val="24"/>
              </w:rPr>
              <w:t>3.1.2</w:t>
            </w:r>
            <w:r w:rsidRPr="001726B6">
              <w:rPr>
                <w:rFonts w:ascii="Times New Roman" w:eastAsiaTheme="minorEastAsia" w:hAnsi="Times New Roman"/>
                <w:sz w:val="24"/>
              </w:rPr>
              <w:tab/>
            </w:r>
            <w:r w:rsidRPr="001726B6">
              <w:rPr>
                <w:rStyle w:val="Hypertextovodkaz"/>
                <w:rFonts w:ascii="Times New Roman" w:hAnsi="Times New Roman"/>
                <w:sz w:val="24"/>
              </w:rPr>
              <w:t>Specifikace standardů a služeb SPCSS</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_Toc483931309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9</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10" w:history="1">
            <w:r w:rsidRPr="001726B6">
              <w:rPr>
                <w:rStyle w:val="Hypertextovodkaz"/>
                <w:rFonts w:ascii="Times New Roman" w:hAnsi="Times New Roman"/>
                <w:sz w:val="24"/>
              </w:rPr>
              <w:t>3.1.3</w:t>
            </w:r>
            <w:r w:rsidRPr="001726B6">
              <w:rPr>
                <w:rFonts w:ascii="Times New Roman" w:eastAsiaTheme="minorEastAsia" w:hAnsi="Times New Roman"/>
                <w:sz w:val="24"/>
              </w:rPr>
              <w:tab/>
            </w:r>
            <w:r w:rsidRPr="001726B6">
              <w:rPr>
                <w:rStyle w:val="Hypertextovodkaz"/>
                <w:rFonts w:ascii="Times New Roman" w:hAnsi="Times New Roman"/>
                <w:sz w:val="24"/>
              </w:rPr>
              <w:t>Požadavky na popis kapacitního návrhu řešení technické infrastruktury</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_Toc483931310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13</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11" w:history="1">
            <w:r w:rsidRPr="001726B6">
              <w:rPr>
                <w:rStyle w:val="Hypertextovodkaz"/>
                <w:rFonts w:ascii="Times New Roman" w:hAnsi="Times New Roman"/>
                <w:sz w:val="24"/>
              </w:rPr>
              <w:t>3.1.4</w:t>
            </w:r>
            <w:r w:rsidRPr="001726B6">
              <w:rPr>
                <w:rFonts w:ascii="Times New Roman" w:eastAsiaTheme="minorEastAsia" w:hAnsi="Times New Roman"/>
                <w:sz w:val="24"/>
              </w:rPr>
              <w:tab/>
            </w:r>
            <w:r w:rsidRPr="001726B6">
              <w:rPr>
                <w:rStyle w:val="Hypertextovodkaz"/>
                <w:rFonts w:ascii="Times New Roman" w:hAnsi="Times New Roman"/>
                <w:sz w:val="24"/>
              </w:rPr>
              <w:t>Kalkulace datových a diskových kapacit</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_Toc483931311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13</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12" w:history="1">
            <w:r w:rsidRPr="001726B6">
              <w:rPr>
                <w:rStyle w:val="Hypertextovodkaz"/>
                <w:rFonts w:ascii="Times New Roman" w:hAnsi="Times New Roman"/>
                <w:sz w:val="24"/>
              </w:rPr>
              <w:t>3.1.5</w:t>
            </w:r>
            <w:r w:rsidRPr="001726B6">
              <w:rPr>
                <w:rFonts w:ascii="Times New Roman" w:eastAsiaTheme="minorEastAsia" w:hAnsi="Times New Roman"/>
                <w:sz w:val="24"/>
              </w:rPr>
              <w:tab/>
            </w:r>
            <w:r w:rsidRPr="001726B6">
              <w:rPr>
                <w:rStyle w:val="Hypertextovodkaz"/>
                <w:rFonts w:ascii="Times New Roman" w:hAnsi="Times New Roman"/>
                <w:sz w:val="24"/>
              </w:rPr>
              <w:t>Kalkulace výpočetního výkonu a paměti</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_Toc483931312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13</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13" w:history="1">
            <w:r w:rsidRPr="001726B6">
              <w:rPr>
                <w:rStyle w:val="Hypertextovodkaz"/>
                <w:rFonts w:ascii="Times New Roman" w:hAnsi="Times New Roman"/>
                <w:sz w:val="24"/>
              </w:rPr>
              <w:t>3.1.6</w:t>
            </w:r>
            <w:r w:rsidRPr="001726B6">
              <w:rPr>
                <w:rFonts w:ascii="Times New Roman" w:eastAsiaTheme="minorEastAsia" w:hAnsi="Times New Roman"/>
                <w:sz w:val="24"/>
              </w:rPr>
              <w:tab/>
            </w:r>
            <w:r w:rsidRPr="001726B6">
              <w:rPr>
                <w:rStyle w:val="Hypertextovodkaz"/>
                <w:rFonts w:ascii="Times New Roman" w:hAnsi="Times New Roman"/>
                <w:sz w:val="24"/>
              </w:rPr>
              <w:t>Požadavky na výpočetní výkon a diskové prostory</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_Toc483931313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13</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14" w:history="1">
            <w:r w:rsidRPr="001726B6">
              <w:rPr>
                <w:rStyle w:val="Hypertextovodkaz"/>
                <w:rFonts w:ascii="Times New Roman" w:hAnsi="Times New Roman"/>
                <w:sz w:val="24"/>
              </w:rPr>
              <w:t>3.1.7</w:t>
            </w:r>
            <w:r w:rsidRPr="001726B6">
              <w:rPr>
                <w:rFonts w:ascii="Times New Roman" w:eastAsiaTheme="minorEastAsia" w:hAnsi="Times New Roman"/>
                <w:sz w:val="24"/>
              </w:rPr>
              <w:tab/>
            </w:r>
            <w:r w:rsidRPr="001726B6">
              <w:rPr>
                <w:rStyle w:val="Hypertextovodkaz"/>
                <w:rFonts w:ascii="Times New Roman" w:hAnsi="Times New Roman"/>
                <w:sz w:val="24"/>
              </w:rPr>
              <w:t>Podporované platformy na straně Objednatele - MF/ SPCSS</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_Toc483931314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14</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15" w:history="1">
            <w:r w:rsidRPr="001726B6">
              <w:rPr>
                <w:rStyle w:val="Hypertextovodkaz"/>
                <w:rFonts w:ascii="Times New Roman" w:hAnsi="Times New Roman"/>
                <w:sz w:val="24"/>
              </w:rPr>
              <w:t>3.1.8</w:t>
            </w:r>
            <w:r w:rsidRPr="001726B6">
              <w:rPr>
                <w:rFonts w:ascii="Times New Roman" w:eastAsiaTheme="minorEastAsia" w:hAnsi="Times New Roman"/>
                <w:sz w:val="24"/>
              </w:rPr>
              <w:tab/>
            </w:r>
            <w:r w:rsidRPr="001726B6">
              <w:rPr>
                <w:rStyle w:val="Hypertextovodkaz"/>
                <w:rFonts w:ascii="Times New Roman" w:hAnsi="Times New Roman"/>
                <w:sz w:val="24"/>
              </w:rPr>
              <w:t>Technické podmínky, normy</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_Toc483931315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15</w:t>
            </w:r>
            <w:r w:rsidRPr="001726B6">
              <w:rPr>
                <w:rFonts w:ascii="Times New Roman" w:hAnsi="Times New Roman"/>
                <w:webHidden/>
                <w:sz w:val="24"/>
              </w:rPr>
              <w:fldChar w:fldCharType="end"/>
            </w:r>
          </w:hyperlink>
        </w:p>
        <w:p w:rsidR="001726B6" w:rsidRPr="001726B6" w:rsidRDefault="001726B6">
          <w:pPr>
            <w:pStyle w:val="Obsah2"/>
            <w:rPr>
              <w:rFonts w:ascii="Times New Roman" w:eastAsiaTheme="minorEastAsia" w:hAnsi="Times New Roman"/>
              <w:sz w:val="24"/>
            </w:rPr>
          </w:pPr>
          <w:hyperlink w:anchor="_Toc483931316" w:history="1">
            <w:r w:rsidRPr="001726B6">
              <w:rPr>
                <w:rStyle w:val="Hypertextovodkaz"/>
                <w:rFonts w:ascii="Times New Roman" w:hAnsi="Times New Roman"/>
                <w:sz w:val="24"/>
              </w:rPr>
              <w:t>3.2</w:t>
            </w:r>
            <w:r w:rsidRPr="001726B6">
              <w:rPr>
                <w:rFonts w:ascii="Times New Roman" w:eastAsiaTheme="minorEastAsia" w:hAnsi="Times New Roman"/>
                <w:sz w:val="24"/>
              </w:rPr>
              <w:tab/>
            </w:r>
            <w:r w:rsidRPr="001726B6">
              <w:rPr>
                <w:rStyle w:val="Hypertextovodkaz"/>
                <w:rFonts w:ascii="Times New Roman" w:hAnsi="Times New Roman"/>
                <w:sz w:val="24"/>
              </w:rPr>
              <w:t>Vybudování univerzálního konfigurovatelného komunikačního modulu pro výměnu dat s externími informačními systémy:</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_Toc483931316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15</w:t>
            </w:r>
            <w:r w:rsidRPr="001726B6">
              <w:rPr>
                <w:rFonts w:ascii="Times New Roman" w:hAnsi="Times New Roman"/>
                <w:webHidden/>
                <w:sz w:val="24"/>
              </w:rPr>
              <w:fldChar w:fldCharType="end"/>
            </w:r>
          </w:hyperlink>
        </w:p>
        <w:p w:rsidR="001726B6" w:rsidRPr="001726B6" w:rsidRDefault="001726B6">
          <w:pPr>
            <w:pStyle w:val="Obsah1"/>
            <w:rPr>
              <w:rFonts w:ascii="Times New Roman" w:eastAsiaTheme="minorEastAsia" w:hAnsi="Times New Roman"/>
              <w:sz w:val="24"/>
            </w:rPr>
          </w:pPr>
          <w:hyperlink w:anchor="_Toc483931317" w:history="1">
            <w:r w:rsidRPr="001726B6">
              <w:rPr>
                <w:rStyle w:val="Hypertextovodkaz"/>
                <w:rFonts w:ascii="Times New Roman" w:hAnsi="Times New Roman"/>
                <w:sz w:val="24"/>
              </w:rPr>
              <w:t>4</w:t>
            </w:r>
            <w:r w:rsidRPr="001726B6">
              <w:rPr>
                <w:rFonts w:ascii="Times New Roman" w:eastAsiaTheme="minorEastAsia" w:hAnsi="Times New Roman"/>
                <w:sz w:val="24"/>
              </w:rPr>
              <w:tab/>
            </w:r>
            <w:r w:rsidRPr="001726B6">
              <w:rPr>
                <w:rStyle w:val="Hypertextovodkaz"/>
                <w:rFonts w:ascii="Times New Roman" w:hAnsi="Times New Roman"/>
                <w:sz w:val="24"/>
              </w:rPr>
              <w:t>Zajištění základních činností v APAO (požadavky na funkcionality)</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_Toc483931317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17</w:t>
            </w:r>
            <w:r w:rsidRPr="001726B6">
              <w:rPr>
                <w:rFonts w:ascii="Times New Roman" w:hAnsi="Times New Roman"/>
                <w:webHidden/>
                <w:sz w:val="24"/>
              </w:rPr>
              <w:fldChar w:fldCharType="end"/>
            </w:r>
          </w:hyperlink>
        </w:p>
        <w:p w:rsidR="001726B6" w:rsidRPr="001726B6" w:rsidRDefault="001726B6">
          <w:pPr>
            <w:pStyle w:val="Obsah2"/>
            <w:rPr>
              <w:rFonts w:ascii="Times New Roman" w:eastAsiaTheme="minorEastAsia" w:hAnsi="Times New Roman"/>
              <w:sz w:val="24"/>
            </w:rPr>
          </w:pPr>
          <w:hyperlink w:anchor="_Toc483931318" w:history="1">
            <w:r w:rsidRPr="001726B6">
              <w:rPr>
                <w:rStyle w:val="Hypertextovodkaz"/>
                <w:rFonts w:ascii="Times New Roman" w:hAnsi="Times New Roman"/>
                <w:sz w:val="24"/>
              </w:rPr>
              <w:t>4.1</w:t>
            </w:r>
            <w:r w:rsidRPr="001726B6">
              <w:rPr>
                <w:rFonts w:ascii="Times New Roman" w:eastAsiaTheme="minorEastAsia" w:hAnsi="Times New Roman"/>
                <w:sz w:val="24"/>
              </w:rPr>
              <w:tab/>
            </w:r>
            <w:r w:rsidRPr="001726B6">
              <w:rPr>
                <w:rStyle w:val="Hypertextovodkaz"/>
                <w:rFonts w:ascii="Times New Roman" w:hAnsi="Times New Roman"/>
                <w:sz w:val="24"/>
              </w:rPr>
              <w:t>Obecné požadované vlastnosti aplikace</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_Toc483931318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17</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19" w:history="1">
            <w:r w:rsidRPr="001726B6">
              <w:rPr>
                <w:rStyle w:val="Hypertextovodkaz"/>
                <w:rFonts w:ascii="Times New Roman" w:hAnsi="Times New Roman"/>
                <w:sz w:val="24"/>
              </w:rPr>
              <w:t>4.1.1</w:t>
            </w:r>
            <w:r w:rsidRPr="001726B6">
              <w:rPr>
                <w:rFonts w:ascii="Times New Roman" w:eastAsiaTheme="minorEastAsia" w:hAnsi="Times New Roman"/>
                <w:sz w:val="24"/>
              </w:rPr>
              <w:tab/>
            </w:r>
            <w:r w:rsidRPr="001726B6">
              <w:rPr>
                <w:rStyle w:val="Hypertextovodkaz"/>
                <w:rFonts w:ascii="Times New Roman" w:hAnsi="Times New Roman"/>
                <w:sz w:val="24"/>
              </w:rPr>
              <w:t>Základní požadavky na systém</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_Toc483931319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17</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20" w:history="1">
            <w:r w:rsidRPr="001726B6">
              <w:rPr>
                <w:rStyle w:val="Hypertextovodkaz"/>
                <w:rFonts w:ascii="Times New Roman" w:hAnsi="Times New Roman"/>
                <w:sz w:val="24"/>
              </w:rPr>
              <w:t>4.1.2</w:t>
            </w:r>
            <w:r w:rsidRPr="001726B6">
              <w:rPr>
                <w:rFonts w:ascii="Times New Roman" w:eastAsiaTheme="minorEastAsia" w:hAnsi="Times New Roman"/>
                <w:sz w:val="24"/>
              </w:rPr>
              <w:tab/>
            </w:r>
            <w:r w:rsidRPr="001726B6">
              <w:rPr>
                <w:rStyle w:val="Hypertextovodkaz"/>
                <w:rFonts w:ascii="Times New Roman" w:hAnsi="Times New Roman"/>
                <w:sz w:val="24"/>
              </w:rPr>
              <w:t>Zajištění z pohledu fondů EU pro programové období 2014 - 2020</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_Toc483931320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17</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21" w:history="1">
            <w:r w:rsidRPr="001726B6">
              <w:rPr>
                <w:rStyle w:val="Hypertextovodkaz"/>
                <w:rFonts w:ascii="Times New Roman" w:hAnsi="Times New Roman"/>
                <w:sz w:val="24"/>
              </w:rPr>
              <w:t>4.1.3</w:t>
            </w:r>
            <w:r w:rsidRPr="001726B6">
              <w:rPr>
                <w:rFonts w:ascii="Times New Roman" w:eastAsiaTheme="minorEastAsia" w:hAnsi="Times New Roman"/>
                <w:sz w:val="24"/>
              </w:rPr>
              <w:tab/>
            </w:r>
            <w:r w:rsidRPr="001726B6">
              <w:rPr>
                <w:rStyle w:val="Hypertextovodkaz"/>
                <w:rFonts w:ascii="Times New Roman" w:hAnsi="Times New Roman"/>
                <w:sz w:val="24"/>
              </w:rPr>
              <w:t>Podpora pro další programy</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_Toc483931321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17</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22" w:history="1">
            <w:r w:rsidRPr="001726B6">
              <w:rPr>
                <w:rStyle w:val="Hypertextovodkaz"/>
                <w:rFonts w:ascii="Times New Roman" w:hAnsi="Times New Roman"/>
                <w:sz w:val="24"/>
              </w:rPr>
              <w:t>4.1.4</w:t>
            </w:r>
            <w:r w:rsidRPr="001726B6">
              <w:rPr>
                <w:rFonts w:ascii="Times New Roman" w:eastAsiaTheme="minorEastAsia" w:hAnsi="Times New Roman"/>
                <w:sz w:val="24"/>
              </w:rPr>
              <w:tab/>
            </w:r>
            <w:r w:rsidRPr="001726B6">
              <w:rPr>
                <w:rStyle w:val="Hypertextovodkaz"/>
                <w:rFonts w:ascii="Times New Roman" w:hAnsi="Times New Roman"/>
                <w:sz w:val="24"/>
              </w:rPr>
              <w:t>Podpora pro programy pro další programová období po roce 2021+</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_Toc483931322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17</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23" w:history="1">
            <w:r w:rsidRPr="001726B6">
              <w:rPr>
                <w:rStyle w:val="Hypertextovodkaz"/>
                <w:rFonts w:ascii="Times New Roman" w:hAnsi="Times New Roman"/>
                <w:sz w:val="24"/>
              </w:rPr>
              <w:t>4.1.5</w:t>
            </w:r>
            <w:r w:rsidRPr="001726B6">
              <w:rPr>
                <w:rFonts w:ascii="Times New Roman" w:eastAsiaTheme="minorEastAsia" w:hAnsi="Times New Roman"/>
                <w:sz w:val="24"/>
              </w:rPr>
              <w:tab/>
            </w:r>
            <w:r w:rsidRPr="001726B6">
              <w:rPr>
                <w:rStyle w:val="Hypertextovodkaz"/>
                <w:rFonts w:ascii="Times New Roman" w:hAnsi="Times New Roman"/>
                <w:sz w:val="24"/>
              </w:rPr>
              <w:t>Struktura základních činnosti v APAO (požadavky na funkcionality)</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_Toc483931323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18</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24" w:history="1">
            <w:r w:rsidRPr="001726B6">
              <w:rPr>
                <w:rStyle w:val="Hypertextovodkaz"/>
                <w:rFonts w:ascii="Times New Roman" w:hAnsi="Times New Roman"/>
                <w:sz w:val="24"/>
              </w:rPr>
              <w:t>4.1.6</w:t>
            </w:r>
            <w:r w:rsidRPr="001726B6">
              <w:rPr>
                <w:rFonts w:ascii="Times New Roman" w:eastAsiaTheme="minorEastAsia" w:hAnsi="Times New Roman"/>
                <w:sz w:val="24"/>
              </w:rPr>
              <w:tab/>
            </w:r>
            <w:r w:rsidRPr="001726B6">
              <w:rPr>
                <w:rStyle w:val="Hypertextovodkaz"/>
                <w:rFonts w:ascii="Times New Roman" w:hAnsi="Times New Roman"/>
                <w:sz w:val="24"/>
              </w:rPr>
              <w:t>Průřezové funkcionality (požadavky)</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_Toc483931324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19</w:t>
            </w:r>
            <w:r w:rsidRPr="001726B6">
              <w:rPr>
                <w:rFonts w:ascii="Times New Roman" w:hAnsi="Times New Roman"/>
                <w:webHidden/>
                <w:sz w:val="24"/>
              </w:rPr>
              <w:fldChar w:fldCharType="end"/>
            </w:r>
          </w:hyperlink>
        </w:p>
        <w:p w:rsidR="001726B6" w:rsidRPr="001726B6" w:rsidRDefault="001726B6">
          <w:pPr>
            <w:pStyle w:val="Obsah2"/>
            <w:rPr>
              <w:rFonts w:ascii="Times New Roman" w:eastAsiaTheme="minorEastAsia" w:hAnsi="Times New Roman"/>
              <w:sz w:val="24"/>
            </w:rPr>
          </w:pPr>
          <w:hyperlink w:anchor="_Toc483931325" w:history="1">
            <w:r w:rsidRPr="001726B6">
              <w:rPr>
                <w:rStyle w:val="Hypertextovodkaz"/>
                <w:rFonts w:ascii="Times New Roman" w:hAnsi="Times New Roman"/>
                <w:sz w:val="24"/>
              </w:rPr>
              <w:t>4.2</w:t>
            </w:r>
            <w:r w:rsidRPr="001726B6">
              <w:rPr>
                <w:rFonts w:ascii="Times New Roman" w:eastAsiaTheme="minorEastAsia" w:hAnsi="Times New Roman"/>
                <w:sz w:val="24"/>
              </w:rPr>
              <w:tab/>
            </w:r>
            <w:r w:rsidRPr="001726B6">
              <w:rPr>
                <w:rStyle w:val="Hypertextovodkaz"/>
                <w:rFonts w:ascii="Times New Roman" w:hAnsi="Times New Roman"/>
                <w:sz w:val="24"/>
              </w:rPr>
              <w:t>Požadované vlastnosti aplikace z pohledu auditního procesu</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_Toc483931325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19</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26" w:history="1">
            <w:r w:rsidRPr="001726B6">
              <w:rPr>
                <w:rStyle w:val="Hypertextovodkaz"/>
                <w:rFonts w:ascii="Times New Roman" w:hAnsi="Times New Roman"/>
                <w:sz w:val="24"/>
              </w:rPr>
              <w:t>4.2.1</w:t>
            </w:r>
            <w:r w:rsidRPr="001726B6">
              <w:rPr>
                <w:rFonts w:ascii="Times New Roman" w:eastAsiaTheme="minorEastAsia" w:hAnsi="Times New Roman"/>
                <w:sz w:val="24"/>
              </w:rPr>
              <w:tab/>
            </w:r>
            <w:r w:rsidRPr="001726B6">
              <w:rPr>
                <w:rStyle w:val="Hypertextovodkaz"/>
                <w:rFonts w:ascii="Times New Roman" w:hAnsi="Times New Roman"/>
                <w:sz w:val="24"/>
              </w:rPr>
              <w:t>Plánovací část</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_Toc483931326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19</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27" w:history="1">
            <w:r w:rsidRPr="001726B6">
              <w:rPr>
                <w:rStyle w:val="Hypertextovodkaz"/>
                <w:rFonts w:ascii="Times New Roman" w:hAnsi="Times New Roman"/>
                <w:sz w:val="24"/>
              </w:rPr>
              <w:t>4.2.2</w:t>
            </w:r>
            <w:r w:rsidRPr="001726B6">
              <w:rPr>
                <w:rFonts w:ascii="Times New Roman" w:eastAsiaTheme="minorEastAsia" w:hAnsi="Times New Roman"/>
                <w:sz w:val="24"/>
              </w:rPr>
              <w:tab/>
            </w:r>
            <w:r w:rsidRPr="001726B6">
              <w:rPr>
                <w:rStyle w:val="Hypertextovodkaz"/>
                <w:rFonts w:ascii="Times New Roman" w:hAnsi="Times New Roman"/>
                <w:sz w:val="24"/>
              </w:rPr>
              <w:t>Výkonná část</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_Toc483931327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21</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28" w:history="1">
            <w:r w:rsidRPr="001726B6">
              <w:rPr>
                <w:rStyle w:val="Hypertextovodkaz"/>
                <w:rFonts w:ascii="Times New Roman" w:hAnsi="Times New Roman"/>
                <w:sz w:val="24"/>
              </w:rPr>
              <w:t>4.2.3</w:t>
            </w:r>
            <w:r w:rsidRPr="001726B6">
              <w:rPr>
                <w:rFonts w:ascii="Times New Roman" w:eastAsiaTheme="minorEastAsia" w:hAnsi="Times New Roman"/>
                <w:sz w:val="24"/>
              </w:rPr>
              <w:tab/>
            </w:r>
            <w:r w:rsidRPr="001726B6">
              <w:rPr>
                <w:rStyle w:val="Hypertextovodkaz"/>
                <w:rFonts w:ascii="Times New Roman" w:hAnsi="Times New Roman"/>
                <w:sz w:val="24"/>
              </w:rPr>
              <w:t>Reportovací část - Výroční kontrolní zpráva a Výrok auditora</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_Toc483931328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28</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29" w:history="1">
            <w:r w:rsidRPr="001726B6">
              <w:rPr>
                <w:rStyle w:val="Hypertextovodkaz"/>
                <w:rFonts w:ascii="Times New Roman" w:hAnsi="Times New Roman"/>
                <w:sz w:val="24"/>
              </w:rPr>
              <w:t>4.2.4</w:t>
            </w:r>
            <w:r w:rsidRPr="001726B6">
              <w:rPr>
                <w:rFonts w:ascii="Times New Roman" w:eastAsiaTheme="minorEastAsia" w:hAnsi="Times New Roman"/>
                <w:sz w:val="24"/>
              </w:rPr>
              <w:tab/>
            </w:r>
            <w:r w:rsidRPr="001726B6">
              <w:rPr>
                <w:rStyle w:val="Hypertextovodkaz"/>
                <w:rFonts w:ascii="Times New Roman" w:hAnsi="Times New Roman"/>
                <w:sz w:val="24"/>
              </w:rPr>
              <w:t>Kontrolní listy</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_Toc483931329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29</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30" w:history="1">
            <w:r w:rsidRPr="001726B6">
              <w:rPr>
                <w:rStyle w:val="Hypertextovodkaz"/>
                <w:rFonts w:ascii="Times New Roman" w:hAnsi="Times New Roman"/>
                <w:sz w:val="24"/>
              </w:rPr>
              <w:t>4.2.5</w:t>
            </w:r>
            <w:r w:rsidRPr="001726B6">
              <w:rPr>
                <w:rFonts w:ascii="Times New Roman" w:eastAsiaTheme="minorEastAsia" w:hAnsi="Times New Roman"/>
                <w:sz w:val="24"/>
              </w:rPr>
              <w:tab/>
            </w:r>
            <w:r w:rsidRPr="001726B6">
              <w:rPr>
                <w:rStyle w:val="Hypertextovodkaz"/>
                <w:rFonts w:ascii="Times New Roman" w:hAnsi="Times New Roman"/>
                <w:sz w:val="24"/>
              </w:rPr>
              <w:t>Výběr vzorku operací a jeho extrapolace</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_Toc483931330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31</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31" w:history="1">
            <w:r w:rsidRPr="001726B6">
              <w:rPr>
                <w:rStyle w:val="Hypertextovodkaz"/>
                <w:rFonts w:ascii="Times New Roman" w:hAnsi="Times New Roman"/>
                <w:sz w:val="24"/>
              </w:rPr>
              <w:t>4.2.6</w:t>
            </w:r>
            <w:r w:rsidRPr="001726B6">
              <w:rPr>
                <w:rFonts w:ascii="Times New Roman" w:eastAsiaTheme="minorEastAsia" w:hAnsi="Times New Roman"/>
                <w:sz w:val="24"/>
              </w:rPr>
              <w:tab/>
            </w:r>
            <w:r w:rsidRPr="001726B6">
              <w:rPr>
                <w:rStyle w:val="Hypertextovodkaz"/>
                <w:rFonts w:ascii="Times New Roman" w:hAnsi="Times New Roman"/>
                <w:sz w:val="24"/>
              </w:rPr>
              <w:t>Analýza rizik</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_Toc483931331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31</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32" w:history="1">
            <w:r w:rsidRPr="001726B6">
              <w:rPr>
                <w:rStyle w:val="Hypertextovodkaz"/>
                <w:rFonts w:ascii="Times New Roman" w:hAnsi="Times New Roman"/>
                <w:sz w:val="24"/>
              </w:rPr>
              <w:t>4.2.7</w:t>
            </w:r>
            <w:r w:rsidRPr="001726B6">
              <w:rPr>
                <w:rFonts w:ascii="Times New Roman" w:eastAsiaTheme="minorEastAsia" w:hAnsi="Times New Roman"/>
                <w:sz w:val="24"/>
              </w:rPr>
              <w:tab/>
            </w:r>
            <w:r w:rsidRPr="001726B6">
              <w:rPr>
                <w:rStyle w:val="Hypertextovodkaz"/>
                <w:rFonts w:ascii="Times New Roman" w:hAnsi="Times New Roman"/>
                <w:sz w:val="24"/>
              </w:rPr>
              <w:t>Statistiky</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_Toc483931332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33</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33" w:history="1">
            <w:r w:rsidRPr="001726B6">
              <w:rPr>
                <w:rStyle w:val="Hypertextovodkaz"/>
                <w:rFonts w:ascii="Times New Roman" w:hAnsi="Times New Roman"/>
                <w:sz w:val="24"/>
              </w:rPr>
              <w:t>4.2.8</w:t>
            </w:r>
            <w:r w:rsidRPr="001726B6">
              <w:rPr>
                <w:rFonts w:ascii="Times New Roman" w:eastAsiaTheme="minorEastAsia" w:hAnsi="Times New Roman"/>
                <w:sz w:val="24"/>
              </w:rPr>
              <w:tab/>
            </w:r>
            <w:r w:rsidRPr="001726B6">
              <w:rPr>
                <w:rStyle w:val="Hypertextovodkaz"/>
                <w:rFonts w:ascii="Times New Roman" w:hAnsi="Times New Roman"/>
                <w:sz w:val="24"/>
              </w:rPr>
              <w:t>Dashboardy</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_Toc483931333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33</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34" w:history="1">
            <w:r w:rsidRPr="001726B6">
              <w:rPr>
                <w:rStyle w:val="Hypertextovodkaz"/>
                <w:rFonts w:ascii="Times New Roman" w:hAnsi="Times New Roman"/>
                <w:sz w:val="24"/>
              </w:rPr>
              <w:t>4.2.9</w:t>
            </w:r>
            <w:r w:rsidRPr="001726B6">
              <w:rPr>
                <w:rFonts w:ascii="Times New Roman" w:eastAsiaTheme="minorEastAsia" w:hAnsi="Times New Roman"/>
                <w:sz w:val="24"/>
              </w:rPr>
              <w:tab/>
            </w:r>
            <w:r w:rsidRPr="001726B6">
              <w:rPr>
                <w:rStyle w:val="Hypertextovodkaz"/>
                <w:rFonts w:ascii="Times New Roman" w:hAnsi="Times New Roman"/>
                <w:sz w:val="24"/>
              </w:rPr>
              <w:t>Databáze auditních zjištění</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_Toc483931334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34</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35" w:history="1">
            <w:r w:rsidRPr="001726B6">
              <w:rPr>
                <w:rStyle w:val="Hypertextovodkaz"/>
                <w:rFonts w:ascii="Times New Roman" w:hAnsi="Times New Roman"/>
                <w:sz w:val="24"/>
              </w:rPr>
              <w:t>4.2.10</w:t>
            </w:r>
            <w:r w:rsidRPr="001726B6">
              <w:rPr>
                <w:rFonts w:ascii="Times New Roman" w:eastAsiaTheme="minorEastAsia" w:hAnsi="Times New Roman"/>
                <w:sz w:val="24"/>
              </w:rPr>
              <w:tab/>
            </w:r>
            <w:r w:rsidRPr="001726B6">
              <w:rPr>
                <w:rStyle w:val="Hypertextovodkaz"/>
                <w:rFonts w:ascii="Times New Roman" w:hAnsi="Times New Roman"/>
                <w:sz w:val="24"/>
              </w:rPr>
              <w:t>Externí kontrolní procesy (IA, EK, EÚD, NKÚ)</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_Toc483931335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34</w:t>
            </w:r>
            <w:r w:rsidRPr="001726B6">
              <w:rPr>
                <w:rFonts w:ascii="Times New Roman" w:hAnsi="Times New Roman"/>
                <w:webHidden/>
                <w:sz w:val="24"/>
              </w:rPr>
              <w:fldChar w:fldCharType="end"/>
            </w:r>
          </w:hyperlink>
        </w:p>
        <w:p w:rsidR="001726B6" w:rsidRPr="001726B6" w:rsidRDefault="001726B6">
          <w:pPr>
            <w:pStyle w:val="Obsah3"/>
            <w:rPr>
              <w:rFonts w:ascii="Times New Roman" w:eastAsiaTheme="minorEastAsia" w:hAnsi="Times New Roman"/>
              <w:sz w:val="24"/>
            </w:rPr>
          </w:pPr>
          <w:hyperlink w:anchor="_Toc483931336" w:history="1">
            <w:r w:rsidRPr="001726B6">
              <w:rPr>
                <w:rStyle w:val="Hypertextovodkaz"/>
                <w:rFonts w:ascii="Times New Roman" w:hAnsi="Times New Roman"/>
                <w:sz w:val="24"/>
              </w:rPr>
              <w:t>4.2.11</w:t>
            </w:r>
            <w:r w:rsidRPr="001726B6">
              <w:rPr>
                <w:rFonts w:ascii="Times New Roman" w:eastAsiaTheme="minorEastAsia" w:hAnsi="Times New Roman"/>
                <w:sz w:val="24"/>
              </w:rPr>
              <w:tab/>
            </w:r>
            <w:r w:rsidRPr="001726B6">
              <w:rPr>
                <w:rStyle w:val="Hypertextovodkaz"/>
                <w:rFonts w:ascii="Times New Roman" w:hAnsi="Times New Roman"/>
                <w:sz w:val="24"/>
              </w:rPr>
              <w:t>Podpora řízení lidských zdrojů a auditní činnosti</w:t>
            </w:r>
            <w:r w:rsidRPr="001726B6">
              <w:rPr>
                <w:rFonts w:ascii="Times New Roman" w:hAnsi="Times New Roman"/>
                <w:webHidden/>
                <w:sz w:val="24"/>
              </w:rPr>
              <w:tab/>
            </w:r>
            <w:r w:rsidRPr="001726B6">
              <w:rPr>
                <w:rFonts w:ascii="Times New Roman" w:hAnsi="Times New Roman"/>
                <w:webHidden/>
                <w:sz w:val="24"/>
              </w:rPr>
              <w:fldChar w:fldCharType="begin"/>
            </w:r>
            <w:r w:rsidRPr="001726B6">
              <w:rPr>
                <w:rFonts w:ascii="Times New Roman" w:hAnsi="Times New Roman"/>
                <w:webHidden/>
                <w:sz w:val="24"/>
              </w:rPr>
              <w:instrText xml:space="preserve"> PAGEREF _Toc483931336 \h </w:instrText>
            </w:r>
            <w:r w:rsidRPr="001726B6">
              <w:rPr>
                <w:rFonts w:ascii="Times New Roman" w:hAnsi="Times New Roman"/>
                <w:webHidden/>
                <w:sz w:val="24"/>
              </w:rPr>
            </w:r>
            <w:r w:rsidRPr="001726B6">
              <w:rPr>
                <w:rFonts w:ascii="Times New Roman" w:hAnsi="Times New Roman"/>
                <w:webHidden/>
                <w:sz w:val="24"/>
              </w:rPr>
              <w:fldChar w:fldCharType="separate"/>
            </w:r>
            <w:r w:rsidRPr="001726B6">
              <w:rPr>
                <w:rFonts w:ascii="Times New Roman" w:hAnsi="Times New Roman"/>
                <w:webHidden/>
                <w:sz w:val="24"/>
              </w:rPr>
              <w:t>35</w:t>
            </w:r>
            <w:r w:rsidRPr="001726B6">
              <w:rPr>
                <w:rFonts w:ascii="Times New Roman" w:hAnsi="Times New Roman"/>
                <w:webHidden/>
                <w:sz w:val="24"/>
              </w:rPr>
              <w:fldChar w:fldCharType="end"/>
            </w:r>
          </w:hyperlink>
        </w:p>
        <w:p w:rsidR="00CA634B" w:rsidRPr="001726B6" w:rsidRDefault="00CA634B">
          <w:pPr>
            <w:rPr>
              <w:rFonts w:ascii="Times New Roman" w:hAnsi="Times New Roman"/>
              <w:sz w:val="24"/>
            </w:rPr>
          </w:pPr>
          <w:r w:rsidRPr="001726B6">
            <w:rPr>
              <w:rFonts w:ascii="Times New Roman" w:hAnsi="Times New Roman"/>
              <w:bCs/>
              <w:sz w:val="24"/>
            </w:rPr>
            <w:fldChar w:fldCharType="end"/>
          </w:r>
        </w:p>
      </w:sdtContent>
    </w:sdt>
    <w:p w:rsidR="00CA634B" w:rsidRPr="001726B6" w:rsidRDefault="00CA634B" w:rsidP="00160807">
      <w:pPr>
        <w:rPr>
          <w:rFonts w:ascii="Times New Roman" w:hAnsi="Times New Roman"/>
          <w:sz w:val="24"/>
        </w:rPr>
      </w:pPr>
    </w:p>
    <w:p w:rsidR="00D707DA" w:rsidRPr="001726B6" w:rsidRDefault="007049A9">
      <w:pPr>
        <w:pStyle w:val="Nadpis1"/>
        <w:rPr>
          <w:rFonts w:ascii="Times New Roman" w:hAnsi="Times New Roman" w:cs="Times New Roman"/>
          <w:color w:val="auto"/>
          <w:sz w:val="24"/>
          <w:szCs w:val="24"/>
        </w:rPr>
      </w:pPr>
      <w:bookmarkStart w:id="7" w:name="_Toc483931297"/>
      <w:r w:rsidRPr="001726B6">
        <w:rPr>
          <w:rFonts w:ascii="Times New Roman" w:hAnsi="Times New Roman" w:cs="Times New Roman"/>
          <w:color w:val="auto"/>
          <w:sz w:val="24"/>
          <w:szCs w:val="24"/>
        </w:rPr>
        <w:lastRenderedPageBreak/>
        <w:t>Úvod</w:t>
      </w:r>
      <w:bookmarkEnd w:id="6"/>
      <w:bookmarkEnd w:id="5"/>
      <w:bookmarkEnd w:id="4"/>
      <w:bookmarkEnd w:id="3"/>
      <w:bookmarkEnd w:id="2"/>
      <w:bookmarkEnd w:id="1"/>
      <w:bookmarkEnd w:id="7"/>
    </w:p>
    <w:p w:rsidR="001A2E16" w:rsidRPr="001726B6" w:rsidRDefault="003A16B1" w:rsidP="00C41961">
      <w:pPr>
        <w:jc w:val="both"/>
        <w:rPr>
          <w:rFonts w:ascii="Times New Roman" w:hAnsi="Times New Roman"/>
          <w:sz w:val="24"/>
        </w:rPr>
      </w:pPr>
      <w:r w:rsidRPr="001726B6">
        <w:rPr>
          <w:rFonts w:ascii="Times New Roman" w:hAnsi="Times New Roman"/>
          <w:sz w:val="24"/>
        </w:rPr>
        <w:t xml:space="preserve">Informační systém Auditního orgánu </w:t>
      </w:r>
      <w:r w:rsidR="00C97BD1" w:rsidRPr="001726B6">
        <w:rPr>
          <w:rFonts w:ascii="Times New Roman" w:hAnsi="Times New Roman"/>
          <w:sz w:val="24"/>
        </w:rPr>
        <w:t xml:space="preserve">(dále jen „APAO“) bude </w:t>
      </w:r>
      <w:r w:rsidRPr="001726B6">
        <w:rPr>
          <w:rFonts w:ascii="Times New Roman" w:hAnsi="Times New Roman"/>
          <w:sz w:val="24"/>
        </w:rPr>
        <w:t>informační systém veřejné správy v</w:t>
      </w:r>
      <w:r w:rsidR="001A2E16" w:rsidRPr="001726B6">
        <w:rPr>
          <w:rFonts w:ascii="Times New Roman" w:hAnsi="Times New Roman"/>
          <w:sz w:val="24"/>
        </w:rPr>
        <w:t> </w:t>
      </w:r>
      <w:r w:rsidRPr="001726B6">
        <w:rPr>
          <w:rFonts w:ascii="Times New Roman" w:hAnsi="Times New Roman"/>
          <w:sz w:val="24"/>
        </w:rPr>
        <w:t xml:space="preserve">souladu se zákonem č. </w:t>
      </w:r>
      <w:hyperlink r:id="rId9" w:history="1">
        <w:r w:rsidRPr="001726B6">
          <w:rPr>
            <w:rFonts w:ascii="Times New Roman" w:hAnsi="Times New Roman"/>
            <w:sz w:val="24"/>
          </w:rPr>
          <w:t>365/2000 Sb., o informačních systémech veřejné správy</w:t>
        </w:r>
      </w:hyperlink>
      <w:r w:rsidRPr="001726B6">
        <w:rPr>
          <w:rFonts w:ascii="Times New Roman" w:hAnsi="Times New Roman"/>
          <w:sz w:val="24"/>
        </w:rPr>
        <w:t xml:space="preserve">, sloužící jako systémová podpora pro plánování a výkon auditů </w:t>
      </w:r>
      <w:r w:rsidR="00C97BD1" w:rsidRPr="001726B6">
        <w:rPr>
          <w:rFonts w:ascii="Times New Roman" w:hAnsi="Times New Roman"/>
          <w:sz w:val="24"/>
        </w:rPr>
        <w:t>operačních programů</w:t>
      </w:r>
      <w:r w:rsidRPr="001726B6">
        <w:rPr>
          <w:rFonts w:ascii="Times New Roman" w:hAnsi="Times New Roman"/>
          <w:sz w:val="24"/>
        </w:rPr>
        <w:t>, které jsou financovány z fondů EU na úrovni Auditního orgánu MF.</w:t>
      </w:r>
      <w:r w:rsidR="001A2E16" w:rsidRPr="001726B6">
        <w:rPr>
          <w:rFonts w:ascii="Times New Roman" w:hAnsi="Times New Roman"/>
          <w:sz w:val="24"/>
        </w:rPr>
        <w:t xml:space="preserve"> </w:t>
      </w:r>
      <w:r w:rsidR="00C97BD1" w:rsidRPr="001726B6">
        <w:rPr>
          <w:rFonts w:ascii="Times New Roman" w:hAnsi="Times New Roman"/>
          <w:sz w:val="24"/>
        </w:rPr>
        <w:t xml:space="preserve">APAO </w:t>
      </w:r>
      <w:r w:rsidR="008014A2" w:rsidRPr="001726B6">
        <w:rPr>
          <w:rFonts w:ascii="Times New Roman" w:hAnsi="Times New Roman"/>
          <w:sz w:val="24"/>
        </w:rPr>
        <w:t xml:space="preserve">bude zpracovávat </w:t>
      </w:r>
      <w:r w:rsidRPr="001726B6">
        <w:rPr>
          <w:rFonts w:ascii="Times New Roman" w:hAnsi="Times New Roman"/>
          <w:sz w:val="24"/>
        </w:rPr>
        <w:t xml:space="preserve">data </w:t>
      </w:r>
      <w:r w:rsidR="004439AB" w:rsidRPr="001726B6">
        <w:rPr>
          <w:rFonts w:ascii="Times New Roman" w:hAnsi="Times New Roman"/>
          <w:sz w:val="24"/>
        </w:rPr>
        <w:t>z/do dalších externích systému a</w:t>
      </w:r>
      <w:r w:rsidRPr="001726B6">
        <w:rPr>
          <w:rFonts w:ascii="Times New Roman" w:hAnsi="Times New Roman"/>
          <w:sz w:val="24"/>
        </w:rPr>
        <w:t xml:space="preserve"> data vytvořená vlastní auditní činností</w:t>
      </w:r>
      <w:r w:rsidR="00C97BD1" w:rsidRPr="001726B6">
        <w:rPr>
          <w:rFonts w:ascii="Times New Roman" w:hAnsi="Times New Roman"/>
          <w:sz w:val="24"/>
        </w:rPr>
        <w:t>.</w:t>
      </w:r>
      <w:r w:rsidRPr="001726B6">
        <w:rPr>
          <w:rFonts w:ascii="Times New Roman" w:hAnsi="Times New Roman"/>
          <w:sz w:val="24"/>
        </w:rPr>
        <w:t xml:space="preserve"> </w:t>
      </w:r>
      <w:bookmarkStart w:id="8" w:name="_Toc438211258"/>
      <w:bookmarkStart w:id="9" w:name="_Toc453831377"/>
    </w:p>
    <w:p w:rsidR="00916B88" w:rsidRPr="001726B6" w:rsidRDefault="00C97BD1" w:rsidP="00BE4605">
      <w:pPr>
        <w:pStyle w:val="Bezmezer"/>
        <w:ind w:left="0"/>
        <w:rPr>
          <w:rFonts w:ascii="Times New Roman" w:hAnsi="Times New Roman"/>
          <w:sz w:val="24"/>
          <w:szCs w:val="24"/>
        </w:rPr>
      </w:pPr>
      <w:r w:rsidRPr="001726B6">
        <w:rPr>
          <w:rFonts w:ascii="Times New Roman" w:hAnsi="Times New Roman"/>
          <w:sz w:val="24"/>
          <w:szCs w:val="24"/>
        </w:rPr>
        <w:t xml:space="preserve">APAO musí splňovat komplexní aplikační podporu, která pokryje potřeby Auditního orgánu v souvislosti s plnění úkolů vyplývajících z evropských a českých právních předpisů. </w:t>
      </w:r>
      <w:r w:rsidR="00BE4605" w:rsidRPr="001726B6">
        <w:rPr>
          <w:rFonts w:ascii="Times New Roman" w:hAnsi="Times New Roman"/>
          <w:sz w:val="24"/>
          <w:szCs w:val="24"/>
        </w:rPr>
        <w:t xml:space="preserve"> </w:t>
      </w:r>
    </w:p>
    <w:p w:rsidR="00270D0D" w:rsidRPr="001726B6" w:rsidRDefault="00BE4605" w:rsidP="00BE4605">
      <w:pPr>
        <w:pStyle w:val="Bezmezer"/>
        <w:ind w:left="0"/>
        <w:rPr>
          <w:rFonts w:ascii="Times New Roman" w:hAnsi="Times New Roman"/>
          <w:sz w:val="24"/>
          <w:szCs w:val="24"/>
        </w:rPr>
      </w:pPr>
      <w:r w:rsidRPr="001726B6">
        <w:rPr>
          <w:rFonts w:ascii="Times New Roman" w:hAnsi="Times New Roman"/>
          <w:sz w:val="24"/>
          <w:szCs w:val="24"/>
        </w:rPr>
        <w:t>V tomto dokumentu (Základní požadavky na funkcionalitu</w:t>
      </w:r>
      <w:r w:rsidR="00270D0D" w:rsidRPr="001726B6">
        <w:rPr>
          <w:rFonts w:ascii="Times New Roman" w:hAnsi="Times New Roman"/>
          <w:sz w:val="24"/>
          <w:szCs w:val="24"/>
        </w:rPr>
        <w:t xml:space="preserve"> </w:t>
      </w:r>
      <w:r w:rsidRPr="001726B6">
        <w:rPr>
          <w:rFonts w:ascii="Times New Roman" w:hAnsi="Times New Roman"/>
          <w:sz w:val="24"/>
          <w:szCs w:val="24"/>
        </w:rPr>
        <w:t>IS APAO</w:t>
      </w:r>
      <w:r w:rsidR="00270D0D" w:rsidRPr="001726B6">
        <w:rPr>
          <w:rFonts w:ascii="Times New Roman" w:hAnsi="Times New Roman"/>
          <w:sz w:val="24"/>
          <w:szCs w:val="24"/>
        </w:rPr>
        <w:t>)</w:t>
      </w:r>
      <w:r w:rsidRPr="001726B6">
        <w:rPr>
          <w:rFonts w:ascii="Times New Roman" w:hAnsi="Times New Roman"/>
          <w:sz w:val="24"/>
          <w:szCs w:val="24"/>
        </w:rPr>
        <w:t xml:space="preserve"> jsou popsány pouze základní požadavky na IS</w:t>
      </w:r>
      <w:r w:rsidR="00270D0D" w:rsidRPr="001726B6">
        <w:rPr>
          <w:rFonts w:ascii="Times New Roman" w:hAnsi="Times New Roman"/>
          <w:sz w:val="24"/>
          <w:szCs w:val="24"/>
        </w:rPr>
        <w:t xml:space="preserve"> APAO</w:t>
      </w:r>
      <w:r w:rsidRPr="001726B6">
        <w:rPr>
          <w:rFonts w:ascii="Times New Roman" w:hAnsi="Times New Roman"/>
          <w:sz w:val="24"/>
          <w:szCs w:val="24"/>
        </w:rPr>
        <w:t xml:space="preserve">. Pro zpracování </w:t>
      </w:r>
      <w:r w:rsidR="006D2B71" w:rsidRPr="001726B6">
        <w:rPr>
          <w:rFonts w:ascii="Times New Roman" w:hAnsi="Times New Roman"/>
          <w:sz w:val="24"/>
          <w:szCs w:val="24"/>
        </w:rPr>
        <w:t>D</w:t>
      </w:r>
      <w:r w:rsidRPr="001726B6">
        <w:rPr>
          <w:rFonts w:ascii="Times New Roman" w:hAnsi="Times New Roman"/>
          <w:sz w:val="24"/>
          <w:szCs w:val="24"/>
        </w:rPr>
        <w:t>etailní analýzy bude vytvořen pracovní tým složený ze zástupců Objednatele a Poskytovatele</w:t>
      </w:r>
      <w:r w:rsidR="00270D0D" w:rsidRPr="001726B6">
        <w:rPr>
          <w:rFonts w:ascii="Times New Roman" w:hAnsi="Times New Roman"/>
          <w:sz w:val="24"/>
          <w:szCs w:val="24"/>
        </w:rPr>
        <w:t>,</w:t>
      </w:r>
      <w:r w:rsidRPr="001726B6">
        <w:rPr>
          <w:rFonts w:ascii="Times New Roman" w:hAnsi="Times New Roman"/>
          <w:sz w:val="24"/>
          <w:szCs w:val="24"/>
        </w:rPr>
        <w:t xml:space="preserve"> k zajištění popsání</w:t>
      </w:r>
      <w:r w:rsidR="00270D0D" w:rsidRPr="001726B6">
        <w:rPr>
          <w:rFonts w:ascii="Times New Roman" w:hAnsi="Times New Roman"/>
          <w:sz w:val="24"/>
          <w:szCs w:val="24"/>
        </w:rPr>
        <w:t xml:space="preserve"> všech dalších nutných funkcionalit. Tak, aby byla vypracována</w:t>
      </w:r>
      <w:r w:rsidRPr="001726B6">
        <w:rPr>
          <w:rFonts w:ascii="Times New Roman" w:hAnsi="Times New Roman"/>
          <w:sz w:val="24"/>
          <w:szCs w:val="24"/>
        </w:rPr>
        <w:t xml:space="preserve"> podrobn</w:t>
      </w:r>
      <w:r w:rsidR="00270D0D" w:rsidRPr="001726B6">
        <w:rPr>
          <w:rFonts w:ascii="Times New Roman" w:hAnsi="Times New Roman"/>
          <w:sz w:val="24"/>
          <w:szCs w:val="24"/>
        </w:rPr>
        <w:t>á</w:t>
      </w:r>
      <w:r w:rsidRPr="001726B6">
        <w:rPr>
          <w:rFonts w:ascii="Times New Roman" w:hAnsi="Times New Roman"/>
          <w:sz w:val="24"/>
          <w:szCs w:val="24"/>
        </w:rPr>
        <w:t xml:space="preserve"> specifikace </w:t>
      </w:r>
      <w:r w:rsidR="00270D0D" w:rsidRPr="001726B6">
        <w:rPr>
          <w:rFonts w:ascii="Times New Roman" w:hAnsi="Times New Roman"/>
          <w:sz w:val="24"/>
          <w:szCs w:val="24"/>
        </w:rPr>
        <w:t>finálního zadání funkcionalit IS APAO, tj. Detailní analýza, která bude klíčovým dokumentem pro Předmět plnění veřejné zakázky.</w:t>
      </w:r>
    </w:p>
    <w:p w:rsidR="00C97BD1" w:rsidRPr="001726B6" w:rsidRDefault="00C97BD1" w:rsidP="00BE4605">
      <w:pPr>
        <w:pStyle w:val="Bezmezer"/>
        <w:ind w:left="0"/>
        <w:rPr>
          <w:rFonts w:ascii="Times New Roman" w:hAnsi="Times New Roman"/>
          <w:sz w:val="24"/>
          <w:szCs w:val="24"/>
        </w:rPr>
      </w:pPr>
      <w:r w:rsidRPr="001726B6">
        <w:rPr>
          <w:rFonts w:ascii="Times New Roman" w:hAnsi="Times New Roman"/>
          <w:sz w:val="24"/>
          <w:szCs w:val="24"/>
        </w:rPr>
        <w:t>Podpora spočívá nejen v naplnění klíčových auditní činností, ale i podpory v řízení, koordinaci a kontroly činností Auditního orgánu, včetně samotné podpory informačního systému.</w:t>
      </w:r>
    </w:p>
    <w:p w:rsidR="00C97BD1" w:rsidRPr="001726B6" w:rsidRDefault="00C97BD1" w:rsidP="00C97BD1">
      <w:pPr>
        <w:pStyle w:val="Bezmezer"/>
        <w:ind w:left="0"/>
        <w:rPr>
          <w:rFonts w:ascii="Times New Roman" w:hAnsi="Times New Roman"/>
          <w:sz w:val="24"/>
          <w:szCs w:val="24"/>
        </w:rPr>
      </w:pPr>
      <w:r w:rsidRPr="001726B6">
        <w:rPr>
          <w:rFonts w:ascii="Times New Roman" w:hAnsi="Times New Roman"/>
          <w:sz w:val="24"/>
          <w:szCs w:val="24"/>
        </w:rPr>
        <w:t>V současné době se jedná z pohledu auditní činnosti ESIF o zajištění činnosti dle čl. 127 nařízení o společných ustanoveních, dále pro azylové a migrační fondy</w:t>
      </w:r>
      <w:r w:rsidR="00412815" w:rsidRPr="001726B6">
        <w:rPr>
          <w:rFonts w:ascii="Times New Roman" w:hAnsi="Times New Roman"/>
          <w:sz w:val="24"/>
          <w:szCs w:val="24"/>
        </w:rPr>
        <w:t xml:space="preserve">, </w:t>
      </w:r>
      <w:r w:rsidRPr="001726B6">
        <w:rPr>
          <w:rFonts w:ascii="Times New Roman" w:hAnsi="Times New Roman"/>
          <w:sz w:val="24"/>
          <w:szCs w:val="24"/>
        </w:rPr>
        <w:t>a EHP a Norských fondů</w:t>
      </w:r>
      <w:r w:rsidR="00412815" w:rsidRPr="001726B6">
        <w:rPr>
          <w:rFonts w:ascii="Times New Roman" w:hAnsi="Times New Roman"/>
          <w:sz w:val="24"/>
          <w:szCs w:val="24"/>
        </w:rPr>
        <w:t xml:space="preserve"> a</w:t>
      </w:r>
      <w:r w:rsidRPr="001726B6">
        <w:rPr>
          <w:rFonts w:ascii="Times New Roman" w:hAnsi="Times New Roman"/>
          <w:sz w:val="24"/>
          <w:szCs w:val="24"/>
        </w:rPr>
        <w:t xml:space="preserve"> </w:t>
      </w:r>
      <w:r w:rsidR="00412815" w:rsidRPr="001726B6">
        <w:rPr>
          <w:rFonts w:ascii="Times New Roman" w:hAnsi="Times New Roman"/>
          <w:sz w:val="24"/>
          <w:szCs w:val="24"/>
        </w:rPr>
        <w:t xml:space="preserve">to v souladu s </w:t>
      </w:r>
      <w:r w:rsidRPr="001726B6">
        <w:rPr>
          <w:rFonts w:ascii="Times New Roman" w:hAnsi="Times New Roman"/>
          <w:sz w:val="24"/>
          <w:szCs w:val="24"/>
        </w:rPr>
        <w:t>§ 13a zákona o finanční kontrole.</w:t>
      </w:r>
    </w:p>
    <w:p w:rsidR="00C97BD1" w:rsidRPr="001726B6" w:rsidRDefault="00C97BD1" w:rsidP="00C97BD1">
      <w:pPr>
        <w:pStyle w:val="Bezmezer"/>
        <w:ind w:left="0"/>
        <w:rPr>
          <w:rFonts w:ascii="Times New Roman" w:hAnsi="Times New Roman"/>
          <w:sz w:val="24"/>
          <w:szCs w:val="24"/>
        </w:rPr>
      </w:pPr>
      <w:r w:rsidRPr="001726B6">
        <w:rPr>
          <w:rFonts w:ascii="Times New Roman" w:hAnsi="Times New Roman"/>
          <w:sz w:val="24"/>
          <w:szCs w:val="24"/>
        </w:rPr>
        <w:t>Hlavním uživatelem APAO jsou zaměstnanci Auditního orgánu Ministerstva financí, přičemž uživatelem mohou být na základě přidělených oprávnění i jiné subjekty, a to zejména pro přístup k výstupům (výsledkům) realizované auditní činnosti.</w:t>
      </w:r>
    </w:p>
    <w:p w:rsidR="00C97BD1" w:rsidRPr="001726B6" w:rsidRDefault="00C97BD1" w:rsidP="00C97BD1">
      <w:pPr>
        <w:pStyle w:val="Bezmezer"/>
        <w:ind w:left="0"/>
        <w:rPr>
          <w:rFonts w:ascii="Times New Roman" w:hAnsi="Times New Roman"/>
          <w:sz w:val="24"/>
          <w:szCs w:val="24"/>
        </w:rPr>
      </w:pPr>
    </w:p>
    <w:p w:rsidR="00C97BD1" w:rsidRPr="001726B6" w:rsidRDefault="00C97BD1" w:rsidP="001A2E16">
      <w:pPr>
        <w:rPr>
          <w:rFonts w:ascii="Times New Roman" w:hAnsi="Times New Roman"/>
          <w:sz w:val="24"/>
        </w:rPr>
      </w:pPr>
    </w:p>
    <w:p w:rsidR="00D02E57" w:rsidRPr="001726B6" w:rsidRDefault="00D02E57" w:rsidP="00D53637">
      <w:pPr>
        <w:pStyle w:val="Nadpis1"/>
        <w:rPr>
          <w:rFonts w:ascii="Times New Roman" w:hAnsi="Times New Roman" w:cs="Times New Roman"/>
          <w:color w:val="auto"/>
          <w:sz w:val="24"/>
          <w:szCs w:val="24"/>
        </w:rPr>
      </w:pPr>
      <w:bookmarkStart w:id="10" w:name="_Toc483931298"/>
      <w:bookmarkEnd w:id="8"/>
      <w:bookmarkEnd w:id="9"/>
      <w:r w:rsidRPr="001726B6">
        <w:rPr>
          <w:rFonts w:ascii="Times New Roman" w:hAnsi="Times New Roman" w:cs="Times New Roman"/>
          <w:color w:val="auto"/>
          <w:sz w:val="24"/>
          <w:szCs w:val="24"/>
        </w:rPr>
        <w:lastRenderedPageBreak/>
        <w:t>Právní rámec</w:t>
      </w:r>
      <w:bookmarkEnd w:id="10"/>
    </w:p>
    <w:p w:rsidR="00D02E57" w:rsidRPr="001726B6" w:rsidRDefault="00D02E57" w:rsidP="00D53637">
      <w:pPr>
        <w:pStyle w:val="Nadpis2"/>
        <w:rPr>
          <w:rFonts w:ascii="Times New Roman" w:hAnsi="Times New Roman" w:cs="Times New Roman"/>
          <w:color w:val="auto"/>
          <w:sz w:val="24"/>
          <w:szCs w:val="24"/>
        </w:rPr>
      </w:pPr>
      <w:bookmarkStart w:id="11" w:name="_Toc483931299"/>
      <w:r w:rsidRPr="001726B6">
        <w:rPr>
          <w:rFonts w:ascii="Times New Roman" w:hAnsi="Times New Roman" w:cs="Times New Roman"/>
          <w:color w:val="auto"/>
          <w:sz w:val="24"/>
          <w:szCs w:val="24"/>
        </w:rPr>
        <w:t>Evropské předpisy:</w:t>
      </w:r>
      <w:bookmarkEnd w:id="11"/>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též „nařízení o společných ustanoveních“),</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nařízení (EU, Euratom) č. 966/2012 Evropského parlamentu a Rady ze dne 25. října 2012, kterým se stanoví finanční pravidla o souhrnném rozpočtu Unie a o zrušení nařízení Rady (ES, Euratom) č. 1605/2002 (dále též "finanční nařízení"),</w:t>
      </w:r>
    </w:p>
    <w:p w:rsidR="000619F6" w:rsidRPr="001726B6" w:rsidRDefault="000619F6"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nařízení Evropského Parlamentu a Rady (EU) č. 910/2014 o elektronické identifikaci a službách vytvářejících důvěru pro elektronické transakce na vnitřním trhu a o zrušení směrnice 1999/93/ES,</w:t>
      </w:r>
    </w:p>
    <w:p w:rsidR="000619F6" w:rsidRPr="001726B6" w:rsidRDefault="000619F6"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nařízení Evropského parlamentu a Rady (EU) č. 2016/679 o ochraně fyzických osob v souvislosti se zpracováním osobních údajů a o volném pohybu těchto údajů a o zrušení směrnice 95/46/ES (obecné nařízení o ochraně osobních údajů),</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prováděcí nařízení Komise (EU) č. 184/2014 ze dne 25. února 2014, kterým se podle nařízení Evropského parlamentu a Rady (EU) č. 1303/2013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stanoví podmínky týkající se systému pro elektronickou výměnu dat mezi členskými státy a Komisí a kterým se podle nařízení Evropského parlamentu a Rady (EU) č. 1299/2013 o zvláštních ustanoveních týkajících se podpory z Evropského fondu pro regionální rozvoj pro cíl Evropská územní spolupráce přijímá nomenklatura kategorií zásahů pro podporu z Evropského fondu pro regionální rozvoj v rámci cíle Evropská územní spolupráce,</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prováděcí nařízení Komise (EU) 2015/207 ze dne 20. ledna 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prováděcí nařízení Komise v přenesené pravomoci (EU) č. 480/2014 ze dne 3. března 2014, kterým se doplňuje nařízení Evropského parlamentu a Rady (EU) č. 1303/2013 o společných ustanoveních o Evropském fondu pro regionální rozvoj, Evropském sociálním fondu, Fondu soudržnosti, Evropském zemědělském fondu pro rozvoj venkova a Evropském námořním a rybářském fondu a o obecných ustanoveních o Evropském fondu pro regionální rozvoj, Evropském sociálním fondu, Fondu soudržnosti a Evropském námořním a rybářském fondu,</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 xml:space="preserve">prováděcí nařízení Komise (EU) č. 1011/2014 ze dne 22. září 2014, kterým se stanoví prováděcí pravidla k nařízení Evropského parlamentu a Rady (EU) č. 1303/2013, pokud jde o vzory pro předkládání určitých informací Komisi, a podrobná pravidla týkající se </w:t>
      </w:r>
      <w:r w:rsidRPr="001726B6">
        <w:rPr>
          <w:rFonts w:ascii="Times New Roman" w:hAnsi="Times New Roman"/>
          <w:sz w:val="24"/>
          <w:szCs w:val="24"/>
          <w:lang w:val="cs-CZ"/>
        </w:rPr>
        <w:lastRenderedPageBreak/>
        <w:t>výměny informací mezi příjemci a řídicími orgány, certifikačními orgány, auditními orgány a zprostředkujícími subjekty,</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nařízení pro implementaci Finančních mechanismů EHP/Norsko 2009 – 2014,</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nařízení Evropského parlamentu a Rady (EU) č. 514/2014</w:t>
      </w:r>
      <w:r w:rsidRPr="001726B6">
        <w:rPr>
          <w:rFonts w:ascii="Times New Roman" w:hAnsi="Times New Roman"/>
          <w:sz w:val="24"/>
          <w:szCs w:val="24"/>
          <w:lang w:val="cs-CZ"/>
        </w:rPr>
        <w:br/>
        <w:t>ze dne 16. dubna 2014 o obecných ustanoveních týkající se Azylového, migračního a integračního fondu a nástroje pro finanční podporu policejní spolupráce, předcházení trestné činnosti, boje proti trestné činnosti a řešení krizí.</w:t>
      </w:r>
    </w:p>
    <w:p w:rsidR="00BF3BD2" w:rsidRPr="001726B6" w:rsidRDefault="00BF3BD2"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nařízením Evropského parlamentu a Rady (EU) č. 513/2014 ze dne 16. dubna 2014, kterým se jako součást Fondu pro vnitřní bezpečnost zřizuje nástroj pro finanční podporu policejní spolupráce, předcházení trestné činnosti, boje proti trestné činnosti a řešení krizí a zrušuje rozhodnutí Rady 2007/125/SVV,</w:t>
      </w:r>
    </w:p>
    <w:p w:rsidR="00BF3BD2" w:rsidRPr="001726B6" w:rsidRDefault="00BF3BD2"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nařízením Evropského parlamentu a Rady (EU) č. 515/2014 ze dne 16. dubna 2014, kterým se jako součást Fondu pro vnitřní bezpečnost zřizuje nástroj pro finanční podporu v oblasti vnějších hranic a víz a zrušuje rozhodnutí č. 574/2007/ES,</w:t>
      </w:r>
    </w:p>
    <w:p w:rsidR="00BF3BD2" w:rsidRPr="001726B6" w:rsidRDefault="00BF3BD2"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nařízením Evropského parlamentu a Rady (EU) č. 516/2014 ze dne 16. dubna 2014, kterým se zřizuje Azylový, migrační a integrační fond, mění rozhodnutí Rady 2008/381/ES a zrušují rozhodnutí Evropského parlamentu a Rady č. 573/2007/ES a č. 575/2007/ES a rozhodnutí Rady 2007/435/ES,</w:t>
      </w:r>
    </w:p>
    <w:p w:rsidR="00D02E57" w:rsidRPr="001726B6" w:rsidRDefault="00D02E57" w:rsidP="00D53637">
      <w:pPr>
        <w:pStyle w:val="Nadpis2"/>
        <w:rPr>
          <w:rFonts w:ascii="Times New Roman" w:hAnsi="Times New Roman" w:cs="Times New Roman"/>
          <w:color w:val="auto"/>
          <w:sz w:val="24"/>
          <w:szCs w:val="24"/>
        </w:rPr>
      </w:pPr>
      <w:bookmarkStart w:id="12" w:name="_Toc483931300"/>
      <w:r w:rsidRPr="001726B6">
        <w:rPr>
          <w:rFonts w:ascii="Times New Roman" w:hAnsi="Times New Roman" w:cs="Times New Roman"/>
          <w:color w:val="auto"/>
          <w:sz w:val="24"/>
          <w:szCs w:val="24"/>
        </w:rPr>
        <w:t>České právní předpisy:</w:t>
      </w:r>
      <w:bookmarkEnd w:id="12"/>
    </w:p>
    <w:p w:rsidR="00D02E57" w:rsidRPr="001726B6" w:rsidRDefault="00D02E57" w:rsidP="00A67BC0">
      <w:pPr>
        <w:pStyle w:val="Odstavecseseznamem"/>
        <w:numPr>
          <w:ilvl w:val="0"/>
          <w:numId w:val="13"/>
        </w:numPr>
        <w:spacing w:after="200"/>
        <w:ind w:left="426" w:hanging="426"/>
        <w:rPr>
          <w:rFonts w:ascii="Times New Roman" w:hAnsi="Times New Roman"/>
          <w:sz w:val="24"/>
          <w:szCs w:val="24"/>
          <w:lang w:val="cs-CZ"/>
        </w:rPr>
      </w:pPr>
      <w:r w:rsidRPr="001726B6">
        <w:rPr>
          <w:rFonts w:ascii="Times New Roman" w:hAnsi="Times New Roman"/>
          <w:sz w:val="24"/>
          <w:szCs w:val="24"/>
          <w:lang w:val="cs-CZ"/>
        </w:rPr>
        <w:t>zákon č. 320/2001 Sb., o finanční kontrole ve veřejné správě a o změně některých zákonů (zákon o finanční kontrole), ve znění pozdějších předpisů (dále jen „zákon o finanční kontrole”),</w:t>
      </w:r>
    </w:p>
    <w:p w:rsidR="00D02E57" w:rsidRPr="001726B6" w:rsidRDefault="00D02E57" w:rsidP="00A67BC0">
      <w:pPr>
        <w:pStyle w:val="Odstavecseseznamem"/>
        <w:numPr>
          <w:ilvl w:val="0"/>
          <w:numId w:val="13"/>
        </w:numPr>
        <w:spacing w:after="200"/>
        <w:ind w:left="426" w:hanging="426"/>
        <w:rPr>
          <w:rFonts w:ascii="Times New Roman" w:hAnsi="Times New Roman"/>
          <w:sz w:val="24"/>
          <w:szCs w:val="24"/>
          <w:lang w:val="cs-CZ"/>
        </w:rPr>
      </w:pPr>
      <w:r w:rsidRPr="001726B6">
        <w:rPr>
          <w:rFonts w:ascii="Times New Roman" w:hAnsi="Times New Roman"/>
          <w:sz w:val="24"/>
          <w:szCs w:val="24"/>
          <w:lang w:val="cs-CZ"/>
        </w:rPr>
        <w:t>vyhláška č. 416/2004 Sb., kterou se provádí zákon č. 320/2001 Sb., o finanční kontrole ve veřejné správě a o změně některých zákonů (zákon o finanční kontrole), ve znění pozdějších předpisů,</w:t>
      </w:r>
    </w:p>
    <w:p w:rsidR="00D02E57" w:rsidRPr="001726B6" w:rsidRDefault="00D02E57" w:rsidP="00A67BC0">
      <w:pPr>
        <w:pStyle w:val="Odstavecseseznamem"/>
        <w:numPr>
          <w:ilvl w:val="0"/>
          <w:numId w:val="13"/>
        </w:numPr>
        <w:spacing w:after="200"/>
        <w:ind w:left="426" w:hanging="426"/>
        <w:rPr>
          <w:rFonts w:ascii="Times New Roman" w:hAnsi="Times New Roman"/>
          <w:sz w:val="24"/>
          <w:szCs w:val="24"/>
          <w:lang w:val="cs-CZ"/>
        </w:rPr>
      </w:pPr>
      <w:r w:rsidRPr="001726B6">
        <w:rPr>
          <w:rFonts w:ascii="Times New Roman" w:hAnsi="Times New Roman"/>
          <w:sz w:val="24"/>
          <w:szCs w:val="24"/>
          <w:lang w:val="cs-CZ"/>
        </w:rPr>
        <w:t xml:space="preserve">zákon č. 255/2012 Sb., o kontrole (kontrolní řád), </w:t>
      </w:r>
      <w:r w:rsidR="00BF3BD2" w:rsidRPr="001726B6">
        <w:rPr>
          <w:rFonts w:ascii="Times New Roman" w:hAnsi="Times New Roman"/>
          <w:sz w:val="24"/>
          <w:szCs w:val="24"/>
          <w:lang w:val="cs-CZ"/>
        </w:rPr>
        <w:t>v platném znění</w:t>
      </w:r>
      <w:r w:rsidR="00BF3BD2" w:rsidRPr="001726B6" w:rsidDel="00BF3BD2">
        <w:rPr>
          <w:rFonts w:ascii="Times New Roman" w:hAnsi="Times New Roman"/>
          <w:sz w:val="24"/>
          <w:szCs w:val="24"/>
          <w:lang w:val="cs-CZ"/>
        </w:rPr>
        <w:t xml:space="preserve"> </w:t>
      </w:r>
      <w:r w:rsidRPr="001726B6">
        <w:rPr>
          <w:rFonts w:ascii="Times New Roman" w:hAnsi="Times New Roman"/>
          <w:sz w:val="24"/>
          <w:szCs w:val="24"/>
          <w:lang w:val="cs-CZ"/>
        </w:rPr>
        <w:t>(dále jen „kontrolní řád”),</w:t>
      </w:r>
    </w:p>
    <w:p w:rsidR="00B05850" w:rsidRPr="001726B6" w:rsidRDefault="00B05850" w:rsidP="00A67BC0">
      <w:pPr>
        <w:pStyle w:val="Odstavecseseznamem"/>
        <w:numPr>
          <w:ilvl w:val="0"/>
          <w:numId w:val="13"/>
        </w:numPr>
        <w:spacing w:after="200"/>
        <w:ind w:left="426" w:hanging="426"/>
        <w:rPr>
          <w:rFonts w:ascii="Times New Roman" w:hAnsi="Times New Roman"/>
          <w:sz w:val="24"/>
          <w:szCs w:val="24"/>
          <w:lang w:val="cs-CZ"/>
        </w:rPr>
      </w:pPr>
      <w:r w:rsidRPr="001726B6">
        <w:rPr>
          <w:rFonts w:ascii="Times New Roman" w:hAnsi="Times New Roman"/>
          <w:sz w:val="24"/>
          <w:szCs w:val="24"/>
          <w:lang w:val="cs-CZ"/>
        </w:rPr>
        <w:t>zákon č. 262/2006 Sb., zákoník práce, ve znění pozdějších předpisů,</w:t>
      </w:r>
    </w:p>
    <w:p w:rsidR="00D02E57" w:rsidRPr="001726B6" w:rsidRDefault="00D02E57" w:rsidP="00A67BC0">
      <w:pPr>
        <w:pStyle w:val="Odstavecseseznamem"/>
        <w:numPr>
          <w:ilvl w:val="0"/>
          <w:numId w:val="13"/>
        </w:numPr>
        <w:spacing w:after="200"/>
        <w:ind w:left="426" w:hanging="426"/>
        <w:rPr>
          <w:rFonts w:ascii="Times New Roman" w:hAnsi="Times New Roman"/>
          <w:sz w:val="24"/>
          <w:szCs w:val="24"/>
          <w:lang w:val="cs-CZ"/>
        </w:rPr>
      </w:pPr>
      <w:r w:rsidRPr="001726B6">
        <w:rPr>
          <w:rFonts w:ascii="Times New Roman" w:hAnsi="Times New Roman"/>
          <w:sz w:val="24"/>
          <w:szCs w:val="24"/>
          <w:lang w:val="cs-CZ"/>
        </w:rPr>
        <w:t>zákon č. 234/2014 Sb., o státní službě, ve znění pozdějších předpisů,</w:t>
      </w:r>
    </w:p>
    <w:p w:rsidR="00D02E57" w:rsidRPr="001726B6" w:rsidRDefault="00D02E57" w:rsidP="00A67BC0">
      <w:pPr>
        <w:pStyle w:val="Odstavecseseznamem"/>
        <w:numPr>
          <w:ilvl w:val="0"/>
          <w:numId w:val="13"/>
        </w:numPr>
        <w:spacing w:after="200"/>
        <w:ind w:left="426" w:hanging="426"/>
        <w:rPr>
          <w:rFonts w:ascii="Times New Roman" w:hAnsi="Times New Roman"/>
          <w:sz w:val="24"/>
          <w:szCs w:val="24"/>
          <w:lang w:val="cs-CZ"/>
        </w:rPr>
      </w:pPr>
      <w:r w:rsidRPr="001726B6">
        <w:rPr>
          <w:rFonts w:ascii="Times New Roman" w:hAnsi="Times New Roman"/>
          <w:sz w:val="24"/>
          <w:szCs w:val="24"/>
          <w:lang w:val="cs-CZ"/>
        </w:rPr>
        <w:t>zákon č. 500/2004 Sb., správní řád, ve znění pozdějších předpisů,</w:t>
      </w:r>
    </w:p>
    <w:p w:rsidR="00FE60D3" w:rsidRPr="001726B6" w:rsidRDefault="00FE60D3" w:rsidP="00A67BC0">
      <w:pPr>
        <w:pStyle w:val="Odstavecseseznamem"/>
        <w:numPr>
          <w:ilvl w:val="0"/>
          <w:numId w:val="13"/>
        </w:numPr>
        <w:spacing w:after="200"/>
        <w:ind w:left="426" w:hanging="426"/>
        <w:rPr>
          <w:rFonts w:ascii="Times New Roman" w:hAnsi="Times New Roman"/>
          <w:sz w:val="24"/>
          <w:szCs w:val="24"/>
          <w:lang w:val="cs-CZ"/>
        </w:rPr>
      </w:pPr>
      <w:r w:rsidRPr="001726B6">
        <w:rPr>
          <w:rFonts w:ascii="Times New Roman" w:hAnsi="Times New Roman"/>
          <w:sz w:val="24"/>
          <w:szCs w:val="24"/>
          <w:lang w:val="cs-CZ"/>
        </w:rPr>
        <w:t>zákon č. 181/2014 Sb., o kybernetické bezpečnosti, ve znění pozdějších předpisů,</w:t>
      </w:r>
    </w:p>
    <w:p w:rsidR="00FE60D3" w:rsidRPr="001726B6" w:rsidRDefault="00FE60D3" w:rsidP="00A67BC0">
      <w:pPr>
        <w:pStyle w:val="Odstavecseseznamem"/>
        <w:numPr>
          <w:ilvl w:val="0"/>
          <w:numId w:val="13"/>
        </w:numPr>
        <w:spacing w:after="200"/>
        <w:ind w:left="426" w:hanging="426"/>
        <w:rPr>
          <w:rFonts w:ascii="Times New Roman" w:hAnsi="Times New Roman"/>
          <w:sz w:val="24"/>
          <w:szCs w:val="24"/>
          <w:lang w:val="cs-CZ"/>
        </w:rPr>
      </w:pPr>
      <w:r w:rsidRPr="001726B6">
        <w:rPr>
          <w:rFonts w:ascii="Times New Roman" w:hAnsi="Times New Roman"/>
          <w:sz w:val="24"/>
          <w:szCs w:val="24"/>
          <w:lang w:val="cs-CZ"/>
        </w:rPr>
        <w:t xml:space="preserve">zákon č. 365/2000 Sb., o informačních systémech veřejné správy, ve znění pozdějších předpisů, </w:t>
      </w:r>
    </w:p>
    <w:p w:rsidR="00FE60D3" w:rsidRPr="001726B6" w:rsidRDefault="00FE60D3" w:rsidP="00A67BC0">
      <w:pPr>
        <w:pStyle w:val="Odstavecseseznamem"/>
        <w:numPr>
          <w:ilvl w:val="0"/>
          <w:numId w:val="13"/>
        </w:numPr>
        <w:spacing w:after="200"/>
        <w:ind w:left="426" w:hanging="426"/>
        <w:rPr>
          <w:rFonts w:ascii="Times New Roman" w:hAnsi="Times New Roman"/>
          <w:sz w:val="24"/>
          <w:szCs w:val="24"/>
          <w:lang w:val="cs-CZ"/>
        </w:rPr>
      </w:pPr>
      <w:r w:rsidRPr="001726B6">
        <w:rPr>
          <w:rFonts w:ascii="Times New Roman" w:hAnsi="Times New Roman"/>
          <w:sz w:val="24"/>
          <w:szCs w:val="24"/>
          <w:lang w:val="cs-CZ"/>
        </w:rPr>
        <w:t>zákon č. 137/2006 Sb.</w:t>
      </w:r>
      <w:r w:rsidR="00847AED" w:rsidRPr="001726B6">
        <w:rPr>
          <w:rFonts w:ascii="Times New Roman" w:hAnsi="Times New Roman"/>
          <w:sz w:val="24"/>
          <w:szCs w:val="24"/>
          <w:lang w:val="cs-CZ"/>
        </w:rPr>
        <w:t>,</w:t>
      </w:r>
      <w:r w:rsidRPr="001726B6">
        <w:rPr>
          <w:rFonts w:ascii="Times New Roman" w:hAnsi="Times New Roman"/>
          <w:sz w:val="24"/>
          <w:szCs w:val="24"/>
          <w:lang w:val="cs-CZ"/>
        </w:rPr>
        <w:t xml:space="preserve"> o veřejných zakázkách, ve znění pozdějších předpisů, </w:t>
      </w:r>
    </w:p>
    <w:p w:rsidR="00FE60D3" w:rsidRPr="001726B6" w:rsidRDefault="00FE60D3" w:rsidP="00A67BC0">
      <w:pPr>
        <w:pStyle w:val="Odstavecseseznamem"/>
        <w:numPr>
          <w:ilvl w:val="0"/>
          <w:numId w:val="13"/>
        </w:numPr>
        <w:spacing w:after="200"/>
        <w:ind w:left="426" w:hanging="426"/>
        <w:rPr>
          <w:rFonts w:ascii="Times New Roman" w:hAnsi="Times New Roman"/>
          <w:sz w:val="24"/>
          <w:szCs w:val="24"/>
          <w:lang w:val="cs-CZ"/>
        </w:rPr>
      </w:pPr>
      <w:r w:rsidRPr="001726B6">
        <w:rPr>
          <w:rFonts w:ascii="Times New Roman" w:hAnsi="Times New Roman"/>
          <w:sz w:val="24"/>
          <w:szCs w:val="24"/>
          <w:lang w:val="cs-CZ"/>
        </w:rPr>
        <w:t>zákon č. 134/2016 Sb., o zadávání veřejných zakázek</w:t>
      </w:r>
      <w:r w:rsidR="00F07C8A" w:rsidRPr="001726B6">
        <w:rPr>
          <w:rFonts w:ascii="Times New Roman" w:hAnsi="Times New Roman"/>
          <w:sz w:val="24"/>
          <w:szCs w:val="24"/>
          <w:lang w:val="cs-CZ"/>
        </w:rPr>
        <w:t>,</w:t>
      </w:r>
    </w:p>
    <w:p w:rsidR="00D02E57" w:rsidRPr="001726B6" w:rsidRDefault="00D02E57" w:rsidP="00D53637">
      <w:pPr>
        <w:pStyle w:val="Nadpis2"/>
        <w:rPr>
          <w:rFonts w:ascii="Times New Roman" w:hAnsi="Times New Roman" w:cs="Times New Roman"/>
          <w:color w:val="auto"/>
          <w:sz w:val="24"/>
          <w:szCs w:val="24"/>
        </w:rPr>
      </w:pPr>
      <w:bookmarkStart w:id="13" w:name="_Toc483931301"/>
      <w:r w:rsidRPr="001726B6">
        <w:rPr>
          <w:rFonts w:ascii="Times New Roman" w:hAnsi="Times New Roman" w:cs="Times New Roman"/>
          <w:color w:val="auto"/>
          <w:sz w:val="24"/>
          <w:szCs w:val="24"/>
        </w:rPr>
        <w:t>Mezinárodně uznávané auditorské standardy</w:t>
      </w:r>
      <w:bookmarkEnd w:id="13"/>
    </w:p>
    <w:p w:rsidR="00F07C8A" w:rsidRPr="001726B6" w:rsidRDefault="00D02E57" w:rsidP="00A67BC0">
      <w:pPr>
        <w:pStyle w:val="Odstavecseseznamem"/>
        <w:numPr>
          <w:ilvl w:val="0"/>
          <w:numId w:val="13"/>
        </w:numPr>
        <w:spacing w:after="200"/>
        <w:ind w:left="426" w:hanging="426"/>
        <w:rPr>
          <w:rFonts w:ascii="Times New Roman" w:hAnsi="Times New Roman"/>
          <w:sz w:val="24"/>
          <w:szCs w:val="24"/>
          <w:lang w:val="cs-CZ"/>
        </w:rPr>
      </w:pPr>
      <w:r w:rsidRPr="001726B6">
        <w:rPr>
          <w:rFonts w:ascii="Times New Roman" w:hAnsi="Times New Roman"/>
          <w:sz w:val="24"/>
          <w:szCs w:val="24"/>
          <w:lang w:val="cs-CZ"/>
        </w:rPr>
        <w:t xml:space="preserve">Mezinárodní rámec profesní praxe interního auditu vydaný </w:t>
      </w:r>
      <w:r w:rsidR="00F07C8A" w:rsidRPr="001726B6">
        <w:rPr>
          <w:rFonts w:ascii="Times New Roman" w:hAnsi="Times New Roman"/>
          <w:sz w:val="24"/>
          <w:szCs w:val="24"/>
          <w:lang w:val="cs-CZ"/>
        </w:rPr>
        <w:t>IIA – č. 1100, 1110, 1110.A1, 1120, 1130, 1130.A1, 1130.C2, 1300, 2010.A1, 2020, 2030, 2050, 2100, 2110, 2110.A1, 2120.A1, 2210, 2210.A1, 2210.A2, 2230, 2340, 2421, 2500, 2600</w:t>
      </w:r>
    </w:p>
    <w:p w:rsidR="00D02E57" w:rsidRPr="001726B6" w:rsidRDefault="00D02E57" w:rsidP="00A67BC0">
      <w:pPr>
        <w:pStyle w:val="Odstavecseseznamem"/>
        <w:numPr>
          <w:ilvl w:val="0"/>
          <w:numId w:val="13"/>
        </w:numPr>
        <w:spacing w:after="200"/>
        <w:ind w:left="426" w:hanging="426"/>
        <w:rPr>
          <w:rFonts w:ascii="Times New Roman" w:hAnsi="Times New Roman"/>
          <w:sz w:val="24"/>
          <w:szCs w:val="24"/>
          <w:lang w:val="cs-CZ"/>
        </w:rPr>
      </w:pPr>
      <w:r w:rsidRPr="001726B6">
        <w:rPr>
          <w:rFonts w:ascii="Times New Roman" w:hAnsi="Times New Roman"/>
          <w:sz w:val="24"/>
          <w:szCs w:val="24"/>
          <w:lang w:val="cs-CZ"/>
        </w:rPr>
        <w:t>Mezinárodní auditorské standardy INTOSAI</w:t>
      </w:r>
      <w:r w:rsidR="00F07C8A" w:rsidRPr="001726B6">
        <w:rPr>
          <w:rFonts w:ascii="Times New Roman" w:hAnsi="Times New Roman"/>
          <w:sz w:val="24"/>
          <w:szCs w:val="24"/>
          <w:lang w:val="cs-CZ"/>
        </w:rPr>
        <w:t xml:space="preserve"> – standardy ISSAI č. 30, 200 a prováděcí pokyny č. 10, 11, 12, 25</w:t>
      </w:r>
    </w:p>
    <w:p w:rsidR="00D02E57" w:rsidRPr="001726B6" w:rsidRDefault="00D02E57" w:rsidP="00A67BC0">
      <w:pPr>
        <w:pStyle w:val="Odstavecseseznamem"/>
        <w:numPr>
          <w:ilvl w:val="0"/>
          <w:numId w:val="13"/>
        </w:numPr>
        <w:spacing w:after="200"/>
        <w:ind w:left="426" w:hanging="426"/>
        <w:rPr>
          <w:rFonts w:ascii="Times New Roman" w:hAnsi="Times New Roman"/>
          <w:sz w:val="24"/>
          <w:szCs w:val="24"/>
          <w:lang w:val="cs-CZ"/>
        </w:rPr>
      </w:pPr>
      <w:r w:rsidRPr="001726B6">
        <w:rPr>
          <w:rFonts w:ascii="Times New Roman" w:hAnsi="Times New Roman"/>
          <w:sz w:val="24"/>
          <w:szCs w:val="24"/>
          <w:lang w:val="cs-CZ"/>
        </w:rPr>
        <w:t>Mezinárodní auditorské standardy IFAC</w:t>
      </w:r>
      <w:r w:rsidR="00F07C8A" w:rsidRPr="001726B6">
        <w:rPr>
          <w:rFonts w:ascii="Times New Roman" w:hAnsi="Times New Roman"/>
          <w:sz w:val="24"/>
          <w:szCs w:val="24"/>
          <w:lang w:val="cs-CZ"/>
        </w:rPr>
        <w:t xml:space="preserve"> – standard ISQC č. 1, standardy ISA č. 315, 330, 530, 610.</w:t>
      </w:r>
    </w:p>
    <w:p w:rsidR="00D02E57" w:rsidRPr="001726B6" w:rsidRDefault="00D02E57" w:rsidP="00D53637">
      <w:pPr>
        <w:pStyle w:val="Nadpis2"/>
        <w:rPr>
          <w:rFonts w:ascii="Times New Roman" w:hAnsi="Times New Roman" w:cs="Times New Roman"/>
          <w:color w:val="auto"/>
          <w:sz w:val="24"/>
          <w:szCs w:val="24"/>
        </w:rPr>
      </w:pPr>
      <w:bookmarkStart w:id="14" w:name="_Toc483931302"/>
      <w:r w:rsidRPr="001726B6">
        <w:rPr>
          <w:rFonts w:ascii="Times New Roman" w:hAnsi="Times New Roman" w:cs="Times New Roman"/>
          <w:color w:val="auto"/>
          <w:sz w:val="24"/>
          <w:szCs w:val="24"/>
        </w:rPr>
        <w:lastRenderedPageBreak/>
        <w:t>Metodické pokyny Evropské komise</w:t>
      </w:r>
      <w:bookmarkEnd w:id="14"/>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Rozhodnutí Komise C(2013) 9527 ze dne 19.</w:t>
      </w:r>
      <w:r w:rsidR="00396455" w:rsidRPr="001726B6">
        <w:rPr>
          <w:rFonts w:ascii="Times New Roman" w:hAnsi="Times New Roman"/>
          <w:sz w:val="24"/>
          <w:szCs w:val="24"/>
          <w:lang w:val="cs-CZ"/>
        </w:rPr>
        <w:t xml:space="preserve"> </w:t>
      </w:r>
      <w:r w:rsidRPr="001726B6">
        <w:rPr>
          <w:rFonts w:ascii="Times New Roman" w:hAnsi="Times New Roman"/>
          <w:sz w:val="24"/>
          <w:szCs w:val="24"/>
          <w:lang w:val="cs-CZ"/>
        </w:rPr>
        <w:t>12.</w:t>
      </w:r>
      <w:r w:rsidR="00396455" w:rsidRPr="001726B6">
        <w:rPr>
          <w:rFonts w:ascii="Times New Roman" w:hAnsi="Times New Roman"/>
          <w:sz w:val="24"/>
          <w:szCs w:val="24"/>
          <w:lang w:val="cs-CZ"/>
        </w:rPr>
        <w:t xml:space="preserve"> </w:t>
      </w:r>
      <w:r w:rsidRPr="001726B6">
        <w:rPr>
          <w:rFonts w:ascii="Times New Roman" w:hAnsi="Times New Roman"/>
          <w:sz w:val="24"/>
          <w:szCs w:val="24"/>
          <w:lang w:val="cs-CZ"/>
        </w:rPr>
        <w:t xml:space="preserve">2013 ke stanovení finančních oprav, jež mají být provedeny u výdajů financovaných Unií v rámci sdíleného řízení v případě nedodržení pravidel pro veřejné zakázky, ve znění pozdějších předpisů, </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Pokyny pro Komisi a členské státy ke společné metodice pro hodnocení systémů řízení a kontroly v členských státech (EGESIF_14-0010-final)</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Pokyny pro členské státy k postupu určení orgánů (EGESIF_14–0013–</w:t>
      </w:r>
      <w:proofErr w:type="spellStart"/>
      <w:r w:rsidRPr="001726B6">
        <w:rPr>
          <w:rFonts w:ascii="Times New Roman" w:hAnsi="Times New Roman"/>
          <w:sz w:val="24"/>
          <w:szCs w:val="24"/>
          <w:lang w:val="cs-CZ"/>
        </w:rPr>
        <w:t>final</w:t>
      </w:r>
      <w:proofErr w:type="spellEnd"/>
      <w:r w:rsidRPr="001726B6">
        <w:rPr>
          <w:rFonts w:ascii="Times New Roman" w:hAnsi="Times New Roman"/>
          <w:sz w:val="24"/>
          <w:szCs w:val="24"/>
          <w:lang w:val="cs-CZ"/>
        </w:rPr>
        <w:t>)</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Hodnocení rizika podvodu a účinná a přiměřená opatření proti podvodům (EGESIF_14-0021-00)</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 xml:space="preserve">Pokyny pro členské státy k auditní strategii (programové období 2014–2020) (EGESIF_14-0011-02 </w:t>
      </w:r>
      <w:proofErr w:type="spellStart"/>
      <w:r w:rsidRPr="001726B6">
        <w:rPr>
          <w:rFonts w:ascii="Times New Roman" w:hAnsi="Times New Roman"/>
          <w:sz w:val="24"/>
          <w:szCs w:val="24"/>
          <w:lang w:val="cs-CZ"/>
        </w:rPr>
        <w:t>final</w:t>
      </w:r>
      <w:proofErr w:type="spellEnd"/>
      <w:r w:rsidRPr="001726B6">
        <w:rPr>
          <w:rFonts w:ascii="Times New Roman" w:hAnsi="Times New Roman"/>
          <w:sz w:val="24"/>
          <w:szCs w:val="24"/>
          <w:lang w:val="cs-CZ"/>
        </w:rPr>
        <w:t>)</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 xml:space="preserve">Pokyny pro členské státy k řídicím kontrolám (programové období 2014–2020) (EGESIF_14-0012_02 </w:t>
      </w:r>
      <w:proofErr w:type="spellStart"/>
      <w:r w:rsidRPr="001726B6">
        <w:rPr>
          <w:rFonts w:ascii="Times New Roman" w:hAnsi="Times New Roman"/>
          <w:sz w:val="24"/>
          <w:szCs w:val="24"/>
          <w:lang w:val="cs-CZ"/>
        </w:rPr>
        <w:t>final</w:t>
      </w:r>
      <w:proofErr w:type="spellEnd"/>
      <w:r w:rsidRPr="001726B6">
        <w:rPr>
          <w:rFonts w:ascii="Times New Roman" w:hAnsi="Times New Roman"/>
          <w:sz w:val="24"/>
          <w:szCs w:val="24"/>
          <w:lang w:val="cs-CZ"/>
        </w:rPr>
        <w:t>)</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 xml:space="preserve">Pokyny pro členské státy k výroční kontrolní zprávě a výroku auditora (programové období 2014–2020) (EGESIF_15-0002-02 </w:t>
      </w:r>
      <w:proofErr w:type="spellStart"/>
      <w:r w:rsidRPr="001726B6">
        <w:rPr>
          <w:rFonts w:ascii="Times New Roman" w:hAnsi="Times New Roman"/>
          <w:sz w:val="24"/>
          <w:szCs w:val="24"/>
          <w:lang w:val="cs-CZ"/>
        </w:rPr>
        <w:t>final</w:t>
      </w:r>
      <w:proofErr w:type="spellEnd"/>
      <w:r w:rsidRPr="001726B6">
        <w:rPr>
          <w:rFonts w:ascii="Times New Roman" w:hAnsi="Times New Roman"/>
          <w:sz w:val="24"/>
          <w:szCs w:val="24"/>
          <w:lang w:val="cs-CZ"/>
        </w:rPr>
        <w:t>)</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 xml:space="preserve">Pokyny pro členské státy k auditu účetní závěrky (EGESIF_15_0016-02 </w:t>
      </w:r>
      <w:proofErr w:type="spellStart"/>
      <w:r w:rsidRPr="001726B6">
        <w:rPr>
          <w:rFonts w:ascii="Times New Roman" w:hAnsi="Times New Roman"/>
          <w:sz w:val="24"/>
          <w:szCs w:val="24"/>
          <w:lang w:val="cs-CZ"/>
        </w:rPr>
        <w:t>final</w:t>
      </w:r>
      <w:proofErr w:type="spellEnd"/>
      <w:r w:rsidRPr="001726B6">
        <w:rPr>
          <w:rFonts w:ascii="Times New Roman" w:hAnsi="Times New Roman"/>
          <w:sz w:val="24"/>
          <w:szCs w:val="24"/>
          <w:lang w:val="cs-CZ"/>
        </w:rPr>
        <w:t>)</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proofErr w:type="spellStart"/>
      <w:r w:rsidRPr="001726B6">
        <w:rPr>
          <w:rFonts w:ascii="Times New Roman" w:hAnsi="Times New Roman"/>
          <w:sz w:val="24"/>
          <w:szCs w:val="24"/>
          <w:lang w:val="cs-CZ"/>
        </w:rPr>
        <w:t>Guidance</w:t>
      </w:r>
      <w:proofErr w:type="spellEnd"/>
      <w:r w:rsidRPr="001726B6">
        <w:rPr>
          <w:rFonts w:ascii="Times New Roman" w:hAnsi="Times New Roman"/>
          <w:sz w:val="24"/>
          <w:szCs w:val="24"/>
          <w:lang w:val="cs-CZ"/>
        </w:rPr>
        <w:t xml:space="preserve"> on </w:t>
      </w:r>
      <w:proofErr w:type="spellStart"/>
      <w:r w:rsidRPr="001726B6">
        <w:rPr>
          <w:rFonts w:ascii="Times New Roman" w:hAnsi="Times New Roman"/>
          <w:sz w:val="24"/>
          <w:szCs w:val="24"/>
          <w:lang w:val="cs-CZ"/>
        </w:rPr>
        <w:t>sampling</w:t>
      </w:r>
      <w:proofErr w:type="spellEnd"/>
      <w:r w:rsidRPr="001726B6">
        <w:rPr>
          <w:rFonts w:ascii="Times New Roman" w:hAnsi="Times New Roman"/>
          <w:sz w:val="24"/>
          <w:szCs w:val="24"/>
          <w:lang w:val="cs-CZ"/>
        </w:rPr>
        <w:t xml:space="preserve"> </w:t>
      </w:r>
      <w:proofErr w:type="spellStart"/>
      <w:r w:rsidRPr="001726B6">
        <w:rPr>
          <w:rFonts w:ascii="Times New Roman" w:hAnsi="Times New Roman"/>
          <w:sz w:val="24"/>
          <w:szCs w:val="24"/>
          <w:lang w:val="cs-CZ"/>
        </w:rPr>
        <w:t>methods</w:t>
      </w:r>
      <w:proofErr w:type="spellEnd"/>
      <w:r w:rsidRPr="001726B6">
        <w:rPr>
          <w:rFonts w:ascii="Times New Roman" w:hAnsi="Times New Roman"/>
          <w:sz w:val="24"/>
          <w:szCs w:val="24"/>
          <w:lang w:val="cs-CZ"/>
        </w:rPr>
        <w:t xml:space="preserve"> </w:t>
      </w:r>
      <w:proofErr w:type="spellStart"/>
      <w:r w:rsidRPr="001726B6">
        <w:rPr>
          <w:rFonts w:ascii="Times New Roman" w:hAnsi="Times New Roman"/>
          <w:sz w:val="24"/>
          <w:szCs w:val="24"/>
          <w:lang w:val="cs-CZ"/>
        </w:rPr>
        <w:t>for</w:t>
      </w:r>
      <w:proofErr w:type="spellEnd"/>
      <w:r w:rsidRPr="001726B6">
        <w:rPr>
          <w:rFonts w:ascii="Times New Roman" w:hAnsi="Times New Roman"/>
          <w:sz w:val="24"/>
          <w:szCs w:val="24"/>
          <w:lang w:val="cs-CZ"/>
        </w:rPr>
        <w:t xml:space="preserve"> audit </w:t>
      </w:r>
      <w:proofErr w:type="spellStart"/>
      <w:r w:rsidRPr="001726B6">
        <w:rPr>
          <w:rFonts w:ascii="Times New Roman" w:hAnsi="Times New Roman"/>
          <w:sz w:val="24"/>
          <w:szCs w:val="24"/>
          <w:lang w:val="cs-CZ"/>
        </w:rPr>
        <w:t>authorities</w:t>
      </w:r>
      <w:proofErr w:type="spellEnd"/>
      <w:r w:rsidRPr="001726B6">
        <w:rPr>
          <w:rFonts w:ascii="Times New Roman" w:hAnsi="Times New Roman"/>
          <w:sz w:val="24"/>
          <w:szCs w:val="24"/>
          <w:lang w:val="cs-CZ"/>
        </w:rPr>
        <w:t xml:space="preserve"> (COCOF_08-0021-03_EN), ze dne 04/04/2013</w:t>
      </w:r>
    </w:p>
    <w:p w:rsidR="00BB6CFB" w:rsidRPr="001726B6" w:rsidRDefault="00BB6CFB" w:rsidP="00226582">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 xml:space="preserve">A případné další relevantní pokyny EK k dispozici na adrese </w:t>
      </w:r>
      <w:r w:rsidR="008A4A2A" w:rsidRPr="001726B6">
        <w:rPr>
          <w:rFonts w:ascii="Times New Roman" w:hAnsi="Times New Roman"/>
          <w:sz w:val="24"/>
          <w:szCs w:val="24"/>
          <w:lang w:val="cs-CZ"/>
        </w:rPr>
        <w:t xml:space="preserve"> http://ec.europa.eu/regional_policy/cs/information/legislation/guidance/</w:t>
      </w:r>
    </w:p>
    <w:p w:rsidR="00D02E57" w:rsidRPr="001726B6" w:rsidRDefault="00D02E57" w:rsidP="00D53637">
      <w:pPr>
        <w:pStyle w:val="Nadpis2"/>
        <w:rPr>
          <w:rFonts w:ascii="Times New Roman" w:hAnsi="Times New Roman" w:cs="Times New Roman"/>
          <w:color w:val="auto"/>
          <w:sz w:val="24"/>
          <w:szCs w:val="24"/>
        </w:rPr>
      </w:pPr>
      <w:bookmarkStart w:id="15" w:name="_Toc483931303"/>
      <w:r w:rsidRPr="001726B6">
        <w:rPr>
          <w:rFonts w:ascii="Times New Roman" w:hAnsi="Times New Roman" w:cs="Times New Roman"/>
          <w:color w:val="auto"/>
          <w:sz w:val="24"/>
          <w:szCs w:val="24"/>
        </w:rPr>
        <w:t xml:space="preserve">Jednotné metodické prostředí </w:t>
      </w:r>
      <w:r w:rsidR="00F07C8A" w:rsidRPr="001726B6">
        <w:rPr>
          <w:rFonts w:ascii="Times New Roman" w:hAnsi="Times New Roman" w:cs="Times New Roman"/>
          <w:color w:val="auto"/>
          <w:sz w:val="24"/>
          <w:szCs w:val="24"/>
        </w:rPr>
        <w:t xml:space="preserve">ČR </w:t>
      </w:r>
      <w:r w:rsidRPr="001726B6">
        <w:rPr>
          <w:rFonts w:ascii="Times New Roman" w:hAnsi="Times New Roman" w:cs="Times New Roman"/>
          <w:color w:val="auto"/>
          <w:sz w:val="24"/>
          <w:szCs w:val="24"/>
        </w:rPr>
        <w:t>pro ESIF</w:t>
      </w:r>
      <w:bookmarkEnd w:id="15"/>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Metodický pokyn finančních toků programů spolufinancovaných z Evropských strukturálních fondů, Fondu soudržnosti a Evropského námořního a rybářského fondu na programové období 2014 – 2020</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Metodický pokyn pro výkon kontrol v odpovědnosti řídicích orgánů při implementaci Evropských strukturálních a investičních fondů pro období 2014 – 2020</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 xml:space="preserve">Metodický pokyn certifikace výdajů pro programové období 2014-2020 </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Metodický pokyn pro monitorování implementace Evropských strukturálních a investičních fondů v České republice v programovém období 2014-2020</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Příloha č. 19 – Metodický pokyn procesů řízení a monitorování ESI fondů v MS 2014+</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Metodický pokyn pro řízení rizik ESI fondů v programovém období 2014–2020</w:t>
      </w:r>
    </w:p>
    <w:p w:rsidR="00D5363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Metodický pokyn pro auditní činnost Auditního orgánu pro programové období 2014-2020</w:t>
      </w:r>
      <w:r w:rsidR="00D53637" w:rsidRPr="001726B6">
        <w:rPr>
          <w:rFonts w:ascii="Times New Roman" w:hAnsi="Times New Roman"/>
          <w:sz w:val="24"/>
          <w:szCs w:val="24"/>
          <w:lang w:val="cs-CZ"/>
        </w:rPr>
        <w:t xml:space="preserve"> </w:t>
      </w:r>
    </w:p>
    <w:p w:rsidR="00D53637" w:rsidRPr="001726B6" w:rsidRDefault="00D53637" w:rsidP="00C41961">
      <w:pPr>
        <w:spacing w:after="240"/>
        <w:jc w:val="both"/>
        <w:rPr>
          <w:rFonts w:ascii="Times New Roman" w:hAnsi="Times New Roman"/>
          <w:sz w:val="24"/>
        </w:rPr>
      </w:pPr>
      <w:r w:rsidRPr="001726B6">
        <w:rPr>
          <w:rFonts w:ascii="Times New Roman" w:hAnsi="Times New Roman"/>
          <w:sz w:val="24"/>
        </w:rPr>
        <w:t>Aktuální znění jednotného metodického prostředí je k dispozici na adrese: (</w:t>
      </w:r>
      <w:hyperlink r:id="rId10" w:history="1">
        <w:r w:rsidRPr="001726B6">
          <w:rPr>
            <w:rStyle w:val="Hypertextovodkaz"/>
            <w:rFonts w:ascii="Times New Roman" w:hAnsi="Times New Roman"/>
            <w:color w:val="auto"/>
            <w:sz w:val="24"/>
          </w:rPr>
          <w:t>http://www.strukturalni-fondy.cz/cs/Fondy-EU/2014-2020/Metodicke-pokyny/Metodika-rizeni-programu</w:t>
        </w:r>
      </w:hyperlink>
      <w:r w:rsidRPr="001726B6">
        <w:rPr>
          <w:rFonts w:ascii="Times New Roman" w:hAnsi="Times New Roman"/>
          <w:sz w:val="24"/>
        </w:rPr>
        <w:t xml:space="preserve">) </w:t>
      </w:r>
    </w:p>
    <w:p w:rsidR="00BB6CFB" w:rsidRPr="001726B6" w:rsidRDefault="00BB6CFB" w:rsidP="00D53637">
      <w:pPr>
        <w:pStyle w:val="Nadpis2"/>
        <w:rPr>
          <w:rFonts w:ascii="Times New Roman" w:hAnsi="Times New Roman" w:cs="Times New Roman"/>
          <w:color w:val="auto"/>
          <w:sz w:val="24"/>
          <w:szCs w:val="24"/>
        </w:rPr>
      </w:pPr>
      <w:bookmarkStart w:id="16" w:name="_Toc483931304"/>
      <w:r w:rsidRPr="001726B6">
        <w:rPr>
          <w:rFonts w:ascii="Times New Roman" w:hAnsi="Times New Roman" w:cs="Times New Roman"/>
          <w:color w:val="auto"/>
          <w:sz w:val="24"/>
          <w:szCs w:val="24"/>
        </w:rPr>
        <w:t>Další obecně závazná metodika</w:t>
      </w:r>
      <w:bookmarkEnd w:id="16"/>
    </w:p>
    <w:p w:rsidR="008A4A2A" w:rsidRPr="001726B6" w:rsidRDefault="008A4A2A" w:rsidP="00226582">
      <w:pPr>
        <w:pStyle w:val="Odstavecseseznamem"/>
        <w:numPr>
          <w:ilvl w:val="0"/>
          <w:numId w:val="13"/>
        </w:numPr>
        <w:spacing w:after="200"/>
        <w:ind w:left="426" w:hanging="426"/>
        <w:jc w:val="both"/>
        <w:rPr>
          <w:rFonts w:ascii="Times New Roman" w:hAnsi="Times New Roman"/>
          <w:sz w:val="24"/>
          <w:szCs w:val="24"/>
        </w:rPr>
      </w:pPr>
      <w:r w:rsidRPr="001726B6">
        <w:rPr>
          <w:rFonts w:ascii="Times New Roman" w:hAnsi="Times New Roman"/>
          <w:sz w:val="24"/>
          <w:szCs w:val="24"/>
          <w:lang w:val="cs-CZ"/>
        </w:rPr>
        <w:t>Metodika finančních toků, kontroly a certifikace programů financovaných z Finančních mechanismů EHP a Norska</w:t>
      </w:r>
    </w:p>
    <w:p w:rsidR="00BB6CFB" w:rsidRPr="001726B6" w:rsidRDefault="00BB6CFB" w:rsidP="000F442A">
      <w:pPr>
        <w:pStyle w:val="Odstavecseseznamem"/>
        <w:spacing w:after="200"/>
        <w:ind w:left="426"/>
        <w:jc w:val="both"/>
        <w:rPr>
          <w:rFonts w:ascii="Times New Roman" w:hAnsi="Times New Roman"/>
          <w:sz w:val="24"/>
          <w:szCs w:val="24"/>
        </w:rPr>
      </w:pPr>
    </w:p>
    <w:p w:rsidR="000619F6" w:rsidRPr="001726B6" w:rsidRDefault="000619F6">
      <w:pPr>
        <w:rPr>
          <w:rFonts w:ascii="Times New Roman" w:hAnsi="Times New Roman"/>
          <w:bCs/>
          <w:iCs/>
          <w:sz w:val="24"/>
        </w:rPr>
      </w:pPr>
      <w:r w:rsidRPr="001726B6">
        <w:rPr>
          <w:rFonts w:ascii="Times New Roman" w:hAnsi="Times New Roman"/>
          <w:sz w:val="24"/>
        </w:rPr>
        <w:br w:type="page"/>
      </w:r>
    </w:p>
    <w:p w:rsidR="00D02E57" w:rsidRPr="001726B6" w:rsidRDefault="00D02E57" w:rsidP="00D53637">
      <w:pPr>
        <w:pStyle w:val="Nadpis2"/>
        <w:rPr>
          <w:rFonts w:ascii="Times New Roman" w:hAnsi="Times New Roman" w:cs="Times New Roman"/>
          <w:color w:val="auto"/>
          <w:sz w:val="24"/>
          <w:szCs w:val="24"/>
        </w:rPr>
      </w:pPr>
      <w:bookmarkStart w:id="17" w:name="_Toc483931305"/>
      <w:r w:rsidRPr="001726B6">
        <w:rPr>
          <w:rFonts w:ascii="Times New Roman" w:hAnsi="Times New Roman" w:cs="Times New Roman"/>
          <w:color w:val="auto"/>
          <w:sz w:val="24"/>
          <w:szCs w:val="24"/>
        </w:rPr>
        <w:lastRenderedPageBreak/>
        <w:t>Metodické pokyny Auditního orgánu</w:t>
      </w:r>
      <w:bookmarkEnd w:id="17"/>
      <w:r w:rsidRPr="001726B6">
        <w:rPr>
          <w:rFonts w:ascii="Times New Roman" w:hAnsi="Times New Roman" w:cs="Times New Roman"/>
          <w:color w:val="auto"/>
          <w:sz w:val="24"/>
          <w:szCs w:val="24"/>
        </w:rPr>
        <w:t xml:space="preserve"> </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pro auditní činnost (zejm</w:t>
      </w:r>
      <w:r w:rsidR="00463C2D" w:rsidRPr="001726B6">
        <w:rPr>
          <w:rFonts w:ascii="Times New Roman" w:hAnsi="Times New Roman"/>
          <w:sz w:val="24"/>
          <w:szCs w:val="24"/>
          <w:lang w:val="cs-CZ"/>
        </w:rPr>
        <w:t>éna</w:t>
      </w:r>
      <w:r w:rsidRPr="001726B6">
        <w:rPr>
          <w:rFonts w:ascii="Times New Roman" w:hAnsi="Times New Roman"/>
          <w:sz w:val="24"/>
          <w:szCs w:val="24"/>
          <w:lang w:val="cs-CZ"/>
        </w:rPr>
        <w:t xml:space="preserve"> výkon a plánování),</w:t>
      </w:r>
    </w:p>
    <w:p w:rsidR="00D02E57" w:rsidRPr="001726B6" w:rsidRDefault="00D02E57" w:rsidP="00A67BC0">
      <w:pPr>
        <w:pStyle w:val="Odstavecseseznamem"/>
        <w:numPr>
          <w:ilvl w:val="0"/>
          <w:numId w:val="13"/>
        </w:numPr>
        <w:spacing w:after="200"/>
        <w:ind w:left="426" w:hanging="426"/>
        <w:jc w:val="both"/>
        <w:rPr>
          <w:rFonts w:ascii="Times New Roman" w:hAnsi="Times New Roman"/>
          <w:sz w:val="24"/>
          <w:szCs w:val="24"/>
          <w:lang w:val="cs-CZ"/>
        </w:rPr>
      </w:pPr>
      <w:r w:rsidRPr="001726B6">
        <w:rPr>
          <w:rFonts w:ascii="Times New Roman" w:hAnsi="Times New Roman"/>
          <w:sz w:val="24"/>
          <w:szCs w:val="24"/>
          <w:lang w:val="cs-CZ"/>
        </w:rPr>
        <w:t>pro reporting aj.</w:t>
      </w:r>
    </w:p>
    <w:p w:rsidR="00E637F3" w:rsidRPr="001726B6" w:rsidRDefault="00E637F3" w:rsidP="00E72AA0">
      <w:pPr>
        <w:spacing w:after="200"/>
        <w:jc w:val="both"/>
        <w:rPr>
          <w:rFonts w:ascii="Times New Roman" w:hAnsi="Times New Roman"/>
          <w:sz w:val="24"/>
        </w:rPr>
      </w:pPr>
    </w:p>
    <w:p w:rsidR="00E637F3" w:rsidRPr="001726B6" w:rsidRDefault="00E637F3" w:rsidP="00E72AA0">
      <w:pPr>
        <w:spacing w:after="200"/>
        <w:jc w:val="both"/>
        <w:rPr>
          <w:rFonts w:ascii="Times New Roman" w:hAnsi="Times New Roman"/>
          <w:sz w:val="24"/>
        </w:rPr>
      </w:pPr>
    </w:p>
    <w:p w:rsidR="00E637F3" w:rsidRPr="001726B6" w:rsidRDefault="00E637F3" w:rsidP="00E72AA0">
      <w:pPr>
        <w:spacing w:after="200"/>
        <w:jc w:val="both"/>
        <w:rPr>
          <w:rFonts w:ascii="Times New Roman" w:hAnsi="Times New Roman"/>
          <w:sz w:val="24"/>
        </w:rPr>
      </w:pPr>
    </w:p>
    <w:p w:rsidR="00E637F3" w:rsidRPr="001726B6" w:rsidRDefault="009C3620" w:rsidP="00E72AA0">
      <w:pPr>
        <w:pStyle w:val="Nadpis1"/>
        <w:rPr>
          <w:rFonts w:ascii="Times New Roman" w:hAnsi="Times New Roman" w:cs="Times New Roman"/>
          <w:sz w:val="24"/>
          <w:szCs w:val="24"/>
        </w:rPr>
      </w:pPr>
      <w:bookmarkStart w:id="18" w:name="_Toc483931306"/>
      <w:r w:rsidRPr="001726B6">
        <w:rPr>
          <w:rFonts w:ascii="Times New Roman" w:hAnsi="Times New Roman" w:cs="Times New Roman"/>
          <w:color w:val="auto"/>
          <w:sz w:val="24"/>
          <w:szCs w:val="24"/>
        </w:rPr>
        <w:lastRenderedPageBreak/>
        <w:t>Technické požadavky na systém</w:t>
      </w:r>
      <w:bookmarkEnd w:id="18"/>
    </w:p>
    <w:p w:rsidR="0020068B" w:rsidRPr="001726B6" w:rsidRDefault="0020068B" w:rsidP="00E72AA0">
      <w:pPr>
        <w:pStyle w:val="Nadpis2"/>
        <w:rPr>
          <w:rFonts w:ascii="Times New Roman" w:hAnsi="Times New Roman" w:cs="Times New Roman"/>
          <w:sz w:val="24"/>
          <w:szCs w:val="24"/>
        </w:rPr>
      </w:pPr>
      <w:bookmarkStart w:id="19" w:name="_Toc483931307"/>
      <w:r w:rsidRPr="001726B6">
        <w:rPr>
          <w:rFonts w:ascii="Times New Roman" w:hAnsi="Times New Roman" w:cs="Times New Roman"/>
          <w:color w:val="auto"/>
          <w:sz w:val="24"/>
          <w:szCs w:val="24"/>
        </w:rPr>
        <w:t>Podporované platformy na straně Objednatele – MF/SPCSS</w:t>
      </w:r>
      <w:bookmarkEnd w:id="19"/>
    </w:p>
    <w:p w:rsidR="009C3620" w:rsidRPr="001726B6" w:rsidRDefault="009C3620" w:rsidP="009C3620">
      <w:pPr>
        <w:pStyle w:val="Nadpis3"/>
        <w:rPr>
          <w:rFonts w:ascii="Times New Roman" w:hAnsi="Times New Roman" w:cs="Times New Roman"/>
          <w:color w:val="auto"/>
        </w:rPr>
      </w:pPr>
      <w:bookmarkStart w:id="20" w:name="_Toc483931308"/>
      <w:r w:rsidRPr="001726B6">
        <w:rPr>
          <w:rFonts w:ascii="Times New Roman" w:hAnsi="Times New Roman" w:cs="Times New Roman"/>
          <w:color w:val="auto"/>
        </w:rPr>
        <w:t>Obecné technické požadavky na informační systém</w:t>
      </w:r>
      <w:bookmarkEnd w:id="20"/>
    </w:p>
    <w:p w:rsidR="009C3620" w:rsidRPr="001726B6" w:rsidRDefault="009C3620" w:rsidP="009C3620">
      <w:pPr>
        <w:pStyle w:val="Bezmezer"/>
        <w:numPr>
          <w:ilvl w:val="0"/>
          <w:numId w:val="12"/>
        </w:numPr>
        <w:spacing w:before="0" w:after="0"/>
        <w:rPr>
          <w:rFonts w:ascii="Times New Roman" w:hAnsi="Times New Roman"/>
          <w:sz w:val="24"/>
          <w:szCs w:val="24"/>
        </w:rPr>
      </w:pPr>
      <w:r w:rsidRPr="001726B6">
        <w:rPr>
          <w:rFonts w:ascii="Times New Roman" w:hAnsi="Times New Roman"/>
          <w:sz w:val="24"/>
          <w:szCs w:val="24"/>
        </w:rPr>
        <w:t xml:space="preserve">Rozdělení systému na jednotlivá prostředí (testovací, referenční a produkční), které budou obsahovat jednotlivé </w:t>
      </w:r>
      <w:proofErr w:type="spellStart"/>
      <w:r w:rsidRPr="001726B6">
        <w:rPr>
          <w:rFonts w:ascii="Times New Roman" w:hAnsi="Times New Roman"/>
          <w:sz w:val="24"/>
          <w:szCs w:val="24"/>
        </w:rPr>
        <w:t>FrontEnd</w:t>
      </w:r>
      <w:proofErr w:type="spellEnd"/>
      <w:r w:rsidRPr="001726B6">
        <w:rPr>
          <w:rFonts w:ascii="Times New Roman" w:hAnsi="Times New Roman"/>
          <w:sz w:val="24"/>
          <w:szCs w:val="24"/>
        </w:rPr>
        <w:t xml:space="preserve"> servery, Aplikační servery a Databázové servery</w:t>
      </w:r>
    </w:p>
    <w:p w:rsidR="009C3620" w:rsidRPr="001726B6" w:rsidRDefault="009C3620" w:rsidP="009C3620">
      <w:pPr>
        <w:pStyle w:val="Bezmezer"/>
        <w:numPr>
          <w:ilvl w:val="0"/>
          <w:numId w:val="12"/>
        </w:numPr>
        <w:spacing w:before="0" w:after="0"/>
        <w:rPr>
          <w:rFonts w:ascii="Times New Roman" w:hAnsi="Times New Roman"/>
          <w:sz w:val="24"/>
          <w:szCs w:val="24"/>
        </w:rPr>
      </w:pPr>
      <w:r w:rsidRPr="001726B6">
        <w:rPr>
          <w:rFonts w:ascii="Times New Roman" w:hAnsi="Times New Roman"/>
          <w:sz w:val="24"/>
          <w:szCs w:val="24"/>
        </w:rPr>
        <w:t xml:space="preserve">K integraci musí být použitelné standardní nástroje na úrovni aplikačního, databázového a </w:t>
      </w:r>
      <w:proofErr w:type="spellStart"/>
      <w:r w:rsidRPr="001726B6">
        <w:rPr>
          <w:rFonts w:ascii="Times New Roman" w:hAnsi="Times New Roman"/>
          <w:sz w:val="24"/>
          <w:szCs w:val="24"/>
        </w:rPr>
        <w:t>FrontEnd</w:t>
      </w:r>
      <w:proofErr w:type="spellEnd"/>
      <w:r w:rsidRPr="001726B6">
        <w:rPr>
          <w:rFonts w:ascii="Times New Roman" w:hAnsi="Times New Roman"/>
          <w:sz w:val="24"/>
          <w:szCs w:val="24"/>
        </w:rPr>
        <w:t xml:space="preserve"> serveru.</w:t>
      </w:r>
    </w:p>
    <w:p w:rsidR="009C3620" w:rsidRPr="001726B6" w:rsidRDefault="009C3620" w:rsidP="009C3620">
      <w:pPr>
        <w:pStyle w:val="Bezmezer"/>
        <w:numPr>
          <w:ilvl w:val="0"/>
          <w:numId w:val="12"/>
        </w:numPr>
        <w:spacing w:before="0" w:after="0"/>
        <w:rPr>
          <w:rFonts w:ascii="Times New Roman" w:hAnsi="Times New Roman"/>
          <w:sz w:val="24"/>
          <w:szCs w:val="24"/>
        </w:rPr>
      </w:pPr>
      <w:r w:rsidRPr="001726B6">
        <w:rPr>
          <w:rFonts w:ascii="Times New Roman" w:hAnsi="Times New Roman"/>
          <w:sz w:val="24"/>
          <w:szCs w:val="24"/>
        </w:rPr>
        <w:t>Klientské rozhraní (API) musí být nezávislé na platformě (musí být použita technologie, která neomezuje použití na konkrétním operačním systému) prostřednictvím webových služeb a různé webové prohlížeče.</w:t>
      </w:r>
    </w:p>
    <w:p w:rsidR="009C3620" w:rsidRPr="001726B6" w:rsidRDefault="009C3620" w:rsidP="009C3620">
      <w:pPr>
        <w:pStyle w:val="Bezmezer"/>
        <w:numPr>
          <w:ilvl w:val="0"/>
          <w:numId w:val="12"/>
        </w:numPr>
        <w:spacing w:before="0" w:after="0"/>
        <w:rPr>
          <w:rFonts w:ascii="Times New Roman" w:hAnsi="Times New Roman"/>
          <w:sz w:val="24"/>
          <w:szCs w:val="24"/>
        </w:rPr>
      </w:pPr>
      <w:r w:rsidRPr="001726B6">
        <w:rPr>
          <w:rFonts w:ascii="Times New Roman" w:hAnsi="Times New Roman"/>
          <w:sz w:val="24"/>
          <w:szCs w:val="24"/>
        </w:rPr>
        <w:t xml:space="preserve">Připojení klientů k API pomocí webových služeb, nezávislých na typu a verzi webového </w:t>
      </w:r>
      <w:proofErr w:type="spellStart"/>
      <w:r w:rsidRPr="001726B6">
        <w:rPr>
          <w:rFonts w:ascii="Times New Roman" w:hAnsi="Times New Roman"/>
          <w:sz w:val="24"/>
          <w:szCs w:val="24"/>
        </w:rPr>
        <w:t>prohlížeče</w:t>
      </w:r>
      <w:r w:rsidR="00E0083A" w:rsidRPr="001726B6">
        <w:rPr>
          <w:rFonts w:ascii="Times New Roman" w:hAnsi="Times New Roman"/>
          <w:sz w:val="24"/>
          <w:szCs w:val="24"/>
        </w:rPr>
        <w:t>.</w:t>
      </w:r>
      <w:r w:rsidRPr="001726B6">
        <w:rPr>
          <w:rFonts w:ascii="Times New Roman" w:hAnsi="Times New Roman"/>
          <w:sz w:val="24"/>
          <w:szCs w:val="24"/>
        </w:rPr>
        <w:t>APAO</w:t>
      </w:r>
      <w:proofErr w:type="spellEnd"/>
      <w:r w:rsidRPr="001726B6">
        <w:rPr>
          <w:rFonts w:ascii="Times New Roman" w:hAnsi="Times New Roman"/>
          <w:sz w:val="24"/>
          <w:szCs w:val="24"/>
        </w:rPr>
        <w:t xml:space="preserve"> musí poskytnout příslušný audit, tzn. sledování a detailní popis vybraných činností uživatelů, zaznamenání historie zadávaných vytipovaných údajů a dále </w:t>
      </w:r>
      <w:proofErr w:type="spellStart"/>
      <w:r w:rsidRPr="001726B6">
        <w:rPr>
          <w:rFonts w:ascii="Times New Roman" w:hAnsi="Times New Roman"/>
          <w:sz w:val="24"/>
          <w:szCs w:val="24"/>
        </w:rPr>
        <w:t>verzování</w:t>
      </w:r>
      <w:proofErr w:type="spellEnd"/>
      <w:r w:rsidRPr="001726B6">
        <w:rPr>
          <w:rFonts w:ascii="Times New Roman" w:hAnsi="Times New Roman"/>
          <w:sz w:val="24"/>
          <w:szCs w:val="24"/>
        </w:rPr>
        <w:t xml:space="preserve"> jednotlivých dokumentů, výstupy pro monitoring výkonu a činnosti uživatelů v aplikaci</w:t>
      </w:r>
    </w:p>
    <w:p w:rsidR="009C3620" w:rsidRPr="001726B6" w:rsidRDefault="009C3620" w:rsidP="009C3620">
      <w:pPr>
        <w:pStyle w:val="Bezmezer"/>
        <w:numPr>
          <w:ilvl w:val="0"/>
          <w:numId w:val="12"/>
        </w:numPr>
        <w:spacing w:before="0" w:after="0"/>
        <w:rPr>
          <w:rFonts w:ascii="Times New Roman" w:hAnsi="Times New Roman"/>
          <w:sz w:val="24"/>
          <w:szCs w:val="24"/>
        </w:rPr>
      </w:pPr>
      <w:r w:rsidRPr="001726B6">
        <w:rPr>
          <w:rFonts w:ascii="Times New Roman" w:hAnsi="Times New Roman"/>
          <w:sz w:val="24"/>
          <w:szCs w:val="24"/>
        </w:rPr>
        <w:t xml:space="preserve">Zvolená infrastruktura by měla být kapacitně navržena tak, aby doba odezvy směrem k uživateli byla při 500 současně připojených uživatelích v prostředí mimo </w:t>
      </w:r>
      <w:proofErr w:type="spellStart"/>
      <w:r w:rsidRPr="001726B6">
        <w:rPr>
          <w:rFonts w:ascii="Times New Roman" w:hAnsi="Times New Roman"/>
          <w:sz w:val="24"/>
          <w:szCs w:val="24"/>
        </w:rPr>
        <w:t>FrontEnd</w:t>
      </w:r>
      <w:proofErr w:type="spellEnd"/>
      <w:r w:rsidRPr="001726B6">
        <w:rPr>
          <w:rFonts w:ascii="Times New Roman" w:hAnsi="Times New Roman"/>
          <w:sz w:val="24"/>
          <w:szCs w:val="24"/>
        </w:rPr>
        <w:t xml:space="preserve"> do 0,1 sec.</w:t>
      </w:r>
    </w:p>
    <w:p w:rsidR="009C3620" w:rsidRPr="001726B6" w:rsidRDefault="009C3620" w:rsidP="009C3620">
      <w:pPr>
        <w:pStyle w:val="Bezmezer"/>
        <w:numPr>
          <w:ilvl w:val="0"/>
          <w:numId w:val="12"/>
        </w:numPr>
        <w:spacing w:before="0" w:after="0"/>
        <w:rPr>
          <w:rFonts w:ascii="Times New Roman" w:hAnsi="Times New Roman"/>
          <w:sz w:val="24"/>
          <w:szCs w:val="24"/>
        </w:rPr>
      </w:pPr>
      <w:r w:rsidRPr="001726B6">
        <w:rPr>
          <w:rFonts w:ascii="Times New Roman" w:hAnsi="Times New Roman"/>
          <w:sz w:val="24"/>
          <w:szCs w:val="24"/>
        </w:rPr>
        <w:t>Přenos dat je zabezpečen šifrováním přenosů uživatel – server, server – server, které bude v souladu s podmínkami definovanými v zákoně č. 181/2014 Sb., a souvisejících vyhláškách.</w:t>
      </w:r>
    </w:p>
    <w:p w:rsidR="00E0083A" w:rsidRPr="001726B6" w:rsidRDefault="00E0083A" w:rsidP="00E0083A">
      <w:pPr>
        <w:pStyle w:val="Bezmezer"/>
        <w:numPr>
          <w:ilvl w:val="0"/>
          <w:numId w:val="12"/>
        </w:numPr>
        <w:spacing w:before="0" w:after="0"/>
        <w:rPr>
          <w:rFonts w:ascii="Times New Roman" w:hAnsi="Times New Roman"/>
          <w:sz w:val="24"/>
          <w:szCs w:val="24"/>
        </w:rPr>
      </w:pPr>
      <w:r w:rsidRPr="001726B6">
        <w:rPr>
          <w:rFonts w:ascii="Times New Roman" w:hAnsi="Times New Roman"/>
          <w:sz w:val="24"/>
          <w:szCs w:val="24"/>
        </w:rPr>
        <w:t>Správa uživatelů v administrátorském modulu s využitím JIP/KAAS.</w:t>
      </w:r>
    </w:p>
    <w:p w:rsidR="009C3620" w:rsidRPr="001726B6" w:rsidRDefault="009C3620" w:rsidP="009C3620">
      <w:pPr>
        <w:pStyle w:val="Bezmezer"/>
        <w:numPr>
          <w:ilvl w:val="0"/>
          <w:numId w:val="12"/>
        </w:numPr>
        <w:spacing w:before="0" w:after="0"/>
        <w:rPr>
          <w:rFonts w:ascii="Times New Roman" w:hAnsi="Times New Roman"/>
          <w:sz w:val="24"/>
          <w:szCs w:val="24"/>
        </w:rPr>
      </w:pPr>
      <w:r w:rsidRPr="001726B6">
        <w:rPr>
          <w:rFonts w:ascii="Times New Roman" w:hAnsi="Times New Roman"/>
          <w:sz w:val="24"/>
          <w:szCs w:val="24"/>
        </w:rPr>
        <w:t>Ověření platných uživatelů bude realizováno minimálně na úrovni certifikátu na osobní kartě zaměstnance MF, popřípadě dvoufázového ověření pomocí jména a hesla a příslušné SMS pro externí uživatele</w:t>
      </w:r>
    </w:p>
    <w:p w:rsidR="009C3620" w:rsidRPr="001726B6" w:rsidRDefault="009C3620" w:rsidP="009C3620">
      <w:pPr>
        <w:pStyle w:val="Bezmezer"/>
        <w:numPr>
          <w:ilvl w:val="0"/>
          <w:numId w:val="12"/>
        </w:numPr>
        <w:spacing w:before="0" w:after="0"/>
        <w:rPr>
          <w:rFonts w:ascii="Times New Roman" w:hAnsi="Times New Roman"/>
          <w:sz w:val="24"/>
          <w:szCs w:val="24"/>
        </w:rPr>
      </w:pPr>
      <w:r w:rsidRPr="001726B6">
        <w:rPr>
          <w:rFonts w:ascii="Times New Roman" w:hAnsi="Times New Roman"/>
          <w:sz w:val="24"/>
          <w:szCs w:val="24"/>
        </w:rPr>
        <w:t xml:space="preserve">Možnost ukládat jednotlivé soubory o velikosti do 200 MB. Kapacita dokumentace by měla být koncipována na přírůstek dokumentů cca </w:t>
      </w:r>
      <w:r w:rsidR="009B3138" w:rsidRPr="001726B6">
        <w:rPr>
          <w:rFonts w:ascii="Times New Roman" w:hAnsi="Times New Roman"/>
          <w:sz w:val="24"/>
          <w:szCs w:val="24"/>
        </w:rPr>
        <w:t xml:space="preserve">3 </w:t>
      </w:r>
      <w:r w:rsidRPr="001726B6">
        <w:rPr>
          <w:rFonts w:ascii="Times New Roman" w:hAnsi="Times New Roman"/>
          <w:sz w:val="24"/>
          <w:szCs w:val="24"/>
        </w:rPr>
        <w:t>TB za 1 rok</w:t>
      </w:r>
    </w:p>
    <w:p w:rsidR="009C3620" w:rsidRPr="001726B6" w:rsidRDefault="009C3620" w:rsidP="009C3620">
      <w:pPr>
        <w:pStyle w:val="Bezmezer"/>
        <w:numPr>
          <w:ilvl w:val="0"/>
          <w:numId w:val="12"/>
        </w:numPr>
        <w:spacing w:before="0" w:after="0"/>
        <w:rPr>
          <w:rFonts w:ascii="Times New Roman" w:hAnsi="Times New Roman"/>
          <w:sz w:val="24"/>
          <w:szCs w:val="24"/>
        </w:rPr>
      </w:pPr>
      <w:r w:rsidRPr="001726B6">
        <w:rPr>
          <w:rFonts w:ascii="Times New Roman" w:hAnsi="Times New Roman"/>
          <w:sz w:val="24"/>
          <w:szCs w:val="24"/>
        </w:rPr>
        <w:t xml:space="preserve">Servery musí být kompatibilní s preferovanými </w:t>
      </w:r>
      <w:proofErr w:type="spellStart"/>
      <w:r w:rsidRPr="001726B6">
        <w:rPr>
          <w:rFonts w:ascii="Times New Roman" w:hAnsi="Times New Roman"/>
          <w:sz w:val="24"/>
          <w:szCs w:val="24"/>
        </w:rPr>
        <w:t>virtualizačními</w:t>
      </w:r>
      <w:proofErr w:type="spellEnd"/>
      <w:r w:rsidRPr="001726B6">
        <w:rPr>
          <w:rFonts w:ascii="Times New Roman" w:hAnsi="Times New Roman"/>
          <w:sz w:val="24"/>
          <w:szCs w:val="24"/>
        </w:rPr>
        <w:t xml:space="preserve"> platformami ze strany Objednavatele.</w:t>
      </w:r>
    </w:p>
    <w:p w:rsidR="009C3620" w:rsidRPr="001726B6" w:rsidRDefault="009C3620" w:rsidP="009C3620">
      <w:pPr>
        <w:pStyle w:val="Bezmezer"/>
        <w:numPr>
          <w:ilvl w:val="0"/>
          <w:numId w:val="12"/>
        </w:numPr>
        <w:spacing w:before="0" w:after="0"/>
        <w:rPr>
          <w:rFonts w:ascii="Times New Roman" w:hAnsi="Times New Roman"/>
          <w:sz w:val="24"/>
          <w:szCs w:val="24"/>
        </w:rPr>
      </w:pPr>
      <w:r w:rsidRPr="001726B6">
        <w:rPr>
          <w:rFonts w:ascii="Times New Roman" w:hAnsi="Times New Roman"/>
          <w:sz w:val="24"/>
          <w:szCs w:val="24"/>
        </w:rPr>
        <w:t>Předpokládaný maximální počet uživatelů je celkem 500.</w:t>
      </w:r>
    </w:p>
    <w:p w:rsidR="009C3620" w:rsidRPr="001726B6" w:rsidRDefault="009C3620" w:rsidP="009C3620">
      <w:pPr>
        <w:pStyle w:val="Bezmezer"/>
        <w:numPr>
          <w:ilvl w:val="0"/>
          <w:numId w:val="12"/>
        </w:numPr>
        <w:spacing w:before="0"/>
        <w:rPr>
          <w:rFonts w:ascii="Times New Roman" w:hAnsi="Times New Roman"/>
          <w:sz w:val="24"/>
          <w:szCs w:val="24"/>
        </w:rPr>
      </w:pPr>
      <w:r w:rsidRPr="001726B6">
        <w:rPr>
          <w:rFonts w:ascii="Times New Roman" w:hAnsi="Times New Roman"/>
          <w:sz w:val="24"/>
          <w:szCs w:val="24"/>
        </w:rPr>
        <w:t>Systém a správa rolí je navržena tak, aby odpovědný pracovník mohl přistoupit k datům jiných uživatelů.</w:t>
      </w:r>
    </w:p>
    <w:p w:rsidR="009C3620" w:rsidRPr="001726B6" w:rsidRDefault="009C3620" w:rsidP="009C3620">
      <w:pPr>
        <w:pStyle w:val="Bezmezer"/>
        <w:numPr>
          <w:ilvl w:val="0"/>
          <w:numId w:val="12"/>
        </w:numPr>
        <w:spacing w:before="0"/>
        <w:rPr>
          <w:rFonts w:ascii="Times New Roman" w:hAnsi="Times New Roman"/>
          <w:sz w:val="24"/>
          <w:szCs w:val="24"/>
        </w:rPr>
      </w:pPr>
      <w:r w:rsidRPr="001726B6">
        <w:rPr>
          <w:rFonts w:ascii="Times New Roman" w:hAnsi="Times New Roman"/>
          <w:sz w:val="24"/>
          <w:szCs w:val="24"/>
        </w:rPr>
        <w:t>Předávání informací mezi uživateli je realizováno prostřednictvím interních zpráv včetně notifikací na definované e-mailové adresy</w:t>
      </w:r>
    </w:p>
    <w:p w:rsidR="009C3620" w:rsidRPr="001726B6" w:rsidRDefault="009C3620" w:rsidP="009C3620">
      <w:pPr>
        <w:pStyle w:val="Bezmezer"/>
        <w:numPr>
          <w:ilvl w:val="0"/>
          <w:numId w:val="12"/>
        </w:numPr>
        <w:spacing w:before="0"/>
        <w:rPr>
          <w:rFonts w:ascii="Times New Roman" w:hAnsi="Times New Roman"/>
          <w:sz w:val="24"/>
          <w:szCs w:val="24"/>
        </w:rPr>
      </w:pPr>
      <w:r w:rsidRPr="001726B6">
        <w:rPr>
          <w:rFonts w:ascii="Times New Roman" w:hAnsi="Times New Roman"/>
          <w:sz w:val="24"/>
          <w:szCs w:val="24"/>
        </w:rPr>
        <w:t>Možnost indexace uložených souborů a vytěžování dat z dokumentů (souborů např. DOC, XLS, PDF)</w:t>
      </w:r>
    </w:p>
    <w:p w:rsidR="009C3620" w:rsidRPr="001726B6" w:rsidRDefault="009C3620" w:rsidP="009C3620">
      <w:pPr>
        <w:pStyle w:val="Bezmezer"/>
        <w:numPr>
          <w:ilvl w:val="0"/>
          <w:numId w:val="12"/>
        </w:numPr>
        <w:spacing w:before="0"/>
        <w:rPr>
          <w:rFonts w:ascii="Times New Roman" w:hAnsi="Times New Roman"/>
          <w:sz w:val="24"/>
          <w:szCs w:val="24"/>
        </w:rPr>
      </w:pPr>
      <w:r w:rsidRPr="001726B6">
        <w:rPr>
          <w:rFonts w:ascii="Times New Roman" w:hAnsi="Times New Roman"/>
          <w:sz w:val="24"/>
          <w:szCs w:val="24"/>
        </w:rPr>
        <w:t xml:space="preserve">Vytěžování dat ze strukturovaných dat prostřednictvím definovaných specifických sestav, popřípadě i SQL dotazy. </w:t>
      </w:r>
    </w:p>
    <w:p w:rsidR="009C3620" w:rsidRPr="001726B6" w:rsidRDefault="009C3620" w:rsidP="009C3620">
      <w:pPr>
        <w:pStyle w:val="Bezmezer"/>
        <w:numPr>
          <w:ilvl w:val="0"/>
          <w:numId w:val="12"/>
        </w:numPr>
        <w:spacing w:before="0"/>
        <w:rPr>
          <w:rFonts w:ascii="Times New Roman" w:hAnsi="Times New Roman"/>
          <w:sz w:val="24"/>
          <w:szCs w:val="24"/>
        </w:rPr>
      </w:pPr>
      <w:r w:rsidRPr="001726B6">
        <w:rPr>
          <w:rFonts w:ascii="Times New Roman" w:hAnsi="Times New Roman"/>
          <w:sz w:val="24"/>
          <w:szCs w:val="24"/>
        </w:rPr>
        <w:t xml:space="preserve">Archivace dokumentace je uvnitř aplikace nebo pomocí </w:t>
      </w:r>
      <w:proofErr w:type="spellStart"/>
      <w:r w:rsidRPr="001726B6">
        <w:rPr>
          <w:rFonts w:ascii="Times New Roman" w:hAnsi="Times New Roman"/>
          <w:sz w:val="24"/>
          <w:szCs w:val="24"/>
        </w:rPr>
        <w:t>Document</w:t>
      </w:r>
      <w:proofErr w:type="spellEnd"/>
      <w:r w:rsidRPr="001726B6">
        <w:rPr>
          <w:rFonts w:ascii="Times New Roman" w:hAnsi="Times New Roman"/>
          <w:sz w:val="24"/>
          <w:szCs w:val="24"/>
        </w:rPr>
        <w:t xml:space="preserve"> Management Systému</w:t>
      </w:r>
    </w:p>
    <w:p w:rsidR="009C3620" w:rsidRPr="001726B6" w:rsidRDefault="009C3620" w:rsidP="009C3620">
      <w:pPr>
        <w:pStyle w:val="Bezmezer"/>
        <w:numPr>
          <w:ilvl w:val="0"/>
          <w:numId w:val="12"/>
        </w:numPr>
        <w:spacing w:before="0"/>
        <w:rPr>
          <w:rFonts w:ascii="Times New Roman" w:hAnsi="Times New Roman"/>
          <w:sz w:val="24"/>
          <w:szCs w:val="24"/>
        </w:rPr>
      </w:pPr>
      <w:r w:rsidRPr="001726B6">
        <w:rPr>
          <w:rFonts w:ascii="Times New Roman" w:hAnsi="Times New Roman"/>
          <w:sz w:val="24"/>
          <w:szCs w:val="24"/>
        </w:rPr>
        <w:t xml:space="preserve">Elektronické podepisování dokumentů pomocí interních certifikátů MF nebo kvalifikovaných certifikátů (v souladu s EU </w:t>
      </w:r>
      <w:proofErr w:type="spellStart"/>
      <w:r w:rsidRPr="001726B6">
        <w:rPr>
          <w:rFonts w:ascii="Times New Roman" w:hAnsi="Times New Roman"/>
          <w:sz w:val="24"/>
          <w:szCs w:val="24"/>
        </w:rPr>
        <w:t>Trusted</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Lists</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of</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Certification</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Service</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Providers</w:t>
      </w:r>
      <w:proofErr w:type="spellEnd"/>
      <w:r w:rsidRPr="001726B6">
        <w:rPr>
          <w:rFonts w:ascii="Times New Roman" w:hAnsi="Times New Roman"/>
          <w:sz w:val="24"/>
          <w:szCs w:val="24"/>
        </w:rPr>
        <w:t>)</w:t>
      </w:r>
    </w:p>
    <w:p w:rsidR="00E0083A" w:rsidRPr="001726B6" w:rsidRDefault="00E0083A" w:rsidP="00E72AA0">
      <w:pPr>
        <w:pStyle w:val="Bezmezer"/>
        <w:spacing w:before="0"/>
        <w:ind w:left="720"/>
        <w:rPr>
          <w:rFonts w:ascii="Times New Roman" w:hAnsi="Times New Roman"/>
          <w:sz w:val="24"/>
          <w:szCs w:val="24"/>
        </w:rPr>
      </w:pPr>
    </w:p>
    <w:p w:rsidR="009C3620" w:rsidRPr="001726B6" w:rsidRDefault="009C3620" w:rsidP="009C3620">
      <w:pPr>
        <w:pStyle w:val="Bezmezer"/>
        <w:spacing w:before="0"/>
        <w:ind w:left="720"/>
        <w:rPr>
          <w:rFonts w:ascii="Times New Roman" w:hAnsi="Times New Roman"/>
          <w:sz w:val="24"/>
          <w:szCs w:val="24"/>
        </w:rPr>
      </w:pPr>
    </w:p>
    <w:p w:rsidR="009C3620" w:rsidRPr="001726B6" w:rsidRDefault="009C3620" w:rsidP="009C3620">
      <w:pPr>
        <w:pStyle w:val="Nadpis3"/>
        <w:spacing w:before="240"/>
        <w:rPr>
          <w:rFonts w:ascii="Times New Roman" w:hAnsi="Times New Roman" w:cs="Times New Roman"/>
          <w:color w:val="auto"/>
        </w:rPr>
      </w:pPr>
      <w:bookmarkStart w:id="21" w:name="_Toc483931309"/>
      <w:r w:rsidRPr="001726B6">
        <w:rPr>
          <w:rFonts w:ascii="Times New Roman" w:hAnsi="Times New Roman" w:cs="Times New Roman"/>
          <w:color w:val="auto"/>
        </w:rPr>
        <w:lastRenderedPageBreak/>
        <w:t>Specifikace standardů a služeb SPCSS</w:t>
      </w:r>
      <w:bookmarkEnd w:id="21"/>
    </w:p>
    <w:p w:rsidR="009C3620" w:rsidRPr="001726B6" w:rsidRDefault="009C3620" w:rsidP="009C3620">
      <w:pPr>
        <w:pStyle w:val="Nadpis4"/>
        <w:spacing w:before="120"/>
        <w:jc w:val="both"/>
        <w:rPr>
          <w:rFonts w:ascii="Times New Roman" w:hAnsi="Times New Roman"/>
          <w:color w:val="auto"/>
          <w:sz w:val="24"/>
          <w:szCs w:val="24"/>
        </w:rPr>
      </w:pPr>
      <w:r w:rsidRPr="001726B6">
        <w:rPr>
          <w:rFonts w:ascii="Times New Roman" w:hAnsi="Times New Roman"/>
          <w:color w:val="auto"/>
          <w:sz w:val="24"/>
          <w:szCs w:val="24"/>
        </w:rPr>
        <w:t>Obecný popis</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V souladu se strategickým rozhodnutím o zřízení účelové organizace pro poskytování ICT služeb resortu Ministerstva financí (dále jen jako „ministerstvo“ nebo „Objednatel“), Státní pokladny Centra sdílených služeb (dále jen „SPCSS“) bude IS APAO provozován v prostředí Národního datového centra (dále jen „NDC“) SPCSS. Dodávku a provoz síťové i HW infrastruktury, související provozní služby (zálohování, dohledy do úrovně virtuální infrastruktury) a služby </w:t>
      </w:r>
      <w:proofErr w:type="spellStart"/>
      <w:r w:rsidRPr="001726B6">
        <w:rPr>
          <w:rFonts w:ascii="Times New Roman" w:hAnsi="Times New Roman"/>
          <w:sz w:val="24"/>
        </w:rPr>
        <w:t>ServiceDesk</w:t>
      </w:r>
      <w:proofErr w:type="spellEnd"/>
      <w:r w:rsidRPr="001726B6">
        <w:rPr>
          <w:rFonts w:ascii="Times New Roman" w:hAnsi="Times New Roman"/>
          <w:sz w:val="24"/>
        </w:rPr>
        <w:t xml:space="preserve"> bude poskytovat SPCSS. Cílem této strategie je dosažení maximální efektivity sdílených služeb IT infrastruktury v resortu ministerstva a soulad se strategií rozvoje </w:t>
      </w:r>
      <w:proofErr w:type="spellStart"/>
      <w:r w:rsidRPr="001726B6">
        <w:rPr>
          <w:rFonts w:ascii="Times New Roman" w:hAnsi="Times New Roman"/>
          <w:sz w:val="24"/>
        </w:rPr>
        <w:t>eGovernmentu</w:t>
      </w:r>
      <w:proofErr w:type="spellEnd"/>
      <w:r w:rsidRPr="001726B6">
        <w:rPr>
          <w:rFonts w:ascii="Times New Roman" w:hAnsi="Times New Roman"/>
          <w:sz w:val="24"/>
        </w:rPr>
        <w:t>.</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Ve strategickém rámci rozvoje </w:t>
      </w:r>
      <w:proofErr w:type="spellStart"/>
      <w:r w:rsidRPr="001726B6">
        <w:rPr>
          <w:rFonts w:ascii="Times New Roman" w:hAnsi="Times New Roman"/>
          <w:sz w:val="24"/>
        </w:rPr>
        <w:t>eGovernmentu</w:t>
      </w:r>
      <w:proofErr w:type="spellEnd"/>
      <w:r w:rsidRPr="001726B6">
        <w:rPr>
          <w:rFonts w:ascii="Times New Roman" w:hAnsi="Times New Roman"/>
          <w:sz w:val="24"/>
        </w:rPr>
        <w:t xml:space="preserve"> 2014+ je architektura sdílených služeb definována jako čtyřvrstvá. Z tohoto úhlu pohledu bude odpovědností Poskytovatele dodávka, implementace, integrace a provoz na vrstvách 1 a 2 (služby veřejné správy, služby informační společnosti), zatímco odpovědností SPCSS bude dodávka, implementace, integrace a provoz platforem a infrastruktury na vrstvách 3 a 4 (služby platforem IT a služby komunikační infrastruktury).</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SPCSS bude poskytovat následující provozní služby, mezi které patří bezpečné propojení a připojení do internetu, poskytování výpočetního výkonu, poskytování diskového prostoru, správa operačních systémů, správa databází, zálohování a archivace dat, řízení provozní bezpečnosti, monitoring infrastruktury a služby </w:t>
      </w:r>
      <w:proofErr w:type="spellStart"/>
      <w:r w:rsidRPr="001726B6">
        <w:rPr>
          <w:rFonts w:ascii="Times New Roman" w:hAnsi="Times New Roman"/>
          <w:sz w:val="24"/>
        </w:rPr>
        <w:t>ServiceDesk</w:t>
      </w:r>
      <w:proofErr w:type="spellEnd"/>
      <w:r w:rsidRPr="001726B6">
        <w:rPr>
          <w:rFonts w:ascii="Times New Roman" w:hAnsi="Times New Roman"/>
          <w:sz w:val="24"/>
        </w:rPr>
        <w:t>.</w:t>
      </w:r>
    </w:p>
    <w:p w:rsidR="009C3620" w:rsidRPr="001726B6" w:rsidRDefault="009C3620" w:rsidP="009C3620">
      <w:pPr>
        <w:rPr>
          <w:rFonts w:ascii="Times New Roman" w:hAnsi="Times New Roman"/>
          <w:sz w:val="24"/>
        </w:rPr>
      </w:pPr>
    </w:p>
    <w:p w:rsidR="009C3620" w:rsidRPr="001726B6" w:rsidRDefault="009C3620" w:rsidP="009C3620">
      <w:pPr>
        <w:pStyle w:val="Nadpis4"/>
        <w:spacing w:before="120"/>
        <w:jc w:val="both"/>
        <w:rPr>
          <w:rFonts w:ascii="Times New Roman" w:hAnsi="Times New Roman"/>
          <w:color w:val="auto"/>
          <w:sz w:val="24"/>
          <w:szCs w:val="24"/>
        </w:rPr>
      </w:pPr>
      <w:r w:rsidRPr="001726B6">
        <w:rPr>
          <w:rFonts w:ascii="Times New Roman" w:hAnsi="Times New Roman"/>
          <w:color w:val="auto"/>
          <w:sz w:val="24"/>
          <w:szCs w:val="24"/>
        </w:rPr>
        <w:t>Přístup do NDC</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K ostrému, testovacímu a referenčnímu prostředí bude Poskytovateli poskytnut vzdálený přístup prostřednictvím VPN, a to buď propojením sítí přes VPN, nebo jako přístup jednotlivých vývojářů s využitím PC klientů a </w:t>
      </w:r>
      <w:proofErr w:type="spellStart"/>
      <w:r w:rsidRPr="001726B6">
        <w:rPr>
          <w:rFonts w:ascii="Times New Roman" w:hAnsi="Times New Roman"/>
          <w:sz w:val="24"/>
        </w:rPr>
        <w:t>dvoufaktorové</w:t>
      </w:r>
      <w:proofErr w:type="spellEnd"/>
      <w:r w:rsidRPr="001726B6">
        <w:rPr>
          <w:rFonts w:ascii="Times New Roman" w:hAnsi="Times New Roman"/>
          <w:sz w:val="24"/>
        </w:rPr>
        <w:t xml:space="preserve"> autentizace. Podporovaná technologie je Cisco VPN (Cisco </w:t>
      </w:r>
      <w:proofErr w:type="spellStart"/>
      <w:r w:rsidRPr="001726B6">
        <w:rPr>
          <w:rFonts w:ascii="Times New Roman" w:hAnsi="Times New Roman"/>
          <w:sz w:val="24"/>
        </w:rPr>
        <w:t>Anyconnect</w:t>
      </w:r>
      <w:proofErr w:type="spellEnd"/>
      <w:r w:rsidRPr="001726B6">
        <w:rPr>
          <w:rFonts w:ascii="Times New Roman" w:hAnsi="Times New Roman"/>
          <w:sz w:val="24"/>
        </w:rPr>
        <w:t>, konkrétní nastavení propojení sítí po dohodě s Poskytovatelem).</w:t>
      </w:r>
    </w:p>
    <w:p w:rsidR="009C3620" w:rsidRPr="001726B6" w:rsidRDefault="009C3620" w:rsidP="009C3620">
      <w:pPr>
        <w:ind w:left="284"/>
        <w:jc w:val="both"/>
        <w:rPr>
          <w:rFonts w:ascii="Times New Roman" w:hAnsi="Times New Roman"/>
          <w:sz w:val="24"/>
        </w:rPr>
      </w:pP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Umístění pracovníků Poskytovatele v prostorách SPCSS se nepředpokládá.</w:t>
      </w:r>
    </w:p>
    <w:p w:rsidR="009C3620" w:rsidRPr="001726B6" w:rsidRDefault="009C3620" w:rsidP="009C3620">
      <w:pPr>
        <w:ind w:left="284"/>
        <w:rPr>
          <w:rFonts w:ascii="Times New Roman" w:hAnsi="Times New Roman"/>
          <w:sz w:val="24"/>
        </w:rPr>
      </w:pPr>
    </w:p>
    <w:p w:rsidR="009C3620" w:rsidRPr="001726B6" w:rsidRDefault="009C3620" w:rsidP="009C3620">
      <w:pPr>
        <w:ind w:left="284"/>
        <w:rPr>
          <w:rFonts w:ascii="Times New Roman" w:hAnsi="Times New Roman"/>
          <w:sz w:val="24"/>
        </w:rPr>
      </w:pPr>
    </w:p>
    <w:p w:rsidR="009C3620" w:rsidRPr="001726B6" w:rsidRDefault="009C3620" w:rsidP="009C3620">
      <w:pPr>
        <w:pStyle w:val="Nadpis4"/>
        <w:spacing w:before="120"/>
        <w:jc w:val="both"/>
        <w:rPr>
          <w:rFonts w:ascii="Times New Roman" w:hAnsi="Times New Roman"/>
          <w:color w:val="auto"/>
          <w:sz w:val="24"/>
          <w:szCs w:val="24"/>
        </w:rPr>
      </w:pPr>
      <w:r w:rsidRPr="001726B6">
        <w:rPr>
          <w:rFonts w:ascii="Times New Roman" w:hAnsi="Times New Roman"/>
          <w:color w:val="auto"/>
          <w:sz w:val="24"/>
          <w:szCs w:val="24"/>
        </w:rPr>
        <w:t>Standardy a stavební bloky SPCSS</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Níže uvedené standardy služeb SPCSS jsou pro Poskytovatele závazné. </w:t>
      </w:r>
    </w:p>
    <w:p w:rsidR="009C3620" w:rsidRPr="001726B6" w:rsidRDefault="009C3620" w:rsidP="009C3620">
      <w:pPr>
        <w:jc w:val="both"/>
        <w:rPr>
          <w:rFonts w:ascii="Times New Roman" w:hAnsi="Times New Roman"/>
          <w:sz w:val="24"/>
        </w:rPr>
      </w:pPr>
    </w:p>
    <w:p w:rsidR="009C3620" w:rsidRPr="001726B6" w:rsidRDefault="009C3620" w:rsidP="009C3620">
      <w:pPr>
        <w:pStyle w:val="Nadpis4"/>
        <w:spacing w:before="120"/>
        <w:jc w:val="both"/>
        <w:rPr>
          <w:rFonts w:ascii="Times New Roman" w:hAnsi="Times New Roman"/>
          <w:color w:val="auto"/>
          <w:sz w:val="24"/>
          <w:szCs w:val="24"/>
        </w:rPr>
      </w:pPr>
      <w:r w:rsidRPr="001726B6">
        <w:rPr>
          <w:rFonts w:ascii="Times New Roman" w:hAnsi="Times New Roman"/>
          <w:color w:val="auto"/>
          <w:sz w:val="24"/>
          <w:szCs w:val="24"/>
        </w:rPr>
        <w:t xml:space="preserve"> Specifikace NDC</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NDC SPCSS se nachází na adrese Na Vápence 915/14, Žižkov, 130 00 Praha 3. Hlavní parametry NDC jsou prostředí dle normy TIER III ANSI/TIA – 942/</w:t>
      </w:r>
      <w:proofErr w:type="spellStart"/>
      <w:r w:rsidRPr="001726B6">
        <w:rPr>
          <w:rFonts w:ascii="Times New Roman" w:hAnsi="Times New Roman"/>
          <w:sz w:val="24"/>
        </w:rPr>
        <w:t>the</w:t>
      </w:r>
      <w:proofErr w:type="spellEnd"/>
      <w:r w:rsidRPr="001726B6">
        <w:rPr>
          <w:rFonts w:ascii="Times New Roman" w:hAnsi="Times New Roman"/>
          <w:sz w:val="24"/>
        </w:rPr>
        <w:t xml:space="preserve"> </w:t>
      </w:r>
      <w:proofErr w:type="spellStart"/>
      <w:r w:rsidRPr="001726B6">
        <w:rPr>
          <w:rFonts w:ascii="Times New Roman" w:hAnsi="Times New Roman"/>
          <w:sz w:val="24"/>
        </w:rPr>
        <w:t>Uptime</w:t>
      </w:r>
      <w:proofErr w:type="spellEnd"/>
      <w:r w:rsidRPr="001726B6">
        <w:rPr>
          <w:rFonts w:ascii="Times New Roman" w:hAnsi="Times New Roman"/>
          <w:sz w:val="24"/>
        </w:rPr>
        <w:t xml:space="preserve"> Institute a možnost provádění servisních prací za plného provozu datového centra SPCSS bez dopadu na zákazníky a jejich zařízení.</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NDC nabízí redundanci všech kritických systémů a fyzickou bezpečnost, která je zajišťována nepřetržitou fyzickou ostrahou a evidencí vstupu a monitoring oprávněných osob uvnitř datového centra.</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V případě potřeby při řešení obnovy infrastruktury po havárii (dále jen „DR“) budou obě lokality umístěny v SPCSS, v oddělených datových sálech s plně nezávislou podporou na </w:t>
      </w:r>
      <w:r w:rsidRPr="001726B6">
        <w:rPr>
          <w:rFonts w:ascii="Times New Roman" w:hAnsi="Times New Roman"/>
          <w:sz w:val="24"/>
        </w:rPr>
        <w:lastRenderedPageBreak/>
        <w:t>všech úrovních (napájení, chlazení, síťové připojení). MF předpokládá, že výhledově dojde k přesunu jedné části do záložního datového centra Zeleneč.</w:t>
      </w:r>
    </w:p>
    <w:p w:rsidR="009C3620" w:rsidRPr="001726B6" w:rsidRDefault="009C3620" w:rsidP="009C3620">
      <w:pPr>
        <w:jc w:val="both"/>
        <w:rPr>
          <w:rFonts w:ascii="Times New Roman" w:hAnsi="Times New Roman"/>
          <w:sz w:val="24"/>
        </w:rPr>
      </w:pPr>
    </w:p>
    <w:p w:rsidR="009C3620" w:rsidRPr="001726B6" w:rsidRDefault="009C3620" w:rsidP="009C3620">
      <w:pPr>
        <w:pStyle w:val="Nadpis4"/>
        <w:spacing w:before="120"/>
        <w:jc w:val="both"/>
        <w:rPr>
          <w:rFonts w:ascii="Times New Roman" w:hAnsi="Times New Roman"/>
          <w:color w:val="auto"/>
          <w:sz w:val="24"/>
          <w:szCs w:val="24"/>
        </w:rPr>
      </w:pPr>
      <w:r w:rsidRPr="001726B6">
        <w:rPr>
          <w:rFonts w:ascii="Times New Roman" w:hAnsi="Times New Roman"/>
          <w:color w:val="auto"/>
          <w:sz w:val="24"/>
          <w:szCs w:val="24"/>
        </w:rPr>
        <w:t xml:space="preserve">Bezpečné propojení a připojení do Internetu </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SPCSS provozuje síťovou infrastrukturu včetně telekomunikačních linek a aktivních síťových bezpečnostních prvků, zahrnující redundantní připojení do internetu a </w:t>
      </w:r>
      <w:proofErr w:type="spellStart"/>
      <w:r w:rsidRPr="001726B6">
        <w:rPr>
          <w:rFonts w:ascii="Times New Roman" w:hAnsi="Times New Roman"/>
          <w:sz w:val="24"/>
        </w:rPr>
        <w:t>NIXu</w:t>
      </w:r>
      <w:proofErr w:type="spellEnd"/>
      <w:r w:rsidRPr="001726B6">
        <w:rPr>
          <w:rFonts w:ascii="Times New Roman" w:hAnsi="Times New Roman"/>
          <w:sz w:val="24"/>
        </w:rPr>
        <w:t xml:space="preserve"> s vlastním AS, propojení do CMS a KIVS, propojení do resortních sítí (GOVBONE), ochranu proti </w:t>
      </w:r>
      <w:proofErr w:type="spellStart"/>
      <w:r w:rsidRPr="001726B6">
        <w:rPr>
          <w:rFonts w:ascii="Times New Roman" w:hAnsi="Times New Roman"/>
          <w:sz w:val="24"/>
        </w:rPr>
        <w:t>DoS</w:t>
      </w:r>
      <w:proofErr w:type="spellEnd"/>
      <w:r w:rsidRPr="001726B6">
        <w:rPr>
          <w:rFonts w:ascii="Times New Roman" w:hAnsi="Times New Roman"/>
          <w:sz w:val="24"/>
        </w:rPr>
        <w:t xml:space="preserve"> a </w:t>
      </w:r>
      <w:proofErr w:type="spellStart"/>
      <w:r w:rsidRPr="001726B6">
        <w:rPr>
          <w:rFonts w:ascii="Times New Roman" w:hAnsi="Times New Roman"/>
          <w:sz w:val="24"/>
        </w:rPr>
        <w:t>DDoS</w:t>
      </w:r>
      <w:proofErr w:type="spellEnd"/>
      <w:r w:rsidRPr="001726B6">
        <w:rPr>
          <w:rFonts w:ascii="Times New Roman" w:hAnsi="Times New Roman"/>
          <w:sz w:val="24"/>
        </w:rPr>
        <w:t xml:space="preserve"> útokům, ochranu proti síťovým útokům (IPS, IDS), SSL terminátory (SSL akcelerátory, SSL </w:t>
      </w:r>
      <w:proofErr w:type="spellStart"/>
      <w:r w:rsidRPr="001726B6">
        <w:rPr>
          <w:rFonts w:ascii="Times New Roman" w:hAnsi="Times New Roman"/>
          <w:sz w:val="24"/>
        </w:rPr>
        <w:t>off-loadery</w:t>
      </w:r>
      <w:proofErr w:type="spellEnd"/>
      <w:r w:rsidRPr="001726B6">
        <w:rPr>
          <w:rFonts w:ascii="Times New Roman" w:hAnsi="Times New Roman"/>
          <w:sz w:val="24"/>
        </w:rPr>
        <w:t xml:space="preserve">), síťové firewally, webový aplikační firewall (WAF), </w:t>
      </w:r>
      <w:proofErr w:type="spellStart"/>
      <w:r w:rsidRPr="001726B6">
        <w:rPr>
          <w:rFonts w:ascii="Times New Roman" w:hAnsi="Times New Roman"/>
          <w:sz w:val="24"/>
        </w:rPr>
        <w:t>load</w:t>
      </w:r>
      <w:proofErr w:type="spellEnd"/>
      <w:r w:rsidRPr="001726B6">
        <w:rPr>
          <w:rFonts w:ascii="Times New Roman" w:hAnsi="Times New Roman"/>
          <w:sz w:val="24"/>
        </w:rPr>
        <w:t xml:space="preserve"> </w:t>
      </w:r>
      <w:proofErr w:type="spellStart"/>
      <w:r w:rsidRPr="001726B6">
        <w:rPr>
          <w:rFonts w:ascii="Times New Roman" w:hAnsi="Times New Roman"/>
          <w:sz w:val="24"/>
        </w:rPr>
        <w:t>balancery</w:t>
      </w:r>
      <w:proofErr w:type="spellEnd"/>
      <w:r w:rsidRPr="001726B6">
        <w:rPr>
          <w:rFonts w:ascii="Times New Roman" w:hAnsi="Times New Roman"/>
          <w:sz w:val="24"/>
        </w:rPr>
        <w:t xml:space="preserve"> a </w:t>
      </w:r>
      <w:proofErr w:type="spellStart"/>
      <w:r w:rsidRPr="001726B6">
        <w:rPr>
          <w:rFonts w:ascii="Times New Roman" w:hAnsi="Times New Roman"/>
          <w:sz w:val="24"/>
        </w:rPr>
        <w:t>out</w:t>
      </w:r>
      <w:proofErr w:type="spellEnd"/>
      <w:r w:rsidRPr="001726B6">
        <w:rPr>
          <w:rFonts w:ascii="Times New Roman" w:hAnsi="Times New Roman"/>
          <w:sz w:val="24"/>
        </w:rPr>
        <w:t>-</w:t>
      </w:r>
      <w:proofErr w:type="spellStart"/>
      <w:r w:rsidRPr="001726B6">
        <w:rPr>
          <w:rFonts w:ascii="Times New Roman" w:hAnsi="Times New Roman"/>
          <w:sz w:val="24"/>
        </w:rPr>
        <w:t>of</w:t>
      </w:r>
      <w:proofErr w:type="spellEnd"/>
      <w:r w:rsidRPr="001726B6">
        <w:rPr>
          <w:rFonts w:ascii="Times New Roman" w:hAnsi="Times New Roman"/>
          <w:sz w:val="24"/>
        </w:rPr>
        <w:t>-band management sítě.</w:t>
      </w:r>
    </w:p>
    <w:p w:rsidR="009C3620" w:rsidRPr="001726B6" w:rsidRDefault="009C3620" w:rsidP="009C3620">
      <w:pPr>
        <w:jc w:val="both"/>
        <w:rPr>
          <w:rFonts w:ascii="Times New Roman" w:hAnsi="Times New Roman"/>
          <w:sz w:val="24"/>
        </w:rPr>
      </w:pP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Součástí síťové infrastruktury SPCSS jsou rovněž standardní síťové služby NTP, DNS, e-mail a VPN (vzdálený přístup). Síťová infrastruktura SPCSS je plně integrována do monitoringu infrastruktury a bezpečnostního dohledu SPCSS. Část návrhové, implementační a provozní dokumentace síťové infrastruktury SPCSS je chráněna v režimu utajovaných informací stupně Vyhrazené dle Zákona o ochraně utajovaných informací (Zákon č. 412/2005 </w:t>
      </w:r>
      <w:proofErr w:type="spellStart"/>
      <w:r w:rsidRPr="001726B6">
        <w:rPr>
          <w:rFonts w:ascii="Times New Roman" w:hAnsi="Times New Roman"/>
          <w:sz w:val="24"/>
        </w:rPr>
        <w:t>Sb</w:t>
      </w:r>
      <w:proofErr w:type="spellEnd"/>
      <w:r w:rsidRPr="001726B6">
        <w:rPr>
          <w:rFonts w:ascii="Times New Roman" w:hAnsi="Times New Roman"/>
          <w:sz w:val="24"/>
        </w:rPr>
        <w:t>).</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Bezpečnostní standardy SPCSS obecně nevyžadují šifrování vnitřních komunikací, šifrovaná komunikace na vnitřních sítích se používá ve vybraných případech podle bezpečnostních požadavků příslušného IS.</w:t>
      </w:r>
    </w:p>
    <w:p w:rsidR="009C3620" w:rsidRPr="001726B6" w:rsidRDefault="009C3620" w:rsidP="009C3620">
      <w:pPr>
        <w:ind w:left="284"/>
        <w:jc w:val="both"/>
        <w:rPr>
          <w:rFonts w:ascii="Times New Roman" w:hAnsi="Times New Roman"/>
          <w:sz w:val="24"/>
        </w:rPr>
      </w:pP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Primární úroveň antivirové ochrany je předpokládána na aplikační úrovni a je zajišťována Poskytovatelem.</w:t>
      </w:r>
    </w:p>
    <w:p w:rsidR="009C3620" w:rsidRPr="001726B6" w:rsidRDefault="009C3620" w:rsidP="009C3620">
      <w:pPr>
        <w:jc w:val="both"/>
        <w:rPr>
          <w:rFonts w:ascii="Times New Roman" w:hAnsi="Times New Roman"/>
          <w:sz w:val="24"/>
        </w:rPr>
      </w:pPr>
    </w:p>
    <w:p w:rsidR="009C3620" w:rsidRPr="001726B6" w:rsidRDefault="009C3620" w:rsidP="009C3620">
      <w:pPr>
        <w:pStyle w:val="Nadpis4"/>
        <w:spacing w:before="120"/>
        <w:jc w:val="both"/>
        <w:rPr>
          <w:rFonts w:ascii="Times New Roman" w:hAnsi="Times New Roman"/>
          <w:color w:val="auto"/>
          <w:sz w:val="24"/>
          <w:szCs w:val="24"/>
        </w:rPr>
      </w:pPr>
      <w:r w:rsidRPr="001726B6">
        <w:rPr>
          <w:rFonts w:ascii="Times New Roman" w:hAnsi="Times New Roman"/>
          <w:color w:val="auto"/>
          <w:sz w:val="24"/>
          <w:szCs w:val="24"/>
        </w:rPr>
        <w:t xml:space="preserve"> Poskytování výpočetního výkonu </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Standardem je platforma x86, 64bit. </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V oblasti </w:t>
      </w:r>
      <w:proofErr w:type="spellStart"/>
      <w:r w:rsidRPr="001726B6">
        <w:rPr>
          <w:rFonts w:ascii="Times New Roman" w:hAnsi="Times New Roman"/>
          <w:sz w:val="24"/>
        </w:rPr>
        <w:t>virtualizace</w:t>
      </w:r>
      <w:proofErr w:type="spellEnd"/>
      <w:r w:rsidRPr="001726B6">
        <w:rPr>
          <w:rFonts w:ascii="Times New Roman" w:hAnsi="Times New Roman"/>
          <w:sz w:val="24"/>
        </w:rPr>
        <w:t xml:space="preserve"> jsou podporovány technologie </w:t>
      </w:r>
      <w:proofErr w:type="spellStart"/>
      <w:r w:rsidRPr="001726B6">
        <w:rPr>
          <w:rFonts w:ascii="Times New Roman" w:hAnsi="Times New Roman"/>
          <w:sz w:val="24"/>
        </w:rPr>
        <w:t>VMware</w:t>
      </w:r>
      <w:proofErr w:type="spellEnd"/>
      <w:r w:rsidRPr="001726B6">
        <w:rPr>
          <w:rFonts w:ascii="Times New Roman" w:hAnsi="Times New Roman"/>
          <w:sz w:val="24"/>
        </w:rPr>
        <w:t xml:space="preserve"> a MS Hyper-V. SW licence </w:t>
      </w:r>
      <w:proofErr w:type="spellStart"/>
      <w:r w:rsidRPr="001726B6">
        <w:rPr>
          <w:rFonts w:ascii="Times New Roman" w:hAnsi="Times New Roman"/>
          <w:sz w:val="24"/>
        </w:rPr>
        <w:t>virtualizace</w:t>
      </w:r>
      <w:proofErr w:type="spellEnd"/>
      <w:r w:rsidRPr="001726B6">
        <w:rPr>
          <w:rFonts w:ascii="Times New Roman" w:hAnsi="Times New Roman"/>
          <w:sz w:val="24"/>
        </w:rPr>
        <w:t xml:space="preserve"> jsou součástí služby SPCSS. Součástí služby jsou i aktualizace verzí </w:t>
      </w:r>
      <w:proofErr w:type="spellStart"/>
      <w:r w:rsidRPr="001726B6">
        <w:rPr>
          <w:rFonts w:ascii="Times New Roman" w:hAnsi="Times New Roman"/>
          <w:sz w:val="24"/>
        </w:rPr>
        <w:t>virtualizačního</w:t>
      </w:r>
      <w:proofErr w:type="spellEnd"/>
      <w:r w:rsidRPr="001726B6">
        <w:rPr>
          <w:rFonts w:ascii="Times New Roman" w:hAnsi="Times New Roman"/>
          <w:sz w:val="24"/>
        </w:rPr>
        <w:t xml:space="preserve"> SW. Aktualizace SW bude plánována ve spolupráci s Poskytovatelem a Objednatelem. </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V oblasti operačních systémů jsou podporovány operační systémy MS Windows </w:t>
      </w:r>
      <w:proofErr w:type="spellStart"/>
      <w:r w:rsidRPr="001726B6">
        <w:rPr>
          <w:rFonts w:ascii="Times New Roman" w:hAnsi="Times New Roman"/>
          <w:sz w:val="24"/>
        </w:rPr>
        <w:t>Datacenter</w:t>
      </w:r>
      <w:proofErr w:type="spellEnd"/>
      <w:r w:rsidRPr="001726B6">
        <w:rPr>
          <w:rFonts w:ascii="Times New Roman" w:hAnsi="Times New Roman"/>
          <w:sz w:val="24"/>
        </w:rPr>
        <w:t xml:space="preserve"> 2012 a novější a Linux </w:t>
      </w:r>
      <w:proofErr w:type="spellStart"/>
      <w:r w:rsidRPr="001726B6">
        <w:rPr>
          <w:rFonts w:ascii="Times New Roman" w:hAnsi="Times New Roman"/>
          <w:sz w:val="24"/>
        </w:rPr>
        <w:t>CentOS</w:t>
      </w:r>
      <w:proofErr w:type="spellEnd"/>
      <w:r w:rsidRPr="001726B6">
        <w:rPr>
          <w:rFonts w:ascii="Times New Roman" w:hAnsi="Times New Roman"/>
          <w:sz w:val="24"/>
        </w:rPr>
        <w:t xml:space="preserve"> (</w:t>
      </w:r>
      <w:proofErr w:type="spellStart"/>
      <w:r w:rsidRPr="001726B6">
        <w:rPr>
          <w:rFonts w:ascii="Times New Roman" w:hAnsi="Times New Roman"/>
          <w:sz w:val="24"/>
        </w:rPr>
        <w:t>Red</w:t>
      </w:r>
      <w:proofErr w:type="spellEnd"/>
      <w:r w:rsidRPr="001726B6">
        <w:rPr>
          <w:rFonts w:ascii="Times New Roman" w:hAnsi="Times New Roman"/>
          <w:sz w:val="24"/>
        </w:rPr>
        <w:t xml:space="preserve"> </w:t>
      </w:r>
      <w:proofErr w:type="spellStart"/>
      <w:r w:rsidRPr="001726B6">
        <w:rPr>
          <w:rFonts w:ascii="Times New Roman" w:hAnsi="Times New Roman"/>
          <w:sz w:val="24"/>
        </w:rPr>
        <w:t>Hat</w:t>
      </w:r>
      <w:proofErr w:type="spellEnd"/>
      <w:r w:rsidRPr="001726B6">
        <w:rPr>
          <w:rFonts w:ascii="Times New Roman" w:hAnsi="Times New Roman"/>
          <w:sz w:val="24"/>
        </w:rPr>
        <w:t xml:space="preserve"> </w:t>
      </w:r>
      <w:proofErr w:type="spellStart"/>
      <w:r w:rsidRPr="001726B6">
        <w:rPr>
          <w:rFonts w:ascii="Times New Roman" w:hAnsi="Times New Roman"/>
          <w:sz w:val="24"/>
        </w:rPr>
        <w:t>Enterpise</w:t>
      </w:r>
      <w:proofErr w:type="spellEnd"/>
      <w:r w:rsidRPr="001726B6">
        <w:rPr>
          <w:rFonts w:ascii="Times New Roman" w:hAnsi="Times New Roman"/>
          <w:sz w:val="24"/>
        </w:rPr>
        <w:t xml:space="preserve"> Linux) verze 7.0 a novější (tedy verze Linux kernelu 3.10 a vyšší). SW licence OS nejsou součástí služby SPCSS.</w:t>
      </w:r>
    </w:p>
    <w:p w:rsidR="009C3620" w:rsidRPr="001726B6" w:rsidRDefault="009C3620" w:rsidP="009C3620">
      <w:pPr>
        <w:jc w:val="both"/>
        <w:rPr>
          <w:rFonts w:ascii="Times New Roman" w:eastAsiaTheme="majorEastAsia" w:hAnsi="Times New Roman"/>
          <w:bCs/>
          <w:i/>
          <w:sz w:val="24"/>
        </w:rPr>
      </w:pPr>
    </w:p>
    <w:p w:rsidR="009C3620" w:rsidRPr="001726B6" w:rsidRDefault="009C3620" w:rsidP="009C3620">
      <w:pPr>
        <w:pStyle w:val="Nadpis4"/>
        <w:spacing w:before="120"/>
        <w:jc w:val="both"/>
        <w:rPr>
          <w:rFonts w:ascii="Times New Roman" w:hAnsi="Times New Roman"/>
          <w:color w:val="auto"/>
          <w:sz w:val="24"/>
          <w:szCs w:val="24"/>
        </w:rPr>
      </w:pPr>
      <w:r w:rsidRPr="001726B6">
        <w:rPr>
          <w:rFonts w:ascii="Times New Roman" w:hAnsi="Times New Roman"/>
          <w:color w:val="auto"/>
          <w:sz w:val="24"/>
          <w:szCs w:val="24"/>
        </w:rPr>
        <w:t>Poskytování diskového prostoru</w:t>
      </w:r>
    </w:p>
    <w:p w:rsidR="009C3620" w:rsidRPr="001726B6" w:rsidRDefault="009C3620" w:rsidP="009C3620">
      <w:pPr>
        <w:jc w:val="both"/>
        <w:rPr>
          <w:rFonts w:ascii="Times New Roman" w:hAnsi="Times New Roman"/>
          <w:i/>
          <w:sz w:val="24"/>
        </w:rPr>
      </w:pPr>
      <w:r w:rsidRPr="001726B6">
        <w:rPr>
          <w:rFonts w:ascii="Times New Roman" w:hAnsi="Times New Roman"/>
          <w:i/>
          <w:sz w:val="24"/>
        </w:rPr>
        <w:t>SPCSS podporuje následující typy diskových polí:</w:t>
      </w:r>
    </w:p>
    <w:tbl>
      <w:tblPr>
        <w:tblW w:w="9498" w:type="dxa"/>
        <w:tblInd w:w="70" w:type="dxa"/>
        <w:tblCellMar>
          <w:left w:w="0" w:type="dxa"/>
          <w:right w:w="0" w:type="dxa"/>
        </w:tblCellMar>
        <w:tblLook w:val="04A0" w:firstRow="1" w:lastRow="0" w:firstColumn="1" w:lastColumn="0" w:noHBand="0" w:noVBand="1"/>
      </w:tblPr>
      <w:tblGrid>
        <w:gridCol w:w="1560"/>
        <w:gridCol w:w="2268"/>
        <w:gridCol w:w="5670"/>
      </w:tblGrid>
      <w:tr w:rsidR="009C3620" w:rsidRPr="001726B6" w:rsidTr="00420021">
        <w:trPr>
          <w:trHeight w:val="134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tcMar>
              <w:top w:w="0" w:type="dxa"/>
              <w:left w:w="70" w:type="dxa"/>
              <w:bottom w:w="0" w:type="dxa"/>
              <w:right w:w="70" w:type="dxa"/>
            </w:tcMar>
            <w:vAlign w:val="center"/>
            <w:hideMark/>
          </w:tcPr>
          <w:p w:rsidR="009C3620" w:rsidRPr="001726B6" w:rsidRDefault="009C3620" w:rsidP="00420021">
            <w:pPr>
              <w:ind w:hanging="70"/>
              <w:jc w:val="center"/>
              <w:rPr>
                <w:rFonts w:ascii="Times New Roman" w:hAnsi="Times New Roman"/>
                <w:bCs/>
                <w:color w:val="000000"/>
                <w:sz w:val="24"/>
              </w:rPr>
            </w:pPr>
            <w:r w:rsidRPr="001726B6">
              <w:rPr>
                <w:rFonts w:ascii="Times New Roman" w:hAnsi="Times New Roman"/>
                <w:bCs/>
                <w:color w:val="000000"/>
                <w:sz w:val="24"/>
              </w:rPr>
              <w:t>Kód jednotky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tcMar>
              <w:top w:w="0" w:type="dxa"/>
              <w:left w:w="70" w:type="dxa"/>
              <w:bottom w:w="0" w:type="dxa"/>
              <w:right w:w="70" w:type="dxa"/>
            </w:tcMar>
            <w:vAlign w:val="center"/>
            <w:hideMark/>
          </w:tcPr>
          <w:p w:rsidR="009C3620" w:rsidRPr="001726B6" w:rsidRDefault="009C3620" w:rsidP="00420021">
            <w:pPr>
              <w:ind w:hanging="70"/>
              <w:jc w:val="center"/>
              <w:rPr>
                <w:rFonts w:ascii="Times New Roman" w:hAnsi="Times New Roman"/>
                <w:bCs/>
                <w:color w:val="000000"/>
                <w:sz w:val="24"/>
              </w:rPr>
            </w:pPr>
            <w:r w:rsidRPr="001726B6">
              <w:rPr>
                <w:rFonts w:ascii="Times New Roman" w:hAnsi="Times New Roman"/>
                <w:bCs/>
                <w:color w:val="000000"/>
                <w:sz w:val="24"/>
              </w:rPr>
              <w:t>Název jednotky (nemusí se shodovat se skutečným účelem)</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tcMar>
              <w:top w:w="0" w:type="dxa"/>
              <w:left w:w="70" w:type="dxa"/>
              <w:bottom w:w="0" w:type="dxa"/>
              <w:right w:w="70" w:type="dxa"/>
            </w:tcMar>
            <w:vAlign w:val="center"/>
            <w:hideMark/>
          </w:tcPr>
          <w:p w:rsidR="009C3620" w:rsidRPr="001726B6" w:rsidRDefault="009C3620" w:rsidP="00420021">
            <w:pPr>
              <w:ind w:hanging="70"/>
              <w:jc w:val="center"/>
              <w:rPr>
                <w:rFonts w:ascii="Times New Roman" w:hAnsi="Times New Roman"/>
                <w:bCs/>
                <w:color w:val="000000"/>
                <w:sz w:val="24"/>
              </w:rPr>
            </w:pPr>
            <w:r w:rsidRPr="001726B6">
              <w:rPr>
                <w:rFonts w:ascii="Times New Roman" w:hAnsi="Times New Roman"/>
                <w:bCs/>
                <w:color w:val="000000"/>
                <w:sz w:val="24"/>
              </w:rPr>
              <w:t>Popis</w:t>
            </w:r>
          </w:p>
        </w:tc>
      </w:tr>
      <w:tr w:rsidR="009C3620" w:rsidRPr="001726B6" w:rsidTr="00420021">
        <w:trPr>
          <w:trHeight w:val="600"/>
        </w:trPr>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C3620" w:rsidRPr="001726B6" w:rsidRDefault="009C3620" w:rsidP="00420021">
            <w:pPr>
              <w:rPr>
                <w:rFonts w:ascii="Times New Roman" w:hAnsi="Times New Roman"/>
                <w:color w:val="000000"/>
                <w:sz w:val="24"/>
              </w:rPr>
            </w:pPr>
            <w:r w:rsidRPr="001726B6">
              <w:rPr>
                <w:rFonts w:ascii="Times New Roman" w:hAnsi="Times New Roman"/>
                <w:color w:val="000000"/>
                <w:sz w:val="24"/>
              </w:rPr>
              <w:t>STOR</w:t>
            </w:r>
            <w:r w:rsidRPr="001726B6">
              <w:rPr>
                <w:rFonts w:ascii="Times New Roman" w:hAnsi="Times New Roman"/>
                <w:sz w:val="24"/>
              </w:rPr>
              <w:t>1</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3620" w:rsidRPr="001726B6" w:rsidRDefault="009C3620" w:rsidP="00420021">
            <w:pPr>
              <w:rPr>
                <w:rFonts w:ascii="Times New Roman" w:hAnsi="Times New Roman"/>
                <w:color w:val="000000"/>
                <w:sz w:val="24"/>
              </w:rPr>
            </w:pPr>
            <w:r w:rsidRPr="001726B6">
              <w:rPr>
                <w:rFonts w:ascii="Times New Roman" w:hAnsi="Times New Roman"/>
                <w:color w:val="000000"/>
                <w:sz w:val="24"/>
              </w:rPr>
              <w:t xml:space="preserve">Služba </w:t>
            </w:r>
            <w:proofErr w:type="spellStart"/>
            <w:r w:rsidRPr="001726B6">
              <w:rPr>
                <w:rFonts w:ascii="Times New Roman" w:hAnsi="Times New Roman"/>
                <w:color w:val="000000"/>
                <w:sz w:val="24"/>
              </w:rPr>
              <w:t>stor</w:t>
            </w:r>
            <w:proofErr w:type="spellEnd"/>
            <w:r w:rsidRPr="001726B6">
              <w:rPr>
                <w:rFonts w:ascii="Times New Roman" w:hAnsi="Times New Roman"/>
                <w:color w:val="000000"/>
                <w:sz w:val="24"/>
              </w:rPr>
              <w:t xml:space="preserve"> 1</w:t>
            </w:r>
          </w:p>
        </w:tc>
        <w:tc>
          <w:tcPr>
            <w:tcW w:w="5670" w:type="dxa"/>
            <w:tcBorders>
              <w:top w:val="nil"/>
              <w:left w:val="nil"/>
              <w:bottom w:val="single" w:sz="8" w:space="0" w:color="auto"/>
              <w:right w:val="single" w:sz="8" w:space="0" w:color="auto"/>
            </w:tcBorders>
            <w:tcMar>
              <w:top w:w="0" w:type="dxa"/>
              <w:left w:w="70" w:type="dxa"/>
              <w:bottom w:w="0" w:type="dxa"/>
              <w:right w:w="70" w:type="dxa"/>
            </w:tcMar>
            <w:hideMark/>
          </w:tcPr>
          <w:p w:rsidR="009C3620" w:rsidRPr="001726B6" w:rsidRDefault="009C3620" w:rsidP="00420021">
            <w:pPr>
              <w:jc w:val="both"/>
              <w:rPr>
                <w:rFonts w:ascii="Times New Roman" w:hAnsi="Times New Roman"/>
                <w:color w:val="000000"/>
                <w:sz w:val="24"/>
              </w:rPr>
            </w:pPr>
            <w:r w:rsidRPr="001726B6">
              <w:rPr>
                <w:rFonts w:ascii="Times New Roman" w:hAnsi="Times New Roman"/>
                <w:color w:val="000000"/>
                <w:sz w:val="24"/>
              </w:rPr>
              <w:t xml:space="preserve">Rychlá </w:t>
            </w:r>
            <w:proofErr w:type="spellStart"/>
            <w:r w:rsidRPr="001726B6">
              <w:rPr>
                <w:rFonts w:ascii="Times New Roman" w:hAnsi="Times New Roman"/>
                <w:color w:val="000000"/>
                <w:sz w:val="24"/>
              </w:rPr>
              <w:t>high</w:t>
            </w:r>
            <w:proofErr w:type="spellEnd"/>
            <w:r w:rsidRPr="001726B6">
              <w:rPr>
                <w:rFonts w:ascii="Times New Roman" w:hAnsi="Times New Roman"/>
                <w:color w:val="000000"/>
                <w:sz w:val="24"/>
              </w:rPr>
              <w:t xml:space="preserve">-end </w:t>
            </w:r>
            <w:proofErr w:type="spellStart"/>
            <w:r w:rsidRPr="001726B6">
              <w:rPr>
                <w:rFonts w:ascii="Times New Roman" w:hAnsi="Times New Roman"/>
                <w:color w:val="000000"/>
                <w:sz w:val="24"/>
              </w:rPr>
              <w:t>storage</w:t>
            </w:r>
            <w:proofErr w:type="spellEnd"/>
            <w:r w:rsidRPr="001726B6">
              <w:rPr>
                <w:rFonts w:ascii="Times New Roman" w:hAnsi="Times New Roman"/>
                <w:color w:val="000000"/>
                <w:sz w:val="24"/>
              </w:rPr>
              <w:t xml:space="preserve">. Dostupnost 99,9% ročně, 99,18% měsíčně, </w:t>
            </w:r>
            <w:proofErr w:type="spellStart"/>
            <w:r w:rsidRPr="001726B6">
              <w:rPr>
                <w:rFonts w:ascii="Times New Roman" w:hAnsi="Times New Roman"/>
                <w:color w:val="000000"/>
                <w:sz w:val="24"/>
              </w:rPr>
              <w:t>max</w:t>
            </w:r>
            <w:proofErr w:type="spellEnd"/>
            <w:r w:rsidRPr="001726B6">
              <w:rPr>
                <w:rFonts w:ascii="Times New Roman" w:hAnsi="Times New Roman"/>
                <w:color w:val="000000"/>
                <w:sz w:val="24"/>
              </w:rPr>
              <w:t xml:space="preserve"> </w:t>
            </w:r>
            <w:proofErr w:type="spellStart"/>
            <w:r w:rsidRPr="001726B6">
              <w:rPr>
                <w:rFonts w:ascii="Times New Roman" w:hAnsi="Times New Roman"/>
                <w:color w:val="000000"/>
                <w:sz w:val="24"/>
              </w:rPr>
              <w:t>downtime</w:t>
            </w:r>
            <w:proofErr w:type="spellEnd"/>
            <w:r w:rsidRPr="001726B6">
              <w:rPr>
                <w:rFonts w:ascii="Times New Roman" w:hAnsi="Times New Roman"/>
                <w:color w:val="000000"/>
                <w:sz w:val="24"/>
              </w:rPr>
              <w:t xml:space="preserve"> 6h ročně. Pro soubory o velikosti 500 GB pole dosahuje min. 15 000 IOPS pro zápis a 35 000 IOPS pro čtení a </w:t>
            </w:r>
            <w:proofErr w:type="spellStart"/>
            <w:r w:rsidRPr="001726B6">
              <w:rPr>
                <w:rFonts w:ascii="Times New Roman" w:hAnsi="Times New Roman"/>
                <w:color w:val="000000"/>
                <w:sz w:val="24"/>
              </w:rPr>
              <w:t>a</w:t>
            </w:r>
            <w:proofErr w:type="spellEnd"/>
            <w:r w:rsidRPr="001726B6">
              <w:rPr>
                <w:rFonts w:ascii="Times New Roman" w:hAnsi="Times New Roman"/>
                <w:color w:val="000000"/>
                <w:sz w:val="24"/>
              </w:rPr>
              <w:t xml:space="preserve"> propustnost 2000 MB/s Přístup výhradně po FC. Doba doručení změn je do 10% </w:t>
            </w:r>
            <w:r w:rsidRPr="001726B6">
              <w:rPr>
                <w:rFonts w:ascii="Times New Roman" w:hAnsi="Times New Roman"/>
                <w:color w:val="000000"/>
                <w:sz w:val="24"/>
              </w:rPr>
              <w:lastRenderedPageBreak/>
              <w:t>5 dní, nad tento limit 40 pracovních dní.</w:t>
            </w:r>
          </w:p>
          <w:p w:rsidR="009C3620" w:rsidRPr="001726B6" w:rsidRDefault="009C3620" w:rsidP="00420021">
            <w:pPr>
              <w:jc w:val="both"/>
              <w:rPr>
                <w:rFonts w:ascii="Times New Roman" w:hAnsi="Times New Roman"/>
                <w:color w:val="000000"/>
                <w:sz w:val="24"/>
              </w:rPr>
            </w:pPr>
            <w:r w:rsidRPr="001726B6">
              <w:rPr>
                <w:rFonts w:ascii="Times New Roman" w:hAnsi="Times New Roman"/>
                <w:color w:val="000000"/>
                <w:sz w:val="24"/>
              </w:rPr>
              <w:t xml:space="preserve">STOR1 podporuje využití </w:t>
            </w:r>
            <w:proofErr w:type="spellStart"/>
            <w:r w:rsidRPr="001726B6">
              <w:rPr>
                <w:rFonts w:ascii="Times New Roman" w:hAnsi="Times New Roman"/>
                <w:color w:val="000000"/>
                <w:sz w:val="24"/>
              </w:rPr>
              <w:t>flash</w:t>
            </w:r>
            <w:proofErr w:type="spellEnd"/>
            <w:r w:rsidRPr="001726B6">
              <w:rPr>
                <w:rFonts w:ascii="Times New Roman" w:hAnsi="Times New Roman"/>
                <w:color w:val="000000"/>
                <w:sz w:val="24"/>
              </w:rPr>
              <w:t xml:space="preserve"> disků, včetně dedikování určité </w:t>
            </w:r>
            <w:proofErr w:type="spellStart"/>
            <w:r w:rsidRPr="001726B6">
              <w:rPr>
                <w:rFonts w:ascii="Times New Roman" w:hAnsi="Times New Roman"/>
                <w:color w:val="000000"/>
                <w:sz w:val="24"/>
              </w:rPr>
              <w:t>flash-only</w:t>
            </w:r>
            <w:proofErr w:type="spellEnd"/>
            <w:r w:rsidRPr="001726B6">
              <w:rPr>
                <w:rFonts w:ascii="Times New Roman" w:hAnsi="Times New Roman"/>
                <w:color w:val="000000"/>
                <w:sz w:val="24"/>
              </w:rPr>
              <w:t xml:space="preserve"> diskové kapacity</w:t>
            </w:r>
          </w:p>
        </w:tc>
      </w:tr>
      <w:tr w:rsidR="009C3620" w:rsidRPr="001726B6" w:rsidTr="00420021">
        <w:trPr>
          <w:trHeight w:val="600"/>
        </w:trPr>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C3620" w:rsidRPr="001726B6" w:rsidRDefault="009C3620" w:rsidP="00420021">
            <w:pPr>
              <w:rPr>
                <w:rFonts w:ascii="Times New Roman" w:hAnsi="Times New Roman"/>
                <w:color w:val="000000"/>
                <w:sz w:val="24"/>
              </w:rPr>
            </w:pPr>
            <w:r w:rsidRPr="001726B6">
              <w:rPr>
                <w:rFonts w:ascii="Times New Roman" w:hAnsi="Times New Roman"/>
                <w:sz w:val="24"/>
              </w:rPr>
              <w:lastRenderedPageBreak/>
              <w:t>STOR2</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3620" w:rsidRPr="001726B6" w:rsidRDefault="009C3620" w:rsidP="00420021">
            <w:pPr>
              <w:rPr>
                <w:rFonts w:ascii="Times New Roman" w:hAnsi="Times New Roman"/>
                <w:color w:val="000000"/>
                <w:sz w:val="24"/>
              </w:rPr>
            </w:pPr>
            <w:r w:rsidRPr="001726B6">
              <w:rPr>
                <w:rFonts w:ascii="Times New Roman" w:hAnsi="Times New Roman"/>
                <w:color w:val="000000"/>
                <w:sz w:val="24"/>
              </w:rPr>
              <w:t xml:space="preserve">Služba </w:t>
            </w:r>
            <w:proofErr w:type="spellStart"/>
            <w:r w:rsidRPr="001726B6">
              <w:rPr>
                <w:rFonts w:ascii="Times New Roman" w:hAnsi="Times New Roman"/>
                <w:color w:val="000000"/>
                <w:sz w:val="24"/>
              </w:rPr>
              <w:t>stor</w:t>
            </w:r>
            <w:proofErr w:type="spellEnd"/>
            <w:r w:rsidRPr="001726B6">
              <w:rPr>
                <w:rFonts w:ascii="Times New Roman" w:hAnsi="Times New Roman"/>
                <w:color w:val="000000"/>
                <w:sz w:val="24"/>
              </w:rPr>
              <w:t xml:space="preserve"> 2 </w:t>
            </w:r>
          </w:p>
        </w:tc>
        <w:tc>
          <w:tcPr>
            <w:tcW w:w="5670" w:type="dxa"/>
            <w:tcBorders>
              <w:top w:val="nil"/>
              <w:left w:val="nil"/>
              <w:bottom w:val="single" w:sz="8" w:space="0" w:color="auto"/>
              <w:right w:val="single" w:sz="8" w:space="0" w:color="auto"/>
            </w:tcBorders>
            <w:tcMar>
              <w:top w:w="0" w:type="dxa"/>
              <w:left w:w="70" w:type="dxa"/>
              <w:bottom w:w="0" w:type="dxa"/>
              <w:right w:w="70" w:type="dxa"/>
            </w:tcMar>
            <w:hideMark/>
          </w:tcPr>
          <w:p w:rsidR="009C3620" w:rsidRPr="001726B6" w:rsidRDefault="009C3620" w:rsidP="00420021">
            <w:pPr>
              <w:jc w:val="both"/>
              <w:rPr>
                <w:rFonts w:ascii="Times New Roman" w:hAnsi="Times New Roman"/>
                <w:color w:val="000000"/>
                <w:sz w:val="24"/>
              </w:rPr>
            </w:pPr>
            <w:r w:rsidRPr="001726B6">
              <w:rPr>
                <w:rFonts w:ascii="Times New Roman" w:hAnsi="Times New Roman"/>
                <w:color w:val="000000"/>
                <w:sz w:val="24"/>
              </w:rPr>
              <w:t xml:space="preserve">Non </w:t>
            </w:r>
            <w:proofErr w:type="spellStart"/>
            <w:r w:rsidRPr="001726B6">
              <w:rPr>
                <w:rFonts w:ascii="Times New Roman" w:hAnsi="Times New Roman"/>
                <w:color w:val="000000"/>
                <w:sz w:val="24"/>
              </w:rPr>
              <w:t>high</w:t>
            </w:r>
            <w:proofErr w:type="spellEnd"/>
            <w:r w:rsidRPr="001726B6">
              <w:rPr>
                <w:rFonts w:ascii="Times New Roman" w:hAnsi="Times New Roman"/>
                <w:color w:val="000000"/>
                <w:sz w:val="24"/>
              </w:rPr>
              <w:t xml:space="preserve">-end </w:t>
            </w:r>
            <w:proofErr w:type="spellStart"/>
            <w:r w:rsidRPr="001726B6">
              <w:rPr>
                <w:rFonts w:ascii="Times New Roman" w:hAnsi="Times New Roman"/>
                <w:color w:val="000000"/>
                <w:sz w:val="24"/>
              </w:rPr>
              <w:t>storage</w:t>
            </w:r>
            <w:proofErr w:type="spellEnd"/>
            <w:r w:rsidRPr="001726B6">
              <w:rPr>
                <w:rFonts w:ascii="Times New Roman" w:hAnsi="Times New Roman"/>
                <w:color w:val="000000"/>
                <w:sz w:val="24"/>
              </w:rPr>
              <w:t xml:space="preserve">. Nejsou poskytovány garance propustnosti nebo IOPS. Průměrné hodnoty jsou až 10 000 IOPS na 250GB pro zápis a propustnost 650 MB/s. Není rozdíl v použitém médiu na klientu (FC nebo gigabit </w:t>
            </w:r>
            <w:proofErr w:type="spellStart"/>
            <w:r w:rsidRPr="001726B6">
              <w:rPr>
                <w:rFonts w:ascii="Times New Roman" w:hAnsi="Times New Roman"/>
                <w:color w:val="000000"/>
                <w:sz w:val="24"/>
              </w:rPr>
              <w:t>ethernet</w:t>
            </w:r>
            <w:proofErr w:type="spellEnd"/>
            <w:r w:rsidRPr="001726B6">
              <w:rPr>
                <w:rFonts w:ascii="Times New Roman" w:hAnsi="Times New Roman"/>
                <w:color w:val="000000"/>
                <w:sz w:val="24"/>
              </w:rPr>
              <w:t>). Doba doručení změn je do 10% 5 dní, nad tento limit 40 pracovních dní.</w:t>
            </w:r>
          </w:p>
        </w:tc>
      </w:tr>
      <w:tr w:rsidR="009C3620" w:rsidRPr="001726B6" w:rsidTr="00420021">
        <w:trPr>
          <w:trHeight w:val="300"/>
        </w:trPr>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C3620" w:rsidRPr="001726B6" w:rsidRDefault="009C3620" w:rsidP="00420021">
            <w:pPr>
              <w:rPr>
                <w:rFonts w:ascii="Times New Roman" w:hAnsi="Times New Roman"/>
                <w:color w:val="000000"/>
                <w:sz w:val="24"/>
              </w:rPr>
            </w:pPr>
            <w:r w:rsidRPr="001726B6">
              <w:rPr>
                <w:rFonts w:ascii="Times New Roman" w:hAnsi="Times New Roman"/>
                <w:color w:val="000000"/>
                <w:sz w:val="24"/>
              </w:rPr>
              <w:t>STOR3</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C3620" w:rsidRPr="001726B6" w:rsidRDefault="009C3620" w:rsidP="00420021">
            <w:pPr>
              <w:rPr>
                <w:rFonts w:ascii="Times New Roman" w:hAnsi="Times New Roman"/>
                <w:color w:val="000000"/>
                <w:sz w:val="24"/>
              </w:rPr>
            </w:pPr>
            <w:r w:rsidRPr="001726B6">
              <w:rPr>
                <w:rFonts w:ascii="Times New Roman" w:hAnsi="Times New Roman"/>
                <w:color w:val="000000"/>
                <w:sz w:val="24"/>
              </w:rPr>
              <w:t xml:space="preserve">Služba </w:t>
            </w:r>
            <w:proofErr w:type="spellStart"/>
            <w:r w:rsidRPr="001726B6">
              <w:rPr>
                <w:rFonts w:ascii="Times New Roman" w:hAnsi="Times New Roman"/>
                <w:color w:val="000000"/>
                <w:sz w:val="24"/>
              </w:rPr>
              <w:t>stor</w:t>
            </w:r>
            <w:proofErr w:type="spellEnd"/>
            <w:r w:rsidRPr="001726B6">
              <w:rPr>
                <w:rFonts w:ascii="Times New Roman" w:hAnsi="Times New Roman"/>
                <w:color w:val="000000"/>
                <w:sz w:val="24"/>
              </w:rPr>
              <w:t xml:space="preserve"> 3</w:t>
            </w:r>
          </w:p>
        </w:tc>
        <w:tc>
          <w:tcPr>
            <w:tcW w:w="5670" w:type="dxa"/>
            <w:tcBorders>
              <w:top w:val="nil"/>
              <w:left w:val="nil"/>
              <w:bottom w:val="single" w:sz="8" w:space="0" w:color="auto"/>
              <w:right w:val="single" w:sz="8" w:space="0" w:color="auto"/>
            </w:tcBorders>
            <w:tcMar>
              <w:top w:w="0" w:type="dxa"/>
              <w:left w:w="70" w:type="dxa"/>
              <w:bottom w:w="0" w:type="dxa"/>
              <w:right w:w="70" w:type="dxa"/>
            </w:tcMar>
            <w:hideMark/>
          </w:tcPr>
          <w:p w:rsidR="009C3620" w:rsidRPr="001726B6" w:rsidRDefault="009C3620" w:rsidP="00420021">
            <w:pPr>
              <w:jc w:val="both"/>
              <w:rPr>
                <w:rFonts w:ascii="Times New Roman" w:hAnsi="Times New Roman"/>
                <w:color w:val="000000"/>
                <w:sz w:val="24"/>
              </w:rPr>
            </w:pPr>
            <w:r w:rsidRPr="001726B6">
              <w:rPr>
                <w:rFonts w:ascii="Times New Roman" w:hAnsi="Times New Roman"/>
                <w:color w:val="000000"/>
                <w:sz w:val="24"/>
              </w:rPr>
              <w:t xml:space="preserve">Uložená data s přenosem po </w:t>
            </w:r>
            <w:proofErr w:type="spellStart"/>
            <w:r w:rsidRPr="001726B6">
              <w:rPr>
                <w:rFonts w:ascii="Times New Roman" w:hAnsi="Times New Roman"/>
                <w:color w:val="000000"/>
                <w:sz w:val="24"/>
              </w:rPr>
              <w:t>Ethernetu</w:t>
            </w:r>
            <w:proofErr w:type="spellEnd"/>
            <w:r w:rsidRPr="001726B6">
              <w:rPr>
                <w:rFonts w:ascii="Times New Roman" w:hAnsi="Times New Roman"/>
                <w:color w:val="000000"/>
                <w:sz w:val="24"/>
              </w:rPr>
              <w:t>, rychlost obnovy 100GB/h a vyšší. Pro soubory o velikosti 250 GB pole dosahuje 10 000 IOPS pro zápis</w:t>
            </w:r>
          </w:p>
        </w:tc>
      </w:tr>
    </w:tbl>
    <w:p w:rsidR="009C3620" w:rsidRPr="001726B6" w:rsidRDefault="009C3620" w:rsidP="009C3620">
      <w:pPr>
        <w:jc w:val="both"/>
        <w:rPr>
          <w:rFonts w:ascii="Times New Roman" w:hAnsi="Times New Roman"/>
          <w:sz w:val="24"/>
        </w:rPr>
      </w:pP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Replikace dat na úrovni diskových úložišť je k dispozici, v současnosti je využívána synchronní replikace mezi poli. Propustnost je odvislá od výkonnosti konfigurovaného </w:t>
      </w:r>
      <w:proofErr w:type="spellStart"/>
      <w:r w:rsidRPr="001726B6">
        <w:rPr>
          <w:rFonts w:ascii="Times New Roman" w:hAnsi="Times New Roman"/>
          <w:sz w:val="24"/>
        </w:rPr>
        <w:t>storage</w:t>
      </w:r>
      <w:proofErr w:type="spellEnd"/>
      <w:r w:rsidRPr="001726B6">
        <w:rPr>
          <w:rFonts w:ascii="Times New Roman" w:hAnsi="Times New Roman"/>
          <w:sz w:val="24"/>
        </w:rPr>
        <w:t xml:space="preserve"> a propustnosti linky, prakticky lze uvažovat 8 </w:t>
      </w:r>
      <w:proofErr w:type="spellStart"/>
      <w:r w:rsidRPr="001726B6">
        <w:rPr>
          <w:rFonts w:ascii="Times New Roman" w:hAnsi="Times New Roman"/>
          <w:sz w:val="24"/>
        </w:rPr>
        <w:t>Gbit</w:t>
      </w:r>
      <w:proofErr w:type="spellEnd"/>
      <w:r w:rsidRPr="001726B6">
        <w:rPr>
          <w:rFonts w:ascii="Times New Roman" w:hAnsi="Times New Roman"/>
          <w:sz w:val="24"/>
        </w:rPr>
        <w:t>.</w:t>
      </w:r>
    </w:p>
    <w:p w:rsidR="009C3620" w:rsidRPr="001726B6" w:rsidRDefault="009C3620" w:rsidP="009C3620">
      <w:pPr>
        <w:ind w:left="284"/>
        <w:jc w:val="both"/>
        <w:rPr>
          <w:rFonts w:ascii="Times New Roman" w:hAnsi="Times New Roman"/>
          <w:sz w:val="24"/>
        </w:rPr>
      </w:pP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Pro případ použití interních disků definují jednotlivé typy </w:t>
      </w:r>
      <w:proofErr w:type="spellStart"/>
      <w:r w:rsidRPr="001726B6">
        <w:rPr>
          <w:rFonts w:ascii="Times New Roman" w:hAnsi="Times New Roman"/>
          <w:sz w:val="24"/>
        </w:rPr>
        <w:t>rack</w:t>
      </w:r>
      <w:proofErr w:type="spellEnd"/>
      <w:r w:rsidRPr="001726B6">
        <w:rPr>
          <w:rFonts w:ascii="Times New Roman" w:hAnsi="Times New Roman"/>
          <w:sz w:val="24"/>
        </w:rPr>
        <w:t xml:space="preserve"> serverů maximální počet interních disků. Poskytovatel ve své nabídce specifikuje konkrétní požadavky na počet a typ interních disků.</w:t>
      </w:r>
    </w:p>
    <w:p w:rsidR="009C3620" w:rsidRPr="001726B6" w:rsidRDefault="009C3620" w:rsidP="009C3620">
      <w:pPr>
        <w:jc w:val="both"/>
        <w:rPr>
          <w:rFonts w:ascii="Times New Roman" w:hAnsi="Times New Roman"/>
          <w:i/>
          <w:sz w:val="24"/>
        </w:rPr>
      </w:pPr>
    </w:p>
    <w:p w:rsidR="009C3620" w:rsidRPr="001726B6" w:rsidRDefault="009C3620" w:rsidP="009C3620">
      <w:pPr>
        <w:jc w:val="both"/>
        <w:rPr>
          <w:rFonts w:ascii="Times New Roman" w:hAnsi="Times New Roman"/>
          <w:i/>
          <w:sz w:val="24"/>
        </w:rPr>
      </w:pPr>
      <w:r w:rsidRPr="001726B6">
        <w:rPr>
          <w:rFonts w:ascii="Times New Roman" w:hAnsi="Times New Roman"/>
          <w:i/>
          <w:sz w:val="24"/>
        </w:rPr>
        <w:t xml:space="preserve">Ceny za oblast </w:t>
      </w:r>
      <w:proofErr w:type="spellStart"/>
      <w:r w:rsidRPr="001726B6">
        <w:rPr>
          <w:rFonts w:ascii="Times New Roman" w:hAnsi="Times New Roman"/>
          <w:i/>
          <w:sz w:val="24"/>
        </w:rPr>
        <w:t>virtualizace</w:t>
      </w:r>
      <w:proofErr w:type="spellEnd"/>
      <w:r w:rsidRPr="001726B6">
        <w:rPr>
          <w:rFonts w:ascii="Times New Roman" w:hAnsi="Times New Roman"/>
          <w:i/>
          <w:sz w:val="24"/>
        </w:rPr>
        <w:t xml:space="preserve"> a poskytování diskového prostoru</w:t>
      </w:r>
    </w:p>
    <w:tbl>
      <w:tblPr>
        <w:tblStyle w:val="Mkatabulky"/>
        <w:tblW w:w="0" w:type="auto"/>
        <w:tblLook w:val="04A0" w:firstRow="1" w:lastRow="0" w:firstColumn="1" w:lastColumn="0" w:noHBand="0" w:noVBand="1"/>
      </w:tblPr>
      <w:tblGrid>
        <w:gridCol w:w="2230"/>
        <w:gridCol w:w="3415"/>
        <w:gridCol w:w="3641"/>
      </w:tblGrid>
      <w:tr w:rsidR="009C3620" w:rsidRPr="001726B6" w:rsidTr="00420021">
        <w:tc>
          <w:tcPr>
            <w:tcW w:w="2230" w:type="dxa"/>
            <w:shd w:val="clear" w:color="auto" w:fill="BFBFBF" w:themeFill="background1" w:themeFillShade="BF"/>
            <w:vAlign w:val="center"/>
          </w:tcPr>
          <w:p w:rsidR="009C3620" w:rsidRPr="001726B6" w:rsidRDefault="009C3620" w:rsidP="00420021">
            <w:pPr>
              <w:ind w:firstLine="142"/>
              <w:jc w:val="center"/>
              <w:rPr>
                <w:rFonts w:ascii="Times New Roman" w:hAnsi="Times New Roman"/>
                <w:sz w:val="24"/>
              </w:rPr>
            </w:pPr>
            <w:r w:rsidRPr="001726B6">
              <w:rPr>
                <w:rFonts w:ascii="Times New Roman" w:hAnsi="Times New Roman"/>
                <w:sz w:val="24"/>
              </w:rPr>
              <w:t>Název položky</w:t>
            </w:r>
          </w:p>
        </w:tc>
        <w:tc>
          <w:tcPr>
            <w:tcW w:w="3416" w:type="dxa"/>
            <w:shd w:val="clear" w:color="auto" w:fill="BFBFBF" w:themeFill="background1" w:themeFillShade="BF"/>
            <w:vAlign w:val="center"/>
          </w:tcPr>
          <w:p w:rsidR="009C3620" w:rsidRPr="001726B6" w:rsidRDefault="009C3620" w:rsidP="00420021">
            <w:pPr>
              <w:ind w:firstLine="142"/>
              <w:jc w:val="center"/>
              <w:rPr>
                <w:rFonts w:ascii="Times New Roman" w:hAnsi="Times New Roman"/>
                <w:sz w:val="24"/>
              </w:rPr>
            </w:pPr>
            <w:r w:rsidRPr="001726B6">
              <w:rPr>
                <w:rFonts w:ascii="Times New Roman" w:hAnsi="Times New Roman"/>
                <w:sz w:val="24"/>
              </w:rPr>
              <w:t>Jednotka</w:t>
            </w:r>
          </w:p>
        </w:tc>
        <w:tc>
          <w:tcPr>
            <w:tcW w:w="3642" w:type="dxa"/>
            <w:shd w:val="clear" w:color="auto" w:fill="BFBFBF" w:themeFill="background1" w:themeFillShade="BF"/>
            <w:vAlign w:val="center"/>
          </w:tcPr>
          <w:p w:rsidR="009C3620" w:rsidRPr="001726B6" w:rsidRDefault="009C3620" w:rsidP="00420021">
            <w:pPr>
              <w:ind w:firstLine="142"/>
              <w:jc w:val="center"/>
              <w:rPr>
                <w:rFonts w:ascii="Times New Roman" w:hAnsi="Times New Roman"/>
                <w:sz w:val="24"/>
              </w:rPr>
            </w:pPr>
            <w:r w:rsidRPr="001726B6">
              <w:rPr>
                <w:rFonts w:ascii="Times New Roman" w:hAnsi="Times New Roman"/>
                <w:sz w:val="24"/>
              </w:rPr>
              <w:t>Cena za jednotku/měsíc</w:t>
            </w:r>
          </w:p>
          <w:p w:rsidR="009C3620" w:rsidRPr="001726B6" w:rsidRDefault="009C3620" w:rsidP="00420021">
            <w:pPr>
              <w:ind w:firstLine="142"/>
              <w:jc w:val="center"/>
              <w:rPr>
                <w:rFonts w:ascii="Times New Roman" w:hAnsi="Times New Roman"/>
                <w:sz w:val="24"/>
              </w:rPr>
            </w:pPr>
            <w:r w:rsidRPr="001726B6">
              <w:rPr>
                <w:rFonts w:ascii="Times New Roman" w:hAnsi="Times New Roman"/>
                <w:sz w:val="24"/>
              </w:rPr>
              <w:t>v Kč bez DPH</w:t>
            </w:r>
          </w:p>
        </w:tc>
      </w:tr>
      <w:tr w:rsidR="009C3620" w:rsidRPr="001726B6" w:rsidTr="00420021">
        <w:tc>
          <w:tcPr>
            <w:tcW w:w="2230" w:type="dxa"/>
          </w:tcPr>
          <w:p w:rsidR="009C3620" w:rsidRPr="001726B6" w:rsidRDefault="009C3620" w:rsidP="00420021">
            <w:pPr>
              <w:ind w:firstLine="142"/>
              <w:rPr>
                <w:rFonts w:ascii="Times New Roman" w:hAnsi="Times New Roman"/>
                <w:sz w:val="24"/>
              </w:rPr>
            </w:pPr>
            <w:proofErr w:type="spellStart"/>
            <w:r w:rsidRPr="001726B6">
              <w:rPr>
                <w:rFonts w:ascii="Times New Roman" w:hAnsi="Times New Roman"/>
                <w:sz w:val="24"/>
              </w:rPr>
              <w:t>vCPU</w:t>
            </w:r>
            <w:proofErr w:type="spellEnd"/>
          </w:p>
        </w:tc>
        <w:tc>
          <w:tcPr>
            <w:tcW w:w="3416" w:type="dxa"/>
          </w:tcPr>
          <w:p w:rsidR="009C3620" w:rsidRPr="001726B6" w:rsidRDefault="009C3620" w:rsidP="00420021">
            <w:pPr>
              <w:ind w:firstLine="142"/>
              <w:rPr>
                <w:rFonts w:ascii="Times New Roman" w:hAnsi="Times New Roman"/>
                <w:sz w:val="24"/>
              </w:rPr>
            </w:pPr>
            <w:r w:rsidRPr="001726B6">
              <w:rPr>
                <w:rFonts w:ascii="Times New Roman" w:hAnsi="Times New Roman"/>
                <w:sz w:val="24"/>
              </w:rPr>
              <w:t xml:space="preserve">Kč/1 </w:t>
            </w:r>
            <w:proofErr w:type="spellStart"/>
            <w:r w:rsidRPr="001726B6">
              <w:rPr>
                <w:rFonts w:ascii="Times New Roman" w:hAnsi="Times New Roman"/>
                <w:sz w:val="24"/>
              </w:rPr>
              <w:t>vCPU</w:t>
            </w:r>
            <w:proofErr w:type="spellEnd"/>
            <w:r w:rsidRPr="001726B6">
              <w:rPr>
                <w:rFonts w:ascii="Times New Roman" w:hAnsi="Times New Roman"/>
                <w:sz w:val="24"/>
              </w:rPr>
              <w:t>/ hod.</w:t>
            </w:r>
          </w:p>
        </w:tc>
        <w:tc>
          <w:tcPr>
            <w:tcW w:w="3642" w:type="dxa"/>
            <w:vAlign w:val="center"/>
          </w:tcPr>
          <w:p w:rsidR="009C3620" w:rsidRPr="001726B6" w:rsidRDefault="009C3620" w:rsidP="00420021">
            <w:pPr>
              <w:ind w:right="1134" w:firstLine="733"/>
              <w:jc w:val="right"/>
              <w:rPr>
                <w:rFonts w:ascii="Times New Roman" w:hAnsi="Times New Roman"/>
                <w:sz w:val="24"/>
              </w:rPr>
            </w:pPr>
            <w:r w:rsidRPr="001726B6">
              <w:rPr>
                <w:rFonts w:ascii="Times New Roman" w:hAnsi="Times New Roman"/>
                <w:color w:val="000000"/>
                <w:sz w:val="24"/>
              </w:rPr>
              <w:t xml:space="preserve">341,87    </w:t>
            </w:r>
          </w:p>
        </w:tc>
      </w:tr>
      <w:tr w:rsidR="009C3620" w:rsidRPr="001726B6" w:rsidTr="00420021">
        <w:tc>
          <w:tcPr>
            <w:tcW w:w="2230" w:type="dxa"/>
          </w:tcPr>
          <w:p w:rsidR="009C3620" w:rsidRPr="001726B6" w:rsidRDefault="009C3620" w:rsidP="00420021">
            <w:pPr>
              <w:ind w:firstLine="142"/>
              <w:rPr>
                <w:rFonts w:ascii="Times New Roman" w:hAnsi="Times New Roman"/>
                <w:sz w:val="24"/>
              </w:rPr>
            </w:pPr>
            <w:proofErr w:type="spellStart"/>
            <w:r w:rsidRPr="001726B6">
              <w:rPr>
                <w:rFonts w:ascii="Times New Roman" w:hAnsi="Times New Roman"/>
                <w:sz w:val="24"/>
              </w:rPr>
              <w:t>vRAM</w:t>
            </w:r>
            <w:proofErr w:type="spellEnd"/>
          </w:p>
        </w:tc>
        <w:tc>
          <w:tcPr>
            <w:tcW w:w="3416" w:type="dxa"/>
          </w:tcPr>
          <w:p w:rsidR="009C3620" w:rsidRPr="001726B6" w:rsidRDefault="009C3620" w:rsidP="00420021">
            <w:pPr>
              <w:ind w:firstLine="142"/>
              <w:rPr>
                <w:rFonts w:ascii="Times New Roman" w:hAnsi="Times New Roman"/>
                <w:sz w:val="24"/>
              </w:rPr>
            </w:pPr>
            <w:r w:rsidRPr="001726B6">
              <w:rPr>
                <w:rFonts w:ascii="Times New Roman" w:hAnsi="Times New Roman"/>
                <w:sz w:val="24"/>
              </w:rPr>
              <w:t xml:space="preserve">Kč / 1GB </w:t>
            </w:r>
            <w:proofErr w:type="spellStart"/>
            <w:r w:rsidRPr="001726B6">
              <w:rPr>
                <w:rFonts w:ascii="Times New Roman" w:hAnsi="Times New Roman"/>
                <w:sz w:val="24"/>
              </w:rPr>
              <w:t>vRAM</w:t>
            </w:r>
            <w:proofErr w:type="spellEnd"/>
            <w:r w:rsidRPr="001726B6">
              <w:rPr>
                <w:rFonts w:ascii="Times New Roman" w:hAnsi="Times New Roman"/>
                <w:sz w:val="24"/>
              </w:rPr>
              <w:t xml:space="preserve"> / měsíc</w:t>
            </w:r>
          </w:p>
        </w:tc>
        <w:tc>
          <w:tcPr>
            <w:tcW w:w="3642" w:type="dxa"/>
            <w:vAlign w:val="center"/>
          </w:tcPr>
          <w:p w:rsidR="009C3620" w:rsidRPr="001726B6" w:rsidRDefault="009C3620" w:rsidP="00420021">
            <w:pPr>
              <w:ind w:right="1134" w:firstLine="733"/>
              <w:jc w:val="right"/>
              <w:rPr>
                <w:rFonts w:ascii="Times New Roman" w:hAnsi="Times New Roman"/>
                <w:sz w:val="24"/>
              </w:rPr>
            </w:pPr>
            <w:r w:rsidRPr="001726B6">
              <w:rPr>
                <w:rFonts w:ascii="Times New Roman" w:hAnsi="Times New Roman"/>
                <w:color w:val="000000"/>
                <w:sz w:val="24"/>
              </w:rPr>
              <w:t xml:space="preserve">260,97    </w:t>
            </w:r>
          </w:p>
        </w:tc>
      </w:tr>
      <w:tr w:rsidR="009C3620" w:rsidRPr="001726B6" w:rsidTr="00420021">
        <w:tc>
          <w:tcPr>
            <w:tcW w:w="2230" w:type="dxa"/>
          </w:tcPr>
          <w:p w:rsidR="009C3620" w:rsidRPr="001726B6" w:rsidRDefault="009C3620" w:rsidP="00420021">
            <w:pPr>
              <w:ind w:firstLine="142"/>
              <w:rPr>
                <w:rFonts w:ascii="Times New Roman" w:hAnsi="Times New Roman"/>
                <w:sz w:val="24"/>
              </w:rPr>
            </w:pPr>
            <w:r w:rsidRPr="001726B6">
              <w:rPr>
                <w:rFonts w:ascii="Times New Roman" w:hAnsi="Times New Roman"/>
                <w:sz w:val="24"/>
              </w:rPr>
              <w:t>STOR1</w:t>
            </w:r>
          </w:p>
        </w:tc>
        <w:tc>
          <w:tcPr>
            <w:tcW w:w="3416" w:type="dxa"/>
          </w:tcPr>
          <w:p w:rsidR="009C3620" w:rsidRPr="001726B6" w:rsidRDefault="009C3620" w:rsidP="00420021">
            <w:pPr>
              <w:ind w:firstLine="142"/>
              <w:rPr>
                <w:rFonts w:ascii="Times New Roman" w:hAnsi="Times New Roman"/>
                <w:sz w:val="24"/>
              </w:rPr>
            </w:pPr>
            <w:r w:rsidRPr="001726B6">
              <w:rPr>
                <w:rFonts w:ascii="Times New Roman" w:hAnsi="Times New Roman"/>
                <w:sz w:val="24"/>
              </w:rPr>
              <w:t xml:space="preserve">Kč / 1 </w:t>
            </w:r>
            <w:proofErr w:type="spellStart"/>
            <w:r w:rsidRPr="001726B6">
              <w:rPr>
                <w:rFonts w:ascii="Times New Roman" w:hAnsi="Times New Roman"/>
                <w:sz w:val="24"/>
              </w:rPr>
              <w:t>usable</w:t>
            </w:r>
            <w:proofErr w:type="spellEnd"/>
            <w:r w:rsidRPr="001726B6">
              <w:rPr>
                <w:rFonts w:ascii="Times New Roman" w:hAnsi="Times New Roman"/>
                <w:sz w:val="24"/>
              </w:rPr>
              <w:t xml:space="preserve"> GB / měsíc</w:t>
            </w:r>
          </w:p>
        </w:tc>
        <w:tc>
          <w:tcPr>
            <w:tcW w:w="3642" w:type="dxa"/>
            <w:vAlign w:val="center"/>
          </w:tcPr>
          <w:p w:rsidR="009C3620" w:rsidRPr="001726B6" w:rsidRDefault="009C3620" w:rsidP="00420021">
            <w:pPr>
              <w:ind w:right="1134" w:firstLine="733"/>
              <w:jc w:val="right"/>
              <w:rPr>
                <w:rFonts w:ascii="Times New Roman" w:hAnsi="Times New Roman"/>
                <w:sz w:val="24"/>
              </w:rPr>
            </w:pPr>
            <w:r w:rsidRPr="001726B6">
              <w:rPr>
                <w:rFonts w:ascii="Times New Roman" w:hAnsi="Times New Roman"/>
                <w:color w:val="000000"/>
                <w:sz w:val="24"/>
              </w:rPr>
              <w:t xml:space="preserve">6,86    </w:t>
            </w:r>
          </w:p>
        </w:tc>
      </w:tr>
      <w:tr w:rsidR="009C3620" w:rsidRPr="001726B6" w:rsidTr="00420021">
        <w:tc>
          <w:tcPr>
            <w:tcW w:w="2230" w:type="dxa"/>
          </w:tcPr>
          <w:p w:rsidR="009C3620" w:rsidRPr="001726B6" w:rsidRDefault="009C3620" w:rsidP="00420021">
            <w:pPr>
              <w:ind w:firstLine="142"/>
              <w:rPr>
                <w:rFonts w:ascii="Times New Roman" w:hAnsi="Times New Roman"/>
                <w:sz w:val="24"/>
              </w:rPr>
            </w:pPr>
            <w:r w:rsidRPr="001726B6">
              <w:rPr>
                <w:rFonts w:ascii="Times New Roman" w:hAnsi="Times New Roman"/>
                <w:sz w:val="24"/>
              </w:rPr>
              <w:t>STOR2</w:t>
            </w:r>
          </w:p>
        </w:tc>
        <w:tc>
          <w:tcPr>
            <w:tcW w:w="3416" w:type="dxa"/>
          </w:tcPr>
          <w:p w:rsidR="009C3620" w:rsidRPr="001726B6" w:rsidRDefault="009C3620" w:rsidP="00420021">
            <w:pPr>
              <w:ind w:firstLine="142"/>
              <w:rPr>
                <w:rFonts w:ascii="Times New Roman" w:hAnsi="Times New Roman"/>
                <w:sz w:val="24"/>
              </w:rPr>
            </w:pPr>
            <w:r w:rsidRPr="001726B6">
              <w:rPr>
                <w:rFonts w:ascii="Times New Roman" w:hAnsi="Times New Roman"/>
                <w:sz w:val="24"/>
              </w:rPr>
              <w:t xml:space="preserve">Kč / 1 </w:t>
            </w:r>
            <w:proofErr w:type="spellStart"/>
            <w:r w:rsidRPr="001726B6">
              <w:rPr>
                <w:rFonts w:ascii="Times New Roman" w:hAnsi="Times New Roman"/>
                <w:sz w:val="24"/>
              </w:rPr>
              <w:t>usable</w:t>
            </w:r>
            <w:proofErr w:type="spellEnd"/>
            <w:r w:rsidRPr="001726B6">
              <w:rPr>
                <w:rFonts w:ascii="Times New Roman" w:hAnsi="Times New Roman"/>
                <w:sz w:val="24"/>
              </w:rPr>
              <w:t xml:space="preserve"> GB / měsíc</w:t>
            </w:r>
          </w:p>
        </w:tc>
        <w:tc>
          <w:tcPr>
            <w:tcW w:w="3642" w:type="dxa"/>
            <w:vAlign w:val="center"/>
          </w:tcPr>
          <w:p w:rsidR="009C3620" w:rsidRPr="001726B6" w:rsidRDefault="009C3620" w:rsidP="00420021">
            <w:pPr>
              <w:ind w:right="1134" w:firstLine="733"/>
              <w:jc w:val="right"/>
              <w:rPr>
                <w:rFonts w:ascii="Times New Roman" w:hAnsi="Times New Roman"/>
                <w:sz w:val="24"/>
              </w:rPr>
            </w:pPr>
            <w:r w:rsidRPr="001726B6">
              <w:rPr>
                <w:rFonts w:ascii="Times New Roman" w:hAnsi="Times New Roman"/>
                <w:color w:val="000000"/>
                <w:sz w:val="24"/>
              </w:rPr>
              <w:t xml:space="preserve">3,31    </w:t>
            </w:r>
          </w:p>
        </w:tc>
      </w:tr>
      <w:tr w:rsidR="009C3620" w:rsidRPr="001726B6" w:rsidTr="00420021">
        <w:tc>
          <w:tcPr>
            <w:tcW w:w="2230" w:type="dxa"/>
          </w:tcPr>
          <w:p w:rsidR="009C3620" w:rsidRPr="001726B6" w:rsidRDefault="009C3620" w:rsidP="00420021">
            <w:pPr>
              <w:ind w:firstLine="142"/>
              <w:rPr>
                <w:rFonts w:ascii="Times New Roman" w:hAnsi="Times New Roman"/>
                <w:sz w:val="24"/>
              </w:rPr>
            </w:pPr>
            <w:r w:rsidRPr="001726B6">
              <w:rPr>
                <w:rFonts w:ascii="Times New Roman" w:hAnsi="Times New Roman"/>
                <w:sz w:val="24"/>
              </w:rPr>
              <w:t>STOR3</w:t>
            </w:r>
          </w:p>
        </w:tc>
        <w:tc>
          <w:tcPr>
            <w:tcW w:w="3416" w:type="dxa"/>
          </w:tcPr>
          <w:p w:rsidR="009C3620" w:rsidRPr="001726B6" w:rsidRDefault="009C3620" w:rsidP="00420021">
            <w:pPr>
              <w:ind w:firstLine="142"/>
              <w:rPr>
                <w:rFonts w:ascii="Times New Roman" w:hAnsi="Times New Roman"/>
                <w:sz w:val="24"/>
              </w:rPr>
            </w:pPr>
            <w:r w:rsidRPr="001726B6">
              <w:rPr>
                <w:rFonts w:ascii="Times New Roman" w:hAnsi="Times New Roman"/>
                <w:sz w:val="24"/>
              </w:rPr>
              <w:t xml:space="preserve">Kč / 1 </w:t>
            </w:r>
            <w:proofErr w:type="spellStart"/>
            <w:r w:rsidRPr="001726B6">
              <w:rPr>
                <w:rFonts w:ascii="Times New Roman" w:hAnsi="Times New Roman"/>
                <w:sz w:val="24"/>
              </w:rPr>
              <w:t>usable</w:t>
            </w:r>
            <w:proofErr w:type="spellEnd"/>
            <w:r w:rsidRPr="001726B6">
              <w:rPr>
                <w:rFonts w:ascii="Times New Roman" w:hAnsi="Times New Roman"/>
                <w:sz w:val="24"/>
              </w:rPr>
              <w:t xml:space="preserve"> GB / měsíc</w:t>
            </w:r>
          </w:p>
        </w:tc>
        <w:tc>
          <w:tcPr>
            <w:tcW w:w="3642" w:type="dxa"/>
            <w:vAlign w:val="center"/>
          </w:tcPr>
          <w:p w:rsidR="009C3620" w:rsidRPr="001726B6" w:rsidRDefault="009C3620" w:rsidP="00420021">
            <w:pPr>
              <w:ind w:right="1134" w:firstLine="733"/>
              <w:jc w:val="right"/>
              <w:rPr>
                <w:rFonts w:ascii="Times New Roman" w:hAnsi="Times New Roman"/>
                <w:sz w:val="24"/>
              </w:rPr>
            </w:pPr>
            <w:r w:rsidRPr="001726B6">
              <w:rPr>
                <w:rFonts w:ascii="Times New Roman" w:hAnsi="Times New Roman"/>
                <w:color w:val="000000"/>
                <w:sz w:val="24"/>
              </w:rPr>
              <w:t xml:space="preserve">2,76    </w:t>
            </w:r>
          </w:p>
        </w:tc>
      </w:tr>
    </w:tbl>
    <w:p w:rsidR="009C3620" w:rsidRPr="001726B6" w:rsidRDefault="009C3620" w:rsidP="009C3620">
      <w:pPr>
        <w:rPr>
          <w:rFonts w:ascii="Times New Roman" w:hAnsi="Times New Roman"/>
          <w:sz w:val="24"/>
        </w:rPr>
      </w:pPr>
      <w:r w:rsidRPr="001726B6">
        <w:rPr>
          <w:rFonts w:ascii="Times New Roman" w:hAnsi="Times New Roman"/>
          <w:sz w:val="24"/>
        </w:rPr>
        <w:t xml:space="preserve"> </w:t>
      </w:r>
    </w:p>
    <w:p w:rsidR="009C3620" w:rsidRPr="001726B6" w:rsidRDefault="009C3620" w:rsidP="009C3620">
      <w:pPr>
        <w:pStyle w:val="Nadpis4"/>
        <w:spacing w:before="120"/>
        <w:jc w:val="both"/>
        <w:rPr>
          <w:rFonts w:ascii="Times New Roman" w:hAnsi="Times New Roman"/>
          <w:color w:val="auto"/>
          <w:sz w:val="24"/>
          <w:szCs w:val="24"/>
        </w:rPr>
      </w:pPr>
      <w:r w:rsidRPr="001726B6">
        <w:rPr>
          <w:rFonts w:ascii="Times New Roman" w:hAnsi="Times New Roman"/>
          <w:color w:val="auto"/>
          <w:sz w:val="24"/>
          <w:szCs w:val="24"/>
        </w:rPr>
        <w:t>Správa operačních systémů</w:t>
      </w:r>
    </w:p>
    <w:p w:rsidR="009C3620" w:rsidRPr="001726B6" w:rsidRDefault="009C3620" w:rsidP="009C3620">
      <w:pPr>
        <w:ind w:left="284"/>
        <w:rPr>
          <w:rFonts w:ascii="Times New Roman" w:hAnsi="Times New Roman"/>
          <w:sz w:val="24"/>
        </w:rPr>
      </w:pPr>
      <w:r w:rsidRPr="001726B6">
        <w:rPr>
          <w:rFonts w:ascii="Times New Roman" w:hAnsi="Times New Roman"/>
          <w:sz w:val="24"/>
        </w:rPr>
        <w:t xml:space="preserve">Instalaci, konfiguraci a správu operačních systémů na úrovni fyzických i virtuálních serverů dodává Poskytovatel jako součást komplexního řešení. Správu, včetně upgrade a </w:t>
      </w:r>
      <w:proofErr w:type="spellStart"/>
      <w:r w:rsidRPr="001726B6">
        <w:rPr>
          <w:rFonts w:ascii="Times New Roman" w:hAnsi="Times New Roman"/>
          <w:sz w:val="24"/>
        </w:rPr>
        <w:t>maintenance</w:t>
      </w:r>
      <w:proofErr w:type="spellEnd"/>
      <w:r w:rsidRPr="001726B6">
        <w:rPr>
          <w:rFonts w:ascii="Times New Roman" w:hAnsi="Times New Roman"/>
          <w:sz w:val="24"/>
        </w:rPr>
        <w:t xml:space="preserve"> zajišťuje po celou dobu životnosti systému.</w:t>
      </w:r>
    </w:p>
    <w:p w:rsidR="009C3620" w:rsidRPr="001726B6" w:rsidRDefault="009C3620" w:rsidP="009C3620">
      <w:pPr>
        <w:rPr>
          <w:rFonts w:ascii="Times New Roman" w:hAnsi="Times New Roman"/>
          <w:sz w:val="24"/>
        </w:rPr>
      </w:pPr>
    </w:p>
    <w:p w:rsidR="009C3620" w:rsidRPr="001726B6" w:rsidRDefault="009C3620" w:rsidP="009C3620">
      <w:pPr>
        <w:pStyle w:val="Nadpis4"/>
        <w:spacing w:before="120"/>
        <w:jc w:val="both"/>
        <w:rPr>
          <w:rFonts w:ascii="Times New Roman" w:hAnsi="Times New Roman"/>
          <w:color w:val="auto"/>
          <w:sz w:val="24"/>
          <w:szCs w:val="24"/>
        </w:rPr>
      </w:pPr>
      <w:r w:rsidRPr="001726B6">
        <w:rPr>
          <w:rFonts w:ascii="Times New Roman" w:hAnsi="Times New Roman"/>
          <w:color w:val="auto"/>
          <w:sz w:val="24"/>
          <w:szCs w:val="24"/>
        </w:rPr>
        <w:t xml:space="preserve"> Zálohování a archivace dat</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Služba je poskytována v rozsahu uvedeném v </w:t>
      </w:r>
      <w:proofErr w:type="spellStart"/>
      <w:r w:rsidRPr="001726B6">
        <w:rPr>
          <w:rFonts w:ascii="Times New Roman" w:hAnsi="Times New Roman"/>
          <w:sz w:val="24"/>
        </w:rPr>
        <w:t>backup</w:t>
      </w:r>
      <w:proofErr w:type="spellEnd"/>
      <w:r w:rsidRPr="001726B6">
        <w:rPr>
          <w:rFonts w:ascii="Times New Roman" w:hAnsi="Times New Roman"/>
          <w:sz w:val="24"/>
        </w:rPr>
        <w:t xml:space="preserve"> plánech, jejichž návrh je dodávkou Poskytovatele. </w:t>
      </w:r>
      <w:proofErr w:type="spellStart"/>
      <w:r w:rsidRPr="001726B6">
        <w:rPr>
          <w:rFonts w:ascii="Times New Roman" w:hAnsi="Times New Roman"/>
          <w:sz w:val="24"/>
        </w:rPr>
        <w:t>Backup</w:t>
      </w:r>
      <w:proofErr w:type="spellEnd"/>
      <w:r w:rsidRPr="001726B6">
        <w:rPr>
          <w:rFonts w:ascii="Times New Roman" w:hAnsi="Times New Roman"/>
          <w:sz w:val="24"/>
        </w:rPr>
        <w:t xml:space="preserve"> plán musí obsahovat minimálně následující údaje:</w:t>
      </w:r>
    </w:p>
    <w:p w:rsidR="009C3620" w:rsidRPr="001726B6" w:rsidRDefault="009C3620" w:rsidP="009C3620">
      <w:pPr>
        <w:pStyle w:val="Odstavecseseznamem"/>
        <w:numPr>
          <w:ilvl w:val="0"/>
          <w:numId w:val="32"/>
        </w:numPr>
        <w:spacing w:after="200"/>
        <w:ind w:right="340" w:hanging="294"/>
        <w:jc w:val="both"/>
        <w:rPr>
          <w:rFonts w:ascii="Times New Roman" w:hAnsi="Times New Roman"/>
          <w:sz w:val="24"/>
          <w:szCs w:val="24"/>
        </w:rPr>
      </w:pPr>
      <w:proofErr w:type="spellStart"/>
      <w:r w:rsidRPr="001726B6">
        <w:rPr>
          <w:rFonts w:ascii="Times New Roman" w:hAnsi="Times New Roman"/>
          <w:sz w:val="24"/>
          <w:szCs w:val="24"/>
        </w:rPr>
        <w:t>co</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se</w:t>
      </w:r>
      <w:proofErr w:type="spellEnd"/>
      <w:r w:rsidRPr="001726B6">
        <w:rPr>
          <w:rFonts w:ascii="Times New Roman" w:hAnsi="Times New Roman"/>
          <w:sz w:val="24"/>
          <w:szCs w:val="24"/>
        </w:rPr>
        <w:t xml:space="preserve"> zálohuje (</w:t>
      </w:r>
      <w:proofErr w:type="spellStart"/>
      <w:r w:rsidRPr="001726B6">
        <w:rPr>
          <w:rFonts w:ascii="Times New Roman" w:hAnsi="Times New Roman"/>
          <w:sz w:val="24"/>
          <w:szCs w:val="24"/>
        </w:rPr>
        <w:t>například</w:t>
      </w:r>
      <w:proofErr w:type="spellEnd"/>
      <w:r w:rsidRPr="001726B6">
        <w:rPr>
          <w:rFonts w:ascii="Times New Roman" w:hAnsi="Times New Roman"/>
          <w:sz w:val="24"/>
          <w:szCs w:val="24"/>
        </w:rPr>
        <w:t xml:space="preserve"> disk c://filesystem/home, </w:t>
      </w:r>
      <w:proofErr w:type="spellStart"/>
      <w:r w:rsidRPr="001726B6">
        <w:rPr>
          <w:rFonts w:ascii="Times New Roman" w:hAnsi="Times New Roman"/>
          <w:sz w:val="24"/>
          <w:szCs w:val="24"/>
        </w:rPr>
        <w:t>všechny</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lokální</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filesystémy</w:t>
      </w:r>
      <w:proofErr w:type="spellEnd"/>
      <w:r w:rsidRPr="001726B6">
        <w:rPr>
          <w:rFonts w:ascii="Times New Roman" w:hAnsi="Times New Roman"/>
          <w:sz w:val="24"/>
          <w:szCs w:val="24"/>
        </w:rPr>
        <w:t xml:space="preserve">, Oracle databáze </w:t>
      </w:r>
      <w:proofErr w:type="spellStart"/>
      <w:r w:rsidRPr="001726B6">
        <w:rPr>
          <w:rFonts w:ascii="Times New Roman" w:hAnsi="Times New Roman"/>
          <w:sz w:val="24"/>
          <w:szCs w:val="24"/>
        </w:rPr>
        <w:t>sid</w:t>
      </w:r>
      <w:proofErr w:type="spellEnd"/>
      <w:r w:rsidRPr="001726B6">
        <w:rPr>
          <w:rFonts w:ascii="Times New Roman" w:hAnsi="Times New Roman"/>
          <w:sz w:val="24"/>
          <w:szCs w:val="24"/>
        </w:rPr>
        <w:t xml:space="preserve"> ORA)</w:t>
      </w:r>
    </w:p>
    <w:p w:rsidR="009C3620" w:rsidRPr="001726B6" w:rsidRDefault="009C3620" w:rsidP="009C3620">
      <w:pPr>
        <w:pStyle w:val="Odstavecseseznamem"/>
        <w:numPr>
          <w:ilvl w:val="0"/>
          <w:numId w:val="32"/>
        </w:numPr>
        <w:spacing w:after="200"/>
        <w:ind w:right="340" w:hanging="294"/>
        <w:jc w:val="both"/>
        <w:rPr>
          <w:rFonts w:ascii="Times New Roman" w:hAnsi="Times New Roman"/>
          <w:sz w:val="24"/>
          <w:szCs w:val="24"/>
        </w:rPr>
      </w:pPr>
      <w:proofErr w:type="spellStart"/>
      <w:r w:rsidRPr="001726B6">
        <w:rPr>
          <w:rFonts w:ascii="Times New Roman" w:hAnsi="Times New Roman"/>
          <w:sz w:val="24"/>
          <w:szCs w:val="24"/>
        </w:rPr>
        <w:t>co</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se</w:t>
      </w:r>
      <w:proofErr w:type="spellEnd"/>
      <w:r w:rsidRPr="001726B6">
        <w:rPr>
          <w:rFonts w:ascii="Times New Roman" w:hAnsi="Times New Roman"/>
          <w:sz w:val="24"/>
          <w:szCs w:val="24"/>
        </w:rPr>
        <w:t xml:space="preserve"> nemá </w:t>
      </w:r>
      <w:proofErr w:type="spellStart"/>
      <w:r w:rsidRPr="001726B6">
        <w:rPr>
          <w:rFonts w:ascii="Times New Roman" w:hAnsi="Times New Roman"/>
          <w:sz w:val="24"/>
          <w:szCs w:val="24"/>
        </w:rPr>
        <w:t>zálohovat</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například</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nezálohovat</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adresář</w:t>
      </w:r>
      <w:proofErr w:type="spellEnd"/>
      <w:r w:rsidRPr="001726B6">
        <w:rPr>
          <w:rFonts w:ascii="Times New Roman" w:hAnsi="Times New Roman"/>
          <w:sz w:val="24"/>
          <w:szCs w:val="24"/>
        </w:rPr>
        <w:t xml:space="preserve"> c:\tmp, </w:t>
      </w:r>
      <w:proofErr w:type="spellStart"/>
      <w:r w:rsidRPr="001726B6">
        <w:rPr>
          <w:rFonts w:ascii="Times New Roman" w:hAnsi="Times New Roman"/>
          <w:sz w:val="24"/>
          <w:szCs w:val="24"/>
        </w:rPr>
        <w:t>nezálohovat</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adresáře</w:t>
      </w:r>
      <w:proofErr w:type="spellEnd"/>
      <w:r w:rsidRPr="001726B6">
        <w:rPr>
          <w:rFonts w:ascii="Times New Roman" w:hAnsi="Times New Roman"/>
          <w:sz w:val="24"/>
          <w:szCs w:val="24"/>
        </w:rPr>
        <w:t xml:space="preserve"> s </w:t>
      </w:r>
      <w:proofErr w:type="spellStart"/>
      <w:r w:rsidRPr="001726B6">
        <w:rPr>
          <w:rFonts w:ascii="Times New Roman" w:hAnsi="Times New Roman"/>
          <w:sz w:val="24"/>
          <w:szCs w:val="24"/>
        </w:rPr>
        <w:t>daty</w:t>
      </w:r>
      <w:proofErr w:type="spellEnd"/>
      <w:r w:rsidRPr="001726B6">
        <w:rPr>
          <w:rFonts w:ascii="Times New Roman" w:hAnsi="Times New Roman"/>
          <w:sz w:val="24"/>
          <w:szCs w:val="24"/>
        </w:rPr>
        <w:t xml:space="preserve"> Oracle  v rámci zálohy </w:t>
      </w:r>
      <w:proofErr w:type="spellStart"/>
      <w:r w:rsidRPr="001726B6">
        <w:rPr>
          <w:rFonts w:ascii="Times New Roman" w:hAnsi="Times New Roman"/>
          <w:sz w:val="24"/>
          <w:szCs w:val="24"/>
        </w:rPr>
        <w:t>filesystemu</w:t>
      </w:r>
      <w:proofErr w:type="spellEnd"/>
      <w:r w:rsidRPr="001726B6">
        <w:rPr>
          <w:rFonts w:ascii="Times New Roman" w:hAnsi="Times New Roman"/>
          <w:sz w:val="24"/>
          <w:szCs w:val="24"/>
        </w:rPr>
        <w:t>)</w:t>
      </w:r>
    </w:p>
    <w:p w:rsidR="009C3620" w:rsidRPr="001726B6" w:rsidRDefault="009C3620" w:rsidP="009C3620">
      <w:pPr>
        <w:pStyle w:val="Odstavecseseznamem"/>
        <w:numPr>
          <w:ilvl w:val="0"/>
          <w:numId w:val="32"/>
        </w:numPr>
        <w:spacing w:after="200"/>
        <w:ind w:right="340" w:hanging="294"/>
        <w:jc w:val="both"/>
        <w:rPr>
          <w:rFonts w:ascii="Times New Roman" w:hAnsi="Times New Roman"/>
          <w:sz w:val="24"/>
          <w:szCs w:val="24"/>
        </w:rPr>
      </w:pPr>
      <w:proofErr w:type="spellStart"/>
      <w:r w:rsidRPr="001726B6">
        <w:rPr>
          <w:rFonts w:ascii="Times New Roman" w:hAnsi="Times New Roman"/>
          <w:sz w:val="24"/>
          <w:szCs w:val="24"/>
        </w:rPr>
        <w:t>kdy</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se</w:t>
      </w:r>
      <w:proofErr w:type="spellEnd"/>
      <w:r w:rsidRPr="001726B6">
        <w:rPr>
          <w:rFonts w:ascii="Times New Roman" w:hAnsi="Times New Roman"/>
          <w:sz w:val="24"/>
          <w:szCs w:val="24"/>
        </w:rPr>
        <w:t xml:space="preserve"> zálohuje (čas </w:t>
      </w:r>
      <w:proofErr w:type="spellStart"/>
      <w:r w:rsidRPr="001726B6">
        <w:rPr>
          <w:rFonts w:ascii="Times New Roman" w:hAnsi="Times New Roman"/>
          <w:sz w:val="24"/>
          <w:szCs w:val="24"/>
        </w:rPr>
        <w:t>spuštění</w:t>
      </w:r>
      <w:proofErr w:type="spellEnd"/>
      <w:r w:rsidRPr="001726B6">
        <w:rPr>
          <w:rFonts w:ascii="Times New Roman" w:hAnsi="Times New Roman"/>
          <w:sz w:val="24"/>
          <w:szCs w:val="24"/>
        </w:rPr>
        <w:t xml:space="preserve"> zálohy a </w:t>
      </w:r>
      <w:proofErr w:type="spellStart"/>
      <w:r w:rsidRPr="001726B6">
        <w:rPr>
          <w:rFonts w:ascii="Times New Roman" w:hAnsi="Times New Roman"/>
          <w:sz w:val="24"/>
          <w:szCs w:val="24"/>
        </w:rPr>
        <w:t>frekvence</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opakování</w:t>
      </w:r>
      <w:proofErr w:type="spellEnd"/>
      <w:r w:rsidRPr="001726B6">
        <w:rPr>
          <w:rFonts w:ascii="Times New Roman" w:hAnsi="Times New Roman"/>
          <w:sz w:val="24"/>
          <w:szCs w:val="24"/>
        </w:rPr>
        <w:t>)</w:t>
      </w:r>
    </w:p>
    <w:p w:rsidR="009C3620" w:rsidRPr="001726B6" w:rsidRDefault="009C3620" w:rsidP="009C3620">
      <w:pPr>
        <w:pStyle w:val="Odstavecseseznamem"/>
        <w:numPr>
          <w:ilvl w:val="0"/>
          <w:numId w:val="32"/>
        </w:numPr>
        <w:spacing w:after="200"/>
        <w:ind w:right="340" w:hanging="294"/>
        <w:jc w:val="both"/>
        <w:rPr>
          <w:rFonts w:ascii="Times New Roman" w:hAnsi="Times New Roman"/>
          <w:sz w:val="24"/>
          <w:szCs w:val="24"/>
        </w:rPr>
      </w:pPr>
      <w:r w:rsidRPr="001726B6">
        <w:rPr>
          <w:rFonts w:ascii="Times New Roman" w:hAnsi="Times New Roman"/>
          <w:sz w:val="24"/>
          <w:szCs w:val="24"/>
        </w:rPr>
        <w:t xml:space="preserve">typ zálohy (plná, </w:t>
      </w:r>
      <w:proofErr w:type="spellStart"/>
      <w:r w:rsidRPr="001726B6">
        <w:rPr>
          <w:rFonts w:ascii="Times New Roman" w:hAnsi="Times New Roman"/>
          <w:sz w:val="24"/>
          <w:szCs w:val="24"/>
        </w:rPr>
        <w:t>přírůstková</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differential</w:t>
      </w:r>
      <w:proofErr w:type="spellEnd"/>
      <w:r w:rsidRPr="001726B6">
        <w:rPr>
          <w:rFonts w:ascii="Times New Roman" w:hAnsi="Times New Roman"/>
          <w:sz w:val="24"/>
          <w:szCs w:val="24"/>
        </w:rPr>
        <w:t xml:space="preserve"> a </w:t>
      </w:r>
      <w:proofErr w:type="spellStart"/>
      <w:r w:rsidRPr="001726B6">
        <w:rPr>
          <w:rFonts w:ascii="Times New Roman" w:hAnsi="Times New Roman"/>
          <w:sz w:val="24"/>
          <w:szCs w:val="24"/>
        </w:rPr>
        <w:t>podobně</w:t>
      </w:r>
      <w:proofErr w:type="spellEnd"/>
      <w:r w:rsidRPr="001726B6">
        <w:rPr>
          <w:rFonts w:ascii="Times New Roman" w:hAnsi="Times New Roman"/>
          <w:sz w:val="24"/>
          <w:szCs w:val="24"/>
        </w:rPr>
        <w:t>)</w:t>
      </w:r>
    </w:p>
    <w:p w:rsidR="009C3620" w:rsidRPr="001726B6" w:rsidRDefault="009C3620" w:rsidP="009C3620">
      <w:pPr>
        <w:pStyle w:val="Odstavecseseznamem"/>
        <w:numPr>
          <w:ilvl w:val="0"/>
          <w:numId w:val="32"/>
        </w:numPr>
        <w:spacing w:after="200"/>
        <w:ind w:right="340" w:hanging="294"/>
        <w:jc w:val="both"/>
        <w:rPr>
          <w:rFonts w:ascii="Times New Roman" w:hAnsi="Times New Roman"/>
          <w:sz w:val="24"/>
          <w:szCs w:val="24"/>
        </w:rPr>
      </w:pPr>
      <w:proofErr w:type="spellStart"/>
      <w:r w:rsidRPr="001726B6">
        <w:rPr>
          <w:rFonts w:ascii="Times New Roman" w:hAnsi="Times New Roman"/>
          <w:sz w:val="24"/>
          <w:szCs w:val="24"/>
        </w:rPr>
        <w:t>retence</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dat</w:t>
      </w:r>
      <w:proofErr w:type="spellEnd"/>
      <w:r w:rsidRPr="001726B6">
        <w:rPr>
          <w:rFonts w:ascii="Times New Roman" w:hAnsi="Times New Roman"/>
          <w:sz w:val="24"/>
          <w:szCs w:val="24"/>
        </w:rPr>
        <w:t xml:space="preserve"> (jak </w:t>
      </w:r>
      <w:proofErr w:type="spellStart"/>
      <w:r w:rsidRPr="001726B6">
        <w:rPr>
          <w:rFonts w:ascii="Times New Roman" w:hAnsi="Times New Roman"/>
          <w:sz w:val="24"/>
          <w:szCs w:val="24"/>
        </w:rPr>
        <w:t>dlouho</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budou</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data</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uložena</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například</w:t>
      </w:r>
      <w:proofErr w:type="spellEnd"/>
      <w:r w:rsidRPr="001726B6">
        <w:rPr>
          <w:rFonts w:ascii="Times New Roman" w:hAnsi="Times New Roman"/>
          <w:sz w:val="24"/>
          <w:szCs w:val="24"/>
        </w:rPr>
        <w:t xml:space="preserve"> dva </w:t>
      </w:r>
      <w:proofErr w:type="spellStart"/>
      <w:r w:rsidRPr="001726B6">
        <w:rPr>
          <w:rFonts w:ascii="Times New Roman" w:hAnsi="Times New Roman"/>
          <w:sz w:val="24"/>
          <w:szCs w:val="24"/>
        </w:rPr>
        <w:t>měsíce</w:t>
      </w:r>
      <w:proofErr w:type="spellEnd"/>
      <w:r w:rsidRPr="001726B6">
        <w:rPr>
          <w:rFonts w:ascii="Times New Roman" w:hAnsi="Times New Roman"/>
          <w:sz w:val="24"/>
          <w:szCs w:val="24"/>
        </w:rPr>
        <w:t>)</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lastRenderedPageBreak/>
        <w:t xml:space="preserve">Mezi další požadavky, patří například držení dat ve více kopiích, specifikace RTO (jak rychle musí být data obnovena), specifikace RPO (maximální povolená doba ztráty dat), časové omezení </w:t>
      </w:r>
      <w:proofErr w:type="spellStart"/>
      <w:r w:rsidRPr="001726B6">
        <w:rPr>
          <w:rFonts w:ascii="Times New Roman" w:hAnsi="Times New Roman"/>
          <w:sz w:val="24"/>
        </w:rPr>
        <w:t>backup</w:t>
      </w:r>
      <w:proofErr w:type="spellEnd"/>
      <w:r w:rsidRPr="001726B6">
        <w:rPr>
          <w:rFonts w:ascii="Times New Roman" w:hAnsi="Times New Roman"/>
          <w:sz w:val="24"/>
        </w:rPr>
        <w:t xml:space="preserve"> okna (záloha musí doběhnout do tří hodin po startu) a podobně.</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Služba je poskytována pomocí software </w:t>
      </w:r>
      <w:proofErr w:type="spellStart"/>
      <w:r w:rsidRPr="001726B6">
        <w:rPr>
          <w:rFonts w:ascii="Times New Roman" w:hAnsi="Times New Roman"/>
          <w:sz w:val="24"/>
        </w:rPr>
        <w:t>Tivoli</w:t>
      </w:r>
      <w:proofErr w:type="spellEnd"/>
      <w:r w:rsidRPr="001726B6">
        <w:rPr>
          <w:rFonts w:ascii="Times New Roman" w:hAnsi="Times New Roman"/>
          <w:sz w:val="24"/>
        </w:rPr>
        <w:t xml:space="preserve"> </w:t>
      </w:r>
      <w:proofErr w:type="spellStart"/>
      <w:r w:rsidRPr="001726B6">
        <w:rPr>
          <w:rFonts w:ascii="Times New Roman" w:hAnsi="Times New Roman"/>
          <w:sz w:val="24"/>
        </w:rPr>
        <w:t>Storage</w:t>
      </w:r>
      <w:proofErr w:type="spellEnd"/>
      <w:r w:rsidRPr="001726B6">
        <w:rPr>
          <w:rFonts w:ascii="Times New Roman" w:hAnsi="Times New Roman"/>
          <w:sz w:val="24"/>
        </w:rPr>
        <w:t xml:space="preserve"> </w:t>
      </w:r>
      <w:proofErr w:type="spellStart"/>
      <w:r w:rsidRPr="001726B6">
        <w:rPr>
          <w:rFonts w:ascii="Times New Roman" w:hAnsi="Times New Roman"/>
          <w:sz w:val="24"/>
        </w:rPr>
        <w:t>Manager</w:t>
      </w:r>
      <w:proofErr w:type="spellEnd"/>
      <w:r w:rsidRPr="001726B6">
        <w:rPr>
          <w:rFonts w:ascii="Times New Roman" w:hAnsi="Times New Roman"/>
          <w:sz w:val="24"/>
        </w:rPr>
        <w:t xml:space="preserve"> (dále jen TSM). SW licence zálohovacího systému jsou součástí služby. Součástí služby jsou i aktualizace verzí zálohovacího SW. Aktualizace SW bude plánována ve spolupráci s Poskytovatelem a Objednatelem. </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Zálohovací pásky mohou být na vyžádání vyjmuty a uloženy do trezorů, umístněných v samostatných trezorových místnostech v oddělené režimové zóně. TSM servery a jejich disková pole jsou umístněné v oddělených režimových zónách od páskových knihoven. Každá z uvedených zón je současně samostatným požárním úsekem vybaveným SHZ a EPS s odpovídajícím zajištěním fyzické bezpečnosti.</w:t>
      </w:r>
    </w:p>
    <w:p w:rsidR="009C3620" w:rsidRPr="001726B6" w:rsidRDefault="009C3620" w:rsidP="009C3620">
      <w:pPr>
        <w:jc w:val="both"/>
        <w:rPr>
          <w:rFonts w:ascii="Times New Roman" w:hAnsi="Times New Roman"/>
          <w:sz w:val="24"/>
        </w:rPr>
      </w:pPr>
    </w:p>
    <w:p w:rsidR="009C3620" w:rsidRPr="001726B6" w:rsidRDefault="009C3620" w:rsidP="009C3620">
      <w:pPr>
        <w:pStyle w:val="Nadpis4"/>
        <w:spacing w:before="120"/>
        <w:jc w:val="both"/>
        <w:rPr>
          <w:rFonts w:ascii="Times New Roman" w:hAnsi="Times New Roman"/>
          <w:color w:val="auto"/>
          <w:sz w:val="24"/>
          <w:szCs w:val="24"/>
        </w:rPr>
      </w:pPr>
      <w:r w:rsidRPr="001726B6">
        <w:rPr>
          <w:rFonts w:ascii="Times New Roman" w:hAnsi="Times New Roman"/>
          <w:color w:val="auto"/>
          <w:sz w:val="24"/>
          <w:szCs w:val="24"/>
        </w:rPr>
        <w:t>Monitoring infrastruktury a služeb</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Monitoring infrastruktury a služeb bude zajišťovat Objednatel.</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SPCSS poskytuje Ministerstvu financí dohled infrastruktury v režimu 7x24 v podobě proaktivního monitoringu stavu serverů a datových sítí na různých úrovních, včetně měření </w:t>
      </w:r>
      <w:proofErr w:type="spellStart"/>
      <w:r w:rsidRPr="001726B6">
        <w:rPr>
          <w:rFonts w:ascii="Times New Roman" w:hAnsi="Times New Roman"/>
          <w:sz w:val="24"/>
        </w:rPr>
        <w:t>Service</w:t>
      </w:r>
      <w:proofErr w:type="spellEnd"/>
      <w:r w:rsidRPr="001726B6">
        <w:rPr>
          <w:rFonts w:ascii="Times New Roman" w:hAnsi="Times New Roman"/>
          <w:sz w:val="24"/>
        </w:rPr>
        <w:t xml:space="preserve"> </w:t>
      </w:r>
      <w:proofErr w:type="spellStart"/>
      <w:r w:rsidRPr="001726B6">
        <w:rPr>
          <w:rFonts w:ascii="Times New Roman" w:hAnsi="Times New Roman"/>
          <w:sz w:val="24"/>
        </w:rPr>
        <w:t>Level</w:t>
      </w:r>
      <w:proofErr w:type="spellEnd"/>
      <w:r w:rsidRPr="001726B6">
        <w:rPr>
          <w:rFonts w:ascii="Times New Roman" w:hAnsi="Times New Roman"/>
          <w:sz w:val="24"/>
        </w:rPr>
        <w:t xml:space="preserve"> </w:t>
      </w:r>
      <w:proofErr w:type="spellStart"/>
      <w:r w:rsidRPr="001726B6">
        <w:rPr>
          <w:rFonts w:ascii="Times New Roman" w:hAnsi="Times New Roman"/>
          <w:sz w:val="24"/>
        </w:rPr>
        <w:t>Agreement</w:t>
      </w:r>
      <w:proofErr w:type="spellEnd"/>
      <w:r w:rsidRPr="001726B6">
        <w:rPr>
          <w:rFonts w:ascii="Times New Roman" w:hAnsi="Times New Roman"/>
          <w:sz w:val="24"/>
        </w:rPr>
        <w:t xml:space="preserve"> (dále jen „SLA“) Dohled je integrován do </w:t>
      </w:r>
      <w:proofErr w:type="spellStart"/>
      <w:r w:rsidRPr="001726B6">
        <w:rPr>
          <w:rFonts w:ascii="Times New Roman" w:hAnsi="Times New Roman"/>
          <w:sz w:val="24"/>
        </w:rPr>
        <w:t>ServiceDesku</w:t>
      </w:r>
      <w:proofErr w:type="spellEnd"/>
      <w:r w:rsidRPr="001726B6">
        <w:rPr>
          <w:rFonts w:ascii="Times New Roman" w:hAnsi="Times New Roman"/>
          <w:sz w:val="24"/>
        </w:rPr>
        <w:t xml:space="preserve"> SPCSS (dále jen „SD SPCSS“), který zajistí řešení procesů incident managementu.</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Požadavky na logování a monitoring na úrovni aplikace budou definovány ve fázi Detailní analýzy. Poskytovatel navrhne a implementuje systém logování aplikace v souladu s bezpečnostními a provozními požadavky SPCSS. Poskytovatel navrhne a implementuje nástroje funkčního a bezpečnostního dohledu na úrovni aplikace a společně se SPCSS zajistí jejich integraci do dohledových nástrojů SPCSS. </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SPCSS používá dohledové nástroje od firmy CA. SW licence pro monitoring systému jsou součástí služby SPCSS. </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Přímý přístup Poskytovatele do nástrojů monitoringu není standardně poskytován, primární nástroj pro komunikaci s Poskytovatelem je </w:t>
      </w:r>
      <w:proofErr w:type="spellStart"/>
      <w:r w:rsidRPr="001726B6">
        <w:rPr>
          <w:rFonts w:ascii="Times New Roman" w:hAnsi="Times New Roman"/>
          <w:sz w:val="24"/>
        </w:rPr>
        <w:t>Service</w:t>
      </w:r>
      <w:proofErr w:type="spellEnd"/>
      <w:r w:rsidRPr="001726B6">
        <w:rPr>
          <w:rFonts w:ascii="Times New Roman" w:hAnsi="Times New Roman"/>
          <w:sz w:val="24"/>
        </w:rPr>
        <w:t xml:space="preserve"> </w:t>
      </w:r>
      <w:proofErr w:type="spellStart"/>
      <w:r w:rsidRPr="001726B6">
        <w:rPr>
          <w:rFonts w:ascii="Times New Roman" w:hAnsi="Times New Roman"/>
          <w:sz w:val="24"/>
        </w:rPr>
        <w:t>Desk</w:t>
      </w:r>
      <w:proofErr w:type="spellEnd"/>
      <w:r w:rsidRPr="001726B6">
        <w:rPr>
          <w:rFonts w:ascii="Times New Roman" w:hAnsi="Times New Roman"/>
          <w:sz w:val="24"/>
        </w:rPr>
        <w:t xml:space="preserve"> SPCSS. V rámci přípravy provozní dokumentace budou ve spolupráci Poskytovatele a SPCSS navrženy způsoby předávání informací z monitoringu potřebné pro řešení problémů a analýzy stavu IS APAO apod.</w:t>
      </w:r>
    </w:p>
    <w:p w:rsidR="009C3620" w:rsidRPr="001726B6" w:rsidRDefault="009C3620" w:rsidP="009C3620">
      <w:pPr>
        <w:jc w:val="both"/>
        <w:rPr>
          <w:rFonts w:ascii="Times New Roman" w:hAnsi="Times New Roman"/>
          <w:sz w:val="24"/>
        </w:rPr>
      </w:pPr>
    </w:p>
    <w:p w:rsidR="009C3620" w:rsidRPr="001726B6" w:rsidRDefault="009C3620" w:rsidP="009C3620">
      <w:pPr>
        <w:pStyle w:val="Nadpis4"/>
        <w:spacing w:before="120"/>
        <w:jc w:val="both"/>
        <w:rPr>
          <w:rFonts w:ascii="Times New Roman" w:hAnsi="Times New Roman"/>
          <w:color w:val="auto"/>
          <w:sz w:val="24"/>
          <w:szCs w:val="24"/>
        </w:rPr>
      </w:pPr>
      <w:r w:rsidRPr="001726B6">
        <w:rPr>
          <w:rFonts w:ascii="Times New Roman" w:hAnsi="Times New Roman"/>
          <w:color w:val="auto"/>
          <w:sz w:val="24"/>
          <w:szCs w:val="24"/>
        </w:rPr>
        <w:t xml:space="preserve">Služby </w:t>
      </w:r>
      <w:proofErr w:type="spellStart"/>
      <w:r w:rsidRPr="001726B6">
        <w:rPr>
          <w:rFonts w:ascii="Times New Roman" w:hAnsi="Times New Roman"/>
          <w:color w:val="auto"/>
          <w:sz w:val="24"/>
          <w:szCs w:val="24"/>
        </w:rPr>
        <w:t>Service</w:t>
      </w:r>
      <w:proofErr w:type="spellEnd"/>
      <w:r w:rsidRPr="001726B6">
        <w:rPr>
          <w:rFonts w:ascii="Times New Roman" w:hAnsi="Times New Roman"/>
          <w:color w:val="auto"/>
          <w:sz w:val="24"/>
          <w:szCs w:val="24"/>
        </w:rPr>
        <w:t xml:space="preserve"> Desku</w:t>
      </w:r>
    </w:p>
    <w:p w:rsidR="009C3620" w:rsidRPr="001726B6" w:rsidRDefault="009C3620" w:rsidP="009C3620">
      <w:pPr>
        <w:ind w:left="284"/>
        <w:jc w:val="both"/>
        <w:rPr>
          <w:rFonts w:ascii="Times New Roman" w:hAnsi="Times New Roman"/>
          <w:sz w:val="24"/>
        </w:rPr>
      </w:pPr>
      <w:proofErr w:type="spellStart"/>
      <w:r w:rsidRPr="001726B6">
        <w:rPr>
          <w:rFonts w:ascii="Times New Roman" w:hAnsi="Times New Roman"/>
          <w:sz w:val="24"/>
        </w:rPr>
        <w:t>Service</w:t>
      </w:r>
      <w:proofErr w:type="spellEnd"/>
      <w:r w:rsidRPr="001726B6">
        <w:rPr>
          <w:rFonts w:ascii="Times New Roman" w:hAnsi="Times New Roman"/>
          <w:sz w:val="24"/>
        </w:rPr>
        <w:t xml:space="preserve"> </w:t>
      </w:r>
      <w:proofErr w:type="spellStart"/>
      <w:r w:rsidRPr="001726B6">
        <w:rPr>
          <w:rFonts w:ascii="Times New Roman" w:hAnsi="Times New Roman"/>
          <w:sz w:val="24"/>
        </w:rPr>
        <w:t>Desk</w:t>
      </w:r>
      <w:proofErr w:type="spellEnd"/>
      <w:r w:rsidRPr="001726B6">
        <w:rPr>
          <w:rFonts w:ascii="Times New Roman" w:hAnsi="Times New Roman"/>
          <w:sz w:val="24"/>
        </w:rPr>
        <w:t xml:space="preserve"> SPCSS je využíván jako prostředek formalizovaného způsobu komunikace s uživateli. Pro uživatele APAO poskytuje telefonickou podporu a rozhraní pro elektronické hlášení problémů a požadavků. Služba </w:t>
      </w:r>
      <w:proofErr w:type="spellStart"/>
      <w:r w:rsidRPr="001726B6">
        <w:rPr>
          <w:rFonts w:ascii="Times New Roman" w:hAnsi="Times New Roman"/>
          <w:sz w:val="24"/>
        </w:rPr>
        <w:t>Service</w:t>
      </w:r>
      <w:proofErr w:type="spellEnd"/>
      <w:r w:rsidRPr="001726B6">
        <w:rPr>
          <w:rFonts w:ascii="Times New Roman" w:hAnsi="Times New Roman"/>
          <w:sz w:val="24"/>
        </w:rPr>
        <w:t xml:space="preserve"> </w:t>
      </w:r>
      <w:proofErr w:type="spellStart"/>
      <w:r w:rsidRPr="001726B6">
        <w:rPr>
          <w:rFonts w:ascii="Times New Roman" w:hAnsi="Times New Roman"/>
          <w:sz w:val="24"/>
        </w:rPr>
        <w:t>Desk</w:t>
      </w:r>
      <w:proofErr w:type="spellEnd"/>
      <w:r w:rsidRPr="001726B6">
        <w:rPr>
          <w:rFonts w:ascii="Times New Roman" w:hAnsi="Times New Roman"/>
          <w:sz w:val="24"/>
        </w:rPr>
        <w:t xml:space="preserve"> SPCSS zahrnuje nástroj CA </w:t>
      </w:r>
      <w:proofErr w:type="spellStart"/>
      <w:r w:rsidRPr="001726B6">
        <w:rPr>
          <w:rFonts w:ascii="Times New Roman" w:hAnsi="Times New Roman"/>
          <w:sz w:val="24"/>
        </w:rPr>
        <w:t>Service</w:t>
      </w:r>
      <w:proofErr w:type="spellEnd"/>
      <w:r w:rsidRPr="001726B6">
        <w:rPr>
          <w:rFonts w:ascii="Times New Roman" w:hAnsi="Times New Roman"/>
          <w:sz w:val="24"/>
        </w:rPr>
        <w:t xml:space="preserve"> </w:t>
      </w:r>
      <w:proofErr w:type="spellStart"/>
      <w:r w:rsidRPr="001726B6">
        <w:rPr>
          <w:rFonts w:ascii="Times New Roman" w:hAnsi="Times New Roman"/>
          <w:sz w:val="24"/>
        </w:rPr>
        <w:t>Desk</w:t>
      </w:r>
      <w:proofErr w:type="spellEnd"/>
      <w:r w:rsidRPr="001726B6">
        <w:rPr>
          <w:rFonts w:ascii="Times New Roman" w:hAnsi="Times New Roman"/>
          <w:sz w:val="24"/>
        </w:rPr>
        <w:t xml:space="preserve"> </w:t>
      </w:r>
      <w:proofErr w:type="spellStart"/>
      <w:r w:rsidRPr="001726B6">
        <w:rPr>
          <w:rFonts w:ascii="Times New Roman" w:hAnsi="Times New Roman"/>
          <w:sz w:val="24"/>
        </w:rPr>
        <w:t>Manager</w:t>
      </w:r>
      <w:proofErr w:type="spellEnd"/>
      <w:r w:rsidRPr="001726B6">
        <w:rPr>
          <w:rFonts w:ascii="Times New Roman" w:hAnsi="Times New Roman"/>
          <w:sz w:val="24"/>
        </w:rPr>
        <w:t xml:space="preserve"> (aktuálně verze 14.1) a činnosti operátorů </w:t>
      </w:r>
      <w:proofErr w:type="spellStart"/>
      <w:r w:rsidRPr="001726B6">
        <w:rPr>
          <w:rFonts w:ascii="Times New Roman" w:hAnsi="Times New Roman"/>
          <w:sz w:val="24"/>
        </w:rPr>
        <w:t>Service</w:t>
      </w:r>
      <w:proofErr w:type="spellEnd"/>
      <w:r w:rsidRPr="001726B6">
        <w:rPr>
          <w:rFonts w:ascii="Times New Roman" w:hAnsi="Times New Roman"/>
          <w:sz w:val="24"/>
        </w:rPr>
        <w:t xml:space="preserve"> Desku. Provozní doba </w:t>
      </w:r>
      <w:proofErr w:type="spellStart"/>
      <w:r w:rsidRPr="001726B6">
        <w:rPr>
          <w:rFonts w:ascii="Times New Roman" w:hAnsi="Times New Roman"/>
          <w:sz w:val="24"/>
        </w:rPr>
        <w:t>Service</w:t>
      </w:r>
      <w:proofErr w:type="spellEnd"/>
      <w:r w:rsidRPr="001726B6">
        <w:rPr>
          <w:rFonts w:ascii="Times New Roman" w:hAnsi="Times New Roman"/>
          <w:sz w:val="24"/>
        </w:rPr>
        <w:t xml:space="preserve"> </w:t>
      </w:r>
      <w:proofErr w:type="spellStart"/>
      <w:r w:rsidRPr="001726B6">
        <w:rPr>
          <w:rFonts w:ascii="Times New Roman" w:hAnsi="Times New Roman"/>
          <w:sz w:val="24"/>
        </w:rPr>
        <w:t>Desk</w:t>
      </w:r>
      <w:proofErr w:type="spellEnd"/>
      <w:r w:rsidRPr="001726B6">
        <w:rPr>
          <w:rFonts w:ascii="Times New Roman" w:hAnsi="Times New Roman"/>
          <w:sz w:val="24"/>
        </w:rPr>
        <w:t xml:space="preserve"> SPCSS odpovídá provozní době systému. Služba </w:t>
      </w:r>
      <w:proofErr w:type="spellStart"/>
      <w:r w:rsidRPr="001726B6">
        <w:rPr>
          <w:rFonts w:ascii="Times New Roman" w:hAnsi="Times New Roman"/>
          <w:sz w:val="24"/>
        </w:rPr>
        <w:t>Service</w:t>
      </w:r>
      <w:proofErr w:type="spellEnd"/>
      <w:r w:rsidRPr="001726B6">
        <w:rPr>
          <w:rFonts w:ascii="Times New Roman" w:hAnsi="Times New Roman"/>
          <w:sz w:val="24"/>
        </w:rPr>
        <w:t xml:space="preserve"> </w:t>
      </w:r>
      <w:proofErr w:type="spellStart"/>
      <w:r w:rsidRPr="001726B6">
        <w:rPr>
          <w:rFonts w:ascii="Times New Roman" w:hAnsi="Times New Roman"/>
          <w:sz w:val="24"/>
        </w:rPr>
        <w:t>Desk</w:t>
      </w:r>
      <w:proofErr w:type="spellEnd"/>
      <w:r w:rsidRPr="001726B6">
        <w:rPr>
          <w:rFonts w:ascii="Times New Roman" w:hAnsi="Times New Roman"/>
          <w:sz w:val="24"/>
        </w:rPr>
        <w:t xml:space="preserve"> SPCSS pro IS APAO je rozšířením služby </w:t>
      </w:r>
      <w:proofErr w:type="spellStart"/>
      <w:r w:rsidRPr="001726B6">
        <w:rPr>
          <w:rFonts w:ascii="Times New Roman" w:hAnsi="Times New Roman"/>
          <w:sz w:val="24"/>
        </w:rPr>
        <w:t>Service</w:t>
      </w:r>
      <w:proofErr w:type="spellEnd"/>
      <w:r w:rsidRPr="001726B6">
        <w:rPr>
          <w:rFonts w:ascii="Times New Roman" w:hAnsi="Times New Roman"/>
          <w:sz w:val="24"/>
        </w:rPr>
        <w:t xml:space="preserve"> </w:t>
      </w:r>
      <w:proofErr w:type="spellStart"/>
      <w:r w:rsidRPr="001726B6">
        <w:rPr>
          <w:rFonts w:ascii="Times New Roman" w:hAnsi="Times New Roman"/>
          <w:sz w:val="24"/>
        </w:rPr>
        <w:t>Desk</w:t>
      </w:r>
      <w:proofErr w:type="spellEnd"/>
      <w:r w:rsidRPr="001726B6">
        <w:rPr>
          <w:rFonts w:ascii="Times New Roman" w:hAnsi="Times New Roman"/>
          <w:sz w:val="24"/>
        </w:rPr>
        <w:t xml:space="preserve"> Ministerstva financí.</w:t>
      </w:r>
    </w:p>
    <w:p w:rsidR="009C3620" w:rsidRPr="001726B6" w:rsidRDefault="009C3620" w:rsidP="009C3620">
      <w:pPr>
        <w:ind w:left="284"/>
        <w:jc w:val="both"/>
        <w:rPr>
          <w:rFonts w:ascii="Times New Roman" w:hAnsi="Times New Roman"/>
          <w:sz w:val="24"/>
        </w:rPr>
      </w:pP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Z pohledu Poskytovatele je </w:t>
      </w:r>
      <w:proofErr w:type="spellStart"/>
      <w:r w:rsidRPr="001726B6">
        <w:rPr>
          <w:rFonts w:ascii="Times New Roman" w:hAnsi="Times New Roman"/>
          <w:sz w:val="24"/>
        </w:rPr>
        <w:t>Service</w:t>
      </w:r>
      <w:proofErr w:type="spellEnd"/>
      <w:r w:rsidRPr="001726B6">
        <w:rPr>
          <w:rFonts w:ascii="Times New Roman" w:hAnsi="Times New Roman"/>
          <w:sz w:val="24"/>
        </w:rPr>
        <w:t xml:space="preserve"> </w:t>
      </w:r>
      <w:proofErr w:type="spellStart"/>
      <w:r w:rsidRPr="001726B6">
        <w:rPr>
          <w:rFonts w:ascii="Times New Roman" w:hAnsi="Times New Roman"/>
          <w:sz w:val="24"/>
        </w:rPr>
        <w:t>Desk</w:t>
      </w:r>
      <w:proofErr w:type="spellEnd"/>
      <w:r w:rsidRPr="001726B6">
        <w:rPr>
          <w:rFonts w:ascii="Times New Roman" w:hAnsi="Times New Roman"/>
          <w:sz w:val="24"/>
        </w:rPr>
        <w:t xml:space="preserve"> SPCSS dále využíván pro předávání informací o zjištěných závadách a sledování postupu řešení. Při poskytování aplikační podpory úrovně 2 a 3 musí Poskytovatel splnit následující požadavky:</w:t>
      </w:r>
    </w:p>
    <w:p w:rsidR="009C3620" w:rsidRPr="001726B6" w:rsidRDefault="009C3620" w:rsidP="009C3620">
      <w:pPr>
        <w:pStyle w:val="Odstavecseseznamem"/>
        <w:numPr>
          <w:ilvl w:val="0"/>
          <w:numId w:val="33"/>
        </w:numPr>
        <w:ind w:left="851" w:right="340" w:hanging="425"/>
        <w:jc w:val="both"/>
        <w:rPr>
          <w:rFonts w:ascii="Times New Roman" w:hAnsi="Times New Roman"/>
          <w:sz w:val="24"/>
          <w:szCs w:val="24"/>
        </w:rPr>
      </w:pPr>
      <w:proofErr w:type="spellStart"/>
      <w:r w:rsidRPr="001726B6">
        <w:rPr>
          <w:rFonts w:ascii="Times New Roman" w:hAnsi="Times New Roman"/>
          <w:sz w:val="24"/>
          <w:szCs w:val="24"/>
        </w:rPr>
        <w:t>řešitelé</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incidentů</w:t>
      </w:r>
      <w:proofErr w:type="spellEnd"/>
      <w:r w:rsidRPr="001726B6">
        <w:rPr>
          <w:rFonts w:ascii="Times New Roman" w:hAnsi="Times New Roman"/>
          <w:sz w:val="24"/>
          <w:szCs w:val="24"/>
        </w:rPr>
        <w:t xml:space="preserve"> a </w:t>
      </w:r>
      <w:proofErr w:type="spellStart"/>
      <w:r w:rsidRPr="001726B6">
        <w:rPr>
          <w:rFonts w:ascii="Times New Roman" w:hAnsi="Times New Roman"/>
          <w:sz w:val="24"/>
          <w:szCs w:val="24"/>
        </w:rPr>
        <w:t>požadavků</w:t>
      </w:r>
      <w:proofErr w:type="spellEnd"/>
      <w:r w:rsidRPr="001726B6">
        <w:rPr>
          <w:rFonts w:ascii="Times New Roman" w:hAnsi="Times New Roman"/>
          <w:sz w:val="24"/>
          <w:szCs w:val="24"/>
        </w:rPr>
        <w:t xml:space="preserve"> na aplikační podporu </w:t>
      </w:r>
      <w:proofErr w:type="spellStart"/>
      <w:r w:rsidRPr="001726B6">
        <w:rPr>
          <w:rFonts w:ascii="Times New Roman" w:hAnsi="Times New Roman"/>
          <w:sz w:val="24"/>
          <w:szCs w:val="24"/>
        </w:rPr>
        <w:t>budou</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pracovat</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přímo</w:t>
      </w:r>
      <w:proofErr w:type="spellEnd"/>
      <w:r w:rsidRPr="001726B6">
        <w:rPr>
          <w:rFonts w:ascii="Times New Roman" w:hAnsi="Times New Roman"/>
          <w:sz w:val="24"/>
          <w:szCs w:val="24"/>
        </w:rPr>
        <w:t xml:space="preserve"> v </w:t>
      </w:r>
      <w:proofErr w:type="spellStart"/>
      <w:r w:rsidRPr="001726B6">
        <w:rPr>
          <w:rFonts w:ascii="Times New Roman" w:hAnsi="Times New Roman"/>
          <w:sz w:val="24"/>
          <w:szCs w:val="24"/>
        </w:rPr>
        <w:t>prostředí</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Service</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Desk</w:t>
      </w:r>
      <w:proofErr w:type="spellEnd"/>
      <w:r w:rsidRPr="001726B6">
        <w:rPr>
          <w:rFonts w:ascii="Times New Roman" w:hAnsi="Times New Roman"/>
          <w:sz w:val="24"/>
          <w:szCs w:val="24"/>
        </w:rPr>
        <w:t xml:space="preserve"> SPCSS; </w:t>
      </w:r>
    </w:p>
    <w:p w:rsidR="009C3620" w:rsidRPr="001726B6" w:rsidRDefault="009C3620" w:rsidP="009C3620">
      <w:pPr>
        <w:pStyle w:val="Odstavecseseznamem"/>
        <w:numPr>
          <w:ilvl w:val="0"/>
          <w:numId w:val="33"/>
        </w:numPr>
        <w:ind w:left="851" w:right="340" w:hanging="425"/>
        <w:jc w:val="both"/>
        <w:rPr>
          <w:rFonts w:ascii="Times New Roman" w:hAnsi="Times New Roman"/>
          <w:sz w:val="24"/>
          <w:szCs w:val="24"/>
        </w:rPr>
      </w:pPr>
      <w:proofErr w:type="spellStart"/>
      <w:r w:rsidRPr="001726B6">
        <w:rPr>
          <w:rFonts w:ascii="Times New Roman" w:hAnsi="Times New Roman"/>
          <w:sz w:val="24"/>
          <w:szCs w:val="24"/>
        </w:rPr>
        <w:t>poskytovatel</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dále</w:t>
      </w:r>
      <w:proofErr w:type="spellEnd"/>
      <w:r w:rsidRPr="001726B6">
        <w:rPr>
          <w:rFonts w:ascii="Times New Roman" w:hAnsi="Times New Roman"/>
          <w:sz w:val="24"/>
          <w:szCs w:val="24"/>
        </w:rPr>
        <w:t xml:space="preserve"> musí </w:t>
      </w:r>
      <w:proofErr w:type="spellStart"/>
      <w:r w:rsidRPr="001726B6">
        <w:rPr>
          <w:rFonts w:ascii="Times New Roman" w:hAnsi="Times New Roman"/>
          <w:sz w:val="24"/>
          <w:szCs w:val="24"/>
        </w:rPr>
        <w:t>zajistit</w:t>
      </w:r>
      <w:proofErr w:type="spellEnd"/>
      <w:r w:rsidRPr="001726B6">
        <w:rPr>
          <w:rFonts w:ascii="Times New Roman" w:hAnsi="Times New Roman"/>
          <w:sz w:val="24"/>
          <w:szCs w:val="24"/>
        </w:rPr>
        <w:t xml:space="preserve"> telefonickou podporu </w:t>
      </w:r>
      <w:proofErr w:type="spellStart"/>
      <w:r w:rsidRPr="001726B6">
        <w:rPr>
          <w:rFonts w:ascii="Times New Roman" w:hAnsi="Times New Roman"/>
          <w:sz w:val="24"/>
          <w:szCs w:val="24"/>
        </w:rPr>
        <w:t>pro</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řešení</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incidentů</w:t>
      </w:r>
      <w:proofErr w:type="spellEnd"/>
      <w:r w:rsidRPr="001726B6">
        <w:rPr>
          <w:rFonts w:ascii="Times New Roman" w:hAnsi="Times New Roman"/>
          <w:sz w:val="24"/>
          <w:szCs w:val="24"/>
        </w:rPr>
        <w:t xml:space="preserve"> a </w:t>
      </w:r>
      <w:proofErr w:type="spellStart"/>
      <w:r w:rsidRPr="001726B6">
        <w:rPr>
          <w:rFonts w:ascii="Times New Roman" w:hAnsi="Times New Roman"/>
          <w:sz w:val="24"/>
          <w:szCs w:val="24"/>
        </w:rPr>
        <w:t>požadavků</w:t>
      </w:r>
      <w:proofErr w:type="spellEnd"/>
      <w:r w:rsidRPr="001726B6">
        <w:rPr>
          <w:rFonts w:ascii="Times New Roman" w:hAnsi="Times New Roman"/>
          <w:sz w:val="24"/>
          <w:szCs w:val="24"/>
        </w:rPr>
        <w:t xml:space="preserve"> aplikační podpory (</w:t>
      </w:r>
      <w:proofErr w:type="spellStart"/>
      <w:r w:rsidRPr="001726B6">
        <w:rPr>
          <w:rFonts w:ascii="Times New Roman" w:hAnsi="Times New Roman"/>
          <w:sz w:val="24"/>
          <w:szCs w:val="24"/>
        </w:rPr>
        <w:t>telefonní</w:t>
      </w:r>
      <w:proofErr w:type="spellEnd"/>
      <w:r w:rsidRPr="001726B6">
        <w:rPr>
          <w:rFonts w:ascii="Times New Roman" w:hAnsi="Times New Roman"/>
          <w:sz w:val="24"/>
          <w:szCs w:val="24"/>
        </w:rPr>
        <w:t xml:space="preserve"> kontakt), </w:t>
      </w:r>
      <w:proofErr w:type="spellStart"/>
      <w:r w:rsidRPr="001726B6">
        <w:rPr>
          <w:rFonts w:ascii="Times New Roman" w:hAnsi="Times New Roman"/>
          <w:sz w:val="24"/>
          <w:szCs w:val="24"/>
        </w:rPr>
        <w:t>která</w:t>
      </w:r>
      <w:proofErr w:type="spellEnd"/>
      <w:r w:rsidRPr="001726B6">
        <w:rPr>
          <w:rFonts w:ascii="Times New Roman" w:hAnsi="Times New Roman"/>
          <w:sz w:val="24"/>
          <w:szCs w:val="24"/>
        </w:rPr>
        <w:t xml:space="preserve"> bude </w:t>
      </w:r>
      <w:proofErr w:type="spellStart"/>
      <w:r w:rsidRPr="001726B6">
        <w:rPr>
          <w:rFonts w:ascii="Times New Roman" w:hAnsi="Times New Roman"/>
          <w:sz w:val="24"/>
          <w:szCs w:val="24"/>
        </w:rPr>
        <w:t>využívána</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pracovníky</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Service</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Desk</w:t>
      </w:r>
      <w:proofErr w:type="spellEnd"/>
      <w:r w:rsidRPr="001726B6">
        <w:rPr>
          <w:rFonts w:ascii="Times New Roman" w:hAnsi="Times New Roman"/>
          <w:sz w:val="24"/>
          <w:szCs w:val="24"/>
        </w:rPr>
        <w:t xml:space="preserve"> SPCSS a </w:t>
      </w:r>
      <w:proofErr w:type="spellStart"/>
      <w:r w:rsidRPr="001726B6">
        <w:rPr>
          <w:rFonts w:ascii="Times New Roman" w:hAnsi="Times New Roman"/>
          <w:sz w:val="24"/>
          <w:szCs w:val="24"/>
        </w:rPr>
        <w:t>Objednatele</w:t>
      </w:r>
      <w:proofErr w:type="spellEnd"/>
      <w:r w:rsidRPr="001726B6">
        <w:rPr>
          <w:rFonts w:ascii="Times New Roman" w:hAnsi="Times New Roman"/>
          <w:sz w:val="24"/>
          <w:szCs w:val="24"/>
        </w:rPr>
        <w:t xml:space="preserve"> k </w:t>
      </w:r>
      <w:proofErr w:type="spellStart"/>
      <w:r w:rsidRPr="001726B6">
        <w:rPr>
          <w:rFonts w:ascii="Times New Roman" w:hAnsi="Times New Roman"/>
          <w:sz w:val="24"/>
          <w:szCs w:val="24"/>
        </w:rPr>
        <w:t>operativnímu</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informování</w:t>
      </w:r>
      <w:proofErr w:type="spellEnd"/>
      <w:r w:rsidRPr="001726B6">
        <w:rPr>
          <w:rFonts w:ascii="Times New Roman" w:hAnsi="Times New Roman"/>
          <w:sz w:val="24"/>
          <w:szCs w:val="24"/>
        </w:rPr>
        <w:t xml:space="preserve"> o </w:t>
      </w:r>
      <w:proofErr w:type="spellStart"/>
      <w:r w:rsidRPr="001726B6">
        <w:rPr>
          <w:rFonts w:ascii="Times New Roman" w:hAnsi="Times New Roman"/>
          <w:sz w:val="24"/>
          <w:szCs w:val="24"/>
        </w:rPr>
        <w:lastRenderedPageBreak/>
        <w:t>incidentech</w:t>
      </w:r>
      <w:proofErr w:type="spellEnd"/>
      <w:r w:rsidRPr="001726B6">
        <w:rPr>
          <w:rFonts w:ascii="Times New Roman" w:hAnsi="Times New Roman"/>
          <w:sz w:val="24"/>
          <w:szCs w:val="24"/>
        </w:rPr>
        <w:t xml:space="preserve"> a </w:t>
      </w:r>
      <w:proofErr w:type="spellStart"/>
      <w:r w:rsidRPr="001726B6">
        <w:rPr>
          <w:rFonts w:ascii="Times New Roman" w:hAnsi="Times New Roman"/>
          <w:sz w:val="24"/>
          <w:szCs w:val="24"/>
        </w:rPr>
        <w:t>operativnímu</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řešení</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incidentů</w:t>
      </w:r>
      <w:proofErr w:type="spellEnd"/>
      <w:r w:rsidRPr="001726B6">
        <w:rPr>
          <w:rFonts w:ascii="Times New Roman" w:hAnsi="Times New Roman"/>
          <w:sz w:val="24"/>
          <w:szCs w:val="24"/>
        </w:rPr>
        <w:t xml:space="preserve"> a </w:t>
      </w:r>
      <w:proofErr w:type="spellStart"/>
      <w:r w:rsidRPr="001726B6">
        <w:rPr>
          <w:rFonts w:ascii="Times New Roman" w:hAnsi="Times New Roman"/>
          <w:sz w:val="24"/>
          <w:szCs w:val="24"/>
        </w:rPr>
        <w:t>požadavků</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Provozní</w:t>
      </w:r>
      <w:proofErr w:type="spellEnd"/>
      <w:r w:rsidRPr="001726B6">
        <w:rPr>
          <w:rFonts w:ascii="Times New Roman" w:hAnsi="Times New Roman"/>
          <w:sz w:val="24"/>
          <w:szCs w:val="24"/>
        </w:rPr>
        <w:t xml:space="preserve"> doba telefonické podpory </w:t>
      </w:r>
      <w:proofErr w:type="spellStart"/>
      <w:r w:rsidRPr="001726B6">
        <w:rPr>
          <w:rFonts w:ascii="Times New Roman" w:hAnsi="Times New Roman"/>
          <w:sz w:val="24"/>
          <w:szCs w:val="24"/>
        </w:rPr>
        <w:t>odpovídá</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provozní</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době</w:t>
      </w:r>
      <w:proofErr w:type="spellEnd"/>
      <w:r w:rsidRPr="001726B6">
        <w:rPr>
          <w:rFonts w:ascii="Times New Roman" w:hAnsi="Times New Roman"/>
          <w:sz w:val="24"/>
          <w:szCs w:val="24"/>
        </w:rPr>
        <w:t xml:space="preserve"> systému. </w:t>
      </w:r>
    </w:p>
    <w:p w:rsidR="009C3620" w:rsidRPr="001726B6" w:rsidRDefault="009C3620" w:rsidP="009C3620">
      <w:pPr>
        <w:pStyle w:val="Odstavecseseznamem"/>
        <w:numPr>
          <w:ilvl w:val="0"/>
          <w:numId w:val="33"/>
        </w:numPr>
        <w:ind w:left="851" w:right="340" w:hanging="425"/>
        <w:jc w:val="both"/>
        <w:rPr>
          <w:rFonts w:ascii="Times New Roman" w:hAnsi="Times New Roman"/>
          <w:sz w:val="24"/>
          <w:szCs w:val="24"/>
        </w:rPr>
      </w:pPr>
      <w:proofErr w:type="spellStart"/>
      <w:r w:rsidRPr="001726B6">
        <w:rPr>
          <w:rFonts w:ascii="Times New Roman" w:hAnsi="Times New Roman"/>
          <w:sz w:val="24"/>
          <w:szCs w:val="24"/>
        </w:rPr>
        <w:t>řešitelé</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incidentů</w:t>
      </w:r>
      <w:proofErr w:type="spellEnd"/>
      <w:r w:rsidRPr="001726B6">
        <w:rPr>
          <w:rFonts w:ascii="Times New Roman" w:hAnsi="Times New Roman"/>
          <w:sz w:val="24"/>
          <w:szCs w:val="24"/>
        </w:rPr>
        <w:t xml:space="preserve"> a </w:t>
      </w:r>
      <w:proofErr w:type="spellStart"/>
      <w:r w:rsidRPr="001726B6">
        <w:rPr>
          <w:rFonts w:ascii="Times New Roman" w:hAnsi="Times New Roman"/>
          <w:sz w:val="24"/>
          <w:szCs w:val="24"/>
        </w:rPr>
        <w:t>požadavků</w:t>
      </w:r>
      <w:proofErr w:type="spellEnd"/>
      <w:r w:rsidRPr="001726B6">
        <w:rPr>
          <w:rFonts w:ascii="Times New Roman" w:hAnsi="Times New Roman"/>
          <w:sz w:val="24"/>
          <w:szCs w:val="24"/>
        </w:rPr>
        <w:t xml:space="preserve"> na aplikační podporu </w:t>
      </w:r>
      <w:proofErr w:type="spellStart"/>
      <w:r w:rsidRPr="001726B6">
        <w:rPr>
          <w:rFonts w:ascii="Times New Roman" w:hAnsi="Times New Roman"/>
          <w:sz w:val="24"/>
          <w:szCs w:val="24"/>
        </w:rPr>
        <w:t>budou</w:t>
      </w:r>
      <w:proofErr w:type="spellEnd"/>
      <w:r w:rsidRPr="001726B6">
        <w:rPr>
          <w:rFonts w:ascii="Times New Roman" w:hAnsi="Times New Roman"/>
          <w:sz w:val="24"/>
          <w:szCs w:val="24"/>
        </w:rPr>
        <w:t xml:space="preserve"> podporu </w:t>
      </w:r>
      <w:proofErr w:type="spellStart"/>
      <w:r w:rsidRPr="001726B6">
        <w:rPr>
          <w:rFonts w:ascii="Times New Roman" w:hAnsi="Times New Roman"/>
          <w:sz w:val="24"/>
          <w:szCs w:val="24"/>
        </w:rPr>
        <w:t>úrovně</w:t>
      </w:r>
      <w:proofErr w:type="spellEnd"/>
      <w:r w:rsidRPr="001726B6">
        <w:rPr>
          <w:rFonts w:ascii="Times New Roman" w:hAnsi="Times New Roman"/>
          <w:sz w:val="24"/>
          <w:szCs w:val="24"/>
        </w:rPr>
        <w:t xml:space="preserve"> 2 a 3 </w:t>
      </w:r>
      <w:proofErr w:type="spellStart"/>
      <w:r w:rsidRPr="001726B6">
        <w:rPr>
          <w:rFonts w:ascii="Times New Roman" w:hAnsi="Times New Roman"/>
          <w:sz w:val="24"/>
          <w:szCs w:val="24"/>
        </w:rPr>
        <w:t>poskytovat</w:t>
      </w:r>
      <w:proofErr w:type="spellEnd"/>
      <w:r w:rsidRPr="001726B6">
        <w:rPr>
          <w:rFonts w:ascii="Times New Roman" w:hAnsi="Times New Roman"/>
          <w:sz w:val="24"/>
          <w:szCs w:val="24"/>
        </w:rPr>
        <w:t xml:space="preserve"> v </w:t>
      </w:r>
      <w:proofErr w:type="spellStart"/>
      <w:r w:rsidRPr="001726B6">
        <w:rPr>
          <w:rFonts w:ascii="Times New Roman" w:hAnsi="Times New Roman"/>
          <w:sz w:val="24"/>
          <w:szCs w:val="24"/>
        </w:rPr>
        <w:t>souladu</w:t>
      </w:r>
      <w:proofErr w:type="spellEnd"/>
      <w:r w:rsidRPr="001726B6">
        <w:rPr>
          <w:rFonts w:ascii="Times New Roman" w:hAnsi="Times New Roman"/>
          <w:sz w:val="24"/>
          <w:szCs w:val="24"/>
        </w:rPr>
        <w:t xml:space="preserve"> s procesy a </w:t>
      </w:r>
      <w:proofErr w:type="spellStart"/>
      <w:r w:rsidRPr="001726B6">
        <w:rPr>
          <w:rFonts w:ascii="Times New Roman" w:hAnsi="Times New Roman"/>
          <w:sz w:val="24"/>
          <w:szCs w:val="24"/>
        </w:rPr>
        <w:t>způsobem</w:t>
      </w:r>
      <w:proofErr w:type="spellEnd"/>
      <w:r w:rsidRPr="001726B6">
        <w:rPr>
          <w:rFonts w:ascii="Times New Roman" w:hAnsi="Times New Roman"/>
          <w:sz w:val="24"/>
          <w:szCs w:val="24"/>
        </w:rPr>
        <w:t xml:space="preserve">, definovaným v </w:t>
      </w:r>
      <w:proofErr w:type="spellStart"/>
      <w:r w:rsidRPr="001726B6">
        <w:rPr>
          <w:rFonts w:ascii="Times New Roman" w:hAnsi="Times New Roman"/>
          <w:sz w:val="24"/>
          <w:szCs w:val="24"/>
        </w:rPr>
        <w:t>dokumentaci</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Service</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Desk</w:t>
      </w:r>
      <w:proofErr w:type="spellEnd"/>
      <w:r w:rsidRPr="001726B6">
        <w:rPr>
          <w:rFonts w:ascii="Times New Roman" w:hAnsi="Times New Roman"/>
          <w:sz w:val="24"/>
          <w:szCs w:val="24"/>
        </w:rPr>
        <w:t xml:space="preserve"> SPCSS (bude </w:t>
      </w:r>
      <w:proofErr w:type="spellStart"/>
      <w:r w:rsidRPr="001726B6">
        <w:rPr>
          <w:rFonts w:ascii="Times New Roman" w:hAnsi="Times New Roman"/>
          <w:sz w:val="24"/>
          <w:szCs w:val="24"/>
        </w:rPr>
        <w:t>poskytnuta</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včetně</w:t>
      </w:r>
      <w:proofErr w:type="spellEnd"/>
      <w:r w:rsidRPr="001726B6">
        <w:rPr>
          <w:rFonts w:ascii="Times New Roman" w:hAnsi="Times New Roman"/>
          <w:sz w:val="24"/>
          <w:szCs w:val="24"/>
        </w:rPr>
        <w:t xml:space="preserve"> zaškolení </w:t>
      </w:r>
      <w:proofErr w:type="spellStart"/>
      <w:r w:rsidRPr="001726B6">
        <w:rPr>
          <w:rFonts w:ascii="Times New Roman" w:hAnsi="Times New Roman"/>
          <w:sz w:val="24"/>
          <w:szCs w:val="24"/>
        </w:rPr>
        <w:t>řešitelů</w:t>
      </w:r>
      <w:proofErr w:type="spellEnd"/>
      <w:r w:rsidRPr="001726B6">
        <w:rPr>
          <w:rFonts w:ascii="Times New Roman" w:hAnsi="Times New Roman"/>
          <w:sz w:val="24"/>
          <w:szCs w:val="24"/>
        </w:rPr>
        <w:t>);</w:t>
      </w:r>
    </w:p>
    <w:p w:rsidR="009C3620" w:rsidRPr="001726B6" w:rsidRDefault="009C3620" w:rsidP="009C3620">
      <w:pPr>
        <w:pStyle w:val="Odstavecseseznamem"/>
        <w:numPr>
          <w:ilvl w:val="0"/>
          <w:numId w:val="33"/>
        </w:numPr>
        <w:ind w:left="851" w:right="340" w:hanging="425"/>
        <w:jc w:val="both"/>
        <w:rPr>
          <w:rFonts w:ascii="Times New Roman" w:hAnsi="Times New Roman"/>
          <w:sz w:val="24"/>
          <w:szCs w:val="24"/>
        </w:rPr>
      </w:pPr>
      <w:proofErr w:type="spellStart"/>
      <w:r w:rsidRPr="001726B6">
        <w:rPr>
          <w:rFonts w:ascii="Times New Roman" w:hAnsi="Times New Roman"/>
          <w:sz w:val="24"/>
          <w:szCs w:val="24"/>
        </w:rPr>
        <w:t>plnění</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smluvních</w:t>
      </w:r>
      <w:proofErr w:type="spellEnd"/>
      <w:r w:rsidRPr="001726B6">
        <w:rPr>
          <w:rFonts w:ascii="Times New Roman" w:hAnsi="Times New Roman"/>
          <w:sz w:val="24"/>
          <w:szCs w:val="24"/>
        </w:rPr>
        <w:t xml:space="preserve"> SLA </w:t>
      </w:r>
      <w:proofErr w:type="spellStart"/>
      <w:r w:rsidRPr="001726B6">
        <w:rPr>
          <w:rFonts w:ascii="Times New Roman" w:hAnsi="Times New Roman"/>
          <w:sz w:val="24"/>
          <w:szCs w:val="24"/>
        </w:rPr>
        <w:t>Poskytovatele</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souvisejících</w:t>
      </w:r>
      <w:proofErr w:type="spellEnd"/>
      <w:r w:rsidRPr="001726B6">
        <w:rPr>
          <w:rFonts w:ascii="Times New Roman" w:hAnsi="Times New Roman"/>
          <w:sz w:val="24"/>
          <w:szCs w:val="24"/>
        </w:rPr>
        <w:t xml:space="preserve"> s </w:t>
      </w:r>
      <w:proofErr w:type="spellStart"/>
      <w:r w:rsidRPr="001726B6">
        <w:rPr>
          <w:rFonts w:ascii="Times New Roman" w:hAnsi="Times New Roman"/>
          <w:sz w:val="24"/>
          <w:szCs w:val="24"/>
        </w:rPr>
        <w:t>poskytováním</w:t>
      </w:r>
      <w:proofErr w:type="spellEnd"/>
      <w:r w:rsidRPr="001726B6">
        <w:rPr>
          <w:rFonts w:ascii="Times New Roman" w:hAnsi="Times New Roman"/>
          <w:sz w:val="24"/>
          <w:szCs w:val="24"/>
        </w:rPr>
        <w:t xml:space="preserve"> aplikační podpory APAO bude </w:t>
      </w:r>
      <w:proofErr w:type="spellStart"/>
      <w:r w:rsidRPr="001726B6">
        <w:rPr>
          <w:rFonts w:ascii="Times New Roman" w:hAnsi="Times New Roman"/>
          <w:sz w:val="24"/>
          <w:szCs w:val="24"/>
        </w:rPr>
        <w:t>vyhodnocováno</w:t>
      </w:r>
      <w:proofErr w:type="spellEnd"/>
      <w:r w:rsidRPr="001726B6">
        <w:rPr>
          <w:rFonts w:ascii="Times New Roman" w:hAnsi="Times New Roman"/>
          <w:sz w:val="24"/>
          <w:szCs w:val="24"/>
        </w:rPr>
        <w:t xml:space="preserve"> na </w:t>
      </w:r>
      <w:proofErr w:type="spellStart"/>
      <w:r w:rsidRPr="001726B6">
        <w:rPr>
          <w:rFonts w:ascii="Times New Roman" w:hAnsi="Times New Roman"/>
          <w:sz w:val="24"/>
          <w:szCs w:val="24"/>
        </w:rPr>
        <w:t>základě</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údajů</w:t>
      </w:r>
      <w:proofErr w:type="spellEnd"/>
      <w:r w:rsidRPr="001726B6">
        <w:rPr>
          <w:rFonts w:ascii="Times New Roman" w:hAnsi="Times New Roman"/>
          <w:sz w:val="24"/>
          <w:szCs w:val="24"/>
        </w:rPr>
        <w:t xml:space="preserve"> zaznamenaných v </w:t>
      </w:r>
      <w:proofErr w:type="spellStart"/>
      <w:r w:rsidRPr="001726B6">
        <w:rPr>
          <w:rFonts w:ascii="Times New Roman" w:hAnsi="Times New Roman"/>
          <w:sz w:val="24"/>
          <w:szCs w:val="24"/>
        </w:rPr>
        <w:t>Service</w:t>
      </w:r>
      <w:proofErr w:type="spellEnd"/>
      <w:r w:rsidRPr="001726B6">
        <w:rPr>
          <w:rFonts w:ascii="Times New Roman" w:hAnsi="Times New Roman"/>
          <w:sz w:val="24"/>
          <w:szCs w:val="24"/>
        </w:rPr>
        <w:t xml:space="preserve"> </w:t>
      </w:r>
      <w:proofErr w:type="spellStart"/>
      <w:r w:rsidRPr="001726B6">
        <w:rPr>
          <w:rFonts w:ascii="Times New Roman" w:hAnsi="Times New Roman"/>
          <w:sz w:val="24"/>
          <w:szCs w:val="24"/>
        </w:rPr>
        <w:t>Desku</w:t>
      </w:r>
      <w:proofErr w:type="spellEnd"/>
      <w:r w:rsidRPr="001726B6">
        <w:rPr>
          <w:rFonts w:ascii="Times New Roman" w:hAnsi="Times New Roman"/>
          <w:sz w:val="24"/>
          <w:szCs w:val="24"/>
        </w:rPr>
        <w:t xml:space="preserve"> SPCSS;</w:t>
      </w:r>
    </w:p>
    <w:p w:rsidR="009C3620" w:rsidRPr="001726B6" w:rsidRDefault="009C3620" w:rsidP="009C3620">
      <w:pPr>
        <w:pStyle w:val="Odstavecseseznamem"/>
        <w:ind w:left="851" w:hanging="425"/>
        <w:jc w:val="both"/>
        <w:rPr>
          <w:rFonts w:ascii="Times New Roman" w:hAnsi="Times New Roman"/>
          <w:sz w:val="24"/>
          <w:szCs w:val="24"/>
        </w:rPr>
      </w:pP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Ve spolupráci Poskytovatele a SPCSS je možné provést integraci </w:t>
      </w:r>
      <w:proofErr w:type="spellStart"/>
      <w:r w:rsidRPr="001726B6">
        <w:rPr>
          <w:rFonts w:ascii="Times New Roman" w:hAnsi="Times New Roman"/>
          <w:sz w:val="24"/>
        </w:rPr>
        <w:t>Service</w:t>
      </w:r>
      <w:proofErr w:type="spellEnd"/>
      <w:r w:rsidRPr="001726B6">
        <w:rPr>
          <w:rFonts w:ascii="Times New Roman" w:hAnsi="Times New Roman"/>
          <w:sz w:val="24"/>
        </w:rPr>
        <w:t xml:space="preserve"> Desku SPCSS a Poskytovatele. Integrace musí podporovat rozsah informací v </w:t>
      </w:r>
      <w:proofErr w:type="spellStart"/>
      <w:r w:rsidRPr="001726B6">
        <w:rPr>
          <w:rFonts w:ascii="Times New Roman" w:hAnsi="Times New Roman"/>
          <w:sz w:val="24"/>
        </w:rPr>
        <w:t>Service</w:t>
      </w:r>
      <w:proofErr w:type="spellEnd"/>
      <w:r w:rsidRPr="001726B6">
        <w:rPr>
          <w:rFonts w:ascii="Times New Roman" w:hAnsi="Times New Roman"/>
          <w:sz w:val="24"/>
        </w:rPr>
        <w:t xml:space="preserve"> Desku SPCSS ekvivalentní přímému používání </w:t>
      </w:r>
      <w:proofErr w:type="spellStart"/>
      <w:r w:rsidRPr="001726B6">
        <w:rPr>
          <w:rFonts w:ascii="Times New Roman" w:hAnsi="Times New Roman"/>
          <w:sz w:val="24"/>
        </w:rPr>
        <w:t>Service</w:t>
      </w:r>
      <w:proofErr w:type="spellEnd"/>
      <w:r w:rsidRPr="001726B6">
        <w:rPr>
          <w:rFonts w:ascii="Times New Roman" w:hAnsi="Times New Roman"/>
          <w:sz w:val="24"/>
        </w:rPr>
        <w:t xml:space="preserve"> Desku SPCSS pro výše uvedené účely. Podporované varianty integrace jsou webové služby a e-mail. Návrh a implementace integrace musí být obsaženy v ceně řešení Poskytovatele.</w:t>
      </w:r>
    </w:p>
    <w:p w:rsidR="009C3620" w:rsidRPr="001726B6" w:rsidRDefault="009C3620" w:rsidP="009C3620">
      <w:pPr>
        <w:jc w:val="both"/>
        <w:rPr>
          <w:rFonts w:ascii="Times New Roman" w:hAnsi="Times New Roman"/>
          <w:sz w:val="24"/>
        </w:rPr>
      </w:pPr>
    </w:p>
    <w:p w:rsidR="009C3620" w:rsidRPr="001726B6" w:rsidRDefault="009C3620" w:rsidP="009C3620">
      <w:pPr>
        <w:pStyle w:val="Nadpis3"/>
        <w:spacing w:before="240"/>
        <w:ind w:hanging="1276"/>
        <w:rPr>
          <w:rFonts w:ascii="Times New Roman" w:hAnsi="Times New Roman" w:cs="Times New Roman"/>
          <w:color w:val="auto"/>
        </w:rPr>
      </w:pPr>
      <w:bookmarkStart w:id="22" w:name="_Toc483931310"/>
      <w:r w:rsidRPr="001726B6">
        <w:rPr>
          <w:rFonts w:ascii="Times New Roman" w:hAnsi="Times New Roman" w:cs="Times New Roman"/>
          <w:color w:val="auto"/>
        </w:rPr>
        <w:t>Požadavky na popis kapacitního návrhu řešení technické infrastruktury</w:t>
      </w:r>
      <w:bookmarkEnd w:id="22"/>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 xml:space="preserve">Poskytovatel navrhne technickou infrastrukturu a kapacitní návrh technické infrastruktury pro testovací, referenční a produkční prostředí. </w:t>
      </w:r>
    </w:p>
    <w:p w:rsidR="009C3620" w:rsidRPr="001726B6" w:rsidRDefault="009C3620" w:rsidP="009C3620">
      <w:pPr>
        <w:ind w:left="284"/>
        <w:jc w:val="both"/>
        <w:rPr>
          <w:rFonts w:ascii="Times New Roman" w:hAnsi="Times New Roman"/>
          <w:sz w:val="24"/>
        </w:rPr>
      </w:pPr>
      <w:r w:rsidRPr="001726B6">
        <w:rPr>
          <w:rFonts w:ascii="Times New Roman" w:hAnsi="Times New Roman"/>
          <w:sz w:val="24"/>
        </w:rPr>
        <w:t>Poskytovatel zpracuje pouze jednu konkrétní a úplnou variantu návrhu technické infrastruktury a kapacitního návrhu, reflektující výkon APAO v plném provozu a nejvyšší kapacitu datových úložišť v průběhu provozu dle zadání. Poskytovatel nebude zpracovávat varianty kapacitního návrhu infrastruktury reflektující časový náběh řešení. Pro popis kapacitního návrhu řešení Poskytovatel důsledně použije standardy a stavební bloky SPCSS a níže uvedené tabulky.</w:t>
      </w:r>
    </w:p>
    <w:p w:rsidR="009C3620" w:rsidRPr="001726B6" w:rsidRDefault="009C3620" w:rsidP="009C3620">
      <w:pPr>
        <w:ind w:left="426"/>
        <w:jc w:val="both"/>
        <w:rPr>
          <w:rFonts w:ascii="Times New Roman" w:hAnsi="Times New Roman"/>
          <w:sz w:val="24"/>
        </w:rPr>
      </w:pPr>
    </w:p>
    <w:p w:rsidR="009C3620" w:rsidRPr="001726B6" w:rsidRDefault="009C3620" w:rsidP="009C3620">
      <w:pPr>
        <w:pStyle w:val="Nadpis3"/>
        <w:spacing w:before="240"/>
        <w:rPr>
          <w:rFonts w:ascii="Times New Roman" w:hAnsi="Times New Roman" w:cs="Times New Roman"/>
          <w:color w:val="auto"/>
        </w:rPr>
      </w:pPr>
      <w:bookmarkStart w:id="23" w:name="_Toc483931311"/>
      <w:r w:rsidRPr="001726B6">
        <w:rPr>
          <w:rFonts w:ascii="Times New Roman" w:hAnsi="Times New Roman" w:cs="Times New Roman"/>
          <w:color w:val="auto"/>
        </w:rPr>
        <w:t>Kalkulace datových a diskových kapacit</w:t>
      </w:r>
      <w:bookmarkEnd w:id="23"/>
    </w:p>
    <w:p w:rsidR="009C3620" w:rsidRPr="001726B6" w:rsidRDefault="009C3620" w:rsidP="009C3620">
      <w:pPr>
        <w:ind w:left="426"/>
        <w:jc w:val="both"/>
        <w:rPr>
          <w:rFonts w:ascii="Times New Roman" w:hAnsi="Times New Roman"/>
          <w:sz w:val="24"/>
        </w:rPr>
      </w:pPr>
      <w:r w:rsidRPr="001726B6">
        <w:rPr>
          <w:rFonts w:ascii="Times New Roman" w:hAnsi="Times New Roman"/>
          <w:sz w:val="24"/>
        </w:rPr>
        <w:t xml:space="preserve">Poskytovatel v předložené nabídce uvede přehled datových kapacit hlavních bloků dat pro všechna prostředí (produkční, testovací a referenční), způsob kalkulace těchto kapacit, doporučení výrobců SW a údaje z vlastního měření použité jako podklad pro kalkulaci. Pro každý blok dat Poskytovatel uvede celkovou čistou datovou kapacitu, celkovou diskovou kapacitu (včetně </w:t>
      </w:r>
      <w:proofErr w:type="spellStart"/>
      <w:r w:rsidRPr="001726B6">
        <w:rPr>
          <w:rFonts w:ascii="Times New Roman" w:hAnsi="Times New Roman"/>
          <w:sz w:val="24"/>
        </w:rPr>
        <w:t>overheadu</w:t>
      </w:r>
      <w:proofErr w:type="spellEnd"/>
      <w:r w:rsidRPr="001726B6">
        <w:rPr>
          <w:rFonts w:ascii="Times New Roman" w:hAnsi="Times New Roman"/>
          <w:sz w:val="24"/>
        </w:rPr>
        <w:t xml:space="preserve"> RAID, replikačních faktorů dat atd.) a odkaz na určení serveru dle tabulek kapacitního návrhu infrastruktury.</w:t>
      </w:r>
    </w:p>
    <w:p w:rsidR="009C3620" w:rsidRPr="001726B6" w:rsidRDefault="009C3620" w:rsidP="009C3620">
      <w:pPr>
        <w:jc w:val="both"/>
        <w:rPr>
          <w:rFonts w:ascii="Times New Roman" w:hAnsi="Times New Roman"/>
          <w:sz w:val="24"/>
        </w:rPr>
      </w:pPr>
    </w:p>
    <w:p w:rsidR="009C3620" w:rsidRPr="001726B6" w:rsidRDefault="009C3620" w:rsidP="009C3620">
      <w:pPr>
        <w:pStyle w:val="Nadpis3"/>
        <w:spacing w:before="240"/>
        <w:rPr>
          <w:rFonts w:ascii="Times New Roman" w:hAnsi="Times New Roman" w:cs="Times New Roman"/>
          <w:color w:val="auto"/>
        </w:rPr>
      </w:pPr>
      <w:bookmarkStart w:id="24" w:name="_Toc483931312"/>
      <w:r w:rsidRPr="001726B6">
        <w:rPr>
          <w:rFonts w:ascii="Times New Roman" w:hAnsi="Times New Roman" w:cs="Times New Roman"/>
          <w:color w:val="auto"/>
        </w:rPr>
        <w:t>Kalkulace výpočetního výkonu a paměti</w:t>
      </w:r>
      <w:bookmarkEnd w:id="24"/>
      <w:r w:rsidRPr="001726B6">
        <w:rPr>
          <w:rFonts w:ascii="Times New Roman" w:hAnsi="Times New Roman" w:cs="Times New Roman"/>
          <w:color w:val="auto"/>
        </w:rPr>
        <w:t xml:space="preserve"> </w:t>
      </w:r>
    </w:p>
    <w:p w:rsidR="009C3620" w:rsidRPr="001726B6" w:rsidRDefault="009C3620" w:rsidP="009C3620">
      <w:pPr>
        <w:tabs>
          <w:tab w:val="left" w:pos="7993"/>
        </w:tabs>
        <w:ind w:left="426"/>
        <w:jc w:val="both"/>
        <w:rPr>
          <w:rFonts w:ascii="Times New Roman" w:hAnsi="Times New Roman"/>
          <w:sz w:val="24"/>
        </w:rPr>
      </w:pPr>
      <w:r w:rsidRPr="001726B6">
        <w:rPr>
          <w:rFonts w:ascii="Times New Roman" w:hAnsi="Times New Roman"/>
          <w:sz w:val="24"/>
        </w:rPr>
        <w:t>Poskytovatel v předložené nabídce popíše kalkulaci kapacitního návrhu výpočetního výkonu a paměti hlavních částí řešení (produkční, testovací, referenční), a to počet a výkon virtuálních a fyzických serverů, velikost paměti. Poskytovatel v předložené nabídce přiloží rovněž podklady (např. doporučení výrobce SW, údaje z vlastního měření) a popíše způsob kalkulace.</w:t>
      </w:r>
    </w:p>
    <w:p w:rsidR="009C3620" w:rsidRPr="001726B6" w:rsidRDefault="009C3620" w:rsidP="009C3620">
      <w:pPr>
        <w:tabs>
          <w:tab w:val="left" w:pos="7993"/>
        </w:tabs>
        <w:ind w:left="426"/>
        <w:jc w:val="both"/>
        <w:rPr>
          <w:rFonts w:ascii="Times New Roman" w:hAnsi="Times New Roman"/>
          <w:sz w:val="24"/>
        </w:rPr>
      </w:pPr>
    </w:p>
    <w:p w:rsidR="009C3620" w:rsidRPr="001726B6" w:rsidRDefault="009C3620" w:rsidP="009C3620">
      <w:pPr>
        <w:pStyle w:val="Nadpis3"/>
        <w:spacing w:before="240"/>
        <w:rPr>
          <w:rFonts w:ascii="Times New Roman" w:hAnsi="Times New Roman" w:cs="Times New Roman"/>
          <w:color w:val="auto"/>
        </w:rPr>
      </w:pPr>
      <w:bookmarkStart w:id="25" w:name="_Toc483931313"/>
      <w:r w:rsidRPr="001726B6">
        <w:rPr>
          <w:rFonts w:ascii="Times New Roman" w:hAnsi="Times New Roman" w:cs="Times New Roman"/>
          <w:color w:val="auto"/>
        </w:rPr>
        <w:t>Požadavky na výpočetní výkon a diskové prostory</w:t>
      </w:r>
      <w:bookmarkEnd w:id="25"/>
    </w:p>
    <w:p w:rsidR="009C3620" w:rsidRPr="001726B6" w:rsidRDefault="009C3620" w:rsidP="009C3620">
      <w:pPr>
        <w:ind w:left="426"/>
        <w:jc w:val="both"/>
        <w:rPr>
          <w:rFonts w:ascii="Times New Roman" w:hAnsi="Times New Roman"/>
          <w:sz w:val="24"/>
        </w:rPr>
      </w:pPr>
      <w:r w:rsidRPr="001726B6">
        <w:rPr>
          <w:rFonts w:ascii="Times New Roman" w:hAnsi="Times New Roman"/>
          <w:sz w:val="24"/>
        </w:rPr>
        <w:t xml:space="preserve">Požadavky na výpočetní výkon a diskové prostory v tabulkové formě s využitím stavebních bloků SPCSS. Poskytovatel vyplní tabulku na úrovni virtuálních serverů </w:t>
      </w:r>
      <w:r w:rsidRPr="001726B6">
        <w:rPr>
          <w:rFonts w:ascii="Times New Roman" w:hAnsi="Times New Roman"/>
          <w:sz w:val="24"/>
        </w:rPr>
        <w:lastRenderedPageBreak/>
        <w:t xml:space="preserve">(pokud používá </w:t>
      </w:r>
      <w:proofErr w:type="spellStart"/>
      <w:r w:rsidRPr="001726B6">
        <w:rPr>
          <w:rFonts w:ascii="Times New Roman" w:hAnsi="Times New Roman"/>
          <w:sz w:val="24"/>
        </w:rPr>
        <w:t>virtualizaci</w:t>
      </w:r>
      <w:proofErr w:type="spellEnd"/>
      <w:r w:rsidRPr="001726B6">
        <w:rPr>
          <w:rFonts w:ascii="Times New Roman" w:hAnsi="Times New Roman"/>
          <w:sz w:val="24"/>
        </w:rPr>
        <w:t>), a to pro každé prostředí zvlášť (produkční, testovací, referenční prostředí).</w:t>
      </w:r>
    </w:p>
    <w:p w:rsidR="009C3620" w:rsidRPr="001726B6" w:rsidRDefault="009C3620" w:rsidP="009C3620">
      <w:pPr>
        <w:jc w:val="both"/>
        <w:rPr>
          <w:rFonts w:ascii="Times New Roman" w:hAnsi="Times New Roman"/>
          <w:sz w:val="24"/>
        </w:rPr>
      </w:pPr>
    </w:p>
    <w:p w:rsidR="009C3620" w:rsidRPr="001726B6" w:rsidRDefault="009C3620" w:rsidP="009C3620">
      <w:pPr>
        <w:jc w:val="both"/>
        <w:rPr>
          <w:rFonts w:ascii="Times New Roman" w:hAnsi="Times New Roman"/>
          <w:i/>
          <w:sz w:val="24"/>
        </w:rPr>
      </w:pPr>
      <w:r w:rsidRPr="001726B6">
        <w:rPr>
          <w:rFonts w:ascii="Times New Roman" w:hAnsi="Times New Roman"/>
          <w:i/>
          <w:sz w:val="24"/>
        </w:rPr>
        <w:t>Formát tabulky parametrů výkonu pro jedno prostředí</w:t>
      </w:r>
    </w:p>
    <w:tbl>
      <w:tblPr>
        <w:tblStyle w:val="Mkatabulky"/>
        <w:tblW w:w="9443" w:type="dxa"/>
        <w:tblLayout w:type="fixed"/>
        <w:tblCellMar>
          <w:left w:w="0" w:type="dxa"/>
          <w:right w:w="0" w:type="dxa"/>
        </w:tblCellMar>
        <w:tblLook w:val="04A0" w:firstRow="1" w:lastRow="0" w:firstColumn="1" w:lastColumn="0" w:noHBand="0" w:noVBand="1"/>
      </w:tblPr>
      <w:tblGrid>
        <w:gridCol w:w="998"/>
        <w:gridCol w:w="850"/>
        <w:gridCol w:w="992"/>
        <w:gridCol w:w="1276"/>
        <w:gridCol w:w="1134"/>
        <w:gridCol w:w="1275"/>
        <w:gridCol w:w="1560"/>
        <w:gridCol w:w="1358"/>
      </w:tblGrid>
      <w:tr w:rsidR="009C3620" w:rsidRPr="001726B6" w:rsidTr="00420021">
        <w:tc>
          <w:tcPr>
            <w:tcW w:w="998" w:type="dxa"/>
            <w:shd w:val="clear" w:color="auto" w:fill="BFBFBF" w:themeFill="background1" w:themeFillShade="BF"/>
            <w:vAlign w:val="center"/>
          </w:tcPr>
          <w:p w:rsidR="009C3620" w:rsidRPr="001726B6" w:rsidRDefault="009C3620" w:rsidP="00420021">
            <w:pPr>
              <w:ind w:firstLine="5"/>
              <w:jc w:val="center"/>
              <w:rPr>
                <w:rFonts w:ascii="Times New Roman" w:hAnsi="Times New Roman"/>
                <w:sz w:val="24"/>
              </w:rPr>
            </w:pPr>
            <w:r w:rsidRPr="001726B6">
              <w:rPr>
                <w:rFonts w:ascii="Times New Roman" w:hAnsi="Times New Roman"/>
                <w:sz w:val="24"/>
              </w:rPr>
              <w:t>Určení serveru</w:t>
            </w:r>
          </w:p>
        </w:tc>
        <w:tc>
          <w:tcPr>
            <w:tcW w:w="850" w:type="dxa"/>
            <w:shd w:val="clear" w:color="auto" w:fill="BFBFBF" w:themeFill="background1" w:themeFillShade="BF"/>
            <w:vAlign w:val="center"/>
          </w:tcPr>
          <w:p w:rsidR="009C3620" w:rsidRPr="001726B6" w:rsidRDefault="009C3620" w:rsidP="00420021">
            <w:pPr>
              <w:tabs>
                <w:tab w:val="left" w:pos="992"/>
              </w:tabs>
              <w:ind w:firstLine="5"/>
              <w:jc w:val="center"/>
              <w:rPr>
                <w:rFonts w:ascii="Times New Roman" w:hAnsi="Times New Roman"/>
                <w:sz w:val="24"/>
              </w:rPr>
            </w:pPr>
            <w:r w:rsidRPr="001726B6">
              <w:rPr>
                <w:rFonts w:ascii="Times New Roman" w:hAnsi="Times New Roman"/>
                <w:sz w:val="24"/>
              </w:rPr>
              <w:t>Počet</w:t>
            </w:r>
          </w:p>
        </w:tc>
        <w:tc>
          <w:tcPr>
            <w:tcW w:w="992" w:type="dxa"/>
            <w:shd w:val="clear" w:color="auto" w:fill="BFBFBF" w:themeFill="background1" w:themeFillShade="BF"/>
            <w:vAlign w:val="center"/>
          </w:tcPr>
          <w:p w:rsidR="009C3620" w:rsidRPr="001726B6" w:rsidRDefault="009C3620" w:rsidP="00420021">
            <w:pPr>
              <w:ind w:right="-19" w:firstLine="5"/>
              <w:jc w:val="center"/>
              <w:rPr>
                <w:rFonts w:ascii="Times New Roman" w:hAnsi="Times New Roman"/>
                <w:sz w:val="24"/>
              </w:rPr>
            </w:pPr>
            <w:r w:rsidRPr="001726B6">
              <w:rPr>
                <w:rFonts w:ascii="Times New Roman" w:hAnsi="Times New Roman"/>
                <w:sz w:val="24"/>
              </w:rPr>
              <w:t>Virtuální (ano/ne)</w:t>
            </w:r>
          </w:p>
        </w:tc>
        <w:tc>
          <w:tcPr>
            <w:tcW w:w="1276" w:type="dxa"/>
            <w:shd w:val="clear" w:color="auto" w:fill="BFBFBF" w:themeFill="background1" w:themeFillShade="BF"/>
            <w:vAlign w:val="center"/>
          </w:tcPr>
          <w:p w:rsidR="009C3620" w:rsidRPr="001726B6" w:rsidRDefault="009C3620" w:rsidP="00420021">
            <w:pPr>
              <w:ind w:firstLine="5"/>
              <w:jc w:val="center"/>
              <w:rPr>
                <w:rFonts w:ascii="Times New Roman" w:hAnsi="Times New Roman"/>
                <w:sz w:val="24"/>
              </w:rPr>
            </w:pPr>
            <w:proofErr w:type="spellStart"/>
            <w:r w:rsidRPr="001726B6">
              <w:rPr>
                <w:rFonts w:ascii="Times New Roman" w:hAnsi="Times New Roman"/>
                <w:sz w:val="24"/>
              </w:rPr>
              <w:t>vCPU</w:t>
            </w:r>
            <w:proofErr w:type="spellEnd"/>
          </w:p>
        </w:tc>
        <w:tc>
          <w:tcPr>
            <w:tcW w:w="1134" w:type="dxa"/>
            <w:shd w:val="clear" w:color="auto" w:fill="BFBFBF" w:themeFill="background1" w:themeFillShade="BF"/>
            <w:vAlign w:val="center"/>
          </w:tcPr>
          <w:p w:rsidR="009C3620" w:rsidRPr="001726B6" w:rsidRDefault="009C3620" w:rsidP="00420021">
            <w:pPr>
              <w:tabs>
                <w:tab w:val="left" w:pos="1134"/>
              </w:tabs>
              <w:ind w:firstLine="5"/>
              <w:jc w:val="center"/>
              <w:rPr>
                <w:rFonts w:ascii="Times New Roman" w:hAnsi="Times New Roman"/>
                <w:sz w:val="24"/>
              </w:rPr>
            </w:pPr>
            <w:proofErr w:type="spellStart"/>
            <w:r w:rsidRPr="001726B6">
              <w:rPr>
                <w:rFonts w:ascii="Times New Roman" w:hAnsi="Times New Roman"/>
                <w:sz w:val="24"/>
              </w:rPr>
              <w:t>vRAM</w:t>
            </w:r>
            <w:proofErr w:type="spellEnd"/>
          </w:p>
        </w:tc>
        <w:tc>
          <w:tcPr>
            <w:tcW w:w="1275" w:type="dxa"/>
            <w:shd w:val="clear" w:color="auto" w:fill="BFBFBF" w:themeFill="background1" w:themeFillShade="BF"/>
            <w:vAlign w:val="center"/>
          </w:tcPr>
          <w:p w:rsidR="009C3620" w:rsidRPr="001726B6" w:rsidRDefault="009C3620" w:rsidP="00420021">
            <w:pPr>
              <w:ind w:firstLine="5"/>
              <w:jc w:val="center"/>
              <w:rPr>
                <w:rFonts w:ascii="Times New Roman" w:hAnsi="Times New Roman"/>
                <w:sz w:val="24"/>
              </w:rPr>
            </w:pPr>
            <w:r w:rsidRPr="001726B6">
              <w:rPr>
                <w:rFonts w:ascii="Times New Roman" w:hAnsi="Times New Roman"/>
                <w:sz w:val="24"/>
              </w:rPr>
              <w:t>Velikost GB data</w:t>
            </w:r>
          </w:p>
        </w:tc>
        <w:tc>
          <w:tcPr>
            <w:tcW w:w="1560" w:type="dxa"/>
            <w:shd w:val="clear" w:color="auto" w:fill="BFBFBF" w:themeFill="background1" w:themeFillShade="BF"/>
            <w:vAlign w:val="center"/>
          </w:tcPr>
          <w:p w:rsidR="009C3620" w:rsidRPr="001726B6" w:rsidRDefault="009C3620" w:rsidP="00420021">
            <w:pPr>
              <w:ind w:firstLine="5"/>
              <w:jc w:val="center"/>
              <w:rPr>
                <w:rFonts w:ascii="Times New Roman" w:hAnsi="Times New Roman"/>
                <w:sz w:val="24"/>
              </w:rPr>
            </w:pPr>
            <w:r w:rsidRPr="001726B6">
              <w:rPr>
                <w:rFonts w:ascii="Times New Roman" w:hAnsi="Times New Roman"/>
                <w:sz w:val="24"/>
              </w:rPr>
              <w:t>Typ úložiště podle stavebních bloků SPCSS</w:t>
            </w:r>
          </w:p>
        </w:tc>
        <w:tc>
          <w:tcPr>
            <w:tcW w:w="1358" w:type="dxa"/>
            <w:shd w:val="clear" w:color="auto" w:fill="BFBFBF" w:themeFill="background1" w:themeFillShade="BF"/>
            <w:vAlign w:val="center"/>
          </w:tcPr>
          <w:p w:rsidR="009C3620" w:rsidRPr="001726B6" w:rsidRDefault="009C3620" w:rsidP="00420021">
            <w:pPr>
              <w:ind w:right="-59" w:firstLine="5"/>
              <w:jc w:val="center"/>
              <w:rPr>
                <w:rFonts w:ascii="Times New Roman" w:hAnsi="Times New Roman"/>
                <w:sz w:val="24"/>
              </w:rPr>
            </w:pPr>
            <w:r w:rsidRPr="001726B6">
              <w:rPr>
                <w:rFonts w:ascii="Times New Roman" w:hAnsi="Times New Roman"/>
                <w:sz w:val="24"/>
              </w:rPr>
              <w:t>Komentář</w:t>
            </w:r>
          </w:p>
        </w:tc>
      </w:tr>
      <w:tr w:rsidR="009C3620" w:rsidRPr="001726B6" w:rsidTr="00420021">
        <w:tc>
          <w:tcPr>
            <w:tcW w:w="998" w:type="dxa"/>
          </w:tcPr>
          <w:p w:rsidR="009C3620" w:rsidRPr="001726B6" w:rsidRDefault="009C3620" w:rsidP="00420021">
            <w:pPr>
              <w:rPr>
                <w:rFonts w:ascii="Times New Roman" w:hAnsi="Times New Roman"/>
                <w:sz w:val="24"/>
              </w:rPr>
            </w:pPr>
          </w:p>
        </w:tc>
        <w:tc>
          <w:tcPr>
            <w:tcW w:w="850" w:type="dxa"/>
          </w:tcPr>
          <w:p w:rsidR="009C3620" w:rsidRPr="001726B6" w:rsidRDefault="009C3620" w:rsidP="00420021">
            <w:pPr>
              <w:rPr>
                <w:rFonts w:ascii="Times New Roman" w:hAnsi="Times New Roman"/>
                <w:sz w:val="24"/>
              </w:rPr>
            </w:pPr>
          </w:p>
        </w:tc>
        <w:tc>
          <w:tcPr>
            <w:tcW w:w="992" w:type="dxa"/>
          </w:tcPr>
          <w:p w:rsidR="009C3620" w:rsidRPr="001726B6" w:rsidRDefault="009C3620" w:rsidP="00420021">
            <w:pPr>
              <w:rPr>
                <w:rFonts w:ascii="Times New Roman" w:hAnsi="Times New Roman"/>
                <w:sz w:val="24"/>
              </w:rPr>
            </w:pPr>
          </w:p>
        </w:tc>
        <w:tc>
          <w:tcPr>
            <w:tcW w:w="1276" w:type="dxa"/>
          </w:tcPr>
          <w:p w:rsidR="009C3620" w:rsidRPr="001726B6" w:rsidRDefault="009C3620" w:rsidP="00420021">
            <w:pPr>
              <w:rPr>
                <w:rFonts w:ascii="Times New Roman" w:hAnsi="Times New Roman"/>
                <w:sz w:val="24"/>
              </w:rPr>
            </w:pPr>
          </w:p>
        </w:tc>
        <w:tc>
          <w:tcPr>
            <w:tcW w:w="1134" w:type="dxa"/>
          </w:tcPr>
          <w:p w:rsidR="009C3620" w:rsidRPr="001726B6" w:rsidRDefault="009C3620" w:rsidP="00420021">
            <w:pPr>
              <w:rPr>
                <w:rFonts w:ascii="Times New Roman" w:hAnsi="Times New Roman"/>
                <w:sz w:val="24"/>
              </w:rPr>
            </w:pPr>
          </w:p>
        </w:tc>
        <w:tc>
          <w:tcPr>
            <w:tcW w:w="1275" w:type="dxa"/>
          </w:tcPr>
          <w:p w:rsidR="009C3620" w:rsidRPr="001726B6" w:rsidRDefault="009C3620" w:rsidP="00420021">
            <w:pPr>
              <w:rPr>
                <w:rFonts w:ascii="Times New Roman" w:hAnsi="Times New Roman"/>
                <w:sz w:val="24"/>
              </w:rPr>
            </w:pPr>
          </w:p>
        </w:tc>
        <w:tc>
          <w:tcPr>
            <w:tcW w:w="1560" w:type="dxa"/>
          </w:tcPr>
          <w:p w:rsidR="009C3620" w:rsidRPr="001726B6" w:rsidRDefault="009C3620" w:rsidP="00420021">
            <w:pPr>
              <w:rPr>
                <w:rFonts w:ascii="Times New Roman" w:hAnsi="Times New Roman"/>
                <w:sz w:val="24"/>
              </w:rPr>
            </w:pPr>
          </w:p>
        </w:tc>
        <w:tc>
          <w:tcPr>
            <w:tcW w:w="1358" w:type="dxa"/>
          </w:tcPr>
          <w:p w:rsidR="009C3620" w:rsidRPr="001726B6" w:rsidRDefault="009C3620" w:rsidP="00420021">
            <w:pPr>
              <w:rPr>
                <w:rFonts w:ascii="Times New Roman" w:hAnsi="Times New Roman"/>
                <w:sz w:val="24"/>
              </w:rPr>
            </w:pPr>
          </w:p>
        </w:tc>
      </w:tr>
    </w:tbl>
    <w:p w:rsidR="009C3620" w:rsidRPr="001726B6" w:rsidRDefault="009C3620" w:rsidP="009C3620">
      <w:pPr>
        <w:jc w:val="both"/>
        <w:rPr>
          <w:rFonts w:ascii="Times New Roman" w:hAnsi="Times New Roman"/>
          <w:sz w:val="24"/>
        </w:rPr>
      </w:pPr>
    </w:p>
    <w:p w:rsidR="009C3620" w:rsidRPr="001726B6" w:rsidRDefault="009C3620" w:rsidP="009C3620">
      <w:pPr>
        <w:ind w:left="426"/>
        <w:jc w:val="both"/>
        <w:rPr>
          <w:rFonts w:ascii="Times New Roman" w:hAnsi="Times New Roman"/>
          <w:sz w:val="24"/>
        </w:rPr>
      </w:pPr>
      <w:r w:rsidRPr="001726B6">
        <w:rPr>
          <w:rFonts w:ascii="Times New Roman" w:hAnsi="Times New Roman"/>
          <w:sz w:val="24"/>
        </w:rPr>
        <w:t xml:space="preserve">Sloupec “Určení serveru“ odkazuje na roli serveru ve schématu technické architektury (například aplikační server, databázový server). Požadovanou paměť RAM uvede Poskytovatel jen v případě, že se liší od procentuálního poměru uvedeného pro výkon. </w:t>
      </w:r>
    </w:p>
    <w:p w:rsidR="009C3620" w:rsidRPr="001726B6" w:rsidRDefault="009C3620" w:rsidP="009C3620">
      <w:pPr>
        <w:ind w:left="426"/>
        <w:jc w:val="both"/>
        <w:rPr>
          <w:rFonts w:ascii="Times New Roman" w:hAnsi="Times New Roman"/>
          <w:sz w:val="24"/>
        </w:rPr>
      </w:pPr>
    </w:p>
    <w:p w:rsidR="009C3620" w:rsidRPr="001726B6" w:rsidRDefault="009C3620" w:rsidP="009C3620">
      <w:pPr>
        <w:ind w:left="426"/>
        <w:jc w:val="both"/>
        <w:rPr>
          <w:rFonts w:ascii="Times New Roman" w:hAnsi="Times New Roman"/>
          <w:sz w:val="24"/>
        </w:rPr>
      </w:pPr>
      <w:proofErr w:type="spellStart"/>
      <w:r w:rsidRPr="001726B6">
        <w:rPr>
          <w:rFonts w:ascii="Times New Roman" w:hAnsi="Times New Roman"/>
          <w:sz w:val="24"/>
        </w:rPr>
        <w:t>Rack</w:t>
      </w:r>
      <w:proofErr w:type="spellEnd"/>
      <w:r w:rsidRPr="001726B6">
        <w:rPr>
          <w:rFonts w:ascii="Times New Roman" w:hAnsi="Times New Roman"/>
          <w:sz w:val="24"/>
        </w:rPr>
        <w:t xml:space="preserve"> servery umožňují doplnění dalších adaptérů a interních disků. Navrhne-li Poskytovatel použití některého z </w:t>
      </w:r>
      <w:proofErr w:type="spellStart"/>
      <w:r w:rsidRPr="001726B6">
        <w:rPr>
          <w:rFonts w:ascii="Times New Roman" w:hAnsi="Times New Roman"/>
          <w:sz w:val="24"/>
        </w:rPr>
        <w:t>Rack</w:t>
      </w:r>
      <w:proofErr w:type="spellEnd"/>
      <w:r w:rsidRPr="001726B6">
        <w:rPr>
          <w:rFonts w:ascii="Times New Roman" w:hAnsi="Times New Roman"/>
          <w:sz w:val="24"/>
        </w:rPr>
        <w:t xml:space="preserve"> serverů pro aplikaci, která má vyšší požadavky například na připojení, uvede přesný požadavek na doplnění ve sloupci “Komentář“. </w:t>
      </w:r>
    </w:p>
    <w:p w:rsidR="009C3620" w:rsidRPr="001726B6" w:rsidRDefault="009C3620" w:rsidP="009C3620">
      <w:pPr>
        <w:ind w:left="426"/>
        <w:jc w:val="both"/>
        <w:rPr>
          <w:rFonts w:ascii="Times New Roman" w:hAnsi="Times New Roman"/>
          <w:sz w:val="24"/>
        </w:rPr>
      </w:pPr>
    </w:p>
    <w:p w:rsidR="009C3620" w:rsidRPr="001726B6" w:rsidRDefault="009C3620" w:rsidP="009C3620">
      <w:pPr>
        <w:ind w:left="426"/>
        <w:jc w:val="both"/>
        <w:rPr>
          <w:rFonts w:ascii="Times New Roman" w:hAnsi="Times New Roman"/>
          <w:sz w:val="24"/>
        </w:rPr>
      </w:pPr>
      <w:r w:rsidRPr="001726B6">
        <w:rPr>
          <w:rFonts w:ascii="Times New Roman" w:hAnsi="Times New Roman"/>
          <w:sz w:val="24"/>
        </w:rPr>
        <w:t xml:space="preserve">V případě prostorů na diskových polích Poskytovatel uvede čistý diskový prostor. Požadovaný typ RAID uvede v poli Komentář. Navrhne-li Poskytovatel architekturu využívající interní disky serverů, uvede celkovou hrubou kapacitu interních disků a ve sloupci komentář uvede počet a typ požadovaných interních disků. </w:t>
      </w:r>
    </w:p>
    <w:p w:rsidR="009C3620" w:rsidRPr="001726B6" w:rsidRDefault="009C3620" w:rsidP="009C3620">
      <w:pPr>
        <w:ind w:left="426"/>
        <w:jc w:val="both"/>
        <w:rPr>
          <w:rFonts w:ascii="Times New Roman" w:hAnsi="Times New Roman"/>
          <w:sz w:val="24"/>
        </w:rPr>
      </w:pPr>
    </w:p>
    <w:p w:rsidR="009C3620" w:rsidRPr="001726B6" w:rsidRDefault="009C3620" w:rsidP="009C3620">
      <w:pPr>
        <w:ind w:left="426"/>
        <w:jc w:val="both"/>
        <w:rPr>
          <w:rFonts w:ascii="Times New Roman" w:hAnsi="Times New Roman"/>
          <w:sz w:val="24"/>
        </w:rPr>
      </w:pPr>
      <w:r w:rsidRPr="001726B6">
        <w:rPr>
          <w:rFonts w:ascii="Times New Roman" w:hAnsi="Times New Roman"/>
          <w:sz w:val="24"/>
        </w:rPr>
        <w:t>Rozumí se, že stejná konfigurace diskového prostoru je na všech serverech se stejnou položkou “Určení serveru“. Pro získání celkového objemu diskového prostoru je tedy třeba vynásobit objemy uvedené v jednotlivých řádcích tabulky počtem serverů se stejným “Určení serveru“. V případě, kdy více systémů (i serverů) užívá například jeden sdílený logický disk, uvede Poskytovatel tento prostor pouze jednou. Uvedené diskové prostory musí zahrnovat i prostor pro obnovu dat (včetně částečné obnovy za běhu).</w:t>
      </w:r>
    </w:p>
    <w:p w:rsidR="009C3620" w:rsidRPr="001726B6" w:rsidRDefault="009C3620" w:rsidP="009C3620">
      <w:pPr>
        <w:rPr>
          <w:rFonts w:ascii="Times New Roman" w:hAnsi="Times New Roman"/>
          <w:sz w:val="24"/>
        </w:rPr>
      </w:pPr>
    </w:p>
    <w:p w:rsidR="009C3620" w:rsidRPr="001726B6" w:rsidRDefault="009C3620" w:rsidP="009C3620">
      <w:pPr>
        <w:pStyle w:val="Nadpis3"/>
        <w:spacing w:before="240"/>
        <w:rPr>
          <w:rFonts w:ascii="Times New Roman" w:hAnsi="Times New Roman" w:cs="Times New Roman"/>
          <w:color w:val="auto"/>
        </w:rPr>
      </w:pPr>
      <w:bookmarkStart w:id="26" w:name="_Toc483931314"/>
      <w:r w:rsidRPr="001726B6">
        <w:rPr>
          <w:rFonts w:ascii="Times New Roman" w:hAnsi="Times New Roman" w:cs="Times New Roman"/>
          <w:color w:val="auto"/>
        </w:rPr>
        <w:t>Podporované platformy na straně Objednatele - MF/ SPCSS</w:t>
      </w:r>
      <w:bookmarkEnd w:id="26"/>
    </w:p>
    <w:p w:rsidR="009C3620" w:rsidRPr="001726B6" w:rsidRDefault="009C3620" w:rsidP="009C3620">
      <w:pPr>
        <w:pStyle w:val="Bezmezer"/>
        <w:numPr>
          <w:ilvl w:val="0"/>
          <w:numId w:val="12"/>
        </w:numPr>
        <w:spacing w:before="0" w:after="0"/>
        <w:rPr>
          <w:rFonts w:ascii="Times New Roman" w:hAnsi="Times New Roman"/>
          <w:sz w:val="24"/>
          <w:szCs w:val="24"/>
        </w:rPr>
      </w:pPr>
      <w:r w:rsidRPr="001726B6">
        <w:rPr>
          <w:rFonts w:ascii="Times New Roman" w:hAnsi="Times New Roman"/>
          <w:sz w:val="24"/>
          <w:szCs w:val="24"/>
        </w:rPr>
        <w:t xml:space="preserve">Hardwarová platforma by měla být plně kompatibilní s </w:t>
      </w:r>
      <w:proofErr w:type="spellStart"/>
      <w:r w:rsidRPr="001726B6">
        <w:rPr>
          <w:rFonts w:ascii="Times New Roman" w:hAnsi="Times New Roman"/>
          <w:sz w:val="24"/>
          <w:szCs w:val="24"/>
        </w:rPr>
        <w:t>virtualizačními</w:t>
      </w:r>
      <w:proofErr w:type="spellEnd"/>
      <w:r w:rsidRPr="001726B6">
        <w:rPr>
          <w:rFonts w:ascii="Times New Roman" w:hAnsi="Times New Roman"/>
          <w:sz w:val="24"/>
          <w:szCs w:val="24"/>
        </w:rPr>
        <w:t xml:space="preserve"> nástroji používaných na MF popřípadě SPCSS</w:t>
      </w:r>
    </w:p>
    <w:p w:rsidR="009C3620" w:rsidRPr="001726B6" w:rsidRDefault="009C3620" w:rsidP="009C3620">
      <w:pPr>
        <w:pStyle w:val="Bezmezer"/>
        <w:numPr>
          <w:ilvl w:val="1"/>
          <w:numId w:val="12"/>
        </w:numPr>
        <w:spacing w:before="0" w:after="0"/>
        <w:rPr>
          <w:rFonts w:ascii="Times New Roman" w:hAnsi="Times New Roman"/>
          <w:sz w:val="24"/>
          <w:szCs w:val="24"/>
        </w:rPr>
      </w:pPr>
      <w:proofErr w:type="spellStart"/>
      <w:r w:rsidRPr="001726B6">
        <w:rPr>
          <w:rFonts w:ascii="Times New Roman" w:hAnsi="Times New Roman"/>
          <w:sz w:val="24"/>
          <w:szCs w:val="24"/>
        </w:rPr>
        <w:t>VMWare</w:t>
      </w:r>
      <w:proofErr w:type="spellEnd"/>
      <w:r w:rsidRPr="001726B6">
        <w:rPr>
          <w:rFonts w:ascii="Times New Roman" w:hAnsi="Times New Roman"/>
          <w:sz w:val="24"/>
          <w:szCs w:val="24"/>
        </w:rPr>
        <w:t>.</w:t>
      </w:r>
    </w:p>
    <w:p w:rsidR="009C3620" w:rsidRPr="001726B6" w:rsidRDefault="009C3620" w:rsidP="009C3620">
      <w:pPr>
        <w:pStyle w:val="Bezmezer"/>
        <w:numPr>
          <w:ilvl w:val="1"/>
          <w:numId w:val="12"/>
        </w:numPr>
        <w:spacing w:before="0" w:after="0"/>
        <w:rPr>
          <w:rFonts w:ascii="Times New Roman" w:hAnsi="Times New Roman"/>
          <w:sz w:val="24"/>
          <w:szCs w:val="24"/>
        </w:rPr>
      </w:pPr>
      <w:r w:rsidRPr="001726B6">
        <w:rPr>
          <w:rFonts w:ascii="Times New Roman" w:hAnsi="Times New Roman"/>
          <w:sz w:val="24"/>
          <w:szCs w:val="24"/>
        </w:rPr>
        <w:t>Hyper-V</w:t>
      </w:r>
    </w:p>
    <w:p w:rsidR="009C3620" w:rsidRPr="001726B6" w:rsidRDefault="009C3620" w:rsidP="009C3620">
      <w:pPr>
        <w:pStyle w:val="Bezmezer"/>
        <w:numPr>
          <w:ilvl w:val="0"/>
          <w:numId w:val="12"/>
        </w:numPr>
        <w:spacing w:before="0" w:after="0"/>
        <w:rPr>
          <w:rFonts w:ascii="Times New Roman" w:hAnsi="Times New Roman"/>
          <w:sz w:val="24"/>
          <w:szCs w:val="24"/>
        </w:rPr>
      </w:pPr>
      <w:r w:rsidRPr="001726B6">
        <w:rPr>
          <w:rFonts w:ascii="Times New Roman" w:hAnsi="Times New Roman"/>
          <w:sz w:val="24"/>
          <w:szCs w:val="24"/>
        </w:rPr>
        <w:t>Prostředí Microsoft:</w:t>
      </w:r>
    </w:p>
    <w:p w:rsidR="009C3620" w:rsidRPr="001726B6" w:rsidRDefault="009C3620" w:rsidP="009C362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Operační systémy: Microsoft Windows Server 2008 R2, Microsoft Windows Server 2012 R2 + Microsoft .NET Framework 4.5</w:t>
      </w:r>
    </w:p>
    <w:p w:rsidR="009C3620" w:rsidRPr="001726B6" w:rsidRDefault="009C3620" w:rsidP="009C362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Databázový server: Microsoft SQL Server 2008 R2 a vyšší</w:t>
      </w:r>
    </w:p>
    <w:p w:rsidR="009C3620" w:rsidRPr="001726B6" w:rsidRDefault="009C3620" w:rsidP="009C3620">
      <w:pPr>
        <w:pStyle w:val="Bezmezer"/>
        <w:numPr>
          <w:ilvl w:val="0"/>
          <w:numId w:val="12"/>
        </w:numPr>
        <w:spacing w:before="0" w:after="0"/>
        <w:rPr>
          <w:rFonts w:ascii="Times New Roman" w:hAnsi="Times New Roman"/>
          <w:sz w:val="24"/>
          <w:szCs w:val="24"/>
        </w:rPr>
      </w:pPr>
      <w:r w:rsidRPr="001726B6">
        <w:rPr>
          <w:rFonts w:ascii="Times New Roman" w:hAnsi="Times New Roman"/>
          <w:sz w:val="24"/>
          <w:szCs w:val="24"/>
        </w:rPr>
        <w:t>Prostředí UNIX:</w:t>
      </w:r>
    </w:p>
    <w:p w:rsidR="009C3620" w:rsidRPr="001726B6" w:rsidRDefault="009C3620" w:rsidP="009C3620">
      <w:pPr>
        <w:pStyle w:val="Bezmezer"/>
        <w:numPr>
          <w:ilvl w:val="1"/>
          <w:numId w:val="11"/>
        </w:numPr>
        <w:spacing w:before="0"/>
        <w:rPr>
          <w:rFonts w:ascii="Times New Roman" w:hAnsi="Times New Roman"/>
          <w:sz w:val="24"/>
          <w:szCs w:val="24"/>
        </w:rPr>
      </w:pPr>
      <w:r w:rsidRPr="001726B6">
        <w:rPr>
          <w:rFonts w:ascii="Times New Roman" w:hAnsi="Times New Roman"/>
          <w:sz w:val="24"/>
          <w:szCs w:val="24"/>
        </w:rPr>
        <w:t xml:space="preserve">Operační systémy: AIX 7.x, RHEL 7 a vyšší, HP-UX, SUN </w:t>
      </w:r>
      <w:proofErr w:type="spellStart"/>
      <w:r w:rsidRPr="001726B6">
        <w:rPr>
          <w:rFonts w:ascii="Times New Roman" w:hAnsi="Times New Roman"/>
          <w:sz w:val="24"/>
          <w:szCs w:val="24"/>
        </w:rPr>
        <w:t>Solaris</w:t>
      </w:r>
      <w:proofErr w:type="spellEnd"/>
      <w:r w:rsidRPr="001726B6">
        <w:rPr>
          <w:rFonts w:ascii="Times New Roman" w:hAnsi="Times New Roman"/>
          <w:sz w:val="24"/>
          <w:szCs w:val="24"/>
        </w:rPr>
        <w:t xml:space="preserve"> 10, SUN </w:t>
      </w:r>
      <w:proofErr w:type="spellStart"/>
      <w:r w:rsidRPr="001726B6">
        <w:rPr>
          <w:rFonts w:ascii="Times New Roman" w:hAnsi="Times New Roman"/>
          <w:sz w:val="24"/>
          <w:szCs w:val="24"/>
        </w:rPr>
        <w:t>Solaris</w:t>
      </w:r>
      <w:proofErr w:type="spellEnd"/>
      <w:r w:rsidRPr="001726B6">
        <w:rPr>
          <w:rFonts w:ascii="Times New Roman" w:hAnsi="Times New Roman"/>
          <w:sz w:val="24"/>
          <w:szCs w:val="24"/>
        </w:rPr>
        <w:t xml:space="preserve"> 11</w:t>
      </w:r>
    </w:p>
    <w:p w:rsidR="009C3620" w:rsidRPr="001726B6" w:rsidRDefault="009C3620" w:rsidP="009C3620">
      <w:pPr>
        <w:pStyle w:val="Bezmezer"/>
        <w:numPr>
          <w:ilvl w:val="1"/>
          <w:numId w:val="11"/>
        </w:numPr>
        <w:spacing w:before="0"/>
        <w:rPr>
          <w:rFonts w:ascii="Times New Roman" w:hAnsi="Times New Roman"/>
          <w:sz w:val="24"/>
          <w:szCs w:val="24"/>
        </w:rPr>
      </w:pPr>
      <w:r w:rsidRPr="001726B6">
        <w:rPr>
          <w:rFonts w:ascii="Times New Roman" w:hAnsi="Times New Roman"/>
          <w:sz w:val="24"/>
          <w:szCs w:val="24"/>
        </w:rPr>
        <w:t xml:space="preserve">Databáze: Informix IDS 11.7, ORACLE </w:t>
      </w:r>
      <w:r w:rsidR="00164A10" w:rsidRPr="001726B6">
        <w:rPr>
          <w:rFonts w:ascii="Times New Roman" w:hAnsi="Times New Roman"/>
          <w:sz w:val="24"/>
          <w:szCs w:val="24"/>
        </w:rPr>
        <w:t xml:space="preserve">11 </w:t>
      </w:r>
      <w:r w:rsidRPr="001726B6">
        <w:rPr>
          <w:rFonts w:ascii="Times New Roman" w:hAnsi="Times New Roman"/>
          <w:sz w:val="24"/>
          <w:szCs w:val="24"/>
        </w:rPr>
        <w:t xml:space="preserve">nebo </w:t>
      </w:r>
      <w:r w:rsidR="00164A10" w:rsidRPr="001726B6">
        <w:rPr>
          <w:rFonts w:ascii="Times New Roman" w:hAnsi="Times New Roman"/>
          <w:sz w:val="24"/>
          <w:szCs w:val="24"/>
        </w:rPr>
        <w:t>12</w:t>
      </w:r>
      <w:r w:rsidRPr="001726B6">
        <w:rPr>
          <w:rFonts w:ascii="Times New Roman" w:hAnsi="Times New Roman"/>
          <w:sz w:val="24"/>
          <w:szCs w:val="24"/>
        </w:rPr>
        <w:t xml:space="preserve">, </w:t>
      </w:r>
      <w:proofErr w:type="spellStart"/>
      <w:r w:rsidRPr="001726B6">
        <w:rPr>
          <w:rFonts w:ascii="Times New Roman" w:hAnsi="Times New Roman"/>
          <w:sz w:val="24"/>
          <w:szCs w:val="24"/>
        </w:rPr>
        <w:t>MySQL</w:t>
      </w:r>
      <w:proofErr w:type="spellEnd"/>
    </w:p>
    <w:p w:rsidR="009C3620" w:rsidRPr="001726B6" w:rsidRDefault="009C3620" w:rsidP="009C3620">
      <w:pPr>
        <w:rPr>
          <w:rFonts w:ascii="Times New Roman" w:hAnsi="Times New Roman"/>
          <w:sz w:val="24"/>
        </w:rPr>
      </w:pPr>
    </w:p>
    <w:p w:rsidR="009C3620" w:rsidRPr="001726B6" w:rsidRDefault="009C3620" w:rsidP="009C3620">
      <w:pPr>
        <w:rPr>
          <w:rFonts w:ascii="Times New Roman" w:hAnsi="Times New Roman"/>
          <w:sz w:val="24"/>
        </w:rPr>
      </w:pPr>
    </w:p>
    <w:p w:rsidR="009C3620" w:rsidRPr="001726B6" w:rsidRDefault="009C3620" w:rsidP="009C3620">
      <w:pPr>
        <w:pStyle w:val="Nadpis3"/>
        <w:spacing w:before="240"/>
        <w:rPr>
          <w:rFonts w:ascii="Times New Roman" w:hAnsi="Times New Roman" w:cs="Times New Roman"/>
          <w:color w:val="auto"/>
        </w:rPr>
      </w:pPr>
      <w:bookmarkStart w:id="27" w:name="_Toc483931315"/>
      <w:r w:rsidRPr="001726B6">
        <w:rPr>
          <w:rFonts w:ascii="Times New Roman" w:hAnsi="Times New Roman" w:cs="Times New Roman"/>
          <w:color w:val="auto"/>
        </w:rPr>
        <w:lastRenderedPageBreak/>
        <w:t>Technické podmínky, normy</w:t>
      </w:r>
      <w:bookmarkEnd w:id="27"/>
    </w:p>
    <w:p w:rsidR="009C3620" w:rsidRPr="001726B6" w:rsidRDefault="009C3620" w:rsidP="009C3620">
      <w:pPr>
        <w:pStyle w:val="Bezmezer"/>
        <w:ind w:left="426"/>
        <w:rPr>
          <w:rFonts w:ascii="Times New Roman" w:hAnsi="Times New Roman"/>
          <w:sz w:val="24"/>
          <w:szCs w:val="24"/>
          <w:lang w:eastAsia="cs-CZ"/>
        </w:rPr>
      </w:pPr>
      <w:r w:rsidRPr="001726B6">
        <w:rPr>
          <w:rFonts w:ascii="Times New Roman" w:hAnsi="Times New Roman"/>
          <w:sz w:val="24"/>
          <w:szCs w:val="24"/>
          <w:lang w:eastAsia="cs-CZ"/>
        </w:rPr>
        <w:t>Kromě zákonných norem se bude také plnění veřejné zakázky řídit</w:t>
      </w:r>
      <w:r w:rsidRPr="001726B6" w:rsidDel="00902BF9">
        <w:rPr>
          <w:rFonts w:ascii="Times New Roman" w:hAnsi="Times New Roman"/>
          <w:sz w:val="24"/>
          <w:szCs w:val="24"/>
          <w:lang w:eastAsia="cs-CZ"/>
        </w:rPr>
        <w:t xml:space="preserve"> </w:t>
      </w:r>
      <w:r w:rsidRPr="001726B6">
        <w:rPr>
          <w:rFonts w:ascii="Times New Roman" w:hAnsi="Times New Roman"/>
          <w:sz w:val="24"/>
          <w:szCs w:val="24"/>
          <w:lang w:eastAsia="cs-CZ"/>
        </w:rPr>
        <w:t>podle následujících obecně závazných technických norem:</w:t>
      </w:r>
    </w:p>
    <w:p w:rsidR="009C3620" w:rsidRPr="001726B6" w:rsidRDefault="009C3620" w:rsidP="009C3620">
      <w:pPr>
        <w:pStyle w:val="Bezmezer"/>
        <w:numPr>
          <w:ilvl w:val="0"/>
          <w:numId w:val="12"/>
        </w:numPr>
        <w:spacing w:before="0"/>
        <w:rPr>
          <w:rFonts w:ascii="Times New Roman" w:hAnsi="Times New Roman"/>
          <w:sz w:val="24"/>
          <w:szCs w:val="24"/>
        </w:rPr>
      </w:pPr>
      <w:r w:rsidRPr="001726B6">
        <w:rPr>
          <w:rFonts w:ascii="Times New Roman" w:hAnsi="Times New Roman"/>
          <w:sz w:val="24"/>
          <w:szCs w:val="24"/>
        </w:rPr>
        <w:t>ČSN ISO/IEC 27001 - Informační technologie - Bezpečnostní techniky - Systémy managementu bezpečnosti informací – Požadavky</w:t>
      </w:r>
    </w:p>
    <w:p w:rsidR="009C3620" w:rsidRPr="001726B6" w:rsidRDefault="009C3620" w:rsidP="009C3620">
      <w:pPr>
        <w:pStyle w:val="Bezmezer"/>
        <w:numPr>
          <w:ilvl w:val="0"/>
          <w:numId w:val="12"/>
        </w:numPr>
        <w:spacing w:before="0"/>
        <w:rPr>
          <w:rFonts w:ascii="Times New Roman" w:hAnsi="Times New Roman"/>
          <w:sz w:val="24"/>
          <w:szCs w:val="24"/>
        </w:rPr>
      </w:pPr>
      <w:r w:rsidRPr="001726B6">
        <w:rPr>
          <w:rFonts w:ascii="Times New Roman" w:hAnsi="Times New Roman"/>
          <w:sz w:val="24"/>
          <w:szCs w:val="24"/>
        </w:rPr>
        <w:t>ČSN ISO/IEC 27003 - Informační technologie – Bezpečnostní techniky – Směrnice pro implementaci systému řízení bezpečnosti informací</w:t>
      </w:r>
    </w:p>
    <w:p w:rsidR="009C3620" w:rsidRPr="001726B6" w:rsidRDefault="009C3620" w:rsidP="009C3620">
      <w:pPr>
        <w:pStyle w:val="Bezmezer"/>
        <w:numPr>
          <w:ilvl w:val="0"/>
          <w:numId w:val="12"/>
        </w:numPr>
        <w:spacing w:before="0"/>
        <w:rPr>
          <w:rFonts w:ascii="Times New Roman" w:hAnsi="Times New Roman"/>
          <w:sz w:val="24"/>
          <w:szCs w:val="24"/>
        </w:rPr>
      </w:pPr>
      <w:r w:rsidRPr="001726B6">
        <w:rPr>
          <w:rFonts w:ascii="Times New Roman" w:hAnsi="Times New Roman"/>
          <w:sz w:val="24"/>
          <w:szCs w:val="24"/>
        </w:rPr>
        <w:t>ČSN ISO/IEC 27004 - Informační technologie – Bezpečnostní techniky – Řízení bezpečnosti informací – Měření</w:t>
      </w:r>
    </w:p>
    <w:p w:rsidR="009C3620" w:rsidRPr="001726B6" w:rsidRDefault="009C3620" w:rsidP="009C3620">
      <w:pPr>
        <w:pStyle w:val="Bezmezer"/>
        <w:numPr>
          <w:ilvl w:val="0"/>
          <w:numId w:val="12"/>
        </w:numPr>
        <w:spacing w:before="0"/>
        <w:rPr>
          <w:rFonts w:ascii="Times New Roman" w:hAnsi="Times New Roman"/>
          <w:sz w:val="24"/>
          <w:szCs w:val="24"/>
        </w:rPr>
      </w:pPr>
      <w:r w:rsidRPr="001726B6">
        <w:rPr>
          <w:rFonts w:ascii="Times New Roman" w:hAnsi="Times New Roman"/>
          <w:sz w:val="24"/>
          <w:szCs w:val="24"/>
        </w:rPr>
        <w:t>ČSN ISO/IEC 27005 - Informační technologie – Bezpečnostní techniky – Řízení rizik bezpečnosti informací</w:t>
      </w:r>
    </w:p>
    <w:p w:rsidR="009C3620" w:rsidRPr="001726B6" w:rsidRDefault="009C3620" w:rsidP="009C3620">
      <w:pPr>
        <w:pStyle w:val="Bezmezer"/>
        <w:numPr>
          <w:ilvl w:val="0"/>
          <w:numId w:val="12"/>
        </w:numPr>
        <w:spacing w:before="0"/>
        <w:rPr>
          <w:rFonts w:ascii="Times New Roman" w:hAnsi="Times New Roman"/>
          <w:sz w:val="24"/>
          <w:szCs w:val="24"/>
        </w:rPr>
      </w:pPr>
      <w:r w:rsidRPr="001726B6">
        <w:rPr>
          <w:rFonts w:ascii="Times New Roman" w:hAnsi="Times New Roman"/>
          <w:sz w:val="24"/>
          <w:szCs w:val="24"/>
          <w:lang w:eastAsia="cs-CZ"/>
        </w:rPr>
        <w:t>ČSN ISO/IEC 27007 - Informační technologie - Bezpečnostní techniky - Směrnice pro audit systémů řízení bezpečnosti informací</w:t>
      </w:r>
    </w:p>
    <w:p w:rsidR="009C3620" w:rsidRPr="001726B6" w:rsidRDefault="009C3620" w:rsidP="009C3620">
      <w:pPr>
        <w:pStyle w:val="Bezmezer"/>
        <w:numPr>
          <w:ilvl w:val="0"/>
          <w:numId w:val="12"/>
        </w:numPr>
        <w:rPr>
          <w:rFonts w:ascii="Times New Roman" w:hAnsi="Times New Roman"/>
          <w:sz w:val="24"/>
          <w:szCs w:val="24"/>
        </w:rPr>
      </w:pPr>
      <w:r w:rsidRPr="001726B6">
        <w:rPr>
          <w:rFonts w:ascii="Times New Roman" w:hAnsi="Times New Roman"/>
          <w:sz w:val="24"/>
          <w:szCs w:val="24"/>
          <w:lang w:eastAsia="cs-CZ"/>
        </w:rPr>
        <w:t xml:space="preserve">ČSN </w:t>
      </w:r>
      <w:r w:rsidRPr="001726B6">
        <w:rPr>
          <w:rFonts w:ascii="Times New Roman" w:hAnsi="Times New Roman"/>
          <w:sz w:val="24"/>
          <w:szCs w:val="24"/>
        </w:rPr>
        <w:t>ISO/IEC 27033 - Informační technologie – Bezpečnostní techniky – Síťová</w:t>
      </w:r>
    </w:p>
    <w:p w:rsidR="009C3620" w:rsidRPr="001726B6" w:rsidRDefault="009C3620" w:rsidP="009C3620">
      <w:pPr>
        <w:pStyle w:val="Bezmezer"/>
        <w:numPr>
          <w:ilvl w:val="0"/>
          <w:numId w:val="12"/>
        </w:numPr>
        <w:rPr>
          <w:rFonts w:ascii="Times New Roman" w:hAnsi="Times New Roman"/>
          <w:sz w:val="24"/>
          <w:szCs w:val="24"/>
        </w:rPr>
      </w:pPr>
      <w:r w:rsidRPr="001726B6">
        <w:rPr>
          <w:rFonts w:ascii="Times New Roman" w:hAnsi="Times New Roman"/>
          <w:sz w:val="24"/>
          <w:szCs w:val="24"/>
        </w:rPr>
        <w:t>bezpečnost</w:t>
      </w:r>
    </w:p>
    <w:p w:rsidR="009C3620" w:rsidRPr="001726B6" w:rsidRDefault="009C3620" w:rsidP="009C3620">
      <w:pPr>
        <w:pStyle w:val="Bezmezer"/>
        <w:numPr>
          <w:ilvl w:val="0"/>
          <w:numId w:val="12"/>
        </w:numPr>
        <w:rPr>
          <w:rFonts w:ascii="Times New Roman" w:hAnsi="Times New Roman"/>
          <w:sz w:val="24"/>
          <w:szCs w:val="24"/>
        </w:rPr>
      </w:pPr>
      <w:r w:rsidRPr="001726B6">
        <w:rPr>
          <w:rFonts w:ascii="Times New Roman" w:hAnsi="Times New Roman"/>
          <w:sz w:val="24"/>
          <w:szCs w:val="24"/>
          <w:lang w:eastAsia="cs-CZ"/>
        </w:rPr>
        <w:t xml:space="preserve">ČSN </w:t>
      </w:r>
      <w:r w:rsidRPr="001726B6">
        <w:rPr>
          <w:rFonts w:ascii="Times New Roman" w:hAnsi="Times New Roman"/>
          <w:sz w:val="24"/>
          <w:szCs w:val="24"/>
        </w:rPr>
        <w:t>ISO/IEC 27034 - Informační technologie – Bezpečnostní techniky – Aplikační</w:t>
      </w:r>
    </w:p>
    <w:p w:rsidR="009C3620" w:rsidRPr="001726B6" w:rsidRDefault="009C3620" w:rsidP="009C3620">
      <w:pPr>
        <w:pStyle w:val="Bezmezer"/>
        <w:numPr>
          <w:ilvl w:val="0"/>
          <w:numId w:val="12"/>
        </w:numPr>
        <w:rPr>
          <w:rFonts w:ascii="Times New Roman" w:hAnsi="Times New Roman"/>
          <w:sz w:val="24"/>
          <w:szCs w:val="24"/>
        </w:rPr>
      </w:pPr>
      <w:r w:rsidRPr="001726B6">
        <w:rPr>
          <w:rFonts w:ascii="Times New Roman" w:hAnsi="Times New Roman"/>
          <w:sz w:val="24"/>
          <w:szCs w:val="24"/>
        </w:rPr>
        <w:t>bezpečnost</w:t>
      </w:r>
    </w:p>
    <w:p w:rsidR="009C3620" w:rsidRPr="001726B6" w:rsidRDefault="009C3620" w:rsidP="009C3620">
      <w:pPr>
        <w:pStyle w:val="Bezmezer"/>
        <w:numPr>
          <w:ilvl w:val="0"/>
          <w:numId w:val="12"/>
        </w:numPr>
        <w:rPr>
          <w:rFonts w:ascii="Times New Roman" w:hAnsi="Times New Roman"/>
          <w:sz w:val="24"/>
          <w:szCs w:val="24"/>
        </w:rPr>
      </w:pPr>
      <w:r w:rsidRPr="001726B6">
        <w:rPr>
          <w:rFonts w:ascii="Times New Roman" w:hAnsi="Times New Roman"/>
          <w:sz w:val="24"/>
          <w:szCs w:val="24"/>
        </w:rPr>
        <w:t>ČSN ISO/IEC 27035 -  Informační technologie – Bezpečnostní techniky – Řízení bezpečnostních incidentů</w:t>
      </w:r>
    </w:p>
    <w:p w:rsidR="009C3620" w:rsidRPr="001726B6" w:rsidRDefault="009C3620" w:rsidP="009C3620">
      <w:pPr>
        <w:pStyle w:val="Bezmezer"/>
        <w:numPr>
          <w:ilvl w:val="0"/>
          <w:numId w:val="12"/>
        </w:numPr>
        <w:rPr>
          <w:rFonts w:ascii="Times New Roman" w:hAnsi="Times New Roman"/>
          <w:sz w:val="24"/>
          <w:szCs w:val="24"/>
        </w:rPr>
      </w:pPr>
      <w:r w:rsidRPr="001726B6">
        <w:rPr>
          <w:rFonts w:ascii="Times New Roman" w:hAnsi="Times New Roman"/>
          <w:sz w:val="24"/>
          <w:szCs w:val="24"/>
        </w:rPr>
        <w:t>ČSN ISO/IEC 20000-1 - Informační technologie – Management služeb – Část 1: Požadavky na systém managementu služeb</w:t>
      </w:r>
    </w:p>
    <w:p w:rsidR="009C3620" w:rsidRPr="001726B6" w:rsidRDefault="009C3620" w:rsidP="009C3620">
      <w:pPr>
        <w:pStyle w:val="Bezmezer"/>
        <w:numPr>
          <w:ilvl w:val="0"/>
          <w:numId w:val="12"/>
        </w:numPr>
        <w:rPr>
          <w:rFonts w:ascii="Times New Roman" w:hAnsi="Times New Roman"/>
          <w:sz w:val="24"/>
          <w:szCs w:val="24"/>
          <w:lang w:eastAsia="cs-CZ"/>
        </w:rPr>
      </w:pPr>
      <w:r w:rsidRPr="001726B6">
        <w:rPr>
          <w:rFonts w:ascii="Times New Roman" w:hAnsi="Times New Roman"/>
          <w:sz w:val="24"/>
          <w:szCs w:val="24"/>
        </w:rPr>
        <w:t>ČSN ISO/IEC 20000-2 - Informační technologie – Management služeb - Část 2: Pokyny pro použití systémů managementu služeb</w:t>
      </w:r>
    </w:p>
    <w:p w:rsidR="009C3620" w:rsidRPr="001726B6" w:rsidRDefault="009C3620" w:rsidP="009C3620">
      <w:pPr>
        <w:pStyle w:val="Bezmezer"/>
        <w:numPr>
          <w:ilvl w:val="0"/>
          <w:numId w:val="12"/>
        </w:numPr>
        <w:rPr>
          <w:rFonts w:ascii="Times New Roman" w:hAnsi="Times New Roman"/>
          <w:sz w:val="24"/>
          <w:szCs w:val="24"/>
          <w:lang w:eastAsia="cs-CZ"/>
        </w:rPr>
      </w:pPr>
      <w:r w:rsidRPr="001726B6">
        <w:rPr>
          <w:rFonts w:ascii="Times New Roman" w:hAnsi="Times New Roman"/>
          <w:sz w:val="24"/>
          <w:szCs w:val="24"/>
          <w:lang w:eastAsia="cs-CZ"/>
        </w:rPr>
        <w:t xml:space="preserve">ČSN EN ISO 19011 - Směrnice pro </w:t>
      </w:r>
      <w:proofErr w:type="spellStart"/>
      <w:r w:rsidRPr="001726B6">
        <w:rPr>
          <w:rFonts w:ascii="Times New Roman" w:hAnsi="Times New Roman"/>
          <w:sz w:val="24"/>
          <w:szCs w:val="24"/>
          <w:lang w:eastAsia="cs-CZ"/>
        </w:rPr>
        <w:t>auditování</w:t>
      </w:r>
      <w:proofErr w:type="spellEnd"/>
      <w:r w:rsidRPr="001726B6">
        <w:rPr>
          <w:rFonts w:ascii="Times New Roman" w:hAnsi="Times New Roman"/>
          <w:sz w:val="24"/>
          <w:szCs w:val="24"/>
          <w:lang w:eastAsia="cs-CZ"/>
        </w:rPr>
        <w:t xml:space="preserve"> systému managementu jakosti a/nebo systému environmentálního managementu</w:t>
      </w:r>
    </w:p>
    <w:p w:rsidR="009C3620" w:rsidRPr="001726B6" w:rsidRDefault="009C3620" w:rsidP="009C3620">
      <w:pPr>
        <w:pStyle w:val="Bezmezer"/>
        <w:ind w:left="720"/>
        <w:rPr>
          <w:rFonts w:ascii="Times New Roman" w:hAnsi="Times New Roman"/>
          <w:sz w:val="24"/>
          <w:szCs w:val="24"/>
          <w:lang w:eastAsia="cs-CZ"/>
        </w:rPr>
      </w:pPr>
    </w:p>
    <w:p w:rsidR="001A389B" w:rsidRPr="001726B6" w:rsidRDefault="001A389B" w:rsidP="009C3620">
      <w:pPr>
        <w:pStyle w:val="Bezmezer"/>
        <w:ind w:left="720"/>
        <w:rPr>
          <w:rFonts w:ascii="Times New Roman" w:hAnsi="Times New Roman"/>
          <w:sz w:val="24"/>
          <w:szCs w:val="24"/>
          <w:lang w:eastAsia="cs-CZ"/>
        </w:rPr>
      </w:pPr>
      <w:r w:rsidRPr="001726B6">
        <w:rPr>
          <w:rFonts w:ascii="Times New Roman" w:hAnsi="Times New Roman"/>
          <w:sz w:val="24"/>
          <w:szCs w:val="24"/>
          <w:lang w:eastAsia="cs-CZ"/>
        </w:rPr>
        <w:t>Případně dalších legislativních požadavků např. Usnesení vlády č. 982/2013.</w:t>
      </w:r>
    </w:p>
    <w:p w:rsidR="009C3620" w:rsidRPr="001726B6" w:rsidRDefault="009C3620" w:rsidP="009C3620">
      <w:pPr>
        <w:ind w:left="360"/>
        <w:rPr>
          <w:rFonts w:ascii="Times New Roman" w:hAnsi="Times New Roman"/>
          <w:sz w:val="24"/>
        </w:rPr>
      </w:pPr>
    </w:p>
    <w:p w:rsidR="009C3620" w:rsidRPr="001726B6" w:rsidRDefault="009C3620" w:rsidP="009C3620">
      <w:pPr>
        <w:pStyle w:val="Nadpis2"/>
        <w:rPr>
          <w:rFonts w:ascii="Times New Roman" w:hAnsi="Times New Roman" w:cs="Times New Roman"/>
          <w:color w:val="auto"/>
          <w:sz w:val="24"/>
          <w:szCs w:val="24"/>
        </w:rPr>
      </w:pPr>
      <w:bookmarkStart w:id="28" w:name="_Toc483931316"/>
      <w:r w:rsidRPr="001726B6">
        <w:rPr>
          <w:rFonts w:ascii="Times New Roman" w:hAnsi="Times New Roman" w:cs="Times New Roman"/>
          <w:color w:val="auto"/>
          <w:sz w:val="24"/>
          <w:szCs w:val="24"/>
        </w:rPr>
        <w:t>Vybudování univerzálního konfigurovatelného komunikačního modulu pro výměnu dat s externími informačními systémy:</w:t>
      </w:r>
      <w:bookmarkEnd w:id="28"/>
    </w:p>
    <w:p w:rsidR="009C3620" w:rsidRPr="001726B6" w:rsidRDefault="009C3620" w:rsidP="009C3620">
      <w:pPr>
        <w:pStyle w:val="Bezmezer"/>
        <w:spacing w:before="0" w:after="0"/>
        <w:ind w:left="360"/>
        <w:rPr>
          <w:rFonts w:ascii="Times New Roman" w:hAnsi="Times New Roman"/>
          <w:sz w:val="24"/>
          <w:szCs w:val="24"/>
          <w:lang w:eastAsia="cs-CZ"/>
        </w:rPr>
      </w:pPr>
      <w:r w:rsidRPr="001726B6">
        <w:rPr>
          <w:rFonts w:ascii="Times New Roman" w:hAnsi="Times New Roman"/>
          <w:sz w:val="24"/>
          <w:szCs w:val="24"/>
          <w:lang w:eastAsia="cs-CZ"/>
        </w:rPr>
        <w:t>Výměna dat s jinými informačními systémy bude realizována pomocí dávek v dokumentech XML dle XSLT šablony v zašifrované podobě a přenášené pomocí HTTPS, které budou následně obsahově i technicky definovány prostřednictvím obousměrné dohody mezi poskytovateli propojených informačních systémů. Definice a plánování automatického zpracování dat pro odesílání a přijímání datových dávek přímo v aplikaci.</w:t>
      </w:r>
      <w:r w:rsidR="00395933" w:rsidRPr="001726B6">
        <w:rPr>
          <w:rFonts w:ascii="Times New Roman" w:hAnsi="Times New Roman"/>
          <w:sz w:val="24"/>
          <w:szCs w:val="24"/>
          <w:lang w:eastAsia="cs-CZ"/>
        </w:rPr>
        <w:t xml:space="preserve"> Předpokládá se využívání služeb </w:t>
      </w:r>
      <w:proofErr w:type="spellStart"/>
      <w:r w:rsidR="005D261E" w:rsidRPr="001726B6">
        <w:rPr>
          <w:rFonts w:ascii="Times New Roman" w:hAnsi="Times New Roman"/>
          <w:sz w:val="24"/>
          <w:szCs w:val="24"/>
          <w:lang w:eastAsia="cs-CZ"/>
        </w:rPr>
        <w:t>eGON</w:t>
      </w:r>
      <w:proofErr w:type="spellEnd"/>
      <w:r w:rsidR="005D261E" w:rsidRPr="001726B6">
        <w:rPr>
          <w:rFonts w:ascii="Times New Roman" w:hAnsi="Times New Roman"/>
          <w:sz w:val="24"/>
          <w:szCs w:val="24"/>
          <w:lang w:eastAsia="cs-CZ"/>
        </w:rPr>
        <w:t xml:space="preserve"> </w:t>
      </w:r>
      <w:proofErr w:type="spellStart"/>
      <w:r w:rsidR="00395933" w:rsidRPr="001726B6">
        <w:rPr>
          <w:rFonts w:ascii="Times New Roman" w:hAnsi="Times New Roman"/>
          <w:sz w:val="24"/>
          <w:szCs w:val="24"/>
          <w:lang w:eastAsia="cs-CZ"/>
        </w:rPr>
        <w:t>Service</w:t>
      </w:r>
      <w:proofErr w:type="spellEnd"/>
      <w:r w:rsidR="00395933" w:rsidRPr="001726B6">
        <w:rPr>
          <w:rFonts w:ascii="Times New Roman" w:hAnsi="Times New Roman"/>
          <w:sz w:val="24"/>
          <w:szCs w:val="24"/>
          <w:lang w:eastAsia="cs-CZ"/>
        </w:rPr>
        <w:t xml:space="preserve"> Bus</w:t>
      </w:r>
      <w:r w:rsidR="0035185F" w:rsidRPr="001726B6">
        <w:rPr>
          <w:rFonts w:ascii="Times New Roman" w:hAnsi="Times New Roman"/>
          <w:sz w:val="24"/>
          <w:szCs w:val="24"/>
          <w:lang w:eastAsia="cs-CZ"/>
        </w:rPr>
        <w:t xml:space="preserve"> (</w:t>
      </w:r>
      <w:proofErr w:type="spellStart"/>
      <w:r w:rsidR="0035185F" w:rsidRPr="001726B6">
        <w:rPr>
          <w:rFonts w:ascii="Times New Roman" w:hAnsi="Times New Roman"/>
          <w:sz w:val="24"/>
          <w:szCs w:val="24"/>
          <w:lang w:eastAsia="cs-CZ"/>
        </w:rPr>
        <w:t>eGSB</w:t>
      </w:r>
      <w:proofErr w:type="spellEnd"/>
      <w:r w:rsidR="0035185F" w:rsidRPr="001726B6">
        <w:rPr>
          <w:rFonts w:ascii="Times New Roman" w:hAnsi="Times New Roman"/>
          <w:sz w:val="24"/>
          <w:szCs w:val="24"/>
          <w:lang w:eastAsia="cs-CZ"/>
        </w:rPr>
        <w:t>)</w:t>
      </w:r>
      <w:r w:rsidR="00395933" w:rsidRPr="001726B6">
        <w:rPr>
          <w:rFonts w:ascii="Times New Roman" w:hAnsi="Times New Roman"/>
          <w:sz w:val="24"/>
          <w:szCs w:val="24"/>
          <w:lang w:eastAsia="cs-CZ"/>
        </w:rPr>
        <w:t>.</w:t>
      </w:r>
      <w:r w:rsidR="007F6B8E" w:rsidRPr="001726B6">
        <w:rPr>
          <w:rFonts w:ascii="Times New Roman" w:hAnsi="Times New Roman"/>
          <w:sz w:val="24"/>
          <w:szCs w:val="24"/>
          <w:lang w:eastAsia="cs-CZ"/>
        </w:rPr>
        <w:t xml:space="preserve"> Pro publikaci a přístup k vytvářeným službám bude využito Centrální Místo Služeb (CMS).</w:t>
      </w:r>
    </w:p>
    <w:p w:rsidR="009C3620" w:rsidRPr="001726B6" w:rsidRDefault="009C3620" w:rsidP="009C3620">
      <w:pPr>
        <w:pStyle w:val="Bezmezer"/>
        <w:spacing w:before="0" w:after="0"/>
        <w:ind w:left="360"/>
        <w:rPr>
          <w:rFonts w:ascii="Times New Roman" w:hAnsi="Times New Roman"/>
          <w:sz w:val="24"/>
          <w:szCs w:val="24"/>
          <w:lang w:eastAsia="cs-CZ"/>
        </w:rPr>
      </w:pPr>
    </w:p>
    <w:p w:rsidR="009C3620" w:rsidRPr="001726B6" w:rsidRDefault="009C3620" w:rsidP="009C3620">
      <w:pPr>
        <w:pStyle w:val="Bezmezer"/>
        <w:spacing w:before="0" w:after="0"/>
        <w:ind w:left="360"/>
        <w:rPr>
          <w:rFonts w:ascii="Times New Roman" w:hAnsi="Times New Roman"/>
          <w:sz w:val="24"/>
          <w:szCs w:val="24"/>
          <w:lang w:eastAsia="cs-CZ"/>
        </w:rPr>
      </w:pPr>
      <w:r w:rsidRPr="001726B6">
        <w:rPr>
          <w:rFonts w:ascii="Times New Roman" w:hAnsi="Times New Roman"/>
          <w:sz w:val="24"/>
          <w:szCs w:val="24"/>
          <w:lang w:eastAsia="cs-CZ"/>
        </w:rPr>
        <w:t>Informační systémy pro realizaci výměny dat v rámci implementační struktury ESI fondů ČR a ostatních zemí EU:</w:t>
      </w:r>
    </w:p>
    <w:p w:rsidR="009C3620" w:rsidRPr="001726B6" w:rsidRDefault="009C3620"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MS2014+ - Monitorovací systém evropských strukturálních a investičních fondů (ESIF) pro programové období 2014–2020</w:t>
      </w:r>
    </w:p>
    <w:p w:rsidR="009C3620" w:rsidRPr="001726B6" w:rsidRDefault="009C3620"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VIOLA - manažerský a účetní systém Platební a Certifikačního Orgánu</w:t>
      </w:r>
    </w:p>
    <w:p w:rsidR="009C3620" w:rsidRPr="001726B6" w:rsidRDefault="009C3620"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SFC2014 - systém pro elektronickou výměnu dat určený pro veškerou úřední výměnu informací mezi členskými státy a Evropskou Komisí</w:t>
      </w:r>
    </w:p>
    <w:p w:rsidR="009C3620" w:rsidRPr="001726B6" w:rsidRDefault="009C3620"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CEDIS – informační systém pro auditní činnost Slovenské republiky</w:t>
      </w:r>
    </w:p>
    <w:p w:rsidR="009C3620" w:rsidRPr="001726B6" w:rsidRDefault="009C3620"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Informační systémy pro přeshraniční spolupráci</w:t>
      </w:r>
    </w:p>
    <w:p w:rsidR="009C3620" w:rsidRPr="001726B6" w:rsidRDefault="009C3620"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IS pro AMIF, ISIF, EHP Norské fondy v případě, že tyto IS jsou k dispozici</w:t>
      </w:r>
    </w:p>
    <w:p w:rsidR="009C3620" w:rsidRPr="001726B6" w:rsidRDefault="009C3620" w:rsidP="009C3620">
      <w:pPr>
        <w:pStyle w:val="Bezmezer"/>
        <w:spacing w:before="0"/>
        <w:ind w:left="720"/>
        <w:rPr>
          <w:rFonts w:ascii="Times New Roman" w:hAnsi="Times New Roman"/>
          <w:sz w:val="24"/>
          <w:szCs w:val="24"/>
        </w:rPr>
      </w:pPr>
    </w:p>
    <w:p w:rsidR="009C3620" w:rsidRPr="001726B6" w:rsidRDefault="009C3620" w:rsidP="009C3620">
      <w:pPr>
        <w:pStyle w:val="Bezmezer"/>
        <w:spacing w:before="0" w:after="0"/>
        <w:ind w:left="360"/>
        <w:rPr>
          <w:rFonts w:ascii="Times New Roman" w:hAnsi="Times New Roman"/>
          <w:sz w:val="24"/>
          <w:szCs w:val="24"/>
          <w:lang w:eastAsia="cs-CZ"/>
        </w:rPr>
      </w:pPr>
      <w:r w:rsidRPr="001726B6">
        <w:rPr>
          <w:rFonts w:ascii="Times New Roman" w:hAnsi="Times New Roman"/>
          <w:sz w:val="24"/>
          <w:szCs w:val="24"/>
          <w:lang w:eastAsia="cs-CZ"/>
        </w:rPr>
        <w:t>Informační systémy pro realizaci výměny dat pro zajištění dalších funkcionalit APAO:</w:t>
      </w:r>
    </w:p>
    <w:p w:rsidR="009C3620" w:rsidRPr="001726B6" w:rsidRDefault="009C3620"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 xml:space="preserve">ISZR </w:t>
      </w:r>
      <w:r w:rsidR="008854C3" w:rsidRPr="001726B6">
        <w:rPr>
          <w:rFonts w:ascii="Times New Roman" w:hAnsi="Times New Roman"/>
          <w:sz w:val="24"/>
          <w:szCs w:val="24"/>
        </w:rPr>
        <w:t>–</w:t>
      </w:r>
      <w:r w:rsidRPr="001726B6">
        <w:rPr>
          <w:rFonts w:ascii="Times New Roman" w:hAnsi="Times New Roman"/>
          <w:sz w:val="24"/>
          <w:szCs w:val="24"/>
        </w:rPr>
        <w:t xml:space="preserve"> Informační systém základních registrů</w:t>
      </w:r>
    </w:p>
    <w:p w:rsidR="009C3620" w:rsidRPr="001726B6" w:rsidRDefault="009C3620"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ISVZ – Informační systém o veřejných zakázkách</w:t>
      </w:r>
    </w:p>
    <w:p w:rsidR="009C3620" w:rsidRPr="001726B6" w:rsidRDefault="008854C3" w:rsidP="009C3620">
      <w:pPr>
        <w:pStyle w:val="Bezmezer"/>
        <w:numPr>
          <w:ilvl w:val="0"/>
          <w:numId w:val="11"/>
        </w:numPr>
        <w:spacing w:before="0" w:after="0"/>
        <w:rPr>
          <w:rFonts w:ascii="Times New Roman" w:hAnsi="Times New Roman"/>
          <w:sz w:val="24"/>
          <w:szCs w:val="24"/>
        </w:rPr>
      </w:pPr>
      <w:proofErr w:type="spellStart"/>
      <w:r w:rsidRPr="001726B6">
        <w:rPr>
          <w:rFonts w:ascii="Times New Roman" w:hAnsi="Times New Roman"/>
          <w:sz w:val="24"/>
          <w:szCs w:val="24"/>
        </w:rPr>
        <w:t>Vema</w:t>
      </w:r>
      <w:proofErr w:type="spellEnd"/>
      <w:r w:rsidRPr="001726B6">
        <w:rPr>
          <w:rFonts w:ascii="Times New Roman" w:hAnsi="Times New Roman"/>
          <w:sz w:val="24"/>
          <w:szCs w:val="24"/>
        </w:rPr>
        <w:t xml:space="preserve"> – </w:t>
      </w:r>
      <w:r w:rsidR="006B1FCF" w:rsidRPr="001726B6">
        <w:rPr>
          <w:rFonts w:ascii="Times New Roman" w:hAnsi="Times New Roman"/>
          <w:sz w:val="24"/>
          <w:szCs w:val="24"/>
        </w:rPr>
        <w:t>Personální informační systém MF</w:t>
      </w:r>
    </w:p>
    <w:p w:rsidR="009C3620" w:rsidRPr="001726B6" w:rsidRDefault="008854C3"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 xml:space="preserve">EPD – </w:t>
      </w:r>
      <w:r w:rsidR="006B1FCF" w:rsidRPr="001726B6">
        <w:rPr>
          <w:rFonts w:ascii="Times New Roman" w:hAnsi="Times New Roman"/>
          <w:sz w:val="24"/>
          <w:szCs w:val="24"/>
        </w:rPr>
        <w:t>Elektronický systém spisové služby MF</w:t>
      </w:r>
    </w:p>
    <w:p w:rsidR="009C3620" w:rsidRPr="001726B6" w:rsidRDefault="009C3620"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CEDR - Centrální evidence dotací z rozpočtu</w:t>
      </w:r>
    </w:p>
    <w:p w:rsidR="009C3620" w:rsidRPr="001726B6" w:rsidRDefault="009C3620"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ARES – administrativní registr ekonomických subjektů</w:t>
      </w:r>
    </w:p>
    <w:p w:rsidR="009C3620" w:rsidRPr="001726B6" w:rsidRDefault="009C3620"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 xml:space="preserve">A systémy exportující data v formátu </w:t>
      </w:r>
      <w:proofErr w:type="spellStart"/>
      <w:r w:rsidRPr="001726B6">
        <w:rPr>
          <w:rFonts w:ascii="Times New Roman" w:hAnsi="Times New Roman"/>
          <w:sz w:val="24"/>
          <w:szCs w:val="24"/>
        </w:rPr>
        <w:t>OpenData</w:t>
      </w:r>
      <w:proofErr w:type="spellEnd"/>
    </w:p>
    <w:p w:rsidR="00711375" w:rsidRPr="001726B6" w:rsidRDefault="00711375" w:rsidP="00050A49">
      <w:pPr>
        <w:pStyle w:val="Bezmezer"/>
        <w:spacing w:before="0" w:after="0"/>
        <w:rPr>
          <w:rFonts w:ascii="Times New Roman" w:hAnsi="Times New Roman"/>
          <w:sz w:val="24"/>
          <w:szCs w:val="24"/>
        </w:rPr>
      </w:pPr>
    </w:p>
    <w:p w:rsidR="00711375" w:rsidRPr="001726B6" w:rsidRDefault="00711375" w:rsidP="00050A49">
      <w:pPr>
        <w:pStyle w:val="Bezmezer"/>
        <w:spacing w:before="0" w:after="0"/>
        <w:ind w:left="284"/>
        <w:rPr>
          <w:rFonts w:ascii="Times New Roman" w:hAnsi="Times New Roman"/>
          <w:sz w:val="24"/>
          <w:szCs w:val="24"/>
        </w:rPr>
      </w:pPr>
      <w:r w:rsidRPr="001726B6">
        <w:rPr>
          <w:rFonts w:ascii="Times New Roman" w:hAnsi="Times New Roman"/>
          <w:sz w:val="24"/>
          <w:szCs w:val="24"/>
        </w:rPr>
        <w:t>Souběžné projekty na Ministerstvu financí</w:t>
      </w:r>
      <w:r w:rsidR="008854C3" w:rsidRPr="001726B6">
        <w:rPr>
          <w:rFonts w:ascii="Times New Roman" w:hAnsi="Times New Roman"/>
          <w:sz w:val="24"/>
          <w:szCs w:val="24"/>
        </w:rPr>
        <w:t>, které ovlivní IS APAO:</w:t>
      </w:r>
    </w:p>
    <w:p w:rsidR="00711375" w:rsidRPr="001726B6" w:rsidRDefault="00BD7B4F"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IDM -</w:t>
      </w:r>
      <w:r w:rsidR="00711375" w:rsidRPr="001726B6">
        <w:rPr>
          <w:rFonts w:ascii="Times New Roman" w:hAnsi="Times New Roman"/>
          <w:sz w:val="24"/>
          <w:szCs w:val="24"/>
        </w:rPr>
        <w:t xml:space="preserve"> </w:t>
      </w:r>
      <w:r w:rsidRPr="001726B6">
        <w:rPr>
          <w:rFonts w:ascii="Times New Roman" w:hAnsi="Times New Roman"/>
          <w:sz w:val="24"/>
          <w:szCs w:val="24"/>
        </w:rPr>
        <w:t>p</w:t>
      </w:r>
      <w:r w:rsidR="00711375" w:rsidRPr="001726B6">
        <w:rPr>
          <w:rFonts w:ascii="Times New Roman" w:hAnsi="Times New Roman"/>
          <w:sz w:val="24"/>
          <w:szCs w:val="24"/>
        </w:rPr>
        <w:t>lánovaný projekt pro MF řeší odd. Kybernetické bezpečnosti rezortu. Tento projekt bude řešen v úzkém propojení s projektem PIS (rezortn</w:t>
      </w:r>
      <w:r w:rsidR="008854C3" w:rsidRPr="001726B6">
        <w:rPr>
          <w:rFonts w:ascii="Times New Roman" w:hAnsi="Times New Roman"/>
          <w:sz w:val="24"/>
          <w:szCs w:val="24"/>
        </w:rPr>
        <w:t>í Personální informační systém),</w:t>
      </w:r>
    </w:p>
    <w:p w:rsidR="008854C3" w:rsidRPr="001726B6" w:rsidRDefault="008854C3"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 xml:space="preserve">Personální informační systém MF – náhrada za současný systém </w:t>
      </w:r>
      <w:proofErr w:type="spellStart"/>
      <w:r w:rsidRPr="001726B6">
        <w:rPr>
          <w:rFonts w:ascii="Times New Roman" w:hAnsi="Times New Roman"/>
          <w:sz w:val="24"/>
          <w:szCs w:val="24"/>
        </w:rPr>
        <w:t>Vema</w:t>
      </w:r>
      <w:proofErr w:type="spellEnd"/>
      <w:r w:rsidRPr="001726B6">
        <w:rPr>
          <w:rFonts w:ascii="Times New Roman" w:hAnsi="Times New Roman"/>
          <w:sz w:val="24"/>
          <w:szCs w:val="24"/>
        </w:rPr>
        <w:t>,</w:t>
      </w:r>
    </w:p>
    <w:p w:rsidR="008854C3" w:rsidRPr="001726B6" w:rsidRDefault="008854C3" w:rsidP="009C362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Elektronický systém spisové služby MF – náhrada za současný systém EPD.</w:t>
      </w:r>
    </w:p>
    <w:p w:rsidR="00711375" w:rsidRPr="001726B6" w:rsidRDefault="00711375" w:rsidP="00050A49">
      <w:pPr>
        <w:pStyle w:val="Bezmezer"/>
        <w:spacing w:before="0" w:after="0"/>
        <w:ind w:left="426"/>
        <w:rPr>
          <w:rFonts w:ascii="Times New Roman" w:hAnsi="Times New Roman"/>
          <w:sz w:val="24"/>
          <w:szCs w:val="24"/>
        </w:rPr>
      </w:pPr>
    </w:p>
    <w:p w:rsidR="009C3620" w:rsidRPr="001726B6" w:rsidRDefault="009C3620" w:rsidP="009C3620">
      <w:pPr>
        <w:pStyle w:val="Bezmezer"/>
        <w:rPr>
          <w:rFonts w:ascii="Times New Roman" w:hAnsi="Times New Roman"/>
          <w:sz w:val="24"/>
          <w:szCs w:val="24"/>
        </w:rPr>
      </w:pPr>
    </w:p>
    <w:p w:rsidR="009C3620" w:rsidRPr="001726B6" w:rsidRDefault="009C3620" w:rsidP="009C3620">
      <w:pPr>
        <w:pStyle w:val="Bezmezer"/>
        <w:spacing w:before="0" w:after="0"/>
        <w:ind w:left="360"/>
        <w:rPr>
          <w:rFonts w:ascii="Times New Roman" w:hAnsi="Times New Roman"/>
          <w:sz w:val="24"/>
          <w:szCs w:val="24"/>
          <w:lang w:eastAsia="cs-CZ"/>
        </w:rPr>
      </w:pPr>
      <w:r w:rsidRPr="001726B6">
        <w:rPr>
          <w:rFonts w:ascii="Times New Roman" w:hAnsi="Times New Roman"/>
          <w:sz w:val="24"/>
          <w:szCs w:val="24"/>
          <w:lang w:eastAsia="cs-CZ"/>
        </w:rPr>
        <w:t>Definice dalších informačních systémů bude realizována dle požadavků legislativy ČR a EU.</w:t>
      </w:r>
    </w:p>
    <w:p w:rsidR="009C3620" w:rsidRPr="001726B6" w:rsidRDefault="009C3620" w:rsidP="00E72AA0">
      <w:pPr>
        <w:rPr>
          <w:rFonts w:ascii="Times New Roman" w:hAnsi="Times New Roman"/>
          <w:sz w:val="24"/>
        </w:rPr>
      </w:pPr>
    </w:p>
    <w:p w:rsidR="00433152" w:rsidRPr="001726B6" w:rsidRDefault="00433152" w:rsidP="00D53637">
      <w:pPr>
        <w:pStyle w:val="Nadpis1"/>
        <w:rPr>
          <w:rFonts w:ascii="Times New Roman" w:hAnsi="Times New Roman" w:cs="Times New Roman"/>
          <w:color w:val="auto"/>
          <w:sz w:val="24"/>
          <w:szCs w:val="24"/>
        </w:rPr>
      </w:pPr>
      <w:bookmarkStart w:id="29" w:name="_Toc483931317"/>
      <w:r w:rsidRPr="001726B6">
        <w:rPr>
          <w:rFonts w:ascii="Times New Roman" w:hAnsi="Times New Roman" w:cs="Times New Roman"/>
          <w:color w:val="auto"/>
          <w:sz w:val="24"/>
          <w:szCs w:val="24"/>
        </w:rPr>
        <w:t>Zajištění základních činnost</w:t>
      </w:r>
      <w:r w:rsidR="002702ED" w:rsidRPr="001726B6">
        <w:rPr>
          <w:rFonts w:ascii="Times New Roman" w:hAnsi="Times New Roman" w:cs="Times New Roman"/>
          <w:color w:val="auto"/>
          <w:sz w:val="24"/>
          <w:szCs w:val="24"/>
        </w:rPr>
        <w:t>í</w:t>
      </w:r>
      <w:r w:rsidRPr="001726B6">
        <w:rPr>
          <w:rFonts w:ascii="Times New Roman" w:hAnsi="Times New Roman" w:cs="Times New Roman"/>
          <w:color w:val="auto"/>
          <w:sz w:val="24"/>
          <w:szCs w:val="24"/>
        </w:rPr>
        <w:t xml:space="preserve"> v APAO (požadavky na funkcionality)</w:t>
      </w:r>
      <w:bookmarkEnd w:id="29"/>
    </w:p>
    <w:p w:rsidR="00433152" w:rsidRPr="001726B6" w:rsidRDefault="00433152" w:rsidP="00D53637">
      <w:pPr>
        <w:pStyle w:val="Nadpis2"/>
        <w:rPr>
          <w:rFonts w:ascii="Times New Roman" w:hAnsi="Times New Roman" w:cs="Times New Roman"/>
          <w:color w:val="auto"/>
          <w:sz w:val="24"/>
          <w:szCs w:val="24"/>
        </w:rPr>
      </w:pPr>
      <w:bookmarkStart w:id="30" w:name="_Toc483931318"/>
      <w:r w:rsidRPr="001726B6">
        <w:rPr>
          <w:rFonts w:ascii="Times New Roman" w:hAnsi="Times New Roman" w:cs="Times New Roman"/>
          <w:color w:val="auto"/>
          <w:sz w:val="24"/>
          <w:szCs w:val="24"/>
        </w:rPr>
        <w:t xml:space="preserve">Obecné </w:t>
      </w:r>
      <w:r w:rsidR="00F532C5" w:rsidRPr="001726B6">
        <w:rPr>
          <w:rFonts w:ascii="Times New Roman" w:hAnsi="Times New Roman" w:cs="Times New Roman"/>
          <w:color w:val="auto"/>
          <w:sz w:val="24"/>
          <w:szCs w:val="24"/>
        </w:rPr>
        <w:t xml:space="preserve">požadované </w:t>
      </w:r>
      <w:r w:rsidRPr="001726B6">
        <w:rPr>
          <w:rFonts w:ascii="Times New Roman" w:hAnsi="Times New Roman" w:cs="Times New Roman"/>
          <w:color w:val="auto"/>
          <w:sz w:val="24"/>
          <w:szCs w:val="24"/>
        </w:rPr>
        <w:t>vlastnosti aplikace</w:t>
      </w:r>
      <w:bookmarkEnd w:id="30"/>
    </w:p>
    <w:p w:rsidR="00433152" w:rsidRPr="001726B6" w:rsidRDefault="00433152" w:rsidP="00F2770C">
      <w:pPr>
        <w:pStyle w:val="Nadpis3"/>
        <w:rPr>
          <w:rFonts w:ascii="Times New Roman" w:hAnsi="Times New Roman" w:cs="Times New Roman"/>
        </w:rPr>
      </w:pPr>
      <w:bookmarkStart w:id="31" w:name="_Toc483931319"/>
      <w:r w:rsidRPr="001726B6">
        <w:rPr>
          <w:rFonts w:ascii="Times New Roman" w:hAnsi="Times New Roman" w:cs="Times New Roman"/>
          <w:color w:val="auto"/>
        </w:rPr>
        <w:t>Základní požadavky na systém</w:t>
      </w:r>
      <w:bookmarkEnd w:id="31"/>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Soulad s evropskými předpisy</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Soulad s českými právními předpisy</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Zohlednění mezinárodně uznávaných auditorských standardů</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Podpora naplnění metodických pokynů Evropské komise</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 xml:space="preserve">Zohlednění jednotného metodického prostředí pro ESIF </w:t>
      </w:r>
    </w:p>
    <w:p w:rsidR="00433152" w:rsidRPr="001726B6" w:rsidRDefault="00433152" w:rsidP="008A4293">
      <w:pPr>
        <w:spacing w:after="240"/>
        <w:rPr>
          <w:rFonts w:ascii="Times New Roman" w:hAnsi="Times New Roman"/>
          <w:sz w:val="24"/>
        </w:rPr>
      </w:pPr>
      <w:r w:rsidRPr="001726B6">
        <w:rPr>
          <w:rFonts w:ascii="Times New Roman" w:hAnsi="Times New Roman"/>
          <w:sz w:val="24"/>
        </w:rPr>
        <w:t xml:space="preserve">Tyto požadavky jsou </w:t>
      </w:r>
      <w:r w:rsidR="00662327" w:rsidRPr="001726B6">
        <w:rPr>
          <w:rFonts w:ascii="Times New Roman" w:hAnsi="Times New Roman"/>
          <w:sz w:val="24"/>
        </w:rPr>
        <w:t xml:space="preserve">rozvedeny </w:t>
      </w:r>
      <w:r w:rsidRPr="001726B6">
        <w:rPr>
          <w:rFonts w:ascii="Times New Roman" w:hAnsi="Times New Roman"/>
          <w:sz w:val="24"/>
        </w:rPr>
        <w:t>v následujících bodech a kapitolách.</w:t>
      </w:r>
    </w:p>
    <w:p w:rsidR="00433152" w:rsidRPr="001726B6" w:rsidRDefault="00433152" w:rsidP="00F2770C">
      <w:pPr>
        <w:pStyle w:val="Nadpis3"/>
        <w:rPr>
          <w:rFonts w:ascii="Times New Roman" w:hAnsi="Times New Roman" w:cs="Times New Roman"/>
        </w:rPr>
      </w:pPr>
      <w:bookmarkStart w:id="32" w:name="_Toc483931320"/>
      <w:r w:rsidRPr="001726B6">
        <w:rPr>
          <w:rFonts w:ascii="Times New Roman" w:hAnsi="Times New Roman" w:cs="Times New Roman"/>
          <w:color w:val="auto"/>
        </w:rPr>
        <w:t>Zajištění z pohl</w:t>
      </w:r>
      <w:r w:rsidR="00463C2D" w:rsidRPr="001726B6">
        <w:rPr>
          <w:rFonts w:ascii="Times New Roman" w:hAnsi="Times New Roman" w:cs="Times New Roman"/>
          <w:color w:val="auto"/>
        </w:rPr>
        <w:t xml:space="preserve">edu fondů EU </w:t>
      </w:r>
      <w:r w:rsidRPr="001726B6">
        <w:rPr>
          <w:rFonts w:ascii="Times New Roman" w:hAnsi="Times New Roman" w:cs="Times New Roman"/>
          <w:color w:val="auto"/>
        </w:rPr>
        <w:t>pro programové období 2014 - 2020</w:t>
      </w:r>
      <w:bookmarkEnd w:id="32"/>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Integrovaný regionální operační program</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proofErr w:type="spellStart"/>
      <w:r w:rsidRPr="001726B6">
        <w:rPr>
          <w:rFonts w:ascii="Times New Roman" w:hAnsi="Times New Roman"/>
          <w:sz w:val="24"/>
          <w:szCs w:val="24"/>
          <w:lang w:val="cs-CZ"/>
        </w:rPr>
        <w:t>Interreg</w:t>
      </w:r>
      <w:proofErr w:type="spellEnd"/>
      <w:r w:rsidRPr="001726B6">
        <w:rPr>
          <w:rFonts w:ascii="Times New Roman" w:hAnsi="Times New Roman"/>
          <w:sz w:val="24"/>
          <w:szCs w:val="24"/>
          <w:lang w:val="cs-CZ"/>
        </w:rPr>
        <w:t xml:space="preserve"> V-A Česká republika - Polsko</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Operační program Doprava</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Operační program Podnikání a inovace pro konkurenceschopnost</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Operační program Praha - pól růstu ČR</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Operační program Rybářství 2014-2020</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Operační program Technická pomoc</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Operační program Výzkum, vývoj a vzdělávání</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Operační program Zaměstnanost</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Operační program Životní prostředí</w:t>
      </w:r>
    </w:p>
    <w:p w:rsidR="00433152" w:rsidRPr="001726B6" w:rsidRDefault="00433152" w:rsidP="00F2770C">
      <w:pPr>
        <w:pStyle w:val="Nadpis3"/>
        <w:rPr>
          <w:rFonts w:ascii="Times New Roman" w:hAnsi="Times New Roman" w:cs="Times New Roman"/>
        </w:rPr>
      </w:pPr>
      <w:bookmarkStart w:id="33" w:name="_Toc483931321"/>
      <w:r w:rsidRPr="001726B6">
        <w:rPr>
          <w:rFonts w:ascii="Times New Roman" w:hAnsi="Times New Roman" w:cs="Times New Roman"/>
          <w:color w:val="auto"/>
        </w:rPr>
        <w:t>Podpora pro další programy</w:t>
      </w:r>
      <w:bookmarkEnd w:id="33"/>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Přeshraniční spolupráce (Sasko, Bavorsko, Slovensko, Rakousko)</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Nadnárodní programy (</w:t>
      </w:r>
      <w:proofErr w:type="spellStart"/>
      <w:r w:rsidRPr="001726B6">
        <w:rPr>
          <w:rFonts w:ascii="Times New Roman" w:hAnsi="Times New Roman"/>
          <w:sz w:val="24"/>
          <w:szCs w:val="24"/>
          <w:lang w:val="cs-CZ"/>
        </w:rPr>
        <w:t>Danube</w:t>
      </w:r>
      <w:proofErr w:type="spellEnd"/>
      <w:r w:rsidRPr="001726B6">
        <w:rPr>
          <w:rFonts w:ascii="Times New Roman" w:hAnsi="Times New Roman"/>
          <w:sz w:val="24"/>
          <w:szCs w:val="24"/>
          <w:lang w:val="cs-CZ"/>
        </w:rPr>
        <w:t xml:space="preserve">, </w:t>
      </w:r>
      <w:proofErr w:type="spellStart"/>
      <w:r w:rsidRPr="001726B6">
        <w:rPr>
          <w:rFonts w:ascii="Times New Roman" w:hAnsi="Times New Roman"/>
          <w:sz w:val="24"/>
          <w:szCs w:val="24"/>
          <w:lang w:val="cs-CZ"/>
        </w:rPr>
        <w:t>Central</w:t>
      </w:r>
      <w:proofErr w:type="spellEnd"/>
      <w:r w:rsidRPr="001726B6">
        <w:rPr>
          <w:rFonts w:ascii="Times New Roman" w:hAnsi="Times New Roman"/>
          <w:sz w:val="24"/>
          <w:szCs w:val="24"/>
          <w:lang w:val="cs-CZ"/>
        </w:rPr>
        <w:t xml:space="preserve"> </w:t>
      </w:r>
      <w:proofErr w:type="spellStart"/>
      <w:r w:rsidRPr="001726B6">
        <w:rPr>
          <w:rFonts w:ascii="Times New Roman" w:hAnsi="Times New Roman"/>
          <w:sz w:val="24"/>
          <w:szCs w:val="24"/>
          <w:lang w:val="cs-CZ"/>
        </w:rPr>
        <w:t>Europe</w:t>
      </w:r>
      <w:proofErr w:type="spellEnd"/>
      <w:r w:rsidRPr="001726B6">
        <w:rPr>
          <w:rFonts w:ascii="Times New Roman" w:hAnsi="Times New Roman"/>
          <w:sz w:val="24"/>
          <w:szCs w:val="24"/>
          <w:lang w:val="cs-CZ"/>
        </w:rPr>
        <w:t xml:space="preserve">, </w:t>
      </w:r>
      <w:proofErr w:type="spellStart"/>
      <w:r w:rsidRPr="001726B6">
        <w:rPr>
          <w:rFonts w:ascii="Times New Roman" w:hAnsi="Times New Roman"/>
          <w:sz w:val="24"/>
          <w:szCs w:val="24"/>
          <w:lang w:val="cs-CZ"/>
        </w:rPr>
        <w:t>Europe</w:t>
      </w:r>
      <w:proofErr w:type="spellEnd"/>
      <w:r w:rsidRPr="001726B6">
        <w:rPr>
          <w:rFonts w:ascii="Times New Roman" w:hAnsi="Times New Roman"/>
          <w:sz w:val="24"/>
          <w:szCs w:val="24"/>
          <w:lang w:val="cs-CZ"/>
        </w:rPr>
        <w:t xml:space="preserve">, </w:t>
      </w:r>
      <w:proofErr w:type="spellStart"/>
      <w:r w:rsidRPr="001726B6">
        <w:rPr>
          <w:rFonts w:ascii="Times New Roman" w:hAnsi="Times New Roman"/>
          <w:sz w:val="24"/>
          <w:szCs w:val="24"/>
          <w:lang w:val="cs-CZ"/>
        </w:rPr>
        <w:t>Urbact</w:t>
      </w:r>
      <w:proofErr w:type="spellEnd"/>
      <w:r w:rsidRPr="001726B6">
        <w:rPr>
          <w:rFonts w:ascii="Times New Roman" w:hAnsi="Times New Roman"/>
          <w:sz w:val="24"/>
          <w:szCs w:val="24"/>
          <w:lang w:val="cs-CZ"/>
        </w:rPr>
        <w:t xml:space="preserve"> aj.)</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Azylové a migrační fondy</w:t>
      </w:r>
      <w:r w:rsidR="006B38B2" w:rsidRPr="001726B6">
        <w:rPr>
          <w:rFonts w:ascii="Times New Roman" w:hAnsi="Times New Roman"/>
          <w:sz w:val="24"/>
          <w:szCs w:val="24"/>
          <w:lang w:val="cs-CZ"/>
        </w:rPr>
        <w:t xml:space="preserve"> (AMIF a ISF)</w:t>
      </w: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 xml:space="preserve">Finanční mechanismus EHP/Norské fondy </w:t>
      </w:r>
    </w:p>
    <w:p w:rsidR="00433152" w:rsidRPr="001726B6" w:rsidRDefault="00433152" w:rsidP="00F2770C">
      <w:pPr>
        <w:pStyle w:val="Nadpis3"/>
        <w:rPr>
          <w:rFonts w:ascii="Times New Roman" w:hAnsi="Times New Roman" w:cs="Times New Roman"/>
        </w:rPr>
      </w:pPr>
      <w:bookmarkStart w:id="34" w:name="_Toc483931322"/>
      <w:r w:rsidRPr="001726B6">
        <w:rPr>
          <w:rFonts w:ascii="Times New Roman" w:hAnsi="Times New Roman" w:cs="Times New Roman"/>
          <w:color w:val="auto"/>
        </w:rPr>
        <w:t>Podpora pro programy pro další programová období po roce 2021+</w:t>
      </w:r>
      <w:bookmarkEnd w:id="34"/>
    </w:p>
    <w:p w:rsidR="00B165F2" w:rsidRPr="001726B6" w:rsidRDefault="00E140C4" w:rsidP="00C41961">
      <w:pPr>
        <w:spacing w:after="240"/>
        <w:jc w:val="both"/>
        <w:rPr>
          <w:rFonts w:ascii="Times New Roman" w:hAnsi="Times New Roman"/>
          <w:sz w:val="24"/>
        </w:rPr>
      </w:pPr>
      <w:r w:rsidRPr="001726B6">
        <w:rPr>
          <w:rFonts w:ascii="Times New Roman" w:hAnsi="Times New Roman"/>
          <w:sz w:val="24"/>
        </w:rPr>
        <w:t>Podpora pro rozšíření aplikace o novou s</w:t>
      </w:r>
      <w:r w:rsidR="00463C2D" w:rsidRPr="001726B6">
        <w:rPr>
          <w:rFonts w:ascii="Times New Roman" w:hAnsi="Times New Roman"/>
          <w:sz w:val="24"/>
        </w:rPr>
        <w:t>truktur</w:t>
      </w:r>
      <w:r w:rsidRPr="001726B6">
        <w:rPr>
          <w:rFonts w:ascii="Times New Roman" w:hAnsi="Times New Roman"/>
          <w:sz w:val="24"/>
        </w:rPr>
        <w:t>u</w:t>
      </w:r>
      <w:r w:rsidR="00463C2D" w:rsidRPr="001726B6">
        <w:rPr>
          <w:rFonts w:ascii="Times New Roman" w:hAnsi="Times New Roman"/>
          <w:sz w:val="24"/>
        </w:rPr>
        <w:t xml:space="preserve"> operačních programů v ČR pro následující programové období tj. po roce 2021</w:t>
      </w:r>
      <w:r w:rsidRPr="001726B6">
        <w:rPr>
          <w:rFonts w:ascii="Times New Roman" w:hAnsi="Times New Roman"/>
          <w:sz w:val="24"/>
        </w:rPr>
        <w:t xml:space="preserve">, </w:t>
      </w:r>
      <w:r w:rsidR="00463C2D" w:rsidRPr="001726B6">
        <w:rPr>
          <w:rFonts w:ascii="Times New Roman" w:hAnsi="Times New Roman"/>
          <w:sz w:val="24"/>
        </w:rPr>
        <w:t xml:space="preserve">bude </w:t>
      </w:r>
      <w:r w:rsidRPr="001726B6">
        <w:rPr>
          <w:rFonts w:ascii="Times New Roman" w:hAnsi="Times New Roman"/>
          <w:sz w:val="24"/>
        </w:rPr>
        <w:t xml:space="preserve">aplikace podporovat a to na </w:t>
      </w:r>
      <w:r w:rsidR="00A30F45" w:rsidRPr="001726B6">
        <w:rPr>
          <w:rFonts w:ascii="Times New Roman" w:hAnsi="Times New Roman"/>
          <w:sz w:val="24"/>
        </w:rPr>
        <w:t xml:space="preserve">úrovni administrátorského </w:t>
      </w:r>
      <w:r w:rsidRPr="001726B6">
        <w:rPr>
          <w:rFonts w:ascii="Times New Roman" w:hAnsi="Times New Roman"/>
          <w:sz w:val="24"/>
        </w:rPr>
        <w:t>nastavení příslušných číselníků.</w:t>
      </w:r>
    </w:p>
    <w:p w:rsidR="00B165F2" w:rsidRPr="001726B6" w:rsidRDefault="00B165F2">
      <w:pPr>
        <w:rPr>
          <w:rFonts w:ascii="Times New Roman" w:hAnsi="Times New Roman"/>
          <w:sz w:val="24"/>
        </w:rPr>
      </w:pPr>
      <w:r w:rsidRPr="001726B6">
        <w:rPr>
          <w:rFonts w:ascii="Times New Roman" w:hAnsi="Times New Roman"/>
          <w:sz w:val="24"/>
        </w:rPr>
        <w:br w:type="page"/>
      </w:r>
    </w:p>
    <w:p w:rsidR="00433152" w:rsidRPr="001726B6" w:rsidRDefault="00F532C5" w:rsidP="00D53637">
      <w:pPr>
        <w:pStyle w:val="Nadpis3"/>
        <w:rPr>
          <w:rFonts w:ascii="Times New Roman" w:hAnsi="Times New Roman" w:cs="Times New Roman"/>
          <w:color w:val="auto"/>
        </w:rPr>
      </w:pPr>
      <w:bookmarkStart w:id="35" w:name="_Toc483931323"/>
      <w:r w:rsidRPr="001726B6">
        <w:rPr>
          <w:rFonts w:ascii="Times New Roman" w:hAnsi="Times New Roman" w:cs="Times New Roman"/>
          <w:color w:val="auto"/>
        </w:rPr>
        <w:t>Struktura</w:t>
      </w:r>
      <w:r w:rsidR="00433152" w:rsidRPr="001726B6">
        <w:rPr>
          <w:rFonts w:ascii="Times New Roman" w:hAnsi="Times New Roman" w:cs="Times New Roman"/>
          <w:color w:val="auto"/>
        </w:rPr>
        <w:t xml:space="preserve"> základních činnosti v APAO (požadavky na funkcionality)</w:t>
      </w:r>
      <w:bookmarkEnd w:id="35"/>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Auditní proces</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Plánovací část</w:t>
      </w:r>
    </w:p>
    <w:p w:rsidR="00433152" w:rsidRPr="001726B6" w:rsidRDefault="00433152" w:rsidP="00A67BC0">
      <w:pPr>
        <w:pStyle w:val="Odstavecseseznamem"/>
        <w:numPr>
          <w:ilvl w:val="0"/>
          <w:numId w:val="15"/>
        </w:numPr>
        <w:spacing w:after="200"/>
        <w:rPr>
          <w:rFonts w:ascii="Times New Roman" w:hAnsi="Times New Roman"/>
          <w:sz w:val="24"/>
          <w:szCs w:val="24"/>
          <w:lang w:val="cs-CZ"/>
        </w:rPr>
      </w:pPr>
      <w:r w:rsidRPr="001726B6">
        <w:rPr>
          <w:rFonts w:ascii="Times New Roman" w:hAnsi="Times New Roman"/>
          <w:sz w:val="24"/>
          <w:szCs w:val="24"/>
          <w:lang w:val="cs-CZ"/>
        </w:rPr>
        <w:t>Auditní strategie</w:t>
      </w:r>
    </w:p>
    <w:p w:rsidR="00433152" w:rsidRPr="001726B6" w:rsidRDefault="00433152" w:rsidP="00A67BC0">
      <w:pPr>
        <w:pStyle w:val="Odstavecseseznamem"/>
        <w:numPr>
          <w:ilvl w:val="0"/>
          <w:numId w:val="15"/>
        </w:numPr>
        <w:spacing w:after="200"/>
        <w:rPr>
          <w:rFonts w:ascii="Times New Roman" w:hAnsi="Times New Roman"/>
          <w:sz w:val="24"/>
          <w:szCs w:val="24"/>
          <w:lang w:val="cs-CZ"/>
        </w:rPr>
      </w:pPr>
      <w:r w:rsidRPr="001726B6">
        <w:rPr>
          <w:rFonts w:ascii="Times New Roman" w:hAnsi="Times New Roman"/>
          <w:sz w:val="24"/>
          <w:szCs w:val="24"/>
          <w:lang w:val="cs-CZ"/>
        </w:rPr>
        <w:t>Roční plány</w:t>
      </w:r>
    </w:p>
    <w:p w:rsidR="00433152" w:rsidRPr="001726B6" w:rsidRDefault="00433152" w:rsidP="00A67BC0">
      <w:pPr>
        <w:pStyle w:val="Odstavecseseznamem"/>
        <w:numPr>
          <w:ilvl w:val="0"/>
          <w:numId w:val="15"/>
        </w:numPr>
        <w:spacing w:after="200"/>
        <w:rPr>
          <w:rFonts w:ascii="Times New Roman" w:hAnsi="Times New Roman"/>
          <w:sz w:val="24"/>
          <w:szCs w:val="24"/>
          <w:lang w:val="cs-CZ"/>
        </w:rPr>
      </w:pPr>
      <w:r w:rsidRPr="001726B6">
        <w:rPr>
          <w:rFonts w:ascii="Times New Roman" w:hAnsi="Times New Roman"/>
          <w:sz w:val="24"/>
          <w:szCs w:val="24"/>
          <w:lang w:val="cs-CZ"/>
        </w:rPr>
        <w:t>Výběr vzorku pro audit operací</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Výkonná část</w:t>
      </w:r>
    </w:p>
    <w:p w:rsidR="00433152" w:rsidRPr="001726B6" w:rsidRDefault="00433152" w:rsidP="00A67BC0">
      <w:pPr>
        <w:pStyle w:val="Odstavecseseznamem"/>
        <w:numPr>
          <w:ilvl w:val="0"/>
          <w:numId w:val="18"/>
        </w:numPr>
        <w:spacing w:after="200"/>
        <w:rPr>
          <w:rFonts w:ascii="Times New Roman" w:hAnsi="Times New Roman"/>
          <w:sz w:val="24"/>
          <w:szCs w:val="24"/>
          <w:lang w:val="cs-CZ"/>
        </w:rPr>
      </w:pPr>
      <w:r w:rsidRPr="001726B6">
        <w:rPr>
          <w:rFonts w:ascii="Times New Roman" w:hAnsi="Times New Roman"/>
          <w:sz w:val="24"/>
          <w:szCs w:val="24"/>
          <w:lang w:val="cs-CZ"/>
        </w:rPr>
        <w:t>Audit systému</w:t>
      </w:r>
    </w:p>
    <w:p w:rsidR="00433152" w:rsidRPr="001726B6" w:rsidRDefault="00433152" w:rsidP="00A67BC0">
      <w:pPr>
        <w:pStyle w:val="Odstavecseseznamem"/>
        <w:numPr>
          <w:ilvl w:val="0"/>
          <w:numId w:val="18"/>
        </w:numPr>
        <w:spacing w:after="200"/>
        <w:rPr>
          <w:rFonts w:ascii="Times New Roman" w:hAnsi="Times New Roman"/>
          <w:sz w:val="24"/>
          <w:szCs w:val="24"/>
          <w:lang w:val="cs-CZ"/>
        </w:rPr>
      </w:pPr>
      <w:r w:rsidRPr="001726B6">
        <w:rPr>
          <w:rFonts w:ascii="Times New Roman" w:hAnsi="Times New Roman"/>
          <w:sz w:val="24"/>
          <w:szCs w:val="24"/>
          <w:lang w:val="cs-CZ"/>
        </w:rPr>
        <w:t>Audit operací</w:t>
      </w:r>
    </w:p>
    <w:p w:rsidR="00433152" w:rsidRPr="001726B6" w:rsidRDefault="00433152" w:rsidP="00A67BC0">
      <w:pPr>
        <w:pStyle w:val="Odstavecseseznamem"/>
        <w:numPr>
          <w:ilvl w:val="0"/>
          <w:numId w:val="18"/>
        </w:numPr>
        <w:spacing w:after="200"/>
        <w:rPr>
          <w:rFonts w:ascii="Times New Roman" w:hAnsi="Times New Roman"/>
          <w:sz w:val="24"/>
          <w:szCs w:val="24"/>
          <w:lang w:val="cs-CZ"/>
        </w:rPr>
      </w:pPr>
      <w:r w:rsidRPr="001726B6">
        <w:rPr>
          <w:rFonts w:ascii="Times New Roman" w:hAnsi="Times New Roman"/>
          <w:sz w:val="24"/>
          <w:szCs w:val="24"/>
          <w:lang w:val="cs-CZ"/>
        </w:rPr>
        <w:t>Audit účetní závěrky</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proofErr w:type="spellStart"/>
      <w:r w:rsidRPr="001726B6">
        <w:rPr>
          <w:rFonts w:ascii="Times New Roman" w:hAnsi="Times New Roman"/>
          <w:sz w:val="24"/>
          <w:szCs w:val="24"/>
          <w:lang w:val="cs-CZ"/>
        </w:rPr>
        <w:t>Reportovací</w:t>
      </w:r>
      <w:proofErr w:type="spellEnd"/>
      <w:r w:rsidRPr="001726B6">
        <w:rPr>
          <w:rFonts w:ascii="Times New Roman" w:hAnsi="Times New Roman"/>
          <w:sz w:val="24"/>
          <w:szCs w:val="24"/>
          <w:lang w:val="cs-CZ"/>
        </w:rPr>
        <w:t xml:space="preserve"> část</w:t>
      </w:r>
    </w:p>
    <w:p w:rsidR="00433152" w:rsidRPr="001726B6" w:rsidRDefault="00433152" w:rsidP="00A67BC0">
      <w:pPr>
        <w:pStyle w:val="Odstavecseseznamem"/>
        <w:numPr>
          <w:ilvl w:val="0"/>
          <w:numId w:val="19"/>
        </w:numPr>
        <w:spacing w:after="200"/>
        <w:rPr>
          <w:rFonts w:ascii="Times New Roman" w:hAnsi="Times New Roman"/>
          <w:sz w:val="24"/>
          <w:szCs w:val="24"/>
          <w:lang w:val="cs-CZ"/>
        </w:rPr>
      </w:pPr>
      <w:r w:rsidRPr="001726B6">
        <w:rPr>
          <w:rFonts w:ascii="Times New Roman" w:hAnsi="Times New Roman"/>
          <w:sz w:val="24"/>
          <w:szCs w:val="24"/>
          <w:lang w:val="cs-CZ"/>
        </w:rPr>
        <w:t>Výroční kontrolní zpráva a Výrok auditora</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Podpůrná část</w:t>
      </w:r>
    </w:p>
    <w:p w:rsidR="00433152" w:rsidRPr="001726B6" w:rsidRDefault="00433152" w:rsidP="00A67BC0">
      <w:pPr>
        <w:pStyle w:val="Odstavecseseznamem"/>
        <w:numPr>
          <w:ilvl w:val="0"/>
          <w:numId w:val="20"/>
        </w:numPr>
        <w:spacing w:after="200"/>
        <w:rPr>
          <w:rFonts w:ascii="Times New Roman" w:hAnsi="Times New Roman"/>
          <w:sz w:val="24"/>
          <w:szCs w:val="24"/>
          <w:lang w:val="cs-CZ"/>
        </w:rPr>
      </w:pPr>
      <w:r w:rsidRPr="001726B6">
        <w:rPr>
          <w:rFonts w:ascii="Times New Roman" w:hAnsi="Times New Roman"/>
          <w:sz w:val="24"/>
          <w:szCs w:val="24"/>
          <w:lang w:val="cs-CZ"/>
        </w:rPr>
        <w:t>Kontrolní listy</w:t>
      </w:r>
    </w:p>
    <w:p w:rsidR="00433152" w:rsidRPr="001726B6" w:rsidRDefault="00433152" w:rsidP="00A67BC0">
      <w:pPr>
        <w:pStyle w:val="Odstavecseseznamem"/>
        <w:numPr>
          <w:ilvl w:val="0"/>
          <w:numId w:val="20"/>
        </w:numPr>
        <w:spacing w:after="200"/>
        <w:rPr>
          <w:rFonts w:ascii="Times New Roman" w:hAnsi="Times New Roman"/>
          <w:sz w:val="24"/>
          <w:szCs w:val="24"/>
          <w:lang w:val="cs-CZ"/>
        </w:rPr>
      </w:pPr>
      <w:r w:rsidRPr="001726B6">
        <w:rPr>
          <w:rFonts w:ascii="Times New Roman" w:hAnsi="Times New Roman"/>
          <w:sz w:val="24"/>
          <w:szCs w:val="24"/>
          <w:lang w:val="cs-CZ"/>
        </w:rPr>
        <w:t>Databáze zjištění z auditů</w:t>
      </w:r>
    </w:p>
    <w:p w:rsidR="00433152" w:rsidRPr="001726B6" w:rsidRDefault="00433152" w:rsidP="00A67BC0">
      <w:pPr>
        <w:pStyle w:val="Odstavecseseznamem"/>
        <w:numPr>
          <w:ilvl w:val="0"/>
          <w:numId w:val="20"/>
        </w:numPr>
        <w:spacing w:after="200"/>
        <w:rPr>
          <w:rFonts w:ascii="Times New Roman" w:hAnsi="Times New Roman"/>
          <w:sz w:val="24"/>
          <w:szCs w:val="24"/>
          <w:lang w:val="cs-CZ"/>
        </w:rPr>
      </w:pPr>
      <w:r w:rsidRPr="001726B6">
        <w:rPr>
          <w:rFonts w:ascii="Times New Roman" w:hAnsi="Times New Roman"/>
          <w:sz w:val="24"/>
          <w:szCs w:val="24"/>
          <w:lang w:val="cs-CZ"/>
        </w:rPr>
        <w:t>Konzultace (strukturované databáze poskytnutých konzultací v rámci jednotlivých OP a prů</w:t>
      </w:r>
      <w:r w:rsidR="00155C87" w:rsidRPr="001726B6">
        <w:rPr>
          <w:rFonts w:ascii="Times New Roman" w:hAnsi="Times New Roman"/>
          <w:sz w:val="24"/>
          <w:szCs w:val="24"/>
          <w:lang w:val="cs-CZ"/>
        </w:rPr>
        <w:t>ř</w:t>
      </w:r>
      <w:r w:rsidRPr="001726B6">
        <w:rPr>
          <w:rFonts w:ascii="Times New Roman" w:hAnsi="Times New Roman"/>
          <w:sz w:val="24"/>
          <w:szCs w:val="24"/>
          <w:lang w:val="cs-CZ"/>
        </w:rPr>
        <w:t>ezově)</w:t>
      </w:r>
    </w:p>
    <w:p w:rsidR="00433152" w:rsidRPr="001726B6" w:rsidRDefault="00433152" w:rsidP="00A67BC0">
      <w:pPr>
        <w:pStyle w:val="Odstavecseseznamem"/>
        <w:numPr>
          <w:ilvl w:val="0"/>
          <w:numId w:val="20"/>
        </w:numPr>
        <w:spacing w:after="200"/>
        <w:rPr>
          <w:rFonts w:ascii="Times New Roman" w:hAnsi="Times New Roman"/>
          <w:sz w:val="24"/>
          <w:szCs w:val="24"/>
          <w:lang w:val="cs-CZ"/>
        </w:rPr>
      </w:pPr>
      <w:r w:rsidRPr="001726B6">
        <w:rPr>
          <w:rFonts w:ascii="Times New Roman" w:hAnsi="Times New Roman"/>
          <w:sz w:val="24"/>
          <w:szCs w:val="24"/>
          <w:lang w:val="cs-CZ"/>
        </w:rPr>
        <w:t>Výběr vzorku operací a jeho extrapolace (sub-</w:t>
      </w:r>
      <w:proofErr w:type="spellStart"/>
      <w:r w:rsidRPr="001726B6">
        <w:rPr>
          <w:rFonts w:ascii="Times New Roman" w:hAnsi="Times New Roman"/>
          <w:sz w:val="24"/>
          <w:szCs w:val="24"/>
          <w:lang w:val="cs-CZ"/>
        </w:rPr>
        <w:t>sampling</w:t>
      </w:r>
      <w:proofErr w:type="spellEnd"/>
      <w:r w:rsidRPr="001726B6">
        <w:rPr>
          <w:rFonts w:ascii="Times New Roman" w:hAnsi="Times New Roman"/>
          <w:sz w:val="24"/>
          <w:szCs w:val="24"/>
          <w:lang w:val="cs-CZ"/>
        </w:rPr>
        <w:t>)</w:t>
      </w:r>
    </w:p>
    <w:p w:rsidR="00433152" w:rsidRPr="001726B6" w:rsidRDefault="00433152" w:rsidP="00A67BC0">
      <w:pPr>
        <w:pStyle w:val="Odstavecseseznamem"/>
        <w:numPr>
          <w:ilvl w:val="0"/>
          <w:numId w:val="20"/>
        </w:numPr>
        <w:spacing w:after="200"/>
        <w:rPr>
          <w:rFonts w:ascii="Times New Roman" w:hAnsi="Times New Roman"/>
          <w:sz w:val="24"/>
          <w:szCs w:val="24"/>
          <w:lang w:val="cs-CZ"/>
        </w:rPr>
      </w:pPr>
      <w:r w:rsidRPr="001726B6">
        <w:rPr>
          <w:rFonts w:ascii="Times New Roman" w:hAnsi="Times New Roman"/>
          <w:sz w:val="24"/>
          <w:szCs w:val="24"/>
          <w:lang w:val="cs-CZ"/>
        </w:rPr>
        <w:t>Analýza rizik</w:t>
      </w:r>
    </w:p>
    <w:p w:rsidR="00433152" w:rsidRPr="001726B6" w:rsidRDefault="00433152" w:rsidP="00A67BC0">
      <w:pPr>
        <w:pStyle w:val="Odstavecseseznamem"/>
        <w:numPr>
          <w:ilvl w:val="0"/>
          <w:numId w:val="20"/>
        </w:numPr>
        <w:spacing w:after="200"/>
        <w:rPr>
          <w:rFonts w:ascii="Times New Roman" w:hAnsi="Times New Roman"/>
          <w:sz w:val="24"/>
          <w:szCs w:val="24"/>
          <w:lang w:val="cs-CZ"/>
        </w:rPr>
      </w:pPr>
      <w:r w:rsidRPr="001726B6">
        <w:rPr>
          <w:rFonts w:ascii="Times New Roman" w:hAnsi="Times New Roman"/>
          <w:sz w:val="24"/>
          <w:szCs w:val="24"/>
          <w:lang w:val="cs-CZ"/>
        </w:rPr>
        <w:t>Automatické kontroly integrity dat</w:t>
      </w:r>
    </w:p>
    <w:p w:rsidR="00433152" w:rsidRPr="001726B6" w:rsidRDefault="00433152" w:rsidP="00433152">
      <w:pPr>
        <w:pStyle w:val="Odstavecseseznamem"/>
        <w:ind w:left="1800"/>
        <w:rPr>
          <w:rFonts w:ascii="Times New Roman" w:hAnsi="Times New Roman"/>
          <w:sz w:val="24"/>
          <w:szCs w:val="24"/>
          <w:lang w:val="cs-CZ"/>
        </w:rPr>
      </w:pP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Kontrolní proces</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Interní kontrolní procesy</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Externí kontrolní procesy (IA, EK, EÚD, NKÚ)</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Řešení nesrovnalostí</w:t>
      </w:r>
    </w:p>
    <w:p w:rsidR="00433152" w:rsidRPr="001726B6" w:rsidRDefault="00433152" w:rsidP="00433152">
      <w:pPr>
        <w:pStyle w:val="Odstavecseseznamem"/>
        <w:ind w:left="1800"/>
        <w:rPr>
          <w:rFonts w:ascii="Times New Roman" w:hAnsi="Times New Roman"/>
          <w:sz w:val="24"/>
          <w:szCs w:val="24"/>
          <w:lang w:val="cs-CZ"/>
        </w:rPr>
      </w:pPr>
    </w:p>
    <w:p w:rsidR="00433152" w:rsidRPr="001726B6" w:rsidRDefault="00135C28"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 xml:space="preserve">Podpora řízení </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 xml:space="preserve">Podpora vyhodnocování činnosti Auditního orgánu </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Podpora řízení kvality a koordinace auditní činnosti</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Podpora řízení lidských zdrojů a auditní činnosti</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Podpora vytěžování dat</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Statistická podpora</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Metodická podpora</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 xml:space="preserve">Zpřístupnění výsledků auditů dalším </w:t>
      </w:r>
      <w:r w:rsidR="00A30F45" w:rsidRPr="001726B6">
        <w:rPr>
          <w:rFonts w:ascii="Times New Roman" w:hAnsi="Times New Roman"/>
          <w:sz w:val="24"/>
          <w:szCs w:val="24"/>
          <w:lang w:val="cs-CZ"/>
        </w:rPr>
        <w:t xml:space="preserve">oprávněným </w:t>
      </w:r>
      <w:r w:rsidRPr="001726B6">
        <w:rPr>
          <w:rFonts w:ascii="Times New Roman" w:hAnsi="Times New Roman"/>
          <w:sz w:val="24"/>
          <w:szCs w:val="24"/>
          <w:lang w:val="cs-CZ"/>
        </w:rPr>
        <w:t>subjektům</w:t>
      </w:r>
    </w:p>
    <w:p w:rsidR="00433152" w:rsidRPr="001726B6" w:rsidRDefault="00433152" w:rsidP="00A67BC0">
      <w:pPr>
        <w:pStyle w:val="Odstavecseseznamem"/>
        <w:numPr>
          <w:ilvl w:val="1"/>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Dotazníková podpora (interní ankety a dotazování)</w:t>
      </w:r>
    </w:p>
    <w:p w:rsidR="00433152" w:rsidRPr="001726B6" w:rsidRDefault="00433152" w:rsidP="00433152">
      <w:pPr>
        <w:pStyle w:val="Odstavecseseznamem"/>
        <w:ind w:left="1440"/>
        <w:rPr>
          <w:rFonts w:ascii="Times New Roman" w:hAnsi="Times New Roman"/>
          <w:sz w:val="24"/>
          <w:szCs w:val="24"/>
          <w:lang w:val="cs-CZ"/>
        </w:rPr>
      </w:pPr>
    </w:p>
    <w:p w:rsidR="00433152" w:rsidRPr="001726B6" w:rsidRDefault="00433152" w:rsidP="00A67BC0">
      <w:pPr>
        <w:pStyle w:val="Odstavecseseznamem"/>
        <w:numPr>
          <w:ilvl w:val="0"/>
          <w:numId w:val="14"/>
        </w:numPr>
        <w:spacing w:after="200" w:line="276" w:lineRule="auto"/>
        <w:rPr>
          <w:rFonts w:ascii="Times New Roman" w:hAnsi="Times New Roman"/>
          <w:sz w:val="24"/>
          <w:szCs w:val="24"/>
          <w:lang w:val="cs-CZ"/>
        </w:rPr>
      </w:pPr>
      <w:r w:rsidRPr="001726B6">
        <w:rPr>
          <w:rFonts w:ascii="Times New Roman" w:hAnsi="Times New Roman"/>
          <w:sz w:val="24"/>
          <w:szCs w:val="24"/>
          <w:lang w:val="cs-CZ"/>
        </w:rPr>
        <w:t>Administr</w:t>
      </w:r>
      <w:r w:rsidR="00181E03" w:rsidRPr="001726B6">
        <w:rPr>
          <w:rFonts w:ascii="Times New Roman" w:hAnsi="Times New Roman"/>
          <w:sz w:val="24"/>
          <w:szCs w:val="24"/>
          <w:lang w:val="cs-CZ"/>
        </w:rPr>
        <w:t>átorský</w:t>
      </w:r>
      <w:r w:rsidRPr="001726B6">
        <w:rPr>
          <w:rFonts w:ascii="Times New Roman" w:hAnsi="Times New Roman"/>
          <w:sz w:val="24"/>
          <w:szCs w:val="24"/>
          <w:lang w:val="cs-CZ"/>
        </w:rPr>
        <w:t xml:space="preserve"> proces </w:t>
      </w:r>
      <w:r w:rsidR="00181E03" w:rsidRPr="001726B6">
        <w:rPr>
          <w:rFonts w:ascii="Times New Roman" w:hAnsi="Times New Roman"/>
          <w:sz w:val="24"/>
          <w:szCs w:val="24"/>
          <w:lang w:val="cs-CZ"/>
        </w:rPr>
        <w:t>při správě aplikace</w:t>
      </w:r>
    </w:p>
    <w:p w:rsidR="00433152" w:rsidRPr="001726B6" w:rsidRDefault="00FF31A9" w:rsidP="00E72AA0">
      <w:pPr>
        <w:pStyle w:val="Odstavecseseznamem"/>
        <w:numPr>
          <w:ilvl w:val="1"/>
          <w:numId w:val="14"/>
        </w:numPr>
        <w:spacing w:after="200" w:line="276" w:lineRule="auto"/>
        <w:jc w:val="both"/>
        <w:rPr>
          <w:rFonts w:ascii="Times New Roman" w:hAnsi="Times New Roman"/>
          <w:sz w:val="24"/>
          <w:szCs w:val="24"/>
          <w:lang w:val="cs-CZ"/>
        </w:rPr>
      </w:pPr>
      <w:r w:rsidRPr="001726B6">
        <w:rPr>
          <w:rFonts w:ascii="Times New Roman" w:hAnsi="Times New Roman"/>
          <w:sz w:val="24"/>
          <w:szCs w:val="24"/>
          <w:lang w:val="cs-CZ"/>
        </w:rPr>
        <w:t>Správa všech uživatelů v aplikaci a uživatelská struktura oprávnění bude založená na funkčním místě, r</w:t>
      </w:r>
      <w:r w:rsidR="00433152" w:rsidRPr="001726B6">
        <w:rPr>
          <w:rFonts w:ascii="Times New Roman" w:hAnsi="Times New Roman"/>
          <w:sz w:val="24"/>
          <w:szCs w:val="24"/>
          <w:lang w:val="cs-CZ"/>
        </w:rPr>
        <w:t>ol</w:t>
      </w:r>
      <w:r w:rsidRPr="001726B6">
        <w:rPr>
          <w:rFonts w:ascii="Times New Roman" w:hAnsi="Times New Roman"/>
          <w:sz w:val="24"/>
          <w:szCs w:val="24"/>
          <w:lang w:val="cs-CZ"/>
        </w:rPr>
        <w:t>i a kompetenci k jednotlivým činnostem v rámci systému</w:t>
      </w:r>
      <w:r w:rsidR="00B96E88" w:rsidRPr="001726B6">
        <w:rPr>
          <w:rFonts w:ascii="Times New Roman" w:hAnsi="Times New Roman"/>
          <w:sz w:val="24"/>
          <w:szCs w:val="24"/>
          <w:lang w:val="cs-CZ"/>
        </w:rPr>
        <w:t>.</w:t>
      </w:r>
      <w:r w:rsidR="00B96E88" w:rsidRPr="001726B6">
        <w:rPr>
          <w:rFonts w:ascii="Times New Roman" w:hAnsi="Times New Roman"/>
          <w:sz w:val="24"/>
          <w:szCs w:val="24"/>
        </w:rPr>
        <w:t xml:space="preserve"> </w:t>
      </w:r>
      <w:r w:rsidR="00B96E88" w:rsidRPr="001726B6">
        <w:rPr>
          <w:rFonts w:ascii="Times New Roman" w:hAnsi="Times New Roman"/>
          <w:sz w:val="24"/>
          <w:szCs w:val="24"/>
          <w:lang w:val="cs-CZ"/>
        </w:rPr>
        <w:t>Obecně postup pro přidělování funkčních míst, rolí a kompetencí a jednotlivých uživatelů vychází z organizační struktury.</w:t>
      </w:r>
    </w:p>
    <w:p w:rsidR="00433152" w:rsidRPr="001726B6" w:rsidRDefault="00181E03" w:rsidP="00E72AA0">
      <w:pPr>
        <w:pStyle w:val="Odstavecseseznamem"/>
        <w:numPr>
          <w:ilvl w:val="1"/>
          <w:numId w:val="14"/>
        </w:numPr>
        <w:spacing w:after="200" w:line="276" w:lineRule="auto"/>
        <w:jc w:val="both"/>
        <w:rPr>
          <w:rFonts w:ascii="Times New Roman" w:hAnsi="Times New Roman"/>
          <w:sz w:val="24"/>
          <w:szCs w:val="24"/>
          <w:lang w:val="cs-CZ"/>
        </w:rPr>
      </w:pPr>
      <w:r w:rsidRPr="001726B6">
        <w:rPr>
          <w:rFonts w:ascii="Times New Roman" w:hAnsi="Times New Roman"/>
          <w:sz w:val="24"/>
          <w:szCs w:val="24"/>
          <w:lang w:val="cs-CZ"/>
        </w:rPr>
        <w:t>Import, export a editace č</w:t>
      </w:r>
      <w:r w:rsidR="00433152" w:rsidRPr="001726B6">
        <w:rPr>
          <w:rFonts w:ascii="Times New Roman" w:hAnsi="Times New Roman"/>
          <w:sz w:val="24"/>
          <w:szCs w:val="24"/>
          <w:lang w:val="cs-CZ"/>
        </w:rPr>
        <w:t>íselník</w:t>
      </w:r>
      <w:r w:rsidRPr="001726B6">
        <w:rPr>
          <w:rFonts w:ascii="Times New Roman" w:hAnsi="Times New Roman"/>
          <w:sz w:val="24"/>
          <w:szCs w:val="24"/>
          <w:lang w:val="cs-CZ"/>
        </w:rPr>
        <w:t>ů a šablon</w:t>
      </w:r>
    </w:p>
    <w:p w:rsidR="00433152" w:rsidRPr="001726B6" w:rsidRDefault="00FF31A9" w:rsidP="00E72AA0">
      <w:pPr>
        <w:pStyle w:val="Odstavecseseznamem"/>
        <w:numPr>
          <w:ilvl w:val="1"/>
          <w:numId w:val="14"/>
        </w:numPr>
        <w:spacing w:after="200" w:line="276" w:lineRule="auto"/>
        <w:jc w:val="both"/>
        <w:rPr>
          <w:rFonts w:ascii="Times New Roman" w:hAnsi="Times New Roman"/>
          <w:sz w:val="24"/>
          <w:szCs w:val="24"/>
          <w:lang w:val="cs-CZ"/>
        </w:rPr>
      </w:pPr>
      <w:r w:rsidRPr="001726B6">
        <w:rPr>
          <w:rFonts w:ascii="Times New Roman" w:hAnsi="Times New Roman"/>
          <w:sz w:val="24"/>
          <w:szCs w:val="24"/>
          <w:lang w:val="cs-CZ"/>
        </w:rPr>
        <w:t>Realizace podpory uživate</w:t>
      </w:r>
      <w:r w:rsidR="00181E03" w:rsidRPr="001726B6">
        <w:rPr>
          <w:rFonts w:ascii="Times New Roman" w:hAnsi="Times New Roman"/>
          <w:sz w:val="24"/>
          <w:szCs w:val="24"/>
          <w:lang w:val="cs-CZ"/>
        </w:rPr>
        <w:t xml:space="preserve">lů, administrátorů a systému bude realizována prostřednictvím </w:t>
      </w:r>
      <w:proofErr w:type="spellStart"/>
      <w:r w:rsidR="00F532C5" w:rsidRPr="001726B6">
        <w:rPr>
          <w:rFonts w:ascii="Times New Roman" w:hAnsi="Times New Roman"/>
          <w:sz w:val="24"/>
          <w:szCs w:val="24"/>
          <w:lang w:val="cs-CZ"/>
        </w:rPr>
        <w:t>Service</w:t>
      </w:r>
      <w:proofErr w:type="spellEnd"/>
      <w:r w:rsidR="00662327" w:rsidRPr="001726B6">
        <w:rPr>
          <w:rFonts w:ascii="Times New Roman" w:hAnsi="Times New Roman"/>
          <w:sz w:val="24"/>
          <w:szCs w:val="24"/>
          <w:lang w:val="cs-CZ"/>
        </w:rPr>
        <w:t xml:space="preserve"> </w:t>
      </w:r>
      <w:r w:rsidR="00F532C5" w:rsidRPr="001726B6">
        <w:rPr>
          <w:rFonts w:ascii="Times New Roman" w:hAnsi="Times New Roman"/>
          <w:sz w:val="24"/>
          <w:szCs w:val="24"/>
          <w:lang w:val="cs-CZ"/>
        </w:rPr>
        <w:t>Desk</w:t>
      </w:r>
      <w:r w:rsidRPr="001726B6">
        <w:rPr>
          <w:rFonts w:ascii="Times New Roman" w:hAnsi="Times New Roman"/>
          <w:sz w:val="24"/>
          <w:szCs w:val="24"/>
          <w:lang w:val="cs-CZ"/>
        </w:rPr>
        <w:t>u</w:t>
      </w:r>
      <w:r w:rsidR="00F532C5" w:rsidRPr="001726B6">
        <w:rPr>
          <w:rFonts w:ascii="Times New Roman" w:hAnsi="Times New Roman"/>
          <w:sz w:val="24"/>
          <w:szCs w:val="24"/>
          <w:lang w:val="cs-CZ"/>
        </w:rPr>
        <w:t xml:space="preserve"> ICT MF</w:t>
      </w:r>
      <w:r w:rsidR="00181E03" w:rsidRPr="001726B6">
        <w:rPr>
          <w:rFonts w:ascii="Times New Roman" w:hAnsi="Times New Roman"/>
          <w:sz w:val="24"/>
          <w:szCs w:val="24"/>
          <w:lang w:val="cs-CZ"/>
        </w:rPr>
        <w:t xml:space="preserve"> a telefonické podpory u Dodavatele</w:t>
      </w:r>
    </w:p>
    <w:p w:rsidR="00433152" w:rsidRPr="001726B6" w:rsidRDefault="00433152" w:rsidP="00E72AA0">
      <w:pPr>
        <w:pStyle w:val="Odstavecseseznamem"/>
        <w:numPr>
          <w:ilvl w:val="1"/>
          <w:numId w:val="14"/>
        </w:numPr>
        <w:spacing w:after="200" w:line="276" w:lineRule="auto"/>
        <w:jc w:val="both"/>
        <w:rPr>
          <w:rFonts w:ascii="Times New Roman" w:hAnsi="Times New Roman"/>
          <w:sz w:val="24"/>
          <w:szCs w:val="24"/>
          <w:lang w:val="cs-CZ"/>
        </w:rPr>
      </w:pPr>
      <w:r w:rsidRPr="001726B6">
        <w:rPr>
          <w:rFonts w:ascii="Times New Roman" w:hAnsi="Times New Roman"/>
          <w:sz w:val="24"/>
          <w:szCs w:val="24"/>
          <w:lang w:val="cs-CZ"/>
        </w:rPr>
        <w:t xml:space="preserve">Možnost </w:t>
      </w:r>
      <w:proofErr w:type="spellStart"/>
      <w:r w:rsidRPr="001726B6">
        <w:rPr>
          <w:rFonts w:ascii="Times New Roman" w:hAnsi="Times New Roman"/>
          <w:sz w:val="24"/>
          <w:szCs w:val="24"/>
          <w:lang w:val="cs-CZ"/>
        </w:rPr>
        <w:t>dvoufaktorové</w:t>
      </w:r>
      <w:proofErr w:type="spellEnd"/>
      <w:r w:rsidRPr="001726B6">
        <w:rPr>
          <w:rFonts w:ascii="Times New Roman" w:hAnsi="Times New Roman"/>
          <w:sz w:val="24"/>
          <w:szCs w:val="24"/>
          <w:lang w:val="cs-CZ"/>
        </w:rPr>
        <w:t xml:space="preserve"> autentizace u externích uživatelů</w:t>
      </w:r>
    </w:p>
    <w:p w:rsidR="00433152" w:rsidRPr="001726B6" w:rsidRDefault="00433152" w:rsidP="00F2770C">
      <w:pPr>
        <w:pStyle w:val="Nadpis3"/>
        <w:rPr>
          <w:rFonts w:ascii="Times New Roman" w:hAnsi="Times New Roman" w:cs="Times New Roman"/>
        </w:rPr>
      </w:pPr>
      <w:bookmarkStart w:id="36" w:name="_Toc483931324"/>
      <w:r w:rsidRPr="001726B6">
        <w:rPr>
          <w:rFonts w:ascii="Times New Roman" w:hAnsi="Times New Roman" w:cs="Times New Roman"/>
          <w:color w:val="auto"/>
        </w:rPr>
        <w:t>Průřezové funkcionality (požadavky)</w:t>
      </w:r>
      <w:bookmarkEnd w:id="36"/>
    </w:p>
    <w:p w:rsidR="00620C59" w:rsidRPr="001726B6" w:rsidRDefault="00620C59"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Výběr jazyka mezi českým jazykem a anglickým jazykem (dvojjazyčnost</w:t>
      </w:r>
      <w:r w:rsidR="00662327" w:rsidRPr="001726B6">
        <w:rPr>
          <w:rFonts w:ascii="Times New Roman" w:hAnsi="Times New Roman"/>
          <w:sz w:val="24"/>
          <w:szCs w:val="24"/>
        </w:rPr>
        <w:t xml:space="preserve"> informačního systému</w:t>
      </w:r>
      <w:r w:rsidRPr="001726B6">
        <w:rPr>
          <w:rFonts w:ascii="Times New Roman" w:hAnsi="Times New Roman"/>
          <w:sz w:val="24"/>
          <w:szCs w:val="24"/>
        </w:rPr>
        <w:t>)</w:t>
      </w:r>
    </w:p>
    <w:p w:rsidR="00433152" w:rsidRPr="001726B6" w:rsidRDefault="00433152"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Umožnění vazby mezi programy (OP) a organizační strukturou (odpovědnosti) Auditního orgánu a subjekty implementační struktury</w:t>
      </w:r>
    </w:p>
    <w:p w:rsidR="00433152" w:rsidRPr="001726B6" w:rsidRDefault="00433152"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Používání číselníků</w:t>
      </w:r>
    </w:p>
    <w:p w:rsidR="00433152" w:rsidRPr="001726B6" w:rsidRDefault="00433152"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Tvorba, aktualizace a použití šablon pro dokumenty Auditního orgánu</w:t>
      </w:r>
    </w:p>
    <w:p w:rsidR="00433152" w:rsidRPr="001726B6" w:rsidRDefault="00433152"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Tvorba, aktualizace a použití výstupů auditní činnosti</w:t>
      </w:r>
    </w:p>
    <w:p w:rsidR="00433152" w:rsidRPr="001726B6" w:rsidRDefault="00433152"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 xml:space="preserve">Zaznamenání historie zadávaných údajů a dále </w:t>
      </w:r>
      <w:proofErr w:type="spellStart"/>
      <w:r w:rsidRPr="001726B6">
        <w:rPr>
          <w:rFonts w:ascii="Times New Roman" w:hAnsi="Times New Roman"/>
          <w:sz w:val="24"/>
          <w:szCs w:val="24"/>
        </w:rPr>
        <w:t>verzování</w:t>
      </w:r>
      <w:proofErr w:type="spellEnd"/>
      <w:r w:rsidRPr="001726B6">
        <w:rPr>
          <w:rFonts w:ascii="Times New Roman" w:hAnsi="Times New Roman"/>
          <w:sz w:val="24"/>
          <w:szCs w:val="24"/>
        </w:rPr>
        <w:t xml:space="preserve"> jednotlivých dokumentů</w:t>
      </w:r>
    </w:p>
    <w:p w:rsidR="00433152" w:rsidRPr="001726B6" w:rsidRDefault="00433152"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Přístup nadřízeného (odpovědného) pracovníka k datům podřízeného</w:t>
      </w:r>
    </w:p>
    <w:p w:rsidR="00433152" w:rsidRPr="001726B6" w:rsidRDefault="00433152"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 xml:space="preserve">Sledování </w:t>
      </w:r>
      <w:r w:rsidR="00E140C4" w:rsidRPr="001726B6">
        <w:rPr>
          <w:rFonts w:ascii="Times New Roman" w:hAnsi="Times New Roman"/>
          <w:sz w:val="24"/>
          <w:szCs w:val="24"/>
        </w:rPr>
        <w:t>a vyhodnoc</w:t>
      </w:r>
      <w:r w:rsidR="005433EA" w:rsidRPr="001726B6">
        <w:rPr>
          <w:rFonts w:ascii="Times New Roman" w:hAnsi="Times New Roman"/>
          <w:sz w:val="24"/>
          <w:szCs w:val="24"/>
        </w:rPr>
        <w:t>ová</w:t>
      </w:r>
      <w:r w:rsidR="00E140C4" w:rsidRPr="001726B6">
        <w:rPr>
          <w:rFonts w:ascii="Times New Roman" w:hAnsi="Times New Roman"/>
          <w:sz w:val="24"/>
          <w:szCs w:val="24"/>
        </w:rPr>
        <w:t xml:space="preserve">ní </w:t>
      </w:r>
      <w:r w:rsidRPr="001726B6">
        <w:rPr>
          <w:rFonts w:ascii="Times New Roman" w:hAnsi="Times New Roman"/>
          <w:sz w:val="24"/>
          <w:szCs w:val="24"/>
        </w:rPr>
        <w:t>stavu (</w:t>
      </w:r>
      <w:proofErr w:type="spellStart"/>
      <w:r w:rsidRPr="001726B6">
        <w:rPr>
          <w:rFonts w:ascii="Times New Roman" w:hAnsi="Times New Roman"/>
          <w:sz w:val="24"/>
          <w:szCs w:val="24"/>
        </w:rPr>
        <w:t>workflow</w:t>
      </w:r>
      <w:proofErr w:type="spellEnd"/>
      <w:r w:rsidRPr="001726B6">
        <w:rPr>
          <w:rFonts w:ascii="Times New Roman" w:hAnsi="Times New Roman"/>
          <w:sz w:val="24"/>
          <w:szCs w:val="24"/>
        </w:rPr>
        <w:t>) auditů a dalších činnosti (plánování, výroční kontrolní zpráva, stav externího kontrolní činnosti)</w:t>
      </w:r>
    </w:p>
    <w:p w:rsidR="00433152" w:rsidRPr="001726B6" w:rsidRDefault="00433152"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Předávání informací mezi uživateli (interní zprávy včetně notifikace na e-mailové adresy)</w:t>
      </w:r>
    </w:p>
    <w:p w:rsidR="00433152" w:rsidRPr="001726B6" w:rsidRDefault="00433152" w:rsidP="00A67BC0">
      <w:pPr>
        <w:pStyle w:val="Bezmezer"/>
        <w:numPr>
          <w:ilvl w:val="0"/>
          <w:numId w:val="11"/>
        </w:numPr>
        <w:spacing w:before="0" w:after="0"/>
        <w:rPr>
          <w:rFonts w:ascii="Times New Roman" w:hAnsi="Times New Roman"/>
          <w:sz w:val="24"/>
          <w:szCs w:val="24"/>
        </w:rPr>
      </w:pPr>
      <w:proofErr w:type="spellStart"/>
      <w:r w:rsidRPr="001726B6">
        <w:rPr>
          <w:rFonts w:ascii="Times New Roman" w:hAnsi="Times New Roman"/>
          <w:sz w:val="24"/>
          <w:szCs w:val="24"/>
        </w:rPr>
        <w:t>Dashboardy</w:t>
      </w:r>
      <w:proofErr w:type="spellEnd"/>
      <w:r w:rsidRPr="001726B6">
        <w:rPr>
          <w:rFonts w:ascii="Times New Roman" w:hAnsi="Times New Roman"/>
          <w:sz w:val="24"/>
          <w:szCs w:val="24"/>
        </w:rPr>
        <w:t xml:space="preserve"> – přehledové a statistické údaje zejména o auditovaných OP, výsledcích a stavech auditů a zjištění, personálním vytížení lidských zdrojů, včetně grafických výstupů (grafy, </w:t>
      </w:r>
      <w:proofErr w:type="spellStart"/>
      <w:r w:rsidR="00A2666E" w:rsidRPr="001726B6">
        <w:rPr>
          <w:rFonts w:ascii="Times New Roman" w:hAnsi="Times New Roman"/>
          <w:sz w:val="24"/>
          <w:szCs w:val="24"/>
        </w:rPr>
        <w:t>G</w:t>
      </w:r>
      <w:r w:rsidRPr="001726B6">
        <w:rPr>
          <w:rFonts w:ascii="Times New Roman" w:hAnsi="Times New Roman"/>
          <w:sz w:val="24"/>
          <w:szCs w:val="24"/>
        </w:rPr>
        <w:t>anttovy</w:t>
      </w:r>
      <w:proofErr w:type="spellEnd"/>
      <w:r w:rsidRPr="001726B6">
        <w:rPr>
          <w:rFonts w:ascii="Times New Roman" w:hAnsi="Times New Roman"/>
          <w:sz w:val="24"/>
          <w:szCs w:val="24"/>
        </w:rPr>
        <w:t xml:space="preserve"> </w:t>
      </w:r>
      <w:r w:rsidR="00CD582B" w:rsidRPr="001726B6">
        <w:rPr>
          <w:rFonts w:ascii="Times New Roman" w:hAnsi="Times New Roman"/>
          <w:sz w:val="24"/>
          <w:szCs w:val="24"/>
        </w:rPr>
        <w:t>diagramy</w:t>
      </w:r>
      <w:r w:rsidRPr="001726B6">
        <w:rPr>
          <w:rFonts w:ascii="Times New Roman" w:hAnsi="Times New Roman"/>
          <w:sz w:val="24"/>
          <w:szCs w:val="24"/>
        </w:rPr>
        <w:t xml:space="preserve">, vizualizace plánu a jeho plnění) </w:t>
      </w:r>
    </w:p>
    <w:p w:rsidR="00433152" w:rsidRPr="001726B6" w:rsidRDefault="00433152"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Sledování a vyhodnocování termínů</w:t>
      </w:r>
    </w:p>
    <w:p w:rsidR="00433152" w:rsidRPr="001726B6" w:rsidRDefault="00433152"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 xml:space="preserve">Komentování a připomínkování vybraných </w:t>
      </w:r>
      <w:proofErr w:type="spellStart"/>
      <w:r w:rsidRPr="001726B6">
        <w:rPr>
          <w:rFonts w:ascii="Times New Roman" w:hAnsi="Times New Roman"/>
          <w:sz w:val="24"/>
          <w:szCs w:val="24"/>
        </w:rPr>
        <w:t>podprocesů</w:t>
      </w:r>
      <w:proofErr w:type="spellEnd"/>
      <w:r w:rsidRPr="001726B6">
        <w:rPr>
          <w:rFonts w:ascii="Times New Roman" w:hAnsi="Times New Roman"/>
          <w:sz w:val="24"/>
          <w:szCs w:val="24"/>
        </w:rPr>
        <w:t xml:space="preserve"> nebo výstupů</w:t>
      </w:r>
    </w:p>
    <w:p w:rsidR="00433152" w:rsidRPr="001726B6" w:rsidRDefault="00433152"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Jednotná databáze metodických postupů</w:t>
      </w:r>
      <w:r w:rsidR="005433EA" w:rsidRPr="001726B6">
        <w:rPr>
          <w:rFonts w:ascii="Times New Roman" w:hAnsi="Times New Roman"/>
          <w:sz w:val="24"/>
          <w:szCs w:val="24"/>
        </w:rPr>
        <w:t>, často kladených otázek, judikátů, odborných stanovisek, rozhodnutí správních úřadů</w:t>
      </w:r>
    </w:p>
    <w:p w:rsidR="00433152" w:rsidRPr="001726B6" w:rsidRDefault="00433152" w:rsidP="00A67BC0">
      <w:pPr>
        <w:pStyle w:val="Bezmezer"/>
        <w:numPr>
          <w:ilvl w:val="0"/>
          <w:numId w:val="11"/>
        </w:numPr>
        <w:spacing w:after="240"/>
        <w:ind w:left="714" w:hanging="357"/>
        <w:rPr>
          <w:rFonts w:ascii="Times New Roman" w:hAnsi="Times New Roman"/>
          <w:sz w:val="24"/>
          <w:szCs w:val="24"/>
        </w:rPr>
      </w:pPr>
      <w:r w:rsidRPr="001726B6">
        <w:rPr>
          <w:rFonts w:ascii="Times New Roman" w:hAnsi="Times New Roman"/>
          <w:sz w:val="24"/>
          <w:szCs w:val="24"/>
        </w:rPr>
        <w:t>Vyhledávací a statistické funkce</w:t>
      </w:r>
      <w:r w:rsidR="005433EA" w:rsidRPr="001726B6">
        <w:rPr>
          <w:rFonts w:ascii="Times New Roman" w:hAnsi="Times New Roman"/>
          <w:sz w:val="24"/>
          <w:szCs w:val="24"/>
        </w:rPr>
        <w:t xml:space="preserve"> aplikace</w:t>
      </w:r>
    </w:p>
    <w:p w:rsidR="00433152" w:rsidRPr="001726B6" w:rsidRDefault="00F532C5" w:rsidP="00F2770C">
      <w:pPr>
        <w:pStyle w:val="Nadpis2"/>
        <w:rPr>
          <w:rFonts w:ascii="Times New Roman" w:hAnsi="Times New Roman" w:cs="Times New Roman"/>
          <w:color w:val="auto"/>
          <w:sz w:val="24"/>
          <w:szCs w:val="24"/>
        </w:rPr>
      </w:pPr>
      <w:bookmarkStart w:id="37" w:name="_Toc483931325"/>
      <w:r w:rsidRPr="001726B6">
        <w:rPr>
          <w:rFonts w:ascii="Times New Roman" w:hAnsi="Times New Roman" w:cs="Times New Roman"/>
          <w:color w:val="auto"/>
          <w:sz w:val="24"/>
          <w:szCs w:val="24"/>
        </w:rPr>
        <w:t>P</w:t>
      </w:r>
      <w:r w:rsidR="005433EA" w:rsidRPr="001726B6">
        <w:rPr>
          <w:rFonts w:ascii="Times New Roman" w:hAnsi="Times New Roman" w:cs="Times New Roman"/>
          <w:color w:val="auto"/>
          <w:sz w:val="24"/>
          <w:szCs w:val="24"/>
        </w:rPr>
        <w:t xml:space="preserve">ožadované </w:t>
      </w:r>
      <w:r w:rsidRPr="001726B6">
        <w:rPr>
          <w:rFonts w:ascii="Times New Roman" w:hAnsi="Times New Roman" w:cs="Times New Roman"/>
          <w:color w:val="auto"/>
          <w:sz w:val="24"/>
          <w:szCs w:val="24"/>
        </w:rPr>
        <w:t xml:space="preserve">vlastnosti </w:t>
      </w:r>
      <w:r w:rsidR="005433EA" w:rsidRPr="001726B6">
        <w:rPr>
          <w:rFonts w:ascii="Times New Roman" w:hAnsi="Times New Roman" w:cs="Times New Roman"/>
          <w:color w:val="auto"/>
          <w:sz w:val="24"/>
          <w:szCs w:val="24"/>
        </w:rPr>
        <w:t xml:space="preserve">aplikace </w:t>
      </w:r>
      <w:r w:rsidRPr="001726B6">
        <w:rPr>
          <w:rFonts w:ascii="Times New Roman" w:hAnsi="Times New Roman" w:cs="Times New Roman"/>
          <w:color w:val="auto"/>
          <w:sz w:val="24"/>
          <w:szCs w:val="24"/>
        </w:rPr>
        <w:t>z pohledu a</w:t>
      </w:r>
      <w:r w:rsidR="00433152" w:rsidRPr="001726B6">
        <w:rPr>
          <w:rFonts w:ascii="Times New Roman" w:hAnsi="Times New Roman" w:cs="Times New Roman"/>
          <w:color w:val="auto"/>
          <w:sz w:val="24"/>
          <w:szCs w:val="24"/>
        </w:rPr>
        <w:t>uditní</w:t>
      </w:r>
      <w:r w:rsidRPr="001726B6">
        <w:rPr>
          <w:rFonts w:ascii="Times New Roman" w:hAnsi="Times New Roman" w:cs="Times New Roman"/>
          <w:color w:val="auto"/>
          <w:sz w:val="24"/>
          <w:szCs w:val="24"/>
        </w:rPr>
        <w:t>ho</w:t>
      </w:r>
      <w:r w:rsidR="00433152" w:rsidRPr="001726B6">
        <w:rPr>
          <w:rFonts w:ascii="Times New Roman" w:hAnsi="Times New Roman" w:cs="Times New Roman"/>
          <w:color w:val="auto"/>
          <w:sz w:val="24"/>
          <w:szCs w:val="24"/>
        </w:rPr>
        <w:t xml:space="preserve"> proces</w:t>
      </w:r>
      <w:r w:rsidRPr="001726B6">
        <w:rPr>
          <w:rFonts w:ascii="Times New Roman" w:hAnsi="Times New Roman" w:cs="Times New Roman"/>
          <w:color w:val="auto"/>
          <w:sz w:val="24"/>
          <w:szCs w:val="24"/>
        </w:rPr>
        <w:t>u</w:t>
      </w:r>
      <w:bookmarkEnd w:id="37"/>
    </w:p>
    <w:p w:rsidR="00433152" w:rsidRPr="001726B6" w:rsidRDefault="00433152" w:rsidP="00F2770C">
      <w:pPr>
        <w:pStyle w:val="Nadpis3"/>
        <w:rPr>
          <w:rFonts w:ascii="Times New Roman" w:hAnsi="Times New Roman" w:cs="Times New Roman"/>
        </w:rPr>
      </w:pPr>
      <w:bookmarkStart w:id="38" w:name="_Toc483931326"/>
      <w:r w:rsidRPr="001726B6">
        <w:rPr>
          <w:rFonts w:ascii="Times New Roman" w:hAnsi="Times New Roman" w:cs="Times New Roman"/>
          <w:color w:val="auto"/>
        </w:rPr>
        <w:t>Plánovací část</w:t>
      </w:r>
      <w:bookmarkEnd w:id="38"/>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Proces zajišťuje činnosti spojené se zpracováním, aktualizací a vyhodnocení</w:t>
      </w:r>
      <w:r w:rsidR="00FB5D02" w:rsidRPr="001726B6">
        <w:rPr>
          <w:rFonts w:ascii="Times New Roman" w:hAnsi="Times New Roman"/>
          <w:sz w:val="24"/>
        </w:rPr>
        <w:t>m</w:t>
      </w:r>
      <w:r w:rsidRPr="001726B6">
        <w:rPr>
          <w:rFonts w:ascii="Times New Roman" w:hAnsi="Times New Roman"/>
          <w:sz w:val="24"/>
        </w:rPr>
        <w:t xml:space="preserve"> auditní strategie pro jednotlivé OP. V souladu s legislativou je auditní strategie předložena Komisi a je revidována a aktualizována každoročně, nebo případně v průběhu roku, je-li to nezbytné.</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Auditní strategie představuje základní plánovací dokument pro auditní činnost AO. Je v ní stanoven rozsah, cíle a metodika pro auditní činnosti, které mají být provedeny v rámci daného OP a představuje základ pro sestavení plánu auditu. Auditní strategie je formulována na základě komplexního vyhodnocení potřeb auditu pro daný OP.</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 xml:space="preserve">Auditní orgán připraví auditní strategii tak, aby byl schopen každoročně v termínu do 15. února předložit na základě provedených auditů jednak výroční kontrolní zprávu a jednak výrok auditora k tomu, zda </w:t>
      </w:r>
    </w:p>
    <w:p w:rsidR="00433152" w:rsidRPr="001726B6" w:rsidRDefault="00433152" w:rsidP="00396455">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účetní závěrka podává věrný a poctivý obraz, jak je stanoveno v čl. 29 odst. 5 nařízení (EU) č. 480/2014,</w:t>
      </w:r>
    </w:p>
    <w:p w:rsidR="00433152" w:rsidRPr="001726B6" w:rsidRDefault="00433152" w:rsidP="00E637F3">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výdaje v účetní závěrce, o jejichž uhrazení byla Komise požádána, jsou legální a správné,</w:t>
      </w:r>
    </w:p>
    <w:p w:rsidR="00433152" w:rsidRPr="001726B6" w:rsidRDefault="00433152">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zavedený systém řízení a kontroly funguje řádně.</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 xml:space="preserve">Auditní strategie v této souvislosti je provázána jak s ročními plány, výběrem vzorku pro audit operací, tak i výkonnou části (vykonanými audity) a </w:t>
      </w:r>
      <w:proofErr w:type="spellStart"/>
      <w:r w:rsidRPr="001726B6">
        <w:rPr>
          <w:rFonts w:ascii="Times New Roman" w:hAnsi="Times New Roman"/>
          <w:sz w:val="24"/>
        </w:rPr>
        <w:t>reportovací</w:t>
      </w:r>
      <w:proofErr w:type="spellEnd"/>
      <w:r w:rsidRPr="001726B6">
        <w:rPr>
          <w:rFonts w:ascii="Times New Roman" w:hAnsi="Times New Roman"/>
          <w:sz w:val="24"/>
        </w:rPr>
        <w:t xml:space="preserve"> částí.</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Na základě legislativních požadavků je pro jednotlivé OP zpracováván plán auditu, který obsahuje základní informace o auditech systému, operace a účetní závěrky, tj. zejména číslo auditu, název auditu, druh auditu, program, auditorský tým (vedoucí a člen auditorského týmu), auditované osoby, plánované zahájení a ukončení auditu a u auditu operací též číslo projektu.</w:t>
      </w:r>
      <w:r w:rsidRPr="001726B6" w:rsidDel="005A43DD">
        <w:rPr>
          <w:rFonts w:ascii="Times New Roman" w:hAnsi="Times New Roman"/>
          <w:sz w:val="24"/>
        </w:rPr>
        <w:t xml:space="preserve"> </w:t>
      </w:r>
      <w:r w:rsidRPr="001726B6">
        <w:rPr>
          <w:rFonts w:ascii="Times New Roman" w:hAnsi="Times New Roman"/>
          <w:sz w:val="24"/>
        </w:rPr>
        <w:t>V dalších fázích také aktualizaci těchto údajů. Plán auditu je zpracováván na dané období (zpravidla kalendářní rok) v </w:t>
      </w:r>
      <w:proofErr w:type="spellStart"/>
      <w:r w:rsidRPr="001726B6">
        <w:rPr>
          <w:rFonts w:ascii="Times New Roman" w:hAnsi="Times New Roman"/>
          <w:sz w:val="24"/>
        </w:rPr>
        <w:t>provazbě</w:t>
      </w:r>
      <w:proofErr w:type="spellEnd"/>
      <w:r w:rsidRPr="001726B6">
        <w:rPr>
          <w:rFonts w:ascii="Times New Roman" w:hAnsi="Times New Roman"/>
          <w:sz w:val="24"/>
        </w:rPr>
        <w:t xml:space="preserve"> na auditní strategii. </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Specifické požadavky:</w:t>
      </w:r>
    </w:p>
    <w:p w:rsidR="00433152" w:rsidRPr="001726B6" w:rsidRDefault="00433152" w:rsidP="00396455">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vytvoření a průběžné vyhodnocování komplexního plánu na dané období</w:t>
      </w:r>
    </w:p>
    <w:p w:rsidR="00433152" w:rsidRPr="001726B6" w:rsidRDefault="00433152" w:rsidP="00E637F3">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vytvoření a průběžné vyhodnocování dílčích plánů pro jednotlivé OP na dané období</w:t>
      </w:r>
    </w:p>
    <w:p w:rsidR="00433152" w:rsidRPr="001726B6" w:rsidRDefault="00433152">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konkretizace jednotlivých auditů</w:t>
      </w:r>
    </w:p>
    <w:p w:rsidR="00433152" w:rsidRPr="001726B6" w:rsidRDefault="00433152">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výběr vzorku (volba metody, parametrů a provedení samotného výběru)</w:t>
      </w:r>
    </w:p>
    <w:p w:rsidR="00433152" w:rsidRPr="001726B6" w:rsidRDefault="00433152" w:rsidP="00C41961">
      <w:pPr>
        <w:spacing w:before="120" w:after="60"/>
        <w:ind w:left="357"/>
        <w:jc w:val="both"/>
        <w:rPr>
          <w:rFonts w:ascii="Times New Roman" w:hAnsi="Times New Roman"/>
          <w:sz w:val="24"/>
        </w:rPr>
      </w:pPr>
      <w:r w:rsidRPr="001726B6">
        <w:rPr>
          <w:rFonts w:ascii="Times New Roman" w:hAnsi="Times New Roman"/>
          <w:sz w:val="24"/>
        </w:rPr>
        <w:t xml:space="preserve">Výběr vzorku je prováděn na základě vykázaných a certifikovaných výdajů za období účetního roku (zpravidla 1.7.N-1 – 30.6.N), vycházející z dat v MS2014+ v provázanosti na konkrétní žádosti o platby, projekty, příjemce, OP, finanční prostředky (členěné na evropský podíl, národní podíl, soukromé zdroje, a to jak v částkách národní měny, tak i EUR), včetně identifikace daných plateb dle číselníků externího informačního systému. Při výběru budou použity statistické metody v souladu s metodickými pokyny EK (zejména standardní a konzervativní metoda MUS a nestatistické metody s výběrem dle finančního intervalu nebo náhodným výběrem, včetně zajištění stratifikace základního souboru) a parametry dle historicky provedených auditů v předcházejícím období, pilotních auditů a využitím auditorského úsudku. Funkcionality musí zajistit generování náhodných čísel bez možnosti ovlivnění uživatele a její využití při generování vzorku. Výběr vzorku bude probíhat </w:t>
      </w:r>
      <w:proofErr w:type="spellStart"/>
      <w:r w:rsidRPr="001726B6">
        <w:rPr>
          <w:rFonts w:ascii="Times New Roman" w:hAnsi="Times New Roman"/>
          <w:sz w:val="24"/>
        </w:rPr>
        <w:t>fázovaně</w:t>
      </w:r>
      <w:proofErr w:type="spellEnd"/>
      <w:r w:rsidRPr="001726B6">
        <w:rPr>
          <w:rFonts w:ascii="Times New Roman" w:hAnsi="Times New Roman"/>
          <w:sz w:val="24"/>
        </w:rPr>
        <w:t xml:space="preserve"> (zpravidla ve dvou fázích, avšak může probíhat i v členění na více fází).</w:t>
      </w:r>
    </w:p>
    <w:p w:rsidR="00433152" w:rsidRPr="001726B6" w:rsidRDefault="00433152" w:rsidP="00C41961">
      <w:pPr>
        <w:spacing w:before="120" w:after="60"/>
        <w:ind w:left="357"/>
        <w:jc w:val="both"/>
        <w:rPr>
          <w:rFonts w:ascii="Times New Roman" w:hAnsi="Times New Roman"/>
          <w:sz w:val="24"/>
        </w:rPr>
      </w:pPr>
      <w:r w:rsidRPr="001726B6">
        <w:rPr>
          <w:rFonts w:ascii="Times New Roman" w:hAnsi="Times New Roman"/>
          <w:sz w:val="24"/>
        </w:rPr>
        <w:t>Systém v této souvislosti musí umožňovat uchování historických vstupních dat a zaznamenávat změny v těchto datech v rámci externího informačního systému, dále jasně zaznamenat kroky provedené při plánování uživateli, včetně úpravy základního souboru použitého pro výběr vzorku v souladu s právními předpisy a metodikami EK (zajištění zdůvodnění). V této souvislosti musí evidovat u auditovaných prostředků příznak o způsobu výběru (na základě provedeného standardního výběru vzorku, mimořádně zařazené výdaje, doplňkové výdaje) – příznak dle data certifikace a provedení výběru vzorku.</w:t>
      </w:r>
    </w:p>
    <w:p w:rsidR="00433152" w:rsidRPr="001726B6" w:rsidRDefault="00433152" w:rsidP="00C41961">
      <w:pPr>
        <w:spacing w:before="120" w:after="60"/>
        <w:ind w:left="357"/>
        <w:jc w:val="both"/>
        <w:rPr>
          <w:rFonts w:ascii="Times New Roman" w:hAnsi="Times New Roman"/>
          <w:sz w:val="24"/>
        </w:rPr>
      </w:pPr>
      <w:r w:rsidRPr="001726B6">
        <w:rPr>
          <w:rFonts w:ascii="Times New Roman" w:hAnsi="Times New Roman"/>
          <w:sz w:val="24"/>
        </w:rPr>
        <w:t xml:space="preserve">Při plánování bude zajištěna oddělenost funkcí na základě odpovědnosti a pravomocí jednotlivých pracovníků a útvarů na základě úrovní plánování a </w:t>
      </w:r>
      <w:proofErr w:type="spellStart"/>
      <w:r w:rsidRPr="001726B6">
        <w:rPr>
          <w:rFonts w:ascii="Times New Roman" w:hAnsi="Times New Roman"/>
          <w:sz w:val="24"/>
        </w:rPr>
        <w:t>workflow</w:t>
      </w:r>
      <w:proofErr w:type="spellEnd"/>
      <w:r w:rsidRPr="001726B6">
        <w:rPr>
          <w:rFonts w:ascii="Times New Roman" w:hAnsi="Times New Roman"/>
          <w:sz w:val="24"/>
        </w:rPr>
        <w:t>.</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 xml:space="preserve">Systém zajistí následující 3 </w:t>
      </w:r>
      <w:r w:rsidR="00AA1E33" w:rsidRPr="001726B6">
        <w:rPr>
          <w:rFonts w:ascii="Times New Roman" w:hAnsi="Times New Roman"/>
          <w:sz w:val="24"/>
        </w:rPr>
        <w:t xml:space="preserve">nejvyšší </w:t>
      </w:r>
      <w:r w:rsidRPr="001726B6">
        <w:rPr>
          <w:rFonts w:ascii="Times New Roman" w:hAnsi="Times New Roman"/>
          <w:sz w:val="24"/>
        </w:rPr>
        <w:t>úrovně plánování v návaznosti na organizační strukturu AO:</w:t>
      </w:r>
    </w:p>
    <w:p w:rsidR="00433152" w:rsidRPr="001726B6" w:rsidRDefault="00433152"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 xml:space="preserve">Metodická </w:t>
      </w:r>
      <w:r w:rsidR="00AA1E33" w:rsidRPr="001726B6">
        <w:rPr>
          <w:rFonts w:ascii="Times New Roman" w:hAnsi="Times New Roman"/>
          <w:sz w:val="24"/>
          <w:szCs w:val="24"/>
        </w:rPr>
        <w:t xml:space="preserve">- </w:t>
      </w:r>
      <w:r w:rsidRPr="001726B6">
        <w:rPr>
          <w:rFonts w:ascii="Times New Roman" w:hAnsi="Times New Roman"/>
          <w:sz w:val="24"/>
          <w:szCs w:val="24"/>
        </w:rPr>
        <w:t xml:space="preserve">zavedení a definování </w:t>
      </w:r>
      <w:proofErr w:type="spellStart"/>
      <w:r w:rsidRPr="001726B6">
        <w:rPr>
          <w:rFonts w:ascii="Times New Roman" w:hAnsi="Times New Roman"/>
          <w:sz w:val="24"/>
          <w:szCs w:val="24"/>
        </w:rPr>
        <w:t>workflow</w:t>
      </w:r>
      <w:proofErr w:type="spellEnd"/>
      <w:r w:rsidRPr="001726B6">
        <w:rPr>
          <w:rFonts w:ascii="Times New Roman" w:hAnsi="Times New Roman"/>
          <w:sz w:val="24"/>
          <w:szCs w:val="24"/>
        </w:rPr>
        <w:t>, vytvoření šablon</w:t>
      </w:r>
    </w:p>
    <w:p w:rsidR="00433152" w:rsidRPr="001726B6" w:rsidRDefault="00433152"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 xml:space="preserve">Koordinační </w:t>
      </w:r>
      <w:r w:rsidR="00AA1E33" w:rsidRPr="001726B6">
        <w:rPr>
          <w:rFonts w:ascii="Times New Roman" w:hAnsi="Times New Roman"/>
          <w:sz w:val="24"/>
          <w:szCs w:val="24"/>
        </w:rPr>
        <w:t xml:space="preserve">- </w:t>
      </w:r>
      <w:r w:rsidRPr="001726B6">
        <w:rPr>
          <w:rFonts w:ascii="Times New Roman" w:hAnsi="Times New Roman"/>
          <w:sz w:val="24"/>
          <w:szCs w:val="24"/>
        </w:rPr>
        <w:t xml:space="preserve">auditní strategie, založení </w:t>
      </w:r>
      <w:r w:rsidR="00E550DD" w:rsidRPr="001726B6">
        <w:rPr>
          <w:rFonts w:ascii="Times New Roman" w:hAnsi="Times New Roman"/>
          <w:sz w:val="24"/>
          <w:szCs w:val="24"/>
        </w:rPr>
        <w:t xml:space="preserve">a schválení </w:t>
      </w:r>
      <w:r w:rsidR="00AA1E33" w:rsidRPr="001726B6">
        <w:rPr>
          <w:rFonts w:ascii="Times New Roman" w:hAnsi="Times New Roman"/>
          <w:sz w:val="24"/>
          <w:szCs w:val="24"/>
        </w:rPr>
        <w:t>roční</w:t>
      </w:r>
      <w:r w:rsidR="00E550DD" w:rsidRPr="001726B6">
        <w:rPr>
          <w:rFonts w:ascii="Times New Roman" w:hAnsi="Times New Roman"/>
          <w:sz w:val="24"/>
          <w:szCs w:val="24"/>
        </w:rPr>
        <w:t>c</w:t>
      </w:r>
      <w:r w:rsidR="00AA1E33" w:rsidRPr="001726B6">
        <w:rPr>
          <w:rFonts w:ascii="Times New Roman" w:hAnsi="Times New Roman"/>
          <w:sz w:val="24"/>
          <w:szCs w:val="24"/>
        </w:rPr>
        <w:t xml:space="preserve">h </w:t>
      </w:r>
      <w:r w:rsidRPr="001726B6">
        <w:rPr>
          <w:rFonts w:ascii="Times New Roman" w:hAnsi="Times New Roman"/>
          <w:sz w:val="24"/>
          <w:szCs w:val="24"/>
        </w:rPr>
        <w:t>plánů</w:t>
      </w:r>
      <w:r w:rsidR="00E550DD" w:rsidRPr="001726B6">
        <w:rPr>
          <w:rFonts w:ascii="Times New Roman" w:hAnsi="Times New Roman"/>
          <w:sz w:val="24"/>
          <w:szCs w:val="24"/>
        </w:rPr>
        <w:t xml:space="preserve">, </w:t>
      </w:r>
      <w:r w:rsidR="00AA1E33" w:rsidRPr="001726B6">
        <w:rPr>
          <w:rFonts w:ascii="Times New Roman" w:hAnsi="Times New Roman"/>
          <w:sz w:val="24"/>
          <w:szCs w:val="24"/>
        </w:rPr>
        <w:t>výběr vzork</w:t>
      </w:r>
      <w:r w:rsidR="00E550DD" w:rsidRPr="001726B6">
        <w:rPr>
          <w:rFonts w:ascii="Times New Roman" w:hAnsi="Times New Roman"/>
          <w:sz w:val="24"/>
          <w:szCs w:val="24"/>
        </w:rPr>
        <w:t>ů</w:t>
      </w:r>
      <w:r w:rsidR="00AA1E33" w:rsidRPr="001726B6">
        <w:rPr>
          <w:rFonts w:ascii="Times New Roman" w:hAnsi="Times New Roman"/>
          <w:sz w:val="24"/>
          <w:szCs w:val="24"/>
        </w:rPr>
        <w:t>,</w:t>
      </w:r>
    </w:p>
    <w:p w:rsidR="00433152" w:rsidRPr="001726B6" w:rsidRDefault="00433152" w:rsidP="00A67BC0">
      <w:pPr>
        <w:pStyle w:val="Bezmezer"/>
        <w:numPr>
          <w:ilvl w:val="0"/>
          <w:numId w:val="11"/>
        </w:numPr>
        <w:spacing w:before="0" w:after="0"/>
        <w:rPr>
          <w:rFonts w:ascii="Times New Roman" w:hAnsi="Times New Roman"/>
          <w:sz w:val="24"/>
          <w:szCs w:val="24"/>
        </w:rPr>
      </w:pPr>
      <w:r w:rsidRPr="001726B6">
        <w:rPr>
          <w:rFonts w:ascii="Times New Roman" w:hAnsi="Times New Roman"/>
          <w:sz w:val="24"/>
          <w:szCs w:val="24"/>
        </w:rPr>
        <w:t xml:space="preserve">Výkonná </w:t>
      </w:r>
      <w:r w:rsidR="00AA1E33" w:rsidRPr="001726B6">
        <w:rPr>
          <w:rFonts w:ascii="Times New Roman" w:hAnsi="Times New Roman"/>
          <w:sz w:val="24"/>
          <w:szCs w:val="24"/>
        </w:rPr>
        <w:t xml:space="preserve">- </w:t>
      </w:r>
      <w:r w:rsidRPr="001726B6">
        <w:rPr>
          <w:rFonts w:ascii="Times New Roman" w:hAnsi="Times New Roman"/>
          <w:sz w:val="24"/>
          <w:szCs w:val="24"/>
        </w:rPr>
        <w:t>naplánování konkrétních auditů systémů, auditů účetní závěrky a konkretizace vybraného vzorku operací pro audit operací</w:t>
      </w:r>
    </w:p>
    <w:p w:rsidR="00AA1E33" w:rsidRPr="001726B6" w:rsidRDefault="002D1C76" w:rsidP="00C41961">
      <w:pPr>
        <w:spacing w:before="120" w:after="60"/>
        <w:ind w:left="357"/>
        <w:jc w:val="both"/>
        <w:rPr>
          <w:rFonts w:ascii="Times New Roman" w:hAnsi="Times New Roman"/>
          <w:sz w:val="24"/>
        </w:rPr>
      </w:pPr>
      <w:r w:rsidRPr="001726B6">
        <w:rPr>
          <w:rFonts w:ascii="Times New Roman" w:hAnsi="Times New Roman"/>
          <w:sz w:val="24"/>
        </w:rPr>
        <w:t xml:space="preserve">Jednotlivá </w:t>
      </w:r>
      <w:proofErr w:type="spellStart"/>
      <w:r w:rsidR="00E550DD" w:rsidRPr="001726B6">
        <w:rPr>
          <w:rFonts w:ascii="Times New Roman" w:hAnsi="Times New Roman"/>
          <w:sz w:val="24"/>
        </w:rPr>
        <w:t>workflow</w:t>
      </w:r>
      <w:proofErr w:type="spellEnd"/>
      <w:r w:rsidR="00E550DD" w:rsidRPr="001726B6">
        <w:rPr>
          <w:rFonts w:ascii="Times New Roman" w:hAnsi="Times New Roman"/>
          <w:sz w:val="24"/>
        </w:rPr>
        <w:t xml:space="preserve"> jsou </w:t>
      </w:r>
      <w:r w:rsidRPr="001726B6">
        <w:rPr>
          <w:rFonts w:ascii="Times New Roman" w:hAnsi="Times New Roman"/>
          <w:sz w:val="24"/>
        </w:rPr>
        <w:t xml:space="preserve">definována </w:t>
      </w:r>
      <w:r w:rsidR="00E550DD" w:rsidRPr="001726B6">
        <w:rPr>
          <w:rFonts w:ascii="Times New Roman" w:hAnsi="Times New Roman"/>
          <w:sz w:val="24"/>
        </w:rPr>
        <w:t xml:space="preserve">metodickými pokyny Auditního orgánu a jsou editovatelná a definovaná v rámci administrátorského přístupu do aplikace. </w:t>
      </w:r>
    </w:p>
    <w:p w:rsidR="00E550DD" w:rsidRPr="001726B6" w:rsidRDefault="00E550DD" w:rsidP="00C41961">
      <w:pPr>
        <w:ind w:left="360"/>
        <w:jc w:val="both"/>
        <w:rPr>
          <w:rFonts w:ascii="Times New Roman" w:hAnsi="Times New Roman"/>
          <w:sz w:val="24"/>
        </w:rPr>
      </w:pPr>
      <w:r w:rsidRPr="001726B6">
        <w:rPr>
          <w:rFonts w:ascii="Times New Roman" w:hAnsi="Times New Roman"/>
          <w:sz w:val="24"/>
        </w:rPr>
        <w:t xml:space="preserve">Stanovený rámec </w:t>
      </w:r>
      <w:proofErr w:type="spellStart"/>
      <w:r w:rsidRPr="001726B6">
        <w:rPr>
          <w:rFonts w:ascii="Times New Roman" w:hAnsi="Times New Roman"/>
          <w:sz w:val="24"/>
        </w:rPr>
        <w:t>workflow</w:t>
      </w:r>
      <w:proofErr w:type="spellEnd"/>
      <w:r w:rsidRPr="001726B6">
        <w:rPr>
          <w:rFonts w:ascii="Times New Roman" w:hAnsi="Times New Roman"/>
          <w:sz w:val="24"/>
        </w:rPr>
        <w:t xml:space="preserve"> pro plánování a koordinaci:</w:t>
      </w:r>
    </w:p>
    <w:p w:rsidR="00433152" w:rsidRPr="001726B6" w:rsidRDefault="00433152" w:rsidP="00A67BC0">
      <w:pPr>
        <w:pStyle w:val="Bezmezer"/>
        <w:numPr>
          <w:ilvl w:val="0"/>
          <w:numId w:val="11"/>
        </w:numPr>
        <w:spacing w:before="0" w:after="0"/>
        <w:rPr>
          <w:rFonts w:ascii="Times New Roman" w:hAnsi="Times New Roman"/>
          <w:sz w:val="24"/>
          <w:szCs w:val="24"/>
        </w:rPr>
      </w:pPr>
      <w:proofErr w:type="spellStart"/>
      <w:r w:rsidRPr="001726B6">
        <w:rPr>
          <w:rFonts w:ascii="Times New Roman" w:hAnsi="Times New Roman"/>
          <w:sz w:val="24"/>
          <w:szCs w:val="24"/>
        </w:rPr>
        <w:t>Workflow</w:t>
      </w:r>
      <w:proofErr w:type="spellEnd"/>
      <w:r w:rsidRPr="001726B6">
        <w:rPr>
          <w:rFonts w:ascii="Times New Roman" w:hAnsi="Times New Roman"/>
          <w:sz w:val="24"/>
          <w:szCs w:val="24"/>
        </w:rPr>
        <w:t xml:space="preserve"> pro auditní strategii</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Založení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Příprava</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Schválení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Aktualizace</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Revize</w:t>
      </w:r>
    </w:p>
    <w:p w:rsidR="00433152" w:rsidRPr="001726B6" w:rsidRDefault="00433152" w:rsidP="00A67BC0">
      <w:pPr>
        <w:pStyle w:val="Bezmezer"/>
        <w:numPr>
          <w:ilvl w:val="0"/>
          <w:numId w:val="11"/>
        </w:numPr>
        <w:spacing w:before="0" w:after="0"/>
        <w:rPr>
          <w:rFonts w:ascii="Times New Roman" w:hAnsi="Times New Roman"/>
          <w:sz w:val="24"/>
          <w:szCs w:val="24"/>
        </w:rPr>
      </w:pPr>
      <w:proofErr w:type="spellStart"/>
      <w:r w:rsidRPr="001726B6">
        <w:rPr>
          <w:rFonts w:ascii="Times New Roman" w:hAnsi="Times New Roman"/>
          <w:sz w:val="24"/>
          <w:szCs w:val="24"/>
        </w:rPr>
        <w:t>Workflow</w:t>
      </w:r>
      <w:proofErr w:type="spellEnd"/>
      <w:r w:rsidRPr="001726B6">
        <w:rPr>
          <w:rFonts w:ascii="Times New Roman" w:hAnsi="Times New Roman"/>
          <w:sz w:val="24"/>
          <w:szCs w:val="24"/>
        </w:rPr>
        <w:t xml:space="preserve"> pro roční plán</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Založení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Příprava</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Plánování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Schválení</w:t>
      </w:r>
    </w:p>
    <w:p w:rsidR="00433152" w:rsidRPr="001726B6" w:rsidRDefault="00433152" w:rsidP="00A67BC0">
      <w:pPr>
        <w:pStyle w:val="Bezmezer"/>
        <w:numPr>
          <w:ilvl w:val="0"/>
          <w:numId w:val="11"/>
        </w:numPr>
        <w:spacing w:before="0" w:after="0"/>
        <w:rPr>
          <w:rFonts w:ascii="Times New Roman" w:hAnsi="Times New Roman"/>
          <w:sz w:val="24"/>
          <w:szCs w:val="24"/>
        </w:rPr>
      </w:pPr>
      <w:proofErr w:type="spellStart"/>
      <w:r w:rsidRPr="001726B6">
        <w:rPr>
          <w:rFonts w:ascii="Times New Roman" w:hAnsi="Times New Roman"/>
          <w:sz w:val="24"/>
          <w:szCs w:val="24"/>
        </w:rPr>
        <w:t>Workflow</w:t>
      </w:r>
      <w:proofErr w:type="spellEnd"/>
      <w:r w:rsidRPr="001726B6">
        <w:rPr>
          <w:rFonts w:ascii="Times New Roman" w:hAnsi="Times New Roman"/>
          <w:sz w:val="24"/>
          <w:szCs w:val="24"/>
        </w:rPr>
        <w:t xml:space="preserve"> pro výběr vzorku</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Založení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Příprava</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Výběr</w:t>
      </w:r>
    </w:p>
    <w:p w:rsidR="00433152" w:rsidRPr="001726B6" w:rsidRDefault="00433152" w:rsidP="00A67BC0">
      <w:pPr>
        <w:pStyle w:val="Bezmezer"/>
        <w:numPr>
          <w:ilvl w:val="1"/>
          <w:numId w:val="11"/>
        </w:numPr>
        <w:spacing w:before="0" w:after="0"/>
        <w:rPr>
          <w:rFonts w:ascii="Times New Roman" w:hAnsi="Times New Roman"/>
          <w:sz w:val="24"/>
          <w:szCs w:val="24"/>
        </w:rPr>
      </w:pPr>
      <w:proofErr w:type="spellStart"/>
      <w:r w:rsidRPr="001726B6">
        <w:rPr>
          <w:rFonts w:ascii="Times New Roman" w:hAnsi="Times New Roman"/>
          <w:sz w:val="24"/>
          <w:szCs w:val="24"/>
        </w:rPr>
        <w:t>Dovýběr</w:t>
      </w:r>
      <w:proofErr w:type="spellEnd"/>
    </w:p>
    <w:p w:rsidR="00433152" w:rsidRPr="001726B6" w:rsidRDefault="00433152" w:rsidP="00C41961">
      <w:pPr>
        <w:spacing w:before="120" w:after="60"/>
        <w:ind w:left="357"/>
        <w:jc w:val="both"/>
        <w:rPr>
          <w:rFonts w:ascii="Times New Roman" w:hAnsi="Times New Roman"/>
          <w:sz w:val="24"/>
        </w:rPr>
      </w:pPr>
      <w:r w:rsidRPr="001726B6">
        <w:rPr>
          <w:rFonts w:ascii="Times New Roman" w:hAnsi="Times New Roman"/>
          <w:sz w:val="24"/>
        </w:rPr>
        <w:t xml:space="preserve">Změny ve </w:t>
      </w:r>
      <w:r w:rsidR="00E550DD" w:rsidRPr="001726B6">
        <w:rPr>
          <w:rFonts w:ascii="Times New Roman" w:hAnsi="Times New Roman"/>
          <w:sz w:val="24"/>
        </w:rPr>
        <w:t xml:space="preserve">stavech </w:t>
      </w:r>
      <w:proofErr w:type="spellStart"/>
      <w:r w:rsidRPr="001726B6">
        <w:rPr>
          <w:rFonts w:ascii="Times New Roman" w:hAnsi="Times New Roman"/>
          <w:sz w:val="24"/>
        </w:rPr>
        <w:t>workflow</w:t>
      </w:r>
      <w:proofErr w:type="spellEnd"/>
      <w:r w:rsidRPr="001726B6">
        <w:rPr>
          <w:rFonts w:ascii="Times New Roman" w:hAnsi="Times New Roman"/>
          <w:sz w:val="24"/>
        </w:rPr>
        <w:t xml:space="preserve"> budou doprovázeny interními depešemi pro pokračování dalšího procesu pro určené pracovníky z vybraného seznamu (dle přiřazených rolí a kompetencí).</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Výstupy budou jak vyplnění připravených šablon dokumentů, včetně jejich finálních verzí zpřístupněných dalším uživatelům, tak i předání do dalších výkonných částí. Přičemž dokumenty budou přístupné jak pro jednotlivé OP, tak i hromadně (za více OP).</w:t>
      </w:r>
    </w:p>
    <w:p w:rsidR="00433152" w:rsidRPr="001726B6" w:rsidRDefault="00433152" w:rsidP="007F247D">
      <w:pPr>
        <w:pStyle w:val="Nadpis3"/>
        <w:spacing w:before="240"/>
        <w:rPr>
          <w:rFonts w:ascii="Times New Roman" w:hAnsi="Times New Roman" w:cs="Times New Roman"/>
        </w:rPr>
      </w:pPr>
      <w:bookmarkStart w:id="39" w:name="_Toc483931327"/>
      <w:r w:rsidRPr="001726B6">
        <w:rPr>
          <w:rFonts w:ascii="Times New Roman" w:hAnsi="Times New Roman" w:cs="Times New Roman"/>
          <w:color w:val="auto"/>
        </w:rPr>
        <w:t>Výkonná část</w:t>
      </w:r>
      <w:bookmarkEnd w:id="39"/>
    </w:p>
    <w:p w:rsidR="00433152" w:rsidRPr="001726B6" w:rsidRDefault="00433152" w:rsidP="008A4293">
      <w:pPr>
        <w:pStyle w:val="Nadpis4"/>
        <w:spacing w:before="120"/>
        <w:rPr>
          <w:rFonts w:ascii="Times New Roman" w:hAnsi="Times New Roman"/>
          <w:sz w:val="24"/>
          <w:szCs w:val="24"/>
        </w:rPr>
      </w:pPr>
      <w:r w:rsidRPr="001726B6">
        <w:rPr>
          <w:rFonts w:ascii="Times New Roman" w:hAnsi="Times New Roman"/>
          <w:color w:val="auto"/>
          <w:sz w:val="24"/>
          <w:szCs w:val="24"/>
        </w:rPr>
        <w:t>Audit systému</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 xml:space="preserve">Auditní orgán zajišťuje provádění auditů systémů řízení a kontroly (dále jen „audit systému“). Z úrovně AO budou auditovány všechny subjekty zapojené do implementace OP, tj. řídicí orgán, zprostředkující subjekty a PCO. Audity systému budou u jednotlivých auditovaných subjektů prováděny na základě posouzení rizika a výsledků předchozí auditní činností. </w:t>
      </w:r>
    </w:p>
    <w:p w:rsidR="00433152" w:rsidRPr="001726B6" w:rsidRDefault="00433152" w:rsidP="00C41961">
      <w:pPr>
        <w:spacing w:before="120" w:after="60"/>
        <w:ind w:left="357"/>
        <w:jc w:val="both"/>
        <w:rPr>
          <w:rFonts w:ascii="Times New Roman" w:hAnsi="Times New Roman"/>
          <w:sz w:val="24"/>
        </w:rPr>
      </w:pPr>
      <w:r w:rsidRPr="001726B6">
        <w:rPr>
          <w:rFonts w:ascii="Times New Roman" w:hAnsi="Times New Roman"/>
          <w:sz w:val="24"/>
        </w:rPr>
        <w:t>Audity systému budou prováděny pravidelně každoročně dle plánu auditů a budou pokrývat především klíčové požadavky stanovené v příloze IV nařízení (EU) č. 480/2014 dle analýzy rizik s cílem formulovat stanovisko/výrok auditora k fungování ŘKS. Dále plán auditů bude vycházet z provedené analýzy rizik a v případě podobnosti ŘKS s programovým obdobím 2007 – 2013 budou v úvahu brána též rizika tohoto programového období. Audity systému budou zaměřeny tak, aby AO v průběhu programového období 2014 – 2020 ověřil veškeré klíčové požadavky (v souladu s uvedeným nařízením a pokynem EK), které jsou následující:</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 xml:space="preserve">pro </w:t>
      </w:r>
      <w:r w:rsidR="00936202" w:rsidRPr="001726B6">
        <w:rPr>
          <w:rFonts w:ascii="Times New Roman" w:hAnsi="Times New Roman"/>
          <w:sz w:val="24"/>
        </w:rPr>
        <w:t>Řídící orgány a jejich Zprostředkující subjekty</w:t>
      </w:r>
      <w:r w:rsidRPr="001726B6">
        <w:rPr>
          <w:rFonts w:ascii="Times New Roman" w:hAnsi="Times New Roman"/>
          <w:sz w:val="24"/>
        </w:rPr>
        <w:t>:</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adekvátní oddělení funkcí a adekvátní systémy podávání zpráv a monitorování v případech, kdy odpovědný orgán pověří výkonem úkolů jiný subjekt,</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vhodný výběr operací,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adekvátní informace pro příjemce,</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adekvátní řídicí kontroly,</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účinný systém, ve kterém je zajištěno uchovávání všech dokladů týkajících se výdajů a auditů pro zajištění adekvátní auditní stopy,</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spolehlivý systém shromažďování, zaznamenávání a ukládání údajů pro účely monitorování, hodnocení, finančního řízení, ověřování a auditu, včetně propojení se systémy elektronické výměny dat s příjemci,</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účinná realizace přiměřených opatření proti podvodům,</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vhodné postupy pro vypracování prohlášení řídicího subjektu a ročního shrnutí výsledků závěrečných zpráv o auditu a provedených kontrol,</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pro P</w:t>
      </w:r>
      <w:r w:rsidR="00936202" w:rsidRPr="001726B6">
        <w:rPr>
          <w:rFonts w:ascii="Times New Roman" w:hAnsi="Times New Roman"/>
          <w:sz w:val="24"/>
        </w:rPr>
        <w:t>lateb</w:t>
      </w:r>
      <w:r w:rsidR="009D2681" w:rsidRPr="001726B6">
        <w:rPr>
          <w:rFonts w:ascii="Times New Roman" w:hAnsi="Times New Roman"/>
          <w:sz w:val="24"/>
        </w:rPr>
        <w:t>n</w:t>
      </w:r>
      <w:r w:rsidR="00936202" w:rsidRPr="001726B6">
        <w:rPr>
          <w:rFonts w:ascii="Times New Roman" w:hAnsi="Times New Roman"/>
          <w:sz w:val="24"/>
        </w:rPr>
        <w:t>í a certifikační orgán</w:t>
      </w:r>
      <w:r w:rsidRPr="001726B6">
        <w:rPr>
          <w:rFonts w:ascii="Times New Roman" w:hAnsi="Times New Roman"/>
          <w:sz w:val="24"/>
        </w:rPr>
        <w:t>:</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adekvátní oddělení funkcí a adekvátní systémy podávání zpráv a monitorování v případech, kdy odpovědný orgán pověří výkonem úkolů jiný subjekt,</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vhodné postupy pro vypracování a předkládání žádostí o platbu,</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jsou uchovávány náležité elektronické záznamy o vykázaných výdajích a odpovídajících příspěvcích z veřejných zdrojů,</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náležitý a úplný výkaz částek, které mají být vráceny, částek vrácených a odejmutých,</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vhodné postupy pro vypracování účetních závěrek a osvědčování jejich úplnosti, přesnosti a pravdivosti.</w:t>
      </w:r>
    </w:p>
    <w:p w:rsidR="00433152" w:rsidRPr="001726B6" w:rsidRDefault="00433152" w:rsidP="00C41961">
      <w:pPr>
        <w:spacing w:before="120" w:after="60"/>
        <w:ind w:left="357"/>
        <w:jc w:val="both"/>
        <w:rPr>
          <w:rFonts w:ascii="Times New Roman" w:hAnsi="Times New Roman"/>
          <w:sz w:val="24"/>
        </w:rPr>
      </w:pPr>
      <w:r w:rsidRPr="001726B6">
        <w:rPr>
          <w:rFonts w:ascii="Times New Roman" w:hAnsi="Times New Roman"/>
          <w:sz w:val="24"/>
        </w:rPr>
        <w:t>Výše uvedené klíčové požadavky budou dále rozvedeny v souladu s metodikou EK na hodnotící kritéria a ty budou v rámci každého auditu systému hodnocena dle jednotného číselníku, resp. ověřovaná v rámci daného auditu dle relevance (plánu). Číselník otázek kontrolního listu pro audity systémů bude různý dle OP s možností nastavování platnosti, editace jednotlivých polí apod. Na základě vyhodnocení hodnotícího kritéria (relevantních) dojde na základě nastavených pravidel ke zhodnocení klíčového požadavku. Na základě vyhodnocení klíčového požadavku dojde k hodnocení auditovaného subjektu. V dalším kroku rovněž k vyhodnocení daného OP. Toto hodnocení bude jak na úrovni příslušného auditu systému a následně i na základě hodnocení více provedených auditů systémů (spadajících do příslušného ročního plánu) s </w:t>
      </w:r>
      <w:proofErr w:type="spellStart"/>
      <w:r w:rsidRPr="001726B6">
        <w:rPr>
          <w:rFonts w:ascii="Times New Roman" w:hAnsi="Times New Roman"/>
          <w:sz w:val="24"/>
        </w:rPr>
        <w:t>provazbou</w:t>
      </w:r>
      <w:proofErr w:type="spellEnd"/>
      <w:r w:rsidRPr="001726B6">
        <w:rPr>
          <w:rFonts w:ascii="Times New Roman" w:hAnsi="Times New Roman"/>
          <w:sz w:val="24"/>
        </w:rPr>
        <w:t xml:space="preserve"> na přípravu a zpracování výroční kontrolní zprávy. Daná funkcionalita hodnocení (klíčových požadavků a hodnotících kritérií) bude k dispozici v auditní i </w:t>
      </w:r>
      <w:proofErr w:type="spellStart"/>
      <w:r w:rsidRPr="001726B6">
        <w:rPr>
          <w:rFonts w:ascii="Times New Roman" w:hAnsi="Times New Roman"/>
          <w:sz w:val="24"/>
        </w:rPr>
        <w:t>reportovací</w:t>
      </w:r>
      <w:proofErr w:type="spellEnd"/>
      <w:r w:rsidRPr="001726B6">
        <w:rPr>
          <w:rFonts w:ascii="Times New Roman" w:hAnsi="Times New Roman"/>
          <w:sz w:val="24"/>
        </w:rPr>
        <w:t xml:space="preserve"> části aplikace vzájemnou provázaností.</w:t>
      </w:r>
    </w:p>
    <w:p w:rsidR="00433152" w:rsidRPr="001726B6" w:rsidRDefault="00433152" w:rsidP="00C41961">
      <w:pPr>
        <w:spacing w:before="120" w:after="60"/>
        <w:ind w:left="357"/>
        <w:jc w:val="both"/>
        <w:rPr>
          <w:rFonts w:ascii="Times New Roman" w:hAnsi="Times New Roman"/>
          <w:sz w:val="24"/>
        </w:rPr>
      </w:pPr>
      <w:r w:rsidRPr="001726B6">
        <w:rPr>
          <w:rFonts w:ascii="Times New Roman" w:hAnsi="Times New Roman"/>
          <w:sz w:val="24"/>
        </w:rPr>
        <w:t>Dále budou k zajištění komplexního auditního pokrytí veškerých aspektů řídicích a kontrolních mechanismů OP prováděny audity zaměřené zejména na tyto tematické oblasti:</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kvalita správních ověření a ověření operací na místě, jak je stanoveno v čl. 125 odst. 5 nařízení (EU) č. 1303/2013, včetně s ohledem na dodržování pravidel pro zadávání veřejných zakázek, pravidel státní podpory, environmentálních požadavků, rovných příležitostí,</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kvalita výběru projektů a správních ověření a ověření operací na místě (jak je stanoveno v čl. 125 odst. 5 nařízení (EU) č. 1303/2013) v souvislosti s prováděním finančních nástrojů,</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fungování a bezpečnost počítačových systémů zřízených podle čl. 72 písm. d), čl. 125 odst. 2 písm. d) a čl. 126 písm. d) nařízení (EU) č. 1303/2013 a jejich napojení na počítačový systém „SFC 2014“, jak se předpokládá v čl. 74 odst. 4 nařízení (EU) č. 1303/2013,</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spolehlivost údajů týkajících se ukazatelů a milníků a pokroku, jehož operační program dosáhl při plnění cílů stanovených řídicím orgánem, podle čl. 125 odst. 2 písm. a) nařízení (EU) č. 1303/2013,</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předložení zpráv o odňatých částkách a částkách získaných zpět,</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zavedení účinných a přiměřených opatření proti podvodům podpořených posouzením rizika podvodů v souladu s čl. 125 odst. 4 písm. c) nařízení (EU) č. 1303/2013,</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implementace integrovaných nástrojů dle kapitoly II a III čl. 32 – 36 nařízení č. 1303/2013.</w:t>
      </w:r>
    </w:p>
    <w:p w:rsidR="00433152" w:rsidRPr="001726B6" w:rsidRDefault="00433152" w:rsidP="00C41961">
      <w:pPr>
        <w:spacing w:before="120" w:after="60"/>
        <w:ind w:left="357"/>
        <w:jc w:val="both"/>
        <w:rPr>
          <w:rFonts w:ascii="Times New Roman" w:hAnsi="Times New Roman"/>
          <w:sz w:val="24"/>
        </w:rPr>
      </w:pPr>
      <w:r w:rsidRPr="001726B6">
        <w:rPr>
          <w:rFonts w:ascii="Times New Roman" w:hAnsi="Times New Roman"/>
          <w:sz w:val="24"/>
        </w:rPr>
        <w:t xml:space="preserve">Uvedené horizontální otázky budou ověřovány buď v samostatných auditech systému, nebo budou součástí auditů systému zaměřených mj. na ověřování naplňování klíčových požadavků a kritérií pro hodnocení řídicích a kontrolních systémů daného OP. Budou mít vazbu </w:t>
      </w:r>
      <w:r w:rsidR="009D2681" w:rsidRPr="001726B6">
        <w:rPr>
          <w:rFonts w:ascii="Times New Roman" w:hAnsi="Times New Roman"/>
          <w:sz w:val="24"/>
        </w:rPr>
        <w:t>na </w:t>
      </w:r>
      <w:r w:rsidRPr="001726B6">
        <w:rPr>
          <w:rFonts w:ascii="Times New Roman" w:hAnsi="Times New Roman"/>
          <w:sz w:val="24"/>
        </w:rPr>
        <w:t xml:space="preserve">číselník kontrolních otázek. </w:t>
      </w:r>
    </w:p>
    <w:p w:rsidR="00B165F2" w:rsidRPr="001726B6" w:rsidRDefault="00433152" w:rsidP="00C41961">
      <w:pPr>
        <w:ind w:left="360"/>
        <w:jc w:val="both"/>
        <w:rPr>
          <w:rFonts w:ascii="Times New Roman" w:hAnsi="Times New Roman"/>
          <w:sz w:val="24"/>
        </w:rPr>
      </w:pPr>
      <w:r w:rsidRPr="001726B6">
        <w:rPr>
          <w:rFonts w:ascii="Times New Roman" w:hAnsi="Times New Roman"/>
          <w:sz w:val="24"/>
        </w:rPr>
        <w:t xml:space="preserve">Na základě výsledků auditu systému bude vymezena úroveň spolehlivosti systému pro výběr vzorku pro audit operací. </w:t>
      </w:r>
    </w:p>
    <w:p w:rsidR="00433152" w:rsidRPr="001726B6" w:rsidRDefault="00433152" w:rsidP="00B165F2">
      <w:pPr>
        <w:rPr>
          <w:rFonts w:ascii="Times New Roman" w:hAnsi="Times New Roman"/>
          <w:sz w:val="24"/>
        </w:rPr>
      </w:pPr>
      <w:r w:rsidRPr="001726B6">
        <w:rPr>
          <w:rFonts w:ascii="Times New Roman" w:hAnsi="Times New Roman"/>
          <w:sz w:val="24"/>
        </w:rPr>
        <w:t xml:space="preserve">Pro hodnocení systému se podle </w:t>
      </w:r>
      <w:r w:rsidR="00CD582B" w:rsidRPr="001726B6">
        <w:rPr>
          <w:rFonts w:ascii="Times New Roman" w:hAnsi="Times New Roman"/>
          <w:sz w:val="24"/>
        </w:rPr>
        <w:t>auditní strategie</w:t>
      </w:r>
      <w:r w:rsidRPr="001726B6">
        <w:rPr>
          <w:rFonts w:ascii="Times New Roman" w:hAnsi="Times New Roman"/>
          <w:sz w:val="24"/>
        </w:rPr>
        <w:t xml:space="preserve"> použijí 4 typy výroků auditora:</w:t>
      </w:r>
    </w:p>
    <w:tbl>
      <w:tblPr>
        <w:tblStyle w:val="Mkatabulky"/>
        <w:tblW w:w="8646" w:type="dxa"/>
        <w:tblInd w:w="534" w:type="dxa"/>
        <w:tblLook w:val="04A0" w:firstRow="1" w:lastRow="0" w:firstColumn="1" w:lastColumn="0" w:noHBand="0" w:noVBand="1"/>
      </w:tblPr>
      <w:tblGrid>
        <w:gridCol w:w="1163"/>
        <w:gridCol w:w="3398"/>
        <w:gridCol w:w="2248"/>
        <w:gridCol w:w="1837"/>
      </w:tblGrid>
      <w:tr w:rsidR="00433152" w:rsidRPr="001726B6" w:rsidTr="00F2770C">
        <w:tc>
          <w:tcPr>
            <w:tcW w:w="1061" w:type="dxa"/>
            <w:shd w:val="clear" w:color="auto" w:fill="D9D9D9" w:themeFill="background1" w:themeFillShade="D9"/>
            <w:vAlign w:val="center"/>
          </w:tcPr>
          <w:p w:rsidR="00433152" w:rsidRPr="001726B6" w:rsidRDefault="00433152" w:rsidP="0041252A">
            <w:pPr>
              <w:rPr>
                <w:rFonts w:ascii="Times New Roman" w:hAnsi="Times New Roman"/>
                <w:sz w:val="24"/>
              </w:rPr>
            </w:pPr>
            <w:r w:rsidRPr="001726B6">
              <w:rPr>
                <w:rFonts w:ascii="Times New Roman" w:hAnsi="Times New Roman"/>
                <w:sz w:val="24"/>
              </w:rPr>
              <w:t>Kategorie</w:t>
            </w:r>
          </w:p>
        </w:tc>
        <w:tc>
          <w:tcPr>
            <w:tcW w:w="3475" w:type="dxa"/>
            <w:shd w:val="clear" w:color="auto" w:fill="D9D9D9" w:themeFill="background1" w:themeFillShade="D9"/>
            <w:vAlign w:val="center"/>
          </w:tcPr>
          <w:p w:rsidR="00433152" w:rsidRPr="001726B6" w:rsidRDefault="00433152" w:rsidP="0041252A">
            <w:pPr>
              <w:rPr>
                <w:rFonts w:ascii="Times New Roman" w:hAnsi="Times New Roman"/>
                <w:sz w:val="24"/>
              </w:rPr>
            </w:pPr>
            <w:r w:rsidRPr="001726B6">
              <w:rPr>
                <w:rFonts w:ascii="Times New Roman" w:hAnsi="Times New Roman"/>
                <w:sz w:val="24"/>
              </w:rPr>
              <w:t>Výrok auditora</w:t>
            </w:r>
          </w:p>
        </w:tc>
        <w:tc>
          <w:tcPr>
            <w:tcW w:w="2268" w:type="dxa"/>
            <w:shd w:val="clear" w:color="auto" w:fill="D9D9D9" w:themeFill="background1" w:themeFillShade="D9"/>
            <w:vAlign w:val="center"/>
          </w:tcPr>
          <w:p w:rsidR="00433152" w:rsidRPr="001726B6" w:rsidRDefault="00433152" w:rsidP="0041252A">
            <w:pPr>
              <w:rPr>
                <w:rFonts w:ascii="Times New Roman" w:hAnsi="Times New Roman"/>
                <w:sz w:val="24"/>
              </w:rPr>
            </w:pPr>
            <w:r w:rsidRPr="001726B6">
              <w:rPr>
                <w:rFonts w:ascii="Times New Roman" w:hAnsi="Times New Roman"/>
                <w:sz w:val="24"/>
              </w:rPr>
              <w:t>Korespondující úroveň spolehlivosti systému</w:t>
            </w:r>
          </w:p>
        </w:tc>
        <w:tc>
          <w:tcPr>
            <w:tcW w:w="1842" w:type="dxa"/>
            <w:shd w:val="clear" w:color="auto" w:fill="D9D9D9" w:themeFill="background1" w:themeFillShade="D9"/>
            <w:vAlign w:val="center"/>
          </w:tcPr>
          <w:p w:rsidR="00433152" w:rsidRPr="001726B6" w:rsidRDefault="00433152" w:rsidP="0041252A">
            <w:pPr>
              <w:rPr>
                <w:rFonts w:ascii="Times New Roman" w:hAnsi="Times New Roman"/>
                <w:sz w:val="24"/>
              </w:rPr>
            </w:pPr>
            <w:r w:rsidRPr="001726B6">
              <w:rPr>
                <w:rFonts w:ascii="Times New Roman" w:hAnsi="Times New Roman"/>
                <w:sz w:val="24"/>
              </w:rPr>
              <w:t>Korespondující úroveň výběru vzorku</w:t>
            </w:r>
          </w:p>
        </w:tc>
      </w:tr>
      <w:tr w:rsidR="00433152" w:rsidRPr="001726B6" w:rsidTr="00F2770C">
        <w:tc>
          <w:tcPr>
            <w:tcW w:w="1061" w:type="dxa"/>
          </w:tcPr>
          <w:p w:rsidR="00433152" w:rsidRPr="001726B6" w:rsidRDefault="00433152" w:rsidP="00DF3554">
            <w:pPr>
              <w:spacing w:after="60"/>
              <w:rPr>
                <w:rFonts w:ascii="Times New Roman" w:hAnsi="Times New Roman"/>
                <w:sz w:val="24"/>
              </w:rPr>
            </w:pPr>
            <w:r w:rsidRPr="001726B6">
              <w:rPr>
                <w:rFonts w:ascii="Times New Roman" w:hAnsi="Times New Roman"/>
                <w:sz w:val="24"/>
              </w:rPr>
              <w:t>1.</w:t>
            </w:r>
          </w:p>
        </w:tc>
        <w:tc>
          <w:tcPr>
            <w:tcW w:w="3475" w:type="dxa"/>
          </w:tcPr>
          <w:p w:rsidR="00433152" w:rsidRPr="001726B6" w:rsidRDefault="00433152" w:rsidP="00DF3554">
            <w:pPr>
              <w:spacing w:after="60"/>
              <w:rPr>
                <w:rFonts w:ascii="Times New Roman" w:hAnsi="Times New Roman"/>
                <w:sz w:val="24"/>
              </w:rPr>
            </w:pPr>
            <w:r w:rsidRPr="001726B6">
              <w:rPr>
                <w:rFonts w:ascii="Times New Roman" w:hAnsi="Times New Roman"/>
                <w:bCs/>
                <w:sz w:val="24"/>
              </w:rPr>
              <w:t>Funguje dobře. Žádná, nebo jen drobná zlepšení nutná.</w:t>
            </w:r>
          </w:p>
        </w:tc>
        <w:tc>
          <w:tcPr>
            <w:tcW w:w="2268" w:type="dxa"/>
            <w:vAlign w:val="center"/>
          </w:tcPr>
          <w:p w:rsidR="00433152" w:rsidRPr="001726B6" w:rsidRDefault="00433152" w:rsidP="00DF3554">
            <w:pPr>
              <w:spacing w:after="60"/>
              <w:rPr>
                <w:rFonts w:ascii="Times New Roman" w:hAnsi="Times New Roman"/>
                <w:sz w:val="24"/>
              </w:rPr>
            </w:pPr>
            <w:r w:rsidRPr="001726B6">
              <w:rPr>
                <w:rFonts w:ascii="Times New Roman" w:hAnsi="Times New Roman"/>
                <w:sz w:val="24"/>
              </w:rPr>
              <w:t>Vysoká</w:t>
            </w:r>
          </w:p>
        </w:tc>
        <w:tc>
          <w:tcPr>
            <w:tcW w:w="1842" w:type="dxa"/>
            <w:vAlign w:val="center"/>
          </w:tcPr>
          <w:p w:rsidR="00433152" w:rsidRPr="001726B6" w:rsidRDefault="00433152" w:rsidP="00DF3554">
            <w:pPr>
              <w:spacing w:after="60"/>
              <w:rPr>
                <w:rFonts w:ascii="Times New Roman" w:hAnsi="Times New Roman"/>
                <w:sz w:val="24"/>
              </w:rPr>
            </w:pPr>
            <w:r w:rsidRPr="001726B6">
              <w:rPr>
                <w:rFonts w:ascii="Times New Roman" w:hAnsi="Times New Roman"/>
                <w:sz w:val="24"/>
              </w:rPr>
              <w:t>větší než 60 %</w:t>
            </w:r>
          </w:p>
        </w:tc>
      </w:tr>
      <w:tr w:rsidR="00433152" w:rsidRPr="001726B6" w:rsidTr="00F2770C">
        <w:tc>
          <w:tcPr>
            <w:tcW w:w="1061" w:type="dxa"/>
          </w:tcPr>
          <w:p w:rsidR="00433152" w:rsidRPr="001726B6" w:rsidRDefault="00433152" w:rsidP="00DF3554">
            <w:pPr>
              <w:spacing w:after="60"/>
              <w:rPr>
                <w:rFonts w:ascii="Times New Roman" w:hAnsi="Times New Roman"/>
                <w:sz w:val="24"/>
              </w:rPr>
            </w:pPr>
            <w:r w:rsidRPr="001726B6">
              <w:rPr>
                <w:rFonts w:ascii="Times New Roman" w:hAnsi="Times New Roman"/>
                <w:sz w:val="24"/>
              </w:rPr>
              <w:t>2.</w:t>
            </w:r>
          </w:p>
        </w:tc>
        <w:tc>
          <w:tcPr>
            <w:tcW w:w="3475" w:type="dxa"/>
          </w:tcPr>
          <w:p w:rsidR="00433152" w:rsidRPr="001726B6" w:rsidRDefault="00433152" w:rsidP="00DF3554">
            <w:pPr>
              <w:spacing w:after="60"/>
              <w:rPr>
                <w:rFonts w:ascii="Times New Roman" w:hAnsi="Times New Roman"/>
                <w:sz w:val="24"/>
              </w:rPr>
            </w:pPr>
            <w:r w:rsidRPr="001726B6">
              <w:rPr>
                <w:rFonts w:ascii="Times New Roman" w:hAnsi="Times New Roman"/>
                <w:sz w:val="24"/>
              </w:rPr>
              <w:t>Funguje. Jistá zlepšení nutná.</w:t>
            </w:r>
          </w:p>
        </w:tc>
        <w:tc>
          <w:tcPr>
            <w:tcW w:w="2268" w:type="dxa"/>
            <w:vAlign w:val="center"/>
          </w:tcPr>
          <w:p w:rsidR="00433152" w:rsidRPr="001726B6" w:rsidRDefault="00433152" w:rsidP="00DF3554">
            <w:pPr>
              <w:spacing w:after="60"/>
              <w:rPr>
                <w:rFonts w:ascii="Times New Roman" w:hAnsi="Times New Roman"/>
                <w:sz w:val="24"/>
              </w:rPr>
            </w:pPr>
            <w:r w:rsidRPr="001726B6">
              <w:rPr>
                <w:rFonts w:ascii="Times New Roman" w:hAnsi="Times New Roman"/>
                <w:sz w:val="24"/>
              </w:rPr>
              <w:t>Průměrná</w:t>
            </w:r>
          </w:p>
        </w:tc>
        <w:tc>
          <w:tcPr>
            <w:tcW w:w="1842" w:type="dxa"/>
            <w:vAlign w:val="center"/>
          </w:tcPr>
          <w:p w:rsidR="00433152" w:rsidRPr="001726B6" w:rsidRDefault="00433152" w:rsidP="00DF3554">
            <w:pPr>
              <w:spacing w:after="60"/>
              <w:rPr>
                <w:rFonts w:ascii="Times New Roman" w:hAnsi="Times New Roman"/>
                <w:sz w:val="24"/>
              </w:rPr>
            </w:pPr>
            <w:r w:rsidRPr="001726B6">
              <w:rPr>
                <w:rFonts w:ascii="Times New Roman" w:hAnsi="Times New Roman"/>
                <w:sz w:val="24"/>
              </w:rPr>
              <w:t>70 %</w:t>
            </w:r>
          </w:p>
        </w:tc>
      </w:tr>
      <w:tr w:rsidR="00433152" w:rsidRPr="001726B6" w:rsidTr="00F2770C">
        <w:tc>
          <w:tcPr>
            <w:tcW w:w="1061" w:type="dxa"/>
          </w:tcPr>
          <w:p w:rsidR="00433152" w:rsidRPr="001726B6" w:rsidRDefault="00433152" w:rsidP="00DF3554">
            <w:pPr>
              <w:spacing w:after="60"/>
              <w:rPr>
                <w:rFonts w:ascii="Times New Roman" w:hAnsi="Times New Roman"/>
                <w:sz w:val="24"/>
              </w:rPr>
            </w:pPr>
            <w:r w:rsidRPr="001726B6">
              <w:rPr>
                <w:rFonts w:ascii="Times New Roman" w:hAnsi="Times New Roman"/>
                <w:sz w:val="24"/>
              </w:rPr>
              <w:t>3.</w:t>
            </w:r>
          </w:p>
        </w:tc>
        <w:tc>
          <w:tcPr>
            <w:tcW w:w="3475" w:type="dxa"/>
          </w:tcPr>
          <w:p w:rsidR="00433152" w:rsidRPr="001726B6" w:rsidRDefault="00433152" w:rsidP="00DF3554">
            <w:pPr>
              <w:spacing w:after="60"/>
              <w:rPr>
                <w:rFonts w:ascii="Times New Roman" w:hAnsi="Times New Roman"/>
                <w:sz w:val="24"/>
              </w:rPr>
            </w:pPr>
            <w:r w:rsidRPr="001726B6">
              <w:rPr>
                <w:rFonts w:ascii="Times New Roman" w:hAnsi="Times New Roman"/>
                <w:sz w:val="24"/>
              </w:rPr>
              <w:t>Částečně funguje. Podstatná zlepšení nutná.</w:t>
            </w:r>
          </w:p>
        </w:tc>
        <w:tc>
          <w:tcPr>
            <w:tcW w:w="2268" w:type="dxa"/>
            <w:vAlign w:val="center"/>
          </w:tcPr>
          <w:p w:rsidR="00433152" w:rsidRPr="001726B6" w:rsidRDefault="00433152" w:rsidP="00DF3554">
            <w:pPr>
              <w:spacing w:after="60"/>
              <w:rPr>
                <w:rFonts w:ascii="Times New Roman" w:hAnsi="Times New Roman"/>
                <w:sz w:val="24"/>
              </w:rPr>
            </w:pPr>
            <w:r w:rsidRPr="001726B6">
              <w:rPr>
                <w:rFonts w:ascii="Times New Roman" w:hAnsi="Times New Roman"/>
                <w:sz w:val="24"/>
              </w:rPr>
              <w:t>Průměrná</w:t>
            </w:r>
          </w:p>
        </w:tc>
        <w:tc>
          <w:tcPr>
            <w:tcW w:w="1842" w:type="dxa"/>
            <w:vAlign w:val="center"/>
          </w:tcPr>
          <w:p w:rsidR="00433152" w:rsidRPr="001726B6" w:rsidRDefault="00433152" w:rsidP="00DF3554">
            <w:pPr>
              <w:spacing w:after="60"/>
              <w:rPr>
                <w:rFonts w:ascii="Times New Roman" w:hAnsi="Times New Roman"/>
                <w:sz w:val="24"/>
              </w:rPr>
            </w:pPr>
            <w:r w:rsidRPr="001726B6">
              <w:rPr>
                <w:rFonts w:ascii="Times New Roman" w:hAnsi="Times New Roman"/>
                <w:sz w:val="24"/>
              </w:rPr>
              <w:t>80 %</w:t>
            </w:r>
          </w:p>
        </w:tc>
      </w:tr>
      <w:tr w:rsidR="00433152" w:rsidRPr="001726B6" w:rsidTr="00F2770C">
        <w:tc>
          <w:tcPr>
            <w:tcW w:w="1061" w:type="dxa"/>
          </w:tcPr>
          <w:p w:rsidR="00433152" w:rsidRPr="001726B6" w:rsidRDefault="00433152" w:rsidP="00DF3554">
            <w:pPr>
              <w:spacing w:after="60"/>
              <w:rPr>
                <w:rFonts w:ascii="Times New Roman" w:hAnsi="Times New Roman"/>
                <w:sz w:val="24"/>
              </w:rPr>
            </w:pPr>
            <w:r w:rsidRPr="001726B6">
              <w:rPr>
                <w:rFonts w:ascii="Times New Roman" w:hAnsi="Times New Roman"/>
                <w:sz w:val="24"/>
              </w:rPr>
              <w:t>4.</w:t>
            </w:r>
          </w:p>
        </w:tc>
        <w:tc>
          <w:tcPr>
            <w:tcW w:w="3475" w:type="dxa"/>
          </w:tcPr>
          <w:p w:rsidR="00433152" w:rsidRPr="001726B6" w:rsidRDefault="00433152" w:rsidP="00DF3554">
            <w:pPr>
              <w:spacing w:after="60"/>
              <w:rPr>
                <w:rFonts w:ascii="Times New Roman" w:hAnsi="Times New Roman"/>
                <w:sz w:val="24"/>
              </w:rPr>
            </w:pPr>
            <w:r w:rsidRPr="001726B6">
              <w:rPr>
                <w:rFonts w:ascii="Times New Roman" w:hAnsi="Times New Roman"/>
                <w:sz w:val="24"/>
              </w:rPr>
              <w:t>V podstatě nefunguje.</w:t>
            </w:r>
          </w:p>
        </w:tc>
        <w:tc>
          <w:tcPr>
            <w:tcW w:w="2268" w:type="dxa"/>
            <w:vAlign w:val="center"/>
          </w:tcPr>
          <w:p w:rsidR="00433152" w:rsidRPr="001726B6" w:rsidRDefault="00433152" w:rsidP="00DF3554">
            <w:pPr>
              <w:spacing w:after="60"/>
              <w:rPr>
                <w:rFonts w:ascii="Times New Roman" w:hAnsi="Times New Roman"/>
                <w:sz w:val="24"/>
              </w:rPr>
            </w:pPr>
            <w:r w:rsidRPr="001726B6">
              <w:rPr>
                <w:rFonts w:ascii="Times New Roman" w:hAnsi="Times New Roman"/>
                <w:sz w:val="24"/>
              </w:rPr>
              <w:t>Nízká</w:t>
            </w:r>
          </w:p>
        </w:tc>
        <w:tc>
          <w:tcPr>
            <w:tcW w:w="1842" w:type="dxa"/>
            <w:vAlign w:val="center"/>
          </w:tcPr>
          <w:p w:rsidR="00433152" w:rsidRPr="001726B6" w:rsidRDefault="00433152" w:rsidP="00DF3554">
            <w:pPr>
              <w:spacing w:after="60"/>
              <w:rPr>
                <w:rFonts w:ascii="Times New Roman" w:hAnsi="Times New Roman"/>
                <w:sz w:val="24"/>
              </w:rPr>
            </w:pPr>
            <w:r w:rsidRPr="001726B6">
              <w:rPr>
                <w:rFonts w:ascii="Times New Roman" w:hAnsi="Times New Roman"/>
                <w:sz w:val="24"/>
              </w:rPr>
              <w:t>větší než 90 %</w:t>
            </w:r>
          </w:p>
        </w:tc>
      </w:tr>
    </w:tbl>
    <w:p w:rsidR="00433152" w:rsidRPr="001726B6" w:rsidRDefault="00433152" w:rsidP="008A4293">
      <w:pPr>
        <w:pStyle w:val="Nadpis4"/>
        <w:spacing w:before="120"/>
        <w:rPr>
          <w:rFonts w:ascii="Times New Roman" w:hAnsi="Times New Roman"/>
          <w:sz w:val="24"/>
          <w:szCs w:val="24"/>
        </w:rPr>
      </w:pPr>
      <w:r w:rsidRPr="001726B6">
        <w:rPr>
          <w:rFonts w:ascii="Times New Roman" w:hAnsi="Times New Roman"/>
          <w:color w:val="auto"/>
          <w:sz w:val="24"/>
          <w:szCs w:val="24"/>
        </w:rPr>
        <w:t>Audit operací</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 xml:space="preserve">Auditní orgán zajišťuje provádění auditů operací za každé účetní období na vhodném vzorku </w:t>
      </w:r>
      <w:r w:rsidR="009D2681" w:rsidRPr="001726B6">
        <w:rPr>
          <w:rFonts w:ascii="Times New Roman" w:hAnsi="Times New Roman"/>
          <w:sz w:val="24"/>
        </w:rPr>
        <w:t xml:space="preserve">realizovaných projektů </w:t>
      </w:r>
      <w:r w:rsidRPr="001726B6">
        <w:rPr>
          <w:rFonts w:ascii="Times New Roman" w:hAnsi="Times New Roman"/>
          <w:sz w:val="24"/>
        </w:rPr>
        <w:t xml:space="preserve">pro ověření vykázaných výdajů vybrané metodou stanovenou či schválenou AO v souladu s čl. 28 nařízení (EU) č. 480/2014 a s přihlédnutím k mezinárodně uznávaným auditorským standardům INTOSAI, IFAC nebo IIA. </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Auditní orgán zajistí, že nejpozději do 31. prosince po skončení daného účetního roku (tj. do 31. 12. roku n) PCO obdrží výsledky všech auditů provedených AO podle čl. 127 nařízení (EU) č. 1303/2013, včetně vyčíslení zjištěné výše neoprávněných výdajů (finanční opravy).</w:t>
      </w:r>
    </w:p>
    <w:p w:rsidR="00433152" w:rsidRPr="001726B6" w:rsidRDefault="00433152" w:rsidP="00C41961">
      <w:pPr>
        <w:pStyle w:val="Nadpis4"/>
        <w:spacing w:before="120"/>
        <w:jc w:val="both"/>
        <w:rPr>
          <w:rFonts w:ascii="Times New Roman" w:hAnsi="Times New Roman"/>
          <w:sz w:val="24"/>
          <w:szCs w:val="24"/>
        </w:rPr>
      </w:pPr>
      <w:r w:rsidRPr="001726B6">
        <w:rPr>
          <w:rFonts w:ascii="Times New Roman" w:hAnsi="Times New Roman"/>
          <w:color w:val="auto"/>
          <w:sz w:val="24"/>
          <w:szCs w:val="24"/>
        </w:rPr>
        <w:t>Audit účetní závěrky</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Auditní činnost vykonávaná za účelem vydání výroku k předkládaným účetním závěrkám bude směřována k naplnění ustanovení čl. 127 odst. 7 nařízení (EU) č. 1303/2013 a  čl. 29 nařízení Komise v přenesené pravomoci (EU) 480/2014.</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 xml:space="preserve">Audit účetní závěrky bude prováděn za každé účetní období a jeho cílem je poskytnout přiměřenou jistotu, pokud jde o úplnost, přesnost a pravdivost částek vykázaných v účetních závěrkách. S respektováním těchto požadavků a za účelem dodržení zásady 3E (efektivnost, účelnost, hospodárnost) bude při posuzování předložených účetních závěrek přihlíženo zejména k výsledkům auditů systému provedených u platebního a certifikačního orgánu a k výsledkům auditů operací. Zohledněny budou také výsledky auditů provedených ze strany EK a EÚD. </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 xml:space="preserve">Součástí auditu účetní závěrky bude ověření spolehlivosti účetního systému PCO a ověření přesnosti na základě vzorku výdajů částek odejmutých a částek získaných zpět zachycených v tomto účetním systému. </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 xml:space="preserve">Auditní orgán prověří, že veškeré prvky, jež jsou vyžadovány podle čl. 137 nařízení (EU) č. 1303/2013, jsou v účetní závěrce řádně uvedeny a jsou v souladu s podkladovými účetními záznamy, které vedou všechny příslušné orgány nebo subjekty a příjemci. </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 xml:space="preserve">Auditní orgán ověří, že: </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celková výše způsobilých výdajů vykázaných v souladu s čl. 137 odst. 1 písm. a) nařízení (EU) č. 1303/2013 souhlasí s výdaji a příslušným příspěvkem z veřejných zdrojů uvedenými v žádostech o platbu předložených Komisi za příslušné účetní období, a jsou-li nesrovnalosti, zda jsou v účetní závěrce uvedena adekvátní vysvětlení pro nesouhlasící částky,</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 xml:space="preserve">částky odejmuté a získané zpět v průběhu účetního období, částky, které mají být získány zpět na konci účetního období, částky získané zpět podle čl. 71 nařízení (EU) č. 1303/2013 a částky, které zpět získat nelze, uvedené v účetní závěrce odpovídají částkám zaneseným v účetních systémech PCO a vycházejí z rozhodnutí odpovědného ŘO nebo PCO, </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byly v příslušných případech z účetní závěrky v souladu s čl. 137 odst. 2 nařízení (EU) č. 1303/2013 výdaje vyjmuty a zda byly v účetní závěrce pro dané účetní období uplatněny všechny nutné opravy,</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 xml:space="preserve">výše příspěvků z programů vyplacených do finančních nástrojů a výše záloh státní podpory vyplacených příjemcům souhlasí s informacemi poskytnutými ŘO a PCO. </w:t>
      </w:r>
    </w:p>
    <w:p w:rsidR="00433152" w:rsidRPr="001726B6" w:rsidRDefault="003563A7" w:rsidP="00C41961">
      <w:pPr>
        <w:spacing w:before="240" w:after="120"/>
        <w:ind w:left="357"/>
        <w:jc w:val="both"/>
        <w:rPr>
          <w:rFonts w:ascii="Times New Roman" w:hAnsi="Times New Roman"/>
          <w:sz w:val="24"/>
        </w:rPr>
      </w:pPr>
      <w:r w:rsidRPr="001726B6">
        <w:rPr>
          <w:rFonts w:ascii="Times New Roman" w:hAnsi="Times New Roman"/>
          <w:sz w:val="24"/>
        </w:rPr>
        <w:t>Proces</w:t>
      </w:r>
      <w:r w:rsidR="009D2681" w:rsidRPr="001726B6">
        <w:rPr>
          <w:rFonts w:ascii="Times New Roman" w:hAnsi="Times New Roman"/>
          <w:sz w:val="24"/>
        </w:rPr>
        <w:t xml:space="preserve"> </w:t>
      </w:r>
      <w:r w:rsidR="00433152" w:rsidRPr="001726B6">
        <w:rPr>
          <w:rFonts w:ascii="Times New Roman" w:hAnsi="Times New Roman"/>
          <w:sz w:val="24"/>
        </w:rPr>
        <w:t>ověřování účetní závěrky</w:t>
      </w:r>
      <w:r w:rsidRPr="001726B6">
        <w:rPr>
          <w:rFonts w:ascii="Times New Roman" w:hAnsi="Times New Roman"/>
          <w:sz w:val="24"/>
        </w:rPr>
        <w:t xml:space="preserve"> je realizován ve dvou fázích:</w:t>
      </w:r>
    </w:p>
    <w:p w:rsidR="00433152" w:rsidRPr="001726B6" w:rsidRDefault="003563A7" w:rsidP="00C41961">
      <w:pPr>
        <w:ind w:left="360"/>
        <w:jc w:val="both"/>
        <w:rPr>
          <w:rFonts w:ascii="Times New Roman" w:hAnsi="Times New Roman"/>
          <w:sz w:val="24"/>
        </w:rPr>
      </w:pPr>
      <w:r w:rsidRPr="001726B6">
        <w:rPr>
          <w:rFonts w:ascii="Times New Roman" w:hAnsi="Times New Roman"/>
          <w:sz w:val="24"/>
        </w:rPr>
        <w:t>I. F</w:t>
      </w:r>
      <w:r w:rsidR="00433152" w:rsidRPr="001726B6">
        <w:rPr>
          <w:rFonts w:ascii="Times New Roman" w:hAnsi="Times New Roman"/>
          <w:sz w:val="24"/>
        </w:rPr>
        <w:t>áze auditu</w:t>
      </w:r>
      <w:r w:rsidRPr="001726B6">
        <w:rPr>
          <w:rFonts w:ascii="Times New Roman" w:hAnsi="Times New Roman"/>
          <w:sz w:val="24"/>
        </w:rPr>
        <w:t xml:space="preserve"> - do konce října příslušného roku předá PCO Návrh účtů AO.</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Předložený návrh účetní závěrky bude ze strany AO podroben v průběhu listopadu automatizovanému a standardizovanému testu účetní závěrky, zejména shody dat mezi IS Viola, Výkazem výdajů a daty uvedenými v MS2014+. V dalším kroku budou posouzeny identifikované rozdíly a dojde k jejich vysvětlení (buď přímo na základě dostupných dat z IS, nebo pomocí rozhovorů s pracovníky PCO). Zároveň budou shrnuty výsledky za audity systému provedených u PCO, audit IT u OSMS (odbor správy monitorovacího systému MMR ČR) a k výsledkům auditů operací související a mající dopad na tuto oblast. Na vzorku bude také ověřena správnost záznamů v přílohách účetní závěrky týkající se i částek vyjmutých, částek získaných zpět, částek, které mají být získány zpět a částek, které zpět získat nelze. Výstupem tohoto kroku bude Návrh Zprávy o auditu účetní závěrky včetně případných zjištění a doporučení.</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Do 31. prosince roku n dokončí AO audit vzorku operací a zpřístupní jejich výsledky PCO. Podklady pro zaúčtování finančních oprav v souvislosti s identifikovanými finálními a vyčíslenými zjištěními včetně údajů o extrapolované míře chybovosti, o základní populaci a populaci ve vzorku pro provedení auditů operací v příslušném účetním roce (certifikované výdaje do 30. června roku n) a informaci o výši vypočtené extrapolované korekce AO předá PCO nejpozději do 5. ledna roku následujícího po skončení daného účetního roku (tj. do 5. ledna roku n+1).</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 xml:space="preserve">Provedené finanční opravy budou PCO také zohledněny v přílohách k účetní závěrce. </w:t>
      </w:r>
    </w:p>
    <w:p w:rsidR="00433152" w:rsidRPr="001726B6" w:rsidRDefault="003563A7" w:rsidP="00C41961">
      <w:pPr>
        <w:spacing w:before="240" w:after="120"/>
        <w:ind w:left="357"/>
        <w:jc w:val="both"/>
        <w:rPr>
          <w:rFonts w:ascii="Times New Roman" w:hAnsi="Times New Roman"/>
          <w:sz w:val="24"/>
        </w:rPr>
      </w:pPr>
      <w:r w:rsidRPr="001726B6">
        <w:rPr>
          <w:rFonts w:ascii="Times New Roman" w:hAnsi="Times New Roman"/>
          <w:sz w:val="24"/>
        </w:rPr>
        <w:t>II. F</w:t>
      </w:r>
      <w:r w:rsidR="00433152" w:rsidRPr="001726B6">
        <w:rPr>
          <w:rFonts w:ascii="Times New Roman" w:hAnsi="Times New Roman"/>
          <w:sz w:val="24"/>
        </w:rPr>
        <w:t>áze auditu</w:t>
      </w:r>
      <w:r w:rsidRPr="001726B6">
        <w:rPr>
          <w:rFonts w:ascii="Times New Roman" w:hAnsi="Times New Roman"/>
          <w:sz w:val="24"/>
        </w:rPr>
        <w:t xml:space="preserve"> - finální verzi účetní závěrky PCO předá AO nejpozději do 15. ledna roku n+1.</w:t>
      </w:r>
    </w:p>
    <w:p w:rsidR="00B165F2" w:rsidRPr="001726B6" w:rsidRDefault="00433152" w:rsidP="00C41961">
      <w:pPr>
        <w:ind w:left="360"/>
        <w:jc w:val="both"/>
        <w:rPr>
          <w:rFonts w:ascii="Times New Roman" w:hAnsi="Times New Roman"/>
          <w:sz w:val="24"/>
        </w:rPr>
      </w:pPr>
      <w:r w:rsidRPr="001726B6">
        <w:rPr>
          <w:rFonts w:ascii="Times New Roman" w:hAnsi="Times New Roman"/>
          <w:sz w:val="24"/>
        </w:rPr>
        <w:t>Na základě obdržených dokumentů proběhne druhá fáze posouzení účetní závěrky. V této etapě dojde k porovnání dat uvedených v návrhu účtů z října s předloženou finální verzí účtů. Rozdíly budou komunikovány mezi AO a PCO, zjištěné skutečnosti budou jedním z podkladů pro vydání výroku AO. Výstupem této etapy bude výrok AO a VKZ, které budou připraveny do 31. ledna roku n+1, aby mohly být do 15. února roku n+1 odeslány EK prostřednictvím SFC2014. V případech, kdy nebude vydán výrok bez výhrad, bude dále posuzováno, zda jsou chyby způsobeny na úrovni ŘO, nebo zda vznikly na úrovni PCO, a dopad na ŘKS, včetně dopadu na věrohodnost účetní závěrky.</w:t>
      </w:r>
    </w:p>
    <w:p w:rsidR="00B165F2" w:rsidRPr="001726B6" w:rsidRDefault="00B165F2">
      <w:pPr>
        <w:rPr>
          <w:rFonts w:ascii="Times New Roman" w:hAnsi="Times New Roman"/>
          <w:sz w:val="24"/>
        </w:rPr>
      </w:pPr>
      <w:r w:rsidRPr="001726B6">
        <w:rPr>
          <w:rFonts w:ascii="Times New Roman" w:hAnsi="Times New Roman"/>
          <w:sz w:val="24"/>
        </w:rPr>
        <w:br w:type="page"/>
      </w:r>
    </w:p>
    <w:p w:rsidR="00433152" w:rsidRPr="001726B6" w:rsidRDefault="00B96E88" w:rsidP="00C41961">
      <w:pPr>
        <w:pStyle w:val="Nadpis4"/>
        <w:spacing w:before="120"/>
        <w:jc w:val="both"/>
        <w:rPr>
          <w:rFonts w:ascii="Times New Roman" w:hAnsi="Times New Roman"/>
          <w:sz w:val="24"/>
          <w:szCs w:val="24"/>
        </w:rPr>
      </w:pPr>
      <w:r w:rsidRPr="001726B6">
        <w:rPr>
          <w:rFonts w:ascii="Times New Roman" w:hAnsi="Times New Roman"/>
          <w:color w:val="auto"/>
          <w:sz w:val="24"/>
          <w:szCs w:val="24"/>
        </w:rPr>
        <w:t xml:space="preserve">Průřezové </w:t>
      </w:r>
      <w:r w:rsidR="00433152" w:rsidRPr="001726B6">
        <w:rPr>
          <w:rFonts w:ascii="Times New Roman" w:hAnsi="Times New Roman"/>
          <w:color w:val="auto"/>
          <w:sz w:val="24"/>
          <w:szCs w:val="24"/>
        </w:rPr>
        <w:t>požadavky</w:t>
      </w:r>
      <w:r w:rsidRPr="001726B6">
        <w:rPr>
          <w:rFonts w:ascii="Times New Roman" w:hAnsi="Times New Roman"/>
          <w:color w:val="auto"/>
          <w:sz w:val="24"/>
          <w:szCs w:val="24"/>
        </w:rPr>
        <w:t xml:space="preserve"> a vlastnosti v rámci realizací auditů</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Typy auditů systému:</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Řádný</w:t>
      </w:r>
    </w:p>
    <w:p w:rsidR="00433152" w:rsidRPr="001726B6" w:rsidRDefault="00433152">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Mimořádný</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Typy auditů operací: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Řádný</w:t>
      </w:r>
    </w:p>
    <w:p w:rsidR="00433152" w:rsidRPr="001726B6" w:rsidRDefault="00433152" w:rsidP="00A67BC0">
      <w:pPr>
        <w:pStyle w:val="Odstavecseseznamem"/>
        <w:numPr>
          <w:ilvl w:val="2"/>
          <w:numId w:val="16"/>
        </w:numPr>
        <w:spacing w:after="200"/>
        <w:ind w:left="1843"/>
        <w:jc w:val="both"/>
        <w:rPr>
          <w:rFonts w:ascii="Times New Roman" w:hAnsi="Times New Roman"/>
          <w:sz w:val="24"/>
          <w:szCs w:val="24"/>
          <w:lang w:val="cs-CZ"/>
        </w:rPr>
      </w:pPr>
      <w:r w:rsidRPr="001726B6">
        <w:rPr>
          <w:rFonts w:ascii="Times New Roman" w:hAnsi="Times New Roman"/>
          <w:sz w:val="24"/>
          <w:szCs w:val="24"/>
          <w:lang w:val="cs-CZ"/>
        </w:rPr>
        <w:t>Pilotní</w:t>
      </w:r>
    </w:p>
    <w:p w:rsidR="00433152" w:rsidRPr="001726B6" w:rsidRDefault="00433152" w:rsidP="00A67BC0">
      <w:pPr>
        <w:pStyle w:val="Odstavecseseznamem"/>
        <w:numPr>
          <w:ilvl w:val="2"/>
          <w:numId w:val="16"/>
        </w:numPr>
        <w:spacing w:after="200"/>
        <w:ind w:left="1843"/>
        <w:jc w:val="both"/>
        <w:rPr>
          <w:rFonts w:ascii="Times New Roman" w:hAnsi="Times New Roman"/>
          <w:sz w:val="24"/>
          <w:szCs w:val="24"/>
          <w:lang w:val="cs-CZ"/>
        </w:rPr>
      </w:pPr>
      <w:r w:rsidRPr="001726B6">
        <w:rPr>
          <w:rFonts w:ascii="Times New Roman" w:hAnsi="Times New Roman"/>
          <w:sz w:val="24"/>
          <w:szCs w:val="24"/>
          <w:lang w:val="cs-CZ"/>
        </w:rPr>
        <w:t>Fáze I</w:t>
      </w:r>
    </w:p>
    <w:p w:rsidR="00433152" w:rsidRPr="001726B6" w:rsidRDefault="00433152" w:rsidP="00A67BC0">
      <w:pPr>
        <w:pStyle w:val="Odstavecseseznamem"/>
        <w:numPr>
          <w:ilvl w:val="2"/>
          <w:numId w:val="16"/>
        </w:numPr>
        <w:spacing w:after="200"/>
        <w:ind w:left="1843"/>
        <w:jc w:val="both"/>
        <w:rPr>
          <w:rFonts w:ascii="Times New Roman" w:hAnsi="Times New Roman"/>
          <w:sz w:val="24"/>
          <w:szCs w:val="24"/>
          <w:lang w:val="cs-CZ"/>
        </w:rPr>
      </w:pPr>
      <w:r w:rsidRPr="001726B6">
        <w:rPr>
          <w:rFonts w:ascii="Times New Roman" w:hAnsi="Times New Roman"/>
          <w:sz w:val="24"/>
          <w:szCs w:val="24"/>
          <w:lang w:val="cs-CZ"/>
        </w:rPr>
        <w:t>Fáze II</w:t>
      </w:r>
      <w:r w:rsidRPr="001726B6">
        <w:rPr>
          <w:rStyle w:val="Znakapoznpodarou"/>
          <w:rFonts w:ascii="Times New Roman" w:hAnsi="Times New Roman"/>
          <w:sz w:val="24"/>
          <w:szCs w:val="24"/>
          <w:lang w:val="cs-CZ"/>
        </w:rPr>
        <w:footnoteReference w:id="1"/>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Mimořádný</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Typy auditů účetní závěrky:</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Řádný</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Mimořádný</w:t>
      </w:r>
    </w:p>
    <w:p w:rsidR="00433152" w:rsidRPr="001726B6" w:rsidRDefault="00433152" w:rsidP="00A67BC0">
      <w:pPr>
        <w:numPr>
          <w:ilvl w:val="0"/>
          <w:numId w:val="17"/>
        </w:numPr>
        <w:spacing w:after="60"/>
        <w:ind w:left="714" w:hanging="357"/>
        <w:jc w:val="both"/>
        <w:rPr>
          <w:rFonts w:ascii="Times New Roman" w:hAnsi="Times New Roman"/>
          <w:sz w:val="24"/>
        </w:rPr>
      </w:pPr>
      <w:proofErr w:type="spellStart"/>
      <w:r w:rsidRPr="001726B6">
        <w:rPr>
          <w:rFonts w:ascii="Times New Roman" w:hAnsi="Times New Roman"/>
          <w:sz w:val="24"/>
        </w:rPr>
        <w:t>Workflow</w:t>
      </w:r>
      <w:proofErr w:type="spellEnd"/>
      <w:r w:rsidRPr="001726B6">
        <w:rPr>
          <w:rFonts w:ascii="Times New Roman" w:hAnsi="Times New Roman"/>
          <w:sz w:val="24"/>
        </w:rPr>
        <w:t xml:space="preserve"> pro audit:</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Plánován (ve fázi plánování)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Naplánován (po schválení příslušného plánu)</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Zahájen (VAT)</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Realizován (VAT)</w:t>
      </w:r>
    </w:p>
    <w:p w:rsidR="00433152" w:rsidRPr="001726B6" w:rsidRDefault="00433152" w:rsidP="00A67BC0">
      <w:pPr>
        <w:pStyle w:val="Odstavecseseznamem"/>
        <w:numPr>
          <w:ilvl w:val="2"/>
          <w:numId w:val="16"/>
        </w:numPr>
        <w:ind w:left="1843" w:hanging="357"/>
        <w:jc w:val="both"/>
        <w:rPr>
          <w:rFonts w:ascii="Times New Roman" w:hAnsi="Times New Roman"/>
          <w:sz w:val="24"/>
          <w:szCs w:val="24"/>
          <w:lang w:val="cs-CZ"/>
        </w:rPr>
      </w:pPr>
      <w:r w:rsidRPr="001726B6">
        <w:rPr>
          <w:rFonts w:ascii="Times New Roman" w:hAnsi="Times New Roman"/>
          <w:sz w:val="24"/>
          <w:szCs w:val="24"/>
          <w:lang w:val="cs-CZ"/>
        </w:rPr>
        <w:t>Zpracován návrh zprávy (VAT – Supervizor)</w:t>
      </w:r>
    </w:p>
    <w:p w:rsidR="00433152" w:rsidRPr="001726B6" w:rsidRDefault="00433152" w:rsidP="00A67BC0">
      <w:pPr>
        <w:pStyle w:val="Odstavecseseznamem"/>
        <w:numPr>
          <w:ilvl w:val="2"/>
          <w:numId w:val="16"/>
        </w:numPr>
        <w:ind w:left="1843" w:hanging="357"/>
        <w:jc w:val="both"/>
        <w:rPr>
          <w:rFonts w:ascii="Times New Roman" w:hAnsi="Times New Roman"/>
          <w:sz w:val="24"/>
          <w:szCs w:val="24"/>
          <w:lang w:val="cs-CZ"/>
        </w:rPr>
      </w:pPr>
      <w:r w:rsidRPr="001726B6">
        <w:rPr>
          <w:rFonts w:ascii="Times New Roman" w:hAnsi="Times New Roman"/>
          <w:sz w:val="24"/>
          <w:szCs w:val="24"/>
          <w:lang w:val="cs-CZ"/>
        </w:rPr>
        <w:t>Předložen návrh zprávy (Supervizor – Koordinátor)</w:t>
      </w:r>
    </w:p>
    <w:p w:rsidR="00433152" w:rsidRPr="001726B6" w:rsidRDefault="00433152" w:rsidP="00A67BC0">
      <w:pPr>
        <w:pStyle w:val="Odstavecseseznamem"/>
        <w:numPr>
          <w:ilvl w:val="2"/>
          <w:numId w:val="16"/>
        </w:numPr>
        <w:ind w:left="1843" w:hanging="357"/>
        <w:jc w:val="both"/>
        <w:rPr>
          <w:rFonts w:ascii="Times New Roman" w:hAnsi="Times New Roman"/>
          <w:sz w:val="24"/>
          <w:szCs w:val="24"/>
          <w:lang w:val="cs-CZ"/>
        </w:rPr>
      </w:pPr>
      <w:r w:rsidRPr="001726B6">
        <w:rPr>
          <w:rFonts w:ascii="Times New Roman" w:hAnsi="Times New Roman"/>
          <w:sz w:val="24"/>
          <w:szCs w:val="24"/>
          <w:lang w:val="cs-CZ"/>
        </w:rPr>
        <w:t>Odsouhlasen návrh zprávy (Koordinátor – Ředitel)</w:t>
      </w:r>
    </w:p>
    <w:p w:rsidR="00433152" w:rsidRPr="001726B6" w:rsidRDefault="00433152" w:rsidP="00A67BC0">
      <w:pPr>
        <w:pStyle w:val="Odstavecseseznamem"/>
        <w:numPr>
          <w:ilvl w:val="2"/>
          <w:numId w:val="16"/>
        </w:numPr>
        <w:ind w:left="1843" w:hanging="357"/>
        <w:jc w:val="both"/>
        <w:rPr>
          <w:rFonts w:ascii="Times New Roman" w:hAnsi="Times New Roman"/>
          <w:sz w:val="24"/>
          <w:szCs w:val="24"/>
          <w:lang w:val="cs-CZ"/>
        </w:rPr>
      </w:pPr>
      <w:r w:rsidRPr="001726B6">
        <w:rPr>
          <w:rFonts w:ascii="Times New Roman" w:hAnsi="Times New Roman"/>
          <w:sz w:val="24"/>
          <w:szCs w:val="24"/>
          <w:lang w:val="cs-CZ"/>
        </w:rPr>
        <w:t>Schválen návrh zprávy (Ředitel – VAT)</w:t>
      </w:r>
    </w:p>
    <w:p w:rsidR="00433152" w:rsidRPr="001726B6" w:rsidRDefault="00433152" w:rsidP="00A67BC0">
      <w:pPr>
        <w:pStyle w:val="Odstavecseseznamem"/>
        <w:numPr>
          <w:ilvl w:val="2"/>
          <w:numId w:val="16"/>
        </w:numPr>
        <w:ind w:left="1843" w:hanging="357"/>
        <w:jc w:val="both"/>
        <w:rPr>
          <w:rFonts w:ascii="Times New Roman" w:hAnsi="Times New Roman"/>
          <w:sz w:val="24"/>
          <w:szCs w:val="24"/>
          <w:lang w:val="cs-CZ"/>
        </w:rPr>
      </w:pPr>
      <w:r w:rsidRPr="001726B6">
        <w:rPr>
          <w:rFonts w:ascii="Times New Roman" w:hAnsi="Times New Roman"/>
          <w:sz w:val="24"/>
          <w:szCs w:val="24"/>
          <w:lang w:val="cs-CZ"/>
        </w:rPr>
        <w:t>Zpracována zpráva (VAT – Supervizor)</w:t>
      </w:r>
    </w:p>
    <w:p w:rsidR="00433152" w:rsidRPr="001726B6" w:rsidRDefault="00433152" w:rsidP="00A67BC0">
      <w:pPr>
        <w:pStyle w:val="Odstavecseseznamem"/>
        <w:numPr>
          <w:ilvl w:val="2"/>
          <w:numId w:val="16"/>
        </w:numPr>
        <w:ind w:left="1843" w:hanging="357"/>
        <w:jc w:val="both"/>
        <w:rPr>
          <w:rFonts w:ascii="Times New Roman" w:hAnsi="Times New Roman"/>
          <w:sz w:val="24"/>
          <w:szCs w:val="24"/>
          <w:lang w:val="cs-CZ"/>
        </w:rPr>
      </w:pPr>
      <w:r w:rsidRPr="001726B6">
        <w:rPr>
          <w:rFonts w:ascii="Times New Roman" w:hAnsi="Times New Roman"/>
          <w:sz w:val="24"/>
          <w:szCs w:val="24"/>
          <w:lang w:val="cs-CZ"/>
        </w:rPr>
        <w:t>Předložena zpráva (Supervizor – Koordinátor)</w:t>
      </w:r>
    </w:p>
    <w:p w:rsidR="00433152" w:rsidRPr="001726B6" w:rsidRDefault="00433152" w:rsidP="00A67BC0">
      <w:pPr>
        <w:pStyle w:val="Odstavecseseznamem"/>
        <w:numPr>
          <w:ilvl w:val="2"/>
          <w:numId w:val="16"/>
        </w:numPr>
        <w:ind w:left="1843" w:hanging="357"/>
        <w:jc w:val="both"/>
        <w:rPr>
          <w:rFonts w:ascii="Times New Roman" w:hAnsi="Times New Roman"/>
          <w:sz w:val="24"/>
          <w:szCs w:val="24"/>
          <w:lang w:val="cs-CZ"/>
        </w:rPr>
      </w:pPr>
      <w:r w:rsidRPr="001726B6">
        <w:rPr>
          <w:rFonts w:ascii="Times New Roman" w:hAnsi="Times New Roman"/>
          <w:sz w:val="24"/>
          <w:szCs w:val="24"/>
          <w:lang w:val="cs-CZ"/>
        </w:rPr>
        <w:t>Odsouhlasena zpráva (Koordinátor – Ředitel))</w:t>
      </w:r>
    </w:p>
    <w:p w:rsidR="00433152" w:rsidRPr="001726B6" w:rsidRDefault="00433152" w:rsidP="00A67BC0">
      <w:pPr>
        <w:pStyle w:val="Odstavecseseznamem"/>
        <w:numPr>
          <w:ilvl w:val="2"/>
          <w:numId w:val="16"/>
        </w:numPr>
        <w:ind w:left="1843" w:hanging="357"/>
        <w:jc w:val="both"/>
        <w:rPr>
          <w:rFonts w:ascii="Times New Roman" w:hAnsi="Times New Roman"/>
          <w:sz w:val="24"/>
          <w:szCs w:val="24"/>
          <w:lang w:val="cs-CZ"/>
        </w:rPr>
      </w:pPr>
      <w:r w:rsidRPr="001726B6">
        <w:rPr>
          <w:rFonts w:ascii="Times New Roman" w:hAnsi="Times New Roman"/>
          <w:sz w:val="24"/>
          <w:szCs w:val="24"/>
          <w:lang w:val="cs-CZ"/>
        </w:rPr>
        <w:t>Schválena zpráva (Ředitel – VAT)</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Ukončen (VAT)</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Uzavřen (VAT)</w:t>
      </w:r>
    </w:p>
    <w:p w:rsidR="00433152" w:rsidRPr="001726B6" w:rsidRDefault="00433152" w:rsidP="00C41961">
      <w:pPr>
        <w:spacing w:before="240" w:after="120"/>
        <w:ind w:left="357"/>
        <w:jc w:val="both"/>
        <w:rPr>
          <w:rFonts w:ascii="Times New Roman" w:hAnsi="Times New Roman"/>
          <w:sz w:val="24"/>
        </w:rPr>
      </w:pPr>
      <w:r w:rsidRPr="001726B6">
        <w:rPr>
          <w:rFonts w:ascii="Times New Roman" w:hAnsi="Times New Roman"/>
          <w:sz w:val="24"/>
        </w:rPr>
        <w:t xml:space="preserve">Na podporu jednotlivých auditů budou používány standardizované dokumenty (šablony) dle příslušnosti k jednotlivým </w:t>
      </w:r>
      <w:r w:rsidR="00C67E0A" w:rsidRPr="001726B6">
        <w:rPr>
          <w:rFonts w:ascii="Times New Roman" w:hAnsi="Times New Roman"/>
          <w:sz w:val="24"/>
        </w:rPr>
        <w:t xml:space="preserve">operačním </w:t>
      </w:r>
      <w:r w:rsidRPr="001726B6">
        <w:rPr>
          <w:rFonts w:ascii="Times New Roman" w:hAnsi="Times New Roman"/>
          <w:sz w:val="24"/>
        </w:rPr>
        <w:t xml:space="preserve">programům, které budou dále zpracovávány uživatelem (auditorem) a dle daného </w:t>
      </w:r>
      <w:proofErr w:type="spellStart"/>
      <w:r w:rsidRPr="001726B6">
        <w:rPr>
          <w:rFonts w:ascii="Times New Roman" w:hAnsi="Times New Roman"/>
          <w:sz w:val="24"/>
        </w:rPr>
        <w:t>workflow</w:t>
      </w:r>
      <w:proofErr w:type="spellEnd"/>
      <w:r w:rsidRPr="001726B6">
        <w:rPr>
          <w:rFonts w:ascii="Times New Roman" w:hAnsi="Times New Roman"/>
          <w:sz w:val="24"/>
        </w:rPr>
        <w:t xml:space="preserve"> kontrolovány a schvalovány. V jednotlivých stavech </w:t>
      </w:r>
      <w:proofErr w:type="spellStart"/>
      <w:r w:rsidRPr="001726B6">
        <w:rPr>
          <w:rFonts w:ascii="Times New Roman" w:hAnsi="Times New Roman"/>
          <w:sz w:val="24"/>
        </w:rPr>
        <w:t>workflow</w:t>
      </w:r>
      <w:proofErr w:type="spellEnd"/>
      <w:r w:rsidRPr="001726B6">
        <w:rPr>
          <w:rFonts w:ascii="Times New Roman" w:hAnsi="Times New Roman"/>
          <w:sz w:val="24"/>
        </w:rPr>
        <w:t xml:space="preserve"> auditů bude omezena možnost </w:t>
      </w:r>
      <w:proofErr w:type="spellStart"/>
      <w:r w:rsidRPr="001726B6">
        <w:rPr>
          <w:rFonts w:ascii="Times New Roman" w:hAnsi="Times New Roman"/>
          <w:sz w:val="24"/>
        </w:rPr>
        <w:t>editovatelnosti</w:t>
      </w:r>
      <w:proofErr w:type="spellEnd"/>
      <w:r w:rsidRPr="001726B6">
        <w:rPr>
          <w:rFonts w:ascii="Times New Roman" w:hAnsi="Times New Roman"/>
          <w:sz w:val="24"/>
        </w:rPr>
        <w:t xml:space="preserve"> určitých polí. Převod do následujících stavů </w:t>
      </w:r>
      <w:proofErr w:type="spellStart"/>
      <w:r w:rsidRPr="001726B6">
        <w:rPr>
          <w:rFonts w:ascii="Times New Roman" w:hAnsi="Times New Roman"/>
          <w:sz w:val="24"/>
        </w:rPr>
        <w:t>workflow</w:t>
      </w:r>
      <w:proofErr w:type="spellEnd"/>
      <w:r w:rsidRPr="001726B6">
        <w:rPr>
          <w:rFonts w:ascii="Times New Roman" w:hAnsi="Times New Roman"/>
          <w:sz w:val="24"/>
        </w:rPr>
        <w:t xml:space="preserve"> bude závislý na splnění nastavených automatických kontrol (vyplnění určitých polí s platnými hodnotami, vložení určitých typů dokumentů, vyplnění příslušných kontrolních listů a provedení určitých nastavených kontrol ze strany odpovědných uživatelů). Nastavení těchto automatických kontrol pro jednotlivé stavy </w:t>
      </w:r>
      <w:proofErr w:type="spellStart"/>
      <w:r w:rsidRPr="001726B6">
        <w:rPr>
          <w:rFonts w:ascii="Times New Roman" w:hAnsi="Times New Roman"/>
          <w:sz w:val="24"/>
        </w:rPr>
        <w:t>workflow</w:t>
      </w:r>
      <w:proofErr w:type="spellEnd"/>
      <w:r w:rsidRPr="001726B6">
        <w:rPr>
          <w:rFonts w:ascii="Times New Roman" w:hAnsi="Times New Roman"/>
          <w:sz w:val="24"/>
        </w:rPr>
        <w:t xml:space="preserve"> bude prováděno ze strany uživatele s příslušnou rolí a kompetencí rozdílně pro druhy auditů i pro jednotlivé období (roční plány).</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Při výkonu budou použity standardizované kontrolní listy dle druhu auditu a OP (systém, operace, účetní závěrka, včetně specifických kontrolních listů pro oblast veřejných zakázek, finančních nástrojů, veřejné podpory aj.)</w:t>
      </w:r>
      <w:r w:rsidR="00C67E0A" w:rsidRPr="001726B6">
        <w:rPr>
          <w:rFonts w:ascii="Times New Roman" w:hAnsi="Times New Roman"/>
          <w:sz w:val="24"/>
        </w:rPr>
        <w:t>. V</w:t>
      </w:r>
      <w:r w:rsidRPr="001726B6">
        <w:rPr>
          <w:rFonts w:ascii="Times New Roman" w:hAnsi="Times New Roman"/>
          <w:sz w:val="24"/>
        </w:rPr>
        <w:t>yplňování bude v rámci APAO nebo s možností exportu v</w:t>
      </w:r>
      <w:r w:rsidR="00C67E0A" w:rsidRPr="001726B6">
        <w:rPr>
          <w:rFonts w:ascii="Times New Roman" w:hAnsi="Times New Roman"/>
          <w:sz w:val="24"/>
        </w:rPr>
        <w:t xml:space="preserve"> editovatelném</w:t>
      </w:r>
      <w:r w:rsidRPr="001726B6">
        <w:rPr>
          <w:rFonts w:ascii="Times New Roman" w:hAnsi="Times New Roman"/>
          <w:sz w:val="24"/>
        </w:rPr>
        <w:t xml:space="preserve"> formátu a </w:t>
      </w:r>
      <w:r w:rsidR="00C67E0A" w:rsidRPr="001726B6">
        <w:rPr>
          <w:rFonts w:ascii="Times New Roman" w:hAnsi="Times New Roman"/>
          <w:sz w:val="24"/>
        </w:rPr>
        <w:t>jeho následném opětovném importu zpět do systému APAO (vyplňování kontrolních listů off-line)</w:t>
      </w:r>
      <w:r w:rsidRPr="001726B6">
        <w:rPr>
          <w:rFonts w:ascii="Times New Roman" w:hAnsi="Times New Roman"/>
          <w:sz w:val="24"/>
        </w:rPr>
        <w:t>. Verze kontrolních listů se bude řídit dle platnosti dané šablony v závislosti na datum skutečného zahájení auditu. Součástí číselníku bude odlišení pro sekce, otázky, horizontální otázky, váhy apod. s odlišením jejich načítání/zobrazení/editace pro určitou fázi jejich připojení v auditu.</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Vyplnění kontrolního listu v APAO musí být uživatelsky přívětivé (</w:t>
      </w:r>
      <w:r w:rsidR="00F102F0" w:rsidRPr="001726B6">
        <w:rPr>
          <w:rFonts w:ascii="Times New Roman" w:hAnsi="Times New Roman"/>
          <w:sz w:val="24"/>
        </w:rPr>
        <w:t>přehlednost</w:t>
      </w:r>
      <w:r w:rsidRPr="001726B6">
        <w:rPr>
          <w:rFonts w:ascii="Times New Roman" w:hAnsi="Times New Roman"/>
          <w:sz w:val="24"/>
        </w:rPr>
        <w:t>, hromadné vyplňování jednotlivých sekcí a otázek, s minimem přepínání). V rámci kontrolních listů budou nastaveny kontroly úplnosti vyplnění v závislosti na relevantní odpovědi na danou otázku, včetně automatizovaných vyplnění z externích informačních systémů (MS2014+ nebo ISVZ). Konkrétní kontrolní list musí být přenositelný i pro další audity s možností duplikování a edit</w:t>
      </w:r>
      <w:r w:rsidR="00F102F0" w:rsidRPr="001726B6">
        <w:rPr>
          <w:rFonts w:ascii="Times New Roman" w:hAnsi="Times New Roman"/>
          <w:sz w:val="24"/>
        </w:rPr>
        <w:t xml:space="preserve">ace </w:t>
      </w:r>
      <w:r w:rsidRPr="001726B6">
        <w:rPr>
          <w:rFonts w:ascii="Times New Roman" w:hAnsi="Times New Roman"/>
          <w:sz w:val="24"/>
        </w:rPr>
        <w:t xml:space="preserve">pro konkrétní audit. </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 xml:space="preserve">Audity se mohou týkat 1 OP, ale více OP, z tohoto pohledu budou </w:t>
      </w:r>
      <w:r w:rsidR="00F102F0" w:rsidRPr="001726B6">
        <w:rPr>
          <w:rFonts w:ascii="Times New Roman" w:hAnsi="Times New Roman"/>
          <w:sz w:val="24"/>
        </w:rPr>
        <w:t>přiřazovány</w:t>
      </w:r>
      <w:r w:rsidRPr="001726B6">
        <w:rPr>
          <w:rFonts w:ascii="Times New Roman" w:hAnsi="Times New Roman"/>
          <w:sz w:val="24"/>
        </w:rPr>
        <w:t xml:space="preserve"> relevantní programy (přiřazování příslušných programů hromadně).</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Na základě realizovaného auditu je třeba mít strukturovaná data pro následující:</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Zjištění</w:t>
      </w:r>
    </w:p>
    <w:p w:rsidR="00620C59" w:rsidRPr="001726B6" w:rsidRDefault="00620C59"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Řídící jazyk zjištění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 xml:space="preserve">Název zjištění (možno vybrat z číselníku, zde ze vzoru s možností </w:t>
      </w:r>
      <w:proofErr w:type="spellStart"/>
      <w:r w:rsidRPr="001726B6">
        <w:rPr>
          <w:rFonts w:ascii="Times New Roman" w:hAnsi="Times New Roman"/>
          <w:sz w:val="24"/>
          <w:szCs w:val="24"/>
        </w:rPr>
        <w:t>editovatelnosti</w:t>
      </w:r>
      <w:proofErr w:type="spellEnd"/>
      <w:r w:rsidRPr="001726B6">
        <w:rPr>
          <w:rFonts w:ascii="Times New Roman" w:hAnsi="Times New Roman"/>
          <w:sz w:val="24"/>
          <w:szCs w:val="24"/>
        </w:rPr>
        <w:t xml:space="preserve"> na konkrétní situaci a v daném auditu)</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Číslo zjištění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Popis zjištění</w:t>
      </w:r>
      <w:r w:rsidR="004841EB" w:rsidRPr="001726B6">
        <w:rPr>
          <w:rFonts w:ascii="Times New Roman" w:hAnsi="Times New Roman"/>
          <w:sz w:val="24"/>
          <w:szCs w:val="24"/>
        </w:rPr>
        <w:t xml:space="preserve"> včetně případných obrazových záznamů, grafů a tabulek</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Závažnost (číselník)</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Nesrovnalost (číselník)</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 xml:space="preserve">Nezpůsobilé výdaje (v </w:t>
      </w:r>
      <w:proofErr w:type="spellStart"/>
      <w:r w:rsidRPr="001726B6">
        <w:rPr>
          <w:rFonts w:ascii="Times New Roman" w:hAnsi="Times New Roman"/>
          <w:sz w:val="24"/>
          <w:szCs w:val="24"/>
        </w:rPr>
        <w:t>provazbě</w:t>
      </w:r>
      <w:proofErr w:type="spellEnd"/>
      <w:r w:rsidRPr="001726B6">
        <w:rPr>
          <w:rFonts w:ascii="Times New Roman" w:hAnsi="Times New Roman"/>
          <w:sz w:val="24"/>
          <w:szCs w:val="24"/>
        </w:rPr>
        <w:t xml:space="preserve"> na výběr vzorku, pokud se týká auditu operace) v Kč, EUR, v měně poskytovatele)</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Nezpůsobilé výdaje zahrnuté do chybovosti OP v Kč, EUR, v měně poskytovatele</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Typ chyby (číselník)</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Oblast porušení (číselník – zvláštní pro audity systému a audity operací, účetní závěrky), včetně pro vybrané oblasti s detailnějším rozpadem (číselník) – požadavek až 3 úrovňového členění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Způsob řešení zjištění (číselník) s </w:t>
      </w:r>
      <w:proofErr w:type="spellStart"/>
      <w:r w:rsidRPr="001726B6">
        <w:rPr>
          <w:rFonts w:ascii="Times New Roman" w:hAnsi="Times New Roman"/>
          <w:sz w:val="24"/>
          <w:szCs w:val="24"/>
        </w:rPr>
        <w:t>provazbou</w:t>
      </w:r>
      <w:proofErr w:type="spellEnd"/>
      <w:r w:rsidRPr="001726B6">
        <w:rPr>
          <w:rFonts w:ascii="Times New Roman" w:hAnsi="Times New Roman"/>
          <w:sz w:val="24"/>
          <w:szCs w:val="24"/>
        </w:rPr>
        <w:t xml:space="preserve"> na další odkaz v případě </w:t>
      </w:r>
      <w:r w:rsidR="00DF3554" w:rsidRPr="001726B6">
        <w:rPr>
          <w:rFonts w:ascii="Times New Roman" w:hAnsi="Times New Roman"/>
          <w:sz w:val="24"/>
          <w:szCs w:val="24"/>
        </w:rPr>
        <w:t>výběru</w:t>
      </w:r>
      <w:r w:rsidRPr="001726B6">
        <w:rPr>
          <w:rFonts w:ascii="Times New Roman" w:hAnsi="Times New Roman"/>
          <w:sz w:val="24"/>
          <w:szCs w:val="24"/>
        </w:rPr>
        <w:t xml:space="preserve"> konkrétní hodnoty z číselníku</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Název doporučení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Popis doporučení možno vybrat z číselníku, zde ze vzoru s možností edita</w:t>
      </w:r>
      <w:r w:rsidR="00C41961" w:rsidRPr="001726B6">
        <w:rPr>
          <w:rFonts w:ascii="Times New Roman" w:hAnsi="Times New Roman"/>
          <w:sz w:val="24"/>
          <w:szCs w:val="24"/>
        </w:rPr>
        <w:t>c</w:t>
      </w:r>
      <w:r w:rsidRPr="001726B6">
        <w:rPr>
          <w:rFonts w:ascii="Times New Roman" w:hAnsi="Times New Roman"/>
          <w:sz w:val="24"/>
          <w:szCs w:val="24"/>
        </w:rPr>
        <w:t>e na konkrétní situaci a v daném auditu)</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Akceptací doporučení (číselník)</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Komentářem auditora</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Stanoviskem auditovaného (hypertextový odkaz na přiložený dokument)</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Vyhodnocení auditora</w:t>
      </w:r>
    </w:p>
    <w:p w:rsidR="00433152" w:rsidRPr="001726B6" w:rsidRDefault="00433152" w:rsidP="00C41961">
      <w:pPr>
        <w:spacing w:before="120"/>
        <w:ind w:left="709"/>
        <w:jc w:val="both"/>
        <w:rPr>
          <w:rFonts w:ascii="Times New Roman" w:hAnsi="Times New Roman"/>
          <w:sz w:val="24"/>
        </w:rPr>
      </w:pPr>
      <w:r w:rsidRPr="001726B6">
        <w:rPr>
          <w:rFonts w:ascii="Times New Roman" w:hAnsi="Times New Roman"/>
          <w:sz w:val="24"/>
        </w:rPr>
        <w:t>V případě porušení v oblasti zadávání zakázek s provázaností na konkrétní vyplněný kontrolní list zobrazení následujících polí (dle daných číselníků):</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druh zakázky</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typ zadavatele</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druh řízení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oblast zákona</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konkrétního § zákona</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bod porušení Rozhodnutí EK</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 výše finanční opravy</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primární a sekundární judikatura (číselník vlastní a převzatý z externího informačního systému)</w:t>
      </w:r>
    </w:p>
    <w:p w:rsidR="00433152" w:rsidRPr="001726B6" w:rsidRDefault="00433152" w:rsidP="00C41961">
      <w:pPr>
        <w:ind w:left="708"/>
        <w:jc w:val="both"/>
        <w:rPr>
          <w:rFonts w:ascii="Times New Roman" w:hAnsi="Times New Roman"/>
          <w:sz w:val="24"/>
        </w:rPr>
      </w:pPr>
      <w:r w:rsidRPr="001726B6">
        <w:rPr>
          <w:rFonts w:ascii="Times New Roman" w:hAnsi="Times New Roman"/>
          <w:sz w:val="24"/>
        </w:rPr>
        <w:t xml:space="preserve">Všechna výše pole s funkcí </w:t>
      </w:r>
      <w:proofErr w:type="spellStart"/>
      <w:r w:rsidRPr="001726B6">
        <w:rPr>
          <w:rFonts w:ascii="Times New Roman" w:hAnsi="Times New Roman"/>
          <w:sz w:val="24"/>
        </w:rPr>
        <w:t>verzování</w:t>
      </w:r>
      <w:proofErr w:type="spellEnd"/>
      <w:r w:rsidRPr="001726B6">
        <w:rPr>
          <w:rFonts w:ascii="Times New Roman" w:hAnsi="Times New Roman"/>
          <w:sz w:val="24"/>
        </w:rPr>
        <w:t xml:space="preserve"> (s uvedením dle číselníku - původní, upravené, schválené, po stanovisku, revidované VKZ, revidované EK, následně revidované).</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Opatření k nápravě</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Název</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Popis</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Termín přijetí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Termín splnění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Termín ověření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Zhodnocení (číselník)*</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Komentář k ověření*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Odpovědná osoba *</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Organizace (dle číselníku – v organizační struktuře nebo dle auditované osoby)</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Přiřazení zjištění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 xml:space="preserve">Stavu splnění (dle číselníků – </w:t>
      </w:r>
      <w:proofErr w:type="spellStart"/>
      <w:r w:rsidRPr="001726B6">
        <w:rPr>
          <w:rFonts w:ascii="Times New Roman" w:hAnsi="Times New Roman"/>
          <w:sz w:val="24"/>
          <w:szCs w:val="24"/>
        </w:rPr>
        <w:t>workflow</w:t>
      </w:r>
      <w:proofErr w:type="spellEnd"/>
      <w:r w:rsidRPr="001726B6">
        <w:rPr>
          <w:rFonts w:ascii="Times New Roman" w:hAnsi="Times New Roman"/>
          <w:sz w:val="24"/>
          <w:szCs w:val="24"/>
        </w:rPr>
        <w:t xml:space="preserve"> – souslednost stavů dle nastavených pravidel odpovědného uživatele pro jednotlivé druhy auditů)</w:t>
      </w:r>
    </w:p>
    <w:p w:rsidR="00F102F0"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Nezpůsobilé výdaje vymožené* (týká se auditu operace) v Kč, EUR, v měně poskytovatele</w:t>
      </w:r>
    </w:p>
    <w:p w:rsidR="00433152" w:rsidRPr="001726B6" w:rsidRDefault="00433152" w:rsidP="00C41961">
      <w:pPr>
        <w:spacing w:before="120"/>
        <w:ind w:left="357"/>
        <w:jc w:val="both"/>
        <w:rPr>
          <w:rFonts w:ascii="Times New Roman" w:hAnsi="Times New Roman"/>
          <w:sz w:val="24"/>
        </w:rPr>
      </w:pPr>
      <w:r w:rsidRPr="001726B6">
        <w:rPr>
          <w:rFonts w:ascii="Times New Roman" w:hAnsi="Times New Roman"/>
          <w:sz w:val="24"/>
        </w:rPr>
        <w:t xml:space="preserve">U min. u vybraných polí (*) umožnění </w:t>
      </w:r>
      <w:proofErr w:type="spellStart"/>
      <w:r w:rsidRPr="001726B6">
        <w:rPr>
          <w:rFonts w:ascii="Times New Roman" w:hAnsi="Times New Roman"/>
          <w:sz w:val="24"/>
        </w:rPr>
        <w:t>verzování</w:t>
      </w:r>
      <w:proofErr w:type="spellEnd"/>
      <w:r w:rsidRPr="001726B6">
        <w:rPr>
          <w:rFonts w:ascii="Times New Roman" w:hAnsi="Times New Roman"/>
          <w:sz w:val="24"/>
        </w:rPr>
        <w:t xml:space="preserve"> (sledování vývoje v čase).</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Pro jednotlivé fáze auditu (</w:t>
      </w:r>
      <w:proofErr w:type="spellStart"/>
      <w:r w:rsidRPr="001726B6">
        <w:rPr>
          <w:rFonts w:ascii="Times New Roman" w:hAnsi="Times New Roman"/>
          <w:sz w:val="24"/>
        </w:rPr>
        <w:t>workflow</w:t>
      </w:r>
      <w:proofErr w:type="spellEnd"/>
      <w:r w:rsidRPr="001726B6">
        <w:rPr>
          <w:rFonts w:ascii="Times New Roman" w:hAnsi="Times New Roman"/>
          <w:sz w:val="24"/>
        </w:rPr>
        <w:t xml:space="preserve">) budou </w:t>
      </w:r>
      <w:r w:rsidR="005B65D7" w:rsidRPr="001726B6">
        <w:rPr>
          <w:rFonts w:ascii="Times New Roman" w:hAnsi="Times New Roman"/>
          <w:sz w:val="24"/>
        </w:rPr>
        <w:t xml:space="preserve">data </w:t>
      </w:r>
      <w:r w:rsidRPr="001726B6">
        <w:rPr>
          <w:rFonts w:ascii="Times New Roman" w:hAnsi="Times New Roman"/>
          <w:sz w:val="24"/>
        </w:rPr>
        <w:t>vyplněn</w:t>
      </w:r>
      <w:r w:rsidR="005B65D7" w:rsidRPr="001726B6">
        <w:rPr>
          <w:rFonts w:ascii="Times New Roman" w:hAnsi="Times New Roman"/>
          <w:sz w:val="24"/>
        </w:rPr>
        <w:t>a do</w:t>
      </w:r>
      <w:r w:rsidRPr="001726B6">
        <w:rPr>
          <w:rFonts w:ascii="Times New Roman" w:hAnsi="Times New Roman"/>
          <w:sz w:val="24"/>
        </w:rPr>
        <w:t xml:space="preserve"> připravených šablon dokumentů, včetně jejich finálních verzí zpřístupněných dalším uživatelům </w:t>
      </w:r>
      <w:r w:rsidR="005B65D7" w:rsidRPr="001726B6">
        <w:rPr>
          <w:rFonts w:ascii="Times New Roman" w:hAnsi="Times New Roman"/>
          <w:sz w:val="24"/>
        </w:rPr>
        <w:t>a současně budou k dispozici pro</w:t>
      </w:r>
      <w:r w:rsidRPr="001726B6">
        <w:rPr>
          <w:rFonts w:ascii="Times New Roman" w:hAnsi="Times New Roman"/>
          <w:sz w:val="24"/>
        </w:rPr>
        <w:t xml:space="preserve"> </w:t>
      </w:r>
      <w:r w:rsidR="005B65D7" w:rsidRPr="001726B6">
        <w:rPr>
          <w:rFonts w:ascii="Times New Roman" w:hAnsi="Times New Roman"/>
          <w:sz w:val="24"/>
        </w:rPr>
        <w:t>zpracování v</w:t>
      </w:r>
      <w:r w:rsidRPr="001726B6">
        <w:rPr>
          <w:rFonts w:ascii="Times New Roman" w:hAnsi="Times New Roman"/>
          <w:sz w:val="24"/>
        </w:rPr>
        <w:t xml:space="preserve"> dalších částí aplika</w:t>
      </w:r>
      <w:r w:rsidR="005B65D7" w:rsidRPr="001726B6">
        <w:rPr>
          <w:rFonts w:ascii="Times New Roman" w:hAnsi="Times New Roman"/>
          <w:sz w:val="24"/>
        </w:rPr>
        <w:t>ce</w:t>
      </w:r>
      <w:r w:rsidRPr="001726B6">
        <w:rPr>
          <w:rFonts w:ascii="Times New Roman" w:hAnsi="Times New Roman"/>
          <w:sz w:val="24"/>
        </w:rPr>
        <w:t xml:space="preserve"> (</w:t>
      </w:r>
      <w:proofErr w:type="spellStart"/>
      <w:r w:rsidRPr="001726B6">
        <w:rPr>
          <w:rFonts w:ascii="Times New Roman" w:hAnsi="Times New Roman"/>
          <w:sz w:val="24"/>
        </w:rPr>
        <w:t>reportovací</w:t>
      </w:r>
      <w:proofErr w:type="spellEnd"/>
      <w:r w:rsidRPr="001726B6">
        <w:rPr>
          <w:rFonts w:ascii="Times New Roman" w:hAnsi="Times New Roman"/>
          <w:sz w:val="24"/>
        </w:rPr>
        <w:t>).</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Minimální šablony dokumentů (názvy orientační), které budou relevantní pro dané druhy auditů nebo pro všechny společné, přičemž mohou mít různé varianty podle příslušnosti daného programu:</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Pověření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Oznámení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Zadání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Prohlášení o objektivitě a nezávislosti</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Žádost o dokumentaci</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Auditní spis</w:t>
      </w:r>
    </w:p>
    <w:p w:rsidR="00BB06F1" w:rsidRPr="001726B6" w:rsidRDefault="00BB06F1" w:rsidP="00BB06F1">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Program audit</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Návrh zprávy</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 xml:space="preserve">Zpráva (upravená kopie návrhu zprávy s následnou </w:t>
      </w:r>
      <w:proofErr w:type="spellStart"/>
      <w:r w:rsidRPr="001726B6">
        <w:rPr>
          <w:rFonts w:ascii="Times New Roman" w:hAnsi="Times New Roman"/>
          <w:sz w:val="24"/>
          <w:szCs w:val="24"/>
        </w:rPr>
        <w:t>editovatelností</w:t>
      </w:r>
      <w:proofErr w:type="spellEnd"/>
      <w:r w:rsidRPr="001726B6">
        <w:rPr>
          <w:rFonts w:ascii="Times New Roman" w:hAnsi="Times New Roman"/>
          <w:sz w:val="24"/>
          <w:szCs w:val="24"/>
        </w:rPr>
        <w:t xml:space="preserve"> jako výchozí verze nového dokumentu)</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Stanovisko auditovaného</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Potvrzení o převzetí dokumentace</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Záznam o projednání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Seznámení s právy a povinnostmi</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Akční plán</w:t>
      </w:r>
    </w:p>
    <w:p w:rsidR="00433152" w:rsidRPr="001726B6" w:rsidRDefault="00433152" w:rsidP="00BB06F1">
      <w:pPr>
        <w:pStyle w:val="Bezmezer"/>
        <w:spacing w:before="0" w:after="0"/>
        <w:ind w:left="1440"/>
        <w:rPr>
          <w:rFonts w:ascii="Times New Roman" w:hAnsi="Times New Roman"/>
          <w:sz w:val="24"/>
          <w:szCs w:val="24"/>
        </w:rPr>
      </w:pPr>
    </w:p>
    <w:p w:rsidR="00433152" w:rsidRPr="001726B6" w:rsidRDefault="00433152" w:rsidP="00C41961">
      <w:pPr>
        <w:spacing w:before="120"/>
        <w:ind w:left="357"/>
        <w:jc w:val="both"/>
        <w:rPr>
          <w:rFonts w:ascii="Times New Roman" w:hAnsi="Times New Roman"/>
          <w:sz w:val="24"/>
        </w:rPr>
      </w:pPr>
      <w:r w:rsidRPr="001726B6">
        <w:rPr>
          <w:rFonts w:ascii="Times New Roman" w:hAnsi="Times New Roman"/>
          <w:sz w:val="24"/>
        </w:rPr>
        <w:t>V rámci každého auditu bude možné strukturovaně vyplnit zkoumanou a ověřovanou dokumentaci, která se následně převezme jak do návrhu/zpráv a auditního spisu, včetně možnosti hypertextového odkazu na tuto dokumentaci v aplikaci. Vyplnění v </w:t>
      </w:r>
      <w:proofErr w:type="spellStart"/>
      <w:r w:rsidRPr="001726B6">
        <w:rPr>
          <w:rFonts w:ascii="Times New Roman" w:hAnsi="Times New Roman"/>
          <w:sz w:val="24"/>
        </w:rPr>
        <w:t>provazbě</w:t>
      </w:r>
      <w:proofErr w:type="spellEnd"/>
      <w:r w:rsidRPr="001726B6">
        <w:rPr>
          <w:rFonts w:ascii="Times New Roman" w:hAnsi="Times New Roman"/>
          <w:sz w:val="24"/>
        </w:rPr>
        <w:t xml:space="preserve"> na přenesené dokumenty nebo uživatelem vložené.</w:t>
      </w:r>
    </w:p>
    <w:p w:rsidR="00433152" w:rsidRPr="001726B6" w:rsidRDefault="00433152" w:rsidP="00C41961">
      <w:pPr>
        <w:spacing w:before="120"/>
        <w:ind w:left="357"/>
        <w:jc w:val="both"/>
        <w:rPr>
          <w:rFonts w:ascii="Times New Roman" w:hAnsi="Times New Roman"/>
          <w:sz w:val="24"/>
        </w:rPr>
      </w:pPr>
      <w:r w:rsidRPr="001726B6">
        <w:rPr>
          <w:rFonts w:ascii="Times New Roman" w:hAnsi="Times New Roman"/>
          <w:sz w:val="24"/>
        </w:rPr>
        <w:t xml:space="preserve">Prvotní dokumentace </w:t>
      </w:r>
      <w:r w:rsidR="005B65D7" w:rsidRPr="001726B6">
        <w:rPr>
          <w:rFonts w:ascii="Times New Roman" w:hAnsi="Times New Roman"/>
          <w:sz w:val="24"/>
        </w:rPr>
        <w:t xml:space="preserve">pro realizaci auditu </w:t>
      </w:r>
      <w:r w:rsidRPr="001726B6">
        <w:rPr>
          <w:rFonts w:ascii="Times New Roman" w:hAnsi="Times New Roman"/>
          <w:sz w:val="24"/>
        </w:rPr>
        <w:t xml:space="preserve">bude </w:t>
      </w:r>
      <w:r w:rsidR="005B65D7" w:rsidRPr="001726B6">
        <w:rPr>
          <w:rFonts w:ascii="Times New Roman" w:hAnsi="Times New Roman"/>
          <w:sz w:val="24"/>
        </w:rPr>
        <w:t xml:space="preserve">importována </w:t>
      </w:r>
      <w:r w:rsidRPr="001726B6">
        <w:rPr>
          <w:rFonts w:ascii="Times New Roman" w:hAnsi="Times New Roman"/>
          <w:sz w:val="24"/>
        </w:rPr>
        <w:t xml:space="preserve">z externího informačního systému </w:t>
      </w:r>
      <w:r w:rsidR="005B65D7" w:rsidRPr="001726B6">
        <w:rPr>
          <w:rFonts w:ascii="Times New Roman" w:hAnsi="Times New Roman"/>
          <w:sz w:val="24"/>
        </w:rPr>
        <w:t xml:space="preserve">(MS2014+) </w:t>
      </w:r>
      <w:r w:rsidRPr="001726B6">
        <w:rPr>
          <w:rFonts w:ascii="Times New Roman" w:hAnsi="Times New Roman"/>
          <w:sz w:val="24"/>
        </w:rPr>
        <w:t xml:space="preserve">s tím, že auditor bude moci připojit </w:t>
      </w:r>
      <w:r w:rsidR="00E338CE" w:rsidRPr="001726B6">
        <w:rPr>
          <w:rFonts w:ascii="Times New Roman" w:hAnsi="Times New Roman"/>
          <w:sz w:val="24"/>
        </w:rPr>
        <w:t xml:space="preserve">další dokumentaci nebo </w:t>
      </w:r>
      <w:r w:rsidRPr="001726B6">
        <w:rPr>
          <w:rFonts w:ascii="Times New Roman" w:hAnsi="Times New Roman"/>
          <w:sz w:val="24"/>
        </w:rPr>
        <w:t xml:space="preserve">komentář </w:t>
      </w:r>
      <w:r w:rsidR="00E338CE" w:rsidRPr="001726B6">
        <w:rPr>
          <w:rFonts w:ascii="Times New Roman" w:hAnsi="Times New Roman"/>
          <w:sz w:val="24"/>
        </w:rPr>
        <w:t xml:space="preserve">i </w:t>
      </w:r>
      <w:r w:rsidRPr="001726B6">
        <w:rPr>
          <w:rFonts w:ascii="Times New Roman" w:hAnsi="Times New Roman"/>
          <w:sz w:val="24"/>
        </w:rPr>
        <w:t>k </w:t>
      </w:r>
      <w:r w:rsidR="00E338CE" w:rsidRPr="001726B6">
        <w:rPr>
          <w:rFonts w:ascii="Times New Roman" w:hAnsi="Times New Roman"/>
          <w:sz w:val="24"/>
        </w:rPr>
        <w:t xml:space="preserve">jednotlivým částem </w:t>
      </w:r>
      <w:r w:rsidRPr="001726B6">
        <w:rPr>
          <w:rFonts w:ascii="Times New Roman" w:hAnsi="Times New Roman"/>
          <w:sz w:val="24"/>
        </w:rPr>
        <w:t>dokumentac</w:t>
      </w:r>
      <w:r w:rsidR="00E338CE" w:rsidRPr="001726B6">
        <w:rPr>
          <w:rFonts w:ascii="Times New Roman" w:hAnsi="Times New Roman"/>
          <w:sz w:val="24"/>
        </w:rPr>
        <w:t>e</w:t>
      </w:r>
      <w:r w:rsidRPr="001726B6">
        <w:rPr>
          <w:rFonts w:ascii="Times New Roman" w:hAnsi="Times New Roman"/>
          <w:sz w:val="24"/>
        </w:rPr>
        <w:t xml:space="preserve"> a </w:t>
      </w:r>
      <w:r w:rsidR="00E338CE" w:rsidRPr="001726B6">
        <w:rPr>
          <w:rFonts w:ascii="Times New Roman" w:hAnsi="Times New Roman"/>
          <w:sz w:val="24"/>
        </w:rPr>
        <w:t xml:space="preserve">zařadit jednotlivé dokumenty </w:t>
      </w:r>
      <w:r w:rsidRPr="001726B6">
        <w:rPr>
          <w:rFonts w:ascii="Times New Roman" w:hAnsi="Times New Roman"/>
          <w:sz w:val="24"/>
        </w:rPr>
        <w:t xml:space="preserve">pomocí číselníků </w:t>
      </w:r>
      <w:r w:rsidR="00E338CE" w:rsidRPr="001726B6">
        <w:rPr>
          <w:rFonts w:ascii="Times New Roman" w:hAnsi="Times New Roman"/>
          <w:sz w:val="24"/>
        </w:rPr>
        <w:t xml:space="preserve">s </w:t>
      </w:r>
      <w:r w:rsidRPr="001726B6">
        <w:rPr>
          <w:rFonts w:ascii="Times New Roman" w:hAnsi="Times New Roman"/>
          <w:sz w:val="24"/>
        </w:rPr>
        <w:t xml:space="preserve">případnou </w:t>
      </w:r>
      <w:proofErr w:type="spellStart"/>
      <w:r w:rsidRPr="001726B6">
        <w:rPr>
          <w:rFonts w:ascii="Times New Roman" w:hAnsi="Times New Roman"/>
          <w:sz w:val="24"/>
        </w:rPr>
        <w:t>provazbou</w:t>
      </w:r>
      <w:proofErr w:type="spellEnd"/>
      <w:r w:rsidRPr="001726B6">
        <w:rPr>
          <w:rFonts w:ascii="Times New Roman" w:hAnsi="Times New Roman"/>
          <w:sz w:val="24"/>
        </w:rPr>
        <w:t xml:space="preserve"> na identifikované zjištění (porušení). </w:t>
      </w:r>
      <w:r w:rsidR="00E338CE" w:rsidRPr="001726B6">
        <w:rPr>
          <w:rFonts w:ascii="Times New Roman" w:hAnsi="Times New Roman"/>
          <w:sz w:val="24"/>
        </w:rPr>
        <w:t>Import/</w:t>
      </w:r>
      <w:proofErr w:type="spellStart"/>
      <w:r w:rsidR="00E338CE" w:rsidRPr="001726B6">
        <w:rPr>
          <w:rFonts w:ascii="Times New Roman" w:hAnsi="Times New Roman"/>
          <w:sz w:val="24"/>
        </w:rPr>
        <w:t>Provazba</w:t>
      </w:r>
      <w:proofErr w:type="spellEnd"/>
      <w:r w:rsidR="00E338CE" w:rsidRPr="001726B6">
        <w:rPr>
          <w:rFonts w:ascii="Times New Roman" w:hAnsi="Times New Roman"/>
          <w:sz w:val="24"/>
        </w:rPr>
        <w:t xml:space="preserve"> </w:t>
      </w:r>
      <w:r w:rsidRPr="001726B6">
        <w:rPr>
          <w:rFonts w:ascii="Times New Roman" w:hAnsi="Times New Roman"/>
          <w:sz w:val="24"/>
        </w:rPr>
        <w:t>dokumentace bude uživatelsky přizpůsoben</w:t>
      </w:r>
      <w:r w:rsidR="00E338CE" w:rsidRPr="001726B6">
        <w:rPr>
          <w:rFonts w:ascii="Times New Roman" w:hAnsi="Times New Roman"/>
          <w:sz w:val="24"/>
        </w:rPr>
        <w:t xml:space="preserve">a i pro </w:t>
      </w:r>
      <w:r w:rsidRPr="001726B6">
        <w:rPr>
          <w:rFonts w:ascii="Times New Roman" w:hAnsi="Times New Roman"/>
          <w:sz w:val="24"/>
        </w:rPr>
        <w:t>hromadné označení více dokumentů.</w:t>
      </w:r>
    </w:p>
    <w:p w:rsidR="00433152" w:rsidRPr="001726B6" w:rsidRDefault="00433152" w:rsidP="00C41961">
      <w:pPr>
        <w:spacing w:before="120"/>
        <w:ind w:left="357"/>
        <w:jc w:val="both"/>
        <w:rPr>
          <w:rFonts w:ascii="Times New Roman" w:hAnsi="Times New Roman"/>
          <w:sz w:val="24"/>
        </w:rPr>
      </w:pPr>
      <w:r w:rsidRPr="001726B6">
        <w:rPr>
          <w:rFonts w:ascii="Times New Roman" w:hAnsi="Times New Roman"/>
          <w:sz w:val="24"/>
        </w:rPr>
        <w:t xml:space="preserve">Po vygenerování daného dokumentu ze šablony do formátu (zpravidla </w:t>
      </w:r>
      <w:r w:rsidR="00A07CB6" w:rsidRPr="001726B6">
        <w:rPr>
          <w:rFonts w:ascii="Times New Roman" w:hAnsi="Times New Roman"/>
          <w:sz w:val="24"/>
        </w:rPr>
        <w:t xml:space="preserve">MS </w:t>
      </w:r>
      <w:r w:rsidR="001E62D2" w:rsidRPr="001726B6">
        <w:rPr>
          <w:rFonts w:ascii="Times New Roman" w:hAnsi="Times New Roman"/>
          <w:sz w:val="24"/>
        </w:rPr>
        <w:t>Word</w:t>
      </w:r>
      <w:r w:rsidR="00A07CB6" w:rsidRPr="001726B6">
        <w:rPr>
          <w:rFonts w:ascii="Times New Roman" w:hAnsi="Times New Roman"/>
          <w:sz w:val="24"/>
        </w:rPr>
        <w:t xml:space="preserve"> 2010</w:t>
      </w:r>
      <w:r w:rsidRPr="001726B6">
        <w:rPr>
          <w:rFonts w:ascii="Times New Roman" w:hAnsi="Times New Roman"/>
          <w:sz w:val="24"/>
        </w:rPr>
        <w:t xml:space="preserve">, minimálně </w:t>
      </w:r>
      <w:r w:rsidR="00A07CB6" w:rsidRPr="001726B6">
        <w:rPr>
          <w:rFonts w:ascii="Times New Roman" w:hAnsi="Times New Roman"/>
          <w:sz w:val="24"/>
        </w:rPr>
        <w:t xml:space="preserve">MS </w:t>
      </w:r>
      <w:r w:rsidR="001E62D2" w:rsidRPr="001726B6">
        <w:rPr>
          <w:rFonts w:ascii="Times New Roman" w:hAnsi="Times New Roman"/>
          <w:sz w:val="24"/>
        </w:rPr>
        <w:t>Excel</w:t>
      </w:r>
      <w:r w:rsidR="00A07CB6" w:rsidRPr="001726B6">
        <w:rPr>
          <w:rFonts w:ascii="Times New Roman" w:hAnsi="Times New Roman"/>
          <w:sz w:val="24"/>
        </w:rPr>
        <w:t xml:space="preserve"> 2010</w:t>
      </w:r>
      <w:r w:rsidRPr="001726B6">
        <w:rPr>
          <w:rFonts w:ascii="Times New Roman" w:hAnsi="Times New Roman"/>
          <w:sz w:val="24"/>
        </w:rPr>
        <w:t>) bude možné editovat jednotlivé texty, přičemž dokument bude obsahovat standardní formální položky – záhlaví, zápatí, obsah, nadpisy jednotlivých kapitol s víceúrovňovým seznamem. Vybrané dokumenty půjde v aplikaci konvertovat do digitální podoby s možností následného digitálního podpisu (</w:t>
      </w:r>
      <w:proofErr w:type="spellStart"/>
      <w:r w:rsidRPr="001726B6">
        <w:rPr>
          <w:rFonts w:ascii="Times New Roman" w:hAnsi="Times New Roman"/>
          <w:sz w:val="24"/>
        </w:rPr>
        <w:t>pdf</w:t>
      </w:r>
      <w:proofErr w:type="spellEnd"/>
      <w:r w:rsidRPr="001726B6">
        <w:rPr>
          <w:rFonts w:ascii="Times New Roman" w:hAnsi="Times New Roman"/>
          <w:sz w:val="24"/>
        </w:rPr>
        <w:t>/a) př</w:t>
      </w:r>
      <w:r w:rsidR="001E62D2" w:rsidRPr="001726B6">
        <w:rPr>
          <w:rFonts w:ascii="Times New Roman" w:hAnsi="Times New Roman"/>
          <w:sz w:val="24"/>
        </w:rPr>
        <w:t>í</w:t>
      </w:r>
      <w:r w:rsidRPr="001726B6">
        <w:rPr>
          <w:rFonts w:ascii="Times New Roman" w:hAnsi="Times New Roman"/>
          <w:sz w:val="24"/>
        </w:rPr>
        <w:t xml:space="preserve">mo v aplikaci při zachování rozložení původního dokumentu. Dokumenty budou umožňovat </w:t>
      </w:r>
      <w:proofErr w:type="spellStart"/>
      <w:r w:rsidRPr="001726B6">
        <w:rPr>
          <w:rFonts w:ascii="Times New Roman" w:hAnsi="Times New Roman"/>
          <w:sz w:val="24"/>
        </w:rPr>
        <w:t>verzování</w:t>
      </w:r>
      <w:proofErr w:type="spellEnd"/>
      <w:r w:rsidRPr="001726B6">
        <w:rPr>
          <w:rFonts w:ascii="Times New Roman" w:hAnsi="Times New Roman"/>
          <w:sz w:val="24"/>
        </w:rPr>
        <w:t xml:space="preserve"> – původní, revidovaný, finální s možností zobrazení těchto verzí najednou.</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Finální zprávy z ukončených auditů budou jako dokumenty přístupné vybraným uživatelům dle přidělených rolí.</w:t>
      </w:r>
    </w:p>
    <w:p w:rsidR="00433152" w:rsidRPr="001726B6" w:rsidRDefault="00433152" w:rsidP="007F247D">
      <w:pPr>
        <w:pStyle w:val="Nadpis3"/>
        <w:spacing w:before="240"/>
        <w:rPr>
          <w:rFonts w:ascii="Times New Roman" w:hAnsi="Times New Roman" w:cs="Times New Roman"/>
        </w:rPr>
      </w:pPr>
      <w:bookmarkStart w:id="40" w:name="_Toc483931328"/>
      <w:proofErr w:type="spellStart"/>
      <w:r w:rsidRPr="001726B6">
        <w:rPr>
          <w:rFonts w:ascii="Times New Roman" w:hAnsi="Times New Roman" w:cs="Times New Roman"/>
          <w:color w:val="auto"/>
        </w:rPr>
        <w:t>Reportovací</w:t>
      </w:r>
      <w:proofErr w:type="spellEnd"/>
      <w:r w:rsidRPr="001726B6">
        <w:rPr>
          <w:rFonts w:ascii="Times New Roman" w:hAnsi="Times New Roman" w:cs="Times New Roman"/>
          <w:color w:val="auto"/>
        </w:rPr>
        <w:t xml:space="preserve"> část</w:t>
      </w:r>
      <w:r w:rsidR="00D24276" w:rsidRPr="001726B6">
        <w:rPr>
          <w:rFonts w:ascii="Times New Roman" w:hAnsi="Times New Roman" w:cs="Times New Roman"/>
        </w:rPr>
        <w:t xml:space="preserve"> - </w:t>
      </w:r>
      <w:r w:rsidR="00D24276" w:rsidRPr="001726B6">
        <w:rPr>
          <w:rFonts w:ascii="Times New Roman" w:hAnsi="Times New Roman" w:cs="Times New Roman"/>
          <w:color w:val="auto"/>
        </w:rPr>
        <w:t>Výroční kontrolní zpráva a Výrok auditora</w:t>
      </w:r>
      <w:bookmarkEnd w:id="40"/>
    </w:p>
    <w:p w:rsidR="00433152" w:rsidRPr="001726B6" w:rsidRDefault="00D24276" w:rsidP="00C41961">
      <w:pPr>
        <w:ind w:left="360"/>
        <w:jc w:val="both"/>
        <w:rPr>
          <w:rFonts w:ascii="Times New Roman" w:hAnsi="Times New Roman"/>
          <w:sz w:val="24"/>
        </w:rPr>
      </w:pPr>
      <w:r w:rsidRPr="001726B6">
        <w:rPr>
          <w:rFonts w:ascii="Times New Roman" w:hAnsi="Times New Roman"/>
          <w:sz w:val="24"/>
        </w:rPr>
        <w:t xml:space="preserve">Auditní orgán realizuje </w:t>
      </w:r>
      <w:r w:rsidR="00433152" w:rsidRPr="001726B6">
        <w:rPr>
          <w:rFonts w:ascii="Times New Roman" w:hAnsi="Times New Roman"/>
          <w:sz w:val="24"/>
        </w:rPr>
        <w:t>činnosti spojené se zpracováním:</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ab/>
        <w:t>Výroční kontrolní zprávy a Výrok auditora pro OP ESIF</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ab/>
        <w:t>Výroční auditní zprávy a Výročního stanoviska pro Finanční mechanismy EHP/Norska 2009 – 2014</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ab/>
        <w:t>Zprávy auditního orgánu pro migrační fondy, jejíž součástí je Roční auditorská zpráva, Stanovisko k fungování systémů řízení a kontroly a Ověření platnosti žádosti o platbu (Stanovisko k fungování systémů řízení a kontroly tak není samostatným dokumentem.)</w:t>
      </w:r>
    </w:p>
    <w:p w:rsidR="00D24276" w:rsidRPr="001726B6" w:rsidRDefault="00D24276" w:rsidP="00C41961">
      <w:pPr>
        <w:ind w:left="360"/>
        <w:jc w:val="both"/>
        <w:rPr>
          <w:rFonts w:ascii="Times New Roman" w:hAnsi="Times New Roman"/>
          <w:sz w:val="24"/>
        </w:rPr>
      </w:pP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Výroční kontrolní zpráva a Výrok</w:t>
      </w:r>
      <w:r w:rsidR="00263CA7" w:rsidRPr="001726B6">
        <w:rPr>
          <w:rFonts w:ascii="Times New Roman" w:hAnsi="Times New Roman"/>
          <w:sz w:val="24"/>
        </w:rPr>
        <w:t xml:space="preserve"> auditora</w:t>
      </w:r>
      <w:r w:rsidRPr="001726B6">
        <w:rPr>
          <w:rFonts w:ascii="Times New Roman" w:hAnsi="Times New Roman"/>
          <w:sz w:val="24"/>
        </w:rPr>
        <w:t xml:space="preserve"> </w:t>
      </w:r>
      <w:r w:rsidR="00D24276" w:rsidRPr="001726B6">
        <w:rPr>
          <w:rFonts w:ascii="Times New Roman" w:hAnsi="Times New Roman"/>
          <w:sz w:val="24"/>
        </w:rPr>
        <w:t>s</w:t>
      </w:r>
      <w:r w:rsidR="003B42FE" w:rsidRPr="001726B6">
        <w:rPr>
          <w:rFonts w:ascii="Times New Roman" w:hAnsi="Times New Roman"/>
          <w:sz w:val="24"/>
        </w:rPr>
        <w:t>l</w:t>
      </w:r>
      <w:r w:rsidR="00D24276" w:rsidRPr="001726B6">
        <w:rPr>
          <w:rFonts w:ascii="Times New Roman" w:hAnsi="Times New Roman"/>
          <w:sz w:val="24"/>
        </w:rPr>
        <w:t xml:space="preserve">ouží </w:t>
      </w:r>
      <w:r w:rsidRPr="001726B6">
        <w:rPr>
          <w:rFonts w:ascii="Times New Roman" w:hAnsi="Times New Roman"/>
          <w:sz w:val="24"/>
        </w:rPr>
        <w:t>k tomu, zda</w:t>
      </w:r>
      <w:r w:rsidR="00D24276" w:rsidRPr="001726B6">
        <w:rPr>
          <w:rFonts w:ascii="Times New Roman" w:hAnsi="Times New Roman"/>
          <w:sz w:val="24"/>
        </w:rPr>
        <w:t>:</w:t>
      </w:r>
      <w:r w:rsidRPr="001726B6">
        <w:rPr>
          <w:rFonts w:ascii="Times New Roman" w:hAnsi="Times New Roman"/>
          <w:sz w:val="24"/>
        </w:rPr>
        <w:t xml:space="preserve"> </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účetní závěrka podává věrný a poctivý obraz, jak je stanoveno v čl. 29 odst. 5 nařízení (EU) č. 480/2014,</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výdaje v účetní závěrce, o jejichž uhrazení byla Komise požádána, jsou legální a správné,</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zavedený systém řízení a kontroly funguje řádně.</w:t>
      </w:r>
    </w:p>
    <w:p w:rsidR="00246BFE" w:rsidRPr="001726B6" w:rsidRDefault="00246BFE" w:rsidP="00C41961">
      <w:pPr>
        <w:ind w:left="360"/>
        <w:jc w:val="both"/>
        <w:rPr>
          <w:rFonts w:ascii="Times New Roman" w:hAnsi="Times New Roman"/>
          <w:sz w:val="24"/>
        </w:rPr>
      </w:pPr>
      <w:r w:rsidRPr="001726B6">
        <w:rPr>
          <w:rFonts w:ascii="Times New Roman" w:hAnsi="Times New Roman"/>
          <w:sz w:val="24"/>
        </w:rPr>
        <w:t>Dále bude obsahovat zdůvodnění jeho vydání a odhadovaný finanční dopad na daný OP. Finální dokument bude elektronicky podepisován.</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 xml:space="preserve">VKZ a Výrok auditora se zakládá na auditech systémů, auditech operací a auditech účetní závěrky. </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V rámci AO jsou zpracovány nejpozději do 15.</w:t>
      </w:r>
      <w:r w:rsidR="00D24276" w:rsidRPr="001726B6">
        <w:rPr>
          <w:rFonts w:ascii="Times New Roman" w:hAnsi="Times New Roman"/>
          <w:sz w:val="24"/>
        </w:rPr>
        <w:t xml:space="preserve"> </w:t>
      </w:r>
      <w:r w:rsidRPr="001726B6">
        <w:rPr>
          <w:rFonts w:ascii="Times New Roman" w:hAnsi="Times New Roman"/>
          <w:sz w:val="24"/>
        </w:rPr>
        <w:t xml:space="preserve">2. roku n+1 a v souladu s příslušným nařízením (EU) jsou předloženy EK. </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Při změně stavu při zpracování</w:t>
      </w:r>
      <w:r w:rsidR="00D24276" w:rsidRPr="001726B6">
        <w:rPr>
          <w:rFonts w:ascii="Times New Roman" w:hAnsi="Times New Roman"/>
          <w:sz w:val="24"/>
        </w:rPr>
        <w:t xml:space="preserve"> </w:t>
      </w:r>
      <w:r w:rsidRPr="001726B6">
        <w:rPr>
          <w:rFonts w:ascii="Times New Roman" w:hAnsi="Times New Roman"/>
          <w:sz w:val="24"/>
        </w:rPr>
        <w:t>VKZ a Výroku auditora bude zajištěna oddělenost funkcí na základě odpovědnosti a pravomocí jednotlivých pracovníků a útvarů (</w:t>
      </w:r>
      <w:proofErr w:type="spellStart"/>
      <w:r w:rsidRPr="001726B6">
        <w:rPr>
          <w:rFonts w:ascii="Times New Roman" w:hAnsi="Times New Roman"/>
          <w:sz w:val="24"/>
        </w:rPr>
        <w:t>workflow</w:t>
      </w:r>
      <w:proofErr w:type="spellEnd"/>
      <w:r w:rsidRPr="001726B6">
        <w:rPr>
          <w:rFonts w:ascii="Times New Roman" w:hAnsi="Times New Roman"/>
          <w:sz w:val="24"/>
        </w:rPr>
        <w:t>) daná dle kompetencí a přístupových rolí příslušných uživatelů dle organizační struktury.</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Systém zajistí následující 3 úrovně v návaznosti na organizační strukturu AO za jednotlivé roky:</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 xml:space="preserve">Metodická (zavedení a definování </w:t>
      </w:r>
      <w:proofErr w:type="spellStart"/>
      <w:r w:rsidRPr="001726B6">
        <w:rPr>
          <w:rFonts w:ascii="Times New Roman" w:hAnsi="Times New Roman"/>
          <w:sz w:val="24"/>
        </w:rPr>
        <w:t>workflow</w:t>
      </w:r>
      <w:proofErr w:type="spellEnd"/>
      <w:r w:rsidRPr="001726B6">
        <w:rPr>
          <w:rFonts w:ascii="Times New Roman" w:hAnsi="Times New Roman"/>
          <w:sz w:val="24"/>
        </w:rPr>
        <w:t>, vytvoření šablon)</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Koordinační (vyhodnocení auditní činnosti, zpracování VKZ, extrapolace výsledků)</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Podpůrná (prvotní vyhodnocení řídícího a kontrolního systému, doplnění VKZ)</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Při zpracování VKZ bude systém poskytovat následující podporu:</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Výběr souvisejících auditů systémů a jejich výsledků za daný OP, včetně dvoufázového vyhodnocení klíčových požadavků jak z úrovně výkonné (podpůrné), tak finální koordinační, a to na základě indikativních hodnot vycházející z hodnocení u jednotlivých auditů.</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Zahrnutí souvisejících auditů operací (za související certifikované výdaje a dle výběru vzorku), včetně průběžné a finální extrapolace výsledků těch auditů v souladu s použitou statistickou metodou (MLE a ULE, TPER) se zohledněním typu chyby a typu auditu. Zde rovněž bude podpořen výpočet ohrožených finančních prostředků na základě výsledků auditů se vstupy vypočtené chybovosti, vykázaných výdajů a přijatých korekcí, a to i na základě víceletého přístupu (kumulace).</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Zahrnutí souvisejících auditů účetní závěrky a jejich výsledků za daný OP.</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Do zpracování budou zahrnuty i vyhodnocení identifikovaných zjištění dle oblasti porušení a nedostatků v oblasti zadávání zakázek za audity operací a za klíčové požadavky pro audity systému. Vyhodnocení bude jak za četnost nedostatků, tak i finanční dopad (v měně poskytovatele, Kč a EUR), a to tabulkově (souhrnný, poměry) a graficky. Tato hodnocení bude možno porovnávat s výsledky z minulých let, tak i kumulativně.</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Jednotlivé části Výroční kontrolní zprávy budou vyplňovány na základě dat u souvisejících auditů ve výkonné části, tak i nově ve strukturované formě zadané v rámci tohoto modulu.</w:t>
      </w:r>
    </w:p>
    <w:p w:rsidR="00433152" w:rsidRPr="001726B6" w:rsidRDefault="00433152" w:rsidP="00A67BC0">
      <w:pPr>
        <w:numPr>
          <w:ilvl w:val="0"/>
          <w:numId w:val="17"/>
        </w:numPr>
        <w:spacing w:after="60"/>
        <w:ind w:left="714" w:hanging="357"/>
        <w:jc w:val="both"/>
        <w:rPr>
          <w:rFonts w:ascii="Times New Roman" w:hAnsi="Times New Roman"/>
          <w:sz w:val="24"/>
        </w:rPr>
      </w:pPr>
      <w:proofErr w:type="spellStart"/>
      <w:r w:rsidRPr="001726B6">
        <w:rPr>
          <w:rFonts w:ascii="Times New Roman" w:hAnsi="Times New Roman"/>
          <w:sz w:val="24"/>
        </w:rPr>
        <w:t>Workflow</w:t>
      </w:r>
      <w:proofErr w:type="spellEnd"/>
      <w:r w:rsidRPr="001726B6">
        <w:rPr>
          <w:rFonts w:ascii="Times New Roman" w:hAnsi="Times New Roman"/>
          <w:sz w:val="24"/>
        </w:rPr>
        <w:t xml:space="preserve"> pro Výroční kontrolní zprávu:</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Založení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Příprava</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Dokončení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Schválení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Revize</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 xml:space="preserve">Změny ve </w:t>
      </w:r>
      <w:proofErr w:type="spellStart"/>
      <w:r w:rsidRPr="001726B6">
        <w:rPr>
          <w:rFonts w:ascii="Times New Roman" w:hAnsi="Times New Roman"/>
          <w:sz w:val="24"/>
        </w:rPr>
        <w:t>workflow</w:t>
      </w:r>
      <w:proofErr w:type="spellEnd"/>
      <w:r w:rsidRPr="001726B6">
        <w:rPr>
          <w:rFonts w:ascii="Times New Roman" w:hAnsi="Times New Roman"/>
          <w:sz w:val="24"/>
        </w:rPr>
        <w:t xml:space="preserve"> budou doprovázeny interními depešemi pro pokračování dalšího procesu pro určené pracovníky z vybraného seznamu (dle přiřazených rolí a kompetencí).</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Výstupy budou jak vyplnění připravených šablon dokumentů (dle právního rámce), včetně jejich finálních verzí zpřístupněných dalším uživatelům, tak i předání do dalších výkonných částí. Přičemž dokumenty budou přístupné jak pro jednotlivé OP, tak i hromadně (za více programů). Zároveň bude možnost připojovat k VKZ další externí dokumenty. Systém umožní doplnění vyhodnocení ze strany EK (verifikace – výroku, chybovosti, finančního dopadu).</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Přenos finálních výstupů bude zajištěn elektronicky přes externí informační systém (dané rozhraní</w:t>
      </w:r>
      <w:r w:rsidR="000A7D8D" w:rsidRPr="001726B6">
        <w:rPr>
          <w:rFonts w:ascii="Times New Roman" w:hAnsi="Times New Roman"/>
          <w:sz w:val="24"/>
        </w:rPr>
        <w:t xml:space="preserve"> - API</w:t>
      </w:r>
      <w:r w:rsidRPr="001726B6">
        <w:rPr>
          <w:rFonts w:ascii="Times New Roman" w:hAnsi="Times New Roman"/>
          <w:sz w:val="24"/>
        </w:rPr>
        <w:t>).</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V rámci modulu bude možno vyhodnocovat identifikovanou chybovost na základě extrapolovaných výsledků auditů operací, vyhodnocení řídícího a kontrolního systému a v neposlední řadě vydaného stanoviska, včetně trendového výhledu.</w:t>
      </w:r>
    </w:p>
    <w:p w:rsidR="00433152" w:rsidRPr="001726B6" w:rsidRDefault="00433152" w:rsidP="00C41961">
      <w:pPr>
        <w:pStyle w:val="Nadpis3"/>
        <w:spacing w:before="240"/>
        <w:jc w:val="both"/>
        <w:rPr>
          <w:rFonts w:ascii="Times New Roman" w:hAnsi="Times New Roman" w:cs="Times New Roman"/>
        </w:rPr>
      </w:pPr>
      <w:bookmarkStart w:id="41" w:name="_Toc483931329"/>
      <w:r w:rsidRPr="001726B6">
        <w:rPr>
          <w:rFonts w:ascii="Times New Roman" w:hAnsi="Times New Roman" w:cs="Times New Roman"/>
          <w:color w:val="auto"/>
        </w:rPr>
        <w:t>Kontrolní listy</w:t>
      </w:r>
      <w:bookmarkEnd w:id="41"/>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 xml:space="preserve">Při výkonu auditů budou použity standardizované kontrolní listy dle příslušného OP, druhu auditu (systém, operace, účetní závěrka, včetně specifických kontrolních listů pro oblast veřejných zakázek, finančních nástrojů, veřejné podpory, podvody aj.), jejich vyplňování bude v rámci APAO nebo s možností exportu ve formátu </w:t>
      </w:r>
      <w:r w:rsidR="00BA516B" w:rsidRPr="001726B6">
        <w:rPr>
          <w:rFonts w:ascii="Times New Roman" w:hAnsi="Times New Roman"/>
          <w:sz w:val="24"/>
        </w:rPr>
        <w:t xml:space="preserve">Excel </w:t>
      </w:r>
      <w:r w:rsidRPr="001726B6">
        <w:rPr>
          <w:rFonts w:ascii="Times New Roman" w:hAnsi="Times New Roman"/>
          <w:sz w:val="24"/>
        </w:rPr>
        <w:t>a vyplněného opětovného importu. Verze a druhy kontrolních listů se budou řídit dle platnosti číselníku otázek dané šablony v závislosti na datu skutečného zahájení auditu</w:t>
      </w:r>
      <w:r w:rsidR="004841EB" w:rsidRPr="001726B6">
        <w:rPr>
          <w:rFonts w:ascii="Times New Roman" w:hAnsi="Times New Roman"/>
          <w:sz w:val="24"/>
        </w:rPr>
        <w:t>, které si může Objednavatel sám upravovat bez součinnosti s Dodavatelem.</w:t>
      </w:r>
    </w:p>
    <w:p w:rsidR="00433152" w:rsidRPr="001726B6" w:rsidRDefault="00433152" w:rsidP="00C41961">
      <w:pPr>
        <w:spacing w:before="120"/>
        <w:ind w:left="357"/>
        <w:jc w:val="both"/>
        <w:rPr>
          <w:rFonts w:ascii="Times New Roman" w:hAnsi="Times New Roman"/>
          <w:sz w:val="24"/>
        </w:rPr>
      </w:pPr>
      <w:r w:rsidRPr="001726B6">
        <w:rPr>
          <w:rFonts w:ascii="Times New Roman" w:hAnsi="Times New Roman"/>
          <w:sz w:val="24"/>
        </w:rPr>
        <w:t>Vyplnění kontrolního listu v APAO musí být uživatelsky přívětivé (</w:t>
      </w:r>
      <w:proofErr w:type="spellStart"/>
      <w:r w:rsidRPr="001726B6">
        <w:rPr>
          <w:rFonts w:ascii="Times New Roman" w:hAnsi="Times New Roman"/>
          <w:sz w:val="24"/>
        </w:rPr>
        <w:t>zobrazitelnost</w:t>
      </w:r>
      <w:proofErr w:type="spellEnd"/>
      <w:r w:rsidRPr="001726B6">
        <w:rPr>
          <w:rFonts w:ascii="Times New Roman" w:hAnsi="Times New Roman"/>
          <w:sz w:val="24"/>
        </w:rPr>
        <w:t xml:space="preserve"> na obrazovce, hromadné vyplňování jednotlivých sekcí a otázek, s minimem přepínání). V rámci kontrolních listů budou nastaveny kontroly úplnosti vyplnění v závislosti na relevantní odpověď na danou otázku, včetně automatizovaných vyplnění z externích informačních systémů (MS2014+ nebo ISVZ). Konkrétní kontrolní list musí být přenositelný i pro další audity s možností duplikování a </w:t>
      </w:r>
      <w:proofErr w:type="spellStart"/>
      <w:r w:rsidRPr="001726B6">
        <w:rPr>
          <w:rFonts w:ascii="Times New Roman" w:hAnsi="Times New Roman"/>
          <w:sz w:val="24"/>
        </w:rPr>
        <w:t>editovatelností</w:t>
      </w:r>
      <w:proofErr w:type="spellEnd"/>
      <w:r w:rsidRPr="001726B6">
        <w:rPr>
          <w:rFonts w:ascii="Times New Roman" w:hAnsi="Times New Roman"/>
          <w:sz w:val="24"/>
        </w:rPr>
        <w:t xml:space="preserve"> pro konkrétní audit(y)</w:t>
      </w:r>
      <w:r w:rsidR="0033098D" w:rsidRPr="001726B6">
        <w:rPr>
          <w:rFonts w:ascii="Times New Roman" w:hAnsi="Times New Roman"/>
          <w:sz w:val="24"/>
        </w:rPr>
        <w:t>.</w:t>
      </w:r>
    </w:p>
    <w:p w:rsidR="00433152" w:rsidRPr="001726B6" w:rsidRDefault="00433152" w:rsidP="00C41961">
      <w:pPr>
        <w:spacing w:before="120"/>
        <w:ind w:left="357"/>
        <w:jc w:val="both"/>
        <w:rPr>
          <w:rFonts w:ascii="Times New Roman" w:hAnsi="Times New Roman"/>
          <w:sz w:val="24"/>
        </w:rPr>
      </w:pPr>
      <w:r w:rsidRPr="001726B6">
        <w:rPr>
          <w:rFonts w:ascii="Times New Roman" w:hAnsi="Times New Roman"/>
          <w:sz w:val="24"/>
        </w:rPr>
        <w:t xml:space="preserve">Dále budou kontrolní listy (interní = kvality), které budou doprovázet jednotlivé vybrané úkony provedené v aplikaci (převod stavu auditů – </w:t>
      </w:r>
      <w:proofErr w:type="spellStart"/>
      <w:r w:rsidRPr="001726B6">
        <w:rPr>
          <w:rFonts w:ascii="Times New Roman" w:hAnsi="Times New Roman"/>
          <w:sz w:val="24"/>
        </w:rPr>
        <w:t>workflow</w:t>
      </w:r>
      <w:proofErr w:type="spellEnd"/>
      <w:r w:rsidRPr="001726B6">
        <w:rPr>
          <w:rFonts w:ascii="Times New Roman" w:hAnsi="Times New Roman"/>
          <w:sz w:val="24"/>
        </w:rPr>
        <w:t>) a budou přímo zodpovězené v systému (dle zaškrtnutí správné odpovědi) s možností následného souhrnného vyhodnocení za více auditů dle časového, programového nebo personálního klíče.</w:t>
      </w:r>
    </w:p>
    <w:p w:rsidR="00433152" w:rsidRPr="001726B6" w:rsidRDefault="00433152" w:rsidP="00C41961">
      <w:pPr>
        <w:spacing w:before="120"/>
        <w:ind w:left="357"/>
        <w:jc w:val="both"/>
        <w:rPr>
          <w:rFonts w:ascii="Times New Roman" w:hAnsi="Times New Roman"/>
          <w:sz w:val="24"/>
        </w:rPr>
      </w:pPr>
      <w:r w:rsidRPr="001726B6">
        <w:rPr>
          <w:rFonts w:ascii="Times New Roman" w:hAnsi="Times New Roman"/>
          <w:sz w:val="24"/>
        </w:rPr>
        <w:t>Kontrolní listy budou obsahovat rovněž automatické odkazy na strukturovaná data v externích informačních systémech</w:t>
      </w:r>
      <w:r w:rsidR="00E338CE" w:rsidRPr="001726B6">
        <w:rPr>
          <w:rFonts w:ascii="Times New Roman" w:hAnsi="Times New Roman"/>
          <w:sz w:val="24"/>
        </w:rPr>
        <w:t xml:space="preserve">, u kterých bude vytvořeno komunikační rozhraní, které bude podporovat </w:t>
      </w:r>
      <w:r w:rsidR="00610B70" w:rsidRPr="001726B6">
        <w:rPr>
          <w:rFonts w:ascii="Times New Roman" w:hAnsi="Times New Roman"/>
          <w:sz w:val="24"/>
        </w:rPr>
        <w:t xml:space="preserve">import dat nebo neměnný odkaz </w:t>
      </w:r>
      <w:r w:rsidRPr="001726B6">
        <w:rPr>
          <w:rFonts w:ascii="Times New Roman" w:hAnsi="Times New Roman"/>
          <w:sz w:val="24"/>
        </w:rPr>
        <w:t xml:space="preserve">pro </w:t>
      </w:r>
      <w:r w:rsidR="00610B70" w:rsidRPr="001726B6">
        <w:rPr>
          <w:rFonts w:ascii="Times New Roman" w:hAnsi="Times New Roman"/>
          <w:sz w:val="24"/>
        </w:rPr>
        <w:t xml:space="preserve">realizaci </w:t>
      </w:r>
      <w:r w:rsidRPr="001726B6">
        <w:rPr>
          <w:rFonts w:ascii="Times New Roman" w:hAnsi="Times New Roman"/>
          <w:sz w:val="24"/>
        </w:rPr>
        <w:t>předvyplnění hodnot (např. jednotlivých finančních operací, výdajů, položek) a předběžné zhodnocení (např. dodržení termínů dle vložených kontrolních termínů – semaforové barevné zobrazení), včetně doplnění dalších standardních položek k vyplňování dle nastavených číselníků (seznamových odpovědí nebo zaškrtávacích polí).</w:t>
      </w:r>
    </w:p>
    <w:p w:rsidR="00433152" w:rsidRPr="001726B6" w:rsidRDefault="00433152" w:rsidP="00CD582B">
      <w:pPr>
        <w:spacing w:before="120"/>
        <w:ind w:left="357"/>
        <w:jc w:val="both"/>
        <w:rPr>
          <w:rFonts w:ascii="Times New Roman" w:hAnsi="Times New Roman"/>
          <w:sz w:val="24"/>
        </w:rPr>
      </w:pPr>
      <w:r w:rsidRPr="001726B6">
        <w:rPr>
          <w:rFonts w:ascii="Times New Roman" w:hAnsi="Times New Roman"/>
          <w:sz w:val="24"/>
        </w:rPr>
        <w:t>Při vyplnění kontrolních listů bude identifikovatelné, kdo</w:t>
      </w:r>
      <w:r w:rsidR="00A67BC0" w:rsidRPr="001726B6">
        <w:rPr>
          <w:rFonts w:ascii="Times New Roman" w:hAnsi="Times New Roman"/>
          <w:sz w:val="24"/>
        </w:rPr>
        <w:t>,</w:t>
      </w:r>
      <w:r w:rsidRPr="001726B6">
        <w:rPr>
          <w:rFonts w:ascii="Times New Roman" w:hAnsi="Times New Roman"/>
          <w:sz w:val="24"/>
        </w:rPr>
        <w:t xml:space="preserve"> kdy</w:t>
      </w:r>
      <w:r w:rsidR="00A67BC0" w:rsidRPr="001726B6">
        <w:rPr>
          <w:rFonts w:ascii="Times New Roman" w:hAnsi="Times New Roman"/>
          <w:sz w:val="24"/>
        </w:rPr>
        <w:t xml:space="preserve"> a jakou část vyplnil pro </w:t>
      </w:r>
      <w:r w:rsidRPr="001726B6">
        <w:rPr>
          <w:rFonts w:ascii="Times New Roman" w:hAnsi="Times New Roman"/>
          <w:sz w:val="24"/>
        </w:rPr>
        <w:t xml:space="preserve">daný </w:t>
      </w:r>
      <w:r w:rsidR="00A67BC0" w:rsidRPr="001726B6">
        <w:rPr>
          <w:rFonts w:ascii="Times New Roman" w:hAnsi="Times New Roman"/>
          <w:sz w:val="24"/>
        </w:rPr>
        <w:t xml:space="preserve">kontrolní </w:t>
      </w:r>
      <w:r w:rsidRPr="001726B6">
        <w:rPr>
          <w:rFonts w:ascii="Times New Roman" w:hAnsi="Times New Roman"/>
          <w:sz w:val="24"/>
        </w:rPr>
        <w:t xml:space="preserve">list (dle uživatele) a </w:t>
      </w:r>
      <w:r w:rsidR="00A67BC0" w:rsidRPr="001726B6">
        <w:rPr>
          <w:rFonts w:ascii="Times New Roman" w:hAnsi="Times New Roman"/>
          <w:sz w:val="24"/>
        </w:rPr>
        <w:t xml:space="preserve">kdo, kdy a jakou část </w:t>
      </w:r>
      <w:r w:rsidRPr="001726B6">
        <w:rPr>
          <w:rFonts w:ascii="Times New Roman" w:hAnsi="Times New Roman"/>
          <w:sz w:val="24"/>
        </w:rPr>
        <w:t xml:space="preserve">zkontroloval. Kontrolní listy budou umožňovat </w:t>
      </w:r>
      <w:proofErr w:type="spellStart"/>
      <w:r w:rsidRPr="001726B6">
        <w:rPr>
          <w:rFonts w:ascii="Times New Roman" w:hAnsi="Times New Roman"/>
          <w:sz w:val="24"/>
        </w:rPr>
        <w:t>verzování</w:t>
      </w:r>
      <w:proofErr w:type="spellEnd"/>
      <w:r w:rsidRPr="001726B6">
        <w:rPr>
          <w:rFonts w:ascii="Times New Roman" w:hAnsi="Times New Roman"/>
          <w:sz w:val="24"/>
        </w:rPr>
        <w:t xml:space="preserve"> odpovědí – původní, revidovaný, finální, uzavřený s možností zobrazení těchto verzí najednou.</w:t>
      </w:r>
    </w:p>
    <w:p w:rsidR="00433152" w:rsidRPr="001726B6" w:rsidRDefault="00433152" w:rsidP="0055449C">
      <w:pPr>
        <w:ind w:left="360"/>
        <w:jc w:val="both"/>
        <w:rPr>
          <w:rFonts w:ascii="Times New Roman" w:hAnsi="Times New Roman"/>
          <w:sz w:val="24"/>
        </w:rPr>
      </w:pPr>
      <w:r w:rsidRPr="001726B6">
        <w:rPr>
          <w:rFonts w:ascii="Times New Roman" w:hAnsi="Times New Roman"/>
          <w:sz w:val="24"/>
        </w:rPr>
        <w:t>Kontrolní listy se budou moci členit do sekcí a podsekcí, přičemž každá sekce může být vyplněna jiným oprávněným uživatelem. Každá sekce bude obsazovat shrnutí (standardizovaná odpověď dle daného číselníku s volnou konkretizací uživatele). Jednotlivé sekce nebo podsekce mohou být souhrnně označeny za nerelevantní s uvedením stručného zdůvodnění od uživatele.</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Min. rozsah kontrolního listu (strukturovaná data):</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Číslo otázky</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Otázka</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Metodická nápověda</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 xml:space="preserve">Standardizovaná odpověď </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Dokumentace</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Vyhodnocení auditora</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Identifikace nedostatku</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Odkaz na zjištění (včetně možnosti okamžité formulace v rámci „Zjištění a doporučení“</w:t>
      </w:r>
    </w:p>
    <w:p w:rsidR="00433152" w:rsidRPr="001726B6" w:rsidRDefault="00C41961" w:rsidP="00C41961">
      <w:pPr>
        <w:spacing w:before="120"/>
        <w:ind w:left="357"/>
        <w:jc w:val="both"/>
        <w:rPr>
          <w:rFonts w:ascii="Times New Roman" w:hAnsi="Times New Roman"/>
          <w:sz w:val="24"/>
        </w:rPr>
      </w:pPr>
      <w:r w:rsidRPr="001726B6">
        <w:rPr>
          <w:rFonts w:ascii="Times New Roman" w:hAnsi="Times New Roman"/>
          <w:sz w:val="24"/>
        </w:rPr>
        <w:t>Zvláštním typem kontrolního listu bude například oblast veřejných zakázek, veřejné podpory, účetní závěrky apod. Tyto kontrolní listy budou mít více automatizovánu vazbu na externí informační systémy (MS2014+, ISVZ) – minimální rozsah vazeb a automatického vyplňování zejména</w:t>
      </w:r>
      <w:r w:rsidR="00433152" w:rsidRPr="001726B6">
        <w:rPr>
          <w:rFonts w:ascii="Times New Roman" w:hAnsi="Times New Roman"/>
          <w:sz w:val="24"/>
        </w:rPr>
        <w:t>:</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Číslo zakázky</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Termín zveřejnění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Termín zveřejnění v TED</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Termín pro předložení nabídek</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druh zakázky</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typ zadavatele</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druh řízení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předpokládaná hodnota</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hodnota smluvní</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hodnota konečná</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oslovení uchazeči</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předložené nabídky</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vybraný dodavatel</w:t>
      </w:r>
    </w:p>
    <w:p w:rsidR="00433152" w:rsidRPr="001726B6" w:rsidRDefault="00433152" w:rsidP="00A67BC0">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hodnotící kritéria</w:t>
      </w:r>
    </w:p>
    <w:p w:rsidR="00433152" w:rsidRPr="001726B6" w:rsidRDefault="00433152" w:rsidP="007F247D">
      <w:pPr>
        <w:pStyle w:val="Nadpis3"/>
        <w:spacing w:before="240"/>
        <w:rPr>
          <w:rFonts w:ascii="Times New Roman" w:hAnsi="Times New Roman" w:cs="Times New Roman"/>
          <w:color w:val="auto"/>
        </w:rPr>
      </w:pPr>
      <w:bookmarkStart w:id="42" w:name="_Toc483931330"/>
      <w:r w:rsidRPr="001726B6">
        <w:rPr>
          <w:rFonts w:ascii="Times New Roman" w:hAnsi="Times New Roman" w:cs="Times New Roman"/>
          <w:color w:val="auto"/>
        </w:rPr>
        <w:t>Výběr vzorku operací a jeho extrapolace</w:t>
      </w:r>
      <w:bookmarkEnd w:id="42"/>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Tato fun</w:t>
      </w:r>
      <w:r w:rsidR="00DF3554" w:rsidRPr="001726B6">
        <w:rPr>
          <w:rFonts w:ascii="Times New Roman" w:hAnsi="Times New Roman"/>
          <w:sz w:val="24"/>
        </w:rPr>
        <w:t>k</w:t>
      </w:r>
      <w:r w:rsidRPr="001726B6">
        <w:rPr>
          <w:rFonts w:ascii="Times New Roman" w:hAnsi="Times New Roman"/>
          <w:sz w:val="24"/>
        </w:rPr>
        <w:t xml:space="preserve">cionalita je založena stejně jako výběr vzorku a jeho extrapolace v části plánovací a </w:t>
      </w:r>
      <w:proofErr w:type="spellStart"/>
      <w:r w:rsidRPr="001726B6">
        <w:rPr>
          <w:rFonts w:ascii="Times New Roman" w:hAnsi="Times New Roman"/>
          <w:sz w:val="24"/>
        </w:rPr>
        <w:t>reportovací</w:t>
      </w:r>
      <w:proofErr w:type="spellEnd"/>
      <w:r w:rsidRPr="001726B6">
        <w:rPr>
          <w:rFonts w:ascii="Times New Roman" w:hAnsi="Times New Roman"/>
          <w:sz w:val="24"/>
        </w:rPr>
        <w:t xml:space="preserve">, tj. na </w:t>
      </w:r>
      <w:r w:rsidR="0055449C" w:rsidRPr="001726B6">
        <w:rPr>
          <w:rFonts w:ascii="Times New Roman" w:hAnsi="Times New Roman"/>
          <w:sz w:val="24"/>
        </w:rPr>
        <w:t xml:space="preserve">statistických metodách </w:t>
      </w:r>
      <w:r w:rsidRPr="001726B6">
        <w:rPr>
          <w:rFonts w:ascii="Times New Roman" w:hAnsi="Times New Roman"/>
          <w:sz w:val="24"/>
        </w:rPr>
        <w:t>v souladu s metodickými pokyny EK (zejména standardní a konzervativní metoda MUS a nestatistické metody s výběrem dle finančního intervalu nebo náhodným výběrem, včetně zajištění stratifikace základního souboru)</w:t>
      </w:r>
      <w:r w:rsidR="00EB5998" w:rsidRPr="001726B6">
        <w:rPr>
          <w:rFonts w:ascii="Times New Roman" w:hAnsi="Times New Roman"/>
          <w:sz w:val="24"/>
        </w:rPr>
        <w:t>.</w:t>
      </w:r>
      <w:r w:rsidRPr="001726B6">
        <w:rPr>
          <w:rFonts w:ascii="Times New Roman" w:hAnsi="Times New Roman"/>
          <w:sz w:val="24"/>
        </w:rPr>
        <w:t xml:space="preserve"> </w:t>
      </w:r>
      <w:r w:rsidR="00EB5998" w:rsidRPr="001726B6">
        <w:rPr>
          <w:rFonts w:ascii="Times New Roman" w:hAnsi="Times New Roman"/>
          <w:sz w:val="24"/>
        </w:rPr>
        <w:t xml:space="preserve">Zdrojem pro základní sobor </w:t>
      </w:r>
      <w:r w:rsidRPr="001726B6">
        <w:rPr>
          <w:rFonts w:ascii="Times New Roman" w:hAnsi="Times New Roman"/>
          <w:sz w:val="24"/>
        </w:rPr>
        <w:t xml:space="preserve">je </w:t>
      </w:r>
      <w:r w:rsidR="00EB5998" w:rsidRPr="001726B6">
        <w:rPr>
          <w:rFonts w:ascii="Times New Roman" w:hAnsi="Times New Roman"/>
          <w:sz w:val="24"/>
        </w:rPr>
        <w:t xml:space="preserve">možné použít i </w:t>
      </w:r>
      <w:r w:rsidRPr="001726B6">
        <w:rPr>
          <w:rFonts w:ascii="Times New Roman" w:hAnsi="Times New Roman"/>
          <w:sz w:val="24"/>
        </w:rPr>
        <w:t>importu dat v</w:t>
      </w:r>
      <w:r w:rsidR="00EB5998" w:rsidRPr="001726B6">
        <w:rPr>
          <w:rFonts w:ascii="Times New Roman" w:hAnsi="Times New Roman"/>
          <w:sz w:val="24"/>
        </w:rPr>
        <w:t xml:space="preserve">e formátu MS Excel, který bude obsahovat údaje z </w:t>
      </w:r>
      <w:r w:rsidRPr="001726B6">
        <w:rPr>
          <w:rFonts w:ascii="Times New Roman" w:hAnsi="Times New Roman"/>
          <w:sz w:val="24"/>
        </w:rPr>
        <w:t>jednotliv</w:t>
      </w:r>
      <w:r w:rsidR="00EB5998" w:rsidRPr="001726B6">
        <w:rPr>
          <w:rFonts w:ascii="Times New Roman" w:hAnsi="Times New Roman"/>
          <w:sz w:val="24"/>
        </w:rPr>
        <w:t>ých</w:t>
      </w:r>
      <w:r w:rsidRPr="001726B6">
        <w:rPr>
          <w:rFonts w:ascii="Times New Roman" w:hAnsi="Times New Roman"/>
          <w:sz w:val="24"/>
        </w:rPr>
        <w:t xml:space="preserve"> audit</w:t>
      </w:r>
      <w:r w:rsidR="00EB5998" w:rsidRPr="001726B6">
        <w:rPr>
          <w:rFonts w:ascii="Times New Roman" w:hAnsi="Times New Roman"/>
          <w:sz w:val="24"/>
        </w:rPr>
        <w:t>ů</w:t>
      </w:r>
      <w:r w:rsidRPr="001726B6">
        <w:rPr>
          <w:rFonts w:ascii="Times New Roman" w:hAnsi="Times New Roman"/>
          <w:sz w:val="24"/>
        </w:rPr>
        <w:t xml:space="preserve"> operací nebo auditů systémů, případně i </w:t>
      </w:r>
      <w:r w:rsidR="00EB5998" w:rsidRPr="001726B6">
        <w:rPr>
          <w:rFonts w:ascii="Times New Roman" w:hAnsi="Times New Roman"/>
          <w:sz w:val="24"/>
        </w:rPr>
        <w:t xml:space="preserve">informací, které nejsou </w:t>
      </w:r>
      <w:r w:rsidRPr="001726B6">
        <w:rPr>
          <w:rFonts w:ascii="Times New Roman" w:hAnsi="Times New Roman"/>
          <w:sz w:val="24"/>
        </w:rPr>
        <w:t>závisle na auditní činnosti. Parametry pro statistické i nestatistické metody budou určeny nezávisle auditorem, nebo na základě výpočtu, ale nejčastěji budou shodné s parametry pro výběr základního vzorku v plánovací části.</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Funkcionalita na základě identifikovaných nedostatků (importu dat) provede extrapolaci výsledků a promítne do vyčíslení nezpůsobilých výdajů u daného auditu (Nezpůsobilé výdaje zahrnuté do chybovosti OP v Kč, EUR, v měně poskytovatele).</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 xml:space="preserve">Funkcionality musí </w:t>
      </w:r>
      <w:r w:rsidR="00EB5998" w:rsidRPr="001726B6">
        <w:rPr>
          <w:rFonts w:ascii="Times New Roman" w:hAnsi="Times New Roman"/>
          <w:sz w:val="24"/>
        </w:rPr>
        <w:t xml:space="preserve">také </w:t>
      </w:r>
      <w:r w:rsidRPr="001726B6">
        <w:rPr>
          <w:rFonts w:ascii="Times New Roman" w:hAnsi="Times New Roman"/>
          <w:sz w:val="24"/>
        </w:rPr>
        <w:t>zajistit generování náhodných čísel bez možnosti ovlivnění uživatele a její využití při generování vzorku.</w:t>
      </w:r>
    </w:p>
    <w:p w:rsidR="00433152" w:rsidRPr="001726B6" w:rsidRDefault="00433152" w:rsidP="007F247D">
      <w:pPr>
        <w:pStyle w:val="Nadpis3"/>
        <w:spacing w:before="240"/>
        <w:rPr>
          <w:rFonts w:ascii="Times New Roman" w:hAnsi="Times New Roman" w:cs="Times New Roman"/>
          <w:color w:val="auto"/>
        </w:rPr>
      </w:pPr>
      <w:bookmarkStart w:id="43" w:name="_Toc483931331"/>
      <w:r w:rsidRPr="001726B6">
        <w:rPr>
          <w:rFonts w:ascii="Times New Roman" w:hAnsi="Times New Roman" w:cs="Times New Roman"/>
          <w:color w:val="auto"/>
        </w:rPr>
        <w:t>Analýza rizik</w:t>
      </w:r>
      <w:bookmarkEnd w:id="43"/>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AO naplánuje svoji činnost s ohledem na jednotlivá rizika a též při plánování auditní činnosti přihlédne k analýze rizik dotčených subjektů v rámci implementační struktury (ŘO, Národní orgán pro koordinaci, MF) a zaměří se na vytipované nejrizikovější oblasti v rámci samostatného auditu.</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Analýza rizikových oblastí (nejvýznamnějších rizik) identifikovaných AO je podkladem pro stanovení obecných cílů a konkrétních cílů auditů systému (definovaných klíčových požadavků/hodnotících kritérií) a horizontálních témat. Dále je analýza důležitým podkladem pro stanovení rozsahu a potřebných zdrojů plánovaných auditů. Přehodnocení rizikových oblastí je prováděno nejméně jednou ročně při výkonu auditů systému s ohledem na stupeň realizace OP, změny nastavení a působení jednotlivých rizikových faktorů.</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Hodnocení rizikovosti OP rovněž probíhá v rámci sestavení programu konkrétního auditu systému. Dle mezinárodně uznávaných auditorských standardů (vydávaných IIA, IFAC, INTOSAI) musí auditoři při plánování jednotlivých auditů mj. zvážit významná rizika auditované činnosti. Proto auditoři v průběhu předběžného šetření auditů systému vyhodnotí konkrétní rizika spojená s auditovanými procesy. Při této činnosti přihlédnou též k rizikům ŘO. Identifikovaná rizika jsou podkladem pro sestavení analýzy rizik každé auditní zakázky. Dle tohoto posouzení budou auditním týmem definovány konkrétní cíle jednotlivých auditů systému.</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Auditoři AO při své činnosti berou v úvahu auditní riziko, které v sobě zahrnuje inherentní, kontrolní a detekční riziko a jeho vyčíslení je uvedeno pro příslušné OP v tabulce hodnocení rizik (viz Auditní strategie).</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 xml:space="preserve">Pro určení priorit AO se využívají výsledky předchozích auditů. Zejména se využijí výsledky z oblasti zadávání veřejných zakázek, realizace výsledků kontrol, z oblasti nesrovnalostí, oblasti realizace informačních systémů, vlastní auditní činnosti a dále oblasti ověřování činností PCO. </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V rámci jednotného metodického prostředí tuto oblast upravuje Metodický pokyn pro řízení rizik ESI fondů. Na základě tohoto pokynu mají ŘO povinnost nastavit systém řízení rizik na úrovni jednotlivých OP a je doporučující pro nastavení funkčního systému. Pro reportování rizik je v MS2014+ připraven modul pro reportování rizik, který je popsán více ve výše uvedeném metodickém pokynu včetně harmonogramu. O těchto rizicích bude AO informován a bude je využívat pro analýzu rizik, včetně zahrnutí i rizik objevujících se průřezově přes celou implementační strukturu všech OP.</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Systematický přístup k řízení rizik vychází z mezinárodního standardu COSO, který se jako proces uplatňuje při stanovení cílů a rozsahu auditu včetně posuzování a řízení rizik. Během celého postupu musí být rizika řízena interakčním procesem identifikace rizika, posouzení a ošetření rizika.</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Rozpoznání a ohodnocení rizik je vždy provedeno na základě identifikace a aktualizace katalogu a mapy rizik všech oblastí činnosti implementační struktury podle jednotlivých systémů a subsystémů. Na tuto fázi navazuje zjištění názoru vedoucích zaměstnanců organizačních útvarů ŘO, ZS a PCO o vysoce rizikových oblastech a faktorech v jejich odpovědnosti a ohodnocení a seřazení systémů (procesů) podle typu významnosti rizika a reálné závažnosti (významnosti).</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 xml:space="preserve">Výsledky rozpoznání a ohodnocení rizik, které vychází z obecných postupů analýzy rizik, slouží jako prvotní údaj pro určení priorit auditu a vyčíslení auditorského rizika. </w:t>
      </w: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Pro účely strategického plánování auditů systému obsahuje postup hodnocení rizik následující fáze:</w:t>
      </w:r>
    </w:p>
    <w:p w:rsidR="00433152" w:rsidRPr="001726B6" w:rsidRDefault="00433152" w:rsidP="00E72AA0">
      <w:pPr>
        <w:numPr>
          <w:ilvl w:val="0"/>
          <w:numId w:val="17"/>
        </w:numPr>
        <w:spacing w:after="60"/>
        <w:ind w:left="714" w:hanging="357"/>
        <w:jc w:val="both"/>
        <w:rPr>
          <w:rFonts w:ascii="Times New Roman" w:hAnsi="Times New Roman"/>
          <w:sz w:val="24"/>
        </w:rPr>
      </w:pPr>
      <w:r w:rsidRPr="001726B6">
        <w:rPr>
          <w:rFonts w:ascii="Times New Roman" w:hAnsi="Times New Roman"/>
          <w:sz w:val="24"/>
        </w:rPr>
        <w:t>seznámení se s činnostmi auditovaného subjektu (jeho organizačních útvarů) a vytvoření jejich seznamu, pokrývajícího všechny procesy, na nichž se daný subjekt/útvar účastní,</w:t>
      </w:r>
    </w:p>
    <w:p w:rsidR="00433152" w:rsidRPr="001726B6" w:rsidRDefault="00433152" w:rsidP="00E72AA0">
      <w:pPr>
        <w:numPr>
          <w:ilvl w:val="0"/>
          <w:numId w:val="17"/>
        </w:numPr>
        <w:spacing w:after="60"/>
        <w:ind w:left="714" w:hanging="357"/>
        <w:jc w:val="both"/>
        <w:rPr>
          <w:rFonts w:ascii="Times New Roman" w:hAnsi="Times New Roman"/>
          <w:sz w:val="24"/>
        </w:rPr>
      </w:pPr>
      <w:r w:rsidRPr="001726B6">
        <w:rPr>
          <w:rFonts w:ascii="Times New Roman" w:hAnsi="Times New Roman"/>
          <w:sz w:val="24"/>
        </w:rPr>
        <w:t>identifikace rizikových faktorů (inherentní a kontrolní), pravděpodobnosti jevů, které mohou mít dopad na schopnost auditovaného subjektu (jeho útvaru) dosahovat stanovených cílů, posouzení závažnosti dopadu vč. pravděpodobnosti výskytu na schopnost daného auditovaného subjektu (jeho útvaru) dosahovat stanovených cílů,</w:t>
      </w:r>
    </w:p>
    <w:p w:rsidR="00433152" w:rsidRPr="001726B6" w:rsidRDefault="00433152" w:rsidP="00E72AA0">
      <w:pPr>
        <w:numPr>
          <w:ilvl w:val="0"/>
          <w:numId w:val="17"/>
        </w:numPr>
        <w:spacing w:after="60"/>
        <w:ind w:left="714" w:hanging="357"/>
        <w:jc w:val="both"/>
        <w:rPr>
          <w:rFonts w:ascii="Times New Roman" w:hAnsi="Times New Roman"/>
          <w:sz w:val="24"/>
        </w:rPr>
      </w:pPr>
      <w:r w:rsidRPr="001726B6">
        <w:rPr>
          <w:rFonts w:ascii="Times New Roman" w:hAnsi="Times New Roman"/>
          <w:sz w:val="24"/>
        </w:rPr>
        <w:t>ohodnocení identifikovaných inherentních a kontrolních rizikových faktorů s vyčíslením auditorského rizika na základě škály hodnocení jednotlivých faktorů v kategorii vysoké, střední a nízké riziko v tabulce hodnocení rizik (viz auditní strategie).</w:t>
      </w:r>
    </w:p>
    <w:p w:rsidR="00433152" w:rsidRPr="001726B6" w:rsidRDefault="00433152" w:rsidP="00E72AA0">
      <w:pPr>
        <w:ind w:left="360"/>
        <w:jc w:val="both"/>
        <w:rPr>
          <w:rFonts w:ascii="Times New Roman" w:hAnsi="Times New Roman"/>
          <w:sz w:val="24"/>
        </w:rPr>
      </w:pP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Při posouzení a vyčíslení auditorského rizika je posuzována rizikovost u inherentních rizikových faktorů, zejména:</w:t>
      </w:r>
    </w:p>
    <w:p w:rsidR="00433152" w:rsidRPr="001726B6" w:rsidRDefault="00433152" w:rsidP="00E72AA0">
      <w:pPr>
        <w:numPr>
          <w:ilvl w:val="0"/>
          <w:numId w:val="17"/>
        </w:numPr>
        <w:spacing w:after="60"/>
        <w:ind w:left="714" w:hanging="357"/>
        <w:jc w:val="both"/>
        <w:rPr>
          <w:rFonts w:ascii="Times New Roman" w:hAnsi="Times New Roman"/>
          <w:sz w:val="24"/>
        </w:rPr>
      </w:pPr>
      <w:r w:rsidRPr="001726B6">
        <w:rPr>
          <w:rFonts w:ascii="Times New Roman" w:hAnsi="Times New Roman"/>
          <w:sz w:val="24"/>
        </w:rPr>
        <w:t>finanční podíl daného OP na celkové alokaci ČR,</w:t>
      </w:r>
    </w:p>
    <w:p w:rsidR="00433152" w:rsidRPr="001726B6" w:rsidRDefault="00433152" w:rsidP="00E72AA0">
      <w:pPr>
        <w:numPr>
          <w:ilvl w:val="0"/>
          <w:numId w:val="17"/>
        </w:numPr>
        <w:spacing w:after="60"/>
        <w:ind w:left="714" w:hanging="357"/>
        <w:jc w:val="both"/>
        <w:rPr>
          <w:rFonts w:ascii="Times New Roman" w:hAnsi="Times New Roman"/>
          <w:sz w:val="24"/>
        </w:rPr>
      </w:pPr>
      <w:r w:rsidRPr="001726B6">
        <w:rPr>
          <w:rFonts w:ascii="Times New Roman" w:hAnsi="Times New Roman"/>
          <w:sz w:val="24"/>
        </w:rPr>
        <w:t>složitost organizační struktury OP (počet ZS začleněných do implementace OP),</w:t>
      </w:r>
    </w:p>
    <w:p w:rsidR="00433152" w:rsidRPr="001726B6" w:rsidRDefault="00433152" w:rsidP="00E72AA0">
      <w:pPr>
        <w:numPr>
          <w:ilvl w:val="0"/>
          <w:numId w:val="17"/>
        </w:numPr>
        <w:spacing w:after="60"/>
        <w:ind w:left="714" w:hanging="357"/>
        <w:jc w:val="both"/>
        <w:rPr>
          <w:rFonts w:ascii="Times New Roman" w:hAnsi="Times New Roman"/>
          <w:sz w:val="24"/>
        </w:rPr>
      </w:pPr>
      <w:r w:rsidRPr="001726B6">
        <w:rPr>
          <w:rFonts w:ascii="Times New Roman" w:hAnsi="Times New Roman"/>
          <w:sz w:val="24"/>
        </w:rPr>
        <w:t>složitost pravidel a procedur daného OP (např. aplikace zjednodušených výdajů, křížové financování, různé prioritní osy financované z různých fondů apod.),</w:t>
      </w:r>
    </w:p>
    <w:p w:rsidR="00433152" w:rsidRPr="001726B6" w:rsidRDefault="00433152" w:rsidP="00E72AA0">
      <w:pPr>
        <w:numPr>
          <w:ilvl w:val="0"/>
          <w:numId w:val="17"/>
        </w:numPr>
        <w:spacing w:after="60"/>
        <w:ind w:left="714" w:hanging="357"/>
        <w:jc w:val="both"/>
        <w:rPr>
          <w:rFonts w:ascii="Times New Roman" w:hAnsi="Times New Roman"/>
          <w:sz w:val="24"/>
        </w:rPr>
      </w:pPr>
      <w:r w:rsidRPr="001726B6">
        <w:rPr>
          <w:rFonts w:ascii="Times New Roman" w:hAnsi="Times New Roman"/>
          <w:sz w:val="24"/>
        </w:rPr>
        <w:t>široká rozmanitost složitosti projektů (nástroje finančního inženýrství, veřejná podpora, nadlimitní veřejné zakázky apod.),</w:t>
      </w:r>
    </w:p>
    <w:p w:rsidR="00433152" w:rsidRPr="001726B6" w:rsidRDefault="00433152" w:rsidP="00E72AA0">
      <w:pPr>
        <w:numPr>
          <w:ilvl w:val="0"/>
          <w:numId w:val="17"/>
        </w:numPr>
        <w:spacing w:after="60"/>
        <w:ind w:left="714" w:hanging="357"/>
        <w:jc w:val="both"/>
        <w:rPr>
          <w:rFonts w:ascii="Times New Roman" w:hAnsi="Times New Roman"/>
          <w:sz w:val="24"/>
        </w:rPr>
      </w:pPr>
      <w:r w:rsidRPr="001726B6">
        <w:rPr>
          <w:rFonts w:ascii="Times New Roman" w:hAnsi="Times New Roman"/>
          <w:sz w:val="24"/>
        </w:rPr>
        <w:t>rizikovost příjemců (počet, četnost nesrovnalostí v minulosti, MSP apod.),</w:t>
      </w:r>
    </w:p>
    <w:p w:rsidR="00433152" w:rsidRPr="001726B6" w:rsidRDefault="00433152" w:rsidP="00E72AA0">
      <w:pPr>
        <w:numPr>
          <w:ilvl w:val="0"/>
          <w:numId w:val="17"/>
        </w:numPr>
        <w:spacing w:after="60"/>
        <w:ind w:left="714" w:hanging="357"/>
        <w:jc w:val="both"/>
        <w:rPr>
          <w:rFonts w:ascii="Times New Roman" w:hAnsi="Times New Roman"/>
          <w:sz w:val="24"/>
        </w:rPr>
      </w:pPr>
      <w:r w:rsidRPr="001726B6">
        <w:rPr>
          <w:rFonts w:ascii="Times New Roman" w:hAnsi="Times New Roman"/>
          <w:sz w:val="24"/>
        </w:rPr>
        <w:t>nedostatečná administrativní kapacita,</w:t>
      </w:r>
    </w:p>
    <w:p w:rsidR="00433152" w:rsidRPr="001726B6" w:rsidRDefault="00433152" w:rsidP="00E72AA0">
      <w:pPr>
        <w:numPr>
          <w:ilvl w:val="0"/>
          <w:numId w:val="17"/>
        </w:numPr>
        <w:spacing w:after="60"/>
        <w:ind w:left="714" w:hanging="357"/>
        <w:jc w:val="both"/>
        <w:rPr>
          <w:rFonts w:ascii="Times New Roman" w:hAnsi="Times New Roman"/>
          <w:sz w:val="24"/>
        </w:rPr>
      </w:pPr>
      <w:r w:rsidRPr="001726B6">
        <w:rPr>
          <w:rFonts w:ascii="Times New Roman" w:hAnsi="Times New Roman"/>
          <w:sz w:val="24"/>
        </w:rPr>
        <w:t>zranitelnost systému,</w:t>
      </w:r>
    </w:p>
    <w:p w:rsidR="00433152" w:rsidRPr="001726B6" w:rsidRDefault="00433152" w:rsidP="00E72AA0">
      <w:pPr>
        <w:numPr>
          <w:ilvl w:val="0"/>
          <w:numId w:val="17"/>
        </w:numPr>
        <w:spacing w:after="60"/>
        <w:ind w:left="714" w:hanging="357"/>
        <w:jc w:val="both"/>
        <w:rPr>
          <w:rFonts w:ascii="Times New Roman" w:hAnsi="Times New Roman"/>
          <w:sz w:val="24"/>
        </w:rPr>
      </w:pPr>
      <w:r w:rsidRPr="001726B6">
        <w:rPr>
          <w:rFonts w:ascii="Times New Roman" w:hAnsi="Times New Roman"/>
          <w:sz w:val="24"/>
        </w:rPr>
        <w:t>riziko podvodu.</w:t>
      </w:r>
    </w:p>
    <w:p w:rsidR="00433152" w:rsidRPr="001726B6" w:rsidRDefault="00433152" w:rsidP="00E72AA0">
      <w:pPr>
        <w:ind w:left="360"/>
        <w:jc w:val="both"/>
        <w:rPr>
          <w:rFonts w:ascii="Times New Roman" w:hAnsi="Times New Roman"/>
          <w:sz w:val="24"/>
        </w:rPr>
      </w:pP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Dalšími faktory ovlivňujícími výsledné auditorské riziko jsou kontrolní rizikové faktory, zejména:</w:t>
      </w:r>
    </w:p>
    <w:p w:rsidR="00433152" w:rsidRPr="001726B6" w:rsidRDefault="00433152" w:rsidP="00E72AA0">
      <w:pPr>
        <w:numPr>
          <w:ilvl w:val="0"/>
          <w:numId w:val="17"/>
        </w:numPr>
        <w:spacing w:after="60"/>
        <w:ind w:left="714" w:hanging="357"/>
        <w:jc w:val="both"/>
        <w:rPr>
          <w:rFonts w:ascii="Times New Roman" w:hAnsi="Times New Roman"/>
          <w:sz w:val="24"/>
        </w:rPr>
      </w:pPr>
      <w:r w:rsidRPr="001726B6">
        <w:rPr>
          <w:rFonts w:ascii="Times New Roman" w:hAnsi="Times New Roman"/>
          <w:sz w:val="24"/>
        </w:rPr>
        <w:t>stupeň a rozsah změn v nastavení řídicího a kontrolního systému daného OP (dále také „ŘKS“) oproti předchozímu programovému období 2007 – 2013, kvalita vnitřních kontrol a změny stability kontrolního prostředí,</w:t>
      </w:r>
    </w:p>
    <w:p w:rsidR="00433152" w:rsidRPr="001726B6" w:rsidRDefault="00433152" w:rsidP="00E72AA0">
      <w:pPr>
        <w:numPr>
          <w:ilvl w:val="0"/>
          <w:numId w:val="17"/>
        </w:numPr>
        <w:spacing w:after="60"/>
        <w:ind w:left="714" w:hanging="357"/>
        <w:jc w:val="both"/>
        <w:rPr>
          <w:rFonts w:ascii="Times New Roman" w:hAnsi="Times New Roman"/>
          <w:sz w:val="24"/>
        </w:rPr>
      </w:pPr>
      <w:r w:rsidRPr="001726B6">
        <w:rPr>
          <w:rFonts w:ascii="Times New Roman" w:hAnsi="Times New Roman"/>
          <w:sz w:val="24"/>
        </w:rPr>
        <w:t xml:space="preserve">výsledky hodnocení klíčových požadavků v rámci auditu systému v </w:t>
      </w:r>
      <w:r w:rsidR="000309E4" w:rsidRPr="001726B6">
        <w:rPr>
          <w:rFonts w:ascii="Times New Roman" w:hAnsi="Times New Roman"/>
          <w:sz w:val="24"/>
        </w:rPr>
        <w:t xml:space="preserve">předchozím </w:t>
      </w:r>
      <w:r w:rsidRPr="001726B6">
        <w:rPr>
          <w:rFonts w:ascii="Times New Roman" w:hAnsi="Times New Roman"/>
          <w:sz w:val="24"/>
        </w:rPr>
        <w:t>programovém období 2007 – 2013 nebo výsledky hodnocení designačních kritérií v rámci auditu designace</w:t>
      </w:r>
      <w:r w:rsidR="000309E4" w:rsidRPr="001726B6">
        <w:rPr>
          <w:rFonts w:ascii="Times New Roman" w:hAnsi="Times New Roman"/>
          <w:sz w:val="24"/>
        </w:rPr>
        <w:t xml:space="preserve"> programovém období 2014 – 2020</w:t>
      </w:r>
      <w:r w:rsidRPr="001726B6">
        <w:rPr>
          <w:rFonts w:ascii="Times New Roman" w:hAnsi="Times New Roman"/>
          <w:sz w:val="24"/>
        </w:rPr>
        <w:t>,</w:t>
      </w:r>
    </w:p>
    <w:p w:rsidR="00433152" w:rsidRPr="001726B6" w:rsidRDefault="00433152" w:rsidP="00E72AA0">
      <w:pPr>
        <w:numPr>
          <w:ilvl w:val="0"/>
          <w:numId w:val="17"/>
        </w:numPr>
        <w:spacing w:after="60"/>
        <w:ind w:left="714" w:hanging="357"/>
        <w:jc w:val="both"/>
        <w:rPr>
          <w:rFonts w:ascii="Times New Roman" w:hAnsi="Times New Roman"/>
          <w:sz w:val="24"/>
        </w:rPr>
      </w:pPr>
      <w:r w:rsidRPr="001726B6">
        <w:rPr>
          <w:rFonts w:ascii="Times New Roman" w:hAnsi="Times New Roman"/>
          <w:sz w:val="24"/>
        </w:rPr>
        <w:t>rozsah a dobu trvání prováděného auditu může ovlivnit identifikovaná chybovost.</w:t>
      </w:r>
    </w:p>
    <w:p w:rsidR="00433152" w:rsidRPr="001726B6" w:rsidRDefault="00433152" w:rsidP="00E72AA0">
      <w:pPr>
        <w:ind w:left="360"/>
        <w:jc w:val="both"/>
        <w:rPr>
          <w:rFonts w:ascii="Times New Roman" w:hAnsi="Times New Roman"/>
          <w:sz w:val="24"/>
        </w:rPr>
      </w:pPr>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Přehodnocení rizikových oblastí bude prováděno nejméně jednou ročně s ohledem na stupeň realizace daného OP, změny nastavení a působení jednotlivých rizikových faktorů.</w:t>
      </w:r>
    </w:p>
    <w:p w:rsidR="00433152" w:rsidRPr="001726B6" w:rsidRDefault="00433152" w:rsidP="00E72AA0">
      <w:pPr>
        <w:ind w:left="360"/>
        <w:jc w:val="both"/>
        <w:rPr>
          <w:rFonts w:ascii="Times New Roman" w:hAnsi="Times New Roman"/>
          <w:sz w:val="24"/>
        </w:rPr>
      </w:pPr>
    </w:p>
    <w:p w:rsidR="00433152" w:rsidRPr="001726B6" w:rsidRDefault="00433152" w:rsidP="00E72AA0">
      <w:pPr>
        <w:pStyle w:val="Nadpis3"/>
        <w:jc w:val="both"/>
        <w:rPr>
          <w:rFonts w:ascii="Times New Roman" w:hAnsi="Times New Roman" w:cs="Times New Roman"/>
          <w:color w:val="auto"/>
        </w:rPr>
      </w:pPr>
      <w:bookmarkStart w:id="44" w:name="_Toc483931332"/>
      <w:r w:rsidRPr="001726B6">
        <w:rPr>
          <w:rFonts w:ascii="Times New Roman" w:hAnsi="Times New Roman" w:cs="Times New Roman"/>
          <w:color w:val="auto"/>
        </w:rPr>
        <w:t>Statistiky</w:t>
      </w:r>
      <w:bookmarkEnd w:id="44"/>
    </w:p>
    <w:p w:rsidR="00433152" w:rsidRPr="001726B6" w:rsidRDefault="00433152" w:rsidP="00E72AA0">
      <w:pPr>
        <w:ind w:left="360"/>
        <w:jc w:val="both"/>
        <w:rPr>
          <w:rFonts w:ascii="Times New Roman" w:hAnsi="Times New Roman"/>
          <w:sz w:val="24"/>
        </w:rPr>
      </w:pPr>
      <w:r w:rsidRPr="001726B6">
        <w:rPr>
          <w:rFonts w:ascii="Times New Roman" w:hAnsi="Times New Roman"/>
          <w:sz w:val="24"/>
        </w:rPr>
        <w:t>Tato funkcionalita bude využívat kompletní datovou bázi systému APAO včetně možnosti vytváření pro uživatele vlastní výstupní sestavy a před</w:t>
      </w:r>
      <w:r w:rsidR="00CC44A2" w:rsidRPr="001726B6">
        <w:rPr>
          <w:rFonts w:ascii="Times New Roman" w:hAnsi="Times New Roman"/>
          <w:sz w:val="24"/>
        </w:rPr>
        <w:t xml:space="preserve"> </w:t>
      </w:r>
      <w:r w:rsidRPr="001726B6">
        <w:rPr>
          <w:rFonts w:ascii="Times New Roman" w:hAnsi="Times New Roman"/>
          <w:sz w:val="24"/>
        </w:rPr>
        <w:t>vytvořené sestavy - Tyto sestavy bude možno exportovat do dalších výstupních formátů (</w:t>
      </w:r>
      <w:proofErr w:type="spellStart"/>
      <w:r w:rsidRPr="001726B6">
        <w:rPr>
          <w:rFonts w:ascii="Times New Roman" w:hAnsi="Times New Roman"/>
          <w:sz w:val="24"/>
        </w:rPr>
        <w:t>pdf</w:t>
      </w:r>
      <w:proofErr w:type="spellEnd"/>
      <w:r w:rsidRPr="001726B6">
        <w:rPr>
          <w:rFonts w:ascii="Times New Roman" w:hAnsi="Times New Roman"/>
          <w:sz w:val="24"/>
        </w:rPr>
        <w:t xml:space="preserve">, </w:t>
      </w:r>
      <w:proofErr w:type="spellStart"/>
      <w:r w:rsidRPr="001726B6">
        <w:rPr>
          <w:rFonts w:ascii="Times New Roman" w:hAnsi="Times New Roman"/>
          <w:sz w:val="24"/>
        </w:rPr>
        <w:t>xls</w:t>
      </w:r>
      <w:proofErr w:type="spellEnd"/>
      <w:r w:rsidRPr="001726B6">
        <w:rPr>
          <w:rFonts w:ascii="Times New Roman" w:hAnsi="Times New Roman"/>
          <w:sz w:val="24"/>
        </w:rPr>
        <w:t xml:space="preserve"> a doc) a ukládat v systému. </w:t>
      </w:r>
    </w:p>
    <w:p w:rsidR="00433152" w:rsidRPr="001726B6" w:rsidRDefault="00433152" w:rsidP="00E72AA0">
      <w:pPr>
        <w:ind w:left="360"/>
        <w:jc w:val="both"/>
        <w:rPr>
          <w:rFonts w:ascii="Times New Roman" w:hAnsi="Times New Roman"/>
          <w:sz w:val="24"/>
        </w:rPr>
      </w:pPr>
    </w:p>
    <w:p w:rsidR="00433152" w:rsidRPr="001726B6" w:rsidRDefault="00433152" w:rsidP="00E72AA0">
      <w:pPr>
        <w:pStyle w:val="Nadpis3"/>
        <w:jc w:val="both"/>
        <w:rPr>
          <w:rFonts w:ascii="Times New Roman" w:hAnsi="Times New Roman" w:cs="Times New Roman"/>
          <w:color w:val="auto"/>
        </w:rPr>
      </w:pPr>
      <w:bookmarkStart w:id="45" w:name="_Toc483931333"/>
      <w:proofErr w:type="spellStart"/>
      <w:r w:rsidRPr="001726B6">
        <w:rPr>
          <w:rFonts w:ascii="Times New Roman" w:hAnsi="Times New Roman" w:cs="Times New Roman"/>
          <w:color w:val="auto"/>
        </w:rPr>
        <w:t>Dashboardy</w:t>
      </w:r>
      <w:bookmarkEnd w:id="45"/>
      <w:proofErr w:type="spellEnd"/>
    </w:p>
    <w:p w:rsidR="00433152" w:rsidRPr="001726B6" w:rsidRDefault="00433152">
      <w:pPr>
        <w:ind w:left="360"/>
        <w:jc w:val="both"/>
        <w:rPr>
          <w:rFonts w:ascii="Times New Roman" w:hAnsi="Times New Roman"/>
          <w:sz w:val="24"/>
        </w:rPr>
      </w:pPr>
      <w:r w:rsidRPr="001726B6">
        <w:rPr>
          <w:rFonts w:ascii="Times New Roman" w:hAnsi="Times New Roman"/>
          <w:sz w:val="24"/>
        </w:rPr>
        <w:t>Jedná se o přehledové a statistické údaje zejména o auditovaných OP, výsledcích a</w:t>
      </w:r>
      <w:r w:rsidR="006B1FCF" w:rsidRPr="001726B6">
        <w:rPr>
          <w:rFonts w:ascii="Times New Roman" w:hAnsi="Times New Roman"/>
          <w:sz w:val="24"/>
        </w:rPr>
        <w:t> </w:t>
      </w:r>
      <w:r w:rsidRPr="001726B6">
        <w:rPr>
          <w:rFonts w:ascii="Times New Roman" w:hAnsi="Times New Roman"/>
          <w:sz w:val="24"/>
        </w:rPr>
        <w:t xml:space="preserve">stavech auditů a zjištění, personálním vytížení lidských zdrojů, včetně grafických výstupů (grafy, </w:t>
      </w:r>
      <w:proofErr w:type="spellStart"/>
      <w:r w:rsidR="000309E4" w:rsidRPr="001726B6">
        <w:rPr>
          <w:rFonts w:ascii="Times New Roman" w:hAnsi="Times New Roman"/>
          <w:sz w:val="24"/>
        </w:rPr>
        <w:t>G</w:t>
      </w:r>
      <w:r w:rsidRPr="001726B6">
        <w:rPr>
          <w:rFonts w:ascii="Times New Roman" w:hAnsi="Times New Roman"/>
          <w:sz w:val="24"/>
        </w:rPr>
        <w:t>anttovy</w:t>
      </w:r>
      <w:proofErr w:type="spellEnd"/>
      <w:r w:rsidRPr="001726B6">
        <w:rPr>
          <w:rFonts w:ascii="Times New Roman" w:hAnsi="Times New Roman"/>
          <w:sz w:val="24"/>
        </w:rPr>
        <w:t xml:space="preserve"> </w:t>
      </w:r>
      <w:r w:rsidR="0055449C" w:rsidRPr="001726B6">
        <w:rPr>
          <w:rFonts w:ascii="Times New Roman" w:hAnsi="Times New Roman"/>
          <w:sz w:val="24"/>
        </w:rPr>
        <w:t>diagramy</w:t>
      </w:r>
      <w:r w:rsidRPr="001726B6">
        <w:rPr>
          <w:rFonts w:ascii="Times New Roman" w:hAnsi="Times New Roman"/>
          <w:sz w:val="24"/>
        </w:rPr>
        <w:t>, vizualizace plánu a jeho plnění), zejména o:</w:t>
      </w:r>
    </w:p>
    <w:p w:rsidR="00433152" w:rsidRPr="001726B6" w:rsidRDefault="00433152">
      <w:pPr>
        <w:numPr>
          <w:ilvl w:val="0"/>
          <w:numId w:val="17"/>
        </w:numPr>
        <w:spacing w:after="60"/>
        <w:ind w:left="714" w:hanging="357"/>
        <w:jc w:val="both"/>
        <w:rPr>
          <w:rFonts w:ascii="Times New Roman" w:hAnsi="Times New Roman"/>
          <w:sz w:val="24"/>
        </w:rPr>
      </w:pPr>
      <w:r w:rsidRPr="001726B6">
        <w:rPr>
          <w:rFonts w:ascii="Times New Roman" w:hAnsi="Times New Roman"/>
          <w:sz w:val="24"/>
        </w:rPr>
        <w:t>Informace o OP - název, CCI, ŘO, ZS, PCO, AO (subjekt, kontrakt, role)</w:t>
      </w:r>
    </w:p>
    <w:p w:rsidR="00433152" w:rsidRPr="001726B6" w:rsidRDefault="00433152">
      <w:pPr>
        <w:numPr>
          <w:ilvl w:val="0"/>
          <w:numId w:val="17"/>
        </w:numPr>
        <w:spacing w:after="60"/>
        <w:ind w:left="714" w:hanging="357"/>
        <w:jc w:val="both"/>
        <w:rPr>
          <w:rFonts w:ascii="Times New Roman" w:hAnsi="Times New Roman"/>
          <w:sz w:val="24"/>
        </w:rPr>
      </w:pPr>
      <w:r w:rsidRPr="001726B6">
        <w:rPr>
          <w:rFonts w:ascii="Times New Roman" w:hAnsi="Times New Roman"/>
          <w:sz w:val="24"/>
        </w:rPr>
        <w:t>Informace o finančním pokroku OP v Kč/EUR (dle volby) - alokace, čerpání, certifikace dle jednotlivých os a celkové (včetně %)</w:t>
      </w:r>
    </w:p>
    <w:p w:rsidR="00433152" w:rsidRPr="001726B6" w:rsidRDefault="00433152">
      <w:pPr>
        <w:numPr>
          <w:ilvl w:val="0"/>
          <w:numId w:val="17"/>
        </w:numPr>
        <w:spacing w:after="60"/>
        <w:ind w:left="714" w:hanging="357"/>
        <w:jc w:val="both"/>
        <w:rPr>
          <w:rFonts w:ascii="Times New Roman" w:hAnsi="Times New Roman"/>
          <w:sz w:val="24"/>
        </w:rPr>
      </w:pPr>
      <w:r w:rsidRPr="001726B6">
        <w:rPr>
          <w:rFonts w:ascii="Times New Roman" w:hAnsi="Times New Roman"/>
          <w:sz w:val="24"/>
        </w:rPr>
        <w:t>Přehled všech auditů za OP za jednotlivé roky pro audit systému, operace, účetnictví, včetně uvedení extrapolované a prosté chybovosti v Kč/EUR (dle volby) s možností samostatného datového pole pro verifikovanou hodnotu od EK.</w:t>
      </w:r>
    </w:p>
    <w:p w:rsidR="00433152" w:rsidRPr="001726B6" w:rsidRDefault="00433152">
      <w:pPr>
        <w:numPr>
          <w:ilvl w:val="0"/>
          <w:numId w:val="17"/>
        </w:numPr>
        <w:spacing w:after="60"/>
        <w:ind w:left="714" w:hanging="357"/>
        <w:jc w:val="both"/>
        <w:rPr>
          <w:rFonts w:ascii="Times New Roman" w:hAnsi="Times New Roman"/>
          <w:sz w:val="24"/>
        </w:rPr>
      </w:pPr>
      <w:r w:rsidRPr="001726B6">
        <w:rPr>
          <w:rFonts w:ascii="Times New Roman" w:hAnsi="Times New Roman"/>
          <w:sz w:val="24"/>
        </w:rPr>
        <w:t>Poznámka za OP - volný text pro následující oblasti - stížnosti, kauzy, externí audity, poznámka</w:t>
      </w:r>
    </w:p>
    <w:p w:rsidR="00433152" w:rsidRPr="001726B6" w:rsidRDefault="00433152">
      <w:pPr>
        <w:numPr>
          <w:ilvl w:val="0"/>
          <w:numId w:val="17"/>
        </w:numPr>
        <w:spacing w:after="60"/>
        <w:ind w:left="714" w:hanging="357"/>
        <w:jc w:val="both"/>
        <w:rPr>
          <w:rFonts w:ascii="Times New Roman" w:hAnsi="Times New Roman"/>
          <w:sz w:val="24"/>
        </w:rPr>
      </w:pPr>
      <w:r w:rsidRPr="001726B6">
        <w:rPr>
          <w:rFonts w:ascii="Times New Roman" w:hAnsi="Times New Roman"/>
          <w:sz w:val="24"/>
        </w:rPr>
        <w:t>Informace o stavu auditů - četnost pro jednotlivé stavy (+ %) včetně uvedení nezpůsobilých výdajů v Kč/EUR (kumulativně) - filtrovací pole dle data (aktuální nebo jiné) v souhrnném sloupci - počet, v Kč/EUR a prostá a extrapolovaná chybovost- četnost pro jednotlivé stavy (+ %) včetně uvedení nezpůsobilých výdajů v Kč/EUR (kumulativně)</w:t>
      </w:r>
      <w:r w:rsidR="000309E4" w:rsidRPr="001726B6">
        <w:rPr>
          <w:rFonts w:ascii="Times New Roman" w:hAnsi="Times New Roman"/>
          <w:sz w:val="24"/>
        </w:rPr>
        <w:t xml:space="preserve"> </w:t>
      </w:r>
      <w:r w:rsidRPr="001726B6">
        <w:rPr>
          <w:rFonts w:ascii="Times New Roman" w:hAnsi="Times New Roman"/>
          <w:sz w:val="24"/>
        </w:rPr>
        <w:t>- filtrovací pole dle data (aktuální nebo jiné) v souhrnném sloupci</w:t>
      </w:r>
      <w:r w:rsidR="000309E4" w:rsidRPr="001726B6">
        <w:rPr>
          <w:rFonts w:ascii="Times New Roman" w:hAnsi="Times New Roman"/>
          <w:sz w:val="24"/>
        </w:rPr>
        <w:t xml:space="preserve"> </w:t>
      </w:r>
      <w:r w:rsidRPr="001726B6">
        <w:rPr>
          <w:rFonts w:ascii="Times New Roman" w:hAnsi="Times New Roman"/>
          <w:sz w:val="24"/>
        </w:rPr>
        <w:t>- počet, v Kč/EUR a prostá a extrapolovaná chybovost i za OP</w:t>
      </w:r>
    </w:p>
    <w:p w:rsidR="00433152" w:rsidRPr="001726B6" w:rsidRDefault="00433152">
      <w:pPr>
        <w:numPr>
          <w:ilvl w:val="0"/>
          <w:numId w:val="17"/>
        </w:numPr>
        <w:spacing w:after="60"/>
        <w:ind w:left="714" w:hanging="357"/>
        <w:jc w:val="both"/>
        <w:rPr>
          <w:rFonts w:ascii="Times New Roman" w:hAnsi="Times New Roman"/>
          <w:sz w:val="24"/>
        </w:rPr>
      </w:pPr>
      <w:r w:rsidRPr="001726B6">
        <w:rPr>
          <w:rFonts w:ascii="Times New Roman" w:hAnsi="Times New Roman"/>
          <w:sz w:val="24"/>
        </w:rPr>
        <w:t>Pokrytí audity u jednotlivých OP dle prioritních os, specifických cílů, výzev, typů příjemců, let, a to jak počtem, tak i finančním vyjádření</w:t>
      </w:r>
      <w:r w:rsidR="008961C5" w:rsidRPr="001726B6">
        <w:rPr>
          <w:rFonts w:ascii="Times New Roman" w:hAnsi="Times New Roman"/>
          <w:sz w:val="24"/>
        </w:rPr>
        <w:t>m</w:t>
      </w:r>
      <w:r w:rsidRPr="001726B6">
        <w:rPr>
          <w:rFonts w:ascii="Times New Roman" w:hAnsi="Times New Roman"/>
          <w:sz w:val="24"/>
        </w:rPr>
        <w:t xml:space="preserve"> (Kč/EUR)</w:t>
      </w:r>
    </w:p>
    <w:p w:rsidR="00433152" w:rsidRPr="001726B6" w:rsidRDefault="00433152">
      <w:pPr>
        <w:numPr>
          <w:ilvl w:val="0"/>
          <w:numId w:val="17"/>
        </w:numPr>
        <w:spacing w:after="60"/>
        <w:ind w:left="714" w:hanging="357"/>
        <w:jc w:val="both"/>
        <w:rPr>
          <w:rFonts w:ascii="Times New Roman" w:hAnsi="Times New Roman"/>
          <w:sz w:val="24"/>
        </w:rPr>
      </w:pPr>
      <w:r w:rsidRPr="001726B6">
        <w:rPr>
          <w:rFonts w:ascii="Times New Roman" w:hAnsi="Times New Roman"/>
          <w:sz w:val="24"/>
        </w:rPr>
        <w:t>Informace o všech auditech a zjištění</w:t>
      </w:r>
      <w:r w:rsidR="002A0389" w:rsidRPr="001726B6">
        <w:rPr>
          <w:rFonts w:ascii="Times New Roman" w:hAnsi="Times New Roman"/>
          <w:sz w:val="24"/>
        </w:rPr>
        <w:t>ch</w:t>
      </w:r>
      <w:r w:rsidRPr="001726B6">
        <w:rPr>
          <w:rFonts w:ascii="Times New Roman" w:hAnsi="Times New Roman"/>
          <w:sz w:val="24"/>
        </w:rPr>
        <w:t xml:space="preserve"> o objemu vyšší</w:t>
      </w:r>
      <w:r w:rsidR="002A0389" w:rsidRPr="001726B6">
        <w:rPr>
          <w:rFonts w:ascii="Times New Roman" w:hAnsi="Times New Roman"/>
          <w:sz w:val="24"/>
        </w:rPr>
        <w:t>m</w:t>
      </w:r>
      <w:r w:rsidRPr="001726B6">
        <w:rPr>
          <w:rFonts w:ascii="Times New Roman" w:hAnsi="Times New Roman"/>
          <w:sz w:val="24"/>
        </w:rPr>
        <w:t xml:space="preserve"> než daná hodnota (filtr dle této hodnoty, např. 5 mil. Kč) s možností rychlého </w:t>
      </w:r>
      <w:proofErr w:type="spellStart"/>
      <w:r w:rsidRPr="001726B6">
        <w:rPr>
          <w:rFonts w:ascii="Times New Roman" w:hAnsi="Times New Roman"/>
          <w:sz w:val="24"/>
        </w:rPr>
        <w:t>překliknutí</w:t>
      </w:r>
      <w:proofErr w:type="spellEnd"/>
      <w:r w:rsidRPr="001726B6">
        <w:rPr>
          <w:rFonts w:ascii="Times New Roman" w:hAnsi="Times New Roman"/>
          <w:sz w:val="24"/>
        </w:rPr>
        <w:t xml:space="preserve"> na daný audit pro podrobnosti - zobrazení číslo auditu, číslo projektu, název projektu, příjemce, hodnota nezpůsobilých výdajů, oblast porušení</w:t>
      </w:r>
    </w:p>
    <w:p w:rsidR="00433152" w:rsidRPr="001726B6" w:rsidRDefault="00433152">
      <w:pPr>
        <w:numPr>
          <w:ilvl w:val="0"/>
          <w:numId w:val="17"/>
        </w:numPr>
        <w:spacing w:after="60"/>
        <w:ind w:left="714" w:hanging="357"/>
        <w:jc w:val="both"/>
        <w:rPr>
          <w:rFonts w:ascii="Times New Roman" w:hAnsi="Times New Roman"/>
          <w:sz w:val="24"/>
        </w:rPr>
      </w:pPr>
      <w:r w:rsidRPr="001726B6">
        <w:rPr>
          <w:rFonts w:ascii="Times New Roman" w:hAnsi="Times New Roman"/>
          <w:sz w:val="24"/>
        </w:rPr>
        <w:t>Informace o statistice zjištění - dle oblasti porušení (četnost a finanční dopad včetně %) a podrobně pro veřejné zakázky VZ  - (číselník pro oblasti porušení a dle VZ (jedna z podoblastí))</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Systém uživateli umožní zvolit 1 operační program (</w:t>
      </w:r>
      <w:proofErr w:type="spellStart"/>
      <w:r w:rsidRPr="001726B6">
        <w:rPr>
          <w:rFonts w:ascii="Times New Roman" w:hAnsi="Times New Roman"/>
          <w:sz w:val="24"/>
        </w:rPr>
        <w:t>předvybere</w:t>
      </w:r>
      <w:proofErr w:type="spellEnd"/>
      <w:r w:rsidRPr="001726B6">
        <w:rPr>
          <w:rFonts w:ascii="Times New Roman" w:hAnsi="Times New Roman"/>
          <w:sz w:val="24"/>
        </w:rPr>
        <w:t xml:space="preserve"> se posledně použitý) který bude použitý pro všechny </w:t>
      </w:r>
      <w:proofErr w:type="spellStart"/>
      <w:r w:rsidRPr="001726B6">
        <w:rPr>
          <w:rFonts w:ascii="Times New Roman" w:hAnsi="Times New Roman"/>
          <w:sz w:val="24"/>
        </w:rPr>
        <w:t>dashboardy</w:t>
      </w:r>
      <w:proofErr w:type="spellEnd"/>
      <w:r w:rsidRPr="001726B6">
        <w:rPr>
          <w:rFonts w:ascii="Times New Roman" w:hAnsi="Times New Roman"/>
          <w:sz w:val="24"/>
        </w:rPr>
        <w:t xml:space="preserve"> uvedené v tomto požadavku.</w:t>
      </w:r>
    </w:p>
    <w:p w:rsidR="00BB06F1"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 xml:space="preserve">Přehled auditorů a jejich zobrazení, kde je zapojen jako VAT nebo ČAT podle typů auditů (operace, systém, atd.) </w:t>
      </w:r>
    </w:p>
    <w:p w:rsidR="00BB06F1" w:rsidRPr="001726B6" w:rsidRDefault="00433152" w:rsidP="00AC5655">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počet auditů (pro sledování vytíženosti dle aktuálního plánu)</w:t>
      </w:r>
    </w:p>
    <w:p w:rsidR="00433152" w:rsidRPr="001726B6" w:rsidRDefault="00433152" w:rsidP="00AC5655">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filtr dle daného roku, nebo období od – do,</w:t>
      </w:r>
    </w:p>
    <w:p w:rsidR="00433152" w:rsidRPr="001726B6" w:rsidRDefault="00433152" w:rsidP="00AC5655">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 xml:space="preserve">v kolika auditech (dle data zahájení až ukončení) jsou v zadaném období zapojeni jako VAT nebo ČAT do jednotlivých typů auditů (operací, systému, </w:t>
      </w:r>
      <w:r w:rsidR="00BB06F1" w:rsidRPr="001726B6">
        <w:rPr>
          <w:rFonts w:ascii="Times New Roman" w:hAnsi="Times New Roman"/>
          <w:sz w:val="24"/>
          <w:szCs w:val="24"/>
        </w:rPr>
        <w:t>účetní závěrky</w:t>
      </w:r>
      <w:r w:rsidRPr="001726B6">
        <w:rPr>
          <w:rFonts w:ascii="Times New Roman" w:hAnsi="Times New Roman"/>
          <w:sz w:val="24"/>
          <w:szCs w:val="24"/>
        </w:rPr>
        <w:t>),</w:t>
      </w:r>
    </w:p>
    <w:p w:rsidR="00433152" w:rsidRPr="001726B6" w:rsidRDefault="00433152" w:rsidP="00AC5655">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počet auditů (pro sledování vytíženosti dle plánu).</w:t>
      </w:r>
    </w:p>
    <w:p w:rsidR="008C05ED"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 xml:space="preserve">Přehled auditorů a jich zobrazení dle stavu auditů (plánován, zahájen, ...) </w:t>
      </w:r>
    </w:p>
    <w:p w:rsidR="00433152" w:rsidRPr="001726B6" w:rsidRDefault="00433152" w:rsidP="00AC5655">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filtr dle typu auditu (default pro operace, při zapojení auditora i do jiných typů podbarvení</w:t>
      </w:r>
    </w:p>
    <w:p w:rsidR="00433152" w:rsidRPr="001726B6" w:rsidRDefault="00433152" w:rsidP="00AC5655">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stavy auditu (plánován, zahájen, ...)</w:t>
      </w:r>
    </w:p>
    <w:p w:rsidR="00433152" w:rsidRPr="001726B6" w:rsidRDefault="00433152" w:rsidP="00AC5655">
      <w:pPr>
        <w:pStyle w:val="Bezmezer"/>
        <w:numPr>
          <w:ilvl w:val="1"/>
          <w:numId w:val="11"/>
        </w:numPr>
        <w:spacing w:before="0" w:after="0"/>
        <w:rPr>
          <w:rFonts w:ascii="Times New Roman" w:hAnsi="Times New Roman"/>
          <w:sz w:val="24"/>
          <w:szCs w:val="24"/>
        </w:rPr>
      </w:pPr>
      <w:r w:rsidRPr="001726B6">
        <w:rPr>
          <w:rFonts w:ascii="Times New Roman" w:hAnsi="Times New Roman"/>
          <w:sz w:val="24"/>
          <w:szCs w:val="24"/>
        </w:rPr>
        <w:t>filtr dle typu auditu (default pro operace), při zapojení auditora i do jiných typů systém záznam podbarví = indikuje, že zobrazený údaj není úplný, protože filtr skutečnou hodnotu snížil.</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Přehled auditorů a jich zobrazení dle plnění dle plánu</w:t>
      </w:r>
    </w:p>
    <w:p w:rsidR="00433152" w:rsidRPr="001726B6" w:rsidRDefault="00433152" w:rsidP="00A67BC0">
      <w:pPr>
        <w:numPr>
          <w:ilvl w:val="0"/>
          <w:numId w:val="17"/>
        </w:numPr>
        <w:spacing w:after="60"/>
        <w:ind w:left="714" w:hanging="357"/>
        <w:jc w:val="both"/>
        <w:rPr>
          <w:rFonts w:ascii="Times New Roman" w:hAnsi="Times New Roman"/>
          <w:sz w:val="24"/>
        </w:rPr>
      </w:pPr>
      <w:r w:rsidRPr="001726B6">
        <w:rPr>
          <w:rFonts w:ascii="Times New Roman" w:hAnsi="Times New Roman"/>
          <w:sz w:val="24"/>
        </w:rPr>
        <w:t xml:space="preserve">Plán auditů v porovnání se skutečným stavem v časové ose + </w:t>
      </w:r>
      <w:r w:rsidR="0055449C" w:rsidRPr="001726B6">
        <w:rPr>
          <w:rFonts w:ascii="Times New Roman" w:hAnsi="Times New Roman"/>
          <w:sz w:val="24"/>
        </w:rPr>
        <w:t>grafické zobrazení</w:t>
      </w:r>
      <w:r w:rsidRPr="001726B6">
        <w:rPr>
          <w:rFonts w:ascii="Times New Roman" w:hAnsi="Times New Roman"/>
          <w:sz w:val="24"/>
        </w:rPr>
        <w:t xml:space="preserve"> (číslo auditu, VAT, ČAT, stav auditu, místo realizace, realizace na místě) - na časové ose za OP, oddělení, odbor - podle aktualizovaného a skutečného plnění</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Systém uživateli umožní zvolit parametry (</w:t>
      </w:r>
      <w:proofErr w:type="spellStart"/>
      <w:r w:rsidRPr="001726B6">
        <w:rPr>
          <w:rFonts w:ascii="Times New Roman" w:hAnsi="Times New Roman"/>
          <w:sz w:val="24"/>
        </w:rPr>
        <w:t>předvyberou</w:t>
      </w:r>
      <w:proofErr w:type="spellEnd"/>
      <w:r w:rsidRPr="001726B6">
        <w:rPr>
          <w:rFonts w:ascii="Times New Roman" w:hAnsi="Times New Roman"/>
          <w:sz w:val="24"/>
        </w:rPr>
        <w:t xml:space="preserve"> se posledně použité), které budou použity pro všechny </w:t>
      </w:r>
      <w:proofErr w:type="spellStart"/>
      <w:r w:rsidRPr="001726B6">
        <w:rPr>
          <w:rFonts w:ascii="Times New Roman" w:hAnsi="Times New Roman"/>
          <w:sz w:val="24"/>
        </w:rPr>
        <w:t>dashboardy</w:t>
      </w:r>
      <w:proofErr w:type="spellEnd"/>
      <w:r w:rsidRPr="001726B6">
        <w:rPr>
          <w:rFonts w:ascii="Times New Roman" w:hAnsi="Times New Roman"/>
          <w:sz w:val="24"/>
        </w:rPr>
        <w:t xml:space="preserve"> uvedené v tomto požadavku dle organizační struktury AO.:</w:t>
      </w:r>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Systém vždy načte a zobrazí zástupce organizace dle hierarchie v organizační struktuře za vybranou úroveň.</w:t>
      </w:r>
    </w:p>
    <w:p w:rsidR="00433152" w:rsidRPr="001726B6" w:rsidRDefault="00433152" w:rsidP="00433152">
      <w:pPr>
        <w:ind w:left="360"/>
        <w:rPr>
          <w:rFonts w:ascii="Times New Roman" w:hAnsi="Times New Roman"/>
          <w:sz w:val="24"/>
        </w:rPr>
      </w:pPr>
    </w:p>
    <w:p w:rsidR="00433152" w:rsidRPr="001726B6" w:rsidRDefault="00433152" w:rsidP="00F2770C">
      <w:pPr>
        <w:pStyle w:val="Nadpis3"/>
        <w:rPr>
          <w:rFonts w:ascii="Times New Roman" w:hAnsi="Times New Roman" w:cs="Times New Roman"/>
          <w:color w:val="auto"/>
        </w:rPr>
      </w:pPr>
      <w:bookmarkStart w:id="46" w:name="_Toc483931334"/>
      <w:r w:rsidRPr="001726B6">
        <w:rPr>
          <w:rFonts w:ascii="Times New Roman" w:hAnsi="Times New Roman" w:cs="Times New Roman"/>
          <w:color w:val="auto"/>
        </w:rPr>
        <w:t>Databáze auditních zjištění</w:t>
      </w:r>
      <w:bookmarkEnd w:id="46"/>
    </w:p>
    <w:p w:rsidR="00433152" w:rsidRPr="001726B6" w:rsidRDefault="00433152" w:rsidP="00C41961">
      <w:pPr>
        <w:ind w:left="360"/>
        <w:jc w:val="both"/>
        <w:rPr>
          <w:rFonts w:ascii="Times New Roman" w:hAnsi="Times New Roman"/>
          <w:sz w:val="24"/>
        </w:rPr>
      </w:pPr>
      <w:r w:rsidRPr="001726B6">
        <w:rPr>
          <w:rFonts w:ascii="Times New Roman" w:hAnsi="Times New Roman"/>
          <w:sz w:val="24"/>
        </w:rPr>
        <w:t xml:space="preserve">Přehled </w:t>
      </w:r>
      <w:r w:rsidR="00D92C50" w:rsidRPr="001726B6">
        <w:rPr>
          <w:rFonts w:ascii="Times New Roman" w:hAnsi="Times New Roman"/>
          <w:sz w:val="24"/>
        </w:rPr>
        <w:t xml:space="preserve">výstupů </w:t>
      </w:r>
      <w:r w:rsidRPr="001726B6">
        <w:rPr>
          <w:rFonts w:ascii="Times New Roman" w:hAnsi="Times New Roman"/>
          <w:sz w:val="24"/>
        </w:rPr>
        <w:t xml:space="preserve">s podrobným členěním dle daných číselníků a strukturovaných dat za jednotlivé OP </w:t>
      </w:r>
      <w:r w:rsidR="009E4122" w:rsidRPr="001726B6">
        <w:rPr>
          <w:rFonts w:ascii="Times New Roman" w:hAnsi="Times New Roman"/>
          <w:sz w:val="24"/>
        </w:rPr>
        <w:t xml:space="preserve">i </w:t>
      </w:r>
      <w:r w:rsidRPr="001726B6">
        <w:rPr>
          <w:rFonts w:ascii="Times New Roman" w:hAnsi="Times New Roman"/>
          <w:sz w:val="24"/>
        </w:rPr>
        <w:t>souhrnně, včetně možností přenosu dat do dalších informačních systémů (MS2014+) a a</w:t>
      </w:r>
      <w:r w:rsidR="00F7116F" w:rsidRPr="001726B6">
        <w:rPr>
          <w:rFonts w:ascii="Times New Roman" w:hAnsi="Times New Roman"/>
          <w:sz w:val="24"/>
        </w:rPr>
        <w:t>u</w:t>
      </w:r>
      <w:r w:rsidRPr="001726B6">
        <w:rPr>
          <w:rFonts w:ascii="Times New Roman" w:hAnsi="Times New Roman"/>
          <w:sz w:val="24"/>
        </w:rPr>
        <w:t>tom</w:t>
      </w:r>
      <w:r w:rsidR="00F7116F" w:rsidRPr="001726B6">
        <w:rPr>
          <w:rFonts w:ascii="Times New Roman" w:hAnsi="Times New Roman"/>
          <w:sz w:val="24"/>
        </w:rPr>
        <w:t>at</w:t>
      </w:r>
      <w:r w:rsidRPr="001726B6">
        <w:rPr>
          <w:rFonts w:ascii="Times New Roman" w:hAnsi="Times New Roman"/>
          <w:sz w:val="24"/>
        </w:rPr>
        <w:t xml:space="preserve">izovaného </w:t>
      </w:r>
      <w:r w:rsidR="00412815" w:rsidRPr="001726B6">
        <w:rPr>
          <w:rFonts w:ascii="Times New Roman" w:hAnsi="Times New Roman"/>
          <w:sz w:val="24"/>
        </w:rPr>
        <w:t xml:space="preserve">přenosu </w:t>
      </w:r>
      <w:r w:rsidRPr="001726B6">
        <w:rPr>
          <w:rFonts w:ascii="Times New Roman" w:hAnsi="Times New Roman"/>
          <w:sz w:val="24"/>
        </w:rPr>
        <w:t xml:space="preserve">ve formátu </w:t>
      </w:r>
      <w:r w:rsidR="00A07CB6" w:rsidRPr="001726B6">
        <w:rPr>
          <w:rFonts w:ascii="Times New Roman" w:hAnsi="Times New Roman"/>
          <w:sz w:val="24"/>
        </w:rPr>
        <w:t xml:space="preserve">XML </w:t>
      </w:r>
      <w:r w:rsidRPr="001726B6">
        <w:rPr>
          <w:rFonts w:ascii="Times New Roman" w:hAnsi="Times New Roman"/>
          <w:sz w:val="24"/>
        </w:rPr>
        <w:t>na webových stránkách zadavatele.</w:t>
      </w:r>
    </w:p>
    <w:p w:rsidR="00433152" w:rsidRPr="001726B6" w:rsidRDefault="00433152" w:rsidP="00433152">
      <w:pPr>
        <w:ind w:left="360"/>
        <w:rPr>
          <w:rFonts w:ascii="Times New Roman" w:hAnsi="Times New Roman"/>
          <w:sz w:val="24"/>
        </w:rPr>
      </w:pPr>
    </w:p>
    <w:p w:rsidR="00433152" w:rsidRPr="001726B6" w:rsidRDefault="00433152" w:rsidP="00F2770C">
      <w:pPr>
        <w:pStyle w:val="Nadpis3"/>
        <w:rPr>
          <w:rFonts w:ascii="Times New Roman" w:hAnsi="Times New Roman" w:cs="Times New Roman"/>
          <w:color w:val="auto"/>
        </w:rPr>
      </w:pPr>
      <w:bookmarkStart w:id="47" w:name="_Toc483931335"/>
      <w:r w:rsidRPr="001726B6">
        <w:rPr>
          <w:rFonts w:ascii="Times New Roman" w:hAnsi="Times New Roman" w:cs="Times New Roman"/>
          <w:color w:val="auto"/>
        </w:rPr>
        <w:t>Externí kontrolní procesy (IA, EK, EÚD, NKÚ)</w:t>
      </w:r>
      <w:bookmarkEnd w:id="47"/>
    </w:p>
    <w:p w:rsidR="00433152" w:rsidRPr="001726B6" w:rsidRDefault="00433152" w:rsidP="00433152">
      <w:pPr>
        <w:ind w:left="360"/>
        <w:rPr>
          <w:rFonts w:ascii="Times New Roman" w:hAnsi="Times New Roman"/>
          <w:sz w:val="24"/>
        </w:rPr>
      </w:pPr>
      <w:r w:rsidRPr="001726B6">
        <w:rPr>
          <w:rFonts w:ascii="Times New Roman" w:hAnsi="Times New Roman"/>
          <w:sz w:val="24"/>
        </w:rPr>
        <w:t>Evidence a statistika externích kontrolních činností na činnost AO nebo v rámci daných OP se záznamem:</w:t>
      </w:r>
    </w:p>
    <w:p w:rsidR="00433152" w:rsidRPr="001726B6" w:rsidRDefault="00433152" w:rsidP="00A67BC0">
      <w:pPr>
        <w:numPr>
          <w:ilvl w:val="0"/>
          <w:numId w:val="17"/>
        </w:numPr>
        <w:spacing w:after="60"/>
        <w:ind w:left="714" w:hanging="357"/>
        <w:rPr>
          <w:rFonts w:ascii="Times New Roman" w:hAnsi="Times New Roman"/>
          <w:sz w:val="24"/>
        </w:rPr>
      </w:pPr>
      <w:r w:rsidRPr="001726B6">
        <w:rPr>
          <w:rFonts w:ascii="Times New Roman" w:hAnsi="Times New Roman"/>
          <w:sz w:val="24"/>
        </w:rPr>
        <w:t>Identifikačních údajů (subjekt, data, auditoři, OP atd.)</w:t>
      </w:r>
    </w:p>
    <w:p w:rsidR="00433152" w:rsidRPr="001726B6" w:rsidRDefault="00433152" w:rsidP="00A67BC0">
      <w:pPr>
        <w:numPr>
          <w:ilvl w:val="0"/>
          <w:numId w:val="17"/>
        </w:numPr>
        <w:spacing w:after="60"/>
        <w:ind w:left="714" w:hanging="357"/>
        <w:rPr>
          <w:rFonts w:ascii="Times New Roman" w:hAnsi="Times New Roman"/>
          <w:sz w:val="24"/>
        </w:rPr>
      </w:pPr>
      <w:r w:rsidRPr="001726B6">
        <w:rPr>
          <w:rFonts w:ascii="Times New Roman" w:hAnsi="Times New Roman"/>
          <w:sz w:val="24"/>
        </w:rPr>
        <w:t xml:space="preserve">Výsledků (zjištění, finančních dopadů, </w:t>
      </w:r>
      <w:r w:rsidR="0090604C" w:rsidRPr="001726B6">
        <w:rPr>
          <w:rFonts w:ascii="Times New Roman" w:hAnsi="Times New Roman"/>
          <w:sz w:val="24"/>
        </w:rPr>
        <w:t>termínů</w:t>
      </w:r>
      <w:r w:rsidRPr="001726B6">
        <w:rPr>
          <w:rFonts w:ascii="Times New Roman" w:hAnsi="Times New Roman"/>
          <w:sz w:val="24"/>
        </w:rPr>
        <w:t>)</w:t>
      </w:r>
    </w:p>
    <w:p w:rsidR="00433152" w:rsidRPr="001726B6" w:rsidRDefault="00433152" w:rsidP="00A67BC0">
      <w:pPr>
        <w:numPr>
          <w:ilvl w:val="0"/>
          <w:numId w:val="17"/>
        </w:numPr>
        <w:spacing w:after="60"/>
        <w:ind w:left="714" w:hanging="357"/>
        <w:rPr>
          <w:rFonts w:ascii="Times New Roman" w:hAnsi="Times New Roman"/>
          <w:sz w:val="24"/>
        </w:rPr>
      </w:pPr>
      <w:r w:rsidRPr="001726B6">
        <w:rPr>
          <w:rFonts w:ascii="Times New Roman" w:hAnsi="Times New Roman"/>
          <w:sz w:val="24"/>
        </w:rPr>
        <w:t>Stavu řešení opatření</w:t>
      </w:r>
    </w:p>
    <w:p w:rsidR="00433152" w:rsidRPr="001726B6" w:rsidRDefault="00433152" w:rsidP="00A67BC0">
      <w:pPr>
        <w:numPr>
          <w:ilvl w:val="0"/>
          <w:numId w:val="17"/>
        </w:numPr>
        <w:spacing w:after="60"/>
        <w:ind w:left="714" w:hanging="357"/>
        <w:rPr>
          <w:rFonts w:ascii="Times New Roman" w:hAnsi="Times New Roman"/>
          <w:sz w:val="24"/>
        </w:rPr>
      </w:pPr>
      <w:r w:rsidRPr="001726B6">
        <w:rPr>
          <w:rFonts w:ascii="Times New Roman" w:hAnsi="Times New Roman"/>
          <w:sz w:val="24"/>
        </w:rPr>
        <w:t>Závěrů</w:t>
      </w:r>
    </w:p>
    <w:p w:rsidR="00433152" w:rsidRPr="001726B6" w:rsidRDefault="00433152" w:rsidP="00A67BC0">
      <w:pPr>
        <w:numPr>
          <w:ilvl w:val="0"/>
          <w:numId w:val="17"/>
        </w:numPr>
        <w:spacing w:after="60"/>
        <w:ind w:left="714" w:hanging="357"/>
        <w:rPr>
          <w:rFonts w:ascii="Times New Roman" w:hAnsi="Times New Roman"/>
          <w:sz w:val="24"/>
        </w:rPr>
      </w:pPr>
      <w:r w:rsidRPr="001726B6">
        <w:rPr>
          <w:rFonts w:ascii="Times New Roman" w:hAnsi="Times New Roman"/>
          <w:sz w:val="24"/>
        </w:rPr>
        <w:t>Poznámek auditorů</w:t>
      </w:r>
    </w:p>
    <w:p w:rsidR="00433152" w:rsidRPr="001726B6" w:rsidRDefault="00433152" w:rsidP="00A67BC0">
      <w:pPr>
        <w:numPr>
          <w:ilvl w:val="0"/>
          <w:numId w:val="17"/>
        </w:numPr>
        <w:spacing w:after="60"/>
        <w:ind w:left="714" w:hanging="357"/>
        <w:rPr>
          <w:rFonts w:ascii="Times New Roman" w:hAnsi="Times New Roman"/>
          <w:sz w:val="24"/>
        </w:rPr>
      </w:pPr>
      <w:r w:rsidRPr="001726B6">
        <w:rPr>
          <w:rFonts w:ascii="Times New Roman" w:hAnsi="Times New Roman"/>
          <w:sz w:val="24"/>
        </w:rPr>
        <w:t>Uložení dokumentů (strukturované podobě v </w:t>
      </w:r>
      <w:r w:rsidR="0090604C" w:rsidRPr="001726B6">
        <w:rPr>
          <w:rFonts w:ascii="Times New Roman" w:hAnsi="Times New Roman"/>
          <w:sz w:val="24"/>
        </w:rPr>
        <w:t>min</w:t>
      </w:r>
      <w:r w:rsidRPr="001726B6">
        <w:rPr>
          <w:rFonts w:ascii="Times New Roman" w:hAnsi="Times New Roman"/>
          <w:sz w:val="24"/>
        </w:rPr>
        <w:t xml:space="preserve">. rozsahu návrh, kontradiktorní řízení, </w:t>
      </w:r>
      <w:r w:rsidR="009E4122" w:rsidRPr="001726B6">
        <w:rPr>
          <w:rFonts w:ascii="Times New Roman" w:hAnsi="Times New Roman"/>
          <w:sz w:val="24"/>
        </w:rPr>
        <w:t>finální verze</w:t>
      </w:r>
      <w:r w:rsidRPr="001726B6">
        <w:rPr>
          <w:rFonts w:ascii="Times New Roman" w:hAnsi="Times New Roman"/>
          <w:sz w:val="24"/>
        </w:rPr>
        <w:t>, informace o opatření k nápravě)</w:t>
      </w:r>
    </w:p>
    <w:p w:rsidR="00433152" w:rsidRPr="001726B6" w:rsidRDefault="00433152" w:rsidP="00AB6E02">
      <w:pPr>
        <w:pStyle w:val="Bezmezer"/>
        <w:rPr>
          <w:rFonts w:ascii="Times New Roman" w:hAnsi="Times New Roman"/>
          <w:sz w:val="24"/>
          <w:szCs w:val="24"/>
        </w:rPr>
      </w:pPr>
    </w:p>
    <w:p w:rsidR="00CD582B" w:rsidRPr="001726B6" w:rsidRDefault="00CD582B" w:rsidP="00262D9D">
      <w:pPr>
        <w:pStyle w:val="Nadpis3"/>
        <w:rPr>
          <w:rFonts w:ascii="Times New Roman" w:hAnsi="Times New Roman" w:cs="Times New Roman"/>
        </w:rPr>
      </w:pPr>
      <w:bookmarkStart w:id="48" w:name="_Toc483931336"/>
      <w:r w:rsidRPr="001726B6">
        <w:rPr>
          <w:rFonts w:ascii="Times New Roman" w:hAnsi="Times New Roman" w:cs="Times New Roman"/>
          <w:color w:val="auto"/>
        </w:rPr>
        <w:t>Podpora řízení lidských zdrojů a auditní činnosti</w:t>
      </w:r>
      <w:bookmarkEnd w:id="48"/>
    </w:p>
    <w:p w:rsidR="0086461A" w:rsidRPr="001726B6" w:rsidRDefault="0055449C" w:rsidP="00262D9D">
      <w:pPr>
        <w:ind w:left="360"/>
        <w:jc w:val="both"/>
        <w:rPr>
          <w:rFonts w:ascii="Times New Roman" w:hAnsi="Times New Roman"/>
          <w:sz w:val="24"/>
        </w:rPr>
      </w:pPr>
      <w:r w:rsidRPr="001726B6">
        <w:rPr>
          <w:rFonts w:ascii="Times New Roman" w:hAnsi="Times New Roman"/>
          <w:sz w:val="24"/>
        </w:rPr>
        <w:t>Aplikace bude umožňovat sledovat účast jednotlivých uživatelů na školících a</w:t>
      </w:r>
      <w:r w:rsidR="006B1FCF" w:rsidRPr="001726B6">
        <w:rPr>
          <w:rFonts w:ascii="Times New Roman" w:hAnsi="Times New Roman"/>
          <w:sz w:val="24"/>
        </w:rPr>
        <w:t> </w:t>
      </w:r>
      <w:r w:rsidRPr="001726B6">
        <w:rPr>
          <w:rFonts w:ascii="Times New Roman" w:hAnsi="Times New Roman"/>
          <w:sz w:val="24"/>
        </w:rPr>
        <w:t xml:space="preserve">vzdělávacích akcí v jednotlivých </w:t>
      </w:r>
      <w:r w:rsidR="00C41961" w:rsidRPr="001726B6">
        <w:rPr>
          <w:rFonts w:ascii="Times New Roman" w:hAnsi="Times New Roman"/>
          <w:sz w:val="24"/>
        </w:rPr>
        <w:t xml:space="preserve">tematických </w:t>
      </w:r>
      <w:r w:rsidRPr="001726B6">
        <w:rPr>
          <w:rFonts w:ascii="Times New Roman" w:hAnsi="Times New Roman"/>
          <w:sz w:val="24"/>
        </w:rPr>
        <w:t>oblastech, a to na základě schváleného individuálního plánu se zohledněním střednědobého plánu osobního rozvoje vedeného v systému.</w:t>
      </w:r>
      <w:r w:rsidR="0020277B" w:rsidRPr="001726B6">
        <w:rPr>
          <w:rFonts w:ascii="Times New Roman" w:hAnsi="Times New Roman"/>
          <w:sz w:val="24"/>
        </w:rPr>
        <w:t xml:space="preserve"> Tyto plány a přehledy školících a vzdělávacích akcí půjde agregovat na úrovni zaměstnance, oddělení a odboru.</w:t>
      </w:r>
      <w:r w:rsidR="00911FEF" w:rsidRPr="001726B6">
        <w:rPr>
          <w:rFonts w:ascii="Times New Roman" w:hAnsi="Times New Roman"/>
          <w:sz w:val="24"/>
        </w:rPr>
        <w:t xml:space="preserve"> </w:t>
      </w:r>
      <w:r w:rsidR="0020277B" w:rsidRPr="001726B6">
        <w:rPr>
          <w:rFonts w:ascii="Times New Roman" w:hAnsi="Times New Roman"/>
          <w:sz w:val="24"/>
        </w:rPr>
        <w:t>Přehled školících a vzdělávacích akcí bude veden v rámci Karty zaměstnance AO, která dále bude obsahovat následující informace – délku praxe v rámci AO a ESI fondů, specializaci, počet dnů na školících a vzdělávacích akcí, cenu za školící a vzdělávací akce, přehled provedených auditů (VAT, ČAT), typovou pozici.</w:t>
      </w:r>
      <w:r w:rsidR="00911FEF" w:rsidRPr="001726B6">
        <w:rPr>
          <w:rFonts w:ascii="Times New Roman" w:hAnsi="Times New Roman"/>
          <w:sz w:val="24"/>
        </w:rPr>
        <w:t xml:space="preserve"> </w:t>
      </w:r>
      <w:r w:rsidR="0020277B" w:rsidRPr="001726B6">
        <w:rPr>
          <w:rFonts w:ascii="Times New Roman" w:hAnsi="Times New Roman"/>
          <w:sz w:val="24"/>
        </w:rPr>
        <w:t xml:space="preserve">Aplikace bude umožňovat </w:t>
      </w:r>
      <w:r w:rsidR="009F11F5" w:rsidRPr="001726B6">
        <w:rPr>
          <w:rFonts w:ascii="Times New Roman" w:hAnsi="Times New Roman"/>
          <w:sz w:val="24"/>
        </w:rPr>
        <w:t xml:space="preserve">realizovat </w:t>
      </w:r>
      <w:r w:rsidR="0020277B" w:rsidRPr="001726B6">
        <w:rPr>
          <w:rFonts w:ascii="Times New Roman" w:hAnsi="Times New Roman"/>
          <w:sz w:val="24"/>
        </w:rPr>
        <w:t xml:space="preserve">kompletní </w:t>
      </w:r>
      <w:proofErr w:type="spellStart"/>
      <w:r w:rsidR="0020277B" w:rsidRPr="001726B6">
        <w:rPr>
          <w:rFonts w:ascii="Times New Roman" w:hAnsi="Times New Roman"/>
          <w:sz w:val="24"/>
        </w:rPr>
        <w:t>workflow</w:t>
      </w:r>
      <w:proofErr w:type="spellEnd"/>
      <w:r w:rsidR="0020277B" w:rsidRPr="001726B6">
        <w:rPr>
          <w:rFonts w:ascii="Times New Roman" w:hAnsi="Times New Roman"/>
          <w:sz w:val="24"/>
        </w:rPr>
        <w:t xml:space="preserve"> související s odborným školením a vzděláváním, tj. od návrhu této akce z úrovně zaměstnance AO, až o schválení z úrovně příslušného vedoucího a ředitele odboru, záznamu o absolvování a hodnocení dané akce, včetně archivace související dokumentace (</w:t>
      </w:r>
      <w:r w:rsidR="00412815" w:rsidRPr="001726B6">
        <w:rPr>
          <w:rFonts w:ascii="Times New Roman" w:hAnsi="Times New Roman"/>
          <w:sz w:val="24"/>
        </w:rPr>
        <w:t xml:space="preserve">např. </w:t>
      </w:r>
      <w:r w:rsidR="0020277B" w:rsidRPr="001726B6">
        <w:rPr>
          <w:rFonts w:ascii="Times New Roman" w:hAnsi="Times New Roman"/>
          <w:sz w:val="24"/>
        </w:rPr>
        <w:t>osvědčení</w:t>
      </w:r>
      <w:r w:rsidR="00412815" w:rsidRPr="001726B6">
        <w:rPr>
          <w:rFonts w:ascii="Times New Roman" w:hAnsi="Times New Roman"/>
          <w:sz w:val="24"/>
        </w:rPr>
        <w:t xml:space="preserve"> a program</w:t>
      </w:r>
      <w:r w:rsidR="0020277B" w:rsidRPr="001726B6">
        <w:rPr>
          <w:rFonts w:ascii="Times New Roman" w:hAnsi="Times New Roman"/>
          <w:sz w:val="24"/>
        </w:rPr>
        <w:t>)</w:t>
      </w:r>
      <w:r w:rsidR="00216BA3" w:rsidRPr="001726B6">
        <w:rPr>
          <w:rFonts w:ascii="Times New Roman" w:hAnsi="Times New Roman"/>
          <w:sz w:val="24"/>
        </w:rPr>
        <w:t>. Návrh školící a vzdělávací akce a jeho schválení musí umožňovat jak individuální, tak i hromadné zakládání a schvalování, včetně absolvování a ukládání dokumentace.</w:t>
      </w:r>
      <w:r w:rsidR="00911FEF" w:rsidRPr="001726B6">
        <w:rPr>
          <w:rFonts w:ascii="Times New Roman" w:hAnsi="Times New Roman"/>
          <w:sz w:val="24"/>
        </w:rPr>
        <w:t xml:space="preserve"> </w:t>
      </w:r>
      <w:r w:rsidR="00216BA3" w:rsidRPr="001726B6">
        <w:rPr>
          <w:rFonts w:ascii="Times New Roman" w:hAnsi="Times New Roman"/>
          <w:sz w:val="24"/>
        </w:rPr>
        <w:t xml:space="preserve">Jednotlivé školící a vzdělávací akce budou </w:t>
      </w:r>
      <w:r w:rsidR="00911FEF" w:rsidRPr="001726B6">
        <w:rPr>
          <w:rFonts w:ascii="Times New Roman" w:hAnsi="Times New Roman"/>
          <w:sz w:val="24"/>
        </w:rPr>
        <w:t xml:space="preserve">poskytovat </w:t>
      </w:r>
      <w:r w:rsidR="00216BA3" w:rsidRPr="001726B6">
        <w:rPr>
          <w:rFonts w:ascii="Times New Roman" w:hAnsi="Times New Roman"/>
          <w:sz w:val="24"/>
        </w:rPr>
        <w:t xml:space="preserve">základní </w:t>
      </w:r>
      <w:r w:rsidR="00911FEF" w:rsidRPr="001726B6">
        <w:rPr>
          <w:rFonts w:ascii="Times New Roman" w:hAnsi="Times New Roman"/>
          <w:sz w:val="24"/>
        </w:rPr>
        <w:t xml:space="preserve">informace </w:t>
      </w:r>
      <w:r w:rsidR="00216BA3" w:rsidRPr="001726B6">
        <w:rPr>
          <w:rFonts w:ascii="Times New Roman" w:hAnsi="Times New Roman"/>
          <w:sz w:val="24"/>
        </w:rPr>
        <w:t>(např. v rozsahu název, organizátor, termín, oblast</w:t>
      </w:r>
      <w:r w:rsidR="0086461A" w:rsidRPr="001726B6">
        <w:rPr>
          <w:rFonts w:ascii="Times New Roman" w:hAnsi="Times New Roman"/>
          <w:sz w:val="24"/>
        </w:rPr>
        <w:t>,</w:t>
      </w:r>
      <w:r w:rsidR="00216BA3" w:rsidRPr="001726B6">
        <w:rPr>
          <w:rFonts w:ascii="Times New Roman" w:hAnsi="Times New Roman"/>
          <w:sz w:val="24"/>
        </w:rPr>
        <w:t xml:space="preserve"> typ akce, účastník</w:t>
      </w:r>
      <w:r w:rsidR="0086461A" w:rsidRPr="001726B6">
        <w:rPr>
          <w:rFonts w:ascii="Times New Roman" w:hAnsi="Times New Roman"/>
          <w:sz w:val="24"/>
        </w:rPr>
        <w:t xml:space="preserve"> a formu akce</w:t>
      </w:r>
      <w:r w:rsidR="00DD1A7A" w:rsidRPr="001726B6">
        <w:rPr>
          <w:rFonts w:ascii="Times New Roman" w:hAnsi="Times New Roman"/>
          <w:sz w:val="24"/>
        </w:rPr>
        <w:t xml:space="preserve">), přičemž aplikace by měla zamezovat duplicitnímu zápisu vzdělávacích a školících akcí ve </w:t>
      </w:r>
      <w:r w:rsidR="001B0767" w:rsidRPr="001726B6">
        <w:rPr>
          <w:rFonts w:ascii="Times New Roman" w:hAnsi="Times New Roman"/>
          <w:sz w:val="24"/>
        </w:rPr>
        <w:t>stejném</w:t>
      </w:r>
      <w:r w:rsidR="00DD1A7A" w:rsidRPr="001726B6">
        <w:rPr>
          <w:rFonts w:ascii="Times New Roman" w:hAnsi="Times New Roman"/>
          <w:sz w:val="24"/>
        </w:rPr>
        <w:t xml:space="preserve"> termínu u stejného organizátora.</w:t>
      </w:r>
      <w:r w:rsidR="00911FEF" w:rsidRPr="001726B6">
        <w:rPr>
          <w:rFonts w:ascii="Times New Roman" w:hAnsi="Times New Roman"/>
          <w:sz w:val="24"/>
        </w:rPr>
        <w:t xml:space="preserve"> </w:t>
      </w:r>
      <w:r w:rsidR="00216BA3" w:rsidRPr="001726B6">
        <w:rPr>
          <w:rFonts w:ascii="Times New Roman" w:hAnsi="Times New Roman"/>
          <w:sz w:val="24"/>
        </w:rPr>
        <w:t xml:space="preserve">Účast na vzdělávacích a školících akcí se prováže s vytíženosti </w:t>
      </w:r>
      <w:r w:rsidR="009F11F5" w:rsidRPr="001726B6">
        <w:rPr>
          <w:rFonts w:ascii="Times New Roman" w:hAnsi="Times New Roman"/>
          <w:sz w:val="24"/>
        </w:rPr>
        <w:t xml:space="preserve">auditora </w:t>
      </w:r>
      <w:r w:rsidR="00216BA3" w:rsidRPr="001726B6">
        <w:rPr>
          <w:rFonts w:ascii="Times New Roman" w:hAnsi="Times New Roman"/>
          <w:sz w:val="24"/>
        </w:rPr>
        <w:t>v rámci auditní činnosti</w:t>
      </w:r>
      <w:r w:rsidR="009F11F5" w:rsidRPr="001726B6">
        <w:rPr>
          <w:rFonts w:ascii="Times New Roman" w:hAnsi="Times New Roman"/>
          <w:sz w:val="24"/>
        </w:rPr>
        <w:t xml:space="preserve">. Účast na vzdělávacích a školících akcí jsou </w:t>
      </w:r>
      <w:r w:rsidR="00216BA3" w:rsidRPr="001726B6">
        <w:rPr>
          <w:rFonts w:ascii="Times New Roman" w:hAnsi="Times New Roman"/>
          <w:sz w:val="24"/>
        </w:rPr>
        <w:t xml:space="preserve">vedené v aplikaci pro souhrnný přehled za </w:t>
      </w:r>
      <w:r w:rsidR="009F11F5" w:rsidRPr="001726B6">
        <w:rPr>
          <w:rFonts w:ascii="Times New Roman" w:hAnsi="Times New Roman"/>
          <w:sz w:val="24"/>
        </w:rPr>
        <w:t xml:space="preserve">jednotlivého </w:t>
      </w:r>
      <w:r w:rsidR="00216BA3" w:rsidRPr="001726B6">
        <w:rPr>
          <w:rFonts w:ascii="Times New Roman" w:hAnsi="Times New Roman"/>
          <w:sz w:val="24"/>
        </w:rPr>
        <w:t>auditora, oddělení nebo odbor.</w:t>
      </w:r>
      <w:r w:rsidR="00DD1A7A" w:rsidRPr="001726B6">
        <w:rPr>
          <w:rFonts w:ascii="Times New Roman" w:hAnsi="Times New Roman"/>
          <w:sz w:val="24"/>
        </w:rPr>
        <w:t xml:space="preserve"> </w:t>
      </w:r>
    </w:p>
    <w:p w:rsidR="0086461A" w:rsidRPr="001726B6" w:rsidRDefault="0086461A" w:rsidP="00262D9D">
      <w:pPr>
        <w:ind w:left="360"/>
        <w:jc w:val="both"/>
        <w:rPr>
          <w:rFonts w:ascii="Times New Roman" w:hAnsi="Times New Roman"/>
          <w:sz w:val="24"/>
        </w:rPr>
      </w:pPr>
    </w:p>
    <w:p w:rsidR="00216BA3" w:rsidRPr="001726B6" w:rsidRDefault="00911FEF" w:rsidP="00262D9D">
      <w:pPr>
        <w:ind w:left="360"/>
        <w:jc w:val="both"/>
        <w:rPr>
          <w:rFonts w:ascii="Times New Roman" w:hAnsi="Times New Roman"/>
          <w:sz w:val="24"/>
        </w:rPr>
      </w:pPr>
      <w:r w:rsidRPr="001726B6">
        <w:rPr>
          <w:rFonts w:ascii="Times New Roman" w:hAnsi="Times New Roman"/>
          <w:sz w:val="24"/>
        </w:rPr>
        <w:t xml:space="preserve">IS APAO </w:t>
      </w:r>
      <w:r w:rsidR="00DD1A7A" w:rsidRPr="001726B6">
        <w:rPr>
          <w:rFonts w:ascii="Times New Roman" w:hAnsi="Times New Roman"/>
          <w:sz w:val="24"/>
        </w:rPr>
        <w:t>bude obsahovat informace o plánované nepřítomnosti zaměstnance na pracovišti vlivem dovolené nebo jiné činnosti (dle daného číselníku)</w:t>
      </w:r>
      <w:r w:rsidR="0086461A" w:rsidRPr="001726B6">
        <w:rPr>
          <w:rFonts w:ascii="Times New Roman" w:hAnsi="Times New Roman"/>
          <w:sz w:val="24"/>
        </w:rPr>
        <w:t xml:space="preserve">. Pro </w:t>
      </w:r>
      <w:r w:rsidRPr="001726B6">
        <w:rPr>
          <w:rFonts w:ascii="Times New Roman" w:hAnsi="Times New Roman"/>
          <w:sz w:val="24"/>
        </w:rPr>
        <w:t xml:space="preserve">žádosti o </w:t>
      </w:r>
      <w:r w:rsidR="0086461A" w:rsidRPr="001726B6">
        <w:rPr>
          <w:rFonts w:ascii="Times New Roman" w:hAnsi="Times New Roman"/>
          <w:sz w:val="24"/>
        </w:rPr>
        <w:t>dovolené</w:t>
      </w:r>
      <w:r w:rsidRPr="001726B6">
        <w:rPr>
          <w:rFonts w:ascii="Times New Roman" w:hAnsi="Times New Roman"/>
          <w:sz w:val="24"/>
        </w:rPr>
        <w:t xml:space="preserve">, </w:t>
      </w:r>
      <w:r w:rsidR="0086461A" w:rsidRPr="001726B6">
        <w:rPr>
          <w:rFonts w:ascii="Times New Roman" w:hAnsi="Times New Roman"/>
          <w:sz w:val="24"/>
        </w:rPr>
        <w:t xml:space="preserve">bude připraveno zjednodušené schvalování v provázanosti na upozorňování konfliktů s auditní činností, včetně elektronického podepisování se standardizovaným tiskovým výstupem. Obdobná funkcionalita bude připravena rovněž pro cestovní příkazy související s auditní činností, účastní na vzdělávacích a školících akcí nebo jiné nepřítomnosti </w:t>
      </w:r>
      <w:r w:rsidR="00792D30" w:rsidRPr="001726B6">
        <w:rPr>
          <w:rFonts w:ascii="Times New Roman" w:hAnsi="Times New Roman"/>
          <w:sz w:val="24"/>
        </w:rPr>
        <w:t>na pracovišti, které vyžaduje cestovní příkaz (dle stanovených číselníků a strukturovaných dat). Při vedení a evidenci cestovní příkazů bude systém napomáhat k vyúčtování a jejich kontrole (dle dat v aplikaci, zejména v rámci daného auditu a příslušných finančních limitů)</w:t>
      </w:r>
      <w:r w:rsidR="00B56F88" w:rsidRPr="001726B6">
        <w:rPr>
          <w:rFonts w:ascii="Times New Roman" w:hAnsi="Times New Roman"/>
          <w:sz w:val="24"/>
        </w:rPr>
        <w:t>, včetně ukládání další související dokumentace</w:t>
      </w:r>
      <w:r w:rsidR="00792D30" w:rsidRPr="001726B6">
        <w:rPr>
          <w:rFonts w:ascii="Times New Roman" w:hAnsi="Times New Roman"/>
          <w:sz w:val="24"/>
        </w:rPr>
        <w:t xml:space="preserve">. </w:t>
      </w:r>
    </w:p>
    <w:p w:rsidR="00DD1A7A" w:rsidRPr="001726B6" w:rsidRDefault="00DD1A7A" w:rsidP="00262D9D">
      <w:pPr>
        <w:ind w:left="360"/>
        <w:jc w:val="both"/>
        <w:rPr>
          <w:rFonts w:ascii="Times New Roman" w:hAnsi="Times New Roman"/>
          <w:sz w:val="24"/>
        </w:rPr>
      </w:pPr>
    </w:p>
    <w:p w:rsidR="0035046F" w:rsidRPr="001726B6" w:rsidRDefault="00DD1A7A" w:rsidP="00D767D4">
      <w:pPr>
        <w:ind w:left="360"/>
        <w:jc w:val="both"/>
        <w:rPr>
          <w:rFonts w:ascii="Times New Roman" w:hAnsi="Times New Roman"/>
          <w:sz w:val="24"/>
        </w:rPr>
      </w:pPr>
      <w:r w:rsidRPr="001726B6">
        <w:rPr>
          <w:rFonts w:ascii="Times New Roman" w:hAnsi="Times New Roman"/>
          <w:sz w:val="24"/>
        </w:rPr>
        <w:t xml:space="preserve">Tento modul </w:t>
      </w:r>
      <w:r w:rsidR="001E0B04" w:rsidRPr="001726B6">
        <w:rPr>
          <w:rFonts w:ascii="Times New Roman" w:hAnsi="Times New Roman"/>
          <w:sz w:val="24"/>
        </w:rPr>
        <w:t>bude</w:t>
      </w:r>
      <w:r w:rsidRPr="001726B6">
        <w:rPr>
          <w:rFonts w:ascii="Times New Roman" w:hAnsi="Times New Roman"/>
          <w:sz w:val="24"/>
        </w:rPr>
        <w:t xml:space="preserve"> sloužit k evidenci, schvalování, přehledu, sdílení (mezi uživateli hodnocení školení) a upozorňování uživatelů na termíny</w:t>
      </w:r>
      <w:r w:rsidR="0086461A" w:rsidRPr="001726B6">
        <w:rPr>
          <w:rFonts w:ascii="Times New Roman" w:hAnsi="Times New Roman"/>
          <w:sz w:val="24"/>
        </w:rPr>
        <w:t xml:space="preserve"> a stanovené povinnosti (provést hodnocení, uložení osvědčení atd.)</w:t>
      </w:r>
      <w:r w:rsidRPr="001726B6">
        <w:rPr>
          <w:rFonts w:ascii="Times New Roman" w:hAnsi="Times New Roman"/>
          <w:sz w:val="24"/>
        </w:rPr>
        <w:t>.</w:t>
      </w:r>
      <w:r w:rsidR="001B0767" w:rsidRPr="001726B6">
        <w:rPr>
          <w:rFonts w:ascii="Times New Roman" w:hAnsi="Times New Roman"/>
          <w:sz w:val="24"/>
        </w:rPr>
        <w:t xml:space="preserve"> Zároveň bude možné provádět koordinaci souvisejících činností na úrovni koordinátora lidských zdrojů.</w:t>
      </w:r>
      <w:r w:rsidR="00412041" w:rsidRPr="001726B6">
        <w:rPr>
          <w:rFonts w:ascii="Times New Roman" w:hAnsi="Times New Roman"/>
          <w:sz w:val="24"/>
        </w:rPr>
        <w:t xml:space="preserve"> B</w:t>
      </w:r>
      <w:r w:rsidR="001B0767" w:rsidRPr="001726B6">
        <w:rPr>
          <w:rFonts w:ascii="Times New Roman" w:hAnsi="Times New Roman"/>
          <w:sz w:val="24"/>
        </w:rPr>
        <w:t>ude sloužit rovněž pro p</w:t>
      </w:r>
      <w:r w:rsidRPr="001726B6">
        <w:rPr>
          <w:rFonts w:ascii="Times New Roman" w:hAnsi="Times New Roman"/>
          <w:sz w:val="24"/>
        </w:rPr>
        <w:t>rojektov</w:t>
      </w:r>
      <w:r w:rsidR="0086461A" w:rsidRPr="001726B6">
        <w:rPr>
          <w:rFonts w:ascii="Times New Roman" w:hAnsi="Times New Roman"/>
          <w:sz w:val="24"/>
        </w:rPr>
        <w:t>é</w:t>
      </w:r>
      <w:r w:rsidRPr="001726B6">
        <w:rPr>
          <w:rFonts w:ascii="Times New Roman" w:hAnsi="Times New Roman"/>
          <w:sz w:val="24"/>
        </w:rPr>
        <w:t xml:space="preserve"> manažer</w:t>
      </w:r>
      <w:r w:rsidR="001B0767" w:rsidRPr="001726B6">
        <w:rPr>
          <w:rFonts w:ascii="Times New Roman" w:hAnsi="Times New Roman"/>
          <w:sz w:val="24"/>
        </w:rPr>
        <w:t xml:space="preserve">y s možností získávání standardizovaných výstupů za stanovené období, včetně formátu </w:t>
      </w:r>
      <w:r w:rsidR="008D2396" w:rsidRPr="001726B6">
        <w:rPr>
          <w:rFonts w:ascii="Times New Roman" w:hAnsi="Times New Roman"/>
          <w:sz w:val="24"/>
        </w:rPr>
        <w:t>XML</w:t>
      </w:r>
      <w:r w:rsidR="001B0767" w:rsidRPr="001726B6">
        <w:rPr>
          <w:rFonts w:ascii="Times New Roman" w:hAnsi="Times New Roman"/>
          <w:sz w:val="24"/>
        </w:rPr>
        <w:t>.</w:t>
      </w:r>
      <w:r w:rsidR="00412041" w:rsidRPr="001726B6">
        <w:rPr>
          <w:rFonts w:ascii="Times New Roman" w:hAnsi="Times New Roman"/>
          <w:sz w:val="24"/>
        </w:rPr>
        <w:t xml:space="preserve"> </w:t>
      </w:r>
      <w:r w:rsidR="00792D30" w:rsidRPr="001726B6">
        <w:rPr>
          <w:rFonts w:ascii="Times New Roman" w:hAnsi="Times New Roman"/>
          <w:sz w:val="24"/>
        </w:rPr>
        <w:t xml:space="preserve">Některé vstupy nebo výstupu budou </w:t>
      </w:r>
      <w:r w:rsidR="00412041" w:rsidRPr="001726B6">
        <w:rPr>
          <w:rFonts w:ascii="Times New Roman" w:hAnsi="Times New Roman"/>
          <w:sz w:val="24"/>
        </w:rPr>
        <w:t xml:space="preserve">přenášeny v rámci </w:t>
      </w:r>
      <w:r w:rsidR="00B56F88" w:rsidRPr="001726B6">
        <w:rPr>
          <w:rFonts w:ascii="Times New Roman" w:hAnsi="Times New Roman"/>
          <w:sz w:val="24"/>
        </w:rPr>
        <w:t>rozhraní s</w:t>
      </w:r>
      <w:r w:rsidR="006B1FCF" w:rsidRPr="001726B6">
        <w:rPr>
          <w:rFonts w:ascii="Times New Roman" w:hAnsi="Times New Roman"/>
          <w:sz w:val="24"/>
        </w:rPr>
        <w:t> Personální informační systém MF</w:t>
      </w:r>
      <w:r w:rsidR="00B56F88" w:rsidRPr="001726B6">
        <w:rPr>
          <w:rFonts w:ascii="Times New Roman" w:hAnsi="Times New Roman"/>
          <w:sz w:val="24"/>
        </w:rPr>
        <w:t xml:space="preserve"> a MS2014+.</w:t>
      </w:r>
      <w:bookmarkStart w:id="49" w:name="_Toc465690676"/>
      <w:bookmarkStart w:id="50" w:name="_Toc465690870"/>
      <w:bookmarkStart w:id="51" w:name="_Toc465690900"/>
      <w:bookmarkStart w:id="52" w:name="_Toc465691000"/>
      <w:bookmarkStart w:id="53" w:name="_Toc465691092"/>
      <w:bookmarkStart w:id="54" w:name="_Toc465691479"/>
      <w:bookmarkStart w:id="55" w:name="_Toc465691516"/>
      <w:bookmarkStart w:id="56" w:name="_Toc465690683"/>
      <w:bookmarkStart w:id="57" w:name="_Toc465690877"/>
      <w:bookmarkStart w:id="58" w:name="_Toc465690907"/>
      <w:bookmarkStart w:id="59" w:name="_Toc465691007"/>
      <w:bookmarkStart w:id="60" w:name="_Toc465691099"/>
      <w:bookmarkStart w:id="61" w:name="_Toc465691486"/>
      <w:bookmarkStart w:id="62" w:name="_Toc465691523"/>
      <w:bookmarkEnd w:id="49"/>
      <w:bookmarkEnd w:id="50"/>
      <w:bookmarkEnd w:id="51"/>
      <w:bookmarkEnd w:id="52"/>
      <w:bookmarkEnd w:id="53"/>
      <w:bookmarkEnd w:id="54"/>
      <w:bookmarkEnd w:id="55"/>
      <w:bookmarkEnd w:id="56"/>
      <w:bookmarkEnd w:id="57"/>
      <w:bookmarkEnd w:id="58"/>
      <w:bookmarkEnd w:id="59"/>
      <w:bookmarkEnd w:id="60"/>
      <w:bookmarkEnd w:id="61"/>
      <w:bookmarkEnd w:id="62"/>
    </w:p>
    <w:sectPr w:rsidR="0035046F" w:rsidRPr="001726B6" w:rsidSect="00D740F9">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45" w:rsidRDefault="00924645">
      <w:r>
        <w:separator/>
      </w:r>
    </w:p>
  </w:endnote>
  <w:endnote w:type="continuationSeparator" w:id="0">
    <w:p w:rsidR="00924645" w:rsidRDefault="0092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05" w:rsidRPr="00F2770C" w:rsidRDefault="00BE4605" w:rsidP="009F037E">
    <w:pPr>
      <w:pStyle w:val="Zpat"/>
      <w:rPr>
        <w:rFonts w:ascii="Times New Roman" w:hAnsi="Times New Roman"/>
        <w:color w:val="auto"/>
        <w:sz w:val="20"/>
        <w:szCs w:val="20"/>
      </w:rPr>
    </w:pPr>
    <w:r w:rsidRPr="009E2EB1">
      <w:rPr>
        <w:color w:val="auto"/>
      </w:rPr>
      <w:tab/>
    </w:r>
    <w:r w:rsidRPr="009E2EB1">
      <w:rPr>
        <w:color w:val="auto"/>
      </w:rPr>
      <w:tab/>
    </w:r>
    <w:r w:rsidRPr="00247330">
      <w:rPr>
        <w:rFonts w:ascii="Times New Roman" w:hAnsi="Times New Roman"/>
        <w:color w:val="auto"/>
        <w:sz w:val="20"/>
        <w:szCs w:val="20"/>
      </w:rPr>
      <w:t xml:space="preserve">Strana </w:t>
    </w:r>
    <w:r w:rsidRPr="00247330">
      <w:rPr>
        <w:rStyle w:val="slostrnky"/>
        <w:rFonts w:ascii="Times New Roman" w:hAnsi="Times New Roman"/>
        <w:color w:val="auto"/>
        <w:sz w:val="20"/>
        <w:szCs w:val="20"/>
      </w:rPr>
      <w:fldChar w:fldCharType="begin"/>
    </w:r>
    <w:r w:rsidRPr="00247330">
      <w:rPr>
        <w:rStyle w:val="slostrnky"/>
        <w:rFonts w:ascii="Times New Roman" w:hAnsi="Times New Roman"/>
        <w:color w:val="auto"/>
        <w:sz w:val="20"/>
        <w:szCs w:val="20"/>
      </w:rPr>
      <w:instrText xml:space="preserve"> PAGE </w:instrText>
    </w:r>
    <w:r w:rsidRPr="00247330">
      <w:rPr>
        <w:rStyle w:val="slostrnky"/>
        <w:rFonts w:ascii="Times New Roman" w:hAnsi="Times New Roman"/>
        <w:color w:val="auto"/>
        <w:sz w:val="20"/>
        <w:szCs w:val="20"/>
      </w:rPr>
      <w:fldChar w:fldCharType="separate"/>
    </w:r>
    <w:r w:rsidR="001726B6">
      <w:rPr>
        <w:rStyle w:val="slostrnky"/>
        <w:rFonts w:ascii="Times New Roman" w:hAnsi="Times New Roman"/>
        <w:noProof/>
        <w:color w:val="auto"/>
        <w:sz w:val="20"/>
        <w:szCs w:val="20"/>
      </w:rPr>
      <w:t>1</w:t>
    </w:r>
    <w:r w:rsidRPr="00247330">
      <w:rPr>
        <w:rStyle w:val="slostrnky"/>
        <w:rFonts w:ascii="Times New Roman" w:hAnsi="Times New Roman"/>
        <w:color w:val="auto"/>
        <w:sz w:val="20"/>
        <w:szCs w:val="20"/>
      </w:rPr>
      <w:fldChar w:fldCharType="end"/>
    </w:r>
    <w:r w:rsidRPr="00247330">
      <w:rPr>
        <w:rStyle w:val="slostrnky"/>
        <w:rFonts w:ascii="Times New Roman" w:hAnsi="Times New Roman"/>
        <w:color w:val="auto"/>
        <w:sz w:val="20"/>
        <w:szCs w:val="20"/>
      </w:rPr>
      <w:t xml:space="preserve"> (celkem </w:t>
    </w:r>
    <w:r w:rsidRPr="00F2770C">
      <w:rPr>
        <w:rFonts w:ascii="Times New Roman" w:hAnsi="Times New Roman"/>
        <w:color w:val="auto"/>
        <w:sz w:val="20"/>
        <w:szCs w:val="20"/>
      </w:rPr>
      <w:fldChar w:fldCharType="begin"/>
    </w:r>
    <w:r w:rsidRPr="00F2770C">
      <w:rPr>
        <w:rFonts w:ascii="Times New Roman" w:hAnsi="Times New Roman"/>
        <w:color w:val="auto"/>
        <w:sz w:val="20"/>
        <w:szCs w:val="20"/>
      </w:rPr>
      <w:instrText xml:space="preserve"> NUMPAGES   \* MERGEFORMAT </w:instrText>
    </w:r>
    <w:r w:rsidRPr="00F2770C">
      <w:rPr>
        <w:rFonts w:ascii="Times New Roman" w:hAnsi="Times New Roman"/>
        <w:color w:val="auto"/>
        <w:sz w:val="20"/>
        <w:szCs w:val="20"/>
      </w:rPr>
      <w:fldChar w:fldCharType="separate"/>
    </w:r>
    <w:r w:rsidR="001726B6">
      <w:rPr>
        <w:rFonts w:ascii="Times New Roman" w:hAnsi="Times New Roman"/>
        <w:noProof/>
        <w:color w:val="auto"/>
        <w:sz w:val="20"/>
        <w:szCs w:val="20"/>
      </w:rPr>
      <w:t>35</w:t>
    </w:r>
    <w:r w:rsidRPr="00F2770C">
      <w:rPr>
        <w:rFonts w:ascii="Times New Roman" w:hAnsi="Times New Roman"/>
        <w:color w:val="auto"/>
        <w:sz w:val="20"/>
        <w:szCs w:val="20"/>
      </w:rPr>
      <w:fldChar w:fldCharType="end"/>
    </w:r>
    <w:r w:rsidRPr="00F2770C">
      <w:rPr>
        <w:rStyle w:val="slostrnky"/>
        <w:rFonts w:ascii="Times New Roman" w:hAnsi="Times New Roman"/>
        <w:noProof/>
        <w:color w:val="auto"/>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45" w:rsidRDefault="00924645">
      <w:r>
        <w:separator/>
      </w:r>
    </w:p>
  </w:footnote>
  <w:footnote w:type="continuationSeparator" w:id="0">
    <w:p w:rsidR="00924645" w:rsidRDefault="00924645">
      <w:r>
        <w:continuationSeparator/>
      </w:r>
    </w:p>
  </w:footnote>
  <w:footnote w:id="1">
    <w:p w:rsidR="00BE4605" w:rsidRPr="00C41961" w:rsidRDefault="00BE4605" w:rsidP="00433152">
      <w:pPr>
        <w:pStyle w:val="Textpoznpodarou"/>
        <w:rPr>
          <w:rFonts w:ascii="Times New Roman" w:hAnsi="Times New Roman" w:cs="Times New Roman"/>
        </w:rPr>
      </w:pPr>
      <w:r w:rsidRPr="00C41961">
        <w:rPr>
          <w:rStyle w:val="Znakapoznpodarou"/>
          <w:rFonts w:ascii="Times New Roman" w:hAnsi="Times New Roman" w:cs="Times New Roman"/>
        </w:rPr>
        <w:footnoteRef/>
      </w:r>
      <w:r w:rsidRPr="00C41961">
        <w:rPr>
          <w:rFonts w:ascii="Times New Roman" w:hAnsi="Times New Roman" w:cs="Times New Roman"/>
        </w:rPr>
        <w:t xml:space="preserve"> Dle zvolených fází v průběhu přípravy plánu pro daný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E6" w:rsidRDefault="007869E6" w:rsidP="007869E6">
    <w:pPr>
      <w:pStyle w:val="Zhlav"/>
      <w:jc w:val="center"/>
    </w:pPr>
    <w:r>
      <w:t>Příloha č. 3 ZD Základní požadavky na funkcionalitu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35pt;height:61.65pt" o:bullet="t">
        <v:imagedata r:id="rId1" o:title=""/>
      </v:shape>
    </w:pict>
  </w:numPicBullet>
  <w:numPicBullet w:numPicBulletId="1">
    <w:pict>
      <v:shape id="_x0000_i1027" type="#_x0000_t75" style="width:82.35pt;height:61.65pt" o:bullet="t">
        <v:imagedata r:id="rId2" o:title=""/>
      </v:shape>
    </w:pict>
  </w:numPicBullet>
  <w:numPicBullet w:numPicBulletId="2">
    <w:pict>
      <v:shape id="_x0000_i1028" type="#_x0000_t75" style="width:82.35pt;height:61.65pt" o:bullet="t">
        <v:imagedata r:id="rId3" o:title=""/>
      </v:shape>
    </w:pict>
  </w:numPicBullet>
  <w:abstractNum w:abstractNumId="0">
    <w:nsid w:val="FFFFFFFE"/>
    <w:multiLevelType w:val="multilevel"/>
    <w:tmpl w:val="EB62D242"/>
    <w:lvl w:ilvl="0">
      <w:numFmt w:val="decimal"/>
      <w:pStyle w:val="OdrkaEQerven"/>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1C5DCC"/>
    <w:multiLevelType w:val="hybridMultilevel"/>
    <w:tmpl w:val="315AA864"/>
    <w:lvl w:ilvl="0" w:tplc="E72C2918">
      <w:start w:val="1"/>
      <w:numFmt w:val="decimal"/>
      <w:pStyle w:val="Seznam"/>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9F2EE7"/>
    <w:multiLevelType w:val="hybridMultilevel"/>
    <w:tmpl w:val="F858F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287A02"/>
    <w:multiLevelType w:val="multilevel"/>
    <w:tmpl w:val="DF043BBC"/>
    <w:lvl w:ilvl="0">
      <w:start w:val="1"/>
      <w:numFmt w:val="bullet"/>
      <w:pStyle w:val="Seznam-Odrka1"/>
      <w:lvlText w:val=""/>
      <w:lvlJc w:val="left"/>
      <w:pPr>
        <w:tabs>
          <w:tab w:val="num" w:pos="567"/>
        </w:tabs>
        <w:ind w:left="567" w:hanging="567"/>
      </w:pPr>
      <w:rPr>
        <w:rFonts w:ascii="Wingdings" w:hAnsi="Wingdings" w:hint="default"/>
        <w:color w:val="004983"/>
      </w:rPr>
    </w:lvl>
    <w:lvl w:ilvl="1">
      <w:start w:val="1"/>
      <w:numFmt w:val="bullet"/>
      <w:pStyle w:val="Seznam-Odrka2"/>
      <w:lvlText w:val=""/>
      <w:lvlJc w:val="left"/>
      <w:pPr>
        <w:tabs>
          <w:tab w:val="num" w:pos="1134"/>
        </w:tabs>
        <w:ind w:left="1134" w:hanging="567"/>
      </w:pPr>
      <w:rPr>
        <w:rFonts w:ascii="Wingdings" w:hAnsi="Wingdings" w:hint="default"/>
        <w:color w:val="004983"/>
      </w:rPr>
    </w:lvl>
    <w:lvl w:ilvl="2">
      <w:start w:val="1"/>
      <w:numFmt w:val="bullet"/>
      <w:pStyle w:val="Seznam-Odrka3"/>
      <w:lvlText w:val=""/>
      <w:lvlJc w:val="left"/>
      <w:pPr>
        <w:tabs>
          <w:tab w:val="num" w:pos="1844"/>
        </w:tabs>
        <w:ind w:left="1844" w:hanging="567"/>
      </w:pPr>
      <w:rPr>
        <w:rFonts w:ascii="Wingdings" w:hAnsi="Wingdings" w:hint="default"/>
        <w:color w:val="004983"/>
      </w:rPr>
    </w:lvl>
    <w:lvl w:ilvl="3">
      <w:start w:val="1"/>
      <w:numFmt w:val="bullet"/>
      <w:pStyle w:val="Seznam-Odrka4"/>
      <w:lvlText w:val=""/>
      <w:lvlJc w:val="left"/>
      <w:pPr>
        <w:tabs>
          <w:tab w:val="num" w:pos="2268"/>
        </w:tabs>
        <w:ind w:left="2268" w:hanging="567"/>
      </w:pPr>
      <w:rPr>
        <w:rFonts w:ascii="Wingdings" w:hAnsi="Wingdings" w:hint="default"/>
        <w:color w:val="004983"/>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D77448E"/>
    <w:multiLevelType w:val="hybridMultilevel"/>
    <w:tmpl w:val="729E72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990830"/>
    <w:multiLevelType w:val="multilevel"/>
    <w:tmpl w:val="C55E33EC"/>
    <w:lvl w:ilvl="0">
      <w:start w:val="1"/>
      <w:numFmt w:val="decimal"/>
      <w:pStyle w:val="Nadpis1"/>
      <w:lvlText w:val="%1"/>
      <w:lvlJc w:val="left"/>
      <w:pPr>
        <w:tabs>
          <w:tab w:val="num" w:pos="567"/>
        </w:tabs>
        <w:ind w:left="567" w:hanging="56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1560"/>
        </w:tabs>
        <w:ind w:left="1560" w:hanging="113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2269"/>
        </w:tabs>
        <w:ind w:left="2269" w:hanging="1418"/>
      </w:pPr>
      <w:rPr>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tabs>
          <w:tab w:val="num" w:pos="1701"/>
        </w:tabs>
        <w:ind w:left="1701" w:hanging="1701"/>
      </w:pPr>
      <w:rPr>
        <w:rFonts w:cs="Times New Roman" w:hint="default"/>
      </w:rPr>
    </w:lvl>
    <w:lvl w:ilvl="5">
      <w:start w:val="1"/>
      <w:numFmt w:val="decimal"/>
      <w:pStyle w:val="Nadpis6"/>
      <w:lvlText w:val="%1.%2.%3.%4.%5.%6"/>
      <w:lvlJc w:val="left"/>
      <w:pPr>
        <w:tabs>
          <w:tab w:val="num" w:pos="1985"/>
        </w:tabs>
        <w:ind w:left="1985" w:hanging="1985"/>
      </w:pPr>
      <w:rPr>
        <w:rFonts w:cs="Times New Roman" w:hint="default"/>
      </w:rPr>
    </w:lvl>
    <w:lvl w:ilvl="6">
      <w:start w:val="1"/>
      <w:numFmt w:val="decimal"/>
      <w:pStyle w:val="Nadpis7"/>
      <w:lvlText w:val="%1.%2.%3.%4.%5.%6.%7"/>
      <w:lvlJc w:val="left"/>
      <w:pPr>
        <w:tabs>
          <w:tab w:val="num" w:pos="2268"/>
        </w:tabs>
        <w:ind w:left="2268" w:hanging="2268"/>
      </w:pPr>
      <w:rPr>
        <w:rFonts w:cs="Times New Roman" w:hint="default"/>
      </w:rPr>
    </w:lvl>
    <w:lvl w:ilvl="7">
      <w:start w:val="1"/>
      <w:numFmt w:val="decimal"/>
      <w:pStyle w:val="Nadpis8"/>
      <w:lvlText w:val="%1.%2.%3.%4.%5.%6.%7.%8"/>
      <w:lvlJc w:val="left"/>
      <w:pPr>
        <w:tabs>
          <w:tab w:val="num" w:pos="2552"/>
        </w:tabs>
        <w:ind w:left="2552" w:hanging="2552"/>
      </w:pPr>
      <w:rPr>
        <w:rFonts w:cs="Times New Roman" w:hint="default"/>
      </w:rPr>
    </w:lvl>
    <w:lvl w:ilvl="8">
      <w:start w:val="1"/>
      <w:numFmt w:val="decimal"/>
      <w:pStyle w:val="Nadpis9"/>
      <w:lvlText w:val="%1.%2.%3.%4.%5.%6.%7.%8.%9"/>
      <w:lvlJc w:val="left"/>
      <w:pPr>
        <w:tabs>
          <w:tab w:val="num" w:pos="2835"/>
        </w:tabs>
        <w:ind w:left="2835" w:hanging="2835"/>
      </w:pPr>
      <w:rPr>
        <w:rFonts w:cs="Times New Roman" w:hint="default"/>
      </w:rPr>
    </w:lvl>
  </w:abstractNum>
  <w:abstractNum w:abstractNumId="6">
    <w:nsid w:val="138B64D7"/>
    <w:multiLevelType w:val="hybridMultilevel"/>
    <w:tmpl w:val="42C27E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F77393"/>
    <w:multiLevelType w:val="hybridMultilevel"/>
    <w:tmpl w:val="02A61A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A00889"/>
    <w:multiLevelType w:val="hybridMultilevel"/>
    <w:tmpl w:val="48D45E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1CF76C6D"/>
    <w:multiLevelType w:val="multilevel"/>
    <w:tmpl w:val="DB4451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4CE1CFB"/>
    <w:multiLevelType w:val="hybridMultilevel"/>
    <w:tmpl w:val="20DA9668"/>
    <w:lvl w:ilvl="0" w:tplc="646ABD74">
      <w:numFmt w:val="bullet"/>
      <w:lvlText w:val="-"/>
      <w:lvlPicBulletId w:val="0"/>
      <w:lvlJc w:val="left"/>
      <w:pPr>
        <w:tabs>
          <w:tab w:val="num" w:pos="567"/>
        </w:tabs>
        <w:ind w:left="567" w:hanging="567"/>
      </w:pPr>
      <w:rPr>
        <w:rFonts w:ascii="Calibri" w:eastAsiaTheme="minorHAnsi" w:hAnsi="Calibri" w:cstheme="minorBidi" w:hint="default"/>
        <w:color w:val="auto"/>
      </w:rPr>
    </w:lvl>
    <w:lvl w:ilvl="1" w:tplc="A7DC2ABE">
      <w:start w:val="1"/>
      <w:numFmt w:val="bullet"/>
      <w:pStyle w:val="Odrka2"/>
      <w:lvlText w:val=""/>
      <w:lvlPicBulletId w:val="1"/>
      <w:lvlJc w:val="left"/>
      <w:pPr>
        <w:tabs>
          <w:tab w:val="num" w:pos="1134"/>
        </w:tabs>
        <w:ind w:left="1134" w:hanging="567"/>
      </w:pPr>
      <w:rPr>
        <w:rFonts w:ascii="Symbol" w:hAnsi="Symbol" w:hint="default"/>
        <w:color w:val="auto"/>
      </w:rPr>
    </w:lvl>
    <w:lvl w:ilvl="2" w:tplc="24D2CEF6">
      <w:start w:val="1"/>
      <w:numFmt w:val="bullet"/>
      <w:pStyle w:val="Odrka3"/>
      <w:lvlText w:val=""/>
      <w:lvlPicBulletId w:val="2"/>
      <w:lvlJc w:val="left"/>
      <w:pPr>
        <w:tabs>
          <w:tab w:val="num" w:pos="1701"/>
        </w:tabs>
        <w:ind w:left="1701" w:hanging="567"/>
      </w:pPr>
      <w:rPr>
        <w:rFonts w:ascii="Symbol" w:hAnsi="Symbol" w:hint="default"/>
        <w:color w:val="auto"/>
      </w:rPr>
    </w:lvl>
    <w:lvl w:ilvl="3" w:tplc="43267FA6">
      <w:start w:val="1"/>
      <w:numFmt w:val="bullet"/>
      <w:pStyle w:val="Odrka4"/>
      <w:lvlText w:val=""/>
      <w:lvlPicBulletId w:val="2"/>
      <w:lvlJc w:val="left"/>
      <w:pPr>
        <w:tabs>
          <w:tab w:val="num" w:pos="2268"/>
        </w:tabs>
        <w:ind w:left="2268" w:hanging="567"/>
      </w:pPr>
      <w:rPr>
        <w:rFonts w:ascii="Symbol" w:hAnsi="Symbol" w:hint="default"/>
        <w:color w:val="auto"/>
      </w:rPr>
    </w:lvl>
    <w:lvl w:ilvl="4" w:tplc="82C2BD3A" w:tentative="1">
      <w:start w:val="1"/>
      <w:numFmt w:val="bullet"/>
      <w:lvlText w:val="o"/>
      <w:lvlJc w:val="left"/>
      <w:pPr>
        <w:tabs>
          <w:tab w:val="num" w:pos="3600"/>
        </w:tabs>
        <w:ind w:left="3600" w:hanging="360"/>
      </w:pPr>
      <w:rPr>
        <w:rFonts w:ascii="Courier New" w:hAnsi="Courier New" w:hint="default"/>
      </w:rPr>
    </w:lvl>
    <w:lvl w:ilvl="5" w:tplc="EA30D62A" w:tentative="1">
      <w:start w:val="1"/>
      <w:numFmt w:val="bullet"/>
      <w:lvlText w:val=""/>
      <w:lvlJc w:val="left"/>
      <w:pPr>
        <w:tabs>
          <w:tab w:val="num" w:pos="4320"/>
        </w:tabs>
        <w:ind w:left="4320" w:hanging="360"/>
      </w:pPr>
      <w:rPr>
        <w:rFonts w:ascii="Wingdings" w:hAnsi="Wingdings" w:hint="default"/>
      </w:rPr>
    </w:lvl>
    <w:lvl w:ilvl="6" w:tplc="9F586988" w:tentative="1">
      <w:start w:val="1"/>
      <w:numFmt w:val="bullet"/>
      <w:lvlText w:val=""/>
      <w:lvlJc w:val="left"/>
      <w:pPr>
        <w:tabs>
          <w:tab w:val="num" w:pos="5040"/>
        </w:tabs>
        <w:ind w:left="5040" w:hanging="360"/>
      </w:pPr>
      <w:rPr>
        <w:rFonts w:ascii="Symbol" w:hAnsi="Symbol" w:hint="default"/>
      </w:rPr>
    </w:lvl>
    <w:lvl w:ilvl="7" w:tplc="0FB619B4" w:tentative="1">
      <w:start w:val="1"/>
      <w:numFmt w:val="bullet"/>
      <w:lvlText w:val="o"/>
      <w:lvlJc w:val="left"/>
      <w:pPr>
        <w:tabs>
          <w:tab w:val="num" w:pos="5760"/>
        </w:tabs>
        <w:ind w:left="5760" w:hanging="360"/>
      </w:pPr>
      <w:rPr>
        <w:rFonts w:ascii="Courier New" w:hAnsi="Courier New" w:hint="default"/>
      </w:rPr>
    </w:lvl>
    <w:lvl w:ilvl="8" w:tplc="65A2602E" w:tentative="1">
      <w:start w:val="1"/>
      <w:numFmt w:val="bullet"/>
      <w:lvlText w:val=""/>
      <w:lvlJc w:val="left"/>
      <w:pPr>
        <w:tabs>
          <w:tab w:val="num" w:pos="6480"/>
        </w:tabs>
        <w:ind w:left="6480" w:hanging="360"/>
      </w:pPr>
      <w:rPr>
        <w:rFonts w:ascii="Wingdings" w:hAnsi="Wingdings" w:hint="default"/>
      </w:rPr>
    </w:lvl>
  </w:abstractNum>
  <w:abstractNum w:abstractNumId="11">
    <w:nsid w:val="2F522105"/>
    <w:multiLevelType w:val="hybridMultilevel"/>
    <w:tmpl w:val="BDEC8F9E"/>
    <w:lvl w:ilvl="0" w:tplc="83A4A768">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2">
    <w:nsid w:val="3437587D"/>
    <w:multiLevelType w:val="hybridMultilevel"/>
    <w:tmpl w:val="BDEC8F9E"/>
    <w:lvl w:ilvl="0" w:tplc="83A4A768">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3">
    <w:nsid w:val="355A050F"/>
    <w:multiLevelType w:val="hybridMultilevel"/>
    <w:tmpl w:val="628CEA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967727"/>
    <w:multiLevelType w:val="multilevel"/>
    <w:tmpl w:val="8D3476EA"/>
    <w:lvl w:ilvl="0">
      <w:start w:val="1"/>
      <w:numFmt w:val="decimal"/>
      <w:pStyle w:val="MF1"/>
      <w:suff w:val="space"/>
      <w:lvlText w:val="%1"/>
      <w:lvlJc w:val="left"/>
      <w:pPr>
        <w:ind w:left="454" w:hanging="454"/>
      </w:pPr>
      <w:rPr>
        <w:rFonts w:ascii="Times New Roman" w:hAnsi="Times New Roman" w:cs="Times New Roman" w:hint="default"/>
        <w:b/>
        <w:bCs/>
        <w:i w:val="0"/>
        <w:iCs w:val="0"/>
        <w:sz w:val="28"/>
        <w:szCs w:val="28"/>
      </w:rPr>
    </w:lvl>
    <w:lvl w:ilvl="1">
      <w:start w:val="1"/>
      <w:numFmt w:val="decimal"/>
      <w:pStyle w:val="MF2"/>
      <w:suff w:val="space"/>
      <w:lvlText w:val="%1.%2"/>
      <w:lvlJc w:val="left"/>
      <w:pPr>
        <w:ind w:left="720" w:hanging="720"/>
      </w:pPr>
      <w:rPr>
        <w:rFonts w:ascii="Times New Roman" w:hAnsi="Times New Roman" w:cs="Times New Roman" w:hint="default"/>
        <w:b/>
        <w:bCs/>
        <w:i w:val="0"/>
        <w:iCs w:val="0"/>
        <w:sz w:val="28"/>
        <w:szCs w:val="28"/>
      </w:rPr>
    </w:lvl>
    <w:lvl w:ilvl="2">
      <w:start w:val="1"/>
      <w:numFmt w:val="decimal"/>
      <w:pStyle w:val="MF3"/>
      <w:suff w:val="space"/>
      <w:lvlText w:val="%1.%2.%3"/>
      <w:lvlJc w:val="left"/>
      <w:pPr>
        <w:ind w:left="720" w:hanging="720"/>
      </w:pPr>
      <w:rPr>
        <w:rFonts w:ascii="Times New Roman" w:hAnsi="Times New Roman" w:cs="Times New Roman" w:hint="default"/>
        <w:b/>
        <w:bCs/>
        <w:i w:val="0"/>
        <w:iCs w:val="0"/>
        <w:sz w:val="28"/>
        <w:szCs w:val="28"/>
      </w:rPr>
    </w:lvl>
    <w:lvl w:ilvl="3">
      <w:start w:val="1"/>
      <w:numFmt w:val="decimal"/>
      <w:pStyle w:val="MF4"/>
      <w:suff w:val="space"/>
      <w:lvlText w:val="%1.%2.%3.%4"/>
      <w:lvlJc w:val="left"/>
      <w:pPr>
        <w:ind w:left="720" w:hanging="720"/>
      </w:pPr>
      <w:rPr>
        <w:rFonts w:ascii="Times New Roman" w:hAnsi="Times New Roman" w:cs="Times New Roman" w:hint="default"/>
        <w:b/>
        <w:bCs/>
        <w:i w:val="0"/>
        <w:iCs w:val="0"/>
        <w:sz w:val="28"/>
        <w:szCs w:val="28"/>
      </w:rPr>
    </w:lvl>
    <w:lvl w:ilvl="4">
      <w:start w:val="1"/>
      <w:numFmt w:val="decimal"/>
      <w:lvlText w:val="%1.%2.%3.%4.%5"/>
      <w:lvlJc w:val="left"/>
      <w:pPr>
        <w:tabs>
          <w:tab w:val="num" w:pos="1080"/>
        </w:tabs>
        <w:ind w:left="720" w:hanging="720"/>
      </w:pPr>
      <w:rPr>
        <w:rFonts w:ascii="Times New Roman" w:hAnsi="Times New Roman" w:cs="Times New Roman" w:hint="default"/>
        <w:b w:val="0"/>
        <w:bCs w:val="0"/>
        <w:i w:val="0"/>
        <w:iCs w:val="0"/>
        <w:sz w:val="24"/>
        <w:szCs w:val="24"/>
      </w:rPr>
    </w:lvl>
    <w:lvl w:ilvl="5">
      <w:start w:val="1"/>
      <w:numFmt w:val="decimal"/>
      <w:lvlText w:val="%1.%2.%3.%4.%5.%6."/>
      <w:lvlJc w:val="left"/>
      <w:pPr>
        <w:tabs>
          <w:tab w:val="num" w:pos="1077"/>
        </w:tabs>
      </w:pPr>
      <w:rPr>
        <w:rFonts w:ascii="Times New Roman" w:hAnsi="Times New Roman" w:cs="Times New Roman" w:hint="default"/>
        <w:b w:val="0"/>
        <w:bCs w:val="0"/>
        <w:i w:val="0"/>
        <w:iCs w:val="0"/>
        <w:sz w:val="24"/>
        <w:szCs w:val="24"/>
      </w:rPr>
    </w:lvl>
    <w:lvl w:ilvl="6">
      <w:start w:val="1"/>
      <w:numFmt w:val="decimal"/>
      <w:lvlText w:val="%1.%2.%3.%4.%5.%6.%7."/>
      <w:lvlJc w:val="left"/>
      <w:pPr>
        <w:tabs>
          <w:tab w:val="num" w:pos="0"/>
        </w:tabs>
      </w:pPr>
      <w:rPr>
        <w:rFonts w:ascii="Times New Roman" w:hAnsi="Times New Roman" w:cs="Times New Roman" w:hint="default"/>
        <w:b w:val="0"/>
        <w:bCs w:val="0"/>
        <w:i w:val="0"/>
        <w:iCs w:val="0"/>
        <w:sz w:val="24"/>
        <w:szCs w:val="24"/>
      </w:rPr>
    </w:lvl>
    <w:lvl w:ilvl="7">
      <w:start w:val="1"/>
      <w:numFmt w:val="decimal"/>
      <w:lvlText w:val="%1.%2.%3.%4.%5.%6.%7.%8."/>
      <w:lvlJc w:val="left"/>
      <w:pPr>
        <w:tabs>
          <w:tab w:val="num" w:pos="0"/>
        </w:tabs>
      </w:pPr>
      <w:rPr>
        <w:rFonts w:ascii="Times New Roman" w:hAnsi="Times New Roman" w:cs="Times New Roman" w:hint="default"/>
        <w:b w:val="0"/>
        <w:bCs w:val="0"/>
        <w:i w:val="0"/>
        <w:iCs w:val="0"/>
        <w:sz w:val="24"/>
        <w:szCs w:val="24"/>
      </w:rPr>
    </w:lvl>
    <w:lvl w:ilvl="8">
      <w:start w:val="1"/>
      <w:numFmt w:val="decimal"/>
      <w:lvlText w:val="%1.%2.%3.%4.%5.%6.%7.%8.%9."/>
      <w:lvlJc w:val="left"/>
      <w:pPr>
        <w:tabs>
          <w:tab w:val="num" w:pos="0"/>
        </w:tabs>
      </w:pPr>
      <w:rPr>
        <w:rFonts w:ascii="Times New Roman" w:hAnsi="Times New Roman" w:cs="Times New Roman" w:hint="default"/>
        <w:b w:val="0"/>
        <w:bCs w:val="0"/>
        <w:i w:val="0"/>
        <w:iCs w:val="0"/>
        <w:sz w:val="24"/>
        <w:szCs w:val="24"/>
      </w:rPr>
    </w:lvl>
  </w:abstractNum>
  <w:abstractNum w:abstractNumId="15">
    <w:nsid w:val="396B6E9A"/>
    <w:multiLevelType w:val="multilevel"/>
    <w:tmpl w:val="0100CAD2"/>
    <w:lvl w:ilvl="0">
      <w:start w:val="1"/>
      <w:numFmt w:val="decimal"/>
      <w:pStyle w:val="Seznam-slovnnabdka1"/>
      <w:lvlText w:val="%1)"/>
      <w:lvlJc w:val="left"/>
      <w:pPr>
        <w:tabs>
          <w:tab w:val="num" w:pos="567"/>
        </w:tabs>
        <w:ind w:left="567" w:hanging="567"/>
      </w:pPr>
      <w:rPr>
        <w:rFonts w:cs="Times New Roman" w:hint="default"/>
        <w:color w:val="004983"/>
      </w:rPr>
    </w:lvl>
    <w:lvl w:ilvl="1">
      <w:start w:val="1"/>
      <w:numFmt w:val="lowerLetter"/>
      <w:pStyle w:val="Seznam-slovnnabdka2"/>
      <w:lvlText w:val="%2)"/>
      <w:lvlJc w:val="left"/>
      <w:pPr>
        <w:tabs>
          <w:tab w:val="num" w:pos="1134"/>
        </w:tabs>
        <w:ind w:left="1134" w:hanging="567"/>
      </w:pPr>
      <w:rPr>
        <w:rFonts w:cs="Times New Roman" w:hint="default"/>
        <w:color w:val="004983"/>
      </w:rPr>
    </w:lvl>
    <w:lvl w:ilvl="2">
      <w:start w:val="1"/>
      <w:numFmt w:val="bullet"/>
      <w:pStyle w:val="Seznam-slovnnabdka3"/>
      <w:lvlText w:val=""/>
      <w:lvlJc w:val="left"/>
      <w:pPr>
        <w:tabs>
          <w:tab w:val="num" w:pos="1701"/>
        </w:tabs>
        <w:ind w:left="1701" w:hanging="567"/>
      </w:pPr>
      <w:rPr>
        <w:rFonts w:ascii="Wingdings" w:hAnsi="Wingdings" w:hint="default"/>
        <w:color w:val="004983"/>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3C7B0E13"/>
    <w:multiLevelType w:val="hybridMultilevel"/>
    <w:tmpl w:val="D30AADD2"/>
    <w:lvl w:ilvl="0" w:tplc="04050001">
      <w:start w:val="1"/>
      <w:numFmt w:val="bullet"/>
      <w:lvlText w:val=""/>
      <w:lvlJc w:val="left"/>
      <w:pPr>
        <w:tabs>
          <w:tab w:val="num" w:pos="720"/>
        </w:tabs>
        <w:ind w:left="720" w:hanging="360"/>
      </w:pPr>
      <w:rPr>
        <w:rFonts w:ascii="Symbol" w:hAnsi="Symbol" w:hint="default"/>
      </w:rPr>
    </w:lvl>
    <w:lvl w:ilvl="1" w:tplc="AEB83FE6">
      <w:start w:val="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2BF65AC"/>
    <w:multiLevelType w:val="multilevel"/>
    <w:tmpl w:val="13F4F50E"/>
    <w:lvl w:ilvl="0">
      <w:start w:val="1"/>
      <w:numFmt w:val="decimal"/>
      <w:pStyle w:val="PSNumLv1"/>
      <w:lvlText w:val="%1."/>
      <w:lvlJc w:val="left"/>
      <w:pPr>
        <w:tabs>
          <w:tab w:val="num" w:pos="587"/>
        </w:tabs>
        <w:ind w:left="587" w:hanging="587"/>
      </w:pPr>
      <w:rPr>
        <w:rFonts w:cs="Times New Roman" w:hint="default"/>
      </w:rPr>
    </w:lvl>
    <w:lvl w:ilvl="1">
      <w:start w:val="1"/>
      <w:numFmt w:val="decimal"/>
      <w:pStyle w:val="PSNumLv2"/>
      <w:lvlText w:val="%1.%2."/>
      <w:lvlJc w:val="left"/>
      <w:pPr>
        <w:tabs>
          <w:tab w:val="num" w:pos="587"/>
        </w:tabs>
        <w:ind w:left="587" w:hanging="587"/>
      </w:pPr>
      <w:rPr>
        <w:rFonts w:cs="Times New Roman" w:hint="default"/>
      </w:rPr>
    </w:lvl>
    <w:lvl w:ilvl="2">
      <w:start w:val="1"/>
      <w:numFmt w:val="none"/>
      <w:pStyle w:val="PSNumLv3"/>
      <w:lvlText w:val="%1.2.1."/>
      <w:lvlJc w:val="left"/>
      <w:pPr>
        <w:tabs>
          <w:tab w:val="num" w:pos="1174"/>
        </w:tabs>
        <w:ind w:left="1174" w:hanging="587"/>
      </w:pPr>
      <w:rPr>
        <w:rFonts w:cs="Times New Roman" w:hint="default"/>
      </w:rPr>
    </w:lvl>
    <w:lvl w:ilvl="3">
      <w:start w:val="1"/>
      <w:numFmt w:val="lowerRoman"/>
      <w:pStyle w:val="PSNumLv4"/>
      <w:lvlText w:val="%4."/>
      <w:lvlJc w:val="left"/>
      <w:pPr>
        <w:tabs>
          <w:tab w:val="num" w:pos="1760"/>
        </w:tabs>
        <w:ind w:left="1760" w:hanging="586"/>
      </w:pPr>
      <w:rPr>
        <w:rFonts w:cs="Times New Roman" w:hint="default"/>
      </w:rPr>
    </w:lvl>
    <w:lvl w:ilvl="4">
      <w:start w:val="1"/>
      <w:numFmt w:val="decimal"/>
      <w:pStyle w:val="PSNumLv5"/>
      <w:lvlText w:val="%5)"/>
      <w:lvlJc w:val="left"/>
      <w:pPr>
        <w:tabs>
          <w:tab w:val="num" w:pos="2347"/>
        </w:tabs>
        <w:ind w:left="2347" w:hanging="587"/>
      </w:pPr>
      <w:rPr>
        <w:rFonts w:cs="Times New Roman" w:hint="default"/>
      </w:rPr>
    </w:lvl>
    <w:lvl w:ilvl="5">
      <w:start w:val="1"/>
      <w:numFmt w:val="lowerLetter"/>
      <w:pStyle w:val="PSNumLv6"/>
      <w:lvlText w:val="%6)"/>
      <w:lvlJc w:val="left"/>
      <w:pPr>
        <w:tabs>
          <w:tab w:val="num" w:pos="2934"/>
        </w:tabs>
        <w:ind w:left="2934" w:hanging="587"/>
      </w:pPr>
      <w:rPr>
        <w:rFonts w:cs="Times New Roman" w:hint="default"/>
      </w:rPr>
    </w:lvl>
    <w:lvl w:ilvl="6">
      <w:start w:val="1"/>
      <w:numFmt w:val="lowerRoman"/>
      <w:pStyle w:val="PSNumLv7"/>
      <w:lvlText w:val="%7)"/>
      <w:lvlJc w:val="left"/>
      <w:pPr>
        <w:tabs>
          <w:tab w:val="num" w:pos="3521"/>
        </w:tabs>
        <w:ind w:left="3521" w:hanging="587"/>
      </w:pPr>
      <w:rPr>
        <w:rFonts w:cs="Times New Roman" w:hint="default"/>
      </w:rPr>
    </w:lvl>
    <w:lvl w:ilvl="7">
      <w:start w:val="1"/>
      <w:numFmt w:val="decimal"/>
      <w:pStyle w:val="PSNumLv8"/>
      <w:lvlText w:val="(%8)"/>
      <w:lvlJc w:val="left"/>
      <w:pPr>
        <w:tabs>
          <w:tab w:val="num" w:pos="4107"/>
        </w:tabs>
        <w:ind w:left="4107" w:hanging="586"/>
      </w:pPr>
      <w:rPr>
        <w:rFonts w:cs="Times New Roman" w:hint="default"/>
      </w:rPr>
    </w:lvl>
    <w:lvl w:ilvl="8">
      <w:start w:val="1"/>
      <w:numFmt w:val="lowerLetter"/>
      <w:pStyle w:val="PSNumLv9"/>
      <w:lvlText w:val="(%9)"/>
      <w:lvlJc w:val="left"/>
      <w:pPr>
        <w:tabs>
          <w:tab w:val="num" w:pos="4694"/>
        </w:tabs>
        <w:ind w:left="4694" w:hanging="587"/>
      </w:pPr>
      <w:rPr>
        <w:rFonts w:cs="Times New Roman" w:hint="default"/>
      </w:rPr>
    </w:lvl>
  </w:abstractNum>
  <w:abstractNum w:abstractNumId="18">
    <w:nsid w:val="473A443E"/>
    <w:multiLevelType w:val="hybridMultilevel"/>
    <w:tmpl w:val="BDEC8F9E"/>
    <w:lvl w:ilvl="0" w:tplc="83A4A768">
      <w:start w:val="1"/>
      <w:numFmt w:val="lowerLetter"/>
      <w:lvlText w:val="%1)"/>
      <w:lvlJc w:val="left"/>
      <w:pPr>
        <w:ind w:left="2160" w:hanging="360"/>
      </w:pPr>
      <w:rPr>
        <w:rFonts w:hint="default"/>
      </w:r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nsid w:val="4FCE57CB"/>
    <w:multiLevelType w:val="multilevel"/>
    <w:tmpl w:val="E27A06FA"/>
    <w:lvl w:ilvl="0">
      <w:start w:val="1"/>
      <w:numFmt w:val="bullet"/>
      <w:pStyle w:val="Tabulkaodrka1"/>
      <w:lvlText w:val=""/>
      <w:lvlJc w:val="left"/>
      <w:pPr>
        <w:tabs>
          <w:tab w:val="num" w:pos="284"/>
        </w:tabs>
        <w:ind w:left="284" w:hanging="284"/>
      </w:pPr>
      <w:rPr>
        <w:rFonts w:ascii="Wingdings" w:hAnsi="Wingdings" w:hint="default"/>
        <w:color w:val="004983"/>
      </w:rPr>
    </w:lvl>
    <w:lvl w:ilvl="1">
      <w:start w:val="1"/>
      <w:numFmt w:val="bullet"/>
      <w:pStyle w:val="Tabulkaodrka2"/>
      <w:lvlText w:val=""/>
      <w:lvlJc w:val="left"/>
      <w:pPr>
        <w:tabs>
          <w:tab w:val="num" w:pos="567"/>
        </w:tabs>
        <w:ind w:left="567" w:hanging="283"/>
      </w:pPr>
      <w:rPr>
        <w:rFonts w:ascii="Wingdings" w:hAnsi="Wingdings" w:hint="default"/>
        <w:color w:val="004983"/>
      </w:rPr>
    </w:lvl>
    <w:lvl w:ilvl="2">
      <w:start w:val="1"/>
      <w:numFmt w:val="bullet"/>
      <w:lvlText w:val=""/>
      <w:lvlJc w:val="left"/>
      <w:pPr>
        <w:tabs>
          <w:tab w:val="num" w:pos="1701"/>
        </w:tabs>
        <w:ind w:left="1701" w:hanging="567"/>
      </w:pPr>
      <w:rPr>
        <w:rFonts w:ascii="Wingdings" w:hAnsi="Wingdings" w:hint="default"/>
        <w:color w:val="00386B"/>
      </w:rPr>
    </w:lvl>
    <w:lvl w:ilvl="3">
      <w:start w:val="1"/>
      <w:numFmt w:val="bullet"/>
      <w:lvlText w:val=""/>
      <w:lvlJc w:val="left"/>
      <w:pPr>
        <w:tabs>
          <w:tab w:val="num" w:pos="2268"/>
        </w:tabs>
        <w:ind w:left="2268" w:hanging="567"/>
      </w:pPr>
      <w:rPr>
        <w:rFonts w:ascii="Wingdings" w:hAnsi="Wingdings" w:hint="default"/>
        <w:color w:val="00386B"/>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5F12123F"/>
    <w:multiLevelType w:val="hybridMultilevel"/>
    <w:tmpl w:val="BDEC8F9E"/>
    <w:lvl w:ilvl="0" w:tplc="83A4A768">
      <w:start w:val="1"/>
      <w:numFmt w:val="lowerLetter"/>
      <w:lvlText w:val="%1)"/>
      <w:lvlJc w:val="left"/>
      <w:pPr>
        <w:ind w:left="2160" w:hanging="36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1">
    <w:nsid w:val="63C37F8E"/>
    <w:multiLevelType w:val="multilevel"/>
    <w:tmpl w:val="90440592"/>
    <w:lvl w:ilvl="0">
      <w:start w:val="1"/>
      <w:numFmt w:val="decimal"/>
      <w:pStyle w:val="Seznam-slovnsmlouva1"/>
      <w:lvlText w:val="%1."/>
      <w:lvlJc w:val="left"/>
      <w:pPr>
        <w:tabs>
          <w:tab w:val="num" w:pos="567"/>
        </w:tabs>
        <w:ind w:left="567" w:hanging="567"/>
      </w:pPr>
      <w:rPr>
        <w:rFonts w:cs="Times New Roman" w:hint="default"/>
        <w:b/>
      </w:rPr>
    </w:lvl>
    <w:lvl w:ilvl="1">
      <w:start w:val="1"/>
      <w:numFmt w:val="lowerLetter"/>
      <w:pStyle w:val="Seznam-slovnsmlouva2"/>
      <w:lvlText w:val="%2)"/>
      <w:lvlJc w:val="left"/>
      <w:pPr>
        <w:tabs>
          <w:tab w:val="num" w:pos="1134"/>
        </w:tabs>
        <w:ind w:left="1134" w:hanging="567"/>
      </w:pPr>
      <w:rPr>
        <w:rFonts w:cs="Times New Roman" w:hint="default"/>
      </w:rPr>
    </w:lvl>
    <w:lvl w:ilvl="2">
      <w:start w:val="1"/>
      <w:numFmt w:val="lowerRoman"/>
      <w:pStyle w:val="Seznam-slovnsmlouva3"/>
      <w:lvlText w:val="%3)"/>
      <w:lvlJc w:val="left"/>
      <w:pPr>
        <w:tabs>
          <w:tab w:val="num" w:pos="1701"/>
        </w:tabs>
        <w:ind w:left="1701" w:hanging="567"/>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22">
    <w:nsid w:val="6B8C29A7"/>
    <w:multiLevelType w:val="hybridMultilevel"/>
    <w:tmpl w:val="53F691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40249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790258A"/>
    <w:multiLevelType w:val="hybridMultilevel"/>
    <w:tmpl w:val="BFD02962"/>
    <w:lvl w:ilvl="0" w:tplc="D74AECE6">
      <w:start w:val="1"/>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FF534B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5"/>
  </w:num>
  <w:num w:numId="4">
    <w:abstractNumId w:val="21"/>
  </w:num>
  <w:num w:numId="5">
    <w:abstractNumId w:val="19"/>
  </w:num>
  <w:num w:numId="6">
    <w:abstractNumId w:val="10"/>
  </w:num>
  <w:num w:numId="7">
    <w:abstractNumId w:val="0"/>
    <w:lvlOverride w:ilvl="0">
      <w:lvl w:ilvl="0">
        <w:start w:val="1"/>
        <w:numFmt w:val="bullet"/>
        <w:pStyle w:val="OdrkaEQerven"/>
        <w:lvlText w:val=""/>
        <w:lvlJc w:val="left"/>
        <w:pPr>
          <w:tabs>
            <w:tab w:val="num" w:pos="1287"/>
          </w:tabs>
          <w:ind w:left="1287" w:hanging="567"/>
        </w:pPr>
        <w:rPr>
          <w:rFonts w:ascii="Wingdings" w:hAnsi="Wingdings" w:hint="default"/>
          <w:color w:val="A50021"/>
          <w:sz w:val="24"/>
        </w:rPr>
      </w:lvl>
    </w:lvlOverride>
    <w:lvlOverride w:ilvl="1">
      <w:lvl w:ilvl="1">
        <w:start w:val="1"/>
        <w:numFmt w:val="bullet"/>
        <w:lvlText w:val="o"/>
        <w:lvlJc w:val="left"/>
        <w:pPr>
          <w:tabs>
            <w:tab w:val="num" w:pos="2160"/>
          </w:tabs>
          <w:ind w:left="2160" w:hanging="360"/>
        </w:pPr>
        <w:rPr>
          <w:rFonts w:ascii="Courier New" w:hAnsi="Courier New" w:hint="default"/>
        </w:rPr>
      </w:lvl>
    </w:lvlOverride>
    <w:lvlOverride w:ilvl="2">
      <w:lvl w:ilvl="2" w:tentative="1">
        <w:start w:val="1"/>
        <w:numFmt w:val="bullet"/>
        <w:lvlText w:val=""/>
        <w:lvlJc w:val="left"/>
        <w:pPr>
          <w:tabs>
            <w:tab w:val="num" w:pos="2880"/>
          </w:tabs>
          <w:ind w:left="2880" w:hanging="360"/>
        </w:pPr>
        <w:rPr>
          <w:rFonts w:ascii="Wingdings" w:hAnsi="Wingdings" w:hint="default"/>
        </w:rPr>
      </w:lvl>
    </w:lvlOverride>
    <w:lvlOverride w:ilvl="3">
      <w:lvl w:ilvl="3" w:tentative="1">
        <w:start w:val="1"/>
        <w:numFmt w:val="bullet"/>
        <w:lvlText w:val=""/>
        <w:lvlJc w:val="left"/>
        <w:pPr>
          <w:tabs>
            <w:tab w:val="num" w:pos="3600"/>
          </w:tabs>
          <w:ind w:left="3600" w:hanging="360"/>
        </w:pPr>
        <w:rPr>
          <w:rFonts w:ascii="Symbol" w:hAnsi="Symbol" w:hint="default"/>
        </w:rPr>
      </w:lvl>
    </w:lvlOverride>
    <w:lvlOverride w:ilvl="4">
      <w:lvl w:ilvl="4" w:tentative="1">
        <w:start w:val="1"/>
        <w:numFmt w:val="bullet"/>
        <w:lvlText w:val="o"/>
        <w:lvlJc w:val="left"/>
        <w:pPr>
          <w:tabs>
            <w:tab w:val="num" w:pos="4320"/>
          </w:tabs>
          <w:ind w:left="4320" w:hanging="360"/>
        </w:pPr>
        <w:rPr>
          <w:rFonts w:ascii="Courier New" w:hAnsi="Courier New" w:hint="default"/>
        </w:rPr>
      </w:lvl>
    </w:lvlOverride>
    <w:lvlOverride w:ilvl="5">
      <w:lvl w:ilvl="5" w:tentative="1">
        <w:start w:val="1"/>
        <w:numFmt w:val="bullet"/>
        <w:lvlText w:val=""/>
        <w:lvlJc w:val="left"/>
        <w:pPr>
          <w:tabs>
            <w:tab w:val="num" w:pos="5040"/>
          </w:tabs>
          <w:ind w:left="5040" w:hanging="360"/>
        </w:pPr>
        <w:rPr>
          <w:rFonts w:ascii="Wingdings" w:hAnsi="Wingdings" w:hint="default"/>
        </w:rPr>
      </w:lvl>
    </w:lvlOverride>
    <w:lvlOverride w:ilvl="6">
      <w:lvl w:ilvl="6" w:tentative="1">
        <w:start w:val="1"/>
        <w:numFmt w:val="bullet"/>
        <w:lvlText w:val=""/>
        <w:lvlJc w:val="left"/>
        <w:pPr>
          <w:tabs>
            <w:tab w:val="num" w:pos="5760"/>
          </w:tabs>
          <w:ind w:left="5760" w:hanging="360"/>
        </w:pPr>
        <w:rPr>
          <w:rFonts w:ascii="Symbol" w:hAnsi="Symbol" w:hint="default"/>
        </w:rPr>
      </w:lvl>
    </w:lvlOverride>
    <w:lvlOverride w:ilvl="7">
      <w:lvl w:ilvl="7" w:tentative="1">
        <w:start w:val="1"/>
        <w:numFmt w:val="bullet"/>
        <w:lvlText w:val="o"/>
        <w:lvlJc w:val="left"/>
        <w:pPr>
          <w:tabs>
            <w:tab w:val="num" w:pos="6480"/>
          </w:tabs>
          <w:ind w:left="6480" w:hanging="360"/>
        </w:pPr>
        <w:rPr>
          <w:rFonts w:ascii="Courier New" w:hAnsi="Courier New" w:hint="default"/>
        </w:rPr>
      </w:lvl>
    </w:lvlOverride>
    <w:lvlOverride w:ilvl="8">
      <w:lvl w:ilvl="8" w:tentative="1">
        <w:start w:val="1"/>
        <w:numFmt w:val="bullet"/>
        <w:lvlText w:val=""/>
        <w:lvlJc w:val="left"/>
        <w:pPr>
          <w:tabs>
            <w:tab w:val="num" w:pos="7200"/>
          </w:tabs>
          <w:ind w:left="7200" w:hanging="360"/>
        </w:pPr>
        <w:rPr>
          <w:rFonts w:ascii="Wingdings" w:hAnsi="Wingdings" w:hint="default"/>
        </w:rPr>
      </w:lvl>
    </w:lvlOverride>
  </w:num>
  <w:num w:numId="8">
    <w:abstractNumId w:val="1"/>
  </w:num>
  <w:num w:numId="9">
    <w:abstractNumId w:val="14"/>
  </w:num>
  <w:num w:numId="10">
    <w:abstractNumId w:val="17"/>
  </w:num>
  <w:num w:numId="11">
    <w:abstractNumId w:val="22"/>
  </w:num>
  <w:num w:numId="12">
    <w:abstractNumId w:val="6"/>
  </w:num>
  <w:num w:numId="13">
    <w:abstractNumId w:val="2"/>
  </w:num>
  <w:num w:numId="14">
    <w:abstractNumId w:val="13"/>
  </w:num>
  <w:num w:numId="15">
    <w:abstractNumId w:val="20"/>
  </w:num>
  <w:num w:numId="16">
    <w:abstractNumId w:val="24"/>
  </w:num>
  <w:num w:numId="17">
    <w:abstractNumId w:val="16"/>
  </w:num>
  <w:num w:numId="18">
    <w:abstractNumId w:val="18"/>
  </w:num>
  <w:num w:numId="19">
    <w:abstractNumId w:val="12"/>
  </w:num>
  <w:num w:numId="20">
    <w:abstractNumId w:val="11"/>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3"/>
  </w:num>
  <w:num w:numId="31">
    <w:abstractNumId w:val="25"/>
  </w:num>
  <w:num w:numId="32">
    <w:abstractNumId w:val="7"/>
  </w:num>
  <w:num w:numId="33">
    <w:abstractNumId w:val="4"/>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5"/>
  </w:num>
  <w:num w:numId="51">
    <w:abstractNumId w:val="5"/>
  </w:num>
  <w:num w:numId="52">
    <w:abstractNumId w:val="5"/>
  </w:num>
  <w:num w:numId="53">
    <w:abstractNumId w:val="5"/>
  </w:num>
  <w:num w:numId="54">
    <w:abstractNumId w:val="5"/>
  </w:num>
  <w:num w:numId="55">
    <w:abstractNumId w:val="5"/>
  </w:num>
  <w:num w:numId="56">
    <w:abstractNumId w:val="5"/>
  </w:num>
  <w:num w:numId="57">
    <w:abstractNumId w:val="5"/>
  </w:num>
  <w:num w:numId="58">
    <w:abstractNumId w:val="5"/>
  </w:num>
  <w:num w:numId="59">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09"/>
    <w:rsid w:val="00013EDB"/>
    <w:rsid w:val="000153B1"/>
    <w:rsid w:val="00017092"/>
    <w:rsid w:val="000309E4"/>
    <w:rsid w:val="000321C2"/>
    <w:rsid w:val="0003355F"/>
    <w:rsid w:val="000341F5"/>
    <w:rsid w:val="00050A49"/>
    <w:rsid w:val="00051A4F"/>
    <w:rsid w:val="00052390"/>
    <w:rsid w:val="0005246A"/>
    <w:rsid w:val="00052A7A"/>
    <w:rsid w:val="00055E12"/>
    <w:rsid w:val="000619F6"/>
    <w:rsid w:val="00065AD5"/>
    <w:rsid w:val="00080015"/>
    <w:rsid w:val="00085100"/>
    <w:rsid w:val="000A7D8D"/>
    <w:rsid w:val="000B33B9"/>
    <w:rsid w:val="000B6576"/>
    <w:rsid w:val="000B6BCB"/>
    <w:rsid w:val="000C4774"/>
    <w:rsid w:val="000C6781"/>
    <w:rsid w:val="000D4BA4"/>
    <w:rsid w:val="000D7F00"/>
    <w:rsid w:val="000E4BA6"/>
    <w:rsid w:val="000F442A"/>
    <w:rsid w:val="00104C09"/>
    <w:rsid w:val="00104D23"/>
    <w:rsid w:val="0010516A"/>
    <w:rsid w:val="0010629B"/>
    <w:rsid w:val="001068EB"/>
    <w:rsid w:val="00106DD2"/>
    <w:rsid w:val="00113979"/>
    <w:rsid w:val="00114B65"/>
    <w:rsid w:val="00114B8C"/>
    <w:rsid w:val="00114DC4"/>
    <w:rsid w:val="00115AE4"/>
    <w:rsid w:val="001225FA"/>
    <w:rsid w:val="00126E07"/>
    <w:rsid w:val="001335A0"/>
    <w:rsid w:val="00135C28"/>
    <w:rsid w:val="00140553"/>
    <w:rsid w:val="00142CA4"/>
    <w:rsid w:val="001441A3"/>
    <w:rsid w:val="00151302"/>
    <w:rsid w:val="001558AF"/>
    <w:rsid w:val="00155C87"/>
    <w:rsid w:val="00157DB6"/>
    <w:rsid w:val="00160807"/>
    <w:rsid w:val="00164A10"/>
    <w:rsid w:val="001726B6"/>
    <w:rsid w:val="00181E03"/>
    <w:rsid w:val="00190436"/>
    <w:rsid w:val="00193E53"/>
    <w:rsid w:val="001963AB"/>
    <w:rsid w:val="001A02CE"/>
    <w:rsid w:val="001A2E16"/>
    <w:rsid w:val="001A389B"/>
    <w:rsid w:val="001B047E"/>
    <w:rsid w:val="001B0767"/>
    <w:rsid w:val="001C3877"/>
    <w:rsid w:val="001C5C47"/>
    <w:rsid w:val="001D7E33"/>
    <w:rsid w:val="001E024C"/>
    <w:rsid w:val="001E0B04"/>
    <w:rsid w:val="001E541A"/>
    <w:rsid w:val="001E62D2"/>
    <w:rsid w:val="001F06B8"/>
    <w:rsid w:val="001F3AA9"/>
    <w:rsid w:val="0020068B"/>
    <w:rsid w:val="0020277B"/>
    <w:rsid w:val="00216BA3"/>
    <w:rsid w:val="002221BB"/>
    <w:rsid w:val="00225F87"/>
    <w:rsid w:val="00226582"/>
    <w:rsid w:val="002343C0"/>
    <w:rsid w:val="002414BC"/>
    <w:rsid w:val="002429A2"/>
    <w:rsid w:val="00244DA5"/>
    <w:rsid w:val="00246BFE"/>
    <w:rsid w:val="00247330"/>
    <w:rsid w:val="00250E39"/>
    <w:rsid w:val="00262D9D"/>
    <w:rsid w:val="00263CA7"/>
    <w:rsid w:val="002702ED"/>
    <w:rsid w:val="00270D0D"/>
    <w:rsid w:val="00281D55"/>
    <w:rsid w:val="00285DC4"/>
    <w:rsid w:val="00285F9D"/>
    <w:rsid w:val="0028694C"/>
    <w:rsid w:val="00293492"/>
    <w:rsid w:val="00297424"/>
    <w:rsid w:val="00297A3B"/>
    <w:rsid w:val="002A034F"/>
    <w:rsid w:val="002A0389"/>
    <w:rsid w:val="002A19EC"/>
    <w:rsid w:val="002C13FC"/>
    <w:rsid w:val="002C3558"/>
    <w:rsid w:val="002C4BB0"/>
    <w:rsid w:val="002D08F8"/>
    <w:rsid w:val="002D1C76"/>
    <w:rsid w:val="002D4844"/>
    <w:rsid w:val="002D4F12"/>
    <w:rsid w:val="002E2995"/>
    <w:rsid w:val="002E7569"/>
    <w:rsid w:val="002F6D16"/>
    <w:rsid w:val="003001AD"/>
    <w:rsid w:val="003028DE"/>
    <w:rsid w:val="00304E7F"/>
    <w:rsid w:val="003210BD"/>
    <w:rsid w:val="00323BC0"/>
    <w:rsid w:val="0033098D"/>
    <w:rsid w:val="00333D85"/>
    <w:rsid w:val="003364A6"/>
    <w:rsid w:val="003407AC"/>
    <w:rsid w:val="00344644"/>
    <w:rsid w:val="0035046F"/>
    <w:rsid w:val="0035185F"/>
    <w:rsid w:val="003541E8"/>
    <w:rsid w:val="00354BF2"/>
    <w:rsid w:val="003563A7"/>
    <w:rsid w:val="00362C88"/>
    <w:rsid w:val="00370672"/>
    <w:rsid w:val="00370D5F"/>
    <w:rsid w:val="00372EDE"/>
    <w:rsid w:val="0037796A"/>
    <w:rsid w:val="00381799"/>
    <w:rsid w:val="0038240D"/>
    <w:rsid w:val="00383DAA"/>
    <w:rsid w:val="00386607"/>
    <w:rsid w:val="00393ACA"/>
    <w:rsid w:val="00395933"/>
    <w:rsid w:val="00396455"/>
    <w:rsid w:val="00397973"/>
    <w:rsid w:val="003A08CD"/>
    <w:rsid w:val="003A16B1"/>
    <w:rsid w:val="003A3F7C"/>
    <w:rsid w:val="003B306E"/>
    <w:rsid w:val="003B42FE"/>
    <w:rsid w:val="003C0E44"/>
    <w:rsid w:val="003C4484"/>
    <w:rsid w:val="003C7FD5"/>
    <w:rsid w:val="003D359B"/>
    <w:rsid w:val="003D7AE7"/>
    <w:rsid w:val="003E188E"/>
    <w:rsid w:val="003E251B"/>
    <w:rsid w:val="003E621A"/>
    <w:rsid w:val="003F2E28"/>
    <w:rsid w:val="003F6882"/>
    <w:rsid w:val="003F6B8F"/>
    <w:rsid w:val="00412041"/>
    <w:rsid w:val="0041252A"/>
    <w:rsid w:val="00412815"/>
    <w:rsid w:val="00413CB5"/>
    <w:rsid w:val="00413ED7"/>
    <w:rsid w:val="00420021"/>
    <w:rsid w:val="00420B19"/>
    <w:rsid w:val="004325C8"/>
    <w:rsid w:val="00433152"/>
    <w:rsid w:val="004439AB"/>
    <w:rsid w:val="00445B0E"/>
    <w:rsid w:val="00451BB5"/>
    <w:rsid w:val="004575E5"/>
    <w:rsid w:val="00462908"/>
    <w:rsid w:val="00463C2D"/>
    <w:rsid w:val="004841EB"/>
    <w:rsid w:val="0049045B"/>
    <w:rsid w:val="00497DFA"/>
    <w:rsid w:val="004B2BC1"/>
    <w:rsid w:val="004C2017"/>
    <w:rsid w:val="004C284E"/>
    <w:rsid w:val="004C34A1"/>
    <w:rsid w:val="004D1211"/>
    <w:rsid w:val="004D4825"/>
    <w:rsid w:val="004D64EF"/>
    <w:rsid w:val="004D693E"/>
    <w:rsid w:val="004F6D7D"/>
    <w:rsid w:val="005041DF"/>
    <w:rsid w:val="00511961"/>
    <w:rsid w:val="00515CC1"/>
    <w:rsid w:val="0052250E"/>
    <w:rsid w:val="00525E81"/>
    <w:rsid w:val="005368E4"/>
    <w:rsid w:val="005433EA"/>
    <w:rsid w:val="00543832"/>
    <w:rsid w:val="00544A85"/>
    <w:rsid w:val="00546241"/>
    <w:rsid w:val="005473CA"/>
    <w:rsid w:val="00551B52"/>
    <w:rsid w:val="005524BD"/>
    <w:rsid w:val="00553F04"/>
    <w:rsid w:val="0055449C"/>
    <w:rsid w:val="00555DF0"/>
    <w:rsid w:val="00561DBA"/>
    <w:rsid w:val="00564F5C"/>
    <w:rsid w:val="0057340B"/>
    <w:rsid w:val="00592051"/>
    <w:rsid w:val="005927DD"/>
    <w:rsid w:val="005B07C4"/>
    <w:rsid w:val="005B3F77"/>
    <w:rsid w:val="005B65D7"/>
    <w:rsid w:val="005C13E2"/>
    <w:rsid w:val="005C6584"/>
    <w:rsid w:val="005D0A7B"/>
    <w:rsid w:val="005D261E"/>
    <w:rsid w:val="005D4AF4"/>
    <w:rsid w:val="005E0487"/>
    <w:rsid w:val="005E24C0"/>
    <w:rsid w:val="005F3501"/>
    <w:rsid w:val="005F5F1B"/>
    <w:rsid w:val="00605640"/>
    <w:rsid w:val="00610B70"/>
    <w:rsid w:val="00613FFA"/>
    <w:rsid w:val="00620C59"/>
    <w:rsid w:val="00622D04"/>
    <w:rsid w:val="0062738D"/>
    <w:rsid w:val="00630805"/>
    <w:rsid w:val="00632D66"/>
    <w:rsid w:val="006341E9"/>
    <w:rsid w:val="00636901"/>
    <w:rsid w:val="00636C05"/>
    <w:rsid w:val="006536AA"/>
    <w:rsid w:val="00653CDC"/>
    <w:rsid w:val="00662327"/>
    <w:rsid w:val="0066486B"/>
    <w:rsid w:val="00665388"/>
    <w:rsid w:val="00665C35"/>
    <w:rsid w:val="00666E92"/>
    <w:rsid w:val="00676669"/>
    <w:rsid w:val="0067706F"/>
    <w:rsid w:val="006808D8"/>
    <w:rsid w:val="00683623"/>
    <w:rsid w:val="00690ECC"/>
    <w:rsid w:val="00693301"/>
    <w:rsid w:val="006A6CB8"/>
    <w:rsid w:val="006B1FCF"/>
    <w:rsid w:val="006B38B2"/>
    <w:rsid w:val="006C439A"/>
    <w:rsid w:val="006D27F1"/>
    <w:rsid w:val="006D2B71"/>
    <w:rsid w:val="006E6A50"/>
    <w:rsid w:val="006E768B"/>
    <w:rsid w:val="00700074"/>
    <w:rsid w:val="00701688"/>
    <w:rsid w:val="007049A9"/>
    <w:rsid w:val="00711375"/>
    <w:rsid w:val="00717627"/>
    <w:rsid w:val="007233B9"/>
    <w:rsid w:val="007261EA"/>
    <w:rsid w:val="00726916"/>
    <w:rsid w:val="00730262"/>
    <w:rsid w:val="00737A34"/>
    <w:rsid w:val="00741BE4"/>
    <w:rsid w:val="007421C4"/>
    <w:rsid w:val="00744AA1"/>
    <w:rsid w:val="007465E4"/>
    <w:rsid w:val="00752E2B"/>
    <w:rsid w:val="0075502E"/>
    <w:rsid w:val="0075516C"/>
    <w:rsid w:val="00756B65"/>
    <w:rsid w:val="007601BA"/>
    <w:rsid w:val="00762DC7"/>
    <w:rsid w:val="0076454B"/>
    <w:rsid w:val="007671B5"/>
    <w:rsid w:val="00780D7E"/>
    <w:rsid w:val="00783A93"/>
    <w:rsid w:val="00784325"/>
    <w:rsid w:val="007869E6"/>
    <w:rsid w:val="00787167"/>
    <w:rsid w:val="00792D30"/>
    <w:rsid w:val="007965FA"/>
    <w:rsid w:val="007A0A2B"/>
    <w:rsid w:val="007A41A9"/>
    <w:rsid w:val="007C1FA2"/>
    <w:rsid w:val="007C2482"/>
    <w:rsid w:val="007C5C4C"/>
    <w:rsid w:val="007E030E"/>
    <w:rsid w:val="007E19AA"/>
    <w:rsid w:val="007F0830"/>
    <w:rsid w:val="007F247D"/>
    <w:rsid w:val="007F2CF2"/>
    <w:rsid w:val="007F67AD"/>
    <w:rsid w:val="007F6B8E"/>
    <w:rsid w:val="00800F6E"/>
    <w:rsid w:val="008014A2"/>
    <w:rsid w:val="00805C5D"/>
    <w:rsid w:val="00820788"/>
    <w:rsid w:val="0083038C"/>
    <w:rsid w:val="00831920"/>
    <w:rsid w:val="00831EFD"/>
    <w:rsid w:val="00835C44"/>
    <w:rsid w:val="00835FB1"/>
    <w:rsid w:val="0084298F"/>
    <w:rsid w:val="00844221"/>
    <w:rsid w:val="00847AED"/>
    <w:rsid w:val="00857B99"/>
    <w:rsid w:val="0086461A"/>
    <w:rsid w:val="008659CC"/>
    <w:rsid w:val="00874704"/>
    <w:rsid w:val="008801B7"/>
    <w:rsid w:val="008807D5"/>
    <w:rsid w:val="00881D09"/>
    <w:rsid w:val="0088511F"/>
    <w:rsid w:val="008854C3"/>
    <w:rsid w:val="008861CD"/>
    <w:rsid w:val="00886530"/>
    <w:rsid w:val="00886CA6"/>
    <w:rsid w:val="00886F2B"/>
    <w:rsid w:val="008910F8"/>
    <w:rsid w:val="008923C9"/>
    <w:rsid w:val="008961C5"/>
    <w:rsid w:val="00896E90"/>
    <w:rsid w:val="00897723"/>
    <w:rsid w:val="008A2239"/>
    <w:rsid w:val="008A2C5E"/>
    <w:rsid w:val="008A4293"/>
    <w:rsid w:val="008A4A2A"/>
    <w:rsid w:val="008A7295"/>
    <w:rsid w:val="008A7B4B"/>
    <w:rsid w:val="008B205B"/>
    <w:rsid w:val="008C05ED"/>
    <w:rsid w:val="008C1F42"/>
    <w:rsid w:val="008C2AD5"/>
    <w:rsid w:val="008D2396"/>
    <w:rsid w:val="008E3DE5"/>
    <w:rsid w:val="008F1275"/>
    <w:rsid w:val="008F519D"/>
    <w:rsid w:val="008F59C9"/>
    <w:rsid w:val="008F6374"/>
    <w:rsid w:val="0090000B"/>
    <w:rsid w:val="00901F88"/>
    <w:rsid w:val="00902BF9"/>
    <w:rsid w:val="0090317C"/>
    <w:rsid w:val="0090604C"/>
    <w:rsid w:val="00911FEF"/>
    <w:rsid w:val="00916B88"/>
    <w:rsid w:val="00917752"/>
    <w:rsid w:val="0092143B"/>
    <w:rsid w:val="00924645"/>
    <w:rsid w:val="00931598"/>
    <w:rsid w:val="009340E1"/>
    <w:rsid w:val="00936202"/>
    <w:rsid w:val="009371A2"/>
    <w:rsid w:val="00941C89"/>
    <w:rsid w:val="00950D24"/>
    <w:rsid w:val="00957B53"/>
    <w:rsid w:val="0096201A"/>
    <w:rsid w:val="009666E4"/>
    <w:rsid w:val="00971C03"/>
    <w:rsid w:val="00976C64"/>
    <w:rsid w:val="009871DF"/>
    <w:rsid w:val="00995C31"/>
    <w:rsid w:val="009A36F1"/>
    <w:rsid w:val="009B3138"/>
    <w:rsid w:val="009B3D76"/>
    <w:rsid w:val="009B51F4"/>
    <w:rsid w:val="009C3035"/>
    <w:rsid w:val="009C32F1"/>
    <w:rsid w:val="009C3620"/>
    <w:rsid w:val="009D242A"/>
    <w:rsid w:val="009D2681"/>
    <w:rsid w:val="009D73E2"/>
    <w:rsid w:val="009E2489"/>
    <w:rsid w:val="009E2EB1"/>
    <w:rsid w:val="009E4122"/>
    <w:rsid w:val="009E5E99"/>
    <w:rsid w:val="009E7FDA"/>
    <w:rsid w:val="009F037E"/>
    <w:rsid w:val="009F11F5"/>
    <w:rsid w:val="009F147D"/>
    <w:rsid w:val="009F40E0"/>
    <w:rsid w:val="009F7899"/>
    <w:rsid w:val="00A01B06"/>
    <w:rsid w:val="00A0349D"/>
    <w:rsid w:val="00A07CB6"/>
    <w:rsid w:val="00A10323"/>
    <w:rsid w:val="00A1437B"/>
    <w:rsid w:val="00A14A1C"/>
    <w:rsid w:val="00A17951"/>
    <w:rsid w:val="00A21093"/>
    <w:rsid w:val="00A2271B"/>
    <w:rsid w:val="00A22C30"/>
    <w:rsid w:val="00A23895"/>
    <w:rsid w:val="00A2666E"/>
    <w:rsid w:val="00A27ECF"/>
    <w:rsid w:val="00A30F45"/>
    <w:rsid w:val="00A338E3"/>
    <w:rsid w:val="00A34CC7"/>
    <w:rsid w:val="00A34F51"/>
    <w:rsid w:val="00A36938"/>
    <w:rsid w:val="00A5388B"/>
    <w:rsid w:val="00A60C56"/>
    <w:rsid w:val="00A62284"/>
    <w:rsid w:val="00A63ADF"/>
    <w:rsid w:val="00A63DEA"/>
    <w:rsid w:val="00A64F32"/>
    <w:rsid w:val="00A67BC0"/>
    <w:rsid w:val="00A774B0"/>
    <w:rsid w:val="00A77E9B"/>
    <w:rsid w:val="00A87511"/>
    <w:rsid w:val="00A87874"/>
    <w:rsid w:val="00A9687F"/>
    <w:rsid w:val="00A96CD8"/>
    <w:rsid w:val="00AA1234"/>
    <w:rsid w:val="00AA1E33"/>
    <w:rsid w:val="00AA6983"/>
    <w:rsid w:val="00AB0E6F"/>
    <w:rsid w:val="00AB19B3"/>
    <w:rsid w:val="00AB2229"/>
    <w:rsid w:val="00AB6E02"/>
    <w:rsid w:val="00AB716C"/>
    <w:rsid w:val="00AC09C4"/>
    <w:rsid w:val="00AC3D2C"/>
    <w:rsid w:val="00AC5655"/>
    <w:rsid w:val="00AD35A9"/>
    <w:rsid w:val="00AD545B"/>
    <w:rsid w:val="00AE0F74"/>
    <w:rsid w:val="00AF0152"/>
    <w:rsid w:val="00AF02F2"/>
    <w:rsid w:val="00AF2221"/>
    <w:rsid w:val="00AF4BD0"/>
    <w:rsid w:val="00AF5430"/>
    <w:rsid w:val="00AF696B"/>
    <w:rsid w:val="00B05850"/>
    <w:rsid w:val="00B165F2"/>
    <w:rsid w:val="00B21086"/>
    <w:rsid w:val="00B23654"/>
    <w:rsid w:val="00B23770"/>
    <w:rsid w:val="00B3082E"/>
    <w:rsid w:val="00B34370"/>
    <w:rsid w:val="00B44610"/>
    <w:rsid w:val="00B51098"/>
    <w:rsid w:val="00B52DC6"/>
    <w:rsid w:val="00B536FA"/>
    <w:rsid w:val="00B56F88"/>
    <w:rsid w:val="00B57D15"/>
    <w:rsid w:val="00B62519"/>
    <w:rsid w:val="00B6313D"/>
    <w:rsid w:val="00B768CF"/>
    <w:rsid w:val="00B772AD"/>
    <w:rsid w:val="00B85658"/>
    <w:rsid w:val="00B92752"/>
    <w:rsid w:val="00B93B5A"/>
    <w:rsid w:val="00B95A10"/>
    <w:rsid w:val="00B96E88"/>
    <w:rsid w:val="00BA16E2"/>
    <w:rsid w:val="00BA2D41"/>
    <w:rsid w:val="00BA516B"/>
    <w:rsid w:val="00BB06F1"/>
    <w:rsid w:val="00BB0A54"/>
    <w:rsid w:val="00BB29D8"/>
    <w:rsid w:val="00BB2A2A"/>
    <w:rsid w:val="00BB3E0D"/>
    <w:rsid w:val="00BB6CFB"/>
    <w:rsid w:val="00BB7763"/>
    <w:rsid w:val="00BC51C5"/>
    <w:rsid w:val="00BC6498"/>
    <w:rsid w:val="00BD1D24"/>
    <w:rsid w:val="00BD2C40"/>
    <w:rsid w:val="00BD7B4F"/>
    <w:rsid w:val="00BE4605"/>
    <w:rsid w:val="00BE7FAF"/>
    <w:rsid w:val="00BF0D10"/>
    <w:rsid w:val="00BF3BD2"/>
    <w:rsid w:val="00BF628D"/>
    <w:rsid w:val="00C05A04"/>
    <w:rsid w:val="00C13D80"/>
    <w:rsid w:val="00C256DE"/>
    <w:rsid w:val="00C25A25"/>
    <w:rsid w:val="00C34445"/>
    <w:rsid w:val="00C41961"/>
    <w:rsid w:val="00C460B3"/>
    <w:rsid w:val="00C53CAE"/>
    <w:rsid w:val="00C556E9"/>
    <w:rsid w:val="00C57FBE"/>
    <w:rsid w:val="00C607A0"/>
    <w:rsid w:val="00C607EA"/>
    <w:rsid w:val="00C65989"/>
    <w:rsid w:val="00C67E0A"/>
    <w:rsid w:val="00C70586"/>
    <w:rsid w:val="00C77FF7"/>
    <w:rsid w:val="00C8799C"/>
    <w:rsid w:val="00C91B9D"/>
    <w:rsid w:val="00C92B5C"/>
    <w:rsid w:val="00C92B61"/>
    <w:rsid w:val="00C934C3"/>
    <w:rsid w:val="00C97BD1"/>
    <w:rsid w:val="00CA5C57"/>
    <w:rsid w:val="00CA634B"/>
    <w:rsid w:val="00CA6E29"/>
    <w:rsid w:val="00CB3175"/>
    <w:rsid w:val="00CB5E7A"/>
    <w:rsid w:val="00CB6093"/>
    <w:rsid w:val="00CC0916"/>
    <w:rsid w:val="00CC14EA"/>
    <w:rsid w:val="00CC2753"/>
    <w:rsid w:val="00CC44A2"/>
    <w:rsid w:val="00CC6948"/>
    <w:rsid w:val="00CD582B"/>
    <w:rsid w:val="00CD5F9B"/>
    <w:rsid w:val="00CE070A"/>
    <w:rsid w:val="00CE298F"/>
    <w:rsid w:val="00CE6D4F"/>
    <w:rsid w:val="00CF3A77"/>
    <w:rsid w:val="00CF3A8F"/>
    <w:rsid w:val="00CF4D3C"/>
    <w:rsid w:val="00CF5AC8"/>
    <w:rsid w:val="00CF6684"/>
    <w:rsid w:val="00CF6F91"/>
    <w:rsid w:val="00D02E57"/>
    <w:rsid w:val="00D04ECA"/>
    <w:rsid w:val="00D1098A"/>
    <w:rsid w:val="00D1224E"/>
    <w:rsid w:val="00D14D53"/>
    <w:rsid w:val="00D15B06"/>
    <w:rsid w:val="00D1741D"/>
    <w:rsid w:val="00D217D8"/>
    <w:rsid w:val="00D24276"/>
    <w:rsid w:val="00D44EC3"/>
    <w:rsid w:val="00D463C8"/>
    <w:rsid w:val="00D51949"/>
    <w:rsid w:val="00D51D42"/>
    <w:rsid w:val="00D53637"/>
    <w:rsid w:val="00D539B6"/>
    <w:rsid w:val="00D67540"/>
    <w:rsid w:val="00D707DA"/>
    <w:rsid w:val="00D740F9"/>
    <w:rsid w:val="00D767D4"/>
    <w:rsid w:val="00D81C8A"/>
    <w:rsid w:val="00D82153"/>
    <w:rsid w:val="00D829B4"/>
    <w:rsid w:val="00D9150C"/>
    <w:rsid w:val="00D92C50"/>
    <w:rsid w:val="00D93C92"/>
    <w:rsid w:val="00DA2689"/>
    <w:rsid w:val="00DA3D63"/>
    <w:rsid w:val="00DA4233"/>
    <w:rsid w:val="00DB3C82"/>
    <w:rsid w:val="00DB4AC1"/>
    <w:rsid w:val="00DB6067"/>
    <w:rsid w:val="00DB6A9D"/>
    <w:rsid w:val="00DC1C0D"/>
    <w:rsid w:val="00DD0C8B"/>
    <w:rsid w:val="00DD1A7A"/>
    <w:rsid w:val="00DD2023"/>
    <w:rsid w:val="00DD324F"/>
    <w:rsid w:val="00DD69E5"/>
    <w:rsid w:val="00DE5C7E"/>
    <w:rsid w:val="00DE7686"/>
    <w:rsid w:val="00DF2771"/>
    <w:rsid w:val="00DF3554"/>
    <w:rsid w:val="00E0083A"/>
    <w:rsid w:val="00E111C1"/>
    <w:rsid w:val="00E1287A"/>
    <w:rsid w:val="00E140C4"/>
    <w:rsid w:val="00E14759"/>
    <w:rsid w:val="00E15A52"/>
    <w:rsid w:val="00E1650B"/>
    <w:rsid w:val="00E219CC"/>
    <w:rsid w:val="00E3233C"/>
    <w:rsid w:val="00E338CE"/>
    <w:rsid w:val="00E338FE"/>
    <w:rsid w:val="00E33F6E"/>
    <w:rsid w:val="00E34B49"/>
    <w:rsid w:val="00E36EB5"/>
    <w:rsid w:val="00E3771E"/>
    <w:rsid w:val="00E4343E"/>
    <w:rsid w:val="00E503CB"/>
    <w:rsid w:val="00E550DD"/>
    <w:rsid w:val="00E55FE3"/>
    <w:rsid w:val="00E57E0A"/>
    <w:rsid w:val="00E60F24"/>
    <w:rsid w:val="00E617C6"/>
    <w:rsid w:val="00E637F3"/>
    <w:rsid w:val="00E648C2"/>
    <w:rsid w:val="00E72AA0"/>
    <w:rsid w:val="00E7387C"/>
    <w:rsid w:val="00E74809"/>
    <w:rsid w:val="00E756A6"/>
    <w:rsid w:val="00E76944"/>
    <w:rsid w:val="00E779B2"/>
    <w:rsid w:val="00E808BD"/>
    <w:rsid w:val="00E80E2F"/>
    <w:rsid w:val="00E938F0"/>
    <w:rsid w:val="00E952D0"/>
    <w:rsid w:val="00E95AF9"/>
    <w:rsid w:val="00EA00A3"/>
    <w:rsid w:val="00EB030A"/>
    <w:rsid w:val="00EB5998"/>
    <w:rsid w:val="00EB776E"/>
    <w:rsid w:val="00EC2A5A"/>
    <w:rsid w:val="00EC2EB9"/>
    <w:rsid w:val="00EC7E55"/>
    <w:rsid w:val="00EF2405"/>
    <w:rsid w:val="00EF692E"/>
    <w:rsid w:val="00F04958"/>
    <w:rsid w:val="00F07C8A"/>
    <w:rsid w:val="00F102F0"/>
    <w:rsid w:val="00F107A3"/>
    <w:rsid w:val="00F11BCB"/>
    <w:rsid w:val="00F241B1"/>
    <w:rsid w:val="00F2770C"/>
    <w:rsid w:val="00F334A9"/>
    <w:rsid w:val="00F34789"/>
    <w:rsid w:val="00F4014E"/>
    <w:rsid w:val="00F4017F"/>
    <w:rsid w:val="00F426F6"/>
    <w:rsid w:val="00F44839"/>
    <w:rsid w:val="00F45099"/>
    <w:rsid w:val="00F50802"/>
    <w:rsid w:val="00F532C5"/>
    <w:rsid w:val="00F53FD5"/>
    <w:rsid w:val="00F56916"/>
    <w:rsid w:val="00F7116F"/>
    <w:rsid w:val="00F80D7C"/>
    <w:rsid w:val="00FA0B35"/>
    <w:rsid w:val="00FA3165"/>
    <w:rsid w:val="00FA51F8"/>
    <w:rsid w:val="00FA6B7B"/>
    <w:rsid w:val="00FB3FF6"/>
    <w:rsid w:val="00FB5D02"/>
    <w:rsid w:val="00FC1337"/>
    <w:rsid w:val="00FC1D7A"/>
    <w:rsid w:val="00FC2EB9"/>
    <w:rsid w:val="00FC7441"/>
    <w:rsid w:val="00FC74FC"/>
    <w:rsid w:val="00FD20E2"/>
    <w:rsid w:val="00FD36EE"/>
    <w:rsid w:val="00FE28F5"/>
    <w:rsid w:val="00FE60D3"/>
    <w:rsid w:val="00FF1353"/>
    <w:rsid w:val="00FF2456"/>
    <w:rsid w:val="00FF31A9"/>
    <w:rsid w:val="00FF5DA3"/>
    <w:rsid w:val="00FF69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locked="1" w:uiPriority="0"/>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2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87874"/>
    <w:rPr>
      <w:rFonts w:ascii="Verdana" w:hAnsi="Verdana"/>
      <w:szCs w:val="24"/>
    </w:rPr>
  </w:style>
  <w:style w:type="paragraph" w:styleId="Nadpis1">
    <w:name w:val="heading 1"/>
    <w:aliases w:val="EQ,H1"/>
    <w:basedOn w:val="Normln"/>
    <w:next w:val="Normln"/>
    <w:link w:val="Nadpis1Char"/>
    <w:qFormat/>
    <w:rsid w:val="002D08F8"/>
    <w:pPr>
      <w:keepNext/>
      <w:pageBreakBefore/>
      <w:numPr>
        <w:numId w:val="1"/>
      </w:numPr>
      <w:spacing w:before="120" w:after="240"/>
      <w:outlineLvl w:val="0"/>
    </w:pPr>
    <w:rPr>
      <w:rFonts w:cs="Arial"/>
      <w:bCs/>
      <w:color w:val="004983"/>
      <w:kern w:val="32"/>
      <w:sz w:val="36"/>
      <w:szCs w:val="36"/>
    </w:rPr>
  </w:style>
  <w:style w:type="paragraph" w:styleId="Nadpis2">
    <w:name w:val="heading 2"/>
    <w:aliases w:val="Nadpis 2 EQ"/>
    <w:basedOn w:val="Normln"/>
    <w:next w:val="Normln"/>
    <w:link w:val="Nadpis2Char"/>
    <w:qFormat/>
    <w:rsid w:val="002D08F8"/>
    <w:pPr>
      <w:keepNext/>
      <w:numPr>
        <w:ilvl w:val="1"/>
        <w:numId w:val="1"/>
      </w:numPr>
      <w:spacing w:after="240"/>
      <w:outlineLvl w:val="1"/>
    </w:pPr>
    <w:rPr>
      <w:rFonts w:cs="Arial"/>
      <w:bCs/>
      <w:iCs/>
      <w:color w:val="004983"/>
      <w:sz w:val="28"/>
      <w:szCs w:val="28"/>
    </w:rPr>
  </w:style>
  <w:style w:type="paragraph" w:styleId="Nadpis3">
    <w:name w:val="heading 3"/>
    <w:aliases w:val="Nadpis 3 EQ,Nadpis 3 - Pododstavec,Podkapitola2,H3,V_Head3,h3,h3 sub heading,(Alt+3),Table Attribute He..."/>
    <w:basedOn w:val="Normln"/>
    <w:next w:val="Normln"/>
    <w:link w:val="Nadpis3Char"/>
    <w:uiPriority w:val="99"/>
    <w:qFormat/>
    <w:rsid w:val="002D08F8"/>
    <w:pPr>
      <w:keepNext/>
      <w:numPr>
        <w:ilvl w:val="2"/>
        <w:numId w:val="1"/>
      </w:numPr>
      <w:spacing w:after="240"/>
      <w:outlineLvl w:val="2"/>
    </w:pPr>
    <w:rPr>
      <w:rFonts w:cs="Arial"/>
      <w:bCs/>
      <w:color w:val="004983"/>
      <w:sz w:val="24"/>
    </w:rPr>
  </w:style>
  <w:style w:type="paragraph" w:styleId="Nadpis4">
    <w:name w:val="heading 4"/>
    <w:aliases w:val="Nadpis 4 EQ"/>
    <w:basedOn w:val="Normln"/>
    <w:next w:val="Normln"/>
    <w:link w:val="Nadpis4Char"/>
    <w:qFormat/>
    <w:rsid w:val="002D08F8"/>
    <w:pPr>
      <w:keepNext/>
      <w:numPr>
        <w:ilvl w:val="3"/>
        <w:numId w:val="1"/>
      </w:numPr>
      <w:spacing w:after="240"/>
      <w:outlineLvl w:val="3"/>
    </w:pPr>
    <w:rPr>
      <w:bCs/>
      <w:color w:val="004983"/>
      <w:sz w:val="22"/>
      <w:szCs w:val="22"/>
    </w:rPr>
  </w:style>
  <w:style w:type="paragraph" w:styleId="Nadpis5">
    <w:name w:val="heading 5"/>
    <w:basedOn w:val="Normln"/>
    <w:next w:val="Normln"/>
    <w:link w:val="Nadpis5Char"/>
    <w:qFormat/>
    <w:rsid w:val="002D08F8"/>
    <w:pPr>
      <w:numPr>
        <w:ilvl w:val="4"/>
        <w:numId w:val="1"/>
      </w:numPr>
      <w:spacing w:after="240"/>
      <w:outlineLvl w:val="4"/>
    </w:pPr>
    <w:rPr>
      <w:bCs/>
      <w:iCs/>
      <w:color w:val="004983"/>
      <w:sz w:val="22"/>
      <w:szCs w:val="22"/>
    </w:rPr>
  </w:style>
  <w:style w:type="paragraph" w:styleId="Nadpis6">
    <w:name w:val="heading 6"/>
    <w:basedOn w:val="Normln"/>
    <w:next w:val="Normln"/>
    <w:link w:val="Nadpis6Char"/>
    <w:qFormat/>
    <w:rsid w:val="002D08F8"/>
    <w:pPr>
      <w:numPr>
        <w:ilvl w:val="5"/>
        <w:numId w:val="1"/>
      </w:numPr>
      <w:spacing w:after="240"/>
      <w:outlineLvl w:val="5"/>
    </w:pPr>
    <w:rPr>
      <w:bCs/>
      <w:color w:val="004983"/>
      <w:sz w:val="22"/>
      <w:szCs w:val="22"/>
    </w:rPr>
  </w:style>
  <w:style w:type="paragraph" w:styleId="Nadpis7">
    <w:name w:val="heading 7"/>
    <w:basedOn w:val="Normln"/>
    <w:next w:val="Normln"/>
    <w:link w:val="Nadpis7Char"/>
    <w:qFormat/>
    <w:rsid w:val="002D08F8"/>
    <w:pPr>
      <w:numPr>
        <w:ilvl w:val="6"/>
        <w:numId w:val="1"/>
      </w:numPr>
      <w:spacing w:after="240"/>
      <w:outlineLvl w:val="6"/>
    </w:pPr>
    <w:rPr>
      <w:color w:val="004983"/>
      <w:sz w:val="22"/>
      <w:szCs w:val="22"/>
    </w:rPr>
  </w:style>
  <w:style w:type="paragraph" w:styleId="Nadpis8">
    <w:name w:val="heading 8"/>
    <w:basedOn w:val="Normln"/>
    <w:next w:val="Normln"/>
    <w:link w:val="Nadpis8Char"/>
    <w:qFormat/>
    <w:rsid w:val="002D08F8"/>
    <w:pPr>
      <w:numPr>
        <w:ilvl w:val="7"/>
        <w:numId w:val="1"/>
      </w:numPr>
      <w:spacing w:after="240"/>
      <w:outlineLvl w:val="7"/>
    </w:pPr>
    <w:rPr>
      <w:iCs/>
      <w:color w:val="004983"/>
      <w:sz w:val="22"/>
      <w:szCs w:val="22"/>
    </w:rPr>
  </w:style>
  <w:style w:type="paragraph" w:styleId="Nadpis9">
    <w:name w:val="heading 9"/>
    <w:basedOn w:val="Normln"/>
    <w:next w:val="Normln"/>
    <w:link w:val="Nadpis9Char"/>
    <w:qFormat/>
    <w:rsid w:val="002D08F8"/>
    <w:pPr>
      <w:numPr>
        <w:ilvl w:val="8"/>
        <w:numId w:val="1"/>
      </w:numPr>
      <w:spacing w:after="240"/>
      <w:outlineLvl w:val="8"/>
    </w:pPr>
    <w:rPr>
      <w:rFonts w:cs="Arial"/>
      <w:color w:val="004983"/>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EQ Char,H1 Char"/>
    <w:basedOn w:val="Standardnpsmoodstavce"/>
    <w:link w:val="Nadpis1"/>
    <w:locked/>
    <w:rsid w:val="00B536FA"/>
    <w:rPr>
      <w:rFonts w:ascii="Verdana" w:hAnsi="Verdana" w:cs="Arial"/>
      <w:bCs/>
      <w:color w:val="004983"/>
      <w:kern w:val="32"/>
      <w:sz w:val="36"/>
      <w:szCs w:val="36"/>
    </w:rPr>
  </w:style>
  <w:style w:type="character" w:customStyle="1" w:styleId="Nadpis2Char">
    <w:name w:val="Nadpis 2 Char"/>
    <w:aliases w:val="Nadpis 2 EQ Char"/>
    <w:basedOn w:val="Standardnpsmoodstavce"/>
    <w:link w:val="Nadpis2"/>
    <w:locked/>
    <w:rsid w:val="00080015"/>
    <w:rPr>
      <w:rFonts w:ascii="Verdana" w:hAnsi="Verdana" w:cs="Arial"/>
      <w:bCs/>
      <w:iCs/>
      <w:color w:val="004983"/>
      <w:sz w:val="28"/>
      <w:szCs w:val="28"/>
    </w:rPr>
  </w:style>
  <w:style w:type="character" w:customStyle="1" w:styleId="Nadpis3Char">
    <w:name w:val="Nadpis 3 Char"/>
    <w:aliases w:val="Nadpis 3 EQ Char,Nadpis 3 - Pododstavec Char,Podkapitola2 Char,H3 Char,V_Head3 Char,h3 Char,h3 sub heading Char,(Alt+3) Char,Table Attribute He... Char"/>
    <w:basedOn w:val="Standardnpsmoodstavce"/>
    <w:link w:val="Nadpis3"/>
    <w:uiPriority w:val="99"/>
    <w:locked/>
    <w:rsid w:val="00080015"/>
    <w:rPr>
      <w:rFonts w:ascii="Verdana" w:hAnsi="Verdana" w:cs="Arial"/>
      <w:bCs/>
      <w:color w:val="004983"/>
      <w:sz w:val="24"/>
      <w:szCs w:val="24"/>
    </w:rPr>
  </w:style>
  <w:style w:type="character" w:customStyle="1" w:styleId="Nadpis4Char">
    <w:name w:val="Nadpis 4 Char"/>
    <w:aliases w:val="Nadpis 4 EQ Char"/>
    <w:basedOn w:val="Standardnpsmoodstavce"/>
    <w:link w:val="Nadpis4"/>
    <w:locked/>
    <w:rsid w:val="00080015"/>
    <w:rPr>
      <w:rFonts w:ascii="Verdana" w:hAnsi="Verdana"/>
      <w:bCs/>
      <w:color w:val="004983"/>
      <w:sz w:val="22"/>
      <w:szCs w:val="22"/>
    </w:rPr>
  </w:style>
  <w:style w:type="character" w:customStyle="1" w:styleId="Nadpis5Char">
    <w:name w:val="Nadpis 5 Char"/>
    <w:basedOn w:val="Standardnpsmoodstavce"/>
    <w:link w:val="Nadpis5"/>
    <w:locked/>
    <w:rsid w:val="00B536FA"/>
    <w:rPr>
      <w:rFonts w:ascii="Verdana" w:hAnsi="Verdana"/>
      <w:bCs/>
      <w:iCs/>
      <w:color w:val="004983"/>
      <w:sz w:val="22"/>
      <w:szCs w:val="22"/>
    </w:rPr>
  </w:style>
  <w:style w:type="character" w:customStyle="1" w:styleId="Nadpis6Char">
    <w:name w:val="Nadpis 6 Char"/>
    <w:basedOn w:val="Standardnpsmoodstavce"/>
    <w:link w:val="Nadpis6"/>
    <w:locked/>
    <w:rsid w:val="00B536FA"/>
    <w:rPr>
      <w:rFonts w:ascii="Verdana" w:hAnsi="Verdana"/>
      <w:bCs/>
      <w:color w:val="004983"/>
      <w:sz w:val="22"/>
      <w:szCs w:val="22"/>
    </w:rPr>
  </w:style>
  <w:style w:type="character" w:customStyle="1" w:styleId="Nadpis7Char">
    <w:name w:val="Nadpis 7 Char"/>
    <w:basedOn w:val="Standardnpsmoodstavce"/>
    <w:link w:val="Nadpis7"/>
    <w:rsid w:val="00B6624B"/>
    <w:rPr>
      <w:rFonts w:ascii="Verdana" w:hAnsi="Verdana"/>
      <w:color w:val="004983"/>
      <w:sz w:val="22"/>
      <w:szCs w:val="22"/>
    </w:rPr>
  </w:style>
  <w:style w:type="character" w:customStyle="1" w:styleId="Nadpis8Char">
    <w:name w:val="Nadpis 8 Char"/>
    <w:basedOn w:val="Standardnpsmoodstavce"/>
    <w:link w:val="Nadpis8"/>
    <w:rsid w:val="00B6624B"/>
    <w:rPr>
      <w:rFonts w:ascii="Verdana" w:hAnsi="Verdana"/>
      <w:iCs/>
      <w:color w:val="004983"/>
      <w:sz w:val="22"/>
      <w:szCs w:val="22"/>
    </w:rPr>
  </w:style>
  <w:style w:type="character" w:customStyle="1" w:styleId="Nadpis9Char">
    <w:name w:val="Nadpis 9 Char"/>
    <w:basedOn w:val="Standardnpsmoodstavce"/>
    <w:link w:val="Nadpis9"/>
    <w:rsid w:val="00B6624B"/>
    <w:rPr>
      <w:rFonts w:ascii="Verdana" w:hAnsi="Verdana" w:cs="Arial"/>
      <w:color w:val="004983"/>
      <w:sz w:val="22"/>
      <w:szCs w:val="22"/>
    </w:rPr>
  </w:style>
  <w:style w:type="table" w:styleId="Mkatabulky">
    <w:name w:val="Table Grid"/>
    <w:basedOn w:val="Normlntabulka"/>
    <w:uiPriority w:val="59"/>
    <w:rsid w:val="001C3877"/>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n1">
    <w:name w:val="Titulní 1"/>
    <w:basedOn w:val="Normln"/>
    <w:uiPriority w:val="99"/>
    <w:rsid w:val="007261EA"/>
    <w:pPr>
      <w:pBdr>
        <w:right w:val="single" w:sz="48" w:space="6" w:color="E0E0E0"/>
      </w:pBdr>
      <w:spacing w:after="360"/>
      <w:ind w:right="284"/>
      <w:jc w:val="right"/>
    </w:pPr>
    <w:rPr>
      <w:b/>
      <w:color w:val="004983"/>
      <w:sz w:val="96"/>
      <w:szCs w:val="96"/>
    </w:rPr>
  </w:style>
  <w:style w:type="table" w:customStyle="1" w:styleId="Tabulkakomplet">
    <w:name w:val="Tabulka komplet"/>
    <w:uiPriority w:val="99"/>
    <w:rsid w:val="004D693E"/>
    <w:rPr>
      <w:rFonts w:ascii="Verdana" w:hAnsi="Verdana"/>
      <w:sz w:val="18"/>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Pr>
  </w:style>
  <w:style w:type="paragraph" w:customStyle="1" w:styleId="Tituln2">
    <w:name w:val="Titulní 2"/>
    <w:basedOn w:val="Normln"/>
    <w:uiPriority w:val="99"/>
    <w:rsid w:val="007261EA"/>
    <w:pPr>
      <w:pBdr>
        <w:right w:val="single" w:sz="48" w:space="6" w:color="E0E0E0"/>
      </w:pBdr>
      <w:spacing w:before="360"/>
      <w:ind w:right="284"/>
      <w:jc w:val="right"/>
    </w:pPr>
    <w:rPr>
      <w:color w:val="004983"/>
      <w:sz w:val="32"/>
      <w:szCs w:val="32"/>
    </w:rPr>
  </w:style>
  <w:style w:type="paragraph" w:customStyle="1" w:styleId="Tituln3">
    <w:name w:val="Titulní 3"/>
    <w:basedOn w:val="Normln"/>
    <w:uiPriority w:val="99"/>
    <w:rsid w:val="00592051"/>
    <w:pPr>
      <w:pBdr>
        <w:right w:val="single" w:sz="24" w:space="6" w:color="E0E0E0"/>
      </w:pBdr>
      <w:ind w:right="284"/>
      <w:jc w:val="right"/>
    </w:pPr>
    <w:rPr>
      <w:sz w:val="28"/>
      <w:szCs w:val="28"/>
    </w:rPr>
  </w:style>
  <w:style w:type="paragraph" w:styleId="Zhlav">
    <w:name w:val="header"/>
    <w:basedOn w:val="Normln"/>
    <w:link w:val="ZhlavChar"/>
    <w:rsid w:val="002D08F8"/>
    <w:pPr>
      <w:pBdr>
        <w:bottom w:val="single" w:sz="4" w:space="1" w:color="004983"/>
      </w:pBdr>
      <w:tabs>
        <w:tab w:val="center" w:pos="4536"/>
        <w:tab w:val="right" w:pos="9072"/>
      </w:tabs>
    </w:pPr>
    <w:rPr>
      <w:color w:val="004983"/>
      <w:sz w:val="18"/>
      <w:szCs w:val="18"/>
    </w:rPr>
  </w:style>
  <w:style w:type="character" w:customStyle="1" w:styleId="ZhlavChar">
    <w:name w:val="Záhlaví Char"/>
    <w:basedOn w:val="Standardnpsmoodstavce"/>
    <w:link w:val="Zhlav"/>
    <w:uiPriority w:val="99"/>
    <w:rsid w:val="00B6624B"/>
    <w:rPr>
      <w:rFonts w:ascii="Verdana" w:hAnsi="Verdana"/>
      <w:sz w:val="20"/>
      <w:szCs w:val="24"/>
    </w:rPr>
  </w:style>
  <w:style w:type="paragraph" w:styleId="Zpat">
    <w:name w:val="footer"/>
    <w:basedOn w:val="Normln"/>
    <w:link w:val="ZpatChar"/>
    <w:rsid w:val="002D08F8"/>
    <w:pPr>
      <w:pBdr>
        <w:top w:val="single" w:sz="4" w:space="1" w:color="004983"/>
      </w:pBdr>
      <w:tabs>
        <w:tab w:val="center" w:pos="4536"/>
        <w:tab w:val="right" w:pos="9072"/>
      </w:tabs>
    </w:pPr>
    <w:rPr>
      <w:color w:val="004983"/>
      <w:sz w:val="18"/>
      <w:szCs w:val="18"/>
    </w:rPr>
  </w:style>
  <w:style w:type="character" w:customStyle="1" w:styleId="ZpatChar">
    <w:name w:val="Zápatí Char"/>
    <w:basedOn w:val="Standardnpsmoodstavce"/>
    <w:link w:val="Zpat"/>
    <w:uiPriority w:val="99"/>
    <w:semiHidden/>
    <w:rsid w:val="00B6624B"/>
    <w:rPr>
      <w:rFonts w:ascii="Verdana" w:hAnsi="Verdana"/>
      <w:sz w:val="20"/>
      <w:szCs w:val="24"/>
    </w:rPr>
  </w:style>
  <w:style w:type="character" w:styleId="slostrnky">
    <w:name w:val="page number"/>
    <w:basedOn w:val="Standardnpsmoodstavce"/>
    <w:rsid w:val="001E541A"/>
    <w:rPr>
      <w:rFonts w:cs="Times New Roman"/>
    </w:rPr>
  </w:style>
  <w:style w:type="paragraph" w:customStyle="1" w:styleId="Obsah">
    <w:name w:val="Obsah"/>
    <w:basedOn w:val="Normln"/>
    <w:next w:val="Normln"/>
    <w:uiPriority w:val="99"/>
    <w:rsid w:val="002D08F8"/>
    <w:pPr>
      <w:pageBreakBefore/>
      <w:spacing w:after="360"/>
    </w:pPr>
    <w:rPr>
      <w:color w:val="004983"/>
      <w:sz w:val="28"/>
      <w:szCs w:val="28"/>
    </w:rPr>
  </w:style>
  <w:style w:type="paragraph" w:styleId="Obsah1">
    <w:name w:val="toc 1"/>
    <w:basedOn w:val="Normln"/>
    <w:next w:val="Normln"/>
    <w:autoRedefine/>
    <w:uiPriority w:val="39"/>
    <w:qFormat/>
    <w:rsid w:val="00C77FF7"/>
    <w:pPr>
      <w:tabs>
        <w:tab w:val="left" w:pos="567"/>
        <w:tab w:val="right" w:leader="dot" w:pos="9072"/>
      </w:tabs>
      <w:ind w:left="567" w:right="567" w:hanging="567"/>
    </w:pPr>
    <w:rPr>
      <w:noProof/>
    </w:rPr>
  </w:style>
  <w:style w:type="paragraph" w:styleId="Obsah2">
    <w:name w:val="toc 2"/>
    <w:basedOn w:val="Normln"/>
    <w:next w:val="Normln"/>
    <w:autoRedefine/>
    <w:uiPriority w:val="39"/>
    <w:qFormat/>
    <w:rsid w:val="00C77FF7"/>
    <w:pPr>
      <w:tabs>
        <w:tab w:val="left" w:pos="1134"/>
        <w:tab w:val="right" w:leader="dot" w:pos="9072"/>
      </w:tabs>
      <w:ind w:left="1134" w:right="567" w:hanging="567"/>
    </w:pPr>
    <w:rPr>
      <w:noProof/>
    </w:rPr>
  </w:style>
  <w:style w:type="paragraph" w:styleId="Obsah3">
    <w:name w:val="toc 3"/>
    <w:basedOn w:val="Normln"/>
    <w:next w:val="Normln"/>
    <w:autoRedefine/>
    <w:uiPriority w:val="39"/>
    <w:qFormat/>
    <w:rsid w:val="00C77FF7"/>
    <w:pPr>
      <w:tabs>
        <w:tab w:val="left" w:pos="1985"/>
        <w:tab w:val="right" w:leader="dot" w:pos="9072"/>
      </w:tabs>
      <w:ind w:left="1985" w:right="567" w:hanging="851"/>
    </w:pPr>
    <w:rPr>
      <w:noProof/>
    </w:rPr>
  </w:style>
  <w:style w:type="paragraph" w:customStyle="1" w:styleId="Nadpiszvraznn2">
    <w:name w:val="Nadpis zvýrazněný 2"/>
    <w:basedOn w:val="Normln"/>
    <w:next w:val="Normln"/>
    <w:uiPriority w:val="99"/>
    <w:rsid w:val="002D08F8"/>
    <w:pPr>
      <w:spacing w:after="120"/>
    </w:pPr>
    <w:rPr>
      <w:b/>
      <w:color w:val="004983"/>
      <w:szCs w:val="20"/>
    </w:rPr>
  </w:style>
  <w:style w:type="paragraph" w:customStyle="1" w:styleId="Nadpiszvraznn3">
    <w:name w:val="Nadpis zvýrazněný 3"/>
    <w:basedOn w:val="Normln"/>
    <w:next w:val="Normln"/>
    <w:uiPriority w:val="99"/>
    <w:rsid w:val="002D08F8"/>
    <w:pPr>
      <w:spacing w:after="120"/>
    </w:pPr>
    <w:rPr>
      <w:color w:val="004983"/>
      <w:szCs w:val="20"/>
    </w:rPr>
  </w:style>
  <w:style w:type="paragraph" w:customStyle="1" w:styleId="Nadpiszvraznn4">
    <w:name w:val="Nadpis zvýrazněný 4"/>
    <w:basedOn w:val="Normln"/>
    <w:next w:val="Normln"/>
    <w:uiPriority w:val="99"/>
    <w:rsid w:val="00DB6A9D"/>
    <w:pPr>
      <w:spacing w:after="120"/>
    </w:pPr>
    <w:rPr>
      <w:b/>
    </w:rPr>
  </w:style>
  <w:style w:type="paragraph" w:customStyle="1" w:styleId="Seznam-Odrka1">
    <w:name w:val="Seznam - Odrážka 1"/>
    <w:basedOn w:val="Normln"/>
    <w:uiPriority w:val="99"/>
    <w:rsid w:val="002D08F8"/>
    <w:pPr>
      <w:numPr>
        <w:numId w:val="2"/>
      </w:numPr>
    </w:pPr>
  </w:style>
  <w:style w:type="paragraph" w:customStyle="1" w:styleId="Seznam-Odrka2">
    <w:name w:val="Seznam - Odrážka 2"/>
    <w:basedOn w:val="Normln"/>
    <w:uiPriority w:val="99"/>
    <w:rsid w:val="002D08F8"/>
    <w:pPr>
      <w:numPr>
        <w:ilvl w:val="1"/>
        <w:numId w:val="2"/>
      </w:numPr>
    </w:pPr>
  </w:style>
  <w:style w:type="paragraph" w:customStyle="1" w:styleId="Seznam-Odrka3">
    <w:name w:val="Seznam - Odrážka 3"/>
    <w:basedOn w:val="Normln"/>
    <w:uiPriority w:val="99"/>
    <w:rsid w:val="002D08F8"/>
    <w:pPr>
      <w:numPr>
        <w:ilvl w:val="2"/>
        <w:numId w:val="2"/>
      </w:numPr>
      <w:tabs>
        <w:tab w:val="clear" w:pos="1844"/>
        <w:tab w:val="num" w:pos="1701"/>
      </w:tabs>
      <w:ind w:left="1701"/>
    </w:pPr>
  </w:style>
  <w:style w:type="paragraph" w:customStyle="1" w:styleId="Seznam-Odrka4">
    <w:name w:val="Seznam - Odrážka 4"/>
    <w:basedOn w:val="Normln"/>
    <w:uiPriority w:val="99"/>
    <w:rsid w:val="002D08F8"/>
    <w:pPr>
      <w:numPr>
        <w:ilvl w:val="3"/>
        <w:numId w:val="2"/>
      </w:numPr>
    </w:pPr>
  </w:style>
  <w:style w:type="paragraph" w:customStyle="1" w:styleId="Seznam-slovnnabdka1">
    <w:name w:val="Seznam - číslování nabídka 1"/>
    <w:basedOn w:val="Normln"/>
    <w:uiPriority w:val="99"/>
    <w:rsid w:val="002D08F8"/>
    <w:pPr>
      <w:numPr>
        <w:numId w:val="3"/>
      </w:numPr>
    </w:pPr>
  </w:style>
  <w:style w:type="paragraph" w:customStyle="1" w:styleId="Seznam-slovnnabdka2">
    <w:name w:val="Seznam - číslování nabídka 2"/>
    <w:basedOn w:val="Normln"/>
    <w:uiPriority w:val="99"/>
    <w:rsid w:val="002D08F8"/>
    <w:pPr>
      <w:numPr>
        <w:ilvl w:val="1"/>
        <w:numId w:val="3"/>
      </w:numPr>
    </w:pPr>
  </w:style>
  <w:style w:type="paragraph" w:customStyle="1" w:styleId="Seznam-slovnnabdka3">
    <w:name w:val="Seznam - číslování nabídka 3"/>
    <w:basedOn w:val="Normln"/>
    <w:uiPriority w:val="99"/>
    <w:rsid w:val="002D08F8"/>
    <w:pPr>
      <w:numPr>
        <w:ilvl w:val="2"/>
        <w:numId w:val="3"/>
      </w:numPr>
    </w:pPr>
  </w:style>
  <w:style w:type="paragraph" w:customStyle="1" w:styleId="Seznam-slovnsmlouva1">
    <w:name w:val="Seznam - číslování smlouva 1"/>
    <w:basedOn w:val="Normln"/>
    <w:uiPriority w:val="99"/>
    <w:rsid w:val="001F3AA9"/>
    <w:pPr>
      <w:numPr>
        <w:numId w:val="4"/>
      </w:numPr>
    </w:pPr>
  </w:style>
  <w:style w:type="paragraph" w:customStyle="1" w:styleId="Seznam-slovnsmlouva2">
    <w:name w:val="Seznam - číslování smlouva 2"/>
    <w:basedOn w:val="Normln"/>
    <w:uiPriority w:val="99"/>
    <w:rsid w:val="001F3AA9"/>
    <w:pPr>
      <w:numPr>
        <w:ilvl w:val="1"/>
        <w:numId w:val="4"/>
      </w:numPr>
    </w:pPr>
  </w:style>
  <w:style w:type="paragraph" w:customStyle="1" w:styleId="Seznam-slovnsmlouva3">
    <w:name w:val="Seznam - číslování smlouva 3"/>
    <w:basedOn w:val="Normln"/>
    <w:uiPriority w:val="99"/>
    <w:rsid w:val="001F3AA9"/>
    <w:pPr>
      <w:numPr>
        <w:ilvl w:val="2"/>
        <w:numId w:val="4"/>
      </w:numPr>
    </w:pPr>
  </w:style>
  <w:style w:type="paragraph" w:customStyle="1" w:styleId="Ploha">
    <w:name w:val="Příloha"/>
    <w:basedOn w:val="Nadpis1"/>
    <w:next w:val="Normln"/>
    <w:uiPriority w:val="99"/>
    <w:rsid w:val="002D08F8"/>
    <w:pPr>
      <w:numPr>
        <w:numId w:val="0"/>
      </w:numPr>
    </w:pPr>
  </w:style>
  <w:style w:type="paragraph" w:customStyle="1" w:styleId="Tabulkapsmo">
    <w:name w:val="Tabulka písmo"/>
    <w:basedOn w:val="Normln"/>
    <w:uiPriority w:val="99"/>
    <w:rsid w:val="002C4BB0"/>
    <w:rPr>
      <w:sz w:val="18"/>
      <w:szCs w:val="18"/>
    </w:rPr>
  </w:style>
  <w:style w:type="paragraph" w:customStyle="1" w:styleId="Tabulkanadpis1">
    <w:name w:val="Tabulka nadpis 1"/>
    <w:basedOn w:val="Normln"/>
    <w:uiPriority w:val="99"/>
    <w:rsid w:val="002C4BB0"/>
    <w:pPr>
      <w:spacing w:after="60"/>
    </w:pPr>
    <w:rPr>
      <w:b/>
    </w:rPr>
  </w:style>
  <w:style w:type="paragraph" w:customStyle="1" w:styleId="Tabulkanadpis2">
    <w:name w:val="Tabulka nadpis 2"/>
    <w:basedOn w:val="Normln"/>
    <w:uiPriority w:val="99"/>
    <w:rsid w:val="002C4BB0"/>
    <w:pPr>
      <w:spacing w:after="60"/>
    </w:pPr>
  </w:style>
  <w:style w:type="paragraph" w:customStyle="1" w:styleId="Tabulkaodrka1">
    <w:name w:val="Tabulka odrážka 1"/>
    <w:basedOn w:val="Normln"/>
    <w:rsid w:val="002D08F8"/>
    <w:pPr>
      <w:numPr>
        <w:numId w:val="5"/>
      </w:numPr>
    </w:pPr>
    <w:rPr>
      <w:sz w:val="18"/>
      <w:szCs w:val="18"/>
    </w:rPr>
  </w:style>
  <w:style w:type="paragraph" w:customStyle="1" w:styleId="Tabulkaodrka2">
    <w:name w:val="Tabulka odrážka 2"/>
    <w:basedOn w:val="Normln"/>
    <w:rsid w:val="002D08F8"/>
    <w:pPr>
      <w:numPr>
        <w:ilvl w:val="1"/>
        <w:numId w:val="5"/>
      </w:numPr>
    </w:pPr>
    <w:rPr>
      <w:sz w:val="18"/>
      <w:szCs w:val="18"/>
    </w:rPr>
  </w:style>
  <w:style w:type="paragraph" w:customStyle="1" w:styleId="Obrzek">
    <w:name w:val="Obrázek"/>
    <w:basedOn w:val="Normln"/>
    <w:next w:val="Normln"/>
    <w:uiPriority w:val="99"/>
    <w:rsid w:val="00BD1D24"/>
    <w:pPr>
      <w:jc w:val="center"/>
    </w:pPr>
    <w:rPr>
      <w:i/>
    </w:rPr>
  </w:style>
  <w:style w:type="paragraph" w:customStyle="1" w:styleId="Poznmka">
    <w:name w:val="Poznámka"/>
    <w:basedOn w:val="Normln"/>
    <w:uiPriority w:val="99"/>
    <w:rsid w:val="00BD1D24"/>
    <w:pPr>
      <w:ind w:left="1134" w:hanging="1134"/>
    </w:pPr>
    <w:rPr>
      <w:i/>
      <w:sz w:val="18"/>
      <w:szCs w:val="18"/>
    </w:rPr>
  </w:style>
  <w:style w:type="paragraph" w:customStyle="1" w:styleId="Nadpiszvraznn1">
    <w:name w:val="Nadpis zvýrazněný 1"/>
    <w:basedOn w:val="Normln"/>
    <w:next w:val="Normln"/>
    <w:uiPriority w:val="99"/>
    <w:rsid w:val="002D08F8"/>
    <w:pPr>
      <w:pBdr>
        <w:bottom w:val="single" w:sz="4" w:space="1" w:color="004983"/>
      </w:pBdr>
      <w:spacing w:after="120"/>
    </w:pPr>
    <w:rPr>
      <w:b/>
      <w:color w:val="004983"/>
      <w:szCs w:val="20"/>
    </w:rPr>
  </w:style>
  <w:style w:type="paragraph" w:customStyle="1" w:styleId="Odrka1">
    <w:name w:val="Odrážka 1"/>
    <w:basedOn w:val="Normln"/>
    <w:link w:val="Odrka1Char"/>
    <w:uiPriority w:val="99"/>
    <w:rsid w:val="009F7899"/>
  </w:style>
  <w:style w:type="character" w:customStyle="1" w:styleId="Odrka1Char">
    <w:name w:val="Odrážka 1 Char"/>
    <w:basedOn w:val="Standardnpsmoodstavce"/>
    <w:link w:val="Odrka1"/>
    <w:uiPriority w:val="99"/>
    <w:locked/>
    <w:rsid w:val="009F7899"/>
    <w:rPr>
      <w:rFonts w:ascii="Verdana" w:hAnsi="Verdana"/>
      <w:szCs w:val="24"/>
    </w:rPr>
  </w:style>
  <w:style w:type="paragraph" w:customStyle="1" w:styleId="Odrka2">
    <w:name w:val="Odrážka 2"/>
    <w:basedOn w:val="Normln"/>
    <w:uiPriority w:val="99"/>
    <w:rsid w:val="009F7899"/>
    <w:pPr>
      <w:numPr>
        <w:ilvl w:val="1"/>
        <w:numId w:val="6"/>
      </w:numPr>
    </w:pPr>
  </w:style>
  <w:style w:type="paragraph" w:customStyle="1" w:styleId="Odrka3">
    <w:name w:val="Odrážka 3"/>
    <w:basedOn w:val="Normln"/>
    <w:uiPriority w:val="99"/>
    <w:rsid w:val="009F7899"/>
    <w:pPr>
      <w:numPr>
        <w:ilvl w:val="2"/>
        <w:numId w:val="6"/>
      </w:numPr>
    </w:pPr>
  </w:style>
  <w:style w:type="paragraph" w:customStyle="1" w:styleId="Odrka4">
    <w:name w:val="Odrážka 4"/>
    <w:basedOn w:val="Normln"/>
    <w:uiPriority w:val="99"/>
    <w:rsid w:val="009F7899"/>
    <w:pPr>
      <w:numPr>
        <w:ilvl w:val="3"/>
        <w:numId w:val="6"/>
      </w:numPr>
    </w:pPr>
  </w:style>
  <w:style w:type="paragraph" w:styleId="Textbubliny">
    <w:name w:val="Balloon Text"/>
    <w:basedOn w:val="Normln"/>
    <w:link w:val="TextbublinyChar"/>
    <w:rsid w:val="00FC7441"/>
    <w:rPr>
      <w:rFonts w:ascii="Tahoma" w:hAnsi="Tahoma" w:cs="Tahoma"/>
      <w:sz w:val="16"/>
      <w:szCs w:val="16"/>
    </w:rPr>
  </w:style>
  <w:style w:type="character" w:customStyle="1" w:styleId="TextbublinyChar">
    <w:name w:val="Text bubliny Char"/>
    <w:basedOn w:val="Standardnpsmoodstavce"/>
    <w:link w:val="Textbubliny"/>
    <w:uiPriority w:val="99"/>
    <w:locked/>
    <w:rsid w:val="00FC7441"/>
    <w:rPr>
      <w:rFonts w:ascii="Tahoma" w:hAnsi="Tahoma" w:cs="Tahoma"/>
      <w:sz w:val="16"/>
      <w:szCs w:val="16"/>
    </w:rPr>
  </w:style>
  <w:style w:type="character" w:styleId="Zstupntext">
    <w:name w:val="Placeholder Text"/>
    <w:basedOn w:val="Standardnpsmoodstavce"/>
    <w:uiPriority w:val="99"/>
    <w:semiHidden/>
    <w:rsid w:val="00A87874"/>
    <w:rPr>
      <w:rFonts w:cs="Times New Roman"/>
      <w:color w:val="808080"/>
    </w:rPr>
  </w:style>
  <w:style w:type="table" w:customStyle="1" w:styleId="Svtlseznamzvraznn11">
    <w:name w:val="Světlý seznam – zvýraznění 11"/>
    <w:uiPriority w:val="99"/>
    <w:rsid w:val="00A878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OdrkaEQerven">
    <w:name w:val="Odrážka EQ červená"/>
    <w:basedOn w:val="Normln"/>
    <w:uiPriority w:val="99"/>
    <w:rsid w:val="00080015"/>
    <w:pPr>
      <w:numPr>
        <w:numId w:val="7"/>
      </w:numPr>
      <w:spacing w:after="60"/>
      <w:contextualSpacing/>
    </w:pPr>
    <w:rPr>
      <w:rFonts w:ascii="Tahoma" w:hAnsi="Tahoma"/>
      <w:lang w:eastAsia="en-US"/>
    </w:rPr>
  </w:style>
  <w:style w:type="paragraph" w:styleId="Seznam">
    <w:name w:val="List"/>
    <w:basedOn w:val="Normln"/>
    <w:uiPriority w:val="99"/>
    <w:rsid w:val="00080015"/>
    <w:pPr>
      <w:numPr>
        <w:numId w:val="8"/>
      </w:numPr>
      <w:spacing w:before="120" w:after="120"/>
    </w:pPr>
    <w:rPr>
      <w:rFonts w:ascii="Tahoma" w:hAnsi="Tahoma"/>
    </w:rPr>
  </w:style>
  <w:style w:type="paragraph" w:styleId="Titulek">
    <w:name w:val="caption"/>
    <w:basedOn w:val="Normln"/>
    <w:next w:val="Normln"/>
    <w:uiPriority w:val="99"/>
    <w:qFormat/>
    <w:rsid w:val="00080015"/>
    <w:pPr>
      <w:spacing w:before="240" w:after="120"/>
    </w:pPr>
    <w:rPr>
      <w:rFonts w:ascii="Tahoma" w:hAnsi="Tahoma"/>
      <w:b/>
      <w:bCs/>
      <w:szCs w:val="20"/>
    </w:rPr>
  </w:style>
  <w:style w:type="paragraph" w:styleId="Zkladntext">
    <w:name w:val="Body Text"/>
    <w:basedOn w:val="Normln"/>
    <w:link w:val="ZkladntextChar"/>
    <w:rsid w:val="00080015"/>
    <w:pPr>
      <w:widowControl w:val="0"/>
      <w:autoSpaceDE w:val="0"/>
      <w:autoSpaceDN w:val="0"/>
      <w:adjustRightInd w:val="0"/>
      <w:spacing w:after="120"/>
    </w:pPr>
    <w:rPr>
      <w:rFonts w:ascii="Times New Roman" w:hAnsi="Times New Roman"/>
      <w:color w:val="000000"/>
      <w:sz w:val="22"/>
      <w:szCs w:val="22"/>
      <w:u w:color="000000"/>
      <w:lang w:val="en-US"/>
    </w:rPr>
  </w:style>
  <w:style w:type="character" w:customStyle="1" w:styleId="ZkladntextChar">
    <w:name w:val="Základní text Char"/>
    <w:basedOn w:val="Standardnpsmoodstavce"/>
    <w:link w:val="Zkladntext"/>
    <w:uiPriority w:val="99"/>
    <w:locked/>
    <w:rsid w:val="00080015"/>
    <w:rPr>
      <w:rFonts w:cs="Times New Roman"/>
      <w:color w:val="000000"/>
      <w:sz w:val="22"/>
      <w:szCs w:val="22"/>
      <w:u w:color="000000"/>
      <w:lang w:val="en-US"/>
    </w:rPr>
  </w:style>
  <w:style w:type="paragraph" w:customStyle="1" w:styleId="StylTahomaZarovnatdoblokuZa3b">
    <w:name w:val="Styl Tahoma Zarovnat do bloku Za:  3 b."/>
    <w:basedOn w:val="Normln"/>
    <w:uiPriority w:val="99"/>
    <w:rsid w:val="00080015"/>
    <w:pPr>
      <w:spacing w:after="60"/>
    </w:pPr>
    <w:rPr>
      <w:rFonts w:ascii="Tahoma" w:hAnsi="Tahoma"/>
      <w:szCs w:val="20"/>
    </w:rPr>
  </w:style>
  <w:style w:type="character" w:customStyle="1" w:styleId="StylTahoma">
    <w:name w:val="Styl Tahoma"/>
    <w:basedOn w:val="Standardnpsmoodstavce"/>
    <w:uiPriority w:val="99"/>
    <w:rsid w:val="00080015"/>
    <w:rPr>
      <w:rFonts w:ascii="Tahoma" w:hAnsi="Tahoma" w:cs="Times New Roman"/>
      <w:sz w:val="20"/>
    </w:rPr>
  </w:style>
  <w:style w:type="character" w:customStyle="1" w:styleId="StylTahomaTunKurzva">
    <w:name w:val="Styl Tahoma Tučné Kurzíva"/>
    <w:basedOn w:val="Standardnpsmoodstavce"/>
    <w:uiPriority w:val="99"/>
    <w:rsid w:val="00080015"/>
    <w:rPr>
      <w:rFonts w:ascii="Tahoma" w:hAnsi="Tahoma" w:cs="Times New Roman"/>
      <w:b/>
      <w:bCs/>
      <w:i/>
      <w:iCs/>
      <w:sz w:val="20"/>
    </w:rPr>
  </w:style>
  <w:style w:type="paragraph" w:styleId="Odstavecseseznamem">
    <w:name w:val="List Paragraph"/>
    <w:aliases w:val="Table of contents numbered"/>
    <w:basedOn w:val="Normln"/>
    <w:link w:val="OdstavecseseznamemChar"/>
    <w:uiPriority w:val="34"/>
    <w:qFormat/>
    <w:rsid w:val="00E779B2"/>
    <w:pPr>
      <w:ind w:left="720"/>
      <w:contextualSpacing/>
    </w:pPr>
    <w:rPr>
      <w:rFonts w:ascii="Arial" w:hAnsi="Arial"/>
      <w:szCs w:val="20"/>
      <w:lang w:val="sk-SK" w:eastAsia="en-US"/>
    </w:rPr>
  </w:style>
  <w:style w:type="character" w:styleId="Hypertextovodkaz">
    <w:name w:val="Hyperlink"/>
    <w:basedOn w:val="Standardnpsmoodstavce"/>
    <w:uiPriority w:val="99"/>
    <w:rsid w:val="00E779B2"/>
    <w:rPr>
      <w:rFonts w:cs="Times New Roman"/>
      <w:color w:val="0000FF"/>
      <w:u w:val="single"/>
    </w:rPr>
  </w:style>
  <w:style w:type="character" w:styleId="Odkaznakoment">
    <w:name w:val="annotation reference"/>
    <w:basedOn w:val="Standardnpsmoodstavce"/>
    <w:uiPriority w:val="99"/>
    <w:rsid w:val="00805C5D"/>
    <w:rPr>
      <w:rFonts w:cs="Times New Roman"/>
      <w:sz w:val="16"/>
      <w:szCs w:val="16"/>
    </w:rPr>
  </w:style>
  <w:style w:type="paragraph" w:styleId="Textkomente">
    <w:name w:val="annotation text"/>
    <w:basedOn w:val="Normln"/>
    <w:link w:val="TextkomenteChar"/>
    <w:uiPriority w:val="99"/>
    <w:rsid w:val="00805C5D"/>
    <w:rPr>
      <w:szCs w:val="20"/>
    </w:rPr>
  </w:style>
  <w:style w:type="character" w:customStyle="1" w:styleId="TextkomenteChar">
    <w:name w:val="Text komentáře Char"/>
    <w:basedOn w:val="Standardnpsmoodstavce"/>
    <w:link w:val="Textkomente"/>
    <w:uiPriority w:val="99"/>
    <w:locked/>
    <w:rsid w:val="00805C5D"/>
    <w:rPr>
      <w:rFonts w:ascii="Verdana" w:hAnsi="Verdana" w:cs="Times New Roman"/>
    </w:rPr>
  </w:style>
  <w:style w:type="paragraph" w:styleId="Pedmtkomente">
    <w:name w:val="annotation subject"/>
    <w:basedOn w:val="Textkomente"/>
    <w:next w:val="Textkomente"/>
    <w:link w:val="PedmtkomenteChar"/>
    <w:uiPriority w:val="99"/>
    <w:rsid w:val="00FC1337"/>
    <w:rPr>
      <w:b/>
      <w:bCs/>
    </w:rPr>
  </w:style>
  <w:style w:type="character" w:customStyle="1" w:styleId="PedmtkomenteChar">
    <w:name w:val="Předmět komentáře Char"/>
    <w:basedOn w:val="TextkomenteChar"/>
    <w:link w:val="Pedmtkomente"/>
    <w:uiPriority w:val="99"/>
    <w:locked/>
    <w:rsid w:val="00FC1337"/>
    <w:rPr>
      <w:rFonts w:ascii="Verdana" w:hAnsi="Verdana" w:cs="Times New Roman"/>
      <w:b/>
      <w:bCs/>
    </w:rPr>
  </w:style>
  <w:style w:type="paragraph" w:customStyle="1" w:styleId="TOC11">
    <w:name w:val="TOC 11"/>
    <w:next w:val="Normln"/>
    <w:uiPriority w:val="99"/>
    <w:rsid w:val="00B536FA"/>
    <w:pPr>
      <w:widowControl w:val="0"/>
      <w:autoSpaceDE w:val="0"/>
      <w:autoSpaceDN w:val="0"/>
      <w:adjustRightInd w:val="0"/>
    </w:pPr>
    <w:rPr>
      <w:b/>
      <w:bCs/>
      <w:color w:val="000000"/>
      <w:sz w:val="28"/>
      <w:szCs w:val="28"/>
      <w:shd w:val="clear" w:color="auto" w:fill="FFFFFF"/>
      <w:lang w:val="en-AU"/>
    </w:rPr>
  </w:style>
  <w:style w:type="paragraph" w:customStyle="1" w:styleId="TOC21">
    <w:name w:val="TOC 21"/>
    <w:next w:val="Normln"/>
    <w:uiPriority w:val="99"/>
    <w:rsid w:val="00B536FA"/>
    <w:pPr>
      <w:widowControl w:val="0"/>
      <w:autoSpaceDE w:val="0"/>
      <w:autoSpaceDN w:val="0"/>
      <w:adjustRightInd w:val="0"/>
      <w:ind w:left="180"/>
    </w:pPr>
    <w:rPr>
      <w:b/>
      <w:bCs/>
      <w:color w:val="000000"/>
      <w:sz w:val="24"/>
      <w:szCs w:val="24"/>
      <w:shd w:val="clear" w:color="auto" w:fill="FFFFFF"/>
      <w:lang w:val="en-AU"/>
    </w:rPr>
  </w:style>
  <w:style w:type="paragraph" w:customStyle="1" w:styleId="TOC31">
    <w:name w:val="TOC 31"/>
    <w:next w:val="Normln"/>
    <w:uiPriority w:val="99"/>
    <w:rsid w:val="00B536FA"/>
    <w:pPr>
      <w:widowControl w:val="0"/>
      <w:autoSpaceDE w:val="0"/>
      <w:autoSpaceDN w:val="0"/>
      <w:adjustRightInd w:val="0"/>
      <w:ind w:left="360"/>
    </w:pPr>
    <w:rPr>
      <w:color w:val="000000"/>
      <w:sz w:val="24"/>
      <w:szCs w:val="24"/>
      <w:shd w:val="clear" w:color="auto" w:fill="FFFFFF"/>
      <w:lang w:val="en-AU"/>
    </w:rPr>
  </w:style>
  <w:style w:type="paragraph" w:customStyle="1" w:styleId="TOC41">
    <w:name w:val="TOC 41"/>
    <w:next w:val="Normln"/>
    <w:uiPriority w:val="99"/>
    <w:rsid w:val="00B536FA"/>
    <w:pPr>
      <w:widowControl w:val="0"/>
      <w:autoSpaceDE w:val="0"/>
      <w:autoSpaceDN w:val="0"/>
      <w:adjustRightInd w:val="0"/>
      <w:ind w:left="540"/>
    </w:pPr>
    <w:rPr>
      <w:color w:val="000000"/>
      <w:sz w:val="24"/>
      <w:szCs w:val="24"/>
      <w:shd w:val="clear" w:color="auto" w:fill="FFFFFF"/>
      <w:lang w:val="en-AU"/>
    </w:rPr>
  </w:style>
  <w:style w:type="paragraph" w:customStyle="1" w:styleId="TOC51">
    <w:name w:val="TOC 51"/>
    <w:next w:val="Normln"/>
    <w:uiPriority w:val="99"/>
    <w:rsid w:val="00B536FA"/>
    <w:pPr>
      <w:widowControl w:val="0"/>
      <w:autoSpaceDE w:val="0"/>
      <w:autoSpaceDN w:val="0"/>
      <w:adjustRightInd w:val="0"/>
      <w:ind w:left="720"/>
    </w:pPr>
    <w:rPr>
      <w:color w:val="000000"/>
      <w:sz w:val="24"/>
      <w:szCs w:val="24"/>
      <w:shd w:val="clear" w:color="auto" w:fill="FFFFFF"/>
      <w:lang w:val="en-AU"/>
    </w:rPr>
  </w:style>
  <w:style w:type="paragraph" w:customStyle="1" w:styleId="TOC61">
    <w:name w:val="TOC 61"/>
    <w:next w:val="Normln"/>
    <w:uiPriority w:val="99"/>
    <w:rsid w:val="00B536FA"/>
    <w:pPr>
      <w:widowControl w:val="0"/>
      <w:autoSpaceDE w:val="0"/>
      <w:autoSpaceDN w:val="0"/>
      <w:adjustRightInd w:val="0"/>
      <w:ind w:left="900"/>
    </w:pPr>
    <w:rPr>
      <w:color w:val="000000"/>
      <w:sz w:val="24"/>
      <w:szCs w:val="24"/>
      <w:shd w:val="clear" w:color="auto" w:fill="FFFFFF"/>
      <w:lang w:val="en-AU"/>
    </w:rPr>
  </w:style>
  <w:style w:type="paragraph" w:customStyle="1" w:styleId="TOC71">
    <w:name w:val="TOC 71"/>
    <w:next w:val="Normln"/>
    <w:uiPriority w:val="99"/>
    <w:rsid w:val="00B536FA"/>
    <w:pPr>
      <w:widowControl w:val="0"/>
      <w:autoSpaceDE w:val="0"/>
      <w:autoSpaceDN w:val="0"/>
      <w:adjustRightInd w:val="0"/>
      <w:ind w:left="1080"/>
    </w:pPr>
    <w:rPr>
      <w:color w:val="000000"/>
      <w:sz w:val="24"/>
      <w:szCs w:val="24"/>
      <w:shd w:val="clear" w:color="auto" w:fill="FFFFFF"/>
      <w:lang w:val="en-AU"/>
    </w:rPr>
  </w:style>
  <w:style w:type="paragraph" w:customStyle="1" w:styleId="TOC81">
    <w:name w:val="TOC 81"/>
    <w:next w:val="Normln"/>
    <w:uiPriority w:val="99"/>
    <w:rsid w:val="00B536FA"/>
    <w:pPr>
      <w:widowControl w:val="0"/>
      <w:autoSpaceDE w:val="0"/>
      <w:autoSpaceDN w:val="0"/>
      <w:adjustRightInd w:val="0"/>
      <w:ind w:left="1260"/>
    </w:pPr>
    <w:rPr>
      <w:color w:val="000000"/>
      <w:sz w:val="24"/>
      <w:szCs w:val="24"/>
      <w:shd w:val="clear" w:color="auto" w:fill="FFFFFF"/>
      <w:lang w:val="en-AU"/>
    </w:rPr>
  </w:style>
  <w:style w:type="paragraph" w:customStyle="1" w:styleId="TOC91">
    <w:name w:val="TOC 91"/>
    <w:next w:val="Normln"/>
    <w:uiPriority w:val="99"/>
    <w:rsid w:val="00B536FA"/>
    <w:pPr>
      <w:widowControl w:val="0"/>
      <w:autoSpaceDE w:val="0"/>
      <w:autoSpaceDN w:val="0"/>
      <w:adjustRightInd w:val="0"/>
      <w:ind w:left="1440"/>
    </w:pPr>
    <w:rPr>
      <w:color w:val="000000"/>
      <w:sz w:val="24"/>
      <w:szCs w:val="24"/>
      <w:shd w:val="clear" w:color="auto" w:fill="FFFFFF"/>
      <w:lang w:val="en-AU"/>
    </w:rPr>
  </w:style>
  <w:style w:type="paragraph" w:customStyle="1" w:styleId="Heading11">
    <w:name w:val="Heading 11"/>
    <w:next w:val="Normln"/>
    <w:uiPriority w:val="99"/>
    <w:rsid w:val="00B536FA"/>
    <w:pPr>
      <w:widowControl w:val="0"/>
      <w:autoSpaceDE w:val="0"/>
      <w:autoSpaceDN w:val="0"/>
      <w:adjustRightInd w:val="0"/>
      <w:spacing w:before="240" w:after="60"/>
      <w:outlineLvl w:val="0"/>
    </w:pPr>
    <w:rPr>
      <w:rFonts w:ascii="Arial" w:hAnsi="Arial" w:cs="Arial"/>
      <w:b/>
      <w:bCs/>
      <w:color w:val="004080"/>
      <w:sz w:val="32"/>
      <w:szCs w:val="32"/>
      <w:shd w:val="clear" w:color="auto" w:fill="FFFFFF"/>
      <w:lang w:val="en-AU"/>
    </w:rPr>
  </w:style>
  <w:style w:type="paragraph" w:customStyle="1" w:styleId="Heading21">
    <w:name w:val="Heading 21"/>
    <w:next w:val="Normln"/>
    <w:uiPriority w:val="99"/>
    <w:rsid w:val="00B536FA"/>
    <w:pPr>
      <w:widowControl w:val="0"/>
      <w:autoSpaceDE w:val="0"/>
      <w:autoSpaceDN w:val="0"/>
      <w:adjustRightInd w:val="0"/>
      <w:spacing w:before="240" w:after="60"/>
      <w:outlineLvl w:val="1"/>
    </w:pPr>
    <w:rPr>
      <w:rFonts w:ascii="Arial" w:hAnsi="Arial" w:cs="Arial"/>
      <w:b/>
      <w:bCs/>
      <w:color w:val="0000B0"/>
      <w:sz w:val="30"/>
      <w:szCs w:val="30"/>
      <w:shd w:val="clear" w:color="auto" w:fill="FFFFFF"/>
      <w:lang w:val="en-AU"/>
    </w:rPr>
  </w:style>
  <w:style w:type="paragraph" w:customStyle="1" w:styleId="Heading31">
    <w:name w:val="Heading 31"/>
    <w:next w:val="Normln"/>
    <w:uiPriority w:val="99"/>
    <w:rsid w:val="00B536FA"/>
    <w:pPr>
      <w:widowControl w:val="0"/>
      <w:autoSpaceDE w:val="0"/>
      <w:autoSpaceDN w:val="0"/>
      <w:adjustRightInd w:val="0"/>
      <w:spacing w:before="240" w:after="60"/>
      <w:outlineLvl w:val="2"/>
    </w:pPr>
    <w:rPr>
      <w:rFonts w:ascii="Arial" w:hAnsi="Arial" w:cs="Arial"/>
      <w:b/>
      <w:bCs/>
      <w:color w:val="0000D2"/>
      <w:sz w:val="28"/>
      <w:szCs w:val="28"/>
      <w:shd w:val="clear" w:color="auto" w:fill="FFFFFF"/>
      <w:lang w:val="en-AU"/>
    </w:rPr>
  </w:style>
  <w:style w:type="paragraph" w:customStyle="1" w:styleId="Heading41">
    <w:name w:val="Heading 41"/>
    <w:next w:val="Normln"/>
    <w:uiPriority w:val="99"/>
    <w:rsid w:val="00B536FA"/>
    <w:pPr>
      <w:widowControl w:val="0"/>
      <w:autoSpaceDE w:val="0"/>
      <w:autoSpaceDN w:val="0"/>
      <w:adjustRightInd w:val="0"/>
      <w:spacing w:before="240" w:after="60"/>
      <w:outlineLvl w:val="3"/>
    </w:pPr>
    <w:rPr>
      <w:rFonts w:ascii="Arial" w:hAnsi="Arial" w:cs="Arial"/>
      <w:b/>
      <w:bCs/>
      <w:color w:val="004080"/>
      <w:sz w:val="24"/>
      <w:szCs w:val="24"/>
      <w:shd w:val="clear" w:color="auto" w:fill="FFFFFF"/>
      <w:lang w:val="en-AU"/>
    </w:rPr>
  </w:style>
  <w:style w:type="paragraph" w:customStyle="1" w:styleId="Heading51">
    <w:name w:val="Heading 51"/>
    <w:next w:val="Normln"/>
    <w:uiPriority w:val="99"/>
    <w:rsid w:val="00B536FA"/>
    <w:pPr>
      <w:widowControl w:val="0"/>
      <w:autoSpaceDE w:val="0"/>
      <w:autoSpaceDN w:val="0"/>
      <w:adjustRightInd w:val="0"/>
      <w:spacing w:before="240" w:after="60"/>
      <w:outlineLvl w:val="4"/>
    </w:pPr>
    <w:rPr>
      <w:rFonts w:ascii="Arial" w:hAnsi="Arial" w:cs="Arial"/>
      <w:b/>
      <w:bCs/>
      <w:i/>
      <w:iCs/>
      <w:color w:val="004080"/>
      <w:sz w:val="24"/>
      <w:szCs w:val="24"/>
      <w:shd w:val="clear" w:color="auto" w:fill="FFFFFF"/>
      <w:lang w:val="en-AU"/>
    </w:rPr>
  </w:style>
  <w:style w:type="paragraph" w:customStyle="1" w:styleId="Heading61">
    <w:name w:val="Heading 61"/>
    <w:next w:val="Normln"/>
    <w:uiPriority w:val="99"/>
    <w:rsid w:val="00B536FA"/>
    <w:pPr>
      <w:widowControl w:val="0"/>
      <w:autoSpaceDE w:val="0"/>
      <w:autoSpaceDN w:val="0"/>
      <w:adjustRightInd w:val="0"/>
      <w:spacing w:before="240" w:after="60"/>
      <w:outlineLvl w:val="5"/>
    </w:pPr>
    <w:rPr>
      <w:rFonts w:ascii="Arial" w:hAnsi="Arial" w:cs="Arial"/>
      <w:b/>
      <w:bCs/>
      <w:color w:val="004080"/>
      <w:sz w:val="22"/>
      <w:szCs w:val="22"/>
      <w:shd w:val="clear" w:color="auto" w:fill="FFFFFF"/>
      <w:lang w:val="en-AU"/>
    </w:rPr>
  </w:style>
  <w:style w:type="paragraph" w:customStyle="1" w:styleId="Heading71">
    <w:name w:val="Heading 71"/>
    <w:next w:val="Normln"/>
    <w:uiPriority w:val="99"/>
    <w:rsid w:val="00B536FA"/>
    <w:pPr>
      <w:widowControl w:val="0"/>
      <w:autoSpaceDE w:val="0"/>
      <w:autoSpaceDN w:val="0"/>
      <w:adjustRightInd w:val="0"/>
      <w:spacing w:before="240" w:after="60"/>
      <w:outlineLvl w:val="6"/>
    </w:pPr>
    <w:rPr>
      <w:rFonts w:ascii="Arial" w:hAnsi="Arial" w:cs="Arial"/>
      <w:color w:val="004080"/>
      <w:sz w:val="22"/>
      <w:szCs w:val="22"/>
      <w:u w:val="single"/>
      <w:shd w:val="clear" w:color="auto" w:fill="FFFFFF"/>
      <w:lang w:val="en-AU"/>
    </w:rPr>
  </w:style>
  <w:style w:type="paragraph" w:customStyle="1" w:styleId="Heading81">
    <w:name w:val="Heading 81"/>
    <w:next w:val="Normln"/>
    <w:uiPriority w:val="99"/>
    <w:rsid w:val="00B536FA"/>
    <w:pPr>
      <w:widowControl w:val="0"/>
      <w:autoSpaceDE w:val="0"/>
      <w:autoSpaceDN w:val="0"/>
      <w:adjustRightInd w:val="0"/>
      <w:spacing w:before="240" w:after="60"/>
      <w:outlineLvl w:val="7"/>
    </w:pPr>
    <w:rPr>
      <w:rFonts w:ascii="Arial" w:hAnsi="Arial" w:cs="Arial"/>
      <w:i/>
      <w:iCs/>
      <w:color w:val="000000"/>
      <w:u w:val="single"/>
      <w:shd w:val="clear" w:color="auto" w:fill="FFFFFF"/>
      <w:lang w:val="en-AU"/>
    </w:rPr>
  </w:style>
  <w:style w:type="paragraph" w:customStyle="1" w:styleId="Heading91">
    <w:name w:val="Heading 91"/>
    <w:next w:val="Normln"/>
    <w:uiPriority w:val="99"/>
    <w:rsid w:val="00B536FA"/>
    <w:pPr>
      <w:widowControl w:val="0"/>
      <w:autoSpaceDE w:val="0"/>
      <w:autoSpaceDN w:val="0"/>
      <w:adjustRightInd w:val="0"/>
      <w:spacing w:before="240" w:after="60"/>
      <w:outlineLvl w:val="8"/>
    </w:pPr>
    <w:rPr>
      <w:rFonts w:ascii="Arial" w:hAnsi="Arial" w:cs="Arial"/>
      <w:color w:val="004080"/>
      <w:sz w:val="22"/>
      <w:szCs w:val="22"/>
      <w:shd w:val="clear" w:color="auto" w:fill="FFFFFF"/>
      <w:lang w:val="en-AU"/>
    </w:rPr>
  </w:style>
  <w:style w:type="paragraph" w:styleId="Nzev">
    <w:name w:val="Title"/>
    <w:basedOn w:val="Normln"/>
    <w:next w:val="Normln"/>
    <w:link w:val="NzevChar"/>
    <w:uiPriority w:val="99"/>
    <w:qFormat/>
    <w:rsid w:val="00B536FA"/>
    <w:pPr>
      <w:widowControl w:val="0"/>
      <w:autoSpaceDE w:val="0"/>
      <w:autoSpaceDN w:val="0"/>
      <w:adjustRightInd w:val="0"/>
      <w:spacing w:before="240" w:after="60"/>
      <w:jc w:val="center"/>
    </w:pPr>
    <w:rPr>
      <w:rFonts w:ascii="Arial" w:hAnsi="Arial" w:cs="Arial"/>
      <w:b/>
      <w:bCs/>
      <w:color w:val="000000"/>
      <w:sz w:val="32"/>
      <w:szCs w:val="32"/>
      <w:shd w:val="clear" w:color="auto" w:fill="FFFFFF"/>
      <w:lang w:val="en-AU"/>
    </w:rPr>
  </w:style>
  <w:style w:type="character" w:customStyle="1" w:styleId="NzevChar">
    <w:name w:val="Název Char"/>
    <w:basedOn w:val="Standardnpsmoodstavce"/>
    <w:link w:val="Nzev"/>
    <w:uiPriority w:val="99"/>
    <w:locked/>
    <w:rsid w:val="00B536FA"/>
    <w:rPr>
      <w:rFonts w:ascii="Arial" w:hAnsi="Arial" w:cs="Arial"/>
      <w:b/>
      <w:bCs/>
      <w:color w:val="000000"/>
      <w:sz w:val="32"/>
      <w:szCs w:val="32"/>
      <w:lang w:val="en-AU"/>
    </w:rPr>
  </w:style>
  <w:style w:type="paragraph" w:customStyle="1" w:styleId="NumberedList">
    <w:name w:val="Numbered List"/>
    <w:next w:val="Normln"/>
    <w:uiPriority w:val="99"/>
    <w:rsid w:val="00B536FA"/>
    <w:pPr>
      <w:widowControl w:val="0"/>
      <w:autoSpaceDE w:val="0"/>
      <w:autoSpaceDN w:val="0"/>
      <w:adjustRightInd w:val="0"/>
      <w:ind w:left="360" w:hanging="360"/>
    </w:pPr>
    <w:rPr>
      <w:color w:val="000000"/>
      <w:shd w:val="clear" w:color="auto" w:fill="FFFFFF"/>
      <w:lang w:val="en-AU"/>
    </w:rPr>
  </w:style>
  <w:style w:type="paragraph" w:customStyle="1" w:styleId="BulletedList">
    <w:name w:val="Bulleted List"/>
    <w:next w:val="Normln"/>
    <w:uiPriority w:val="99"/>
    <w:rsid w:val="00B536FA"/>
    <w:pPr>
      <w:widowControl w:val="0"/>
      <w:autoSpaceDE w:val="0"/>
      <w:autoSpaceDN w:val="0"/>
      <w:adjustRightInd w:val="0"/>
      <w:ind w:left="360" w:hanging="360"/>
    </w:pPr>
    <w:rPr>
      <w:color w:val="000000"/>
      <w:shd w:val="clear" w:color="auto" w:fill="FFFFFF"/>
      <w:lang w:val="en-AU"/>
    </w:rPr>
  </w:style>
  <w:style w:type="paragraph" w:styleId="Zkladntext2">
    <w:name w:val="Body Text 2"/>
    <w:basedOn w:val="Normln"/>
    <w:next w:val="Normln"/>
    <w:link w:val="Zkladntext2Char"/>
    <w:uiPriority w:val="99"/>
    <w:rsid w:val="00B536FA"/>
    <w:pPr>
      <w:widowControl w:val="0"/>
      <w:autoSpaceDE w:val="0"/>
      <w:autoSpaceDN w:val="0"/>
      <w:adjustRightInd w:val="0"/>
      <w:spacing w:after="120" w:line="480" w:lineRule="auto"/>
    </w:pPr>
    <w:rPr>
      <w:rFonts w:ascii="Times New Roman" w:hAnsi="Times New Roman"/>
      <w:color w:val="000000"/>
      <w:sz w:val="18"/>
      <w:szCs w:val="18"/>
      <w:shd w:val="clear" w:color="auto" w:fill="FFFFFF"/>
      <w:lang w:val="en-AU"/>
    </w:rPr>
  </w:style>
  <w:style w:type="character" w:customStyle="1" w:styleId="Zkladntext2Char">
    <w:name w:val="Základní text 2 Char"/>
    <w:basedOn w:val="Standardnpsmoodstavce"/>
    <w:link w:val="Zkladntext2"/>
    <w:uiPriority w:val="99"/>
    <w:locked/>
    <w:rsid w:val="00B536FA"/>
    <w:rPr>
      <w:rFonts w:eastAsia="Times New Roman" w:cs="Times New Roman"/>
      <w:color w:val="000000"/>
      <w:sz w:val="18"/>
      <w:szCs w:val="18"/>
      <w:lang w:val="en-AU"/>
    </w:rPr>
  </w:style>
  <w:style w:type="paragraph" w:styleId="Zkladntext3">
    <w:name w:val="Body Text 3"/>
    <w:basedOn w:val="Normln"/>
    <w:next w:val="Normln"/>
    <w:link w:val="Zkladntext3Char"/>
    <w:uiPriority w:val="99"/>
    <w:rsid w:val="00B536FA"/>
    <w:pPr>
      <w:widowControl w:val="0"/>
      <w:autoSpaceDE w:val="0"/>
      <w:autoSpaceDN w:val="0"/>
      <w:adjustRightInd w:val="0"/>
      <w:spacing w:after="120"/>
    </w:pPr>
    <w:rPr>
      <w:rFonts w:ascii="Times New Roman" w:hAnsi="Times New Roman"/>
      <w:color w:val="000000"/>
      <w:sz w:val="16"/>
      <w:szCs w:val="16"/>
      <w:shd w:val="clear" w:color="auto" w:fill="FFFFFF"/>
      <w:lang w:val="en-AU"/>
    </w:rPr>
  </w:style>
  <w:style w:type="character" w:customStyle="1" w:styleId="Zkladntext3Char">
    <w:name w:val="Základní text 3 Char"/>
    <w:basedOn w:val="Standardnpsmoodstavce"/>
    <w:link w:val="Zkladntext3"/>
    <w:uiPriority w:val="99"/>
    <w:locked/>
    <w:rsid w:val="00B536FA"/>
    <w:rPr>
      <w:rFonts w:eastAsia="Times New Roman" w:cs="Times New Roman"/>
      <w:color w:val="000000"/>
      <w:sz w:val="16"/>
      <w:szCs w:val="16"/>
      <w:lang w:val="en-AU"/>
    </w:rPr>
  </w:style>
  <w:style w:type="paragraph" w:styleId="Nadpispoznmky">
    <w:name w:val="Note Heading"/>
    <w:basedOn w:val="Normln"/>
    <w:next w:val="Normln"/>
    <w:link w:val="NadpispoznmkyChar"/>
    <w:uiPriority w:val="99"/>
    <w:rsid w:val="00B536FA"/>
    <w:pPr>
      <w:widowControl w:val="0"/>
      <w:autoSpaceDE w:val="0"/>
      <w:autoSpaceDN w:val="0"/>
      <w:adjustRightInd w:val="0"/>
    </w:pPr>
    <w:rPr>
      <w:rFonts w:ascii="Times New Roman" w:hAnsi="Times New Roman"/>
      <w:color w:val="000000"/>
      <w:szCs w:val="20"/>
      <w:shd w:val="clear" w:color="auto" w:fill="FFFFFF"/>
      <w:lang w:val="en-AU"/>
    </w:rPr>
  </w:style>
  <w:style w:type="character" w:customStyle="1" w:styleId="NadpispoznmkyChar">
    <w:name w:val="Nadpis poznámky Char"/>
    <w:basedOn w:val="Standardnpsmoodstavce"/>
    <w:link w:val="Nadpispoznmky"/>
    <w:uiPriority w:val="99"/>
    <w:locked/>
    <w:rsid w:val="00B536FA"/>
    <w:rPr>
      <w:rFonts w:eastAsia="Times New Roman" w:cs="Times New Roman"/>
      <w:color w:val="000000"/>
      <w:lang w:val="en-AU"/>
    </w:rPr>
  </w:style>
  <w:style w:type="paragraph" w:styleId="Prosttext">
    <w:name w:val="Plain Text"/>
    <w:basedOn w:val="Normln"/>
    <w:next w:val="Normln"/>
    <w:link w:val="ProsttextChar"/>
    <w:uiPriority w:val="99"/>
    <w:rsid w:val="00B536FA"/>
    <w:pPr>
      <w:widowControl w:val="0"/>
      <w:autoSpaceDE w:val="0"/>
      <w:autoSpaceDN w:val="0"/>
      <w:adjustRightInd w:val="0"/>
    </w:pPr>
    <w:rPr>
      <w:rFonts w:ascii="Courier New" w:hAnsi="Courier New" w:cs="Courier New"/>
      <w:color w:val="000000"/>
      <w:szCs w:val="20"/>
      <w:shd w:val="clear" w:color="auto" w:fill="FFFFFF"/>
      <w:lang w:val="en-AU"/>
    </w:rPr>
  </w:style>
  <w:style w:type="character" w:customStyle="1" w:styleId="ProsttextChar">
    <w:name w:val="Prostý text Char"/>
    <w:basedOn w:val="Standardnpsmoodstavce"/>
    <w:link w:val="Prosttext"/>
    <w:uiPriority w:val="99"/>
    <w:locked/>
    <w:rsid w:val="00B536FA"/>
    <w:rPr>
      <w:rFonts w:ascii="Courier New" w:hAnsi="Courier New" w:cs="Courier New"/>
      <w:color w:val="000000"/>
      <w:lang w:val="en-AU"/>
    </w:rPr>
  </w:style>
  <w:style w:type="character" w:styleId="Siln">
    <w:name w:val="Strong"/>
    <w:basedOn w:val="Standardnpsmoodstavce"/>
    <w:uiPriority w:val="99"/>
    <w:qFormat/>
    <w:rsid w:val="00B536FA"/>
    <w:rPr>
      <w:rFonts w:ascii="Times New Roman" w:hAnsi="Times New Roman" w:cs="Times New Roman"/>
      <w:b/>
      <w:bCs/>
      <w:color w:val="000000"/>
      <w:sz w:val="20"/>
      <w:szCs w:val="20"/>
      <w:shd w:val="clear" w:color="auto" w:fill="FFFFFF"/>
    </w:rPr>
  </w:style>
  <w:style w:type="character" w:styleId="Zvraznn">
    <w:name w:val="Emphasis"/>
    <w:basedOn w:val="Standardnpsmoodstavce"/>
    <w:uiPriority w:val="20"/>
    <w:qFormat/>
    <w:rsid w:val="00B536FA"/>
    <w:rPr>
      <w:rFonts w:ascii="Times New Roman" w:hAnsi="Times New Roman" w:cs="Times New Roman"/>
      <w:i/>
      <w:iCs/>
      <w:color w:val="000000"/>
      <w:sz w:val="20"/>
      <w:szCs w:val="20"/>
      <w:shd w:val="clear" w:color="auto" w:fill="FFFFFF"/>
    </w:rPr>
  </w:style>
  <w:style w:type="paragraph" w:customStyle="1" w:styleId="Footer1">
    <w:name w:val="Footer1"/>
    <w:next w:val="Normln"/>
    <w:uiPriority w:val="99"/>
    <w:rsid w:val="00B536FA"/>
    <w:pPr>
      <w:widowControl w:val="0"/>
      <w:autoSpaceDE w:val="0"/>
      <w:autoSpaceDN w:val="0"/>
      <w:adjustRightInd w:val="0"/>
    </w:pPr>
    <w:rPr>
      <w:color w:val="000000"/>
      <w:shd w:val="clear" w:color="auto" w:fill="FFFFFF"/>
      <w:lang w:val="en-AU"/>
    </w:rPr>
  </w:style>
  <w:style w:type="paragraph" w:customStyle="1" w:styleId="Header1">
    <w:name w:val="Header1"/>
    <w:next w:val="Normln"/>
    <w:uiPriority w:val="99"/>
    <w:rsid w:val="00B536FA"/>
    <w:pPr>
      <w:widowControl w:val="0"/>
      <w:autoSpaceDE w:val="0"/>
      <w:autoSpaceDN w:val="0"/>
      <w:adjustRightInd w:val="0"/>
    </w:pPr>
    <w:rPr>
      <w:color w:val="000000"/>
      <w:shd w:val="clear" w:color="auto" w:fill="FFFFFF"/>
      <w:lang w:val="en-AU"/>
    </w:rPr>
  </w:style>
  <w:style w:type="paragraph" w:customStyle="1" w:styleId="Code">
    <w:name w:val="Code"/>
    <w:next w:val="Normln"/>
    <w:uiPriority w:val="99"/>
    <w:rsid w:val="00B536FA"/>
    <w:pPr>
      <w:widowControl w:val="0"/>
      <w:autoSpaceDE w:val="0"/>
      <w:autoSpaceDN w:val="0"/>
      <w:adjustRightInd w:val="0"/>
    </w:pPr>
    <w:rPr>
      <w:rFonts w:ascii="Courier New" w:hAnsi="Courier New" w:cs="Courier New"/>
      <w:color w:val="000000"/>
      <w:sz w:val="18"/>
      <w:szCs w:val="18"/>
      <w:shd w:val="clear" w:color="auto" w:fill="FFFFFF"/>
      <w:lang w:val="en-AU"/>
    </w:rPr>
  </w:style>
  <w:style w:type="character" w:customStyle="1" w:styleId="FieldLabel">
    <w:name w:val="Field Label"/>
    <w:uiPriority w:val="99"/>
    <w:rsid w:val="00B536FA"/>
    <w:rPr>
      <w:rFonts w:ascii="Times New Roman" w:hAnsi="Times New Roman"/>
      <w:i/>
      <w:color w:val="004080"/>
      <w:sz w:val="20"/>
      <w:shd w:val="clear" w:color="auto" w:fill="FFFFFF"/>
    </w:rPr>
  </w:style>
  <w:style w:type="character" w:customStyle="1" w:styleId="TableHeading">
    <w:name w:val="Table Heading"/>
    <w:uiPriority w:val="99"/>
    <w:rsid w:val="00B536FA"/>
    <w:rPr>
      <w:rFonts w:ascii="Times New Roman" w:hAnsi="Times New Roman"/>
      <w:b/>
      <w:color w:val="000000"/>
      <w:sz w:val="22"/>
      <w:shd w:val="clear" w:color="auto" w:fill="FFFFFF"/>
    </w:rPr>
  </w:style>
  <w:style w:type="character" w:customStyle="1" w:styleId="SSBookmark">
    <w:name w:val="SSBookmark"/>
    <w:uiPriority w:val="99"/>
    <w:rsid w:val="00B536FA"/>
    <w:rPr>
      <w:rFonts w:ascii="Lucida Sans" w:hAnsi="Lucida Sans"/>
      <w:b/>
      <w:color w:val="000000"/>
      <w:sz w:val="16"/>
      <w:shd w:val="clear" w:color="auto" w:fill="FFFF80"/>
    </w:rPr>
  </w:style>
  <w:style w:type="character" w:customStyle="1" w:styleId="Objecttype">
    <w:name w:val="Object type"/>
    <w:uiPriority w:val="99"/>
    <w:rsid w:val="00B536FA"/>
    <w:rPr>
      <w:rFonts w:ascii="Times New Roman" w:hAnsi="Times New Roman"/>
      <w:b/>
      <w:color w:val="000000"/>
      <w:sz w:val="20"/>
      <w:u w:val="single"/>
      <w:shd w:val="clear" w:color="auto" w:fill="FFFFFF"/>
    </w:rPr>
  </w:style>
  <w:style w:type="paragraph" w:customStyle="1" w:styleId="ListHeader">
    <w:name w:val="List Header"/>
    <w:next w:val="Normln"/>
    <w:uiPriority w:val="99"/>
    <w:rsid w:val="00B536FA"/>
    <w:pPr>
      <w:widowControl w:val="0"/>
      <w:autoSpaceDE w:val="0"/>
      <w:autoSpaceDN w:val="0"/>
      <w:adjustRightInd w:val="0"/>
    </w:pPr>
    <w:rPr>
      <w:b/>
      <w:bCs/>
      <w:i/>
      <w:iCs/>
      <w:color w:val="0000A0"/>
      <w:shd w:val="clear" w:color="auto" w:fill="FFFFFF"/>
      <w:lang w:val="en-AU"/>
    </w:rPr>
  </w:style>
  <w:style w:type="character" w:customStyle="1" w:styleId="Psmovtabulcenormln">
    <w:name w:val="Písmo v tabulce normální"/>
    <w:uiPriority w:val="99"/>
    <w:rsid w:val="00B536FA"/>
    <w:rPr>
      <w:rFonts w:ascii="Tahoma" w:hAnsi="Tahoma"/>
      <w:sz w:val="20"/>
    </w:rPr>
  </w:style>
  <w:style w:type="paragraph" w:customStyle="1" w:styleId="Styl">
    <w:name w:val="Styl"/>
    <w:next w:val="Normln"/>
    <w:uiPriority w:val="99"/>
    <w:rsid w:val="009666E4"/>
    <w:pPr>
      <w:widowControl w:val="0"/>
      <w:autoSpaceDE w:val="0"/>
      <w:autoSpaceDN w:val="0"/>
      <w:adjustRightInd w:val="0"/>
    </w:pPr>
    <w:rPr>
      <w:rFonts w:ascii="Arial" w:hAnsi="Arial" w:cs="Arial"/>
      <w:color w:val="000000"/>
      <w:shd w:val="clear" w:color="auto" w:fill="FFFFFF"/>
      <w:lang w:val="en-AU"/>
    </w:rPr>
  </w:style>
  <w:style w:type="paragraph" w:customStyle="1" w:styleId="Style">
    <w:name w:val="Style"/>
    <w:next w:val="Normln"/>
    <w:uiPriority w:val="99"/>
    <w:rsid w:val="009666E4"/>
    <w:pPr>
      <w:widowControl w:val="0"/>
      <w:autoSpaceDE w:val="0"/>
      <w:autoSpaceDN w:val="0"/>
      <w:adjustRightInd w:val="0"/>
    </w:pPr>
    <w:rPr>
      <w:rFonts w:ascii="Arial" w:hAnsi="Arial" w:cs="Arial"/>
      <w:color w:val="000000"/>
      <w:sz w:val="24"/>
      <w:szCs w:val="24"/>
      <w:shd w:val="clear" w:color="auto" w:fill="FFFFFF"/>
      <w:lang w:val="en-AU"/>
    </w:rPr>
  </w:style>
  <w:style w:type="paragraph" w:styleId="Rozloendokumentu">
    <w:name w:val="Document Map"/>
    <w:basedOn w:val="Normln"/>
    <w:link w:val="RozloendokumentuChar"/>
    <w:rsid w:val="00CF5AC8"/>
    <w:rPr>
      <w:rFonts w:ascii="Tahoma" w:hAnsi="Tahoma" w:cs="Tahoma"/>
      <w:sz w:val="16"/>
      <w:szCs w:val="16"/>
    </w:rPr>
  </w:style>
  <w:style w:type="character" w:customStyle="1" w:styleId="RozloendokumentuChar">
    <w:name w:val="Rozložení dokumentu Char"/>
    <w:basedOn w:val="Standardnpsmoodstavce"/>
    <w:link w:val="Rozloendokumentu"/>
    <w:locked/>
    <w:rsid w:val="00CF5AC8"/>
    <w:rPr>
      <w:rFonts w:ascii="Tahoma" w:hAnsi="Tahoma" w:cs="Tahoma"/>
      <w:sz w:val="16"/>
      <w:szCs w:val="16"/>
    </w:rPr>
  </w:style>
  <w:style w:type="paragraph" w:styleId="Zkladntextodsazen2">
    <w:name w:val="Body Text Indent 2"/>
    <w:basedOn w:val="Normln"/>
    <w:link w:val="Zkladntextodsazen2Char"/>
    <w:rsid w:val="007049A9"/>
    <w:pPr>
      <w:spacing w:before="120"/>
      <w:ind w:firstLine="709"/>
    </w:pPr>
    <w:rPr>
      <w:rFonts w:ascii="Arial" w:hAnsi="Arial"/>
      <w:szCs w:val="20"/>
    </w:rPr>
  </w:style>
  <w:style w:type="character" w:customStyle="1" w:styleId="Zkladntextodsazen2Char">
    <w:name w:val="Základní text odsazený 2 Char"/>
    <w:basedOn w:val="Standardnpsmoodstavce"/>
    <w:link w:val="Zkladntextodsazen2"/>
    <w:rsid w:val="007049A9"/>
    <w:rPr>
      <w:rFonts w:ascii="Arial" w:hAnsi="Arial"/>
      <w:sz w:val="20"/>
      <w:szCs w:val="20"/>
    </w:rPr>
  </w:style>
  <w:style w:type="paragraph" w:styleId="FormtovanvHTML">
    <w:name w:val="HTML Preformatted"/>
    <w:basedOn w:val="Normln"/>
    <w:link w:val="FormtovanvHTMLChar"/>
    <w:rsid w:val="0070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FormtovanvHTMLChar">
    <w:name w:val="Formátovaný v HTML Char"/>
    <w:basedOn w:val="Standardnpsmoodstavce"/>
    <w:link w:val="FormtovanvHTML"/>
    <w:rsid w:val="007049A9"/>
    <w:rPr>
      <w:rFonts w:ascii="Courier New" w:hAnsi="Courier New" w:cs="Courier New"/>
      <w:sz w:val="20"/>
      <w:szCs w:val="20"/>
    </w:rPr>
  </w:style>
  <w:style w:type="paragraph" w:customStyle="1" w:styleId="MF1">
    <w:name w:val="MF1"/>
    <w:basedOn w:val="Normln"/>
    <w:next w:val="Normln"/>
    <w:rsid w:val="00AE0F74"/>
    <w:pPr>
      <w:numPr>
        <w:numId w:val="9"/>
      </w:numPr>
    </w:pPr>
    <w:rPr>
      <w:rFonts w:ascii="Times New Roman" w:hAnsi="Times New Roman"/>
      <w:b/>
      <w:bCs/>
      <w:sz w:val="28"/>
      <w:szCs w:val="28"/>
      <w:u w:val="single"/>
    </w:rPr>
  </w:style>
  <w:style w:type="paragraph" w:customStyle="1" w:styleId="MF2">
    <w:name w:val="MF2"/>
    <w:basedOn w:val="Normln"/>
    <w:next w:val="Normln"/>
    <w:rsid w:val="00AE0F74"/>
    <w:pPr>
      <w:numPr>
        <w:ilvl w:val="1"/>
        <w:numId w:val="9"/>
      </w:numPr>
    </w:pPr>
    <w:rPr>
      <w:rFonts w:ascii="Times New Roman" w:hAnsi="Times New Roman"/>
      <w:b/>
      <w:bCs/>
      <w:sz w:val="28"/>
      <w:szCs w:val="28"/>
      <w:u w:val="single"/>
    </w:rPr>
  </w:style>
  <w:style w:type="paragraph" w:customStyle="1" w:styleId="MF3">
    <w:name w:val="MF3"/>
    <w:basedOn w:val="Normln"/>
    <w:next w:val="Normln"/>
    <w:rsid w:val="00AE0F74"/>
    <w:pPr>
      <w:numPr>
        <w:ilvl w:val="2"/>
        <w:numId w:val="9"/>
      </w:numPr>
    </w:pPr>
    <w:rPr>
      <w:rFonts w:ascii="Times New Roman" w:hAnsi="Times New Roman"/>
      <w:b/>
      <w:bCs/>
      <w:sz w:val="28"/>
      <w:szCs w:val="28"/>
      <w:u w:val="single"/>
    </w:rPr>
  </w:style>
  <w:style w:type="paragraph" w:customStyle="1" w:styleId="MF4">
    <w:name w:val="MF4"/>
    <w:basedOn w:val="Normln"/>
    <w:next w:val="Normln"/>
    <w:rsid w:val="00AE0F74"/>
    <w:pPr>
      <w:numPr>
        <w:ilvl w:val="3"/>
        <w:numId w:val="9"/>
      </w:numPr>
    </w:pPr>
    <w:rPr>
      <w:rFonts w:ascii="Times New Roman" w:hAnsi="Times New Roman"/>
      <w:b/>
      <w:bCs/>
      <w:sz w:val="28"/>
      <w:szCs w:val="28"/>
      <w:u w:val="single"/>
    </w:rPr>
  </w:style>
  <w:style w:type="paragraph" w:customStyle="1" w:styleId="MF-text">
    <w:name w:val="MF-text"/>
    <w:basedOn w:val="Normln"/>
    <w:link w:val="MF-textChar"/>
    <w:rsid w:val="00AE0F74"/>
    <w:pPr>
      <w:spacing w:line="240" w:lineRule="atLeast"/>
      <w:ind w:firstLine="357"/>
    </w:pPr>
    <w:rPr>
      <w:rFonts w:ascii="Times New Roman" w:hAnsi="Times New Roman"/>
      <w:sz w:val="24"/>
    </w:rPr>
  </w:style>
  <w:style w:type="character" w:customStyle="1" w:styleId="MF-textChar">
    <w:name w:val="MF-text Char"/>
    <w:basedOn w:val="Standardnpsmoodstavce"/>
    <w:link w:val="MF-text"/>
    <w:rsid w:val="00AE0F74"/>
    <w:rPr>
      <w:sz w:val="24"/>
      <w:szCs w:val="24"/>
    </w:rPr>
  </w:style>
  <w:style w:type="character" w:styleId="Sledovanodkaz">
    <w:name w:val="FollowedHyperlink"/>
    <w:basedOn w:val="Standardnpsmoodstavce"/>
    <w:locked/>
    <w:rsid w:val="00AE0F74"/>
    <w:rPr>
      <w:color w:val="800080"/>
      <w:u w:val="single"/>
    </w:rPr>
  </w:style>
  <w:style w:type="paragraph" w:customStyle="1" w:styleId="Default">
    <w:name w:val="Default"/>
    <w:rsid w:val="003407AC"/>
    <w:pPr>
      <w:autoSpaceDE w:val="0"/>
      <w:autoSpaceDN w:val="0"/>
      <w:adjustRightInd w:val="0"/>
    </w:pPr>
    <w:rPr>
      <w:rFonts w:ascii="Cambria" w:hAnsi="Cambria" w:cs="Cambria"/>
      <w:color w:val="000000"/>
      <w:sz w:val="24"/>
      <w:szCs w:val="24"/>
    </w:rPr>
  </w:style>
  <w:style w:type="paragraph" w:customStyle="1" w:styleId="Odstavecseseznamem1">
    <w:name w:val="Odstavec se seznamem1"/>
    <w:basedOn w:val="Normln"/>
    <w:rsid w:val="009E2EB1"/>
    <w:pPr>
      <w:ind w:left="720"/>
      <w:contextualSpacing/>
    </w:pPr>
    <w:rPr>
      <w:rFonts w:ascii="Arial" w:hAnsi="Arial"/>
      <w:szCs w:val="20"/>
      <w:lang w:val="sk-SK" w:eastAsia="en-US"/>
    </w:rPr>
  </w:style>
  <w:style w:type="paragraph" w:styleId="Bezmezer">
    <w:name w:val="No Spacing"/>
    <w:uiPriority w:val="1"/>
    <w:qFormat/>
    <w:rsid w:val="00013EDB"/>
    <w:pPr>
      <w:spacing w:before="60" w:after="60"/>
      <w:ind w:left="1134"/>
      <w:jc w:val="both"/>
    </w:pPr>
    <w:rPr>
      <w:rFonts w:ascii="Calibri" w:hAnsi="Calibri"/>
      <w:sz w:val="22"/>
      <w:szCs w:val="22"/>
      <w:lang w:eastAsia="en-US"/>
    </w:rPr>
  </w:style>
  <w:style w:type="paragraph" w:customStyle="1" w:styleId="Bezmezer1">
    <w:name w:val="Bez mezer1"/>
    <w:link w:val="NoSpacingChar"/>
    <w:uiPriority w:val="99"/>
    <w:rsid w:val="00A01B06"/>
    <w:pPr>
      <w:spacing w:before="60" w:after="60"/>
      <w:ind w:left="1134"/>
      <w:jc w:val="both"/>
    </w:pPr>
    <w:rPr>
      <w:rFonts w:ascii="Calibri" w:eastAsia="Calibri" w:hAnsi="Calibri"/>
      <w:sz w:val="22"/>
    </w:rPr>
  </w:style>
  <w:style w:type="character" w:customStyle="1" w:styleId="NoSpacingChar">
    <w:name w:val="No Spacing Char"/>
    <w:link w:val="Bezmezer1"/>
    <w:uiPriority w:val="99"/>
    <w:locked/>
    <w:rsid w:val="00A01B06"/>
    <w:rPr>
      <w:rFonts w:ascii="Calibri" w:eastAsia="Calibri" w:hAnsi="Calibri"/>
      <w:sz w:val="22"/>
    </w:rPr>
  </w:style>
  <w:style w:type="paragraph" w:customStyle="1" w:styleId="PSNumLv1">
    <w:name w:val="PS Num Lv1"/>
    <w:basedOn w:val="Normln"/>
    <w:uiPriority w:val="99"/>
    <w:rsid w:val="00A01B06"/>
    <w:pPr>
      <w:keepNext/>
      <w:numPr>
        <w:numId w:val="10"/>
      </w:numPr>
      <w:spacing w:before="556" w:after="278" w:line="278" w:lineRule="exact"/>
      <w:outlineLvl w:val="0"/>
    </w:pPr>
    <w:rPr>
      <w:b/>
      <w:caps/>
      <w:spacing w:val="4"/>
      <w:kern w:val="16"/>
      <w:sz w:val="19"/>
      <w:szCs w:val="19"/>
    </w:rPr>
  </w:style>
  <w:style w:type="paragraph" w:customStyle="1" w:styleId="PSNumLv2">
    <w:name w:val="PS Num Lv2"/>
    <w:basedOn w:val="Normln"/>
    <w:uiPriority w:val="99"/>
    <w:rsid w:val="00A01B06"/>
    <w:pPr>
      <w:numPr>
        <w:ilvl w:val="1"/>
        <w:numId w:val="10"/>
      </w:numPr>
      <w:spacing w:after="278" w:line="278" w:lineRule="exact"/>
      <w:outlineLvl w:val="1"/>
    </w:pPr>
    <w:rPr>
      <w:kern w:val="16"/>
      <w:sz w:val="19"/>
      <w:szCs w:val="19"/>
    </w:rPr>
  </w:style>
  <w:style w:type="paragraph" w:customStyle="1" w:styleId="PSNumLv3">
    <w:name w:val="PS Num Lv3"/>
    <w:basedOn w:val="Normln"/>
    <w:uiPriority w:val="99"/>
    <w:rsid w:val="00A01B06"/>
    <w:pPr>
      <w:numPr>
        <w:ilvl w:val="2"/>
        <w:numId w:val="10"/>
      </w:numPr>
      <w:spacing w:after="278" w:line="278" w:lineRule="exact"/>
      <w:outlineLvl w:val="2"/>
    </w:pPr>
    <w:rPr>
      <w:kern w:val="16"/>
      <w:sz w:val="19"/>
      <w:szCs w:val="19"/>
    </w:rPr>
  </w:style>
  <w:style w:type="paragraph" w:customStyle="1" w:styleId="PSNumLv4">
    <w:name w:val="PS Num Lv4"/>
    <w:basedOn w:val="Normln"/>
    <w:uiPriority w:val="99"/>
    <w:rsid w:val="00A01B06"/>
    <w:pPr>
      <w:numPr>
        <w:ilvl w:val="3"/>
        <w:numId w:val="10"/>
      </w:numPr>
      <w:spacing w:after="278" w:line="278" w:lineRule="exact"/>
      <w:outlineLvl w:val="3"/>
    </w:pPr>
    <w:rPr>
      <w:kern w:val="16"/>
      <w:sz w:val="19"/>
      <w:szCs w:val="19"/>
    </w:rPr>
  </w:style>
  <w:style w:type="paragraph" w:customStyle="1" w:styleId="PSNumLv5">
    <w:name w:val="PS Num Lv5"/>
    <w:basedOn w:val="Normln"/>
    <w:uiPriority w:val="99"/>
    <w:rsid w:val="00A01B06"/>
    <w:pPr>
      <w:numPr>
        <w:ilvl w:val="4"/>
        <w:numId w:val="10"/>
      </w:numPr>
      <w:spacing w:after="278" w:line="278" w:lineRule="exact"/>
      <w:outlineLvl w:val="4"/>
    </w:pPr>
    <w:rPr>
      <w:kern w:val="16"/>
      <w:sz w:val="19"/>
      <w:szCs w:val="19"/>
    </w:rPr>
  </w:style>
  <w:style w:type="paragraph" w:customStyle="1" w:styleId="PSNumLv6">
    <w:name w:val="PS Num Lv6"/>
    <w:basedOn w:val="Normln"/>
    <w:uiPriority w:val="99"/>
    <w:rsid w:val="00A01B06"/>
    <w:pPr>
      <w:numPr>
        <w:ilvl w:val="5"/>
        <w:numId w:val="10"/>
      </w:numPr>
      <w:spacing w:after="278" w:line="278" w:lineRule="exact"/>
      <w:outlineLvl w:val="5"/>
    </w:pPr>
    <w:rPr>
      <w:kern w:val="16"/>
      <w:sz w:val="19"/>
      <w:szCs w:val="19"/>
    </w:rPr>
  </w:style>
  <w:style w:type="paragraph" w:customStyle="1" w:styleId="PSNumLv7">
    <w:name w:val="PS Num Lv7"/>
    <w:basedOn w:val="Normln"/>
    <w:uiPriority w:val="99"/>
    <w:rsid w:val="00A01B06"/>
    <w:pPr>
      <w:numPr>
        <w:ilvl w:val="6"/>
        <w:numId w:val="10"/>
      </w:numPr>
      <w:spacing w:after="278" w:line="278" w:lineRule="exact"/>
      <w:outlineLvl w:val="6"/>
    </w:pPr>
    <w:rPr>
      <w:kern w:val="16"/>
      <w:sz w:val="19"/>
      <w:szCs w:val="19"/>
    </w:rPr>
  </w:style>
  <w:style w:type="paragraph" w:customStyle="1" w:styleId="PSNumLv8">
    <w:name w:val="PS Num Lv8"/>
    <w:basedOn w:val="Normln"/>
    <w:uiPriority w:val="99"/>
    <w:rsid w:val="00A01B06"/>
    <w:pPr>
      <w:numPr>
        <w:ilvl w:val="7"/>
        <w:numId w:val="10"/>
      </w:numPr>
      <w:spacing w:after="278" w:line="278" w:lineRule="exact"/>
      <w:outlineLvl w:val="7"/>
    </w:pPr>
    <w:rPr>
      <w:kern w:val="16"/>
      <w:sz w:val="19"/>
      <w:szCs w:val="19"/>
    </w:rPr>
  </w:style>
  <w:style w:type="paragraph" w:customStyle="1" w:styleId="PSNumLv9">
    <w:name w:val="PS Num Lv9"/>
    <w:basedOn w:val="Normln"/>
    <w:uiPriority w:val="99"/>
    <w:rsid w:val="00A01B06"/>
    <w:pPr>
      <w:numPr>
        <w:ilvl w:val="8"/>
        <w:numId w:val="10"/>
      </w:numPr>
      <w:spacing w:after="278" w:line="278" w:lineRule="exact"/>
      <w:outlineLvl w:val="8"/>
    </w:pPr>
    <w:rPr>
      <w:kern w:val="16"/>
      <w:sz w:val="19"/>
      <w:szCs w:val="19"/>
    </w:rPr>
  </w:style>
  <w:style w:type="paragraph" w:styleId="Nadpisobsahu">
    <w:name w:val="TOC Heading"/>
    <w:basedOn w:val="Nadpis1"/>
    <w:next w:val="Normln"/>
    <w:uiPriority w:val="39"/>
    <w:unhideWhenUsed/>
    <w:qFormat/>
    <w:rsid w:val="00561DBA"/>
    <w:pPr>
      <w:keepLines/>
      <w:pageBreakBefore w:val="0"/>
      <w:numPr>
        <w:numId w:val="0"/>
      </w:numPr>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Revize">
    <w:name w:val="Revision"/>
    <w:hidden/>
    <w:uiPriority w:val="99"/>
    <w:semiHidden/>
    <w:rsid w:val="00553F04"/>
    <w:rPr>
      <w:rFonts w:ascii="Verdana" w:hAnsi="Verdana"/>
      <w:szCs w:val="24"/>
    </w:rPr>
  </w:style>
  <w:style w:type="character" w:customStyle="1" w:styleId="OdstavecseseznamemChar">
    <w:name w:val="Odstavec se seznamem Char"/>
    <w:aliases w:val="Table of contents numbered Char"/>
    <w:link w:val="Odstavecseseznamem"/>
    <w:uiPriority w:val="34"/>
    <w:locked/>
    <w:rsid w:val="00D82153"/>
    <w:rPr>
      <w:rFonts w:ascii="Arial" w:hAnsi="Arial"/>
      <w:lang w:val="sk-SK" w:eastAsia="en-US"/>
    </w:rPr>
  </w:style>
  <w:style w:type="paragraph" w:styleId="Textpoznpodarou">
    <w:name w:val="footnote text"/>
    <w:basedOn w:val="Normln"/>
    <w:link w:val="TextpoznpodarouChar"/>
    <w:uiPriority w:val="99"/>
    <w:semiHidden/>
    <w:unhideWhenUsed/>
    <w:rsid w:val="00D82153"/>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D82153"/>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D82153"/>
    <w:rPr>
      <w:vertAlign w:val="superscript"/>
    </w:rPr>
  </w:style>
  <w:style w:type="character" w:customStyle="1" w:styleId="st1">
    <w:name w:val="st1"/>
    <w:basedOn w:val="Standardnpsmoodstavce"/>
    <w:rsid w:val="00D14D53"/>
  </w:style>
  <w:style w:type="paragraph" w:customStyle="1" w:styleId="StyleBodyTextJustified">
    <w:name w:val="Style Body Text + Justified"/>
    <w:basedOn w:val="Zkladntext"/>
    <w:link w:val="StyleBodyTextJustifiedChar"/>
    <w:rsid w:val="00BF3BD2"/>
    <w:pPr>
      <w:widowControl/>
      <w:autoSpaceDE/>
      <w:autoSpaceDN/>
      <w:adjustRightInd/>
      <w:jc w:val="both"/>
    </w:pPr>
    <w:rPr>
      <w:color w:val="auto"/>
      <w:sz w:val="24"/>
      <w:lang w:val="x-none" w:eastAsia="en-US"/>
    </w:rPr>
  </w:style>
  <w:style w:type="character" w:customStyle="1" w:styleId="StyleBodyTextJustifiedChar">
    <w:name w:val="Style Body Text + Justified Char"/>
    <w:link w:val="StyleBodyTextJustified"/>
    <w:rsid w:val="00BF3BD2"/>
    <w:rPr>
      <w:sz w:val="24"/>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locked="1" w:uiPriority="0"/>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2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87874"/>
    <w:rPr>
      <w:rFonts w:ascii="Verdana" w:hAnsi="Verdana"/>
      <w:szCs w:val="24"/>
    </w:rPr>
  </w:style>
  <w:style w:type="paragraph" w:styleId="Nadpis1">
    <w:name w:val="heading 1"/>
    <w:aliases w:val="EQ,H1"/>
    <w:basedOn w:val="Normln"/>
    <w:next w:val="Normln"/>
    <w:link w:val="Nadpis1Char"/>
    <w:qFormat/>
    <w:rsid w:val="002D08F8"/>
    <w:pPr>
      <w:keepNext/>
      <w:pageBreakBefore/>
      <w:numPr>
        <w:numId w:val="1"/>
      </w:numPr>
      <w:spacing w:before="120" w:after="240"/>
      <w:outlineLvl w:val="0"/>
    </w:pPr>
    <w:rPr>
      <w:rFonts w:cs="Arial"/>
      <w:bCs/>
      <w:color w:val="004983"/>
      <w:kern w:val="32"/>
      <w:sz w:val="36"/>
      <w:szCs w:val="36"/>
    </w:rPr>
  </w:style>
  <w:style w:type="paragraph" w:styleId="Nadpis2">
    <w:name w:val="heading 2"/>
    <w:aliases w:val="Nadpis 2 EQ"/>
    <w:basedOn w:val="Normln"/>
    <w:next w:val="Normln"/>
    <w:link w:val="Nadpis2Char"/>
    <w:qFormat/>
    <w:rsid w:val="002D08F8"/>
    <w:pPr>
      <w:keepNext/>
      <w:numPr>
        <w:ilvl w:val="1"/>
        <w:numId w:val="1"/>
      </w:numPr>
      <w:spacing w:after="240"/>
      <w:outlineLvl w:val="1"/>
    </w:pPr>
    <w:rPr>
      <w:rFonts w:cs="Arial"/>
      <w:bCs/>
      <w:iCs/>
      <w:color w:val="004983"/>
      <w:sz w:val="28"/>
      <w:szCs w:val="28"/>
    </w:rPr>
  </w:style>
  <w:style w:type="paragraph" w:styleId="Nadpis3">
    <w:name w:val="heading 3"/>
    <w:aliases w:val="Nadpis 3 EQ,Nadpis 3 - Pododstavec,Podkapitola2,H3,V_Head3,h3,h3 sub heading,(Alt+3),Table Attribute He..."/>
    <w:basedOn w:val="Normln"/>
    <w:next w:val="Normln"/>
    <w:link w:val="Nadpis3Char"/>
    <w:uiPriority w:val="99"/>
    <w:qFormat/>
    <w:rsid w:val="002D08F8"/>
    <w:pPr>
      <w:keepNext/>
      <w:numPr>
        <w:ilvl w:val="2"/>
        <w:numId w:val="1"/>
      </w:numPr>
      <w:spacing w:after="240"/>
      <w:outlineLvl w:val="2"/>
    </w:pPr>
    <w:rPr>
      <w:rFonts w:cs="Arial"/>
      <w:bCs/>
      <w:color w:val="004983"/>
      <w:sz w:val="24"/>
    </w:rPr>
  </w:style>
  <w:style w:type="paragraph" w:styleId="Nadpis4">
    <w:name w:val="heading 4"/>
    <w:aliases w:val="Nadpis 4 EQ"/>
    <w:basedOn w:val="Normln"/>
    <w:next w:val="Normln"/>
    <w:link w:val="Nadpis4Char"/>
    <w:qFormat/>
    <w:rsid w:val="002D08F8"/>
    <w:pPr>
      <w:keepNext/>
      <w:numPr>
        <w:ilvl w:val="3"/>
        <w:numId w:val="1"/>
      </w:numPr>
      <w:spacing w:after="240"/>
      <w:outlineLvl w:val="3"/>
    </w:pPr>
    <w:rPr>
      <w:bCs/>
      <w:color w:val="004983"/>
      <w:sz w:val="22"/>
      <w:szCs w:val="22"/>
    </w:rPr>
  </w:style>
  <w:style w:type="paragraph" w:styleId="Nadpis5">
    <w:name w:val="heading 5"/>
    <w:basedOn w:val="Normln"/>
    <w:next w:val="Normln"/>
    <w:link w:val="Nadpis5Char"/>
    <w:qFormat/>
    <w:rsid w:val="002D08F8"/>
    <w:pPr>
      <w:numPr>
        <w:ilvl w:val="4"/>
        <w:numId w:val="1"/>
      </w:numPr>
      <w:spacing w:after="240"/>
      <w:outlineLvl w:val="4"/>
    </w:pPr>
    <w:rPr>
      <w:bCs/>
      <w:iCs/>
      <w:color w:val="004983"/>
      <w:sz w:val="22"/>
      <w:szCs w:val="22"/>
    </w:rPr>
  </w:style>
  <w:style w:type="paragraph" w:styleId="Nadpis6">
    <w:name w:val="heading 6"/>
    <w:basedOn w:val="Normln"/>
    <w:next w:val="Normln"/>
    <w:link w:val="Nadpis6Char"/>
    <w:qFormat/>
    <w:rsid w:val="002D08F8"/>
    <w:pPr>
      <w:numPr>
        <w:ilvl w:val="5"/>
        <w:numId w:val="1"/>
      </w:numPr>
      <w:spacing w:after="240"/>
      <w:outlineLvl w:val="5"/>
    </w:pPr>
    <w:rPr>
      <w:bCs/>
      <w:color w:val="004983"/>
      <w:sz w:val="22"/>
      <w:szCs w:val="22"/>
    </w:rPr>
  </w:style>
  <w:style w:type="paragraph" w:styleId="Nadpis7">
    <w:name w:val="heading 7"/>
    <w:basedOn w:val="Normln"/>
    <w:next w:val="Normln"/>
    <w:link w:val="Nadpis7Char"/>
    <w:qFormat/>
    <w:rsid w:val="002D08F8"/>
    <w:pPr>
      <w:numPr>
        <w:ilvl w:val="6"/>
        <w:numId w:val="1"/>
      </w:numPr>
      <w:spacing w:after="240"/>
      <w:outlineLvl w:val="6"/>
    </w:pPr>
    <w:rPr>
      <w:color w:val="004983"/>
      <w:sz w:val="22"/>
      <w:szCs w:val="22"/>
    </w:rPr>
  </w:style>
  <w:style w:type="paragraph" w:styleId="Nadpis8">
    <w:name w:val="heading 8"/>
    <w:basedOn w:val="Normln"/>
    <w:next w:val="Normln"/>
    <w:link w:val="Nadpis8Char"/>
    <w:qFormat/>
    <w:rsid w:val="002D08F8"/>
    <w:pPr>
      <w:numPr>
        <w:ilvl w:val="7"/>
        <w:numId w:val="1"/>
      </w:numPr>
      <w:spacing w:after="240"/>
      <w:outlineLvl w:val="7"/>
    </w:pPr>
    <w:rPr>
      <w:iCs/>
      <w:color w:val="004983"/>
      <w:sz w:val="22"/>
      <w:szCs w:val="22"/>
    </w:rPr>
  </w:style>
  <w:style w:type="paragraph" w:styleId="Nadpis9">
    <w:name w:val="heading 9"/>
    <w:basedOn w:val="Normln"/>
    <w:next w:val="Normln"/>
    <w:link w:val="Nadpis9Char"/>
    <w:qFormat/>
    <w:rsid w:val="002D08F8"/>
    <w:pPr>
      <w:numPr>
        <w:ilvl w:val="8"/>
        <w:numId w:val="1"/>
      </w:numPr>
      <w:spacing w:after="240"/>
      <w:outlineLvl w:val="8"/>
    </w:pPr>
    <w:rPr>
      <w:rFonts w:cs="Arial"/>
      <w:color w:val="004983"/>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EQ Char,H1 Char"/>
    <w:basedOn w:val="Standardnpsmoodstavce"/>
    <w:link w:val="Nadpis1"/>
    <w:locked/>
    <w:rsid w:val="00B536FA"/>
    <w:rPr>
      <w:rFonts w:ascii="Verdana" w:hAnsi="Verdana" w:cs="Arial"/>
      <w:bCs/>
      <w:color w:val="004983"/>
      <w:kern w:val="32"/>
      <w:sz w:val="36"/>
      <w:szCs w:val="36"/>
    </w:rPr>
  </w:style>
  <w:style w:type="character" w:customStyle="1" w:styleId="Nadpis2Char">
    <w:name w:val="Nadpis 2 Char"/>
    <w:aliases w:val="Nadpis 2 EQ Char"/>
    <w:basedOn w:val="Standardnpsmoodstavce"/>
    <w:link w:val="Nadpis2"/>
    <w:locked/>
    <w:rsid w:val="00080015"/>
    <w:rPr>
      <w:rFonts w:ascii="Verdana" w:hAnsi="Verdana" w:cs="Arial"/>
      <w:bCs/>
      <w:iCs/>
      <w:color w:val="004983"/>
      <w:sz w:val="28"/>
      <w:szCs w:val="28"/>
    </w:rPr>
  </w:style>
  <w:style w:type="character" w:customStyle="1" w:styleId="Nadpis3Char">
    <w:name w:val="Nadpis 3 Char"/>
    <w:aliases w:val="Nadpis 3 EQ Char,Nadpis 3 - Pododstavec Char,Podkapitola2 Char,H3 Char,V_Head3 Char,h3 Char,h3 sub heading Char,(Alt+3) Char,Table Attribute He... Char"/>
    <w:basedOn w:val="Standardnpsmoodstavce"/>
    <w:link w:val="Nadpis3"/>
    <w:uiPriority w:val="99"/>
    <w:locked/>
    <w:rsid w:val="00080015"/>
    <w:rPr>
      <w:rFonts w:ascii="Verdana" w:hAnsi="Verdana" w:cs="Arial"/>
      <w:bCs/>
      <w:color w:val="004983"/>
      <w:sz w:val="24"/>
      <w:szCs w:val="24"/>
    </w:rPr>
  </w:style>
  <w:style w:type="character" w:customStyle="1" w:styleId="Nadpis4Char">
    <w:name w:val="Nadpis 4 Char"/>
    <w:aliases w:val="Nadpis 4 EQ Char"/>
    <w:basedOn w:val="Standardnpsmoodstavce"/>
    <w:link w:val="Nadpis4"/>
    <w:locked/>
    <w:rsid w:val="00080015"/>
    <w:rPr>
      <w:rFonts w:ascii="Verdana" w:hAnsi="Verdana"/>
      <w:bCs/>
      <w:color w:val="004983"/>
      <w:sz w:val="22"/>
      <w:szCs w:val="22"/>
    </w:rPr>
  </w:style>
  <w:style w:type="character" w:customStyle="1" w:styleId="Nadpis5Char">
    <w:name w:val="Nadpis 5 Char"/>
    <w:basedOn w:val="Standardnpsmoodstavce"/>
    <w:link w:val="Nadpis5"/>
    <w:locked/>
    <w:rsid w:val="00B536FA"/>
    <w:rPr>
      <w:rFonts w:ascii="Verdana" w:hAnsi="Verdana"/>
      <w:bCs/>
      <w:iCs/>
      <w:color w:val="004983"/>
      <w:sz w:val="22"/>
      <w:szCs w:val="22"/>
    </w:rPr>
  </w:style>
  <w:style w:type="character" w:customStyle="1" w:styleId="Nadpis6Char">
    <w:name w:val="Nadpis 6 Char"/>
    <w:basedOn w:val="Standardnpsmoodstavce"/>
    <w:link w:val="Nadpis6"/>
    <w:locked/>
    <w:rsid w:val="00B536FA"/>
    <w:rPr>
      <w:rFonts w:ascii="Verdana" w:hAnsi="Verdana"/>
      <w:bCs/>
      <w:color w:val="004983"/>
      <w:sz w:val="22"/>
      <w:szCs w:val="22"/>
    </w:rPr>
  </w:style>
  <w:style w:type="character" w:customStyle="1" w:styleId="Nadpis7Char">
    <w:name w:val="Nadpis 7 Char"/>
    <w:basedOn w:val="Standardnpsmoodstavce"/>
    <w:link w:val="Nadpis7"/>
    <w:rsid w:val="00B6624B"/>
    <w:rPr>
      <w:rFonts w:ascii="Verdana" w:hAnsi="Verdana"/>
      <w:color w:val="004983"/>
      <w:sz w:val="22"/>
      <w:szCs w:val="22"/>
    </w:rPr>
  </w:style>
  <w:style w:type="character" w:customStyle="1" w:styleId="Nadpis8Char">
    <w:name w:val="Nadpis 8 Char"/>
    <w:basedOn w:val="Standardnpsmoodstavce"/>
    <w:link w:val="Nadpis8"/>
    <w:rsid w:val="00B6624B"/>
    <w:rPr>
      <w:rFonts w:ascii="Verdana" w:hAnsi="Verdana"/>
      <w:iCs/>
      <w:color w:val="004983"/>
      <w:sz w:val="22"/>
      <w:szCs w:val="22"/>
    </w:rPr>
  </w:style>
  <w:style w:type="character" w:customStyle="1" w:styleId="Nadpis9Char">
    <w:name w:val="Nadpis 9 Char"/>
    <w:basedOn w:val="Standardnpsmoodstavce"/>
    <w:link w:val="Nadpis9"/>
    <w:rsid w:val="00B6624B"/>
    <w:rPr>
      <w:rFonts w:ascii="Verdana" w:hAnsi="Verdana" w:cs="Arial"/>
      <w:color w:val="004983"/>
      <w:sz w:val="22"/>
      <w:szCs w:val="22"/>
    </w:rPr>
  </w:style>
  <w:style w:type="table" w:styleId="Mkatabulky">
    <w:name w:val="Table Grid"/>
    <w:basedOn w:val="Normlntabulka"/>
    <w:uiPriority w:val="59"/>
    <w:rsid w:val="001C3877"/>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n1">
    <w:name w:val="Titulní 1"/>
    <w:basedOn w:val="Normln"/>
    <w:uiPriority w:val="99"/>
    <w:rsid w:val="007261EA"/>
    <w:pPr>
      <w:pBdr>
        <w:right w:val="single" w:sz="48" w:space="6" w:color="E0E0E0"/>
      </w:pBdr>
      <w:spacing w:after="360"/>
      <w:ind w:right="284"/>
      <w:jc w:val="right"/>
    </w:pPr>
    <w:rPr>
      <w:b/>
      <w:color w:val="004983"/>
      <w:sz w:val="96"/>
      <w:szCs w:val="96"/>
    </w:rPr>
  </w:style>
  <w:style w:type="table" w:customStyle="1" w:styleId="Tabulkakomplet">
    <w:name w:val="Tabulka komplet"/>
    <w:uiPriority w:val="99"/>
    <w:rsid w:val="004D693E"/>
    <w:rPr>
      <w:rFonts w:ascii="Verdana" w:hAnsi="Verdana"/>
      <w:sz w:val="18"/>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Pr>
  </w:style>
  <w:style w:type="paragraph" w:customStyle="1" w:styleId="Tituln2">
    <w:name w:val="Titulní 2"/>
    <w:basedOn w:val="Normln"/>
    <w:uiPriority w:val="99"/>
    <w:rsid w:val="007261EA"/>
    <w:pPr>
      <w:pBdr>
        <w:right w:val="single" w:sz="48" w:space="6" w:color="E0E0E0"/>
      </w:pBdr>
      <w:spacing w:before="360"/>
      <w:ind w:right="284"/>
      <w:jc w:val="right"/>
    </w:pPr>
    <w:rPr>
      <w:color w:val="004983"/>
      <w:sz w:val="32"/>
      <w:szCs w:val="32"/>
    </w:rPr>
  </w:style>
  <w:style w:type="paragraph" w:customStyle="1" w:styleId="Tituln3">
    <w:name w:val="Titulní 3"/>
    <w:basedOn w:val="Normln"/>
    <w:uiPriority w:val="99"/>
    <w:rsid w:val="00592051"/>
    <w:pPr>
      <w:pBdr>
        <w:right w:val="single" w:sz="24" w:space="6" w:color="E0E0E0"/>
      </w:pBdr>
      <w:ind w:right="284"/>
      <w:jc w:val="right"/>
    </w:pPr>
    <w:rPr>
      <w:sz w:val="28"/>
      <w:szCs w:val="28"/>
    </w:rPr>
  </w:style>
  <w:style w:type="paragraph" w:styleId="Zhlav">
    <w:name w:val="header"/>
    <w:basedOn w:val="Normln"/>
    <w:link w:val="ZhlavChar"/>
    <w:rsid w:val="002D08F8"/>
    <w:pPr>
      <w:pBdr>
        <w:bottom w:val="single" w:sz="4" w:space="1" w:color="004983"/>
      </w:pBdr>
      <w:tabs>
        <w:tab w:val="center" w:pos="4536"/>
        <w:tab w:val="right" w:pos="9072"/>
      </w:tabs>
    </w:pPr>
    <w:rPr>
      <w:color w:val="004983"/>
      <w:sz w:val="18"/>
      <w:szCs w:val="18"/>
    </w:rPr>
  </w:style>
  <w:style w:type="character" w:customStyle="1" w:styleId="ZhlavChar">
    <w:name w:val="Záhlaví Char"/>
    <w:basedOn w:val="Standardnpsmoodstavce"/>
    <w:link w:val="Zhlav"/>
    <w:uiPriority w:val="99"/>
    <w:rsid w:val="00B6624B"/>
    <w:rPr>
      <w:rFonts w:ascii="Verdana" w:hAnsi="Verdana"/>
      <w:sz w:val="20"/>
      <w:szCs w:val="24"/>
    </w:rPr>
  </w:style>
  <w:style w:type="paragraph" w:styleId="Zpat">
    <w:name w:val="footer"/>
    <w:basedOn w:val="Normln"/>
    <w:link w:val="ZpatChar"/>
    <w:rsid w:val="002D08F8"/>
    <w:pPr>
      <w:pBdr>
        <w:top w:val="single" w:sz="4" w:space="1" w:color="004983"/>
      </w:pBdr>
      <w:tabs>
        <w:tab w:val="center" w:pos="4536"/>
        <w:tab w:val="right" w:pos="9072"/>
      </w:tabs>
    </w:pPr>
    <w:rPr>
      <w:color w:val="004983"/>
      <w:sz w:val="18"/>
      <w:szCs w:val="18"/>
    </w:rPr>
  </w:style>
  <w:style w:type="character" w:customStyle="1" w:styleId="ZpatChar">
    <w:name w:val="Zápatí Char"/>
    <w:basedOn w:val="Standardnpsmoodstavce"/>
    <w:link w:val="Zpat"/>
    <w:uiPriority w:val="99"/>
    <w:semiHidden/>
    <w:rsid w:val="00B6624B"/>
    <w:rPr>
      <w:rFonts w:ascii="Verdana" w:hAnsi="Verdana"/>
      <w:sz w:val="20"/>
      <w:szCs w:val="24"/>
    </w:rPr>
  </w:style>
  <w:style w:type="character" w:styleId="slostrnky">
    <w:name w:val="page number"/>
    <w:basedOn w:val="Standardnpsmoodstavce"/>
    <w:rsid w:val="001E541A"/>
    <w:rPr>
      <w:rFonts w:cs="Times New Roman"/>
    </w:rPr>
  </w:style>
  <w:style w:type="paragraph" w:customStyle="1" w:styleId="Obsah">
    <w:name w:val="Obsah"/>
    <w:basedOn w:val="Normln"/>
    <w:next w:val="Normln"/>
    <w:uiPriority w:val="99"/>
    <w:rsid w:val="002D08F8"/>
    <w:pPr>
      <w:pageBreakBefore/>
      <w:spacing w:after="360"/>
    </w:pPr>
    <w:rPr>
      <w:color w:val="004983"/>
      <w:sz w:val="28"/>
      <w:szCs w:val="28"/>
    </w:rPr>
  </w:style>
  <w:style w:type="paragraph" w:styleId="Obsah1">
    <w:name w:val="toc 1"/>
    <w:basedOn w:val="Normln"/>
    <w:next w:val="Normln"/>
    <w:autoRedefine/>
    <w:uiPriority w:val="39"/>
    <w:qFormat/>
    <w:rsid w:val="00C77FF7"/>
    <w:pPr>
      <w:tabs>
        <w:tab w:val="left" w:pos="567"/>
        <w:tab w:val="right" w:leader="dot" w:pos="9072"/>
      </w:tabs>
      <w:ind w:left="567" w:right="567" w:hanging="567"/>
    </w:pPr>
    <w:rPr>
      <w:noProof/>
    </w:rPr>
  </w:style>
  <w:style w:type="paragraph" w:styleId="Obsah2">
    <w:name w:val="toc 2"/>
    <w:basedOn w:val="Normln"/>
    <w:next w:val="Normln"/>
    <w:autoRedefine/>
    <w:uiPriority w:val="39"/>
    <w:qFormat/>
    <w:rsid w:val="00C77FF7"/>
    <w:pPr>
      <w:tabs>
        <w:tab w:val="left" w:pos="1134"/>
        <w:tab w:val="right" w:leader="dot" w:pos="9072"/>
      </w:tabs>
      <w:ind w:left="1134" w:right="567" w:hanging="567"/>
    </w:pPr>
    <w:rPr>
      <w:noProof/>
    </w:rPr>
  </w:style>
  <w:style w:type="paragraph" w:styleId="Obsah3">
    <w:name w:val="toc 3"/>
    <w:basedOn w:val="Normln"/>
    <w:next w:val="Normln"/>
    <w:autoRedefine/>
    <w:uiPriority w:val="39"/>
    <w:qFormat/>
    <w:rsid w:val="00C77FF7"/>
    <w:pPr>
      <w:tabs>
        <w:tab w:val="left" w:pos="1985"/>
        <w:tab w:val="right" w:leader="dot" w:pos="9072"/>
      </w:tabs>
      <w:ind w:left="1985" w:right="567" w:hanging="851"/>
    </w:pPr>
    <w:rPr>
      <w:noProof/>
    </w:rPr>
  </w:style>
  <w:style w:type="paragraph" w:customStyle="1" w:styleId="Nadpiszvraznn2">
    <w:name w:val="Nadpis zvýrazněný 2"/>
    <w:basedOn w:val="Normln"/>
    <w:next w:val="Normln"/>
    <w:uiPriority w:val="99"/>
    <w:rsid w:val="002D08F8"/>
    <w:pPr>
      <w:spacing w:after="120"/>
    </w:pPr>
    <w:rPr>
      <w:b/>
      <w:color w:val="004983"/>
      <w:szCs w:val="20"/>
    </w:rPr>
  </w:style>
  <w:style w:type="paragraph" w:customStyle="1" w:styleId="Nadpiszvraznn3">
    <w:name w:val="Nadpis zvýrazněný 3"/>
    <w:basedOn w:val="Normln"/>
    <w:next w:val="Normln"/>
    <w:uiPriority w:val="99"/>
    <w:rsid w:val="002D08F8"/>
    <w:pPr>
      <w:spacing w:after="120"/>
    </w:pPr>
    <w:rPr>
      <w:color w:val="004983"/>
      <w:szCs w:val="20"/>
    </w:rPr>
  </w:style>
  <w:style w:type="paragraph" w:customStyle="1" w:styleId="Nadpiszvraznn4">
    <w:name w:val="Nadpis zvýrazněný 4"/>
    <w:basedOn w:val="Normln"/>
    <w:next w:val="Normln"/>
    <w:uiPriority w:val="99"/>
    <w:rsid w:val="00DB6A9D"/>
    <w:pPr>
      <w:spacing w:after="120"/>
    </w:pPr>
    <w:rPr>
      <w:b/>
    </w:rPr>
  </w:style>
  <w:style w:type="paragraph" w:customStyle="1" w:styleId="Seznam-Odrka1">
    <w:name w:val="Seznam - Odrážka 1"/>
    <w:basedOn w:val="Normln"/>
    <w:uiPriority w:val="99"/>
    <w:rsid w:val="002D08F8"/>
    <w:pPr>
      <w:numPr>
        <w:numId w:val="2"/>
      </w:numPr>
    </w:pPr>
  </w:style>
  <w:style w:type="paragraph" w:customStyle="1" w:styleId="Seznam-Odrka2">
    <w:name w:val="Seznam - Odrážka 2"/>
    <w:basedOn w:val="Normln"/>
    <w:uiPriority w:val="99"/>
    <w:rsid w:val="002D08F8"/>
    <w:pPr>
      <w:numPr>
        <w:ilvl w:val="1"/>
        <w:numId w:val="2"/>
      </w:numPr>
    </w:pPr>
  </w:style>
  <w:style w:type="paragraph" w:customStyle="1" w:styleId="Seznam-Odrka3">
    <w:name w:val="Seznam - Odrážka 3"/>
    <w:basedOn w:val="Normln"/>
    <w:uiPriority w:val="99"/>
    <w:rsid w:val="002D08F8"/>
    <w:pPr>
      <w:numPr>
        <w:ilvl w:val="2"/>
        <w:numId w:val="2"/>
      </w:numPr>
      <w:tabs>
        <w:tab w:val="clear" w:pos="1844"/>
        <w:tab w:val="num" w:pos="1701"/>
      </w:tabs>
      <w:ind w:left="1701"/>
    </w:pPr>
  </w:style>
  <w:style w:type="paragraph" w:customStyle="1" w:styleId="Seznam-Odrka4">
    <w:name w:val="Seznam - Odrážka 4"/>
    <w:basedOn w:val="Normln"/>
    <w:uiPriority w:val="99"/>
    <w:rsid w:val="002D08F8"/>
    <w:pPr>
      <w:numPr>
        <w:ilvl w:val="3"/>
        <w:numId w:val="2"/>
      </w:numPr>
    </w:pPr>
  </w:style>
  <w:style w:type="paragraph" w:customStyle="1" w:styleId="Seznam-slovnnabdka1">
    <w:name w:val="Seznam - číslování nabídka 1"/>
    <w:basedOn w:val="Normln"/>
    <w:uiPriority w:val="99"/>
    <w:rsid w:val="002D08F8"/>
    <w:pPr>
      <w:numPr>
        <w:numId w:val="3"/>
      </w:numPr>
    </w:pPr>
  </w:style>
  <w:style w:type="paragraph" w:customStyle="1" w:styleId="Seznam-slovnnabdka2">
    <w:name w:val="Seznam - číslování nabídka 2"/>
    <w:basedOn w:val="Normln"/>
    <w:uiPriority w:val="99"/>
    <w:rsid w:val="002D08F8"/>
    <w:pPr>
      <w:numPr>
        <w:ilvl w:val="1"/>
        <w:numId w:val="3"/>
      </w:numPr>
    </w:pPr>
  </w:style>
  <w:style w:type="paragraph" w:customStyle="1" w:styleId="Seznam-slovnnabdka3">
    <w:name w:val="Seznam - číslování nabídka 3"/>
    <w:basedOn w:val="Normln"/>
    <w:uiPriority w:val="99"/>
    <w:rsid w:val="002D08F8"/>
    <w:pPr>
      <w:numPr>
        <w:ilvl w:val="2"/>
        <w:numId w:val="3"/>
      </w:numPr>
    </w:pPr>
  </w:style>
  <w:style w:type="paragraph" w:customStyle="1" w:styleId="Seznam-slovnsmlouva1">
    <w:name w:val="Seznam - číslování smlouva 1"/>
    <w:basedOn w:val="Normln"/>
    <w:uiPriority w:val="99"/>
    <w:rsid w:val="001F3AA9"/>
    <w:pPr>
      <w:numPr>
        <w:numId w:val="4"/>
      </w:numPr>
    </w:pPr>
  </w:style>
  <w:style w:type="paragraph" w:customStyle="1" w:styleId="Seznam-slovnsmlouva2">
    <w:name w:val="Seznam - číslování smlouva 2"/>
    <w:basedOn w:val="Normln"/>
    <w:uiPriority w:val="99"/>
    <w:rsid w:val="001F3AA9"/>
    <w:pPr>
      <w:numPr>
        <w:ilvl w:val="1"/>
        <w:numId w:val="4"/>
      </w:numPr>
    </w:pPr>
  </w:style>
  <w:style w:type="paragraph" w:customStyle="1" w:styleId="Seznam-slovnsmlouva3">
    <w:name w:val="Seznam - číslování smlouva 3"/>
    <w:basedOn w:val="Normln"/>
    <w:uiPriority w:val="99"/>
    <w:rsid w:val="001F3AA9"/>
    <w:pPr>
      <w:numPr>
        <w:ilvl w:val="2"/>
        <w:numId w:val="4"/>
      </w:numPr>
    </w:pPr>
  </w:style>
  <w:style w:type="paragraph" w:customStyle="1" w:styleId="Ploha">
    <w:name w:val="Příloha"/>
    <w:basedOn w:val="Nadpis1"/>
    <w:next w:val="Normln"/>
    <w:uiPriority w:val="99"/>
    <w:rsid w:val="002D08F8"/>
    <w:pPr>
      <w:numPr>
        <w:numId w:val="0"/>
      </w:numPr>
    </w:pPr>
  </w:style>
  <w:style w:type="paragraph" w:customStyle="1" w:styleId="Tabulkapsmo">
    <w:name w:val="Tabulka písmo"/>
    <w:basedOn w:val="Normln"/>
    <w:uiPriority w:val="99"/>
    <w:rsid w:val="002C4BB0"/>
    <w:rPr>
      <w:sz w:val="18"/>
      <w:szCs w:val="18"/>
    </w:rPr>
  </w:style>
  <w:style w:type="paragraph" w:customStyle="1" w:styleId="Tabulkanadpis1">
    <w:name w:val="Tabulka nadpis 1"/>
    <w:basedOn w:val="Normln"/>
    <w:uiPriority w:val="99"/>
    <w:rsid w:val="002C4BB0"/>
    <w:pPr>
      <w:spacing w:after="60"/>
    </w:pPr>
    <w:rPr>
      <w:b/>
    </w:rPr>
  </w:style>
  <w:style w:type="paragraph" w:customStyle="1" w:styleId="Tabulkanadpis2">
    <w:name w:val="Tabulka nadpis 2"/>
    <w:basedOn w:val="Normln"/>
    <w:uiPriority w:val="99"/>
    <w:rsid w:val="002C4BB0"/>
    <w:pPr>
      <w:spacing w:after="60"/>
    </w:pPr>
  </w:style>
  <w:style w:type="paragraph" w:customStyle="1" w:styleId="Tabulkaodrka1">
    <w:name w:val="Tabulka odrážka 1"/>
    <w:basedOn w:val="Normln"/>
    <w:rsid w:val="002D08F8"/>
    <w:pPr>
      <w:numPr>
        <w:numId w:val="5"/>
      </w:numPr>
    </w:pPr>
    <w:rPr>
      <w:sz w:val="18"/>
      <w:szCs w:val="18"/>
    </w:rPr>
  </w:style>
  <w:style w:type="paragraph" w:customStyle="1" w:styleId="Tabulkaodrka2">
    <w:name w:val="Tabulka odrážka 2"/>
    <w:basedOn w:val="Normln"/>
    <w:rsid w:val="002D08F8"/>
    <w:pPr>
      <w:numPr>
        <w:ilvl w:val="1"/>
        <w:numId w:val="5"/>
      </w:numPr>
    </w:pPr>
    <w:rPr>
      <w:sz w:val="18"/>
      <w:szCs w:val="18"/>
    </w:rPr>
  </w:style>
  <w:style w:type="paragraph" w:customStyle="1" w:styleId="Obrzek">
    <w:name w:val="Obrázek"/>
    <w:basedOn w:val="Normln"/>
    <w:next w:val="Normln"/>
    <w:uiPriority w:val="99"/>
    <w:rsid w:val="00BD1D24"/>
    <w:pPr>
      <w:jc w:val="center"/>
    </w:pPr>
    <w:rPr>
      <w:i/>
    </w:rPr>
  </w:style>
  <w:style w:type="paragraph" w:customStyle="1" w:styleId="Poznmka">
    <w:name w:val="Poznámka"/>
    <w:basedOn w:val="Normln"/>
    <w:uiPriority w:val="99"/>
    <w:rsid w:val="00BD1D24"/>
    <w:pPr>
      <w:ind w:left="1134" w:hanging="1134"/>
    </w:pPr>
    <w:rPr>
      <w:i/>
      <w:sz w:val="18"/>
      <w:szCs w:val="18"/>
    </w:rPr>
  </w:style>
  <w:style w:type="paragraph" w:customStyle="1" w:styleId="Nadpiszvraznn1">
    <w:name w:val="Nadpis zvýrazněný 1"/>
    <w:basedOn w:val="Normln"/>
    <w:next w:val="Normln"/>
    <w:uiPriority w:val="99"/>
    <w:rsid w:val="002D08F8"/>
    <w:pPr>
      <w:pBdr>
        <w:bottom w:val="single" w:sz="4" w:space="1" w:color="004983"/>
      </w:pBdr>
      <w:spacing w:after="120"/>
    </w:pPr>
    <w:rPr>
      <w:b/>
      <w:color w:val="004983"/>
      <w:szCs w:val="20"/>
    </w:rPr>
  </w:style>
  <w:style w:type="paragraph" w:customStyle="1" w:styleId="Odrka1">
    <w:name w:val="Odrážka 1"/>
    <w:basedOn w:val="Normln"/>
    <w:link w:val="Odrka1Char"/>
    <w:uiPriority w:val="99"/>
    <w:rsid w:val="009F7899"/>
  </w:style>
  <w:style w:type="character" w:customStyle="1" w:styleId="Odrka1Char">
    <w:name w:val="Odrážka 1 Char"/>
    <w:basedOn w:val="Standardnpsmoodstavce"/>
    <w:link w:val="Odrka1"/>
    <w:uiPriority w:val="99"/>
    <w:locked/>
    <w:rsid w:val="009F7899"/>
    <w:rPr>
      <w:rFonts w:ascii="Verdana" w:hAnsi="Verdana"/>
      <w:szCs w:val="24"/>
    </w:rPr>
  </w:style>
  <w:style w:type="paragraph" w:customStyle="1" w:styleId="Odrka2">
    <w:name w:val="Odrážka 2"/>
    <w:basedOn w:val="Normln"/>
    <w:uiPriority w:val="99"/>
    <w:rsid w:val="009F7899"/>
    <w:pPr>
      <w:numPr>
        <w:ilvl w:val="1"/>
        <w:numId w:val="6"/>
      </w:numPr>
    </w:pPr>
  </w:style>
  <w:style w:type="paragraph" w:customStyle="1" w:styleId="Odrka3">
    <w:name w:val="Odrážka 3"/>
    <w:basedOn w:val="Normln"/>
    <w:uiPriority w:val="99"/>
    <w:rsid w:val="009F7899"/>
    <w:pPr>
      <w:numPr>
        <w:ilvl w:val="2"/>
        <w:numId w:val="6"/>
      </w:numPr>
    </w:pPr>
  </w:style>
  <w:style w:type="paragraph" w:customStyle="1" w:styleId="Odrka4">
    <w:name w:val="Odrážka 4"/>
    <w:basedOn w:val="Normln"/>
    <w:uiPriority w:val="99"/>
    <w:rsid w:val="009F7899"/>
    <w:pPr>
      <w:numPr>
        <w:ilvl w:val="3"/>
        <w:numId w:val="6"/>
      </w:numPr>
    </w:pPr>
  </w:style>
  <w:style w:type="paragraph" w:styleId="Textbubliny">
    <w:name w:val="Balloon Text"/>
    <w:basedOn w:val="Normln"/>
    <w:link w:val="TextbublinyChar"/>
    <w:rsid w:val="00FC7441"/>
    <w:rPr>
      <w:rFonts w:ascii="Tahoma" w:hAnsi="Tahoma" w:cs="Tahoma"/>
      <w:sz w:val="16"/>
      <w:szCs w:val="16"/>
    </w:rPr>
  </w:style>
  <w:style w:type="character" w:customStyle="1" w:styleId="TextbublinyChar">
    <w:name w:val="Text bubliny Char"/>
    <w:basedOn w:val="Standardnpsmoodstavce"/>
    <w:link w:val="Textbubliny"/>
    <w:uiPriority w:val="99"/>
    <w:locked/>
    <w:rsid w:val="00FC7441"/>
    <w:rPr>
      <w:rFonts w:ascii="Tahoma" w:hAnsi="Tahoma" w:cs="Tahoma"/>
      <w:sz w:val="16"/>
      <w:szCs w:val="16"/>
    </w:rPr>
  </w:style>
  <w:style w:type="character" w:styleId="Zstupntext">
    <w:name w:val="Placeholder Text"/>
    <w:basedOn w:val="Standardnpsmoodstavce"/>
    <w:uiPriority w:val="99"/>
    <w:semiHidden/>
    <w:rsid w:val="00A87874"/>
    <w:rPr>
      <w:rFonts w:cs="Times New Roman"/>
      <w:color w:val="808080"/>
    </w:rPr>
  </w:style>
  <w:style w:type="table" w:customStyle="1" w:styleId="Svtlseznamzvraznn11">
    <w:name w:val="Světlý seznam – zvýraznění 11"/>
    <w:uiPriority w:val="99"/>
    <w:rsid w:val="00A878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OdrkaEQerven">
    <w:name w:val="Odrážka EQ červená"/>
    <w:basedOn w:val="Normln"/>
    <w:uiPriority w:val="99"/>
    <w:rsid w:val="00080015"/>
    <w:pPr>
      <w:numPr>
        <w:numId w:val="7"/>
      </w:numPr>
      <w:spacing w:after="60"/>
      <w:contextualSpacing/>
    </w:pPr>
    <w:rPr>
      <w:rFonts w:ascii="Tahoma" w:hAnsi="Tahoma"/>
      <w:lang w:eastAsia="en-US"/>
    </w:rPr>
  </w:style>
  <w:style w:type="paragraph" w:styleId="Seznam">
    <w:name w:val="List"/>
    <w:basedOn w:val="Normln"/>
    <w:uiPriority w:val="99"/>
    <w:rsid w:val="00080015"/>
    <w:pPr>
      <w:numPr>
        <w:numId w:val="8"/>
      </w:numPr>
      <w:spacing w:before="120" w:after="120"/>
    </w:pPr>
    <w:rPr>
      <w:rFonts w:ascii="Tahoma" w:hAnsi="Tahoma"/>
    </w:rPr>
  </w:style>
  <w:style w:type="paragraph" w:styleId="Titulek">
    <w:name w:val="caption"/>
    <w:basedOn w:val="Normln"/>
    <w:next w:val="Normln"/>
    <w:uiPriority w:val="99"/>
    <w:qFormat/>
    <w:rsid w:val="00080015"/>
    <w:pPr>
      <w:spacing w:before="240" w:after="120"/>
    </w:pPr>
    <w:rPr>
      <w:rFonts w:ascii="Tahoma" w:hAnsi="Tahoma"/>
      <w:b/>
      <w:bCs/>
      <w:szCs w:val="20"/>
    </w:rPr>
  </w:style>
  <w:style w:type="paragraph" w:styleId="Zkladntext">
    <w:name w:val="Body Text"/>
    <w:basedOn w:val="Normln"/>
    <w:link w:val="ZkladntextChar"/>
    <w:rsid w:val="00080015"/>
    <w:pPr>
      <w:widowControl w:val="0"/>
      <w:autoSpaceDE w:val="0"/>
      <w:autoSpaceDN w:val="0"/>
      <w:adjustRightInd w:val="0"/>
      <w:spacing w:after="120"/>
    </w:pPr>
    <w:rPr>
      <w:rFonts w:ascii="Times New Roman" w:hAnsi="Times New Roman"/>
      <w:color w:val="000000"/>
      <w:sz w:val="22"/>
      <w:szCs w:val="22"/>
      <w:u w:color="000000"/>
      <w:lang w:val="en-US"/>
    </w:rPr>
  </w:style>
  <w:style w:type="character" w:customStyle="1" w:styleId="ZkladntextChar">
    <w:name w:val="Základní text Char"/>
    <w:basedOn w:val="Standardnpsmoodstavce"/>
    <w:link w:val="Zkladntext"/>
    <w:uiPriority w:val="99"/>
    <w:locked/>
    <w:rsid w:val="00080015"/>
    <w:rPr>
      <w:rFonts w:cs="Times New Roman"/>
      <w:color w:val="000000"/>
      <w:sz w:val="22"/>
      <w:szCs w:val="22"/>
      <w:u w:color="000000"/>
      <w:lang w:val="en-US"/>
    </w:rPr>
  </w:style>
  <w:style w:type="paragraph" w:customStyle="1" w:styleId="StylTahomaZarovnatdoblokuZa3b">
    <w:name w:val="Styl Tahoma Zarovnat do bloku Za:  3 b."/>
    <w:basedOn w:val="Normln"/>
    <w:uiPriority w:val="99"/>
    <w:rsid w:val="00080015"/>
    <w:pPr>
      <w:spacing w:after="60"/>
    </w:pPr>
    <w:rPr>
      <w:rFonts w:ascii="Tahoma" w:hAnsi="Tahoma"/>
      <w:szCs w:val="20"/>
    </w:rPr>
  </w:style>
  <w:style w:type="character" w:customStyle="1" w:styleId="StylTahoma">
    <w:name w:val="Styl Tahoma"/>
    <w:basedOn w:val="Standardnpsmoodstavce"/>
    <w:uiPriority w:val="99"/>
    <w:rsid w:val="00080015"/>
    <w:rPr>
      <w:rFonts w:ascii="Tahoma" w:hAnsi="Tahoma" w:cs="Times New Roman"/>
      <w:sz w:val="20"/>
    </w:rPr>
  </w:style>
  <w:style w:type="character" w:customStyle="1" w:styleId="StylTahomaTunKurzva">
    <w:name w:val="Styl Tahoma Tučné Kurzíva"/>
    <w:basedOn w:val="Standardnpsmoodstavce"/>
    <w:uiPriority w:val="99"/>
    <w:rsid w:val="00080015"/>
    <w:rPr>
      <w:rFonts w:ascii="Tahoma" w:hAnsi="Tahoma" w:cs="Times New Roman"/>
      <w:b/>
      <w:bCs/>
      <w:i/>
      <w:iCs/>
      <w:sz w:val="20"/>
    </w:rPr>
  </w:style>
  <w:style w:type="paragraph" w:styleId="Odstavecseseznamem">
    <w:name w:val="List Paragraph"/>
    <w:aliases w:val="Table of contents numbered"/>
    <w:basedOn w:val="Normln"/>
    <w:link w:val="OdstavecseseznamemChar"/>
    <w:uiPriority w:val="34"/>
    <w:qFormat/>
    <w:rsid w:val="00E779B2"/>
    <w:pPr>
      <w:ind w:left="720"/>
      <w:contextualSpacing/>
    </w:pPr>
    <w:rPr>
      <w:rFonts w:ascii="Arial" w:hAnsi="Arial"/>
      <w:szCs w:val="20"/>
      <w:lang w:val="sk-SK" w:eastAsia="en-US"/>
    </w:rPr>
  </w:style>
  <w:style w:type="character" w:styleId="Hypertextovodkaz">
    <w:name w:val="Hyperlink"/>
    <w:basedOn w:val="Standardnpsmoodstavce"/>
    <w:uiPriority w:val="99"/>
    <w:rsid w:val="00E779B2"/>
    <w:rPr>
      <w:rFonts w:cs="Times New Roman"/>
      <w:color w:val="0000FF"/>
      <w:u w:val="single"/>
    </w:rPr>
  </w:style>
  <w:style w:type="character" w:styleId="Odkaznakoment">
    <w:name w:val="annotation reference"/>
    <w:basedOn w:val="Standardnpsmoodstavce"/>
    <w:uiPriority w:val="99"/>
    <w:rsid w:val="00805C5D"/>
    <w:rPr>
      <w:rFonts w:cs="Times New Roman"/>
      <w:sz w:val="16"/>
      <w:szCs w:val="16"/>
    </w:rPr>
  </w:style>
  <w:style w:type="paragraph" w:styleId="Textkomente">
    <w:name w:val="annotation text"/>
    <w:basedOn w:val="Normln"/>
    <w:link w:val="TextkomenteChar"/>
    <w:uiPriority w:val="99"/>
    <w:rsid w:val="00805C5D"/>
    <w:rPr>
      <w:szCs w:val="20"/>
    </w:rPr>
  </w:style>
  <w:style w:type="character" w:customStyle="1" w:styleId="TextkomenteChar">
    <w:name w:val="Text komentáře Char"/>
    <w:basedOn w:val="Standardnpsmoodstavce"/>
    <w:link w:val="Textkomente"/>
    <w:uiPriority w:val="99"/>
    <w:locked/>
    <w:rsid w:val="00805C5D"/>
    <w:rPr>
      <w:rFonts w:ascii="Verdana" w:hAnsi="Verdana" w:cs="Times New Roman"/>
    </w:rPr>
  </w:style>
  <w:style w:type="paragraph" w:styleId="Pedmtkomente">
    <w:name w:val="annotation subject"/>
    <w:basedOn w:val="Textkomente"/>
    <w:next w:val="Textkomente"/>
    <w:link w:val="PedmtkomenteChar"/>
    <w:uiPriority w:val="99"/>
    <w:rsid w:val="00FC1337"/>
    <w:rPr>
      <w:b/>
      <w:bCs/>
    </w:rPr>
  </w:style>
  <w:style w:type="character" w:customStyle="1" w:styleId="PedmtkomenteChar">
    <w:name w:val="Předmět komentáře Char"/>
    <w:basedOn w:val="TextkomenteChar"/>
    <w:link w:val="Pedmtkomente"/>
    <w:uiPriority w:val="99"/>
    <w:locked/>
    <w:rsid w:val="00FC1337"/>
    <w:rPr>
      <w:rFonts w:ascii="Verdana" w:hAnsi="Verdana" w:cs="Times New Roman"/>
      <w:b/>
      <w:bCs/>
    </w:rPr>
  </w:style>
  <w:style w:type="paragraph" w:customStyle="1" w:styleId="TOC11">
    <w:name w:val="TOC 11"/>
    <w:next w:val="Normln"/>
    <w:uiPriority w:val="99"/>
    <w:rsid w:val="00B536FA"/>
    <w:pPr>
      <w:widowControl w:val="0"/>
      <w:autoSpaceDE w:val="0"/>
      <w:autoSpaceDN w:val="0"/>
      <w:adjustRightInd w:val="0"/>
    </w:pPr>
    <w:rPr>
      <w:b/>
      <w:bCs/>
      <w:color w:val="000000"/>
      <w:sz w:val="28"/>
      <w:szCs w:val="28"/>
      <w:shd w:val="clear" w:color="auto" w:fill="FFFFFF"/>
      <w:lang w:val="en-AU"/>
    </w:rPr>
  </w:style>
  <w:style w:type="paragraph" w:customStyle="1" w:styleId="TOC21">
    <w:name w:val="TOC 21"/>
    <w:next w:val="Normln"/>
    <w:uiPriority w:val="99"/>
    <w:rsid w:val="00B536FA"/>
    <w:pPr>
      <w:widowControl w:val="0"/>
      <w:autoSpaceDE w:val="0"/>
      <w:autoSpaceDN w:val="0"/>
      <w:adjustRightInd w:val="0"/>
      <w:ind w:left="180"/>
    </w:pPr>
    <w:rPr>
      <w:b/>
      <w:bCs/>
      <w:color w:val="000000"/>
      <w:sz w:val="24"/>
      <w:szCs w:val="24"/>
      <w:shd w:val="clear" w:color="auto" w:fill="FFFFFF"/>
      <w:lang w:val="en-AU"/>
    </w:rPr>
  </w:style>
  <w:style w:type="paragraph" w:customStyle="1" w:styleId="TOC31">
    <w:name w:val="TOC 31"/>
    <w:next w:val="Normln"/>
    <w:uiPriority w:val="99"/>
    <w:rsid w:val="00B536FA"/>
    <w:pPr>
      <w:widowControl w:val="0"/>
      <w:autoSpaceDE w:val="0"/>
      <w:autoSpaceDN w:val="0"/>
      <w:adjustRightInd w:val="0"/>
      <w:ind w:left="360"/>
    </w:pPr>
    <w:rPr>
      <w:color w:val="000000"/>
      <w:sz w:val="24"/>
      <w:szCs w:val="24"/>
      <w:shd w:val="clear" w:color="auto" w:fill="FFFFFF"/>
      <w:lang w:val="en-AU"/>
    </w:rPr>
  </w:style>
  <w:style w:type="paragraph" w:customStyle="1" w:styleId="TOC41">
    <w:name w:val="TOC 41"/>
    <w:next w:val="Normln"/>
    <w:uiPriority w:val="99"/>
    <w:rsid w:val="00B536FA"/>
    <w:pPr>
      <w:widowControl w:val="0"/>
      <w:autoSpaceDE w:val="0"/>
      <w:autoSpaceDN w:val="0"/>
      <w:adjustRightInd w:val="0"/>
      <w:ind w:left="540"/>
    </w:pPr>
    <w:rPr>
      <w:color w:val="000000"/>
      <w:sz w:val="24"/>
      <w:szCs w:val="24"/>
      <w:shd w:val="clear" w:color="auto" w:fill="FFFFFF"/>
      <w:lang w:val="en-AU"/>
    </w:rPr>
  </w:style>
  <w:style w:type="paragraph" w:customStyle="1" w:styleId="TOC51">
    <w:name w:val="TOC 51"/>
    <w:next w:val="Normln"/>
    <w:uiPriority w:val="99"/>
    <w:rsid w:val="00B536FA"/>
    <w:pPr>
      <w:widowControl w:val="0"/>
      <w:autoSpaceDE w:val="0"/>
      <w:autoSpaceDN w:val="0"/>
      <w:adjustRightInd w:val="0"/>
      <w:ind w:left="720"/>
    </w:pPr>
    <w:rPr>
      <w:color w:val="000000"/>
      <w:sz w:val="24"/>
      <w:szCs w:val="24"/>
      <w:shd w:val="clear" w:color="auto" w:fill="FFFFFF"/>
      <w:lang w:val="en-AU"/>
    </w:rPr>
  </w:style>
  <w:style w:type="paragraph" w:customStyle="1" w:styleId="TOC61">
    <w:name w:val="TOC 61"/>
    <w:next w:val="Normln"/>
    <w:uiPriority w:val="99"/>
    <w:rsid w:val="00B536FA"/>
    <w:pPr>
      <w:widowControl w:val="0"/>
      <w:autoSpaceDE w:val="0"/>
      <w:autoSpaceDN w:val="0"/>
      <w:adjustRightInd w:val="0"/>
      <w:ind w:left="900"/>
    </w:pPr>
    <w:rPr>
      <w:color w:val="000000"/>
      <w:sz w:val="24"/>
      <w:szCs w:val="24"/>
      <w:shd w:val="clear" w:color="auto" w:fill="FFFFFF"/>
      <w:lang w:val="en-AU"/>
    </w:rPr>
  </w:style>
  <w:style w:type="paragraph" w:customStyle="1" w:styleId="TOC71">
    <w:name w:val="TOC 71"/>
    <w:next w:val="Normln"/>
    <w:uiPriority w:val="99"/>
    <w:rsid w:val="00B536FA"/>
    <w:pPr>
      <w:widowControl w:val="0"/>
      <w:autoSpaceDE w:val="0"/>
      <w:autoSpaceDN w:val="0"/>
      <w:adjustRightInd w:val="0"/>
      <w:ind w:left="1080"/>
    </w:pPr>
    <w:rPr>
      <w:color w:val="000000"/>
      <w:sz w:val="24"/>
      <w:szCs w:val="24"/>
      <w:shd w:val="clear" w:color="auto" w:fill="FFFFFF"/>
      <w:lang w:val="en-AU"/>
    </w:rPr>
  </w:style>
  <w:style w:type="paragraph" w:customStyle="1" w:styleId="TOC81">
    <w:name w:val="TOC 81"/>
    <w:next w:val="Normln"/>
    <w:uiPriority w:val="99"/>
    <w:rsid w:val="00B536FA"/>
    <w:pPr>
      <w:widowControl w:val="0"/>
      <w:autoSpaceDE w:val="0"/>
      <w:autoSpaceDN w:val="0"/>
      <w:adjustRightInd w:val="0"/>
      <w:ind w:left="1260"/>
    </w:pPr>
    <w:rPr>
      <w:color w:val="000000"/>
      <w:sz w:val="24"/>
      <w:szCs w:val="24"/>
      <w:shd w:val="clear" w:color="auto" w:fill="FFFFFF"/>
      <w:lang w:val="en-AU"/>
    </w:rPr>
  </w:style>
  <w:style w:type="paragraph" w:customStyle="1" w:styleId="TOC91">
    <w:name w:val="TOC 91"/>
    <w:next w:val="Normln"/>
    <w:uiPriority w:val="99"/>
    <w:rsid w:val="00B536FA"/>
    <w:pPr>
      <w:widowControl w:val="0"/>
      <w:autoSpaceDE w:val="0"/>
      <w:autoSpaceDN w:val="0"/>
      <w:adjustRightInd w:val="0"/>
      <w:ind w:left="1440"/>
    </w:pPr>
    <w:rPr>
      <w:color w:val="000000"/>
      <w:sz w:val="24"/>
      <w:szCs w:val="24"/>
      <w:shd w:val="clear" w:color="auto" w:fill="FFFFFF"/>
      <w:lang w:val="en-AU"/>
    </w:rPr>
  </w:style>
  <w:style w:type="paragraph" w:customStyle="1" w:styleId="Heading11">
    <w:name w:val="Heading 11"/>
    <w:next w:val="Normln"/>
    <w:uiPriority w:val="99"/>
    <w:rsid w:val="00B536FA"/>
    <w:pPr>
      <w:widowControl w:val="0"/>
      <w:autoSpaceDE w:val="0"/>
      <w:autoSpaceDN w:val="0"/>
      <w:adjustRightInd w:val="0"/>
      <w:spacing w:before="240" w:after="60"/>
      <w:outlineLvl w:val="0"/>
    </w:pPr>
    <w:rPr>
      <w:rFonts w:ascii="Arial" w:hAnsi="Arial" w:cs="Arial"/>
      <w:b/>
      <w:bCs/>
      <w:color w:val="004080"/>
      <w:sz w:val="32"/>
      <w:szCs w:val="32"/>
      <w:shd w:val="clear" w:color="auto" w:fill="FFFFFF"/>
      <w:lang w:val="en-AU"/>
    </w:rPr>
  </w:style>
  <w:style w:type="paragraph" w:customStyle="1" w:styleId="Heading21">
    <w:name w:val="Heading 21"/>
    <w:next w:val="Normln"/>
    <w:uiPriority w:val="99"/>
    <w:rsid w:val="00B536FA"/>
    <w:pPr>
      <w:widowControl w:val="0"/>
      <w:autoSpaceDE w:val="0"/>
      <w:autoSpaceDN w:val="0"/>
      <w:adjustRightInd w:val="0"/>
      <w:spacing w:before="240" w:after="60"/>
      <w:outlineLvl w:val="1"/>
    </w:pPr>
    <w:rPr>
      <w:rFonts w:ascii="Arial" w:hAnsi="Arial" w:cs="Arial"/>
      <w:b/>
      <w:bCs/>
      <w:color w:val="0000B0"/>
      <w:sz w:val="30"/>
      <w:szCs w:val="30"/>
      <w:shd w:val="clear" w:color="auto" w:fill="FFFFFF"/>
      <w:lang w:val="en-AU"/>
    </w:rPr>
  </w:style>
  <w:style w:type="paragraph" w:customStyle="1" w:styleId="Heading31">
    <w:name w:val="Heading 31"/>
    <w:next w:val="Normln"/>
    <w:uiPriority w:val="99"/>
    <w:rsid w:val="00B536FA"/>
    <w:pPr>
      <w:widowControl w:val="0"/>
      <w:autoSpaceDE w:val="0"/>
      <w:autoSpaceDN w:val="0"/>
      <w:adjustRightInd w:val="0"/>
      <w:spacing w:before="240" w:after="60"/>
      <w:outlineLvl w:val="2"/>
    </w:pPr>
    <w:rPr>
      <w:rFonts w:ascii="Arial" w:hAnsi="Arial" w:cs="Arial"/>
      <w:b/>
      <w:bCs/>
      <w:color w:val="0000D2"/>
      <w:sz w:val="28"/>
      <w:szCs w:val="28"/>
      <w:shd w:val="clear" w:color="auto" w:fill="FFFFFF"/>
      <w:lang w:val="en-AU"/>
    </w:rPr>
  </w:style>
  <w:style w:type="paragraph" w:customStyle="1" w:styleId="Heading41">
    <w:name w:val="Heading 41"/>
    <w:next w:val="Normln"/>
    <w:uiPriority w:val="99"/>
    <w:rsid w:val="00B536FA"/>
    <w:pPr>
      <w:widowControl w:val="0"/>
      <w:autoSpaceDE w:val="0"/>
      <w:autoSpaceDN w:val="0"/>
      <w:adjustRightInd w:val="0"/>
      <w:spacing w:before="240" w:after="60"/>
      <w:outlineLvl w:val="3"/>
    </w:pPr>
    <w:rPr>
      <w:rFonts w:ascii="Arial" w:hAnsi="Arial" w:cs="Arial"/>
      <w:b/>
      <w:bCs/>
      <w:color w:val="004080"/>
      <w:sz w:val="24"/>
      <w:szCs w:val="24"/>
      <w:shd w:val="clear" w:color="auto" w:fill="FFFFFF"/>
      <w:lang w:val="en-AU"/>
    </w:rPr>
  </w:style>
  <w:style w:type="paragraph" w:customStyle="1" w:styleId="Heading51">
    <w:name w:val="Heading 51"/>
    <w:next w:val="Normln"/>
    <w:uiPriority w:val="99"/>
    <w:rsid w:val="00B536FA"/>
    <w:pPr>
      <w:widowControl w:val="0"/>
      <w:autoSpaceDE w:val="0"/>
      <w:autoSpaceDN w:val="0"/>
      <w:adjustRightInd w:val="0"/>
      <w:spacing w:before="240" w:after="60"/>
      <w:outlineLvl w:val="4"/>
    </w:pPr>
    <w:rPr>
      <w:rFonts w:ascii="Arial" w:hAnsi="Arial" w:cs="Arial"/>
      <w:b/>
      <w:bCs/>
      <w:i/>
      <w:iCs/>
      <w:color w:val="004080"/>
      <w:sz w:val="24"/>
      <w:szCs w:val="24"/>
      <w:shd w:val="clear" w:color="auto" w:fill="FFFFFF"/>
      <w:lang w:val="en-AU"/>
    </w:rPr>
  </w:style>
  <w:style w:type="paragraph" w:customStyle="1" w:styleId="Heading61">
    <w:name w:val="Heading 61"/>
    <w:next w:val="Normln"/>
    <w:uiPriority w:val="99"/>
    <w:rsid w:val="00B536FA"/>
    <w:pPr>
      <w:widowControl w:val="0"/>
      <w:autoSpaceDE w:val="0"/>
      <w:autoSpaceDN w:val="0"/>
      <w:adjustRightInd w:val="0"/>
      <w:spacing w:before="240" w:after="60"/>
      <w:outlineLvl w:val="5"/>
    </w:pPr>
    <w:rPr>
      <w:rFonts w:ascii="Arial" w:hAnsi="Arial" w:cs="Arial"/>
      <w:b/>
      <w:bCs/>
      <w:color w:val="004080"/>
      <w:sz w:val="22"/>
      <w:szCs w:val="22"/>
      <w:shd w:val="clear" w:color="auto" w:fill="FFFFFF"/>
      <w:lang w:val="en-AU"/>
    </w:rPr>
  </w:style>
  <w:style w:type="paragraph" w:customStyle="1" w:styleId="Heading71">
    <w:name w:val="Heading 71"/>
    <w:next w:val="Normln"/>
    <w:uiPriority w:val="99"/>
    <w:rsid w:val="00B536FA"/>
    <w:pPr>
      <w:widowControl w:val="0"/>
      <w:autoSpaceDE w:val="0"/>
      <w:autoSpaceDN w:val="0"/>
      <w:adjustRightInd w:val="0"/>
      <w:spacing w:before="240" w:after="60"/>
      <w:outlineLvl w:val="6"/>
    </w:pPr>
    <w:rPr>
      <w:rFonts w:ascii="Arial" w:hAnsi="Arial" w:cs="Arial"/>
      <w:color w:val="004080"/>
      <w:sz w:val="22"/>
      <w:szCs w:val="22"/>
      <w:u w:val="single"/>
      <w:shd w:val="clear" w:color="auto" w:fill="FFFFFF"/>
      <w:lang w:val="en-AU"/>
    </w:rPr>
  </w:style>
  <w:style w:type="paragraph" w:customStyle="1" w:styleId="Heading81">
    <w:name w:val="Heading 81"/>
    <w:next w:val="Normln"/>
    <w:uiPriority w:val="99"/>
    <w:rsid w:val="00B536FA"/>
    <w:pPr>
      <w:widowControl w:val="0"/>
      <w:autoSpaceDE w:val="0"/>
      <w:autoSpaceDN w:val="0"/>
      <w:adjustRightInd w:val="0"/>
      <w:spacing w:before="240" w:after="60"/>
      <w:outlineLvl w:val="7"/>
    </w:pPr>
    <w:rPr>
      <w:rFonts w:ascii="Arial" w:hAnsi="Arial" w:cs="Arial"/>
      <w:i/>
      <w:iCs/>
      <w:color w:val="000000"/>
      <w:u w:val="single"/>
      <w:shd w:val="clear" w:color="auto" w:fill="FFFFFF"/>
      <w:lang w:val="en-AU"/>
    </w:rPr>
  </w:style>
  <w:style w:type="paragraph" w:customStyle="1" w:styleId="Heading91">
    <w:name w:val="Heading 91"/>
    <w:next w:val="Normln"/>
    <w:uiPriority w:val="99"/>
    <w:rsid w:val="00B536FA"/>
    <w:pPr>
      <w:widowControl w:val="0"/>
      <w:autoSpaceDE w:val="0"/>
      <w:autoSpaceDN w:val="0"/>
      <w:adjustRightInd w:val="0"/>
      <w:spacing w:before="240" w:after="60"/>
      <w:outlineLvl w:val="8"/>
    </w:pPr>
    <w:rPr>
      <w:rFonts w:ascii="Arial" w:hAnsi="Arial" w:cs="Arial"/>
      <w:color w:val="004080"/>
      <w:sz w:val="22"/>
      <w:szCs w:val="22"/>
      <w:shd w:val="clear" w:color="auto" w:fill="FFFFFF"/>
      <w:lang w:val="en-AU"/>
    </w:rPr>
  </w:style>
  <w:style w:type="paragraph" w:styleId="Nzev">
    <w:name w:val="Title"/>
    <w:basedOn w:val="Normln"/>
    <w:next w:val="Normln"/>
    <w:link w:val="NzevChar"/>
    <w:uiPriority w:val="99"/>
    <w:qFormat/>
    <w:rsid w:val="00B536FA"/>
    <w:pPr>
      <w:widowControl w:val="0"/>
      <w:autoSpaceDE w:val="0"/>
      <w:autoSpaceDN w:val="0"/>
      <w:adjustRightInd w:val="0"/>
      <w:spacing w:before="240" w:after="60"/>
      <w:jc w:val="center"/>
    </w:pPr>
    <w:rPr>
      <w:rFonts w:ascii="Arial" w:hAnsi="Arial" w:cs="Arial"/>
      <w:b/>
      <w:bCs/>
      <w:color w:val="000000"/>
      <w:sz w:val="32"/>
      <w:szCs w:val="32"/>
      <w:shd w:val="clear" w:color="auto" w:fill="FFFFFF"/>
      <w:lang w:val="en-AU"/>
    </w:rPr>
  </w:style>
  <w:style w:type="character" w:customStyle="1" w:styleId="NzevChar">
    <w:name w:val="Název Char"/>
    <w:basedOn w:val="Standardnpsmoodstavce"/>
    <w:link w:val="Nzev"/>
    <w:uiPriority w:val="99"/>
    <w:locked/>
    <w:rsid w:val="00B536FA"/>
    <w:rPr>
      <w:rFonts w:ascii="Arial" w:hAnsi="Arial" w:cs="Arial"/>
      <w:b/>
      <w:bCs/>
      <w:color w:val="000000"/>
      <w:sz w:val="32"/>
      <w:szCs w:val="32"/>
      <w:lang w:val="en-AU"/>
    </w:rPr>
  </w:style>
  <w:style w:type="paragraph" w:customStyle="1" w:styleId="NumberedList">
    <w:name w:val="Numbered List"/>
    <w:next w:val="Normln"/>
    <w:uiPriority w:val="99"/>
    <w:rsid w:val="00B536FA"/>
    <w:pPr>
      <w:widowControl w:val="0"/>
      <w:autoSpaceDE w:val="0"/>
      <w:autoSpaceDN w:val="0"/>
      <w:adjustRightInd w:val="0"/>
      <w:ind w:left="360" w:hanging="360"/>
    </w:pPr>
    <w:rPr>
      <w:color w:val="000000"/>
      <w:shd w:val="clear" w:color="auto" w:fill="FFFFFF"/>
      <w:lang w:val="en-AU"/>
    </w:rPr>
  </w:style>
  <w:style w:type="paragraph" w:customStyle="1" w:styleId="BulletedList">
    <w:name w:val="Bulleted List"/>
    <w:next w:val="Normln"/>
    <w:uiPriority w:val="99"/>
    <w:rsid w:val="00B536FA"/>
    <w:pPr>
      <w:widowControl w:val="0"/>
      <w:autoSpaceDE w:val="0"/>
      <w:autoSpaceDN w:val="0"/>
      <w:adjustRightInd w:val="0"/>
      <w:ind w:left="360" w:hanging="360"/>
    </w:pPr>
    <w:rPr>
      <w:color w:val="000000"/>
      <w:shd w:val="clear" w:color="auto" w:fill="FFFFFF"/>
      <w:lang w:val="en-AU"/>
    </w:rPr>
  </w:style>
  <w:style w:type="paragraph" w:styleId="Zkladntext2">
    <w:name w:val="Body Text 2"/>
    <w:basedOn w:val="Normln"/>
    <w:next w:val="Normln"/>
    <w:link w:val="Zkladntext2Char"/>
    <w:uiPriority w:val="99"/>
    <w:rsid w:val="00B536FA"/>
    <w:pPr>
      <w:widowControl w:val="0"/>
      <w:autoSpaceDE w:val="0"/>
      <w:autoSpaceDN w:val="0"/>
      <w:adjustRightInd w:val="0"/>
      <w:spacing w:after="120" w:line="480" w:lineRule="auto"/>
    </w:pPr>
    <w:rPr>
      <w:rFonts w:ascii="Times New Roman" w:hAnsi="Times New Roman"/>
      <w:color w:val="000000"/>
      <w:sz w:val="18"/>
      <w:szCs w:val="18"/>
      <w:shd w:val="clear" w:color="auto" w:fill="FFFFFF"/>
      <w:lang w:val="en-AU"/>
    </w:rPr>
  </w:style>
  <w:style w:type="character" w:customStyle="1" w:styleId="Zkladntext2Char">
    <w:name w:val="Základní text 2 Char"/>
    <w:basedOn w:val="Standardnpsmoodstavce"/>
    <w:link w:val="Zkladntext2"/>
    <w:uiPriority w:val="99"/>
    <w:locked/>
    <w:rsid w:val="00B536FA"/>
    <w:rPr>
      <w:rFonts w:eastAsia="Times New Roman" w:cs="Times New Roman"/>
      <w:color w:val="000000"/>
      <w:sz w:val="18"/>
      <w:szCs w:val="18"/>
      <w:lang w:val="en-AU"/>
    </w:rPr>
  </w:style>
  <w:style w:type="paragraph" w:styleId="Zkladntext3">
    <w:name w:val="Body Text 3"/>
    <w:basedOn w:val="Normln"/>
    <w:next w:val="Normln"/>
    <w:link w:val="Zkladntext3Char"/>
    <w:uiPriority w:val="99"/>
    <w:rsid w:val="00B536FA"/>
    <w:pPr>
      <w:widowControl w:val="0"/>
      <w:autoSpaceDE w:val="0"/>
      <w:autoSpaceDN w:val="0"/>
      <w:adjustRightInd w:val="0"/>
      <w:spacing w:after="120"/>
    </w:pPr>
    <w:rPr>
      <w:rFonts w:ascii="Times New Roman" w:hAnsi="Times New Roman"/>
      <w:color w:val="000000"/>
      <w:sz w:val="16"/>
      <w:szCs w:val="16"/>
      <w:shd w:val="clear" w:color="auto" w:fill="FFFFFF"/>
      <w:lang w:val="en-AU"/>
    </w:rPr>
  </w:style>
  <w:style w:type="character" w:customStyle="1" w:styleId="Zkladntext3Char">
    <w:name w:val="Základní text 3 Char"/>
    <w:basedOn w:val="Standardnpsmoodstavce"/>
    <w:link w:val="Zkladntext3"/>
    <w:uiPriority w:val="99"/>
    <w:locked/>
    <w:rsid w:val="00B536FA"/>
    <w:rPr>
      <w:rFonts w:eastAsia="Times New Roman" w:cs="Times New Roman"/>
      <w:color w:val="000000"/>
      <w:sz w:val="16"/>
      <w:szCs w:val="16"/>
      <w:lang w:val="en-AU"/>
    </w:rPr>
  </w:style>
  <w:style w:type="paragraph" w:styleId="Nadpispoznmky">
    <w:name w:val="Note Heading"/>
    <w:basedOn w:val="Normln"/>
    <w:next w:val="Normln"/>
    <w:link w:val="NadpispoznmkyChar"/>
    <w:uiPriority w:val="99"/>
    <w:rsid w:val="00B536FA"/>
    <w:pPr>
      <w:widowControl w:val="0"/>
      <w:autoSpaceDE w:val="0"/>
      <w:autoSpaceDN w:val="0"/>
      <w:adjustRightInd w:val="0"/>
    </w:pPr>
    <w:rPr>
      <w:rFonts w:ascii="Times New Roman" w:hAnsi="Times New Roman"/>
      <w:color w:val="000000"/>
      <w:szCs w:val="20"/>
      <w:shd w:val="clear" w:color="auto" w:fill="FFFFFF"/>
      <w:lang w:val="en-AU"/>
    </w:rPr>
  </w:style>
  <w:style w:type="character" w:customStyle="1" w:styleId="NadpispoznmkyChar">
    <w:name w:val="Nadpis poznámky Char"/>
    <w:basedOn w:val="Standardnpsmoodstavce"/>
    <w:link w:val="Nadpispoznmky"/>
    <w:uiPriority w:val="99"/>
    <w:locked/>
    <w:rsid w:val="00B536FA"/>
    <w:rPr>
      <w:rFonts w:eastAsia="Times New Roman" w:cs="Times New Roman"/>
      <w:color w:val="000000"/>
      <w:lang w:val="en-AU"/>
    </w:rPr>
  </w:style>
  <w:style w:type="paragraph" w:styleId="Prosttext">
    <w:name w:val="Plain Text"/>
    <w:basedOn w:val="Normln"/>
    <w:next w:val="Normln"/>
    <w:link w:val="ProsttextChar"/>
    <w:uiPriority w:val="99"/>
    <w:rsid w:val="00B536FA"/>
    <w:pPr>
      <w:widowControl w:val="0"/>
      <w:autoSpaceDE w:val="0"/>
      <w:autoSpaceDN w:val="0"/>
      <w:adjustRightInd w:val="0"/>
    </w:pPr>
    <w:rPr>
      <w:rFonts w:ascii="Courier New" w:hAnsi="Courier New" w:cs="Courier New"/>
      <w:color w:val="000000"/>
      <w:szCs w:val="20"/>
      <w:shd w:val="clear" w:color="auto" w:fill="FFFFFF"/>
      <w:lang w:val="en-AU"/>
    </w:rPr>
  </w:style>
  <w:style w:type="character" w:customStyle="1" w:styleId="ProsttextChar">
    <w:name w:val="Prostý text Char"/>
    <w:basedOn w:val="Standardnpsmoodstavce"/>
    <w:link w:val="Prosttext"/>
    <w:uiPriority w:val="99"/>
    <w:locked/>
    <w:rsid w:val="00B536FA"/>
    <w:rPr>
      <w:rFonts w:ascii="Courier New" w:hAnsi="Courier New" w:cs="Courier New"/>
      <w:color w:val="000000"/>
      <w:lang w:val="en-AU"/>
    </w:rPr>
  </w:style>
  <w:style w:type="character" w:styleId="Siln">
    <w:name w:val="Strong"/>
    <w:basedOn w:val="Standardnpsmoodstavce"/>
    <w:uiPriority w:val="99"/>
    <w:qFormat/>
    <w:rsid w:val="00B536FA"/>
    <w:rPr>
      <w:rFonts w:ascii="Times New Roman" w:hAnsi="Times New Roman" w:cs="Times New Roman"/>
      <w:b/>
      <w:bCs/>
      <w:color w:val="000000"/>
      <w:sz w:val="20"/>
      <w:szCs w:val="20"/>
      <w:shd w:val="clear" w:color="auto" w:fill="FFFFFF"/>
    </w:rPr>
  </w:style>
  <w:style w:type="character" w:styleId="Zvraznn">
    <w:name w:val="Emphasis"/>
    <w:basedOn w:val="Standardnpsmoodstavce"/>
    <w:uiPriority w:val="20"/>
    <w:qFormat/>
    <w:rsid w:val="00B536FA"/>
    <w:rPr>
      <w:rFonts w:ascii="Times New Roman" w:hAnsi="Times New Roman" w:cs="Times New Roman"/>
      <w:i/>
      <w:iCs/>
      <w:color w:val="000000"/>
      <w:sz w:val="20"/>
      <w:szCs w:val="20"/>
      <w:shd w:val="clear" w:color="auto" w:fill="FFFFFF"/>
    </w:rPr>
  </w:style>
  <w:style w:type="paragraph" w:customStyle="1" w:styleId="Footer1">
    <w:name w:val="Footer1"/>
    <w:next w:val="Normln"/>
    <w:uiPriority w:val="99"/>
    <w:rsid w:val="00B536FA"/>
    <w:pPr>
      <w:widowControl w:val="0"/>
      <w:autoSpaceDE w:val="0"/>
      <w:autoSpaceDN w:val="0"/>
      <w:adjustRightInd w:val="0"/>
    </w:pPr>
    <w:rPr>
      <w:color w:val="000000"/>
      <w:shd w:val="clear" w:color="auto" w:fill="FFFFFF"/>
      <w:lang w:val="en-AU"/>
    </w:rPr>
  </w:style>
  <w:style w:type="paragraph" w:customStyle="1" w:styleId="Header1">
    <w:name w:val="Header1"/>
    <w:next w:val="Normln"/>
    <w:uiPriority w:val="99"/>
    <w:rsid w:val="00B536FA"/>
    <w:pPr>
      <w:widowControl w:val="0"/>
      <w:autoSpaceDE w:val="0"/>
      <w:autoSpaceDN w:val="0"/>
      <w:adjustRightInd w:val="0"/>
    </w:pPr>
    <w:rPr>
      <w:color w:val="000000"/>
      <w:shd w:val="clear" w:color="auto" w:fill="FFFFFF"/>
      <w:lang w:val="en-AU"/>
    </w:rPr>
  </w:style>
  <w:style w:type="paragraph" w:customStyle="1" w:styleId="Code">
    <w:name w:val="Code"/>
    <w:next w:val="Normln"/>
    <w:uiPriority w:val="99"/>
    <w:rsid w:val="00B536FA"/>
    <w:pPr>
      <w:widowControl w:val="0"/>
      <w:autoSpaceDE w:val="0"/>
      <w:autoSpaceDN w:val="0"/>
      <w:adjustRightInd w:val="0"/>
    </w:pPr>
    <w:rPr>
      <w:rFonts w:ascii="Courier New" w:hAnsi="Courier New" w:cs="Courier New"/>
      <w:color w:val="000000"/>
      <w:sz w:val="18"/>
      <w:szCs w:val="18"/>
      <w:shd w:val="clear" w:color="auto" w:fill="FFFFFF"/>
      <w:lang w:val="en-AU"/>
    </w:rPr>
  </w:style>
  <w:style w:type="character" w:customStyle="1" w:styleId="FieldLabel">
    <w:name w:val="Field Label"/>
    <w:uiPriority w:val="99"/>
    <w:rsid w:val="00B536FA"/>
    <w:rPr>
      <w:rFonts w:ascii="Times New Roman" w:hAnsi="Times New Roman"/>
      <w:i/>
      <w:color w:val="004080"/>
      <w:sz w:val="20"/>
      <w:shd w:val="clear" w:color="auto" w:fill="FFFFFF"/>
    </w:rPr>
  </w:style>
  <w:style w:type="character" w:customStyle="1" w:styleId="TableHeading">
    <w:name w:val="Table Heading"/>
    <w:uiPriority w:val="99"/>
    <w:rsid w:val="00B536FA"/>
    <w:rPr>
      <w:rFonts w:ascii="Times New Roman" w:hAnsi="Times New Roman"/>
      <w:b/>
      <w:color w:val="000000"/>
      <w:sz w:val="22"/>
      <w:shd w:val="clear" w:color="auto" w:fill="FFFFFF"/>
    </w:rPr>
  </w:style>
  <w:style w:type="character" w:customStyle="1" w:styleId="SSBookmark">
    <w:name w:val="SSBookmark"/>
    <w:uiPriority w:val="99"/>
    <w:rsid w:val="00B536FA"/>
    <w:rPr>
      <w:rFonts w:ascii="Lucida Sans" w:hAnsi="Lucida Sans"/>
      <w:b/>
      <w:color w:val="000000"/>
      <w:sz w:val="16"/>
      <w:shd w:val="clear" w:color="auto" w:fill="FFFF80"/>
    </w:rPr>
  </w:style>
  <w:style w:type="character" w:customStyle="1" w:styleId="Objecttype">
    <w:name w:val="Object type"/>
    <w:uiPriority w:val="99"/>
    <w:rsid w:val="00B536FA"/>
    <w:rPr>
      <w:rFonts w:ascii="Times New Roman" w:hAnsi="Times New Roman"/>
      <w:b/>
      <w:color w:val="000000"/>
      <w:sz w:val="20"/>
      <w:u w:val="single"/>
      <w:shd w:val="clear" w:color="auto" w:fill="FFFFFF"/>
    </w:rPr>
  </w:style>
  <w:style w:type="paragraph" w:customStyle="1" w:styleId="ListHeader">
    <w:name w:val="List Header"/>
    <w:next w:val="Normln"/>
    <w:uiPriority w:val="99"/>
    <w:rsid w:val="00B536FA"/>
    <w:pPr>
      <w:widowControl w:val="0"/>
      <w:autoSpaceDE w:val="0"/>
      <w:autoSpaceDN w:val="0"/>
      <w:adjustRightInd w:val="0"/>
    </w:pPr>
    <w:rPr>
      <w:b/>
      <w:bCs/>
      <w:i/>
      <w:iCs/>
      <w:color w:val="0000A0"/>
      <w:shd w:val="clear" w:color="auto" w:fill="FFFFFF"/>
      <w:lang w:val="en-AU"/>
    </w:rPr>
  </w:style>
  <w:style w:type="character" w:customStyle="1" w:styleId="Psmovtabulcenormln">
    <w:name w:val="Písmo v tabulce normální"/>
    <w:uiPriority w:val="99"/>
    <w:rsid w:val="00B536FA"/>
    <w:rPr>
      <w:rFonts w:ascii="Tahoma" w:hAnsi="Tahoma"/>
      <w:sz w:val="20"/>
    </w:rPr>
  </w:style>
  <w:style w:type="paragraph" w:customStyle="1" w:styleId="Styl">
    <w:name w:val="Styl"/>
    <w:next w:val="Normln"/>
    <w:uiPriority w:val="99"/>
    <w:rsid w:val="009666E4"/>
    <w:pPr>
      <w:widowControl w:val="0"/>
      <w:autoSpaceDE w:val="0"/>
      <w:autoSpaceDN w:val="0"/>
      <w:adjustRightInd w:val="0"/>
    </w:pPr>
    <w:rPr>
      <w:rFonts w:ascii="Arial" w:hAnsi="Arial" w:cs="Arial"/>
      <w:color w:val="000000"/>
      <w:shd w:val="clear" w:color="auto" w:fill="FFFFFF"/>
      <w:lang w:val="en-AU"/>
    </w:rPr>
  </w:style>
  <w:style w:type="paragraph" w:customStyle="1" w:styleId="Style">
    <w:name w:val="Style"/>
    <w:next w:val="Normln"/>
    <w:uiPriority w:val="99"/>
    <w:rsid w:val="009666E4"/>
    <w:pPr>
      <w:widowControl w:val="0"/>
      <w:autoSpaceDE w:val="0"/>
      <w:autoSpaceDN w:val="0"/>
      <w:adjustRightInd w:val="0"/>
    </w:pPr>
    <w:rPr>
      <w:rFonts w:ascii="Arial" w:hAnsi="Arial" w:cs="Arial"/>
      <w:color w:val="000000"/>
      <w:sz w:val="24"/>
      <w:szCs w:val="24"/>
      <w:shd w:val="clear" w:color="auto" w:fill="FFFFFF"/>
      <w:lang w:val="en-AU"/>
    </w:rPr>
  </w:style>
  <w:style w:type="paragraph" w:styleId="Rozloendokumentu">
    <w:name w:val="Document Map"/>
    <w:basedOn w:val="Normln"/>
    <w:link w:val="RozloendokumentuChar"/>
    <w:rsid w:val="00CF5AC8"/>
    <w:rPr>
      <w:rFonts w:ascii="Tahoma" w:hAnsi="Tahoma" w:cs="Tahoma"/>
      <w:sz w:val="16"/>
      <w:szCs w:val="16"/>
    </w:rPr>
  </w:style>
  <w:style w:type="character" w:customStyle="1" w:styleId="RozloendokumentuChar">
    <w:name w:val="Rozložení dokumentu Char"/>
    <w:basedOn w:val="Standardnpsmoodstavce"/>
    <w:link w:val="Rozloendokumentu"/>
    <w:locked/>
    <w:rsid w:val="00CF5AC8"/>
    <w:rPr>
      <w:rFonts w:ascii="Tahoma" w:hAnsi="Tahoma" w:cs="Tahoma"/>
      <w:sz w:val="16"/>
      <w:szCs w:val="16"/>
    </w:rPr>
  </w:style>
  <w:style w:type="paragraph" w:styleId="Zkladntextodsazen2">
    <w:name w:val="Body Text Indent 2"/>
    <w:basedOn w:val="Normln"/>
    <w:link w:val="Zkladntextodsazen2Char"/>
    <w:rsid w:val="007049A9"/>
    <w:pPr>
      <w:spacing w:before="120"/>
      <w:ind w:firstLine="709"/>
    </w:pPr>
    <w:rPr>
      <w:rFonts w:ascii="Arial" w:hAnsi="Arial"/>
      <w:szCs w:val="20"/>
    </w:rPr>
  </w:style>
  <w:style w:type="character" w:customStyle="1" w:styleId="Zkladntextodsazen2Char">
    <w:name w:val="Základní text odsazený 2 Char"/>
    <w:basedOn w:val="Standardnpsmoodstavce"/>
    <w:link w:val="Zkladntextodsazen2"/>
    <w:rsid w:val="007049A9"/>
    <w:rPr>
      <w:rFonts w:ascii="Arial" w:hAnsi="Arial"/>
      <w:sz w:val="20"/>
      <w:szCs w:val="20"/>
    </w:rPr>
  </w:style>
  <w:style w:type="paragraph" w:styleId="FormtovanvHTML">
    <w:name w:val="HTML Preformatted"/>
    <w:basedOn w:val="Normln"/>
    <w:link w:val="FormtovanvHTMLChar"/>
    <w:rsid w:val="0070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FormtovanvHTMLChar">
    <w:name w:val="Formátovaný v HTML Char"/>
    <w:basedOn w:val="Standardnpsmoodstavce"/>
    <w:link w:val="FormtovanvHTML"/>
    <w:rsid w:val="007049A9"/>
    <w:rPr>
      <w:rFonts w:ascii="Courier New" w:hAnsi="Courier New" w:cs="Courier New"/>
      <w:sz w:val="20"/>
      <w:szCs w:val="20"/>
    </w:rPr>
  </w:style>
  <w:style w:type="paragraph" w:customStyle="1" w:styleId="MF1">
    <w:name w:val="MF1"/>
    <w:basedOn w:val="Normln"/>
    <w:next w:val="Normln"/>
    <w:rsid w:val="00AE0F74"/>
    <w:pPr>
      <w:numPr>
        <w:numId w:val="9"/>
      </w:numPr>
    </w:pPr>
    <w:rPr>
      <w:rFonts w:ascii="Times New Roman" w:hAnsi="Times New Roman"/>
      <w:b/>
      <w:bCs/>
      <w:sz w:val="28"/>
      <w:szCs w:val="28"/>
      <w:u w:val="single"/>
    </w:rPr>
  </w:style>
  <w:style w:type="paragraph" w:customStyle="1" w:styleId="MF2">
    <w:name w:val="MF2"/>
    <w:basedOn w:val="Normln"/>
    <w:next w:val="Normln"/>
    <w:rsid w:val="00AE0F74"/>
    <w:pPr>
      <w:numPr>
        <w:ilvl w:val="1"/>
        <w:numId w:val="9"/>
      </w:numPr>
    </w:pPr>
    <w:rPr>
      <w:rFonts w:ascii="Times New Roman" w:hAnsi="Times New Roman"/>
      <w:b/>
      <w:bCs/>
      <w:sz w:val="28"/>
      <w:szCs w:val="28"/>
      <w:u w:val="single"/>
    </w:rPr>
  </w:style>
  <w:style w:type="paragraph" w:customStyle="1" w:styleId="MF3">
    <w:name w:val="MF3"/>
    <w:basedOn w:val="Normln"/>
    <w:next w:val="Normln"/>
    <w:rsid w:val="00AE0F74"/>
    <w:pPr>
      <w:numPr>
        <w:ilvl w:val="2"/>
        <w:numId w:val="9"/>
      </w:numPr>
    </w:pPr>
    <w:rPr>
      <w:rFonts w:ascii="Times New Roman" w:hAnsi="Times New Roman"/>
      <w:b/>
      <w:bCs/>
      <w:sz w:val="28"/>
      <w:szCs w:val="28"/>
      <w:u w:val="single"/>
    </w:rPr>
  </w:style>
  <w:style w:type="paragraph" w:customStyle="1" w:styleId="MF4">
    <w:name w:val="MF4"/>
    <w:basedOn w:val="Normln"/>
    <w:next w:val="Normln"/>
    <w:rsid w:val="00AE0F74"/>
    <w:pPr>
      <w:numPr>
        <w:ilvl w:val="3"/>
        <w:numId w:val="9"/>
      </w:numPr>
    </w:pPr>
    <w:rPr>
      <w:rFonts w:ascii="Times New Roman" w:hAnsi="Times New Roman"/>
      <w:b/>
      <w:bCs/>
      <w:sz w:val="28"/>
      <w:szCs w:val="28"/>
      <w:u w:val="single"/>
    </w:rPr>
  </w:style>
  <w:style w:type="paragraph" w:customStyle="1" w:styleId="MF-text">
    <w:name w:val="MF-text"/>
    <w:basedOn w:val="Normln"/>
    <w:link w:val="MF-textChar"/>
    <w:rsid w:val="00AE0F74"/>
    <w:pPr>
      <w:spacing w:line="240" w:lineRule="atLeast"/>
      <w:ind w:firstLine="357"/>
    </w:pPr>
    <w:rPr>
      <w:rFonts w:ascii="Times New Roman" w:hAnsi="Times New Roman"/>
      <w:sz w:val="24"/>
    </w:rPr>
  </w:style>
  <w:style w:type="character" w:customStyle="1" w:styleId="MF-textChar">
    <w:name w:val="MF-text Char"/>
    <w:basedOn w:val="Standardnpsmoodstavce"/>
    <w:link w:val="MF-text"/>
    <w:rsid w:val="00AE0F74"/>
    <w:rPr>
      <w:sz w:val="24"/>
      <w:szCs w:val="24"/>
    </w:rPr>
  </w:style>
  <w:style w:type="character" w:styleId="Sledovanodkaz">
    <w:name w:val="FollowedHyperlink"/>
    <w:basedOn w:val="Standardnpsmoodstavce"/>
    <w:locked/>
    <w:rsid w:val="00AE0F74"/>
    <w:rPr>
      <w:color w:val="800080"/>
      <w:u w:val="single"/>
    </w:rPr>
  </w:style>
  <w:style w:type="paragraph" w:customStyle="1" w:styleId="Default">
    <w:name w:val="Default"/>
    <w:rsid w:val="003407AC"/>
    <w:pPr>
      <w:autoSpaceDE w:val="0"/>
      <w:autoSpaceDN w:val="0"/>
      <w:adjustRightInd w:val="0"/>
    </w:pPr>
    <w:rPr>
      <w:rFonts w:ascii="Cambria" w:hAnsi="Cambria" w:cs="Cambria"/>
      <w:color w:val="000000"/>
      <w:sz w:val="24"/>
      <w:szCs w:val="24"/>
    </w:rPr>
  </w:style>
  <w:style w:type="paragraph" w:customStyle="1" w:styleId="Odstavecseseznamem1">
    <w:name w:val="Odstavec se seznamem1"/>
    <w:basedOn w:val="Normln"/>
    <w:rsid w:val="009E2EB1"/>
    <w:pPr>
      <w:ind w:left="720"/>
      <w:contextualSpacing/>
    </w:pPr>
    <w:rPr>
      <w:rFonts w:ascii="Arial" w:hAnsi="Arial"/>
      <w:szCs w:val="20"/>
      <w:lang w:val="sk-SK" w:eastAsia="en-US"/>
    </w:rPr>
  </w:style>
  <w:style w:type="paragraph" w:styleId="Bezmezer">
    <w:name w:val="No Spacing"/>
    <w:uiPriority w:val="1"/>
    <w:qFormat/>
    <w:rsid w:val="00013EDB"/>
    <w:pPr>
      <w:spacing w:before="60" w:after="60"/>
      <w:ind w:left="1134"/>
      <w:jc w:val="both"/>
    </w:pPr>
    <w:rPr>
      <w:rFonts w:ascii="Calibri" w:hAnsi="Calibri"/>
      <w:sz w:val="22"/>
      <w:szCs w:val="22"/>
      <w:lang w:eastAsia="en-US"/>
    </w:rPr>
  </w:style>
  <w:style w:type="paragraph" w:customStyle="1" w:styleId="Bezmezer1">
    <w:name w:val="Bez mezer1"/>
    <w:link w:val="NoSpacingChar"/>
    <w:uiPriority w:val="99"/>
    <w:rsid w:val="00A01B06"/>
    <w:pPr>
      <w:spacing w:before="60" w:after="60"/>
      <w:ind w:left="1134"/>
      <w:jc w:val="both"/>
    </w:pPr>
    <w:rPr>
      <w:rFonts w:ascii="Calibri" w:eastAsia="Calibri" w:hAnsi="Calibri"/>
      <w:sz w:val="22"/>
    </w:rPr>
  </w:style>
  <w:style w:type="character" w:customStyle="1" w:styleId="NoSpacingChar">
    <w:name w:val="No Spacing Char"/>
    <w:link w:val="Bezmezer1"/>
    <w:uiPriority w:val="99"/>
    <w:locked/>
    <w:rsid w:val="00A01B06"/>
    <w:rPr>
      <w:rFonts w:ascii="Calibri" w:eastAsia="Calibri" w:hAnsi="Calibri"/>
      <w:sz w:val="22"/>
    </w:rPr>
  </w:style>
  <w:style w:type="paragraph" w:customStyle="1" w:styleId="PSNumLv1">
    <w:name w:val="PS Num Lv1"/>
    <w:basedOn w:val="Normln"/>
    <w:uiPriority w:val="99"/>
    <w:rsid w:val="00A01B06"/>
    <w:pPr>
      <w:keepNext/>
      <w:numPr>
        <w:numId w:val="10"/>
      </w:numPr>
      <w:spacing w:before="556" w:after="278" w:line="278" w:lineRule="exact"/>
      <w:outlineLvl w:val="0"/>
    </w:pPr>
    <w:rPr>
      <w:b/>
      <w:caps/>
      <w:spacing w:val="4"/>
      <w:kern w:val="16"/>
      <w:sz w:val="19"/>
      <w:szCs w:val="19"/>
    </w:rPr>
  </w:style>
  <w:style w:type="paragraph" w:customStyle="1" w:styleId="PSNumLv2">
    <w:name w:val="PS Num Lv2"/>
    <w:basedOn w:val="Normln"/>
    <w:uiPriority w:val="99"/>
    <w:rsid w:val="00A01B06"/>
    <w:pPr>
      <w:numPr>
        <w:ilvl w:val="1"/>
        <w:numId w:val="10"/>
      </w:numPr>
      <w:spacing w:after="278" w:line="278" w:lineRule="exact"/>
      <w:outlineLvl w:val="1"/>
    </w:pPr>
    <w:rPr>
      <w:kern w:val="16"/>
      <w:sz w:val="19"/>
      <w:szCs w:val="19"/>
    </w:rPr>
  </w:style>
  <w:style w:type="paragraph" w:customStyle="1" w:styleId="PSNumLv3">
    <w:name w:val="PS Num Lv3"/>
    <w:basedOn w:val="Normln"/>
    <w:uiPriority w:val="99"/>
    <w:rsid w:val="00A01B06"/>
    <w:pPr>
      <w:numPr>
        <w:ilvl w:val="2"/>
        <w:numId w:val="10"/>
      </w:numPr>
      <w:spacing w:after="278" w:line="278" w:lineRule="exact"/>
      <w:outlineLvl w:val="2"/>
    </w:pPr>
    <w:rPr>
      <w:kern w:val="16"/>
      <w:sz w:val="19"/>
      <w:szCs w:val="19"/>
    </w:rPr>
  </w:style>
  <w:style w:type="paragraph" w:customStyle="1" w:styleId="PSNumLv4">
    <w:name w:val="PS Num Lv4"/>
    <w:basedOn w:val="Normln"/>
    <w:uiPriority w:val="99"/>
    <w:rsid w:val="00A01B06"/>
    <w:pPr>
      <w:numPr>
        <w:ilvl w:val="3"/>
        <w:numId w:val="10"/>
      </w:numPr>
      <w:spacing w:after="278" w:line="278" w:lineRule="exact"/>
      <w:outlineLvl w:val="3"/>
    </w:pPr>
    <w:rPr>
      <w:kern w:val="16"/>
      <w:sz w:val="19"/>
      <w:szCs w:val="19"/>
    </w:rPr>
  </w:style>
  <w:style w:type="paragraph" w:customStyle="1" w:styleId="PSNumLv5">
    <w:name w:val="PS Num Lv5"/>
    <w:basedOn w:val="Normln"/>
    <w:uiPriority w:val="99"/>
    <w:rsid w:val="00A01B06"/>
    <w:pPr>
      <w:numPr>
        <w:ilvl w:val="4"/>
        <w:numId w:val="10"/>
      </w:numPr>
      <w:spacing w:after="278" w:line="278" w:lineRule="exact"/>
      <w:outlineLvl w:val="4"/>
    </w:pPr>
    <w:rPr>
      <w:kern w:val="16"/>
      <w:sz w:val="19"/>
      <w:szCs w:val="19"/>
    </w:rPr>
  </w:style>
  <w:style w:type="paragraph" w:customStyle="1" w:styleId="PSNumLv6">
    <w:name w:val="PS Num Lv6"/>
    <w:basedOn w:val="Normln"/>
    <w:uiPriority w:val="99"/>
    <w:rsid w:val="00A01B06"/>
    <w:pPr>
      <w:numPr>
        <w:ilvl w:val="5"/>
        <w:numId w:val="10"/>
      </w:numPr>
      <w:spacing w:after="278" w:line="278" w:lineRule="exact"/>
      <w:outlineLvl w:val="5"/>
    </w:pPr>
    <w:rPr>
      <w:kern w:val="16"/>
      <w:sz w:val="19"/>
      <w:szCs w:val="19"/>
    </w:rPr>
  </w:style>
  <w:style w:type="paragraph" w:customStyle="1" w:styleId="PSNumLv7">
    <w:name w:val="PS Num Lv7"/>
    <w:basedOn w:val="Normln"/>
    <w:uiPriority w:val="99"/>
    <w:rsid w:val="00A01B06"/>
    <w:pPr>
      <w:numPr>
        <w:ilvl w:val="6"/>
        <w:numId w:val="10"/>
      </w:numPr>
      <w:spacing w:after="278" w:line="278" w:lineRule="exact"/>
      <w:outlineLvl w:val="6"/>
    </w:pPr>
    <w:rPr>
      <w:kern w:val="16"/>
      <w:sz w:val="19"/>
      <w:szCs w:val="19"/>
    </w:rPr>
  </w:style>
  <w:style w:type="paragraph" w:customStyle="1" w:styleId="PSNumLv8">
    <w:name w:val="PS Num Lv8"/>
    <w:basedOn w:val="Normln"/>
    <w:uiPriority w:val="99"/>
    <w:rsid w:val="00A01B06"/>
    <w:pPr>
      <w:numPr>
        <w:ilvl w:val="7"/>
        <w:numId w:val="10"/>
      </w:numPr>
      <w:spacing w:after="278" w:line="278" w:lineRule="exact"/>
      <w:outlineLvl w:val="7"/>
    </w:pPr>
    <w:rPr>
      <w:kern w:val="16"/>
      <w:sz w:val="19"/>
      <w:szCs w:val="19"/>
    </w:rPr>
  </w:style>
  <w:style w:type="paragraph" w:customStyle="1" w:styleId="PSNumLv9">
    <w:name w:val="PS Num Lv9"/>
    <w:basedOn w:val="Normln"/>
    <w:uiPriority w:val="99"/>
    <w:rsid w:val="00A01B06"/>
    <w:pPr>
      <w:numPr>
        <w:ilvl w:val="8"/>
        <w:numId w:val="10"/>
      </w:numPr>
      <w:spacing w:after="278" w:line="278" w:lineRule="exact"/>
      <w:outlineLvl w:val="8"/>
    </w:pPr>
    <w:rPr>
      <w:kern w:val="16"/>
      <w:sz w:val="19"/>
      <w:szCs w:val="19"/>
    </w:rPr>
  </w:style>
  <w:style w:type="paragraph" w:styleId="Nadpisobsahu">
    <w:name w:val="TOC Heading"/>
    <w:basedOn w:val="Nadpis1"/>
    <w:next w:val="Normln"/>
    <w:uiPriority w:val="39"/>
    <w:unhideWhenUsed/>
    <w:qFormat/>
    <w:rsid w:val="00561DBA"/>
    <w:pPr>
      <w:keepLines/>
      <w:pageBreakBefore w:val="0"/>
      <w:numPr>
        <w:numId w:val="0"/>
      </w:numPr>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Revize">
    <w:name w:val="Revision"/>
    <w:hidden/>
    <w:uiPriority w:val="99"/>
    <w:semiHidden/>
    <w:rsid w:val="00553F04"/>
    <w:rPr>
      <w:rFonts w:ascii="Verdana" w:hAnsi="Verdana"/>
      <w:szCs w:val="24"/>
    </w:rPr>
  </w:style>
  <w:style w:type="character" w:customStyle="1" w:styleId="OdstavecseseznamemChar">
    <w:name w:val="Odstavec se seznamem Char"/>
    <w:aliases w:val="Table of contents numbered Char"/>
    <w:link w:val="Odstavecseseznamem"/>
    <w:uiPriority w:val="34"/>
    <w:locked/>
    <w:rsid w:val="00D82153"/>
    <w:rPr>
      <w:rFonts w:ascii="Arial" w:hAnsi="Arial"/>
      <w:lang w:val="sk-SK" w:eastAsia="en-US"/>
    </w:rPr>
  </w:style>
  <w:style w:type="paragraph" w:styleId="Textpoznpodarou">
    <w:name w:val="footnote text"/>
    <w:basedOn w:val="Normln"/>
    <w:link w:val="TextpoznpodarouChar"/>
    <w:uiPriority w:val="99"/>
    <w:semiHidden/>
    <w:unhideWhenUsed/>
    <w:rsid w:val="00D82153"/>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D82153"/>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D82153"/>
    <w:rPr>
      <w:vertAlign w:val="superscript"/>
    </w:rPr>
  </w:style>
  <w:style w:type="character" w:customStyle="1" w:styleId="st1">
    <w:name w:val="st1"/>
    <w:basedOn w:val="Standardnpsmoodstavce"/>
    <w:rsid w:val="00D14D53"/>
  </w:style>
  <w:style w:type="paragraph" w:customStyle="1" w:styleId="StyleBodyTextJustified">
    <w:name w:val="Style Body Text + Justified"/>
    <w:basedOn w:val="Zkladntext"/>
    <w:link w:val="StyleBodyTextJustifiedChar"/>
    <w:rsid w:val="00BF3BD2"/>
    <w:pPr>
      <w:widowControl/>
      <w:autoSpaceDE/>
      <w:autoSpaceDN/>
      <w:adjustRightInd/>
      <w:jc w:val="both"/>
    </w:pPr>
    <w:rPr>
      <w:color w:val="auto"/>
      <w:sz w:val="24"/>
      <w:lang w:val="x-none" w:eastAsia="en-US"/>
    </w:rPr>
  </w:style>
  <w:style w:type="character" w:customStyle="1" w:styleId="StyleBodyTextJustifiedChar">
    <w:name w:val="Style Body Text + Justified Char"/>
    <w:link w:val="StyleBodyTextJustified"/>
    <w:rsid w:val="00BF3BD2"/>
    <w:rPr>
      <w:sz w:val="24"/>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286">
      <w:bodyDiv w:val="1"/>
      <w:marLeft w:val="0"/>
      <w:marRight w:val="0"/>
      <w:marTop w:val="0"/>
      <w:marBottom w:val="0"/>
      <w:divBdr>
        <w:top w:val="none" w:sz="0" w:space="0" w:color="auto"/>
        <w:left w:val="none" w:sz="0" w:space="0" w:color="auto"/>
        <w:bottom w:val="none" w:sz="0" w:space="0" w:color="auto"/>
        <w:right w:val="none" w:sz="0" w:space="0" w:color="auto"/>
      </w:divBdr>
    </w:div>
    <w:div w:id="749279345">
      <w:bodyDiv w:val="1"/>
      <w:marLeft w:val="0"/>
      <w:marRight w:val="0"/>
      <w:marTop w:val="0"/>
      <w:marBottom w:val="0"/>
      <w:divBdr>
        <w:top w:val="none" w:sz="0" w:space="0" w:color="auto"/>
        <w:left w:val="none" w:sz="0" w:space="0" w:color="auto"/>
        <w:bottom w:val="none" w:sz="0" w:space="0" w:color="auto"/>
        <w:right w:val="none" w:sz="0" w:space="0" w:color="auto"/>
      </w:divBdr>
    </w:div>
    <w:div w:id="1302661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trukturalni-fondy.cz/cs/Fondy-EU/2014-2020/Metodicke-pokyny/Metodika-rizeni-programu" TargetMode="External"/><Relationship Id="rId4" Type="http://schemas.microsoft.com/office/2007/relationships/stylesWithEffects" Target="stylesWithEffects.xml"/><Relationship Id="rId9" Type="http://schemas.openxmlformats.org/officeDocument/2006/relationships/hyperlink" Target="http://www.mvcr.cz/soubor/zakon-c-365-2000-sb-o-informacnich-systemech-verejne-spravy-s-barevnym-vyznacenim-poslednich-zmen.asp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DA03-B79D-496B-8FF9-4D120B08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11715</Words>
  <Characters>74639</Characters>
  <Application>Microsoft Office Word</Application>
  <DocSecurity>0</DocSecurity>
  <Lines>621</Lines>
  <Paragraphs>172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2017-05-30T13:00:00Z</dcterms:created>
  <dcterms:modified xsi:type="dcterms:W3CDTF">2017-05-30T16:13:00Z</dcterms:modified>
</cp:coreProperties>
</file>