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7C" w:rsidRDefault="000B32DB" w:rsidP="000234F5">
      <w:pPr>
        <w:pStyle w:val="Styl2"/>
        <w:spacing w:before="0" w:after="0"/>
        <w:ind w:left="431" w:hanging="431"/>
      </w:pPr>
      <w:bookmarkStart w:id="0" w:name="_Toc325009595"/>
      <w:bookmarkStart w:id="1" w:name="_Toc488391484"/>
      <w:r w:rsidRPr="000234F5">
        <w:t>Nefunkční</w:t>
      </w:r>
      <w:r w:rsidRPr="005975A6">
        <w:t xml:space="preserve"> požadavky</w:t>
      </w:r>
      <w:bookmarkStart w:id="2" w:name="_Toc477512631"/>
      <w:bookmarkEnd w:id="1"/>
    </w:p>
    <w:sdt>
      <w:sdtPr>
        <w:rPr>
          <w:rFonts w:eastAsiaTheme="minorHAnsi" w:cs="Times New Roman"/>
          <w:color w:val="auto"/>
          <w:sz w:val="18"/>
        </w:rPr>
        <w:id w:val="1439019325"/>
        <w:docPartObj>
          <w:docPartGallery w:val="Table of Contents"/>
          <w:docPartUnique/>
        </w:docPartObj>
      </w:sdtPr>
      <w:sdtEndPr>
        <w:rPr>
          <w:b w:val="0"/>
          <w:bCs w:val="0"/>
        </w:rPr>
      </w:sdtEndPr>
      <w:sdtContent>
        <w:p w:rsidR="004222D6" w:rsidRPr="00474754" w:rsidRDefault="004222D6" w:rsidP="000234F5">
          <w:pPr>
            <w:pStyle w:val="Styl2"/>
          </w:pPr>
          <w:r w:rsidRPr="00474754">
            <w:t>Obsah</w:t>
          </w:r>
        </w:p>
        <w:p w:rsidR="002D2475" w:rsidRPr="000234F5" w:rsidRDefault="004222D6" w:rsidP="000234F5">
          <w:pPr>
            <w:pStyle w:val="Obsah2"/>
            <w:spacing w:before="0" w:after="0"/>
            <w:rPr>
              <w:rFonts w:eastAsiaTheme="minorEastAsia" w:cstheme="minorBidi"/>
              <w:noProof/>
              <w:szCs w:val="18"/>
              <w:lang w:eastAsia="cs-CZ"/>
            </w:rPr>
          </w:pPr>
          <w:r>
            <w:fldChar w:fldCharType="begin"/>
          </w:r>
          <w:r>
            <w:instrText xml:space="preserve"> TOC \o "1-3" \h \z \u </w:instrText>
          </w:r>
          <w:r>
            <w:fldChar w:fldCharType="separate"/>
          </w:r>
          <w:hyperlink w:anchor="_Toc488391484" w:history="1">
            <w:r w:rsidR="002D2475" w:rsidRPr="000234F5">
              <w:rPr>
                <w:rStyle w:val="Hypertextovodkaz"/>
                <w:noProof/>
                <w:szCs w:val="18"/>
              </w:rPr>
              <w:t>Nefunkční požadavky</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_Toc488391484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485" w:history="1">
            <w:r w:rsidR="002D2475" w:rsidRPr="000234F5">
              <w:rPr>
                <w:rStyle w:val="Hypertextovodkaz"/>
                <w:noProof/>
                <w:szCs w:val="18"/>
              </w:rPr>
              <w:t>1</w:t>
            </w:r>
            <w:r w:rsidR="002D2475" w:rsidRPr="000234F5">
              <w:rPr>
                <w:rFonts w:eastAsiaTheme="minorEastAsia" w:cstheme="minorBidi"/>
                <w:noProof/>
                <w:szCs w:val="18"/>
                <w:lang w:eastAsia="cs-CZ"/>
              </w:rPr>
              <w:tab/>
            </w:r>
            <w:r w:rsidR="002D2475" w:rsidRPr="000234F5">
              <w:rPr>
                <w:rStyle w:val="Hypertextovodkaz"/>
                <w:noProof/>
                <w:szCs w:val="18"/>
              </w:rPr>
              <w:t>Architektura a technologie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_Toc488391485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86" w:history="1">
            <w:r w:rsidR="002D2475" w:rsidRPr="000234F5">
              <w:rPr>
                <w:rStyle w:val="Hypertextovodkaz"/>
                <w:noProof/>
                <w:szCs w:val="18"/>
              </w:rPr>
              <w:t>1.1</w:t>
            </w:r>
            <w:r w:rsidR="002D2475" w:rsidRPr="000234F5">
              <w:rPr>
                <w:rFonts w:eastAsiaTheme="minorEastAsia" w:cstheme="minorBidi"/>
                <w:noProof/>
                <w:szCs w:val="18"/>
                <w:lang w:eastAsia="cs-CZ"/>
              </w:rPr>
              <w:tab/>
            </w:r>
            <w:r w:rsidR="002D2475" w:rsidRPr="000234F5">
              <w:rPr>
                <w:rStyle w:val="Hypertextovodkaz"/>
                <w:noProof/>
                <w:szCs w:val="18"/>
              </w:rPr>
              <w:t>Technická infrastruktura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_Toc488391486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4</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87" w:history="1">
            <w:r w:rsidR="002D2475" w:rsidRPr="000234F5">
              <w:rPr>
                <w:rStyle w:val="Hypertextovodkaz"/>
                <w:noProof/>
                <w:szCs w:val="18"/>
              </w:rPr>
              <w:t>1.1.1</w:t>
            </w:r>
            <w:r w:rsidR="002D2475" w:rsidRPr="000234F5">
              <w:rPr>
                <w:rFonts w:eastAsiaTheme="minorEastAsia" w:cstheme="minorBidi"/>
                <w:noProof/>
                <w:szCs w:val="18"/>
                <w:lang w:eastAsia="cs-CZ"/>
              </w:rPr>
              <w:tab/>
            </w:r>
            <w:r w:rsidR="002D2475" w:rsidRPr="000234F5">
              <w:rPr>
                <w:rStyle w:val="Hypertextovodkaz"/>
                <w:noProof/>
                <w:szCs w:val="18"/>
              </w:rPr>
              <w:t>Vymezení odpovědností Zadavatele a Dodavatele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_Toc488391487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4</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88" w:history="1">
            <w:r w:rsidR="002D2475" w:rsidRPr="000234F5">
              <w:rPr>
                <w:rStyle w:val="Hypertextovodkaz"/>
                <w:noProof/>
                <w:szCs w:val="18"/>
              </w:rPr>
              <w:t>1.2</w:t>
            </w:r>
            <w:r w:rsidR="002D2475" w:rsidRPr="000234F5">
              <w:rPr>
                <w:rFonts w:eastAsiaTheme="minorEastAsia" w:cstheme="minorBidi"/>
                <w:noProof/>
                <w:szCs w:val="18"/>
                <w:lang w:eastAsia="cs-CZ"/>
              </w:rPr>
              <w:tab/>
            </w:r>
            <w:r w:rsidR="002D2475" w:rsidRPr="000234F5">
              <w:rPr>
                <w:rStyle w:val="Hypertextovodkaz"/>
                <w:noProof/>
                <w:szCs w:val="18"/>
              </w:rPr>
              <w:t>Prostředí systému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_Toc488391488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5</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89" w:history="1">
            <w:r w:rsidR="002D2475" w:rsidRPr="000234F5">
              <w:rPr>
                <w:rStyle w:val="Hypertextovodkaz"/>
                <w:noProof/>
                <w:szCs w:val="18"/>
              </w:rPr>
              <w:t>1.3</w:t>
            </w:r>
            <w:r w:rsidR="002D2475" w:rsidRPr="000234F5">
              <w:rPr>
                <w:rFonts w:eastAsiaTheme="minorEastAsia" w:cstheme="minorBidi"/>
                <w:noProof/>
                <w:szCs w:val="18"/>
                <w:lang w:eastAsia="cs-CZ"/>
              </w:rPr>
              <w:tab/>
            </w:r>
            <w:r w:rsidR="002D2475" w:rsidRPr="000234F5">
              <w:rPr>
                <w:rStyle w:val="Hypertextovodkaz"/>
                <w:noProof/>
                <w:szCs w:val="18"/>
              </w:rPr>
              <w:t>Požadavky na dostupnost systému RPIS a jeho provozní doba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_Toc488391489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6</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0" w:history="1">
            <w:r w:rsidR="002D2475" w:rsidRPr="000234F5">
              <w:rPr>
                <w:rStyle w:val="Hypertextovodkaz"/>
                <w:noProof/>
                <w:szCs w:val="18"/>
              </w:rPr>
              <w:t>1.4</w:t>
            </w:r>
            <w:r w:rsidR="002D2475" w:rsidRPr="000234F5">
              <w:rPr>
                <w:rFonts w:eastAsiaTheme="minorEastAsia" w:cstheme="minorBidi"/>
                <w:noProof/>
                <w:szCs w:val="18"/>
                <w:lang w:eastAsia="cs-CZ"/>
              </w:rPr>
              <w:tab/>
            </w:r>
            <w:r w:rsidR="002D2475" w:rsidRPr="000234F5">
              <w:rPr>
                <w:rStyle w:val="Hypertextovodkaz"/>
                <w:noProof/>
                <w:szCs w:val="18"/>
              </w:rPr>
              <w:t>Servisní odstávky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_Toc488391490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6</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1" w:history="1">
            <w:r w:rsidR="002D2475" w:rsidRPr="000234F5">
              <w:rPr>
                <w:rStyle w:val="Hypertextovodkaz"/>
                <w:noProof/>
                <w:szCs w:val="18"/>
              </w:rPr>
              <w:t>1.5</w:t>
            </w:r>
            <w:r w:rsidR="002D2475" w:rsidRPr="000234F5">
              <w:rPr>
                <w:rFonts w:eastAsiaTheme="minorEastAsia" w:cstheme="minorBidi"/>
                <w:noProof/>
                <w:szCs w:val="18"/>
                <w:lang w:eastAsia="cs-CZ"/>
              </w:rPr>
              <w:tab/>
            </w:r>
            <w:r w:rsidR="002D2475" w:rsidRPr="000234F5">
              <w:rPr>
                <w:rStyle w:val="Hypertextovodkaz"/>
                <w:noProof/>
                <w:szCs w:val="18"/>
              </w:rPr>
              <w:t>Požadavky na realizaci díla – přístup do NDC</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_Toc488391491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6</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2" w:history="1">
            <w:r w:rsidR="002D2475" w:rsidRPr="000234F5">
              <w:rPr>
                <w:rStyle w:val="Hypertextovodkaz"/>
                <w:noProof/>
                <w:szCs w:val="18"/>
              </w:rPr>
              <w:t>1.6</w:t>
            </w:r>
            <w:r w:rsidR="002D2475" w:rsidRPr="000234F5">
              <w:rPr>
                <w:rFonts w:eastAsiaTheme="minorEastAsia" w:cstheme="minorBidi"/>
                <w:noProof/>
                <w:szCs w:val="18"/>
                <w:lang w:eastAsia="cs-CZ"/>
              </w:rPr>
              <w:tab/>
            </w:r>
            <w:r w:rsidR="002D2475" w:rsidRPr="000234F5">
              <w:rPr>
                <w:rStyle w:val="Hypertextovodkaz"/>
                <w:noProof/>
                <w:szCs w:val="18"/>
              </w:rPr>
              <w:t>Standardy a stavební bloky SPCSS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_Toc488391492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7</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3" w:history="1">
            <w:r w:rsidR="002D2475" w:rsidRPr="000234F5">
              <w:rPr>
                <w:rStyle w:val="Hypertextovodkaz"/>
                <w:noProof/>
                <w:szCs w:val="18"/>
              </w:rPr>
              <w:t>1.6.1</w:t>
            </w:r>
            <w:r w:rsidR="002D2475" w:rsidRPr="000234F5">
              <w:rPr>
                <w:rFonts w:eastAsiaTheme="minorEastAsia" w:cstheme="minorBidi"/>
                <w:noProof/>
                <w:szCs w:val="18"/>
                <w:lang w:eastAsia="cs-CZ"/>
              </w:rPr>
              <w:tab/>
            </w:r>
            <w:r w:rsidR="002D2475" w:rsidRPr="000234F5">
              <w:rPr>
                <w:rStyle w:val="Hypertextovodkaz"/>
                <w:noProof/>
                <w:szCs w:val="18"/>
              </w:rPr>
              <w:t>Specifikace NDC</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_Toc488391493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7</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4" w:history="1">
            <w:r w:rsidR="002D2475" w:rsidRPr="000234F5">
              <w:rPr>
                <w:rStyle w:val="Hypertextovodkaz"/>
                <w:noProof/>
                <w:szCs w:val="18"/>
              </w:rPr>
              <w:t>1.6.2</w:t>
            </w:r>
            <w:r w:rsidR="002D2475" w:rsidRPr="000234F5">
              <w:rPr>
                <w:rFonts w:eastAsiaTheme="minorEastAsia" w:cstheme="minorBidi"/>
                <w:noProof/>
                <w:szCs w:val="18"/>
                <w:lang w:eastAsia="cs-CZ"/>
              </w:rPr>
              <w:tab/>
            </w:r>
            <w:r w:rsidR="002D2475" w:rsidRPr="000234F5">
              <w:rPr>
                <w:rStyle w:val="Hypertextovodkaz"/>
                <w:noProof/>
                <w:szCs w:val="18"/>
              </w:rPr>
              <w:t>Bezpečné propojení a připojení do Internetu</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_Toc488391494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7</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5" w:history="1">
            <w:r w:rsidR="002D2475" w:rsidRPr="000234F5">
              <w:rPr>
                <w:rStyle w:val="Hypertextovodkaz"/>
                <w:noProof/>
                <w:szCs w:val="18"/>
              </w:rPr>
              <w:t>1.6.3</w:t>
            </w:r>
            <w:r w:rsidR="002D2475" w:rsidRPr="000234F5">
              <w:rPr>
                <w:rFonts w:eastAsiaTheme="minorEastAsia" w:cstheme="minorBidi"/>
                <w:noProof/>
                <w:szCs w:val="18"/>
                <w:lang w:eastAsia="cs-CZ"/>
              </w:rPr>
              <w:tab/>
            </w:r>
            <w:r w:rsidR="002D2475" w:rsidRPr="000234F5">
              <w:rPr>
                <w:rStyle w:val="Hypertextovodkaz"/>
                <w:noProof/>
                <w:szCs w:val="18"/>
              </w:rPr>
              <w:t>Poskytování výpočetního výkonu</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_Toc488391495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8</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6" w:history="1">
            <w:r w:rsidR="002D2475" w:rsidRPr="000234F5">
              <w:rPr>
                <w:rStyle w:val="Hypertextovodkaz"/>
                <w:noProof/>
                <w:szCs w:val="18"/>
              </w:rPr>
              <w:t>1.6.4</w:t>
            </w:r>
            <w:r w:rsidR="002D2475" w:rsidRPr="000234F5">
              <w:rPr>
                <w:rFonts w:eastAsiaTheme="minorEastAsia" w:cstheme="minorBidi"/>
                <w:noProof/>
                <w:szCs w:val="18"/>
                <w:lang w:eastAsia="cs-CZ"/>
              </w:rPr>
              <w:tab/>
            </w:r>
            <w:r w:rsidR="002D2475" w:rsidRPr="000234F5">
              <w:rPr>
                <w:rStyle w:val="Hypertextovodkaz"/>
                <w:noProof/>
                <w:szCs w:val="18"/>
              </w:rPr>
              <w:t>Poskytování diskového prostoru</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_Toc488391496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9</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7" w:history="1">
            <w:r w:rsidR="002D2475" w:rsidRPr="000234F5">
              <w:rPr>
                <w:rStyle w:val="Hypertextovodkaz"/>
                <w:noProof/>
                <w:szCs w:val="18"/>
              </w:rPr>
              <w:t>1.6.5</w:t>
            </w:r>
            <w:r w:rsidR="002D2475" w:rsidRPr="000234F5">
              <w:rPr>
                <w:rFonts w:eastAsiaTheme="minorEastAsia" w:cstheme="minorBidi"/>
                <w:noProof/>
                <w:szCs w:val="18"/>
                <w:lang w:eastAsia="cs-CZ"/>
              </w:rPr>
              <w:tab/>
            </w:r>
            <w:r w:rsidR="002D2475" w:rsidRPr="000234F5">
              <w:rPr>
                <w:rStyle w:val="Hypertextovodkaz"/>
                <w:noProof/>
                <w:szCs w:val="18"/>
              </w:rPr>
              <w:t>Správa operačních systémů</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_Toc488391497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10</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8" w:history="1">
            <w:r w:rsidR="002D2475" w:rsidRPr="000234F5">
              <w:rPr>
                <w:rStyle w:val="Hypertextovodkaz"/>
                <w:noProof/>
                <w:szCs w:val="18"/>
              </w:rPr>
              <w:t>1.6.6</w:t>
            </w:r>
            <w:r w:rsidR="002D2475" w:rsidRPr="000234F5">
              <w:rPr>
                <w:rFonts w:eastAsiaTheme="minorEastAsia" w:cstheme="minorBidi"/>
                <w:noProof/>
                <w:szCs w:val="18"/>
                <w:lang w:eastAsia="cs-CZ"/>
              </w:rPr>
              <w:tab/>
            </w:r>
            <w:r w:rsidR="002D2475" w:rsidRPr="000234F5">
              <w:rPr>
                <w:rStyle w:val="Hypertextovodkaz"/>
                <w:noProof/>
                <w:szCs w:val="18"/>
              </w:rPr>
              <w:t>Správa databází</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_Toc488391498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10</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499" w:history="1">
            <w:r w:rsidR="002D2475" w:rsidRPr="000234F5">
              <w:rPr>
                <w:rStyle w:val="Hypertextovodkaz"/>
                <w:noProof/>
                <w:szCs w:val="18"/>
              </w:rPr>
              <w:t>1.6.7</w:t>
            </w:r>
            <w:r w:rsidR="002D2475" w:rsidRPr="000234F5">
              <w:rPr>
                <w:rFonts w:eastAsiaTheme="minorEastAsia" w:cstheme="minorBidi"/>
                <w:noProof/>
                <w:szCs w:val="18"/>
                <w:lang w:eastAsia="cs-CZ"/>
              </w:rPr>
              <w:tab/>
            </w:r>
            <w:r w:rsidR="002D2475" w:rsidRPr="000234F5">
              <w:rPr>
                <w:rStyle w:val="Hypertextovodkaz"/>
                <w:noProof/>
                <w:szCs w:val="18"/>
              </w:rPr>
              <w:t>Zálohování a archivace dat</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_Toc488391499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11</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00" w:history="1">
            <w:r w:rsidR="002D2475" w:rsidRPr="000234F5">
              <w:rPr>
                <w:rStyle w:val="Hypertextovodkaz"/>
                <w:noProof/>
                <w:szCs w:val="18"/>
              </w:rPr>
              <w:t>1.6.7.1</w:t>
            </w:r>
            <w:r w:rsidR="002D2475" w:rsidRPr="000234F5">
              <w:rPr>
                <w:rFonts w:eastAsiaTheme="minorEastAsia" w:cstheme="minorBidi"/>
                <w:noProof/>
                <w:szCs w:val="18"/>
                <w:lang w:eastAsia="cs-CZ"/>
              </w:rPr>
              <w:tab/>
            </w:r>
            <w:r w:rsidR="002D2475" w:rsidRPr="000234F5">
              <w:rPr>
                <w:rStyle w:val="Hypertextovodkaz"/>
                <w:noProof/>
                <w:szCs w:val="18"/>
              </w:rPr>
              <w:t>Popis zálohování a archivace Zadavatele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_Toc488391500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11</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01" w:history="1">
            <w:r w:rsidR="002D2475" w:rsidRPr="000234F5">
              <w:rPr>
                <w:rStyle w:val="Hypertextovodkaz"/>
                <w:noProof/>
                <w:szCs w:val="18"/>
              </w:rPr>
              <w:t>1.6.7.2</w:t>
            </w:r>
            <w:r w:rsidR="002D2475" w:rsidRPr="000234F5">
              <w:rPr>
                <w:rFonts w:eastAsiaTheme="minorEastAsia" w:cstheme="minorBidi"/>
                <w:noProof/>
                <w:szCs w:val="18"/>
                <w:lang w:eastAsia="cs-CZ"/>
              </w:rPr>
              <w:tab/>
            </w:r>
            <w:r w:rsidR="002D2475" w:rsidRPr="000234F5">
              <w:rPr>
                <w:rStyle w:val="Hypertextovodkaz"/>
                <w:noProof/>
                <w:szCs w:val="18"/>
              </w:rPr>
              <w:t>Požadavky na zálohování, archivaci a obnovu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_Toc488391501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11</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02" w:history="1">
            <w:r w:rsidR="002D2475" w:rsidRPr="000234F5">
              <w:rPr>
                <w:rStyle w:val="Hypertextovodkaz"/>
                <w:noProof/>
                <w:szCs w:val="18"/>
              </w:rPr>
              <w:t>1.6.7.2.1</w:t>
            </w:r>
            <w:r w:rsidR="002D2475" w:rsidRPr="000234F5">
              <w:rPr>
                <w:rFonts w:eastAsiaTheme="minorEastAsia" w:cstheme="minorBidi"/>
                <w:noProof/>
                <w:szCs w:val="18"/>
                <w:lang w:eastAsia="cs-CZ"/>
              </w:rPr>
              <w:tab/>
            </w:r>
            <w:r w:rsidR="002D2475" w:rsidRPr="000234F5">
              <w:rPr>
                <w:rStyle w:val="Hypertextovodkaz"/>
                <w:noProof/>
                <w:szCs w:val="18"/>
              </w:rPr>
              <w:t>Archivace v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_Toc488391502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11</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03" w:history="1">
            <w:r w:rsidR="002D2475" w:rsidRPr="000234F5">
              <w:rPr>
                <w:rStyle w:val="Hypertextovodkaz"/>
                <w:noProof/>
                <w:szCs w:val="18"/>
              </w:rPr>
              <w:t>1.6.7.2.2</w:t>
            </w:r>
            <w:r w:rsidR="002D2475" w:rsidRPr="000234F5">
              <w:rPr>
                <w:rFonts w:eastAsiaTheme="minorEastAsia" w:cstheme="minorBidi"/>
                <w:noProof/>
                <w:szCs w:val="18"/>
                <w:lang w:eastAsia="cs-CZ"/>
              </w:rPr>
              <w:tab/>
            </w:r>
            <w:r w:rsidR="002D2475" w:rsidRPr="000234F5">
              <w:rPr>
                <w:rStyle w:val="Hypertextovodkaz"/>
                <w:noProof/>
                <w:szCs w:val="18"/>
              </w:rPr>
              <w:t>Zálohování v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_Toc488391503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12</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04" w:history="1">
            <w:r w:rsidR="002D2475" w:rsidRPr="000234F5">
              <w:rPr>
                <w:rStyle w:val="Hypertextovodkaz"/>
                <w:noProof/>
                <w:szCs w:val="18"/>
              </w:rPr>
              <w:t>1.6.7.2.3</w:t>
            </w:r>
            <w:r w:rsidR="002D2475" w:rsidRPr="000234F5">
              <w:rPr>
                <w:rFonts w:eastAsiaTheme="minorEastAsia" w:cstheme="minorBidi"/>
                <w:noProof/>
                <w:szCs w:val="18"/>
                <w:lang w:eastAsia="cs-CZ"/>
              </w:rPr>
              <w:tab/>
            </w:r>
            <w:r w:rsidR="002D2475" w:rsidRPr="000234F5">
              <w:rPr>
                <w:rStyle w:val="Hypertextovodkaz"/>
                <w:noProof/>
                <w:szCs w:val="18"/>
              </w:rPr>
              <w:t>Obnovení systému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_Toc488391504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12</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05" w:history="1">
            <w:r w:rsidR="002D2475" w:rsidRPr="000234F5">
              <w:rPr>
                <w:rStyle w:val="Hypertextovodkaz"/>
                <w:noProof/>
                <w:szCs w:val="18"/>
              </w:rPr>
              <w:t>1.6.8</w:t>
            </w:r>
            <w:r w:rsidR="002D2475" w:rsidRPr="000234F5">
              <w:rPr>
                <w:rFonts w:eastAsiaTheme="minorEastAsia" w:cstheme="minorBidi"/>
                <w:noProof/>
                <w:szCs w:val="18"/>
                <w:lang w:eastAsia="cs-CZ"/>
              </w:rPr>
              <w:tab/>
            </w:r>
            <w:r w:rsidR="002D2475" w:rsidRPr="000234F5">
              <w:rPr>
                <w:rStyle w:val="Hypertextovodkaz"/>
                <w:noProof/>
                <w:szCs w:val="18"/>
              </w:rPr>
              <w:t>SW licence a subskripce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_Toc488391505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13</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06" w:history="1">
            <w:r w:rsidR="002D2475" w:rsidRPr="000234F5">
              <w:rPr>
                <w:rStyle w:val="Hypertextovodkaz"/>
                <w:noProof/>
                <w:szCs w:val="18"/>
              </w:rPr>
              <w:t>2</w:t>
            </w:r>
            <w:r w:rsidR="002D2475" w:rsidRPr="000234F5">
              <w:rPr>
                <w:rFonts w:eastAsiaTheme="minorEastAsia" w:cstheme="minorBidi"/>
                <w:noProof/>
                <w:szCs w:val="18"/>
                <w:lang w:eastAsia="cs-CZ"/>
              </w:rPr>
              <w:tab/>
            </w:r>
            <w:r w:rsidR="002D2475" w:rsidRPr="000234F5">
              <w:rPr>
                <w:rStyle w:val="Hypertextovodkaz"/>
                <w:noProof/>
                <w:szCs w:val="18"/>
              </w:rPr>
              <w:t>Role, výkonnost, kapacita, škálovatelnost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_Toc488391506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07" w:history="1">
            <w:r w:rsidR="002D2475" w:rsidRPr="000234F5">
              <w:rPr>
                <w:rStyle w:val="Hypertextovodkaz"/>
                <w:noProof/>
                <w:szCs w:val="18"/>
              </w:rPr>
              <w:t>2.1</w:t>
            </w:r>
            <w:r w:rsidR="002D2475" w:rsidRPr="000234F5">
              <w:rPr>
                <w:rFonts w:eastAsiaTheme="minorEastAsia" w:cstheme="minorBidi"/>
                <w:noProof/>
                <w:szCs w:val="18"/>
                <w:lang w:eastAsia="cs-CZ"/>
              </w:rPr>
              <w:tab/>
            </w:r>
            <w:r w:rsidR="002D2475" w:rsidRPr="000234F5">
              <w:rPr>
                <w:rStyle w:val="Hypertextovodkaz"/>
                <w:noProof/>
                <w:szCs w:val="18"/>
              </w:rPr>
              <w:t>Role v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_Toc488391507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08" w:history="1">
            <w:r w:rsidR="002D2475" w:rsidRPr="000234F5">
              <w:rPr>
                <w:rStyle w:val="Hypertextovodkaz"/>
                <w:noProof/>
                <w:szCs w:val="18"/>
              </w:rPr>
              <w:t>2.2</w:t>
            </w:r>
            <w:r w:rsidR="002D2475" w:rsidRPr="000234F5">
              <w:rPr>
                <w:rFonts w:eastAsiaTheme="minorEastAsia" w:cstheme="minorBidi"/>
                <w:noProof/>
                <w:szCs w:val="18"/>
                <w:lang w:eastAsia="cs-CZ"/>
              </w:rPr>
              <w:tab/>
            </w:r>
            <w:r w:rsidR="002D2475" w:rsidRPr="000234F5">
              <w:rPr>
                <w:rStyle w:val="Hypertextovodkaz"/>
                <w:noProof/>
                <w:szCs w:val="18"/>
              </w:rPr>
              <w:t>Výkonnost a kapacita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_Toc488391508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14</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09" w:history="1">
            <w:r w:rsidR="002D2475" w:rsidRPr="000234F5">
              <w:rPr>
                <w:rStyle w:val="Hypertextovodkaz"/>
                <w:noProof/>
                <w:szCs w:val="18"/>
              </w:rPr>
              <w:t>3</w:t>
            </w:r>
            <w:r w:rsidR="002D2475" w:rsidRPr="000234F5">
              <w:rPr>
                <w:rFonts w:eastAsiaTheme="minorEastAsia" w:cstheme="minorBidi"/>
                <w:noProof/>
                <w:szCs w:val="18"/>
                <w:lang w:eastAsia="cs-CZ"/>
              </w:rPr>
              <w:tab/>
            </w:r>
            <w:r w:rsidR="002D2475" w:rsidRPr="000234F5">
              <w:rPr>
                <w:rStyle w:val="Hypertextovodkaz"/>
                <w:noProof/>
                <w:szCs w:val="18"/>
              </w:rPr>
              <w:t>Požadavky na bezpečnost</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_Toc488391509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14</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10" w:history="1">
            <w:r w:rsidR="002D2475" w:rsidRPr="000234F5">
              <w:rPr>
                <w:rStyle w:val="Hypertextovodkaz"/>
                <w:noProof/>
                <w:szCs w:val="18"/>
              </w:rPr>
              <w:t>3.1</w:t>
            </w:r>
            <w:r w:rsidR="002D2475" w:rsidRPr="000234F5">
              <w:rPr>
                <w:rFonts w:eastAsiaTheme="minorEastAsia" w:cstheme="minorBidi"/>
                <w:noProof/>
                <w:szCs w:val="18"/>
                <w:lang w:eastAsia="cs-CZ"/>
              </w:rPr>
              <w:tab/>
            </w:r>
            <w:r w:rsidR="002D2475" w:rsidRPr="000234F5">
              <w:rPr>
                <w:rStyle w:val="Hypertextovodkaz"/>
                <w:noProof/>
                <w:szCs w:val="18"/>
              </w:rPr>
              <w:t>Obecné požadavky na bezpečnost</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_Toc488391510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14</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11" w:history="1">
            <w:r w:rsidR="002D2475" w:rsidRPr="000234F5">
              <w:rPr>
                <w:rStyle w:val="Hypertextovodkaz"/>
                <w:noProof/>
                <w:szCs w:val="18"/>
              </w:rPr>
              <w:t>3.2</w:t>
            </w:r>
            <w:r w:rsidR="002D2475" w:rsidRPr="000234F5">
              <w:rPr>
                <w:rFonts w:eastAsiaTheme="minorEastAsia" w:cstheme="minorBidi"/>
                <w:noProof/>
                <w:szCs w:val="18"/>
                <w:lang w:eastAsia="cs-CZ"/>
              </w:rPr>
              <w:tab/>
            </w:r>
            <w:r w:rsidR="002D2475" w:rsidRPr="000234F5">
              <w:rPr>
                <w:rStyle w:val="Hypertextovodkaz"/>
                <w:noProof/>
                <w:szCs w:val="18"/>
              </w:rPr>
              <w:t>Návrh řešení bezpečnosti</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_Toc488391511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15</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12" w:history="1">
            <w:r w:rsidR="002D2475" w:rsidRPr="000234F5">
              <w:rPr>
                <w:rStyle w:val="Hypertextovodkaz"/>
                <w:noProof/>
                <w:szCs w:val="18"/>
              </w:rPr>
              <w:t>4</w:t>
            </w:r>
            <w:r w:rsidR="002D2475" w:rsidRPr="000234F5">
              <w:rPr>
                <w:rFonts w:eastAsiaTheme="minorEastAsia" w:cstheme="minorBidi"/>
                <w:noProof/>
                <w:szCs w:val="18"/>
                <w:lang w:eastAsia="cs-CZ"/>
              </w:rPr>
              <w:tab/>
            </w:r>
            <w:r w:rsidR="002D2475" w:rsidRPr="000234F5">
              <w:rPr>
                <w:rStyle w:val="Hypertextovodkaz"/>
                <w:noProof/>
                <w:szCs w:val="18"/>
              </w:rPr>
              <w:t>Logování, provozní a bezpečnostní monitoring</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_Toc488391512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15</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13" w:history="1">
            <w:r w:rsidR="002D2475" w:rsidRPr="000234F5">
              <w:rPr>
                <w:rStyle w:val="Hypertextovodkaz"/>
                <w:noProof/>
                <w:szCs w:val="18"/>
              </w:rPr>
              <w:t>4.1</w:t>
            </w:r>
            <w:r w:rsidR="002D2475" w:rsidRPr="000234F5">
              <w:rPr>
                <w:rFonts w:eastAsiaTheme="minorEastAsia" w:cstheme="minorBidi"/>
                <w:noProof/>
                <w:szCs w:val="18"/>
                <w:lang w:eastAsia="cs-CZ"/>
              </w:rPr>
              <w:tab/>
            </w:r>
            <w:r w:rsidR="002D2475" w:rsidRPr="000234F5">
              <w:rPr>
                <w:rStyle w:val="Hypertextovodkaz"/>
                <w:noProof/>
                <w:szCs w:val="18"/>
              </w:rPr>
              <w:t>Popis provozního monitoringu Zadavatele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_Toc488391513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15</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14" w:history="1">
            <w:r w:rsidR="002D2475" w:rsidRPr="000234F5">
              <w:rPr>
                <w:rStyle w:val="Hypertextovodkaz"/>
                <w:noProof/>
                <w:szCs w:val="18"/>
              </w:rPr>
              <w:t>4.2</w:t>
            </w:r>
            <w:r w:rsidR="002D2475" w:rsidRPr="000234F5">
              <w:rPr>
                <w:rFonts w:eastAsiaTheme="minorEastAsia" w:cstheme="minorBidi"/>
                <w:noProof/>
                <w:szCs w:val="18"/>
                <w:lang w:eastAsia="cs-CZ"/>
              </w:rPr>
              <w:tab/>
            </w:r>
            <w:r w:rsidR="002D2475" w:rsidRPr="000234F5">
              <w:rPr>
                <w:rStyle w:val="Hypertextovodkaz"/>
                <w:noProof/>
                <w:szCs w:val="18"/>
              </w:rPr>
              <w:t>Požadavky na provozní monitoring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_Toc488391514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16</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15" w:history="1">
            <w:r w:rsidR="002D2475" w:rsidRPr="000234F5">
              <w:rPr>
                <w:rStyle w:val="Hypertextovodkaz"/>
                <w:noProof/>
                <w:szCs w:val="18"/>
              </w:rPr>
              <w:t>4.3</w:t>
            </w:r>
            <w:r w:rsidR="002D2475" w:rsidRPr="000234F5">
              <w:rPr>
                <w:rFonts w:eastAsiaTheme="minorEastAsia" w:cstheme="minorBidi"/>
                <w:noProof/>
                <w:szCs w:val="18"/>
                <w:lang w:eastAsia="cs-CZ"/>
              </w:rPr>
              <w:tab/>
            </w:r>
            <w:r w:rsidR="002D2475" w:rsidRPr="000234F5">
              <w:rPr>
                <w:rStyle w:val="Hypertextovodkaz"/>
                <w:noProof/>
                <w:szCs w:val="18"/>
              </w:rPr>
              <w:t>Popis bezpečnostního monitoringu (CKB a SOC) Zadavatele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_Toc488391515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16</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16" w:history="1">
            <w:r w:rsidR="002D2475" w:rsidRPr="000234F5">
              <w:rPr>
                <w:rStyle w:val="Hypertextovodkaz"/>
                <w:noProof/>
                <w:szCs w:val="18"/>
              </w:rPr>
              <w:t>4.4</w:t>
            </w:r>
            <w:r w:rsidR="002D2475" w:rsidRPr="000234F5">
              <w:rPr>
                <w:rFonts w:eastAsiaTheme="minorEastAsia" w:cstheme="minorBidi"/>
                <w:noProof/>
                <w:szCs w:val="18"/>
                <w:lang w:eastAsia="cs-CZ"/>
              </w:rPr>
              <w:tab/>
            </w:r>
            <w:r w:rsidR="002D2475" w:rsidRPr="000234F5">
              <w:rPr>
                <w:rStyle w:val="Hypertextovodkaz"/>
                <w:noProof/>
                <w:szCs w:val="18"/>
              </w:rPr>
              <w:t>Požadavky na bezpečnostní monitoring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_Toc488391516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16</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26" w:history="1">
            <w:r w:rsidR="002D2475" w:rsidRPr="000234F5">
              <w:rPr>
                <w:rStyle w:val="Hypertextovodkaz"/>
                <w:noProof/>
                <w:szCs w:val="18"/>
              </w:rPr>
              <w:t>5</w:t>
            </w:r>
            <w:r w:rsidR="002D2475" w:rsidRPr="000234F5">
              <w:rPr>
                <w:rFonts w:eastAsiaTheme="minorEastAsia" w:cstheme="minorBidi"/>
                <w:noProof/>
                <w:szCs w:val="18"/>
                <w:lang w:eastAsia="cs-CZ"/>
              </w:rPr>
              <w:tab/>
            </w:r>
            <w:r w:rsidR="002D2475" w:rsidRPr="000234F5">
              <w:rPr>
                <w:rStyle w:val="Hypertextovodkaz"/>
                <w:noProof/>
                <w:szCs w:val="18"/>
              </w:rPr>
              <w:t>Autentizace a autorizace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_Toc488391526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16</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27" w:history="1">
            <w:r w:rsidR="002D2475" w:rsidRPr="000234F5">
              <w:rPr>
                <w:rStyle w:val="Hypertextovodkaz"/>
                <w:noProof/>
                <w:szCs w:val="18"/>
              </w:rPr>
              <w:t>6</w:t>
            </w:r>
            <w:r w:rsidR="002D2475" w:rsidRPr="000234F5">
              <w:rPr>
                <w:rFonts w:eastAsiaTheme="minorEastAsia" w:cstheme="minorBidi"/>
                <w:noProof/>
                <w:szCs w:val="18"/>
                <w:lang w:eastAsia="cs-CZ"/>
              </w:rPr>
              <w:tab/>
            </w:r>
            <w:r w:rsidR="002D2475" w:rsidRPr="000234F5">
              <w:rPr>
                <w:rStyle w:val="Hypertextovodkaz"/>
                <w:noProof/>
                <w:szCs w:val="18"/>
              </w:rPr>
              <w:t>Důvěrnost a integrita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_Toc488391527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17</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28" w:history="1">
            <w:r w:rsidR="002D2475" w:rsidRPr="000234F5">
              <w:rPr>
                <w:rStyle w:val="Hypertextovodkaz"/>
                <w:noProof/>
                <w:szCs w:val="18"/>
              </w:rPr>
              <w:t>7</w:t>
            </w:r>
            <w:r w:rsidR="002D2475" w:rsidRPr="000234F5">
              <w:rPr>
                <w:rFonts w:eastAsiaTheme="minorEastAsia" w:cstheme="minorBidi"/>
                <w:noProof/>
                <w:szCs w:val="18"/>
                <w:lang w:eastAsia="cs-CZ"/>
              </w:rPr>
              <w:tab/>
            </w:r>
            <w:r w:rsidR="002D2475" w:rsidRPr="000234F5">
              <w:rPr>
                <w:rStyle w:val="Hypertextovodkaz"/>
                <w:noProof/>
                <w:szCs w:val="18"/>
              </w:rPr>
              <w:t>Auditovatelnost a nepopiratelnost</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_Toc488391528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18</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29" w:history="1">
            <w:r w:rsidR="002D2475" w:rsidRPr="000234F5">
              <w:rPr>
                <w:rStyle w:val="Hypertextovodkaz"/>
                <w:noProof/>
                <w:szCs w:val="18"/>
              </w:rPr>
              <w:t>8</w:t>
            </w:r>
            <w:r w:rsidR="002D2475" w:rsidRPr="000234F5">
              <w:rPr>
                <w:rFonts w:eastAsiaTheme="minorEastAsia" w:cstheme="minorBidi"/>
                <w:noProof/>
                <w:szCs w:val="18"/>
                <w:lang w:eastAsia="cs-CZ"/>
              </w:rPr>
              <w:tab/>
            </w:r>
            <w:r w:rsidR="002D2475" w:rsidRPr="000234F5">
              <w:rPr>
                <w:rStyle w:val="Hypertextovodkaz"/>
                <w:noProof/>
                <w:szCs w:val="18"/>
              </w:rPr>
              <w:t>Rozhraní systému</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_Toc488391529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20</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30" w:history="1">
            <w:r w:rsidR="002D2475" w:rsidRPr="000234F5">
              <w:rPr>
                <w:rStyle w:val="Hypertextovodkaz"/>
                <w:noProof/>
                <w:szCs w:val="18"/>
              </w:rPr>
              <w:t>9</w:t>
            </w:r>
            <w:r w:rsidR="002D2475" w:rsidRPr="000234F5">
              <w:rPr>
                <w:rFonts w:eastAsiaTheme="minorEastAsia" w:cstheme="minorBidi"/>
                <w:noProof/>
                <w:szCs w:val="18"/>
                <w:lang w:eastAsia="cs-CZ"/>
              </w:rPr>
              <w:tab/>
            </w:r>
            <w:r w:rsidR="002D2475" w:rsidRPr="000234F5">
              <w:rPr>
                <w:rStyle w:val="Hypertextovodkaz"/>
                <w:noProof/>
                <w:szCs w:val="18"/>
              </w:rPr>
              <w:t>Podpora, provoz a údržba, klasifikace chyb</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_Toc488391530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21</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1" w:history="1">
            <w:r w:rsidR="002D2475" w:rsidRPr="000234F5">
              <w:rPr>
                <w:rStyle w:val="Hypertextovodkaz"/>
                <w:noProof/>
                <w:szCs w:val="18"/>
              </w:rPr>
              <w:t>9.1</w:t>
            </w:r>
            <w:r w:rsidR="002D2475" w:rsidRPr="000234F5">
              <w:rPr>
                <w:rFonts w:eastAsiaTheme="minorEastAsia" w:cstheme="minorBidi"/>
                <w:noProof/>
                <w:szCs w:val="18"/>
                <w:lang w:eastAsia="cs-CZ"/>
              </w:rPr>
              <w:tab/>
            </w:r>
            <w:r w:rsidR="002D2475" w:rsidRPr="000234F5">
              <w:rPr>
                <w:rStyle w:val="Hypertextovodkaz"/>
                <w:noProof/>
                <w:szCs w:val="18"/>
              </w:rPr>
              <w:t>Definice provozní podpory RPIS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_Toc488391531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21</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2" w:history="1">
            <w:r w:rsidR="002D2475" w:rsidRPr="000234F5">
              <w:rPr>
                <w:rStyle w:val="Hypertextovodkaz"/>
                <w:noProof/>
                <w:szCs w:val="18"/>
              </w:rPr>
              <w:t>9.2</w:t>
            </w:r>
            <w:r w:rsidR="002D2475" w:rsidRPr="000234F5">
              <w:rPr>
                <w:rFonts w:eastAsiaTheme="minorEastAsia" w:cstheme="minorBidi"/>
                <w:noProof/>
                <w:szCs w:val="18"/>
                <w:lang w:eastAsia="cs-CZ"/>
              </w:rPr>
              <w:tab/>
            </w:r>
            <w:r w:rsidR="002D2475" w:rsidRPr="000234F5">
              <w:rPr>
                <w:rStyle w:val="Hypertextovodkaz"/>
                <w:noProof/>
                <w:szCs w:val="18"/>
              </w:rPr>
              <w:t>Podpora první úrovně (L1)</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_Toc488391532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21</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3" w:history="1">
            <w:r w:rsidR="002D2475" w:rsidRPr="000234F5">
              <w:rPr>
                <w:rStyle w:val="Hypertextovodkaz"/>
                <w:noProof/>
                <w:szCs w:val="18"/>
              </w:rPr>
              <w:t>9.3</w:t>
            </w:r>
            <w:r w:rsidR="002D2475" w:rsidRPr="000234F5">
              <w:rPr>
                <w:rFonts w:eastAsiaTheme="minorEastAsia" w:cstheme="minorBidi"/>
                <w:noProof/>
                <w:szCs w:val="18"/>
                <w:lang w:eastAsia="cs-CZ"/>
              </w:rPr>
              <w:tab/>
            </w:r>
            <w:r w:rsidR="002D2475" w:rsidRPr="000234F5">
              <w:rPr>
                <w:rStyle w:val="Hypertextovodkaz"/>
                <w:noProof/>
                <w:szCs w:val="18"/>
              </w:rPr>
              <w:t>Podpora druhé úrovně (L2)</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_Toc488391533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21</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4" w:history="1">
            <w:r w:rsidR="002D2475" w:rsidRPr="000234F5">
              <w:rPr>
                <w:rStyle w:val="Hypertextovodkaz"/>
                <w:noProof/>
                <w:szCs w:val="18"/>
              </w:rPr>
              <w:t>9.4</w:t>
            </w:r>
            <w:r w:rsidR="002D2475" w:rsidRPr="000234F5">
              <w:rPr>
                <w:rFonts w:eastAsiaTheme="minorEastAsia" w:cstheme="minorBidi"/>
                <w:noProof/>
                <w:szCs w:val="18"/>
                <w:lang w:eastAsia="cs-CZ"/>
              </w:rPr>
              <w:tab/>
            </w:r>
            <w:r w:rsidR="002D2475" w:rsidRPr="000234F5">
              <w:rPr>
                <w:rStyle w:val="Hypertextovodkaz"/>
                <w:noProof/>
                <w:szCs w:val="18"/>
              </w:rPr>
              <w:t>Podpora třetí úrovně (L3)</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_Toc488391534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22</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5" w:history="1">
            <w:r w:rsidR="002D2475" w:rsidRPr="000234F5">
              <w:rPr>
                <w:rStyle w:val="Hypertextovodkaz"/>
                <w:noProof/>
                <w:szCs w:val="18"/>
              </w:rPr>
              <w:t>9.5</w:t>
            </w:r>
            <w:r w:rsidR="002D2475" w:rsidRPr="000234F5">
              <w:rPr>
                <w:rFonts w:eastAsiaTheme="minorEastAsia" w:cstheme="minorBidi"/>
                <w:noProof/>
                <w:szCs w:val="18"/>
                <w:lang w:eastAsia="cs-CZ"/>
              </w:rPr>
              <w:tab/>
            </w:r>
            <w:r w:rsidR="002D2475" w:rsidRPr="000234F5">
              <w:rPr>
                <w:rStyle w:val="Hypertextovodkaz"/>
                <w:noProof/>
                <w:szCs w:val="18"/>
              </w:rPr>
              <w:t>SLA podpory první úrovně (L1) a Service Desk</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_Toc488391535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22</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6" w:history="1">
            <w:r w:rsidR="002D2475" w:rsidRPr="000234F5">
              <w:rPr>
                <w:rStyle w:val="Hypertextovodkaz"/>
                <w:noProof/>
                <w:szCs w:val="18"/>
              </w:rPr>
              <w:t>9.5.1</w:t>
            </w:r>
            <w:r w:rsidR="002D2475" w:rsidRPr="000234F5">
              <w:rPr>
                <w:rFonts w:eastAsiaTheme="minorEastAsia" w:cstheme="minorBidi"/>
                <w:noProof/>
                <w:szCs w:val="18"/>
                <w:lang w:eastAsia="cs-CZ"/>
              </w:rPr>
              <w:tab/>
            </w:r>
            <w:r w:rsidR="002D2475" w:rsidRPr="000234F5">
              <w:rPr>
                <w:rStyle w:val="Hypertextovodkaz"/>
                <w:noProof/>
                <w:szCs w:val="18"/>
              </w:rPr>
              <w:t>Provozní doba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_Toc488391536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22</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7" w:history="1">
            <w:r w:rsidR="002D2475" w:rsidRPr="000234F5">
              <w:rPr>
                <w:rStyle w:val="Hypertextovodkaz"/>
                <w:noProof/>
                <w:szCs w:val="18"/>
              </w:rPr>
              <w:t>9.5.2</w:t>
            </w:r>
            <w:r w:rsidR="002D2475" w:rsidRPr="000234F5">
              <w:rPr>
                <w:rFonts w:eastAsiaTheme="minorEastAsia" w:cstheme="minorBidi"/>
                <w:noProof/>
                <w:szCs w:val="18"/>
                <w:lang w:eastAsia="cs-CZ"/>
              </w:rPr>
              <w:tab/>
            </w:r>
            <w:r w:rsidR="002D2475" w:rsidRPr="000234F5">
              <w:rPr>
                <w:rStyle w:val="Hypertextovodkaz"/>
                <w:noProof/>
                <w:szCs w:val="18"/>
              </w:rPr>
              <w:t>Reakční doba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_Toc488391537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22</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8" w:history="1">
            <w:r w:rsidR="002D2475" w:rsidRPr="000234F5">
              <w:rPr>
                <w:rStyle w:val="Hypertextovodkaz"/>
                <w:noProof/>
                <w:szCs w:val="18"/>
              </w:rPr>
              <w:t>9.6</w:t>
            </w:r>
            <w:r w:rsidR="002D2475" w:rsidRPr="000234F5">
              <w:rPr>
                <w:rFonts w:eastAsiaTheme="minorEastAsia" w:cstheme="minorBidi"/>
                <w:noProof/>
                <w:szCs w:val="18"/>
                <w:lang w:eastAsia="cs-CZ"/>
              </w:rPr>
              <w:tab/>
            </w:r>
            <w:r w:rsidR="002D2475" w:rsidRPr="000234F5">
              <w:rPr>
                <w:rStyle w:val="Hypertextovodkaz"/>
                <w:noProof/>
                <w:szCs w:val="18"/>
              </w:rPr>
              <w:t>SLA podpory druhé úrovně (L2)</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_Toc488391538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39" w:history="1">
            <w:r w:rsidR="002D2475" w:rsidRPr="000234F5">
              <w:rPr>
                <w:rStyle w:val="Hypertextovodkaz"/>
                <w:noProof/>
                <w:szCs w:val="18"/>
              </w:rPr>
              <w:t>9.6.1</w:t>
            </w:r>
            <w:r w:rsidR="002D2475" w:rsidRPr="000234F5">
              <w:rPr>
                <w:rFonts w:eastAsiaTheme="minorEastAsia" w:cstheme="minorBidi"/>
                <w:noProof/>
                <w:szCs w:val="18"/>
                <w:lang w:eastAsia="cs-CZ"/>
              </w:rPr>
              <w:tab/>
            </w:r>
            <w:r w:rsidR="002D2475" w:rsidRPr="000234F5">
              <w:rPr>
                <w:rStyle w:val="Hypertextovodkaz"/>
                <w:noProof/>
                <w:szCs w:val="18"/>
              </w:rPr>
              <w:t>Provozní doba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_Toc488391539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40" w:history="1">
            <w:r w:rsidR="002D2475" w:rsidRPr="000234F5">
              <w:rPr>
                <w:rStyle w:val="Hypertextovodkaz"/>
                <w:noProof/>
                <w:szCs w:val="18"/>
              </w:rPr>
              <w:t>9.6.2</w:t>
            </w:r>
            <w:r w:rsidR="002D2475" w:rsidRPr="000234F5">
              <w:rPr>
                <w:rFonts w:eastAsiaTheme="minorEastAsia" w:cstheme="minorBidi"/>
                <w:noProof/>
                <w:szCs w:val="18"/>
                <w:lang w:eastAsia="cs-CZ"/>
              </w:rPr>
              <w:tab/>
            </w:r>
            <w:r w:rsidR="002D2475" w:rsidRPr="000234F5">
              <w:rPr>
                <w:rStyle w:val="Hypertextovodkaz"/>
                <w:noProof/>
                <w:szCs w:val="18"/>
              </w:rPr>
              <w:t>Reakční doba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_Toc488391540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41" w:history="1">
            <w:r w:rsidR="002D2475" w:rsidRPr="000234F5">
              <w:rPr>
                <w:rStyle w:val="Hypertextovodkaz"/>
                <w:noProof/>
                <w:szCs w:val="18"/>
              </w:rPr>
              <w:t>9.7</w:t>
            </w:r>
            <w:r w:rsidR="002D2475" w:rsidRPr="000234F5">
              <w:rPr>
                <w:rFonts w:eastAsiaTheme="minorEastAsia" w:cstheme="minorBidi"/>
                <w:noProof/>
                <w:szCs w:val="18"/>
                <w:lang w:eastAsia="cs-CZ"/>
              </w:rPr>
              <w:tab/>
            </w:r>
            <w:r w:rsidR="002D2475" w:rsidRPr="000234F5">
              <w:rPr>
                <w:rStyle w:val="Hypertextovodkaz"/>
                <w:noProof/>
                <w:szCs w:val="18"/>
              </w:rPr>
              <w:t>SLA podpory třetí úrovně (L3)</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_Toc488391541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42" w:history="1">
            <w:r w:rsidR="002D2475" w:rsidRPr="000234F5">
              <w:rPr>
                <w:rStyle w:val="Hypertextovodkaz"/>
                <w:noProof/>
                <w:szCs w:val="18"/>
              </w:rPr>
              <w:t>9.7.1</w:t>
            </w:r>
            <w:r w:rsidR="002D2475" w:rsidRPr="000234F5">
              <w:rPr>
                <w:rFonts w:eastAsiaTheme="minorEastAsia" w:cstheme="minorBidi"/>
                <w:noProof/>
                <w:szCs w:val="18"/>
                <w:lang w:eastAsia="cs-CZ"/>
              </w:rPr>
              <w:tab/>
            </w:r>
            <w:r w:rsidR="002D2475" w:rsidRPr="000234F5">
              <w:rPr>
                <w:rStyle w:val="Hypertextovodkaz"/>
                <w:noProof/>
                <w:szCs w:val="18"/>
              </w:rPr>
              <w:t>Provozní doba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_Toc488391542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43" w:history="1">
            <w:r w:rsidR="002D2475" w:rsidRPr="000234F5">
              <w:rPr>
                <w:rStyle w:val="Hypertextovodkaz"/>
                <w:noProof/>
                <w:szCs w:val="18"/>
              </w:rPr>
              <w:t>9.7.2</w:t>
            </w:r>
            <w:r w:rsidR="002D2475" w:rsidRPr="000234F5">
              <w:rPr>
                <w:rFonts w:eastAsiaTheme="minorEastAsia" w:cstheme="minorBidi"/>
                <w:noProof/>
                <w:szCs w:val="18"/>
                <w:lang w:eastAsia="cs-CZ"/>
              </w:rPr>
              <w:tab/>
            </w:r>
            <w:r w:rsidR="002D2475" w:rsidRPr="000234F5">
              <w:rPr>
                <w:rStyle w:val="Hypertextovodkaz"/>
                <w:noProof/>
                <w:szCs w:val="18"/>
              </w:rPr>
              <w:t>Reakční doba</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_Toc488391543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44" w:history="1">
            <w:r w:rsidR="002D2475" w:rsidRPr="000234F5">
              <w:rPr>
                <w:rStyle w:val="Hypertextovodkaz"/>
                <w:noProof/>
                <w:szCs w:val="18"/>
              </w:rPr>
              <w:t>9.7.3</w:t>
            </w:r>
            <w:r w:rsidR="002D2475" w:rsidRPr="000234F5">
              <w:rPr>
                <w:rFonts w:eastAsiaTheme="minorEastAsia" w:cstheme="minorBidi"/>
                <w:noProof/>
                <w:szCs w:val="18"/>
                <w:lang w:eastAsia="cs-CZ"/>
              </w:rPr>
              <w:tab/>
            </w:r>
            <w:r w:rsidR="002D2475" w:rsidRPr="000234F5">
              <w:rPr>
                <w:rStyle w:val="Hypertextovodkaz"/>
                <w:noProof/>
                <w:szCs w:val="18"/>
              </w:rPr>
              <w:t>Doba opravy</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_Toc488391544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23</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45" w:history="1">
            <w:r w:rsidR="002D2475" w:rsidRPr="000234F5">
              <w:rPr>
                <w:rStyle w:val="Hypertextovodkaz"/>
                <w:noProof/>
                <w:szCs w:val="18"/>
              </w:rPr>
              <w:t>9.8</w:t>
            </w:r>
            <w:r w:rsidR="002D2475" w:rsidRPr="000234F5">
              <w:rPr>
                <w:rFonts w:eastAsiaTheme="minorEastAsia" w:cstheme="minorBidi"/>
                <w:noProof/>
                <w:szCs w:val="18"/>
                <w:lang w:eastAsia="cs-CZ"/>
              </w:rPr>
              <w:tab/>
            </w:r>
            <w:r w:rsidR="002D2475" w:rsidRPr="000234F5">
              <w:rPr>
                <w:rStyle w:val="Hypertextovodkaz"/>
                <w:noProof/>
                <w:szCs w:val="18"/>
              </w:rPr>
              <w:t>Klasifikace chyb</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_Toc488391545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23</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46" w:history="1">
            <w:r w:rsidR="002D2475" w:rsidRPr="000234F5">
              <w:rPr>
                <w:rStyle w:val="Hypertextovodkaz"/>
                <w:noProof/>
                <w:szCs w:val="18"/>
              </w:rPr>
              <w:t>10</w:t>
            </w:r>
            <w:r w:rsidR="002D2475" w:rsidRPr="000234F5">
              <w:rPr>
                <w:rFonts w:eastAsiaTheme="minorEastAsia" w:cstheme="minorBidi"/>
                <w:noProof/>
                <w:szCs w:val="18"/>
                <w:lang w:eastAsia="cs-CZ"/>
              </w:rPr>
              <w:tab/>
            </w:r>
            <w:r w:rsidR="002D2475" w:rsidRPr="000234F5">
              <w:rPr>
                <w:rStyle w:val="Hypertextovodkaz"/>
                <w:noProof/>
                <w:szCs w:val="18"/>
              </w:rPr>
              <w:t>Rozvojové požadavky na RPIS – Služby rozvoje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_Toc488391546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24</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47" w:history="1">
            <w:r w:rsidR="002D2475" w:rsidRPr="000234F5">
              <w:rPr>
                <w:rStyle w:val="Hypertextovodkaz"/>
                <w:noProof/>
                <w:szCs w:val="18"/>
              </w:rPr>
              <w:t>10.1</w:t>
            </w:r>
            <w:r w:rsidR="002D2475" w:rsidRPr="000234F5">
              <w:rPr>
                <w:rFonts w:eastAsiaTheme="minorEastAsia" w:cstheme="minorBidi"/>
                <w:noProof/>
                <w:szCs w:val="18"/>
                <w:lang w:eastAsia="cs-CZ"/>
              </w:rPr>
              <w:tab/>
            </w:r>
            <w:r w:rsidR="002D2475" w:rsidRPr="000234F5">
              <w:rPr>
                <w:rStyle w:val="Hypertextovodkaz"/>
                <w:noProof/>
                <w:szCs w:val="18"/>
              </w:rPr>
              <w:t>Objednávání Služeb rozvoje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_Toc488391547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24</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48" w:history="1">
            <w:r w:rsidR="002D2475" w:rsidRPr="000234F5">
              <w:rPr>
                <w:rStyle w:val="Hypertextovodkaz"/>
                <w:noProof/>
                <w:szCs w:val="18"/>
              </w:rPr>
              <w:t>10.2</w:t>
            </w:r>
            <w:r w:rsidR="002D2475" w:rsidRPr="000234F5">
              <w:rPr>
                <w:rFonts w:eastAsiaTheme="minorEastAsia" w:cstheme="minorBidi"/>
                <w:noProof/>
                <w:szCs w:val="18"/>
                <w:lang w:eastAsia="cs-CZ"/>
              </w:rPr>
              <w:tab/>
            </w:r>
            <w:r w:rsidR="002D2475" w:rsidRPr="000234F5">
              <w:rPr>
                <w:rStyle w:val="Hypertextovodkaz"/>
                <w:noProof/>
                <w:szCs w:val="18"/>
              </w:rPr>
              <w:t>Akceptace Služeb rozvoje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_Toc488391548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25</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49" w:history="1">
            <w:r w:rsidR="002D2475" w:rsidRPr="000234F5">
              <w:rPr>
                <w:rStyle w:val="Hypertextovodkaz"/>
                <w:noProof/>
                <w:szCs w:val="18"/>
              </w:rPr>
              <w:t>11</w:t>
            </w:r>
            <w:r w:rsidR="002D2475" w:rsidRPr="000234F5">
              <w:rPr>
                <w:rFonts w:eastAsiaTheme="minorEastAsia" w:cstheme="minorBidi"/>
                <w:noProof/>
                <w:szCs w:val="18"/>
                <w:lang w:eastAsia="cs-CZ"/>
              </w:rPr>
              <w:tab/>
            </w:r>
            <w:r w:rsidR="002D2475" w:rsidRPr="000234F5">
              <w:rPr>
                <w:rStyle w:val="Hypertextovodkaz"/>
                <w:noProof/>
                <w:szCs w:val="18"/>
              </w:rPr>
              <w:t>Školení</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_Toc488391549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25</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50" w:history="1">
            <w:r w:rsidR="002D2475" w:rsidRPr="000234F5">
              <w:rPr>
                <w:rStyle w:val="Hypertextovodkaz"/>
                <w:noProof/>
                <w:szCs w:val="18"/>
              </w:rPr>
              <w:t>11.1</w:t>
            </w:r>
            <w:r w:rsidR="002D2475" w:rsidRPr="000234F5">
              <w:rPr>
                <w:rFonts w:eastAsiaTheme="minorEastAsia" w:cstheme="minorBidi"/>
                <w:noProof/>
                <w:szCs w:val="18"/>
                <w:lang w:eastAsia="cs-CZ"/>
              </w:rPr>
              <w:tab/>
            </w:r>
            <w:r w:rsidR="002D2475" w:rsidRPr="000234F5">
              <w:rPr>
                <w:rStyle w:val="Hypertextovodkaz"/>
                <w:noProof/>
                <w:szCs w:val="18"/>
              </w:rPr>
              <w:t>Školení metodických pracovníků OSS</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_Toc488391550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25</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51" w:history="1">
            <w:r w:rsidR="002D2475" w:rsidRPr="000234F5">
              <w:rPr>
                <w:rStyle w:val="Hypertextovodkaz"/>
                <w:noProof/>
                <w:szCs w:val="18"/>
              </w:rPr>
              <w:t>11.2</w:t>
            </w:r>
            <w:r w:rsidR="002D2475" w:rsidRPr="000234F5">
              <w:rPr>
                <w:rFonts w:eastAsiaTheme="minorEastAsia" w:cstheme="minorBidi"/>
                <w:noProof/>
                <w:szCs w:val="18"/>
                <w:lang w:eastAsia="cs-CZ"/>
              </w:rPr>
              <w:tab/>
            </w:r>
            <w:r w:rsidR="002D2475" w:rsidRPr="000234F5">
              <w:rPr>
                <w:rStyle w:val="Hypertextovodkaz"/>
                <w:noProof/>
                <w:szCs w:val="18"/>
              </w:rPr>
              <w:t>Školení administrátorů první a druhé úrovně podpory</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_Toc488391551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25</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52" w:history="1">
            <w:r w:rsidR="002D2475" w:rsidRPr="000234F5">
              <w:rPr>
                <w:rStyle w:val="Hypertextovodkaz"/>
                <w:noProof/>
                <w:szCs w:val="18"/>
              </w:rPr>
              <w:t>11.2.1</w:t>
            </w:r>
            <w:r w:rsidR="002D2475" w:rsidRPr="000234F5">
              <w:rPr>
                <w:rFonts w:eastAsiaTheme="minorEastAsia" w:cstheme="minorBidi"/>
                <w:noProof/>
                <w:szCs w:val="18"/>
                <w:lang w:eastAsia="cs-CZ"/>
              </w:rPr>
              <w:tab/>
            </w:r>
            <w:r w:rsidR="002D2475" w:rsidRPr="000234F5">
              <w:rPr>
                <w:rStyle w:val="Hypertextovodkaz"/>
                <w:noProof/>
                <w:szCs w:val="18"/>
              </w:rPr>
              <w:t>Školení administrátorů první úrovně podpory</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_Toc488391552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25</w:t>
            </w:r>
            <w:r w:rsidR="002D2475" w:rsidRPr="000234F5">
              <w:rPr>
                <w:noProof/>
                <w:webHidden/>
                <w:szCs w:val="18"/>
              </w:rPr>
              <w:fldChar w:fldCharType="end"/>
            </w:r>
          </w:hyperlink>
        </w:p>
        <w:p w:rsidR="002D2475" w:rsidRPr="000234F5" w:rsidRDefault="007D15A6" w:rsidP="000234F5">
          <w:pPr>
            <w:pStyle w:val="Obsah2"/>
            <w:spacing w:before="0" w:after="0"/>
            <w:rPr>
              <w:rFonts w:eastAsiaTheme="minorEastAsia" w:cstheme="minorBidi"/>
              <w:noProof/>
              <w:szCs w:val="18"/>
              <w:lang w:eastAsia="cs-CZ"/>
            </w:rPr>
          </w:pPr>
          <w:hyperlink w:anchor="_Toc488391553" w:history="1">
            <w:r w:rsidR="002D2475" w:rsidRPr="000234F5">
              <w:rPr>
                <w:rStyle w:val="Hypertextovodkaz"/>
                <w:noProof/>
                <w:szCs w:val="18"/>
              </w:rPr>
              <w:t>11.2.2</w:t>
            </w:r>
            <w:r w:rsidR="002D2475" w:rsidRPr="000234F5">
              <w:rPr>
                <w:rFonts w:eastAsiaTheme="minorEastAsia" w:cstheme="minorBidi"/>
                <w:noProof/>
                <w:szCs w:val="18"/>
                <w:lang w:eastAsia="cs-CZ"/>
              </w:rPr>
              <w:tab/>
            </w:r>
            <w:r w:rsidR="002D2475" w:rsidRPr="000234F5">
              <w:rPr>
                <w:rStyle w:val="Hypertextovodkaz"/>
                <w:noProof/>
                <w:szCs w:val="18"/>
              </w:rPr>
              <w:t>Školení administrátorů druhé úrovně podpory</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_Toc488391553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25</w:t>
            </w:r>
            <w:r w:rsidR="002D2475" w:rsidRPr="000234F5">
              <w:rPr>
                <w:noProof/>
                <w:webHidden/>
                <w:szCs w:val="18"/>
              </w:rPr>
              <w:fldChar w:fldCharType="end"/>
            </w:r>
          </w:hyperlink>
        </w:p>
        <w:p w:rsidR="002D2475" w:rsidRPr="000234F5" w:rsidRDefault="007D15A6" w:rsidP="000234F5">
          <w:pPr>
            <w:pStyle w:val="Obsah1"/>
            <w:spacing w:before="0" w:after="0"/>
            <w:rPr>
              <w:rFonts w:eastAsiaTheme="minorEastAsia" w:cstheme="minorBidi"/>
              <w:noProof/>
              <w:szCs w:val="18"/>
              <w:lang w:eastAsia="cs-CZ"/>
            </w:rPr>
          </w:pPr>
          <w:hyperlink w:anchor="_Toc488391554" w:history="1">
            <w:r w:rsidR="002D2475" w:rsidRPr="000234F5">
              <w:rPr>
                <w:rStyle w:val="Hypertextovodkaz"/>
                <w:noProof/>
                <w:szCs w:val="18"/>
              </w:rPr>
              <w:t>12</w:t>
            </w:r>
            <w:r w:rsidR="002D2475" w:rsidRPr="000234F5">
              <w:rPr>
                <w:rFonts w:eastAsiaTheme="minorEastAsia" w:cstheme="minorBidi"/>
                <w:noProof/>
                <w:szCs w:val="18"/>
                <w:lang w:eastAsia="cs-CZ"/>
              </w:rPr>
              <w:tab/>
            </w:r>
            <w:r w:rsidR="002D2475" w:rsidRPr="000234F5">
              <w:rPr>
                <w:rStyle w:val="Hypertextovodkaz"/>
                <w:noProof/>
                <w:szCs w:val="18"/>
              </w:rPr>
              <w:t>Další požadavky</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_Toc488391554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26</w:t>
            </w:r>
            <w:r w:rsidR="002D2475" w:rsidRPr="000234F5">
              <w:rPr>
                <w:noProof/>
                <w:webHidden/>
                <w:szCs w:val="18"/>
              </w:rPr>
              <w:fldChar w:fldCharType="end"/>
            </w:r>
          </w:hyperlink>
        </w:p>
        <w:p w:rsidR="002D2475" w:rsidRDefault="007D15A6" w:rsidP="000234F5">
          <w:pPr>
            <w:pStyle w:val="Obsah2"/>
            <w:spacing w:before="0" w:after="0"/>
            <w:rPr>
              <w:rFonts w:asciiTheme="minorHAnsi" w:eastAsiaTheme="minorEastAsia" w:hAnsiTheme="minorHAnsi" w:cstheme="minorBidi"/>
              <w:noProof/>
              <w:sz w:val="22"/>
              <w:lang w:eastAsia="cs-CZ"/>
            </w:rPr>
          </w:pPr>
          <w:hyperlink w:anchor="_Toc488391555" w:history="1">
            <w:r w:rsidR="002D2475" w:rsidRPr="000234F5">
              <w:rPr>
                <w:rStyle w:val="Hypertextovodkaz"/>
                <w:noProof/>
                <w:szCs w:val="18"/>
              </w:rPr>
              <w:t>12.1</w:t>
            </w:r>
            <w:r w:rsidR="002D2475" w:rsidRPr="000234F5">
              <w:rPr>
                <w:rFonts w:eastAsiaTheme="minorEastAsia" w:cstheme="minorBidi"/>
                <w:noProof/>
                <w:szCs w:val="18"/>
                <w:lang w:eastAsia="cs-CZ"/>
              </w:rPr>
              <w:tab/>
            </w:r>
            <w:r w:rsidR="002D2475" w:rsidRPr="000234F5">
              <w:rPr>
                <w:rStyle w:val="Hypertextovodkaz"/>
                <w:noProof/>
                <w:szCs w:val="18"/>
              </w:rPr>
              <w:t>Migrace</w:t>
            </w:r>
            <w:r w:rsidR="002D2475" w:rsidRPr="000234F5">
              <w:rPr>
                <w:noProof/>
                <w:webHidden/>
                <w:szCs w:val="18"/>
              </w:rPr>
              <w:tab/>
            </w:r>
            <w:r w:rsidR="002D2475" w:rsidRPr="000234F5">
              <w:rPr>
                <w:noProof/>
                <w:webHidden/>
                <w:szCs w:val="18"/>
              </w:rPr>
              <w:fldChar w:fldCharType="begin"/>
            </w:r>
            <w:r w:rsidR="002D2475" w:rsidRPr="000234F5">
              <w:rPr>
                <w:noProof/>
                <w:webHidden/>
                <w:szCs w:val="18"/>
              </w:rPr>
              <w:instrText xml:space="preserve"> PAGEREF _Toc488391555 \h </w:instrText>
            </w:r>
            <w:r w:rsidR="002D2475" w:rsidRPr="000234F5">
              <w:rPr>
                <w:noProof/>
                <w:webHidden/>
                <w:szCs w:val="18"/>
              </w:rPr>
            </w:r>
            <w:r w:rsidR="002D2475" w:rsidRPr="000234F5">
              <w:rPr>
                <w:noProof/>
                <w:webHidden/>
                <w:szCs w:val="18"/>
              </w:rPr>
              <w:fldChar w:fldCharType="separate"/>
            </w:r>
            <w:r w:rsidR="00474754" w:rsidRPr="000234F5">
              <w:rPr>
                <w:noProof/>
                <w:webHidden/>
                <w:szCs w:val="18"/>
              </w:rPr>
              <w:t>26</w:t>
            </w:r>
            <w:r w:rsidR="002D2475" w:rsidRPr="000234F5">
              <w:rPr>
                <w:noProof/>
                <w:webHidden/>
                <w:szCs w:val="18"/>
              </w:rPr>
              <w:fldChar w:fldCharType="end"/>
            </w:r>
          </w:hyperlink>
        </w:p>
        <w:p w:rsidR="004222D6" w:rsidRDefault="004222D6" w:rsidP="000234F5">
          <w:r>
            <w:rPr>
              <w:b/>
              <w:bCs/>
            </w:rPr>
            <w:fldChar w:fldCharType="end"/>
          </w:r>
        </w:p>
      </w:sdtContent>
    </w:sdt>
    <w:p w:rsidR="004222D6" w:rsidRDefault="004222D6" w:rsidP="000234F5">
      <w:bookmarkStart w:id="3" w:name="_Toc480447301"/>
    </w:p>
    <w:p w:rsidR="004222D6" w:rsidRDefault="004222D6" w:rsidP="000234F5"/>
    <w:p w:rsidR="004222D6" w:rsidRDefault="004222D6" w:rsidP="000234F5"/>
    <w:p w:rsidR="004222D6" w:rsidRDefault="004222D6" w:rsidP="000234F5"/>
    <w:p w:rsidR="004222D6" w:rsidRDefault="004222D6" w:rsidP="000234F5"/>
    <w:p w:rsidR="004222D6" w:rsidRDefault="004222D6" w:rsidP="000234F5"/>
    <w:p w:rsidR="004222D6" w:rsidRDefault="004222D6" w:rsidP="000234F5"/>
    <w:p w:rsidR="004222D6" w:rsidRDefault="004222D6" w:rsidP="000234F5"/>
    <w:p w:rsidR="004222D6" w:rsidRDefault="004222D6" w:rsidP="000234F5"/>
    <w:p w:rsidR="004222D6" w:rsidRDefault="004222D6" w:rsidP="000234F5"/>
    <w:p w:rsidR="007D15A6" w:rsidRDefault="007D15A6" w:rsidP="000234F5"/>
    <w:p w:rsidR="007D15A6" w:rsidRDefault="007D15A6" w:rsidP="000234F5"/>
    <w:p w:rsidR="007D15A6" w:rsidRDefault="007D15A6" w:rsidP="000234F5"/>
    <w:p w:rsidR="007D15A6" w:rsidRDefault="007D15A6" w:rsidP="000234F5"/>
    <w:p w:rsidR="004222D6" w:rsidRPr="004222D6" w:rsidRDefault="004222D6" w:rsidP="000234F5"/>
    <w:p w:rsidR="000B32DB" w:rsidRPr="006F5163" w:rsidRDefault="000B32DB" w:rsidP="000234F5">
      <w:pPr>
        <w:pStyle w:val="Nadpis1"/>
      </w:pPr>
      <w:bookmarkStart w:id="4" w:name="_Toc488391485"/>
      <w:r w:rsidRPr="007D15A6">
        <w:t>Architektura</w:t>
      </w:r>
      <w:r w:rsidRPr="006F5163">
        <w:t xml:space="preserve"> a technologie</w:t>
      </w:r>
      <w:bookmarkEnd w:id="2"/>
      <w:bookmarkEnd w:id="3"/>
      <w:bookmarkEnd w:id="4"/>
    </w:p>
    <w:p w:rsidR="000B32DB" w:rsidRDefault="000B32DB" w:rsidP="000234F5">
      <w:r w:rsidRPr="00641B71">
        <w:t>Nový Resortní personální informační systém (</w:t>
      </w:r>
      <w:r>
        <w:t xml:space="preserve">dále jen </w:t>
      </w:r>
      <w:r w:rsidRPr="00641B71">
        <w:t xml:space="preserve">RPIS) </w:t>
      </w:r>
      <w:r>
        <w:t>bude</w:t>
      </w:r>
      <w:r w:rsidRPr="00641B71">
        <w:t xml:space="preserve"> postaven na vícevrstvé architektuře umožňující v případě potřeby provozování jednotlivých vrstev </w:t>
      </w:r>
      <w:r>
        <w:t xml:space="preserve">v interním (privátním) </w:t>
      </w:r>
      <w:proofErr w:type="spellStart"/>
      <w:r>
        <w:t>cloudu</w:t>
      </w:r>
      <w:proofErr w:type="spellEnd"/>
      <w:r w:rsidRPr="00641B71">
        <w:t>, včetně škálovatelnosti výkonu jednotlivých vrstev.</w:t>
      </w:r>
      <w:r>
        <w:t xml:space="preserve"> Základní dělení vrstev je zobrazeno na</w:t>
      </w:r>
      <w:r w:rsidR="007D15A6">
        <w:t> </w:t>
      </w:r>
      <w:r>
        <w:t>následujícím schématu.</w:t>
      </w:r>
    </w:p>
    <w:p w:rsidR="00275F1D" w:rsidRPr="00FC54DA" w:rsidRDefault="00D53E69" w:rsidP="000234F5">
      <w:pPr>
        <w:rPr>
          <w:lang w:val="en-US"/>
        </w:rPr>
      </w:pPr>
      <w:r>
        <w:rPr>
          <w:noProof/>
          <w:lang w:eastAsia="cs-CZ"/>
        </w:rPr>
        <w:lastRenderedPageBreak/>
        <w:drawing>
          <wp:inline distT="0" distB="0" distL="0" distR="0" wp14:anchorId="71A9D344" wp14:editId="1B1ADC2E">
            <wp:extent cx="5624624" cy="814243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kladni architektura RPIS [visio] - final.png"/>
                    <pic:cNvPicPr/>
                  </pic:nvPicPr>
                  <pic:blipFill>
                    <a:blip r:embed="rId10">
                      <a:extLst>
                        <a:ext uri="{28A0092B-C50C-407E-A947-70E740481C1C}">
                          <a14:useLocalDpi xmlns:a14="http://schemas.microsoft.com/office/drawing/2010/main" val="0"/>
                        </a:ext>
                      </a:extLst>
                    </a:blip>
                    <a:stretch>
                      <a:fillRect/>
                    </a:stretch>
                  </pic:blipFill>
                  <pic:spPr>
                    <a:xfrm>
                      <a:off x="0" y="0"/>
                      <a:ext cx="5622548" cy="8139432"/>
                    </a:xfrm>
                    <a:prstGeom prst="rect">
                      <a:avLst/>
                    </a:prstGeom>
                  </pic:spPr>
                </pic:pic>
              </a:graphicData>
            </a:graphic>
          </wp:inline>
        </w:drawing>
      </w:r>
    </w:p>
    <w:p w:rsidR="00275F1D" w:rsidRPr="00221505" w:rsidRDefault="00275F1D" w:rsidP="00275F1D">
      <w:pPr>
        <w:pStyle w:val="Bezmezer"/>
        <w:jc w:val="center"/>
        <w:rPr>
          <w:lang w:val="en-US"/>
        </w:rPr>
      </w:pPr>
      <w:proofErr w:type="spellStart"/>
      <w:r>
        <w:rPr>
          <w:lang w:val="en-US"/>
        </w:rPr>
        <w:t>Architektonické</w:t>
      </w:r>
      <w:proofErr w:type="spellEnd"/>
      <w:r>
        <w:rPr>
          <w:lang w:val="en-US"/>
        </w:rPr>
        <w:t xml:space="preserve"> </w:t>
      </w:r>
      <w:proofErr w:type="spellStart"/>
      <w:r>
        <w:rPr>
          <w:lang w:val="en-US"/>
        </w:rPr>
        <w:t>sch</w:t>
      </w:r>
      <w:r w:rsidR="003A10EB">
        <w:rPr>
          <w:lang w:val="en-US"/>
        </w:rPr>
        <w:t>é</w:t>
      </w:r>
      <w:r>
        <w:rPr>
          <w:lang w:val="en-US"/>
        </w:rPr>
        <w:t>ma</w:t>
      </w:r>
      <w:proofErr w:type="spellEnd"/>
      <w:r>
        <w:rPr>
          <w:lang w:val="en-US"/>
        </w:rPr>
        <w:t xml:space="preserve"> IS RPIS</w:t>
      </w:r>
    </w:p>
    <w:p w:rsidR="000B32DB" w:rsidRPr="000234F5" w:rsidRDefault="000B32DB" w:rsidP="000234F5">
      <w:r w:rsidRPr="000234F5">
        <w:lastRenderedPageBreak/>
        <w:t>Řešení klientské části aplikace může být pro jednotlivé skupiny uživatelů postaveno na tenkém klientu nebo může být instalováno na uživatelské stanici.</w:t>
      </w:r>
    </w:p>
    <w:p w:rsidR="000B32DB" w:rsidRPr="00FB1C61" w:rsidRDefault="000B32DB" w:rsidP="000234F5">
      <w:pPr>
        <w:rPr>
          <w:lang w:val="en-US"/>
        </w:rPr>
      </w:pPr>
      <w:r>
        <w:t xml:space="preserve">Pro žádnou vrstvu architektury RPIS nejsou stanovena omezení na konkrétní hardware, operační systém, databázový systém ani webový prohlížeč. </w:t>
      </w:r>
      <w:r w:rsidRPr="0091677C">
        <w:rPr>
          <w:szCs w:val="18"/>
        </w:rPr>
        <w:t xml:space="preserve">Použité technologie </w:t>
      </w:r>
      <w:r>
        <w:rPr>
          <w:szCs w:val="18"/>
        </w:rPr>
        <w:t>musí</w:t>
      </w:r>
      <w:r w:rsidRPr="0091677C">
        <w:rPr>
          <w:szCs w:val="18"/>
        </w:rPr>
        <w:t xml:space="preserve"> umožňovat provozov</w:t>
      </w:r>
      <w:r>
        <w:rPr>
          <w:szCs w:val="18"/>
        </w:rPr>
        <w:t xml:space="preserve">ání ve </w:t>
      </w:r>
      <w:proofErr w:type="spellStart"/>
      <w:r>
        <w:rPr>
          <w:szCs w:val="18"/>
        </w:rPr>
        <w:t>virtualizovaném</w:t>
      </w:r>
      <w:proofErr w:type="spellEnd"/>
      <w:r>
        <w:rPr>
          <w:szCs w:val="18"/>
        </w:rPr>
        <w:t xml:space="preserve"> prostředí</w:t>
      </w:r>
      <w:r w:rsidRPr="0091677C">
        <w:rPr>
          <w:szCs w:val="18"/>
        </w:rPr>
        <w:t>.</w:t>
      </w:r>
      <w:r>
        <w:rPr>
          <w:szCs w:val="18"/>
        </w:rPr>
        <w:t xml:space="preserve"> </w:t>
      </w:r>
      <w:r w:rsidRPr="0091677C">
        <w:rPr>
          <w:szCs w:val="18"/>
        </w:rPr>
        <w:t>RPIS musí podporovat připojení klientů z prostředí LAN, WAN i VPN kanálem z internetu.</w:t>
      </w:r>
    </w:p>
    <w:p w:rsidR="000B32DB" w:rsidRDefault="000B32DB" w:rsidP="000234F5">
      <w:r w:rsidRPr="0091677C">
        <w:t xml:space="preserve">RPIS musí umožnit </w:t>
      </w:r>
      <w:r>
        <w:t>efektivní</w:t>
      </w:r>
      <w:r w:rsidRPr="0091677C">
        <w:t xml:space="preserve"> a bezpečnou koexistenci několika organizací, které se budou významně lišit velikostí, typy pracovněprávních vztahů resp. služebních poměrů, geografickým rozložením pracovišť apod.</w:t>
      </w:r>
      <w:r>
        <w:t xml:space="preserve"> </w:t>
      </w:r>
      <w:r w:rsidRPr="0091677C">
        <w:t xml:space="preserve">Je vyžadováno, aby </w:t>
      </w:r>
      <w:r w:rsidR="002D2475">
        <w:t>D</w:t>
      </w:r>
      <w:r w:rsidR="007A717A">
        <w:t>odavatel</w:t>
      </w:r>
      <w:r w:rsidR="006A6F50">
        <w:t xml:space="preserve"> </w:t>
      </w:r>
      <w:r w:rsidRPr="0091677C">
        <w:t xml:space="preserve">navrhl a popsal </w:t>
      </w:r>
      <w:r>
        <w:t>řešení, které bude těmto požadavkům vyhovovat, a to do dokumentu příloze č.</w:t>
      </w:r>
      <w:r w:rsidR="00474754">
        <w:t xml:space="preserve"> </w:t>
      </w:r>
      <w:r>
        <w:t>10 Požadavky na technický návrh řešení.</w:t>
      </w:r>
    </w:p>
    <w:p w:rsidR="000B32DB" w:rsidRPr="007D15A6" w:rsidRDefault="000B32DB" w:rsidP="000234F5">
      <w:pPr>
        <w:pStyle w:val="Nadpis2"/>
      </w:pPr>
      <w:bookmarkStart w:id="5" w:name="_Toc488391486"/>
      <w:r w:rsidRPr="000234F5">
        <w:t>Technická</w:t>
      </w:r>
      <w:r w:rsidRPr="007D15A6">
        <w:t xml:space="preserve"> infrastruktura</w:t>
      </w:r>
      <w:bookmarkEnd w:id="5"/>
    </w:p>
    <w:p w:rsidR="000B32DB" w:rsidRPr="006F5163" w:rsidRDefault="000B32DB" w:rsidP="002F5851">
      <w:pPr>
        <w:pStyle w:val="Nadpis3slovan"/>
      </w:pPr>
      <w:bookmarkStart w:id="6" w:name="_Toc488391487"/>
      <w:r w:rsidRPr="007D15A6">
        <w:t>Vymezení</w:t>
      </w:r>
      <w:r w:rsidRPr="006F5163">
        <w:t xml:space="preserve"> </w:t>
      </w:r>
      <w:r w:rsidRPr="000234F5">
        <w:t>odpovědností</w:t>
      </w:r>
      <w:r w:rsidRPr="006F5163">
        <w:t xml:space="preserve"> </w:t>
      </w:r>
      <w:r w:rsidR="002D2475">
        <w:t>Zadavatele</w:t>
      </w:r>
      <w:r w:rsidRPr="006F5163">
        <w:t xml:space="preserve"> a Dodavatele</w:t>
      </w:r>
      <w:bookmarkEnd w:id="6"/>
    </w:p>
    <w:p w:rsidR="000B32DB" w:rsidRDefault="000B32DB" w:rsidP="000234F5">
      <w:r w:rsidRPr="00DB7C8E">
        <w:t xml:space="preserve">V souladu </w:t>
      </w:r>
      <w:r w:rsidRPr="00995936">
        <w:t>se strategií ICT resortu Ministerstva</w:t>
      </w:r>
      <w:r w:rsidRPr="00DB7C8E">
        <w:t xml:space="preserve"> financí bude </w:t>
      </w:r>
      <w:r>
        <w:t xml:space="preserve">RPIS vybudován a </w:t>
      </w:r>
      <w:r w:rsidRPr="00DB7C8E">
        <w:t>provozován v</w:t>
      </w:r>
      <w:r w:rsidR="003A10EB">
        <w:t> </w:t>
      </w:r>
      <w:r w:rsidRPr="00DB7C8E">
        <w:t xml:space="preserve">prostředí Národního datového centra (dále jen „NDC“) </w:t>
      </w:r>
      <w:r>
        <w:t>resortního dodavatele služeb infrastruktury a provozu Státní pokladny Centra sdílených služeb, s.</w:t>
      </w:r>
      <w:r w:rsidR="003A10EB">
        <w:t xml:space="preserve"> </w:t>
      </w:r>
      <w:r>
        <w:t>p. (dále jen „SPCSS“)</w:t>
      </w:r>
      <w:r w:rsidRPr="00DB7C8E">
        <w:t xml:space="preserve">. Cílem této strategie je dosažení maximální efektivity sdílených služeb IT infrastruktury v resortu </w:t>
      </w:r>
      <w:r>
        <w:t>Mi</w:t>
      </w:r>
      <w:r w:rsidRPr="00DB7C8E">
        <w:t xml:space="preserve">nisterstva </w:t>
      </w:r>
      <w:r>
        <w:t>financí v</w:t>
      </w:r>
      <w:r w:rsidR="007D15A6">
        <w:t> </w:t>
      </w:r>
      <w:r w:rsidRPr="00DB7C8E">
        <w:t>soulad</w:t>
      </w:r>
      <w:r>
        <w:t>u</w:t>
      </w:r>
      <w:r w:rsidRPr="00DB7C8E">
        <w:t xml:space="preserve"> se strategií rozvoje </w:t>
      </w:r>
      <w:proofErr w:type="spellStart"/>
      <w:r w:rsidRPr="00DB7C8E">
        <w:t>eGovernmentu</w:t>
      </w:r>
      <w:proofErr w:type="spellEnd"/>
      <w:r>
        <w:t xml:space="preserve"> ČR</w:t>
      </w:r>
      <w:r w:rsidRPr="00DB7C8E">
        <w:t>.</w:t>
      </w:r>
    </w:p>
    <w:p w:rsidR="000B32DB" w:rsidRDefault="000B32DB" w:rsidP="000234F5">
      <w:r w:rsidRPr="00DB7C8E">
        <w:t>Dodávku</w:t>
      </w:r>
      <w:r>
        <w:t>, implementaci</w:t>
      </w:r>
      <w:r w:rsidRPr="00DB7C8E">
        <w:t xml:space="preserve"> a provoz síťové, HW a SW infrastruktury</w:t>
      </w:r>
      <w:r>
        <w:t xml:space="preserve"> a</w:t>
      </w:r>
      <w:r w:rsidRPr="00DB7C8E">
        <w:t xml:space="preserve"> související provozní služby (zálohování, </w:t>
      </w:r>
      <w:r>
        <w:t>monitoring</w:t>
      </w:r>
      <w:r w:rsidRPr="00DB7C8E">
        <w:t xml:space="preserve">) </w:t>
      </w:r>
      <w:r>
        <w:t xml:space="preserve">zajistí </w:t>
      </w:r>
      <w:r w:rsidRPr="00DB7C8E">
        <w:t>SPCSS</w:t>
      </w:r>
      <w:r>
        <w:t xml:space="preserve"> podle návrhu Dodavatele</w:t>
      </w:r>
      <w:r w:rsidRPr="00DB7C8E">
        <w:t>.</w:t>
      </w:r>
    </w:p>
    <w:p w:rsidR="000B32DB" w:rsidRDefault="000B32DB" w:rsidP="000234F5">
      <w:r w:rsidRPr="00DB7C8E">
        <w:t>SPCSS bude poskytovat</w:t>
      </w:r>
      <w:r>
        <w:t xml:space="preserve"> infrastrukturu a související služby formou provozních služeb na svých sdílených platformách, včetně přípravy těchto služeb pro implementaci RPIS. Konkrétně jde o</w:t>
      </w:r>
      <w:r w:rsidR="003A10EB">
        <w:t> </w:t>
      </w:r>
      <w:r>
        <w:t>oblasti:</w:t>
      </w:r>
    </w:p>
    <w:p w:rsidR="000B32DB" w:rsidRDefault="000B32DB" w:rsidP="000234F5">
      <w:pPr>
        <w:pStyle w:val="Odstavecseseznamem"/>
        <w:numPr>
          <w:ilvl w:val="0"/>
          <w:numId w:val="8"/>
        </w:numPr>
      </w:pPr>
      <w:r>
        <w:t>Služby datového centra</w:t>
      </w:r>
    </w:p>
    <w:p w:rsidR="000B32DB" w:rsidRDefault="000B32DB" w:rsidP="000234F5">
      <w:pPr>
        <w:pStyle w:val="Odstavecseseznamem"/>
        <w:numPr>
          <w:ilvl w:val="0"/>
          <w:numId w:val="8"/>
        </w:numPr>
      </w:pPr>
      <w:r>
        <w:t>Bezpečné propojení a připojení do Internetu (síťové služby)</w:t>
      </w:r>
    </w:p>
    <w:p w:rsidR="000B32DB" w:rsidRDefault="000B32DB" w:rsidP="000234F5">
      <w:pPr>
        <w:pStyle w:val="Odstavecseseznamem"/>
        <w:numPr>
          <w:ilvl w:val="0"/>
          <w:numId w:val="8"/>
        </w:numPr>
      </w:pPr>
      <w:r>
        <w:t xml:space="preserve">Poskytování výpočetního výkonu (včetně </w:t>
      </w:r>
      <w:proofErr w:type="spellStart"/>
      <w:r>
        <w:t>virtualizace</w:t>
      </w:r>
      <w:proofErr w:type="spellEnd"/>
      <w:r>
        <w:t>)</w:t>
      </w:r>
    </w:p>
    <w:p w:rsidR="000B32DB" w:rsidRDefault="000B32DB" w:rsidP="000234F5">
      <w:pPr>
        <w:pStyle w:val="Odstavecseseznamem"/>
        <w:numPr>
          <w:ilvl w:val="0"/>
          <w:numId w:val="8"/>
        </w:numPr>
      </w:pPr>
      <w:r>
        <w:t>Poskytování diskového prostoru</w:t>
      </w:r>
    </w:p>
    <w:p w:rsidR="000B32DB" w:rsidRDefault="000B32DB" w:rsidP="000234F5">
      <w:pPr>
        <w:pStyle w:val="Odstavecseseznamem"/>
        <w:numPr>
          <w:ilvl w:val="0"/>
          <w:numId w:val="8"/>
        </w:numPr>
      </w:pPr>
      <w:r>
        <w:t>Správa operačních systémů</w:t>
      </w:r>
    </w:p>
    <w:p w:rsidR="000B32DB" w:rsidRDefault="000B32DB" w:rsidP="000234F5">
      <w:pPr>
        <w:pStyle w:val="Odstavecseseznamem"/>
        <w:numPr>
          <w:ilvl w:val="0"/>
          <w:numId w:val="8"/>
        </w:numPr>
      </w:pPr>
      <w:r>
        <w:t xml:space="preserve">Správa databází (pouze provozní služby v rámci Servisních služeb, dodávka, SW licence včetně </w:t>
      </w:r>
      <w:proofErr w:type="spellStart"/>
      <w:r>
        <w:t>maintenance</w:t>
      </w:r>
      <w:proofErr w:type="spellEnd"/>
      <w:r>
        <w:t xml:space="preserve"> a implementace v odpovědnosti Dodavatele)</w:t>
      </w:r>
    </w:p>
    <w:p w:rsidR="000B32DB" w:rsidRDefault="000B32DB" w:rsidP="000234F5">
      <w:pPr>
        <w:pStyle w:val="Odstavecseseznamem"/>
        <w:numPr>
          <w:ilvl w:val="0"/>
          <w:numId w:val="8"/>
        </w:numPr>
      </w:pPr>
      <w:r>
        <w:t>Zálohování a archivace dat</w:t>
      </w:r>
    </w:p>
    <w:p w:rsidR="000B32DB" w:rsidRDefault="000B32DB" w:rsidP="000234F5">
      <w:pPr>
        <w:pStyle w:val="Odstavecseseznamem"/>
        <w:numPr>
          <w:ilvl w:val="0"/>
          <w:numId w:val="8"/>
        </w:numPr>
      </w:pPr>
      <w:r>
        <w:t>CKB, SOC a bezpečnostní monitoring</w:t>
      </w:r>
    </w:p>
    <w:p w:rsidR="000B32DB" w:rsidRDefault="000B32DB" w:rsidP="000234F5">
      <w:pPr>
        <w:pStyle w:val="Odstavecseseznamem"/>
        <w:numPr>
          <w:ilvl w:val="0"/>
          <w:numId w:val="8"/>
        </w:numPr>
      </w:pPr>
      <w:r>
        <w:t>Provozní monitoring</w:t>
      </w:r>
    </w:p>
    <w:p w:rsidR="000B32DB" w:rsidRDefault="000B32DB" w:rsidP="000234F5">
      <w:pPr>
        <w:pStyle w:val="Odstavecseseznamem"/>
        <w:numPr>
          <w:ilvl w:val="0"/>
          <w:numId w:val="8"/>
        </w:numPr>
      </w:pPr>
      <w:proofErr w:type="spellStart"/>
      <w:r>
        <w:t>Service</w:t>
      </w:r>
      <w:proofErr w:type="spellEnd"/>
      <w:r>
        <w:t xml:space="preserve"> </w:t>
      </w:r>
      <w:proofErr w:type="spellStart"/>
      <w:r>
        <w:t>Desk</w:t>
      </w:r>
      <w:proofErr w:type="spellEnd"/>
    </w:p>
    <w:p w:rsidR="000B32DB" w:rsidRDefault="000B32DB" w:rsidP="000234F5">
      <w:r>
        <w:t>Návrh kompletní technické infrastruktury RPIS je odpovědností Dodavatele. Dodavatel navrhne a</w:t>
      </w:r>
      <w:r w:rsidR="007D15A6">
        <w:t> </w:t>
      </w:r>
      <w:r>
        <w:t xml:space="preserve">popíše technickou infrastrukturu včetně jejího </w:t>
      </w:r>
      <w:r w:rsidRPr="00DB7C8E">
        <w:t>kapacitní</w:t>
      </w:r>
      <w:r>
        <w:t>ho</w:t>
      </w:r>
      <w:r w:rsidRPr="00DB7C8E">
        <w:t xml:space="preserve"> </w:t>
      </w:r>
      <w:r>
        <w:t xml:space="preserve">návrhu na základě požadavků uvedených </w:t>
      </w:r>
      <w:r w:rsidR="00E449DD">
        <w:t xml:space="preserve">v </w:t>
      </w:r>
      <w:r>
        <w:t xml:space="preserve">této příloze. V návrhu technické infrastruktury Dodavatel použije standardy a stavební </w:t>
      </w:r>
      <w:r>
        <w:lastRenderedPageBreak/>
        <w:t xml:space="preserve">bloky SPCSS, uvedené v kapitole </w:t>
      </w:r>
      <w:r w:rsidR="005A7D3A">
        <w:t xml:space="preserve">1.6 </w:t>
      </w:r>
      <w:r w:rsidR="0051401E">
        <w:t>„</w:t>
      </w:r>
      <w:r w:rsidRPr="00951494">
        <w:t>Standardy a stavební bloky SPCSS</w:t>
      </w:r>
      <w:r w:rsidR="0051401E">
        <w:t>“</w:t>
      </w:r>
      <w:r w:rsidRPr="00951494">
        <w:t xml:space="preserve"> této přílohy </w:t>
      </w:r>
      <w:r>
        <w:t xml:space="preserve">a popíše ji podle požadavků ve </w:t>
      </w:r>
      <w:r w:rsidRPr="00987A2A">
        <w:t>smyslu této ZD</w:t>
      </w:r>
      <w:r>
        <w:t xml:space="preserve"> v příloze č.</w:t>
      </w:r>
      <w:r w:rsidR="00474754">
        <w:t xml:space="preserve"> </w:t>
      </w:r>
      <w:r>
        <w:t>10</w:t>
      </w:r>
      <w:r w:rsidRPr="00987A2A">
        <w:t xml:space="preserve"> Požadavky na technický návrh řešení</w:t>
      </w:r>
      <w:r>
        <w:t>.</w:t>
      </w:r>
    </w:p>
    <w:p w:rsidR="000B32DB" w:rsidRDefault="000B32DB" w:rsidP="000234F5">
      <w:r>
        <w:t>V rámci realizace Díla a poskytování Servisních služeb a rozvoje bude Dodavatel spolupracovat se SPCSS v rámci součinností souvisejících s implementací, provozem technické infrastruktury a</w:t>
      </w:r>
      <w:r w:rsidR="007D15A6">
        <w:t> </w:t>
      </w:r>
      <w:r>
        <w:t xml:space="preserve">souvisejících provozních služeb SPCSS. Detailní rozdělení odpovědností mezi Dodavatele a SPCSS a rozsah součinností při realizaci Díla definuje </w:t>
      </w:r>
      <w:r w:rsidR="002D2475">
        <w:t>Dodavatel</w:t>
      </w:r>
      <w:r>
        <w:t xml:space="preserve"> v dokumentu </w:t>
      </w:r>
      <w:r w:rsidR="0051401E">
        <w:t>„</w:t>
      </w:r>
      <w:r>
        <w:t>Požadavky na technický návrh řešení.</w:t>
      </w:r>
      <w:r w:rsidR="0051401E">
        <w:t>“</w:t>
      </w:r>
    </w:p>
    <w:p w:rsidR="000B32DB" w:rsidRDefault="000B32DB" w:rsidP="000234F5">
      <w:r>
        <w:t xml:space="preserve">Rozdělení odpovědností Dodavatele a </w:t>
      </w:r>
      <w:r w:rsidR="002D2475">
        <w:t>Zadavatele</w:t>
      </w:r>
      <w:r>
        <w:t xml:space="preserve"> v implementaci i provozu vychází z výše uvedeného vymezení dodávky SPCSS.</w:t>
      </w:r>
    </w:p>
    <w:p w:rsidR="000B32DB" w:rsidRPr="006F5163" w:rsidRDefault="000B32DB" w:rsidP="000234F5">
      <w:pPr>
        <w:pStyle w:val="Nadpis2"/>
      </w:pPr>
      <w:bookmarkStart w:id="7" w:name="_Toc488391488"/>
      <w:r w:rsidRPr="006F5163">
        <w:t>Prostředí systému RPIS</w:t>
      </w:r>
      <w:bookmarkEnd w:id="7"/>
    </w:p>
    <w:p w:rsidR="000B32DB" w:rsidRDefault="000B32DB" w:rsidP="000234F5">
      <w:r>
        <w:t>Je požadována implementace minimálně těchto prostředí s tím, že některá</w:t>
      </w:r>
      <w:r w:rsidR="0051401E">
        <w:t xml:space="preserve"> z nich</w:t>
      </w:r>
      <w:r>
        <w:t xml:space="preserve"> mohou být sdílená a optim</w:t>
      </w:r>
      <w:r w:rsidR="00D24481">
        <w:t>alizovaná pro svůj účel použití</w:t>
      </w:r>
      <w:r>
        <w:t>:</w:t>
      </w:r>
    </w:p>
    <w:p w:rsidR="000B32DB" w:rsidRDefault="000B32DB" w:rsidP="000234F5">
      <w:pPr>
        <w:pStyle w:val="Odstavecseseznamem"/>
        <w:numPr>
          <w:ilvl w:val="0"/>
          <w:numId w:val="9"/>
        </w:numPr>
      </w:pPr>
      <w:r>
        <w:t>Produkční</w:t>
      </w:r>
    </w:p>
    <w:p w:rsidR="000B32DB" w:rsidRDefault="000B32DB" w:rsidP="000234F5">
      <w:pPr>
        <w:pStyle w:val="Odstavecseseznamem"/>
        <w:numPr>
          <w:ilvl w:val="0"/>
          <w:numId w:val="9"/>
        </w:numPr>
      </w:pPr>
      <w:r>
        <w:t>Škol</w:t>
      </w:r>
      <w:r w:rsidR="003A10EB">
        <w:t>i</w:t>
      </w:r>
      <w:r>
        <w:t>cí</w:t>
      </w:r>
      <w:r w:rsidRPr="0058499E">
        <w:t>/</w:t>
      </w:r>
      <w:proofErr w:type="spellStart"/>
      <w:r>
        <w:t>Pre</w:t>
      </w:r>
      <w:proofErr w:type="spellEnd"/>
      <w:r>
        <w:t>-produkční</w:t>
      </w:r>
    </w:p>
    <w:p w:rsidR="000B32DB" w:rsidRDefault="000B32DB" w:rsidP="000234F5">
      <w:pPr>
        <w:pStyle w:val="Odstavecseseznamem"/>
        <w:numPr>
          <w:ilvl w:val="0"/>
          <w:numId w:val="9"/>
        </w:numPr>
      </w:pPr>
      <w:r>
        <w:t>Testovací</w:t>
      </w:r>
    </w:p>
    <w:p w:rsidR="000B32DB" w:rsidRDefault="000B32DB" w:rsidP="000234F5">
      <w:r>
        <w:t>Dodavatel může v návrhu použít více oddělených prostředí, pokud je takové použití v souladu s</w:t>
      </w:r>
      <w:r w:rsidR="003A10EB">
        <w:t> </w:t>
      </w:r>
      <w:r>
        <w:t>plněním požadavků na systém v rozsahu ZD.</w:t>
      </w:r>
    </w:p>
    <w:p w:rsidR="000B32DB" w:rsidRDefault="000B32DB" w:rsidP="000234F5">
      <w:r>
        <w:t xml:space="preserve">Pro jiná než produkční a </w:t>
      </w:r>
      <w:proofErr w:type="spellStart"/>
      <w:r>
        <w:t>pre</w:t>
      </w:r>
      <w:proofErr w:type="spellEnd"/>
      <w:r>
        <w:t>-produkční prostředí Dodavatel navrhne a zajistí způsob a postupy pro</w:t>
      </w:r>
      <w:r w:rsidR="007D15A6">
        <w:t> </w:t>
      </w:r>
      <w:proofErr w:type="spellStart"/>
      <w:r>
        <w:t>anonymizaci</w:t>
      </w:r>
      <w:proofErr w:type="spellEnd"/>
      <w:r>
        <w:t xml:space="preserve"> dat (například při aktualizacích systémů nebo opětovném plnění dat).</w:t>
      </w:r>
    </w:p>
    <w:p w:rsidR="000B32DB" w:rsidRDefault="000B32DB" w:rsidP="000234F5">
      <w:r>
        <w:t>Plnění SLA dostupnosti systému uvedených v kapitole 1.3 lze zajistit redundancí HW i SW komponent na všech vrstvách produkčního prostředí.</w:t>
      </w:r>
    </w:p>
    <w:p w:rsidR="000B32DB" w:rsidRDefault="000B32DB" w:rsidP="000234F5">
      <w:proofErr w:type="spellStart"/>
      <w:r>
        <w:t>Pre</w:t>
      </w:r>
      <w:proofErr w:type="spellEnd"/>
      <w:r>
        <w:t xml:space="preserve">-produkční prostředí musí </w:t>
      </w:r>
      <w:r w:rsidR="00870D8E">
        <w:t>obsahovat</w:t>
      </w:r>
      <w:r w:rsidR="0051401E">
        <w:t xml:space="preserve"> stejné </w:t>
      </w:r>
      <w:r>
        <w:t xml:space="preserve">mechanismy redundance HW a SW produkčního prostředí, jeho výkon a datové kapacity musí odpovídat potřebám testování v rámci Servisních služeb a Služeb rozvoje. Zátěžové testy budou provedeny na Produkčním prostředí před spuštěním ostrého provozu, nebo na </w:t>
      </w:r>
      <w:proofErr w:type="spellStart"/>
      <w:r>
        <w:t>Pre</w:t>
      </w:r>
      <w:proofErr w:type="spellEnd"/>
      <w:r>
        <w:t>-</w:t>
      </w:r>
      <w:r w:rsidR="003A10EB">
        <w:t>p</w:t>
      </w:r>
      <w:r>
        <w:t>rodukčním prostředí s dočasně navýšenými HW zdroji.</w:t>
      </w:r>
    </w:p>
    <w:p w:rsidR="0051401E" w:rsidRDefault="0051401E" w:rsidP="000234F5">
      <w:pPr>
        <w:rPr>
          <w:lang w:val="en-US"/>
        </w:rPr>
      </w:pPr>
      <w:r>
        <w:t xml:space="preserve">Před nasazením nové verze sw na </w:t>
      </w:r>
      <w:proofErr w:type="spellStart"/>
      <w:r>
        <w:t>předprodukční</w:t>
      </w:r>
      <w:proofErr w:type="spellEnd"/>
      <w:r>
        <w:t xml:space="preserve"> resp. produkční prostředí je </w:t>
      </w:r>
      <w:r w:rsidR="003A10EB">
        <w:t xml:space="preserve">požadována </w:t>
      </w:r>
      <w:r>
        <w:t>aktualizace dokumentace a zdrojové kódy.</w:t>
      </w:r>
    </w:p>
    <w:p w:rsidR="000B32DB" w:rsidRPr="006F5163" w:rsidRDefault="000B32DB" w:rsidP="000234F5">
      <w:pPr>
        <w:pStyle w:val="Nadpis2"/>
      </w:pPr>
      <w:bookmarkStart w:id="8" w:name="_Toc488391489"/>
      <w:r w:rsidRPr="006F5163">
        <w:t>Požadavky na dostupnost systému RPIS a jeho provozní doba</w:t>
      </w:r>
      <w:bookmarkEnd w:id="8"/>
    </w:p>
    <w:p w:rsidR="000B32DB" w:rsidRDefault="000B32DB" w:rsidP="000234F5">
      <w:r>
        <w:t xml:space="preserve">Systém bude dostupný v režimu 7x24 s povolenými plánovanými servisními odstávkami uvedenými v kapitole 1.4. </w:t>
      </w:r>
    </w:p>
    <w:p w:rsidR="000B32DB" w:rsidRDefault="000B32DB" w:rsidP="000234F5">
      <w:r>
        <w:t>V době mimo plánované servisní odst</w:t>
      </w:r>
      <w:r w:rsidR="00D24481">
        <w:t>ávky činí požadovaná dostupnost</w:t>
      </w:r>
      <w:r>
        <w:t>:</w:t>
      </w:r>
    </w:p>
    <w:p w:rsidR="000B32DB" w:rsidRDefault="000B32DB" w:rsidP="000234F5">
      <w:r>
        <w:t>99,5</w:t>
      </w:r>
      <w:r w:rsidR="003A10EB">
        <w:t xml:space="preserve"> </w:t>
      </w:r>
      <w:r>
        <w:rPr>
          <w:lang w:val="en-US"/>
        </w:rPr>
        <w:t xml:space="preserve">% </w:t>
      </w:r>
      <w:r>
        <w:t>na roční bázi (tj. maximální celková přípustná doba nedostupnosti za kalendářní rok činí 44 hodin)</w:t>
      </w:r>
    </w:p>
    <w:p w:rsidR="000B32DB" w:rsidRPr="00474754" w:rsidRDefault="000B32DB" w:rsidP="000234F5">
      <w:r>
        <w:lastRenderedPageBreak/>
        <w:t>98,</w:t>
      </w:r>
      <w:r>
        <w:rPr>
          <w:lang w:val="en-US"/>
        </w:rPr>
        <w:t>9</w:t>
      </w:r>
      <w:r w:rsidR="003A10EB">
        <w:rPr>
          <w:lang w:val="en-US"/>
        </w:rPr>
        <w:t xml:space="preserve"> </w:t>
      </w:r>
      <w:r>
        <w:rPr>
          <w:lang w:val="en-US"/>
        </w:rPr>
        <w:t xml:space="preserve">% </w:t>
      </w:r>
      <w:r w:rsidRPr="00474754">
        <w:t>na měsíční bázi (tj. maximální celková přípustná nedostupnosti za kalendářní měsíc činí 8 hodin)</w:t>
      </w:r>
    </w:p>
    <w:p w:rsidR="000B32DB" w:rsidRPr="00474754" w:rsidRDefault="000B32DB" w:rsidP="000234F5">
      <w:r w:rsidRPr="00474754">
        <w:t>Požadovaná provozní doba, jako období, kdy musí být zajištěny všechny služby související s</w:t>
      </w:r>
      <w:r w:rsidR="003A10EB">
        <w:t> </w:t>
      </w:r>
      <w:r w:rsidRPr="00474754">
        <w:t>provozem systému a nesmí být plánovány servisní odstávky</w:t>
      </w:r>
      <w:r w:rsidR="00662D3B">
        <w:t>,</w:t>
      </w:r>
      <w:r w:rsidRPr="00474754">
        <w:t xml:space="preserve"> je 5x10 hodin, tedy v pracovní dny mezi 8. a 18. hodinou.</w:t>
      </w:r>
    </w:p>
    <w:p w:rsidR="000B32DB" w:rsidRPr="006F5163" w:rsidRDefault="000B32DB" w:rsidP="000234F5">
      <w:pPr>
        <w:pStyle w:val="Nadpis2"/>
      </w:pPr>
      <w:bookmarkStart w:id="9" w:name="_Toc488391490"/>
      <w:r w:rsidRPr="006F5163">
        <w:t>Servisní odstávky RPIS</w:t>
      </w:r>
      <w:bookmarkEnd w:id="9"/>
    </w:p>
    <w:p w:rsidR="000B32DB" w:rsidRDefault="000B32DB" w:rsidP="000234F5">
      <w:r>
        <w:t>Servisní odstávky jsou přípustné v maximálním rozsahu 96 hodin ročně. Jednotlivá servisní odstávka nesmí přesáhnout 24 hodin.</w:t>
      </w:r>
    </w:p>
    <w:p w:rsidR="00846A72" w:rsidRDefault="000B32DB" w:rsidP="000234F5">
      <w:r>
        <w:t xml:space="preserve">Servisní odstávky musí být realizovány mimo nadefinovanou provozní dobu systému a mimo období požadované zvýšené dostupnosti. </w:t>
      </w:r>
      <w:r w:rsidRPr="00846A72">
        <w:t>Zvýšená dostupnost jsou poslední dva pracovní dny v měsíci a první</w:t>
      </w:r>
      <w:r w:rsidR="00846A72" w:rsidRPr="00FC54DA">
        <w:t>ch 5 pracovních dnů</w:t>
      </w:r>
      <w:r w:rsidRPr="00F13759">
        <w:t xml:space="preserve"> nového měsíce.</w:t>
      </w:r>
      <w:r>
        <w:t xml:space="preserve"> </w:t>
      </w:r>
      <w:r w:rsidR="00F13759">
        <w:t>Servisní odstávky by měly být přednostně plánovány na víkendy a svátky.</w:t>
      </w:r>
    </w:p>
    <w:p w:rsidR="000B32DB" w:rsidRDefault="000B32DB" w:rsidP="000234F5">
      <w:r>
        <w:t>Typy servisních odstávek</w:t>
      </w:r>
    </w:p>
    <w:p w:rsidR="000B32DB" w:rsidRDefault="000B32DB" w:rsidP="000234F5">
      <w:pPr>
        <w:pStyle w:val="Odstavecseseznamem"/>
        <w:numPr>
          <w:ilvl w:val="0"/>
          <w:numId w:val="36"/>
        </w:numPr>
      </w:pPr>
      <w:r>
        <w:t>plánované servisní odstávky</w:t>
      </w:r>
    </w:p>
    <w:p w:rsidR="000B32DB" w:rsidRDefault="000B32DB" w:rsidP="000234F5">
      <w:pPr>
        <w:pStyle w:val="Odstavecseseznamem"/>
        <w:numPr>
          <w:ilvl w:val="0"/>
          <w:numId w:val="36"/>
        </w:numPr>
      </w:pPr>
      <w:r>
        <w:t>mimořádné servisní odstávky</w:t>
      </w:r>
    </w:p>
    <w:p w:rsidR="000B32DB" w:rsidRDefault="000B32DB" w:rsidP="000234F5">
      <w:r>
        <w:t>Plán servisních odstávek a období zvýšené dostupnosti bude sestaven vždy na celý kalendářní rok a</w:t>
      </w:r>
      <w:r w:rsidR="007D15A6">
        <w:t> </w:t>
      </w:r>
      <w:r>
        <w:t xml:space="preserve">včas předložen ke schválení </w:t>
      </w:r>
      <w:r w:rsidR="002D2475">
        <w:t>Zadavatelem</w:t>
      </w:r>
      <w:r>
        <w:t>.</w:t>
      </w:r>
    </w:p>
    <w:p w:rsidR="000B32DB" w:rsidRPr="00F36A7D" w:rsidRDefault="000B32DB" w:rsidP="000234F5">
      <w:r>
        <w:t xml:space="preserve">Mimořádné servisní odstávky, kromě odstávek pro řešení havarijních stavů, musí být </w:t>
      </w:r>
      <w:r w:rsidR="00B67213">
        <w:t xml:space="preserve">plánovány </w:t>
      </w:r>
      <w:r>
        <w:t>minimálně jeden týden předem a oznámeny uživatelům formou publikování informací v RPIS.</w:t>
      </w:r>
    </w:p>
    <w:p w:rsidR="000B32DB" w:rsidRPr="006F5163" w:rsidRDefault="000B32DB" w:rsidP="000234F5">
      <w:pPr>
        <w:pStyle w:val="Nadpis2"/>
      </w:pPr>
      <w:bookmarkStart w:id="10" w:name="_Toc488391491"/>
      <w:r w:rsidRPr="006F5163">
        <w:t>Požadavky na realizaci díla – přístup do NDC</w:t>
      </w:r>
      <w:bookmarkEnd w:id="10"/>
    </w:p>
    <w:p w:rsidR="000B32DB" w:rsidRDefault="000B32DB" w:rsidP="000234F5">
      <w:r>
        <w:t>Ke všem implementovaným prostředím bude Dodavateli poskytnut vzdálený přístup pomocí VPN, a</w:t>
      </w:r>
      <w:r w:rsidR="007D15A6">
        <w:t> </w:t>
      </w:r>
      <w:r>
        <w:t xml:space="preserve">to buď propojením sítí přes VPN, nebo jako přístup jednotlivých rolí Dodavatele s využitím PC klientů a </w:t>
      </w:r>
      <w:proofErr w:type="spellStart"/>
      <w:r>
        <w:t>dvoufaktorové</w:t>
      </w:r>
      <w:proofErr w:type="spellEnd"/>
      <w:r>
        <w:t xml:space="preserve"> autentizace. Podporovaná technologie je Cisco VPN (Cisco </w:t>
      </w:r>
      <w:proofErr w:type="spellStart"/>
      <w:r>
        <w:t>Anyconnect</w:t>
      </w:r>
      <w:proofErr w:type="spellEnd"/>
      <w:r>
        <w:t>). Konkrétní nastavení propojení sítí bude po dohodě s Dodavatelem.</w:t>
      </w:r>
    </w:p>
    <w:p w:rsidR="000B32DB" w:rsidRDefault="000B32DB" w:rsidP="000234F5">
      <w:r>
        <w:t xml:space="preserve">Umístění pracovníků Dodavatele v prostorách SPCSS, kromě pracovníků podpory Dodavatele </w:t>
      </w:r>
      <w:r w:rsidR="00FA5D8D">
        <w:t xml:space="preserve">v rámci </w:t>
      </w:r>
      <w:r>
        <w:t>post implementační podpory nebo školení pracovníků SPCSS, se nepředpokládá.</w:t>
      </w:r>
    </w:p>
    <w:p w:rsidR="000B32DB" w:rsidRPr="006F5163" w:rsidRDefault="000B32DB" w:rsidP="000234F5">
      <w:pPr>
        <w:pStyle w:val="Nadpis2"/>
      </w:pPr>
      <w:bookmarkStart w:id="11" w:name="_Toc488391492"/>
      <w:r w:rsidRPr="006F5163">
        <w:t>Standardy a stavební bloky SPCSS</w:t>
      </w:r>
      <w:bookmarkEnd w:id="11"/>
    </w:p>
    <w:p w:rsidR="000B32DB" w:rsidRPr="006F5163" w:rsidRDefault="000B32DB" w:rsidP="002F5851">
      <w:pPr>
        <w:pStyle w:val="Nadpis3slovan"/>
      </w:pPr>
      <w:bookmarkStart w:id="12" w:name="_Toc488391493"/>
      <w:r w:rsidRPr="006F5163">
        <w:t>Specifikace NDC</w:t>
      </w:r>
      <w:bookmarkEnd w:id="12"/>
    </w:p>
    <w:p w:rsidR="000B32DB" w:rsidRDefault="000B32DB" w:rsidP="000234F5">
      <w:r>
        <w:t>Národní datové centrum (NDC) SPCSS se nachází na adrese Na Vápence 915/14, Žižkov, 130 00 Praha 3. Hlavní parametry NDC jsou prostředí dle normy TIER III ANSI/TIA – 942/</w:t>
      </w:r>
      <w:proofErr w:type="spellStart"/>
      <w:r>
        <w:t>The</w:t>
      </w:r>
      <w:proofErr w:type="spellEnd"/>
      <w:r>
        <w:t xml:space="preserve"> </w:t>
      </w:r>
      <w:proofErr w:type="spellStart"/>
      <w:r>
        <w:t>Uptime</w:t>
      </w:r>
      <w:proofErr w:type="spellEnd"/>
      <w:r>
        <w:t xml:space="preserve"> Institute a možnost provádění servisních prací za plného provozu datového centra SPCSS bez dopadu na zákazníky a jejich zařízení. NDC nabízí redundanci všech kritických systémů a fyzickou bezpečnost, která je zajišťována nepřetržitou fyzickou ostrahou a evidencí vstupu a monitoring</w:t>
      </w:r>
      <w:r w:rsidR="00B67213">
        <w:t>em</w:t>
      </w:r>
      <w:r>
        <w:t xml:space="preserve"> oprávněných osob uvnitř datového centra.</w:t>
      </w:r>
    </w:p>
    <w:p w:rsidR="000B32DB" w:rsidRDefault="000B32DB" w:rsidP="000234F5">
      <w:r>
        <w:lastRenderedPageBreak/>
        <w:t xml:space="preserve">Druhé datové centrum NDC Zeleneč je ve výstavbě a bude v provozu od roku 2019. NDC Zeleneč bude připojeno dostatečnou kapacitou pro zajištění LAN a SAN konektivity mezi lokalitami. </w:t>
      </w:r>
      <w:r w:rsidR="0051401E">
        <w:t>Síťová infrastruktura propojení mezi datovými centry umožní bezproblémové použití synchronní replikace dat na úrovni diskových polí.</w:t>
      </w:r>
    </w:p>
    <w:p w:rsidR="000B32DB" w:rsidRDefault="000B32DB" w:rsidP="000234F5">
      <w:r>
        <w:t xml:space="preserve">V případě požadavku podpory </w:t>
      </w:r>
      <w:proofErr w:type="spellStart"/>
      <w:r>
        <w:t>Disaster</w:t>
      </w:r>
      <w:proofErr w:type="spellEnd"/>
      <w:r>
        <w:t xml:space="preserve"> </w:t>
      </w:r>
      <w:proofErr w:type="spellStart"/>
      <w:r>
        <w:t>Recovery</w:t>
      </w:r>
      <w:proofErr w:type="spellEnd"/>
      <w:r>
        <w:t xml:space="preserve"> (obnova infrastruktury systému po havárii, dále jen „DR“) požadované pro některé kritické komponenty řešení, může SPCSS zajistit umístění DR systémů v oddělené místnosti s plně nezávislou podporou na všech úrovních (napájení, chlazení, síťové připojení) a výhledově možnost přesunu DR systémů do druhé lokality. Využití druhé lokality je možné pro všechny části řešení podle návrhu Dodavatele. </w:t>
      </w:r>
    </w:p>
    <w:p w:rsidR="000B32DB" w:rsidRPr="002F5851" w:rsidRDefault="000B32DB" w:rsidP="002F5851">
      <w:pPr>
        <w:pStyle w:val="Nadpis3slovan"/>
      </w:pPr>
      <w:bookmarkStart w:id="13" w:name="_Toc488391494"/>
      <w:r w:rsidRPr="002F5851">
        <w:t>Bezpečné propojení a připojení do Internetu</w:t>
      </w:r>
      <w:bookmarkEnd w:id="13"/>
    </w:p>
    <w:p w:rsidR="000B32DB" w:rsidRDefault="000B32DB" w:rsidP="000234F5">
      <w:r w:rsidRPr="00DB7C8E">
        <w:t xml:space="preserve">SPCSS provozuje síťovou infrastrukturu včetně telekomunikačních linek a aktivních síťových bezpečnostních prvků, zahrnující redundantní připojení do internetu a </w:t>
      </w:r>
      <w:proofErr w:type="spellStart"/>
      <w:r w:rsidRPr="00DB7C8E">
        <w:t>NIXu</w:t>
      </w:r>
      <w:proofErr w:type="spellEnd"/>
      <w:r w:rsidRPr="00DB7C8E">
        <w:t xml:space="preserve"> s vlastním AS, propojení do CMS a KIVS, propojení do resortních sítí (GOVBONE), ochran</w:t>
      </w:r>
      <w:r>
        <w:t>u</w:t>
      </w:r>
      <w:r w:rsidRPr="00DB7C8E">
        <w:t xml:space="preserve"> proti </w:t>
      </w:r>
      <w:proofErr w:type="spellStart"/>
      <w:r w:rsidRPr="00DB7C8E">
        <w:t>DoS</w:t>
      </w:r>
      <w:proofErr w:type="spellEnd"/>
      <w:r w:rsidRPr="00DB7C8E">
        <w:t xml:space="preserve"> a </w:t>
      </w:r>
      <w:proofErr w:type="spellStart"/>
      <w:r w:rsidRPr="00DB7C8E">
        <w:t>DDoS</w:t>
      </w:r>
      <w:proofErr w:type="spellEnd"/>
      <w:r w:rsidRPr="00DB7C8E">
        <w:t xml:space="preserve"> útokům, ochranu proti síťovým útokům (IPS, IDS), SSL terminátory (SSL akcelerátory, SSL </w:t>
      </w:r>
      <w:proofErr w:type="spellStart"/>
      <w:r w:rsidRPr="00DB7C8E">
        <w:t>off-loadery</w:t>
      </w:r>
      <w:proofErr w:type="spellEnd"/>
      <w:r w:rsidRPr="00DB7C8E">
        <w:t xml:space="preserve">), síťové firewally, webový aplikační firewall (WAF), </w:t>
      </w:r>
      <w:proofErr w:type="spellStart"/>
      <w:r w:rsidRPr="00DB7C8E">
        <w:t>load</w:t>
      </w:r>
      <w:proofErr w:type="spellEnd"/>
      <w:r w:rsidRPr="00DB7C8E">
        <w:t xml:space="preserve"> </w:t>
      </w:r>
      <w:proofErr w:type="spellStart"/>
      <w:r w:rsidRPr="00DB7C8E">
        <w:t>balancery</w:t>
      </w:r>
      <w:proofErr w:type="spellEnd"/>
      <w:r>
        <w:t>.</w:t>
      </w:r>
    </w:p>
    <w:p w:rsidR="000B32DB" w:rsidRDefault="000B32DB" w:rsidP="000234F5">
      <w:r w:rsidRPr="00DB7C8E">
        <w:t xml:space="preserve">Součástí síťové infrastruktury SPCSS jsou rovněž standardní síťové služby NTP, DNS, e-mail a VPN (vzdálený přístup). Síťová infrastruktura SPCSS je plně integrována do </w:t>
      </w:r>
      <w:r>
        <w:t>provozního a</w:t>
      </w:r>
      <w:r w:rsidR="007D15A6">
        <w:t> </w:t>
      </w:r>
      <w:r w:rsidRPr="00DB7C8E">
        <w:t xml:space="preserve">bezpečnostního </w:t>
      </w:r>
      <w:r>
        <w:t>monitoringu</w:t>
      </w:r>
      <w:r w:rsidRPr="00DB7C8E">
        <w:t xml:space="preserve"> SPCSS.</w:t>
      </w:r>
      <w:r>
        <w:t xml:space="preserve"> </w:t>
      </w:r>
      <w:r w:rsidRPr="00DB7C8E">
        <w:t>Část návrhové, implementační a provozní dokumentace síťové infrastruktury SPCSS je chráněna v režimu utajovaných informací stupně Vyhrazené dle Zákona o</w:t>
      </w:r>
      <w:r w:rsidR="00B67213">
        <w:t> </w:t>
      </w:r>
      <w:r w:rsidRPr="00DB7C8E">
        <w:t>ochraně utajovaných informací.</w:t>
      </w:r>
    </w:p>
    <w:p w:rsidR="000B32DB" w:rsidRDefault="000B32DB" w:rsidP="000234F5">
      <w:r w:rsidRPr="007318D0">
        <w:t>Bezpečnostní standardy SPCSS obecně nevyžadují šifrování vnitřních komunikací, šifrovaná komunikace na vnitřních sítích se používá ve vybraných případech podle bezpečnostních požadavků příslušného IS</w:t>
      </w:r>
      <w:r>
        <w:t>.</w:t>
      </w:r>
    </w:p>
    <w:p w:rsidR="000B32DB" w:rsidRDefault="000B32DB" w:rsidP="000234F5">
      <w:r>
        <w:t xml:space="preserve">Primární úroveň antivirové ochrany na úrovni serverů je zajišťována </w:t>
      </w:r>
      <w:r w:rsidR="002D2475">
        <w:t>Zadavatelem</w:t>
      </w:r>
      <w:r>
        <w:t xml:space="preserve"> a je součástí služeb.</w:t>
      </w:r>
    </w:p>
    <w:p w:rsidR="000B32DB" w:rsidRDefault="000B32DB" w:rsidP="000234F5">
      <w:pPr>
        <w:rPr>
          <w:strike/>
        </w:rPr>
      </w:pPr>
      <w:r>
        <w:t xml:space="preserve">Primární úroveň antivirové ochrany na </w:t>
      </w:r>
      <w:r w:rsidR="006D1C66">
        <w:t xml:space="preserve">klientských stanicích </w:t>
      </w:r>
      <w:r>
        <w:t>je zajišťována IT příslušné OSS.</w:t>
      </w:r>
    </w:p>
    <w:p w:rsidR="000B32DB" w:rsidRPr="006F5163" w:rsidRDefault="000B32DB" w:rsidP="002F5851">
      <w:pPr>
        <w:pStyle w:val="Nadpis3slovan"/>
      </w:pPr>
      <w:bookmarkStart w:id="14" w:name="_Toc488391495"/>
      <w:r w:rsidRPr="006F5163">
        <w:t>Poskytování výpočetního výkonu</w:t>
      </w:r>
      <w:bookmarkEnd w:id="14"/>
    </w:p>
    <w:p w:rsidR="000B32DB" w:rsidRDefault="000B32DB" w:rsidP="000234F5">
      <w:r>
        <w:t xml:space="preserve">SPCSS provozuje v rámci svých služeb privátní </w:t>
      </w:r>
      <w:proofErr w:type="spellStart"/>
      <w:r>
        <w:t>cloud</w:t>
      </w:r>
      <w:proofErr w:type="spellEnd"/>
      <w:r>
        <w:t xml:space="preserve"> formou </w:t>
      </w:r>
      <w:proofErr w:type="spellStart"/>
      <w:r>
        <w:t>IaaS</w:t>
      </w:r>
      <w:proofErr w:type="spellEnd"/>
      <w:r>
        <w:t xml:space="preserve">. </w:t>
      </w:r>
      <w:r w:rsidRPr="00DB7C8E">
        <w:t xml:space="preserve">Standardem je platforma x86, 64bit. </w:t>
      </w:r>
      <w:r>
        <w:t xml:space="preserve">Privátní </w:t>
      </w:r>
      <w:proofErr w:type="spellStart"/>
      <w:r>
        <w:t>cloud</w:t>
      </w:r>
      <w:proofErr w:type="spellEnd"/>
      <w:r>
        <w:t xml:space="preserve"> je rozdělen do dvou datových center (DC1, DC2), v každém datovém centru je dále rozdělen do dvou </w:t>
      </w:r>
      <w:proofErr w:type="spellStart"/>
      <w:r>
        <w:t>virtualizačních</w:t>
      </w:r>
      <w:proofErr w:type="spellEnd"/>
      <w:r>
        <w:t xml:space="preserve"> domén umístěných na oddělených HW </w:t>
      </w:r>
      <w:proofErr w:type="gramStart"/>
      <w:r>
        <w:t>platformách</w:t>
      </w:r>
      <w:proofErr w:type="gramEnd"/>
      <w:r>
        <w:t xml:space="preserve">. </w:t>
      </w:r>
      <w:r w:rsidRPr="00DB7C8E">
        <w:t xml:space="preserve">V oblasti </w:t>
      </w:r>
      <w:proofErr w:type="spellStart"/>
      <w:r w:rsidRPr="00DB7C8E">
        <w:t>virtualizace</w:t>
      </w:r>
      <w:proofErr w:type="spellEnd"/>
      <w:r w:rsidRPr="00DB7C8E">
        <w:t xml:space="preserve"> jsou podporovány technologie </w:t>
      </w:r>
      <w:r>
        <w:t xml:space="preserve">KVM, </w:t>
      </w:r>
      <w:proofErr w:type="spellStart"/>
      <w:r w:rsidRPr="00DB7C8E">
        <w:t>VMware</w:t>
      </w:r>
      <w:proofErr w:type="spellEnd"/>
      <w:r w:rsidRPr="00DB7C8E">
        <w:t xml:space="preserve"> a MS Hyper-V. SW licence </w:t>
      </w:r>
      <w:proofErr w:type="spellStart"/>
      <w:r w:rsidRPr="00DB7C8E">
        <w:t>virtualizace</w:t>
      </w:r>
      <w:proofErr w:type="spellEnd"/>
      <w:r w:rsidRPr="00DB7C8E">
        <w:t xml:space="preserve"> jsou součástí služby SPCSS. Součástí služby jsou i aktualizace verzí </w:t>
      </w:r>
      <w:proofErr w:type="spellStart"/>
      <w:r w:rsidRPr="00DB7C8E">
        <w:t>v</w:t>
      </w:r>
      <w:r>
        <w:t>i</w:t>
      </w:r>
      <w:r w:rsidRPr="00DB7C8E">
        <w:t>rtualizačního</w:t>
      </w:r>
      <w:proofErr w:type="spellEnd"/>
      <w:r w:rsidRPr="00DB7C8E">
        <w:t xml:space="preserve"> SW.</w:t>
      </w:r>
    </w:p>
    <w:p w:rsidR="000B32DB" w:rsidRDefault="000B32DB" w:rsidP="000234F5">
      <w:r>
        <w:t xml:space="preserve">K dispozici jsou tři plány alokace </w:t>
      </w:r>
      <w:proofErr w:type="spellStart"/>
      <w:r>
        <w:t>vCPU</w:t>
      </w:r>
      <w:proofErr w:type="spellEnd"/>
      <w:r>
        <w:t xml:space="preserve"> a </w:t>
      </w:r>
      <w:proofErr w:type="spellStart"/>
      <w:r>
        <w:t>vRAM</w:t>
      </w:r>
      <w:proofErr w:type="spellEnd"/>
      <w:r>
        <w:t xml:space="preserve"> do výpočetních bloků. Plán A pro standardní aplikace optimálně zohledňující poměr </w:t>
      </w:r>
      <w:proofErr w:type="spellStart"/>
      <w:r>
        <w:t>vCPU</w:t>
      </w:r>
      <w:proofErr w:type="spellEnd"/>
      <w:r>
        <w:t xml:space="preserve"> a </w:t>
      </w:r>
      <w:proofErr w:type="spellStart"/>
      <w:r>
        <w:t>vRAM</w:t>
      </w:r>
      <w:proofErr w:type="spellEnd"/>
      <w:r>
        <w:t xml:space="preserve"> a dále plán B pro procesorově náročnější aplikace a plán C pro paměťově náročné aplikace. Níže uvedená tabulka blíže specifikuje konfiguraci základních výpočetních bloků pro jednotlivé plány:</w:t>
      </w:r>
    </w:p>
    <w:tbl>
      <w:tblPr>
        <w:tblStyle w:val="Mkatabulky"/>
        <w:tblW w:w="4950" w:type="pct"/>
        <w:jc w:val="center"/>
        <w:tblLook w:val="04A0" w:firstRow="1" w:lastRow="0" w:firstColumn="1" w:lastColumn="0" w:noHBand="0" w:noVBand="1"/>
      </w:tblPr>
      <w:tblGrid>
        <w:gridCol w:w="2457"/>
        <w:gridCol w:w="3331"/>
        <w:gridCol w:w="1707"/>
        <w:gridCol w:w="1698"/>
      </w:tblGrid>
      <w:tr w:rsidR="000B32DB" w:rsidRPr="000234F5" w:rsidTr="000234F5">
        <w:trPr>
          <w:jc w:val="center"/>
        </w:trPr>
        <w:tc>
          <w:tcPr>
            <w:tcW w:w="2480" w:type="dxa"/>
            <w:shd w:val="clear" w:color="auto" w:fill="D9D9D9" w:themeFill="background1" w:themeFillShade="D9"/>
            <w:vAlign w:val="center"/>
          </w:tcPr>
          <w:p w:rsidR="000B32DB" w:rsidRPr="000234F5" w:rsidRDefault="000B32DB" w:rsidP="000234F5">
            <w:pPr>
              <w:spacing w:line="240" w:lineRule="auto"/>
              <w:jc w:val="center"/>
              <w:rPr>
                <w:b/>
              </w:rPr>
            </w:pPr>
            <w:r w:rsidRPr="000234F5">
              <w:rPr>
                <w:b/>
              </w:rPr>
              <w:lastRenderedPageBreak/>
              <w:t>Základní výpočetní blok</w:t>
            </w:r>
          </w:p>
        </w:tc>
        <w:tc>
          <w:tcPr>
            <w:tcW w:w="3370" w:type="dxa"/>
            <w:shd w:val="clear" w:color="auto" w:fill="D9D9D9" w:themeFill="background1" w:themeFillShade="D9"/>
            <w:vAlign w:val="center"/>
          </w:tcPr>
          <w:p w:rsidR="000B32DB" w:rsidRPr="000234F5" w:rsidRDefault="000B32DB" w:rsidP="000234F5">
            <w:pPr>
              <w:spacing w:line="240" w:lineRule="auto"/>
              <w:jc w:val="center"/>
              <w:rPr>
                <w:b/>
              </w:rPr>
            </w:pPr>
            <w:r w:rsidRPr="000234F5">
              <w:rPr>
                <w:b/>
              </w:rPr>
              <w:t>Procesor</w:t>
            </w:r>
          </w:p>
        </w:tc>
        <w:tc>
          <w:tcPr>
            <w:tcW w:w="1722" w:type="dxa"/>
            <w:shd w:val="clear" w:color="auto" w:fill="D9D9D9" w:themeFill="background1" w:themeFillShade="D9"/>
            <w:vAlign w:val="center"/>
          </w:tcPr>
          <w:p w:rsidR="000B32DB" w:rsidRPr="000234F5" w:rsidRDefault="000B32DB" w:rsidP="000234F5">
            <w:pPr>
              <w:spacing w:line="240" w:lineRule="auto"/>
              <w:jc w:val="center"/>
              <w:rPr>
                <w:b/>
              </w:rPr>
            </w:pPr>
            <w:r w:rsidRPr="000234F5">
              <w:rPr>
                <w:b/>
              </w:rPr>
              <w:t xml:space="preserve">Počet </w:t>
            </w:r>
            <w:proofErr w:type="spellStart"/>
            <w:r w:rsidRPr="000234F5">
              <w:rPr>
                <w:b/>
              </w:rPr>
              <w:t>vCPU</w:t>
            </w:r>
            <w:proofErr w:type="spellEnd"/>
            <w:r w:rsidRPr="000234F5">
              <w:rPr>
                <w:b/>
              </w:rPr>
              <w:t xml:space="preserve"> (</w:t>
            </w:r>
            <w:proofErr w:type="spellStart"/>
            <w:r w:rsidRPr="000234F5">
              <w:rPr>
                <w:b/>
              </w:rPr>
              <w:t>core</w:t>
            </w:r>
            <w:proofErr w:type="spellEnd"/>
            <w:r w:rsidRPr="000234F5">
              <w:rPr>
                <w:b/>
              </w:rPr>
              <w:t>)</w:t>
            </w:r>
          </w:p>
        </w:tc>
        <w:tc>
          <w:tcPr>
            <w:tcW w:w="1714" w:type="dxa"/>
            <w:shd w:val="clear" w:color="auto" w:fill="D9D9D9" w:themeFill="background1" w:themeFillShade="D9"/>
            <w:vAlign w:val="center"/>
          </w:tcPr>
          <w:p w:rsidR="000B32DB" w:rsidRPr="000234F5" w:rsidRDefault="000B32DB" w:rsidP="000234F5">
            <w:pPr>
              <w:spacing w:line="240" w:lineRule="auto"/>
              <w:jc w:val="center"/>
              <w:rPr>
                <w:b/>
              </w:rPr>
            </w:pPr>
            <w:proofErr w:type="spellStart"/>
            <w:r w:rsidRPr="000234F5">
              <w:rPr>
                <w:b/>
              </w:rPr>
              <w:t>vRAM</w:t>
            </w:r>
            <w:proofErr w:type="spellEnd"/>
            <w:r w:rsidRPr="000234F5">
              <w:rPr>
                <w:b/>
              </w:rPr>
              <w:t xml:space="preserve"> (GB)</w:t>
            </w:r>
          </w:p>
        </w:tc>
      </w:tr>
      <w:tr w:rsidR="000B32DB" w:rsidRPr="000234F5" w:rsidTr="000234F5">
        <w:trPr>
          <w:jc w:val="center"/>
        </w:trPr>
        <w:tc>
          <w:tcPr>
            <w:tcW w:w="2480" w:type="dxa"/>
          </w:tcPr>
          <w:p w:rsidR="000B32DB" w:rsidRPr="000234F5" w:rsidRDefault="000B32DB" w:rsidP="000234F5">
            <w:pPr>
              <w:pStyle w:val="cpNormal1"/>
            </w:pPr>
            <w:r w:rsidRPr="000234F5">
              <w:t>Plán A</w:t>
            </w:r>
          </w:p>
        </w:tc>
        <w:tc>
          <w:tcPr>
            <w:tcW w:w="3370" w:type="dxa"/>
          </w:tcPr>
          <w:p w:rsidR="000B32DB" w:rsidRPr="000234F5" w:rsidRDefault="000B32DB" w:rsidP="000234F5">
            <w:pPr>
              <w:pStyle w:val="cpNormal1"/>
            </w:pPr>
            <w:r w:rsidRPr="000234F5">
              <w:t>E5-2630 v3 (</w:t>
            </w:r>
            <w:proofErr w:type="spellStart"/>
            <w:r w:rsidRPr="000234F5">
              <w:t>Haswell</w:t>
            </w:r>
            <w:proofErr w:type="spellEnd"/>
            <w:r w:rsidRPr="000234F5">
              <w:t xml:space="preserve">) 3.2GHz </w:t>
            </w:r>
          </w:p>
        </w:tc>
        <w:tc>
          <w:tcPr>
            <w:tcW w:w="1722" w:type="dxa"/>
          </w:tcPr>
          <w:p w:rsidR="000B32DB" w:rsidRPr="000234F5" w:rsidRDefault="000B32DB" w:rsidP="000234F5">
            <w:pPr>
              <w:pStyle w:val="cpNormal1"/>
            </w:pPr>
            <w:r w:rsidRPr="000234F5">
              <w:t>1</w:t>
            </w:r>
          </w:p>
        </w:tc>
        <w:tc>
          <w:tcPr>
            <w:tcW w:w="1714" w:type="dxa"/>
          </w:tcPr>
          <w:p w:rsidR="000B32DB" w:rsidRPr="000234F5" w:rsidRDefault="000B32DB" w:rsidP="000234F5">
            <w:pPr>
              <w:pStyle w:val="cpNormal1"/>
            </w:pPr>
            <w:r w:rsidRPr="000234F5">
              <w:t>4</w:t>
            </w:r>
          </w:p>
        </w:tc>
      </w:tr>
      <w:tr w:rsidR="000B32DB" w:rsidRPr="007D15A6" w:rsidTr="000234F5">
        <w:trPr>
          <w:jc w:val="center"/>
        </w:trPr>
        <w:tc>
          <w:tcPr>
            <w:tcW w:w="2480" w:type="dxa"/>
          </w:tcPr>
          <w:p w:rsidR="000B32DB" w:rsidRPr="007D15A6" w:rsidRDefault="000B32DB" w:rsidP="000234F5">
            <w:pPr>
              <w:spacing w:line="240" w:lineRule="auto"/>
            </w:pPr>
            <w:r w:rsidRPr="007D15A6">
              <w:t>Plán B</w:t>
            </w:r>
          </w:p>
        </w:tc>
        <w:tc>
          <w:tcPr>
            <w:tcW w:w="3370" w:type="dxa"/>
          </w:tcPr>
          <w:p w:rsidR="000B32DB" w:rsidRPr="007D15A6" w:rsidRDefault="000B32DB" w:rsidP="000234F5">
            <w:pPr>
              <w:spacing w:line="240" w:lineRule="auto"/>
            </w:pPr>
            <w:r w:rsidRPr="007D15A6">
              <w:t>E5-2698 v3 (</w:t>
            </w:r>
            <w:proofErr w:type="spellStart"/>
            <w:r w:rsidRPr="007D15A6">
              <w:t>Haswell</w:t>
            </w:r>
            <w:proofErr w:type="spellEnd"/>
            <w:r w:rsidRPr="007D15A6">
              <w:t xml:space="preserve">) 3.6GHz </w:t>
            </w:r>
          </w:p>
        </w:tc>
        <w:tc>
          <w:tcPr>
            <w:tcW w:w="1722" w:type="dxa"/>
          </w:tcPr>
          <w:p w:rsidR="000B32DB" w:rsidRPr="007D15A6" w:rsidRDefault="000B32DB" w:rsidP="000234F5">
            <w:pPr>
              <w:spacing w:line="240" w:lineRule="auto"/>
            </w:pPr>
            <w:r w:rsidRPr="007D15A6">
              <w:t>1</w:t>
            </w:r>
          </w:p>
        </w:tc>
        <w:tc>
          <w:tcPr>
            <w:tcW w:w="1714" w:type="dxa"/>
          </w:tcPr>
          <w:p w:rsidR="000B32DB" w:rsidRPr="007D15A6" w:rsidRDefault="000B32DB" w:rsidP="000234F5">
            <w:pPr>
              <w:spacing w:line="240" w:lineRule="auto"/>
            </w:pPr>
            <w:r w:rsidRPr="007D15A6">
              <w:t>2</w:t>
            </w:r>
          </w:p>
        </w:tc>
      </w:tr>
      <w:tr w:rsidR="000B32DB" w:rsidRPr="007D15A6" w:rsidTr="000234F5">
        <w:trPr>
          <w:jc w:val="center"/>
        </w:trPr>
        <w:tc>
          <w:tcPr>
            <w:tcW w:w="2480" w:type="dxa"/>
          </w:tcPr>
          <w:p w:rsidR="000B32DB" w:rsidRPr="007D15A6" w:rsidRDefault="000B32DB" w:rsidP="000234F5">
            <w:pPr>
              <w:spacing w:line="240" w:lineRule="auto"/>
            </w:pPr>
            <w:r w:rsidRPr="007D15A6">
              <w:t>Plán C</w:t>
            </w:r>
          </w:p>
        </w:tc>
        <w:tc>
          <w:tcPr>
            <w:tcW w:w="3370" w:type="dxa"/>
          </w:tcPr>
          <w:p w:rsidR="000B32DB" w:rsidRPr="007D15A6" w:rsidRDefault="000B32DB" w:rsidP="000234F5">
            <w:pPr>
              <w:spacing w:line="240" w:lineRule="auto"/>
            </w:pPr>
            <w:r w:rsidRPr="007D15A6">
              <w:t>E5-2698 v3 (</w:t>
            </w:r>
            <w:proofErr w:type="spellStart"/>
            <w:r w:rsidRPr="007D15A6">
              <w:t>Haswell</w:t>
            </w:r>
            <w:proofErr w:type="spellEnd"/>
            <w:r w:rsidRPr="007D15A6">
              <w:t>) 3.6GHz</w:t>
            </w:r>
          </w:p>
        </w:tc>
        <w:tc>
          <w:tcPr>
            <w:tcW w:w="1722" w:type="dxa"/>
          </w:tcPr>
          <w:p w:rsidR="000B32DB" w:rsidRPr="007D15A6" w:rsidRDefault="000B32DB" w:rsidP="000234F5">
            <w:pPr>
              <w:spacing w:line="240" w:lineRule="auto"/>
            </w:pPr>
            <w:r w:rsidRPr="007D15A6">
              <w:t>1</w:t>
            </w:r>
          </w:p>
        </w:tc>
        <w:tc>
          <w:tcPr>
            <w:tcW w:w="1714" w:type="dxa"/>
          </w:tcPr>
          <w:p w:rsidR="000B32DB" w:rsidRPr="007D15A6" w:rsidRDefault="000B32DB" w:rsidP="000234F5">
            <w:pPr>
              <w:spacing w:line="240" w:lineRule="auto"/>
            </w:pPr>
            <w:r w:rsidRPr="007D15A6">
              <w:t>8</w:t>
            </w:r>
          </w:p>
        </w:tc>
      </w:tr>
    </w:tbl>
    <w:p w:rsidR="000B32DB" w:rsidRDefault="000B32DB" w:rsidP="000B32DB">
      <w:pPr>
        <w:pStyle w:val="Bezmezer"/>
      </w:pPr>
    </w:p>
    <w:p w:rsidR="000B32DB" w:rsidRDefault="000B32DB" w:rsidP="000234F5">
      <w:r>
        <w:t xml:space="preserve">Každý plán je daná kombinace </w:t>
      </w:r>
      <w:proofErr w:type="spellStart"/>
      <w:r>
        <w:t>vCPU</w:t>
      </w:r>
      <w:proofErr w:type="spellEnd"/>
      <w:r>
        <w:t xml:space="preserve"> a </w:t>
      </w:r>
      <w:proofErr w:type="spellStart"/>
      <w:r>
        <w:t>vRAM</w:t>
      </w:r>
      <w:proofErr w:type="spellEnd"/>
      <w:r>
        <w:t xml:space="preserve">. Zdroje požadované pro virtuální instanci jsou pak násobkem základního výpočetního bloku. V případě, že požadovaný poměr počtu </w:t>
      </w:r>
      <w:proofErr w:type="spellStart"/>
      <w:r>
        <w:t>vCPU</w:t>
      </w:r>
      <w:proofErr w:type="spellEnd"/>
      <w:r>
        <w:t xml:space="preserve"> a GB </w:t>
      </w:r>
      <w:proofErr w:type="spellStart"/>
      <w:r>
        <w:t>vRAM</w:t>
      </w:r>
      <w:proofErr w:type="spellEnd"/>
      <w:r>
        <w:t xml:space="preserve"> nevyhovuje jednomu z uvedených plánů (např. poměr 1:3), je nutno použít nejbližší vhodný plán a</w:t>
      </w:r>
      <w:r w:rsidR="007D15A6">
        <w:t> </w:t>
      </w:r>
      <w:r>
        <w:t xml:space="preserve">jeho násobek pokrývající jak potřeby </w:t>
      </w:r>
      <w:proofErr w:type="spellStart"/>
      <w:r>
        <w:t>vCPU</w:t>
      </w:r>
      <w:proofErr w:type="spellEnd"/>
      <w:r>
        <w:t xml:space="preserve">, tak </w:t>
      </w:r>
      <w:proofErr w:type="spellStart"/>
      <w:r>
        <w:t>vRAM</w:t>
      </w:r>
      <w:proofErr w:type="spellEnd"/>
      <w:r>
        <w:t xml:space="preserve"> (v </w:t>
      </w:r>
      <w:r w:rsidR="00D24481">
        <w:t xml:space="preserve">uvedeném příkladu to mohou být </w:t>
      </w:r>
      <w:r>
        <w:t xml:space="preserve">2 bloky v plánu B nebo 1 blok v plánu A). </w:t>
      </w:r>
    </w:p>
    <w:p w:rsidR="000B32DB" w:rsidRDefault="000B32DB" w:rsidP="000234F5">
      <w:r>
        <w:t xml:space="preserve">Všechny plány využívají stejnou síťovou infrastrukturu a mají shodný síťový profil. </w:t>
      </w:r>
      <w:proofErr w:type="spellStart"/>
      <w:r>
        <w:t>Virtualizované</w:t>
      </w:r>
      <w:proofErr w:type="spellEnd"/>
      <w:r>
        <w:t xml:space="preserve"> bloky výpočetního výkonu je možno použít ve všech bezpečnostních zónách včetně DMZ.</w:t>
      </w:r>
    </w:p>
    <w:p w:rsidR="000B32DB" w:rsidRDefault="000B32DB" w:rsidP="000234F5">
      <w:r>
        <w:t>Pro potřeby návrhu a zajištění požadované dostupnosti a geografické redundance lze pro každou virtuální instanci možné specifikovat následující parametry:</w:t>
      </w:r>
    </w:p>
    <w:tbl>
      <w:tblPr>
        <w:tblStyle w:val="Mkatabulky"/>
        <w:tblW w:w="0" w:type="auto"/>
        <w:tblLook w:val="04A0" w:firstRow="1" w:lastRow="0" w:firstColumn="1" w:lastColumn="0" w:noHBand="0" w:noVBand="1"/>
      </w:tblPr>
      <w:tblGrid>
        <w:gridCol w:w="1384"/>
        <w:gridCol w:w="1701"/>
        <w:gridCol w:w="6201"/>
      </w:tblGrid>
      <w:tr w:rsidR="000B32DB" w:rsidRPr="000234F5" w:rsidTr="007D15A6">
        <w:trPr>
          <w:trHeight w:val="258"/>
        </w:trPr>
        <w:tc>
          <w:tcPr>
            <w:tcW w:w="1384" w:type="dxa"/>
            <w:shd w:val="clear" w:color="auto" w:fill="D9D9D9" w:themeFill="background1" w:themeFillShade="D9"/>
            <w:vAlign w:val="center"/>
          </w:tcPr>
          <w:p w:rsidR="000B32DB" w:rsidRPr="000234F5" w:rsidRDefault="000B32DB" w:rsidP="000234F5">
            <w:pPr>
              <w:pStyle w:val="cpNormal1"/>
              <w:rPr>
                <w:b/>
              </w:rPr>
            </w:pPr>
            <w:r w:rsidRPr="000234F5">
              <w:rPr>
                <w:b/>
              </w:rPr>
              <w:t>Parametr</w:t>
            </w:r>
          </w:p>
        </w:tc>
        <w:tc>
          <w:tcPr>
            <w:tcW w:w="1701" w:type="dxa"/>
            <w:shd w:val="clear" w:color="auto" w:fill="D9D9D9" w:themeFill="background1" w:themeFillShade="D9"/>
            <w:vAlign w:val="center"/>
          </w:tcPr>
          <w:p w:rsidR="000B32DB" w:rsidRPr="000234F5" w:rsidRDefault="000B32DB" w:rsidP="000234F5">
            <w:pPr>
              <w:pStyle w:val="cpNormal1"/>
              <w:rPr>
                <w:b/>
              </w:rPr>
            </w:pPr>
            <w:r w:rsidRPr="000234F5">
              <w:rPr>
                <w:b/>
              </w:rPr>
              <w:t>Hodnoty</w:t>
            </w:r>
          </w:p>
        </w:tc>
        <w:tc>
          <w:tcPr>
            <w:tcW w:w="6201" w:type="dxa"/>
            <w:shd w:val="clear" w:color="auto" w:fill="D9D9D9" w:themeFill="background1" w:themeFillShade="D9"/>
            <w:vAlign w:val="center"/>
          </w:tcPr>
          <w:p w:rsidR="000B32DB" w:rsidRPr="000234F5" w:rsidRDefault="000B32DB" w:rsidP="000234F5">
            <w:pPr>
              <w:pStyle w:val="cpNormal1"/>
              <w:rPr>
                <w:b/>
              </w:rPr>
            </w:pPr>
            <w:r w:rsidRPr="000234F5">
              <w:rPr>
                <w:b/>
              </w:rPr>
              <w:t>Vysvětlení</w:t>
            </w:r>
          </w:p>
        </w:tc>
      </w:tr>
      <w:tr w:rsidR="000B32DB" w:rsidRPr="007D15A6" w:rsidTr="007D15A6">
        <w:trPr>
          <w:trHeight w:val="258"/>
        </w:trPr>
        <w:tc>
          <w:tcPr>
            <w:tcW w:w="1384" w:type="dxa"/>
          </w:tcPr>
          <w:p w:rsidR="000B32DB" w:rsidRPr="007D15A6" w:rsidRDefault="000B32DB" w:rsidP="000234F5">
            <w:pPr>
              <w:pStyle w:val="cpNormal1"/>
            </w:pPr>
            <w:r w:rsidRPr="007D15A6">
              <w:t>Lokalita</w:t>
            </w:r>
          </w:p>
        </w:tc>
        <w:tc>
          <w:tcPr>
            <w:tcW w:w="1701" w:type="dxa"/>
          </w:tcPr>
          <w:p w:rsidR="000B32DB" w:rsidRPr="007D15A6" w:rsidRDefault="000B32DB" w:rsidP="000234F5">
            <w:pPr>
              <w:pStyle w:val="cpNormal1"/>
            </w:pPr>
            <w:r w:rsidRPr="007D15A6">
              <w:t>DC1</w:t>
            </w:r>
            <w:r w:rsidRPr="007D15A6">
              <w:rPr>
                <w:lang w:val="en-US"/>
              </w:rPr>
              <w:t>/DC2</w:t>
            </w:r>
            <w:r w:rsidRPr="007D15A6">
              <w:t xml:space="preserve"> </w:t>
            </w:r>
          </w:p>
        </w:tc>
        <w:tc>
          <w:tcPr>
            <w:tcW w:w="6201" w:type="dxa"/>
          </w:tcPr>
          <w:p w:rsidR="000B32DB" w:rsidRPr="007D15A6" w:rsidRDefault="000B32DB" w:rsidP="000234F5">
            <w:pPr>
              <w:pStyle w:val="cpNormal1"/>
            </w:pPr>
            <w:r w:rsidRPr="007D15A6">
              <w:t xml:space="preserve">Umístění na </w:t>
            </w:r>
            <w:proofErr w:type="spellStart"/>
            <w:r w:rsidRPr="007D15A6">
              <w:t>virtualizační</w:t>
            </w:r>
            <w:proofErr w:type="spellEnd"/>
            <w:r w:rsidRPr="007D15A6">
              <w:t xml:space="preserve"> platformě v datovém centru DC1 nebo DC2.</w:t>
            </w:r>
          </w:p>
        </w:tc>
      </w:tr>
      <w:tr w:rsidR="000B32DB" w:rsidRPr="007D15A6" w:rsidTr="007D15A6">
        <w:trPr>
          <w:trHeight w:val="240"/>
        </w:trPr>
        <w:tc>
          <w:tcPr>
            <w:tcW w:w="1384" w:type="dxa"/>
          </w:tcPr>
          <w:p w:rsidR="000B32DB" w:rsidRPr="007D15A6" w:rsidRDefault="000B32DB" w:rsidP="000234F5">
            <w:pPr>
              <w:pStyle w:val="cpNormal1"/>
            </w:pPr>
            <w:r w:rsidRPr="007D15A6">
              <w:t>Redundance</w:t>
            </w:r>
          </w:p>
        </w:tc>
        <w:tc>
          <w:tcPr>
            <w:tcW w:w="1701" w:type="dxa"/>
          </w:tcPr>
          <w:p w:rsidR="000B32DB" w:rsidRPr="007D15A6" w:rsidRDefault="000B32DB" w:rsidP="000234F5">
            <w:pPr>
              <w:pStyle w:val="cpNormal1"/>
            </w:pPr>
            <w:r w:rsidRPr="007D15A6">
              <w:t>Ne/Doména/DC</w:t>
            </w:r>
          </w:p>
        </w:tc>
        <w:tc>
          <w:tcPr>
            <w:tcW w:w="6201" w:type="dxa"/>
          </w:tcPr>
          <w:p w:rsidR="000B32DB" w:rsidRPr="007D15A6" w:rsidRDefault="000B32DB" w:rsidP="000234F5">
            <w:pPr>
              <w:pStyle w:val="cpNormal1"/>
              <w:rPr>
                <w:lang w:val="en-US"/>
              </w:rPr>
            </w:pPr>
            <w:r w:rsidRPr="007D15A6">
              <w:rPr>
                <w:b/>
              </w:rPr>
              <w:t>Ne – dostupnost 99,5</w:t>
            </w:r>
            <w:r w:rsidR="00B67213" w:rsidRPr="007D15A6">
              <w:rPr>
                <w:b/>
              </w:rPr>
              <w:t xml:space="preserve"> </w:t>
            </w:r>
            <w:r w:rsidRPr="007D15A6">
              <w:rPr>
                <w:b/>
                <w:lang w:val="en-US"/>
              </w:rPr>
              <w:t>%</w:t>
            </w:r>
            <w:r w:rsidRPr="007D15A6">
              <w:rPr>
                <w:lang w:val="en-US"/>
              </w:rPr>
              <w:t xml:space="preserve"> </w:t>
            </w:r>
            <w:proofErr w:type="spellStart"/>
            <w:r w:rsidRPr="007D15A6">
              <w:rPr>
                <w:lang w:val="en-US"/>
              </w:rPr>
              <w:t>ročně</w:t>
            </w:r>
            <w:proofErr w:type="spellEnd"/>
            <w:r w:rsidRPr="007D15A6">
              <w:rPr>
                <w:lang w:val="en-US"/>
              </w:rPr>
              <w:t xml:space="preserve"> - </w:t>
            </w:r>
            <w:r w:rsidRPr="007D15A6">
              <w:t xml:space="preserve">nemá alokovanou pasivní zálohu, nebo má pasivní zálohu v rámci jedné </w:t>
            </w:r>
            <w:proofErr w:type="spellStart"/>
            <w:r w:rsidRPr="007D15A6">
              <w:t>virtualizační</w:t>
            </w:r>
            <w:proofErr w:type="spellEnd"/>
            <w:r w:rsidRPr="007D15A6">
              <w:t xml:space="preserve"> domény (není garantováno umístění na jiném HW) </w:t>
            </w:r>
          </w:p>
          <w:p w:rsidR="000B32DB" w:rsidRPr="007D15A6" w:rsidRDefault="000B32DB" w:rsidP="000234F5">
            <w:pPr>
              <w:pStyle w:val="cpNormal1"/>
              <w:rPr>
                <w:lang w:val="en-US"/>
              </w:rPr>
            </w:pPr>
            <w:r w:rsidRPr="007D15A6">
              <w:rPr>
                <w:b/>
              </w:rPr>
              <w:t>Doména – dostupnost 99,982</w:t>
            </w:r>
            <w:r w:rsidR="00B67213" w:rsidRPr="007D15A6">
              <w:rPr>
                <w:b/>
              </w:rPr>
              <w:t xml:space="preserve"> </w:t>
            </w:r>
            <w:r w:rsidRPr="007D15A6">
              <w:rPr>
                <w:b/>
                <w:lang w:val="en-US"/>
              </w:rPr>
              <w:t>%</w:t>
            </w:r>
            <w:r w:rsidRPr="007D15A6">
              <w:rPr>
                <w:lang w:val="en-US"/>
              </w:rPr>
              <w:t xml:space="preserve"> </w:t>
            </w:r>
            <w:proofErr w:type="spellStart"/>
            <w:r w:rsidRPr="007D15A6">
              <w:rPr>
                <w:lang w:val="en-US"/>
              </w:rPr>
              <w:t>ročně</w:t>
            </w:r>
            <w:proofErr w:type="spellEnd"/>
            <w:r w:rsidRPr="007D15A6">
              <w:rPr>
                <w:lang w:val="en-US"/>
              </w:rPr>
              <w:t xml:space="preserve"> - </w:t>
            </w:r>
            <w:r w:rsidRPr="007D15A6">
              <w:t xml:space="preserve">má alokovanou pasivní zálohu v jiné </w:t>
            </w:r>
            <w:proofErr w:type="spellStart"/>
            <w:r w:rsidRPr="007D15A6">
              <w:t>virtualizační</w:t>
            </w:r>
            <w:proofErr w:type="spellEnd"/>
            <w:r w:rsidRPr="007D15A6">
              <w:t xml:space="preserve"> doméně (garantováno umístění na jiný HW) ve stejném datovém centru</w:t>
            </w:r>
          </w:p>
          <w:p w:rsidR="000B32DB" w:rsidRPr="007D15A6" w:rsidRDefault="000B32DB" w:rsidP="000234F5">
            <w:pPr>
              <w:pStyle w:val="cpNormal1"/>
            </w:pPr>
            <w:r w:rsidRPr="007D15A6">
              <w:rPr>
                <w:b/>
              </w:rPr>
              <w:t>DC – dostupnost 99,99</w:t>
            </w:r>
            <w:r w:rsidR="00B67213" w:rsidRPr="007D15A6">
              <w:rPr>
                <w:b/>
              </w:rPr>
              <w:t xml:space="preserve"> </w:t>
            </w:r>
            <w:r w:rsidRPr="007D15A6">
              <w:rPr>
                <w:b/>
                <w:lang w:val="en-US"/>
              </w:rPr>
              <w:t>%</w:t>
            </w:r>
            <w:r w:rsidRPr="007D15A6">
              <w:rPr>
                <w:lang w:val="en-US"/>
              </w:rPr>
              <w:t xml:space="preserve"> </w:t>
            </w:r>
            <w:proofErr w:type="spellStart"/>
            <w:r w:rsidRPr="007D15A6">
              <w:rPr>
                <w:lang w:val="en-US"/>
              </w:rPr>
              <w:t>ročně</w:t>
            </w:r>
            <w:proofErr w:type="spellEnd"/>
            <w:r w:rsidRPr="007D15A6">
              <w:rPr>
                <w:lang w:val="en-US"/>
              </w:rPr>
              <w:t xml:space="preserve"> - </w:t>
            </w:r>
            <w:r w:rsidRPr="007D15A6">
              <w:t>má alokovanou pasivní zálohu v jiném datovém centru (geografická redundance)</w:t>
            </w:r>
          </w:p>
          <w:p w:rsidR="000B32DB" w:rsidRPr="007D15A6" w:rsidRDefault="000B32DB" w:rsidP="000234F5">
            <w:pPr>
              <w:pStyle w:val="cpNormal1"/>
            </w:pPr>
            <w:r w:rsidRPr="007D15A6">
              <w:t xml:space="preserve">Poznámka: alokovaný prostor pro pasivní zálohu umožňuje migraci virtuální instance v případě výpadku HW na jiný server </w:t>
            </w:r>
            <w:proofErr w:type="spellStart"/>
            <w:r w:rsidRPr="007D15A6">
              <w:t>virtualizační</w:t>
            </w:r>
            <w:proofErr w:type="spellEnd"/>
            <w:r w:rsidRPr="007D15A6">
              <w:t xml:space="preserve"> farmy ve stejné nebo jiné lokalitě prostředky </w:t>
            </w:r>
            <w:proofErr w:type="spellStart"/>
            <w:r w:rsidRPr="007D15A6">
              <w:t>virtualizační</w:t>
            </w:r>
            <w:proofErr w:type="spellEnd"/>
            <w:r w:rsidRPr="007D15A6">
              <w:t xml:space="preserve"> platformy </w:t>
            </w:r>
          </w:p>
        </w:tc>
      </w:tr>
    </w:tbl>
    <w:p w:rsidR="000B32DB" w:rsidRDefault="000B32DB" w:rsidP="000234F5">
      <w:r w:rsidRPr="00DB7C8E">
        <w:t xml:space="preserve">V oblasti operačních systémů jsou podporovány operační systémy </w:t>
      </w:r>
      <w:r w:rsidRPr="000F0818">
        <w:t xml:space="preserve">MS Windows </w:t>
      </w:r>
      <w:proofErr w:type="spellStart"/>
      <w:r w:rsidRPr="000F0818">
        <w:t>Datacenter</w:t>
      </w:r>
      <w:proofErr w:type="spellEnd"/>
      <w:r w:rsidRPr="000F0818">
        <w:t xml:space="preserve"> 2012 a</w:t>
      </w:r>
      <w:r w:rsidR="007D15A6">
        <w:t> </w:t>
      </w:r>
      <w:r w:rsidRPr="000F0818">
        <w:t xml:space="preserve">novější a Linux </w:t>
      </w:r>
      <w:proofErr w:type="spellStart"/>
      <w:r w:rsidRPr="000F0818">
        <w:t>CentOS</w:t>
      </w:r>
      <w:proofErr w:type="spellEnd"/>
      <w:r w:rsidRPr="000F0818">
        <w:t xml:space="preserve"> (</w:t>
      </w:r>
      <w:proofErr w:type="spellStart"/>
      <w:r w:rsidRPr="000F0818">
        <w:t>Red</w:t>
      </w:r>
      <w:proofErr w:type="spellEnd"/>
      <w:r w:rsidRPr="000F0818">
        <w:t xml:space="preserve"> </w:t>
      </w:r>
      <w:proofErr w:type="spellStart"/>
      <w:r w:rsidRPr="000F0818">
        <w:t>Hat</w:t>
      </w:r>
      <w:proofErr w:type="spellEnd"/>
      <w:r w:rsidRPr="000F0818">
        <w:t xml:space="preserve"> </w:t>
      </w:r>
      <w:proofErr w:type="spellStart"/>
      <w:r w:rsidRPr="000F0818">
        <w:t>Enterpise</w:t>
      </w:r>
      <w:proofErr w:type="spellEnd"/>
      <w:r w:rsidRPr="000F0818">
        <w:t xml:space="preserve"> Linux) verze 7.0 a novější (tedy verze Linux kernelu 3.10 a vyšší)</w:t>
      </w:r>
      <w:r>
        <w:t xml:space="preserve">, </w:t>
      </w:r>
      <w:r w:rsidRPr="00C26ED9">
        <w:t xml:space="preserve">SUSE Linux </w:t>
      </w:r>
      <w:proofErr w:type="spellStart"/>
      <w:r w:rsidRPr="00C26ED9">
        <w:t>Enterprise</w:t>
      </w:r>
      <w:proofErr w:type="spellEnd"/>
      <w:r w:rsidRPr="00C26ED9">
        <w:t xml:space="preserve"> Server 12 SP2</w:t>
      </w:r>
      <w:r>
        <w:t xml:space="preserve"> a novější</w:t>
      </w:r>
      <w:r w:rsidRPr="00DB7C8E">
        <w:t>. SW licence OS jsou součástí služby SPCSS</w:t>
      </w:r>
      <w:r>
        <w:t>.</w:t>
      </w:r>
    </w:p>
    <w:p w:rsidR="000B32DB" w:rsidRPr="006F5163" w:rsidRDefault="000B32DB" w:rsidP="002F5851">
      <w:pPr>
        <w:pStyle w:val="Nadpis3slovan"/>
      </w:pPr>
      <w:bookmarkStart w:id="15" w:name="_Toc488391496"/>
      <w:r w:rsidRPr="006F5163">
        <w:lastRenderedPageBreak/>
        <w:t>Poskytování diskového prostoru</w:t>
      </w:r>
      <w:bookmarkEnd w:id="15"/>
    </w:p>
    <w:p w:rsidR="000B32DB" w:rsidRDefault="000B32DB" w:rsidP="000234F5">
      <w:pPr>
        <w:keepNext/>
        <w:keepLines/>
      </w:pPr>
      <w:r w:rsidRPr="00DB7C8E">
        <w:t>SPCSS po</w:t>
      </w:r>
      <w:r>
        <w:t>skytuje</w:t>
      </w:r>
      <w:r w:rsidRPr="00DB7C8E">
        <w:t xml:space="preserve"> následující </w:t>
      </w:r>
      <w:r>
        <w:t xml:space="preserve">služby </w:t>
      </w:r>
      <w:r w:rsidRPr="00DB7C8E">
        <w:t>diskových polí:</w:t>
      </w:r>
    </w:p>
    <w:tbl>
      <w:tblPr>
        <w:tblStyle w:val="Mkatabulky"/>
        <w:tblW w:w="0" w:type="auto"/>
        <w:tblLook w:val="04A0" w:firstRow="1" w:lastRow="0" w:firstColumn="1" w:lastColumn="0" w:noHBand="0" w:noVBand="1"/>
      </w:tblPr>
      <w:tblGrid>
        <w:gridCol w:w="1591"/>
        <w:gridCol w:w="2150"/>
        <w:gridCol w:w="5545"/>
      </w:tblGrid>
      <w:tr w:rsidR="000B32DB" w:rsidRPr="000234F5" w:rsidTr="007D15A6">
        <w:trPr>
          <w:trHeight w:val="258"/>
        </w:trPr>
        <w:tc>
          <w:tcPr>
            <w:tcW w:w="1591" w:type="dxa"/>
            <w:shd w:val="clear" w:color="auto" w:fill="D9D9D9" w:themeFill="background1" w:themeFillShade="D9"/>
            <w:vAlign w:val="center"/>
          </w:tcPr>
          <w:p w:rsidR="000B32DB" w:rsidRPr="000234F5" w:rsidRDefault="000B32DB" w:rsidP="000234F5">
            <w:pPr>
              <w:keepNext/>
              <w:keepLines/>
              <w:rPr>
                <w:b/>
              </w:rPr>
            </w:pPr>
            <w:r w:rsidRPr="000234F5">
              <w:rPr>
                <w:b/>
              </w:rPr>
              <w:t>Kód jednotky</w:t>
            </w:r>
          </w:p>
        </w:tc>
        <w:tc>
          <w:tcPr>
            <w:tcW w:w="2150" w:type="dxa"/>
            <w:shd w:val="clear" w:color="auto" w:fill="D9D9D9" w:themeFill="background1" w:themeFillShade="D9"/>
            <w:vAlign w:val="center"/>
          </w:tcPr>
          <w:p w:rsidR="000B32DB" w:rsidRPr="000234F5" w:rsidRDefault="000B32DB" w:rsidP="000234F5">
            <w:pPr>
              <w:pStyle w:val="Bezmezer"/>
              <w:keepNext/>
              <w:keepLines/>
              <w:spacing w:before="60" w:after="60"/>
              <w:jc w:val="center"/>
              <w:rPr>
                <w:b/>
                <w:szCs w:val="18"/>
              </w:rPr>
            </w:pPr>
            <w:r w:rsidRPr="000234F5">
              <w:rPr>
                <w:b/>
                <w:szCs w:val="18"/>
              </w:rPr>
              <w:t>Název jednotky (nemusí se shodovat se skutečným účelem)</w:t>
            </w:r>
          </w:p>
        </w:tc>
        <w:tc>
          <w:tcPr>
            <w:tcW w:w="5545" w:type="dxa"/>
            <w:shd w:val="clear" w:color="auto" w:fill="D9D9D9" w:themeFill="background1" w:themeFillShade="D9"/>
            <w:vAlign w:val="center"/>
          </w:tcPr>
          <w:p w:rsidR="000B32DB" w:rsidRPr="000234F5" w:rsidRDefault="000B32DB" w:rsidP="000234F5">
            <w:pPr>
              <w:keepNext/>
              <w:keepLines/>
              <w:rPr>
                <w:b/>
              </w:rPr>
            </w:pPr>
            <w:r w:rsidRPr="000234F5">
              <w:rPr>
                <w:b/>
              </w:rPr>
              <w:t>Popis</w:t>
            </w:r>
          </w:p>
        </w:tc>
      </w:tr>
      <w:tr w:rsidR="000B32DB" w:rsidRPr="007D15A6" w:rsidTr="007D15A6">
        <w:trPr>
          <w:trHeight w:val="258"/>
        </w:trPr>
        <w:tc>
          <w:tcPr>
            <w:tcW w:w="1591" w:type="dxa"/>
          </w:tcPr>
          <w:p w:rsidR="000B32DB" w:rsidRPr="007D15A6" w:rsidRDefault="000B32DB" w:rsidP="000234F5">
            <w:r w:rsidRPr="007D15A6">
              <w:t>STOR1</w:t>
            </w:r>
          </w:p>
        </w:tc>
        <w:tc>
          <w:tcPr>
            <w:tcW w:w="2150" w:type="dxa"/>
          </w:tcPr>
          <w:p w:rsidR="000B32DB" w:rsidRPr="007D15A6" w:rsidRDefault="000B32DB" w:rsidP="000234F5">
            <w:r w:rsidRPr="007D15A6">
              <w:t>Produktivní pole</w:t>
            </w:r>
          </w:p>
        </w:tc>
        <w:tc>
          <w:tcPr>
            <w:tcW w:w="5545" w:type="dxa"/>
          </w:tcPr>
          <w:p w:rsidR="000B32DB" w:rsidRPr="007D15A6" w:rsidRDefault="000B32DB" w:rsidP="000234F5">
            <w:r w:rsidRPr="007D15A6">
              <w:t xml:space="preserve">Rychlá </w:t>
            </w:r>
            <w:proofErr w:type="spellStart"/>
            <w:r w:rsidRPr="007D15A6">
              <w:t>high</w:t>
            </w:r>
            <w:proofErr w:type="spellEnd"/>
            <w:r w:rsidRPr="007D15A6">
              <w:t xml:space="preserve">-end </w:t>
            </w:r>
            <w:proofErr w:type="spellStart"/>
            <w:r w:rsidRPr="007D15A6">
              <w:t>storage</w:t>
            </w:r>
            <w:proofErr w:type="spellEnd"/>
            <w:r w:rsidRPr="007D15A6">
              <w:t xml:space="preserve">. Pro soubory o velikosti 500 GB pole dosahuje min. </w:t>
            </w:r>
            <w:r w:rsidRPr="007D15A6">
              <w:rPr>
                <w:b/>
              </w:rPr>
              <w:t>15 000 IOPS pro zápis a 35 000 IOPS</w:t>
            </w:r>
            <w:r w:rsidRPr="007D15A6">
              <w:t xml:space="preserve"> pro čtení a </w:t>
            </w:r>
            <w:proofErr w:type="spellStart"/>
            <w:r w:rsidRPr="007D15A6">
              <w:t>a</w:t>
            </w:r>
            <w:proofErr w:type="spellEnd"/>
            <w:r w:rsidRPr="007D15A6">
              <w:t xml:space="preserve"> propustnost </w:t>
            </w:r>
            <w:r w:rsidRPr="007D15A6">
              <w:rPr>
                <w:b/>
              </w:rPr>
              <w:t>2000 MB/s.</w:t>
            </w:r>
            <w:r w:rsidRPr="007D15A6">
              <w:t xml:space="preserve"> STOR1 podporuje využití </w:t>
            </w:r>
            <w:proofErr w:type="spellStart"/>
            <w:r w:rsidRPr="007D15A6">
              <w:t>flash</w:t>
            </w:r>
            <w:proofErr w:type="spellEnd"/>
            <w:r w:rsidRPr="007D15A6">
              <w:t xml:space="preserve"> disků, včetně dedikování určité </w:t>
            </w:r>
            <w:proofErr w:type="spellStart"/>
            <w:r w:rsidRPr="007D15A6">
              <w:t>flash-only</w:t>
            </w:r>
            <w:proofErr w:type="spellEnd"/>
            <w:r w:rsidRPr="007D15A6">
              <w:t xml:space="preserve"> diskové kapacity.</w:t>
            </w:r>
          </w:p>
        </w:tc>
      </w:tr>
      <w:tr w:rsidR="000B32DB" w:rsidRPr="007D15A6" w:rsidTr="007D15A6">
        <w:trPr>
          <w:trHeight w:val="258"/>
        </w:trPr>
        <w:tc>
          <w:tcPr>
            <w:tcW w:w="1591" w:type="dxa"/>
            <w:vAlign w:val="center"/>
          </w:tcPr>
          <w:p w:rsidR="000B32DB" w:rsidRPr="007D15A6" w:rsidRDefault="000B32DB" w:rsidP="000234F5">
            <w:pPr>
              <w:rPr>
                <w:color w:val="000000"/>
              </w:rPr>
            </w:pPr>
            <w:r w:rsidRPr="007D15A6">
              <w:t>STOR2</w:t>
            </w:r>
          </w:p>
        </w:tc>
        <w:tc>
          <w:tcPr>
            <w:tcW w:w="2150" w:type="dxa"/>
            <w:vAlign w:val="center"/>
          </w:tcPr>
          <w:p w:rsidR="000B32DB" w:rsidRPr="007D15A6" w:rsidRDefault="000B32DB" w:rsidP="000234F5">
            <w:r w:rsidRPr="007D15A6">
              <w:t>Sekundární pole</w:t>
            </w:r>
          </w:p>
        </w:tc>
        <w:tc>
          <w:tcPr>
            <w:tcW w:w="5545" w:type="dxa"/>
          </w:tcPr>
          <w:p w:rsidR="000B32DB" w:rsidRPr="007D15A6" w:rsidRDefault="000B32DB" w:rsidP="000234F5">
            <w:r w:rsidRPr="007D15A6">
              <w:t xml:space="preserve">Non </w:t>
            </w:r>
            <w:proofErr w:type="spellStart"/>
            <w:r w:rsidRPr="007D15A6">
              <w:t>high</w:t>
            </w:r>
            <w:proofErr w:type="spellEnd"/>
            <w:r w:rsidRPr="007D15A6">
              <w:t xml:space="preserve">-end </w:t>
            </w:r>
            <w:proofErr w:type="spellStart"/>
            <w:r w:rsidRPr="007D15A6">
              <w:t>storage</w:t>
            </w:r>
            <w:proofErr w:type="spellEnd"/>
            <w:r w:rsidRPr="007D15A6">
              <w:t xml:space="preserve">. </w:t>
            </w:r>
            <w:r w:rsidRPr="007D15A6">
              <w:rPr>
                <w:b/>
              </w:rPr>
              <w:t>Nejsou poskytovány garance propustnosti nebo IOPS</w:t>
            </w:r>
            <w:r w:rsidRPr="007D15A6">
              <w:t>. Průměrné hodnoty jsou až 10 000 IOPS na 250</w:t>
            </w:r>
            <w:r w:rsidR="00B67213" w:rsidRPr="007D15A6">
              <w:t xml:space="preserve"> </w:t>
            </w:r>
            <w:r w:rsidRPr="007D15A6">
              <w:t>GB pro zápis a propustnost 650 MB/s. Doba doručení změn je do 10</w:t>
            </w:r>
            <w:r w:rsidR="00B67213" w:rsidRPr="007D15A6">
              <w:t xml:space="preserve"> </w:t>
            </w:r>
            <w:r w:rsidRPr="007D15A6">
              <w:t>% 5 dní, nad tento limit 40 pracovních dní.</w:t>
            </w:r>
          </w:p>
        </w:tc>
      </w:tr>
      <w:tr w:rsidR="000B32DB" w:rsidRPr="007D15A6" w:rsidTr="007D15A6">
        <w:trPr>
          <w:trHeight w:val="258"/>
        </w:trPr>
        <w:tc>
          <w:tcPr>
            <w:tcW w:w="1591" w:type="dxa"/>
            <w:vAlign w:val="center"/>
          </w:tcPr>
          <w:p w:rsidR="000B32DB" w:rsidRPr="007D15A6" w:rsidRDefault="000B32DB" w:rsidP="000234F5">
            <w:r w:rsidRPr="007D15A6">
              <w:t>BACK</w:t>
            </w:r>
          </w:p>
        </w:tc>
        <w:tc>
          <w:tcPr>
            <w:tcW w:w="2150" w:type="dxa"/>
            <w:vAlign w:val="center"/>
          </w:tcPr>
          <w:p w:rsidR="000B32DB" w:rsidRPr="007D15A6" w:rsidRDefault="000B32DB" w:rsidP="000234F5">
            <w:proofErr w:type="spellStart"/>
            <w:r w:rsidRPr="007D15A6">
              <w:t>Backup</w:t>
            </w:r>
            <w:proofErr w:type="spellEnd"/>
            <w:r w:rsidRPr="007D15A6">
              <w:t xml:space="preserve"> pole</w:t>
            </w:r>
          </w:p>
        </w:tc>
        <w:tc>
          <w:tcPr>
            <w:tcW w:w="5545" w:type="dxa"/>
          </w:tcPr>
          <w:p w:rsidR="000B32DB" w:rsidRPr="007D15A6" w:rsidRDefault="000B32DB" w:rsidP="000234F5">
            <w:r w:rsidRPr="007D15A6">
              <w:t xml:space="preserve">Uložená data s přenosem po </w:t>
            </w:r>
            <w:proofErr w:type="spellStart"/>
            <w:r w:rsidRPr="007D15A6">
              <w:t>Ethernetu</w:t>
            </w:r>
            <w:proofErr w:type="spellEnd"/>
            <w:r w:rsidRPr="007D15A6">
              <w:t>, rychlost obnovy 100</w:t>
            </w:r>
            <w:r w:rsidR="00B67213" w:rsidRPr="007D15A6">
              <w:t xml:space="preserve"> </w:t>
            </w:r>
            <w:r w:rsidRPr="007D15A6">
              <w:t>GB/h a vyšší. Pro soubory o velikosti 250 GB pole dosahuje 10 000 IOPS pro zápis</w:t>
            </w:r>
          </w:p>
        </w:tc>
      </w:tr>
      <w:tr w:rsidR="000B32DB" w:rsidRPr="007D15A6" w:rsidTr="007D15A6">
        <w:trPr>
          <w:trHeight w:val="258"/>
        </w:trPr>
        <w:tc>
          <w:tcPr>
            <w:tcW w:w="1591" w:type="dxa"/>
            <w:vAlign w:val="center"/>
          </w:tcPr>
          <w:p w:rsidR="000B32DB" w:rsidRPr="007D15A6" w:rsidRDefault="000B32DB" w:rsidP="000234F5">
            <w:r w:rsidRPr="007D15A6">
              <w:t>BACK2</w:t>
            </w:r>
          </w:p>
        </w:tc>
        <w:tc>
          <w:tcPr>
            <w:tcW w:w="2150" w:type="dxa"/>
            <w:vAlign w:val="center"/>
          </w:tcPr>
          <w:p w:rsidR="000B32DB" w:rsidRPr="007D15A6" w:rsidRDefault="000B32DB" w:rsidP="000234F5">
            <w:proofErr w:type="spellStart"/>
            <w:r w:rsidRPr="007D15A6">
              <w:t>Backup</w:t>
            </w:r>
            <w:proofErr w:type="spellEnd"/>
            <w:r w:rsidRPr="007D15A6">
              <w:t>/</w:t>
            </w:r>
            <w:proofErr w:type="spellStart"/>
            <w:r w:rsidRPr="007D15A6">
              <w:t>Restore</w:t>
            </w:r>
            <w:proofErr w:type="spellEnd"/>
            <w:r w:rsidRPr="007D15A6">
              <w:t xml:space="preserve"> </w:t>
            </w:r>
            <w:proofErr w:type="spellStart"/>
            <w:r w:rsidRPr="007D15A6">
              <w:t>normal</w:t>
            </w:r>
            <w:proofErr w:type="spellEnd"/>
          </w:p>
        </w:tc>
        <w:tc>
          <w:tcPr>
            <w:tcW w:w="5545" w:type="dxa"/>
          </w:tcPr>
          <w:p w:rsidR="000B32DB" w:rsidRPr="007D15A6" w:rsidRDefault="000B32DB" w:rsidP="000234F5">
            <w:r w:rsidRPr="007D15A6">
              <w:t xml:space="preserve">Uložená data s přenosem výhradně po </w:t>
            </w:r>
            <w:proofErr w:type="spellStart"/>
            <w:r w:rsidRPr="007D15A6">
              <w:t>ethernetu</w:t>
            </w:r>
            <w:proofErr w:type="spellEnd"/>
            <w:r w:rsidRPr="007D15A6">
              <w:t>, rychlost 11</w:t>
            </w:r>
            <w:r w:rsidR="00B67213" w:rsidRPr="007D15A6">
              <w:t xml:space="preserve"> </w:t>
            </w:r>
            <w:r w:rsidRPr="007D15A6">
              <w:t>GB/h</w:t>
            </w:r>
          </w:p>
        </w:tc>
      </w:tr>
      <w:tr w:rsidR="000B32DB" w:rsidRPr="007D15A6" w:rsidTr="007D15A6">
        <w:trPr>
          <w:trHeight w:val="258"/>
        </w:trPr>
        <w:tc>
          <w:tcPr>
            <w:tcW w:w="1591" w:type="dxa"/>
            <w:vAlign w:val="center"/>
          </w:tcPr>
          <w:p w:rsidR="000B32DB" w:rsidRPr="007D15A6" w:rsidRDefault="000B32DB" w:rsidP="000234F5">
            <w:r w:rsidRPr="007D15A6">
              <w:t>BACK3</w:t>
            </w:r>
          </w:p>
        </w:tc>
        <w:tc>
          <w:tcPr>
            <w:tcW w:w="2150" w:type="dxa"/>
            <w:vAlign w:val="center"/>
          </w:tcPr>
          <w:p w:rsidR="000B32DB" w:rsidRPr="007D15A6" w:rsidRDefault="000B32DB" w:rsidP="000234F5">
            <w:proofErr w:type="spellStart"/>
            <w:r w:rsidRPr="007D15A6">
              <w:t>Longterm</w:t>
            </w:r>
            <w:proofErr w:type="spellEnd"/>
            <w:r w:rsidRPr="007D15A6">
              <w:t xml:space="preserve"> </w:t>
            </w:r>
            <w:proofErr w:type="spellStart"/>
            <w:r w:rsidRPr="007D15A6">
              <w:t>Backup</w:t>
            </w:r>
            <w:proofErr w:type="spellEnd"/>
            <w:r w:rsidRPr="007D15A6">
              <w:t>/</w:t>
            </w:r>
            <w:proofErr w:type="spellStart"/>
            <w:r w:rsidRPr="007D15A6">
              <w:t>Restore</w:t>
            </w:r>
            <w:proofErr w:type="spellEnd"/>
          </w:p>
        </w:tc>
        <w:tc>
          <w:tcPr>
            <w:tcW w:w="5545" w:type="dxa"/>
          </w:tcPr>
          <w:p w:rsidR="000B32DB" w:rsidRPr="007D15A6" w:rsidRDefault="000B32DB" w:rsidP="000234F5">
            <w:r w:rsidRPr="007D15A6">
              <w:t>Uložená data s retencí 1 rok a delší pro dlouhodobé archivace.</w:t>
            </w:r>
          </w:p>
        </w:tc>
      </w:tr>
    </w:tbl>
    <w:p w:rsidR="000B32DB" w:rsidRDefault="000B32DB" w:rsidP="000234F5">
      <w:r>
        <w:t>Pro potřeby návrhu a zajištění požadované dostupnosti a geografické redundance lze pro každý diskový prostor na STOR1 nebo STOR2 specifikovat následující parametry:</w:t>
      </w:r>
    </w:p>
    <w:tbl>
      <w:tblPr>
        <w:tblStyle w:val="Mkatabulky"/>
        <w:tblW w:w="0" w:type="auto"/>
        <w:tblLook w:val="04A0" w:firstRow="1" w:lastRow="0" w:firstColumn="1" w:lastColumn="0" w:noHBand="0" w:noVBand="1"/>
      </w:tblPr>
      <w:tblGrid>
        <w:gridCol w:w="1591"/>
        <w:gridCol w:w="2150"/>
        <w:gridCol w:w="5545"/>
      </w:tblGrid>
      <w:tr w:rsidR="000B32DB" w:rsidRPr="000234F5" w:rsidTr="007D15A6">
        <w:trPr>
          <w:trHeight w:val="258"/>
        </w:trPr>
        <w:tc>
          <w:tcPr>
            <w:tcW w:w="1591" w:type="dxa"/>
            <w:shd w:val="clear" w:color="auto" w:fill="D9D9D9" w:themeFill="background1" w:themeFillShade="D9"/>
            <w:vAlign w:val="center"/>
          </w:tcPr>
          <w:p w:rsidR="000B32DB" w:rsidRPr="000234F5" w:rsidRDefault="000B32DB" w:rsidP="000234F5">
            <w:pPr>
              <w:rPr>
                <w:b/>
              </w:rPr>
            </w:pPr>
            <w:r w:rsidRPr="000234F5">
              <w:rPr>
                <w:b/>
              </w:rPr>
              <w:t>Parametr</w:t>
            </w:r>
          </w:p>
        </w:tc>
        <w:tc>
          <w:tcPr>
            <w:tcW w:w="2150" w:type="dxa"/>
            <w:shd w:val="clear" w:color="auto" w:fill="D9D9D9" w:themeFill="background1" w:themeFillShade="D9"/>
            <w:vAlign w:val="center"/>
          </w:tcPr>
          <w:p w:rsidR="000B32DB" w:rsidRPr="000234F5" w:rsidRDefault="000B32DB" w:rsidP="007D15A6">
            <w:pPr>
              <w:pStyle w:val="Bezmezer"/>
              <w:spacing w:before="60" w:after="60"/>
              <w:rPr>
                <w:b/>
                <w:szCs w:val="18"/>
              </w:rPr>
            </w:pPr>
            <w:r w:rsidRPr="000234F5">
              <w:rPr>
                <w:b/>
                <w:szCs w:val="18"/>
              </w:rPr>
              <w:t>Hodnoty</w:t>
            </w:r>
          </w:p>
        </w:tc>
        <w:tc>
          <w:tcPr>
            <w:tcW w:w="5545" w:type="dxa"/>
            <w:shd w:val="clear" w:color="auto" w:fill="D9D9D9" w:themeFill="background1" w:themeFillShade="D9"/>
            <w:vAlign w:val="center"/>
          </w:tcPr>
          <w:p w:rsidR="000B32DB" w:rsidRPr="000234F5" w:rsidRDefault="000B32DB" w:rsidP="000234F5">
            <w:pPr>
              <w:rPr>
                <w:b/>
              </w:rPr>
            </w:pPr>
            <w:r w:rsidRPr="000234F5">
              <w:rPr>
                <w:b/>
              </w:rPr>
              <w:t>Vysvětlení</w:t>
            </w:r>
          </w:p>
        </w:tc>
      </w:tr>
      <w:tr w:rsidR="000B32DB" w:rsidRPr="007D15A6" w:rsidTr="007D15A6">
        <w:trPr>
          <w:trHeight w:val="258"/>
        </w:trPr>
        <w:tc>
          <w:tcPr>
            <w:tcW w:w="1591" w:type="dxa"/>
          </w:tcPr>
          <w:p w:rsidR="000B32DB" w:rsidRPr="007D15A6" w:rsidRDefault="000B32DB" w:rsidP="000234F5">
            <w:r w:rsidRPr="007D15A6">
              <w:t>Lokalita</w:t>
            </w:r>
          </w:p>
        </w:tc>
        <w:tc>
          <w:tcPr>
            <w:tcW w:w="2150" w:type="dxa"/>
          </w:tcPr>
          <w:p w:rsidR="000B32DB" w:rsidRPr="007D15A6" w:rsidRDefault="000B32DB" w:rsidP="000234F5">
            <w:pPr>
              <w:rPr>
                <w:lang w:val="en-US"/>
              </w:rPr>
            </w:pPr>
            <w:r w:rsidRPr="007D15A6">
              <w:t>DC1</w:t>
            </w:r>
            <w:r w:rsidRPr="007D15A6">
              <w:rPr>
                <w:lang w:val="en-US"/>
              </w:rPr>
              <w:t>/DC2</w:t>
            </w:r>
          </w:p>
        </w:tc>
        <w:tc>
          <w:tcPr>
            <w:tcW w:w="5545" w:type="dxa"/>
          </w:tcPr>
          <w:p w:rsidR="000B32DB" w:rsidRPr="007D15A6" w:rsidRDefault="000B32DB" w:rsidP="000234F5">
            <w:pPr>
              <w:rPr>
                <w:color w:val="000000"/>
              </w:rPr>
            </w:pPr>
            <w:r w:rsidRPr="007D15A6">
              <w:t>Umístění v datovém centru DC1 nebo DC2</w:t>
            </w:r>
          </w:p>
        </w:tc>
      </w:tr>
      <w:tr w:rsidR="000B32DB" w:rsidRPr="007D15A6" w:rsidTr="007D15A6">
        <w:trPr>
          <w:trHeight w:val="258"/>
        </w:trPr>
        <w:tc>
          <w:tcPr>
            <w:tcW w:w="1591" w:type="dxa"/>
          </w:tcPr>
          <w:p w:rsidR="000B32DB" w:rsidRPr="007D15A6" w:rsidRDefault="000B32DB" w:rsidP="000234F5">
            <w:r w:rsidRPr="007D15A6">
              <w:t>Redundance</w:t>
            </w:r>
          </w:p>
        </w:tc>
        <w:tc>
          <w:tcPr>
            <w:tcW w:w="2150" w:type="dxa"/>
          </w:tcPr>
          <w:p w:rsidR="000B32DB" w:rsidRPr="007D15A6" w:rsidRDefault="000B32DB" w:rsidP="000234F5">
            <w:r w:rsidRPr="007D15A6">
              <w:t xml:space="preserve">Lokální/DC </w:t>
            </w:r>
          </w:p>
        </w:tc>
        <w:tc>
          <w:tcPr>
            <w:tcW w:w="5545" w:type="dxa"/>
          </w:tcPr>
          <w:p w:rsidR="000B32DB" w:rsidRPr="007D15A6" w:rsidRDefault="000B32DB" w:rsidP="000234F5">
            <w:pPr>
              <w:rPr>
                <w:lang w:val="en-US"/>
              </w:rPr>
            </w:pPr>
            <w:r w:rsidRPr="007D15A6">
              <w:rPr>
                <w:b/>
              </w:rPr>
              <w:t>Lokální – dostupnost 99,982</w:t>
            </w:r>
            <w:r w:rsidR="00B67213" w:rsidRPr="007D15A6">
              <w:rPr>
                <w:b/>
              </w:rPr>
              <w:t xml:space="preserve"> </w:t>
            </w:r>
            <w:r w:rsidRPr="007D15A6">
              <w:rPr>
                <w:b/>
                <w:lang w:val="en-US"/>
              </w:rPr>
              <w:t xml:space="preserve">% </w:t>
            </w:r>
            <w:proofErr w:type="spellStart"/>
            <w:r w:rsidRPr="007D15A6">
              <w:rPr>
                <w:lang w:val="en-US"/>
              </w:rPr>
              <w:t>ro</w:t>
            </w:r>
            <w:proofErr w:type="spellEnd"/>
            <w:r w:rsidRPr="007D15A6">
              <w:t>čně -</w:t>
            </w:r>
            <w:r w:rsidRPr="007D15A6">
              <w:rPr>
                <w:lang w:val="en-US"/>
              </w:rPr>
              <w:t xml:space="preserve"> a</w:t>
            </w:r>
            <w:r w:rsidRPr="007D15A6">
              <w:t>synchronní záložní kopie dat na jiném diskovém poli ve stejném DC</w:t>
            </w:r>
          </w:p>
          <w:p w:rsidR="000B32DB" w:rsidRPr="007D15A6" w:rsidRDefault="000B32DB" w:rsidP="000234F5">
            <w:r w:rsidRPr="007D15A6">
              <w:rPr>
                <w:b/>
              </w:rPr>
              <w:t>DC – dostupnost 99,99</w:t>
            </w:r>
            <w:r w:rsidR="00B67213" w:rsidRPr="007D15A6">
              <w:rPr>
                <w:b/>
              </w:rPr>
              <w:t xml:space="preserve"> </w:t>
            </w:r>
            <w:r w:rsidRPr="007D15A6">
              <w:rPr>
                <w:b/>
                <w:lang w:val="en-US"/>
              </w:rPr>
              <w:t>%</w:t>
            </w:r>
            <w:r w:rsidRPr="007D15A6">
              <w:rPr>
                <w:lang w:val="en-US"/>
              </w:rPr>
              <w:t xml:space="preserve"> </w:t>
            </w:r>
            <w:proofErr w:type="spellStart"/>
            <w:r w:rsidRPr="007D15A6">
              <w:rPr>
                <w:lang w:val="en-US"/>
              </w:rPr>
              <w:t>ročně</w:t>
            </w:r>
            <w:proofErr w:type="spellEnd"/>
            <w:r w:rsidRPr="007D15A6">
              <w:rPr>
                <w:lang w:val="en-US"/>
              </w:rPr>
              <w:t>- a</w:t>
            </w:r>
            <w:r w:rsidRPr="007D15A6">
              <w:t xml:space="preserve">synchronní záložní kopie dat na diskovém poli v jiném datovém centru (geografická redundance) </w:t>
            </w:r>
          </w:p>
        </w:tc>
      </w:tr>
    </w:tbl>
    <w:p w:rsidR="000B32DB" w:rsidRDefault="000B32DB" w:rsidP="000B32DB">
      <w:pPr>
        <w:pStyle w:val="Bezmezer"/>
      </w:pPr>
    </w:p>
    <w:p w:rsidR="000B32DB" w:rsidRDefault="000B32DB" w:rsidP="000234F5">
      <w:r>
        <w:lastRenderedPageBreak/>
        <w:t>R</w:t>
      </w:r>
      <w:r w:rsidRPr="00EB7608">
        <w:t xml:space="preserve">eplikace dat </w:t>
      </w:r>
      <w:r>
        <w:t xml:space="preserve">na úrovni diskových úložišť </w:t>
      </w:r>
      <w:r w:rsidRPr="00EB7608">
        <w:t xml:space="preserve">je k dispozici, v současnosti je využívána synchronní replikace mezi poli. Propustnost </w:t>
      </w:r>
      <w:r>
        <w:t>replikační linky lze</w:t>
      </w:r>
      <w:r w:rsidRPr="00EB7608">
        <w:t xml:space="preserve"> uvažovat 8 </w:t>
      </w:r>
      <w:proofErr w:type="spellStart"/>
      <w:r w:rsidRPr="00EB7608">
        <w:t>Gbit</w:t>
      </w:r>
      <w:proofErr w:type="spellEnd"/>
      <w:r w:rsidRPr="00EB7608">
        <w:t>.</w:t>
      </w:r>
    </w:p>
    <w:p w:rsidR="000B32DB" w:rsidRPr="006F5163" w:rsidRDefault="000B32DB" w:rsidP="002F5851">
      <w:pPr>
        <w:pStyle w:val="Nadpis3slovan"/>
      </w:pPr>
      <w:bookmarkStart w:id="16" w:name="_Toc488391497"/>
      <w:r w:rsidRPr="006F5163">
        <w:t>Správa operačních systémů</w:t>
      </w:r>
      <w:bookmarkEnd w:id="16"/>
    </w:p>
    <w:p w:rsidR="000B32DB" w:rsidRPr="00ED1FB2" w:rsidRDefault="000B32DB" w:rsidP="000234F5">
      <w:r w:rsidRPr="00ED1FB2">
        <w:t xml:space="preserve">Instalaci, konfiguraci a správu operačních systémů na úrovni fyzických i virtuálních serverů provádí SPCSS. Administrátorské účty OS jsou v </w:t>
      </w:r>
      <w:r w:rsidR="000A791E">
        <w:t>rukou</w:t>
      </w:r>
      <w:r w:rsidR="000A791E" w:rsidRPr="00ED1FB2">
        <w:t xml:space="preserve"> </w:t>
      </w:r>
      <w:r w:rsidRPr="00ED1FB2">
        <w:t>SPCSS. Dodavatel používá pro implementaci a</w:t>
      </w:r>
      <w:r w:rsidR="007D15A6">
        <w:t> </w:t>
      </w:r>
      <w:r w:rsidRPr="00ED1FB2">
        <w:t xml:space="preserve">podporu provozu databází a aplikací uživatelské účty, využití administrátorských účtů je možné pouze se součinností SPCSS nebo bezpečným mechanismem schváleným SPCSS (např. </w:t>
      </w:r>
      <w:proofErr w:type="spellStart"/>
      <w:r w:rsidRPr="00ED1FB2">
        <w:t>sudo</w:t>
      </w:r>
      <w:proofErr w:type="spellEnd"/>
      <w:r w:rsidRPr="00ED1FB2">
        <w:t xml:space="preserve"> s</w:t>
      </w:r>
      <w:r w:rsidR="007D15A6">
        <w:t> </w:t>
      </w:r>
      <w:r w:rsidRPr="00ED1FB2">
        <w:t>nastavením specifických povolených příkazů). Dodavatel musí navrhnout implementaci aplikací tak, aby eliminoval, respektive snížil na minimální nutnou úroveň nutnost použití administrátorských účtů při provozní podpoře aplikací.</w:t>
      </w:r>
    </w:p>
    <w:p w:rsidR="000B32DB" w:rsidRDefault="000B32DB" w:rsidP="000234F5">
      <w:r w:rsidRPr="00DB7C8E">
        <w:t xml:space="preserve">SW licence OS </w:t>
      </w:r>
      <w:r>
        <w:t xml:space="preserve">a </w:t>
      </w:r>
      <w:proofErr w:type="spellStart"/>
      <w:r>
        <w:t>virtualizace</w:t>
      </w:r>
      <w:proofErr w:type="spellEnd"/>
      <w:r>
        <w:t xml:space="preserve"> </w:t>
      </w:r>
      <w:r w:rsidRPr="00DB7C8E">
        <w:t>jsou součástí služby SPCSS.</w:t>
      </w:r>
      <w:r>
        <w:t xml:space="preserve"> </w:t>
      </w:r>
      <w:r w:rsidRPr="00DB7C8E">
        <w:t xml:space="preserve">Součástí správy </w:t>
      </w:r>
      <w:r w:rsidRPr="00217A76">
        <w:t>operačních systémů j</w:t>
      </w:r>
      <w:r>
        <w:t>e provádění</w:t>
      </w:r>
      <w:r w:rsidRPr="00217A76">
        <w:t xml:space="preserve"> aktualizac</w:t>
      </w:r>
      <w:r>
        <w:t>í</w:t>
      </w:r>
      <w:r w:rsidRPr="00217A76">
        <w:t xml:space="preserve"> verzí OS</w:t>
      </w:r>
      <w:r>
        <w:t xml:space="preserve"> a </w:t>
      </w:r>
      <w:proofErr w:type="spellStart"/>
      <w:r>
        <w:t>virtualizačních</w:t>
      </w:r>
      <w:proofErr w:type="spellEnd"/>
      <w:r>
        <w:t xml:space="preserve"> platforem</w:t>
      </w:r>
      <w:r w:rsidRPr="00217A76">
        <w:t xml:space="preserve">. Aktualizace </w:t>
      </w:r>
      <w:r>
        <w:t xml:space="preserve">aplikačního </w:t>
      </w:r>
      <w:r w:rsidRPr="00217A76">
        <w:t xml:space="preserve">SW bude plánována ve spolupráci s </w:t>
      </w:r>
      <w:r>
        <w:t>Dodavatelem</w:t>
      </w:r>
      <w:r w:rsidRPr="00217A76">
        <w:t>.</w:t>
      </w:r>
    </w:p>
    <w:p w:rsidR="000B32DB" w:rsidRDefault="000B32DB" w:rsidP="000234F5">
      <w:r>
        <w:t xml:space="preserve">Součástí služby SPCSS není implementace a správa aplikačních komponent operačních systémů, respektive aplikačního SW </w:t>
      </w:r>
      <w:proofErr w:type="gramStart"/>
      <w:r>
        <w:t>přibaleného k základnímu OS, jako</w:t>
      </w:r>
      <w:proofErr w:type="gramEnd"/>
      <w:r>
        <w:t xml:space="preserve"> jsou například web servery, aplikační servery, </w:t>
      </w:r>
      <w:proofErr w:type="spellStart"/>
      <w:r>
        <w:t>middleware</w:t>
      </w:r>
      <w:proofErr w:type="spellEnd"/>
      <w:r>
        <w:t>, databáze nebo adresářové služby pro účely správy aplikačních uživatelů. Dodavatel může takové komponenty využít a využít i jejich licencí v rámci licencí OS pořízených SPCSS, nicméně je odpovědný za jejich implementaci a podporu. Seznam těchto aplikačních komponent vyplní v příloze č.</w:t>
      </w:r>
      <w:r w:rsidR="00474754">
        <w:t xml:space="preserve"> </w:t>
      </w:r>
      <w:r>
        <w:t>10 Požadavky na technický návrh řešení.</w:t>
      </w:r>
    </w:p>
    <w:p w:rsidR="000B32DB" w:rsidRPr="006F5163" w:rsidRDefault="000B32DB" w:rsidP="002F5851">
      <w:pPr>
        <w:pStyle w:val="Nadpis3slovan"/>
      </w:pPr>
      <w:bookmarkStart w:id="17" w:name="_Toc488391498"/>
      <w:r w:rsidRPr="006F5163">
        <w:t>Správa databází</w:t>
      </w:r>
      <w:bookmarkEnd w:id="17"/>
    </w:p>
    <w:p w:rsidR="000B32DB" w:rsidRDefault="000B32DB" w:rsidP="000234F5">
      <w:r>
        <w:t xml:space="preserve">Instalaci a prvotní konfiguraci databází provede Dodavatel. Správu databází bude provádět SPCSS. Administrátorské účty databází a účty vlastníků schémat jsou v </w:t>
      </w:r>
      <w:r w:rsidR="000A791E">
        <w:t xml:space="preserve">rukou </w:t>
      </w:r>
      <w:r>
        <w:t xml:space="preserve">SPCSS. Dodavatel může použít pro implementaci a podporu aplikací uživatelské účty, využití administrátorských účtů a účtů vlastníků schémat je možné pouze se součinností SPCSS. Dodavatel musí navrhnout implementaci databází a aplikací tak, aby eliminoval, resp. snížil na minimální nutnou úroveň nutnost použití administrátorských účtů a účtů vlastníků schémat při provozní podpoře aplikací.  </w:t>
      </w:r>
    </w:p>
    <w:p w:rsidR="000B32DB" w:rsidRDefault="000B32DB" w:rsidP="000234F5">
      <w:r>
        <w:t>Součástí správy databází je provedení aktualizací verzí DB. Aktualizace SW bude plánována ve</w:t>
      </w:r>
      <w:r w:rsidR="007D15A6">
        <w:t> </w:t>
      </w:r>
      <w:r>
        <w:t>spolupráci s Dodavatelem.</w:t>
      </w:r>
    </w:p>
    <w:p w:rsidR="000B32DB" w:rsidRDefault="000B32DB" w:rsidP="000234F5">
      <w:r>
        <w:t xml:space="preserve">SW licence databází není součástí služby SPCSS, licence, </w:t>
      </w:r>
      <w:proofErr w:type="spellStart"/>
      <w:r>
        <w:t>maintenance</w:t>
      </w:r>
      <w:proofErr w:type="spellEnd"/>
      <w:r>
        <w:t xml:space="preserve"> a/nebo subskripce databází potřebných pro implementaci a provoz RPIS jsou součástí dodávky Dodavatele a musí být uvedeny v seznamu SW licencí v příloze č.</w:t>
      </w:r>
      <w:r w:rsidR="00474754">
        <w:t xml:space="preserve"> </w:t>
      </w:r>
      <w:r>
        <w:t>10 Požadavky na technický návrh řešení.</w:t>
      </w:r>
    </w:p>
    <w:p w:rsidR="000B32DB" w:rsidRPr="006F5163" w:rsidRDefault="000B32DB" w:rsidP="002F5851">
      <w:pPr>
        <w:pStyle w:val="Nadpis3slovan"/>
      </w:pPr>
      <w:bookmarkStart w:id="18" w:name="_Toc488391499"/>
      <w:r w:rsidRPr="006F5163">
        <w:lastRenderedPageBreak/>
        <w:t>Zálohování a archivace dat</w:t>
      </w:r>
      <w:bookmarkEnd w:id="18"/>
    </w:p>
    <w:p w:rsidR="000B32DB" w:rsidRPr="002F5851" w:rsidRDefault="000B32DB" w:rsidP="002F5851">
      <w:pPr>
        <w:pStyle w:val="Nadpis4"/>
      </w:pPr>
      <w:r w:rsidRPr="002F5851">
        <w:t xml:space="preserve"> </w:t>
      </w:r>
      <w:bookmarkStart w:id="19" w:name="_Toc488391500"/>
      <w:r w:rsidRPr="002F5851">
        <w:t xml:space="preserve">Popis zálohování a archivace </w:t>
      </w:r>
      <w:r w:rsidR="002D2475" w:rsidRPr="002F5851">
        <w:t>Zadavatele</w:t>
      </w:r>
      <w:bookmarkEnd w:id="19"/>
    </w:p>
    <w:p w:rsidR="000B32DB" w:rsidRPr="00DB7C8E" w:rsidRDefault="000B32DB" w:rsidP="000234F5">
      <w:r w:rsidRPr="00DB7C8E">
        <w:t xml:space="preserve">Služba je poskytována v rozsahu uvedeném v </w:t>
      </w:r>
      <w:proofErr w:type="spellStart"/>
      <w:r w:rsidRPr="00DB7C8E">
        <w:t>backup</w:t>
      </w:r>
      <w:proofErr w:type="spellEnd"/>
      <w:r w:rsidRPr="00DB7C8E">
        <w:t xml:space="preserve"> plánech, jejichž návrh je dodávkou </w:t>
      </w:r>
      <w:r>
        <w:t>Dodavatele a je popsán v příloze č.</w:t>
      </w:r>
      <w:r w:rsidR="00474754">
        <w:t xml:space="preserve"> </w:t>
      </w:r>
      <w:r>
        <w:t>10 Požadavky na technický návrh řešení</w:t>
      </w:r>
      <w:r w:rsidRPr="00217A76">
        <w:t>.</w:t>
      </w:r>
      <w:r w:rsidRPr="00DB7C8E">
        <w:t xml:space="preserve"> </w:t>
      </w:r>
      <w:proofErr w:type="spellStart"/>
      <w:r w:rsidRPr="00DB7C8E">
        <w:t>Backup</w:t>
      </w:r>
      <w:proofErr w:type="spellEnd"/>
      <w:r w:rsidRPr="00DB7C8E">
        <w:t xml:space="preserve"> plán</w:t>
      </w:r>
      <w:r>
        <w:t xml:space="preserve"> v souladu s nefunkčními požadavky</w:t>
      </w:r>
      <w:r w:rsidRPr="00DB7C8E">
        <w:t xml:space="preserve"> musí obsahovat minimálně následující údaje:</w:t>
      </w:r>
    </w:p>
    <w:p w:rsidR="000B32DB" w:rsidRPr="00DB7C8E" w:rsidRDefault="000B32DB" w:rsidP="000234F5">
      <w:pPr>
        <w:pStyle w:val="Odstavecseseznamem"/>
        <w:numPr>
          <w:ilvl w:val="0"/>
          <w:numId w:val="10"/>
        </w:numPr>
      </w:pPr>
      <w:r w:rsidRPr="00DB7C8E">
        <w:t>co se zálohuje (například disk c:</w:t>
      </w:r>
      <w:r>
        <w:t>//</w:t>
      </w:r>
      <w:r w:rsidRPr="00DB7C8E">
        <w:t>filesyst</w:t>
      </w:r>
      <w:r w:rsidR="00293CA0">
        <w:t>e</w:t>
      </w:r>
      <w:r w:rsidRPr="00DB7C8E">
        <w:t>m/hom</w:t>
      </w:r>
      <w:r>
        <w:t xml:space="preserve">e, všechny lokální </w:t>
      </w:r>
      <w:proofErr w:type="spellStart"/>
      <w:r>
        <w:t>filesystémy</w:t>
      </w:r>
      <w:proofErr w:type="spellEnd"/>
      <w:r>
        <w:t>)</w:t>
      </w:r>
    </w:p>
    <w:p w:rsidR="000B32DB" w:rsidRPr="00DB7C8E" w:rsidRDefault="000B32DB" w:rsidP="000234F5">
      <w:pPr>
        <w:pStyle w:val="Odstavecseseznamem"/>
        <w:numPr>
          <w:ilvl w:val="0"/>
          <w:numId w:val="10"/>
        </w:numPr>
      </w:pPr>
      <w:r w:rsidRPr="00DB7C8E">
        <w:t>co se nemá zálohovat (například nezálohovat adresář c:\tmp, nezálohovat adresáře s daty v</w:t>
      </w:r>
      <w:r>
        <w:t> </w:t>
      </w:r>
      <w:r w:rsidRPr="00DB7C8E">
        <w:t xml:space="preserve">rámci zálohy </w:t>
      </w:r>
      <w:proofErr w:type="spellStart"/>
      <w:r w:rsidRPr="00DB7C8E">
        <w:t>filesystemu</w:t>
      </w:r>
      <w:proofErr w:type="spellEnd"/>
      <w:r w:rsidRPr="00DB7C8E">
        <w:t>)</w:t>
      </w:r>
    </w:p>
    <w:p w:rsidR="000B32DB" w:rsidRPr="00DB7C8E" w:rsidRDefault="000B32DB" w:rsidP="000234F5">
      <w:pPr>
        <w:pStyle w:val="Odstavecseseznamem"/>
        <w:numPr>
          <w:ilvl w:val="0"/>
          <w:numId w:val="10"/>
        </w:numPr>
      </w:pPr>
      <w:r w:rsidRPr="00DB7C8E">
        <w:t>kdy se zálohuje (čas spuštění zálohy a frekvence opakování)</w:t>
      </w:r>
    </w:p>
    <w:p w:rsidR="000B32DB" w:rsidRDefault="000B32DB" w:rsidP="000234F5">
      <w:pPr>
        <w:pStyle w:val="Odstavecseseznamem"/>
        <w:numPr>
          <w:ilvl w:val="0"/>
          <w:numId w:val="10"/>
        </w:numPr>
      </w:pPr>
      <w:r w:rsidRPr="00DB7C8E">
        <w:t xml:space="preserve">typ zálohy (plná, přírůstková, </w:t>
      </w:r>
      <w:proofErr w:type="spellStart"/>
      <w:r w:rsidRPr="00DB7C8E">
        <w:t>differential</w:t>
      </w:r>
      <w:proofErr w:type="spellEnd"/>
      <w:r w:rsidRPr="00DB7C8E">
        <w:t xml:space="preserve"> a podobně)</w:t>
      </w:r>
    </w:p>
    <w:p w:rsidR="000B32DB" w:rsidRDefault="000B32DB" w:rsidP="000234F5">
      <w:pPr>
        <w:pStyle w:val="Odstavecseseznamem"/>
        <w:numPr>
          <w:ilvl w:val="0"/>
          <w:numId w:val="10"/>
        </w:numPr>
      </w:pPr>
      <w:r w:rsidRPr="00DB7C8E">
        <w:t>retence dat (jak dlouho budou data uložena, například dva měsíce)</w:t>
      </w:r>
    </w:p>
    <w:p w:rsidR="000B32DB" w:rsidRDefault="000B32DB" w:rsidP="000234F5">
      <w:r w:rsidRPr="00DB7C8E">
        <w:t>Služba je poskytována pomocí software</w:t>
      </w:r>
      <w:r w:rsidR="006D1C66">
        <w:t xml:space="preserve"> </w:t>
      </w:r>
      <w:proofErr w:type="spellStart"/>
      <w:r w:rsidR="006D1C66">
        <w:t>Tivoli</w:t>
      </w:r>
      <w:proofErr w:type="spellEnd"/>
      <w:r w:rsidR="006D1C66">
        <w:t xml:space="preserve"> </w:t>
      </w:r>
      <w:proofErr w:type="spellStart"/>
      <w:r w:rsidR="006D1C66">
        <w:t>Spectrum</w:t>
      </w:r>
      <w:proofErr w:type="spellEnd"/>
      <w:r w:rsidR="006D1C66">
        <w:t xml:space="preserve"> </w:t>
      </w:r>
      <w:proofErr w:type="spellStart"/>
      <w:r w:rsidR="006D1C66">
        <w:t>Protect</w:t>
      </w:r>
      <w:proofErr w:type="spellEnd"/>
      <w:r w:rsidRPr="00DB7C8E">
        <w:t xml:space="preserve">. SW licence zálohovacího systému jsou součástí služby. Součástí služby jsou i aktualizace verzí zálohovacího SW. Aktualizace SW bude plánována ve spolupráci s </w:t>
      </w:r>
      <w:r>
        <w:t>Dodavatelem</w:t>
      </w:r>
      <w:r w:rsidRPr="00DB7C8E">
        <w:t xml:space="preserve"> a </w:t>
      </w:r>
      <w:r w:rsidR="002D2475">
        <w:t>Zadavatelem</w:t>
      </w:r>
      <w:r w:rsidRPr="00DB7C8E">
        <w:t>.</w:t>
      </w:r>
    </w:p>
    <w:p w:rsidR="000B32DB" w:rsidRPr="00474754" w:rsidRDefault="000B32DB" w:rsidP="000234F5">
      <w:r w:rsidRPr="00474754">
        <w:t>Mezi další požadavky může být zahrnuto i držení dat ve v</w:t>
      </w:r>
      <w:r w:rsidR="00474754">
        <w:t>íce</w:t>
      </w:r>
      <w:r w:rsidRPr="00474754">
        <w:t xml:space="preserve"> kopiích, specifikace RTO (jak rychle musí být data obnovena), specifikace RPO (maximální povolená doba ztráty dat), časové omezení </w:t>
      </w:r>
      <w:proofErr w:type="spellStart"/>
      <w:r w:rsidRPr="00474754">
        <w:t>backup</w:t>
      </w:r>
      <w:proofErr w:type="spellEnd"/>
      <w:r w:rsidRPr="00474754">
        <w:t xml:space="preserve"> okna (záloha musí doběhnout do tří hodin od startu) a podobně.</w:t>
      </w:r>
    </w:p>
    <w:p w:rsidR="000B32DB" w:rsidRDefault="000B32DB" w:rsidP="000234F5">
      <w:r w:rsidRPr="00DB7C8E">
        <w:t xml:space="preserve">Pásky mohou být na vyžádání vyjmuty a uloženy do trezorů, umístněných v samostatných trezorových místnostech v oddělené režimové zóně. TSM servery a jejich disková pole jsou </w:t>
      </w:r>
      <w:proofErr w:type="spellStart"/>
      <w:r w:rsidR="000D363B" w:rsidRPr="00DB7C8E">
        <w:t>umístněn</w:t>
      </w:r>
      <w:r w:rsidR="000D363B">
        <w:t>y</w:t>
      </w:r>
      <w:proofErr w:type="spellEnd"/>
      <w:r w:rsidR="000D363B" w:rsidRPr="00DB7C8E">
        <w:t xml:space="preserve"> </w:t>
      </w:r>
      <w:r w:rsidRPr="00DB7C8E">
        <w:t>v oddělených režimových zónách od páskových knihoven. Každá z uvedených zón je současně samostatným požárním úsekem vybaveným SHZ a EPS s odpovídajícím zajištěním fyzické bezpečnosti.</w:t>
      </w:r>
    </w:p>
    <w:p w:rsidR="000B32DB" w:rsidRPr="006F5163" w:rsidRDefault="000B32DB" w:rsidP="002F5851">
      <w:pPr>
        <w:pStyle w:val="Nadpis4"/>
      </w:pPr>
      <w:r w:rsidRPr="006F5163">
        <w:t xml:space="preserve"> </w:t>
      </w:r>
      <w:bookmarkStart w:id="20" w:name="_Toc488391501"/>
      <w:r w:rsidRPr="006F5163">
        <w:t>Požadavky na zálohování, archivaci a obnovu RPIS</w:t>
      </w:r>
      <w:bookmarkEnd w:id="20"/>
    </w:p>
    <w:p w:rsidR="000B32DB" w:rsidRPr="006F5163" w:rsidRDefault="000B32DB" w:rsidP="002F5851">
      <w:pPr>
        <w:pStyle w:val="Nadpis5"/>
      </w:pPr>
      <w:bookmarkStart w:id="21" w:name="_Toc488391502"/>
      <w:r w:rsidRPr="002F5851">
        <w:t>Archivace</w:t>
      </w:r>
      <w:r w:rsidRPr="006F5163">
        <w:t xml:space="preserve"> v RPIS</w:t>
      </w:r>
      <w:bookmarkEnd w:id="21"/>
    </w:p>
    <w:p w:rsidR="000B32DB" w:rsidRDefault="000B32DB" w:rsidP="000234F5">
      <w:pPr>
        <w:pStyle w:val="Odstavecseseznamem"/>
      </w:pPr>
      <w:r>
        <w:t>Data v plné šíři záznamů musí být dostupná on-line pro všechny aktivní pracovně právní vztahy (PPV) a pro ukončené PPV po nadefinovanou dobu od data ukončení (např</w:t>
      </w:r>
      <w:r w:rsidR="00474754">
        <w:t>.</w:t>
      </w:r>
      <w:r>
        <w:t xml:space="preserve"> 10 let). Poté mohou být data archivována a zredukována.</w:t>
      </w:r>
    </w:p>
    <w:p w:rsidR="000B32DB" w:rsidRDefault="000B32DB" w:rsidP="000234F5">
      <w:pPr>
        <w:pStyle w:val="Odstavecseseznamem"/>
      </w:pPr>
      <w:r>
        <w:t>V rámci plné šíře záznamů musí být on-line dostupná data potřebná pro výpočty mezd minimálně od počátku kalendářního roku do doby jeho úplného uzavření včetně ročního zpracování.</w:t>
      </w:r>
    </w:p>
    <w:p w:rsidR="000B32DB" w:rsidRDefault="000B32DB" w:rsidP="000234F5">
      <w:pPr>
        <w:pStyle w:val="Odstavecseseznamem"/>
      </w:pPr>
      <w:r>
        <w:t>S ohledem na různou požadovanou dobu archivování údajů podle druhu zaměstnaneckého poměru a dle typu dat, musí systém umožnit parametrické nastavení archivačních pravidel pro jednotlivé skupiny údajů a druhy zaměstnaneckých poměrů.</w:t>
      </w:r>
    </w:p>
    <w:p w:rsidR="000B32DB" w:rsidRDefault="000B32DB" w:rsidP="000234F5">
      <w:pPr>
        <w:pStyle w:val="Odstavecseseznamem"/>
      </w:pPr>
      <w:r>
        <w:t>Po uplynutí požadované doby dostupnosti dat v plné šíři záznamů od dat</w:t>
      </w:r>
      <w:r w:rsidR="00ED682D">
        <w:t>a</w:t>
      </w:r>
      <w:r>
        <w:t xml:space="preserve"> ukončení pracovně právního poměru jsou data daného zaměstnance archivována. Archivní záznam </w:t>
      </w:r>
      <w:r>
        <w:lastRenderedPageBreak/>
        <w:t>zaměstnance musí zůstat on-line dostupný, avšak jeho online data mohou být vhodným způsobem redukována.</w:t>
      </w:r>
    </w:p>
    <w:p w:rsidR="000B32DB" w:rsidRDefault="000B32DB" w:rsidP="000234F5">
      <w:pPr>
        <w:pStyle w:val="Odstavecseseznamem"/>
      </w:pPr>
      <w:r>
        <w:t>Archivní záznamy zaměstnanců musí být dostupné v závislosti na typu dat a odpovídajících zákonných požadav</w:t>
      </w:r>
      <w:r w:rsidR="00ED682D">
        <w:t>ků</w:t>
      </w:r>
      <w:r>
        <w:t>. Nejdelší požadovaná doba dostupnosti činí 50 let od ukončení pracovně právního vztahu</w:t>
      </w:r>
      <w:r w:rsidR="000D363B">
        <w:t>,</w:t>
      </w:r>
      <w:r>
        <w:t xml:space="preserve"> respektive služebního poměru. Ostatní archivní údaje musí být dostupné v souladu s příslušnými zákony.</w:t>
      </w:r>
    </w:p>
    <w:p w:rsidR="000B32DB" w:rsidRPr="006F5163" w:rsidRDefault="000B32DB" w:rsidP="002F5851">
      <w:pPr>
        <w:pStyle w:val="Nadpis5"/>
      </w:pPr>
      <w:bookmarkStart w:id="22" w:name="_Toc488391503"/>
      <w:r w:rsidRPr="006F5163">
        <w:t>Zálohování v RPIS</w:t>
      </w:r>
      <w:bookmarkEnd w:id="22"/>
    </w:p>
    <w:p w:rsidR="000B32DB" w:rsidRDefault="000B32DB" w:rsidP="002F5851">
      <w:pPr>
        <w:pStyle w:val="Odstavecseseznamem"/>
      </w:pPr>
      <w:r>
        <w:t>Celý systém a jeho data musí být průběžně zálohována za účelem zajištění obnovitelnosti funkčnosti systému i jeho datového obsahu po případné havárii systému.</w:t>
      </w:r>
    </w:p>
    <w:p w:rsidR="000B32DB" w:rsidRDefault="000B32DB" w:rsidP="002F5851">
      <w:pPr>
        <w:pStyle w:val="Odstavecseseznamem"/>
      </w:pPr>
      <w:r>
        <w:t>Veškerá data v on-line dostupné databázi musí být zálohována za účelem možnosti návratu zpět k datům k určitému časovému okamžiku.</w:t>
      </w:r>
    </w:p>
    <w:p w:rsidR="000B32DB" w:rsidRDefault="00ED682D" w:rsidP="002F5851">
      <w:pPr>
        <w:pStyle w:val="Odstavecseseznamem"/>
      </w:pPr>
      <w:r>
        <w:t>Požadavek vytvářet je</w:t>
      </w:r>
      <w:r w:rsidR="000B32DB">
        <w:t>:</w:t>
      </w:r>
    </w:p>
    <w:p w:rsidR="000B32DB" w:rsidRDefault="000B32DB" w:rsidP="002F5851">
      <w:pPr>
        <w:pStyle w:val="Odstavecseseznamem"/>
        <w:numPr>
          <w:ilvl w:val="0"/>
          <w:numId w:val="37"/>
        </w:numPr>
        <w:ind w:hanging="11"/>
      </w:pPr>
      <w:r>
        <w:t>měsíční úplné zálohy s životností minimálně 1 rok</w:t>
      </w:r>
    </w:p>
    <w:p w:rsidR="000B32DB" w:rsidRDefault="000B32DB" w:rsidP="002F5851">
      <w:pPr>
        <w:pStyle w:val="Odstavecseseznamem"/>
        <w:numPr>
          <w:ilvl w:val="0"/>
          <w:numId w:val="37"/>
        </w:numPr>
        <w:ind w:hanging="11"/>
      </w:pPr>
      <w:r>
        <w:t>týdenní úplné zálohy s životností minimálně 1 měsíc</w:t>
      </w:r>
    </w:p>
    <w:p w:rsidR="000B32DB" w:rsidRDefault="000B32DB" w:rsidP="002F5851">
      <w:pPr>
        <w:pStyle w:val="Odstavecseseznamem"/>
        <w:numPr>
          <w:ilvl w:val="0"/>
          <w:numId w:val="37"/>
        </w:numPr>
        <w:ind w:hanging="11"/>
      </w:pPr>
      <w:r>
        <w:t>denní zálohy (mohou</w:t>
      </w:r>
      <w:r w:rsidR="00ED682D">
        <w:t xml:space="preserve"> být úplné nebo diferenciální) </w:t>
      </w:r>
      <w:r>
        <w:t>s životností minimálně 1 týden.</w:t>
      </w:r>
    </w:p>
    <w:p w:rsidR="000B32DB" w:rsidRDefault="000B32DB" w:rsidP="002F5851">
      <w:pPr>
        <w:pStyle w:val="Odstavecseseznamem"/>
        <w:numPr>
          <w:ilvl w:val="0"/>
          <w:numId w:val="37"/>
        </w:numPr>
        <w:ind w:hanging="11"/>
      </w:pPr>
      <w:r>
        <w:t>zálohy transakčního logu mezi denními zálohami</w:t>
      </w:r>
    </w:p>
    <w:p w:rsidR="000B32DB" w:rsidRDefault="000B32DB" w:rsidP="002F5851">
      <w:pPr>
        <w:pStyle w:val="Odstavecseseznamem"/>
      </w:pPr>
      <w:r>
        <w:t>Zálohy dat musí být pravidelně testovány pro zajištění jejich obnovitelnosti.</w:t>
      </w:r>
    </w:p>
    <w:p w:rsidR="006D1C66" w:rsidRPr="002F5851" w:rsidRDefault="006D1C66" w:rsidP="002F5851">
      <w:pPr>
        <w:pStyle w:val="Odstavecseseznamem"/>
      </w:pPr>
      <w:r w:rsidRPr="00832183">
        <w:t xml:space="preserve">V rámci </w:t>
      </w:r>
      <w:proofErr w:type="spellStart"/>
      <w:r>
        <w:t>předimplementační</w:t>
      </w:r>
      <w:proofErr w:type="spellEnd"/>
      <w:r>
        <w:t xml:space="preserve"> analýzy</w:t>
      </w:r>
      <w:r w:rsidRPr="00832183">
        <w:t xml:space="preserve"> budou ve spolupráci Dodavatele a SPCSS navrženy </w:t>
      </w:r>
      <w:r>
        <w:t xml:space="preserve">způsoby předávání informací ze zálohování potřebné pro </w:t>
      </w:r>
      <w:r w:rsidRPr="00832183">
        <w:t>řešení problémů</w:t>
      </w:r>
      <w:r>
        <w:t xml:space="preserve"> a</w:t>
      </w:r>
      <w:r w:rsidRPr="00832183">
        <w:t xml:space="preserve"> analýzy stavu </w:t>
      </w:r>
      <w:r>
        <w:t>záloh RPIS.</w:t>
      </w:r>
    </w:p>
    <w:p w:rsidR="000B32DB" w:rsidRPr="006F5163" w:rsidRDefault="000B32DB" w:rsidP="002F5851">
      <w:pPr>
        <w:pStyle w:val="Nadpis5"/>
      </w:pPr>
      <w:bookmarkStart w:id="23" w:name="_Toc488391504"/>
      <w:r w:rsidRPr="006F5163">
        <w:t>Obnovení systému RPIS</w:t>
      </w:r>
      <w:bookmarkEnd w:id="23"/>
    </w:p>
    <w:p w:rsidR="000B32DB" w:rsidRPr="00196A44" w:rsidRDefault="000B32DB" w:rsidP="002F5851">
      <w:pPr>
        <w:pStyle w:val="Odstavecseseznamem"/>
      </w:pPr>
      <w:r>
        <w:t>Požadovaná doba pro obnovení systému po havárii včetně obnovy dat z poslední dostupné zálohy činí 8 pracovních hodin.</w:t>
      </w:r>
    </w:p>
    <w:p w:rsidR="000B32DB" w:rsidRPr="006F5163" w:rsidRDefault="000B32DB" w:rsidP="002F5851">
      <w:pPr>
        <w:pStyle w:val="Nadpis3slovan"/>
      </w:pPr>
      <w:bookmarkStart w:id="24" w:name="_Toc488391505"/>
      <w:r w:rsidRPr="006F5163">
        <w:t>SW licence a subskripce</w:t>
      </w:r>
      <w:bookmarkEnd w:id="24"/>
    </w:p>
    <w:p w:rsidR="000B32DB" w:rsidRDefault="000B32DB" w:rsidP="000234F5">
      <w:r>
        <w:t xml:space="preserve">Licence SW na úrovni operačních systémů, </w:t>
      </w:r>
      <w:proofErr w:type="spellStart"/>
      <w:r>
        <w:t>virtualizace</w:t>
      </w:r>
      <w:proofErr w:type="spellEnd"/>
      <w:r>
        <w:t xml:space="preserve">, zálohování, monitoringu jsou dodávány </w:t>
      </w:r>
      <w:r w:rsidR="00040382">
        <w:t xml:space="preserve">koncovému zákazníkovi </w:t>
      </w:r>
      <w:r>
        <w:t xml:space="preserve">jako součást provozních služeb SPCSS. </w:t>
      </w:r>
    </w:p>
    <w:p w:rsidR="000B32DB" w:rsidRPr="00ED1FB2" w:rsidRDefault="000B32DB" w:rsidP="000234F5">
      <w:r>
        <w:t xml:space="preserve">Všechny SW produkty nad touto úrovní, potřebné pro vybudování a provoz RPIS, včetně aplikačních serverů, </w:t>
      </w:r>
      <w:proofErr w:type="spellStart"/>
      <w:r>
        <w:t>middleware</w:t>
      </w:r>
      <w:proofErr w:type="spellEnd"/>
      <w:r>
        <w:t xml:space="preserve"> a databází, jsou považovány za součást aplikačního SW a jsou součástí Díla. Seznam těchto produktů poskytne </w:t>
      </w:r>
      <w:r w:rsidR="002D2475">
        <w:t>Dodavatel</w:t>
      </w:r>
      <w:r w:rsidR="00474754">
        <w:t>i</w:t>
      </w:r>
      <w:r>
        <w:t xml:space="preserve"> </w:t>
      </w:r>
      <w:r w:rsidR="000D363B">
        <w:t xml:space="preserve">příloha </w:t>
      </w:r>
      <w:r>
        <w:t>č.</w:t>
      </w:r>
      <w:r w:rsidR="00474754">
        <w:t xml:space="preserve"> </w:t>
      </w:r>
      <w:r>
        <w:t>10 Požadavky na technický návrh řešení.</w:t>
      </w:r>
    </w:p>
    <w:p w:rsidR="000B32DB" w:rsidRPr="006F5163" w:rsidRDefault="000B32DB" w:rsidP="000234F5">
      <w:pPr>
        <w:pStyle w:val="Nadpis1"/>
      </w:pPr>
      <w:bookmarkStart w:id="25" w:name="_Toc480447302"/>
      <w:bookmarkStart w:id="26" w:name="_Toc488391506"/>
      <w:r w:rsidRPr="006F5163">
        <w:t>Role, výkonnost, kapacita, škálovatelnost</w:t>
      </w:r>
      <w:bookmarkStart w:id="27" w:name="_Toc477512633"/>
      <w:bookmarkEnd w:id="25"/>
      <w:r w:rsidRPr="006F5163">
        <w:t xml:space="preserve"> RPIS</w:t>
      </w:r>
      <w:bookmarkEnd w:id="26"/>
    </w:p>
    <w:p w:rsidR="000B32DB" w:rsidRPr="006F5163" w:rsidRDefault="000B32DB" w:rsidP="000234F5">
      <w:pPr>
        <w:pStyle w:val="Nadpis2"/>
      </w:pPr>
      <w:bookmarkStart w:id="28" w:name="_Toc488391507"/>
      <w:r w:rsidRPr="006F5163">
        <w:t>Role v RPIS</w:t>
      </w:r>
      <w:bookmarkEnd w:id="28"/>
    </w:p>
    <w:p w:rsidR="000B32DB" w:rsidRDefault="000B32DB" w:rsidP="000234F5">
      <w:r>
        <w:t xml:space="preserve">Zadavatel požaduje z hlediska přístupu k RPIS </w:t>
      </w:r>
      <w:r w:rsidR="00CB5023">
        <w:t>pět uživatelských rolí</w:t>
      </w:r>
      <w:r>
        <w:t>:</w:t>
      </w:r>
    </w:p>
    <w:p w:rsidR="000B32DB" w:rsidRDefault="000B32DB" w:rsidP="000B32DB">
      <w:pPr>
        <w:pStyle w:val="Bezmezer"/>
      </w:pPr>
    </w:p>
    <w:p w:rsidR="000B32DB" w:rsidRPr="00E55935" w:rsidRDefault="000B32DB" w:rsidP="000234F5">
      <w:pPr>
        <w:pStyle w:val="Odstavecseseznamem"/>
        <w:numPr>
          <w:ilvl w:val="0"/>
          <w:numId w:val="5"/>
        </w:numPr>
      </w:pPr>
      <w:r w:rsidRPr="000234F5">
        <w:rPr>
          <w:b/>
        </w:rPr>
        <w:lastRenderedPageBreak/>
        <w:t>Klíčový uživatel</w:t>
      </w:r>
      <w:r w:rsidRPr="00E55935">
        <w:t xml:space="preserve"> – pracovní</w:t>
      </w:r>
      <w:r w:rsidR="0003667C">
        <w:t>k</w:t>
      </w:r>
      <w:r w:rsidRPr="00E55935">
        <w:t xml:space="preserve"> personálních odborů </w:t>
      </w:r>
      <w:r w:rsidR="0003667C">
        <w:t>nebo</w:t>
      </w:r>
      <w:r w:rsidRPr="00E55935">
        <w:t xml:space="preserve"> zpracovávající mzdovou agendu</w:t>
      </w:r>
    </w:p>
    <w:p w:rsidR="000B32DB" w:rsidRPr="00E55935" w:rsidRDefault="000B32DB" w:rsidP="000234F5">
      <w:pPr>
        <w:pStyle w:val="Odstavecseseznamem"/>
        <w:numPr>
          <w:ilvl w:val="0"/>
          <w:numId w:val="5"/>
        </w:numPr>
      </w:pPr>
      <w:r w:rsidRPr="000234F5">
        <w:rPr>
          <w:b/>
        </w:rPr>
        <w:t>Aktivní uživatel</w:t>
      </w:r>
      <w:r w:rsidRPr="00E55935">
        <w:t xml:space="preserve"> – vedoucí </w:t>
      </w:r>
      <w:r w:rsidR="0003667C">
        <w:t>zaměstnanec</w:t>
      </w:r>
      <w:r w:rsidRPr="00E55935">
        <w:t>, zadávají</w:t>
      </w:r>
      <w:r w:rsidR="009C1708">
        <w:t>cí</w:t>
      </w:r>
      <w:r w:rsidRPr="00E55935">
        <w:t xml:space="preserve"> do systému požadavky, využívají</w:t>
      </w:r>
      <w:r w:rsidR="0003667C">
        <w:t>cí</w:t>
      </w:r>
      <w:r w:rsidRPr="00E55935">
        <w:t xml:space="preserve"> přehledy a reporting, mají</w:t>
      </w:r>
      <w:r w:rsidR="0003667C">
        <w:t>cí</w:t>
      </w:r>
      <w:r w:rsidRPr="00E55935">
        <w:t xml:space="preserve"> aktivní roli ve </w:t>
      </w:r>
      <w:proofErr w:type="gramStart"/>
      <w:r w:rsidRPr="00E55935">
        <w:t>schvalovacím</w:t>
      </w:r>
      <w:proofErr w:type="gramEnd"/>
      <w:r w:rsidRPr="00E55935">
        <w:t xml:space="preserve"> </w:t>
      </w:r>
      <w:proofErr w:type="spellStart"/>
      <w:r w:rsidRPr="00E55935">
        <w:t>workflow</w:t>
      </w:r>
      <w:proofErr w:type="spellEnd"/>
    </w:p>
    <w:p w:rsidR="000B32DB" w:rsidRDefault="000B32DB" w:rsidP="000234F5">
      <w:pPr>
        <w:pStyle w:val="Odstavecseseznamem"/>
        <w:numPr>
          <w:ilvl w:val="0"/>
          <w:numId w:val="5"/>
        </w:numPr>
      </w:pPr>
      <w:r w:rsidRPr="000234F5">
        <w:rPr>
          <w:b/>
        </w:rPr>
        <w:t>Pasivní uživatel</w:t>
      </w:r>
      <w:r w:rsidRPr="00E55935">
        <w:t xml:space="preserve"> – </w:t>
      </w:r>
      <w:r w:rsidR="009A0B5D" w:rsidRPr="009A0B5D">
        <w:t>řadový zaměstnan</w:t>
      </w:r>
      <w:r w:rsidR="0003667C">
        <w:t>e</w:t>
      </w:r>
      <w:r w:rsidR="009A0B5D" w:rsidRPr="009A0B5D">
        <w:t>c (ne vedoucí zaměstnan</w:t>
      </w:r>
      <w:r w:rsidR="0003667C">
        <w:t>e</w:t>
      </w:r>
      <w:r w:rsidR="009A0B5D" w:rsidRPr="009A0B5D">
        <w:t xml:space="preserve">c), který bude ve velmi omezeném rozsahu do RPIS zadávat data </w:t>
      </w:r>
      <w:r w:rsidR="00CB5023">
        <w:t>–</w:t>
      </w:r>
      <w:r w:rsidR="009A0B5D" w:rsidRPr="009A0B5D">
        <w:t xml:space="preserve"> žádosti</w:t>
      </w:r>
    </w:p>
    <w:p w:rsidR="00CB5023" w:rsidRPr="00FC54DA" w:rsidRDefault="00CB5023" w:rsidP="000234F5">
      <w:pPr>
        <w:pStyle w:val="Odstavecseseznamem"/>
        <w:numPr>
          <w:ilvl w:val="0"/>
          <w:numId w:val="5"/>
        </w:numPr>
      </w:pPr>
      <w:r w:rsidRPr="000234F5">
        <w:rPr>
          <w:b/>
        </w:rPr>
        <w:t>Správce OSS</w:t>
      </w:r>
      <w:r w:rsidR="00A02A2B" w:rsidRPr="000234F5">
        <w:rPr>
          <w:b/>
        </w:rPr>
        <w:t xml:space="preserve"> – </w:t>
      </w:r>
      <w:r w:rsidR="00A02A2B" w:rsidRPr="00FC54DA">
        <w:t xml:space="preserve">pracovník OSS, který </w:t>
      </w:r>
      <w:r w:rsidR="00A02A2B">
        <w:t xml:space="preserve">zpracovává požadavky uživatelů z příslušné OSS a je odpovědný za správnost, </w:t>
      </w:r>
      <w:r w:rsidR="00BB1A73">
        <w:t>úplnost a konzistenci dat ve spravované části systému RPIS</w:t>
      </w:r>
      <w:r w:rsidR="00A02A2B">
        <w:t>. Požadavky, které nejsou řešitelné na jeho úrovni</w:t>
      </w:r>
      <w:r w:rsidR="009C1708">
        <w:t>,</w:t>
      </w:r>
      <w:r w:rsidR="00A02A2B">
        <w:t xml:space="preserve"> předává na další úrovně podpory.</w:t>
      </w:r>
    </w:p>
    <w:p w:rsidR="00D53E69" w:rsidRPr="00D53E69" w:rsidRDefault="00CB5023" w:rsidP="000234F5">
      <w:pPr>
        <w:pStyle w:val="Odstavecseseznamem"/>
        <w:numPr>
          <w:ilvl w:val="0"/>
          <w:numId w:val="5"/>
        </w:numPr>
      </w:pPr>
      <w:r w:rsidRPr="000234F5">
        <w:rPr>
          <w:b/>
        </w:rPr>
        <w:t>Administrátor podpory</w:t>
      </w:r>
      <w:r w:rsidR="004524CC" w:rsidRPr="000234F5">
        <w:rPr>
          <w:b/>
        </w:rPr>
        <w:t xml:space="preserve"> 1. a 2. </w:t>
      </w:r>
      <w:r w:rsidR="00474754" w:rsidRPr="000234F5">
        <w:rPr>
          <w:b/>
        </w:rPr>
        <w:t>ú</w:t>
      </w:r>
      <w:r w:rsidR="004524CC" w:rsidRPr="000234F5">
        <w:rPr>
          <w:b/>
        </w:rPr>
        <w:t>rovně</w:t>
      </w:r>
      <w:r w:rsidR="00D53E69" w:rsidRPr="000234F5">
        <w:rPr>
          <w:b/>
        </w:rPr>
        <w:t xml:space="preserve"> – </w:t>
      </w:r>
      <w:r w:rsidR="00D53E69" w:rsidRPr="00FC54DA">
        <w:t>rozsah oprávnění k</w:t>
      </w:r>
      <w:r w:rsidR="00D53E69">
        <w:t>e správě RPIS pro tyto role</w:t>
      </w:r>
      <w:r w:rsidR="00D53E69" w:rsidRPr="00FC54DA">
        <w:t xml:space="preserve"> </w:t>
      </w:r>
      <w:r w:rsidR="00B428AD" w:rsidRPr="00B428AD">
        <w:t>bud</w:t>
      </w:r>
      <w:r w:rsidR="00B428AD">
        <w:t>e</w:t>
      </w:r>
      <w:r w:rsidR="00D53E69" w:rsidRPr="00FC54DA">
        <w:t xml:space="preserve"> ře</w:t>
      </w:r>
      <w:r w:rsidR="00B428AD">
        <w:t>šen</w:t>
      </w:r>
      <w:r w:rsidR="00D53E69" w:rsidRPr="00FC54DA">
        <w:t xml:space="preserve"> v rámci </w:t>
      </w:r>
      <w:proofErr w:type="spellStart"/>
      <w:r w:rsidR="00D53E69" w:rsidRPr="00FC54DA">
        <w:t>předimplementační</w:t>
      </w:r>
      <w:proofErr w:type="spellEnd"/>
      <w:r w:rsidR="00D53E69" w:rsidRPr="00FC54DA">
        <w:t xml:space="preserve"> analýzy</w:t>
      </w:r>
    </w:p>
    <w:p w:rsidR="000B32DB" w:rsidRDefault="000B32DB" w:rsidP="000234F5">
      <w:r>
        <w:t xml:space="preserve">Dělení počtu uživatelů mezi </w:t>
      </w:r>
      <w:proofErr w:type="gramStart"/>
      <w:r>
        <w:t>jednotlivé</w:t>
      </w:r>
      <w:proofErr w:type="gramEnd"/>
      <w:r>
        <w:t xml:space="preserve"> OSS je následující:</w:t>
      </w:r>
    </w:p>
    <w:tbl>
      <w:tblPr>
        <w:tblStyle w:val="Mkatabulky"/>
        <w:tblW w:w="4950" w:type="pct"/>
        <w:jc w:val="center"/>
        <w:tblLook w:val="04A0" w:firstRow="1" w:lastRow="0" w:firstColumn="1" w:lastColumn="0" w:noHBand="0" w:noVBand="1"/>
      </w:tblPr>
      <w:tblGrid>
        <w:gridCol w:w="4670"/>
        <w:gridCol w:w="924"/>
        <w:gridCol w:w="923"/>
        <w:gridCol w:w="923"/>
        <w:gridCol w:w="923"/>
        <w:gridCol w:w="923"/>
      </w:tblGrid>
      <w:tr w:rsidR="000B32DB" w:rsidRPr="002F5851" w:rsidTr="002F5851">
        <w:trPr>
          <w:trHeight w:val="300"/>
          <w:jc w:val="center"/>
        </w:trPr>
        <w:tc>
          <w:tcPr>
            <w:tcW w:w="4670" w:type="dxa"/>
            <w:noWrap/>
            <w:hideMark/>
          </w:tcPr>
          <w:p w:rsidR="000B32DB" w:rsidRPr="002F5851" w:rsidRDefault="000B32DB" w:rsidP="002F5851">
            <w:pPr>
              <w:pStyle w:val="cpNormal1"/>
              <w:rPr>
                <w:b/>
              </w:rPr>
            </w:pPr>
          </w:p>
        </w:tc>
        <w:tc>
          <w:tcPr>
            <w:tcW w:w="924" w:type="dxa"/>
            <w:noWrap/>
            <w:hideMark/>
          </w:tcPr>
          <w:p w:rsidR="000B32DB" w:rsidRPr="002F5851" w:rsidRDefault="000B32DB" w:rsidP="002F5851">
            <w:pPr>
              <w:pStyle w:val="cpNormal1"/>
              <w:jc w:val="center"/>
              <w:rPr>
                <w:b/>
              </w:rPr>
            </w:pPr>
            <w:r w:rsidRPr="002F5851">
              <w:rPr>
                <w:b/>
              </w:rPr>
              <w:t>MF</w:t>
            </w:r>
          </w:p>
        </w:tc>
        <w:tc>
          <w:tcPr>
            <w:tcW w:w="923" w:type="dxa"/>
            <w:noWrap/>
            <w:hideMark/>
          </w:tcPr>
          <w:p w:rsidR="000B32DB" w:rsidRPr="002F5851" w:rsidRDefault="000B32DB" w:rsidP="002F5851">
            <w:pPr>
              <w:pStyle w:val="cpNormal1"/>
              <w:jc w:val="center"/>
              <w:rPr>
                <w:b/>
              </w:rPr>
            </w:pPr>
            <w:r w:rsidRPr="002F5851">
              <w:rPr>
                <w:b/>
              </w:rPr>
              <w:t>GFŘ</w:t>
            </w:r>
          </w:p>
        </w:tc>
        <w:tc>
          <w:tcPr>
            <w:tcW w:w="923" w:type="dxa"/>
            <w:noWrap/>
            <w:hideMark/>
          </w:tcPr>
          <w:p w:rsidR="000B32DB" w:rsidRPr="002F5851" w:rsidRDefault="000B32DB" w:rsidP="002F5851">
            <w:pPr>
              <w:pStyle w:val="cpNormal1"/>
              <w:jc w:val="center"/>
              <w:rPr>
                <w:b/>
              </w:rPr>
            </w:pPr>
            <w:r w:rsidRPr="002F5851">
              <w:rPr>
                <w:b/>
              </w:rPr>
              <w:t>GŘC</w:t>
            </w:r>
          </w:p>
        </w:tc>
        <w:tc>
          <w:tcPr>
            <w:tcW w:w="923" w:type="dxa"/>
            <w:noWrap/>
            <w:hideMark/>
          </w:tcPr>
          <w:p w:rsidR="000B32DB" w:rsidRPr="002F5851" w:rsidRDefault="000B32DB" w:rsidP="002F5851">
            <w:pPr>
              <w:pStyle w:val="cpNormal1"/>
              <w:jc w:val="center"/>
              <w:rPr>
                <w:b/>
              </w:rPr>
            </w:pPr>
            <w:r w:rsidRPr="002F5851">
              <w:rPr>
                <w:b/>
              </w:rPr>
              <w:t>ÚZSVM</w:t>
            </w:r>
          </w:p>
        </w:tc>
        <w:tc>
          <w:tcPr>
            <w:tcW w:w="923" w:type="dxa"/>
            <w:noWrap/>
            <w:hideMark/>
          </w:tcPr>
          <w:p w:rsidR="000B32DB" w:rsidRPr="002F5851" w:rsidRDefault="000B32DB" w:rsidP="002F5851">
            <w:pPr>
              <w:pStyle w:val="cpNormal1"/>
              <w:jc w:val="center"/>
              <w:rPr>
                <w:b/>
              </w:rPr>
            </w:pPr>
            <w:r w:rsidRPr="002F5851">
              <w:rPr>
                <w:b/>
              </w:rPr>
              <w:t>FAÚ</w:t>
            </w:r>
          </w:p>
        </w:tc>
      </w:tr>
      <w:tr w:rsidR="000B32DB" w:rsidRPr="007D15A6" w:rsidTr="002F5851">
        <w:trPr>
          <w:trHeight w:val="292"/>
          <w:jc w:val="center"/>
        </w:trPr>
        <w:tc>
          <w:tcPr>
            <w:tcW w:w="4670" w:type="dxa"/>
            <w:noWrap/>
            <w:hideMark/>
          </w:tcPr>
          <w:p w:rsidR="000B32DB" w:rsidRPr="007D15A6" w:rsidRDefault="000B32DB" w:rsidP="002F5851">
            <w:pPr>
              <w:pStyle w:val="cpNormal1"/>
            </w:pPr>
            <w:r w:rsidRPr="007D15A6">
              <w:t>Klíčový uživatel - HR, mzdy</w:t>
            </w:r>
          </w:p>
        </w:tc>
        <w:tc>
          <w:tcPr>
            <w:tcW w:w="924" w:type="dxa"/>
            <w:noWrap/>
            <w:hideMark/>
          </w:tcPr>
          <w:p w:rsidR="000B32DB" w:rsidRPr="007D15A6" w:rsidRDefault="000B32DB" w:rsidP="002F5851">
            <w:pPr>
              <w:pStyle w:val="cpNormal1"/>
              <w:jc w:val="center"/>
            </w:pPr>
            <w:r w:rsidRPr="007D15A6">
              <w:t>40</w:t>
            </w:r>
          </w:p>
        </w:tc>
        <w:tc>
          <w:tcPr>
            <w:tcW w:w="923" w:type="dxa"/>
            <w:noWrap/>
            <w:hideMark/>
          </w:tcPr>
          <w:p w:rsidR="000B32DB" w:rsidRPr="007D15A6" w:rsidRDefault="000B32DB" w:rsidP="002F5851">
            <w:pPr>
              <w:pStyle w:val="cpNormal1"/>
              <w:jc w:val="center"/>
            </w:pPr>
            <w:r w:rsidRPr="007D15A6">
              <w:t>210</w:t>
            </w:r>
          </w:p>
        </w:tc>
        <w:tc>
          <w:tcPr>
            <w:tcW w:w="923" w:type="dxa"/>
            <w:noWrap/>
            <w:hideMark/>
          </w:tcPr>
          <w:p w:rsidR="000B32DB" w:rsidRPr="007D15A6" w:rsidRDefault="000B32DB" w:rsidP="002F5851">
            <w:pPr>
              <w:pStyle w:val="cpNormal1"/>
              <w:jc w:val="center"/>
            </w:pPr>
            <w:r w:rsidRPr="007D15A6">
              <w:t>86</w:t>
            </w:r>
          </w:p>
        </w:tc>
        <w:tc>
          <w:tcPr>
            <w:tcW w:w="923" w:type="dxa"/>
            <w:noWrap/>
            <w:hideMark/>
          </w:tcPr>
          <w:p w:rsidR="000B32DB" w:rsidRPr="007D15A6" w:rsidRDefault="000B32DB" w:rsidP="002F5851">
            <w:pPr>
              <w:pStyle w:val="cpNormal1"/>
              <w:jc w:val="center"/>
            </w:pPr>
            <w:r w:rsidRPr="007D15A6">
              <w:t>34</w:t>
            </w:r>
          </w:p>
        </w:tc>
        <w:tc>
          <w:tcPr>
            <w:tcW w:w="923" w:type="dxa"/>
            <w:noWrap/>
            <w:hideMark/>
          </w:tcPr>
          <w:p w:rsidR="000B32DB" w:rsidRPr="007D15A6" w:rsidRDefault="000B32DB" w:rsidP="002F5851">
            <w:pPr>
              <w:pStyle w:val="cpNormal1"/>
              <w:jc w:val="center"/>
            </w:pPr>
            <w:r w:rsidRPr="007D15A6">
              <w:t>4</w:t>
            </w:r>
          </w:p>
        </w:tc>
      </w:tr>
      <w:tr w:rsidR="000B32DB" w:rsidRPr="007D15A6" w:rsidTr="002F5851">
        <w:trPr>
          <w:trHeight w:val="292"/>
          <w:jc w:val="center"/>
        </w:trPr>
        <w:tc>
          <w:tcPr>
            <w:tcW w:w="4670" w:type="dxa"/>
            <w:noWrap/>
            <w:hideMark/>
          </w:tcPr>
          <w:p w:rsidR="000B32DB" w:rsidRPr="007D15A6" w:rsidRDefault="000B32DB" w:rsidP="002F5851">
            <w:pPr>
              <w:pStyle w:val="cpNormal1"/>
            </w:pPr>
            <w:r w:rsidRPr="007D15A6">
              <w:t>Aktivní uživatel - vedoucí pracovník</w:t>
            </w:r>
          </w:p>
        </w:tc>
        <w:tc>
          <w:tcPr>
            <w:tcW w:w="924" w:type="dxa"/>
            <w:noWrap/>
            <w:hideMark/>
          </w:tcPr>
          <w:p w:rsidR="000B32DB" w:rsidRPr="007D15A6" w:rsidRDefault="000B32DB" w:rsidP="002F5851">
            <w:pPr>
              <w:pStyle w:val="cpNormal1"/>
              <w:jc w:val="center"/>
            </w:pPr>
            <w:r w:rsidRPr="007D15A6">
              <w:t>200</w:t>
            </w:r>
          </w:p>
        </w:tc>
        <w:tc>
          <w:tcPr>
            <w:tcW w:w="923" w:type="dxa"/>
            <w:noWrap/>
            <w:hideMark/>
          </w:tcPr>
          <w:p w:rsidR="000B32DB" w:rsidRPr="007D15A6" w:rsidRDefault="000B32DB" w:rsidP="002F5851">
            <w:pPr>
              <w:pStyle w:val="cpNormal1"/>
              <w:jc w:val="center"/>
            </w:pPr>
            <w:r w:rsidRPr="007D15A6">
              <w:t>2266</w:t>
            </w:r>
          </w:p>
        </w:tc>
        <w:tc>
          <w:tcPr>
            <w:tcW w:w="923" w:type="dxa"/>
            <w:noWrap/>
            <w:hideMark/>
          </w:tcPr>
          <w:p w:rsidR="000B32DB" w:rsidRPr="007D15A6" w:rsidRDefault="000B32DB" w:rsidP="002F5851">
            <w:pPr>
              <w:pStyle w:val="cpNormal1"/>
              <w:jc w:val="center"/>
            </w:pPr>
            <w:r w:rsidRPr="007D15A6">
              <w:t>658</w:t>
            </w:r>
          </w:p>
        </w:tc>
        <w:tc>
          <w:tcPr>
            <w:tcW w:w="923" w:type="dxa"/>
            <w:noWrap/>
            <w:hideMark/>
          </w:tcPr>
          <w:p w:rsidR="000B32DB" w:rsidRPr="007D15A6" w:rsidRDefault="000B32DB" w:rsidP="002F5851">
            <w:pPr>
              <w:pStyle w:val="cpNormal1"/>
              <w:jc w:val="center"/>
            </w:pPr>
            <w:r w:rsidRPr="007D15A6">
              <w:t>254</w:t>
            </w:r>
          </w:p>
        </w:tc>
        <w:tc>
          <w:tcPr>
            <w:tcW w:w="923" w:type="dxa"/>
            <w:noWrap/>
            <w:hideMark/>
          </w:tcPr>
          <w:p w:rsidR="000B32DB" w:rsidRPr="007D15A6" w:rsidRDefault="000B32DB" w:rsidP="002F5851">
            <w:pPr>
              <w:pStyle w:val="cpNormal1"/>
              <w:jc w:val="center"/>
            </w:pPr>
            <w:r w:rsidRPr="007D15A6">
              <w:t>1</w:t>
            </w:r>
          </w:p>
        </w:tc>
      </w:tr>
      <w:tr w:rsidR="000B32DB" w:rsidRPr="007D15A6" w:rsidTr="002F5851">
        <w:trPr>
          <w:trHeight w:val="300"/>
          <w:jc w:val="center"/>
        </w:trPr>
        <w:tc>
          <w:tcPr>
            <w:tcW w:w="4670" w:type="dxa"/>
            <w:noWrap/>
            <w:hideMark/>
          </w:tcPr>
          <w:p w:rsidR="000B32DB" w:rsidRPr="007D15A6" w:rsidRDefault="000B32DB" w:rsidP="002F5851">
            <w:pPr>
              <w:pStyle w:val="cpNormal1"/>
            </w:pPr>
            <w:r w:rsidRPr="007D15A6">
              <w:t>Pasivní uživatel - ostatní zaměstnanec</w:t>
            </w:r>
          </w:p>
        </w:tc>
        <w:tc>
          <w:tcPr>
            <w:tcW w:w="924" w:type="dxa"/>
            <w:noWrap/>
            <w:hideMark/>
          </w:tcPr>
          <w:p w:rsidR="000B32DB" w:rsidRPr="007D15A6" w:rsidRDefault="000B32DB" w:rsidP="002F5851">
            <w:pPr>
              <w:pStyle w:val="cpNormal1"/>
              <w:jc w:val="center"/>
            </w:pPr>
            <w:r w:rsidRPr="007D15A6">
              <w:t>1650</w:t>
            </w:r>
          </w:p>
        </w:tc>
        <w:tc>
          <w:tcPr>
            <w:tcW w:w="923" w:type="dxa"/>
            <w:noWrap/>
            <w:hideMark/>
          </w:tcPr>
          <w:p w:rsidR="000B32DB" w:rsidRPr="007D15A6" w:rsidRDefault="000B32DB" w:rsidP="002F5851">
            <w:pPr>
              <w:pStyle w:val="cpNormal1"/>
              <w:jc w:val="center"/>
            </w:pPr>
            <w:r w:rsidRPr="007D15A6">
              <w:t>14034</w:t>
            </w:r>
          </w:p>
        </w:tc>
        <w:tc>
          <w:tcPr>
            <w:tcW w:w="923" w:type="dxa"/>
            <w:noWrap/>
            <w:hideMark/>
          </w:tcPr>
          <w:p w:rsidR="000B32DB" w:rsidRPr="007D15A6" w:rsidRDefault="000B32DB" w:rsidP="002F5851">
            <w:pPr>
              <w:pStyle w:val="cpNormal1"/>
              <w:jc w:val="center"/>
            </w:pPr>
            <w:r w:rsidRPr="007D15A6">
              <w:t>5515</w:t>
            </w:r>
          </w:p>
        </w:tc>
        <w:tc>
          <w:tcPr>
            <w:tcW w:w="923" w:type="dxa"/>
            <w:noWrap/>
            <w:hideMark/>
          </w:tcPr>
          <w:p w:rsidR="000B32DB" w:rsidRPr="007D15A6" w:rsidRDefault="000B32DB" w:rsidP="002F5851">
            <w:pPr>
              <w:pStyle w:val="cpNormal1"/>
              <w:jc w:val="center"/>
            </w:pPr>
            <w:r w:rsidRPr="007D15A6">
              <w:t>1536</w:t>
            </w:r>
          </w:p>
        </w:tc>
        <w:tc>
          <w:tcPr>
            <w:tcW w:w="923" w:type="dxa"/>
            <w:noWrap/>
            <w:hideMark/>
          </w:tcPr>
          <w:p w:rsidR="000B32DB" w:rsidRPr="007D15A6" w:rsidRDefault="000B32DB" w:rsidP="002F5851">
            <w:pPr>
              <w:pStyle w:val="cpNormal1"/>
              <w:jc w:val="center"/>
            </w:pPr>
            <w:r w:rsidRPr="007D15A6">
              <w:t>59</w:t>
            </w:r>
          </w:p>
        </w:tc>
      </w:tr>
      <w:tr w:rsidR="00CB5023" w:rsidRPr="007D15A6" w:rsidTr="002F5851">
        <w:trPr>
          <w:trHeight w:val="300"/>
          <w:jc w:val="center"/>
        </w:trPr>
        <w:tc>
          <w:tcPr>
            <w:tcW w:w="4670" w:type="dxa"/>
            <w:noWrap/>
          </w:tcPr>
          <w:p w:rsidR="00CB5023" w:rsidRPr="007D15A6" w:rsidRDefault="00CB5023" w:rsidP="002F5851">
            <w:pPr>
              <w:pStyle w:val="cpNormal1"/>
            </w:pPr>
            <w:r w:rsidRPr="007D15A6">
              <w:t>Správce OSS</w:t>
            </w:r>
          </w:p>
        </w:tc>
        <w:tc>
          <w:tcPr>
            <w:tcW w:w="924" w:type="dxa"/>
            <w:noWrap/>
          </w:tcPr>
          <w:p w:rsidR="00CB5023" w:rsidRPr="007D15A6" w:rsidRDefault="00624D31" w:rsidP="002F5851">
            <w:pPr>
              <w:pStyle w:val="cpNormal1"/>
              <w:jc w:val="center"/>
            </w:pPr>
            <w:r w:rsidRPr="007D15A6">
              <w:t>1</w:t>
            </w:r>
          </w:p>
        </w:tc>
        <w:tc>
          <w:tcPr>
            <w:tcW w:w="923" w:type="dxa"/>
            <w:noWrap/>
          </w:tcPr>
          <w:p w:rsidR="00CB5023" w:rsidRPr="007D15A6" w:rsidRDefault="00624D31" w:rsidP="002F5851">
            <w:pPr>
              <w:pStyle w:val="cpNormal1"/>
              <w:jc w:val="center"/>
            </w:pPr>
            <w:r w:rsidRPr="007D15A6">
              <w:t>1</w:t>
            </w:r>
          </w:p>
        </w:tc>
        <w:tc>
          <w:tcPr>
            <w:tcW w:w="923" w:type="dxa"/>
            <w:noWrap/>
          </w:tcPr>
          <w:p w:rsidR="00CB5023" w:rsidRPr="007D15A6" w:rsidRDefault="00F323B6" w:rsidP="002F5851">
            <w:pPr>
              <w:pStyle w:val="cpNormal1"/>
              <w:jc w:val="center"/>
            </w:pPr>
            <w:r w:rsidRPr="007D15A6">
              <w:t>2</w:t>
            </w:r>
          </w:p>
        </w:tc>
        <w:tc>
          <w:tcPr>
            <w:tcW w:w="923" w:type="dxa"/>
            <w:noWrap/>
          </w:tcPr>
          <w:p w:rsidR="00CB5023" w:rsidRPr="007D15A6" w:rsidRDefault="00624D31" w:rsidP="002F5851">
            <w:pPr>
              <w:pStyle w:val="cpNormal1"/>
              <w:jc w:val="center"/>
            </w:pPr>
            <w:r w:rsidRPr="007D15A6">
              <w:t>1</w:t>
            </w:r>
          </w:p>
        </w:tc>
        <w:tc>
          <w:tcPr>
            <w:tcW w:w="923" w:type="dxa"/>
            <w:noWrap/>
          </w:tcPr>
          <w:p w:rsidR="00CB5023" w:rsidRPr="007D15A6" w:rsidRDefault="00624D31" w:rsidP="002F5851">
            <w:pPr>
              <w:pStyle w:val="cpNormal1"/>
              <w:jc w:val="center"/>
            </w:pPr>
            <w:r w:rsidRPr="007D15A6">
              <w:t>1</w:t>
            </w:r>
          </w:p>
        </w:tc>
      </w:tr>
    </w:tbl>
    <w:p w:rsidR="00624D31" w:rsidRPr="002F5851" w:rsidRDefault="004524CC" w:rsidP="002F5851">
      <w:pPr>
        <w:rPr>
          <w:b/>
        </w:rPr>
      </w:pPr>
      <w:bookmarkStart w:id="29" w:name="_Toc488391508"/>
      <w:r w:rsidRPr="002F5851">
        <w:rPr>
          <w:b/>
        </w:rPr>
        <w:t xml:space="preserve">Počet uživatelů pro roli Administrátor </w:t>
      </w:r>
      <w:r w:rsidR="00897D74" w:rsidRPr="002F5851">
        <w:rPr>
          <w:b/>
        </w:rPr>
        <w:t>podpory 1. a 2. úrovně</w:t>
      </w:r>
      <w:r w:rsidRPr="002F5851">
        <w:rPr>
          <w:b/>
        </w:rPr>
        <w:t xml:space="preserve"> v SPCSS </w:t>
      </w:r>
      <w:r w:rsidR="006A6F50" w:rsidRPr="002F5851">
        <w:rPr>
          <w:b/>
        </w:rPr>
        <w:t>–</w:t>
      </w:r>
      <w:r w:rsidRPr="002F5851">
        <w:rPr>
          <w:b/>
        </w:rPr>
        <w:t xml:space="preserve"> 5</w:t>
      </w:r>
      <w:r w:rsidR="006A6F50" w:rsidRPr="002F5851">
        <w:rPr>
          <w:b/>
        </w:rPr>
        <w:t xml:space="preserve"> osob</w:t>
      </w:r>
    </w:p>
    <w:p w:rsidR="000B32DB" w:rsidRPr="006F5163" w:rsidRDefault="000B32DB" w:rsidP="000234F5">
      <w:pPr>
        <w:pStyle w:val="Nadpis2"/>
      </w:pPr>
      <w:r w:rsidRPr="006F5163">
        <w:t>Výkonnost a kapacita RPIS</w:t>
      </w:r>
      <w:bookmarkEnd w:id="29"/>
    </w:p>
    <w:p w:rsidR="000B32DB" w:rsidRDefault="000B32DB" w:rsidP="000234F5">
      <w:r w:rsidRPr="00AD5F39">
        <w:t>Odezva systému na běžné akce uživatelů (jednoduchá vyhledávání, založení záznamu</w:t>
      </w:r>
      <w:r>
        <w:t>, editace záznamu apod.) by měla být následující:</w:t>
      </w:r>
    </w:p>
    <w:p w:rsidR="000B32DB" w:rsidRDefault="000B32DB" w:rsidP="000234F5">
      <w:r>
        <w:t>- do 1 sekundy min. v 80 % případů</w:t>
      </w:r>
    </w:p>
    <w:p w:rsidR="000B32DB" w:rsidRDefault="000B32DB" w:rsidP="000234F5">
      <w:r>
        <w:t>- do 2 sekund max. ve 20 % případů</w:t>
      </w:r>
    </w:p>
    <w:p w:rsidR="000B32DB" w:rsidRDefault="000B32DB" w:rsidP="000234F5">
      <w:r>
        <w:t>- do 5 sekund max. ve 2 % případů</w:t>
      </w:r>
    </w:p>
    <w:p w:rsidR="000B32DB" w:rsidRDefault="000B32DB" w:rsidP="000234F5">
      <w:r>
        <w:t>Odezva systému na náročnější akce uživatelů (složitější vyhledávání, komplexnější výstupní sestavy, jednodušší dávková zpracování) by měla být následující:</w:t>
      </w:r>
    </w:p>
    <w:p w:rsidR="000B32DB" w:rsidRDefault="000B32DB" w:rsidP="000234F5">
      <w:r>
        <w:t>- do 10 sekund min. v 80 % případů</w:t>
      </w:r>
    </w:p>
    <w:p w:rsidR="000B32DB" w:rsidRDefault="000B32DB" w:rsidP="000234F5">
      <w:r>
        <w:t>- do 30 sekund max. ve 20 % případů</w:t>
      </w:r>
    </w:p>
    <w:p w:rsidR="000B32DB" w:rsidRDefault="000B32DB" w:rsidP="000234F5">
      <w:r>
        <w:t>- do 60 sekund max. ve 2 % případů</w:t>
      </w:r>
    </w:p>
    <w:p w:rsidR="000B32DB" w:rsidRDefault="000B32DB" w:rsidP="000234F5">
      <w:r>
        <w:t>Doba měsíčního zpracování mezd by měla být v závislosti na počtu zpracovávaných kmenových záznamů:</w:t>
      </w:r>
    </w:p>
    <w:p w:rsidR="000B32DB" w:rsidRDefault="00ED682D" w:rsidP="000234F5">
      <w:r>
        <w:t>- do 10 minut pro FAÚ</w:t>
      </w:r>
    </w:p>
    <w:p w:rsidR="000B32DB" w:rsidRDefault="00ED682D" w:rsidP="000234F5">
      <w:r>
        <w:t>- do 20 minut pro GŘC, MF, Ú</w:t>
      </w:r>
      <w:r w:rsidR="000B32DB">
        <w:t>ZVSM</w:t>
      </w:r>
    </w:p>
    <w:p w:rsidR="000B32DB" w:rsidRDefault="000B32DB" w:rsidP="000234F5">
      <w:r>
        <w:lastRenderedPageBreak/>
        <w:t>- do 30 minut pro GFŘ</w:t>
      </w:r>
    </w:p>
    <w:p w:rsidR="000B32DB" w:rsidRPr="004822CE" w:rsidRDefault="000B32DB" w:rsidP="000234F5">
      <w:r>
        <w:t>Návrh architektury, která splní výše uvedené parametry pomocí stavebních bloků SPCSS definovaných v kapitole 1.6 Standardy a stavební bloky.</w:t>
      </w:r>
    </w:p>
    <w:p w:rsidR="000B32DB" w:rsidRPr="006F5163" w:rsidRDefault="000B32DB" w:rsidP="000234F5">
      <w:pPr>
        <w:pStyle w:val="Nadpis1"/>
      </w:pPr>
      <w:bookmarkStart w:id="30" w:name="_Toc480447303"/>
      <w:bookmarkStart w:id="31" w:name="_Toc488391509"/>
      <w:r w:rsidRPr="006F5163">
        <w:t>Požadavky na bezpečnost</w:t>
      </w:r>
      <w:bookmarkEnd w:id="27"/>
      <w:bookmarkEnd w:id="30"/>
      <w:bookmarkEnd w:id="31"/>
    </w:p>
    <w:p w:rsidR="000B32DB" w:rsidRPr="006F5163" w:rsidRDefault="000B32DB" w:rsidP="000234F5">
      <w:pPr>
        <w:pStyle w:val="Nadpis2"/>
      </w:pPr>
      <w:bookmarkStart w:id="32" w:name="_Toc488391510"/>
      <w:bookmarkStart w:id="33" w:name="_Toc482621880"/>
      <w:r w:rsidRPr="006F5163">
        <w:t>Obecné požadavky na bezpečnost</w:t>
      </w:r>
      <w:bookmarkEnd w:id="32"/>
    </w:p>
    <w:p w:rsidR="000B32DB" w:rsidRDefault="000B32DB" w:rsidP="00D4357A">
      <w:pPr>
        <w:pStyle w:val="Bezmezer"/>
        <w:spacing w:line="360" w:lineRule="auto"/>
      </w:pPr>
      <w:r w:rsidRPr="00C6296A">
        <w:rPr>
          <w:lang w:eastAsia="cs-CZ"/>
        </w:rPr>
        <w:t xml:space="preserve">Nabízený systém </w:t>
      </w:r>
      <w:r w:rsidR="008D0B52">
        <w:rPr>
          <w:lang w:eastAsia="cs-CZ"/>
        </w:rPr>
        <w:t>musí</w:t>
      </w:r>
      <w:r w:rsidRPr="00C6296A">
        <w:rPr>
          <w:lang w:eastAsia="cs-CZ"/>
        </w:rPr>
        <w:t xml:space="preserve"> naplnit požadavky vyplývající ze zákona </w:t>
      </w:r>
      <w:r w:rsidR="009F3C3C">
        <w:rPr>
          <w:lang w:eastAsia="cs-CZ"/>
        </w:rPr>
        <w:t>č. 181</w:t>
      </w:r>
      <w:r w:rsidR="009F3C3C">
        <w:rPr>
          <w:lang w:val="en-US" w:eastAsia="cs-CZ"/>
        </w:rPr>
        <w:t>/2014 Sb.</w:t>
      </w:r>
      <w:r w:rsidR="009C1708">
        <w:rPr>
          <w:lang w:val="en-US" w:eastAsia="cs-CZ"/>
        </w:rPr>
        <w:t>,</w:t>
      </w:r>
      <w:r w:rsidR="009F3C3C">
        <w:rPr>
          <w:lang w:val="en-US" w:eastAsia="cs-CZ"/>
        </w:rPr>
        <w:t xml:space="preserve"> </w:t>
      </w:r>
      <w:r w:rsidRPr="00C6296A">
        <w:rPr>
          <w:lang w:eastAsia="cs-CZ"/>
        </w:rPr>
        <w:t>o kybernetické bezpečnosti</w:t>
      </w:r>
      <w:r w:rsidR="009F3C3C">
        <w:rPr>
          <w:lang w:eastAsia="cs-CZ"/>
        </w:rPr>
        <w:t xml:space="preserve"> </w:t>
      </w:r>
      <w:r w:rsidRPr="00C6296A">
        <w:rPr>
          <w:lang w:eastAsia="cs-CZ"/>
        </w:rPr>
        <w:t xml:space="preserve">pro prvek </w:t>
      </w:r>
      <w:r>
        <w:rPr>
          <w:lang w:eastAsia="cs-CZ"/>
        </w:rPr>
        <w:t>významné</w:t>
      </w:r>
      <w:r w:rsidRPr="00C6296A">
        <w:rPr>
          <w:lang w:eastAsia="cs-CZ"/>
        </w:rPr>
        <w:t xml:space="preserve"> infrastruktury</w:t>
      </w:r>
      <w:r>
        <w:rPr>
          <w:lang w:eastAsia="cs-CZ"/>
        </w:rPr>
        <w:t xml:space="preserve"> (VIS)</w:t>
      </w:r>
      <w:r w:rsidRPr="00C6296A">
        <w:rPr>
          <w:lang w:eastAsia="cs-CZ"/>
        </w:rPr>
        <w:t>.</w:t>
      </w:r>
      <w:r>
        <w:rPr>
          <w:lang w:eastAsia="cs-CZ"/>
        </w:rPr>
        <w:t xml:space="preserve"> Systém řízení bezpečnosti musí být navržen a implementován v souladu s normami řady </w:t>
      </w:r>
      <w:r>
        <w:t xml:space="preserve">ISO/IEC 270xx (včetně rozšiřující normy </w:t>
      </w:r>
      <w:r w:rsidRPr="00381FF6">
        <w:t>ISO 27552</w:t>
      </w:r>
      <w:r>
        <w:t xml:space="preserve">), </w:t>
      </w:r>
      <w:r w:rsidRPr="00381FF6">
        <w:t>ISO 29151</w:t>
      </w:r>
      <w:r>
        <w:t>, ISO 29100:2011, a systém řízení provozu a správy RPIS musí být navržen a</w:t>
      </w:r>
      <w:r w:rsidR="009B2DC5">
        <w:t> </w:t>
      </w:r>
      <w:r>
        <w:t xml:space="preserve">implementován v souladu s normou </w:t>
      </w:r>
      <w:r w:rsidRPr="00594D44">
        <w:t>ČSN ISO/IEC 20000</w:t>
      </w:r>
      <w:r>
        <w:t>.</w:t>
      </w:r>
    </w:p>
    <w:p w:rsidR="000B32DB" w:rsidRPr="00FC54DA" w:rsidRDefault="000B32DB" w:rsidP="00D4357A">
      <w:pPr>
        <w:pStyle w:val="Bezmezer"/>
        <w:spacing w:line="360" w:lineRule="auto"/>
      </w:pPr>
      <w:r w:rsidRPr="000111F3">
        <w:t>Pokud bude systém podporovat k</w:t>
      </w:r>
      <w:r w:rsidR="00D5225F" w:rsidRPr="00FC54DA">
        <w:t xml:space="preserve">lienta nebo jiné rozhraní </w:t>
      </w:r>
      <w:r w:rsidRPr="00FC54DA">
        <w:t>pro uživatele typu řadový / vedoucí zaměstnanec na mobilních platformách bez zabezpečení VPN, musí být způsob zabezpečení dat na</w:t>
      </w:r>
      <w:r w:rsidR="009B2DC5">
        <w:t> </w:t>
      </w:r>
      <w:r w:rsidRPr="00FC54DA">
        <w:t>těchto platformách v souladu s interními předpisy správce a provozovatele systému a platnou legislativou (např. splnění podmínek bezpečnostní dokumentace ohledně BYOD, BYOC nebo GDPR).</w:t>
      </w:r>
    </w:p>
    <w:p w:rsidR="000B32DB" w:rsidRDefault="000B32DB" w:rsidP="00D4357A">
      <w:pPr>
        <w:pStyle w:val="Bezmezer"/>
        <w:spacing w:line="360" w:lineRule="auto"/>
        <w:rPr>
          <w:lang w:eastAsia="cs-CZ"/>
        </w:rPr>
      </w:pPr>
      <w:r w:rsidRPr="00C548F7">
        <w:rPr>
          <w:lang w:eastAsia="cs-CZ"/>
        </w:rPr>
        <w:t>Součástí údajů vedených</w:t>
      </w:r>
      <w:r w:rsidRPr="0094389E">
        <w:rPr>
          <w:lang w:eastAsia="cs-CZ"/>
        </w:rPr>
        <w:t xml:space="preserve"> v </w:t>
      </w:r>
      <w:r w:rsidR="00F9443E">
        <w:rPr>
          <w:lang w:eastAsia="cs-CZ"/>
        </w:rPr>
        <w:t>R</w:t>
      </w:r>
      <w:r w:rsidRPr="0094389E">
        <w:rPr>
          <w:lang w:eastAsia="cs-CZ"/>
        </w:rPr>
        <w:t>PIS budou údaje klasifikované dle zákona o ochraně osobních údajů jako:</w:t>
      </w:r>
    </w:p>
    <w:p w:rsidR="000B32DB" w:rsidRDefault="000B32DB" w:rsidP="00D4357A">
      <w:pPr>
        <w:pStyle w:val="Bezmezer"/>
        <w:numPr>
          <w:ilvl w:val="0"/>
          <w:numId w:val="26"/>
        </w:numPr>
        <w:spacing w:line="360" w:lineRule="auto"/>
        <w:rPr>
          <w:lang w:eastAsia="cs-CZ"/>
        </w:rPr>
      </w:pPr>
      <w:r w:rsidRPr="00C548F7">
        <w:rPr>
          <w:lang w:eastAsia="cs-CZ"/>
        </w:rPr>
        <w:t xml:space="preserve">osobní </w:t>
      </w:r>
      <w:r>
        <w:rPr>
          <w:lang w:eastAsia="cs-CZ"/>
        </w:rPr>
        <w:t>údaje</w:t>
      </w:r>
    </w:p>
    <w:p w:rsidR="009B2DC5" w:rsidRDefault="000B32DB" w:rsidP="009B2DC5">
      <w:pPr>
        <w:pStyle w:val="Bezmezer"/>
        <w:numPr>
          <w:ilvl w:val="0"/>
          <w:numId w:val="26"/>
        </w:numPr>
        <w:spacing w:line="360" w:lineRule="auto"/>
        <w:jc w:val="left"/>
        <w:rPr>
          <w:lang w:eastAsia="cs-CZ"/>
        </w:rPr>
      </w:pPr>
      <w:r w:rsidRPr="00C548F7">
        <w:rPr>
          <w:lang w:eastAsia="cs-CZ"/>
        </w:rPr>
        <w:t>citlivé údaje</w:t>
      </w:r>
    </w:p>
    <w:p w:rsidR="000B32DB" w:rsidRDefault="000B32DB" w:rsidP="009B2DC5">
      <w:pPr>
        <w:pStyle w:val="Bezmezer"/>
        <w:spacing w:line="360" w:lineRule="auto"/>
        <w:rPr>
          <w:lang w:eastAsia="cs-CZ"/>
        </w:rPr>
      </w:pPr>
      <w:r w:rsidRPr="00C548F7">
        <w:rPr>
          <w:lang w:eastAsia="cs-CZ"/>
        </w:rPr>
        <w:t>Systém nebude obsahovat údaje klasifikované dle zákona o ochraně utajovaných informací</w:t>
      </w:r>
      <w:r>
        <w:rPr>
          <w:lang w:eastAsia="cs-CZ"/>
        </w:rPr>
        <w:t xml:space="preserve"> a</w:t>
      </w:r>
      <w:r w:rsidR="009B2DC5">
        <w:rPr>
          <w:lang w:eastAsia="cs-CZ"/>
        </w:rPr>
        <w:t> </w:t>
      </w:r>
      <w:r>
        <w:rPr>
          <w:lang w:eastAsia="cs-CZ"/>
        </w:rPr>
        <w:t>o</w:t>
      </w:r>
      <w:r w:rsidR="009C1708">
        <w:rPr>
          <w:lang w:eastAsia="cs-CZ"/>
        </w:rPr>
        <w:t> </w:t>
      </w:r>
      <w:r>
        <w:rPr>
          <w:lang w:eastAsia="cs-CZ"/>
        </w:rPr>
        <w:t xml:space="preserve">bezpečnostní způsobilosti a </w:t>
      </w:r>
      <w:r w:rsidRPr="00C548F7">
        <w:rPr>
          <w:lang w:eastAsia="cs-CZ"/>
        </w:rPr>
        <w:t>nebude obsahovat žádné údaje charakterizované jako obchodní tajemství.</w:t>
      </w:r>
    </w:p>
    <w:p w:rsidR="000B32DB" w:rsidRPr="00B338E1" w:rsidRDefault="000B32DB" w:rsidP="00D4357A">
      <w:pPr>
        <w:pStyle w:val="Bezmezer"/>
        <w:spacing w:line="360" w:lineRule="auto"/>
        <w:rPr>
          <w:lang w:eastAsia="cs-CZ"/>
        </w:rPr>
      </w:pPr>
      <w:r w:rsidRPr="00B338E1">
        <w:rPr>
          <w:lang w:eastAsia="cs-CZ"/>
        </w:rPr>
        <w:t>Systém musí naplnit všechny požadavky vyplývající ze zákonů a dalších právních předpisů v</w:t>
      </w:r>
      <w:r w:rsidR="009C1708">
        <w:rPr>
          <w:lang w:eastAsia="cs-CZ"/>
        </w:rPr>
        <w:t> </w:t>
      </w:r>
      <w:r w:rsidRPr="00B338E1">
        <w:rPr>
          <w:lang w:eastAsia="cs-CZ"/>
        </w:rPr>
        <w:t>souvislosti s kvalifikací systému a obsažených údajů.</w:t>
      </w:r>
    </w:p>
    <w:p w:rsidR="000B32DB" w:rsidRDefault="000B32DB" w:rsidP="00D4357A">
      <w:pPr>
        <w:pStyle w:val="Bezmezer"/>
        <w:spacing w:line="360" w:lineRule="auto"/>
        <w:rPr>
          <w:lang w:eastAsia="cs-CZ"/>
        </w:rPr>
      </w:pPr>
      <w:r>
        <w:rPr>
          <w:lang w:eastAsia="cs-CZ"/>
        </w:rPr>
        <w:t>Při zajištění</w:t>
      </w:r>
      <w:r w:rsidRPr="00B338E1">
        <w:rPr>
          <w:lang w:eastAsia="cs-CZ"/>
        </w:rPr>
        <w:t xml:space="preserve"> dodávky </w:t>
      </w:r>
      <w:r>
        <w:rPr>
          <w:lang w:eastAsia="cs-CZ"/>
        </w:rPr>
        <w:t>R</w:t>
      </w:r>
      <w:r w:rsidRPr="00B338E1">
        <w:rPr>
          <w:lang w:eastAsia="cs-CZ"/>
        </w:rPr>
        <w:t xml:space="preserve">PIS je </w:t>
      </w:r>
      <w:r>
        <w:rPr>
          <w:lang w:eastAsia="cs-CZ"/>
        </w:rPr>
        <w:t>požadována součinnosti Dodavatele s</w:t>
      </w:r>
      <w:r w:rsidR="002D2475">
        <w:rPr>
          <w:lang w:eastAsia="cs-CZ"/>
        </w:rPr>
        <w:t>e</w:t>
      </w:r>
      <w:r>
        <w:rPr>
          <w:lang w:eastAsia="cs-CZ"/>
        </w:rPr>
        <w:t xml:space="preserve"> </w:t>
      </w:r>
      <w:r w:rsidR="002D2475">
        <w:rPr>
          <w:lang w:eastAsia="cs-CZ"/>
        </w:rPr>
        <w:t>Zadavatelem</w:t>
      </w:r>
      <w:r>
        <w:rPr>
          <w:lang w:eastAsia="cs-CZ"/>
        </w:rPr>
        <w:t xml:space="preserve"> při zpracování typového</w:t>
      </w:r>
      <w:r w:rsidRPr="00B338E1">
        <w:rPr>
          <w:lang w:eastAsia="cs-CZ"/>
        </w:rPr>
        <w:t xml:space="preserve"> bezpečnostní</w:t>
      </w:r>
      <w:r>
        <w:rPr>
          <w:lang w:eastAsia="cs-CZ"/>
        </w:rPr>
        <w:t>ho</w:t>
      </w:r>
      <w:r w:rsidRPr="00B338E1">
        <w:rPr>
          <w:lang w:eastAsia="cs-CZ"/>
        </w:rPr>
        <w:t xml:space="preserve"> projekt</w:t>
      </w:r>
      <w:r>
        <w:rPr>
          <w:lang w:eastAsia="cs-CZ"/>
        </w:rPr>
        <w:t>u</w:t>
      </w:r>
      <w:r w:rsidRPr="00B338E1">
        <w:rPr>
          <w:lang w:eastAsia="cs-CZ"/>
        </w:rPr>
        <w:t xml:space="preserve"> v souladu s uznávanými pravidly a normami, vytvořený pro</w:t>
      </w:r>
      <w:r w:rsidR="009B2DC5">
        <w:rPr>
          <w:lang w:eastAsia="cs-CZ"/>
        </w:rPr>
        <w:t> </w:t>
      </w:r>
      <w:r w:rsidRPr="00B338E1">
        <w:rPr>
          <w:lang w:eastAsia="cs-CZ"/>
        </w:rPr>
        <w:t xml:space="preserve">konkrétní navržené technické řešení. </w:t>
      </w:r>
    </w:p>
    <w:p w:rsidR="000B32DB" w:rsidRDefault="000B32DB" w:rsidP="00D4357A">
      <w:pPr>
        <w:pStyle w:val="Bezmezer"/>
        <w:spacing w:line="360" w:lineRule="auto"/>
        <w:rPr>
          <w:lang w:eastAsia="cs-CZ"/>
        </w:rPr>
      </w:pPr>
      <w:r w:rsidRPr="00B338E1">
        <w:rPr>
          <w:lang w:eastAsia="cs-CZ"/>
        </w:rPr>
        <w:t xml:space="preserve">V rámci bezpečnostního projektu </w:t>
      </w:r>
      <w:r w:rsidR="004D0307">
        <w:rPr>
          <w:lang w:eastAsia="cs-CZ"/>
        </w:rPr>
        <w:t>bude</w:t>
      </w:r>
      <w:r w:rsidRPr="00B338E1">
        <w:rPr>
          <w:lang w:eastAsia="cs-CZ"/>
        </w:rPr>
        <w:t xml:space="preserve"> vypracováno minimálně následující</w:t>
      </w:r>
      <w:r>
        <w:rPr>
          <w:lang w:eastAsia="cs-CZ"/>
        </w:rPr>
        <w:t>:</w:t>
      </w:r>
    </w:p>
    <w:p w:rsidR="000B32DB" w:rsidRDefault="000B32DB" w:rsidP="00D4357A">
      <w:pPr>
        <w:pStyle w:val="Bezmezer"/>
        <w:numPr>
          <w:ilvl w:val="0"/>
          <w:numId w:val="25"/>
        </w:numPr>
        <w:spacing w:line="360" w:lineRule="auto"/>
        <w:rPr>
          <w:lang w:eastAsia="cs-CZ"/>
        </w:rPr>
      </w:pPr>
      <w:r w:rsidRPr="00B338E1">
        <w:rPr>
          <w:lang w:eastAsia="cs-CZ"/>
        </w:rPr>
        <w:t>i</w:t>
      </w:r>
      <w:r>
        <w:rPr>
          <w:lang w:eastAsia="cs-CZ"/>
        </w:rPr>
        <w:t xml:space="preserve">dentifikace a hodnocení aktiv, </w:t>
      </w:r>
    </w:p>
    <w:p w:rsidR="000B32DB" w:rsidRDefault="000B32DB" w:rsidP="00D4357A">
      <w:pPr>
        <w:pStyle w:val="Bezmezer"/>
        <w:numPr>
          <w:ilvl w:val="0"/>
          <w:numId w:val="25"/>
        </w:numPr>
        <w:spacing w:line="360" w:lineRule="auto"/>
        <w:rPr>
          <w:lang w:eastAsia="cs-CZ"/>
        </w:rPr>
      </w:pPr>
      <w:r>
        <w:rPr>
          <w:lang w:eastAsia="cs-CZ"/>
        </w:rPr>
        <w:t>identifikace a hodnocení rizik,</w:t>
      </w:r>
    </w:p>
    <w:p w:rsidR="000B32DB" w:rsidRDefault="000B32DB" w:rsidP="00D4357A">
      <w:pPr>
        <w:pStyle w:val="Bezmezer"/>
        <w:numPr>
          <w:ilvl w:val="0"/>
          <w:numId w:val="25"/>
        </w:numPr>
        <w:spacing w:line="360" w:lineRule="auto"/>
        <w:rPr>
          <w:lang w:eastAsia="cs-CZ"/>
        </w:rPr>
      </w:pPr>
      <w:r>
        <w:rPr>
          <w:lang w:eastAsia="cs-CZ"/>
        </w:rPr>
        <w:t>plán zvládání rizik</w:t>
      </w:r>
      <w:r w:rsidR="009C1708">
        <w:rPr>
          <w:lang w:eastAsia="cs-CZ"/>
        </w:rPr>
        <w:t>,</w:t>
      </w:r>
      <w:r>
        <w:rPr>
          <w:lang w:eastAsia="cs-CZ"/>
        </w:rPr>
        <w:t xml:space="preserve"> </w:t>
      </w:r>
    </w:p>
    <w:p w:rsidR="000B32DB" w:rsidRDefault="000B32DB" w:rsidP="00D4357A">
      <w:pPr>
        <w:pStyle w:val="Bezmezer"/>
        <w:numPr>
          <w:ilvl w:val="0"/>
          <w:numId w:val="25"/>
        </w:numPr>
        <w:spacing w:line="360" w:lineRule="auto"/>
        <w:rPr>
          <w:lang w:eastAsia="cs-CZ"/>
        </w:rPr>
      </w:pPr>
      <w:r w:rsidRPr="00B338E1">
        <w:rPr>
          <w:lang w:eastAsia="cs-CZ"/>
        </w:rPr>
        <w:t>d</w:t>
      </w:r>
      <w:r>
        <w:rPr>
          <w:lang w:eastAsia="cs-CZ"/>
        </w:rPr>
        <w:t>oporučená bezpečnostní opatření</w:t>
      </w:r>
      <w:r w:rsidR="009C1708">
        <w:rPr>
          <w:lang w:eastAsia="cs-CZ"/>
        </w:rPr>
        <w:t>,</w:t>
      </w:r>
    </w:p>
    <w:p w:rsidR="000B32DB" w:rsidRDefault="000B32DB" w:rsidP="00D4357A">
      <w:pPr>
        <w:pStyle w:val="Bezmezer"/>
        <w:numPr>
          <w:ilvl w:val="0"/>
          <w:numId w:val="25"/>
        </w:numPr>
        <w:spacing w:line="360" w:lineRule="auto"/>
        <w:rPr>
          <w:lang w:eastAsia="cs-CZ"/>
        </w:rPr>
      </w:pPr>
      <w:r w:rsidRPr="00B338E1">
        <w:rPr>
          <w:lang w:eastAsia="cs-CZ"/>
        </w:rPr>
        <w:t>scénář pro pravidelné prověřování účinnosti bezpečnostní</w:t>
      </w:r>
      <w:r>
        <w:rPr>
          <w:lang w:eastAsia="cs-CZ"/>
        </w:rPr>
        <w:t>ch opatření a jejich dodržování</w:t>
      </w:r>
      <w:r w:rsidR="009C1708">
        <w:rPr>
          <w:lang w:eastAsia="cs-CZ"/>
        </w:rPr>
        <w:t>,</w:t>
      </w:r>
    </w:p>
    <w:p w:rsidR="000B32DB" w:rsidRPr="00B338E1" w:rsidRDefault="000B32DB" w:rsidP="00D4357A">
      <w:pPr>
        <w:pStyle w:val="Bezmezer"/>
        <w:numPr>
          <w:ilvl w:val="0"/>
          <w:numId w:val="25"/>
        </w:numPr>
        <w:spacing w:line="360" w:lineRule="auto"/>
        <w:rPr>
          <w:lang w:eastAsia="cs-CZ"/>
        </w:rPr>
      </w:pPr>
      <w:r w:rsidRPr="00B338E1">
        <w:rPr>
          <w:lang w:eastAsia="cs-CZ"/>
        </w:rPr>
        <w:t>scénář pro testy zranitelnosti</w:t>
      </w:r>
      <w:r w:rsidR="009C1708">
        <w:rPr>
          <w:lang w:eastAsia="cs-CZ"/>
        </w:rPr>
        <w:t>.</w:t>
      </w:r>
    </w:p>
    <w:p w:rsidR="000B32DB" w:rsidRDefault="000B32DB" w:rsidP="000234F5">
      <w:r>
        <w:t>RPIS</w:t>
      </w:r>
      <w:r w:rsidRPr="00594D44">
        <w:t xml:space="preserve"> musí být odolný proti známým bezpečnostním hrozbám a útokům z vnějších i vnitřních sítí.</w:t>
      </w:r>
    </w:p>
    <w:p w:rsidR="000B32DB" w:rsidRDefault="000B32DB" w:rsidP="000234F5">
      <w:r>
        <w:t xml:space="preserve">RPIS a jeho dokumentace musí vyhovovat požadavkům legislativy GDPR a </w:t>
      </w:r>
      <w:proofErr w:type="spellStart"/>
      <w:r>
        <w:t>eIDAS</w:t>
      </w:r>
      <w:proofErr w:type="spellEnd"/>
      <w:r>
        <w:t>.</w:t>
      </w:r>
    </w:p>
    <w:p w:rsidR="000B32DB" w:rsidRPr="006F5163" w:rsidRDefault="000B32DB" w:rsidP="000234F5">
      <w:pPr>
        <w:pStyle w:val="Nadpis2"/>
      </w:pPr>
      <w:bookmarkStart w:id="34" w:name="_Toc488391511"/>
      <w:r w:rsidRPr="006F5163">
        <w:lastRenderedPageBreak/>
        <w:t>Návrh řešení bezpečnosti</w:t>
      </w:r>
      <w:bookmarkEnd w:id="34"/>
    </w:p>
    <w:p w:rsidR="000B32DB" w:rsidRPr="00DC7F96" w:rsidRDefault="000B32DB" w:rsidP="000234F5">
      <w:pPr>
        <w:rPr>
          <w:lang w:val="en-US"/>
        </w:rPr>
      </w:pPr>
      <w:r w:rsidRPr="001A480D">
        <w:t xml:space="preserve">Návrh řešení bezpečnosti musí být v souladu se vstupy a požadavky definovanými v kapitole 4.3 CKB, SOC </w:t>
      </w:r>
      <w:r w:rsidR="006D1C66">
        <w:t>a</w:t>
      </w:r>
      <w:r w:rsidRPr="001A480D">
        <w:t xml:space="preserve"> bezpečnostní monitoring.  </w:t>
      </w:r>
      <w:r w:rsidR="002D2475">
        <w:t>Dodavatel</w:t>
      </w:r>
      <w:r w:rsidRPr="001A480D">
        <w:t xml:space="preserve"> navrhne a popíše řešení bezpečnosti v příloze </w:t>
      </w:r>
      <w:proofErr w:type="gramStart"/>
      <w:r w:rsidRPr="001A480D">
        <w:t>č.10</w:t>
      </w:r>
      <w:proofErr w:type="gramEnd"/>
      <w:r w:rsidRPr="001A480D">
        <w:t xml:space="preserve"> Požadavky na technický návrh řešení.</w:t>
      </w:r>
      <w:r w:rsidRPr="00DB7C8E">
        <w:t xml:space="preserve"> </w:t>
      </w:r>
    </w:p>
    <w:p w:rsidR="000B32DB" w:rsidRPr="006F5163" w:rsidRDefault="000B32DB" w:rsidP="000234F5">
      <w:pPr>
        <w:pStyle w:val="Nadpis1"/>
      </w:pPr>
      <w:bookmarkStart w:id="35" w:name="_Toc488391512"/>
      <w:r w:rsidRPr="006F5163">
        <w:t>Logování, provozní a bezpečnostní monitoring</w:t>
      </w:r>
      <w:bookmarkEnd w:id="33"/>
      <w:bookmarkEnd w:id="35"/>
    </w:p>
    <w:p w:rsidR="000B32DB" w:rsidRPr="006F5163" w:rsidRDefault="000B32DB" w:rsidP="000234F5">
      <w:pPr>
        <w:pStyle w:val="Nadpis2"/>
      </w:pPr>
      <w:bookmarkStart w:id="36" w:name="_Toc488391513"/>
      <w:r w:rsidRPr="006F5163">
        <w:t xml:space="preserve">Popis provozního monitoringu </w:t>
      </w:r>
      <w:r w:rsidR="002D2475">
        <w:t>Zadavatele</w:t>
      </w:r>
      <w:bookmarkEnd w:id="36"/>
      <w:r w:rsidRPr="006F5163">
        <w:t xml:space="preserve"> </w:t>
      </w:r>
    </w:p>
    <w:p w:rsidR="000B32DB" w:rsidRDefault="000B32DB" w:rsidP="000234F5">
      <w:r w:rsidRPr="00DB7C8E">
        <w:t xml:space="preserve">SPCSS </w:t>
      </w:r>
      <w:r>
        <w:t xml:space="preserve">jako </w:t>
      </w:r>
      <w:r w:rsidR="002D2475">
        <w:t>Zadavatel</w:t>
      </w:r>
      <w:r>
        <w:t xml:space="preserve"> </w:t>
      </w:r>
      <w:r w:rsidRPr="00DB7C8E">
        <w:t>poskytuje dohled infrastruktury v režimu 7x24 v podobě proaktivního monitoringu stavu serverů a</w:t>
      </w:r>
      <w:r>
        <w:t> </w:t>
      </w:r>
      <w:r w:rsidRPr="00DB7C8E">
        <w:t>datových sítí na různých úrovních, včetně měření</w:t>
      </w:r>
      <w:r>
        <w:t xml:space="preserve"> </w:t>
      </w:r>
      <w:proofErr w:type="spellStart"/>
      <w:r w:rsidRPr="0055192F">
        <w:t>Service</w:t>
      </w:r>
      <w:proofErr w:type="spellEnd"/>
      <w:r w:rsidRPr="0055192F">
        <w:t xml:space="preserve"> </w:t>
      </w:r>
      <w:proofErr w:type="spellStart"/>
      <w:r w:rsidRPr="0055192F">
        <w:t>Level</w:t>
      </w:r>
      <w:proofErr w:type="spellEnd"/>
      <w:r w:rsidRPr="0055192F">
        <w:t xml:space="preserve"> </w:t>
      </w:r>
      <w:proofErr w:type="spellStart"/>
      <w:r w:rsidRPr="0055192F">
        <w:t>Agreement</w:t>
      </w:r>
      <w:proofErr w:type="spellEnd"/>
      <w:r w:rsidRPr="0055192F">
        <w:t xml:space="preserve"> </w:t>
      </w:r>
      <w:r>
        <w:t>(dále jen „</w:t>
      </w:r>
      <w:r w:rsidRPr="00DB7C8E">
        <w:t>SLA</w:t>
      </w:r>
      <w:r>
        <w:t>“)</w:t>
      </w:r>
      <w:r w:rsidRPr="00DB7C8E">
        <w:t xml:space="preserve">. </w:t>
      </w:r>
      <w:r>
        <w:t>S</w:t>
      </w:r>
      <w:r w:rsidRPr="00DB7C8E">
        <w:t xml:space="preserve">ystém </w:t>
      </w:r>
      <w:r>
        <w:t>provozního monitoringu je integrován s aplikací</w:t>
      </w:r>
      <w:r w:rsidRPr="00DB7C8E">
        <w:t xml:space="preserve"> </w:t>
      </w:r>
      <w:proofErr w:type="spellStart"/>
      <w:r w:rsidRPr="00DB7C8E">
        <w:t>Service</w:t>
      </w:r>
      <w:proofErr w:type="spellEnd"/>
      <w:r>
        <w:t xml:space="preserve"> </w:t>
      </w:r>
      <w:proofErr w:type="spellStart"/>
      <w:r>
        <w:t>Desk</w:t>
      </w:r>
      <w:proofErr w:type="spellEnd"/>
      <w:r>
        <w:t xml:space="preserve"> </w:t>
      </w:r>
      <w:proofErr w:type="spellStart"/>
      <w:r>
        <w:t>Manager</w:t>
      </w:r>
      <w:proofErr w:type="spellEnd"/>
      <w:r>
        <w:t xml:space="preserve"> SPCSS, která</w:t>
      </w:r>
      <w:r w:rsidRPr="00DB7C8E">
        <w:t xml:space="preserve"> zajistí řešení </w:t>
      </w:r>
      <w:r>
        <w:t>událostí v rámci procesů</w:t>
      </w:r>
      <w:r w:rsidRPr="00DB7C8E">
        <w:t xml:space="preserve"> </w:t>
      </w:r>
      <w:r>
        <w:t>I</w:t>
      </w:r>
      <w:r w:rsidRPr="00DB7C8E">
        <w:t>ncident managementu</w:t>
      </w:r>
      <w:r>
        <w:t xml:space="preserve"> a </w:t>
      </w:r>
      <w:proofErr w:type="spellStart"/>
      <w:r>
        <w:t>Request</w:t>
      </w:r>
      <w:proofErr w:type="spellEnd"/>
      <w:r>
        <w:t xml:space="preserve"> </w:t>
      </w:r>
      <w:proofErr w:type="spellStart"/>
      <w:r>
        <w:t>Fulfillment</w:t>
      </w:r>
      <w:proofErr w:type="spellEnd"/>
      <w:r w:rsidRPr="00DB7C8E">
        <w:t>.</w:t>
      </w:r>
    </w:p>
    <w:p w:rsidR="000B32DB" w:rsidRDefault="000B32DB" w:rsidP="000234F5">
      <w:pPr>
        <w:rPr>
          <w:lang w:val="en-US"/>
        </w:rPr>
      </w:pPr>
      <w:r w:rsidRPr="00474754">
        <w:t>SPCSS používá nástroje provozního monitoring od firmy</w:t>
      </w:r>
      <w:r>
        <w:rPr>
          <w:lang w:val="en-US"/>
        </w:rPr>
        <w:t xml:space="preserve"> CA. </w:t>
      </w:r>
      <w:r w:rsidRPr="00DB7C8E">
        <w:t>SW licence pro monitoring systému jsou součástí služby SPCSS.</w:t>
      </w:r>
    </w:p>
    <w:p w:rsidR="000B32DB" w:rsidRDefault="000B32DB" w:rsidP="000234F5">
      <w:r>
        <w:t>Přímý přístup Dodavatele do nástrojů</w:t>
      </w:r>
      <w:r w:rsidRPr="00832183">
        <w:t xml:space="preserve"> </w:t>
      </w:r>
      <w:r>
        <w:t xml:space="preserve">provozního </w:t>
      </w:r>
      <w:r w:rsidRPr="00832183">
        <w:t xml:space="preserve">monitoringu </w:t>
      </w:r>
      <w:r>
        <w:t xml:space="preserve">není standardně poskytován, </w:t>
      </w:r>
      <w:r w:rsidRPr="00832183">
        <w:t xml:space="preserve">primární nástroj pro komunikaci s Dodavatelem je </w:t>
      </w:r>
      <w:proofErr w:type="spellStart"/>
      <w:r>
        <w:t>Service</w:t>
      </w:r>
      <w:proofErr w:type="spellEnd"/>
      <w:r>
        <w:t xml:space="preserve"> </w:t>
      </w:r>
      <w:proofErr w:type="spellStart"/>
      <w:r>
        <w:t>Desk</w:t>
      </w:r>
      <w:proofErr w:type="spellEnd"/>
      <w:r w:rsidRPr="00832183">
        <w:t xml:space="preserve"> SPCSS. V rámci </w:t>
      </w:r>
      <w:proofErr w:type="spellStart"/>
      <w:r>
        <w:t>předimplementační</w:t>
      </w:r>
      <w:proofErr w:type="spellEnd"/>
      <w:r>
        <w:t xml:space="preserve"> analýzy</w:t>
      </w:r>
      <w:r w:rsidRPr="00832183">
        <w:t xml:space="preserve"> budou ve spolupráci Dodavatele a SPCSS navrženy </w:t>
      </w:r>
      <w:r>
        <w:t xml:space="preserve">způsoby předávání informací z monitoringu potřebné pro </w:t>
      </w:r>
      <w:r w:rsidRPr="00832183">
        <w:t>řešení problémů</w:t>
      </w:r>
      <w:r>
        <w:t xml:space="preserve"> a</w:t>
      </w:r>
      <w:r w:rsidRPr="00832183">
        <w:t xml:space="preserve"> analýzy stavu </w:t>
      </w:r>
      <w:r>
        <w:t>RPIS.</w:t>
      </w:r>
    </w:p>
    <w:p w:rsidR="000B32DB" w:rsidRPr="006F5163" w:rsidRDefault="000B32DB" w:rsidP="000234F5">
      <w:pPr>
        <w:pStyle w:val="Nadpis2"/>
      </w:pPr>
      <w:bookmarkStart w:id="37" w:name="_Toc488391514"/>
      <w:r w:rsidRPr="006F5163">
        <w:t>Požadavky na provozní monitoring RPIS</w:t>
      </w:r>
      <w:bookmarkEnd w:id="37"/>
    </w:p>
    <w:p w:rsidR="000B32DB" w:rsidRDefault="000B32DB" w:rsidP="000234F5">
      <w:r>
        <w:t xml:space="preserve">Dodavatel navrhne systém logování aplikací a SW produktů dle bezpečnostních a provozních požadavků </w:t>
      </w:r>
      <w:r w:rsidR="002D2475">
        <w:t>Zadavatele</w:t>
      </w:r>
      <w:r>
        <w:t xml:space="preserve"> v souladu s jeho bezpečnostními a provozními požadavky. Návrh a integrace RPIS do provozního monitoringu </w:t>
      </w:r>
      <w:r w:rsidR="002D2475">
        <w:t>Zadavatele</w:t>
      </w:r>
      <w:r>
        <w:t xml:space="preserve"> je požadován v takovém rozsahu, aby bylo možné monitorovat provozní stavy systému a plnění parametrů SLA. Dodavatel bude s</w:t>
      </w:r>
      <w:r w:rsidR="002D2475">
        <w:t>e</w:t>
      </w:r>
      <w:r>
        <w:t> </w:t>
      </w:r>
      <w:r w:rsidR="002D2475">
        <w:t>Zadavatelem</w:t>
      </w:r>
      <w:r>
        <w:t xml:space="preserve"> spolupracovat na analýze dohledových metrik a návrhu a implementaci metrik na úrovní aplikace, SW produktů a dat a zajistí jejich integraci do monitorovacích nástrojů </w:t>
      </w:r>
      <w:r w:rsidR="002D2475">
        <w:t>Zadavatele</w:t>
      </w:r>
      <w:r>
        <w:t>. Součástí implementace monitoringu je naplnění konfigurační databáze (CMDB).</w:t>
      </w:r>
    </w:p>
    <w:p w:rsidR="000B32DB" w:rsidRDefault="000B32DB" w:rsidP="000234F5">
      <w:r>
        <w:t xml:space="preserve">Detailní požadavky na provozní monitoring budou součástí </w:t>
      </w:r>
      <w:proofErr w:type="spellStart"/>
      <w:r>
        <w:t>předimplementační</w:t>
      </w:r>
      <w:proofErr w:type="spellEnd"/>
      <w:r>
        <w:t xml:space="preserve"> analýzy.</w:t>
      </w:r>
    </w:p>
    <w:p w:rsidR="000B32DB" w:rsidRPr="006F5163" w:rsidRDefault="000B32DB" w:rsidP="000234F5">
      <w:pPr>
        <w:pStyle w:val="Nadpis2"/>
      </w:pPr>
      <w:bookmarkStart w:id="38" w:name="_Toc488391515"/>
      <w:r w:rsidRPr="006F5163">
        <w:t xml:space="preserve">Popis bezpečnostního monitoringu (CKB a SOC) </w:t>
      </w:r>
      <w:r w:rsidR="002D2475">
        <w:t>Zadavatele</w:t>
      </w:r>
      <w:bookmarkEnd w:id="38"/>
    </w:p>
    <w:p w:rsidR="000B32DB" w:rsidRDefault="000B32DB" w:rsidP="000234F5">
      <w:r w:rsidRPr="00DB7C8E">
        <w:t xml:space="preserve">Služby centra kybernetické bezpečnosti (CKB) a </w:t>
      </w:r>
      <w:proofErr w:type="spellStart"/>
      <w:r w:rsidRPr="00DB7C8E">
        <w:t>Security</w:t>
      </w:r>
      <w:proofErr w:type="spellEnd"/>
      <w:r w:rsidRPr="00DB7C8E">
        <w:t xml:space="preserve"> </w:t>
      </w:r>
      <w:proofErr w:type="spellStart"/>
      <w:r w:rsidRPr="00DB7C8E">
        <w:t>operation</w:t>
      </w:r>
      <w:proofErr w:type="spellEnd"/>
      <w:r w:rsidRPr="00DB7C8E">
        <w:t xml:space="preserve"> centra (SOC) zajišťují provozní služby kybernetické bezpečnosti systémů a sítí v souladu se standardy </w:t>
      </w:r>
      <w:r>
        <w:t xml:space="preserve">ČSN </w:t>
      </w:r>
      <w:r w:rsidRPr="00DB7C8E">
        <w:t>ISO/IEC 27000 a</w:t>
      </w:r>
      <w:r w:rsidR="009B2DC5">
        <w:t> </w:t>
      </w:r>
      <w:r w:rsidRPr="00DB7C8E">
        <w:t>Zákonem o</w:t>
      </w:r>
      <w:r>
        <w:t> </w:t>
      </w:r>
      <w:r w:rsidRPr="00DB7C8E">
        <w:t>kybernetické bezpečnosti (ZKB), včetně detekce, řešení a hlášení bezpečnostních incidentů.</w:t>
      </w:r>
      <w:r>
        <w:t xml:space="preserve"> </w:t>
      </w:r>
      <w:r w:rsidRPr="00955977">
        <w:t xml:space="preserve">Součástí standardních služeb SPCSS v oblasti bezpečnostního </w:t>
      </w:r>
      <w:r>
        <w:t xml:space="preserve">monitoringu </w:t>
      </w:r>
      <w:r w:rsidRPr="00955977">
        <w:t>je i dohledový systém typu SIEM, který odpovídá požadavkům zákona 181/2014 Sb. na úrovni kritické informační infrastruktury (SPCSS jako podnik je prvkem KII).</w:t>
      </w:r>
    </w:p>
    <w:p w:rsidR="000B32DB" w:rsidRDefault="000B32DB" w:rsidP="000B32DB">
      <w:pPr>
        <w:pStyle w:val="Bezmezer"/>
      </w:pPr>
    </w:p>
    <w:p w:rsidR="000B32DB" w:rsidRPr="00111859" w:rsidRDefault="000B32DB" w:rsidP="000234F5">
      <w:r w:rsidRPr="00DB7C8E">
        <w:lastRenderedPageBreak/>
        <w:t xml:space="preserve">SW licence systému </w:t>
      </w:r>
      <w:r>
        <w:t xml:space="preserve">bezpečnostního monitoringu </w:t>
      </w:r>
      <w:r w:rsidRPr="00DB7C8E">
        <w:t xml:space="preserve">jsou součástí služby SPCSS. Část návrhové, implementační a provozní dokumentace CKB a bezpečnostního </w:t>
      </w:r>
      <w:r>
        <w:t>monitoringu</w:t>
      </w:r>
      <w:r w:rsidRPr="00DB7C8E">
        <w:t xml:space="preserve"> služeb a aplikací je chráněna v režimu utajovaných informací stupně Vyhrazené dle Zákona o ochraně utajovaných informací.</w:t>
      </w:r>
    </w:p>
    <w:p w:rsidR="000B32DB" w:rsidRPr="006F5163" w:rsidRDefault="000B32DB" w:rsidP="000234F5">
      <w:pPr>
        <w:pStyle w:val="Nadpis2"/>
      </w:pPr>
      <w:bookmarkStart w:id="39" w:name="_Toc488391516"/>
      <w:r w:rsidRPr="006F5163">
        <w:t>Požadavky na bezpečnostní monitoring RPIS</w:t>
      </w:r>
      <w:bookmarkEnd w:id="39"/>
    </w:p>
    <w:p w:rsidR="000B32DB" w:rsidRPr="000F0818" w:rsidRDefault="000B32DB" w:rsidP="000234F5">
      <w:r>
        <w:t xml:space="preserve">Je požadována </w:t>
      </w:r>
      <w:r w:rsidRPr="00CD51E8">
        <w:t xml:space="preserve">integrace </w:t>
      </w:r>
      <w:r>
        <w:t xml:space="preserve">RPIS </w:t>
      </w:r>
      <w:r w:rsidRPr="00CD51E8">
        <w:t xml:space="preserve">do systému bezpečnostního monitoringu </w:t>
      </w:r>
      <w:r w:rsidR="002D2475">
        <w:t>Zadavatele</w:t>
      </w:r>
      <w:r>
        <w:t xml:space="preserve">. Vlastní implementaci bezpečnostního monitoringu provede </w:t>
      </w:r>
      <w:r w:rsidR="002D2475">
        <w:t>Zadavatel</w:t>
      </w:r>
      <w:r>
        <w:t xml:space="preserve">. </w:t>
      </w:r>
      <w:r w:rsidRPr="00CD51E8">
        <w:t xml:space="preserve">Dodavatel </w:t>
      </w:r>
      <w:r>
        <w:t>ve spolupráci s</w:t>
      </w:r>
      <w:r w:rsidR="002D2475">
        <w:t>e</w:t>
      </w:r>
      <w:r>
        <w:t xml:space="preserve"> </w:t>
      </w:r>
      <w:r w:rsidR="002D2475">
        <w:t>Zadavatelem</w:t>
      </w:r>
      <w:r>
        <w:t xml:space="preserve"> provede</w:t>
      </w:r>
      <w:r w:rsidRPr="00CD51E8">
        <w:t xml:space="preserve"> </w:t>
      </w:r>
      <w:r>
        <w:t>analý</w:t>
      </w:r>
      <w:r w:rsidRPr="00CD51E8">
        <w:t>z</w:t>
      </w:r>
      <w:r>
        <w:t>u</w:t>
      </w:r>
      <w:r w:rsidRPr="00CD51E8">
        <w:t xml:space="preserve"> hrozeb</w:t>
      </w:r>
      <w:r>
        <w:t xml:space="preserve">. Dodavatel navrhne a implementuje metriky bezpečnostního monitoringu na úrovni aplikace, SW produktů a dat </w:t>
      </w:r>
      <w:r w:rsidRPr="00DB7C8E">
        <w:t>a společně s</w:t>
      </w:r>
      <w:r w:rsidR="002D2475">
        <w:t>e Zadavatelem</w:t>
      </w:r>
      <w:r w:rsidRPr="00DB7C8E">
        <w:t xml:space="preserve"> zajistí jejich integraci do </w:t>
      </w:r>
      <w:proofErr w:type="spellStart"/>
      <w:r>
        <w:t>monitoringových</w:t>
      </w:r>
      <w:proofErr w:type="spellEnd"/>
      <w:r>
        <w:t xml:space="preserve"> </w:t>
      </w:r>
      <w:r w:rsidRPr="00DB7C8E">
        <w:t xml:space="preserve">nástrojů </w:t>
      </w:r>
      <w:r w:rsidR="002D2475">
        <w:t>Zadavatele</w:t>
      </w:r>
      <w:r>
        <w:t xml:space="preserve">. </w:t>
      </w:r>
      <w:r w:rsidRPr="000F0818">
        <w:t xml:space="preserve">Integrace bezpečnostního </w:t>
      </w:r>
      <w:r>
        <w:t xml:space="preserve">monitoringu </w:t>
      </w:r>
      <w:r w:rsidRPr="000F0818">
        <w:t>na úrovni aplikace</w:t>
      </w:r>
      <w:r>
        <w:t>, SW produktů a dat</w:t>
      </w:r>
      <w:r w:rsidRPr="000F0818">
        <w:t xml:space="preserve"> bude provedena formou logování.</w:t>
      </w:r>
    </w:p>
    <w:p w:rsidR="000B32DB" w:rsidRPr="006F5163" w:rsidRDefault="000B32DB" w:rsidP="000234F5">
      <w:pPr>
        <w:pStyle w:val="Nadpis1"/>
      </w:pPr>
      <w:bookmarkStart w:id="40" w:name="_Toc478119766"/>
      <w:bookmarkStart w:id="41" w:name="_Toc478119841"/>
      <w:bookmarkStart w:id="42" w:name="_Toc478119922"/>
      <w:bookmarkStart w:id="43" w:name="_Toc478119997"/>
      <w:bookmarkStart w:id="44" w:name="_Toc478390471"/>
      <w:bookmarkStart w:id="45" w:name="_Toc478453164"/>
      <w:bookmarkStart w:id="46" w:name="_Toc480447304"/>
      <w:bookmarkStart w:id="47" w:name="_Toc485363106"/>
      <w:bookmarkStart w:id="48" w:name="_Toc485363187"/>
      <w:bookmarkStart w:id="49" w:name="_Toc488391517"/>
      <w:bookmarkStart w:id="50" w:name="_Toc478119774"/>
      <w:bookmarkStart w:id="51" w:name="_Toc478119849"/>
      <w:bookmarkStart w:id="52" w:name="_Toc478119930"/>
      <w:bookmarkStart w:id="53" w:name="_Toc478120005"/>
      <w:bookmarkStart w:id="54" w:name="_Toc478390479"/>
      <w:bookmarkStart w:id="55" w:name="_Toc478453172"/>
      <w:bookmarkStart w:id="56" w:name="_Toc480447312"/>
      <w:bookmarkStart w:id="57" w:name="_Toc485363114"/>
      <w:bookmarkStart w:id="58" w:name="_Toc485363195"/>
      <w:bookmarkStart w:id="59" w:name="_Toc488391525"/>
      <w:bookmarkStart w:id="60" w:name="_Toc477512635"/>
      <w:bookmarkStart w:id="61" w:name="_Toc480447314"/>
      <w:bookmarkStart w:id="62" w:name="_Toc48839152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6F5163">
        <w:t>Autentizace a autorizace</w:t>
      </w:r>
      <w:bookmarkEnd w:id="60"/>
      <w:bookmarkEnd w:id="61"/>
      <w:bookmarkEnd w:id="62"/>
    </w:p>
    <w:p w:rsidR="000B32DB" w:rsidRDefault="000B32DB" w:rsidP="000234F5">
      <w:r w:rsidRPr="00551029">
        <w:t xml:space="preserve">Každý uživatel systému musí být pro přístup </w:t>
      </w:r>
      <w:r>
        <w:t>do systému řádně autentizován.</w:t>
      </w:r>
    </w:p>
    <w:p w:rsidR="000B32DB" w:rsidRDefault="000B32DB" w:rsidP="000234F5">
      <w:r w:rsidRPr="00551029">
        <w:t xml:space="preserve">V případech, kdy </w:t>
      </w:r>
      <w:r>
        <w:t>nelze uplatnit SSO autentizaci</w:t>
      </w:r>
      <w:r w:rsidRPr="00551029">
        <w:t xml:space="preserve"> (např. komunikace s externími systémy), je </w:t>
      </w:r>
      <w:r>
        <w:t xml:space="preserve">požadována autentizace </w:t>
      </w:r>
      <w:proofErr w:type="spellStart"/>
      <w:r>
        <w:t>vícefaktorová</w:t>
      </w:r>
      <w:proofErr w:type="spellEnd"/>
      <w:r>
        <w:t xml:space="preserve"> – tj. systém zvládá, nebo je schopen integrovat </w:t>
      </w:r>
      <w:proofErr w:type="spellStart"/>
      <w:r>
        <w:t>vícefaktorovou</w:t>
      </w:r>
      <w:proofErr w:type="spellEnd"/>
      <w:r>
        <w:t xml:space="preserve"> autentizaci pomocí elektronického certifikátu nahrané</w:t>
      </w:r>
      <w:r w:rsidR="009A3B23">
        <w:t>ho</w:t>
      </w:r>
      <w:r>
        <w:t xml:space="preserve"> např. na ID kartě zaměstnance.</w:t>
      </w:r>
    </w:p>
    <w:p w:rsidR="000B32DB" w:rsidRDefault="000B32DB" w:rsidP="000234F5">
      <w:r w:rsidRPr="00551029">
        <w:t>Ve výjimečných případech (nouzové / dočasné řešení</w:t>
      </w:r>
      <w:r>
        <w:t xml:space="preserve"> </w:t>
      </w:r>
      <w:r w:rsidRPr="00551029">
        <w:t>apod.) je možné použít základní autentizaci uživatelským jménem a heslem za předpokladu dodržení následujících pravidel:</w:t>
      </w:r>
    </w:p>
    <w:p w:rsidR="000B32DB" w:rsidRPr="00636CC9" w:rsidRDefault="000B32DB" w:rsidP="000234F5">
      <w:pPr>
        <w:pStyle w:val="Odstavecseseznamem"/>
        <w:numPr>
          <w:ilvl w:val="0"/>
          <w:numId w:val="22"/>
        </w:numPr>
      </w:pPr>
      <w:r w:rsidRPr="00636CC9">
        <w:t>komunikace musí probíhat pomocí zabezpečeného kanálu (min. HTTPS protokol),</w:t>
      </w:r>
    </w:p>
    <w:p w:rsidR="000B32DB" w:rsidRDefault="000B32DB" w:rsidP="000234F5">
      <w:pPr>
        <w:pStyle w:val="Odstavecseseznamem"/>
        <w:numPr>
          <w:ilvl w:val="0"/>
          <w:numId w:val="22"/>
        </w:numPr>
      </w:pPr>
      <w:r w:rsidRPr="00636CC9">
        <w:t>je požadováno ověřování proti záznamům v</w:t>
      </w:r>
      <w:r w:rsidR="006D1C66">
        <w:t> </w:t>
      </w:r>
      <w:proofErr w:type="gramStart"/>
      <w:r w:rsidR="006D1C66">
        <w:t>AD</w:t>
      </w:r>
      <w:proofErr w:type="gramEnd"/>
      <w:r w:rsidR="006D1C66">
        <w:t xml:space="preserve"> přes </w:t>
      </w:r>
      <w:r w:rsidRPr="00636CC9">
        <w:t>LDAP (ne vlastní správa hesel uživatelů v systému),</w:t>
      </w:r>
    </w:p>
    <w:p w:rsidR="000B32DB" w:rsidRPr="00636CC9" w:rsidRDefault="000B32DB" w:rsidP="000234F5">
      <w:pPr>
        <w:pStyle w:val="Odstavecseseznamem"/>
      </w:pPr>
      <w:r w:rsidRPr="00636CC9">
        <w:t xml:space="preserve"> nebo</w:t>
      </w:r>
    </w:p>
    <w:p w:rsidR="000B32DB" w:rsidRPr="00636CC9" w:rsidRDefault="000B32DB" w:rsidP="000234F5">
      <w:pPr>
        <w:pStyle w:val="Odstavecseseznamem"/>
        <w:numPr>
          <w:ilvl w:val="0"/>
          <w:numId w:val="21"/>
        </w:numPr>
      </w:pPr>
      <w:r w:rsidRPr="00636CC9">
        <w:t>musí být umožněno nastavení a vynucení politiky hesel na odpovídající úrovni.</w:t>
      </w:r>
    </w:p>
    <w:p w:rsidR="000B32DB" w:rsidRPr="00551029" w:rsidRDefault="000B32DB" w:rsidP="000234F5">
      <w:r w:rsidRPr="00551029">
        <w:t xml:space="preserve">Systém </w:t>
      </w:r>
      <w:r>
        <w:t>musí</w:t>
      </w:r>
      <w:r w:rsidRPr="00551029">
        <w:t xml:space="preserve"> umožnit omezení horizontálního přístupu k datům (viditelnost / modifikace záznamů) na úrovni konkrétního uživatele</w:t>
      </w:r>
      <w:r>
        <w:t>,</w:t>
      </w:r>
      <w:r w:rsidRPr="00551029">
        <w:t xml:space="preserve"> minimálně na základě </w:t>
      </w:r>
      <w:r>
        <w:t>těchto</w:t>
      </w:r>
      <w:r w:rsidRPr="00551029">
        <w:t xml:space="preserve"> kritérií: </w:t>
      </w:r>
    </w:p>
    <w:p w:rsidR="00E5772E" w:rsidRDefault="00E5772E" w:rsidP="000234F5">
      <w:pPr>
        <w:pStyle w:val="Odstavecseseznamem"/>
        <w:numPr>
          <w:ilvl w:val="0"/>
          <w:numId w:val="20"/>
        </w:numPr>
      </w:pPr>
      <w:r>
        <w:t>zajištění</w:t>
      </w:r>
      <w:r w:rsidRPr="00E5772E">
        <w:t xml:space="preserve"> unikátnost</w:t>
      </w:r>
      <w:r>
        <w:t>i</w:t>
      </w:r>
      <w:r w:rsidRPr="00E5772E">
        <w:t xml:space="preserve"> uživatele minimálně na úrovni rezortu</w:t>
      </w:r>
    </w:p>
    <w:p w:rsidR="000B32DB" w:rsidRDefault="000B32DB" w:rsidP="000234F5">
      <w:pPr>
        <w:pStyle w:val="Odstavecseseznamem"/>
        <w:numPr>
          <w:ilvl w:val="0"/>
          <w:numId w:val="20"/>
        </w:numPr>
      </w:pPr>
      <w:r w:rsidRPr="006230CB">
        <w:t>osobní číslo - vlastní data pro uživatele typu zaměstnanec,</w:t>
      </w:r>
    </w:p>
    <w:p w:rsidR="000B32DB" w:rsidRDefault="000B32DB" w:rsidP="000234F5">
      <w:pPr>
        <w:pStyle w:val="Odstavecseseznamem"/>
        <w:numPr>
          <w:ilvl w:val="0"/>
          <w:numId w:val="20"/>
        </w:numPr>
      </w:pPr>
      <w:r w:rsidRPr="006230CB">
        <w:t>organizační struktura - data podřízených pro uživatele typu vedoucí na každém stupni,</w:t>
      </w:r>
    </w:p>
    <w:p w:rsidR="000B32DB" w:rsidRDefault="000B32DB" w:rsidP="000234F5">
      <w:pPr>
        <w:pStyle w:val="Odstavecseseznamem"/>
        <w:numPr>
          <w:ilvl w:val="0"/>
          <w:numId w:val="20"/>
        </w:numPr>
      </w:pPr>
      <w:r w:rsidRPr="006230CB">
        <w:t>přiřazení pracovníka k uživateli / skupině uživatelů dle organizační struktury - na úrovni standardního uživatele,</w:t>
      </w:r>
    </w:p>
    <w:p w:rsidR="000B32DB" w:rsidRDefault="000B32DB" w:rsidP="000234F5">
      <w:pPr>
        <w:pStyle w:val="Odstavecseseznamem"/>
        <w:numPr>
          <w:ilvl w:val="0"/>
          <w:numId w:val="20"/>
        </w:numPr>
      </w:pPr>
      <w:r w:rsidRPr="006230CB">
        <w:t>přiřazení pracovníka k uživateli / skupině uživatelů dle regionální příslušnosti bez ohledu na</w:t>
      </w:r>
      <w:r w:rsidR="00061605">
        <w:t> </w:t>
      </w:r>
      <w:bookmarkStart w:id="63" w:name="_GoBack"/>
      <w:bookmarkEnd w:id="63"/>
      <w:r w:rsidRPr="006230CB">
        <w:t>organizační strukturu - tzv. plátcovy pokladny.</w:t>
      </w:r>
    </w:p>
    <w:p w:rsidR="000B32DB" w:rsidRPr="006230CB" w:rsidRDefault="000B32DB" w:rsidP="000234F5">
      <w:pPr>
        <w:pStyle w:val="Odstavecseseznamem"/>
      </w:pPr>
    </w:p>
    <w:p w:rsidR="000B32DB" w:rsidRPr="00551029" w:rsidRDefault="000B32DB" w:rsidP="000234F5">
      <w:r w:rsidRPr="00551029">
        <w:lastRenderedPageBreak/>
        <w:t xml:space="preserve">Systém </w:t>
      </w:r>
      <w:r>
        <w:t>musí</w:t>
      </w:r>
      <w:r w:rsidRPr="00551029">
        <w:t xml:space="preserve"> umožnit dočasné přidělení uživatelských oprávnění jednoho uživatele uživateli druhému pro případ zastupování. Toto </w:t>
      </w:r>
      <w:r>
        <w:t>oprávnění může být předáno pouze uživateli se stejnou rolí.</w:t>
      </w:r>
    </w:p>
    <w:p w:rsidR="000B32DB" w:rsidRPr="00551029" w:rsidRDefault="000B32DB" w:rsidP="000234F5">
      <w:r w:rsidRPr="00551029">
        <w:t>Při dočasné</w:t>
      </w:r>
      <w:r>
        <w:t>m</w:t>
      </w:r>
      <w:r w:rsidRPr="00551029">
        <w:t xml:space="preserve"> přidělení uživatelských oprávnění uživatel ne</w:t>
      </w:r>
      <w:r>
        <w:t>smí</w:t>
      </w:r>
      <w:r w:rsidRPr="00551029">
        <w:t xml:space="preserve"> přijít o svá běžná uživatelská oprávnění.</w:t>
      </w:r>
      <w:r>
        <w:t xml:space="preserve"> </w:t>
      </w:r>
      <w:r w:rsidRPr="00551029">
        <w:t xml:space="preserve">Systém </w:t>
      </w:r>
      <w:r>
        <w:t>musí</w:t>
      </w:r>
      <w:r w:rsidRPr="00551029">
        <w:t xml:space="preserve"> být připraven </w:t>
      </w:r>
      <w:r>
        <w:t>k</w:t>
      </w:r>
      <w:r w:rsidRPr="00551029">
        <w:t xml:space="preserve"> napojení na externí systém pro správu identit a</w:t>
      </w:r>
      <w:r w:rsidR="009B2DC5">
        <w:t> </w:t>
      </w:r>
      <w:r w:rsidRPr="00551029">
        <w:t>uživatelských oprávnění (I</w:t>
      </w:r>
      <w:r>
        <w:t>D</w:t>
      </w:r>
      <w:r w:rsidR="006D1C66">
        <w:t>A</w:t>
      </w:r>
      <w:r w:rsidRPr="00551029">
        <w:t xml:space="preserve">M = Identity and </w:t>
      </w:r>
      <w:proofErr w:type="spellStart"/>
      <w:r w:rsidRPr="00551029">
        <w:t>Authorization</w:t>
      </w:r>
      <w:proofErr w:type="spellEnd"/>
      <w:r w:rsidRPr="00551029">
        <w:t xml:space="preserve"> Management </w:t>
      </w:r>
      <w:proofErr w:type="spellStart"/>
      <w:r w:rsidRPr="00551029">
        <w:t>System</w:t>
      </w:r>
      <w:proofErr w:type="spellEnd"/>
      <w:r w:rsidRPr="00551029">
        <w:t>)</w:t>
      </w:r>
      <w:r w:rsidR="006C4727">
        <w:t>, který je jiný a samostatný pro každou OSS</w:t>
      </w:r>
      <w:r>
        <w:t xml:space="preserve"> a</w:t>
      </w:r>
      <w:r w:rsidRPr="00551029">
        <w:t xml:space="preserve"> měl </w:t>
      </w:r>
      <w:r>
        <w:t xml:space="preserve">by </w:t>
      </w:r>
      <w:r w:rsidRPr="00551029">
        <w:t>podporovat otevřené datové rozhraní pro výměnu autorizačních dat.</w:t>
      </w:r>
      <w:r w:rsidR="006C4727">
        <w:t xml:space="preserve"> Systém musí být zároveň připraven k napojení (a přechod) na plánovaný nový centrální LDAP.</w:t>
      </w:r>
      <w:r w:rsidR="00590CAB">
        <w:t xml:space="preserve"> Metodické požadavky, které vzejdou z nastavení dle výše uvedeného</w:t>
      </w:r>
      <w:r w:rsidR="00474754">
        <w:t>,</w:t>
      </w:r>
      <w:r w:rsidR="00590CAB">
        <w:t xml:space="preserve"> budou předmětem </w:t>
      </w:r>
      <w:proofErr w:type="spellStart"/>
      <w:r w:rsidR="00590CAB">
        <w:t>předimplementační</w:t>
      </w:r>
      <w:proofErr w:type="spellEnd"/>
      <w:r w:rsidR="00590CAB">
        <w:t xml:space="preserve"> analýzy.</w:t>
      </w:r>
    </w:p>
    <w:p w:rsidR="000B32DB" w:rsidRPr="006F5163" w:rsidRDefault="000B32DB" w:rsidP="000234F5">
      <w:pPr>
        <w:pStyle w:val="Nadpis1"/>
      </w:pPr>
      <w:bookmarkStart w:id="64" w:name="_Toc477512636"/>
      <w:bookmarkStart w:id="65" w:name="_Toc480447315"/>
      <w:bookmarkStart w:id="66" w:name="_Toc488391527"/>
      <w:r w:rsidRPr="006F5163">
        <w:t>Důvěrnost a integrita</w:t>
      </w:r>
      <w:bookmarkEnd w:id="64"/>
      <w:bookmarkEnd w:id="65"/>
      <w:bookmarkEnd w:id="66"/>
    </w:p>
    <w:p w:rsidR="00BC2BE1" w:rsidRDefault="00BC2BE1" w:rsidP="000234F5">
      <w:r>
        <w:t>Systém musí umožňovat zajištění důvěrnosti a integrity dat na úrovni DB stroje, a to i před správci provozního prostředí. Vzhledem k nutnosti dostupnosti dat pro potřeby jejich zpracování DB serverem (zpracování dat na úrovni DB procedur, řazení dat DB serverem apod.) se nepředpokládá externí šifrování dat. Z toho vyplývá požadavek na využití DB stroje, který zajistí možnost šifrování dat přímo v databázi.</w:t>
      </w:r>
    </w:p>
    <w:p w:rsidR="00BC2BE1" w:rsidRDefault="00BC2BE1" w:rsidP="000234F5">
      <w:r>
        <w:t xml:space="preserve">Pokud se chráněná data vyskytují ve </w:t>
      </w:r>
      <w:proofErr w:type="spellStart"/>
      <w:r>
        <w:t>filesystému</w:t>
      </w:r>
      <w:proofErr w:type="spellEnd"/>
      <w:r>
        <w:t xml:space="preserve"> (sestavy, datové soubory, záznamy o činnosti apod.), musí být odpovídajícím způsobem zajištěna jejich důvěrnost a integrita (např. šifrováním) na všech architektonických vrstvách systému, a to i před správci provozního prostředí.</w:t>
      </w:r>
    </w:p>
    <w:p w:rsidR="00BC2BE1" w:rsidRDefault="00BC2BE1" w:rsidP="000234F5">
      <w:r>
        <w:t>Systém musí zajistit důvěrnost a integritu dat na celé cestě mezi databázovým serverem a</w:t>
      </w:r>
      <w:r w:rsidR="009B2DC5">
        <w:t> </w:t>
      </w:r>
      <w:r>
        <w:t xml:space="preserve">klientem, tedy je požadováno zabezpečené propojení mezi všemi architektonickými vrstvami systému. </w:t>
      </w:r>
    </w:p>
    <w:p w:rsidR="00BC2BE1" w:rsidRDefault="00BC2BE1" w:rsidP="000234F5">
      <w:r>
        <w:t>Zvláštní pozornost je v této oblasti třeba věnovat komunikacím s okolními systémy, vzdáleným přístupům prostřednictvím veřejných sítí, přístupům na bázi bezdrátových technologií a mobilních klientů.</w:t>
      </w:r>
    </w:p>
    <w:p w:rsidR="00BC2BE1" w:rsidRDefault="00BC2BE1" w:rsidP="000234F5">
      <w:r>
        <w:t>Důvěrnost a integrita dat musí být zachována i při zálohování a archivaci, a to jak při vlastním procesu, tak i následně vzhledem k médiím, na nichž jsou zálohy a archivní data uloženy.</w:t>
      </w:r>
    </w:p>
    <w:p w:rsidR="000B32DB" w:rsidRPr="007E2072" w:rsidRDefault="00BC2BE1" w:rsidP="000234F5">
      <w:r>
        <w:t xml:space="preserve">Specifickou pozornost je třeba věnovat též řešení důvěrnosti a integrity dat při jejich převodu ze stávajících systémů. Pokud z objektivních / technických důvodů nebude možné zajistit náležitou úroveň zabezpečení prostřednictvím technických opatření, bude nutné zranitelná místa řešit opatřeními organizačními, </w:t>
      </w:r>
      <w:r w:rsidR="00A61D53">
        <w:t xml:space="preserve">která </w:t>
      </w:r>
      <w:r>
        <w:t>budou navržen</w:t>
      </w:r>
      <w:r w:rsidR="00A61D53">
        <w:t>a</w:t>
      </w:r>
      <w:r>
        <w:t xml:space="preserve"> Dodavatelem ve spolupráci s</w:t>
      </w:r>
      <w:r w:rsidR="002D2475">
        <w:t>e</w:t>
      </w:r>
      <w:r>
        <w:t xml:space="preserve"> </w:t>
      </w:r>
      <w:r w:rsidR="002D2475">
        <w:t>Zadavatelem</w:t>
      </w:r>
      <w:r>
        <w:t>.</w:t>
      </w:r>
    </w:p>
    <w:p w:rsidR="000B32DB" w:rsidRPr="00BC2BE1" w:rsidRDefault="000B32DB" w:rsidP="000234F5">
      <w:pPr>
        <w:pStyle w:val="Nadpis1"/>
      </w:pPr>
      <w:bookmarkStart w:id="67" w:name="_Toc477512637"/>
      <w:bookmarkStart w:id="68" w:name="_Toc480447316"/>
      <w:bookmarkStart w:id="69" w:name="_Toc488391528"/>
      <w:proofErr w:type="spellStart"/>
      <w:r w:rsidRPr="00BC2BE1">
        <w:t>Auditovatelnost</w:t>
      </w:r>
      <w:proofErr w:type="spellEnd"/>
      <w:r w:rsidRPr="00BC2BE1">
        <w:t xml:space="preserve"> a nepopiratelnost</w:t>
      </w:r>
      <w:bookmarkEnd w:id="67"/>
      <w:bookmarkEnd w:id="68"/>
      <w:bookmarkEnd w:id="69"/>
    </w:p>
    <w:p w:rsidR="000B32DB" w:rsidRDefault="000B32DB" w:rsidP="000234F5">
      <w:r w:rsidRPr="00165DE0">
        <w:t xml:space="preserve">Všechny úspěšné i neúspěšné přístupy k systému musí být logovány. Záznamy o neúspěšných přístupech </w:t>
      </w:r>
      <w:r>
        <w:t>musí</w:t>
      </w:r>
      <w:r w:rsidRPr="00165DE0">
        <w:t xml:space="preserve"> být monitorovány a v případě zvýšeného počtu neúspěšných pokusů </w:t>
      </w:r>
      <w:r>
        <w:t>se požaduje</w:t>
      </w:r>
      <w:r w:rsidRPr="00165DE0">
        <w:t xml:space="preserve"> </w:t>
      </w:r>
      <w:r w:rsidRPr="00165DE0">
        <w:lastRenderedPageBreak/>
        <w:t>vyvolán</w:t>
      </w:r>
      <w:r>
        <w:t>í</w:t>
      </w:r>
      <w:r w:rsidRPr="00165DE0">
        <w:t xml:space="preserve"> odpovídající akce.</w:t>
      </w:r>
      <w:r>
        <w:t xml:space="preserve"> </w:t>
      </w:r>
      <w:r w:rsidRPr="00165DE0">
        <w:t xml:space="preserve">Veškeré změny dat v systému </w:t>
      </w:r>
      <w:r>
        <w:t xml:space="preserve">musí </w:t>
      </w:r>
      <w:r w:rsidRPr="00165DE0">
        <w:t>být logovány tak, aby bylo možné zjistit kdo, kdy, jak a která data v systému modifikoval:</w:t>
      </w:r>
    </w:p>
    <w:p w:rsidR="000B32DB" w:rsidRPr="00FE4EBB" w:rsidRDefault="000B32DB" w:rsidP="009B2DC5">
      <w:pPr>
        <w:pStyle w:val="Odstavecseseznamem"/>
        <w:numPr>
          <w:ilvl w:val="0"/>
          <w:numId w:val="16"/>
        </w:numPr>
        <w:ind w:left="567" w:hanging="567"/>
      </w:pPr>
      <w:r w:rsidRPr="00FE4EBB">
        <w:t>u nově založených záznamů (operace INSERT) musí být možno dohledat informace kdo, kdy a v jakém stavu (obsahu dat) záznam založil;</w:t>
      </w:r>
    </w:p>
    <w:p w:rsidR="000B32DB" w:rsidRPr="00FE4EBB" w:rsidRDefault="000B32DB" w:rsidP="009B2DC5">
      <w:pPr>
        <w:pStyle w:val="Odstavecseseznamem"/>
        <w:numPr>
          <w:ilvl w:val="0"/>
          <w:numId w:val="16"/>
        </w:numPr>
        <w:ind w:left="567" w:hanging="567"/>
      </w:pPr>
      <w:r w:rsidRPr="00FE4EBB">
        <w:t>u změněného záznamu (při každé operaci UPDATE) musí být umožněno zjištění kdo, kdy a</w:t>
      </w:r>
      <w:r w:rsidR="009B2DC5">
        <w:t> </w:t>
      </w:r>
      <w:r w:rsidRPr="00FE4EBB">
        <w:t>jakým způsobem data změnil;</w:t>
      </w:r>
    </w:p>
    <w:p w:rsidR="000B32DB" w:rsidRDefault="000B32DB" w:rsidP="009B2DC5">
      <w:pPr>
        <w:pStyle w:val="Odstavecseseznamem"/>
        <w:numPr>
          <w:ilvl w:val="0"/>
          <w:numId w:val="16"/>
        </w:numPr>
        <w:ind w:left="567" w:hanging="567"/>
      </w:pPr>
      <w:r w:rsidRPr="00FE4EBB">
        <w:t xml:space="preserve">u smazaného záznamu nesmí dojít k trvalému odstranění dat („nepodporovat operaci DELETE“), ale pouze k logickému zneplatnění záznamu (provést operaci UPDATE) a musí být zaznamenáno kdo, kdy a v jakém stavu dat záznam logicky zneplatnil. </w:t>
      </w:r>
    </w:p>
    <w:p w:rsidR="000B32DB" w:rsidRDefault="000B32DB" w:rsidP="000234F5">
      <w:r w:rsidRPr="00165DE0">
        <w:t xml:space="preserve">Ze záznamů </w:t>
      </w:r>
      <w:r>
        <w:t xml:space="preserve">musí </w:t>
      </w:r>
      <w:r w:rsidRPr="00165DE0">
        <w:t>být možné zrekonstruovat kompletní historii každého datového objektu včetně časové specifikace jeho změn</w:t>
      </w:r>
      <w:r>
        <w:t>,</w:t>
      </w:r>
      <w:r w:rsidRPr="00165DE0">
        <w:t xml:space="preserve"> včetně historie všech datových vazeb na ostatní datové objekty. Ke</w:t>
      </w:r>
      <w:r w:rsidR="009B2DC5">
        <w:t> </w:t>
      </w:r>
      <w:r w:rsidRPr="00165DE0">
        <w:t>každé změně dat musí být možné identifikovat jejího původce (uživatel / systém).</w:t>
      </w:r>
      <w:r>
        <w:t xml:space="preserve"> </w:t>
      </w:r>
      <w:r w:rsidRPr="00165DE0">
        <w:t>U některých osobních / citlivých údajů musí být možné zaznamenávat též aktivity uživatelů související s</w:t>
      </w:r>
      <w:r w:rsidR="009B2DC5">
        <w:t> </w:t>
      </w:r>
      <w:r w:rsidRPr="00165DE0">
        <w:t xml:space="preserve">pasivním přístupem k datům (operace SELECT), tedy pouhé jejich zobrazení, vytvoření sestavy, datový export, přístup přes datové rozhraní. </w:t>
      </w:r>
    </w:p>
    <w:p w:rsidR="000B32DB" w:rsidRPr="00C01433" w:rsidRDefault="000B32DB" w:rsidP="000234F5">
      <w:pPr>
        <w:rPr>
          <w:lang w:val="en-US"/>
        </w:rPr>
      </w:pPr>
      <w:r>
        <w:t>Dále musí být z</w:t>
      </w:r>
      <w:r w:rsidRPr="00165DE0">
        <w:t xml:space="preserve">aznamenáno nejen kdo, kdy a k jaké datové entitě přistupoval, ale také </w:t>
      </w:r>
      <w:r w:rsidR="009A3B23">
        <w:t xml:space="preserve">ke </w:t>
      </w:r>
      <w:r w:rsidRPr="00165DE0">
        <w:t>kterým konkrétní</w:t>
      </w:r>
      <w:r w:rsidR="009A3B23">
        <w:t>m</w:t>
      </w:r>
      <w:r w:rsidRPr="00165DE0">
        <w:t xml:space="preserve"> datovým objektům (řádky a sloupce entity) </w:t>
      </w:r>
      <w:r>
        <w:t xml:space="preserve">uživatel </w:t>
      </w:r>
      <w:r w:rsidRPr="00165DE0">
        <w:t>přistupoval</w:t>
      </w:r>
      <w:r>
        <w:t xml:space="preserve"> (m</w:t>
      </w:r>
      <w:r w:rsidRPr="00165DE0">
        <w:t xml:space="preserve">ohou být poznamenána též konkrétní data (datový obsah), která si </w:t>
      </w:r>
      <w:r>
        <w:t xml:space="preserve">uživatel </w:t>
      </w:r>
      <w:r w:rsidRPr="00165DE0">
        <w:t>zobrazil, avšak není to nutné vzhledem k možnosti rekonstrukce obsahu datových objektů k danému času</w:t>
      </w:r>
      <w:r>
        <w:t>)</w:t>
      </w:r>
      <w:r w:rsidRPr="00165DE0">
        <w:t>.</w:t>
      </w:r>
      <w:r>
        <w:t xml:space="preserve"> </w:t>
      </w:r>
      <w:r w:rsidRPr="00165DE0">
        <w:t>Pravidla pro ukládání záznamů o pří</w:t>
      </w:r>
      <w:r>
        <w:t>stupech a činnosti specifikované</w:t>
      </w:r>
      <w:r w:rsidRPr="00165DE0">
        <w:t xml:space="preserve"> pro uživatele je nutné přiměřeně uplatnit i</w:t>
      </w:r>
      <w:r w:rsidR="009B2DC5">
        <w:t> </w:t>
      </w:r>
      <w:r w:rsidRPr="00165DE0">
        <w:t>pro</w:t>
      </w:r>
      <w:r w:rsidR="009B2DC5">
        <w:t> </w:t>
      </w:r>
      <w:r w:rsidRPr="00165DE0">
        <w:t>činnost okolních systémů přistupujících k RPIS prostřednictvím nějakých rozhraní.</w:t>
      </w:r>
      <w:r>
        <w:t xml:space="preserve"> </w:t>
      </w:r>
      <w:r w:rsidRPr="00165DE0">
        <w:t xml:space="preserve">Systém </w:t>
      </w:r>
      <w:r>
        <w:t>musí</w:t>
      </w:r>
      <w:r w:rsidRPr="00165DE0">
        <w:t xml:space="preserve"> umožnit parametrické konfigurování pro jednotlivé auditované prvky. </w:t>
      </w:r>
      <w:r>
        <w:t>Požaduje se, aby z</w:t>
      </w:r>
      <w:r w:rsidRPr="00165DE0">
        <w:t>áznamy o činnosti b</w:t>
      </w:r>
      <w:r>
        <w:t>yly logovány a zaznamenány a systém musí umožnit tyto záznamy uložit do</w:t>
      </w:r>
      <w:r w:rsidR="009B2DC5">
        <w:t> </w:t>
      </w:r>
      <w:r>
        <w:t>externího nástroje typu SIEM, a to dle kapitoly 4.3 této přílohy.</w:t>
      </w:r>
    </w:p>
    <w:p w:rsidR="000B32DB" w:rsidRPr="00165DE0" w:rsidRDefault="000B32DB" w:rsidP="000234F5">
      <w:r w:rsidRPr="00165DE0">
        <w:t xml:space="preserve">Všechny záznamy o činnosti </w:t>
      </w:r>
      <w:r>
        <w:t>v RPIS musí</w:t>
      </w:r>
      <w:r w:rsidRPr="00165DE0">
        <w:t xml:space="preserve"> být zabezpečeny proti:</w:t>
      </w:r>
    </w:p>
    <w:p w:rsidR="000B32DB" w:rsidRPr="005C697E" w:rsidRDefault="000B32DB" w:rsidP="009B2DC5">
      <w:pPr>
        <w:pStyle w:val="Odstavecseseznamem"/>
        <w:numPr>
          <w:ilvl w:val="0"/>
          <w:numId w:val="16"/>
        </w:numPr>
        <w:ind w:left="567" w:hanging="567"/>
      </w:pPr>
      <w:r w:rsidRPr="005C697E">
        <w:t>neoprávněnému přístupu k datům (zachování důvěrnosti);</w:t>
      </w:r>
    </w:p>
    <w:p w:rsidR="000B32DB" w:rsidRPr="005C697E" w:rsidRDefault="000B32DB" w:rsidP="009B2DC5">
      <w:pPr>
        <w:pStyle w:val="Odstavecseseznamem"/>
        <w:numPr>
          <w:ilvl w:val="0"/>
          <w:numId w:val="16"/>
        </w:numPr>
        <w:ind w:left="567" w:hanging="567"/>
      </w:pPr>
      <w:r w:rsidRPr="005C697E">
        <w:t>neoprávněné manipulaci (zachování integrity a prokazatelnosti</w:t>
      </w:r>
      <w:r w:rsidR="00A61D53">
        <w:t>,</w:t>
      </w:r>
      <w:r w:rsidRPr="005C697E">
        <w:t xml:space="preserve"> resp. principu nepopiratelnosti)</w:t>
      </w:r>
      <w:r w:rsidR="00A61D53">
        <w:t>;</w:t>
      </w:r>
    </w:p>
    <w:p w:rsidR="000B32DB" w:rsidRDefault="000B32DB" w:rsidP="009B2DC5">
      <w:pPr>
        <w:pStyle w:val="Odstavecseseznamem"/>
        <w:numPr>
          <w:ilvl w:val="0"/>
          <w:numId w:val="16"/>
        </w:numPr>
        <w:ind w:left="567" w:hanging="567"/>
      </w:pPr>
      <w:r w:rsidRPr="005C697E">
        <w:t>ztrátě uložených informací v požadované době dostupnosti záznamů (zálohování a</w:t>
      </w:r>
      <w:r w:rsidR="009B2DC5">
        <w:t> </w:t>
      </w:r>
      <w:r w:rsidRPr="005C697E">
        <w:t>archivace)</w:t>
      </w:r>
      <w:r w:rsidR="00A61D53">
        <w:t>.</w:t>
      </w:r>
    </w:p>
    <w:p w:rsidR="000B32DB" w:rsidRPr="00165DE0" w:rsidRDefault="000B32DB" w:rsidP="000234F5">
      <w:r w:rsidRPr="00165DE0">
        <w:t xml:space="preserve">Přístup k záznamům o činnosti </w:t>
      </w:r>
      <w:r>
        <w:t xml:space="preserve">musí </w:t>
      </w:r>
      <w:r w:rsidRPr="00165DE0">
        <w:t>být umožněn pouze oprávněným osobám</w:t>
      </w:r>
      <w:r>
        <w:t xml:space="preserve"> (</w:t>
      </w:r>
      <w:r w:rsidRPr="00165DE0">
        <w:t>nemusí být administrátoři daného provozního prostředí</w:t>
      </w:r>
      <w:r>
        <w:t>)</w:t>
      </w:r>
      <w:r w:rsidRPr="00165DE0">
        <w:t>.</w:t>
      </w:r>
      <w:r>
        <w:t xml:space="preserve"> </w:t>
      </w:r>
      <w:r w:rsidRPr="00165DE0">
        <w:t xml:space="preserve">Za účelem naplnění těchto požadavků </w:t>
      </w:r>
      <w:r>
        <w:t>musí být</w:t>
      </w:r>
      <w:r w:rsidRPr="00165DE0">
        <w:t xml:space="preserve"> cílové prostředí vybaveno technologiemi, které umožní šifrování záznamů o činnosti a automatické odkládání jejich kopií do prostředí, kde nebude možná jakákoliv manipulace s nimi. Systém </w:t>
      </w:r>
      <w:r>
        <w:t>musí</w:t>
      </w:r>
      <w:r w:rsidRPr="00165DE0">
        <w:t xml:space="preserve"> umožňovat vyhodnocování činnosti uživatelů / systémů a detekci nestandardních stavů, jako např.:</w:t>
      </w:r>
    </w:p>
    <w:p w:rsidR="000B32DB" w:rsidRPr="005C697E" w:rsidRDefault="000B32DB" w:rsidP="009B2DC5">
      <w:pPr>
        <w:pStyle w:val="Odstavecseseznamem"/>
        <w:numPr>
          <w:ilvl w:val="0"/>
          <w:numId w:val="16"/>
        </w:numPr>
        <w:ind w:left="567" w:hanging="567"/>
      </w:pPr>
      <w:r w:rsidRPr="005C697E">
        <w:t>zvýšený počet neúspěšných pokusů o přístup k systému,</w:t>
      </w:r>
    </w:p>
    <w:p w:rsidR="000B32DB" w:rsidRPr="005C697E" w:rsidRDefault="000B32DB" w:rsidP="009B2DC5">
      <w:pPr>
        <w:pStyle w:val="Odstavecseseznamem"/>
        <w:numPr>
          <w:ilvl w:val="0"/>
          <w:numId w:val="16"/>
        </w:numPr>
        <w:ind w:left="567" w:hanging="567"/>
      </w:pPr>
      <w:r w:rsidRPr="005C697E">
        <w:t>zvýšený počet čtení / zápisů dat oproti běžnému stavu</w:t>
      </w:r>
      <w:r w:rsidR="00A61D53">
        <w:t>,</w:t>
      </w:r>
      <w:r w:rsidRPr="005C697E">
        <w:t xml:space="preserve"> resp. probíhajícímu typu zpracování,</w:t>
      </w:r>
    </w:p>
    <w:p w:rsidR="000B32DB" w:rsidRDefault="000B32DB" w:rsidP="000234F5">
      <w:r>
        <w:t>apod.</w:t>
      </w:r>
    </w:p>
    <w:p w:rsidR="000B32DB" w:rsidRPr="00165DE0" w:rsidRDefault="000B32DB" w:rsidP="000234F5">
      <w:r w:rsidRPr="00165DE0">
        <w:lastRenderedPageBreak/>
        <w:t xml:space="preserve">V případě nestandardních stavů </w:t>
      </w:r>
      <w:r>
        <w:t>musí být</w:t>
      </w:r>
      <w:r w:rsidRPr="00165DE0">
        <w:t xml:space="preserve"> vyvolána odpovídající akce:</w:t>
      </w:r>
    </w:p>
    <w:p w:rsidR="000B32DB" w:rsidRPr="005C697E" w:rsidRDefault="000B32DB" w:rsidP="009B2DC5">
      <w:pPr>
        <w:pStyle w:val="Odstavecseseznamem"/>
        <w:numPr>
          <w:ilvl w:val="0"/>
          <w:numId w:val="16"/>
        </w:numPr>
        <w:ind w:left="567" w:hanging="567"/>
      </w:pPr>
      <w:r w:rsidRPr="005C697E">
        <w:t>varování správce systému o nestandardním stavu,</w:t>
      </w:r>
    </w:p>
    <w:p w:rsidR="000B32DB" w:rsidRPr="005C697E" w:rsidRDefault="000B32DB" w:rsidP="009B2DC5">
      <w:pPr>
        <w:pStyle w:val="Odstavecseseznamem"/>
        <w:numPr>
          <w:ilvl w:val="0"/>
          <w:numId w:val="16"/>
        </w:numPr>
        <w:ind w:left="567" w:hanging="567"/>
      </w:pPr>
      <w:r w:rsidRPr="005C697E">
        <w:t>výstup vyhodnocení</w:t>
      </w:r>
      <w:r w:rsidR="00A61D53">
        <w:t>,</w:t>
      </w:r>
      <w:r w:rsidRPr="005C697E">
        <w:t xml:space="preserve"> resp. detekce nestandardních stavů do externích logovacích/monitorovacích systémů.</w:t>
      </w:r>
    </w:p>
    <w:p w:rsidR="000B32DB" w:rsidRDefault="000B32DB" w:rsidP="000234F5">
      <w:r w:rsidRPr="00165DE0">
        <w:t>Systém musí umožnit ukládání logů a auditních záznamů externě (mimo IS) v centrálním úložišti logů.</w:t>
      </w:r>
    </w:p>
    <w:p w:rsidR="000B32DB" w:rsidRDefault="000B32DB" w:rsidP="000234F5">
      <w:r>
        <w:t xml:space="preserve">Systém musí umožnit konkrétnímu uživateli prokázat jím provedené běžné akce na základě vlastností popsaných v požadavcích z oblasti </w:t>
      </w:r>
      <w:proofErr w:type="spellStart"/>
      <w:r>
        <w:t>auditovatelnosti</w:t>
      </w:r>
      <w:proofErr w:type="spellEnd"/>
      <w:r>
        <w:t xml:space="preserve">. </w:t>
      </w:r>
    </w:p>
    <w:p w:rsidR="000B32DB" w:rsidRDefault="000B32DB" w:rsidP="000234F5">
      <w:r>
        <w:t>Pro běžné akce tedy není explicitně požadována nepopiratelnost na úrovni elektronického podepisování každé datové změny. Nepopiratelnost (ale též další bezpečnostní požadavky) některých výstupů ze systému musí být zajištěna použitím zaručeného elektronického podpisu s</w:t>
      </w:r>
      <w:r w:rsidR="009B2DC5">
        <w:t> </w:t>
      </w:r>
      <w:r>
        <w:t>využitím kvalifikovaných elektronických zabezpečovacích prvků elektronických dokumentů.</w:t>
      </w:r>
    </w:p>
    <w:p w:rsidR="000B32DB" w:rsidRPr="005975A6" w:rsidRDefault="000B32DB" w:rsidP="000234F5">
      <w:r>
        <w:t>Systém musí umožnit požadované výstupy podepisovat zaručeným podpisem buď přímo vlastními prostředky RPIS, nebo prostřednictvím automatického volání prostředku zajišťujícího přiložení zaručeného elektronického podpisu v externím systému.</w:t>
      </w:r>
    </w:p>
    <w:p w:rsidR="000B32DB" w:rsidRPr="006F5163" w:rsidRDefault="000B32DB" w:rsidP="000234F5">
      <w:pPr>
        <w:pStyle w:val="Nadpis1"/>
      </w:pPr>
      <w:bookmarkStart w:id="70" w:name="_Toc477512638"/>
      <w:bookmarkStart w:id="71" w:name="_Toc480447317"/>
      <w:bookmarkStart w:id="72" w:name="_Toc488391529"/>
      <w:r w:rsidRPr="006F5163">
        <w:t>Rozhraní systému</w:t>
      </w:r>
      <w:bookmarkEnd w:id="70"/>
      <w:bookmarkEnd w:id="71"/>
      <w:bookmarkEnd w:id="72"/>
    </w:p>
    <w:p w:rsidR="000B32DB" w:rsidRPr="00E53795" w:rsidRDefault="000B32DB" w:rsidP="000234F5">
      <w:r w:rsidRPr="00E53795">
        <w:t xml:space="preserve">Nový </w:t>
      </w:r>
      <w:r w:rsidR="00F9443E">
        <w:t>R</w:t>
      </w:r>
      <w:r w:rsidRPr="00E53795">
        <w:t>PIS by měl podporovat datové rozhraní pomocí otevřených technologií a standardů (jako například XML, webové služby</w:t>
      </w:r>
      <w:r>
        <w:t xml:space="preserve">, </w:t>
      </w:r>
      <w:r w:rsidRPr="00E53795">
        <w:t xml:space="preserve">apod.). Rozhraní musí umožnit uživatelsky řídit tvorbu konkrétních výstupů na bázi otevřeného datového rozhraní (například možnost definovat konkrétní metodu webové služby, která poskytne vybraná data o vybraných entitách). Datové rozhraní musí splňovat bezpečnostní požadavky z oblastí autentizace, autorizace, důvěrnosti a integrity dat, </w:t>
      </w:r>
      <w:proofErr w:type="spellStart"/>
      <w:r w:rsidRPr="00E53795">
        <w:t>auditovatelnosti</w:t>
      </w:r>
      <w:proofErr w:type="spellEnd"/>
      <w:r w:rsidRPr="00E53795">
        <w:t xml:space="preserve"> a nepopiratelnosti. </w:t>
      </w:r>
      <w:r w:rsidR="002D2475">
        <w:t>Dodavatel</w:t>
      </w:r>
      <w:r w:rsidRPr="00E53795">
        <w:t xml:space="preserve"> popíše navrhovaný způsob řešení bezpečnostních požadavků pro otevřená datová rozhraní.</w:t>
      </w:r>
      <w:r>
        <w:t xml:space="preserve"> Stejný popis předloží pro klienta nebo jiné rozhraní pro</w:t>
      </w:r>
      <w:r w:rsidR="009B2DC5">
        <w:t> </w:t>
      </w:r>
      <w:r>
        <w:t>uživatele typu řadový / vedoucí zaměstnanec na mobilních platformách bez zabezpečení VPN.</w:t>
      </w:r>
    </w:p>
    <w:p w:rsidR="000B32DB" w:rsidRPr="00E53795" w:rsidRDefault="000B32DB" w:rsidP="000234F5">
      <w:r w:rsidRPr="00E53795">
        <w:t>Jsou požadovány formáty výstupních sestav, které budou snadno uchopitelné v prostředí zúčastněných organizací. Zejména se jedná o přenositelné a otevřené formáty (ODF, PDF a další) a</w:t>
      </w:r>
      <w:r w:rsidR="009B2DC5">
        <w:t> </w:t>
      </w:r>
      <w:r w:rsidRPr="00E53795">
        <w:t xml:space="preserve">formáty Microsoft Office (XLSX, DOCX a další). Je požadována možnost exportu dat z výstupních sestav </w:t>
      </w:r>
      <w:r w:rsidR="006D1C66">
        <w:t xml:space="preserve">nebo </w:t>
      </w:r>
      <w:r w:rsidRPr="00E53795">
        <w:t xml:space="preserve">přímá tvorba datového výstupu namísto sestavy, a to do některého z otevřených standardních datových formátů (CSV, XML, TXT apod.). </w:t>
      </w:r>
      <w:r>
        <w:t xml:space="preserve">Veškeré výstupy dat z </w:t>
      </w:r>
      <w:r w:rsidR="00F9443E">
        <w:t>R</w:t>
      </w:r>
      <w:r>
        <w:t>PIS budou chráněny přístupovými právy.</w:t>
      </w:r>
    </w:p>
    <w:p w:rsidR="000B32DB" w:rsidRDefault="000B32DB" w:rsidP="000234F5">
      <w:r w:rsidRPr="00E53795">
        <w:t xml:space="preserve">Nový </w:t>
      </w:r>
      <w:r w:rsidR="00F9443E">
        <w:t>R</w:t>
      </w:r>
      <w:r w:rsidRPr="00E53795">
        <w:t>PIS by měl umožnit uživatelskou tvorbu výstupních sestav (generátor sestav</w:t>
      </w:r>
      <w:r w:rsidRPr="00CB3C49">
        <w:t>). Je požadována uživatelská přívětivost a nízká náročnost tvorby sestav, která nebude vyžadovat žádné specifické programátorské schopnosti a znalosti. Generátor sestav by měl umožňovat vytvářet jak textové, tak i grafické objekty (grafy, tabulky, diagramy) a uživatelskou definici gra</w:t>
      </w:r>
      <w:r w:rsidRPr="00E53795">
        <w:t>fické podoby sestavy (layout).</w:t>
      </w:r>
    </w:p>
    <w:p w:rsidR="000B32DB" w:rsidRDefault="000B32DB" w:rsidP="000B32DB">
      <w:pPr>
        <w:pStyle w:val="Bezmezer"/>
      </w:pPr>
    </w:p>
    <w:p w:rsidR="000B32DB" w:rsidRDefault="000B32DB" w:rsidP="000234F5">
      <w:r w:rsidRPr="00165DE0">
        <w:lastRenderedPageBreak/>
        <w:t>Nový</w:t>
      </w:r>
      <w:r>
        <w:t xml:space="preserve"> </w:t>
      </w:r>
      <w:r w:rsidR="00F9443E">
        <w:t>R</w:t>
      </w:r>
      <w:r>
        <w:t>PIS</w:t>
      </w:r>
      <w:r w:rsidRPr="00165DE0">
        <w:t xml:space="preserve"> musí umožnit realizovat všechny potřebné vazby na okolní systémy. V praxi se jedná jak o kompletní náhradu všech existujících vazeb stávající</w:t>
      </w:r>
      <w:r>
        <w:t xml:space="preserve">ch </w:t>
      </w:r>
      <w:r w:rsidR="00F9443E">
        <w:t>R</w:t>
      </w:r>
      <w:r w:rsidRPr="00165DE0">
        <w:t>PIS na okolní systémy</w:t>
      </w:r>
      <w:r w:rsidR="00A61D53">
        <w:t>,</w:t>
      </w:r>
      <w:r w:rsidRPr="00165DE0">
        <w:t xml:space="preserve"> </w:t>
      </w:r>
      <w:r>
        <w:t xml:space="preserve">tak </w:t>
      </w:r>
      <w:r w:rsidRPr="00165DE0">
        <w:t>i</w:t>
      </w:r>
      <w:r w:rsidR="009B2DC5">
        <w:t> </w:t>
      </w:r>
      <w:r w:rsidRPr="00165DE0">
        <w:t>o</w:t>
      </w:r>
      <w:r w:rsidR="009B2DC5">
        <w:t> </w:t>
      </w:r>
      <w:r w:rsidRPr="00165DE0">
        <w:t>požadavky na realizaci vazeb nových.</w:t>
      </w:r>
      <w:r>
        <w:t xml:space="preserve"> Vazby na okolní systémy budou realizovány ve všech cílových organizacích. Okolní prostředí </w:t>
      </w:r>
      <w:r w:rsidR="00F9443E">
        <w:t>R</w:t>
      </w:r>
      <w:r>
        <w:t>PIS v rámci jednotlivých organizací je různorodé s</w:t>
      </w:r>
      <w:r w:rsidR="009B2DC5">
        <w:t> </w:t>
      </w:r>
      <w:r>
        <w:t>částečnými společnými prvky. Model požadovaných vazeb RPIS na okolní systémy je pro každou organizací samostatný.</w:t>
      </w:r>
    </w:p>
    <w:p w:rsidR="000B32DB" w:rsidRDefault="000B32DB" w:rsidP="000234F5">
      <w:r>
        <w:t xml:space="preserve">Pokud se však vyskytuje vazba na tentýž systém ve více organizacích, měla by být ve všech takových organizacích implementována totožně. Vazby na okolní systémy budou </w:t>
      </w:r>
      <w:r w:rsidRPr="00165DE0">
        <w:t>postaven</w:t>
      </w:r>
      <w:r>
        <w:t>y</w:t>
      </w:r>
      <w:r w:rsidRPr="00165DE0">
        <w:t xml:space="preserve"> na</w:t>
      </w:r>
      <w:r w:rsidR="009B2DC5">
        <w:t> </w:t>
      </w:r>
      <w:r w:rsidRPr="00165DE0">
        <w:rPr>
          <w:szCs w:val="18"/>
        </w:rPr>
        <w:t>otevřen</w:t>
      </w:r>
      <w:r>
        <w:rPr>
          <w:szCs w:val="18"/>
        </w:rPr>
        <w:t>ém</w:t>
      </w:r>
      <w:r w:rsidRPr="00165DE0">
        <w:rPr>
          <w:szCs w:val="18"/>
        </w:rPr>
        <w:t xml:space="preserve"> datov</w:t>
      </w:r>
      <w:r>
        <w:rPr>
          <w:szCs w:val="18"/>
        </w:rPr>
        <w:t>ém</w:t>
      </w:r>
      <w:r w:rsidRPr="00165DE0">
        <w:rPr>
          <w:szCs w:val="18"/>
        </w:rPr>
        <w:t xml:space="preserve"> rozhraní</w:t>
      </w:r>
      <w:r>
        <w:rPr>
          <w:szCs w:val="18"/>
        </w:rPr>
        <w:t>.</w:t>
      </w:r>
      <w:r>
        <w:t xml:space="preserve"> </w:t>
      </w:r>
      <w:r w:rsidRPr="00165DE0">
        <w:t>Vždy musí být respektovány též možnosti spolupracujícího systému.</w:t>
      </w:r>
      <w:r>
        <w:t xml:space="preserve"> </w:t>
      </w:r>
      <w:r w:rsidRPr="00165DE0">
        <w:t>Konkrétní specifikace požadovaných vazeb na okolní systémy jsou uvedeny v rámci funkčních požadavků na nový systém.</w:t>
      </w:r>
    </w:p>
    <w:p w:rsidR="000B32DB" w:rsidRPr="006F5163" w:rsidRDefault="000B32DB" w:rsidP="000234F5">
      <w:pPr>
        <w:pStyle w:val="Nadpis1"/>
      </w:pPr>
      <w:bookmarkStart w:id="73" w:name="_Toc477512639"/>
      <w:bookmarkStart w:id="74" w:name="_Toc480447318"/>
      <w:bookmarkStart w:id="75" w:name="_Toc488391530"/>
      <w:r w:rsidRPr="006F5163">
        <w:t>Podpora, provoz a údržba</w:t>
      </w:r>
      <w:bookmarkEnd w:id="73"/>
      <w:bookmarkEnd w:id="74"/>
      <w:r w:rsidRPr="006F5163">
        <w:t>, klasifikace chyb</w:t>
      </w:r>
      <w:bookmarkEnd w:id="75"/>
    </w:p>
    <w:p w:rsidR="000B32DB" w:rsidRPr="006F5163" w:rsidRDefault="000B32DB" w:rsidP="000234F5">
      <w:pPr>
        <w:pStyle w:val="Nadpis2"/>
      </w:pPr>
      <w:bookmarkStart w:id="76" w:name="_Toc488391531"/>
      <w:r w:rsidRPr="006F5163">
        <w:t>Definice provozní podpory RPIS</w:t>
      </w:r>
      <w:bookmarkEnd w:id="76"/>
    </w:p>
    <w:p w:rsidR="00142854" w:rsidRDefault="000B32DB" w:rsidP="000234F5">
      <w:r>
        <w:t xml:space="preserve">Provozní podpora bude zajišťována pro všechny organizace v resortu, kterým je poskytována služba RPIS. Podpora se dělí </w:t>
      </w:r>
      <w:r w:rsidR="008770A3">
        <w:t xml:space="preserve">celkem </w:t>
      </w:r>
      <w:r>
        <w:t xml:space="preserve">na </w:t>
      </w:r>
      <w:r w:rsidR="008770A3">
        <w:t xml:space="preserve">čtyři </w:t>
      </w:r>
      <w:r>
        <w:t xml:space="preserve">úrovně, jejichž odpovědnosti jsou </w:t>
      </w:r>
      <w:r w:rsidR="00A61D53">
        <w:t xml:space="preserve">definovány </w:t>
      </w:r>
      <w:r>
        <w:t>v následujících kapitolách</w:t>
      </w:r>
      <w:r w:rsidR="00D508B6">
        <w:t>.</w:t>
      </w:r>
      <w:r w:rsidR="008770A3">
        <w:t xml:space="preserve"> </w:t>
      </w:r>
      <w:r w:rsidR="00D508B6">
        <w:t>Ú</w:t>
      </w:r>
      <w:r w:rsidR="008770A3">
        <w:t>rovně L1, L2 a L3 se týkají Zadavatele a Dodavatele systému RPIS</w:t>
      </w:r>
      <w:r w:rsidR="00A61D53">
        <w:t>.</w:t>
      </w:r>
      <w:r w:rsidR="008770A3">
        <w:t xml:space="preserve"> Úroveň L0 se týká </w:t>
      </w:r>
      <w:r w:rsidR="00FA67D6">
        <w:t>jednotlivých OSS (správců dat)</w:t>
      </w:r>
      <w:r w:rsidR="008770A3">
        <w:t>.</w:t>
      </w:r>
    </w:p>
    <w:p w:rsidR="00142854" w:rsidRPr="006F5163" w:rsidRDefault="00142854" w:rsidP="000234F5">
      <w:pPr>
        <w:pStyle w:val="Nadpis2"/>
      </w:pPr>
      <w:r>
        <w:t>Podpora nulté úrovně (L0</w:t>
      </w:r>
      <w:r w:rsidRPr="006F5163">
        <w:t>)</w:t>
      </w:r>
    </w:p>
    <w:p w:rsidR="003D3848" w:rsidRDefault="00851297" w:rsidP="000234F5">
      <w:r w:rsidRPr="00FC54DA">
        <w:t xml:space="preserve">Podpora nulté úrovně je </w:t>
      </w:r>
      <w:r w:rsidR="00A61D53" w:rsidRPr="00FC54DA">
        <w:t>zajišťov</w:t>
      </w:r>
      <w:r w:rsidR="00A61D53">
        <w:t>ána</w:t>
      </w:r>
      <w:r w:rsidR="00A61D53" w:rsidRPr="00FC54DA">
        <w:t xml:space="preserve"> </w:t>
      </w:r>
      <w:r w:rsidR="008770A3">
        <w:t xml:space="preserve">rolí </w:t>
      </w:r>
      <w:r w:rsidR="008770A3" w:rsidRPr="0031030C">
        <w:t>správce</w:t>
      </w:r>
      <w:r w:rsidRPr="00FC54DA">
        <w:t xml:space="preserve"> a metodikem OSS pro uživatele vlastní OSS. Řeší metodické problémy specifické pro </w:t>
      </w:r>
      <w:proofErr w:type="gramStart"/>
      <w:r w:rsidRPr="00FC54DA">
        <w:t>danou</w:t>
      </w:r>
      <w:proofErr w:type="gramEnd"/>
      <w:r w:rsidRPr="00FC54DA">
        <w:t xml:space="preserve"> OSS, filtruje požadavky uživatelů a předává dále požadavky, které mají být řešeny SPCSS nebo Dodavatelem. Dodavatel navrhne způsob podchycení požadavků v rámci OSS a jejich oddělení od režimu SD </w:t>
      </w:r>
      <w:proofErr w:type="gramStart"/>
      <w:r w:rsidRPr="00FC54DA">
        <w:t>pro 1.</w:t>
      </w:r>
      <w:r w:rsidR="00D4357A">
        <w:t xml:space="preserve"> </w:t>
      </w:r>
      <w:r w:rsidRPr="00FC54DA">
        <w:t>,2. a 3. úrovně</w:t>
      </w:r>
      <w:proofErr w:type="gramEnd"/>
      <w:r w:rsidRPr="00FC54DA">
        <w:t xml:space="preserve"> podpory. </w:t>
      </w:r>
    </w:p>
    <w:p w:rsidR="00851297" w:rsidRPr="00E4214A" w:rsidRDefault="00851297" w:rsidP="000234F5">
      <w:r w:rsidRPr="00FC54DA">
        <w:t>Požadavky 0. úrovně nepodléhají SLA.</w:t>
      </w:r>
    </w:p>
    <w:p w:rsidR="000B32DB" w:rsidRPr="006F5163" w:rsidRDefault="000B32DB" w:rsidP="000234F5">
      <w:pPr>
        <w:pStyle w:val="Nadpis2"/>
      </w:pPr>
      <w:bookmarkStart w:id="77" w:name="_Toc488391532"/>
      <w:r w:rsidRPr="006F5163">
        <w:t>Podpora první úrovně (L1)</w:t>
      </w:r>
      <w:bookmarkEnd w:id="77"/>
    </w:p>
    <w:p w:rsidR="000B32DB" w:rsidRDefault="000B32DB" w:rsidP="000234F5">
      <w:r>
        <w:t>Podpora první úrovně zahrnuje přímou komunikaci s uživateli, příjem a evidenci hlášení incidentů a</w:t>
      </w:r>
      <w:r w:rsidR="00061605">
        <w:t> </w:t>
      </w:r>
      <w:r>
        <w:t>požadavků a řešení nejjednodušších a nejběžnějších problémů v systému.</w:t>
      </w:r>
    </w:p>
    <w:p w:rsidR="000B32DB" w:rsidRPr="008770A3" w:rsidRDefault="000B32DB" w:rsidP="000234F5">
      <w:r>
        <w:t xml:space="preserve">Podpora první úrovně bude řešena pomocí nástroje </w:t>
      </w:r>
      <w:proofErr w:type="spellStart"/>
      <w:r>
        <w:t>Service</w:t>
      </w:r>
      <w:proofErr w:type="spellEnd"/>
      <w:r>
        <w:t xml:space="preserve"> </w:t>
      </w:r>
      <w:proofErr w:type="spellStart"/>
      <w:r>
        <w:t>Desk</w:t>
      </w:r>
      <w:proofErr w:type="spellEnd"/>
      <w:r>
        <w:t xml:space="preserve"> a Call Centra SPCSS a zajišťuje ji SPCSS.</w:t>
      </w:r>
    </w:p>
    <w:p w:rsidR="000B32DB" w:rsidRDefault="000B32DB" w:rsidP="000234F5">
      <w:r>
        <w:t>Požadavky uživatelské podpory, které nebudou řešitelné podporou první úrovně, budou předávány na podporu druhé úrovně.</w:t>
      </w:r>
    </w:p>
    <w:p w:rsidR="000B32DB" w:rsidRPr="006F5163" w:rsidRDefault="000B32DB" w:rsidP="000234F5">
      <w:pPr>
        <w:pStyle w:val="Nadpis2"/>
      </w:pPr>
      <w:bookmarkStart w:id="78" w:name="_Toc488391533"/>
      <w:r w:rsidRPr="006F5163">
        <w:t>Podpora druhé úrovně (L2)</w:t>
      </w:r>
      <w:bookmarkEnd w:id="78"/>
    </w:p>
    <w:p w:rsidR="000B32DB" w:rsidRDefault="000B32DB" w:rsidP="000234F5">
      <w:r>
        <w:t>Podpora druhé úrovně zahrnuje analýzu a řešení incidentů a požadavků na provozní součinnost, které nevyžadují změny</w:t>
      </w:r>
      <w:r w:rsidR="00D53E69">
        <w:t xml:space="preserve"> </w:t>
      </w:r>
      <w:r>
        <w:t>nastavení ani zdrojového kódu a jsou řešeny proškoleným specialistou.</w:t>
      </w:r>
    </w:p>
    <w:p w:rsidR="000B32DB" w:rsidRDefault="000B32DB" w:rsidP="000234F5">
      <w:r>
        <w:lastRenderedPageBreak/>
        <w:t xml:space="preserve">Podpora druhé úrovně bude řešena pomocí nástroje </w:t>
      </w:r>
      <w:proofErr w:type="spellStart"/>
      <w:r>
        <w:t>Service</w:t>
      </w:r>
      <w:proofErr w:type="spellEnd"/>
      <w:r>
        <w:t xml:space="preserve"> </w:t>
      </w:r>
      <w:proofErr w:type="spellStart"/>
      <w:r>
        <w:t>Desk</w:t>
      </w:r>
      <w:proofErr w:type="spellEnd"/>
      <w:r>
        <w:t xml:space="preserve"> SPCSS a zajišťuje ji SPCSS.</w:t>
      </w:r>
    </w:p>
    <w:p w:rsidR="000B32DB" w:rsidRDefault="000B32DB" w:rsidP="009B2DC5">
      <w:pPr>
        <w:pStyle w:val="Odstavecseseznamem"/>
        <w:numPr>
          <w:ilvl w:val="0"/>
          <w:numId w:val="16"/>
        </w:numPr>
        <w:ind w:left="567" w:hanging="567"/>
      </w:pPr>
      <w:r>
        <w:t xml:space="preserve">Podpora druhé úrovně </w:t>
      </w:r>
      <w:proofErr w:type="gramStart"/>
      <w:r>
        <w:t xml:space="preserve">řeší </w:t>
      </w:r>
      <w:r w:rsidR="000C769D">
        <w:t xml:space="preserve"> </w:t>
      </w:r>
      <w:r>
        <w:t>incidenty</w:t>
      </w:r>
      <w:proofErr w:type="gramEnd"/>
      <w:r>
        <w:t xml:space="preserve"> a požadavky nejběžnějších činností, které v systému provádí klíčoví už</w:t>
      </w:r>
      <w:r w:rsidR="00056627">
        <w:t>ivatelé</w:t>
      </w:r>
      <w:r w:rsidR="00F97327">
        <w:t xml:space="preserve">, a nejsou řešitelné rolí </w:t>
      </w:r>
      <w:r w:rsidR="00F97327" w:rsidRPr="001F2C43">
        <w:t>Správce</w:t>
      </w:r>
      <w:r w:rsidR="00F97327">
        <w:t xml:space="preserve"> OSS</w:t>
      </w:r>
      <w:r w:rsidR="0055259B">
        <w:t>.</w:t>
      </w:r>
      <w:r w:rsidR="00056627">
        <w:t xml:space="preserve"> </w:t>
      </w:r>
    </w:p>
    <w:p w:rsidR="000B32DB" w:rsidRDefault="000B32DB" w:rsidP="000234F5">
      <w:r>
        <w:t>Pracovníci podpory druhé úrovně postupují na základě procesů a informací obsažených v provozní dokumentaci Díla. Pracovníci podpory druhé úrovně mají během období post-implementační podpory na pracovišti SPCSS k dispozici zástupce provozní podpory v pracovních hodinách systému po dobu 3 měsíců za účelem poskytnutí zvýšené podpory systému a vyškolení pracovníků první a druhé úrovně podpory SPCSS.</w:t>
      </w:r>
    </w:p>
    <w:p w:rsidR="000B32DB" w:rsidRDefault="000B32DB" w:rsidP="000234F5">
      <w:r>
        <w:t>Požadavky uživatelské podpory, které nebudou řešitelné podporou druhé úrovně, budou předávány na podporu třetí úrovně.</w:t>
      </w:r>
    </w:p>
    <w:p w:rsidR="000B32DB" w:rsidRPr="006F5163" w:rsidRDefault="000B32DB" w:rsidP="000234F5">
      <w:pPr>
        <w:pStyle w:val="Nadpis2"/>
      </w:pPr>
      <w:bookmarkStart w:id="79" w:name="_Toc488391534"/>
      <w:r w:rsidRPr="006F5163">
        <w:t>Podpora třetí úrovně (L3)</w:t>
      </w:r>
      <w:bookmarkEnd w:id="79"/>
    </w:p>
    <w:p w:rsidR="000B32DB" w:rsidRPr="00C12C87" w:rsidRDefault="000B32DB" w:rsidP="000234F5">
      <w:pPr>
        <w:rPr>
          <w:lang w:val="en-US"/>
        </w:rPr>
      </w:pPr>
      <w:r>
        <w:t>Podpora třetí úrovně zahrnuje analýzu a řešení incidentů a požadavků na provozní součinnost, které vyžadují změny, znalost zdrojového kódu, konfigurace a hlubokou znalost systému i jeho architektury. Podpora třetí úrovně zahrnuje aktualizaci provozní dokumentace pro podporu druhé úrovně.</w:t>
      </w:r>
    </w:p>
    <w:p w:rsidR="000B32DB" w:rsidRDefault="000B32DB" w:rsidP="000234F5">
      <w:r>
        <w:t>Podporu třetí úrovně zajišťuje Dodavatel.</w:t>
      </w:r>
    </w:p>
    <w:p w:rsidR="000B32DB" w:rsidRDefault="000B32DB" w:rsidP="000234F5">
      <w:r>
        <w:t>Dodavatel zajistí telefonickou podporu pro řešení incidentů a požadavků, která bude využívána pracovníky L1 a L2 podpory k operativnímu informování a řešení požadavků. Provozní doba telefonické podpory Dodavatele odpovídá provozní době systému.</w:t>
      </w:r>
    </w:p>
    <w:p w:rsidR="000B32DB" w:rsidRDefault="000B32DB" w:rsidP="000234F5">
      <w:r>
        <w:t xml:space="preserve">Plnění smluvních SLA Dodavatele souvisejících s poskytováním L3 podpory bude vyhodnocováno na základě údajů zaznamenaných v nástroji </w:t>
      </w:r>
      <w:proofErr w:type="spellStart"/>
      <w:r>
        <w:t>Service</w:t>
      </w:r>
      <w:proofErr w:type="spellEnd"/>
      <w:r>
        <w:t xml:space="preserve"> </w:t>
      </w:r>
      <w:proofErr w:type="spellStart"/>
      <w:r>
        <w:t>Desk</w:t>
      </w:r>
      <w:proofErr w:type="spellEnd"/>
      <w:r>
        <w:t xml:space="preserve"> SPCSS.</w:t>
      </w:r>
    </w:p>
    <w:p w:rsidR="000B32DB" w:rsidRDefault="000B32DB" w:rsidP="000234F5">
      <w:r>
        <w:t>Pro spolupráci s L3 podporou za účelem řešení vzniklých incidentů a požadavků je možné provést</w:t>
      </w:r>
    </w:p>
    <w:p w:rsidR="000B32DB" w:rsidRDefault="000B32DB" w:rsidP="000234F5">
      <w:pPr>
        <w:pStyle w:val="Odstavecseseznamem"/>
        <w:numPr>
          <w:ilvl w:val="0"/>
          <w:numId w:val="12"/>
        </w:numPr>
      </w:pPr>
      <w:r>
        <w:t xml:space="preserve">integraci </w:t>
      </w:r>
      <w:proofErr w:type="spellStart"/>
      <w:r>
        <w:t>Service</w:t>
      </w:r>
      <w:proofErr w:type="spellEnd"/>
      <w:r>
        <w:t xml:space="preserve"> </w:t>
      </w:r>
      <w:proofErr w:type="spellStart"/>
      <w:r>
        <w:t>Desk</w:t>
      </w:r>
      <w:proofErr w:type="spellEnd"/>
      <w:r>
        <w:t xml:space="preserve"> SPCSS se </w:t>
      </w:r>
      <w:proofErr w:type="spellStart"/>
      <w:r>
        <w:t>Service</w:t>
      </w:r>
      <w:proofErr w:type="spellEnd"/>
      <w:r>
        <w:t xml:space="preserve"> </w:t>
      </w:r>
      <w:proofErr w:type="spellStart"/>
      <w:r>
        <w:t>Deskem</w:t>
      </w:r>
      <w:proofErr w:type="spellEnd"/>
      <w:r>
        <w:t xml:space="preserve"> Dodavatele, a to formou webové služby, za účelem předávání </w:t>
      </w:r>
      <w:proofErr w:type="spellStart"/>
      <w:r>
        <w:t>ticketů</w:t>
      </w:r>
      <w:proofErr w:type="spellEnd"/>
      <w:r>
        <w:t xml:space="preserve"> k řešení</w:t>
      </w:r>
    </w:p>
    <w:p w:rsidR="000B32DB" w:rsidRDefault="000B32DB" w:rsidP="000234F5">
      <w:pPr>
        <w:pStyle w:val="Odstavecseseznamem"/>
      </w:pPr>
      <w:r>
        <w:t>nebo</w:t>
      </w:r>
    </w:p>
    <w:p w:rsidR="000B32DB" w:rsidRDefault="000B32DB" w:rsidP="000234F5">
      <w:pPr>
        <w:pStyle w:val="Odstavecseseznamem"/>
        <w:numPr>
          <w:ilvl w:val="0"/>
          <w:numId w:val="12"/>
        </w:numPr>
      </w:pPr>
      <w:r>
        <w:t xml:space="preserve">poskytnutí přístupu do </w:t>
      </w:r>
      <w:proofErr w:type="spellStart"/>
      <w:r>
        <w:t>Service</w:t>
      </w:r>
      <w:proofErr w:type="spellEnd"/>
      <w:r>
        <w:t xml:space="preserve"> Desku SPCSS řešitelům L3 podpory Dodavatele</w:t>
      </w:r>
      <w:r w:rsidR="00A61D53">
        <w:t>.</w:t>
      </w:r>
    </w:p>
    <w:p w:rsidR="000B32DB" w:rsidRDefault="000B32DB" w:rsidP="000234F5">
      <w:r>
        <w:t xml:space="preserve">Návrh a implementace integrace musí být </w:t>
      </w:r>
      <w:r w:rsidR="00DC64EF">
        <w:t xml:space="preserve">obsaženy </w:t>
      </w:r>
      <w:r>
        <w:t>v ceně řešení Dodavatele.</w:t>
      </w:r>
    </w:p>
    <w:p w:rsidR="000B32DB" w:rsidRDefault="000B32DB" w:rsidP="000234F5">
      <w:r>
        <w:t>Přístup pracovníků SPCSS L1 a L2 podpory do nástrojů na evidenci incidentů a požadavků Dodavatele se nepředpokládá.</w:t>
      </w:r>
    </w:p>
    <w:p w:rsidR="0020029F" w:rsidRPr="006F5163" w:rsidRDefault="000B32DB" w:rsidP="000234F5">
      <w:pPr>
        <w:pStyle w:val="Nadpis2"/>
      </w:pPr>
      <w:bookmarkStart w:id="80" w:name="_Toc488391535"/>
      <w:r w:rsidRPr="006F5163">
        <w:t xml:space="preserve">SLA podpory první úrovně (L1) a </w:t>
      </w:r>
      <w:proofErr w:type="spellStart"/>
      <w:r w:rsidRPr="006F5163">
        <w:t>Service</w:t>
      </w:r>
      <w:proofErr w:type="spellEnd"/>
      <w:r w:rsidRPr="006F5163">
        <w:t xml:space="preserve"> </w:t>
      </w:r>
      <w:proofErr w:type="spellStart"/>
      <w:r w:rsidRPr="006F5163">
        <w:t>Desk</w:t>
      </w:r>
      <w:bookmarkEnd w:id="80"/>
      <w:proofErr w:type="spellEnd"/>
    </w:p>
    <w:p w:rsidR="000B32DB" w:rsidRPr="00797FA7" w:rsidRDefault="000B32DB" w:rsidP="009B2DC5">
      <w:pPr>
        <w:pStyle w:val="Nadpis3slovan"/>
      </w:pPr>
      <w:bookmarkStart w:id="81" w:name="_Toc488391536"/>
      <w:r w:rsidRPr="00797FA7">
        <w:t>Provozní doba</w:t>
      </w:r>
      <w:bookmarkEnd w:id="81"/>
      <w:r w:rsidRPr="00797FA7">
        <w:t xml:space="preserve"> </w:t>
      </w:r>
    </w:p>
    <w:p w:rsidR="000B32DB" w:rsidRPr="00000318" w:rsidRDefault="000B32DB" w:rsidP="000234F5">
      <w:r>
        <w:t>Provozní doba první úrovně podpory je 5x10, a to od 8 do 18 hodin.</w:t>
      </w:r>
    </w:p>
    <w:p w:rsidR="000B32DB" w:rsidRPr="00797FA7" w:rsidRDefault="000B32DB" w:rsidP="009B2DC5">
      <w:pPr>
        <w:pStyle w:val="Nadpis3slovan"/>
      </w:pPr>
      <w:bookmarkStart w:id="82" w:name="_Toc488391537"/>
      <w:r w:rsidRPr="00797FA7">
        <w:lastRenderedPageBreak/>
        <w:t>Reakční doba</w:t>
      </w:r>
      <w:bookmarkEnd w:id="82"/>
    </w:p>
    <w:p w:rsidR="000B32DB" w:rsidRDefault="000B32DB" w:rsidP="009B2DC5">
      <w:r>
        <w:t>Reakční doba je čas od nahlášení incidentu do přijetí k řešení pracovníkem L1 podpory.</w:t>
      </w:r>
    </w:p>
    <w:p w:rsidR="000B32DB" w:rsidRPr="008A47B2" w:rsidRDefault="000B32DB" w:rsidP="009B2DC5">
      <w:r>
        <w:t>Reakční doba v provozní době systému je 15 minut.</w:t>
      </w:r>
    </w:p>
    <w:p w:rsidR="000B32DB" w:rsidRPr="00797FA7" w:rsidRDefault="000B32DB" w:rsidP="000234F5">
      <w:pPr>
        <w:pStyle w:val="Nadpis2"/>
      </w:pPr>
      <w:bookmarkStart w:id="83" w:name="_Toc488391538"/>
      <w:r w:rsidRPr="00797FA7">
        <w:t>SLA podpory druhé úrovně (L2)</w:t>
      </w:r>
      <w:bookmarkEnd w:id="83"/>
    </w:p>
    <w:p w:rsidR="000B32DB" w:rsidRPr="00797FA7" w:rsidRDefault="000B32DB" w:rsidP="009B2DC5">
      <w:pPr>
        <w:pStyle w:val="Nadpis3slovan"/>
      </w:pPr>
      <w:bookmarkStart w:id="84" w:name="_Toc488391539"/>
      <w:r w:rsidRPr="00797FA7">
        <w:t>Provozní doba</w:t>
      </w:r>
      <w:bookmarkEnd w:id="84"/>
    </w:p>
    <w:p w:rsidR="000B32DB" w:rsidRPr="00000318" w:rsidRDefault="000B32DB" w:rsidP="009B2DC5">
      <w:r>
        <w:t>Provozní doba druhé úrovně podpory je 5x10, a to od 8 do 18 hodin.</w:t>
      </w:r>
    </w:p>
    <w:p w:rsidR="000B32DB" w:rsidRPr="00797FA7" w:rsidRDefault="000B32DB" w:rsidP="009B2DC5">
      <w:pPr>
        <w:pStyle w:val="Nadpis3slovan"/>
      </w:pPr>
      <w:bookmarkStart w:id="85" w:name="_Toc488391540"/>
      <w:r w:rsidRPr="00797FA7">
        <w:t>Reakční doba</w:t>
      </w:r>
      <w:bookmarkEnd w:id="85"/>
    </w:p>
    <w:p w:rsidR="000B32DB" w:rsidRDefault="000B32DB" w:rsidP="009B2DC5">
      <w:r>
        <w:t>Reakční doba je čas od přidělení incidentu do přijetí k řešení pracovníkem L2 podpory.</w:t>
      </w:r>
    </w:p>
    <w:p w:rsidR="000B32DB" w:rsidRPr="00FF272A" w:rsidRDefault="000B32DB" w:rsidP="009B2DC5">
      <w:pPr>
        <w:rPr>
          <w:lang w:val="en-US"/>
        </w:rPr>
      </w:pPr>
      <w:r>
        <w:t>Reakční doba pro podporu druhé úrovně není specifikována.</w:t>
      </w:r>
    </w:p>
    <w:p w:rsidR="000B32DB" w:rsidRPr="00797FA7" w:rsidRDefault="000B32DB" w:rsidP="009B2DC5">
      <w:pPr>
        <w:pStyle w:val="Nadpis2"/>
      </w:pPr>
      <w:bookmarkStart w:id="86" w:name="_Toc488391541"/>
      <w:r w:rsidRPr="00797FA7">
        <w:t xml:space="preserve">SLA </w:t>
      </w:r>
      <w:r w:rsidRPr="009B2DC5">
        <w:t>podpory</w:t>
      </w:r>
      <w:r w:rsidRPr="00797FA7">
        <w:t xml:space="preserve"> třetí úrovně (L3)</w:t>
      </w:r>
      <w:bookmarkEnd w:id="86"/>
    </w:p>
    <w:p w:rsidR="000B32DB" w:rsidRPr="00797FA7" w:rsidRDefault="000B32DB" w:rsidP="009B2DC5">
      <w:pPr>
        <w:pStyle w:val="Nadpis3slovan"/>
      </w:pPr>
      <w:bookmarkStart w:id="87" w:name="_Toc488391542"/>
      <w:r w:rsidRPr="00797FA7">
        <w:t>Provozní doba</w:t>
      </w:r>
      <w:bookmarkEnd w:id="87"/>
    </w:p>
    <w:p w:rsidR="000B32DB" w:rsidRPr="00434DEA" w:rsidRDefault="000B32DB" w:rsidP="000234F5">
      <w:r>
        <w:t>Provozní doba třetí úrovně podpory je 5x10, a to od 8 do 18 hodin.</w:t>
      </w:r>
    </w:p>
    <w:p w:rsidR="000B32DB" w:rsidRPr="00797FA7" w:rsidRDefault="000B32DB" w:rsidP="009B2DC5">
      <w:pPr>
        <w:pStyle w:val="Nadpis3slovan"/>
      </w:pPr>
      <w:bookmarkStart w:id="88" w:name="_Toc488391543"/>
      <w:r w:rsidRPr="00797FA7">
        <w:t>Reakční doba</w:t>
      </w:r>
      <w:bookmarkEnd w:id="88"/>
    </w:p>
    <w:p w:rsidR="000B32DB" w:rsidRDefault="000B32DB" w:rsidP="009B2DC5">
      <w:r w:rsidRPr="0015780F">
        <w:t>Reakční doba je čas od přidělení incidentu do přijetí k řešení pracovníkem L3 podpory.</w:t>
      </w:r>
    </w:p>
    <w:p w:rsidR="000B32DB" w:rsidRPr="00FF272A" w:rsidRDefault="000B32DB" w:rsidP="009B2DC5">
      <w:pPr>
        <w:rPr>
          <w:lang w:val="en-US"/>
        </w:rPr>
      </w:pPr>
      <w:r>
        <w:t>Reakční doba pro podporu třetí úrovně není specifikována.</w:t>
      </w:r>
    </w:p>
    <w:p w:rsidR="000B32DB" w:rsidRPr="00797FA7" w:rsidRDefault="000B32DB" w:rsidP="009B2DC5">
      <w:pPr>
        <w:pStyle w:val="Nadpis3slovan"/>
      </w:pPr>
      <w:bookmarkStart w:id="89" w:name="_Toc488391544"/>
      <w:r w:rsidRPr="00797FA7">
        <w:t>Doba opravy</w:t>
      </w:r>
      <w:bookmarkEnd w:id="89"/>
    </w:p>
    <w:p w:rsidR="000B32DB" w:rsidRDefault="000B32DB" w:rsidP="000234F5">
      <w:r>
        <w:t xml:space="preserve">Doba potřebná pro vyřešení chyb se počítá od času nahlášení chyby do jejího vyřešení v provozní době systému. Vyřešení může být úplné nebo formou náhradního řešení. Doby vyřešení jsou </w:t>
      </w:r>
      <w:r w:rsidR="00402370">
        <w:t>stanoveny následujícím způsobem</w:t>
      </w:r>
      <w:r>
        <w:t>:</w:t>
      </w:r>
    </w:p>
    <w:p w:rsidR="000B32DB" w:rsidRDefault="00402370" w:rsidP="000234F5">
      <w:pPr>
        <w:pStyle w:val="Odstavecseseznamem"/>
        <w:numPr>
          <w:ilvl w:val="0"/>
          <w:numId w:val="13"/>
        </w:numPr>
      </w:pPr>
      <w:r>
        <w:t>Kritická chyba</w:t>
      </w:r>
      <w:r w:rsidR="000B32DB">
        <w:t>: 10 hodin</w:t>
      </w:r>
    </w:p>
    <w:p w:rsidR="000B32DB" w:rsidRDefault="00402370" w:rsidP="000234F5">
      <w:pPr>
        <w:pStyle w:val="Odstavecseseznamem"/>
        <w:numPr>
          <w:ilvl w:val="0"/>
          <w:numId w:val="13"/>
        </w:numPr>
      </w:pPr>
      <w:r>
        <w:t>Závažná chyba</w:t>
      </w:r>
      <w:r w:rsidR="000B32DB">
        <w:t>: 40 hodin</w:t>
      </w:r>
    </w:p>
    <w:p w:rsidR="000B32DB" w:rsidRDefault="00402370" w:rsidP="000234F5">
      <w:pPr>
        <w:pStyle w:val="Odstavecseseznamem"/>
        <w:numPr>
          <w:ilvl w:val="0"/>
          <w:numId w:val="13"/>
        </w:numPr>
      </w:pPr>
      <w:r>
        <w:t>Drobná chyba</w:t>
      </w:r>
      <w:r w:rsidR="000B32DB">
        <w:t>: 100 hodin</w:t>
      </w:r>
    </w:p>
    <w:p w:rsidR="000B32DB" w:rsidRPr="00797FA7" w:rsidRDefault="000B32DB" w:rsidP="000234F5">
      <w:pPr>
        <w:pStyle w:val="Nadpis2"/>
      </w:pPr>
      <w:bookmarkStart w:id="90" w:name="_Toc488391545"/>
      <w:r w:rsidRPr="00797FA7">
        <w:t>Klasifikace chyb</w:t>
      </w:r>
      <w:bookmarkEnd w:id="90"/>
    </w:p>
    <w:p w:rsidR="000B32DB" w:rsidRPr="00D4357A" w:rsidRDefault="000B32DB" w:rsidP="000234F5">
      <w:r>
        <w:t xml:space="preserve">Detailní popis </w:t>
      </w:r>
      <w:r w:rsidRPr="00D4357A">
        <w:t>chyb dle výše uvedené klasifikace:</w:t>
      </w:r>
    </w:p>
    <w:p w:rsidR="000B32DB" w:rsidRPr="00474754" w:rsidRDefault="000B32DB" w:rsidP="000234F5">
      <w:pPr>
        <w:pStyle w:val="Odstavecseseznamem"/>
        <w:numPr>
          <w:ilvl w:val="0"/>
          <w:numId w:val="57"/>
        </w:numPr>
      </w:pPr>
      <w:r w:rsidRPr="00474754">
        <w:t>Kritická chyba nastává, pokud nastane minimálně jedna z níže uvedených skutečností:</w:t>
      </w:r>
    </w:p>
    <w:p w:rsidR="000B32DB" w:rsidRPr="00474754" w:rsidRDefault="000B32DB" w:rsidP="000234F5">
      <w:pPr>
        <w:pStyle w:val="Odstavecseseznamem"/>
        <w:numPr>
          <w:ilvl w:val="0"/>
          <w:numId w:val="33"/>
        </w:numPr>
      </w:pPr>
      <w:r w:rsidRPr="00474754">
        <w:t>totální výpadek systému</w:t>
      </w:r>
      <w:r w:rsidR="00D4357A">
        <w:t>;</w:t>
      </w:r>
    </w:p>
    <w:p w:rsidR="000B32DB" w:rsidRPr="00474754" w:rsidRDefault="000B32DB" w:rsidP="000234F5">
      <w:pPr>
        <w:pStyle w:val="Odstavecseseznamem"/>
        <w:numPr>
          <w:ilvl w:val="0"/>
          <w:numId w:val="33"/>
        </w:numPr>
      </w:pPr>
      <w:r w:rsidRPr="00474754">
        <w:t>vyžadován restart systému</w:t>
      </w:r>
      <w:r w:rsidR="00D4357A">
        <w:t>;</w:t>
      </w:r>
    </w:p>
    <w:p w:rsidR="000B32DB" w:rsidRPr="00474754" w:rsidRDefault="006F514C" w:rsidP="000234F5">
      <w:pPr>
        <w:pStyle w:val="Odstavecseseznamem"/>
        <w:numPr>
          <w:ilvl w:val="0"/>
          <w:numId w:val="33"/>
        </w:numPr>
      </w:pPr>
      <w:r w:rsidRPr="00D4357A">
        <w:t>obnova informačního systému RPIS ze z</w:t>
      </w:r>
      <w:r w:rsidR="00D4357A">
        <w:t>á</w:t>
      </w:r>
      <w:r w:rsidRPr="00D4357A">
        <w:t>lohy</w:t>
      </w:r>
      <w:r w:rsidR="00D4357A">
        <w:t>;</w:t>
      </w:r>
    </w:p>
    <w:p w:rsidR="000B32DB" w:rsidRPr="00474754" w:rsidRDefault="000B32DB" w:rsidP="000234F5">
      <w:pPr>
        <w:pStyle w:val="Odstavecseseznamem"/>
        <w:numPr>
          <w:ilvl w:val="0"/>
          <w:numId w:val="33"/>
        </w:numPr>
      </w:pPr>
      <w:r w:rsidRPr="00474754">
        <w:lastRenderedPageBreak/>
        <w:t>nefunkčnost takového charakteru, že zpracování předepsaných dokumentů musí být zajištěno náhradním řešením (manuálně, kombinací manuálního a strojového zpracování dat apod.)</w:t>
      </w:r>
      <w:r w:rsidR="00D4357A">
        <w:t>;</w:t>
      </w:r>
    </w:p>
    <w:p w:rsidR="000B32DB" w:rsidRPr="00474754" w:rsidRDefault="000B32DB" w:rsidP="000234F5">
      <w:pPr>
        <w:pStyle w:val="Odstavecseseznamem"/>
        <w:numPr>
          <w:ilvl w:val="0"/>
          <w:numId w:val="33"/>
        </w:numPr>
      </w:pPr>
      <w:r w:rsidRPr="00474754">
        <w:t>nesoulad některé funkce RPIS s legislativními požadavky</w:t>
      </w:r>
      <w:r w:rsidR="00D4357A">
        <w:t>.</w:t>
      </w:r>
    </w:p>
    <w:p w:rsidR="000B32DB" w:rsidRPr="00474754" w:rsidRDefault="00D4357A" w:rsidP="000234F5">
      <w:pPr>
        <w:pStyle w:val="Odstavecseseznamem"/>
        <w:numPr>
          <w:ilvl w:val="0"/>
          <w:numId w:val="57"/>
        </w:numPr>
      </w:pPr>
      <w:r>
        <w:t>Z</w:t>
      </w:r>
      <w:r w:rsidR="000B32DB" w:rsidRPr="00474754">
        <w:t>ávažná chyba nastává, pokud nastane minimálně jedna z níže uvedených skutečností, avšak chyba není charakterizována jako kritická:</w:t>
      </w:r>
    </w:p>
    <w:p w:rsidR="000B32DB" w:rsidRPr="00474754" w:rsidRDefault="000B32DB" w:rsidP="000234F5">
      <w:pPr>
        <w:pStyle w:val="Odstavecseseznamem"/>
        <w:numPr>
          <w:ilvl w:val="0"/>
          <w:numId w:val="34"/>
        </w:numPr>
      </w:pPr>
      <w:r w:rsidRPr="00474754">
        <w:t>nefunkčnost / nedostupnost některé dílčí funkcionality</w:t>
      </w:r>
      <w:r w:rsidR="00DC64EF">
        <w:t>;</w:t>
      </w:r>
    </w:p>
    <w:p w:rsidR="000B32DB" w:rsidRPr="00474754" w:rsidRDefault="000B32DB" w:rsidP="000234F5">
      <w:pPr>
        <w:pStyle w:val="Odstavecseseznamem"/>
        <w:numPr>
          <w:ilvl w:val="0"/>
          <w:numId w:val="34"/>
        </w:numPr>
      </w:pPr>
      <w:r w:rsidRPr="00474754">
        <w:t>nesoulad dílčích výsledků zpracování dat s očekávanými výsledky</w:t>
      </w:r>
      <w:r w:rsidR="00DC64EF">
        <w:t>.</w:t>
      </w:r>
    </w:p>
    <w:p w:rsidR="000B32DB" w:rsidRPr="00474754" w:rsidRDefault="000B32DB" w:rsidP="000234F5">
      <w:pPr>
        <w:pStyle w:val="Odstavecseseznamem"/>
        <w:numPr>
          <w:ilvl w:val="0"/>
          <w:numId w:val="57"/>
        </w:numPr>
      </w:pPr>
      <w:r w:rsidRPr="00474754">
        <w:t>Drobná chyba</w:t>
      </w:r>
    </w:p>
    <w:p w:rsidR="000B32DB" w:rsidRPr="00474754" w:rsidRDefault="000B32DB" w:rsidP="000234F5">
      <w:pPr>
        <w:pStyle w:val="Odstavecseseznamem"/>
        <w:numPr>
          <w:ilvl w:val="0"/>
          <w:numId w:val="35"/>
        </w:numPr>
      </w:pPr>
      <w:r w:rsidRPr="00474754">
        <w:t>všechny ostatní chyby (např. chybný popisek, pravopisná chyba v textech, chybné formátování, vzhledový nedostatek apod.)</w:t>
      </w:r>
      <w:r w:rsidR="00DC64EF">
        <w:t>.</w:t>
      </w:r>
    </w:p>
    <w:p w:rsidR="000B32DB" w:rsidRPr="00797FA7" w:rsidRDefault="000B32DB" w:rsidP="000234F5">
      <w:pPr>
        <w:pStyle w:val="Nadpis1"/>
      </w:pPr>
      <w:bookmarkStart w:id="91" w:name="_Toc488391546"/>
      <w:r w:rsidRPr="00797FA7">
        <w:t>Rozvojové požadavky na RPIS – Služby rozvoje</w:t>
      </w:r>
      <w:bookmarkEnd w:id="91"/>
    </w:p>
    <w:p w:rsidR="000B32DB" w:rsidRDefault="000B32DB" w:rsidP="000234F5">
      <w:r>
        <w:t>Po celou dobu provozu RPIS (10 let) je požadována realizace nových uživatelských a technických rozvojových požadavků (technický rozvoj systému), které budou rozšiřovat nebo měnit funkčnost systému nad rámec funkčních a nefunkčních požadavků vymezených v zadávací dokumentaci.</w:t>
      </w:r>
    </w:p>
    <w:p w:rsidR="000B32DB" w:rsidRPr="00797FA7" w:rsidRDefault="000B32DB" w:rsidP="000234F5">
      <w:pPr>
        <w:pStyle w:val="Nadpis2"/>
      </w:pPr>
      <w:bookmarkStart w:id="92" w:name="_Toc488391547"/>
      <w:r w:rsidRPr="00797FA7">
        <w:t>Objednávání Služeb rozvoje</w:t>
      </w:r>
      <w:bookmarkEnd w:id="92"/>
    </w:p>
    <w:p w:rsidR="000B32DB" w:rsidRDefault="000B32DB" w:rsidP="000234F5">
      <w:r w:rsidRPr="0037132E">
        <w:t>Tato kapitola</w:t>
      </w:r>
      <w:r>
        <w:t xml:space="preserve"> obsahuje základní pravidla objednávání řízení a vypořádání Rozvojových požadavků.</w:t>
      </w:r>
    </w:p>
    <w:p w:rsidR="000B32DB" w:rsidRDefault="000B32DB" w:rsidP="000234F5">
      <w:r>
        <w:t xml:space="preserve">Rozvojové požadavky jsou objednávány oprávněnou osobou </w:t>
      </w:r>
      <w:r w:rsidR="002D2475">
        <w:t>Zadavatele</w:t>
      </w:r>
      <w:r>
        <w:t xml:space="preserve">, která zašle oprávněné osobě Dodavatele poptávku emailem nebo jiným písemným způsobem. </w:t>
      </w:r>
    </w:p>
    <w:p w:rsidR="000B32DB" w:rsidRDefault="000B32DB" w:rsidP="000234F5">
      <w:r>
        <w:t>Poptávka minimálně obsahuje:</w:t>
      </w:r>
    </w:p>
    <w:p w:rsidR="000B32DB" w:rsidRDefault="000B32DB" w:rsidP="000234F5">
      <w:pPr>
        <w:pStyle w:val="Odstavecseseznamem"/>
        <w:numPr>
          <w:ilvl w:val="0"/>
          <w:numId w:val="23"/>
        </w:numPr>
      </w:pPr>
      <w:r>
        <w:t>Specifikaci požadovaných Rozvojových požadavků</w:t>
      </w:r>
    </w:p>
    <w:p w:rsidR="000B32DB" w:rsidRDefault="000B32DB" w:rsidP="000234F5">
      <w:pPr>
        <w:pStyle w:val="Odstavecseseznamem"/>
        <w:numPr>
          <w:ilvl w:val="0"/>
          <w:numId w:val="23"/>
        </w:numPr>
      </w:pPr>
      <w:r>
        <w:t>Požadovaný termín realizace Rozvojových požadavků</w:t>
      </w:r>
    </w:p>
    <w:p w:rsidR="000B32DB" w:rsidRDefault="000B32DB" w:rsidP="000234F5">
      <w:pPr>
        <w:pStyle w:val="Odstavecseseznamem"/>
        <w:numPr>
          <w:ilvl w:val="0"/>
          <w:numId w:val="23"/>
        </w:numPr>
      </w:pPr>
      <w:r>
        <w:t>Požadovaný termín předložení nabídky</w:t>
      </w:r>
    </w:p>
    <w:p w:rsidR="000B32DB" w:rsidRDefault="000B32DB" w:rsidP="000234F5">
      <w:r>
        <w:t>Dodavatel v požadovaném termínu předloží emailem nebo jiným písemným způsobem nabídku k</w:t>
      </w:r>
      <w:r w:rsidR="00DC64EF">
        <w:t> </w:t>
      </w:r>
      <w:r>
        <w:t>Rozvojovým p</w:t>
      </w:r>
      <w:r w:rsidR="00056627">
        <w:t>ožadavkům, která bude obsahovat</w:t>
      </w:r>
      <w:r>
        <w:t>:</w:t>
      </w:r>
    </w:p>
    <w:p w:rsidR="000B32DB" w:rsidRDefault="000B32DB" w:rsidP="000234F5">
      <w:pPr>
        <w:pStyle w:val="Odstavecseseznamem"/>
        <w:numPr>
          <w:ilvl w:val="0"/>
          <w:numId w:val="24"/>
        </w:numPr>
      </w:pPr>
      <w:r>
        <w:t>Způsob řešení poptávky</w:t>
      </w:r>
    </w:p>
    <w:p w:rsidR="000B32DB" w:rsidRDefault="000B32DB" w:rsidP="000234F5">
      <w:pPr>
        <w:pStyle w:val="Odstavecseseznamem"/>
        <w:numPr>
          <w:ilvl w:val="0"/>
          <w:numId w:val="24"/>
        </w:numPr>
      </w:pPr>
      <w:r>
        <w:t>Termín realizace Rozvojových požadavků</w:t>
      </w:r>
    </w:p>
    <w:p w:rsidR="000B32DB" w:rsidRDefault="000B32DB" w:rsidP="000234F5">
      <w:pPr>
        <w:pStyle w:val="Odstavecseseznamem"/>
        <w:numPr>
          <w:ilvl w:val="0"/>
          <w:numId w:val="24"/>
        </w:numPr>
      </w:pPr>
      <w:r>
        <w:t>Odhad náročnosti vyjádřen</w:t>
      </w:r>
      <w:r w:rsidR="00DC64EF">
        <w:t>ý</w:t>
      </w:r>
      <w:r>
        <w:t xml:space="preserve"> v člověkodnech nebo jeho částech</w:t>
      </w:r>
    </w:p>
    <w:p w:rsidR="000B32DB" w:rsidRDefault="000B32DB" w:rsidP="000234F5">
      <w:pPr>
        <w:pStyle w:val="Odstavecseseznamem"/>
        <w:numPr>
          <w:ilvl w:val="0"/>
          <w:numId w:val="24"/>
        </w:numPr>
      </w:pPr>
      <w:r>
        <w:t xml:space="preserve">Požadovanou součinnost </w:t>
      </w:r>
      <w:r w:rsidR="002D2475">
        <w:t>Zadavatele</w:t>
      </w:r>
    </w:p>
    <w:p w:rsidR="000B32DB" w:rsidRDefault="000B32DB" w:rsidP="000234F5">
      <w:pPr>
        <w:pStyle w:val="Odstavecseseznamem"/>
        <w:numPr>
          <w:ilvl w:val="0"/>
          <w:numId w:val="24"/>
        </w:numPr>
      </w:pPr>
      <w:r>
        <w:t>Rizika realizace Rozvojových požadavků a způsoby jejich snížení</w:t>
      </w:r>
    </w:p>
    <w:p w:rsidR="000B32DB" w:rsidRPr="0037132E" w:rsidRDefault="002D2475" w:rsidP="000234F5">
      <w:r>
        <w:t>Zadavatel</w:t>
      </w:r>
      <w:r w:rsidR="000B32DB">
        <w:t xml:space="preserve"> je oprávněn požadovat po Dodavateli upřesnění nebo doplnění nabídky Rozvojových požadavků, a to i opakovaně.</w:t>
      </w:r>
    </w:p>
    <w:p w:rsidR="000B32DB" w:rsidRDefault="000B32DB" w:rsidP="000B32DB">
      <w:pPr>
        <w:pStyle w:val="Bezmezer"/>
      </w:pPr>
      <w:r>
        <w:t xml:space="preserve">Souhlasí-li </w:t>
      </w:r>
      <w:r w:rsidR="002D2475">
        <w:t>Zadavatel</w:t>
      </w:r>
      <w:r>
        <w:t xml:space="preserve"> s nabídkou Dodavatele, zašle Dodavateli o</w:t>
      </w:r>
      <w:r w:rsidR="00056627">
        <w:t>bjednávku, která bude obsahovat</w:t>
      </w:r>
      <w:r>
        <w:t>:</w:t>
      </w:r>
    </w:p>
    <w:p w:rsidR="000B32DB" w:rsidRDefault="000B32DB" w:rsidP="000234F5">
      <w:pPr>
        <w:pStyle w:val="Odstavecseseznamem"/>
        <w:numPr>
          <w:ilvl w:val="0"/>
          <w:numId w:val="27"/>
        </w:numPr>
      </w:pPr>
      <w:r>
        <w:t>Specifikaci požadovaných Rozvojových požadavků</w:t>
      </w:r>
    </w:p>
    <w:p w:rsidR="000B32DB" w:rsidRDefault="000B32DB" w:rsidP="000234F5">
      <w:pPr>
        <w:pStyle w:val="Odstavecseseznamem"/>
        <w:numPr>
          <w:ilvl w:val="0"/>
          <w:numId w:val="27"/>
        </w:numPr>
      </w:pPr>
      <w:r>
        <w:t>Požadovaný termín realizace Rozvojových požadavků</w:t>
      </w:r>
    </w:p>
    <w:p w:rsidR="000B32DB" w:rsidRDefault="000B32DB" w:rsidP="000234F5">
      <w:pPr>
        <w:pStyle w:val="Odstavecseseznamem"/>
        <w:numPr>
          <w:ilvl w:val="0"/>
          <w:numId w:val="27"/>
        </w:numPr>
      </w:pPr>
      <w:r>
        <w:lastRenderedPageBreak/>
        <w:t>Kapacitní náročnost</w:t>
      </w:r>
    </w:p>
    <w:p w:rsidR="000B32DB" w:rsidRDefault="000B32DB" w:rsidP="000234F5">
      <w:pPr>
        <w:pStyle w:val="Odstavecseseznamem"/>
        <w:numPr>
          <w:ilvl w:val="0"/>
          <w:numId w:val="27"/>
        </w:numPr>
      </w:pPr>
      <w:r>
        <w:t xml:space="preserve">Specifikaci součinnosti </w:t>
      </w:r>
      <w:r w:rsidR="002D2475">
        <w:t>Zadavatele</w:t>
      </w:r>
    </w:p>
    <w:p w:rsidR="000B32DB" w:rsidRDefault="000B32DB" w:rsidP="000234F5">
      <w:pPr>
        <w:pStyle w:val="Odstavecseseznamem"/>
        <w:numPr>
          <w:ilvl w:val="0"/>
          <w:numId w:val="27"/>
        </w:numPr>
      </w:pPr>
      <w:r>
        <w:t>Specifikaci případných ostatních povinností Dodavatele</w:t>
      </w:r>
    </w:p>
    <w:p w:rsidR="000B32DB" w:rsidRPr="00797FA7" w:rsidRDefault="000B32DB" w:rsidP="000234F5">
      <w:pPr>
        <w:pStyle w:val="Nadpis2"/>
      </w:pPr>
      <w:bookmarkStart w:id="93" w:name="_Toc488391548"/>
      <w:r w:rsidRPr="00797FA7">
        <w:t>Akceptace Služeb rozvoje</w:t>
      </w:r>
      <w:bookmarkEnd w:id="93"/>
    </w:p>
    <w:p w:rsidR="000B32DB" w:rsidRDefault="000B32DB" w:rsidP="00D4357A">
      <w:pPr>
        <w:pStyle w:val="Bezmezer"/>
        <w:spacing w:line="360" w:lineRule="auto"/>
      </w:pPr>
      <w:r>
        <w:t>Po splnění Rozvojových požadavků je Dodavatel povinen předložit Akceptační protokol s výkazem skutečně odpracovaných člověkodní nebo jejich částí. Počet člověkodní v Akceptačním protokolu nesmí překročit počet člověkodní z nabídky Rozvojových požadavků. Součástí akceptačního protokolu je dokumentace úprav systému případně zdrojový kód</w:t>
      </w:r>
      <w:r w:rsidR="00FC54DA">
        <w:t>.</w:t>
      </w:r>
    </w:p>
    <w:p w:rsidR="000B32DB" w:rsidRPr="00797FA7" w:rsidRDefault="000B32DB" w:rsidP="000234F5">
      <w:pPr>
        <w:pStyle w:val="Nadpis1"/>
      </w:pPr>
      <w:bookmarkStart w:id="94" w:name="_Toc488391549"/>
      <w:r w:rsidRPr="00797FA7">
        <w:t>Školení</w:t>
      </w:r>
      <w:bookmarkEnd w:id="94"/>
    </w:p>
    <w:p w:rsidR="000B32DB" w:rsidRPr="00797FA7" w:rsidRDefault="000B32DB" w:rsidP="000234F5">
      <w:pPr>
        <w:pStyle w:val="Nadpis2"/>
      </w:pPr>
      <w:bookmarkStart w:id="95" w:name="_Toc488391550"/>
      <w:r w:rsidRPr="00797FA7">
        <w:t>Školení metodických pracovníků OSS</w:t>
      </w:r>
      <w:bookmarkEnd w:id="95"/>
    </w:p>
    <w:p w:rsidR="000B32DB" w:rsidRDefault="000B32DB" w:rsidP="000234F5">
      <w:r>
        <w:t xml:space="preserve">Dodavatel zajistí uživatelská školení Klíčových </w:t>
      </w:r>
      <w:r w:rsidR="001F73AB">
        <w:t>uživatelů a Správců</w:t>
      </w:r>
      <w:r w:rsidR="00F323B6">
        <w:t xml:space="preserve"> OSS </w:t>
      </w:r>
      <w:r>
        <w:t>pro tyto počty frekventantů:</w:t>
      </w:r>
    </w:p>
    <w:p w:rsidR="00F323B6" w:rsidRPr="00F323B6" w:rsidRDefault="00F323B6" w:rsidP="000234F5">
      <w:r w:rsidRPr="00F323B6">
        <w:t>MF – 40 Klíčových uživatelů, 1 Správce OSS</w:t>
      </w:r>
    </w:p>
    <w:p w:rsidR="00F323B6" w:rsidRPr="00F323B6" w:rsidRDefault="00F323B6" w:rsidP="000234F5">
      <w:r w:rsidRPr="00F323B6">
        <w:t>GFŘ – 210 Klíčových uživatelů, 1 Správce OSS</w:t>
      </w:r>
    </w:p>
    <w:p w:rsidR="00F323B6" w:rsidRPr="00F323B6" w:rsidRDefault="00F323B6" w:rsidP="000234F5">
      <w:r>
        <w:t>GŘC – 86 Klíčových uživatelů, 2 Správci</w:t>
      </w:r>
      <w:r w:rsidRPr="00F323B6">
        <w:t xml:space="preserve"> OSS</w:t>
      </w:r>
    </w:p>
    <w:p w:rsidR="00F323B6" w:rsidRPr="00F323B6" w:rsidRDefault="00F323B6" w:rsidP="000234F5">
      <w:r w:rsidRPr="00F323B6">
        <w:t>ÚZSVM – 34 Klíčových uživatelů, 1 Správce OSS</w:t>
      </w:r>
    </w:p>
    <w:p w:rsidR="000B32DB" w:rsidRDefault="00F323B6" w:rsidP="000234F5">
      <w:r w:rsidRPr="00F323B6">
        <w:t>FAÚ – 4 Klíčoví uživatelé, 1 Správce OSS.</w:t>
      </w:r>
    </w:p>
    <w:p w:rsidR="000B32DB" w:rsidRDefault="000B32DB" w:rsidP="000234F5">
      <w:r>
        <w:t xml:space="preserve">Školení budou probíhat v kurzech v rozsahu dvou pracovních dnů, vždy pro skupinu 10 frekventantů. Frekventanti obdrží po absolvování školení učební materiály obsahující </w:t>
      </w:r>
      <w:r w:rsidR="006F514C">
        <w:t xml:space="preserve">náplň </w:t>
      </w:r>
      <w:r>
        <w:t>školení. Všechna školení budou probíhat v Praze v prostorách Zadavatele. Termín školení bude upřesněn v rámci tvorby realizačního harmonogramu v průběhu JŘSU.</w:t>
      </w:r>
    </w:p>
    <w:p w:rsidR="000B32DB" w:rsidRPr="0032315C" w:rsidRDefault="000B32DB" w:rsidP="000234F5">
      <w:r>
        <w:t>Pro funkcionality pokrývající činnosti Aktivního uživatele a Pasivního uživatele bude k dispozici příslušná dokumentace a video nápověda přístupná z prezentační vrstvy systému (portálu).</w:t>
      </w:r>
    </w:p>
    <w:p w:rsidR="000B32DB" w:rsidRPr="00797FA7" w:rsidRDefault="000B32DB" w:rsidP="000234F5">
      <w:pPr>
        <w:pStyle w:val="Nadpis2"/>
      </w:pPr>
      <w:bookmarkStart w:id="96" w:name="_Toc488391551"/>
      <w:r w:rsidRPr="00797FA7">
        <w:t>Školení administrátorů první a druhé úrovně podpory</w:t>
      </w:r>
      <w:bookmarkEnd w:id="96"/>
    </w:p>
    <w:p w:rsidR="000B32DB" w:rsidRPr="00797FA7" w:rsidRDefault="000B32DB" w:rsidP="001F73AB">
      <w:pPr>
        <w:pStyle w:val="Nadpis3slovan"/>
      </w:pPr>
      <w:bookmarkStart w:id="97" w:name="_Toc488391552"/>
      <w:r w:rsidRPr="00797FA7">
        <w:t>Školení administrátorů první úrovně podpory</w:t>
      </w:r>
      <w:bookmarkEnd w:id="97"/>
    </w:p>
    <w:p w:rsidR="000B32DB" w:rsidRDefault="000B32DB" w:rsidP="000234F5">
      <w:pPr>
        <w:pStyle w:val="Odstavecseseznamem"/>
        <w:numPr>
          <w:ilvl w:val="0"/>
          <w:numId w:val="53"/>
        </w:numPr>
      </w:pPr>
      <w:r>
        <w:t>Základní architekturu modulů personálního systému</w:t>
      </w:r>
    </w:p>
    <w:p w:rsidR="000B32DB" w:rsidRDefault="000B32DB" w:rsidP="000234F5">
      <w:pPr>
        <w:pStyle w:val="Odstavecseseznamem"/>
        <w:numPr>
          <w:ilvl w:val="0"/>
          <w:numId w:val="53"/>
        </w:numPr>
      </w:pPr>
      <w:r>
        <w:t>Základní konfiguraci modulů personálního systému</w:t>
      </w:r>
    </w:p>
    <w:p w:rsidR="000B32DB" w:rsidRDefault="000B32DB" w:rsidP="000234F5">
      <w:pPr>
        <w:pStyle w:val="Odstavecseseznamem"/>
        <w:numPr>
          <w:ilvl w:val="0"/>
          <w:numId w:val="53"/>
        </w:numPr>
      </w:pPr>
      <w:r>
        <w:t>Používané postupy v nejběžnějších problémech uživatelů z následujících oblastí:</w:t>
      </w:r>
    </w:p>
    <w:p w:rsidR="000B32DB" w:rsidRDefault="000B32DB" w:rsidP="000234F5">
      <w:pPr>
        <w:pStyle w:val="Odstavecseseznamem"/>
        <w:numPr>
          <w:ilvl w:val="0"/>
          <w:numId w:val="54"/>
        </w:numPr>
      </w:pPr>
      <w:r>
        <w:t>Řízení uživatelských přístupů a hesel</w:t>
      </w:r>
    </w:p>
    <w:p w:rsidR="000B32DB" w:rsidRDefault="000B32DB" w:rsidP="000234F5">
      <w:pPr>
        <w:pStyle w:val="Odstavecseseznamem"/>
        <w:numPr>
          <w:ilvl w:val="0"/>
          <w:numId w:val="54"/>
        </w:numPr>
      </w:pPr>
      <w:r>
        <w:t>Obecné postupy v jednotlivých oblastech personálního systému (např</w:t>
      </w:r>
      <w:r w:rsidR="00DC64EF">
        <w:t>.</w:t>
      </w:r>
      <w:r>
        <w:t xml:space="preserve"> seznámení s</w:t>
      </w:r>
      <w:r w:rsidR="00DC64EF">
        <w:t> </w:t>
      </w:r>
      <w:r>
        <w:t xml:space="preserve">databází známých chyb systému, </w:t>
      </w:r>
      <w:proofErr w:type="spellStart"/>
      <w:r>
        <w:t>best-practices</w:t>
      </w:r>
      <w:proofErr w:type="spellEnd"/>
      <w:r>
        <w:t xml:space="preserve"> postupů, manuál pro pracovníky </w:t>
      </w:r>
      <w:proofErr w:type="spellStart"/>
      <w:r>
        <w:t>service</w:t>
      </w:r>
      <w:proofErr w:type="spellEnd"/>
      <w:r>
        <w:t xml:space="preserve"> </w:t>
      </w:r>
      <w:proofErr w:type="spellStart"/>
      <w:r>
        <w:t>desk</w:t>
      </w:r>
      <w:proofErr w:type="spellEnd"/>
      <w:r>
        <w:t>, apod.)</w:t>
      </w:r>
    </w:p>
    <w:p w:rsidR="00F31FB9" w:rsidRDefault="00F31FB9" w:rsidP="000234F5">
      <w:pPr>
        <w:pStyle w:val="Odstavecseseznamem"/>
        <w:numPr>
          <w:ilvl w:val="0"/>
          <w:numId w:val="53"/>
        </w:numPr>
      </w:pPr>
      <w:r>
        <w:lastRenderedPageBreak/>
        <w:t>Rozsah školení 2 pracovní dny pro 5 pracovníků.</w:t>
      </w:r>
    </w:p>
    <w:p w:rsidR="000B32DB" w:rsidRPr="00797FA7" w:rsidRDefault="000B32DB" w:rsidP="001F73AB">
      <w:pPr>
        <w:pStyle w:val="Nadpis3slovan"/>
      </w:pPr>
      <w:bookmarkStart w:id="98" w:name="_Toc488391553"/>
      <w:r w:rsidRPr="00797FA7">
        <w:t>Školení administrátorů druhé úrovně podpory</w:t>
      </w:r>
      <w:bookmarkEnd w:id="98"/>
    </w:p>
    <w:p w:rsidR="000B32DB" w:rsidRDefault="000B32DB" w:rsidP="000234F5">
      <w:pPr>
        <w:pStyle w:val="Odstavecseseznamem"/>
        <w:numPr>
          <w:ilvl w:val="0"/>
          <w:numId w:val="38"/>
        </w:numPr>
      </w:pPr>
      <w:r>
        <w:t>Základní architekturu modulů personálního systému</w:t>
      </w:r>
    </w:p>
    <w:p w:rsidR="000B32DB" w:rsidRDefault="000B32DB" w:rsidP="000234F5">
      <w:pPr>
        <w:pStyle w:val="Odstavecseseznamem"/>
        <w:numPr>
          <w:ilvl w:val="0"/>
          <w:numId w:val="38"/>
        </w:numPr>
      </w:pPr>
      <w:r>
        <w:t>Základní konfiguraci modulů person</w:t>
      </w:r>
      <w:r w:rsidR="00FC54DA">
        <w:t>á</w:t>
      </w:r>
      <w:r>
        <w:t>lního systému</w:t>
      </w:r>
    </w:p>
    <w:p w:rsidR="000B32DB" w:rsidRDefault="000B32DB" w:rsidP="000234F5">
      <w:pPr>
        <w:pStyle w:val="Odstavecseseznamem"/>
        <w:numPr>
          <w:ilvl w:val="0"/>
          <w:numId w:val="38"/>
        </w:numPr>
      </w:pPr>
      <w:r>
        <w:t xml:space="preserve">Technická realizace business procesů v RPIS v jednotlivých modulech z následujících oblastí </w:t>
      </w:r>
    </w:p>
    <w:p w:rsidR="000B32DB" w:rsidRDefault="000B32DB" w:rsidP="00D4357A">
      <w:pPr>
        <w:pStyle w:val="Bezmezer"/>
        <w:numPr>
          <w:ilvl w:val="0"/>
          <w:numId w:val="14"/>
        </w:numPr>
        <w:spacing w:line="360" w:lineRule="auto"/>
        <w:ind w:left="1068"/>
        <w:jc w:val="left"/>
      </w:pPr>
      <w:r>
        <w:t>Oblast Personalistika</w:t>
      </w:r>
    </w:p>
    <w:p w:rsidR="000B32DB" w:rsidRDefault="000B32DB" w:rsidP="000234F5">
      <w:pPr>
        <w:pStyle w:val="Odstavecseseznamem"/>
        <w:numPr>
          <w:ilvl w:val="0"/>
          <w:numId w:val="39"/>
        </w:numPr>
      </w:pPr>
      <w:r>
        <w:t>Zavedení zaměstnance do RPIS</w:t>
      </w:r>
    </w:p>
    <w:p w:rsidR="000B32DB" w:rsidRDefault="000B32DB" w:rsidP="000234F5">
      <w:pPr>
        <w:pStyle w:val="Odstavecseseznamem"/>
        <w:numPr>
          <w:ilvl w:val="0"/>
          <w:numId w:val="39"/>
        </w:numPr>
      </w:pPr>
      <w:r>
        <w:t>Změna osobních údajů</w:t>
      </w:r>
    </w:p>
    <w:p w:rsidR="000B32DB" w:rsidRDefault="000B32DB" w:rsidP="000234F5">
      <w:pPr>
        <w:pStyle w:val="Odstavecseseznamem"/>
        <w:numPr>
          <w:ilvl w:val="0"/>
          <w:numId w:val="39"/>
        </w:numPr>
      </w:pPr>
      <w:r>
        <w:t>Zadání dosavadní praxe pro zápočet a zařazení zaměstnance do platového stupně</w:t>
      </w:r>
    </w:p>
    <w:p w:rsidR="000B32DB" w:rsidRDefault="000B32DB" w:rsidP="00D4357A">
      <w:pPr>
        <w:pStyle w:val="Bezmezer"/>
        <w:numPr>
          <w:ilvl w:val="0"/>
          <w:numId w:val="14"/>
        </w:numPr>
        <w:spacing w:line="360" w:lineRule="auto"/>
        <w:ind w:left="1068"/>
        <w:jc w:val="left"/>
      </w:pPr>
      <w:r>
        <w:t>Práce a mzdy</w:t>
      </w:r>
    </w:p>
    <w:p w:rsidR="000B32DB" w:rsidRDefault="000B32DB" w:rsidP="000234F5">
      <w:pPr>
        <w:pStyle w:val="Odstavecseseznamem"/>
        <w:numPr>
          <w:ilvl w:val="0"/>
          <w:numId w:val="40"/>
        </w:numPr>
      </w:pPr>
      <w:r>
        <w:t>Zadání platových nároků</w:t>
      </w:r>
    </w:p>
    <w:p w:rsidR="000B32DB" w:rsidRDefault="000B32DB" w:rsidP="000234F5">
      <w:pPr>
        <w:pStyle w:val="Odstavecseseznamem"/>
        <w:numPr>
          <w:ilvl w:val="0"/>
          <w:numId w:val="40"/>
        </w:numPr>
      </w:pPr>
      <w:r>
        <w:t>Výpočet platu</w:t>
      </w:r>
    </w:p>
    <w:p w:rsidR="000B32DB" w:rsidRDefault="000B32DB" w:rsidP="000234F5">
      <w:pPr>
        <w:pStyle w:val="Odstavecseseznamem"/>
        <w:numPr>
          <w:ilvl w:val="0"/>
          <w:numId w:val="40"/>
        </w:numPr>
      </w:pPr>
      <w:r>
        <w:t>Zadání nepřítomností</w:t>
      </w:r>
    </w:p>
    <w:p w:rsidR="000B32DB" w:rsidRDefault="000B32DB" w:rsidP="000234F5">
      <w:pPr>
        <w:pStyle w:val="Odstavecseseznamem"/>
        <w:numPr>
          <w:ilvl w:val="0"/>
          <w:numId w:val="40"/>
        </w:numPr>
      </w:pPr>
      <w:r>
        <w:t>Měsíční zpracování výplat</w:t>
      </w:r>
    </w:p>
    <w:p w:rsidR="000B32DB" w:rsidRDefault="000B32DB" w:rsidP="000234F5">
      <w:pPr>
        <w:pStyle w:val="Odstavecseseznamem"/>
        <w:numPr>
          <w:ilvl w:val="0"/>
          <w:numId w:val="40"/>
        </w:numPr>
      </w:pPr>
      <w:r>
        <w:t>Přehled o uzávěrkových operacích za zpracovávaný měsíc</w:t>
      </w:r>
    </w:p>
    <w:p w:rsidR="000B32DB" w:rsidRDefault="000B32DB" w:rsidP="000234F5">
      <w:pPr>
        <w:pStyle w:val="Odstavecseseznamem"/>
        <w:numPr>
          <w:ilvl w:val="0"/>
          <w:numId w:val="40"/>
        </w:numPr>
      </w:pPr>
      <w:r>
        <w:t>Přehled o sestavách pro účtárnu a vytvoření příkazů pro banky pro platy a povinné odvody</w:t>
      </w:r>
    </w:p>
    <w:p w:rsidR="000B32DB" w:rsidRDefault="000B32DB" w:rsidP="000234F5">
      <w:pPr>
        <w:pStyle w:val="Odstavecseseznamem"/>
        <w:numPr>
          <w:ilvl w:val="0"/>
          <w:numId w:val="41"/>
        </w:numPr>
      </w:pPr>
      <w:r>
        <w:t>Opravy historických záznamů (pro chybná zadání, zpětně přiznané nároky)</w:t>
      </w:r>
    </w:p>
    <w:p w:rsidR="000B32DB" w:rsidRDefault="000B32DB" w:rsidP="000234F5">
      <w:pPr>
        <w:pStyle w:val="Odstavecseseznamem"/>
        <w:numPr>
          <w:ilvl w:val="0"/>
          <w:numId w:val="41"/>
        </w:numPr>
      </w:pPr>
      <w:r>
        <w:t>Práce s evidenčními a mzdovými listy</w:t>
      </w:r>
    </w:p>
    <w:p w:rsidR="000B32DB" w:rsidRDefault="000B32DB" w:rsidP="000234F5">
      <w:pPr>
        <w:pStyle w:val="Odstavecseseznamem"/>
        <w:numPr>
          <w:ilvl w:val="0"/>
          <w:numId w:val="41"/>
        </w:numPr>
      </w:pPr>
      <w:r>
        <w:t>Znalost vazeb na zdravotní pojišťovny, SSZ a hlášení na RNP</w:t>
      </w:r>
    </w:p>
    <w:p w:rsidR="000B32DB" w:rsidRDefault="000B32DB" w:rsidP="000234F5">
      <w:pPr>
        <w:pStyle w:val="Odstavecseseznamem"/>
        <w:numPr>
          <w:ilvl w:val="0"/>
          <w:numId w:val="41"/>
        </w:numPr>
      </w:pPr>
      <w:r>
        <w:t>Znalost ročního zúčtování daní za zaměstnance</w:t>
      </w:r>
    </w:p>
    <w:p w:rsidR="000B32DB" w:rsidRDefault="000B32DB" w:rsidP="000234F5">
      <w:pPr>
        <w:pStyle w:val="Odstavecseseznamem"/>
        <w:numPr>
          <w:ilvl w:val="0"/>
          <w:numId w:val="41"/>
        </w:numPr>
      </w:pPr>
      <w:r>
        <w:t>Obecná znalost práce se sestavami</w:t>
      </w:r>
    </w:p>
    <w:p w:rsidR="000B32DB" w:rsidRDefault="000B32DB" w:rsidP="000234F5">
      <w:pPr>
        <w:pStyle w:val="Odstavecseseznamem"/>
        <w:numPr>
          <w:ilvl w:val="0"/>
          <w:numId w:val="41"/>
        </w:numPr>
      </w:pPr>
      <w:r>
        <w:t>Znalost zpracovávání povinného podílu zaměstnávání osob se zdravotním postižením</w:t>
      </w:r>
    </w:p>
    <w:p w:rsidR="00F31FB9" w:rsidRDefault="00F31FB9" w:rsidP="000234F5">
      <w:pPr>
        <w:pStyle w:val="Odstavecseseznamem"/>
        <w:numPr>
          <w:ilvl w:val="0"/>
          <w:numId w:val="41"/>
        </w:numPr>
      </w:pPr>
      <w:r>
        <w:t>Rozsah školení 2 pracovní dny pro 5 pracovníků</w:t>
      </w:r>
    </w:p>
    <w:p w:rsidR="000B32DB" w:rsidRPr="00797FA7" w:rsidRDefault="000B32DB" w:rsidP="000234F5">
      <w:pPr>
        <w:pStyle w:val="Nadpis1"/>
      </w:pPr>
      <w:bookmarkStart w:id="99" w:name="_Toc477512640"/>
      <w:bookmarkStart w:id="100" w:name="_Toc480447319"/>
      <w:bookmarkStart w:id="101" w:name="_Toc488391554"/>
      <w:r w:rsidRPr="00797FA7">
        <w:t>Další požadavky</w:t>
      </w:r>
      <w:bookmarkEnd w:id="99"/>
      <w:bookmarkEnd w:id="100"/>
      <w:bookmarkEnd w:id="101"/>
    </w:p>
    <w:p w:rsidR="000B32DB" w:rsidRPr="00797FA7" w:rsidRDefault="000B32DB" w:rsidP="000234F5">
      <w:pPr>
        <w:pStyle w:val="Nadpis2"/>
      </w:pPr>
      <w:bookmarkStart w:id="102" w:name="_Toc488391555"/>
      <w:r w:rsidRPr="00797FA7">
        <w:t>Migrace</w:t>
      </w:r>
      <w:bookmarkEnd w:id="102"/>
    </w:p>
    <w:p w:rsidR="00FB7D36" w:rsidRDefault="00851297" w:rsidP="00D4357A">
      <w:pPr>
        <w:pStyle w:val="Bezmezer"/>
        <w:spacing w:line="360" w:lineRule="auto"/>
      </w:pPr>
      <w:r>
        <w:t>Dodavatel</w:t>
      </w:r>
      <w:r w:rsidR="00FB7D36">
        <w:t xml:space="preserve"> navrhne rozhraní a postupy pro migrace dat ze stávajících systémů OSS a popíše nezbytnou organizační a technickou součinnost, již bude potřebovat. Data zahrnují jak podklady pro číselníky nutné pro provoz nového systému, tak historická data, jejichž uchování je dáno platnou legislativou. Pro každou OSS je nezbytné zajistit bezpečnost a důvěrnost vlastních dat. Požadavky jednotlivých OSS na migraci dat do nového systému jsou uvedeny níže.</w:t>
      </w:r>
    </w:p>
    <w:p w:rsidR="00854D9E" w:rsidRDefault="00854D9E" w:rsidP="001F73AB">
      <w:pPr>
        <w:pStyle w:val="Nadpis3slovan"/>
      </w:pPr>
      <w:r>
        <w:lastRenderedPageBreak/>
        <w:t>Ministerstvo Financí</w:t>
      </w:r>
    </w:p>
    <w:p w:rsidR="006C3266" w:rsidRDefault="00854D9E" w:rsidP="001F73AB">
      <w:pPr>
        <w:pStyle w:val="Bezmezer"/>
        <w:keepNext/>
        <w:keepLines/>
        <w:spacing w:line="360" w:lineRule="auto"/>
      </w:pPr>
      <w:r w:rsidRPr="00D4357A">
        <w:t>Ministerstvo Financí</w:t>
      </w:r>
      <w:r>
        <w:rPr>
          <w:u w:val="single"/>
        </w:rPr>
        <w:t xml:space="preserve"> </w:t>
      </w:r>
      <w:r w:rsidR="006C3266">
        <w:t xml:space="preserve">požaduje převést do nového </w:t>
      </w:r>
      <w:r w:rsidR="001F73AB">
        <w:t>systému:</w:t>
      </w:r>
    </w:p>
    <w:p w:rsidR="005B5C56" w:rsidRPr="00FD5619" w:rsidRDefault="005B5C56" w:rsidP="001F73AB">
      <w:pPr>
        <w:pStyle w:val="Bezmezer"/>
        <w:keepNext/>
        <w:keepLines/>
        <w:spacing w:line="360" w:lineRule="auto"/>
      </w:pPr>
    </w:p>
    <w:p w:rsidR="005B5C56" w:rsidRPr="00FD5619" w:rsidRDefault="005B5C56" w:rsidP="001F73AB">
      <w:pPr>
        <w:pStyle w:val="Bezmezer"/>
        <w:keepNext/>
        <w:keepLines/>
        <w:spacing w:line="360" w:lineRule="auto"/>
      </w:pPr>
      <w:r w:rsidRPr="00FD5619">
        <w:t>PAM (práce a mzdy)</w:t>
      </w:r>
    </w:p>
    <w:p w:rsidR="005B5C56" w:rsidRPr="00FD5619" w:rsidRDefault="005B5C56" w:rsidP="00D4357A">
      <w:pPr>
        <w:pStyle w:val="Bezmezer"/>
        <w:spacing w:line="360" w:lineRule="auto"/>
      </w:pPr>
      <w:r w:rsidRPr="00FD5619">
        <w:t>Z PAM je nezbytné převést data z formulářů:</w:t>
      </w:r>
    </w:p>
    <w:p w:rsidR="005B5C56" w:rsidRPr="00FD5619" w:rsidRDefault="005B5C56" w:rsidP="00D4357A">
      <w:pPr>
        <w:pStyle w:val="Bezmezer"/>
        <w:spacing w:line="360" w:lineRule="auto"/>
      </w:pPr>
      <w:r w:rsidRPr="00FD5619">
        <w:t>F1, F2, F3, F4, F5, F9, F11, F12, F13, F15, F17, F18, F19, F20, F21, F22, F23, F24, F26, F27, F28, F81, F94, F97, F115, EVCIZY, SRAZKYH.</w:t>
      </w:r>
    </w:p>
    <w:p w:rsidR="005B5C56" w:rsidRPr="00FD5619" w:rsidRDefault="005B5C56" w:rsidP="00D4357A">
      <w:pPr>
        <w:pStyle w:val="Bezmezer"/>
        <w:spacing w:line="360" w:lineRule="auto"/>
      </w:pPr>
      <w:r w:rsidRPr="00FD5619">
        <w:t>Kmenové soubory výsledků: F 30 – F49 (jedná se o formuláře s veškerými mzdovými údaji)</w:t>
      </w:r>
    </w:p>
    <w:p w:rsidR="005B5C56" w:rsidRPr="00FD5619" w:rsidRDefault="005B5C56" w:rsidP="00D4357A">
      <w:pPr>
        <w:pStyle w:val="Bezmezer"/>
        <w:spacing w:line="360" w:lineRule="auto"/>
      </w:pPr>
      <w:r w:rsidRPr="00FD5619">
        <w:t>Kompletní převod Tabulek s historií (formuláře s organizační strukturou a rozborovými hledisky).</w:t>
      </w:r>
    </w:p>
    <w:p w:rsidR="005B5C56" w:rsidRPr="00FD5619" w:rsidRDefault="005B5C56" w:rsidP="00D4357A">
      <w:pPr>
        <w:pStyle w:val="Bezmezer"/>
        <w:spacing w:line="360" w:lineRule="auto"/>
      </w:pPr>
    </w:p>
    <w:p w:rsidR="005B5C56" w:rsidRPr="00FD5619" w:rsidRDefault="005B5C56" w:rsidP="00D4357A">
      <w:pPr>
        <w:pStyle w:val="Bezmezer"/>
        <w:spacing w:line="360" w:lineRule="auto"/>
      </w:pPr>
      <w:r w:rsidRPr="00FD5619">
        <w:t>ELD, RNP, KZP (elektronické podání registr nemocenského pojištění, komunikace se zdravotními pojišťovnami)</w:t>
      </w:r>
    </w:p>
    <w:p w:rsidR="005B5C56" w:rsidRPr="00FD5619" w:rsidRDefault="005B5C56" w:rsidP="00D4357A">
      <w:pPr>
        <w:pStyle w:val="Bezmezer"/>
        <w:spacing w:line="360" w:lineRule="auto"/>
      </w:pPr>
      <w:r w:rsidRPr="00FD5619">
        <w:t>Všechny odeslané dávky.</w:t>
      </w:r>
    </w:p>
    <w:p w:rsidR="005B5C56" w:rsidRPr="00FD5619" w:rsidRDefault="005B5C56" w:rsidP="00D4357A">
      <w:pPr>
        <w:pStyle w:val="Bezmezer"/>
        <w:spacing w:line="360" w:lineRule="auto"/>
      </w:pPr>
    </w:p>
    <w:p w:rsidR="005B5C56" w:rsidRPr="00FD5619" w:rsidRDefault="005B5C56" w:rsidP="00D4357A">
      <w:pPr>
        <w:pStyle w:val="Bezmezer"/>
        <w:spacing w:line="360" w:lineRule="auto"/>
      </w:pPr>
      <w:r w:rsidRPr="00FD5619">
        <w:t>PER (personalistika)</w:t>
      </w:r>
    </w:p>
    <w:p w:rsidR="005B5C56" w:rsidRPr="00FD5619" w:rsidRDefault="005B5C56" w:rsidP="00D4357A">
      <w:pPr>
        <w:pStyle w:val="Bezmezer"/>
        <w:spacing w:line="360" w:lineRule="auto"/>
      </w:pPr>
      <w:r w:rsidRPr="00FD5619">
        <w:t>Celé věty:</w:t>
      </w:r>
    </w:p>
    <w:p w:rsidR="005B5C56" w:rsidRPr="00FD5619" w:rsidRDefault="005B5C56" w:rsidP="00D4357A">
      <w:pPr>
        <w:pStyle w:val="Bezmezer"/>
        <w:spacing w:line="360" w:lineRule="auto"/>
      </w:pPr>
      <w:r w:rsidRPr="00FD5619">
        <w:t xml:space="preserve">a) s aktivními zaměstnanci obsahující: osobní + doplňující údaje, adresy, spojení, průkazy, vzdělání, zkoušky a osvědčení, evidence důchodů + kompletní historie pracovního zařazení, smluv, dokumentů, platového zařazení, vynětí, zastupování, lékařské prohlídky, dohody o odpovědnosti, povolení podnikatelské činnosti, změny státní služby a opatření zaslaná do </w:t>
      </w:r>
      <w:proofErr w:type="spellStart"/>
      <w:r w:rsidRPr="00FD5619">
        <w:t>ISoSS</w:t>
      </w:r>
      <w:proofErr w:type="spellEnd"/>
      <w:r w:rsidRPr="00FD5619">
        <w:t xml:space="preserve">. Kompletní formulář </w:t>
      </w:r>
      <w:proofErr w:type="spellStart"/>
      <w:r w:rsidRPr="00FD5619">
        <w:t>odmatre</w:t>
      </w:r>
      <w:proofErr w:type="spellEnd"/>
      <w:r w:rsidRPr="00FD5619">
        <w:t>.</w:t>
      </w:r>
    </w:p>
    <w:p w:rsidR="005B5C56" w:rsidRPr="00FD5619" w:rsidRDefault="005B5C56" w:rsidP="00D4357A">
      <w:pPr>
        <w:pStyle w:val="Bezmezer"/>
        <w:spacing w:line="360" w:lineRule="auto"/>
      </w:pPr>
      <w:r w:rsidRPr="00FD5619">
        <w:t>b) s odešlými zaměstnanci za posledních 10</w:t>
      </w:r>
      <w:r w:rsidR="00DC64EF">
        <w:t xml:space="preserve"> </w:t>
      </w:r>
      <w:r w:rsidRPr="00FD5619">
        <w:t>let.</w:t>
      </w:r>
    </w:p>
    <w:p w:rsidR="005B5C56" w:rsidRPr="00FD5619" w:rsidRDefault="005B5C56" w:rsidP="00D4357A">
      <w:pPr>
        <w:pStyle w:val="Bezmezer"/>
        <w:spacing w:line="360" w:lineRule="auto"/>
      </w:pPr>
    </w:p>
    <w:p w:rsidR="005B5C56" w:rsidRPr="00FD5619" w:rsidRDefault="005B5C56" w:rsidP="00D4357A">
      <w:pPr>
        <w:pStyle w:val="Bezmezer"/>
        <w:spacing w:line="360" w:lineRule="auto"/>
      </w:pPr>
      <w:r w:rsidRPr="00FD5619">
        <w:t>STM (systemizace)</w:t>
      </w:r>
    </w:p>
    <w:p w:rsidR="005B5C56" w:rsidRPr="00FD5619" w:rsidRDefault="005B5C56" w:rsidP="00D4357A">
      <w:pPr>
        <w:pStyle w:val="Bezmezer"/>
        <w:spacing w:line="360" w:lineRule="auto"/>
      </w:pPr>
      <w:r w:rsidRPr="00FD5619">
        <w:t xml:space="preserve">Kompletní historie organizačních útvarů – TUTV a míst TSMV, včetně všech poznámek a rezervací. </w:t>
      </w:r>
    </w:p>
    <w:p w:rsidR="005B5C56" w:rsidRPr="00FD5619" w:rsidRDefault="005B5C56" w:rsidP="00D4357A">
      <w:pPr>
        <w:pStyle w:val="Bezmezer"/>
        <w:spacing w:line="360" w:lineRule="auto"/>
      </w:pPr>
    </w:p>
    <w:p w:rsidR="005B5C56" w:rsidRPr="00FD5619" w:rsidRDefault="005B5C56" w:rsidP="00D4357A">
      <w:pPr>
        <w:pStyle w:val="Bezmezer"/>
        <w:spacing w:line="360" w:lineRule="auto"/>
      </w:pPr>
      <w:r w:rsidRPr="00FD5619">
        <w:t>VZD (vzdělávání)</w:t>
      </w:r>
    </w:p>
    <w:p w:rsidR="005B5C56" w:rsidRPr="00FD5619" w:rsidRDefault="005B5C56" w:rsidP="00D4357A">
      <w:pPr>
        <w:pStyle w:val="Bezmezer"/>
        <w:spacing w:line="360" w:lineRule="auto"/>
      </w:pPr>
      <w:r w:rsidRPr="00FD5619">
        <w:t>Z VZD převod formulářů:</w:t>
      </w:r>
    </w:p>
    <w:p w:rsidR="005B5C56" w:rsidRPr="00FD5619" w:rsidRDefault="005B5C56" w:rsidP="00D4357A">
      <w:pPr>
        <w:pStyle w:val="Bezmezer"/>
        <w:spacing w:line="360" w:lineRule="auto"/>
      </w:pPr>
      <w:proofErr w:type="spellStart"/>
      <w:r w:rsidRPr="00FD5619">
        <w:t>Osobyx</w:t>
      </w:r>
      <w:proofErr w:type="spellEnd"/>
      <w:r w:rsidRPr="00FD5619">
        <w:t xml:space="preserve">, </w:t>
      </w:r>
      <w:proofErr w:type="spellStart"/>
      <w:r w:rsidRPr="00FD5619">
        <w:t>pzarazx</w:t>
      </w:r>
      <w:proofErr w:type="spellEnd"/>
      <w:r w:rsidRPr="00FD5619">
        <w:t xml:space="preserve">, </w:t>
      </w:r>
      <w:proofErr w:type="spellStart"/>
      <w:r w:rsidRPr="00FD5619">
        <w:t>smlouvax</w:t>
      </w:r>
      <w:proofErr w:type="spellEnd"/>
      <w:r w:rsidRPr="00FD5619">
        <w:t xml:space="preserve">, </w:t>
      </w:r>
      <w:proofErr w:type="spellStart"/>
      <w:r w:rsidRPr="00FD5619">
        <w:t>utajenix</w:t>
      </w:r>
      <w:proofErr w:type="spellEnd"/>
      <w:r w:rsidRPr="00FD5619">
        <w:t xml:space="preserve">, </w:t>
      </w:r>
      <w:proofErr w:type="spellStart"/>
      <w:r w:rsidRPr="00FD5619">
        <w:t>vyneti</w:t>
      </w:r>
      <w:proofErr w:type="spellEnd"/>
      <w:r w:rsidRPr="00FD5619">
        <w:t xml:space="preserve">, </w:t>
      </w:r>
      <w:proofErr w:type="spellStart"/>
      <w:r w:rsidRPr="00FD5619">
        <w:t>znalostx</w:t>
      </w:r>
      <w:proofErr w:type="spellEnd"/>
      <w:r w:rsidRPr="00FD5619">
        <w:t xml:space="preserve">, </w:t>
      </w:r>
      <w:proofErr w:type="spellStart"/>
      <w:r w:rsidRPr="00FD5619">
        <w:t>vsmkrit</w:t>
      </w:r>
      <w:proofErr w:type="spellEnd"/>
      <w:r w:rsidRPr="00FD5619">
        <w:t xml:space="preserve"> – společné formuláře s PER.</w:t>
      </w:r>
    </w:p>
    <w:p w:rsidR="005B5C56" w:rsidRPr="00FD5619" w:rsidRDefault="005B5C56" w:rsidP="00D4357A">
      <w:pPr>
        <w:pStyle w:val="Bezmezer"/>
        <w:spacing w:line="360" w:lineRule="auto"/>
      </w:pPr>
      <w:proofErr w:type="spellStart"/>
      <w:r w:rsidRPr="00FD5619">
        <w:t>Prumvyd</w:t>
      </w:r>
      <w:proofErr w:type="spellEnd"/>
      <w:r w:rsidRPr="00FD5619">
        <w:t xml:space="preserve">, </w:t>
      </w:r>
      <w:proofErr w:type="spellStart"/>
      <w:r w:rsidRPr="00FD5619">
        <w:t>kompx</w:t>
      </w:r>
      <w:proofErr w:type="spellEnd"/>
      <w:r w:rsidRPr="00FD5619">
        <w:t xml:space="preserve">, </w:t>
      </w:r>
      <w:proofErr w:type="spellStart"/>
      <w:r w:rsidRPr="00FD5619">
        <w:t>planvzdx</w:t>
      </w:r>
      <w:proofErr w:type="spellEnd"/>
      <w:r w:rsidRPr="00FD5619">
        <w:t xml:space="preserve">, </w:t>
      </w:r>
      <w:proofErr w:type="spellStart"/>
      <w:r w:rsidRPr="00FD5619">
        <w:t>akcepozx</w:t>
      </w:r>
      <w:proofErr w:type="spellEnd"/>
      <w:r w:rsidRPr="00FD5619">
        <w:t xml:space="preserve">, </w:t>
      </w:r>
      <w:proofErr w:type="spellStart"/>
      <w:r w:rsidRPr="00FD5619">
        <w:t>akceplpx</w:t>
      </w:r>
      <w:proofErr w:type="spellEnd"/>
      <w:r w:rsidRPr="00FD5619">
        <w:t xml:space="preserve">, </w:t>
      </w:r>
      <w:proofErr w:type="spellStart"/>
      <w:r w:rsidRPr="00FD5619">
        <w:t>hakce</w:t>
      </w:r>
      <w:proofErr w:type="spellEnd"/>
      <w:r w:rsidRPr="00FD5619">
        <w:t xml:space="preserve">, </w:t>
      </w:r>
      <w:proofErr w:type="spellStart"/>
      <w:r w:rsidRPr="00FD5619">
        <w:t>profesx</w:t>
      </w:r>
      <w:proofErr w:type="spellEnd"/>
      <w:r w:rsidRPr="00FD5619">
        <w:t xml:space="preserve">, </w:t>
      </w:r>
      <w:proofErr w:type="spellStart"/>
      <w:r w:rsidRPr="00FD5619">
        <w:t>uprakcex</w:t>
      </w:r>
      <w:proofErr w:type="spellEnd"/>
      <w:r w:rsidRPr="00FD5619">
        <w:t xml:space="preserve">, </w:t>
      </w:r>
      <w:proofErr w:type="spellStart"/>
      <w:r w:rsidRPr="00FD5619">
        <w:t>vnaklax</w:t>
      </w:r>
      <w:proofErr w:type="spellEnd"/>
      <w:r w:rsidRPr="00FD5619">
        <w:t xml:space="preserve">, </w:t>
      </w:r>
      <w:proofErr w:type="spellStart"/>
      <w:r w:rsidRPr="00FD5619">
        <w:t>vzdpreh</w:t>
      </w:r>
      <w:proofErr w:type="spellEnd"/>
      <w:r w:rsidRPr="00FD5619">
        <w:t xml:space="preserve">, </w:t>
      </w:r>
      <w:proofErr w:type="spellStart"/>
      <w:r w:rsidRPr="00FD5619">
        <w:t>takce</w:t>
      </w:r>
      <w:proofErr w:type="spellEnd"/>
      <w:r w:rsidRPr="00FD5619">
        <w:t xml:space="preserve">, </w:t>
      </w:r>
      <w:proofErr w:type="spellStart"/>
      <w:r w:rsidRPr="00FD5619">
        <w:t>menuakce</w:t>
      </w:r>
      <w:proofErr w:type="spellEnd"/>
      <w:r w:rsidRPr="00FD5619">
        <w:t xml:space="preserve">, </w:t>
      </w:r>
      <w:proofErr w:type="spellStart"/>
      <w:r w:rsidRPr="00FD5619">
        <w:t>toblastv</w:t>
      </w:r>
      <w:proofErr w:type="spellEnd"/>
      <w:r w:rsidRPr="00FD5619">
        <w:t xml:space="preserve">, </w:t>
      </w:r>
      <w:proofErr w:type="spellStart"/>
      <w:r w:rsidRPr="00FD5619">
        <w:t>lektori</w:t>
      </w:r>
      <w:proofErr w:type="spellEnd"/>
      <w:r w:rsidRPr="00FD5619">
        <w:t xml:space="preserve">, </w:t>
      </w:r>
      <w:proofErr w:type="spellStart"/>
      <w:r w:rsidRPr="00FD5619">
        <w:t>lekpzar</w:t>
      </w:r>
      <w:proofErr w:type="spellEnd"/>
      <w:r w:rsidRPr="00FD5619">
        <w:t xml:space="preserve">, </w:t>
      </w:r>
      <w:proofErr w:type="spellStart"/>
      <w:r w:rsidRPr="00FD5619">
        <w:t>lekodb</w:t>
      </w:r>
      <w:proofErr w:type="spellEnd"/>
      <w:r w:rsidRPr="00FD5619">
        <w:t xml:space="preserve">, </w:t>
      </w:r>
      <w:proofErr w:type="spellStart"/>
      <w:r w:rsidRPr="00FD5619">
        <w:t>tlodb</w:t>
      </w:r>
      <w:proofErr w:type="spellEnd"/>
      <w:r w:rsidRPr="00FD5619">
        <w:t>.</w:t>
      </w:r>
    </w:p>
    <w:p w:rsidR="005B5C56" w:rsidRPr="00FD5619" w:rsidRDefault="005B5C56" w:rsidP="00D4357A">
      <w:pPr>
        <w:pStyle w:val="Bezmezer"/>
        <w:spacing w:line="360" w:lineRule="auto"/>
      </w:pPr>
      <w:r w:rsidRPr="00FD5619">
        <w:t>Kompletní formuláře vzdělávací akce + přehledy vzdělávacích akcí.</w:t>
      </w:r>
    </w:p>
    <w:p w:rsidR="005B5C56" w:rsidRPr="00FD5619" w:rsidRDefault="005B5C56" w:rsidP="00D4357A">
      <w:pPr>
        <w:pStyle w:val="Bezmezer"/>
        <w:spacing w:line="360" w:lineRule="auto"/>
      </w:pPr>
    </w:p>
    <w:p w:rsidR="005B5C56" w:rsidRPr="00FD5619" w:rsidRDefault="005B5C56" w:rsidP="00D4357A">
      <w:pPr>
        <w:pStyle w:val="Bezmezer"/>
        <w:spacing w:line="360" w:lineRule="auto"/>
      </w:pPr>
      <w:r w:rsidRPr="00FD5619">
        <w:t>ISS (Informační systém státní služby)</w:t>
      </w:r>
    </w:p>
    <w:p w:rsidR="005B5C56" w:rsidRPr="00FD5619" w:rsidRDefault="005B5C56" w:rsidP="00D4357A">
      <w:pPr>
        <w:pStyle w:val="Bezmezer"/>
        <w:spacing w:line="360" w:lineRule="auto"/>
      </w:pPr>
      <w:r w:rsidRPr="00FD5619">
        <w:t>Přehled odeslaných dávek s výsledkem za poslední rok.</w:t>
      </w:r>
    </w:p>
    <w:p w:rsidR="005B5C56" w:rsidRPr="00FD5619" w:rsidRDefault="005B5C56" w:rsidP="00D4357A">
      <w:pPr>
        <w:pStyle w:val="Bezmezer"/>
        <w:spacing w:line="360" w:lineRule="auto"/>
      </w:pPr>
    </w:p>
    <w:p w:rsidR="005B5C56" w:rsidRPr="00FD5619" w:rsidRDefault="005B5C56" w:rsidP="00D4357A">
      <w:pPr>
        <w:pStyle w:val="Bezmezer"/>
        <w:spacing w:line="360" w:lineRule="auto"/>
      </w:pPr>
      <w:r w:rsidRPr="00FD5619">
        <w:t>WKF (</w:t>
      </w:r>
      <w:proofErr w:type="spellStart"/>
      <w:r w:rsidRPr="00FD5619">
        <w:t>workflow</w:t>
      </w:r>
      <w:proofErr w:type="spellEnd"/>
      <w:r w:rsidRPr="00FD5619">
        <w:t>)</w:t>
      </w:r>
    </w:p>
    <w:p w:rsidR="005B5C56" w:rsidRPr="00FD5619" w:rsidRDefault="005B5C56" w:rsidP="00D4357A">
      <w:pPr>
        <w:pStyle w:val="Bezmezer"/>
        <w:spacing w:line="360" w:lineRule="auto"/>
      </w:pPr>
      <w:r w:rsidRPr="00FD5619">
        <w:t>Plány dovolených za poslední 2 roky, všechny návrhy odměn.</w:t>
      </w:r>
    </w:p>
    <w:p w:rsidR="005B5C56" w:rsidRPr="00FD5619" w:rsidRDefault="005B5C56" w:rsidP="00D4357A">
      <w:pPr>
        <w:pStyle w:val="Bezmezer"/>
        <w:spacing w:line="360" w:lineRule="auto"/>
      </w:pPr>
    </w:p>
    <w:p w:rsidR="005B5C56" w:rsidRPr="00FD5619" w:rsidRDefault="005B5C56" w:rsidP="00D4357A">
      <w:pPr>
        <w:pStyle w:val="Bezmezer"/>
        <w:spacing w:line="360" w:lineRule="auto"/>
      </w:pPr>
      <w:r w:rsidRPr="00FD5619">
        <w:t>CAF (zaměstnanecké výhody)</w:t>
      </w:r>
    </w:p>
    <w:p w:rsidR="005B5C56" w:rsidRPr="00FD5619" w:rsidRDefault="005B5C56" w:rsidP="00D4357A">
      <w:pPr>
        <w:pStyle w:val="Bezmezer"/>
        <w:spacing w:line="360" w:lineRule="auto"/>
      </w:pPr>
      <w:r w:rsidRPr="00FD5619">
        <w:lastRenderedPageBreak/>
        <w:t>Kompletní věty s čerpáním limitu za 3 roky.</w:t>
      </w:r>
    </w:p>
    <w:p w:rsidR="000B32DB" w:rsidRPr="00D4357A" w:rsidRDefault="000B32DB" w:rsidP="001F73AB">
      <w:pPr>
        <w:pStyle w:val="Nadpis3slovan"/>
      </w:pPr>
      <w:r w:rsidRPr="00D4357A">
        <w:t>GFŘ</w:t>
      </w:r>
    </w:p>
    <w:p w:rsidR="000B32DB" w:rsidRDefault="00FC54DA" w:rsidP="00D4357A">
      <w:pPr>
        <w:pStyle w:val="Bezmezer"/>
        <w:spacing w:line="360" w:lineRule="auto"/>
      </w:pPr>
      <w:r>
        <w:t>GFŘ</w:t>
      </w:r>
      <w:r w:rsidRPr="00FC54DA">
        <w:t xml:space="preserve"> požaduje převést do nového systému:</w:t>
      </w:r>
    </w:p>
    <w:p w:rsidR="000B32DB" w:rsidRDefault="000B32DB" w:rsidP="000234F5">
      <w:pPr>
        <w:pStyle w:val="Odstavecseseznamem"/>
        <w:numPr>
          <w:ilvl w:val="0"/>
          <w:numId w:val="42"/>
        </w:numPr>
      </w:pPr>
      <w:r>
        <w:t>Celou oblast PER (personalistika - údaje o zaměstnancích)</w:t>
      </w:r>
    </w:p>
    <w:p w:rsidR="000B32DB" w:rsidRDefault="000B32DB" w:rsidP="000234F5">
      <w:pPr>
        <w:pStyle w:val="Odstavecseseznamem"/>
        <w:numPr>
          <w:ilvl w:val="0"/>
          <w:numId w:val="42"/>
        </w:numPr>
      </w:pPr>
      <w:r>
        <w:t xml:space="preserve">Oblast PAM (Mzdy) </w:t>
      </w:r>
    </w:p>
    <w:p w:rsidR="000B32DB" w:rsidRDefault="000B32DB" w:rsidP="000234F5">
      <w:pPr>
        <w:pStyle w:val="Odstavecseseznamem"/>
        <w:numPr>
          <w:ilvl w:val="0"/>
          <w:numId w:val="43"/>
        </w:numPr>
      </w:pPr>
      <w:r>
        <w:t xml:space="preserve">data za mzdy za celý aktuální rok, předběžně od </w:t>
      </w:r>
      <w:proofErr w:type="gramStart"/>
      <w:r>
        <w:t>1.1.2018</w:t>
      </w:r>
      <w:proofErr w:type="gramEnd"/>
    </w:p>
    <w:p w:rsidR="000B32DB" w:rsidRDefault="000B32DB" w:rsidP="000234F5">
      <w:pPr>
        <w:pStyle w:val="Odstavecseseznamem"/>
        <w:numPr>
          <w:ilvl w:val="0"/>
          <w:numId w:val="43"/>
        </w:numPr>
      </w:pPr>
      <w:r>
        <w:t>PAM historii od roku 2011 do současnosti</w:t>
      </w:r>
    </w:p>
    <w:p w:rsidR="000B32DB" w:rsidRDefault="000B32DB" w:rsidP="00D4357A">
      <w:pPr>
        <w:pStyle w:val="Bezmezer"/>
        <w:spacing w:line="360" w:lineRule="auto"/>
      </w:pPr>
      <w:r>
        <w:t>Požadovaná data z personálního systému – z archivních aplikací IS VEMA jsou požadovány níže uvedené sestavy ve formátu využívaném exportem MEL, případně Excel:</w:t>
      </w:r>
    </w:p>
    <w:p w:rsidR="000B32DB" w:rsidRDefault="000B32DB" w:rsidP="000234F5">
      <w:pPr>
        <w:pStyle w:val="Odstavecseseznamem"/>
        <w:numPr>
          <w:ilvl w:val="0"/>
          <w:numId w:val="44"/>
        </w:numPr>
      </w:pPr>
      <w:proofErr w:type="gramStart"/>
      <w:r>
        <w:t>S 148</w:t>
      </w:r>
      <w:proofErr w:type="gramEnd"/>
      <w:r>
        <w:t xml:space="preserve"> mzdový list</w:t>
      </w:r>
    </w:p>
    <w:p w:rsidR="000B32DB" w:rsidRDefault="000B32DB" w:rsidP="000234F5">
      <w:pPr>
        <w:pStyle w:val="Odstavecseseznamem"/>
        <w:numPr>
          <w:ilvl w:val="0"/>
          <w:numId w:val="44"/>
        </w:numPr>
      </w:pPr>
      <w:proofErr w:type="gramStart"/>
      <w:r>
        <w:t>S 109</w:t>
      </w:r>
      <w:proofErr w:type="gramEnd"/>
      <w:r>
        <w:t xml:space="preserve"> příloha mzdového listu</w:t>
      </w:r>
    </w:p>
    <w:p w:rsidR="000B32DB" w:rsidRDefault="000B32DB" w:rsidP="000234F5">
      <w:pPr>
        <w:pStyle w:val="Odstavecseseznamem"/>
        <w:numPr>
          <w:ilvl w:val="0"/>
          <w:numId w:val="44"/>
        </w:numPr>
      </w:pPr>
      <w:r>
        <w:t>S 86 evidenční listy</w:t>
      </w:r>
    </w:p>
    <w:p w:rsidR="000B32DB" w:rsidRDefault="000B32DB" w:rsidP="000234F5">
      <w:pPr>
        <w:pStyle w:val="Odstavecseseznamem"/>
        <w:numPr>
          <w:ilvl w:val="0"/>
          <w:numId w:val="44"/>
        </w:numPr>
      </w:pPr>
      <w:r>
        <w:t>S 91 potvrzení zaměstnavatele o výši příjmu (za celý rok, od roku 2001 do roku 2012)</w:t>
      </w:r>
    </w:p>
    <w:p w:rsidR="000B32DB" w:rsidRDefault="000B32DB" w:rsidP="000234F5">
      <w:pPr>
        <w:pStyle w:val="Odstavecseseznamem"/>
        <w:numPr>
          <w:ilvl w:val="0"/>
          <w:numId w:val="44"/>
        </w:numPr>
      </w:pPr>
      <w:r>
        <w:t>S 30 potvrzení o zdaněné mzdě</w:t>
      </w:r>
    </w:p>
    <w:p w:rsidR="000B32DB" w:rsidRDefault="000B32DB" w:rsidP="000234F5">
      <w:pPr>
        <w:pStyle w:val="Odstavecseseznamem"/>
        <w:numPr>
          <w:ilvl w:val="0"/>
          <w:numId w:val="44"/>
        </w:numPr>
      </w:pPr>
      <w:r>
        <w:t>S 45 potvrzení o zaměstnání</w:t>
      </w:r>
    </w:p>
    <w:p w:rsidR="000B32DB" w:rsidRDefault="000B32DB" w:rsidP="000234F5">
      <w:pPr>
        <w:pStyle w:val="Odstavecseseznamem"/>
        <w:numPr>
          <w:ilvl w:val="0"/>
          <w:numId w:val="44"/>
        </w:numPr>
      </w:pPr>
      <w:r>
        <w:t>S 50 roční zúčtování daně</w:t>
      </w:r>
    </w:p>
    <w:p w:rsidR="000B32DB" w:rsidRDefault="000B32DB" w:rsidP="00D4357A">
      <w:pPr>
        <w:pStyle w:val="Bezmezer"/>
        <w:spacing w:line="360" w:lineRule="auto"/>
      </w:pPr>
      <w:r>
        <w:t xml:space="preserve">Z modulů RNP, komunikace se zdravotní pojišťovnou a ČSSZ a systém u </w:t>
      </w:r>
      <w:proofErr w:type="gramStart"/>
      <w:r>
        <w:t>ISSOS</w:t>
      </w:r>
      <w:proofErr w:type="gramEnd"/>
      <w:r>
        <w:t xml:space="preserve"> – historie podání v co možná největším rozsahu (možno použít Excel, mimo PER)</w:t>
      </w:r>
    </w:p>
    <w:p w:rsidR="000B32DB" w:rsidRDefault="000B32DB" w:rsidP="00D4357A">
      <w:pPr>
        <w:pStyle w:val="Bezmezer"/>
        <w:spacing w:line="360" w:lineRule="auto"/>
      </w:pPr>
      <w:r>
        <w:t>Data z PIS za STM (systemizace)</w:t>
      </w:r>
    </w:p>
    <w:p w:rsidR="000B32DB" w:rsidRDefault="000B32DB" w:rsidP="00D4357A">
      <w:pPr>
        <w:pStyle w:val="Bezmezer"/>
        <w:spacing w:line="360" w:lineRule="auto"/>
      </w:pPr>
      <w:r>
        <w:t>Převést kompletní STM včetně historie – tj</w:t>
      </w:r>
      <w:r w:rsidR="006A54BF">
        <w:t>.</w:t>
      </w:r>
      <w:r>
        <w:t xml:space="preserve"> data o místech, útvarech, vzorech – s tím související veškerá data v číselnících (TOJRED, TSKUPUT, TUFP, TLOK) a v </w:t>
      </w:r>
      <w:proofErr w:type="spellStart"/>
      <w:r>
        <w:t>podčíselnících</w:t>
      </w:r>
      <w:proofErr w:type="spellEnd"/>
      <w:r>
        <w:t xml:space="preserve"> – obory státní služby, katalog prací, katalog správních činností, lokalita, funkce, obsazenost (souvisí s PER), jazykové znalosti, utajené informace, atd.</w:t>
      </w:r>
    </w:p>
    <w:p w:rsidR="000B32DB" w:rsidRDefault="000B32DB" w:rsidP="00D4357A">
      <w:pPr>
        <w:pStyle w:val="Bezmezer"/>
        <w:spacing w:line="360" w:lineRule="auto"/>
      </w:pPr>
      <w:r>
        <w:t>Oddělení vzdělávání požaduje následující oblasti:</w:t>
      </w:r>
    </w:p>
    <w:p w:rsidR="000B32DB" w:rsidRDefault="000B32DB" w:rsidP="000234F5">
      <w:pPr>
        <w:pStyle w:val="Odstavecseseznamem"/>
        <w:numPr>
          <w:ilvl w:val="0"/>
          <w:numId w:val="45"/>
        </w:numPr>
      </w:pPr>
      <w:r>
        <w:t>převod všech aktuálních i historických dat, včetně statistických souborů</w:t>
      </w:r>
      <w:r w:rsidR="006A54BF">
        <w:t>,</w:t>
      </w:r>
    </w:p>
    <w:p w:rsidR="000B32DB" w:rsidRDefault="000B32DB" w:rsidP="000234F5">
      <w:pPr>
        <w:pStyle w:val="Odstavecseseznamem"/>
        <w:numPr>
          <w:ilvl w:val="0"/>
          <w:numId w:val="45"/>
        </w:numPr>
      </w:pPr>
      <w:r>
        <w:t>převod číselníků vzdělávání</w:t>
      </w:r>
      <w:r w:rsidR="006A54BF">
        <w:t>,</w:t>
      </w:r>
    </w:p>
    <w:p w:rsidR="000B32DB" w:rsidRDefault="000B32DB" w:rsidP="000234F5">
      <w:pPr>
        <w:pStyle w:val="Odstavecseseznamem"/>
        <w:numPr>
          <w:ilvl w:val="0"/>
          <w:numId w:val="45"/>
        </w:numPr>
      </w:pPr>
      <w:r>
        <w:t>zachování veškeré funkčnosti včetně recepce ve VZ, vazby na vzdělávací zařízení a</w:t>
      </w:r>
      <w:r w:rsidR="00061605">
        <w:t> </w:t>
      </w:r>
      <w:r>
        <w:t xml:space="preserve">rozdělení kompetencí k jednotlivým větám některých souborů, přístupům k potřebným souborům a </w:t>
      </w:r>
      <w:proofErr w:type="gramStart"/>
      <w:r>
        <w:t>číselníkům v PER</w:t>
      </w:r>
      <w:proofErr w:type="gramEnd"/>
      <w:r>
        <w:t>, PAM a STM</w:t>
      </w:r>
      <w:r w:rsidR="006A54BF">
        <w:t>,</w:t>
      </w:r>
    </w:p>
    <w:p w:rsidR="000B32DB" w:rsidRDefault="006A54BF" w:rsidP="000234F5">
      <w:pPr>
        <w:pStyle w:val="Odstavecseseznamem"/>
        <w:numPr>
          <w:ilvl w:val="0"/>
          <w:numId w:val="45"/>
        </w:numPr>
      </w:pPr>
      <w:r>
        <w:t>z</w:t>
      </w:r>
      <w:r w:rsidR="000B32DB">
        <w:t>achování stávajících sestav</w:t>
      </w:r>
      <w:r>
        <w:t>.</w:t>
      </w:r>
    </w:p>
    <w:p w:rsidR="000B32DB" w:rsidRPr="00D4357A" w:rsidRDefault="000B32DB" w:rsidP="001F73AB">
      <w:pPr>
        <w:pStyle w:val="Nadpis3slovan"/>
      </w:pPr>
      <w:r w:rsidRPr="00D4357A">
        <w:t>GŘC</w:t>
      </w:r>
    </w:p>
    <w:p w:rsidR="000B32DB" w:rsidRDefault="000B32DB" w:rsidP="00D4357A">
      <w:pPr>
        <w:pStyle w:val="Bezmezer"/>
        <w:spacing w:line="360" w:lineRule="auto"/>
      </w:pPr>
      <w:r>
        <w:t>GŘC požaduje migrovat kompletní data ze stávajícího systému Odyssea, a to z následujících oblastí:</w:t>
      </w:r>
    </w:p>
    <w:p w:rsidR="000B32DB" w:rsidRPr="00D201DF" w:rsidRDefault="000B32DB" w:rsidP="00D4357A">
      <w:pPr>
        <w:pStyle w:val="Bezmezer"/>
        <w:spacing w:line="360" w:lineRule="auto"/>
      </w:pPr>
      <w:r>
        <w:t xml:space="preserve">Oblast </w:t>
      </w:r>
      <w:r w:rsidRPr="00D201DF">
        <w:t>Personalistika</w:t>
      </w:r>
      <w:r>
        <w:t xml:space="preserve"> – veškerá personální data o současných i bývalých zaměstnancích CS ČR, včetně historie:</w:t>
      </w:r>
    </w:p>
    <w:p w:rsidR="000B32DB" w:rsidRPr="00D201DF" w:rsidRDefault="000B32DB" w:rsidP="000234F5">
      <w:pPr>
        <w:pStyle w:val="Odstavecseseznamem"/>
        <w:numPr>
          <w:ilvl w:val="0"/>
          <w:numId w:val="46"/>
        </w:numPr>
      </w:pPr>
      <w:r w:rsidRPr="00D201DF">
        <w:lastRenderedPageBreak/>
        <w:t>Základní údaje o osobě (jméno, příjmení, datum narození, rodné číslo, rodinný stav, místo narození, občanství</w:t>
      </w:r>
      <w:r w:rsidR="006A54BF" w:rsidRPr="00D201DF">
        <w:t>, …</w:t>
      </w:r>
      <w:r w:rsidRPr="00D201DF">
        <w:t>)</w:t>
      </w:r>
    </w:p>
    <w:p w:rsidR="000B32DB" w:rsidRPr="00D201DF" w:rsidRDefault="000B32DB" w:rsidP="000234F5">
      <w:pPr>
        <w:pStyle w:val="Odstavecseseznamem"/>
        <w:numPr>
          <w:ilvl w:val="0"/>
          <w:numId w:val="46"/>
        </w:numPr>
      </w:pPr>
      <w:r w:rsidRPr="00D201DF">
        <w:t>Adresy (trvalé, přechodné, kontaktní, …)</w:t>
      </w:r>
    </w:p>
    <w:p w:rsidR="000B32DB" w:rsidRPr="00D201DF" w:rsidRDefault="000B32DB" w:rsidP="000234F5">
      <w:pPr>
        <w:pStyle w:val="Odstavecseseznamem"/>
        <w:numPr>
          <w:ilvl w:val="0"/>
          <w:numId w:val="46"/>
        </w:numPr>
      </w:pPr>
      <w:r w:rsidRPr="00D201DF">
        <w:t>Informace o rodinných příslušnících</w:t>
      </w:r>
    </w:p>
    <w:p w:rsidR="000B32DB" w:rsidRPr="00D201DF" w:rsidRDefault="000B32DB" w:rsidP="000234F5">
      <w:pPr>
        <w:pStyle w:val="Odstavecseseznamem"/>
        <w:numPr>
          <w:ilvl w:val="0"/>
          <w:numId w:val="46"/>
        </w:numPr>
      </w:pPr>
      <w:r w:rsidRPr="00D201DF">
        <w:t>Sociální pojištění</w:t>
      </w:r>
    </w:p>
    <w:p w:rsidR="000B32DB" w:rsidRPr="00D201DF" w:rsidRDefault="000B32DB" w:rsidP="000234F5">
      <w:pPr>
        <w:pStyle w:val="Odstavecseseznamem"/>
        <w:numPr>
          <w:ilvl w:val="0"/>
          <w:numId w:val="46"/>
        </w:numPr>
      </w:pPr>
      <w:r w:rsidRPr="00D201DF">
        <w:t>Zdravotní pojišťovna</w:t>
      </w:r>
    </w:p>
    <w:p w:rsidR="000B32DB" w:rsidRPr="00D201DF" w:rsidRDefault="000B32DB" w:rsidP="000234F5">
      <w:pPr>
        <w:pStyle w:val="Odstavecseseznamem"/>
        <w:numPr>
          <w:ilvl w:val="0"/>
          <w:numId w:val="46"/>
        </w:numPr>
      </w:pPr>
      <w:r w:rsidRPr="00D201DF">
        <w:t>Platby mimo MÚ (penzijní spoření, atd.)</w:t>
      </w:r>
    </w:p>
    <w:p w:rsidR="000B32DB" w:rsidRPr="00D201DF" w:rsidRDefault="000B32DB" w:rsidP="000234F5">
      <w:pPr>
        <w:pStyle w:val="Odstavecseseznamem"/>
        <w:numPr>
          <w:ilvl w:val="0"/>
          <w:numId w:val="46"/>
        </w:numPr>
      </w:pPr>
      <w:r w:rsidRPr="00D201DF">
        <w:t>Důchody a ZPS</w:t>
      </w:r>
    </w:p>
    <w:p w:rsidR="000B32DB" w:rsidRPr="00D201DF" w:rsidRDefault="000B32DB" w:rsidP="000234F5">
      <w:pPr>
        <w:pStyle w:val="Odstavecseseznamem"/>
        <w:numPr>
          <w:ilvl w:val="0"/>
          <w:numId w:val="46"/>
        </w:numPr>
      </w:pPr>
      <w:r w:rsidRPr="00D201DF">
        <w:t>Vzdělání a další znalosti</w:t>
      </w:r>
    </w:p>
    <w:p w:rsidR="000B32DB" w:rsidRPr="00D201DF" w:rsidRDefault="000B32DB" w:rsidP="000234F5">
      <w:pPr>
        <w:pStyle w:val="Odstavecseseznamem"/>
        <w:numPr>
          <w:ilvl w:val="0"/>
          <w:numId w:val="46"/>
        </w:numPr>
      </w:pPr>
      <w:r w:rsidRPr="00D201DF">
        <w:t xml:space="preserve">Další údaje jako jsou: hmotná odpovědnost, závazky k organizaci, sídlo pracoviště, tel. </w:t>
      </w:r>
      <w:r w:rsidR="00061605">
        <w:t>a </w:t>
      </w:r>
      <w:r w:rsidRPr="00D201DF">
        <w:t>ostatní spojení</w:t>
      </w:r>
    </w:p>
    <w:p w:rsidR="000B32DB" w:rsidRPr="00D201DF" w:rsidRDefault="000B32DB" w:rsidP="000234F5">
      <w:pPr>
        <w:pStyle w:val="Odstavecseseznamem"/>
        <w:numPr>
          <w:ilvl w:val="0"/>
          <w:numId w:val="46"/>
        </w:numPr>
      </w:pPr>
      <w:r w:rsidRPr="00D201DF">
        <w:t>Kázeňské odměny</w:t>
      </w:r>
    </w:p>
    <w:p w:rsidR="000B32DB" w:rsidRPr="00D201DF" w:rsidRDefault="000B32DB" w:rsidP="000234F5">
      <w:pPr>
        <w:pStyle w:val="Odstavecseseznamem"/>
        <w:numPr>
          <w:ilvl w:val="0"/>
          <w:numId w:val="46"/>
        </w:numPr>
      </w:pPr>
      <w:r w:rsidRPr="00D201DF">
        <w:t>Kázeňské tresty</w:t>
      </w:r>
    </w:p>
    <w:p w:rsidR="000B32DB" w:rsidRPr="00D201DF" w:rsidRDefault="000B32DB" w:rsidP="000234F5">
      <w:pPr>
        <w:pStyle w:val="Odstavecseseznamem"/>
        <w:numPr>
          <w:ilvl w:val="0"/>
          <w:numId w:val="46"/>
        </w:numPr>
      </w:pPr>
      <w:r w:rsidRPr="00D201DF">
        <w:t>Lékařské prohlídky</w:t>
      </w:r>
    </w:p>
    <w:p w:rsidR="000B32DB" w:rsidRPr="00D201DF" w:rsidRDefault="000B32DB" w:rsidP="000234F5">
      <w:pPr>
        <w:pStyle w:val="Odstavecseseznamem"/>
        <w:numPr>
          <w:ilvl w:val="0"/>
          <w:numId w:val="46"/>
        </w:numPr>
      </w:pPr>
      <w:r w:rsidRPr="00D201DF">
        <w:t>Psychologická vyšetření</w:t>
      </w:r>
    </w:p>
    <w:p w:rsidR="000B32DB" w:rsidRPr="00D201DF" w:rsidRDefault="000B32DB" w:rsidP="000234F5">
      <w:pPr>
        <w:pStyle w:val="Odstavecseseznamem"/>
        <w:numPr>
          <w:ilvl w:val="0"/>
          <w:numId w:val="46"/>
        </w:numPr>
      </w:pPr>
      <w:r w:rsidRPr="00D201DF">
        <w:t>Benefity zaměstnance</w:t>
      </w:r>
    </w:p>
    <w:p w:rsidR="000B32DB" w:rsidRPr="00D201DF" w:rsidRDefault="000B32DB" w:rsidP="000234F5">
      <w:pPr>
        <w:pStyle w:val="Odstavecseseznamem"/>
        <w:numPr>
          <w:ilvl w:val="0"/>
          <w:numId w:val="46"/>
        </w:numPr>
      </w:pPr>
      <w:r w:rsidRPr="00D201DF">
        <w:t>Hodnocení</w:t>
      </w:r>
    </w:p>
    <w:p w:rsidR="000B32DB" w:rsidRPr="00D201DF" w:rsidRDefault="000B32DB" w:rsidP="000234F5">
      <w:pPr>
        <w:pStyle w:val="Odstavecseseznamem"/>
      </w:pPr>
    </w:p>
    <w:p w:rsidR="000B32DB" w:rsidRPr="00D201DF" w:rsidRDefault="000B32DB" w:rsidP="000234F5">
      <w:pPr>
        <w:pStyle w:val="Odstavecseseznamem"/>
        <w:numPr>
          <w:ilvl w:val="0"/>
          <w:numId w:val="28"/>
        </w:numPr>
      </w:pPr>
      <w:r w:rsidRPr="00D201DF">
        <w:t>Údaje vztahující se k PPV:</w:t>
      </w:r>
    </w:p>
    <w:p w:rsidR="000B32DB" w:rsidRPr="00D201DF" w:rsidRDefault="000B32DB" w:rsidP="000234F5">
      <w:pPr>
        <w:pStyle w:val="Odstavecseseznamem"/>
        <w:numPr>
          <w:ilvl w:val="0"/>
          <w:numId w:val="47"/>
        </w:numPr>
      </w:pPr>
      <w:r w:rsidRPr="00D201DF">
        <w:t>Funkce</w:t>
      </w:r>
    </w:p>
    <w:p w:rsidR="000B32DB" w:rsidRPr="00D201DF" w:rsidRDefault="000B32DB" w:rsidP="000234F5">
      <w:pPr>
        <w:pStyle w:val="Odstavecseseznamem"/>
        <w:numPr>
          <w:ilvl w:val="0"/>
          <w:numId w:val="47"/>
        </w:numPr>
      </w:pPr>
      <w:r w:rsidRPr="00D201DF">
        <w:t>Organizační zařazení</w:t>
      </w:r>
    </w:p>
    <w:p w:rsidR="000B32DB" w:rsidRPr="00D201DF" w:rsidRDefault="000B32DB" w:rsidP="000234F5">
      <w:pPr>
        <w:pStyle w:val="Odstavecseseznamem"/>
        <w:numPr>
          <w:ilvl w:val="0"/>
          <w:numId w:val="47"/>
        </w:numPr>
      </w:pPr>
      <w:r w:rsidRPr="00D201DF">
        <w:t>Pracovní vztah a pracovní doba</w:t>
      </w:r>
    </w:p>
    <w:p w:rsidR="000B32DB" w:rsidRPr="00D201DF" w:rsidRDefault="000B32DB" w:rsidP="000234F5">
      <w:pPr>
        <w:pStyle w:val="Odstavecseseznamem"/>
        <w:numPr>
          <w:ilvl w:val="0"/>
          <w:numId w:val="47"/>
        </w:numPr>
      </w:pPr>
      <w:r w:rsidRPr="00D201DF">
        <w:t>Dovolená</w:t>
      </w:r>
    </w:p>
    <w:p w:rsidR="000B32DB" w:rsidRPr="00D201DF" w:rsidRDefault="000B32DB" w:rsidP="000234F5">
      <w:pPr>
        <w:pStyle w:val="Odstavecseseznamem"/>
        <w:numPr>
          <w:ilvl w:val="0"/>
          <w:numId w:val="47"/>
        </w:numPr>
      </w:pPr>
      <w:r w:rsidRPr="00D201DF">
        <w:t>Zápočty dob zaměstnání</w:t>
      </w:r>
    </w:p>
    <w:p w:rsidR="000B32DB" w:rsidRPr="00D201DF" w:rsidRDefault="000B32DB" w:rsidP="000234F5">
      <w:pPr>
        <w:pStyle w:val="Odstavecseseznamem"/>
        <w:numPr>
          <w:ilvl w:val="0"/>
          <w:numId w:val="47"/>
        </w:numPr>
      </w:pPr>
      <w:r w:rsidRPr="00D201DF">
        <w:t>Průběh zaměstnání</w:t>
      </w:r>
    </w:p>
    <w:p w:rsidR="000B32DB" w:rsidRPr="00D201DF" w:rsidRDefault="000B32DB" w:rsidP="000234F5">
      <w:pPr>
        <w:pStyle w:val="Odstavecseseznamem"/>
        <w:numPr>
          <w:ilvl w:val="0"/>
          <w:numId w:val="47"/>
        </w:numPr>
      </w:pPr>
      <w:r w:rsidRPr="00D201DF">
        <w:t>Stupnice</w:t>
      </w:r>
    </w:p>
    <w:p w:rsidR="000B32DB" w:rsidRPr="00D201DF" w:rsidRDefault="000B32DB" w:rsidP="000234F5">
      <w:pPr>
        <w:pStyle w:val="Odstavecseseznamem"/>
        <w:numPr>
          <w:ilvl w:val="0"/>
          <w:numId w:val="47"/>
        </w:numPr>
      </w:pPr>
      <w:r w:rsidRPr="00D201DF">
        <w:t>Nástupy a výstupy</w:t>
      </w:r>
    </w:p>
    <w:p w:rsidR="000B32DB" w:rsidRPr="00D201DF" w:rsidRDefault="000B32DB" w:rsidP="000234F5">
      <w:pPr>
        <w:pStyle w:val="Odstavecseseznamem"/>
        <w:numPr>
          <w:ilvl w:val="0"/>
          <w:numId w:val="47"/>
        </w:numPr>
      </w:pPr>
      <w:r w:rsidRPr="00D201DF">
        <w:t>Příznaky PPV</w:t>
      </w:r>
    </w:p>
    <w:p w:rsidR="000B32DB" w:rsidRPr="00D201DF" w:rsidRDefault="000B32DB" w:rsidP="000234F5">
      <w:pPr>
        <w:pStyle w:val="Odstavecseseznamem"/>
        <w:numPr>
          <w:ilvl w:val="0"/>
          <w:numId w:val="47"/>
        </w:numPr>
      </w:pPr>
      <w:r w:rsidRPr="00D201DF">
        <w:t>Evidenční stav</w:t>
      </w:r>
    </w:p>
    <w:p w:rsidR="000B32DB" w:rsidRPr="00D201DF" w:rsidRDefault="000B32DB" w:rsidP="000234F5">
      <w:pPr>
        <w:pStyle w:val="Odstavecseseznamem"/>
        <w:numPr>
          <w:ilvl w:val="0"/>
          <w:numId w:val="47"/>
        </w:numPr>
      </w:pPr>
      <w:r w:rsidRPr="00D201DF">
        <w:t>Další údaje (udělování výjimek, sídlo pracoviště</w:t>
      </w:r>
      <w:r>
        <w:t>)</w:t>
      </w:r>
    </w:p>
    <w:p w:rsidR="000B32DB" w:rsidRPr="00D201DF" w:rsidRDefault="000B32DB" w:rsidP="000234F5">
      <w:pPr>
        <w:pStyle w:val="Odstavecseseznamem"/>
        <w:numPr>
          <w:ilvl w:val="0"/>
          <w:numId w:val="47"/>
        </w:numPr>
      </w:pPr>
      <w:r w:rsidRPr="00D201DF">
        <w:t>Výstrojní norma</w:t>
      </w:r>
    </w:p>
    <w:p w:rsidR="000B32DB" w:rsidRDefault="000B32DB" w:rsidP="00D4357A">
      <w:pPr>
        <w:pStyle w:val="Bezmezer"/>
        <w:spacing w:line="360" w:lineRule="auto"/>
        <w:rPr>
          <w:bCs/>
        </w:rPr>
      </w:pPr>
      <w:r w:rsidRPr="00D201DF">
        <w:t>Oblast Systemizace</w:t>
      </w:r>
      <w:r w:rsidRPr="00D201DF">
        <w:rPr>
          <w:bCs/>
        </w:rPr>
        <w:t xml:space="preserve"> - veškerá systemizační data - existují dvě vari</w:t>
      </w:r>
      <w:r w:rsidR="00061605">
        <w:rPr>
          <w:bCs/>
        </w:rPr>
        <w:t>anty systemizačního stromu, tj. </w:t>
      </w:r>
      <w:r w:rsidRPr="00D201DF">
        <w:rPr>
          <w:bCs/>
        </w:rPr>
        <w:t xml:space="preserve">do </w:t>
      </w:r>
      <w:proofErr w:type="gramStart"/>
      <w:r w:rsidRPr="00D201DF">
        <w:rPr>
          <w:bCs/>
        </w:rPr>
        <w:t>1.1.1998</w:t>
      </w:r>
      <w:proofErr w:type="gramEnd"/>
      <w:r w:rsidRPr="00D201DF">
        <w:rPr>
          <w:bCs/>
        </w:rPr>
        <w:t xml:space="preserve"> do 31.12.2012 a současná varianta platná od 1.1.2013</w:t>
      </w:r>
    </w:p>
    <w:p w:rsidR="000B32DB" w:rsidRPr="00D201DF" w:rsidRDefault="000B32DB" w:rsidP="000234F5">
      <w:pPr>
        <w:pStyle w:val="Odstavecseseznamem"/>
        <w:numPr>
          <w:ilvl w:val="0"/>
          <w:numId w:val="48"/>
        </w:numPr>
      </w:pPr>
      <w:r w:rsidRPr="00D201DF">
        <w:t>Základní informace o místech (číslo místa, název místa, funkce, % využití, kategorie, třída, organizační zařazení, sídlo pracoviště</w:t>
      </w:r>
      <w:r w:rsidR="006A54BF" w:rsidRPr="00D201DF">
        <w:t>, …</w:t>
      </w:r>
      <w:r w:rsidRPr="00D201DF">
        <w:t>) včetně historie</w:t>
      </w:r>
    </w:p>
    <w:p w:rsidR="000B32DB" w:rsidRPr="00D201DF" w:rsidRDefault="000B32DB" w:rsidP="000234F5">
      <w:pPr>
        <w:pStyle w:val="Odstavecseseznamem"/>
        <w:numPr>
          <w:ilvl w:val="0"/>
          <w:numId w:val="48"/>
        </w:numPr>
      </w:pPr>
      <w:r w:rsidRPr="00D201DF">
        <w:t>Historie osob na místech</w:t>
      </w:r>
    </w:p>
    <w:p w:rsidR="000B32DB" w:rsidRPr="00D201DF" w:rsidRDefault="000B32DB" w:rsidP="000234F5">
      <w:pPr>
        <w:pStyle w:val="Odstavecseseznamem"/>
        <w:numPr>
          <w:ilvl w:val="0"/>
          <w:numId w:val="48"/>
        </w:numPr>
      </w:pPr>
      <w:r w:rsidRPr="00D201DF">
        <w:t>Historie nadřízených</w:t>
      </w:r>
    </w:p>
    <w:p w:rsidR="000B32DB" w:rsidRPr="00D201DF" w:rsidRDefault="000B32DB" w:rsidP="000234F5">
      <w:pPr>
        <w:pStyle w:val="Odstavecseseznamem"/>
        <w:numPr>
          <w:ilvl w:val="0"/>
          <w:numId w:val="48"/>
        </w:numPr>
      </w:pPr>
      <w:r w:rsidRPr="00D201DF">
        <w:t>Důvody v</w:t>
      </w:r>
      <w:r w:rsidR="006A54BF">
        <w:t>z</w:t>
      </w:r>
      <w:r w:rsidRPr="00D201DF">
        <w:t>niku a zániku místa</w:t>
      </w:r>
    </w:p>
    <w:p w:rsidR="000B32DB" w:rsidRPr="00D201DF" w:rsidRDefault="000B32DB" w:rsidP="000234F5">
      <w:pPr>
        <w:pStyle w:val="Odstavecseseznamem"/>
        <w:numPr>
          <w:ilvl w:val="0"/>
          <w:numId w:val="48"/>
        </w:numPr>
      </w:pPr>
      <w:r w:rsidRPr="00D201DF">
        <w:t>Popisy:</w:t>
      </w:r>
    </w:p>
    <w:p w:rsidR="000B32DB" w:rsidRPr="00D201DF" w:rsidRDefault="000B32DB" w:rsidP="000234F5">
      <w:pPr>
        <w:pStyle w:val="Odstavecseseznamem"/>
        <w:numPr>
          <w:ilvl w:val="0"/>
          <w:numId w:val="49"/>
        </w:numPr>
      </w:pPr>
      <w:r w:rsidRPr="00D201DF">
        <w:lastRenderedPageBreak/>
        <w:t xml:space="preserve">Vlastnosti - </w:t>
      </w:r>
      <w:r w:rsidR="006A54BF">
        <w:t>f</w:t>
      </w:r>
      <w:r w:rsidRPr="00D201DF">
        <w:t xml:space="preserve">yzická způsobilost, </w:t>
      </w:r>
      <w:r w:rsidR="006A54BF">
        <w:t>z</w:t>
      </w:r>
      <w:r w:rsidRPr="00D201DF">
        <w:t xml:space="preserve">dravotní způsobilost, </w:t>
      </w:r>
      <w:r w:rsidR="006A54BF">
        <w:t>s</w:t>
      </w:r>
      <w:r w:rsidRPr="00D201DF">
        <w:t>tupeň utajení, katalogová činnost</w:t>
      </w:r>
    </w:p>
    <w:p w:rsidR="000B32DB" w:rsidRPr="00D201DF" w:rsidRDefault="000B32DB" w:rsidP="000234F5">
      <w:pPr>
        <w:pStyle w:val="Odstavecseseznamem"/>
        <w:numPr>
          <w:ilvl w:val="0"/>
          <w:numId w:val="49"/>
        </w:numPr>
      </w:pPr>
      <w:r w:rsidRPr="00D201DF">
        <w:t>Znalosti a dovednosti – jazykové znalosti</w:t>
      </w:r>
    </w:p>
    <w:p w:rsidR="000B32DB" w:rsidRPr="00D201DF" w:rsidRDefault="000B32DB" w:rsidP="000234F5">
      <w:pPr>
        <w:pStyle w:val="Odstavecseseznamem"/>
        <w:numPr>
          <w:ilvl w:val="0"/>
          <w:numId w:val="49"/>
        </w:numPr>
      </w:pPr>
      <w:r w:rsidRPr="00D201DF">
        <w:t>Klíčové ukazatele výkonu - zvláštní příplatky</w:t>
      </w:r>
    </w:p>
    <w:p w:rsidR="000B32DB" w:rsidRPr="00D201DF" w:rsidRDefault="000B32DB" w:rsidP="000234F5">
      <w:pPr>
        <w:pStyle w:val="Odstavecseseznamem"/>
        <w:numPr>
          <w:ilvl w:val="0"/>
          <w:numId w:val="49"/>
        </w:numPr>
      </w:pPr>
      <w:r w:rsidRPr="00D201DF">
        <w:t>Výstrojní norma</w:t>
      </w:r>
    </w:p>
    <w:p w:rsidR="000B32DB" w:rsidRDefault="000B32DB" w:rsidP="00D4357A">
      <w:pPr>
        <w:pStyle w:val="Bezmezer"/>
        <w:spacing w:line="360" w:lineRule="auto"/>
      </w:pPr>
      <w:r>
        <w:t>Oblast Ekonomiky práce – veškerá data včetně historie</w:t>
      </w:r>
    </w:p>
    <w:p w:rsidR="000B32DB" w:rsidRPr="000234F5" w:rsidRDefault="000B32DB" w:rsidP="000234F5">
      <w:pPr>
        <w:pStyle w:val="Odstavecseseznamem"/>
        <w:numPr>
          <w:ilvl w:val="0"/>
          <w:numId w:val="29"/>
        </w:numPr>
        <w:rPr>
          <w:b/>
          <w:bCs/>
        </w:rPr>
      </w:pPr>
      <w:r w:rsidRPr="00D201DF">
        <w:t>Mzdové zařazení a příplatk</w:t>
      </w:r>
      <w:r>
        <w:t>y</w:t>
      </w:r>
    </w:p>
    <w:p w:rsidR="000B32DB" w:rsidRPr="004D7F8E" w:rsidRDefault="000B32DB" w:rsidP="000234F5">
      <w:pPr>
        <w:pStyle w:val="Odstavecseseznamem"/>
        <w:numPr>
          <w:ilvl w:val="0"/>
          <w:numId w:val="50"/>
        </w:numPr>
        <w:rPr>
          <w:b/>
          <w:bCs/>
        </w:rPr>
      </w:pPr>
      <w:r w:rsidRPr="00D201DF">
        <w:t>Platový tarif</w:t>
      </w:r>
    </w:p>
    <w:p w:rsidR="000B32DB" w:rsidRPr="004D7F8E" w:rsidRDefault="000B32DB" w:rsidP="000234F5">
      <w:pPr>
        <w:pStyle w:val="Odstavecseseznamem"/>
        <w:numPr>
          <w:ilvl w:val="0"/>
          <w:numId w:val="50"/>
        </w:numPr>
        <w:rPr>
          <w:b/>
          <w:bCs/>
        </w:rPr>
      </w:pPr>
      <w:r w:rsidRPr="00D201DF">
        <w:t>Osobní příplatek</w:t>
      </w:r>
    </w:p>
    <w:p w:rsidR="000B32DB" w:rsidRPr="004D7F8E" w:rsidRDefault="000B32DB" w:rsidP="000234F5">
      <w:pPr>
        <w:pStyle w:val="Odstavecseseznamem"/>
        <w:numPr>
          <w:ilvl w:val="0"/>
          <w:numId w:val="50"/>
        </w:numPr>
        <w:rPr>
          <w:b/>
          <w:bCs/>
        </w:rPr>
      </w:pPr>
      <w:r w:rsidRPr="00D201DF">
        <w:t>Zvláštní příplatek</w:t>
      </w:r>
    </w:p>
    <w:p w:rsidR="000B32DB" w:rsidRPr="00D201DF" w:rsidRDefault="000B32DB" w:rsidP="000234F5">
      <w:pPr>
        <w:pStyle w:val="Odstavecseseznamem"/>
        <w:numPr>
          <w:ilvl w:val="0"/>
          <w:numId w:val="50"/>
        </w:numPr>
      </w:pPr>
      <w:r w:rsidRPr="00D201DF">
        <w:t xml:space="preserve">Příplatek za vedení </w:t>
      </w:r>
    </w:p>
    <w:p w:rsidR="000B32DB" w:rsidRPr="00D201DF" w:rsidRDefault="000B32DB" w:rsidP="000234F5">
      <w:pPr>
        <w:pStyle w:val="Odstavecseseznamem"/>
        <w:numPr>
          <w:ilvl w:val="0"/>
          <w:numId w:val="29"/>
        </w:numPr>
      </w:pPr>
      <w:r w:rsidRPr="00D201DF">
        <w:t>Limity a čerpání (přesčasové hodiny)</w:t>
      </w:r>
    </w:p>
    <w:p w:rsidR="000B32DB" w:rsidRDefault="000B32DB" w:rsidP="00D4357A">
      <w:pPr>
        <w:pStyle w:val="Bezmezer"/>
        <w:spacing w:line="360" w:lineRule="auto"/>
      </w:pPr>
      <w:r>
        <w:t>Oblast Mzdy – veškerá data včetně historie</w:t>
      </w:r>
    </w:p>
    <w:p w:rsidR="000B32DB" w:rsidRPr="00D201DF" w:rsidRDefault="000B32DB" w:rsidP="000234F5">
      <w:pPr>
        <w:pStyle w:val="Odstavecseseznamem"/>
        <w:numPr>
          <w:ilvl w:val="0"/>
          <w:numId w:val="51"/>
        </w:numPr>
      </w:pPr>
      <w:r w:rsidRPr="00D201DF">
        <w:t>Veškeré výpočty platů</w:t>
      </w:r>
    </w:p>
    <w:p w:rsidR="000B32DB" w:rsidRPr="00D201DF" w:rsidRDefault="000B32DB" w:rsidP="000234F5">
      <w:pPr>
        <w:pStyle w:val="Odstavecseseznamem"/>
        <w:numPr>
          <w:ilvl w:val="0"/>
          <w:numId w:val="51"/>
        </w:numPr>
      </w:pPr>
      <w:r w:rsidRPr="00D201DF">
        <w:t>Veškeré výpočty výsluh</w:t>
      </w:r>
    </w:p>
    <w:p w:rsidR="000B32DB" w:rsidRDefault="000B32DB" w:rsidP="00D4357A">
      <w:pPr>
        <w:pStyle w:val="Bezmezer"/>
        <w:spacing w:line="360" w:lineRule="auto"/>
      </w:pPr>
      <w:r>
        <w:t>Oblast Vzdělávání – veškerá data včetně historie</w:t>
      </w:r>
    </w:p>
    <w:p w:rsidR="000B32DB" w:rsidRPr="00D201DF" w:rsidRDefault="000B32DB" w:rsidP="000234F5">
      <w:pPr>
        <w:pStyle w:val="Odstavecseseznamem"/>
        <w:numPr>
          <w:ilvl w:val="0"/>
          <w:numId w:val="30"/>
        </w:numPr>
      </w:pPr>
      <w:r w:rsidRPr="00D201DF">
        <w:t>Kurzy a vzdělávací akce</w:t>
      </w:r>
    </w:p>
    <w:p w:rsidR="000B32DB" w:rsidRDefault="000B32DB" w:rsidP="00D4357A">
      <w:pPr>
        <w:pStyle w:val="Bezmezer"/>
        <w:spacing w:line="360" w:lineRule="auto"/>
      </w:pPr>
      <w:r>
        <w:t>Oblast Sociální fondy</w:t>
      </w:r>
    </w:p>
    <w:p w:rsidR="000B32DB" w:rsidRPr="00D201DF" w:rsidRDefault="000B32DB" w:rsidP="000234F5">
      <w:pPr>
        <w:pStyle w:val="Odstavecseseznamem"/>
        <w:numPr>
          <w:ilvl w:val="0"/>
          <w:numId w:val="52"/>
        </w:numPr>
      </w:pPr>
      <w:r w:rsidRPr="00D201DF">
        <w:t>Evidence poskytnutých rekreací</w:t>
      </w:r>
    </w:p>
    <w:p w:rsidR="000B32DB" w:rsidRPr="00D201DF" w:rsidRDefault="000B32DB" w:rsidP="000234F5">
      <w:pPr>
        <w:pStyle w:val="Odstavecseseznamem"/>
        <w:numPr>
          <w:ilvl w:val="0"/>
          <w:numId w:val="52"/>
        </w:numPr>
      </w:pPr>
      <w:r w:rsidRPr="00D201DF">
        <w:t>Čerpání dotací FKSP</w:t>
      </w:r>
    </w:p>
    <w:p w:rsidR="000B32DB" w:rsidRDefault="000B32DB" w:rsidP="00D4357A">
      <w:pPr>
        <w:pStyle w:val="Bezmezer"/>
        <w:spacing w:line="360" w:lineRule="auto"/>
      </w:pPr>
      <w:r>
        <w:t>S výše uvedenými daty jsou spojené číselníky, které je nutno do migrace zahrnout.</w:t>
      </w:r>
    </w:p>
    <w:p w:rsidR="000B32DB" w:rsidRPr="00D4357A" w:rsidRDefault="000B32DB" w:rsidP="001F73AB">
      <w:pPr>
        <w:pStyle w:val="Nadpis3slovan"/>
      </w:pPr>
      <w:r w:rsidRPr="00D4357A">
        <w:t>ÚZSVM</w:t>
      </w:r>
    </w:p>
    <w:p w:rsidR="000B32DB" w:rsidRDefault="000B32DB" w:rsidP="00D4357A">
      <w:pPr>
        <w:pStyle w:val="Bezmezer"/>
        <w:spacing w:line="360" w:lineRule="auto"/>
      </w:pPr>
      <w:r>
        <w:t>Oblast Personalistika</w:t>
      </w:r>
    </w:p>
    <w:p w:rsidR="000B32DB" w:rsidRPr="0035219C" w:rsidRDefault="000B32DB" w:rsidP="000234F5">
      <w:pPr>
        <w:pStyle w:val="Odstavecseseznamem"/>
        <w:numPr>
          <w:ilvl w:val="0"/>
          <w:numId w:val="32"/>
        </w:numPr>
      </w:pPr>
      <w:r w:rsidRPr="0035219C">
        <w:t>převod všech personálních dat včetně personálních dokumentů s historií.</w:t>
      </w:r>
    </w:p>
    <w:p w:rsidR="000B32DB" w:rsidRDefault="000B32DB" w:rsidP="00D4357A">
      <w:pPr>
        <w:pStyle w:val="Bezmezer"/>
        <w:spacing w:line="360" w:lineRule="auto"/>
      </w:pPr>
      <w:r>
        <w:t>Oblast Mzdy</w:t>
      </w:r>
    </w:p>
    <w:p w:rsidR="000B32DB" w:rsidRDefault="000B32DB" w:rsidP="00D4357A">
      <w:pPr>
        <w:pStyle w:val="Bezmezer"/>
        <w:numPr>
          <w:ilvl w:val="0"/>
          <w:numId w:val="31"/>
        </w:numPr>
        <w:spacing w:line="360" w:lineRule="auto"/>
      </w:pPr>
      <w:r w:rsidRPr="0035219C">
        <w:t>kompletní převod dat nutných pro budoucí zpracování mez</w:t>
      </w:r>
      <w:r w:rsidR="00061605">
        <w:t>d a kompletní historii mezd pro </w:t>
      </w:r>
      <w:r w:rsidRPr="0035219C">
        <w:t>analytické účely.</w:t>
      </w:r>
    </w:p>
    <w:p w:rsidR="000B32DB" w:rsidRDefault="000B32DB" w:rsidP="00D4357A">
      <w:pPr>
        <w:pStyle w:val="Bezmezer"/>
        <w:spacing w:line="360" w:lineRule="auto"/>
      </w:pPr>
      <w:r>
        <w:t>Oblast Systemizace</w:t>
      </w:r>
    </w:p>
    <w:p w:rsidR="000B32DB" w:rsidRDefault="000B32DB" w:rsidP="00D4357A">
      <w:pPr>
        <w:pStyle w:val="Bezmezer"/>
        <w:numPr>
          <w:ilvl w:val="0"/>
          <w:numId w:val="31"/>
        </w:numPr>
        <w:spacing w:line="360" w:lineRule="auto"/>
      </w:pPr>
      <w:r>
        <w:t xml:space="preserve">kompletní </w:t>
      </w:r>
      <w:r w:rsidRPr="0035219C">
        <w:t>převod dat systemizace (organizační strukturu, popisy míst, požadavky na</w:t>
      </w:r>
      <w:r w:rsidR="00061605">
        <w:t> </w:t>
      </w:r>
      <w:r w:rsidRPr="0035219C">
        <w:t>kvalifikaci atd.)</w:t>
      </w:r>
    </w:p>
    <w:p w:rsidR="000B32DB" w:rsidRDefault="000B32DB" w:rsidP="00D4357A">
      <w:pPr>
        <w:pStyle w:val="Bezmezer"/>
        <w:spacing w:line="360" w:lineRule="auto"/>
      </w:pPr>
      <w:r>
        <w:t xml:space="preserve">ÚZSVM požaduje: </w:t>
      </w:r>
    </w:p>
    <w:p w:rsidR="000B32DB" w:rsidRPr="00DA7210" w:rsidRDefault="000B32DB" w:rsidP="00D4357A">
      <w:pPr>
        <w:pStyle w:val="Bezmezer"/>
        <w:numPr>
          <w:ilvl w:val="0"/>
          <w:numId w:val="31"/>
        </w:numPr>
        <w:spacing w:line="360" w:lineRule="auto"/>
      </w:pPr>
      <w:r>
        <w:t xml:space="preserve">zajistit dodávku </w:t>
      </w:r>
      <w:r w:rsidRPr="00DA7210">
        <w:t>tabul</w:t>
      </w:r>
      <w:r>
        <w:t>ek</w:t>
      </w:r>
      <w:r w:rsidRPr="00DA7210">
        <w:t xml:space="preserve"> ve for</w:t>
      </w:r>
      <w:r>
        <w:t>mátu Excel,</w:t>
      </w:r>
      <w:r w:rsidRPr="00DA7210">
        <w:t xml:space="preserve"> vybavené metadaty s popisy sémantických dat požadovaných p</w:t>
      </w:r>
      <w:r>
        <w:t>ro převod ze stávajícího řešení</w:t>
      </w:r>
    </w:p>
    <w:p w:rsidR="000B32DB" w:rsidRPr="00D4357A" w:rsidRDefault="000B32DB" w:rsidP="001F73AB">
      <w:pPr>
        <w:pStyle w:val="Nadpis3slovan"/>
      </w:pPr>
      <w:r w:rsidRPr="00D4357A">
        <w:lastRenderedPageBreak/>
        <w:t>FAÚ</w:t>
      </w:r>
    </w:p>
    <w:p w:rsidR="000B32DB" w:rsidRPr="0035219C" w:rsidRDefault="000B32DB" w:rsidP="001F73AB">
      <w:pPr>
        <w:pStyle w:val="Bezmezer"/>
        <w:keepNext/>
        <w:keepLines/>
        <w:spacing w:line="360" w:lineRule="auto"/>
      </w:pPr>
      <w:r w:rsidRPr="0035219C">
        <w:t>Požadována migrace veškerých dat vzniklých a pořízených v rozsahu od 1. 1. 2017 ze všech modulů stávajícího PIS.</w:t>
      </w:r>
    </w:p>
    <w:p w:rsidR="000B32DB" w:rsidRPr="00D201DF" w:rsidRDefault="000B32DB" w:rsidP="00D4357A">
      <w:pPr>
        <w:pStyle w:val="Bezmezer"/>
        <w:spacing w:line="360" w:lineRule="auto"/>
      </w:pPr>
    </w:p>
    <w:p w:rsidR="00497F26" w:rsidRDefault="00497F26" w:rsidP="000234F5"/>
    <w:p w:rsidR="00497F26" w:rsidRPr="004249C9" w:rsidRDefault="00497F26" w:rsidP="000234F5"/>
    <w:bookmarkEnd w:id="0"/>
    <w:p w:rsidR="00497F26" w:rsidRPr="00497F26" w:rsidRDefault="00497F26" w:rsidP="000234F5"/>
    <w:p w:rsidR="00D063E2" w:rsidRDefault="00D063E2" w:rsidP="000234F5"/>
    <w:tbl>
      <w:tblPr>
        <w:tblW w:w="2728" w:type="pct"/>
        <w:tblInd w:w="2" w:type="dxa"/>
        <w:tblLook w:val="01E0" w:firstRow="1" w:lastRow="1" w:firstColumn="1" w:lastColumn="1" w:noHBand="0" w:noVBand="0"/>
      </w:tblPr>
      <w:tblGrid>
        <w:gridCol w:w="401"/>
        <w:gridCol w:w="1918"/>
        <w:gridCol w:w="713"/>
        <w:gridCol w:w="2034"/>
      </w:tblGrid>
      <w:tr w:rsidR="00D063E2" w:rsidRPr="00B96315" w:rsidTr="00D063E2">
        <w:tc>
          <w:tcPr>
            <w:tcW w:w="401" w:type="dxa"/>
          </w:tcPr>
          <w:p w:rsidR="00D063E2" w:rsidRPr="00B96315" w:rsidRDefault="00D063E2" w:rsidP="000234F5">
            <w:r>
              <w:t>V</w:t>
            </w:r>
          </w:p>
        </w:tc>
        <w:tc>
          <w:tcPr>
            <w:tcW w:w="1919" w:type="dxa"/>
            <w:tcBorders>
              <w:bottom w:val="single" w:sz="4" w:space="0" w:color="auto"/>
            </w:tcBorders>
          </w:tcPr>
          <w:p w:rsidR="00D063E2" w:rsidRPr="00B96315" w:rsidRDefault="00D063E2" w:rsidP="000234F5">
            <w:pPr>
              <w:rPr>
                <w:rFonts w:cs="Arial"/>
              </w:rPr>
            </w:pPr>
            <w:r w:rsidRPr="00F22987">
              <w:rPr>
                <w:highlight w:val="yellow"/>
              </w:rPr>
              <w:t>[</w:t>
            </w:r>
            <w:r>
              <w:rPr>
                <w:highlight w:val="yellow"/>
              </w:rPr>
              <w:t>místo</w:t>
            </w:r>
            <w:r w:rsidRPr="00F22987">
              <w:rPr>
                <w:highlight w:val="yellow"/>
              </w:rPr>
              <w:t>]</w:t>
            </w:r>
          </w:p>
        </w:tc>
        <w:tc>
          <w:tcPr>
            <w:tcW w:w="713" w:type="dxa"/>
          </w:tcPr>
          <w:p w:rsidR="00D063E2" w:rsidRPr="00B96315" w:rsidRDefault="00D063E2" w:rsidP="000234F5">
            <w:r>
              <w:t>dne</w:t>
            </w:r>
          </w:p>
        </w:tc>
        <w:tc>
          <w:tcPr>
            <w:tcW w:w="2035" w:type="dxa"/>
            <w:tcBorders>
              <w:bottom w:val="single" w:sz="4" w:space="0" w:color="auto"/>
            </w:tcBorders>
          </w:tcPr>
          <w:p w:rsidR="00D063E2" w:rsidRPr="00B96315" w:rsidRDefault="00D063E2" w:rsidP="000234F5">
            <w:pPr>
              <w:rPr>
                <w:rFonts w:cs="Arial"/>
              </w:rPr>
            </w:pPr>
            <w:r w:rsidRPr="00F22987">
              <w:rPr>
                <w:highlight w:val="yellow"/>
              </w:rPr>
              <w:t>[DD.MM.RRRR]</w:t>
            </w:r>
            <w:r w:rsidRPr="00F22987">
              <w:t xml:space="preserve">  </w:t>
            </w:r>
          </w:p>
        </w:tc>
      </w:tr>
      <w:tr w:rsidR="00D063E2" w:rsidRPr="00B96315" w:rsidTr="00D063E2">
        <w:tc>
          <w:tcPr>
            <w:tcW w:w="5068" w:type="dxa"/>
            <w:gridSpan w:val="4"/>
            <w:tcBorders>
              <w:bottom w:val="single" w:sz="4" w:space="0" w:color="auto"/>
            </w:tcBorders>
          </w:tcPr>
          <w:p w:rsidR="00D063E2" w:rsidRPr="00B96315" w:rsidRDefault="00D063E2" w:rsidP="000234F5"/>
        </w:tc>
      </w:tr>
      <w:tr w:rsidR="00D063E2" w:rsidRPr="00B96315" w:rsidTr="00D063E2">
        <w:tc>
          <w:tcPr>
            <w:tcW w:w="5068" w:type="dxa"/>
            <w:gridSpan w:val="4"/>
            <w:tcBorders>
              <w:top w:val="single" w:sz="4" w:space="0" w:color="auto"/>
            </w:tcBorders>
          </w:tcPr>
          <w:p w:rsidR="00D063E2" w:rsidRDefault="00D063E2" w:rsidP="00D063E2">
            <w:pPr>
              <w:pStyle w:val="Bezmezer"/>
              <w:rPr>
                <w:szCs w:val="18"/>
              </w:rPr>
            </w:pPr>
            <w:r w:rsidRPr="00F22987">
              <w:rPr>
                <w:szCs w:val="18"/>
                <w:highlight w:val="yellow"/>
              </w:rPr>
              <w:t xml:space="preserve">[název </w:t>
            </w:r>
            <w:r w:rsidR="006A71DF">
              <w:rPr>
                <w:szCs w:val="18"/>
                <w:highlight w:val="yellow"/>
              </w:rPr>
              <w:t>dodavatele</w:t>
            </w:r>
            <w:r w:rsidRPr="00F22987">
              <w:rPr>
                <w:szCs w:val="18"/>
                <w:highlight w:val="yellow"/>
              </w:rPr>
              <w:t>]</w:t>
            </w:r>
          </w:p>
          <w:p w:rsidR="00D063E2" w:rsidRPr="00D82C7B" w:rsidRDefault="00D063E2" w:rsidP="006A71DF">
            <w:pPr>
              <w:pStyle w:val="Bezmezer"/>
              <w:rPr>
                <w:rFonts w:cs="Arial"/>
                <w:b/>
                <w:szCs w:val="18"/>
              </w:rPr>
            </w:pPr>
            <w:r w:rsidRPr="00F22987">
              <w:rPr>
                <w:szCs w:val="18"/>
                <w:highlight w:val="yellow"/>
              </w:rPr>
              <w:t>[</w:t>
            </w:r>
            <w:r>
              <w:rPr>
                <w:szCs w:val="18"/>
                <w:highlight w:val="yellow"/>
              </w:rPr>
              <w:t xml:space="preserve">jméno a příjmení osob/y oprávněné jednat za </w:t>
            </w:r>
            <w:r w:rsidR="006A71DF">
              <w:rPr>
                <w:szCs w:val="18"/>
                <w:highlight w:val="yellow"/>
              </w:rPr>
              <w:t>dodavatele</w:t>
            </w:r>
            <w:r w:rsidR="006B218F">
              <w:rPr>
                <w:szCs w:val="18"/>
                <w:highlight w:val="yellow"/>
              </w:rPr>
              <w:t>, včetně titulu opravňujícího k zastupování</w:t>
            </w:r>
            <w:r w:rsidRPr="00F22987">
              <w:rPr>
                <w:szCs w:val="18"/>
                <w:highlight w:val="yellow"/>
              </w:rPr>
              <w:t>]</w:t>
            </w:r>
          </w:p>
        </w:tc>
      </w:tr>
    </w:tbl>
    <w:p w:rsidR="00D063E2" w:rsidRPr="0070006D" w:rsidRDefault="00D063E2" w:rsidP="000234F5"/>
    <w:p w:rsidR="006E3413" w:rsidRDefault="006E3413" w:rsidP="000234F5"/>
    <w:sectPr w:rsidR="006E3413" w:rsidSect="007D15A6">
      <w:headerReference w:type="default" r:id="rId11"/>
      <w:footerReference w:type="default" r:id="rId12"/>
      <w:footerReference w:type="first" r:id="rId13"/>
      <w:pgSz w:w="11906" w:h="16838"/>
      <w:pgMar w:top="226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F5" w:rsidRDefault="000234F5" w:rsidP="000234F5">
      <w:r>
        <w:separator/>
      </w:r>
    </w:p>
    <w:p w:rsidR="000234F5" w:rsidRDefault="000234F5" w:rsidP="000234F5"/>
  </w:endnote>
  <w:endnote w:type="continuationSeparator" w:id="0">
    <w:p w:rsidR="000234F5" w:rsidRDefault="000234F5" w:rsidP="000234F5">
      <w:r>
        <w:continuationSeparator/>
      </w:r>
    </w:p>
    <w:p w:rsidR="000234F5" w:rsidRDefault="000234F5" w:rsidP="00023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F5" w:rsidRPr="000234F5" w:rsidRDefault="000234F5" w:rsidP="000234F5">
    <w:pPr>
      <w:pStyle w:val="Zpat"/>
      <w:jc w:val="center"/>
      <w:rPr>
        <w:color w:val="004666"/>
      </w:rPr>
    </w:pPr>
    <w:r w:rsidRPr="000234F5">
      <w:rPr>
        <w:color w:val="004666"/>
      </w:rPr>
      <w:fldChar w:fldCharType="begin"/>
    </w:r>
    <w:r w:rsidRPr="000234F5">
      <w:rPr>
        <w:color w:val="004666"/>
      </w:rPr>
      <w:instrText xml:space="preserve"> PAGE  \* Arabic  \* MERGEFORMAT </w:instrText>
    </w:r>
    <w:r w:rsidRPr="000234F5">
      <w:rPr>
        <w:color w:val="004666"/>
      </w:rPr>
      <w:fldChar w:fldCharType="separate"/>
    </w:r>
    <w:r w:rsidR="00061605">
      <w:rPr>
        <w:noProof/>
        <w:color w:val="004666"/>
      </w:rPr>
      <w:t>8</w:t>
    </w:r>
    <w:r w:rsidRPr="000234F5">
      <w:rPr>
        <w:color w:val="004666"/>
      </w:rPr>
      <w:fldChar w:fldCharType="end"/>
    </w:r>
    <w:r w:rsidRPr="000234F5">
      <w:rPr>
        <w:color w:val="004666"/>
      </w:rPr>
      <w:t>/</w:t>
    </w:r>
    <w:r w:rsidRPr="000234F5">
      <w:rPr>
        <w:color w:val="004666"/>
      </w:rPr>
      <w:fldChar w:fldCharType="begin"/>
    </w:r>
    <w:r w:rsidRPr="000234F5">
      <w:rPr>
        <w:color w:val="004666"/>
      </w:rPr>
      <w:instrText xml:space="preserve"> NUMPAGES   \* MERGEFORMAT </w:instrText>
    </w:r>
    <w:r w:rsidRPr="000234F5">
      <w:rPr>
        <w:color w:val="004666"/>
      </w:rPr>
      <w:fldChar w:fldCharType="separate"/>
    </w:r>
    <w:r w:rsidR="00061605">
      <w:rPr>
        <w:noProof/>
        <w:color w:val="004666"/>
      </w:rPr>
      <w:t>30</w:t>
    </w:r>
    <w:r w:rsidRPr="000234F5">
      <w:rPr>
        <w:color w:val="00466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F5" w:rsidRPr="00797DC3" w:rsidRDefault="000234F5" w:rsidP="000234F5">
    <w:pPr>
      <w:pStyle w:val="Zpat"/>
    </w:pPr>
    <w:r w:rsidRPr="00797DC3">
      <w:fldChar w:fldCharType="begin"/>
    </w:r>
    <w:r w:rsidRPr="00797DC3">
      <w:instrText xml:space="preserve"> PAGE  \* Arabic  \* MERGEFORMAT </w:instrText>
    </w:r>
    <w:r w:rsidRPr="00797DC3">
      <w:fldChar w:fldCharType="separate"/>
    </w:r>
    <w:r>
      <w:rPr>
        <w:noProof/>
      </w:rPr>
      <w:t>1</w:t>
    </w:r>
    <w:r w:rsidRPr="00797DC3">
      <w:fldChar w:fldCharType="end"/>
    </w:r>
    <w:r w:rsidRPr="00797DC3">
      <w:t>/</w:t>
    </w:r>
    <w:fldSimple w:instr=" NUMPAGES   \* MERGEFORMAT ">
      <w:r>
        <w:rPr>
          <w:noProof/>
        </w:rPr>
        <w:t>1</w:t>
      </w:r>
    </w:fldSimple>
  </w:p>
  <w:p w:rsidR="000234F5" w:rsidRDefault="000234F5" w:rsidP="000234F5">
    <w:pPr>
      <w:pStyle w:val="Zpat"/>
    </w:pPr>
  </w:p>
  <w:p w:rsidR="000234F5" w:rsidRDefault="000234F5" w:rsidP="000234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F5" w:rsidRDefault="000234F5" w:rsidP="000234F5">
      <w:r>
        <w:separator/>
      </w:r>
    </w:p>
    <w:p w:rsidR="000234F5" w:rsidRDefault="000234F5" w:rsidP="000234F5"/>
  </w:footnote>
  <w:footnote w:type="continuationSeparator" w:id="0">
    <w:p w:rsidR="000234F5" w:rsidRDefault="000234F5" w:rsidP="000234F5">
      <w:r>
        <w:continuationSeparator/>
      </w:r>
    </w:p>
    <w:p w:rsidR="000234F5" w:rsidRDefault="000234F5" w:rsidP="00023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361"/>
      <w:gridCol w:w="5167"/>
      <w:gridCol w:w="1758"/>
    </w:tblGrid>
    <w:tr w:rsidR="000234F5" w:rsidRPr="000234F5" w:rsidTr="008A0346">
      <w:trPr>
        <w:trHeight w:val="555"/>
      </w:trPr>
      <w:tc>
        <w:tcPr>
          <w:tcW w:w="2361" w:type="dxa"/>
          <w:vMerge w:val="restart"/>
          <w:vAlign w:val="center"/>
        </w:tcPr>
        <w:p w:rsidR="000234F5" w:rsidRPr="000234F5" w:rsidRDefault="000234F5" w:rsidP="000234F5">
          <w:pPr>
            <w:pStyle w:val="ZKLADN"/>
            <w:spacing w:before="0" w:after="0" w:line="240" w:lineRule="auto"/>
            <w:rPr>
              <w:rFonts w:ascii="Verdana" w:hAnsi="Verdana" w:cs="Calibri"/>
              <w:sz w:val="18"/>
              <w:szCs w:val="18"/>
            </w:rPr>
          </w:pPr>
          <w:r w:rsidRPr="000234F5">
            <w:rPr>
              <w:rFonts w:ascii="Verdana" w:hAnsi="Verdana"/>
              <w:noProof/>
              <w:sz w:val="18"/>
              <w:szCs w:val="18"/>
              <w:lang w:eastAsia="cs-CZ"/>
            </w:rPr>
            <w:drawing>
              <wp:inline distT="0" distB="0" distL="0" distR="0" wp14:anchorId="7BF306F8" wp14:editId="355F5FB7">
                <wp:extent cx="1304925" cy="545459"/>
                <wp:effectExtent l="0" t="0" r="0" b="7620"/>
                <wp:docPr id="2" name="Obrázek 2"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ludova\AppData\Local\Microsoft\Windows\Temporary Internet Files\Content.Outlook\KZXSZ69G\rgb_logo_spcss_zaklad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45459"/>
                        </a:xfrm>
                        <a:prstGeom prst="rect">
                          <a:avLst/>
                        </a:prstGeom>
                        <a:noFill/>
                        <a:ln>
                          <a:noFill/>
                        </a:ln>
                      </pic:spPr>
                    </pic:pic>
                  </a:graphicData>
                </a:graphic>
              </wp:inline>
            </w:drawing>
          </w:r>
        </w:p>
      </w:tc>
      <w:tc>
        <w:tcPr>
          <w:tcW w:w="5169" w:type="dxa"/>
          <w:vAlign w:val="center"/>
        </w:tcPr>
        <w:p w:rsidR="000234F5" w:rsidRPr="000234F5" w:rsidRDefault="000234F5" w:rsidP="000234F5">
          <w:pPr>
            <w:spacing w:before="0" w:after="0" w:line="240" w:lineRule="auto"/>
            <w:rPr>
              <w:b/>
              <w:color w:val="004666"/>
              <w:szCs w:val="18"/>
            </w:rPr>
          </w:pPr>
          <w:r w:rsidRPr="000234F5">
            <w:rPr>
              <w:b/>
              <w:color w:val="004666"/>
              <w:szCs w:val="18"/>
            </w:rPr>
            <w:t>Zadávací dokumentace</w:t>
          </w:r>
        </w:p>
        <w:p w:rsidR="000234F5" w:rsidRPr="000234F5" w:rsidRDefault="000234F5" w:rsidP="000234F5">
          <w:pPr>
            <w:spacing w:before="0" w:after="0" w:line="240" w:lineRule="auto"/>
            <w:rPr>
              <w:b/>
              <w:szCs w:val="18"/>
            </w:rPr>
          </w:pPr>
          <w:r w:rsidRPr="000234F5">
            <w:rPr>
              <w:b/>
              <w:color w:val="004666"/>
              <w:szCs w:val="18"/>
            </w:rPr>
            <w:t>Příloha č. 1 – Nefunkční požadavky</w:t>
          </w:r>
        </w:p>
      </w:tc>
      <w:tc>
        <w:tcPr>
          <w:tcW w:w="1758" w:type="dxa"/>
          <w:vMerge w:val="restart"/>
          <w:vAlign w:val="center"/>
        </w:tcPr>
        <w:p w:rsidR="000234F5" w:rsidRPr="000234F5" w:rsidRDefault="000234F5" w:rsidP="000234F5">
          <w:pPr>
            <w:spacing w:before="0" w:after="0" w:line="240" w:lineRule="auto"/>
            <w:rPr>
              <w:b/>
              <w:color w:val="004666"/>
              <w:szCs w:val="18"/>
            </w:rPr>
          </w:pPr>
          <w:r w:rsidRPr="000234F5">
            <w:rPr>
              <w:b/>
              <w:color w:val="004666"/>
              <w:szCs w:val="18"/>
            </w:rPr>
            <w:t>VZ_2017_0032</w:t>
          </w:r>
        </w:p>
      </w:tc>
    </w:tr>
    <w:tr w:rsidR="000234F5" w:rsidRPr="000234F5" w:rsidTr="008A0346">
      <w:trPr>
        <w:trHeight w:val="555"/>
      </w:trPr>
      <w:tc>
        <w:tcPr>
          <w:tcW w:w="2361" w:type="dxa"/>
          <w:vMerge/>
          <w:vAlign w:val="center"/>
        </w:tcPr>
        <w:p w:rsidR="000234F5" w:rsidRPr="000234F5" w:rsidRDefault="000234F5" w:rsidP="000234F5">
          <w:pPr>
            <w:pStyle w:val="ZKLADN"/>
            <w:spacing w:before="0" w:after="0" w:line="240" w:lineRule="auto"/>
            <w:rPr>
              <w:rFonts w:ascii="Verdana" w:hAnsi="Verdana"/>
              <w:noProof/>
              <w:sz w:val="18"/>
              <w:szCs w:val="18"/>
              <w:lang w:eastAsia="cs-CZ"/>
            </w:rPr>
          </w:pPr>
        </w:p>
      </w:tc>
      <w:tc>
        <w:tcPr>
          <w:tcW w:w="5169" w:type="dxa"/>
          <w:vAlign w:val="center"/>
        </w:tcPr>
        <w:p w:rsidR="000234F5" w:rsidRPr="000234F5" w:rsidRDefault="000234F5" w:rsidP="000234F5">
          <w:pPr>
            <w:pStyle w:val="ZKLADN"/>
            <w:spacing w:before="0" w:after="0" w:line="240" w:lineRule="auto"/>
            <w:rPr>
              <w:rFonts w:ascii="Verdana" w:hAnsi="Verdana"/>
              <w:b/>
              <w:color w:val="009EE0"/>
              <w:sz w:val="18"/>
              <w:szCs w:val="18"/>
            </w:rPr>
          </w:pPr>
          <w:r w:rsidRPr="000234F5">
            <w:rPr>
              <w:rFonts w:ascii="Verdana" w:hAnsi="Verdana"/>
              <w:b/>
              <w:color w:val="009EE0"/>
              <w:sz w:val="18"/>
              <w:szCs w:val="18"/>
            </w:rPr>
            <w:t>Dodávka Personálního informačního systému pro resort Ministerstva financí České republiky</w:t>
          </w:r>
        </w:p>
      </w:tc>
      <w:tc>
        <w:tcPr>
          <w:tcW w:w="1758" w:type="dxa"/>
          <w:vMerge/>
          <w:vAlign w:val="center"/>
        </w:tcPr>
        <w:p w:rsidR="000234F5" w:rsidRPr="000234F5" w:rsidRDefault="000234F5" w:rsidP="000234F5">
          <w:pPr>
            <w:pStyle w:val="ZKLADN"/>
            <w:spacing w:before="0" w:after="0" w:line="240" w:lineRule="auto"/>
            <w:rPr>
              <w:rFonts w:ascii="Verdana" w:hAnsi="Verdana"/>
              <w:sz w:val="18"/>
              <w:szCs w:val="18"/>
            </w:rPr>
          </w:pPr>
        </w:p>
      </w:tc>
    </w:tr>
  </w:tbl>
  <w:p w:rsidR="000234F5" w:rsidRPr="000234F5" w:rsidRDefault="000234F5" w:rsidP="009B2DC5">
    <w:pPr>
      <w:pStyle w:val="Zhlav"/>
      <w:spacing w:before="0" w:after="0" w:line="240" w:lineRule="auto"/>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1">
    <w:nsid w:val="011A77CA"/>
    <w:multiLevelType w:val="hybridMultilevel"/>
    <w:tmpl w:val="7FE863FC"/>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21C2B87"/>
    <w:multiLevelType w:val="hybridMultilevel"/>
    <w:tmpl w:val="48425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B01A4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04A32373"/>
    <w:multiLevelType w:val="hybridMultilevel"/>
    <w:tmpl w:val="7472C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130356"/>
    <w:multiLevelType w:val="hybridMultilevel"/>
    <w:tmpl w:val="4ACE32A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0984408E"/>
    <w:multiLevelType w:val="multilevel"/>
    <w:tmpl w:val="EE3860A0"/>
    <w:name w:val="PwCListNumbers1"/>
    <w:styleLink w:val="PwCListNumbers1"/>
    <w:lvl w:ilvl="0">
      <w:start w:val="1"/>
      <w:numFmt w:val="decimal"/>
      <w:pStyle w:val="slovanseznam"/>
      <w:lvlText w:val="%1."/>
      <w:lvlJc w:val="left"/>
      <w:pPr>
        <w:tabs>
          <w:tab w:val="num" w:pos="567"/>
        </w:tabs>
        <w:ind w:left="567" w:hanging="567"/>
      </w:pPr>
      <w:rPr>
        <w:rFonts w:hint="default"/>
      </w:rPr>
    </w:lvl>
    <w:lvl w:ilvl="1">
      <w:start w:val="1"/>
      <w:numFmt w:val="lowerLetter"/>
      <w:pStyle w:val="slovanseznam2"/>
      <w:lvlText w:val="%2."/>
      <w:lvlJc w:val="left"/>
      <w:pPr>
        <w:tabs>
          <w:tab w:val="num" w:pos="1134"/>
        </w:tabs>
        <w:ind w:left="1134" w:hanging="567"/>
      </w:pPr>
      <w:rPr>
        <w:rFonts w:hint="default"/>
      </w:rPr>
    </w:lvl>
    <w:lvl w:ilvl="2">
      <w:start w:val="1"/>
      <w:numFmt w:val="lowerRoman"/>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lowerLetter"/>
      <w:pStyle w:val="slovan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nsid w:val="0AFD2F0C"/>
    <w:multiLevelType w:val="hybridMultilevel"/>
    <w:tmpl w:val="51ACA9E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0CDC0A53"/>
    <w:multiLevelType w:val="hybridMultilevel"/>
    <w:tmpl w:val="81900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E505455"/>
    <w:multiLevelType w:val="hybridMultilevel"/>
    <w:tmpl w:val="F0989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6120D6"/>
    <w:multiLevelType w:val="hybridMultilevel"/>
    <w:tmpl w:val="47169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4CE670E"/>
    <w:multiLevelType w:val="hybridMultilevel"/>
    <w:tmpl w:val="8CE01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81475EE"/>
    <w:multiLevelType w:val="hybridMultilevel"/>
    <w:tmpl w:val="EABCB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1D2086"/>
    <w:multiLevelType w:val="hybridMultilevel"/>
    <w:tmpl w:val="1E843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D10297B"/>
    <w:multiLevelType w:val="hybridMultilevel"/>
    <w:tmpl w:val="09381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E740EDD"/>
    <w:multiLevelType w:val="hybridMultilevel"/>
    <w:tmpl w:val="43822F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F983B6D"/>
    <w:multiLevelType w:val="hybridMultilevel"/>
    <w:tmpl w:val="335EF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7C32FC"/>
    <w:multiLevelType w:val="hybridMultilevel"/>
    <w:tmpl w:val="320446C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22BA7115"/>
    <w:multiLevelType w:val="hybridMultilevel"/>
    <w:tmpl w:val="E54AF1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4285A76"/>
    <w:multiLevelType w:val="hybridMultilevel"/>
    <w:tmpl w:val="6BDEB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B2029CF"/>
    <w:multiLevelType w:val="hybridMultilevel"/>
    <w:tmpl w:val="61D6E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EC73AFA"/>
    <w:multiLevelType w:val="hybridMultilevel"/>
    <w:tmpl w:val="B0B6B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1FD00CD"/>
    <w:multiLevelType w:val="multilevel"/>
    <w:tmpl w:val="2F9865CC"/>
    <w:lvl w:ilvl="0">
      <w:start w:val="1"/>
      <w:numFmt w:val="decimal"/>
      <w:pStyle w:val="Nadpis1"/>
      <w:lvlText w:val="%1"/>
      <w:lvlJc w:val="left"/>
      <w:pPr>
        <w:tabs>
          <w:tab w:val="num" w:pos="435"/>
        </w:tabs>
        <w:ind w:left="435" w:hanging="435"/>
      </w:pPr>
      <w:rPr>
        <w:rFonts w:hint="default"/>
        <w:sz w:val="22"/>
        <w:szCs w:val="22"/>
      </w:rPr>
    </w:lvl>
    <w:lvl w:ilvl="1">
      <w:start w:val="1"/>
      <w:numFmt w:val="decimal"/>
      <w:pStyle w:val="Nadpis2"/>
      <w:lvlText w:val="%1.%2"/>
      <w:lvlJc w:val="left"/>
      <w:pPr>
        <w:tabs>
          <w:tab w:val="num" w:pos="719"/>
        </w:tabs>
        <w:ind w:left="719" w:hanging="435"/>
      </w:pPr>
      <w:rPr>
        <w:rFonts w:hint="default"/>
        <w:sz w:val="18"/>
        <w:szCs w:val="18"/>
      </w:rPr>
    </w:lvl>
    <w:lvl w:ilvl="2">
      <w:start w:val="1"/>
      <w:numFmt w:val="decimal"/>
      <w:pStyle w:val="Nadpis3slovan"/>
      <w:lvlText w:val="%1.%2.%3"/>
      <w:lvlJc w:val="left"/>
      <w:pPr>
        <w:tabs>
          <w:tab w:val="num" w:pos="1428"/>
        </w:tabs>
        <w:ind w:left="1428" w:hanging="720"/>
      </w:pPr>
      <w:rPr>
        <w:rFonts w:hint="default"/>
        <w:sz w:val="18"/>
        <w:szCs w:val="18"/>
      </w:rPr>
    </w:lvl>
    <w:lvl w:ilvl="3">
      <w:start w:val="1"/>
      <w:numFmt w:val="decimal"/>
      <w:pStyle w:val="Nadpis4"/>
      <w:lvlText w:val="%1.%2.%3.%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2565AC6"/>
    <w:multiLevelType w:val="hybridMultilevel"/>
    <w:tmpl w:val="66B226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4CA5A5A"/>
    <w:multiLevelType w:val="hybridMultilevel"/>
    <w:tmpl w:val="E13075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8D44D77"/>
    <w:multiLevelType w:val="hybridMultilevel"/>
    <w:tmpl w:val="23668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A093D28"/>
    <w:multiLevelType w:val="hybridMultilevel"/>
    <w:tmpl w:val="60CAA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A174D5C"/>
    <w:multiLevelType w:val="hybridMultilevel"/>
    <w:tmpl w:val="11F2BD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A57486E"/>
    <w:multiLevelType w:val="multilevel"/>
    <w:tmpl w:val="EE3860A0"/>
    <w:numStyleLink w:val="PwCListNumbers1"/>
  </w:abstractNum>
  <w:abstractNum w:abstractNumId="29">
    <w:nsid w:val="3AF17825"/>
    <w:multiLevelType w:val="hybridMultilevel"/>
    <w:tmpl w:val="F2624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D6765B9"/>
    <w:multiLevelType w:val="hybridMultilevel"/>
    <w:tmpl w:val="E17E4700"/>
    <w:lvl w:ilvl="0" w:tplc="02A485D0">
      <w:start w:val="1"/>
      <w:numFmt w:val="decimal"/>
      <w:pStyle w:val="Nadpis2slovan"/>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432D4548"/>
    <w:multiLevelType w:val="hybridMultilevel"/>
    <w:tmpl w:val="1FF43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5A03FCB"/>
    <w:multiLevelType w:val="hybridMultilevel"/>
    <w:tmpl w:val="CF7E9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7B52D5B"/>
    <w:multiLevelType w:val="hybridMultilevel"/>
    <w:tmpl w:val="55586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9911154"/>
    <w:multiLevelType w:val="hybridMultilevel"/>
    <w:tmpl w:val="E0FCD3E8"/>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49E1762D"/>
    <w:multiLevelType w:val="hybridMultilevel"/>
    <w:tmpl w:val="11FA0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A4C1819"/>
    <w:multiLevelType w:val="hybridMultilevel"/>
    <w:tmpl w:val="5D90B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F1196C"/>
    <w:multiLevelType w:val="hybridMultilevel"/>
    <w:tmpl w:val="86AA8E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E6E1595"/>
    <w:multiLevelType w:val="hybridMultilevel"/>
    <w:tmpl w:val="34EA4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2886464"/>
    <w:multiLevelType w:val="hybridMultilevel"/>
    <w:tmpl w:val="137CC11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nsid w:val="54CC6463"/>
    <w:multiLevelType w:val="hybridMultilevel"/>
    <w:tmpl w:val="F4C6F9CA"/>
    <w:lvl w:ilvl="0" w:tplc="04050003">
      <w:start w:val="1"/>
      <w:numFmt w:val="bullet"/>
      <w:lvlText w:val="o"/>
      <w:lvlJc w:val="left"/>
      <w:pPr>
        <w:ind w:left="1788" w:hanging="360"/>
      </w:pPr>
      <w:rPr>
        <w:rFonts w:ascii="Courier New" w:hAnsi="Courier New" w:cs="Courier New"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41">
    <w:nsid w:val="54E76E5F"/>
    <w:multiLevelType w:val="hybridMultilevel"/>
    <w:tmpl w:val="1DE40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5CC4496"/>
    <w:multiLevelType w:val="hybridMultilevel"/>
    <w:tmpl w:val="AE323D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ED67B5E"/>
    <w:multiLevelType w:val="hybridMultilevel"/>
    <w:tmpl w:val="FCB8D9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3766D36"/>
    <w:multiLevelType w:val="hybridMultilevel"/>
    <w:tmpl w:val="25AC9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5AD6265"/>
    <w:multiLevelType w:val="hybridMultilevel"/>
    <w:tmpl w:val="03F89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A14567B"/>
    <w:multiLevelType w:val="hybridMultilevel"/>
    <w:tmpl w:val="CA048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E2A1D48"/>
    <w:multiLevelType w:val="hybridMultilevel"/>
    <w:tmpl w:val="F0C67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E6F5953"/>
    <w:multiLevelType w:val="hybridMultilevel"/>
    <w:tmpl w:val="22D0F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F2F2263"/>
    <w:multiLevelType w:val="hybridMultilevel"/>
    <w:tmpl w:val="CA884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2852CC1"/>
    <w:multiLevelType w:val="hybridMultilevel"/>
    <w:tmpl w:val="46860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3D2106B"/>
    <w:multiLevelType w:val="hybridMultilevel"/>
    <w:tmpl w:val="FD72A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4B91C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C53611"/>
    <w:multiLevelType w:val="hybridMultilevel"/>
    <w:tmpl w:val="EDE2A9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8A815F5"/>
    <w:multiLevelType w:val="hybridMultilevel"/>
    <w:tmpl w:val="B9904D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D200019"/>
    <w:multiLevelType w:val="hybridMultilevel"/>
    <w:tmpl w:val="EC9248CE"/>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3"/>
  </w:num>
  <w:num w:numId="2">
    <w:abstractNumId w:val="22"/>
  </w:num>
  <w:num w:numId="3">
    <w:abstractNumId w:val="0"/>
  </w:num>
  <w:num w:numId="4">
    <w:abstractNumId w:val="52"/>
  </w:num>
  <w:num w:numId="5">
    <w:abstractNumId w:val="23"/>
  </w:num>
  <w:num w:numId="6">
    <w:abstractNumId w:val="6"/>
  </w:num>
  <w:num w:numId="7">
    <w:abstractNumId w:val="28"/>
  </w:num>
  <w:num w:numId="8">
    <w:abstractNumId w:val="20"/>
  </w:num>
  <w:num w:numId="9">
    <w:abstractNumId w:val="47"/>
  </w:num>
  <w:num w:numId="10">
    <w:abstractNumId w:val="15"/>
  </w:num>
  <w:num w:numId="11">
    <w:abstractNumId w:val="27"/>
  </w:num>
  <w:num w:numId="12">
    <w:abstractNumId w:val="37"/>
  </w:num>
  <w:num w:numId="13">
    <w:abstractNumId w:val="42"/>
  </w:num>
  <w:num w:numId="14">
    <w:abstractNumId w:val="24"/>
  </w:num>
  <w:num w:numId="15">
    <w:abstractNumId w:val="30"/>
  </w:num>
  <w:num w:numId="16">
    <w:abstractNumId w:val="29"/>
  </w:num>
  <w:num w:numId="17">
    <w:abstractNumId w:val="49"/>
  </w:num>
  <w:num w:numId="18">
    <w:abstractNumId w:val="50"/>
  </w:num>
  <w:num w:numId="19">
    <w:abstractNumId w:val="25"/>
  </w:num>
  <w:num w:numId="20">
    <w:abstractNumId w:val="41"/>
  </w:num>
  <w:num w:numId="21">
    <w:abstractNumId w:val="45"/>
  </w:num>
  <w:num w:numId="22">
    <w:abstractNumId w:val="13"/>
  </w:num>
  <w:num w:numId="23">
    <w:abstractNumId w:val="54"/>
  </w:num>
  <w:num w:numId="24">
    <w:abstractNumId w:val="16"/>
  </w:num>
  <w:num w:numId="25">
    <w:abstractNumId w:val="8"/>
  </w:num>
  <w:num w:numId="26">
    <w:abstractNumId w:val="36"/>
  </w:num>
  <w:num w:numId="27">
    <w:abstractNumId w:val="33"/>
  </w:num>
  <w:num w:numId="28">
    <w:abstractNumId w:val="51"/>
  </w:num>
  <w:num w:numId="29">
    <w:abstractNumId w:val="43"/>
  </w:num>
  <w:num w:numId="30">
    <w:abstractNumId w:val="44"/>
  </w:num>
  <w:num w:numId="31">
    <w:abstractNumId w:val="26"/>
  </w:num>
  <w:num w:numId="32">
    <w:abstractNumId w:val="46"/>
  </w:num>
  <w:num w:numId="33">
    <w:abstractNumId w:val="10"/>
  </w:num>
  <w:num w:numId="34">
    <w:abstractNumId w:val="35"/>
  </w:num>
  <w:num w:numId="35">
    <w:abstractNumId w:val="4"/>
  </w:num>
  <w:num w:numId="36">
    <w:abstractNumId w:val="31"/>
  </w:num>
  <w:num w:numId="37">
    <w:abstractNumId w:val="32"/>
  </w:num>
  <w:num w:numId="38">
    <w:abstractNumId w:val="21"/>
  </w:num>
  <w:num w:numId="39">
    <w:abstractNumId w:val="40"/>
  </w:num>
  <w:num w:numId="40">
    <w:abstractNumId w:val="55"/>
  </w:num>
  <w:num w:numId="41">
    <w:abstractNumId w:val="17"/>
  </w:num>
  <w:num w:numId="42">
    <w:abstractNumId w:val="12"/>
  </w:num>
  <w:num w:numId="43">
    <w:abstractNumId w:val="5"/>
  </w:num>
  <w:num w:numId="44">
    <w:abstractNumId w:val="38"/>
  </w:num>
  <w:num w:numId="45">
    <w:abstractNumId w:val="14"/>
  </w:num>
  <w:num w:numId="46">
    <w:abstractNumId w:val="19"/>
  </w:num>
  <w:num w:numId="47">
    <w:abstractNumId w:val="7"/>
  </w:num>
  <w:num w:numId="48">
    <w:abstractNumId w:val="48"/>
  </w:num>
  <w:num w:numId="49">
    <w:abstractNumId w:val="39"/>
  </w:num>
  <w:num w:numId="50">
    <w:abstractNumId w:val="1"/>
  </w:num>
  <w:num w:numId="51">
    <w:abstractNumId w:val="2"/>
  </w:num>
  <w:num w:numId="52">
    <w:abstractNumId w:val="11"/>
  </w:num>
  <w:num w:numId="53">
    <w:abstractNumId w:val="9"/>
  </w:num>
  <w:num w:numId="54">
    <w:abstractNumId w:val="34"/>
  </w:num>
  <w:num w:numId="55">
    <w:abstractNumId w:val="22"/>
    <w:lvlOverride w:ilvl="0">
      <w:startOverride w:val="8"/>
    </w:lvlOverride>
    <w:lvlOverride w:ilvl="1">
      <w:startOverride w:val="5"/>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1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abětová Marie">
    <w15:presenceInfo w15:providerId="AD" w15:userId="S-1-5-21-3511301006-480633487-2439430142-1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7C"/>
    <w:rsid w:val="00001C57"/>
    <w:rsid w:val="000111F3"/>
    <w:rsid w:val="000200DF"/>
    <w:rsid w:val="000216E9"/>
    <w:rsid w:val="000234F5"/>
    <w:rsid w:val="0003667C"/>
    <w:rsid w:val="00040382"/>
    <w:rsid w:val="000429C3"/>
    <w:rsid w:val="0005113D"/>
    <w:rsid w:val="00056627"/>
    <w:rsid w:val="00056D47"/>
    <w:rsid w:val="000573A5"/>
    <w:rsid w:val="00060508"/>
    <w:rsid w:val="00061605"/>
    <w:rsid w:val="000713D9"/>
    <w:rsid w:val="00075FF9"/>
    <w:rsid w:val="000808FF"/>
    <w:rsid w:val="00087871"/>
    <w:rsid w:val="000A1187"/>
    <w:rsid w:val="000A68B6"/>
    <w:rsid w:val="000A791E"/>
    <w:rsid w:val="000B32DB"/>
    <w:rsid w:val="000C769D"/>
    <w:rsid w:val="000D2DCD"/>
    <w:rsid w:val="000D363B"/>
    <w:rsid w:val="000D7D36"/>
    <w:rsid w:val="000E06F4"/>
    <w:rsid w:val="000E3409"/>
    <w:rsid w:val="000E3C19"/>
    <w:rsid w:val="0011654A"/>
    <w:rsid w:val="00117EDB"/>
    <w:rsid w:val="001216A3"/>
    <w:rsid w:val="00130120"/>
    <w:rsid w:val="001371B9"/>
    <w:rsid w:val="00137C36"/>
    <w:rsid w:val="00142854"/>
    <w:rsid w:val="001434E6"/>
    <w:rsid w:val="00146664"/>
    <w:rsid w:val="0016221A"/>
    <w:rsid w:val="00192776"/>
    <w:rsid w:val="001A46A1"/>
    <w:rsid w:val="001C0F29"/>
    <w:rsid w:val="001E62BE"/>
    <w:rsid w:val="001F2188"/>
    <w:rsid w:val="001F27CB"/>
    <w:rsid w:val="001F2C43"/>
    <w:rsid w:val="001F73AB"/>
    <w:rsid w:val="0020029F"/>
    <w:rsid w:val="00203A95"/>
    <w:rsid w:val="00221A80"/>
    <w:rsid w:val="00231F6A"/>
    <w:rsid w:val="00231FD1"/>
    <w:rsid w:val="002327E9"/>
    <w:rsid w:val="00240141"/>
    <w:rsid w:val="00241D35"/>
    <w:rsid w:val="00245B80"/>
    <w:rsid w:val="00263866"/>
    <w:rsid w:val="00275218"/>
    <w:rsid w:val="00275F1D"/>
    <w:rsid w:val="002858D0"/>
    <w:rsid w:val="00285B6A"/>
    <w:rsid w:val="002868FE"/>
    <w:rsid w:val="00290609"/>
    <w:rsid w:val="0029134E"/>
    <w:rsid w:val="00293CA0"/>
    <w:rsid w:val="002A24E4"/>
    <w:rsid w:val="002B2ECA"/>
    <w:rsid w:val="002B6E25"/>
    <w:rsid w:val="002C0480"/>
    <w:rsid w:val="002C4741"/>
    <w:rsid w:val="002C47A4"/>
    <w:rsid w:val="002C47B1"/>
    <w:rsid w:val="002D1524"/>
    <w:rsid w:val="002D2475"/>
    <w:rsid w:val="002E35E2"/>
    <w:rsid w:val="002E44C7"/>
    <w:rsid w:val="002F24A8"/>
    <w:rsid w:val="002F5851"/>
    <w:rsid w:val="002F7345"/>
    <w:rsid w:val="003000F6"/>
    <w:rsid w:val="003025E2"/>
    <w:rsid w:val="00307565"/>
    <w:rsid w:val="0031030C"/>
    <w:rsid w:val="003107F9"/>
    <w:rsid w:val="003221FE"/>
    <w:rsid w:val="003334E7"/>
    <w:rsid w:val="00342432"/>
    <w:rsid w:val="0035523E"/>
    <w:rsid w:val="00373302"/>
    <w:rsid w:val="00375CB7"/>
    <w:rsid w:val="003849C4"/>
    <w:rsid w:val="003949A0"/>
    <w:rsid w:val="003A10EB"/>
    <w:rsid w:val="003A4756"/>
    <w:rsid w:val="003C77CE"/>
    <w:rsid w:val="003D3848"/>
    <w:rsid w:val="003E2BE7"/>
    <w:rsid w:val="00402370"/>
    <w:rsid w:val="00402AC6"/>
    <w:rsid w:val="004222D6"/>
    <w:rsid w:val="004249C9"/>
    <w:rsid w:val="0042644B"/>
    <w:rsid w:val="004327F7"/>
    <w:rsid w:val="0044538B"/>
    <w:rsid w:val="00451F2A"/>
    <w:rsid w:val="004524CC"/>
    <w:rsid w:val="00453BCF"/>
    <w:rsid w:val="00454065"/>
    <w:rsid w:val="0045467C"/>
    <w:rsid w:val="00454E99"/>
    <w:rsid w:val="004569D6"/>
    <w:rsid w:val="004701FC"/>
    <w:rsid w:val="0047377B"/>
    <w:rsid w:val="00474754"/>
    <w:rsid w:val="00475CA0"/>
    <w:rsid w:val="00492037"/>
    <w:rsid w:val="00497F26"/>
    <w:rsid w:val="004A28F5"/>
    <w:rsid w:val="004B676D"/>
    <w:rsid w:val="004C2C98"/>
    <w:rsid w:val="004C479F"/>
    <w:rsid w:val="004D0307"/>
    <w:rsid w:val="004D0C9E"/>
    <w:rsid w:val="004D3B08"/>
    <w:rsid w:val="004F3C37"/>
    <w:rsid w:val="004F767A"/>
    <w:rsid w:val="0051401E"/>
    <w:rsid w:val="00523AA8"/>
    <w:rsid w:val="00523EE6"/>
    <w:rsid w:val="00527456"/>
    <w:rsid w:val="00531F59"/>
    <w:rsid w:val="0055259B"/>
    <w:rsid w:val="0055755D"/>
    <w:rsid w:val="005814CA"/>
    <w:rsid w:val="00582EDB"/>
    <w:rsid w:val="00585A08"/>
    <w:rsid w:val="00590CAB"/>
    <w:rsid w:val="005A51DE"/>
    <w:rsid w:val="005A5901"/>
    <w:rsid w:val="005A7D3A"/>
    <w:rsid w:val="005B14B9"/>
    <w:rsid w:val="005B5C56"/>
    <w:rsid w:val="005E3FA7"/>
    <w:rsid w:val="006124B1"/>
    <w:rsid w:val="00612A47"/>
    <w:rsid w:val="00624D31"/>
    <w:rsid w:val="00631591"/>
    <w:rsid w:val="006456C9"/>
    <w:rsid w:val="006504DB"/>
    <w:rsid w:val="0065069D"/>
    <w:rsid w:val="00650B44"/>
    <w:rsid w:val="00653123"/>
    <w:rsid w:val="006533D6"/>
    <w:rsid w:val="00660ADF"/>
    <w:rsid w:val="00662D3B"/>
    <w:rsid w:val="00665595"/>
    <w:rsid w:val="006657EA"/>
    <w:rsid w:val="006678C2"/>
    <w:rsid w:val="0067509D"/>
    <w:rsid w:val="00675A3A"/>
    <w:rsid w:val="006763AB"/>
    <w:rsid w:val="00676846"/>
    <w:rsid w:val="006832E0"/>
    <w:rsid w:val="006A54BF"/>
    <w:rsid w:val="006A691A"/>
    <w:rsid w:val="006A6F50"/>
    <w:rsid w:val="006A71DF"/>
    <w:rsid w:val="006B00A3"/>
    <w:rsid w:val="006B1B44"/>
    <w:rsid w:val="006B218F"/>
    <w:rsid w:val="006C0B5B"/>
    <w:rsid w:val="006C0FBC"/>
    <w:rsid w:val="006C1CE7"/>
    <w:rsid w:val="006C3266"/>
    <w:rsid w:val="006C4727"/>
    <w:rsid w:val="006C4FC3"/>
    <w:rsid w:val="006D1C66"/>
    <w:rsid w:val="006D52F8"/>
    <w:rsid w:val="006E3413"/>
    <w:rsid w:val="006E419D"/>
    <w:rsid w:val="006E57B0"/>
    <w:rsid w:val="006E7B70"/>
    <w:rsid w:val="006F514C"/>
    <w:rsid w:val="006F5163"/>
    <w:rsid w:val="0070506D"/>
    <w:rsid w:val="0071126A"/>
    <w:rsid w:val="007139D2"/>
    <w:rsid w:val="00720127"/>
    <w:rsid w:val="00720C44"/>
    <w:rsid w:val="00723E1C"/>
    <w:rsid w:val="00724C89"/>
    <w:rsid w:val="00742815"/>
    <w:rsid w:val="00745FB7"/>
    <w:rsid w:val="007711F0"/>
    <w:rsid w:val="00771FB7"/>
    <w:rsid w:val="00781961"/>
    <w:rsid w:val="00795C19"/>
    <w:rsid w:val="00796654"/>
    <w:rsid w:val="00797DC3"/>
    <w:rsid w:val="00797FA7"/>
    <w:rsid w:val="007A717A"/>
    <w:rsid w:val="007A7BE5"/>
    <w:rsid w:val="007B6F76"/>
    <w:rsid w:val="007D0D19"/>
    <w:rsid w:val="007D144D"/>
    <w:rsid w:val="007D15A6"/>
    <w:rsid w:val="007D49A7"/>
    <w:rsid w:val="007D50C9"/>
    <w:rsid w:val="007D684F"/>
    <w:rsid w:val="007D7C6A"/>
    <w:rsid w:val="007F3B9D"/>
    <w:rsid w:val="007F6605"/>
    <w:rsid w:val="00800244"/>
    <w:rsid w:val="00805567"/>
    <w:rsid w:val="00806BC7"/>
    <w:rsid w:val="008212DD"/>
    <w:rsid w:val="008237E2"/>
    <w:rsid w:val="00831CBF"/>
    <w:rsid w:val="00833DF5"/>
    <w:rsid w:val="00837445"/>
    <w:rsid w:val="00841559"/>
    <w:rsid w:val="008447D8"/>
    <w:rsid w:val="008449D1"/>
    <w:rsid w:val="00845BF6"/>
    <w:rsid w:val="00846A72"/>
    <w:rsid w:val="008479E7"/>
    <w:rsid w:val="00851297"/>
    <w:rsid w:val="00854D9E"/>
    <w:rsid w:val="008574C0"/>
    <w:rsid w:val="00870D8E"/>
    <w:rsid w:val="008770A3"/>
    <w:rsid w:val="00880AC8"/>
    <w:rsid w:val="0088573C"/>
    <w:rsid w:val="00895639"/>
    <w:rsid w:val="00896733"/>
    <w:rsid w:val="00897D74"/>
    <w:rsid w:val="008A0346"/>
    <w:rsid w:val="008A6863"/>
    <w:rsid w:val="008B2CB6"/>
    <w:rsid w:val="008B5336"/>
    <w:rsid w:val="008B752D"/>
    <w:rsid w:val="008C7E9B"/>
    <w:rsid w:val="008D0B52"/>
    <w:rsid w:val="008D6C7D"/>
    <w:rsid w:val="008E5FE2"/>
    <w:rsid w:val="00901ABE"/>
    <w:rsid w:val="0090758C"/>
    <w:rsid w:val="009209A8"/>
    <w:rsid w:val="0092328D"/>
    <w:rsid w:val="00932B43"/>
    <w:rsid w:val="00932BB2"/>
    <w:rsid w:val="009421C2"/>
    <w:rsid w:val="009428EA"/>
    <w:rsid w:val="00943B6E"/>
    <w:rsid w:val="0095441B"/>
    <w:rsid w:val="00955163"/>
    <w:rsid w:val="00962B4C"/>
    <w:rsid w:val="009744A4"/>
    <w:rsid w:val="00975209"/>
    <w:rsid w:val="00980977"/>
    <w:rsid w:val="00980A3F"/>
    <w:rsid w:val="00981DF9"/>
    <w:rsid w:val="00987D44"/>
    <w:rsid w:val="00996249"/>
    <w:rsid w:val="009971E8"/>
    <w:rsid w:val="009A0B5D"/>
    <w:rsid w:val="009A3B23"/>
    <w:rsid w:val="009B17F1"/>
    <w:rsid w:val="009B2DC5"/>
    <w:rsid w:val="009C1708"/>
    <w:rsid w:val="009C5B34"/>
    <w:rsid w:val="009C6E28"/>
    <w:rsid w:val="009C7280"/>
    <w:rsid w:val="009E645C"/>
    <w:rsid w:val="009E7BFE"/>
    <w:rsid w:val="009F0E33"/>
    <w:rsid w:val="009F251A"/>
    <w:rsid w:val="009F3C3C"/>
    <w:rsid w:val="00A02A2B"/>
    <w:rsid w:val="00A054A3"/>
    <w:rsid w:val="00A07ADD"/>
    <w:rsid w:val="00A10C9E"/>
    <w:rsid w:val="00A10DEB"/>
    <w:rsid w:val="00A354D3"/>
    <w:rsid w:val="00A474AB"/>
    <w:rsid w:val="00A5678F"/>
    <w:rsid w:val="00A6112A"/>
    <w:rsid w:val="00A61D53"/>
    <w:rsid w:val="00A700F7"/>
    <w:rsid w:val="00A72844"/>
    <w:rsid w:val="00A84A69"/>
    <w:rsid w:val="00A878F5"/>
    <w:rsid w:val="00A967D2"/>
    <w:rsid w:val="00AA3250"/>
    <w:rsid w:val="00AB0792"/>
    <w:rsid w:val="00AC0F20"/>
    <w:rsid w:val="00AE3E87"/>
    <w:rsid w:val="00AE7FF6"/>
    <w:rsid w:val="00B019A8"/>
    <w:rsid w:val="00B0515B"/>
    <w:rsid w:val="00B055CC"/>
    <w:rsid w:val="00B05B7C"/>
    <w:rsid w:val="00B078C7"/>
    <w:rsid w:val="00B079DA"/>
    <w:rsid w:val="00B22EF2"/>
    <w:rsid w:val="00B3214F"/>
    <w:rsid w:val="00B358CF"/>
    <w:rsid w:val="00B428AD"/>
    <w:rsid w:val="00B51BDF"/>
    <w:rsid w:val="00B5603E"/>
    <w:rsid w:val="00B61317"/>
    <w:rsid w:val="00B61616"/>
    <w:rsid w:val="00B63B83"/>
    <w:rsid w:val="00B67213"/>
    <w:rsid w:val="00B73440"/>
    <w:rsid w:val="00B81054"/>
    <w:rsid w:val="00B8146C"/>
    <w:rsid w:val="00B81930"/>
    <w:rsid w:val="00B84D4F"/>
    <w:rsid w:val="00B95520"/>
    <w:rsid w:val="00B95B16"/>
    <w:rsid w:val="00B967DC"/>
    <w:rsid w:val="00BB1A73"/>
    <w:rsid w:val="00BB4280"/>
    <w:rsid w:val="00BC17D1"/>
    <w:rsid w:val="00BC1B1E"/>
    <w:rsid w:val="00BC2BE1"/>
    <w:rsid w:val="00BC5D87"/>
    <w:rsid w:val="00BF558F"/>
    <w:rsid w:val="00C06C87"/>
    <w:rsid w:val="00C16CDF"/>
    <w:rsid w:val="00C222AF"/>
    <w:rsid w:val="00C2678F"/>
    <w:rsid w:val="00C2768D"/>
    <w:rsid w:val="00C3222D"/>
    <w:rsid w:val="00C51EEE"/>
    <w:rsid w:val="00C5586D"/>
    <w:rsid w:val="00C62C44"/>
    <w:rsid w:val="00C62C8A"/>
    <w:rsid w:val="00C671DA"/>
    <w:rsid w:val="00C764D2"/>
    <w:rsid w:val="00C76A8F"/>
    <w:rsid w:val="00C81531"/>
    <w:rsid w:val="00C86266"/>
    <w:rsid w:val="00C920AD"/>
    <w:rsid w:val="00CA4860"/>
    <w:rsid w:val="00CB19E1"/>
    <w:rsid w:val="00CB5023"/>
    <w:rsid w:val="00CB5640"/>
    <w:rsid w:val="00CB6B01"/>
    <w:rsid w:val="00CE32B2"/>
    <w:rsid w:val="00CE6FFC"/>
    <w:rsid w:val="00CF0134"/>
    <w:rsid w:val="00CF0C7F"/>
    <w:rsid w:val="00D03057"/>
    <w:rsid w:val="00D063E2"/>
    <w:rsid w:val="00D10A6F"/>
    <w:rsid w:val="00D12D17"/>
    <w:rsid w:val="00D24481"/>
    <w:rsid w:val="00D3320C"/>
    <w:rsid w:val="00D4057A"/>
    <w:rsid w:val="00D4357A"/>
    <w:rsid w:val="00D44167"/>
    <w:rsid w:val="00D508B6"/>
    <w:rsid w:val="00D5225F"/>
    <w:rsid w:val="00D53CCA"/>
    <w:rsid w:val="00D53E69"/>
    <w:rsid w:val="00D75216"/>
    <w:rsid w:val="00D90732"/>
    <w:rsid w:val="00D93788"/>
    <w:rsid w:val="00DC0BF4"/>
    <w:rsid w:val="00DC64EF"/>
    <w:rsid w:val="00DC6660"/>
    <w:rsid w:val="00DC724A"/>
    <w:rsid w:val="00DD2A64"/>
    <w:rsid w:val="00DD385B"/>
    <w:rsid w:val="00DD4D88"/>
    <w:rsid w:val="00DD58B8"/>
    <w:rsid w:val="00E0569F"/>
    <w:rsid w:val="00E07B85"/>
    <w:rsid w:val="00E116FA"/>
    <w:rsid w:val="00E37B9A"/>
    <w:rsid w:val="00E449DD"/>
    <w:rsid w:val="00E51278"/>
    <w:rsid w:val="00E519B0"/>
    <w:rsid w:val="00E52E01"/>
    <w:rsid w:val="00E5381F"/>
    <w:rsid w:val="00E575F7"/>
    <w:rsid w:val="00E5772E"/>
    <w:rsid w:val="00E60AA5"/>
    <w:rsid w:val="00E65D48"/>
    <w:rsid w:val="00E74C4A"/>
    <w:rsid w:val="00E807A8"/>
    <w:rsid w:val="00E92C52"/>
    <w:rsid w:val="00EA4C24"/>
    <w:rsid w:val="00EB243B"/>
    <w:rsid w:val="00EB4B9C"/>
    <w:rsid w:val="00EC603E"/>
    <w:rsid w:val="00EC7792"/>
    <w:rsid w:val="00ED5B17"/>
    <w:rsid w:val="00ED682D"/>
    <w:rsid w:val="00ED7055"/>
    <w:rsid w:val="00EE26FC"/>
    <w:rsid w:val="00EE2912"/>
    <w:rsid w:val="00EE41F6"/>
    <w:rsid w:val="00EE775C"/>
    <w:rsid w:val="00EF4BDC"/>
    <w:rsid w:val="00F13759"/>
    <w:rsid w:val="00F31FB9"/>
    <w:rsid w:val="00F323B6"/>
    <w:rsid w:val="00F43941"/>
    <w:rsid w:val="00F451AF"/>
    <w:rsid w:val="00F65230"/>
    <w:rsid w:val="00F73E61"/>
    <w:rsid w:val="00F73E86"/>
    <w:rsid w:val="00F91304"/>
    <w:rsid w:val="00F9443E"/>
    <w:rsid w:val="00F97327"/>
    <w:rsid w:val="00F97D84"/>
    <w:rsid w:val="00FA0E47"/>
    <w:rsid w:val="00FA1F90"/>
    <w:rsid w:val="00FA5D8D"/>
    <w:rsid w:val="00FA67D6"/>
    <w:rsid w:val="00FA6E0A"/>
    <w:rsid w:val="00FB36C0"/>
    <w:rsid w:val="00FB7D36"/>
    <w:rsid w:val="00FC54DA"/>
    <w:rsid w:val="00FD5124"/>
    <w:rsid w:val="00FD5619"/>
    <w:rsid w:val="00FD6038"/>
    <w:rsid w:val="00FE161F"/>
    <w:rsid w:val="00FE4116"/>
    <w:rsid w:val="00FE60FC"/>
    <w:rsid w:val="00FE7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3" w:qFormat="1"/>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34F5"/>
    <w:pPr>
      <w:spacing w:before="120" w:after="120" w:line="360" w:lineRule="auto"/>
      <w:jc w:val="both"/>
    </w:pPr>
    <w:rPr>
      <w:rFonts w:ascii="Verdana" w:hAnsi="Verdana" w:cs="Times New Roman"/>
      <w:sz w:val="18"/>
    </w:rPr>
  </w:style>
  <w:style w:type="paragraph" w:styleId="Nadpis1">
    <w:name w:val="heading 1"/>
    <w:basedOn w:val="Normln"/>
    <w:next w:val="Normln"/>
    <w:link w:val="Nadpis1Char"/>
    <w:qFormat/>
    <w:rsid w:val="007D15A6"/>
    <w:pPr>
      <w:keepNext/>
      <w:keepLines/>
      <w:numPr>
        <w:numId w:val="2"/>
      </w:numPr>
      <w:tabs>
        <w:tab w:val="clear" w:pos="435"/>
        <w:tab w:val="num" w:pos="567"/>
      </w:tabs>
      <w:spacing w:before="480"/>
      <w:ind w:left="567" w:hanging="567"/>
      <w:outlineLvl w:val="0"/>
    </w:pPr>
    <w:rPr>
      <w:rFonts w:eastAsiaTheme="majorEastAsia" w:cstheme="majorBidi"/>
      <w:b/>
      <w:bCs/>
      <w:color w:val="009EE0"/>
      <w:sz w:val="22"/>
    </w:rPr>
  </w:style>
  <w:style w:type="paragraph" w:styleId="Nadpis2">
    <w:name w:val="heading 2"/>
    <w:basedOn w:val="Normln"/>
    <w:next w:val="Normln"/>
    <w:link w:val="Nadpis2Char"/>
    <w:unhideWhenUsed/>
    <w:qFormat/>
    <w:rsid w:val="000234F5"/>
    <w:pPr>
      <w:keepNext/>
      <w:keepLines/>
      <w:numPr>
        <w:ilvl w:val="1"/>
        <w:numId w:val="2"/>
      </w:numPr>
      <w:tabs>
        <w:tab w:val="clear" w:pos="719"/>
      </w:tabs>
      <w:spacing w:before="240"/>
      <w:ind w:left="567" w:hanging="567"/>
      <w:outlineLvl w:val="1"/>
    </w:pPr>
    <w:rPr>
      <w:rFonts w:eastAsiaTheme="majorEastAsia" w:cstheme="majorBidi"/>
      <w:b/>
      <w:bCs/>
      <w:color w:val="004666"/>
      <w:sz w:val="20"/>
      <w:szCs w:val="20"/>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unhideWhenUsed/>
    <w:qFormat/>
    <w:rsid w:val="00650B44"/>
    <w:pPr>
      <w:keepNext/>
      <w:keepLines/>
      <w:tabs>
        <w:tab w:val="num" w:pos="720"/>
      </w:tabs>
      <w:spacing w:before="200"/>
      <w:ind w:left="720" w:hanging="720"/>
      <w:outlineLvl w:val="2"/>
    </w:pPr>
    <w:rPr>
      <w:rFonts w:eastAsiaTheme="majorEastAsia" w:cstheme="majorBidi"/>
      <w:b/>
      <w:bCs/>
      <w:color w:val="004666"/>
      <w:sz w:val="20"/>
    </w:rPr>
  </w:style>
  <w:style w:type="paragraph" w:styleId="Nadpis4">
    <w:name w:val="heading 4"/>
    <w:basedOn w:val="Nadpis3slovan"/>
    <w:next w:val="Normln"/>
    <w:link w:val="Nadpis4Char"/>
    <w:uiPriority w:val="9"/>
    <w:unhideWhenUsed/>
    <w:qFormat/>
    <w:rsid w:val="002F5851"/>
    <w:pPr>
      <w:numPr>
        <w:ilvl w:val="3"/>
      </w:numPr>
      <w:outlineLvl w:val="3"/>
    </w:pPr>
  </w:style>
  <w:style w:type="paragraph" w:styleId="Nadpis5">
    <w:name w:val="heading 5"/>
    <w:basedOn w:val="Nadpis4"/>
    <w:next w:val="Normln"/>
    <w:link w:val="Nadpis5Char"/>
    <w:uiPriority w:val="9"/>
    <w:unhideWhenUsed/>
    <w:qFormat/>
    <w:rsid w:val="002F5851"/>
    <w:pPr>
      <w:numPr>
        <w:ilvl w:val="4"/>
      </w:numPr>
      <w:ind w:hanging="371"/>
      <w:outlineLvl w:val="4"/>
    </w:pPr>
  </w:style>
  <w:style w:type="paragraph" w:styleId="Nadpis6">
    <w:name w:val="heading 6"/>
    <w:basedOn w:val="Normln"/>
    <w:next w:val="Normln"/>
    <w:link w:val="Nadpis6Char"/>
    <w:uiPriority w:val="9"/>
    <w:unhideWhenUsed/>
    <w:qFormat/>
    <w:rsid w:val="00650B44"/>
    <w:pPr>
      <w:keepNext/>
      <w:keepLines/>
      <w:numPr>
        <w:ilvl w:val="5"/>
        <w:numId w:val="1"/>
      </w:numPr>
      <w:spacing w:before="200"/>
      <w:outlineLvl w:val="5"/>
    </w:pPr>
    <w:rPr>
      <w:rFonts w:eastAsiaTheme="majorEastAsia" w:cstheme="majorBidi"/>
      <w:iCs/>
      <w:color w:val="004666"/>
      <w:sz w:val="16"/>
    </w:rPr>
  </w:style>
  <w:style w:type="paragraph" w:styleId="Nadpis7">
    <w:name w:val="heading 7"/>
    <w:basedOn w:val="Normln"/>
    <w:next w:val="Normln"/>
    <w:link w:val="Nadpis7Char"/>
    <w:uiPriority w:val="9"/>
    <w:semiHidden/>
    <w:unhideWhenUsed/>
    <w:qFormat/>
    <w:rsid w:val="00650B44"/>
    <w:pPr>
      <w:keepNext/>
      <w:keepLines/>
      <w:numPr>
        <w:ilvl w:val="6"/>
        <w:numId w:val="1"/>
      </w:numPr>
      <w:spacing w:before="200"/>
      <w:outlineLvl w:val="6"/>
    </w:pPr>
    <w:rPr>
      <w:rFonts w:eastAsiaTheme="majorEastAsia" w:cstheme="majorBidi"/>
      <w:iCs/>
      <w:color w:val="004666"/>
      <w:sz w:val="16"/>
    </w:rPr>
  </w:style>
  <w:style w:type="paragraph" w:styleId="Nadpis8">
    <w:name w:val="heading 8"/>
    <w:basedOn w:val="Normln"/>
    <w:next w:val="Normln"/>
    <w:link w:val="Nadpis8Char"/>
    <w:uiPriority w:val="9"/>
    <w:semiHidden/>
    <w:unhideWhenUsed/>
    <w:qFormat/>
    <w:rsid w:val="0049203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9203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467C"/>
    <w:rPr>
      <w:rFonts w:ascii="Tahoma" w:hAnsi="Tahoma" w:cs="Tahoma"/>
      <w:sz w:val="16"/>
      <w:szCs w:val="16"/>
    </w:rPr>
  </w:style>
  <w:style w:type="character" w:customStyle="1" w:styleId="TextbublinyChar">
    <w:name w:val="Text bubliny Char"/>
    <w:basedOn w:val="Standardnpsmoodstavce"/>
    <w:link w:val="Textbubliny"/>
    <w:uiPriority w:val="99"/>
    <w:semiHidden/>
    <w:rsid w:val="0045467C"/>
    <w:rPr>
      <w:rFonts w:ascii="Tahoma" w:hAnsi="Tahoma" w:cs="Tahoma"/>
      <w:sz w:val="16"/>
      <w:szCs w:val="16"/>
    </w:rPr>
  </w:style>
  <w:style w:type="character" w:styleId="Hypertextovodkaz">
    <w:name w:val="Hyperlink"/>
    <w:basedOn w:val="Standardnpsmoodstavce"/>
    <w:uiPriority w:val="99"/>
    <w:unhideWhenUsed/>
    <w:rsid w:val="0045467C"/>
    <w:rPr>
      <w:color w:val="0000FF"/>
      <w:u w:val="single"/>
    </w:rPr>
  </w:style>
  <w:style w:type="table" w:styleId="Mkatabulky">
    <w:name w:val="Table Grid"/>
    <w:basedOn w:val="Normlntabulka"/>
    <w:uiPriority w:val="59"/>
    <w:rsid w:val="0045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88573C"/>
    <w:rPr>
      <w:rFonts w:cstheme="minorBidi"/>
      <w:szCs w:val="21"/>
    </w:rPr>
  </w:style>
  <w:style w:type="character" w:customStyle="1" w:styleId="ProsttextChar">
    <w:name w:val="Prostý text Char"/>
    <w:basedOn w:val="Standardnpsmoodstavce"/>
    <w:link w:val="Prosttext"/>
    <w:uiPriority w:val="99"/>
    <w:rsid w:val="0088573C"/>
    <w:rPr>
      <w:rFonts w:ascii="Calibri" w:hAnsi="Calibri"/>
      <w:szCs w:val="21"/>
    </w:rPr>
  </w:style>
  <w:style w:type="paragraph" w:styleId="Zhlav">
    <w:name w:val="header"/>
    <w:basedOn w:val="Normln"/>
    <w:link w:val="ZhlavChar"/>
    <w:uiPriority w:val="99"/>
    <w:unhideWhenUsed/>
    <w:rsid w:val="003A4756"/>
    <w:pPr>
      <w:tabs>
        <w:tab w:val="center" w:pos="4536"/>
        <w:tab w:val="right" w:pos="9072"/>
      </w:tabs>
    </w:pPr>
  </w:style>
  <w:style w:type="character" w:customStyle="1" w:styleId="ZhlavChar">
    <w:name w:val="Záhlaví Char"/>
    <w:basedOn w:val="Standardnpsmoodstavce"/>
    <w:link w:val="Zhlav"/>
    <w:uiPriority w:val="99"/>
    <w:rsid w:val="003A4756"/>
    <w:rPr>
      <w:rFonts w:ascii="Calibri" w:hAnsi="Calibri" w:cs="Times New Roman"/>
    </w:rPr>
  </w:style>
  <w:style w:type="paragraph" w:styleId="Zpat">
    <w:name w:val="footer"/>
    <w:basedOn w:val="Normln"/>
    <w:link w:val="ZpatChar"/>
    <w:uiPriority w:val="99"/>
    <w:unhideWhenUsed/>
    <w:rsid w:val="003A4756"/>
    <w:pPr>
      <w:tabs>
        <w:tab w:val="center" w:pos="4536"/>
        <w:tab w:val="right" w:pos="9072"/>
      </w:tabs>
    </w:pPr>
  </w:style>
  <w:style w:type="character" w:customStyle="1" w:styleId="ZpatChar">
    <w:name w:val="Zápatí Char"/>
    <w:basedOn w:val="Standardnpsmoodstavce"/>
    <w:link w:val="Zpat"/>
    <w:uiPriority w:val="99"/>
    <w:rsid w:val="003A4756"/>
    <w:rPr>
      <w:rFonts w:ascii="Calibri" w:hAnsi="Calibri" w:cs="Times New Roman"/>
    </w:rPr>
  </w:style>
  <w:style w:type="character" w:customStyle="1" w:styleId="Nadpis2Char">
    <w:name w:val="Nadpis 2 Char"/>
    <w:basedOn w:val="Standardnpsmoodstavce"/>
    <w:link w:val="Nadpis2"/>
    <w:rsid w:val="000234F5"/>
    <w:rPr>
      <w:rFonts w:ascii="Verdana" w:eastAsiaTheme="majorEastAsia" w:hAnsi="Verdana" w:cstheme="majorBidi"/>
      <w:b/>
      <w:bCs/>
      <w:color w:val="004666"/>
      <w:sz w:val="20"/>
      <w:szCs w:val="20"/>
    </w:rPr>
  </w:style>
  <w:style w:type="paragraph" w:styleId="Odstavecseseznamem">
    <w:name w:val="List Paragraph"/>
    <w:aliases w:val="Bullet Number,Table of contents numbered"/>
    <w:basedOn w:val="Normln"/>
    <w:link w:val="OdstavecseseznamemChar"/>
    <w:uiPriority w:val="34"/>
    <w:qFormat/>
    <w:rsid w:val="00492037"/>
    <w:pPr>
      <w:ind w:left="720"/>
      <w:contextualSpacing/>
    </w:p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rsid w:val="00650B44"/>
    <w:rPr>
      <w:rFonts w:ascii="Verdana" w:eastAsiaTheme="majorEastAsia" w:hAnsi="Verdana" w:cstheme="majorBidi"/>
      <w:b/>
      <w:bCs/>
      <w:color w:val="004666"/>
      <w:sz w:val="20"/>
    </w:rPr>
  </w:style>
  <w:style w:type="paragraph" w:styleId="Nzev">
    <w:name w:val="Title"/>
    <w:basedOn w:val="Normln"/>
    <w:next w:val="Normln"/>
    <w:link w:val="NzevChar"/>
    <w:uiPriority w:val="10"/>
    <w:qFormat/>
    <w:rsid w:val="00E92C52"/>
    <w:pPr>
      <w:pBdr>
        <w:bottom w:val="single" w:sz="8" w:space="4" w:color="4F81BD" w:themeColor="accent1"/>
      </w:pBdr>
      <w:spacing w:after="300"/>
      <w:contextualSpacing/>
    </w:pPr>
    <w:rPr>
      <w:rFonts w:eastAsiaTheme="majorEastAsia" w:cstheme="majorBidi"/>
      <w:b/>
      <w:color w:val="004666"/>
      <w:spacing w:val="5"/>
      <w:kern w:val="28"/>
      <w:sz w:val="36"/>
      <w:szCs w:val="52"/>
      <w:lang w:eastAsia="cs-CZ"/>
    </w:rPr>
  </w:style>
  <w:style w:type="character" w:customStyle="1" w:styleId="NzevChar">
    <w:name w:val="Název Char"/>
    <w:basedOn w:val="Standardnpsmoodstavce"/>
    <w:link w:val="Nzev"/>
    <w:uiPriority w:val="10"/>
    <w:rsid w:val="00E92C52"/>
    <w:rPr>
      <w:rFonts w:ascii="Verdana" w:eastAsiaTheme="majorEastAsia" w:hAnsi="Verdana" w:cstheme="majorBidi"/>
      <w:b/>
      <w:color w:val="004666"/>
      <w:spacing w:val="5"/>
      <w:kern w:val="28"/>
      <w:sz w:val="36"/>
      <w:szCs w:val="52"/>
      <w:lang w:eastAsia="cs-CZ"/>
    </w:rPr>
  </w:style>
  <w:style w:type="paragraph" w:styleId="Podtitul">
    <w:name w:val="Subtitle"/>
    <w:basedOn w:val="Normln"/>
    <w:next w:val="Normln"/>
    <w:link w:val="PodtitulChar"/>
    <w:uiPriority w:val="11"/>
    <w:qFormat/>
    <w:rsid w:val="00E92C52"/>
    <w:pPr>
      <w:numPr>
        <w:ilvl w:val="1"/>
      </w:numPr>
      <w:spacing w:after="200" w:line="276" w:lineRule="auto"/>
    </w:pPr>
    <w:rPr>
      <w:rFonts w:eastAsiaTheme="majorEastAsia" w:cstheme="majorBidi"/>
      <w:b/>
      <w:iCs/>
      <w:color w:val="004666"/>
      <w:spacing w:val="15"/>
      <w:sz w:val="28"/>
      <w:szCs w:val="24"/>
      <w:lang w:eastAsia="cs-CZ"/>
    </w:rPr>
  </w:style>
  <w:style w:type="character" w:customStyle="1" w:styleId="PodtitulChar">
    <w:name w:val="Podtitul Char"/>
    <w:basedOn w:val="Standardnpsmoodstavce"/>
    <w:link w:val="Podtitul"/>
    <w:uiPriority w:val="11"/>
    <w:rsid w:val="00E92C52"/>
    <w:rPr>
      <w:rFonts w:ascii="Verdana" w:eastAsiaTheme="majorEastAsia" w:hAnsi="Verdana" w:cstheme="majorBidi"/>
      <w:b/>
      <w:iCs/>
      <w:color w:val="004666"/>
      <w:spacing w:val="15"/>
      <w:sz w:val="28"/>
      <w:szCs w:val="24"/>
      <w:lang w:eastAsia="cs-CZ"/>
    </w:rPr>
  </w:style>
  <w:style w:type="character" w:styleId="Zvraznn">
    <w:name w:val="Emphasis"/>
    <w:basedOn w:val="Standardnpsmoodstavce"/>
    <w:uiPriority w:val="20"/>
    <w:qFormat/>
    <w:rsid w:val="005A5901"/>
    <w:rPr>
      <w:i/>
      <w:iCs/>
    </w:rPr>
  </w:style>
  <w:style w:type="character" w:customStyle="1" w:styleId="Nadpis1Char">
    <w:name w:val="Nadpis 1 Char"/>
    <w:basedOn w:val="Standardnpsmoodstavce"/>
    <w:link w:val="Nadpis1"/>
    <w:rsid w:val="007D15A6"/>
    <w:rPr>
      <w:rFonts w:ascii="Verdana" w:eastAsiaTheme="majorEastAsia" w:hAnsi="Verdana" w:cstheme="majorBidi"/>
      <w:b/>
      <w:bCs/>
      <w:color w:val="009EE0"/>
    </w:rPr>
  </w:style>
  <w:style w:type="character" w:customStyle="1" w:styleId="Nadpis4Char">
    <w:name w:val="Nadpis 4 Char"/>
    <w:basedOn w:val="Standardnpsmoodstavce"/>
    <w:link w:val="Nadpis4"/>
    <w:uiPriority w:val="9"/>
    <w:rsid w:val="002F5851"/>
    <w:rPr>
      <w:rFonts w:ascii="Verdana" w:eastAsiaTheme="majorEastAsia" w:hAnsi="Verdana" w:cstheme="majorBidi"/>
      <w:b/>
      <w:bCs/>
      <w:color w:val="004666"/>
      <w:sz w:val="18"/>
      <w:szCs w:val="18"/>
    </w:rPr>
  </w:style>
  <w:style w:type="character" w:customStyle="1" w:styleId="Nadpis5Char">
    <w:name w:val="Nadpis 5 Char"/>
    <w:basedOn w:val="Standardnpsmoodstavce"/>
    <w:link w:val="Nadpis5"/>
    <w:uiPriority w:val="9"/>
    <w:rsid w:val="002F5851"/>
    <w:rPr>
      <w:rFonts w:ascii="Verdana" w:eastAsiaTheme="majorEastAsia" w:hAnsi="Verdana" w:cstheme="majorBidi"/>
      <w:b/>
      <w:bCs/>
      <w:color w:val="004666"/>
      <w:sz w:val="18"/>
      <w:szCs w:val="18"/>
    </w:rPr>
  </w:style>
  <w:style w:type="character" w:customStyle="1" w:styleId="Nadpis6Char">
    <w:name w:val="Nadpis 6 Char"/>
    <w:basedOn w:val="Standardnpsmoodstavce"/>
    <w:link w:val="Nadpis6"/>
    <w:uiPriority w:val="9"/>
    <w:rsid w:val="00650B44"/>
    <w:rPr>
      <w:rFonts w:ascii="Verdana" w:eastAsiaTheme="majorEastAsia" w:hAnsi="Verdana" w:cstheme="majorBidi"/>
      <w:iCs/>
      <w:color w:val="004666"/>
      <w:sz w:val="16"/>
    </w:rPr>
  </w:style>
  <w:style w:type="character" w:customStyle="1" w:styleId="Nadpis7Char">
    <w:name w:val="Nadpis 7 Char"/>
    <w:basedOn w:val="Standardnpsmoodstavce"/>
    <w:link w:val="Nadpis7"/>
    <w:uiPriority w:val="9"/>
    <w:semiHidden/>
    <w:rsid w:val="00650B44"/>
    <w:rPr>
      <w:rFonts w:ascii="Verdana" w:eastAsiaTheme="majorEastAsia" w:hAnsi="Verdana" w:cstheme="majorBidi"/>
      <w:iCs/>
      <w:color w:val="004666"/>
      <w:sz w:val="16"/>
    </w:rPr>
  </w:style>
  <w:style w:type="character" w:customStyle="1" w:styleId="Nadpis8Char">
    <w:name w:val="Nadpis 8 Char"/>
    <w:basedOn w:val="Standardnpsmoodstavce"/>
    <w:link w:val="Nadpis8"/>
    <w:uiPriority w:val="9"/>
    <w:semiHidden/>
    <w:rsid w:val="0049203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92037"/>
    <w:rPr>
      <w:rFonts w:asciiTheme="majorHAnsi" w:eastAsiaTheme="majorEastAsia" w:hAnsiTheme="majorHAnsi" w:cstheme="majorBidi"/>
      <w:i/>
      <w:iCs/>
      <w:color w:val="404040" w:themeColor="text1" w:themeTint="BF"/>
      <w:sz w:val="20"/>
      <w:szCs w:val="20"/>
    </w:rPr>
  </w:style>
  <w:style w:type="character" w:customStyle="1" w:styleId="TunvlevoChar">
    <w:name w:val="Tučné vlevo Char"/>
    <w:link w:val="Tunvlevo"/>
    <w:locked/>
    <w:rsid w:val="00CE32B2"/>
    <w:rPr>
      <w:rFonts w:ascii="Arial" w:hAnsi="Arial"/>
      <w:b/>
      <w:lang w:eastAsia="cs-CZ"/>
    </w:rPr>
  </w:style>
  <w:style w:type="paragraph" w:customStyle="1" w:styleId="Tunvlevo">
    <w:name w:val="Tučné vlevo"/>
    <w:basedOn w:val="Normln"/>
    <w:link w:val="TunvlevoChar"/>
    <w:rsid w:val="00CE32B2"/>
    <w:pPr>
      <w:spacing w:before="60" w:after="60" w:line="240" w:lineRule="auto"/>
    </w:pPr>
    <w:rPr>
      <w:rFonts w:ascii="Arial" w:hAnsi="Arial" w:cstheme="minorBidi"/>
      <w:b/>
      <w:sz w:val="22"/>
      <w:lang w:eastAsia="cs-CZ"/>
    </w:rPr>
  </w:style>
  <w:style w:type="paragraph" w:customStyle="1" w:styleId="Normlnvlevo">
    <w:name w:val="Normální vlevo"/>
    <w:basedOn w:val="Normln"/>
    <w:link w:val="NormlnvlevoChar"/>
    <w:rsid w:val="00CE32B2"/>
    <w:pPr>
      <w:spacing w:after="60" w:line="240" w:lineRule="auto"/>
    </w:pPr>
    <w:rPr>
      <w:rFonts w:ascii="Arial" w:eastAsia="Times New Roman" w:hAnsi="Arial"/>
      <w:sz w:val="22"/>
      <w:szCs w:val="20"/>
      <w:lang w:eastAsia="cs-CZ"/>
    </w:rPr>
  </w:style>
  <w:style w:type="character" w:customStyle="1" w:styleId="NormlnvlevoChar">
    <w:name w:val="Normální vlevo Char"/>
    <w:link w:val="Normlnvlevo"/>
    <w:locked/>
    <w:rsid w:val="00CE32B2"/>
    <w:rPr>
      <w:rFonts w:ascii="Arial" w:eastAsia="Times New Roman" w:hAnsi="Arial" w:cs="Times New Roman"/>
      <w:szCs w:val="20"/>
      <w:lang w:eastAsia="cs-CZ"/>
    </w:rPr>
  </w:style>
  <w:style w:type="table" w:styleId="Svtlseznamzvraznn1">
    <w:name w:val="Light List Accent 1"/>
    <w:basedOn w:val="Normlntabulka"/>
    <w:uiPriority w:val="61"/>
    <w:rsid w:val="00FE161F"/>
    <w:pPr>
      <w:spacing w:after="0" w:line="240" w:lineRule="auto"/>
      <w:jc w:val="center"/>
    </w:pPr>
    <w:rPr>
      <w:rFonts w:ascii="Verdana" w:hAnsi="Verdan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spacing w:before="0" w:after="0" w:line="240" w:lineRule="auto"/>
      </w:pPr>
      <w:rPr>
        <w:b/>
        <w:bCs/>
        <w:color w:val="FFFFFF" w:themeColor="background1"/>
      </w:rPr>
      <w:tblPr/>
      <w:tcPr>
        <w:shd w:val="clear" w:color="auto" w:fill="009EE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ZKLADNChar">
    <w:name w:val="ZÁKLADNÍ Char"/>
    <w:link w:val="ZKLADN"/>
    <w:uiPriority w:val="99"/>
    <w:locked/>
    <w:rsid w:val="00A054A3"/>
    <w:rPr>
      <w:rFonts w:ascii="Garamond" w:hAnsi="Garamond" w:cs="Garamond"/>
      <w:sz w:val="24"/>
      <w:szCs w:val="24"/>
    </w:rPr>
  </w:style>
  <w:style w:type="paragraph" w:customStyle="1" w:styleId="ZKLADN">
    <w:name w:val="ZÁKLADNÍ"/>
    <w:basedOn w:val="Zkladntext"/>
    <w:link w:val="ZKLADNChar"/>
    <w:uiPriority w:val="99"/>
    <w:rsid w:val="00A054A3"/>
    <w:pPr>
      <w:widowControl w:val="0"/>
      <w:spacing w:line="280" w:lineRule="atLeast"/>
    </w:pPr>
    <w:rPr>
      <w:rFonts w:ascii="Garamond" w:hAnsi="Garamond" w:cs="Garamond"/>
      <w:sz w:val="24"/>
      <w:szCs w:val="24"/>
    </w:rPr>
  </w:style>
  <w:style w:type="paragraph" w:styleId="Zkladntext">
    <w:name w:val="Body Text"/>
    <w:basedOn w:val="Normln"/>
    <w:link w:val="ZkladntextChar"/>
    <w:uiPriority w:val="99"/>
    <w:unhideWhenUsed/>
    <w:rsid w:val="00A054A3"/>
  </w:style>
  <w:style w:type="character" w:customStyle="1" w:styleId="ZkladntextChar">
    <w:name w:val="Základní text Char"/>
    <w:basedOn w:val="Standardnpsmoodstavce"/>
    <w:link w:val="Zkladntext"/>
    <w:uiPriority w:val="99"/>
    <w:rsid w:val="00A054A3"/>
    <w:rPr>
      <w:rFonts w:ascii="Verdana" w:hAnsi="Verdana" w:cs="Times New Roman"/>
      <w:sz w:val="18"/>
    </w:rPr>
  </w:style>
  <w:style w:type="paragraph" w:customStyle="1" w:styleId="Styl2">
    <w:name w:val="Styl2"/>
    <w:basedOn w:val="Nadpis1"/>
    <w:link w:val="Styl2Char"/>
    <w:qFormat/>
    <w:rsid w:val="000234F5"/>
    <w:pPr>
      <w:numPr>
        <w:numId w:val="0"/>
      </w:numPr>
      <w:tabs>
        <w:tab w:val="num" w:pos="567"/>
      </w:tabs>
      <w:ind w:left="432" w:hanging="432"/>
      <w:jc w:val="left"/>
    </w:pPr>
  </w:style>
  <w:style w:type="character" w:customStyle="1" w:styleId="Styl2Char">
    <w:name w:val="Styl2 Char"/>
    <w:basedOn w:val="Nadpis1Char"/>
    <w:link w:val="Styl2"/>
    <w:rsid w:val="000234F5"/>
    <w:rPr>
      <w:rFonts w:ascii="Verdana" w:eastAsiaTheme="majorEastAsia" w:hAnsi="Verdana" w:cstheme="majorBidi"/>
      <w:b/>
      <w:bCs/>
      <w:color w:val="009EE0"/>
    </w:rPr>
  </w:style>
  <w:style w:type="paragraph" w:styleId="Bezmezer">
    <w:name w:val="No Spacing"/>
    <w:uiPriority w:val="1"/>
    <w:qFormat/>
    <w:rsid w:val="00A054A3"/>
    <w:pPr>
      <w:spacing w:after="0" w:line="240" w:lineRule="auto"/>
      <w:jc w:val="both"/>
    </w:pPr>
    <w:rPr>
      <w:rFonts w:ascii="Verdana" w:hAnsi="Verdana" w:cs="Times New Roman"/>
      <w:sz w:val="18"/>
    </w:rPr>
  </w:style>
  <w:style w:type="paragraph" w:styleId="Normlnweb">
    <w:name w:val="Normal (Web)"/>
    <w:basedOn w:val="Normln"/>
    <w:rsid w:val="00833DF5"/>
    <w:pPr>
      <w:suppressAutoHyphens/>
      <w:spacing w:line="240" w:lineRule="auto"/>
      <w:jc w:val="left"/>
    </w:pPr>
    <w:rPr>
      <w:rFonts w:ascii="Times New Roman" w:eastAsia="Times New Roman" w:hAnsi="Times New Roman"/>
      <w:sz w:val="24"/>
      <w:szCs w:val="24"/>
      <w:lang w:eastAsia="ar-SA"/>
    </w:rPr>
  </w:style>
  <w:style w:type="paragraph" w:customStyle="1" w:styleId="Textodstavce">
    <w:name w:val="Text odstavce"/>
    <w:basedOn w:val="Normln"/>
    <w:rsid w:val="009E645C"/>
    <w:pPr>
      <w:numPr>
        <w:numId w:val="3"/>
      </w:numPr>
      <w:tabs>
        <w:tab w:val="left" w:pos="851"/>
      </w:tabs>
      <w:suppressAutoHyphens/>
      <w:spacing w:line="240" w:lineRule="auto"/>
    </w:pPr>
    <w:rPr>
      <w:rFonts w:ascii="Times New Roman" w:eastAsia="Times New Roman" w:hAnsi="Times New Roman"/>
      <w:sz w:val="24"/>
      <w:szCs w:val="20"/>
      <w:lang w:eastAsia="ar-SA"/>
    </w:rPr>
  </w:style>
  <w:style w:type="character" w:styleId="Odkaznakoment">
    <w:name w:val="annotation reference"/>
    <w:basedOn w:val="Standardnpsmoodstavce"/>
    <w:uiPriority w:val="99"/>
    <w:semiHidden/>
    <w:unhideWhenUsed/>
    <w:rsid w:val="00962B4C"/>
    <w:rPr>
      <w:sz w:val="16"/>
      <w:szCs w:val="16"/>
    </w:rPr>
  </w:style>
  <w:style w:type="paragraph" w:styleId="Textkomente">
    <w:name w:val="annotation text"/>
    <w:basedOn w:val="Normln"/>
    <w:link w:val="TextkomenteChar"/>
    <w:uiPriority w:val="99"/>
    <w:unhideWhenUsed/>
    <w:rsid w:val="00962B4C"/>
    <w:pPr>
      <w:spacing w:line="240" w:lineRule="auto"/>
    </w:pPr>
    <w:rPr>
      <w:sz w:val="20"/>
      <w:szCs w:val="20"/>
    </w:rPr>
  </w:style>
  <w:style w:type="character" w:customStyle="1" w:styleId="TextkomenteChar">
    <w:name w:val="Text komentáře Char"/>
    <w:basedOn w:val="Standardnpsmoodstavce"/>
    <w:link w:val="Textkomente"/>
    <w:uiPriority w:val="99"/>
    <w:rsid w:val="00962B4C"/>
    <w:rPr>
      <w:rFonts w:ascii="Verdana" w:hAnsi="Verdana" w:cs="Times New Roman"/>
      <w:sz w:val="20"/>
      <w:szCs w:val="20"/>
    </w:rPr>
  </w:style>
  <w:style w:type="paragraph" w:styleId="Pedmtkomente">
    <w:name w:val="annotation subject"/>
    <w:basedOn w:val="Textkomente"/>
    <w:next w:val="Textkomente"/>
    <w:link w:val="PedmtkomenteChar"/>
    <w:uiPriority w:val="99"/>
    <w:semiHidden/>
    <w:unhideWhenUsed/>
    <w:rsid w:val="00962B4C"/>
    <w:rPr>
      <w:b/>
      <w:bCs/>
    </w:rPr>
  </w:style>
  <w:style w:type="character" w:customStyle="1" w:styleId="PedmtkomenteChar">
    <w:name w:val="Předmět komentáře Char"/>
    <w:basedOn w:val="TextkomenteChar"/>
    <w:link w:val="Pedmtkomente"/>
    <w:uiPriority w:val="99"/>
    <w:semiHidden/>
    <w:rsid w:val="00962B4C"/>
    <w:rPr>
      <w:rFonts w:ascii="Verdana" w:hAnsi="Verdana" w:cs="Times New Roman"/>
      <w:b/>
      <w:bCs/>
      <w:sz w:val="20"/>
      <w:szCs w:val="20"/>
    </w:rPr>
  </w:style>
  <w:style w:type="character" w:customStyle="1" w:styleId="OdstavecseseznamemChar">
    <w:name w:val="Odstavec se seznamem Char"/>
    <w:aliases w:val="Bullet Number Char,Table of contents numbered Char"/>
    <w:link w:val="Odstavecseseznamem"/>
    <w:uiPriority w:val="34"/>
    <w:locked/>
    <w:rsid w:val="00EC7792"/>
    <w:rPr>
      <w:rFonts w:ascii="Verdana" w:hAnsi="Verdana" w:cs="Times New Roman"/>
      <w:sz w:val="18"/>
    </w:rPr>
  </w:style>
  <w:style w:type="paragraph" w:customStyle="1" w:styleId="Textbodu">
    <w:name w:val="Text bodu"/>
    <w:basedOn w:val="Normln"/>
    <w:rsid w:val="004249C9"/>
    <w:pPr>
      <w:tabs>
        <w:tab w:val="num" w:pos="851"/>
      </w:tabs>
      <w:spacing w:line="240" w:lineRule="auto"/>
      <w:ind w:left="851" w:hanging="426"/>
      <w:outlineLvl w:val="8"/>
    </w:pPr>
    <w:rPr>
      <w:rFonts w:eastAsia="Times New Roman"/>
      <w:sz w:val="20"/>
      <w:szCs w:val="20"/>
      <w:lang w:eastAsia="cs-CZ"/>
    </w:rPr>
  </w:style>
  <w:style w:type="paragraph" w:customStyle="1" w:styleId="Textpsmene">
    <w:name w:val="Text písmene"/>
    <w:basedOn w:val="Normln"/>
    <w:uiPriority w:val="99"/>
    <w:rsid w:val="004249C9"/>
    <w:pPr>
      <w:tabs>
        <w:tab w:val="num" w:pos="425"/>
      </w:tabs>
      <w:spacing w:line="240" w:lineRule="auto"/>
      <w:ind w:left="425" w:hanging="425"/>
      <w:outlineLvl w:val="7"/>
    </w:pPr>
    <w:rPr>
      <w:rFonts w:eastAsia="Times New Roman"/>
      <w:sz w:val="20"/>
      <w:szCs w:val="20"/>
      <w:lang w:eastAsia="cs-CZ"/>
    </w:rPr>
  </w:style>
  <w:style w:type="paragraph" w:styleId="Textpoznpodarou">
    <w:name w:val="footnote text"/>
    <w:basedOn w:val="Normln"/>
    <w:link w:val="TextpoznpodarouChar"/>
    <w:uiPriority w:val="99"/>
    <w:semiHidden/>
    <w:unhideWhenUsed/>
    <w:rsid w:val="006B218F"/>
    <w:pPr>
      <w:spacing w:line="240" w:lineRule="auto"/>
    </w:pPr>
    <w:rPr>
      <w:rFonts w:ascii="Garamond" w:eastAsia="Times New Roman" w:hAnsi="Garamond"/>
      <w:sz w:val="20"/>
      <w:szCs w:val="20"/>
      <w:lang w:eastAsia="cs-CZ"/>
    </w:rPr>
  </w:style>
  <w:style w:type="character" w:customStyle="1" w:styleId="TextpoznpodarouChar">
    <w:name w:val="Text pozn. pod čarou Char"/>
    <w:basedOn w:val="Standardnpsmoodstavce"/>
    <w:link w:val="Textpoznpodarou"/>
    <w:uiPriority w:val="99"/>
    <w:semiHidden/>
    <w:rsid w:val="006B218F"/>
    <w:rPr>
      <w:rFonts w:ascii="Garamond" w:eastAsia="Times New Roman" w:hAnsi="Garamond" w:cs="Times New Roman"/>
      <w:sz w:val="20"/>
      <w:szCs w:val="20"/>
      <w:lang w:eastAsia="cs-CZ"/>
    </w:rPr>
  </w:style>
  <w:style w:type="character" w:styleId="Znakapoznpodarou">
    <w:name w:val="footnote reference"/>
    <w:basedOn w:val="Standardnpsmoodstavce"/>
    <w:uiPriority w:val="99"/>
    <w:semiHidden/>
    <w:unhideWhenUsed/>
    <w:rsid w:val="006B218F"/>
    <w:rPr>
      <w:vertAlign w:val="superscript"/>
    </w:rPr>
  </w:style>
  <w:style w:type="paragraph" w:styleId="Nadpisobsahu">
    <w:name w:val="TOC Heading"/>
    <w:basedOn w:val="Nadpis1"/>
    <w:next w:val="Normln"/>
    <w:uiPriority w:val="39"/>
    <w:unhideWhenUsed/>
    <w:qFormat/>
    <w:rsid w:val="000B32DB"/>
    <w:pPr>
      <w:spacing w:line="276" w:lineRule="auto"/>
      <w:jc w:val="left"/>
      <w:outlineLvl w:val="9"/>
    </w:pPr>
    <w:rPr>
      <w:rFonts w:asciiTheme="majorHAnsi" w:hAnsiTheme="majorHAnsi"/>
      <w:color w:val="365F91" w:themeColor="accent1" w:themeShade="BF"/>
      <w:sz w:val="28"/>
      <w:szCs w:val="20"/>
      <w:lang w:eastAsia="cs-CZ"/>
    </w:rPr>
  </w:style>
  <w:style w:type="paragraph" w:styleId="Obsah1">
    <w:name w:val="toc 1"/>
    <w:basedOn w:val="Normln"/>
    <w:next w:val="Normln"/>
    <w:autoRedefine/>
    <w:uiPriority w:val="39"/>
    <w:unhideWhenUsed/>
    <w:rsid w:val="000B32DB"/>
    <w:pPr>
      <w:tabs>
        <w:tab w:val="left" w:pos="440"/>
        <w:tab w:val="right" w:leader="dot" w:pos="9062"/>
      </w:tabs>
      <w:spacing w:line="240" w:lineRule="auto"/>
    </w:pPr>
  </w:style>
  <w:style w:type="paragraph" w:styleId="Obsah2">
    <w:name w:val="toc 2"/>
    <w:basedOn w:val="Normln"/>
    <w:next w:val="Normln"/>
    <w:autoRedefine/>
    <w:uiPriority w:val="39"/>
    <w:unhideWhenUsed/>
    <w:rsid w:val="000B32DB"/>
    <w:pPr>
      <w:tabs>
        <w:tab w:val="left" w:pos="880"/>
        <w:tab w:val="right" w:leader="dot" w:pos="9062"/>
      </w:tabs>
      <w:spacing w:line="240" w:lineRule="auto"/>
      <w:ind w:left="181"/>
    </w:pPr>
  </w:style>
  <w:style w:type="paragraph" w:customStyle="1" w:styleId="Styl1">
    <w:name w:val="Styl1"/>
    <w:basedOn w:val="Normln"/>
    <w:qFormat/>
    <w:rsid w:val="000B32DB"/>
  </w:style>
  <w:style w:type="paragraph" w:customStyle="1" w:styleId="cpNormal1">
    <w:name w:val="cp_Normal_1"/>
    <w:basedOn w:val="Normln"/>
    <w:qFormat/>
    <w:rsid w:val="000234F5"/>
    <w:pPr>
      <w:spacing w:line="240" w:lineRule="auto"/>
    </w:pPr>
  </w:style>
  <w:style w:type="paragraph" w:customStyle="1" w:styleId="odstavec">
    <w:name w:val="odstavec"/>
    <w:basedOn w:val="Normln"/>
    <w:rsid w:val="000B32DB"/>
    <w:pPr>
      <w:spacing w:line="240" w:lineRule="auto"/>
      <w:ind w:firstLine="482"/>
    </w:pPr>
    <w:rPr>
      <w:rFonts w:ascii="Times New Roman" w:eastAsia="Times New Roman" w:hAnsi="Times New Roman"/>
      <w:noProof/>
      <w:sz w:val="24"/>
      <w:szCs w:val="24"/>
      <w:lang w:eastAsia="cs-CZ"/>
    </w:rPr>
  </w:style>
  <w:style w:type="character" w:customStyle="1" w:styleId="apple-converted-space">
    <w:name w:val="apple-converted-space"/>
    <w:rsid w:val="000B32DB"/>
  </w:style>
  <w:style w:type="paragraph" w:customStyle="1" w:styleId="Default">
    <w:name w:val="Default"/>
    <w:rsid w:val="000B32DB"/>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bsah3">
    <w:name w:val="toc 3"/>
    <w:basedOn w:val="Normln"/>
    <w:next w:val="Normln"/>
    <w:autoRedefine/>
    <w:uiPriority w:val="39"/>
    <w:unhideWhenUsed/>
    <w:rsid w:val="000B32DB"/>
    <w:pPr>
      <w:spacing w:after="100"/>
      <w:ind w:left="360"/>
    </w:pPr>
  </w:style>
  <w:style w:type="character" w:customStyle="1" w:styleId="detail">
    <w:name w:val="detail"/>
    <w:basedOn w:val="Standardnpsmoodstavce"/>
    <w:rsid w:val="000B32DB"/>
  </w:style>
  <w:style w:type="paragraph" w:customStyle="1" w:styleId="Styl5">
    <w:name w:val="Styl5"/>
    <w:basedOn w:val="Normln"/>
    <w:rsid w:val="000B32DB"/>
    <w:rPr>
      <w:szCs w:val="18"/>
    </w:rPr>
  </w:style>
  <w:style w:type="paragraph" w:customStyle="1" w:styleId="Nadpis1slovan">
    <w:name w:val="Nadpis 1 číslovaný"/>
    <w:basedOn w:val="Nadpis1"/>
    <w:next w:val="Normln"/>
    <w:qFormat/>
    <w:rsid w:val="000B32DB"/>
    <w:pPr>
      <w:pageBreakBefore/>
      <w:spacing w:after="240"/>
      <w:ind w:left="360" w:hanging="360"/>
    </w:pPr>
    <w:rPr>
      <w:rFonts w:eastAsia="Times New Roman" w:cs="Times New Roman"/>
      <w:color w:val="1F497D" w:themeColor="text2"/>
      <w:sz w:val="18"/>
      <w:lang w:eastAsia="x-none"/>
    </w:rPr>
  </w:style>
  <w:style w:type="paragraph" w:customStyle="1" w:styleId="Nadpis2slovan">
    <w:name w:val="Nadpis 2 číslovaný"/>
    <w:basedOn w:val="Nadpis2"/>
    <w:next w:val="Normln"/>
    <w:rsid w:val="000B32DB"/>
    <w:pPr>
      <w:numPr>
        <w:numId w:val="15"/>
      </w:numPr>
      <w:spacing w:before="360"/>
    </w:pPr>
    <w:rPr>
      <w:rFonts w:eastAsia="Times New Roman" w:cs="Times New Roman"/>
      <w:color w:val="17365D" w:themeColor="text2" w:themeShade="BF"/>
      <w:sz w:val="18"/>
      <w:lang w:val="x-none" w:eastAsia="x-none"/>
    </w:rPr>
  </w:style>
  <w:style w:type="paragraph" w:customStyle="1" w:styleId="Nadpis3slovan">
    <w:name w:val="Nadpis 3 číslovaný"/>
    <w:basedOn w:val="Nadpis2"/>
    <w:next w:val="Normln"/>
    <w:qFormat/>
    <w:rsid w:val="002F5851"/>
    <w:pPr>
      <w:numPr>
        <w:ilvl w:val="2"/>
      </w:numPr>
      <w:tabs>
        <w:tab w:val="clear" w:pos="1428"/>
      </w:tabs>
      <w:ind w:left="709" w:hanging="709"/>
    </w:pPr>
    <w:rPr>
      <w:sz w:val="18"/>
      <w:szCs w:val="18"/>
    </w:rPr>
  </w:style>
  <w:style w:type="paragraph" w:customStyle="1" w:styleId="4DNormln">
    <w:name w:val="4D Normální"/>
    <w:link w:val="4DNormlnChar"/>
    <w:rsid w:val="000B32DB"/>
    <w:pPr>
      <w:spacing w:after="0" w:line="240" w:lineRule="auto"/>
    </w:pPr>
    <w:rPr>
      <w:rFonts w:ascii="Arial" w:eastAsia="Times New Roman" w:hAnsi="Arial" w:cs="Tahoma"/>
      <w:sz w:val="20"/>
      <w:szCs w:val="20"/>
      <w:lang w:eastAsia="cs-CZ"/>
    </w:rPr>
  </w:style>
  <w:style w:type="character" w:customStyle="1" w:styleId="4DNormlnChar">
    <w:name w:val="4D Normální Char"/>
    <w:link w:val="4DNormln"/>
    <w:rsid w:val="000B32DB"/>
    <w:rPr>
      <w:rFonts w:ascii="Arial" w:eastAsia="Times New Roman" w:hAnsi="Arial" w:cs="Tahoma"/>
      <w:sz w:val="20"/>
      <w:szCs w:val="20"/>
      <w:lang w:eastAsia="cs-CZ"/>
    </w:rPr>
  </w:style>
  <w:style w:type="table" w:customStyle="1" w:styleId="Mkatabulky1">
    <w:name w:val="Mřížka tabulky1"/>
    <w:basedOn w:val="Normlntabulka"/>
    <w:next w:val="Mkatabulky"/>
    <w:uiPriority w:val="59"/>
    <w:rsid w:val="000B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odstavecslovanChar">
    <w:name w:val="Styl odstavec číslovaný Char"/>
    <w:link w:val="Stylodstavecslovan"/>
    <w:locked/>
    <w:rsid w:val="000B32DB"/>
    <w:rPr>
      <w:rFonts w:cs="Calibri"/>
    </w:rPr>
  </w:style>
  <w:style w:type="paragraph" w:customStyle="1" w:styleId="Stylodstavecslovan">
    <w:name w:val="Styl odstavec číslovaný"/>
    <w:basedOn w:val="Nadpis2"/>
    <w:link w:val="StylodstavecslovanChar"/>
    <w:rsid w:val="000B32DB"/>
    <w:pPr>
      <w:keepNext w:val="0"/>
      <w:keepLines w:val="0"/>
      <w:widowControl w:val="0"/>
      <w:tabs>
        <w:tab w:val="num" w:pos="142"/>
      </w:tabs>
      <w:spacing w:line="320" w:lineRule="atLeast"/>
    </w:pPr>
    <w:rPr>
      <w:rFonts w:asciiTheme="minorHAnsi" w:eastAsiaTheme="minorHAnsi" w:hAnsiTheme="minorHAnsi" w:cs="Calibri"/>
      <w:b w:val="0"/>
      <w:bCs w:val="0"/>
      <w:color w:val="auto"/>
      <w:szCs w:val="22"/>
    </w:rPr>
  </w:style>
  <w:style w:type="paragraph" w:customStyle="1" w:styleId="StylNadpis1ZKLADN">
    <w:name w:val="Styl Nadpis 1 ZÁKLADNÍ"/>
    <w:basedOn w:val="Nadpis1"/>
    <w:uiPriority w:val="99"/>
    <w:rsid w:val="000B32DB"/>
    <w:pPr>
      <w:keepLines w:val="0"/>
      <w:widowControl w:val="0"/>
      <w:shd w:val="clear" w:color="auto" w:fill="D9D9D9"/>
      <w:tabs>
        <w:tab w:val="num" w:pos="360"/>
      </w:tabs>
      <w:spacing w:after="360" w:line="240" w:lineRule="auto"/>
      <w:jc w:val="left"/>
    </w:pPr>
    <w:rPr>
      <w:rFonts w:ascii="Calibri" w:eastAsia="Times New Roman" w:hAnsi="Calibri" w:cs="Calibri"/>
      <w:color w:val="394A58"/>
      <w:kern w:val="28"/>
      <w:lang w:eastAsia="cs-CZ"/>
    </w:rPr>
  </w:style>
  <w:style w:type="paragraph" w:customStyle="1" w:styleId="PER30Normln">
    <w:name w:val="PER 30 Normální"/>
    <w:basedOn w:val="Normln"/>
    <w:link w:val="PER30NormlnChar"/>
    <w:qFormat/>
    <w:rsid w:val="000B32DB"/>
    <w:pPr>
      <w:spacing w:after="200"/>
    </w:pPr>
    <w:rPr>
      <w:rFonts w:ascii="Times New Roman" w:eastAsia="Calibri" w:hAnsi="Times New Roman"/>
      <w:sz w:val="24"/>
    </w:rPr>
  </w:style>
  <w:style w:type="paragraph" w:styleId="Zkladntextodsazen2">
    <w:name w:val="Body Text Indent 2"/>
    <w:basedOn w:val="Normln"/>
    <w:link w:val="Zkladntextodsazen2Char"/>
    <w:uiPriority w:val="99"/>
    <w:rsid w:val="000B32DB"/>
    <w:pPr>
      <w:spacing w:line="240" w:lineRule="auto"/>
      <w:ind w:left="1980"/>
    </w:pPr>
    <w:rPr>
      <w:rFonts w:ascii="Garamond" w:eastAsia="Times New Roman" w:hAnsi="Garamond"/>
      <w:sz w:val="24"/>
      <w:szCs w:val="24"/>
      <w:lang w:eastAsia="cs-CZ"/>
    </w:rPr>
  </w:style>
  <w:style w:type="character" w:customStyle="1" w:styleId="Zkladntextodsazen2Char">
    <w:name w:val="Základní text odsazený 2 Char"/>
    <w:basedOn w:val="Standardnpsmoodstavce"/>
    <w:link w:val="Zkladntextodsazen2"/>
    <w:uiPriority w:val="99"/>
    <w:rsid w:val="000B32DB"/>
    <w:rPr>
      <w:rFonts w:ascii="Garamond" w:eastAsia="Times New Roman" w:hAnsi="Garamond" w:cs="Times New Roman"/>
      <w:sz w:val="24"/>
      <w:szCs w:val="24"/>
      <w:lang w:eastAsia="cs-CZ"/>
    </w:rPr>
  </w:style>
  <w:style w:type="character" w:customStyle="1" w:styleId="PER30NormlnChar">
    <w:name w:val="PER 30 Normální Char"/>
    <w:link w:val="PER30Normln"/>
    <w:rsid w:val="000B32DB"/>
    <w:rPr>
      <w:rFonts w:ascii="Times New Roman" w:eastAsia="Calibri" w:hAnsi="Times New Roman" w:cs="Times New Roman"/>
      <w:sz w:val="24"/>
    </w:rPr>
  </w:style>
  <w:style w:type="paragraph" w:customStyle="1" w:styleId="Nadpisobsahu1">
    <w:name w:val="Nadpis obsahu1"/>
    <w:basedOn w:val="Nadpis1"/>
    <w:next w:val="Normln"/>
    <w:uiPriority w:val="39"/>
    <w:semiHidden/>
    <w:unhideWhenUsed/>
    <w:qFormat/>
    <w:rsid w:val="000B32DB"/>
    <w:pPr>
      <w:spacing w:line="276" w:lineRule="auto"/>
      <w:jc w:val="left"/>
      <w:outlineLvl w:val="9"/>
    </w:pPr>
    <w:rPr>
      <w:rFonts w:ascii="Cambria" w:eastAsia="Times New Roman" w:hAnsi="Cambria" w:cs="Times New Roman"/>
      <w:color w:val="365F91"/>
      <w:sz w:val="28"/>
      <w:lang w:eastAsia="cs-CZ"/>
    </w:rPr>
  </w:style>
  <w:style w:type="paragraph" w:styleId="Zkladntext3">
    <w:name w:val="Body Text 3"/>
    <w:basedOn w:val="Normln"/>
    <w:link w:val="Zkladntext3Char"/>
    <w:uiPriority w:val="99"/>
    <w:unhideWhenUsed/>
    <w:rsid w:val="000B32DB"/>
    <w:rPr>
      <w:rFonts w:ascii="Times New Roman" w:eastAsia="Calibri" w:hAnsi="Times New Roman"/>
      <w:sz w:val="16"/>
      <w:szCs w:val="16"/>
    </w:rPr>
  </w:style>
  <w:style w:type="character" w:customStyle="1" w:styleId="Zkladntext3Char">
    <w:name w:val="Základní text 3 Char"/>
    <w:basedOn w:val="Standardnpsmoodstavce"/>
    <w:link w:val="Zkladntext3"/>
    <w:uiPriority w:val="99"/>
    <w:rsid w:val="000B32DB"/>
    <w:rPr>
      <w:rFonts w:ascii="Times New Roman" w:eastAsia="Calibri" w:hAnsi="Times New Roman" w:cs="Times New Roman"/>
      <w:sz w:val="16"/>
      <w:szCs w:val="16"/>
    </w:rPr>
  </w:style>
  <w:style w:type="paragraph" w:styleId="Zkladntext2">
    <w:name w:val="Body Text 2"/>
    <w:basedOn w:val="Normln"/>
    <w:link w:val="Zkladntext2Char"/>
    <w:uiPriority w:val="99"/>
    <w:semiHidden/>
    <w:unhideWhenUsed/>
    <w:rsid w:val="000B32DB"/>
    <w:pPr>
      <w:spacing w:line="480" w:lineRule="auto"/>
    </w:pPr>
    <w:rPr>
      <w:rFonts w:ascii="Times New Roman" w:eastAsia="Calibri" w:hAnsi="Times New Roman"/>
      <w:sz w:val="24"/>
    </w:rPr>
  </w:style>
  <w:style w:type="character" w:customStyle="1" w:styleId="Zkladntext2Char">
    <w:name w:val="Základní text 2 Char"/>
    <w:basedOn w:val="Standardnpsmoodstavce"/>
    <w:link w:val="Zkladntext2"/>
    <w:uiPriority w:val="99"/>
    <w:semiHidden/>
    <w:rsid w:val="000B32DB"/>
    <w:rPr>
      <w:rFonts w:ascii="Times New Roman" w:eastAsia="Calibri" w:hAnsi="Times New Roman" w:cs="Times New Roman"/>
      <w:sz w:val="24"/>
    </w:rPr>
  </w:style>
  <w:style w:type="numbering" w:customStyle="1" w:styleId="PwCListNumbers1">
    <w:name w:val="PwC List Numbers 1"/>
    <w:uiPriority w:val="99"/>
    <w:rsid w:val="000B32DB"/>
    <w:pPr>
      <w:numPr>
        <w:numId w:val="6"/>
      </w:numPr>
    </w:pPr>
  </w:style>
  <w:style w:type="paragraph" w:styleId="slovanseznam">
    <w:name w:val="List Number"/>
    <w:basedOn w:val="Normln"/>
    <w:uiPriority w:val="13"/>
    <w:unhideWhenUsed/>
    <w:qFormat/>
    <w:rsid w:val="000B32DB"/>
    <w:pPr>
      <w:numPr>
        <w:numId w:val="7"/>
      </w:numPr>
      <w:spacing w:after="240" w:line="240" w:lineRule="atLeast"/>
      <w:contextualSpacing/>
      <w:jc w:val="left"/>
    </w:pPr>
    <w:rPr>
      <w:rFonts w:ascii="Georgia" w:hAnsi="Georgia" w:cstheme="minorBidi"/>
      <w:sz w:val="20"/>
      <w:szCs w:val="20"/>
    </w:rPr>
  </w:style>
  <w:style w:type="paragraph" w:styleId="slovanseznam2">
    <w:name w:val="List Number 2"/>
    <w:basedOn w:val="Normln"/>
    <w:uiPriority w:val="13"/>
    <w:unhideWhenUsed/>
    <w:qFormat/>
    <w:rsid w:val="000B32DB"/>
    <w:pPr>
      <w:numPr>
        <w:ilvl w:val="1"/>
        <w:numId w:val="7"/>
      </w:numPr>
      <w:spacing w:after="240" w:line="240" w:lineRule="atLeast"/>
      <w:contextualSpacing/>
      <w:jc w:val="left"/>
    </w:pPr>
    <w:rPr>
      <w:rFonts w:ascii="Georgia" w:hAnsi="Georgia" w:cstheme="minorBidi"/>
      <w:sz w:val="20"/>
      <w:szCs w:val="20"/>
    </w:rPr>
  </w:style>
  <w:style w:type="paragraph" w:styleId="slovanseznam3">
    <w:name w:val="List Number 3"/>
    <w:basedOn w:val="Normln"/>
    <w:uiPriority w:val="13"/>
    <w:unhideWhenUsed/>
    <w:qFormat/>
    <w:rsid w:val="000B32DB"/>
    <w:pPr>
      <w:numPr>
        <w:ilvl w:val="2"/>
        <w:numId w:val="7"/>
      </w:numPr>
      <w:spacing w:after="240" w:line="240" w:lineRule="atLeast"/>
      <w:contextualSpacing/>
      <w:jc w:val="left"/>
    </w:pPr>
    <w:rPr>
      <w:rFonts w:ascii="Georgia" w:hAnsi="Georgia" w:cstheme="minorBidi"/>
      <w:sz w:val="20"/>
      <w:szCs w:val="20"/>
    </w:rPr>
  </w:style>
  <w:style w:type="paragraph" w:styleId="slovanseznam4">
    <w:name w:val="List Number 4"/>
    <w:basedOn w:val="Normln"/>
    <w:uiPriority w:val="13"/>
    <w:unhideWhenUsed/>
    <w:rsid w:val="000B32DB"/>
    <w:pPr>
      <w:numPr>
        <w:ilvl w:val="3"/>
        <w:numId w:val="7"/>
      </w:numPr>
      <w:spacing w:after="240" w:line="240" w:lineRule="atLeast"/>
      <w:contextualSpacing/>
      <w:jc w:val="left"/>
    </w:pPr>
    <w:rPr>
      <w:rFonts w:ascii="Georgia" w:hAnsi="Georgia" w:cstheme="minorBidi"/>
      <w:sz w:val="20"/>
      <w:szCs w:val="20"/>
    </w:rPr>
  </w:style>
  <w:style w:type="paragraph" w:styleId="slovanseznam5">
    <w:name w:val="List Number 5"/>
    <w:basedOn w:val="Normln"/>
    <w:uiPriority w:val="13"/>
    <w:unhideWhenUsed/>
    <w:rsid w:val="000B32DB"/>
    <w:pPr>
      <w:numPr>
        <w:ilvl w:val="4"/>
        <w:numId w:val="7"/>
      </w:numPr>
      <w:spacing w:after="240" w:line="240" w:lineRule="atLeast"/>
      <w:contextualSpacing/>
      <w:jc w:val="left"/>
    </w:pPr>
    <w:rPr>
      <w:rFonts w:ascii="Georgia" w:hAnsi="Georgia"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3" w:qFormat="1"/>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34F5"/>
    <w:pPr>
      <w:spacing w:before="120" w:after="120" w:line="360" w:lineRule="auto"/>
      <w:jc w:val="both"/>
    </w:pPr>
    <w:rPr>
      <w:rFonts w:ascii="Verdana" w:hAnsi="Verdana" w:cs="Times New Roman"/>
      <w:sz w:val="18"/>
    </w:rPr>
  </w:style>
  <w:style w:type="paragraph" w:styleId="Nadpis1">
    <w:name w:val="heading 1"/>
    <w:basedOn w:val="Normln"/>
    <w:next w:val="Normln"/>
    <w:link w:val="Nadpis1Char"/>
    <w:qFormat/>
    <w:rsid w:val="007D15A6"/>
    <w:pPr>
      <w:keepNext/>
      <w:keepLines/>
      <w:numPr>
        <w:numId w:val="2"/>
      </w:numPr>
      <w:tabs>
        <w:tab w:val="clear" w:pos="435"/>
        <w:tab w:val="num" w:pos="567"/>
      </w:tabs>
      <w:spacing w:before="480"/>
      <w:ind w:left="567" w:hanging="567"/>
      <w:outlineLvl w:val="0"/>
    </w:pPr>
    <w:rPr>
      <w:rFonts w:eastAsiaTheme="majorEastAsia" w:cstheme="majorBidi"/>
      <w:b/>
      <w:bCs/>
      <w:color w:val="009EE0"/>
      <w:sz w:val="22"/>
    </w:rPr>
  </w:style>
  <w:style w:type="paragraph" w:styleId="Nadpis2">
    <w:name w:val="heading 2"/>
    <w:basedOn w:val="Normln"/>
    <w:next w:val="Normln"/>
    <w:link w:val="Nadpis2Char"/>
    <w:unhideWhenUsed/>
    <w:qFormat/>
    <w:rsid w:val="000234F5"/>
    <w:pPr>
      <w:keepNext/>
      <w:keepLines/>
      <w:numPr>
        <w:ilvl w:val="1"/>
        <w:numId w:val="2"/>
      </w:numPr>
      <w:tabs>
        <w:tab w:val="clear" w:pos="719"/>
      </w:tabs>
      <w:spacing w:before="240"/>
      <w:ind w:left="567" w:hanging="567"/>
      <w:outlineLvl w:val="1"/>
    </w:pPr>
    <w:rPr>
      <w:rFonts w:eastAsiaTheme="majorEastAsia" w:cstheme="majorBidi"/>
      <w:b/>
      <w:bCs/>
      <w:color w:val="004666"/>
      <w:sz w:val="20"/>
      <w:szCs w:val="20"/>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unhideWhenUsed/>
    <w:qFormat/>
    <w:rsid w:val="00650B44"/>
    <w:pPr>
      <w:keepNext/>
      <w:keepLines/>
      <w:tabs>
        <w:tab w:val="num" w:pos="720"/>
      </w:tabs>
      <w:spacing w:before="200"/>
      <w:ind w:left="720" w:hanging="720"/>
      <w:outlineLvl w:val="2"/>
    </w:pPr>
    <w:rPr>
      <w:rFonts w:eastAsiaTheme="majorEastAsia" w:cstheme="majorBidi"/>
      <w:b/>
      <w:bCs/>
      <w:color w:val="004666"/>
      <w:sz w:val="20"/>
    </w:rPr>
  </w:style>
  <w:style w:type="paragraph" w:styleId="Nadpis4">
    <w:name w:val="heading 4"/>
    <w:basedOn w:val="Nadpis3slovan"/>
    <w:next w:val="Normln"/>
    <w:link w:val="Nadpis4Char"/>
    <w:uiPriority w:val="9"/>
    <w:unhideWhenUsed/>
    <w:qFormat/>
    <w:rsid w:val="002F5851"/>
    <w:pPr>
      <w:numPr>
        <w:ilvl w:val="3"/>
      </w:numPr>
      <w:outlineLvl w:val="3"/>
    </w:pPr>
  </w:style>
  <w:style w:type="paragraph" w:styleId="Nadpis5">
    <w:name w:val="heading 5"/>
    <w:basedOn w:val="Nadpis4"/>
    <w:next w:val="Normln"/>
    <w:link w:val="Nadpis5Char"/>
    <w:uiPriority w:val="9"/>
    <w:unhideWhenUsed/>
    <w:qFormat/>
    <w:rsid w:val="002F5851"/>
    <w:pPr>
      <w:numPr>
        <w:ilvl w:val="4"/>
      </w:numPr>
      <w:ind w:hanging="371"/>
      <w:outlineLvl w:val="4"/>
    </w:pPr>
  </w:style>
  <w:style w:type="paragraph" w:styleId="Nadpis6">
    <w:name w:val="heading 6"/>
    <w:basedOn w:val="Normln"/>
    <w:next w:val="Normln"/>
    <w:link w:val="Nadpis6Char"/>
    <w:uiPriority w:val="9"/>
    <w:unhideWhenUsed/>
    <w:qFormat/>
    <w:rsid w:val="00650B44"/>
    <w:pPr>
      <w:keepNext/>
      <w:keepLines/>
      <w:numPr>
        <w:ilvl w:val="5"/>
        <w:numId w:val="1"/>
      </w:numPr>
      <w:spacing w:before="200"/>
      <w:outlineLvl w:val="5"/>
    </w:pPr>
    <w:rPr>
      <w:rFonts w:eastAsiaTheme="majorEastAsia" w:cstheme="majorBidi"/>
      <w:iCs/>
      <w:color w:val="004666"/>
      <w:sz w:val="16"/>
    </w:rPr>
  </w:style>
  <w:style w:type="paragraph" w:styleId="Nadpis7">
    <w:name w:val="heading 7"/>
    <w:basedOn w:val="Normln"/>
    <w:next w:val="Normln"/>
    <w:link w:val="Nadpis7Char"/>
    <w:uiPriority w:val="9"/>
    <w:semiHidden/>
    <w:unhideWhenUsed/>
    <w:qFormat/>
    <w:rsid w:val="00650B44"/>
    <w:pPr>
      <w:keepNext/>
      <w:keepLines/>
      <w:numPr>
        <w:ilvl w:val="6"/>
        <w:numId w:val="1"/>
      </w:numPr>
      <w:spacing w:before="200"/>
      <w:outlineLvl w:val="6"/>
    </w:pPr>
    <w:rPr>
      <w:rFonts w:eastAsiaTheme="majorEastAsia" w:cstheme="majorBidi"/>
      <w:iCs/>
      <w:color w:val="004666"/>
      <w:sz w:val="16"/>
    </w:rPr>
  </w:style>
  <w:style w:type="paragraph" w:styleId="Nadpis8">
    <w:name w:val="heading 8"/>
    <w:basedOn w:val="Normln"/>
    <w:next w:val="Normln"/>
    <w:link w:val="Nadpis8Char"/>
    <w:uiPriority w:val="9"/>
    <w:semiHidden/>
    <w:unhideWhenUsed/>
    <w:qFormat/>
    <w:rsid w:val="0049203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9203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467C"/>
    <w:rPr>
      <w:rFonts w:ascii="Tahoma" w:hAnsi="Tahoma" w:cs="Tahoma"/>
      <w:sz w:val="16"/>
      <w:szCs w:val="16"/>
    </w:rPr>
  </w:style>
  <w:style w:type="character" w:customStyle="1" w:styleId="TextbublinyChar">
    <w:name w:val="Text bubliny Char"/>
    <w:basedOn w:val="Standardnpsmoodstavce"/>
    <w:link w:val="Textbubliny"/>
    <w:uiPriority w:val="99"/>
    <w:semiHidden/>
    <w:rsid w:val="0045467C"/>
    <w:rPr>
      <w:rFonts w:ascii="Tahoma" w:hAnsi="Tahoma" w:cs="Tahoma"/>
      <w:sz w:val="16"/>
      <w:szCs w:val="16"/>
    </w:rPr>
  </w:style>
  <w:style w:type="character" w:styleId="Hypertextovodkaz">
    <w:name w:val="Hyperlink"/>
    <w:basedOn w:val="Standardnpsmoodstavce"/>
    <w:uiPriority w:val="99"/>
    <w:unhideWhenUsed/>
    <w:rsid w:val="0045467C"/>
    <w:rPr>
      <w:color w:val="0000FF"/>
      <w:u w:val="single"/>
    </w:rPr>
  </w:style>
  <w:style w:type="table" w:styleId="Mkatabulky">
    <w:name w:val="Table Grid"/>
    <w:basedOn w:val="Normlntabulka"/>
    <w:uiPriority w:val="59"/>
    <w:rsid w:val="0045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88573C"/>
    <w:rPr>
      <w:rFonts w:cstheme="minorBidi"/>
      <w:szCs w:val="21"/>
    </w:rPr>
  </w:style>
  <w:style w:type="character" w:customStyle="1" w:styleId="ProsttextChar">
    <w:name w:val="Prostý text Char"/>
    <w:basedOn w:val="Standardnpsmoodstavce"/>
    <w:link w:val="Prosttext"/>
    <w:uiPriority w:val="99"/>
    <w:rsid w:val="0088573C"/>
    <w:rPr>
      <w:rFonts w:ascii="Calibri" w:hAnsi="Calibri"/>
      <w:szCs w:val="21"/>
    </w:rPr>
  </w:style>
  <w:style w:type="paragraph" w:styleId="Zhlav">
    <w:name w:val="header"/>
    <w:basedOn w:val="Normln"/>
    <w:link w:val="ZhlavChar"/>
    <w:uiPriority w:val="99"/>
    <w:unhideWhenUsed/>
    <w:rsid w:val="003A4756"/>
    <w:pPr>
      <w:tabs>
        <w:tab w:val="center" w:pos="4536"/>
        <w:tab w:val="right" w:pos="9072"/>
      </w:tabs>
    </w:pPr>
  </w:style>
  <w:style w:type="character" w:customStyle="1" w:styleId="ZhlavChar">
    <w:name w:val="Záhlaví Char"/>
    <w:basedOn w:val="Standardnpsmoodstavce"/>
    <w:link w:val="Zhlav"/>
    <w:uiPriority w:val="99"/>
    <w:rsid w:val="003A4756"/>
    <w:rPr>
      <w:rFonts w:ascii="Calibri" w:hAnsi="Calibri" w:cs="Times New Roman"/>
    </w:rPr>
  </w:style>
  <w:style w:type="paragraph" w:styleId="Zpat">
    <w:name w:val="footer"/>
    <w:basedOn w:val="Normln"/>
    <w:link w:val="ZpatChar"/>
    <w:uiPriority w:val="99"/>
    <w:unhideWhenUsed/>
    <w:rsid w:val="003A4756"/>
    <w:pPr>
      <w:tabs>
        <w:tab w:val="center" w:pos="4536"/>
        <w:tab w:val="right" w:pos="9072"/>
      </w:tabs>
    </w:pPr>
  </w:style>
  <w:style w:type="character" w:customStyle="1" w:styleId="ZpatChar">
    <w:name w:val="Zápatí Char"/>
    <w:basedOn w:val="Standardnpsmoodstavce"/>
    <w:link w:val="Zpat"/>
    <w:uiPriority w:val="99"/>
    <w:rsid w:val="003A4756"/>
    <w:rPr>
      <w:rFonts w:ascii="Calibri" w:hAnsi="Calibri" w:cs="Times New Roman"/>
    </w:rPr>
  </w:style>
  <w:style w:type="character" w:customStyle="1" w:styleId="Nadpis2Char">
    <w:name w:val="Nadpis 2 Char"/>
    <w:basedOn w:val="Standardnpsmoodstavce"/>
    <w:link w:val="Nadpis2"/>
    <w:rsid w:val="000234F5"/>
    <w:rPr>
      <w:rFonts w:ascii="Verdana" w:eastAsiaTheme="majorEastAsia" w:hAnsi="Verdana" w:cstheme="majorBidi"/>
      <w:b/>
      <w:bCs/>
      <w:color w:val="004666"/>
      <w:sz w:val="20"/>
      <w:szCs w:val="20"/>
    </w:rPr>
  </w:style>
  <w:style w:type="paragraph" w:styleId="Odstavecseseznamem">
    <w:name w:val="List Paragraph"/>
    <w:aliases w:val="Bullet Number,Table of contents numbered"/>
    <w:basedOn w:val="Normln"/>
    <w:link w:val="OdstavecseseznamemChar"/>
    <w:uiPriority w:val="34"/>
    <w:qFormat/>
    <w:rsid w:val="00492037"/>
    <w:pPr>
      <w:ind w:left="720"/>
      <w:contextualSpacing/>
    </w:p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rsid w:val="00650B44"/>
    <w:rPr>
      <w:rFonts w:ascii="Verdana" w:eastAsiaTheme="majorEastAsia" w:hAnsi="Verdana" w:cstheme="majorBidi"/>
      <w:b/>
      <w:bCs/>
      <w:color w:val="004666"/>
      <w:sz w:val="20"/>
    </w:rPr>
  </w:style>
  <w:style w:type="paragraph" w:styleId="Nzev">
    <w:name w:val="Title"/>
    <w:basedOn w:val="Normln"/>
    <w:next w:val="Normln"/>
    <w:link w:val="NzevChar"/>
    <w:uiPriority w:val="10"/>
    <w:qFormat/>
    <w:rsid w:val="00E92C52"/>
    <w:pPr>
      <w:pBdr>
        <w:bottom w:val="single" w:sz="8" w:space="4" w:color="4F81BD" w:themeColor="accent1"/>
      </w:pBdr>
      <w:spacing w:after="300"/>
      <w:contextualSpacing/>
    </w:pPr>
    <w:rPr>
      <w:rFonts w:eastAsiaTheme="majorEastAsia" w:cstheme="majorBidi"/>
      <w:b/>
      <w:color w:val="004666"/>
      <w:spacing w:val="5"/>
      <w:kern w:val="28"/>
      <w:sz w:val="36"/>
      <w:szCs w:val="52"/>
      <w:lang w:eastAsia="cs-CZ"/>
    </w:rPr>
  </w:style>
  <w:style w:type="character" w:customStyle="1" w:styleId="NzevChar">
    <w:name w:val="Název Char"/>
    <w:basedOn w:val="Standardnpsmoodstavce"/>
    <w:link w:val="Nzev"/>
    <w:uiPriority w:val="10"/>
    <w:rsid w:val="00E92C52"/>
    <w:rPr>
      <w:rFonts w:ascii="Verdana" w:eastAsiaTheme="majorEastAsia" w:hAnsi="Verdana" w:cstheme="majorBidi"/>
      <w:b/>
      <w:color w:val="004666"/>
      <w:spacing w:val="5"/>
      <w:kern w:val="28"/>
      <w:sz w:val="36"/>
      <w:szCs w:val="52"/>
      <w:lang w:eastAsia="cs-CZ"/>
    </w:rPr>
  </w:style>
  <w:style w:type="paragraph" w:styleId="Podtitul">
    <w:name w:val="Subtitle"/>
    <w:basedOn w:val="Normln"/>
    <w:next w:val="Normln"/>
    <w:link w:val="PodtitulChar"/>
    <w:uiPriority w:val="11"/>
    <w:qFormat/>
    <w:rsid w:val="00E92C52"/>
    <w:pPr>
      <w:numPr>
        <w:ilvl w:val="1"/>
      </w:numPr>
      <w:spacing w:after="200" w:line="276" w:lineRule="auto"/>
    </w:pPr>
    <w:rPr>
      <w:rFonts w:eastAsiaTheme="majorEastAsia" w:cstheme="majorBidi"/>
      <w:b/>
      <w:iCs/>
      <w:color w:val="004666"/>
      <w:spacing w:val="15"/>
      <w:sz w:val="28"/>
      <w:szCs w:val="24"/>
      <w:lang w:eastAsia="cs-CZ"/>
    </w:rPr>
  </w:style>
  <w:style w:type="character" w:customStyle="1" w:styleId="PodtitulChar">
    <w:name w:val="Podtitul Char"/>
    <w:basedOn w:val="Standardnpsmoodstavce"/>
    <w:link w:val="Podtitul"/>
    <w:uiPriority w:val="11"/>
    <w:rsid w:val="00E92C52"/>
    <w:rPr>
      <w:rFonts w:ascii="Verdana" w:eastAsiaTheme="majorEastAsia" w:hAnsi="Verdana" w:cstheme="majorBidi"/>
      <w:b/>
      <w:iCs/>
      <w:color w:val="004666"/>
      <w:spacing w:val="15"/>
      <w:sz w:val="28"/>
      <w:szCs w:val="24"/>
      <w:lang w:eastAsia="cs-CZ"/>
    </w:rPr>
  </w:style>
  <w:style w:type="character" w:styleId="Zvraznn">
    <w:name w:val="Emphasis"/>
    <w:basedOn w:val="Standardnpsmoodstavce"/>
    <w:uiPriority w:val="20"/>
    <w:qFormat/>
    <w:rsid w:val="005A5901"/>
    <w:rPr>
      <w:i/>
      <w:iCs/>
    </w:rPr>
  </w:style>
  <w:style w:type="character" w:customStyle="1" w:styleId="Nadpis1Char">
    <w:name w:val="Nadpis 1 Char"/>
    <w:basedOn w:val="Standardnpsmoodstavce"/>
    <w:link w:val="Nadpis1"/>
    <w:rsid w:val="007D15A6"/>
    <w:rPr>
      <w:rFonts w:ascii="Verdana" w:eastAsiaTheme="majorEastAsia" w:hAnsi="Verdana" w:cstheme="majorBidi"/>
      <w:b/>
      <w:bCs/>
      <w:color w:val="009EE0"/>
    </w:rPr>
  </w:style>
  <w:style w:type="character" w:customStyle="1" w:styleId="Nadpis4Char">
    <w:name w:val="Nadpis 4 Char"/>
    <w:basedOn w:val="Standardnpsmoodstavce"/>
    <w:link w:val="Nadpis4"/>
    <w:uiPriority w:val="9"/>
    <w:rsid w:val="002F5851"/>
    <w:rPr>
      <w:rFonts w:ascii="Verdana" w:eastAsiaTheme="majorEastAsia" w:hAnsi="Verdana" w:cstheme="majorBidi"/>
      <w:b/>
      <w:bCs/>
      <w:color w:val="004666"/>
      <w:sz w:val="18"/>
      <w:szCs w:val="18"/>
    </w:rPr>
  </w:style>
  <w:style w:type="character" w:customStyle="1" w:styleId="Nadpis5Char">
    <w:name w:val="Nadpis 5 Char"/>
    <w:basedOn w:val="Standardnpsmoodstavce"/>
    <w:link w:val="Nadpis5"/>
    <w:uiPriority w:val="9"/>
    <w:rsid w:val="002F5851"/>
    <w:rPr>
      <w:rFonts w:ascii="Verdana" w:eastAsiaTheme="majorEastAsia" w:hAnsi="Verdana" w:cstheme="majorBidi"/>
      <w:b/>
      <w:bCs/>
      <w:color w:val="004666"/>
      <w:sz w:val="18"/>
      <w:szCs w:val="18"/>
    </w:rPr>
  </w:style>
  <w:style w:type="character" w:customStyle="1" w:styleId="Nadpis6Char">
    <w:name w:val="Nadpis 6 Char"/>
    <w:basedOn w:val="Standardnpsmoodstavce"/>
    <w:link w:val="Nadpis6"/>
    <w:uiPriority w:val="9"/>
    <w:rsid w:val="00650B44"/>
    <w:rPr>
      <w:rFonts w:ascii="Verdana" w:eastAsiaTheme="majorEastAsia" w:hAnsi="Verdana" w:cstheme="majorBidi"/>
      <w:iCs/>
      <w:color w:val="004666"/>
      <w:sz w:val="16"/>
    </w:rPr>
  </w:style>
  <w:style w:type="character" w:customStyle="1" w:styleId="Nadpis7Char">
    <w:name w:val="Nadpis 7 Char"/>
    <w:basedOn w:val="Standardnpsmoodstavce"/>
    <w:link w:val="Nadpis7"/>
    <w:uiPriority w:val="9"/>
    <w:semiHidden/>
    <w:rsid w:val="00650B44"/>
    <w:rPr>
      <w:rFonts w:ascii="Verdana" w:eastAsiaTheme="majorEastAsia" w:hAnsi="Verdana" w:cstheme="majorBidi"/>
      <w:iCs/>
      <w:color w:val="004666"/>
      <w:sz w:val="16"/>
    </w:rPr>
  </w:style>
  <w:style w:type="character" w:customStyle="1" w:styleId="Nadpis8Char">
    <w:name w:val="Nadpis 8 Char"/>
    <w:basedOn w:val="Standardnpsmoodstavce"/>
    <w:link w:val="Nadpis8"/>
    <w:uiPriority w:val="9"/>
    <w:semiHidden/>
    <w:rsid w:val="0049203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92037"/>
    <w:rPr>
      <w:rFonts w:asciiTheme="majorHAnsi" w:eastAsiaTheme="majorEastAsia" w:hAnsiTheme="majorHAnsi" w:cstheme="majorBidi"/>
      <w:i/>
      <w:iCs/>
      <w:color w:val="404040" w:themeColor="text1" w:themeTint="BF"/>
      <w:sz w:val="20"/>
      <w:szCs w:val="20"/>
    </w:rPr>
  </w:style>
  <w:style w:type="character" w:customStyle="1" w:styleId="TunvlevoChar">
    <w:name w:val="Tučné vlevo Char"/>
    <w:link w:val="Tunvlevo"/>
    <w:locked/>
    <w:rsid w:val="00CE32B2"/>
    <w:rPr>
      <w:rFonts w:ascii="Arial" w:hAnsi="Arial"/>
      <w:b/>
      <w:lang w:eastAsia="cs-CZ"/>
    </w:rPr>
  </w:style>
  <w:style w:type="paragraph" w:customStyle="1" w:styleId="Tunvlevo">
    <w:name w:val="Tučné vlevo"/>
    <w:basedOn w:val="Normln"/>
    <w:link w:val="TunvlevoChar"/>
    <w:rsid w:val="00CE32B2"/>
    <w:pPr>
      <w:spacing w:before="60" w:after="60" w:line="240" w:lineRule="auto"/>
    </w:pPr>
    <w:rPr>
      <w:rFonts w:ascii="Arial" w:hAnsi="Arial" w:cstheme="minorBidi"/>
      <w:b/>
      <w:sz w:val="22"/>
      <w:lang w:eastAsia="cs-CZ"/>
    </w:rPr>
  </w:style>
  <w:style w:type="paragraph" w:customStyle="1" w:styleId="Normlnvlevo">
    <w:name w:val="Normální vlevo"/>
    <w:basedOn w:val="Normln"/>
    <w:link w:val="NormlnvlevoChar"/>
    <w:rsid w:val="00CE32B2"/>
    <w:pPr>
      <w:spacing w:after="60" w:line="240" w:lineRule="auto"/>
    </w:pPr>
    <w:rPr>
      <w:rFonts w:ascii="Arial" w:eastAsia="Times New Roman" w:hAnsi="Arial"/>
      <w:sz w:val="22"/>
      <w:szCs w:val="20"/>
      <w:lang w:eastAsia="cs-CZ"/>
    </w:rPr>
  </w:style>
  <w:style w:type="character" w:customStyle="1" w:styleId="NormlnvlevoChar">
    <w:name w:val="Normální vlevo Char"/>
    <w:link w:val="Normlnvlevo"/>
    <w:locked/>
    <w:rsid w:val="00CE32B2"/>
    <w:rPr>
      <w:rFonts w:ascii="Arial" w:eastAsia="Times New Roman" w:hAnsi="Arial" w:cs="Times New Roman"/>
      <w:szCs w:val="20"/>
      <w:lang w:eastAsia="cs-CZ"/>
    </w:rPr>
  </w:style>
  <w:style w:type="table" w:styleId="Svtlseznamzvraznn1">
    <w:name w:val="Light List Accent 1"/>
    <w:basedOn w:val="Normlntabulka"/>
    <w:uiPriority w:val="61"/>
    <w:rsid w:val="00FE161F"/>
    <w:pPr>
      <w:spacing w:after="0" w:line="240" w:lineRule="auto"/>
      <w:jc w:val="center"/>
    </w:pPr>
    <w:rPr>
      <w:rFonts w:ascii="Verdana" w:hAnsi="Verdan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spacing w:before="0" w:after="0" w:line="240" w:lineRule="auto"/>
      </w:pPr>
      <w:rPr>
        <w:b/>
        <w:bCs/>
        <w:color w:val="FFFFFF" w:themeColor="background1"/>
      </w:rPr>
      <w:tblPr/>
      <w:tcPr>
        <w:shd w:val="clear" w:color="auto" w:fill="009EE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ZKLADNChar">
    <w:name w:val="ZÁKLADNÍ Char"/>
    <w:link w:val="ZKLADN"/>
    <w:uiPriority w:val="99"/>
    <w:locked/>
    <w:rsid w:val="00A054A3"/>
    <w:rPr>
      <w:rFonts w:ascii="Garamond" w:hAnsi="Garamond" w:cs="Garamond"/>
      <w:sz w:val="24"/>
      <w:szCs w:val="24"/>
    </w:rPr>
  </w:style>
  <w:style w:type="paragraph" w:customStyle="1" w:styleId="ZKLADN">
    <w:name w:val="ZÁKLADNÍ"/>
    <w:basedOn w:val="Zkladntext"/>
    <w:link w:val="ZKLADNChar"/>
    <w:uiPriority w:val="99"/>
    <w:rsid w:val="00A054A3"/>
    <w:pPr>
      <w:widowControl w:val="0"/>
      <w:spacing w:line="280" w:lineRule="atLeast"/>
    </w:pPr>
    <w:rPr>
      <w:rFonts w:ascii="Garamond" w:hAnsi="Garamond" w:cs="Garamond"/>
      <w:sz w:val="24"/>
      <w:szCs w:val="24"/>
    </w:rPr>
  </w:style>
  <w:style w:type="paragraph" w:styleId="Zkladntext">
    <w:name w:val="Body Text"/>
    <w:basedOn w:val="Normln"/>
    <w:link w:val="ZkladntextChar"/>
    <w:uiPriority w:val="99"/>
    <w:unhideWhenUsed/>
    <w:rsid w:val="00A054A3"/>
  </w:style>
  <w:style w:type="character" w:customStyle="1" w:styleId="ZkladntextChar">
    <w:name w:val="Základní text Char"/>
    <w:basedOn w:val="Standardnpsmoodstavce"/>
    <w:link w:val="Zkladntext"/>
    <w:uiPriority w:val="99"/>
    <w:rsid w:val="00A054A3"/>
    <w:rPr>
      <w:rFonts w:ascii="Verdana" w:hAnsi="Verdana" w:cs="Times New Roman"/>
      <w:sz w:val="18"/>
    </w:rPr>
  </w:style>
  <w:style w:type="paragraph" w:customStyle="1" w:styleId="Styl2">
    <w:name w:val="Styl2"/>
    <w:basedOn w:val="Nadpis1"/>
    <w:link w:val="Styl2Char"/>
    <w:qFormat/>
    <w:rsid w:val="000234F5"/>
    <w:pPr>
      <w:numPr>
        <w:numId w:val="0"/>
      </w:numPr>
      <w:tabs>
        <w:tab w:val="num" w:pos="567"/>
      </w:tabs>
      <w:ind w:left="432" w:hanging="432"/>
      <w:jc w:val="left"/>
    </w:pPr>
  </w:style>
  <w:style w:type="character" w:customStyle="1" w:styleId="Styl2Char">
    <w:name w:val="Styl2 Char"/>
    <w:basedOn w:val="Nadpis1Char"/>
    <w:link w:val="Styl2"/>
    <w:rsid w:val="000234F5"/>
    <w:rPr>
      <w:rFonts w:ascii="Verdana" w:eastAsiaTheme="majorEastAsia" w:hAnsi="Verdana" w:cstheme="majorBidi"/>
      <w:b/>
      <w:bCs/>
      <w:color w:val="009EE0"/>
    </w:rPr>
  </w:style>
  <w:style w:type="paragraph" w:styleId="Bezmezer">
    <w:name w:val="No Spacing"/>
    <w:uiPriority w:val="1"/>
    <w:qFormat/>
    <w:rsid w:val="00A054A3"/>
    <w:pPr>
      <w:spacing w:after="0" w:line="240" w:lineRule="auto"/>
      <w:jc w:val="both"/>
    </w:pPr>
    <w:rPr>
      <w:rFonts w:ascii="Verdana" w:hAnsi="Verdana" w:cs="Times New Roman"/>
      <w:sz w:val="18"/>
    </w:rPr>
  </w:style>
  <w:style w:type="paragraph" w:styleId="Normlnweb">
    <w:name w:val="Normal (Web)"/>
    <w:basedOn w:val="Normln"/>
    <w:rsid w:val="00833DF5"/>
    <w:pPr>
      <w:suppressAutoHyphens/>
      <w:spacing w:line="240" w:lineRule="auto"/>
      <w:jc w:val="left"/>
    </w:pPr>
    <w:rPr>
      <w:rFonts w:ascii="Times New Roman" w:eastAsia="Times New Roman" w:hAnsi="Times New Roman"/>
      <w:sz w:val="24"/>
      <w:szCs w:val="24"/>
      <w:lang w:eastAsia="ar-SA"/>
    </w:rPr>
  </w:style>
  <w:style w:type="paragraph" w:customStyle="1" w:styleId="Textodstavce">
    <w:name w:val="Text odstavce"/>
    <w:basedOn w:val="Normln"/>
    <w:rsid w:val="009E645C"/>
    <w:pPr>
      <w:numPr>
        <w:numId w:val="3"/>
      </w:numPr>
      <w:tabs>
        <w:tab w:val="left" w:pos="851"/>
      </w:tabs>
      <w:suppressAutoHyphens/>
      <w:spacing w:line="240" w:lineRule="auto"/>
    </w:pPr>
    <w:rPr>
      <w:rFonts w:ascii="Times New Roman" w:eastAsia="Times New Roman" w:hAnsi="Times New Roman"/>
      <w:sz w:val="24"/>
      <w:szCs w:val="20"/>
      <w:lang w:eastAsia="ar-SA"/>
    </w:rPr>
  </w:style>
  <w:style w:type="character" w:styleId="Odkaznakoment">
    <w:name w:val="annotation reference"/>
    <w:basedOn w:val="Standardnpsmoodstavce"/>
    <w:uiPriority w:val="99"/>
    <w:semiHidden/>
    <w:unhideWhenUsed/>
    <w:rsid w:val="00962B4C"/>
    <w:rPr>
      <w:sz w:val="16"/>
      <w:szCs w:val="16"/>
    </w:rPr>
  </w:style>
  <w:style w:type="paragraph" w:styleId="Textkomente">
    <w:name w:val="annotation text"/>
    <w:basedOn w:val="Normln"/>
    <w:link w:val="TextkomenteChar"/>
    <w:uiPriority w:val="99"/>
    <w:unhideWhenUsed/>
    <w:rsid w:val="00962B4C"/>
    <w:pPr>
      <w:spacing w:line="240" w:lineRule="auto"/>
    </w:pPr>
    <w:rPr>
      <w:sz w:val="20"/>
      <w:szCs w:val="20"/>
    </w:rPr>
  </w:style>
  <w:style w:type="character" w:customStyle="1" w:styleId="TextkomenteChar">
    <w:name w:val="Text komentáře Char"/>
    <w:basedOn w:val="Standardnpsmoodstavce"/>
    <w:link w:val="Textkomente"/>
    <w:uiPriority w:val="99"/>
    <w:rsid w:val="00962B4C"/>
    <w:rPr>
      <w:rFonts w:ascii="Verdana" w:hAnsi="Verdana" w:cs="Times New Roman"/>
      <w:sz w:val="20"/>
      <w:szCs w:val="20"/>
    </w:rPr>
  </w:style>
  <w:style w:type="paragraph" w:styleId="Pedmtkomente">
    <w:name w:val="annotation subject"/>
    <w:basedOn w:val="Textkomente"/>
    <w:next w:val="Textkomente"/>
    <w:link w:val="PedmtkomenteChar"/>
    <w:uiPriority w:val="99"/>
    <w:semiHidden/>
    <w:unhideWhenUsed/>
    <w:rsid w:val="00962B4C"/>
    <w:rPr>
      <w:b/>
      <w:bCs/>
    </w:rPr>
  </w:style>
  <w:style w:type="character" w:customStyle="1" w:styleId="PedmtkomenteChar">
    <w:name w:val="Předmět komentáře Char"/>
    <w:basedOn w:val="TextkomenteChar"/>
    <w:link w:val="Pedmtkomente"/>
    <w:uiPriority w:val="99"/>
    <w:semiHidden/>
    <w:rsid w:val="00962B4C"/>
    <w:rPr>
      <w:rFonts w:ascii="Verdana" w:hAnsi="Verdana" w:cs="Times New Roman"/>
      <w:b/>
      <w:bCs/>
      <w:sz w:val="20"/>
      <w:szCs w:val="20"/>
    </w:rPr>
  </w:style>
  <w:style w:type="character" w:customStyle="1" w:styleId="OdstavecseseznamemChar">
    <w:name w:val="Odstavec se seznamem Char"/>
    <w:aliases w:val="Bullet Number Char,Table of contents numbered Char"/>
    <w:link w:val="Odstavecseseznamem"/>
    <w:uiPriority w:val="34"/>
    <w:locked/>
    <w:rsid w:val="00EC7792"/>
    <w:rPr>
      <w:rFonts w:ascii="Verdana" w:hAnsi="Verdana" w:cs="Times New Roman"/>
      <w:sz w:val="18"/>
    </w:rPr>
  </w:style>
  <w:style w:type="paragraph" w:customStyle="1" w:styleId="Textbodu">
    <w:name w:val="Text bodu"/>
    <w:basedOn w:val="Normln"/>
    <w:rsid w:val="004249C9"/>
    <w:pPr>
      <w:tabs>
        <w:tab w:val="num" w:pos="851"/>
      </w:tabs>
      <w:spacing w:line="240" w:lineRule="auto"/>
      <w:ind w:left="851" w:hanging="426"/>
      <w:outlineLvl w:val="8"/>
    </w:pPr>
    <w:rPr>
      <w:rFonts w:eastAsia="Times New Roman"/>
      <w:sz w:val="20"/>
      <w:szCs w:val="20"/>
      <w:lang w:eastAsia="cs-CZ"/>
    </w:rPr>
  </w:style>
  <w:style w:type="paragraph" w:customStyle="1" w:styleId="Textpsmene">
    <w:name w:val="Text písmene"/>
    <w:basedOn w:val="Normln"/>
    <w:uiPriority w:val="99"/>
    <w:rsid w:val="004249C9"/>
    <w:pPr>
      <w:tabs>
        <w:tab w:val="num" w:pos="425"/>
      </w:tabs>
      <w:spacing w:line="240" w:lineRule="auto"/>
      <w:ind w:left="425" w:hanging="425"/>
      <w:outlineLvl w:val="7"/>
    </w:pPr>
    <w:rPr>
      <w:rFonts w:eastAsia="Times New Roman"/>
      <w:sz w:val="20"/>
      <w:szCs w:val="20"/>
      <w:lang w:eastAsia="cs-CZ"/>
    </w:rPr>
  </w:style>
  <w:style w:type="paragraph" w:styleId="Textpoznpodarou">
    <w:name w:val="footnote text"/>
    <w:basedOn w:val="Normln"/>
    <w:link w:val="TextpoznpodarouChar"/>
    <w:uiPriority w:val="99"/>
    <w:semiHidden/>
    <w:unhideWhenUsed/>
    <w:rsid w:val="006B218F"/>
    <w:pPr>
      <w:spacing w:line="240" w:lineRule="auto"/>
    </w:pPr>
    <w:rPr>
      <w:rFonts w:ascii="Garamond" w:eastAsia="Times New Roman" w:hAnsi="Garamond"/>
      <w:sz w:val="20"/>
      <w:szCs w:val="20"/>
      <w:lang w:eastAsia="cs-CZ"/>
    </w:rPr>
  </w:style>
  <w:style w:type="character" w:customStyle="1" w:styleId="TextpoznpodarouChar">
    <w:name w:val="Text pozn. pod čarou Char"/>
    <w:basedOn w:val="Standardnpsmoodstavce"/>
    <w:link w:val="Textpoznpodarou"/>
    <w:uiPriority w:val="99"/>
    <w:semiHidden/>
    <w:rsid w:val="006B218F"/>
    <w:rPr>
      <w:rFonts w:ascii="Garamond" w:eastAsia="Times New Roman" w:hAnsi="Garamond" w:cs="Times New Roman"/>
      <w:sz w:val="20"/>
      <w:szCs w:val="20"/>
      <w:lang w:eastAsia="cs-CZ"/>
    </w:rPr>
  </w:style>
  <w:style w:type="character" w:styleId="Znakapoznpodarou">
    <w:name w:val="footnote reference"/>
    <w:basedOn w:val="Standardnpsmoodstavce"/>
    <w:uiPriority w:val="99"/>
    <w:semiHidden/>
    <w:unhideWhenUsed/>
    <w:rsid w:val="006B218F"/>
    <w:rPr>
      <w:vertAlign w:val="superscript"/>
    </w:rPr>
  </w:style>
  <w:style w:type="paragraph" w:styleId="Nadpisobsahu">
    <w:name w:val="TOC Heading"/>
    <w:basedOn w:val="Nadpis1"/>
    <w:next w:val="Normln"/>
    <w:uiPriority w:val="39"/>
    <w:unhideWhenUsed/>
    <w:qFormat/>
    <w:rsid w:val="000B32DB"/>
    <w:pPr>
      <w:spacing w:line="276" w:lineRule="auto"/>
      <w:jc w:val="left"/>
      <w:outlineLvl w:val="9"/>
    </w:pPr>
    <w:rPr>
      <w:rFonts w:asciiTheme="majorHAnsi" w:hAnsiTheme="majorHAnsi"/>
      <w:color w:val="365F91" w:themeColor="accent1" w:themeShade="BF"/>
      <w:sz w:val="28"/>
      <w:szCs w:val="20"/>
      <w:lang w:eastAsia="cs-CZ"/>
    </w:rPr>
  </w:style>
  <w:style w:type="paragraph" w:styleId="Obsah1">
    <w:name w:val="toc 1"/>
    <w:basedOn w:val="Normln"/>
    <w:next w:val="Normln"/>
    <w:autoRedefine/>
    <w:uiPriority w:val="39"/>
    <w:unhideWhenUsed/>
    <w:rsid w:val="000B32DB"/>
    <w:pPr>
      <w:tabs>
        <w:tab w:val="left" w:pos="440"/>
        <w:tab w:val="right" w:leader="dot" w:pos="9062"/>
      </w:tabs>
      <w:spacing w:line="240" w:lineRule="auto"/>
    </w:pPr>
  </w:style>
  <w:style w:type="paragraph" w:styleId="Obsah2">
    <w:name w:val="toc 2"/>
    <w:basedOn w:val="Normln"/>
    <w:next w:val="Normln"/>
    <w:autoRedefine/>
    <w:uiPriority w:val="39"/>
    <w:unhideWhenUsed/>
    <w:rsid w:val="000B32DB"/>
    <w:pPr>
      <w:tabs>
        <w:tab w:val="left" w:pos="880"/>
        <w:tab w:val="right" w:leader="dot" w:pos="9062"/>
      </w:tabs>
      <w:spacing w:line="240" w:lineRule="auto"/>
      <w:ind w:left="181"/>
    </w:pPr>
  </w:style>
  <w:style w:type="paragraph" w:customStyle="1" w:styleId="Styl1">
    <w:name w:val="Styl1"/>
    <w:basedOn w:val="Normln"/>
    <w:qFormat/>
    <w:rsid w:val="000B32DB"/>
  </w:style>
  <w:style w:type="paragraph" w:customStyle="1" w:styleId="cpNormal1">
    <w:name w:val="cp_Normal_1"/>
    <w:basedOn w:val="Normln"/>
    <w:qFormat/>
    <w:rsid w:val="000234F5"/>
    <w:pPr>
      <w:spacing w:line="240" w:lineRule="auto"/>
    </w:pPr>
  </w:style>
  <w:style w:type="paragraph" w:customStyle="1" w:styleId="odstavec">
    <w:name w:val="odstavec"/>
    <w:basedOn w:val="Normln"/>
    <w:rsid w:val="000B32DB"/>
    <w:pPr>
      <w:spacing w:line="240" w:lineRule="auto"/>
      <w:ind w:firstLine="482"/>
    </w:pPr>
    <w:rPr>
      <w:rFonts w:ascii="Times New Roman" w:eastAsia="Times New Roman" w:hAnsi="Times New Roman"/>
      <w:noProof/>
      <w:sz w:val="24"/>
      <w:szCs w:val="24"/>
      <w:lang w:eastAsia="cs-CZ"/>
    </w:rPr>
  </w:style>
  <w:style w:type="character" w:customStyle="1" w:styleId="apple-converted-space">
    <w:name w:val="apple-converted-space"/>
    <w:rsid w:val="000B32DB"/>
  </w:style>
  <w:style w:type="paragraph" w:customStyle="1" w:styleId="Default">
    <w:name w:val="Default"/>
    <w:rsid w:val="000B32DB"/>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bsah3">
    <w:name w:val="toc 3"/>
    <w:basedOn w:val="Normln"/>
    <w:next w:val="Normln"/>
    <w:autoRedefine/>
    <w:uiPriority w:val="39"/>
    <w:unhideWhenUsed/>
    <w:rsid w:val="000B32DB"/>
    <w:pPr>
      <w:spacing w:after="100"/>
      <w:ind w:left="360"/>
    </w:pPr>
  </w:style>
  <w:style w:type="character" w:customStyle="1" w:styleId="detail">
    <w:name w:val="detail"/>
    <w:basedOn w:val="Standardnpsmoodstavce"/>
    <w:rsid w:val="000B32DB"/>
  </w:style>
  <w:style w:type="paragraph" w:customStyle="1" w:styleId="Styl5">
    <w:name w:val="Styl5"/>
    <w:basedOn w:val="Normln"/>
    <w:rsid w:val="000B32DB"/>
    <w:rPr>
      <w:szCs w:val="18"/>
    </w:rPr>
  </w:style>
  <w:style w:type="paragraph" w:customStyle="1" w:styleId="Nadpis1slovan">
    <w:name w:val="Nadpis 1 číslovaný"/>
    <w:basedOn w:val="Nadpis1"/>
    <w:next w:val="Normln"/>
    <w:qFormat/>
    <w:rsid w:val="000B32DB"/>
    <w:pPr>
      <w:pageBreakBefore/>
      <w:spacing w:after="240"/>
      <w:ind w:left="360" w:hanging="360"/>
    </w:pPr>
    <w:rPr>
      <w:rFonts w:eastAsia="Times New Roman" w:cs="Times New Roman"/>
      <w:color w:val="1F497D" w:themeColor="text2"/>
      <w:sz w:val="18"/>
      <w:lang w:eastAsia="x-none"/>
    </w:rPr>
  </w:style>
  <w:style w:type="paragraph" w:customStyle="1" w:styleId="Nadpis2slovan">
    <w:name w:val="Nadpis 2 číslovaný"/>
    <w:basedOn w:val="Nadpis2"/>
    <w:next w:val="Normln"/>
    <w:rsid w:val="000B32DB"/>
    <w:pPr>
      <w:numPr>
        <w:numId w:val="15"/>
      </w:numPr>
      <w:spacing w:before="360"/>
    </w:pPr>
    <w:rPr>
      <w:rFonts w:eastAsia="Times New Roman" w:cs="Times New Roman"/>
      <w:color w:val="17365D" w:themeColor="text2" w:themeShade="BF"/>
      <w:sz w:val="18"/>
      <w:lang w:val="x-none" w:eastAsia="x-none"/>
    </w:rPr>
  </w:style>
  <w:style w:type="paragraph" w:customStyle="1" w:styleId="Nadpis3slovan">
    <w:name w:val="Nadpis 3 číslovaný"/>
    <w:basedOn w:val="Nadpis2"/>
    <w:next w:val="Normln"/>
    <w:qFormat/>
    <w:rsid w:val="002F5851"/>
    <w:pPr>
      <w:numPr>
        <w:ilvl w:val="2"/>
      </w:numPr>
      <w:tabs>
        <w:tab w:val="clear" w:pos="1428"/>
      </w:tabs>
      <w:ind w:left="709" w:hanging="709"/>
    </w:pPr>
    <w:rPr>
      <w:sz w:val="18"/>
      <w:szCs w:val="18"/>
    </w:rPr>
  </w:style>
  <w:style w:type="paragraph" w:customStyle="1" w:styleId="4DNormln">
    <w:name w:val="4D Normální"/>
    <w:link w:val="4DNormlnChar"/>
    <w:rsid w:val="000B32DB"/>
    <w:pPr>
      <w:spacing w:after="0" w:line="240" w:lineRule="auto"/>
    </w:pPr>
    <w:rPr>
      <w:rFonts w:ascii="Arial" w:eastAsia="Times New Roman" w:hAnsi="Arial" w:cs="Tahoma"/>
      <w:sz w:val="20"/>
      <w:szCs w:val="20"/>
      <w:lang w:eastAsia="cs-CZ"/>
    </w:rPr>
  </w:style>
  <w:style w:type="character" w:customStyle="1" w:styleId="4DNormlnChar">
    <w:name w:val="4D Normální Char"/>
    <w:link w:val="4DNormln"/>
    <w:rsid w:val="000B32DB"/>
    <w:rPr>
      <w:rFonts w:ascii="Arial" w:eastAsia="Times New Roman" w:hAnsi="Arial" w:cs="Tahoma"/>
      <w:sz w:val="20"/>
      <w:szCs w:val="20"/>
      <w:lang w:eastAsia="cs-CZ"/>
    </w:rPr>
  </w:style>
  <w:style w:type="table" w:customStyle="1" w:styleId="Mkatabulky1">
    <w:name w:val="Mřížka tabulky1"/>
    <w:basedOn w:val="Normlntabulka"/>
    <w:next w:val="Mkatabulky"/>
    <w:uiPriority w:val="59"/>
    <w:rsid w:val="000B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odstavecslovanChar">
    <w:name w:val="Styl odstavec číslovaný Char"/>
    <w:link w:val="Stylodstavecslovan"/>
    <w:locked/>
    <w:rsid w:val="000B32DB"/>
    <w:rPr>
      <w:rFonts w:cs="Calibri"/>
    </w:rPr>
  </w:style>
  <w:style w:type="paragraph" w:customStyle="1" w:styleId="Stylodstavecslovan">
    <w:name w:val="Styl odstavec číslovaný"/>
    <w:basedOn w:val="Nadpis2"/>
    <w:link w:val="StylodstavecslovanChar"/>
    <w:rsid w:val="000B32DB"/>
    <w:pPr>
      <w:keepNext w:val="0"/>
      <w:keepLines w:val="0"/>
      <w:widowControl w:val="0"/>
      <w:tabs>
        <w:tab w:val="num" w:pos="142"/>
      </w:tabs>
      <w:spacing w:line="320" w:lineRule="atLeast"/>
    </w:pPr>
    <w:rPr>
      <w:rFonts w:asciiTheme="minorHAnsi" w:eastAsiaTheme="minorHAnsi" w:hAnsiTheme="minorHAnsi" w:cs="Calibri"/>
      <w:b w:val="0"/>
      <w:bCs w:val="0"/>
      <w:color w:val="auto"/>
      <w:szCs w:val="22"/>
    </w:rPr>
  </w:style>
  <w:style w:type="paragraph" w:customStyle="1" w:styleId="StylNadpis1ZKLADN">
    <w:name w:val="Styl Nadpis 1 ZÁKLADNÍ"/>
    <w:basedOn w:val="Nadpis1"/>
    <w:uiPriority w:val="99"/>
    <w:rsid w:val="000B32DB"/>
    <w:pPr>
      <w:keepLines w:val="0"/>
      <w:widowControl w:val="0"/>
      <w:shd w:val="clear" w:color="auto" w:fill="D9D9D9"/>
      <w:tabs>
        <w:tab w:val="num" w:pos="360"/>
      </w:tabs>
      <w:spacing w:after="360" w:line="240" w:lineRule="auto"/>
      <w:jc w:val="left"/>
    </w:pPr>
    <w:rPr>
      <w:rFonts w:ascii="Calibri" w:eastAsia="Times New Roman" w:hAnsi="Calibri" w:cs="Calibri"/>
      <w:color w:val="394A58"/>
      <w:kern w:val="28"/>
      <w:lang w:eastAsia="cs-CZ"/>
    </w:rPr>
  </w:style>
  <w:style w:type="paragraph" w:customStyle="1" w:styleId="PER30Normln">
    <w:name w:val="PER 30 Normální"/>
    <w:basedOn w:val="Normln"/>
    <w:link w:val="PER30NormlnChar"/>
    <w:qFormat/>
    <w:rsid w:val="000B32DB"/>
    <w:pPr>
      <w:spacing w:after="200"/>
    </w:pPr>
    <w:rPr>
      <w:rFonts w:ascii="Times New Roman" w:eastAsia="Calibri" w:hAnsi="Times New Roman"/>
      <w:sz w:val="24"/>
    </w:rPr>
  </w:style>
  <w:style w:type="paragraph" w:styleId="Zkladntextodsazen2">
    <w:name w:val="Body Text Indent 2"/>
    <w:basedOn w:val="Normln"/>
    <w:link w:val="Zkladntextodsazen2Char"/>
    <w:uiPriority w:val="99"/>
    <w:rsid w:val="000B32DB"/>
    <w:pPr>
      <w:spacing w:line="240" w:lineRule="auto"/>
      <w:ind w:left="1980"/>
    </w:pPr>
    <w:rPr>
      <w:rFonts w:ascii="Garamond" w:eastAsia="Times New Roman" w:hAnsi="Garamond"/>
      <w:sz w:val="24"/>
      <w:szCs w:val="24"/>
      <w:lang w:eastAsia="cs-CZ"/>
    </w:rPr>
  </w:style>
  <w:style w:type="character" w:customStyle="1" w:styleId="Zkladntextodsazen2Char">
    <w:name w:val="Základní text odsazený 2 Char"/>
    <w:basedOn w:val="Standardnpsmoodstavce"/>
    <w:link w:val="Zkladntextodsazen2"/>
    <w:uiPriority w:val="99"/>
    <w:rsid w:val="000B32DB"/>
    <w:rPr>
      <w:rFonts w:ascii="Garamond" w:eastAsia="Times New Roman" w:hAnsi="Garamond" w:cs="Times New Roman"/>
      <w:sz w:val="24"/>
      <w:szCs w:val="24"/>
      <w:lang w:eastAsia="cs-CZ"/>
    </w:rPr>
  </w:style>
  <w:style w:type="character" w:customStyle="1" w:styleId="PER30NormlnChar">
    <w:name w:val="PER 30 Normální Char"/>
    <w:link w:val="PER30Normln"/>
    <w:rsid w:val="000B32DB"/>
    <w:rPr>
      <w:rFonts w:ascii="Times New Roman" w:eastAsia="Calibri" w:hAnsi="Times New Roman" w:cs="Times New Roman"/>
      <w:sz w:val="24"/>
    </w:rPr>
  </w:style>
  <w:style w:type="paragraph" w:customStyle="1" w:styleId="Nadpisobsahu1">
    <w:name w:val="Nadpis obsahu1"/>
    <w:basedOn w:val="Nadpis1"/>
    <w:next w:val="Normln"/>
    <w:uiPriority w:val="39"/>
    <w:semiHidden/>
    <w:unhideWhenUsed/>
    <w:qFormat/>
    <w:rsid w:val="000B32DB"/>
    <w:pPr>
      <w:spacing w:line="276" w:lineRule="auto"/>
      <w:jc w:val="left"/>
      <w:outlineLvl w:val="9"/>
    </w:pPr>
    <w:rPr>
      <w:rFonts w:ascii="Cambria" w:eastAsia="Times New Roman" w:hAnsi="Cambria" w:cs="Times New Roman"/>
      <w:color w:val="365F91"/>
      <w:sz w:val="28"/>
      <w:lang w:eastAsia="cs-CZ"/>
    </w:rPr>
  </w:style>
  <w:style w:type="paragraph" w:styleId="Zkladntext3">
    <w:name w:val="Body Text 3"/>
    <w:basedOn w:val="Normln"/>
    <w:link w:val="Zkladntext3Char"/>
    <w:uiPriority w:val="99"/>
    <w:unhideWhenUsed/>
    <w:rsid w:val="000B32DB"/>
    <w:rPr>
      <w:rFonts w:ascii="Times New Roman" w:eastAsia="Calibri" w:hAnsi="Times New Roman"/>
      <w:sz w:val="16"/>
      <w:szCs w:val="16"/>
    </w:rPr>
  </w:style>
  <w:style w:type="character" w:customStyle="1" w:styleId="Zkladntext3Char">
    <w:name w:val="Základní text 3 Char"/>
    <w:basedOn w:val="Standardnpsmoodstavce"/>
    <w:link w:val="Zkladntext3"/>
    <w:uiPriority w:val="99"/>
    <w:rsid w:val="000B32DB"/>
    <w:rPr>
      <w:rFonts w:ascii="Times New Roman" w:eastAsia="Calibri" w:hAnsi="Times New Roman" w:cs="Times New Roman"/>
      <w:sz w:val="16"/>
      <w:szCs w:val="16"/>
    </w:rPr>
  </w:style>
  <w:style w:type="paragraph" w:styleId="Zkladntext2">
    <w:name w:val="Body Text 2"/>
    <w:basedOn w:val="Normln"/>
    <w:link w:val="Zkladntext2Char"/>
    <w:uiPriority w:val="99"/>
    <w:semiHidden/>
    <w:unhideWhenUsed/>
    <w:rsid w:val="000B32DB"/>
    <w:pPr>
      <w:spacing w:line="480" w:lineRule="auto"/>
    </w:pPr>
    <w:rPr>
      <w:rFonts w:ascii="Times New Roman" w:eastAsia="Calibri" w:hAnsi="Times New Roman"/>
      <w:sz w:val="24"/>
    </w:rPr>
  </w:style>
  <w:style w:type="character" w:customStyle="1" w:styleId="Zkladntext2Char">
    <w:name w:val="Základní text 2 Char"/>
    <w:basedOn w:val="Standardnpsmoodstavce"/>
    <w:link w:val="Zkladntext2"/>
    <w:uiPriority w:val="99"/>
    <w:semiHidden/>
    <w:rsid w:val="000B32DB"/>
    <w:rPr>
      <w:rFonts w:ascii="Times New Roman" w:eastAsia="Calibri" w:hAnsi="Times New Roman" w:cs="Times New Roman"/>
      <w:sz w:val="24"/>
    </w:rPr>
  </w:style>
  <w:style w:type="numbering" w:customStyle="1" w:styleId="PwCListNumbers1">
    <w:name w:val="PwC List Numbers 1"/>
    <w:uiPriority w:val="99"/>
    <w:rsid w:val="000B32DB"/>
    <w:pPr>
      <w:numPr>
        <w:numId w:val="6"/>
      </w:numPr>
    </w:pPr>
  </w:style>
  <w:style w:type="paragraph" w:styleId="slovanseznam">
    <w:name w:val="List Number"/>
    <w:basedOn w:val="Normln"/>
    <w:uiPriority w:val="13"/>
    <w:unhideWhenUsed/>
    <w:qFormat/>
    <w:rsid w:val="000B32DB"/>
    <w:pPr>
      <w:numPr>
        <w:numId w:val="7"/>
      </w:numPr>
      <w:spacing w:after="240" w:line="240" w:lineRule="atLeast"/>
      <w:contextualSpacing/>
      <w:jc w:val="left"/>
    </w:pPr>
    <w:rPr>
      <w:rFonts w:ascii="Georgia" w:hAnsi="Georgia" w:cstheme="minorBidi"/>
      <w:sz w:val="20"/>
      <w:szCs w:val="20"/>
    </w:rPr>
  </w:style>
  <w:style w:type="paragraph" w:styleId="slovanseznam2">
    <w:name w:val="List Number 2"/>
    <w:basedOn w:val="Normln"/>
    <w:uiPriority w:val="13"/>
    <w:unhideWhenUsed/>
    <w:qFormat/>
    <w:rsid w:val="000B32DB"/>
    <w:pPr>
      <w:numPr>
        <w:ilvl w:val="1"/>
        <w:numId w:val="7"/>
      </w:numPr>
      <w:spacing w:after="240" w:line="240" w:lineRule="atLeast"/>
      <w:contextualSpacing/>
      <w:jc w:val="left"/>
    </w:pPr>
    <w:rPr>
      <w:rFonts w:ascii="Georgia" w:hAnsi="Georgia" w:cstheme="minorBidi"/>
      <w:sz w:val="20"/>
      <w:szCs w:val="20"/>
    </w:rPr>
  </w:style>
  <w:style w:type="paragraph" w:styleId="slovanseznam3">
    <w:name w:val="List Number 3"/>
    <w:basedOn w:val="Normln"/>
    <w:uiPriority w:val="13"/>
    <w:unhideWhenUsed/>
    <w:qFormat/>
    <w:rsid w:val="000B32DB"/>
    <w:pPr>
      <w:numPr>
        <w:ilvl w:val="2"/>
        <w:numId w:val="7"/>
      </w:numPr>
      <w:spacing w:after="240" w:line="240" w:lineRule="atLeast"/>
      <w:contextualSpacing/>
      <w:jc w:val="left"/>
    </w:pPr>
    <w:rPr>
      <w:rFonts w:ascii="Georgia" w:hAnsi="Georgia" w:cstheme="minorBidi"/>
      <w:sz w:val="20"/>
      <w:szCs w:val="20"/>
    </w:rPr>
  </w:style>
  <w:style w:type="paragraph" w:styleId="slovanseznam4">
    <w:name w:val="List Number 4"/>
    <w:basedOn w:val="Normln"/>
    <w:uiPriority w:val="13"/>
    <w:unhideWhenUsed/>
    <w:rsid w:val="000B32DB"/>
    <w:pPr>
      <w:numPr>
        <w:ilvl w:val="3"/>
        <w:numId w:val="7"/>
      </w:numPr>
      <w:spacing w:after="240" w:line="240" w:lineRule="atLeast"/>
      <w:contextualSpacing/>
      <w:jc w:val="left"/>
    </w:pPr>
    <w:rPr>
      <w:rFonts w:ascii="Georgia" w:hAnsi="Georgia" w:cstheme="minorBidi"/>
      <w:sz w:val="20"/>
      <w:szCs w:val="20"/>
    </w:rPr>
  </w:style>
  <w:style w:type="paragraph" w:styleId="slovanseznam5">
    <w:name w:val="List Number 5"/>
    <w:basedOn w:val="Normln"/>
    <w:uiPriority w:val="13"/>
    <w:unhideWhenUsed/>
    <w:rsid w:val="000B32DB"/>
    <w:pPr>
      <w:numPr>
        <w:ilvl w:val="4"/>
        <w:numId w:val="7"/>
      </w:numPr>
      <w:spacing w:after="240" w:line="240" w:lineRule="atLeast"/>
      <w:contextualSpacing/>
      <w:jc w:val="left"/>
    </w:pPr>
    <w:rPr>
      <w:rFonts w:ascii="Georgia" w:hAnsi="Georgia"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7718">
      <w:bodyDiv w:val="1"/>
      <w:marLeft w:val="0"/>
      <w:marRight w:val="0"/>
      <w:marTop w:val="0"/>
      <w:marBottom w:val="0"/>
      <w:divBdr>
        <w:top w:val="none" w:sz="0" w:space="0" w:color="auto"/>
        <w:left w:val="none" w:sz="0" w:space="0" w:color="auto"/>
        <w:bottom w:val="none" w:sz="0" w:space="0" w:color="auto"/>
        <w:right w:val="none" w:sz="0" w:space="0" w:color="auto"/>
      </w:divBdr>
    </w:div>
    <w:div w:id="248852556">
      <w:bodyDiv w:val="1"/>
      <w:marLeft w:val="0"/>
      <w:marRight w:val="0"/>
      <w:marTop w:val="0"/>
      <w:marBottom w:val="0"/>
      <w:divBdr>
        <w:top w:val="none" w:sz="0" w:space="0" w:color="auto"/>
        <w:left w:val="none" w:sz="0" w:space="0" w:color="auto"/>
        <w:bottom w:val="none" w:sz="0" w:space="0" w:color="auto"/>
        <w:right w:val="none" w:sz="0" w:space="0" w:color="auto"/>
      </w:divBdr>
    </w:div>
    <w:div w:id="1207841303">
      <w:bodyDiv w:val="1"/>
      <w:marLeft w:val="0"/>
      <w:marRight w:val="0"/>
      <w:marTop w:val="0"/>
      <w:marBottom w:val="0"/>
      <w:divBdr>
        <w:top w:val="none" w:sz="0" w:space="0" w:color="auto"/>
        <w:left w:val="none" w:sz="0" w:space="0" w:color="auto"/>
        <w:bottom w:val="none" w:sz="0" w:space="0" w:color="auto"/>
        <w:right w:val="none" w:sz="0" w:space="0" w:color="auto"/>
      </w:divBdr>
    </w:div>
    <w:div w:id="1480071556">
      <w:bodyDiv w:val="1"/>
      <w:marLeft w:val="0"/>
      <w:marRight w:val="0"/>
      <w:marTop w:val="0"/>
      <w:marBottom w:val="0"/>
      <w:divBdr>
        <w:top w:val="none" w:sz="0" w:space="0" w:color="auto"/>
        <w:left w:val="none" w:sz="0" w:space="0" w:color="auto"/>
        <w:bottom w:val="none" w:sz="0" w:space="0" w:color="auto"/>
        <w:right w:val="none" w:sz="0" w:space="0" w:color="auto"/>
      </w:divBdr>
    </w:div>
    <w:div w:id="15283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E433C-E747-4A94-9ADF-E68EE8DF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8843</Words>
  <Characters>52180</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NABÍDKA</vt:lpstr>
    </vt:vector>
  </TitlesOfParts>
  <Company/>
  <LinksUpToDate>false</LinksUpToDate>
  <CharactersWithSpaces>60902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dc:title>
  <dc:subject>Nabídka služeb Státní pokladna Centrum sdílených služeb, s. p. pro veřejnou zakázku č. 1400015 s názvem Vytvoření datového centra VZP ČR formou pronájmu</dc:subject>
  <dc:creator>SPCSS</dc:creator>
  <cp:lastModifiedBy>Špačková Helena</cp:lastModifiedBy>
  <cp:revision>6</cp:revision>
  <cp:lastPrinted>2017-02-15T15:01:00Z</cp:lastPrinted>
  <dcterms:created xsi:type="dcterms:W3CDTF">2017-07-31T12:53:00Z</dcterms:created>
  <dcterms:modified xsi:type="dcterms:W3CDTF">2017-08-02T06:27:00Z</dcterms:modified>
</cp:coreProperties>
</file>