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8085D" w14:textId="41E9E73F" w:rsidR="001A3C73" w:rsidRDefault="00BA726E" w:rsidP="00BF058C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EA5C2F0" w14:textId="77777777" w:rsidR="00BF058C" w:rsidRPr="007F3DD4" w:rsidRDefault="00FC0414" w:rsidP="004F6EAE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RÁMCOVÁ</w:t>
      </w:r>
      <w:r w:rsidR="00BF058C" w:rsidRPr="007F3DD4">
        <w:rPr>
          <w:sz w:val="36"/>
          <w:szCs w:val="36"/>
        </w:rPr>
        <w:t xml:space="preserve"> </w:t>
      </w:r>
      <w:r w:rsidR="004C223D">
        <w:rPr>
          <w:sz w:val="36"/>
          <w:szCs w:val="36"/>
        </w:rPr>
        <w:t>DOHODA</w:t>
      </w:r>
      <w:r w:rsidR="00BF058C" w:rsidRPr="007F3DD4">
        <w:rPr>
          <w:sz w:val="36"/>
          <w:szCs w:val="36"/>
        </w:rPr>
        <w:t xml:space="preserve"> </w:t>
      </w:r>
    </w:p>
    <w:p w14:paraId="08341AED" w14:textId="77777777" w:rsidR="00BF058C" w:rsidRPr="00337798" w:rsidRDefault="00BF058C" w:rsidP="004F6EAE">
      <w:pPr>
        <w:pStyle w:val="Normlnweb"/>
        <w:jc w:val="center"/>
        <w:rPr>
          <w:rFonts w:ascii="Times New Roman" w:eastAsia="Times New Roman" w:hAnsi="Times New Roman" w:cs="Times New Roman"/>
          <w:b/>
        </w:rPr>
      </w:pPr>
    </w:p>
    <w:p w14:paraId="727B75E6" w14:textId="3054784D" w:rsidR="006F4178" w:rsidRDefault="00BF058C" w:rsidP="004F6EAE">
      <w:pPr>
        <w:pStyle w:val="Nadpis5"/>
        <w:rPr>
          <w:bCs w:val="0"/>
          <w:sz w:val="24"/>
        </w:rPr>
      </w:pPr>
      <w:r w:rsidRPr="00337798">
        <w:rPr>
          <w:bCs w:val="0"/>
          <w:sz w:val="24"/>
        </w:rPr>
        <w:t xml:space="preserve">uzavřená </w:t>
      </w:r>
      <w:r w:rsidR="008D1878">
        <w:rPr>
          <w:bCs w:val="0"/>
          <w:sz w:val="24"/>
        </w:rPr>
        <w:t>na základě ust. § 131 a násl. zákona č. 134/2016 Sb., o zadávání veřejných zakázek, ve znění pozdějších předpisů (dále jen „ZZVZ“) a</w:t>
      </w:r>
      <w:r w:rsidR="008D1878" w:rsidRPr="00337798">
        <w:rPr>
          <w:bCs w:val="0"/>
          <w:sz w:val="24"/>
        </w:rPr>
        <w:t xml:space="preserve"> </w:t>
      </w:r>
      <w:r w:rsidR="00FC0414" w:rsidRPr="00337798">
        <w:rPr>
          <w:bCs w:val="0"/>
          <w:sz w:val="24"/>
        </w:rPr>
        <w:t xml:space="preserve">ust. </w:t>
      </w:r>
      <w:r w:rsidRPr="00337798">
        <w:rPr>
          <w:bCs w:val="0"/>
          <w:sz w:val="24"/>
        </w:rPr>
        <w:t xml:space="preserve">§ </w:t>
      </w:r>
      <w:r w:rsidR="00FC0414" w:rsidRPr="00337798">
        <w:rPr>
          <w:bCs w:val="0"/>
          <w:sz w:val="24"/>
        </w:rPr>
        <w:t>1746 odst. 2</w:t>
      </w:r>
      <w:r w:rsidR="008D1878">
        <w:rPr>
          <w:bCs w:val="0"/>
          <w:sz w:val="24"/>
        </w:rPr>
        <w:t xml:space="preserve"> a § 2079</w:t>
      </w:r>
      <w:r w:rsidR="00FC0414" w:rsidRPr="00337798">
        <w:rPr>
          <w:bCs w:val="0"/>
          <w:sz w:val="24"/>
        </w:rPr>
        <w:t xml:space="preserve"> </w:t>
      </w:r>
      <w:r w:rsidRPr="00337798">
        <w:rPr>
          <w:bCs w:val="0"/>
          <w:sz w:val="24"/>
        </w:rPr>
        <w:t xml:space="preserve">zákona </w:t>
      </w:r>
      <w:r w:rsidR="006B4440">
        <w:rPr>
          <w:bCs w:val="0"/>
          <w:sz w:val="24"/>
        </w:rPr>
        <w:br/>
      </w:r>
      <w:r w:rsidRPr="00337798">
        <w:rPr>
          <w:bCs w:val="0"/>
          <w:sz w:val="24"/>
        </w:rPr>
        <w:t>č</w:t>
      </w:r>
      <w:r w:rsidR="004C223D">
        <w:rPr>
          <w:bCs w:val="0"/>
          <w:sz w:val="24"/>
        </w:rPr>
        <w:t>. 89/2012 Sb., občanský zákoník</w:t>
      </w:r>
      <w:r w:rsidRPr="00337798">
        <w:rPr>
          <w:bCs w:val="0"/>
          <w:sz w:val="24"/>
        </w:rPr>
        <w:t xml:space="preserve"> (dále jen „OZ“)</w:t>
      </w:r>
      <w:r w:rsidR="00FC0414" w:rsidRPr="00337798">
        <w:rPr>
          <w:bCs w:val="0"/>
          <w:sz w:val="24"/>
        </w:rPr>
        <w:t xml:space="preserve">, </w:t>
      </w:r>
      <w:r w:rsidR="004850FC">
        <w:rPr>
          <w:bCs w:val="0"/>
          <w:sz w:val="24"/>
        </w:rPr>
        <w:t xml:space="preserve">k veřejné zakázce </w:t>
      </w:r>
      <w:r w:rsidR="00FC0414" w:rsidRPr="00337798">
        <w:rPr>
          <w:bCs w:val="0"/>
          <w:sz w:val="24"/>
        </w:rPr>
        <w:t xml:space="preserve">s názvem </w:t>
      </w:r>
    </w:p>
    <w:p w14:paraId="5ABDF815" w14:textId="77777777" w:rsidR="006F4178" w:rsidRDefault="006F4178" w:rsidP="004F6EAE">
      <w:pPr>
        <w:pStyle w:val="Nadpis5"/>
        <w:rPr>
          <w:bCs w:val="0"/>
          <w:sz w:val="24"/>
        </w:rPr>
      </w:pPr>
    </w:p>
    <w:p w14:paraId="5B3E17C4" w14:textId="77777777" w:rsidR="006F4178" w:rsidRPr="004850FC" w:rsidRDefault="006F4178" w:rsidP="004F6EAE">
      <w:pPr>
        <w:pStyle w:val="Nadpis5"/>
        <w:jc w:val="left"/>
        <w:rPr>
          <w:bCs w:val="0"/>
          <w:sz w:val="28"/>
          <w:szCs w:val="28"/>
        </w:rPr>
      </w:pPr>
    </w:p>
    <w:p w14:paraId="51F9B03E" w14:textId="35C13F53" w:rsidR="00BF058C" w:rsidRPr="004850FC" w:rsidRDefault="00573C5C" w:rsidP="004F6EAE">
      <w:pPr>
        <w:pStyle w:val="Nadpis5"/>
        <w:rPr>
          <w:bCs w:val="0"/>
          <w:sz w:val="28"/>
          <w:szCs w:val="28"/>
        </w:rPr>
      </w:pPr>
      <w:r w:rsidRPr="004850FC">
        <w:rPr>
          <w:bCs w:val="0"/>
          <w:sz w:val="28"/>
          <w:szCs w:val="28"/>
        </w:rPr>
        <w:t>„</w:t>
      </w:r>
      <w:r w:rsidR="004850FC" w:rsidRPr="004850FC">
        <w:rPr>
          <w:sz w:val="28"/>
          <w:szCs w:val="28"/>
        </w:rPr>
        <w:t>Rámcová dohoda na dodávky a montáž klimatizačních jednotek pro CS ČR</w:t>
      </w:r>
      <w:r w:rsidRPr="004850FC">
        <w:rPr>
          <w:bCs w:val="0"/>
          <w:sz w:val="28"/>
          <w:szCs w:val="28"/>
        </w:rPr>
        <w:t>“</w:t>
      </w:r>
    </w:p>
    <w:p w14:paraId="72EB1290" w14:textId="77777777" w:rsidR="009B6C59" w:rsidRPr="00BA61CB" w:rsidRDefault="009B6C59" w:rsidP="004F6EAE">
      <w:pPr>
        <w:pStyle w:val="Normlnweb"/>
        <w:rPr>
          <w:rFonts w:ascii="Times New Roman" w:hAnsi="Times New Roman" w:cs="Times New Roman"/>
        </w:rPr>
      </w:pPr>
    </w:p>
    <w:p w14:paraId="3F340890" w14:textId="517E6405" w:rsidR="00BF058C" w:rsidRPr="00BA61CB" w:rsidRDefault="00BF058C" w:rsidP="004F6EAE">
      <w:pPr>
        <w:pStyle w:val="Normlnweb"/>
        <w:ind w:left="567" w:hanging="567"/>
        <w:rPr>
          <w:rFonts w:ascii="Times New Roman" w:hAnsi="Times New Roman" w:cs="Times New Roman"/>
          <w:b/>
          <w:bCs/>
          <w:iCs/>
        </w:rPr>
      </w:pPr>
      <w:r w:rsidRPr="00BA61CB">
        <w:rPr>
          <w:rFonts w:ascii="Times New Roman" w:hAnsi="Times New Roman" w:cs="Times New Roman"/>
          <w:b/>
          <w:bCs/>
          <w:iCs/>
        </w:rPr>
        <w:t xml:space="preserve">1. </w:t>
      </w:r>
      <w:r w:rsidR="004A0A7A">
        <w:rPr>
          <w:rFonts w:ascii="Times New Roman" w:hAnsi="Times New Roman" w:cs="Times New Roman"/>
          <w:b/>
          <w:bCs/>
          <w:iCs/>
        </w:rPr>
        <w:t xml:space="preserve"> </w:t>
      </w:r>
      <w:r w:rsidR="004A0A7A">
        <w:rPr>
          <w:rFonts w:ascii="Times New Roman" w:hAnsi="Times New Roman" w:cs="Times New Roman"/>
          <w:b/>
          <w:bCs/>
          <w:iCs/>
        </w:rPr>
        <w:tab/>
      </w:r>
      <w:r w:rsidR="00FC0414">
        <w:rPr>
          <w:rFonts w:ascii="Times New Roman" w:hAnsi="Times New Roman" w:cs="Times New Roman"/>
          <w:b/>
          <w:bCs/>
          <w:iCs/>
        </w:rPr>
        <w:t>Dodavatel</w:t>
      </w:r>
      <w:r w:rsidRPr="00BA61CB">
        <w:rPr>
          <w:rFonts w:ascii="Times New Roman" w:hAnsi="Times New Roman" w:cs="Times New Roman"/>
          <w:b/>
          <w:bCs/>
          <w:iCs/>
        </w:rPr>
        <w:t>:</w:t>
      </w:r>
      <w:r w:rsidR="00BE5110">
        <w:rPr>
          <w:rFonts w:ascii="Times New Roman" w:hAnsi="Times New Roman" w:cs="Times New Roman"/>
          <w:b/>
          <w:bCs/>
          <w:iCs/>
        </w:rPr>
        <w:t xml:space="preserve"> </w:t>
      </w:r>
    </w:p>
    <w:p w14:paraId="4A3945AB" w14:textId="77777777" w:rsidR="00BF058C" w:rsidRPr="004A0A7A" w:rsidRDefault="00BF058C" w:rsidP="004F6EAE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1232844B" w14:textId="0A4DA316" w:rsidR="00395792" w:rsidRPr="004F6EAE" w:rsidRDefault="00395792" w:rsidP="004F6EAE">
      <w:pPr>
        <w:pStyle w:val="Normlnweb"/>
        <w:ind w:left="2310" w:hanging="2310"/>
        <w:rPr>
          <w:rFonts w:ascii="Times New Roman" w:hAnsi="Times New Roman" w:cs="Times New Roman"/>
          <w:b/>
          <w:lang w:val="en-US"/>
        </w:rPr>
      </w:pPr>
      <w:r w:rsidRPr="004F6EAE">
        <w:rPr>
          <w:rFonts w:ascii="Times New Roman" w:hAnsi="Times New Roman" w:cs="Times New Roman"/>
          <w:b/>
          <w:lang w:val="en-US"/>
        </w:rPr>
        <w:t xml:space="preserve">[DOPLNÍ </w:t>
      </w:r>
      <w:r w:rsidR="00D620DD" w:rsidRPr="004F6EAE">
        <w:rPr>
          <w:rFonts w:ascii="Times New Roman" w:hAnsi="Times New Roman" w:cs="Times New Roman"/>
          <w:b/>
          <w:lang w:val="en-US"/>
        </w:rPr>
        <w:t>DODAVATEL</w:t>
      </w:r>
      <w:r w:rsidR="00351BF4">
        <w:rPr>
          <w:rFonts w:ascii="Times New Roman" w:hAnsi="Times New Roman" w:cs="Times New Roman"/>
          <w:b/>
          <w:lang w:val="en-US"/>
        </w:rPr>
        <w:t>]</w:t>
      </w:r>
    </w:p>
    <w:p w14:paraId="3709FC8D" w14:textId="1AC05C27" w:rsidR="00BF058C" w:rsidRPr="004A0A7A" w:rsidRDefault="0081328A" w:rsidP="004F6EAE">
      <w:pPr>
        <w:pStyle w:val="Normlnweb"/>
        <w:ind w:left="2268" w:hanging="2310"/>
        <w:rPr>
          <w:rFonts w:ascii="Times New Roman" w:hAnsi="Times New Roman" w:cs="Times New Roman"/>
          <w:bCs/>
          <w:iCs/>
        </w:rPr>
      </w:pPr>
      <w:r w:rsidRPr="004A0A7A">
        <w:rPr>
          <w:rFonts w:ascii="Times New Roman" w:hAnsi="Times New Roman" w:cs="Times New Roman"/>
          <w:bCs/>
          <w:iCs/>
        </w:rPr>
        <w:t>S</w:t>
      </w:r>
      <w:r w:rsidR="00BF058C" w:rsidRPr="004A0A7A">
        <w:rPr>
          <w:rFonts w:ascii="Times New Roman" w:hAnsi="Times New Roman" w:cs="Times New Roman"/>
          <w:bCs/>
          <w:iCs/>
        </w:rPr>
        <w:t xml:space="preserve">e sídlem: </w:t>
      </w:r>
      <w:r w:rsidRPr="004A0A7A">
        <w:rPr>
          <w:rFonts w:ascii="Times New Roman" w:hAnsi="Times New Roman" w:cs="Times New Roman"/>
          <w:bCs/>
          <w:iCs/>
        </w:rPr>
        <w:t xml:space="preserve">                         </w:t>
      </w:r>
      <w:r w:rsidR="004A0A7A">
        <w:rPr>
          <w:rFonts w:ascii="Times New Roman" w:hAnsi="Times New Roman" w:cs="Times New Roman"/>
          <w:bCs/>
          <w:iCs/>
        </w:rPr>
        <w:tab/>
      </w:r>
      <w:r w:rsidR="00395792" w:rsidRPr="004A0A7A">
        <w:rPr>
          <w:rFonts w:ascii="Times New Roman" w:hAnsi="Times New Roman" w:cs="Times New Roman"/>
          <w:lang w:val="en-US"/>
        </w:rPr>
        <w:t xml:space="preserve">[DOPLNÍ </w:t>
      </w:r>
      <w:r w:rsidR="00D620DD" w:rsidRPr="004A0A7A">
        <w:rPr>
          <w:rFonts w:ascii="Times New Roman" w:hAnsi="Times New Roman" w:cs="Times New Roman"/>
          <w:lang w:val="en-US"/>
        </w:rPr>
        <w:t>DODAVATEL</w:t>
      </w:r>
      <w:r w:rsidR="00351BF4">
        <w:rPr>
          <w:rFonts w:ascii="Times New Roman" w:hAnsi="Times New Roman" w:cs="Times New Roman"/>
          <w:lang w:val="en-US"/>
        </w:rPr>
        <w:t>]</w:t>
      </w:r>
      <w:r w:rsidR="00BE5110" w:rsidRPr="004A0A7A">
        <w:rPr>
          <w:rFonts w:ascii="Times New Roman" w:hAnsi="Times New Roman" w:cs="Times New Roman"/>
          <w:bCs/>
          <w:iCs/>
        </w:rPr>
        <w:t xml:space="preserve">                               </w:t>
      </w:r>
      <w:r w:rsidR="00BF058C" w:rsidRPr="004A0A7A">
        <w:rPr>
          <w:rFonts w:ascii="Times New Roman" w:hAnsi="Times New Roman" w:cs="Times New Roman"/>
          <w:bCs/>
          <w:iCs/>
        </w:rPr>
        <w:tab/>
      </w:r>
    </w:p>
    <w:p w14:paraId="152A75C2" w14:textId="01A4DBDA" w:rsidR="006F6C5D" w:rsidRPr="004A0A7A" w:rsidRDefault="00BF058C" w:rsidP="004F6EAE">
      <w:pPr>
        <w:pStyle w:val="Normlnweb"/>
        <w:ind w:left="2268" w:hanging="2310"/>
        <w:rPr>
          <w:rFonts w:ascii="Times New Roman" w:hAnsi="Times New Roman" w:cs="Times New Roman"/>
          <w:bCs/>
          <w:iCs/>
        </w:rPr>
      </w:pPr>
      <w:r w:rsidRPr="004A0A7A">
        <w:rPr>
          <w:rFonts w:ascii="Times New Roman" w:hAnsi="Times New Roman" w:cs="Times New Roman"/>
          <w:bCs/>
          <w:iCs/>
        </w:rPr>
        <w:t>Zastoupen</w:t>
      </w:r>
      <w:r w:rsidR="00395792" w:rsidRPr="004A0A7A">
        <w:rPr>
          <w:rFonts w:ascii="Times New Roman" w:hAnsi="Times New Roman" w:cs="Times New Roman"/>
          <w:bCs/>
          <w:iCs/>
        </w:rPr>
        <w:t>ý</w:t>
      </w:r>
      <w:r w:rsidRPr="004A0A7A">
        <w:rPr>
          <w:rFonts w:ascii="Times New Roman" w:hAnsi="Times New Roman" w:cs="Times New Roman"/>
          <w:bCs/>
          <w:iCs/>
        </w:rPr>
        <w:t xml:space="preserve">: </w:t>
      </w:r>
      <w:r w:rsidR="0081328A" w:rsidRPr="004A0A7A">
        <w:rPr>
          <w:rFonts w:ascii="Times New Roman" w:hAnsi="Times New Roman" w:cs="Times New Roman"/>
          <w:bCs/>
          <w:iCs/>
        </w:rPr>
        <w:t xml:space="preserve">                           </w:t>
      </w:r>
      <w:r w:rsidR="00395792" w:rsidRPr="004A0A7A">
        <w:rPr>
          <w:rFonts w:ascii="Times New Roman" w:hAnsi="Times New Roman" w:cs="Times New Roman"/>
          <w:lang w:val="en-US"/>
        </w:rPr>
        <w:t xml:space="preserve">[DOPLNÍ </w:t>
      </w:r>
      <w:r w:rsidR="00D620DD" w:rsidRPr="004A0A7A">
        <w:rPr>
          <w:rFonts w:ascii="Times New Roman" w:hAnsi="Times New Roman" w:cs="Times New Roman"/>
          <w:lang w:val="en-US"/>
        </w:rPr>
        <w:t>DODAVATEL</w:t>
      </w:r>
      <w:r w:rsidR="00351BF4">
        <w:rPr>
          <w:rFonts w:ascii="Times New Roman" w:hAnsi="Times New Roman" w:cs="Times New Roman"/>
          <w:lang w:val="en-US"/>
        </w:rPr>
        <w:t>]</w:t>
      </w:r>
    </w:p>
    <w:p w14:paraId="18F4405C" w14:textId="7DC58E04" w:rsidR="00BF058C" w:rsidRPr="004A0A7A" w:rsidRDefault="00BF058C" w:rsidP="004F6EAE">
      <w:pPr>
        <w:pStyle w:val="Normlnweb"/>
        <w:ind w:left="2268" w:hanging="2310"/>
        <w:rPr>
          <w:rFonts w:ascii="Times New Roman" w:hAnsi="Times New Roman" w:cs="Times New Roman"/>
          <w:bCs/>
          <w:iCs/>
        </w:rPr>
      </w:pPr>
      <w:r w:rsidRPr="004A0A7A">
        <w:rPr>
          <w:rFonts w:ascii="Times New Roman" w:hAnsi="Times New Roman" w:cs="Times New Roman"/>
          <w:bCs/>
          <w:iCs/>
        </w:rPr>
        <w:t>IČ:</w:t>
      </w:r>
      <w:r w:rsidRPr="004A0A7A">
        <w:rPr>
          <w:rFonts w:ascii="Times New Roman" w:hAnsi="Times New Roman" w:cs="Times New Roman"/>
          <w:bCs/>
          <w:iCs/>
        </w:rPr>
        <w:tab/>
      </w:r>
      <w:r w:rsidRPr="004A0A7A">
        <w:rPr>
          <w:rFonts w:ascii="Times New Roman" w:hAnsi="Times New Roman" w:cs="Times New Roman"/>
          <w:bCs/>
          <w:iCs/>
        </w:rPr>
        <w:tab/>
      </w:r>
      <w:r w:rsidR="00395792" w:rsidRPr="004A0A7A">
        <w:rPr>
          <w:rFonts w:ascii="Times New Roman" w:hAnsi="Times New Roman" w:cs="Times New Roman"/>
          <w:lang w:val="en-US"/>
        </w:rPr>
        <w:t xml:space="preserve">[DOPLNÍ </w:t>
      </w:r>
      <w:r w:rsidR="00D620DD" w:rsidRPr="004A0A7A">
        <w:rPr>
          <w:rFonts w:ascii="Times New Roman" w:hAnsi="Times New Roman" w:cs="Times New Roman"/>
          <w:lang w:val="en-US"/>
        </w:rPr>
        <w:t>DODAVATEL</w:t>
      </w:r>
      <w:r w:rsidR="00351BF4">
        <w:rPr>
          <w:rFonts w:ascii="Times New Roman" w:hAnsi="Times New Roman" w:cs="Times New Roman"/>
          <w:lang w:val="en-US"/>
        </w:rPr>
        <w:t>]</w:t>
      </w:r>
    </w:p>
    <w:p w14:paraId="6D55DBB1" w14:textId="4CB8B021" w:rsidR="00BF058C" w:rsidRPr="004A0A7A" w:rsidRDefault="00BF058C" w:rsidP="004F6EAE">
      <w:pPr>
        <w:pStyle w:val="Normlnweb"/>
        <w:ind w:left="2268" w:hanging="2310"/>
        <w:rPr>
          <w:rFonts w:ascii="Times New Roman" w:hAnsi="Times New Roman" w:cs="Times New Roman"/>
          <w:bCs/>
          <w:iCs/>
        </w:rPr>
      </w:pPr>
      <w:r w:rsidRPr="004A0A7A">
        <w:rPr>
          <w:rFonts w:ascii="Times New Roman" w:hAnsi="Times New Roman" w:cs="Times New Roman"/>
          <w:bCs/>
          <w:iCs/>
        </w:rPr>
        <w:t>DIČ:</w:t>
      </w:r>
      <w:r w:rsidRPr="004A0A7A">
        <w:rPr>
          <w:rFonts w:ascii="Times New Roman" w:hAnsi="Times New Roman" w:cs="Times New Roman"/>
          <w:bCs/>
          <w:iCs/>
        </w:rPr>
        <w:tab/>
      </w:r>
      <w:r w:rsidRPr="004A0A7A">
        <w:rPr>
          <w:rFonts w:ascii="Times New Roman" w:hAnsi="Times New Roman" w:cs="Times New Roman"/>
          <w:bCs/>
          <w:iCs/>
        </w:rPr>
        <w:tab/>
      </w:r>
      <w:r w:rsidR="00395792" w:rsidRPr="004A0A7A">
        <w:rPr>
          <w:rFonts w:ascii="Times New Roman" w:hAnsi="Times New Roman" w:cs="Times New Roman"/>
          <w:lang w:val="en-US"/>
        </w:rPr>
        <w:t xml:space="preserve">[DOPLNÍ </w:t>
      </w:r>
      <w:r w:rsidR="00D620DD" w:rsidRPr="004A0A7A">
        <w:rPr>
          <w:rFonts w:ascii="Times New Roman" w:hAnsi="Times New Roman" w:cs="Times New Roman"/>
          <w:lang w:val="en-US"/>
        </w:rPr>
        <w:t>DODAVATEL</w:t>
      </w:r>
      <w:r w:rsidR="00351BF4">
        <w:rPr>
          <w:rFonts w:ascii="Times New Roman" w:hAnsi="Times New Roman" w:cs="Times New Roman"/>
          <w:lang w:val="en-US"/>
        </w:rPr>
        <w:t>]</w:t>
      </w:r>
    </w:p>
    <w:p w14:paraId="11DA0014" w14:textId="515F5BD4" w:rsidR="0081328A" w:rsidRPr="004A0A7A" w:rsidRDefault="00BF058C" w:rsidP="004F6EAE">
      <w:pPr>
        <w:pStyle w:val="Normlnweb"/>
        <w:ind w:left="2268" w:hanging="2310"/>
        <w:rPr>
          <w:rFonts w:ascii="Times New Roman" w:hAnsi="Times New Roman" w:cs="Times New Roman"/>
          <w:bCs/>
          <w:iCs/>
        </w:rPr>
      </w:pPr>
      <w:r w:rsidRPr="004A0A7A">
        <w:rPr>
          <w:rFonts w:ascii="Times New Roman" w:hAnsi="Times New Roman" w:cs="Times New Roman"/>
          <w:bCs/>
          <w:iCs/>
        </w:rPr>
        <w:t>Bankovní spojeni:</w:t>
      </w:r>
      <w:r w:rsidRPr="004A0A7A">
        <w:rPr>
          <w:rFonts w:ascii="Times New Roman" w:hAnsi="Times New Roman" w:cs="Times New Roman"/>
          <w:bCs/>
          <w:iCs/>
        </w:rPr>
        <w:tab/>
      </w:r>
      <w:r w:rsidRPr="004A0A7A">
        <w:rPr>
          <w:rFonts w:ascii="Times New Roman" w:hAnsi="Times New Roman" w:cs="Times New Roman"/>
          <w:bCs/>
          <w:iCs/>
        </w:rPr>
        <w:tab/>
      </w:r>
      <w:r w:rsidR="00395792" w:rsidRPr="004A0A7A">
        <w:rPr>
          <w:rFonts w:ascii="Times New Roman" w:hAnsi="Times New Roman" w:cs="Times New Roman"/>
          <w:lang w:val="en-US"/>
        </w:rPr>
        <w:t xml:space="preserve">[DOPLNÍ </w:t>
      </w:r>
      <w:r w:rsidR="00D620DD" w:rsidRPr="004A0A7A">
        <w:rPr>
          <w:rFonts w:ascii="Times New Roman" w:hAnsi="Times New Roman" w:cs="Times New Roman"/>
          <w:lang w:val="en-US"/>
        </w:rPr>
        <w:t>DODAVATEL</w:t>
      </w:r>
      <w:r w:rsidR="00351BF4">
        <w:rPr>
          <w:rFonts w:ascii="Times New Roman" w:hAnsi="Times New Roman" w:cs="Times New Roman"/>
          <w:lang w:val="en-US"/>
        </w:rPr>
        <w:t>]</w:t>
      </w:r>
      <w:r w:rsidR="0081328A" w:rsidRPr="004A0A7A">
        <w:rPr>
          <w:rFonts w:ascii="Times New Roman" w:hAnsi="Times New Roman" w:cs="Times New Roman"/>
          <w:bCs/>
          <w:iCs/>
        </w:rPr>
        <w:t xml:space="preserve">                                             </w:t>
      </w:r>
    </w:p>
    <w:p w14:paraId="522A6C7C" w14:textId="561C28F3" w:rsidR="004F6EAE" w:rsidRDefault="00CA4252" w:rsidP="004F6EAE">
      <w:pPr>
        <w:pStyle w:val="Normlnweb"/>
        <w:ind w:left="2268" w:hanging="231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Číslo bank. </w:t>
      </w:r>
      <w:r w:rsidR="00BF058C" w:rsidRPr="004A0A7A">
        <w:rPr>
          <w:rFonts w:ascii="Times New Roman" w:hAnsi="Times New Roman" w:cs="Times New Roman"/>
          <w:bCs/>
          <w:iCs/>
        </w:rPr>
        <w:t>účtu:</w:t>
      </w:r>
      <w:r w:rsidR="00BF058C" w:rsidRPr="004A0A7A">
        <w:rPr>
          <w:rFonts w:ascii="Times New Roman" w:hAnsi="Times New Roman" w:cs="Times New Roman"/>
          <w:bCs/>
          <w:iCs/>
        </w:rPr>
        <w:tab/>
      </w:r>
      <w:r w:rsidR="00BF058C" w:rsidRPr="004A0A7A">
        <w:rPr>
          <w:rFonts w:ascii="Times New Roman" w:hAnsi="Times New Roman" w:cs="Times New Roman"/>
          <w:bCs/>
          <w:iCs/>
        </w:rPr>
        <w:tab/>
      </w:r>
      <w:r w:rsidR="00395792" w:rsidRPr="004A0A7A">
        <w:rPr>
          <w:rFonts w:ascii="Times New Roman" w:hAnsi="Times New Roman" w:cs="Times New Roman"/>
          <w:lang w:val="en-US"/>
        </w:rPr>
        <w:t xml:space="preserve">[DOPLNÍ </w:t>
      </w:r>
      <w:r w:rsidR="00D620DD" w:rsidRPr="004A0A7A">
        <w:rPr>
          <w:rFonts w:ascii="Times New Roman" w:hAnsi="Times New Roman" w:cs="Times New Roman"/>
          <w:lang w:val="en-US"/>
        </w:rPr>
        <w:t>DODAVATEL</w:t>
      </w:r>
      <w:r w:rsidR="00351BF4">
        <w:rPr>
          <w:rFonts w:ascii="Times New Roman" w:hAnsi="Times New Roman" w:cs="Times New Roman"/>
          <w:lang w:val="en-US"/>
        </w:rPr>
        <w:t>]</w:t>
      </w:r>
      <w:r w:rsidR="00BF058C" w:rsidRPr="004A0A7A">
        <w:rPr>
          <w:rFonts w:ascii="Times New Roman" w:hAnsi="Times New Roman" w:cs="Times New Roman"/>
          <w:bCs/>
          <w:iCs/>
        </w:rPr>
        <w:tab/>
      </w:r>
    </w:p>
    <w:p w14:paraId="0728FD86" w14:textId="77777777" w:rsidR="004F6EAE" w:rsidRDefault="004F6EAE" w:rsidP="004F6EAE">
      <w:pPr>
        <w:pStyle w:val="Normlnweb"/>
        <w:ind w:left="2268" w:hanging="2310"/>
        <w:rPr>
          <w:rFonts w:ascii="Times New Roman" w:hAnsi="Times New Roman" w:cs="Times New Roman"/>
          <w:bCs/>
          <w:iCs/>
        </w:rPr>
      </w:pPr>
    </w:p>
    <w:p w14:paraId="14943F06" w14:textId="4090A052" w:rsidR="00BF058C" w:rsidRPr="004A0A7A" w:rsidRDefault="00BF058C" w:rsidP="004F6EAE">
      <w:pPr>
        <w:pStyle w:val="Normlnweb"/>
        <w:ind w:left="2268" w:hanging="2310"/>
        <w:rPr>
          <w:rFonts w:ascii="Times New Roman" w:hAnsi="Times New Roman" w:cs="Times New Roman"/>
          <w:bCs/>
          <w:iCs/>
        </w:rPr>
      </w:pPr>
      <w:r w:rsidRPr="004A0A7A">
        <w:rPr>
          <w:rFonts w:ascii="Times New Roman" w:hAnsi="Times New Roman" w:cs="Times New Roman"/>
          <w:bCs/>
          <w:iCs/>
        </w:rPr>
        <w:t>(dále jen „</w:t>
      </w:r>
      <w:r w:rsidR="00FC0414" w:rsidRPr="004A0A7A">
        <w:rPr>
          <w:rFonts w:ascii="Times New Roman" w:hAnsi="Times New Roman" w:cs="Times New Roman"/>
          <w:bCs/>
          <w:iCs/>
        </w:rPr>
        <w:t>dodavatel</w:t>
      </w:r>
      <w:r w:rsidRPr="004A0A7A">
        <w:rPr>
          <w:rFonts w:ascii="Times New Roman" w:hAnsi="Times New Roman" w:cs="Times New Roman"/>
          <w:bCs/>
          <w:iCs/>
        </w:rPr>
        <w:t>“)</w:t>
      </w:r>
      <w:r w:rsidRPr="004A0A7A">
        <w:rPr>
          <w:rFonts w:ascii="Times New Roman" w:hAnsi="Times New Roman" w:cs="Times New Roman"/>
          <w:bCs/>
          <w:iCs/>
        </w:rPr>
        <w:tab/>
      </w:r>
    </w:p>
    <w:p w14:paraId="164278B0" w14:textId="77777777" w:rsidR="004C223D" w:rsidRPr="007060A5" w:rsidRDefault="004C223D" w:rsidP="004F6EAE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0F1CB190" w14:textId="77777777" w:rsidR="00BF058C" w:rsidRPr="00BA61CB" w:rsidRDefault="00BF058C" w:rsidP="004F6EAE">
      <w:pPr>
        <w:pStyle w:val="Normlnweb"/>
        <w:jc w:val="center"/>
        <w:rPr>
          <w:rFonts w:ascii="Times New Roman" w:hAnsi="Times New Roman" w:cs="Times New Roman"/>
        </w:rPr>
      </w:pPr>
      <w:r w:rsidRPr="00BA61CB">
        <w:rPr>
          <w:rFonts w:ascii="Times New Roman" w:hAnsi="Times New Roman" w:cs="Times New Roman"/>
        </w:rPr>
        <w:t>a</w:t>
      </w:r>
    </w:p>
    <w:p w14:paraId="5AD48893" w14:textId="77777777" w:rsidR="00BF058C" w:rsidRPr="00BA61CB" w:rsidRDefault="00BF058C" w:rsidP="004F6EAE">
      <w:pPr>
        <w:pStyle w:val="Normlnweb"/>
        <w:jc w:val="center"/>
        <w:rPr>
          <w:rFonts w:ascii="Times New Roman" w:hAnsi="Times New Roman" w:cs="Times New Roman"/>
        </w:rPr>
      </w:pPr>
    </w:p>
    <w:p w14:paraId="26885023" w14:textId="54004C65" w:rsidR="00BF058C" w:rsidRPr="00BA61CB" w:rsidRDefault="00BF058C" w:rsidP="004F6EAE">
      <w:pPr>
        <w:pStyle w:val="Normlnweb"/>
        <w:ind w:left="567" w:hanging="567"/>
        <w:rPr>
          <w:rFonts w:ascii="Times New Roman" w:hAnsi="Times New Roman" w:cs="Times New Roman"/>
          <w:b/>
          <w:bCs/>
          <w:iCs/>
        </w:rPr>
      </w:pPr>
      <w:r w:rsidRPr="00BA61CB">
        <w:rPr>
          <w:rFonts w:ascii="Times New Roman" w:hAnsi="Times New Roman" w:cs="Times New Roman"/>
          <w:b/>
          <w:bCs/>
          <w:iCs/>
        </w:rPr>
        <w:t xml:space="preserve">2. </w:t>
      </w:r>
      <w:r w:rsidR="004A0A7A">
        <w:rPr>
          <w:rFonts w:ascii="Times New Roman" w:hAnsi="Times New Roman" w:cs="Times New Roman"/>
          <w:b/>
          <w:bCs/>
          <w:iCs/>
        </w:rPr>
        <w:t xml:space="preserve"> </w:t>
      </w:r>
      <w:r w:rsidR="004A0A7A">
        <w:rPr>
          <w:rFonts w:ascii="Times New Roman" w:hAnsi="Times New Roman" w:cs="Times New Roman"/>
          <w:b/>
          <w:bCs/>
          <w:iCs/>
        </w:rPr>
        <w:tab/>
      </w:r>
      <w:r w:rsidR="00FC0414">
        <w:rPr>
          <w:rFonts w:ascii="Times New Roman" w:hAnsi="Times New Roman" w:cs="Times New Roman"/>
          <w:b/>
          <w:bCs/>
          <w:iCs/>
        </w:rPr>
        <w:t>Objednatel</w:t>
      </w:r>
      <w:r w:rsidRPr="00BA61CB">
        <w:rPr>
          <w:rFonts w:ascii="Times New Roman" w:hAnsi="Times New Roman" w:cs="Times New Roman"/>
          <w:b/>
          <w:bCs/>
          <w:iCs/>
        </w:rPr>
        <w:t>:</w:t>
      </w:r>
      <w:r w:rsidRPr="00BA61CB">
        <w:rPr>
          <w:rFonts w:ascii="Times New Roman" w:hAnsi="Times New Roman" w:cs="Times New Roman"/>
          <w:b/>
          <w:bCs/>
          <w:iCs/>
        </w:rPr>
        <w:tab/>
      </w:r>
    </w:p>
    <w:p w14:paraId="5677154C" w14:textId="77777777" w:rsidR="00BF058C" w:rsidRPr="00BA61CB" w:rsidRDefault="00BF058C" w:rsidP="004F6EAE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3178E27F" w14:textId="307CD7F3" w:rsidR="00BF058C" w:rsidRPr="00BA61CB" w:rsidRDefault="004A0A7A" w:rsidP="004F6EAE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Česká republika -</w:t>
      </w:r>
      <w:r w:rsidR="00BF058C" w:rsidRPr="00BA61CB">
        <w:rPr>
          <w:rFonts w:ascii="Times New Roman" w:hAnsi="Times New Roman" w:cs="Times New Roman"/>
          <w:b/>
          <w:bCs/>
          <w:iCs/>
        </w:rPr>
        <w:t xml:space="preserve"> Generální ředitelství cel</w:t>
      </w:r>
    </w:p>
    <w:p w14:paraId="0595EC78" w14:textId="77777777" w:rsidR="00BF058C" w:rsidRPr="00BA61CB" w:rsidRDefault="00BF058C" w:rsidP="004F6EAE">
      <w:pPr>
        <w:pStyle w:val="Normlnweb"/>
        <w:ind w:left="2268" w:hanging="2268"/>
        <w:rPr>
          <w:rFonts w:ascii="Times New Roman" w:hAnsi="Times New Roman" w:cs="Times New Roman"/>
          <w:bCs/>
          <w:iCs/>
        </w:rPr>
      </w:pPr>
      <w:r w:rsidRPr="00BA61CB">
        <w:rPr>
          <w:rFonts w:ascii="Times New Roman" w:hAnsi="Times New Roman" w:cs="Times New Roman"/>
          <w:bCs/>
          <w:iCs/>
        </w:rPr>
        <w:t xml:space="preserve">Se sídlem: </w:t>
      </w:r>
      <w:r w:rsidRPr="00BA61CB">
        <w:rPr>
          <w:rFonts w:ascii="Times New Roman" w:hAnsi="Times New Roman" w:cs="Times New Roman"/>
          <w:bCs/>
          <w:iCs/>
        </w:rPr>
        <w:tab/>
        <w:t>Budějovická 7, 140 96 Praha 4</w:t>
      </w:r>
    </w:p>
    <w:p w14:paraId="639D7243" w14:textId="7AC8F6C4" w:rsidR="00666EFA" w:rsidRPr="004C223D" w:rsidRDefault="00FC0414" w:rsidP="004F6EAE">
      <w:pPr>
        <w:ind w:left="2268" w:right="-1" w:hanging="2268"/>
        <w:rPr>
          <w:rFonts w:eastAsia="Arial Unicode MS"/>
          <w:bCs/>
          <w:iCs/>
        </w:rPr>
      </w:pPr>
      <w:r w:rsidRPr="004A0A7A">
        <w:rPr>
          <w:bCs/>
          <w:iCs/>
        </w:rPr>
        <w:t>Zastoupená</w:t>
      </w:r>
      <w:r w:rsidR="00BF058C" w:rsidRPr="004A0A7A">
        <w:rPr>
          <w:bCs/>
          <w:iCs/>
        </w:rPr>
        <w:t>:</w:t>
      </w:r>
      <w:r w:rsidR="004A0A7A">
        <w:rPr>
          <w:bCs/>
          <w:iCs/>
        </w:rPr>
        <w:t xml:space="preserve"> </w:t>
      </w:r>
      <w:r w:rsidR="004A0A7A">
        <w:rPr>
          <w:bCs/>
          <w:iCs/>
        </w:rPr>
        <w:tab/>
      </w:r>
      <w:r w:rsidR="004A0A7A">
        <w:rPr>
          <w:rFonts w:eastAsia="Arial Unicode MS"/>
          <w:bCs/>
          <w:iCs/>
        </w:rPr>
        <w:t>Ing. Renatou Dohnalovou, ředitelkou odboru 13 Hospodářské správy</w:t>
      </w:r>
    </w:p>
    <w:p w14:paraId="0A8EC3CA" w14:textId="1338AE26" w:rsidR="004A0A7A" w:rsidRPr="005858D9" w:rsidRDefault="004A0A7A" w:rsidP="004F6EAE">
      <w:pPr>
        <w:pStyle w:val="Normlnweb"/>
        <w:ind w:left="2268" w:hanging="226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IČ :</w:t>
      </w:r>
      <w:r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>71214011</w:t>
      </w:r>
    </w:p>
    <w:p w14:paraId="21F9C539" w14:textId="6F83F643" w:rsidR="004A0A7A" w:rsidRPr="005858D9" w:rsidRDefault="004A0A7A" w:rsidP="004F6EAE">
      <w:pPr>
        <w:pStyle w:val="Normlnweb"/>
        <w:ind w:left="2268" w:hanging="2268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Bankov</w:t>
      </w:r>
      <w:r>
        <w:rPr>
          <w:rFonts w:ascii="Times New Roman" w:hAnsi="Times New Roman" w:cs="Times New Roman"/>
          <w:bCs/>
          <w:iCs/>
        </w:rPr>
        <w:t xml:space="preserve">ní spojení: </w:t>
      </w:r>
      <w:r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>Česká národní banka, Praha 1</w:t>
      </w:r>
    </w:p>
    <w:p w14:paraId="5B4F9D82" w14:textId="40754A23" w:rsidR="00606766" w:rsidRDefault="004A0A7A" w:rsidP="004F6EAE">
      <w:pPr>
        <w:pStyle w:val="Normlnweb"/>
        <w:ind w:left="2268" w:hanging="226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Číslo bank. účtu: </w:t>
      </w:r>
      <w:r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 xml:space="preserve">1020011/0710 </w:t>
      </w:r>
    </w:p>
    <w:p w14:paraId="07634A60" w14:textId="77777777" w:rsidR="004F6EAE" w:rsidRDefault="004F6EAE" w:rsidP="004F6EAE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185A766C" w14:textId="77777777" w:rsidR="00BF058C" w:rsidRDefault="00BF058C" w:rsidP="004F6EAE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(dále jen „</w:t>
      </w:r>
      <w:r w:rsidR="00FC0414">
        <w:rPr>
          <w:rFonts w:ascii="Times New Roman" w:hAnsi="Times New Roman" w:cs="Times New Roman"/>
          <w:bCs/>
          <w:iCs/>
        </w:rPr>
        <w:t>objednatel</w:t>
      </w:r>
      <w:r>
        <w:rPr>
          <w:rFonts w:ascii="Times New Roman" w:hAnsi="Times New Roman" w:cs="Times New Roman"/>
          <w:bCs/>
          <w:iCs/>
        </w:rPr>
        <w:t>“)</w:t>
      </w:r>
    </w:p>
    <w:p w14:paraId="617DB9D1" w14:textId="77777777" w:rsidR="00BF058C" w:rsidRDefault="00BF058C" w:rsidP="004F6EAE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2F4E63B0" w14:textId="51A73083" w:rsidR="009B6C59" w:rsidRDefault="00171F0C" w:rsidP="004F6EAE">
      <w:pPr>
        <w:pStyle w:val="Normlnweb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Dodavatel</w:t>
      </w:r>
      <w:r w:rsidR="00BF058C">
        <w:rPr>
          <w:rFonts w:ascii="Times New Roman" w:hAnsi="Times New Roman" w:cs="Times New Roman"/>
          <w:bCs/>
          <w:iCs/>
        </w:rPr>
        <w:t xml:space="preserve"> a </w:t>
      </w:r>
      <w:r>
        <w:rPr>
          <w:rFonts w:ascii="Times New Roman" w:hAnsi="Times New Roman" w:cs="Times New Roman"/>
          <w:bCs/>
          <w:iCs/>
        </w:rPr>
        <w:t>objednatel</w:t>
      </w:r>
      <w:r w:rsidR="00BF058C">
        <w:rPr>
          <w:rFonts w:ascii="Times New Roman" w:hAnsi="Times New Roman" w:cs="Times New Roman"/>
          <w:bCs/>
          <w:iCs/>
        </w:rPr>
        <w:t xml:space="preserve"> nebo též „smluvní strany“ uzavřeli </w:t>
      </w:r>
      <w:r w:rsidR="008D1878">
        <w:rPr>
          <w:rFonts w:ascii="Times New Roman" w:hAnsi="Times New Roman" w:cs="Times New Roman"/>
          <w:bCs/>
          <w:iCs/>
        </w:rPr>
        <w:t>tuto</w:t>
      </w:r>
      <w:r w:rsidR="00BF058C" w:rsidRPr="00DD7334">
        <w:rPr>
          <w:rFonts w:ascii="Times New Roman" w:hAnsi="Times New Roman" w:cs="Times New Roman"/>
          <w:bCs/>
          <w:iCs/>
        </w:rPr>
        <w:t xml:space="preserve"> </w:t>
      </w:r>
      <w:r w:rsidR="006D292E">
        <w:rPr>
          <w:rFonts w:ascii="Times New Roman" w:hAnsi="Times New Roman" w:cs="Times New Roman"/>
          <w:bCs/>
          <w:iCs/>
        </w:rPr>
        <w:t>rámcovou</w:t>
      </w:r>
      <w:r w:rsidR="006D292E" w:rsidRPr="00DD7334">
        <w:rPr>
          <w:rFonts w:ascii="Times New Roman" w:hAnsi="Times New Roman" w:cs="Times New Roman"/>
          <w:bCs/>
          <w:iCs/>
        </w:rPr>
        <w:t xml:space="preserve"> </w:t>
      </w:r>
      <w:r w:rsidR="004C223D">
        <w:rPr>
          <w:rFonts w:ascii="Times New Roman" w:hAnsi="Times New Roman" w:cs="Times New Roman"/>
          <w:bCs/>
          <w:iCs/>
        </w:rPr>
        <w:t>dohodu</w:t>
      </w:r>
      <w:r w:rsidR="006D292E">
        <w:rPr>
          <w:rFonts w:ascii="Times New Roman" w:hAnsi="Times New Roman" w:cs="Times New Roman"/>
          <w:bCs/>
          <w:iCs/>
        </w:rPr>
        <w:t xml:space="preserve"> (dále jen „</w:t>
      </w:r>
      <w:r w:rsidR="00966539">
        <w:rPr>
          <w:rFonts w:ascii="Times New Roman" w:hAnsi="Times New Roman" w:cs="Times New Roman"/>
          <w:bCs/>
          <w:iCs/>
        </w:rPr>
        <w:t>dohoda</w:t>
      </w:r>
      <w:r w:rsidR="006D292E">
        <w:rPr>
          <w:rFonts w:ascii="Times New Roman" w:hAnsi="Times New Roman" w:cs="Times New Roman"/>
          <w:bCs/>
          <w:iCs/>
        </w:rPr>
        <w:t xml:space="preserve">“ nebo „rámcová </w:t>
      </w:r>
      <w:r w:rsidR="00966539">
        <w:rPr>
          <w:rFonts w:ascii="Times New Roman" w:hAnsi="Times New Roman" w:cs="Times New Roman"/>
          <w:bCs/>
          <w:iCs/>
        </w:rPr>
        <w:t>dohoda</w:t>
      </w:r>
      <w:r w:rsidR="006D292E">
        <w:rPr>
          <w:rFonts w:ascii="Times New Roman" w:hAnsi="Times New Roman" w:cs="Times New Roman"/>
          <w:bCs/>
          <w:iCs/>
        </w:rPr>
        <w:t>“)</w:t>
      </w:r>
      <w:r w:rsidR="00BF058C" w:rsidRPr="00DD7334">
        <w:rPr>
          <w:rFonts w:ascii="Times New Roman" w:hAnsi="Times New Roman" w:cs="Times New Roman"/>
          <w:bCs/>
          <w:iCs/>
        </w:rPr>
        <w:t>:</w:t>
      </w:r>
    </w:p>
    <w:p w14:paraId="6D532BD4" w14:textId="77777777" w:rsidR="003D34C4" w:rsidRDefault="003D34C4" w:rsidP="004F6EAE">
      <w:pPr>
        <w:pStyle w:val="Normlnweb"/>
        <w:jc w:val="both"/>
        <w:rPr>
          <w:rFonts w:ascii="Times New Roman" w:hAnsi="Times New Roman" w:cs="Times New Roman"/>
          <w:b/>
          <w:bCs/>
          <w:iCs/>
        </w:rPr>
      </w:pPr>
    </w:p>
    <w:p w14:paraId="4A92BD71" w14:textId="77777777" w:rsidR="004F6EAE" w:rsidRPr="003D34C4" w:rsidRDefault="004F6EAE" w:rsidP="004F6EAE">
      <w:pPr>
        <w:pStyle w:val="Normlnweb"/>
        <w:jc w:val="both"/>
        <w:rPr>
          <w:rFonts w:ascii="Times New Roman" w:hAnsi="Times New Roman" w:cs="Times New Roman"/>
          <w:b/>
          <w:bCs/>
          <w:iCs/>
        </w:rPr>
      </w:pPr>
    </w:p>
    <w:p w14:paraId="2AC55C80" w14:textId="206740A7" w:rsidR="00BF058C" w:rsidRDefault="00BF058C" w:rsidP="004F6EAE">
      <w:pPr>
        <w:pStyle w:val="Odstavecseseznamem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I. </w:t>
      </w:r>
      <w:r w:rsidRPr="007F3DD4">
        <w:rPr>
          <w:b/>
          <w:sz w:val="28"/>
        </w:rPr>
        <w:t xml:space="preserve">Předmět </w:t>
      </w:r>
      <w:r w:rsidR="00036923">
        <w:rPr>
          <w:b/>
          <w:sz w:val="28"/>
        </w:rPr>
        <w:t xml:space="preserve">rámcové </w:t>
      </w:r>
      <w:r w:rsidR="00966539">
        <w:rPr>
          <w:b/>
          <w:sz w:val="28"/>
        </w:rPr>
        <w:t>dohody</w:t>
      </w:r>
    </w:p>
    <w:p w14:paraId="02F7B957" w14:textId="77777777" w:rsidR="004F6EAE" w:rsidRDefault="004F6EAE" w:rsidP="004F6EAE">
      <w:pPr>
        <w:pStyle w:val="Odstavecseseznamem"/>
        <w:ind w:left="0"/>
        <w:jc w:val="center"/>
        <w:rPr>
          <w:b/>
          <w:sz w:val="28"/>
        </w:rPr>
      </w:pPr>
    </w:p>
    <w:p w14:paraId="707A7755" w14:textId="45180A89" w:rsidR="00BF058C" w:rsidRDefault="00036923" w:rsidP="004F6EAE">
      <w:pPr>
        <w:pStyle w:val="Normlnweb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rámcová </w:t>
      </w:r>
      <w:r w:rsidR="00966539">
        <w:rPr>
          <w:rFonts w:ascii="Times New Roman" w:hAnsi="Times New Roman" w:cs="Times New Roman"/>
        </w:rPr>
        <w:t xml:space="preserve">dohoda </w:t>
      </w:r>
      <w:r>
        <w:rPr>
          <w:rFonts w:ascii="Times New Roman" w:hAnsi="Times New Roman" w:cs="Times New Roman"/>
        </w:rPr>
        <w:t xml:space="preserve">upravuje podmínky týkající se </w:t>
      </w:r>
      <w:r w:rsidR="00142936">
        <w:rPr>
          <w:rFonts w:ascii="Times New Roman" w:hAnsi="Times New Roman" w:cs="Times New Roman"/>
        </w:rPr>
        <w:t xml:space="preserve">jednotlivých veřejných zakázek </w:t>
      </w:r>
      <w:r>
        <w:rPr>
          <w:rFonts w:ascii="Times New Roman" w:hAnsi="Times New Roman" w:cs="Times New Roman"/>
        </w:rPr>
        <w:t xml:space="preserve">na </w:t>
      </w:r>
      <w:r w:rsidR="004F6EAE">
        <w:rPr>
          <w:rFonts w:ascii="Times New Roman" w:hAnsi="Times New Roman" w:cs="Times New Roman"/>
        </w:rPr>
        <w:t>dodávky a montáž</w:t>
      </w:r>
      <w:r w:rsidR="00B36980">
        <w:rPr>
          <w:rFonts w:ascii="Times New Roman" w:hAnsi="Times New Roman" w:cs="Times New Roman"/>
        </w:rPr>
        <w:t xml:space="preserve"> </w:t>
      </w:r>
      <w:r w:rsidR="008C4EE4">
        <w:rPr>
          <w:rFonts w:ascii="Times New Roman" w:hAnsi="Times New Roman" w:cs="Times New Roman"/>
        </w:rPr>
        <w:t xml:space="preserve">(včetně uvedení do provozu a zaškolení obsluhy) </w:t>
      </w:r>
      <w:r w:rsidR="004F6EAE">
        <w:rPr>
          <w:rFonts w:ascii="Times New Roman" w:hAnsi="Times New Roman" w:cs="Times New Roman"/>
        </w:rPr>
        <w:t xml:space="preserve">5 typů </w:t>
      </w:r>
      <w:r w:rsidR="00B36980">
        <w:rPr>
          <w:rFonts w:ascii="Times New Roman" w:hAnsi="Times New Roman" w:cs="Times New Roman"/>
        </w:rPr>
        <w:t xml:space="preserve">klimatizačních </w:t>
      </w:r>
      <w:r w:rsidR="00CB1932">
        <w:rPr>
          <w:rFonts w:ascii="Times New Roman" w:hAnsi="Times New Roman" w:cs="Times New Roman"/>
        </w:rPr>
        <w:t>jednotek o</w:t>
      </w:r>
      <w:r w:rsidR="004F6EAE">
        <w:rPr>
          <w:rFonts w:ascii="Times New Roman" w:hAnsi="Times New Roman" w:cs="Times New Roman"/>
        </w:rPr>
        <w:t> </w:t>
      </w:r>
      <w:r w:rsidR="00CB1932">
        <w:rPr>
          <w:rFonts w:ascii="Times New Roman" w:hAnsi="Times New Roman" w:cs="Times New Roman"/>
        </w:rPr>
        <w:t xml:space="preserve">různém výkonu </w:t>
      </w:r>
      <w:r w:rsidR="00BF058C" w:rsidRPr="00CB0785">
        <w:rPr>
          <w:rFonts w:ascii="Times New Roman" w:hAnsi="Times New Roman" w:cs="Times New Roman"/>
        </w:rPr>
        <w:t>(dále jen „předmět plnění“</w:t>
      </w:r>
      <w:r w:rsidR="004B26C8">
        <w:rPr>
          <w:rFonts w:ascii="Times New Roman" w:hAnsi="Times New Roman" w:cs="Times New Roman"/>
        </w:rPr>
        <w:t xml:space="preserve"> nebo „dílo“</w:t>
      </w:r>
      <w:r w:rsidR="00BF058C" w:rsidRPr="00CB0785">
        <w:rPr>
          <w:rFonts w:ascii="Times New Roman" w:hAnsi="Times New Roman" w:cs="Times New Roman"/>
        </w:rPr>
        <w:t>)</w:t>
      </w:r>
      <w:r w:rsidR="00D170D1" w:rsidRPr="00CB0785">
        <w:rPr>
          <w:rFonts w:ascii="Times New Roman" w:hAnsi="Times New Roman" w:cs="Times New Roman"/>
        </w:rPr>
        <w:t xml:space="preserve"> </w:t>
      </w:r>
      <w:r w:rsidR="004C223D" w:rsidRPr="00CB0785">
        <w:rPr>
          <w:rFonts w:ascii="Times New Roman" w:hAnsi="Times New Roman" w:cs="Times New Roman"/>
        </w:rPr>
        <w:t xml:space="preserve">zadávaných po dobu trvání rámcové </w:t>
      </w:r>
      <w:r w:rsidR="00966539">
        <w:rPr>
          <w:rFonts w:ascii="Times New Roman" w:hAnsi="Times New Roman" w:cs="Times New Roman"/>
        </w:rPr>
        <w:t>dohody</w:t>
      </w:r>
      <w:r w:rsidR="00BF058C" w:rsidRPr="00CB0785">
        <w:rPr>
          <w:rFonts w:ascii="Times New Roman" w:hAnsi="Times New Roman" w:cs="Times New Roman"/>
        </w:rPr>
        <w:t xml:space="preserve"> podle specifikace</w:t>
      </w:r>
      <w:r w:rsidR="006D4DB9" w:rsidRPr="00CB0785">
        <w:rPr>
          <w:rFonts w:ascii="Times New Roman" w:hAnsi="Times New Roman" w:cs="Times New Roman"/>
        </w:rPr>
        <w:t xml:space="preserve"> </w:t>
      </w:r>
      <w:r w:rsidR="00BF058C" w:rsidRPr="00CB0785">
        <w:rPr>
          <w:rFonts w:ascii="Times New Roman" w:hAnsi="Times New Roman" w:cs="Times New Roman"/>
        </w:rPr>
        <w:t>uvedené v</w:t>
      </w:r>
      <w:r w:rsidR="00666EFA" w:rsidRPr="00CB0785">
        <w:rPr>
          <w:rFonts w:ascii="Times New Roman" w:hAnsi="Times New Roman" w:cs="Times New Roman"/>
        </w:rPr>
        <w:t> </w:t>
      </w:r>
      <w:r w:rsidR="006570D9" w:rsidRPr="00CB0785">
        <w:rPr>
          <w:rFonts w:ascii="Times New Roman" w:hAnsi="Times New Roman" w:cs="Times New Roman"/>
        </w:rPr>
        <w:t>P</w:t>
      </w:r>
      <w:r w:rsidR="00BF058C" w:rsidRPr="00CB0785">
        <w:rPr>
          <w:rFonts w:ascii="Times New Roman" w:hAnsi="Times New Roman" w:cs="Times New Roman"/>
        </w:rPr>
        <w:t>říloze</w:t>
      </w:r>
      <w:r w:rsidR="00666EFA" w:rsidRPr="00CB0785">
        <w:rPr>
          <w:rFonts w:ascii="Times New Roman" w:hAnsi="Times New Roman" w:cs="Times New Roman"/>
        </w:rPr>
        <w:t xml:space="preserve"> č.</w:t>
      </w:r>
      <w:r w:rsidR="00D620DD" w:rsidRPr="00CB0785">
        <w:rPr>
          <w:rFonts w:ascii="Times New Roman" w:hAnsi="Times New Roman" w:cs="Times New Roman"/>
        </w:rPr>
        <w:t xml:space="preserve"> </w:t>
      </w:r>
      <w:r w:rsidR="00516B84">
        <w:rPr>
          <w:rFonts w:ascii="Times New Roman" w:hAnsi="Times New Roman" w:cs="Times New Roman"/>
        </w:rPr>
        <w:t>1</w:t>
      </w:r>
      <w:r w:rsidR="006570D9" w:rsidRPr="00CB0785">
        <w:rPr>
          <w:rFonts w:ascii="Times New Roman" w:hAnsi="Times New Roman" w:cs="Times New Roman"/>
        </w:rPr>
        <w:t xml:space="preserve"> této </w:t>
      </w:r>
      <w:r w:rsidR="00966539">
        <w:rPr>
          <w:rFonts w:ascii="Times New Roman" w:hAnsi="Times New Roman" w:cs="Times New Roman"/>
        </w:rPr>
        <w:t>dohody</w:t>
      </w:r>
      <w:r w:rsidR="00966539" w:rsidRPr="00CB0785">
        <w:rPr>
          <w:rFonts w:ascii="Times New Roman" w:hAnsi="Times New Roman" w:cs="Times New Roman"/>
        </w:rPr>
        <w:t xml:space="preserve"> </w:t>
      </w:r>
      <w:r w:rsidR="006570D9" w:rsidRPr="00CB0785">
        <w:rPr>
          <w:rFonts w:ascii="Times New Roman" w:hAnsi="Times New Roman" w:cs="Times New Roman"/>
        </w:rPr>
        <w:t>–</w:t>
      </w:r>
      <w:r w:rsidR="00CA4252">
        <w:rPr>
          <w:rFonts w:ascii="Times New Roman" w:hAnsi="Times New Roman" w:cs="Times New Roman"/>
        </w:rPr>
        <w:t xml:space="preserve"> </w:t>
      </w:r>
      <w:r w:rsidR="004F6EAE">
        <w:rPr>
          <w:rFonts w:ascii="Times New Roman" w:hAnsi="Times New Roman" w:cs="Times New Roman"/>
        </w:rPr>
        <w:t>Krycí list nabídky (včetně technické dokumentace klimatizačních jednotek),</w:t>
      </w:r>
      <w:r w:rsidR="00516B84" w:rsidRPr="00CB0785">
        <w:rPr>
          <w:rFonts w:ascii="Times New Roman" w:hAnsi="Times New Roman" w:cs="Times New Roman"/>
        </w:rPr>
        <w:t xml:space="preserve"> </w:t>
      </w:r>
      <w:r w:rsidR="00FD3A66" w:rsidRPr="00CB0785">
        <w:rPr>
          <w:rFonts w:ascii="Times New Roman" w:hAnsi="Times New Roman" w:cs="Times New Roman"/>
        </w:rPr>
        <w:t xml:space="preserve">která je nedílnou součástí této </w:t>
      </w:r>
      <w:r w:rsidR="00966539">
        <w:rPr>
          <w:rFonts w:ascii="Times New Roman" w:hAnsi="Times New Roman" w:cs="Times New Roman"/>
        </w:rPr>
        <w:t>dohody</w:t>
      </w:r>
      <w:r w:rsidR="00966539" w:rsidRPr="00CB0785">
        <w:rPr>
          <w:rFonts w:ascii="Times New Roman" w:hAnsi="Times New Roman" w:cs="Times New Roman"/>
        </w:rPr>
        <w:t xml:space="preserve"> </w:t>
      </w:r>
      <w:r w:rsidR="008037C1" w:rsidRPr="00CB0785">
        <w:rPr>
          <w:rFonts w:ascii="Times New Roman" w:hAnsi="Times New Roman" w:cs="Times New Roman"/>
        </w:rPr>
        <w:t>(dále jen „</w:t>
      </w:r>
      <w:r w:rsidR="00516B84">
        <w:rPr>
          <w:rFonts w:ascii="Times New Roman" w:hAnsi="Times New Roman" w:cs="Times New Roman"/>
        </w:rPr>
        <w:t>Příloha č. 1</w:t>
      </w:r>
      <w:r w:rsidR="008037C1" w:rsidRPr="00CB0785">
        <w:rPr>
          <w:rFonts w:ascii="Times New Roman" w:hAnsi="Times New Roman" w:cs="Times New Roman"/>
        </w:rPr>
        <w:t>“)</w:t>
      </w:r>
      <w:r w:rsidR="00666EFA" w:rsidRPr="00CB0785">
        <w:rPr>
          <w:rFonts w:ascii="Times New Roman" w:hAnsi="Times New Roman" w:cs="Times New Roman"/>
        </w:rPr>
        <w:t xml:space="preserve">. </w:t>
      </w:r>
      <w:r w:rsidRPr="00CB0785">
        <w:rPr>
          <w:rFonts w:ascii="Times New Roman" w:hAnsi="Times New Roman" w:cs="Times New Roman"/>
        </w:rPr>
        <w:t>Objednatel bude zadávat dodavateli jednotlivé veřejné zakázky na základě písemné výzvy k </w:t>
      </w:r>
      <w:r w:rsidR="0044398B">
        <w:rPr>
          <w:rFonts w:ascii="Times New Roman" w:hAnsi="Times New Roman" w:cs="Times New Roman"/>
        </w:rPr>
        <w:t xml:space="preserve">realizaci předmětu </w:t>
      </w:r>
      <w:r w:rsidR="002D063E">
        <w:rPr>
          <w:rFonts w:ascii="Times New Roman" w:hAnsi="Times New Roman" w:cs="Times New Roman"/>
        </w:rPr>
        <w:t>plnění</w:t>
      </w:r>
      <w:r w:rsidRPr="00CB0785">
        <w:rPr>
          <w:rFonts w:ascii="Times New Roman" w:hAnsi="Times New Roman" w:cs="Times New Roman"/>
        </w:rPr>
        <w:t xml:space="preserve"> (dále jen „objednávka“) a písemného potvrzení této objednávky dodavatelem. Akceptací konkrétní objednávky dojde mezi objednatelem a dodavatelem k uzavření dílčí smlouvy</w:t>
      </w:r>
      <w:r w:rsidR="00EB5033">
        <w:rPr>
          <w:rFonts w:ascii="Times New Roman" w:hAnsi="Times New Roman" w:cs="Times New Roman"/>
        </w:rPr>
        <w:t xml:space="preserve"> o dílo</w:t>
      </w:r>
      <w:r w:rsidRPr="00CB0785">
        <w:rPr>
          <w:rFonts w:ascii="Times New Roman" w:hAnsi="Times New Roman" w:cs="Times New Roman"/>
        </w:rPr>
        <w:t xml:space="preserve">. </w:t>
      </w:r>
      <w:r w:rsidR="004F6EAE">
        <w:rPr>
          <w:rFonts w:ascii="Times New Roman" w:hAnsi="Times New Roman" w:cs="Times New Roman"/>
        </w:rPr>
        <w:t xml:space="preserve">Předpokládané množství jednotlivých typů klimatizačních jednotek, </w:t>
      </w:r>
      <w:r w:rsidR="0044398B">
        <w:rPr>
          <w:rFonts w:ascii="Times New Roman" w:hAnsi="Times New Roman" w:cs="Times New Roman"/>
        </w:rPr>
        <w:t xml:space="preserve">jejichž dodání a montáž </w:t>
      </w:r>
      <w:r w:rsidR="004F6EAE">
        <w:rPr>
          <w:rFonts w:ascii="Times New Roman" w:hAnsi="Times New Roman" w:cs="Times New Roman"/>
        </w:rPr>
        <w:t xml:space="preserve">má objednatel v průběhu </w:t>
      </w:r>
      <w:r w:rsidR="00CF44F8">
        <w:rPr>
          <w:rFonts w:ascii="Times New Roman" w:hAnsi="Times New Roman" w:cs="Times New Roman"/>
        </w:rPr>
        <w:lastRenderedPageBreak/>
        <w:t>trvání rámcové dohody v úmyslu objednat,</w:t>
      </w:r>
      <w:r w:rsidR="00666EFA" w:rsidRPr="00CB0785">
        <w:rPr>
          <w:rFonts w:ascii="Times New Roman" w:hAnsi="Times New Roman" w:cs="Times New Roman"/>
        </w:rPr>
        <w:t xml:space="preserve"> </w:t>
      </w:r>
      <w:r w:rsidR="00CF44F8">
        <w:rPr>
          <w:rFonts w:ascii="Times New Roman" w:hAnsi="Times New Roman" w:cs="Times New Roman"/>
        </w:rPr>
        <w:t>je</w:t>
      </w:r>
      <w:r w:rsidR="00666EFA" w:rsidRPr="00CB0785">
        <w:rPr>
          <w:rFonts w:ascii="Times New Roman" w:hAnsi="Times New Roman" w:cs="Times New Roman"/>
        </w:rPr>
        <w:t xml:space="preserve"> </w:t>
      </w:r>
      <w:r w:rsidR="00BF058C" w:rsidRPr="00CB0785">
        <w:rPr>
          <w:rFonts w:ascii="Times New Roman" w:hAnsi="Times New Roman" w:cs="Times New Roman"/>
        </w:rPr>
        <w:t>uveden</w:t>
      </w:r>
      <w:r w:rsidR="00CF44F8">
        <w:rPr>
          <w:rFonts w:ascii="Times New Roman" w:hAnsi="Times New Roman" w:cs="Times New Roman"/>
        </w:rPr>
        <w:t>o</w:t>
      </w:r>
      <w:r w:rsidR="000F2650" w:rsidRPr="00CB0785">
        <w:rPr>
          <w:rFonts w:ascii="Times New Roman" w:hAnsi="Times New Roman" w:cs="Times New Roman"/>
        </w:rPr>
        <w:t xml:space="preserve"> v</w:t>
      </w:r>
      <w:r w:rsidR="00BF058C" w:rsidRPr="00CB0785">
        <w:rPr>
          <w:rFonts w:ascii="Times New Roman" w:hAnsi="Times New Roman" w:cs="Times New Roman"/>
        </w:rPr>
        <w:t xml:space="preserve"> </w:t>
      </w:r>
      <w:r w:rsidR="00CF44F8">
        <w:rPr>
          <w:rFonts w:ascii="Times New Roman" w:hAnsi="Times New Roman" w:cs="Times New Roman"/>
        </w:rPr>
        <w:t>Příloze č. 1</w:t>
      </w:r>
      <w:r w:rsidR="00BF058C" w:rsidRPr="00CB0785">
        <w:rPr>
          <w:rFonts w:ascii="Times New Roman" w:hAnsi="Times New Roman" w:cs="Times New Roman"/>
        </w:rPr>
        <w:t xml:space="preserve"> </w:t>
      </w:r>
      <w:r w:rsidR="00C7486A" w:rsidRPr="00CB0785">
        <w:rPr>
          <w:rFonts w:ascii="Times New Roman" w:hAnsi="Times New Roman" w:cs="Times New Roman"/>
        </w:rPr>
        <w:t xml:space="preserve">této </w:t>
      </w:r>
      <w:r w:rsidR="00966539">
        <w:rPr>
          <w:rFonts w:ascii="Times New Roman" w:hAnsi="Times New Roman" w:cs="Times New Roman"/>
        </w:rPr>
        <w:t>dohody</w:t>
      </w:r>
      <w:r w:rsidR="00BF058C" w:rsidRPr="00CB0785">
        <w:rPr>
          <w:rFonts w:ascii="Times New Roman" w:hAnsi="Times New Roman" w:cs="Times New Roman"/>
        </w:rPr>
        <w:t>.</w:t>
      </w:r>
      <w:r w:rsidR="00D40879" w:rsidRPr="00CB0785">
        <w:rPr>
          <w:rFonts w:ascii="Times New Roman" w:hAnsi="Times New Roman" w:cs="Times New Roman"/>
        </w:rPr>
        <w:t xml:space="preserve"> </w:t>
      </w:r>
      <w:r w:rsidR="00CF44F8">
        <w:rPr>
          <w:rFonts w:ascii="Times New Roman" w:hAnsi="Times New Roman" w:cs="Times New Roman"/>
        </w:rPr>
        <w:t>Toto množství je však</w:t>
      </w:r>
      <w:r w:rsidR="00714A85" w:rsidRPr="00CB0785">
        <w:rPr>
          <w:rFonts w:ascii="Times New Roman" w:hAnsi="Times New Roman" w:cs="Times New Roman"/>
        </w:rPr>
        <w:t xml:space="preserve"> pouze orientační </w:t>
      </w:r>
      <w:r w:rsidR="004A05D4" w:rsidRPr="00CB0785">
        <w:rPr>
          <w:rFonts w:ascii="Times New Roman" w:hAnsi="Times New Roman" w:cs="Times New Roman"/>
        </w:rPr>
        <w:t xml:space="preserve">a nemusí být v průběhu plnění na základě rámcové </w:t>
      </w:r>
      <w:r w:rsidR="00966539">
        <w:rPr>
          <w:rFonts w:ascii="Times New Roman" w:hAnsi="Times New Roman" w:cs="Times New Roman"/>
        </w:rPr>
        <w:t>dohody</w:t>
      </w:r>
      <w:r w:rsidR="00966539" w:rsidRPr="00CB0785">
        <w:rPr>
          <w:rFonts w:ascii="Times New Roman" w:hAnsi="Times New Roman" w:cs="Times New Roman"/>
        </w:rPr>
        <w:t xml:space="preserve"> </w:t>
      </w:r>
      <w:r w:rsidR="004A05D4" w:rsidRPr="00CB0785">
        <w:rPr>
          <w:rFonts w:ascii="Times New Roman" w:hAnsi="Times New Roman" w:cs="Times New Roman"/>
        </w:rPr>
        <w:t>naplněn</w:t>
      </w:r>
      <w:r w:rsidR="00CF44F8">
        <w:rPr>
          <w:rFonts w:ascii="Times New Roman" w:hAnsi="Times New Roman" w:cs="Times New Roman"/>
        </w:rPr>
        <w:t>o</w:t>
      </w:r>
      <w:r w:rsidR="004A05D4" w:rsidRPr="00CB0785">
        <w:rPr>
          <w:rFonts w:ascii="Times New Roman" w:hAnsi="Times New Roman" w:cs="Times New Roman"/>
        </w:rPr>
        <w:t xml:space="preserve"> nebo m</w:t>
      </w:r>
      <w:r w:rsidR="00CF44F8">
        <w:rPr>
          <w:rFonts w:ascii="Times New Roman" w:hAnsi="Times New Roman" w:cs="Times New Roman"/>
        </w:rPr>
        <w:t>ůže</w:t>
      </w:r>
      <w:r w:rsidR="004A05D4" w:rsidRPr="00CB0785">
        <w:rPr>
          <w:rFonts w:ascii="Times New Roman" w:hAnsi="Times New Roman" w:cs="Times New Roman"/>
        </w:rPr>
        <w:t xml:space="preserve"> být překročen</w:t>
      </w:r>
      <w:r w:rsidR="00CF44F8">
        <w:rPr>
          <w:rFonts w:ascii="Times New Roman" w:hAnsi="Times New Roman" w:cs="Times New Roman"/>
        </w:rPr>
        <w:t xml:space="preserve">o, resp. jednotlivé typy klimatizačních jednotek </w:t>
      </w:r>
      <w:r w:rsidR="0044398B">
        <w:rPr>
          <w:rFonts w:ascii="Times New Roman" w:hAnsi="Times New Roman" w:cs="Times New Roman"/>
        </w:rPr>
        <w:t xml:space="preserve">a jejich montáž </w:t>
      </w:r>
      <w:r w:rsidR="00CF44F8">
        <w:rPr>
          <w:rFonts w:ascii="Times New Roman" w:hAnsi="Times New Roman" w:cs="Times New Roman"/>
        </w:rPr>
        <w:t>mohou být objednány v odlišném množství</w:t>
      </w:r>
      <w:r w:rsidR="004A05D4" w:rsidRPr="00CB0785">
        <w:rPr>
          <w:rFonts w:ascii="Times New Roman" w:hAnsi="Times New Roman" w:cs="Times New Roman"/>
        </w:rPr>
        <w:t xml:space="preserve"> (za současného splnění podmínek dle této </w:t>
      </w:r>
      <w:r w:rsidR="00966539">
        <w:rPr>
          <w:rFonts w:ascii="Times New Roman" w:hAnsi="Times New Roman" w:cs="Times New Roman"/>
        </w:rPr>
        <w:t>dohody</w:t>
      </w:r>
      <w:r w:rsidR="004A05D4" w:rsidRPr="00CB0785">
        <w:rPr>
          <w:rFonts w:ascii="Times New Roman" w:hAnsi="Times New Roman" w:cs="Times New Roman"/>
        </w:rPr>
        <w:t>).</w:t>
      </w:r>
    </w:p>
    <w:p w14:paraId="748DE63D" w14:textId="77777777" w:rsidR="004F6EAE" w:rsidRPr="00CB0785" w:rsidRDefault="004F6EAE" w:rsidP="004F6EAE">
      <w:pPr>
        <w:pStyle w:val="Normlnweb"/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</w:p>
    <w:p w14:paraId="0C9FFC95" w14:textId="0CD0BC88" w:rsidR="00ED0B90" w:rsidRDefault="00ED0B90" w:rsidP="004F6EAE">
      <w:pPr>
        <w:pStyle w:val="Normlnweb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 w:rsidRPr="005033E9">
        <w:rPr>
          <w:rFonts w:ascii="Times New Roman" w:hAnsi="Times New Roman" w:cs="Times New Roman"/>
        </w:rPr>
        <w:t xml:space="preserve">Dílo bude mít vlastnosti odpovídající technickým normám, které se na provádění díla vztahují. Při plnění předmětu této </w:t>
      </w:r>
      <w:r>
        <w:rPr>
          <w:rFonts w:ascii="Times New Roman" w:hAnsi="Times New Roman" w:cs="Times New Roman"/>
        </w:rPr>
        <w:t>dohody</w:t>
      </w:r>
      <w:r w:rsidRPr="005033E9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 xml:space="preserve">dodavatel </w:t>
      </w:r>
      <w:r w:rsidRPr="005033E9">
        <w:rPr>
          <w:rFonts w:ascii="Times New Roman" w:hAnsi="Times New Roman" w:cs="Times New Roman"/>
        </w:rPr>
        <w:t xml:space="preserve">zavazuje dodržovat obecně závazné předpisy, bezpečnostní předpisy, technické normy a podmínky této </w:t>
      </w:r>
      <w:r>
        <w:rPr>
          <w:rFonts w:ascii="Times New Roman" w:hAnsi="Times New Roman" w:cs="Times New Roman"/>
        </w:rPr>
        <w:t>dohody</w:t>
      </w:r>
      <w:r w:rsidRPr="005033E9">
        <w:rPr>
          <w:rFonts w:ascii="Times New Roman" w:hAnsi="Times New Roman" w:cs="Times New Roman"/>
        </w:rPr>
        <w:t xml:space="preserve">. Pokud porušením uvedených předpisů vznikne jakákoliv škoda, nese veškeré vzniklé náklady </w:t>
      </w:r>
      <w:r>
        <w:rPr>
          <w:rFonts w:ascii="Times New Roman" w:hAnsi="Times New Roman" w:cs="Times New Roman"/>
        </w:rPr>
        <w:t>dodavatel</w:t>
      </w:r>
      <w:r w:rsidRPr="005033E9">
        <w:rPr>
          <w:rFonts w:ascii="Times New Roman" w:hAnsi="Times New Roman" w:cs="Times New Roman"/>
        </w:rPr>
        <w:t>.</w:t>
      </w:r>
    </w:p>
    <w:p w14:paraId="37E06CD5" w14:textId="77777777" w:rsidR="00ED0B90" w:rsidRDefault="00ED0B90" w:rsidP="00910C87">
      <w:pPr>
        <w:pStyle w:val="Normlnweb"/>
        <w:tabs>
          <w:tab w:val="left" w:pos="0"/>
        </w:tabs>
        <w:ind w:left="567"/>
        <w:jc w:val="both"/>
        <w:rPr>
          <w:rFonts w:ascii="Times New Roman" w:hAnsi="Times New Roman" w:cs="Times New Roman"/>
        </w:rPr>
      </w:pPr>
    </w:p>
    <w:p w14:paraId="2540FA1B" w14:textId="59B50B54" w:rsidR="00BF058C" w:rsidRDefault="00036923" w:rsidP="004F6EAE">
      <w:pPr>
        <w:pStyle w:val="Normlnweb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Dodavateli</w:t>
      </w:r>
      <w:r w:rsidR="00BF058C" w:rsidRPr="00BA61CB">
        <w:rPr>
          <w:rFonts w:ascii="Times New Roman" w:hAnsi="Times New Roman" w:cs="Times New Roman"/>
        </w:rPr>
        <w:t xml:space="preserve"> vzniká právo na zaplacení </w:t>
      </w:r>
      <w:r w:rsidR="0044398B">
        <w:rPr>
          <w:rFonts w:ascii="Times New Roman" w:hAnsi="Times New Roman" w:cs="Times New Roman"/>
        </w:rPr>
        <w:t xml:space="preserve">ceny </w:t>
      </w:r>
      <w:r w:rsidR="00BF058C" w:rsidRPr="00BA61CB">
        <w:rPr>
          <w:rFonts w:ascii="Times New Roman" w:hAnsi="Times New Roman" w:cs="Times New Roman"/>
        </w:rPr>
        <w:t>předmětu plnění na základě oboustranně podepsaného protokolu o pře</w:t>
      </w:r>
      <w:r w:rsidR="00BF058C">
        <w:rPr>
          <w:rFonts w:ascii="Times New Roman" w:hAnsi="Times New Roman" w:cs="Times New Roman"/>
        </w:rPr>
        <w:t>dání a převzetí předmětu plnění</w:t>
      </w:r>
      <w:r w:rsidR="008C4EE4">
        <w:rPr>
          <w:rFonts w:ascii="Times New Roman" w:hAnsi="Times New Roman" w:cs="Times New Roman"/>
        </w:rPr>
        <w:t xml:space="preserve">, tj. </w:t>
      </w:r>
      <w:r w:rsidR="00E16F2D">
        <w:rPr>
          <w:rFonts w:ascii="Times New Roman" w:hAnsi="Times New Roman" w:cs="Times New Roman"/>
        </w:rPr>
        <w:t>dodání klimatizační jednotky do místa plnění a její montáže včetně jejího uvedení do provozu a zaškolení obsluhy</w:t>
      </w:r>
      <w:r w:rsidR="00BF058C">
        <w:rPr>
          <w:rFonts w:ascii="Times New Roman" w:hAnsi="Times New Roman" w:cs="Times New Roman"/>
        </w:rPr>
        <w:t xml:space="preserve"> (dodacího listu). </w:t>
      </w:r>
    </w:p>
    <w:p w14:paraId="73A400DC" w14:textId="77777777" w:rsidR="00CF44F8" w:rsidRPr="00CF44F8" w:rsidRDefault="00CF44F8" w:rsidP="00DC3ABE">
      <w:pPr>
        <w:pStyle w:val="Normlnweb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2F1CC127" w14:textId="11807FB1" w:rsidR="00BF058C" w:rsidRDefault="00BF058C" w:rsidP="004F6EAE">
      <w:pPr>
        <w:pStyle w:val="Normlnweb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si výslovně ujednaly, že v případě dodání většího množství předmětu plnění, než </w:t>
      </w:r>
      <w:r w:rsidR="00CF44F8">
        <w:rPr>
          <w:rFonts w:ascii="Times New Roman" w:hAnsi="Times New Roman" w:cs="Times New Roman"/>
        </w:rPr>
        <w:t>jak bude</w:t>
      </w:r>
      <w:r w:rsidR="00036923">
        <w:rPr>
          <w:rFonts w:ascii="Times New Roman" w:hAnsi="Times New Roman" w:cs="Times New Roman"/>
        </w:rPr>
        <w:t xml:space="preserve"> specifikováno v příslušné objednávce</w:t>
      </w:r>
      <w:r>
        <w:rPr>
          <w:rFonts w:ascii="Times New Roman" w:hAnsi="Times New Roman" w:cs="Times New Roman"/>
        </w:rPr>
        <w:t xml:space="preserve">, není </w:t>
      </w:r>
      <w:r w:rsidR="00CF44F8">
        <w:rPr>
          <w:rFonts w:ascii="Times New Roman" w:hAnsi="Times New Roman" w:cs="Times New Roman"/>
        </w:rPr>
        <w:t>dílčí smlouva</w:t>
      </w:r>
      <w:r w:rsidR="00966539">
        <w:rPr>
          <w:rFonts w:ascii="Times New Roman" w:hAnsi="Times New Roman" w:cs="Times New Roman"/>
        </w:rPr>
        <w:t xml:space="preserve"> </w:t>
      </w:r>
      <w:r w:rsidR="0044398B">
        <w:rPr>
          <w:rFonts w:ascii="Times New Roman" w:hAnsi="Times New Roman" w:cs="Times New Roman"/>
        </w:rPr>
        <w:t xml:space="preserve">o dílo </w:t>
      </w:r>
      <w:r>
        <w:rPr>
          <w:rFonts w:ascii="Times New Roman" w:hAnsi="Times New Roman" w:cs="Times New Roman"/>
        </w:rPr>
        <w:t>na toto množství uzavřena. Ustanovení § 2093 OZ se tak mezi smluvními stranami neuplatní.</w:t>
      </w:r>
    </w:p>
    <w:p w14:paraId="1C36DCB8" w14:textId="77777777" w:rsidR="004F6EAE" w:rsidRDefault="004F6EAE" w:rsidP="004F6EAE">
      <w:pPr>
        <w:pStyle w:val="Normlnweb"/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</w:p>
    <w:p w14:paraId="7FBE3624" w14:textId="48844495" w:rsidR="004F6EAE" w:rsidRDefault="00BF058C" w:rsidP="004F6EAE">
      <w:pPr>
        <w:pStyle w:val="Normlnweb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 w:rsidRPr="00D26409">
        <w:rPr>
          <w:rFonts w:ascii="Times New Roman" w:hAnsi="Times New Roman" w:cs="Times New Roman"/>
        </w:rPr>
        <w:t xml:space="preserve">Smluvní strany se dohodly, že na vztah založený touto </w:t>
      </w:r>
      <w:r w:rsidR="00966539">
        <w:rPr>
          <w:rFonts w:ascii="Times New Roman" w:hAnsi="Times New Roman" w:cs="Times New Roman"/>
        </w:rPr>
        <w:t>dohodou</w:t>
      </w:r>
      <w:r w:rsidRPr="00D26409">
        <w:rPr>
          <w:rFonts w:ascii="Times New Roman" w:hAnsi="Times New Roman" w:cs="Times New Roman"/>
        </w:rPr>
        <w:t xml:space="preserve"> se neuplatní § 2126 </w:t>
      </w:r>
      <w:r>
        <w:rPr>
          <w:rFonts w:ascii="Times New Roman" w:hAnsi="Times New Roman" w:cs="Times New Roman"/>
        </w:rPr>
        <w:t>OZ</w:t>
      </w:r>
      <w:r w:rsidRPr="00D26409">
        <w:rPr>
          <w:rFonts w:ascii="Times New Roman" w:hAnsi="Times New Roman" w:cs="Times New Roman"/>
        </w:rPr>
        <w:t xml:space="preserve"> týkající se svépomocného prodeje, tj. smluvní strany sjednávají, že v případě prodlení jedné strany s převzetím předmětu plnění či s placením za předmět plnění nevzniká druhé smluvní straně právo tuto věc po předchozím upozornění na účet prodlévající strany prodat.  </w:t>
      </w:r>
    </w:p>
    <w:p w14:paraId="7D2AC543" w14:textId="3F2FF5DE" w:rsidR="00BF058C" w:rsidRDefault="00BF058C" w:rsidP="004F6EAE">
      <w:pPr>
        <w:pStyle w:val="Normlnweb"/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 w:rsidRPr="00D26409">
        <w:rPr>
          <w:rFonts w:ascii="Times New Roman" w:hAnsi="Times New Roman" w:cs="Times New Roman"/>
        </w:rPr>
        <w:t xml:space="preserve">    </w:t>
      </w:r>
    </w:p>
    <w:p w14:paraId="2EED8BE0" w14:textId="1103B152" w:rsidR="00477F24" w:rsidRPr="004F6EAE" w:rsidRDefault="0044398B" w:rsidP="004F6EAE">
      <w:pPr>
        <w:pStyle w:val="Odstavecseseznamem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rFonts w:eastAsia="Arial Unicode MS"/>
        </w:rPr>
      </w:pPr>
      <w:r>
        <w:rPr>
          <w:rFonts w:eastAsia="Arial Unicode MS"/>
        </w:rPr>
        <w:t>Klimatizační jednotky</w:t>
      </w:r>
      <w:r w:rsidRPr="00477F24">
        <w:rPr>
          <w:rFonts w:eastAsia="Arial Unicode MS"/>
        </w:rPr>
        <w:t xml:space="preserve"> </w:t>
      </w:r>
      <w:r w:rsidR="00477F24" w:rsidRPr="00477F24">
        <w:rPr>
          <w:rFonts w:eastAsia="Arial Unicode MS"/>
        </w:rPr>
        <w:t>dodávan</w:t>
      </w:r>
      <w:r>
        <w:rPr>
          <w:rFonts w:eastAsia="Arial Unicode MS"/>
        </w:rPr>
        <w:t>é</w:t>
      </w:r>
      <w:r w:rsidR="00477F24" w:rsidRPr="00477F24">
        <w:rPr>
          <w:rFonts w:eastAsia="Arial Unicode MS"/>
        </w:rPr>
        <w:t xml:space="preserve"> na základě objednávek dle odst. 1 tohoto článku </w:t>
      </w:r>
      <w:r w:rsidR="00CF44F8">
        <w:rPr>
          <w:rFonts w:eastAsia="Arial Unicode MS"/>
        </w:rPr>
        <w:t>dohody</w:t>
      </w:r>
      <w:r w:rsidR="00477F24" w:rsidRPr="00477F24">
        <w:rPr>
          <w:rFonts w:eastAsia="Arial Unicode MS"/>
        </w:rPr>
        <w:t xml:space="preserve"> musí po celou dobu platnosti této </w:t>
      </w:r>
      <w:r w:rsidR="00CF44F8">
        <w:rPr>
          <w:rFonts w:eastAsia="Arial Unicode MS"/>
        </w:rPr>
        <w:t>dohody</w:t>
      </w:r>
      <w:r w:rsidR="00477F24" w:rsidRPr="00477F24">
        <w:rPr>
          <w:rFonts w:eastAsia="Arial Unicode MS"/>
        </w:rPr>
        <w:t xml:space="preserve"> odpovídat specifikaci zboží uvedené v Příloze č. 1 této </w:t>
      </w:r>
      <w:r w:rsidR="00CF44F8">
        <w:rPr>
          <w:rFonts w:eastAsia="Arial Unicode MS"/>
        </w:rPr>
        <w:t>dohody</w:t>
      </w:r>
      <w:r w:rsidR="00477F24" w:rsidRPr="00477F24">
        <w:rPr>
          <w:rFonts w:eastAsia="Arial Unicode MS"/>
        </w:rPr>
        <w:t xml:space="preserve">. V opačném případě se bude se jednat o vadu předmětu plnění. </w:t>
      </w:r>
    </w:p>
    <w:p w14:paraId="6CDEA235" w14:textId="77777777" w:rsidR="009B6C59" w:rsidRDefault="009B6C59" w:rsidP="004F6EAE">
      <w:pPr>
        <w:pStyle w:val="Normlnweb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CBDE1AC" w14:textId="77777777" w:rsidR="004F6EAE" w:rsidRPr="00BA61CB" w:rsidRDefault="004F6EAE" w:rsidP="004F6EAE">
      <w:pPr>
        <w:pStyle w:val="Normlnweb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3401C9A9" w14:textId="77777777" w:rsidR="00BF058C" w:rsidRDefault="00BF058C" w:rsidP="004F6EAE">
      <w:pPr>
        <w:pStyle w:val="Odstavecseseznamem"/>
        <w:ind w:left="0"/>
        <w:jc w:val="center"/>
        <w:rPr>
          <w:b/>
          <w:sz w:val="28"/>
        </w:rPr>
      </w:pPr>
      <w:r w:rsidRPr="000E74AE">
        <w:rPr>
          <w:b/>
          <w:sz w:val="28"/>
        </w:rPr>
        <w:t>II. Cena a platební podmínky</w:t>
      </w:r>
    </w:p>
    <w:p w14:paraId="2A9CC84C" w14:textId="77777777" w:rsidR="004F6EAE" w:rsidRPr="004F6EAE" w:rsidRDefault="004F6EAE" w:rsidP="004F6EAE">
      <w:pPr>
        <w:pStyle w:val="Odstavecseseznamem"/>
        <w:ind w:left="0"/>
        <w:jc w:val="center"/>
        <w:rPr>
          <w:b/>
        </w:rPr>
      </w:pPr>
    </w:p>
    <w:p w14:paraId="3D269F3B" w14:textId="08A7189A" w:rsidR="006D4DB9" w:rsidRDefault="006D4DB9" w:rsidP="00DC3ABE">
      <w:pPr>
        <w:pStyle w:val="Normlnweb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DC3ABE">
        <w:rPr>
          <w:rFonts w:ascii="Times New Roman" w:hAnsi="Times New Roman" w:cs="Times New Roman"/>
        </w:rPr>
        <w:t>Jednotkov</w:t>
      </w:r>
      <w:r w:rsidR="00CF44F8" w:rsidRPr="00DC3ABE">
        <w:rPr>
          <w:rFonts w:ascii="Times New Roman" w:hAnsi="Times New Roman" w:cs="Times New Roman"/>
        </w:rPr>
        <w:t>é</w:t>
      </w:r>
      <w:r w:rsidRPr="00DC3ABE">
        <w:rPr>
          <w:rFonts w:ascii="Times New Roman" w:hAnsi="Times New Roman" w:cs="Times New Roman"/>
        </w:rPr>
        <w:t xml:space="preserve"> </w:t>
      </w:r>
      <w:r w:rsidR="000015AA" w:rsidRPr="00DC3ABE">
        <w:rPr>
          <w:rFonts w:ascii="Times New Roman" w:hAnsi="Times New Roman" w:cs="Times New Roman"/>
        </w:rPr>
        <w:t>cen</w:t>
      </w:r>
      <w:r w:rsidR="00CF44F8" w:rsidRPr="00DC3ABE">
        <w:rPr>
          <w:rFonts w:ascii="Times New Roman" w:hAnsi="Times New Roman" w:cs="Times New Roman"/>
        </w:rPr>
        <w:t>y</w:t>
      </w:r>
      <w:r w:rsidR="000015AA" w:rsidRPr="00DC3ABE">
        <w:rPr>
          <w:rFonts w:ascii="Times New Roman" w:hAnsi="Times New Roman" w:cs="Times New Roman"/>
        </w:rPr>
        <w:t xml:space="preserve"> </w:t>
      </w:r>
      <w:r w:rsidR="008C4EE4" w:rsidRPr="00DC3ABE">
        <w:rPr>
          <w:rFonts w:ascii="Times New Roman" w:hAnsi="Times New Roman" w:cs="Times New Roman"/>
        </w:rPr>
        <w:t xml:space="preserve">předmětu plnění </w:t>
      </w:r>
      <w:r w:rsidRPr="00DC3ABE">
        <w:rPr>
          <w:rFonts w:ascii="Times New Roman" w:hAnsi="Times New Roman" w:cs="Times New Roman"/>
        </w:rPr>
        <w:t xml:space="preserve">dle podané nabídky dodavatele </w:t>
      </w:r>
      <w:r w:rsidR="008C4EE4" w:rsidRPr="00DC3ABE">
        <w:rPr>
          <w:rFonts w:ascii="Times New Roman" w:hAnsi="Times New Roman" w:cs="Times New Roman"/>
        </w:rPr>
        <w:t>jsou uvedeny v Příloze č. 1 této dohody.</w:t>
      </w:r>
    </w:p>
    <w:p w14:paraId="618FB78A" w14:textId="77777777" w:rsidR="00495BFB" w:rsidRPr="008913AB" w:rsidRDefault="00495BFB" w:rsidP="002D063E">
      <w:pPr>
        <w:pStyle w:val="Normlnweb"/>
        <w:jc w:val="both"/>
        <w:rPr>
          <w:rFonts w:ascii="Times New Roman" w:hAnsi="Times New Roman" w:cs="Times New Roman"/>
        </w:rPr>
      </w:pPr>
    </w:p>
    <w:p w14:paraId="618123A4" w14:textId="3219F846" w:rsidR="00BF058C" w:rsidRDefault="00BF058C" w:rsidP="00E16F2D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  <w:r w:rsidRPr="00BA61CB">
        <w:rPr>
          <w:rFonts w:ascii="Times New Roman" w:hAnsi="Times New Roman" w:cs="Times New Roman"/>
        </w:rPr>
        <w:t>Tato cena byla stanovena jako cena konečná a nelze ji měnit. Cena zahrnuje veškeré náklady včetně nákladů spojených s</w:t>
      </w:r>
      <w:r w:rsidR="00B5785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dopravou</w:t>
      </w:r>
      <w:r w:rsidR="00B5785F">
        <w:rPr>
          <w:rFonts w:ascii="Times New Roman" w:hAnsi="Times New Roman" w:cs="Times New Roman"/>
        </w:rPr>
        <w:t xml:space="preserve"> </w:t>
      </w:r>
      <w:r w:rsidR="002D063E">
        <w:rPr>
          <w:rFonts w:ascii="Times New Roman" w:hAnsi="Times New Roman" w:cs="Times New Roman"/>
        </w:rPr>
        <w:t xml:space="preserve">materiálu a pracovníků dodavatele </w:t>
      </w:r>
      <w:r w:rsidR="00B5785F">
        <w:rPr>
          <w:rFonts w:ascii="Times New Roman" w:hAnsi="Times New Roman" w:cs="Times New Roman"/>
        </w:rPr>
        <w:t>do místa plnění</w:t>
      </w:r>
      <w:r>
        <w:rPr>
          <w:rFonts w:ascii="Times New Roman" w:hAnsi="Times New Roman" w:cs="Times New Roman"/>
        </w:rPr>
        <w:t xml:space="preserve"> včetně balení podle zvyklostí</w:t>
      </w:r>
      <w:r w:rsidR="00141AA2">
        <w:rPr>
          <w:rFonts w:ascii="Times New Roman" w:hAnsi="Times New Roman" w:cs="Times New Roman"/>
        </w:rPr>
        <w:t>, náklad</w:t>
      </w:r>
      <w:r w:rsidR="00594845">
        <w:rPr>
          <w:rFonts w:ascii="Times New Roman" w:hAnsi="Times New Roman" w:cs="Times New Roman"/>
        </w:rPr>
        <w:t>ů</w:t>
      </w:r>
      <w:r w:rsidR="00141AA2">
        <w:rPr>
          <w:rFonts w:ascii="Times New Roman" w:hAnsi="Times New Roman" w:cs="Times New Roman"/>
        </w:rPr>
        <w:t xml:space="preserve"> na </w:t>
      </w:r>
      <w:r w:rsidR="00594845">
        <w:rPr>
          <w:rFonts w:ascii="Times New Roman" w:hAnsi="Times New Roman" w:cs="Times New Roman"/>
        </w:rPr>
        <w:t xml:space="preserve">montáž </w:t>
      </w:r>
      <w:r w:rsidR="002D063E">
        <w:rPr>
          <w:rFonts w:ascii="Times New Roman" w:hAnsi="Times New Roman" w:cs="Times New Roman"/>
        </w:rPr>
        <w:t>klimatizační jednotky</w:t>
      </w:r>
      <w:r w:rsidR="00594845">
        <w:rPr>
          <w:rFonts w:ascii="Times New Roman" w:hAnsi="Times New Roman" w:cs="Times New Roman"/>
        </w:rPr>
        <w:t xml:space="preserve"> a je</w:t>
      </w:r>
      <w:r w:rsidR="002D063E">
        <w:rPr>
          <w:rFonts w:ascii="Times New Roman" w:hAnsi="Times New Roman" w:cs="Times New Roman"/>
        </w:rPr>
        <w:t>jí</w:t>
      </w:r>
      <w:r w:rsidR="00594845">
        <w:rPr>
          <w:rFonts w:ascii="Times New Roman" w:hAnsi="Times New Roman" w:cs="Times New Roman"/>
        </w:rPr>
        <w:t xml:space="preserve"> uvedení do provozu a nákladů na zaškolení obsluhy</w:t>
      </w:r>
      <w:r w:rsidR="00141AA2">
        <w:rPr>
          <w:rFonts w:ascii="Times New Roman" w:hAnsi="Times New Roman" w:cs="Times New Roman"/>
        </w:rPr>
        <w:t>.</w:t>
      </w:r>
    </w:p>
    <w:p w14:paraId="622C8121" w14:textId="77777777" w:rsidR="00CF44F8" w:rsidRDefault="00CF44F8" w:rsidP="00E16F2D">
      <w:pPr>
        <w:pStyle w:val="Normlnweb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</w:p>
    <w:p w14:paraId="324123BE" w14:textId="05AB1A12" w:rsidR="00BF058C" w:rsidRPr="00CF44F8" w:rsidRDefault="0042061B" w:rsidP="00E16F2D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DC5F9A">
        <w:rPr>
          <w:rFonts w:ascii="Times New Roman" w:hAnsi="Times New Roman" w:cs="Times New Roman"/>
        </w:rPr>
        <w:t>předmětu plnění objednaného v souladu s čl. I. odst. 1</w:t>
      </w:r>
      <w:r w:rsidR="00155FC2">
        <w:rPr>
          <w:rFonts w:ascii="Times New Roman" w:hAnsi="Times New Roman" w:cs="Times New Roman"/>
        </w:rPr>
        <w:t xml:space="preserve"> této </w:t>
      </w:r>
      <w:r w:rsidR="00966539">
        <w:rPr>
          <w:rFonts w:ascii="Times New Roman" w:hAnsi="Times New Roman" w:cs="Times New Roman"/>
        </w:rPr>
        <w:t xml:space="preserve">dohody </w:t>
      </w:r>
      <w:r w:rsidR="00155FC2">
        <w:rPr>
          <w:rFonts w:ascii="Times New Roman" w:hAnsi="Times New Roman" w:cs="Times New Roman"/>
        </w:rPr>
        <w:t xml:space="preserve">bude objednatelem zaplacena na základě daňového dokladu – faktury </w:t>
      </w:r>
      <w:r>
        <w:rPr>
          <w:rFonts w:ascii="Times New Roman" w:hAnsi="Times New Roman" w:cs="Times New Roman"/>
        </w:rPr>
        <w:t xml:space="preserve">vystavené </w:t>
      </w:r>
      <w:r w:rsidR="00DC5F9A">
        <w:rPr>
          <w:rFonts w:ascii="Times New Roman" w:hAnsi="Times New Roman" w:cs="Times New Roman"/>
        </w:rPr>
        <w:t>dodavatelem</w:t>
      </w:r>
      <w:r>
        <w:rPr>
          <w:rFonts w:ascii="Times New Roman" w:hAnsi="Times New Roman" w:cs="Times New Roman"/>
        </w:rPr>
        <w:t xml:space="preserve">. </w:t>
      </w:r>
      <w:r w:rsidR="00BF058C" w:rsidRPr="0042061B">
        <w:rPr>
          <w:rFonts w:ascii="Times New Roman" w:hAnsi="Times New Roman" w:cs="Times New Roman"/>
        </w:rPr>
        <w:t xml:space="preserve">Splatnost řádně vystaveného daňového dokladu – faktury obsahující náležitosti dle příslušných právních předpisů činí 30 dnů ode dne doručení </w:t>
      </w:r>
      <w:r w:rsidR="00242882" w:rsidRPr="0042061B">
        <w:rPr>
          <w:rFonts w:ascii="Times New Roman" w:hAnsi="Times New Roman" w:cs="Times New Roman"/>
        </w:rPr>
        <w:t>objednateli</w:t>
      </w:r>
      <w:r w:rsidR="00BF058C" w:rsidRPr="0042061B">
        <w:rPr>
          <w:rFonts w:ascii="Times New Roman" w:hAnsi="Times New Roman" w:cs="Times New Roman"/>
        </w:rPr>
        <w:t xml:space="preserve"> na adresu uvedenou v záhlaví této </w:t>
      </w:r>
      <w:r w:rsidR="00966539">
        <w:rPr>
          <w:rFonts w:ascii="Times New Roman" w:hAnsi="Times New Roman" w:cs="Times New Roman"/>
        </w:rPr>
        <w:t>dohody</w:t>
      </w:r>
      <w:r w:rsidR="00966539" w:rsidRPr="0042061B">
        <w:rPr>
          <w:rFonts w:ascii="Times New Roman" w:hAnsi="Times New Roman" w:cs="Times New Roman"/>
        </w:rPr>
        <w:t xml:space="preserve"> </w:t>
      </w:r>
      <w:r w:rsidR="00BF058C" w:rsidRPr="0042061B">
        <w:rPr>
          <w:rFonts w:ascii="Times New Roman" w:hAnsi="Times New Roman" w:cs="Times New Roman"/>
        </w:rPr>
        <w:t xml:space="preserve">u </w:t>
      </w:r>
      <w:r w:rsidR="00242882" w:rsidRPr="0042061B">
        <w:rPr>
          <w:rFonts w:ascii="Times New Roman" w:hAnsi="Times New Roman" w:cs="Times New Roman"/>
        </w:rPr>
        <w:t>objednatele</w:t>
      </w:r>
      <w:r w:rsidR="00BF058C" w:rsidRPr="0042061B">
        <w:rPr>
          <w:rFonts w:ascii="Times New Roman" w:hAnsi="Times New Roman" w:cs="Times New Roman"/>
        </w:rPr>
        <w:t xml:space="preserve">, nebo do datové schránky s následujícími parametry: ID datové schránky „Generální ředitelství cel“: </w:t>
      </w:r>
      <w:r w:rsidR="00BF058C" w:rsidRPr="0042061B">
        <w:rPr>
          <w:rFonts w:ascii="Times New Roman" w:hAnsi="Times New Roman" w:cs="Times New Roman"/>
          <w:b/>
        </w:rPr>
        <w:t>7puaa4c</w:t>
      </w:r>
      <w:r w:rsidR="00CF44F8">
        <w:rPr>
          <w:rFonts w:ascii="Times New Roman" w:hAnsi="Times New Roman" w:cs="Times New Roman"/>
          <w:b/>
        </w:rPr>
        <w:t>.</w:t>
      </w:r>
    </w:p>
    <w:p w14:paraId="6244D4F8" w14:textId="77777777" w:rsidR="00CF44F8" w:rsidRPr="0042061B" w:rsidRDefault="00CF44F8" w:rsidP="00E16F2D">
      <w:pPr>
        <w:pStyle w:val="Normlnweb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</w:p>
    <w:p w14:paraId="08050FB6" w14:textId="5500E4D3" w:rsidR="00BF058C" w:rsidRDefault="00BF058C" w:rsidP="00E16F2D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  <w:r w:rsidRPr="00434629">
        <w:rPr>
          <w:rFonts w:ascii="Times New Roman" w:hAnsi="Times New Roman" w:cs="Times New Roman"/>
        </w:rPr>
        <w:t>Faktur</w:t>
      </w:r>
      <w:r>
        <w:rPr>
          <w:rFonts w:ascii="Times New Roman" w:hAnsi="Times New Roman" w:cs="Times New Roman"/>
        </w:rPr>
        <w:t>a</w:t>
      </w:r>
      <w:r w:rsidRPr="00434629">
        <w:rPr>
          <w:rFonts w:ascii="Times New Roman" w:hAnsi="Times New Roman" w:cs="Times New Roman"/>
        </w:rPr>
        <w:t xml:space="preserve"> musí obsahovat náležitosti daňového dokladu podle § </w:t>
      </w:r>
      <w:r>
        <w:rPr>
          <w:rFonts w:ascii="Times New Roman" w:hAnsi="Times New Roman" w:cs="Times New Roman"/>
        </w:rPr>
        <w:t>435</w:t>
      </w:r>
      <w:r w:rsidRPr="00434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OZ</w:t>
      </w:r>
      <w:r w:rsidRPr="004346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podle</w:t>
      </w:r>
      <w:r w:rsidR="00F61873">
        <w:rPr>
          <w:rFonts w:ascii="Times New Roman" w:hAnsi="Times New Roman" w:cs="Times New Roman"/>
        </w:rPr>
        <w:t xml:space="preserve"> </w:t>
      </w:r>
      <w:r w:rsidR="00CF44F8">
        <w:rPr>
          <w:rFonts w:ascii="Times New Roman" w:hAnsi="Times New Roman" w:cs="Times New Roman"/>
        </w:rPr>
        <w:t>§ 7 zákona č. </w:t>
      </w:r>
      <w:r>
        <w:rPr>
          <w:rFonts w:ascii="Times New Roman" w:hAnsi="Times New Roman" w:cs="Times New Roman"/>
        </w:rPr>
        <w:t>90/2012 Sb., o obchodních společnostech a družstvech (zákon o obchodních korporacích),</w:t>
      </w:r>
      <w:r w:rsidRPr="00434629">
        <w:rPr>
          <w:rFonts w:ascii="Times New Roman" w:hAnsi="Times New Roman" w:cs="Times New Roman"/>
        </w:rPr>
        <w:t xml:space="preserve"> podle zákona č. 563/1991 Sb. o účetnictví, ve znění pozdějších předpisů a podle § 2</w:t>
      </w:r>
      <w:r>
        <w:rPr>
          <w:rFonts w:ascii="Times New Roman" w:hAnsi="Times New Roman" w:cs="Times New Roman"/>
        </w:rPr>
        <w:t>9</w:t>
      </w:r>
      <w:r w:rsidR="00CF44F8">
        <w:rPr>
          <w:rFonts w:ascii="Times New Roman" w:hAnsi="Times New Roman" w:cs="Times New Roman"/>
        </w:rPr>
        <w:t xml:space="preserve"> zákona č. </w:t>
      </w:r>
      <w:r w:rsidRPr="00434629">
        <w:rPr>
          <w:rFonts w:ascii="Times New Roman" w:hAnsi="Times New Roman" w:cs="Times New Roman"/>
        </w:rPr>
        <w:t>235/2004 Sb., o dani z přidané hodnoty, ve znění pozdějších předpisů</w:t>
      </w:r>
      <w:r>
        <w:rPr>
          <w:rFonts w:ascii="Times New Roman" w:hAnsi="Times New Roman" w:cs="Times New Roman"/>
        </w:rPr>
        <w:t xml:space="preserve"> a odkaz na tuto </w:t>
      </w:r>
      <w:r w:rsidR="00966539">
        <w:rPr>
          <w:rFonts w:ascii="Times New Roman" w:hAnsi="Times New Roman" w:cs="Times New Roman"/>
        </w:rPr>
        <w:t xml:space="preserve">dohodu </w:t>
      </w:r>
      <w:r w:rsidR="00CF44F8">
        <w:rPr>
          <w:rFonts w:ascii="Times New Roman" w:hAnsi="Times New Roman" w:cs="Times New Roman"/>
        </w:rPr>
        <w:t>a </w:t>
      </w:r>
      <w:r w:rsidR="00DC5F9A">
        <w:rPr>
          <w:rFonts w:ascii="Times New Roman" w:hAnsi="Times New Roman" w:cs="Times New Roman"/>
        </w:rPr>
        <w:t>objednávku</w:t>
      </w:r>
      <w:r w:rsidRPr="0043462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Nedílnou p</w:t>
      </w:r>
      <w:r w:rsidRPr="00434629">
        <w:rPr>
          <w:rFonts w:ascii="Times New Roman" w:hAnsi="Times New Roman" w:cs="Times New Roman"/>
        </w:rPr>
        <w:t>řílohou faktur musí být protokol o předání a převzetí</w:t>
      </w:r>
      <w:r w:rsidR="00937C44">
        <w:rPr>
          <w:rFonts w:ascii="Times New Roman" w:hAnsi="Times New Roman" w:cs="Times New Roman"/>
        </w:rPr>
        <w:t xml:space="preserve"> (dodací list)</w:t>
      </w:r>
      <w:r w:rsidRPr="00434629">
        <w:rPr>
          <w:rFonts w:ascii="Times New Roman" w:hAnsi="Times New Roman" w:cs="Times New Roman"/>
        </w:rPr>
        <w:t>.</w:t>
      </w:r>
    </w:p>
    <w:p w14:paraId="1013CE34" w14:textId="77777777" w:rsidR="00CF44F8" w:rsidRDefault="00CF44F8" w:rsidP="00E16F2D">
      <w:pPr>
        <w:pStyle w:val="Normlnweb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</w:p>
    <w:p w14:paraId="45386ADF" w14:textId="77777777" w:rsidR="00BF058C" w:rsidRDefault="00DD14AE" w:rsidP="00E16F2D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Objednatel</w:t>
      </w:r>
      <w:r w:rsidR="00BF058C" w:rsidRPr="006C5652">
        <w:rPr>
          <w:rFonts w:ascii="Times New Roman" w:hAnsi="Times New Roman" w:cs="Times New Roman"/>
        </w:rPr>
        <w:t xml:space="preserve"> má právo daňový doklad před uplynutím lhůty jeho splatnosti vrátit </w:t>
      </w:r>
      <w:r w:rsidR="003713A2">
        <w:rPr>
          <w:rFonts w:ascii="Times New Roman" w:hAnsi="Times New Roman" w:cs="Times New Roman"/>
        </w:rPr>
        <w:t>dodavateli</w:t>
      </w:r>
      <w:r w:rsidR="00BF058C" w:rsidRPr="006C5652">
        <w:rPr>
          <w:rFonts w:ascii="Times New Roman" w:hAnsi="Times New Roman" w:cs="Times New Roman"/>
        </w:rPr>
        <w:t>, aniž by došlo k prodlení s jeho úhradou, není-li v souladu s příslušnými právními předpisy, nebo není</w:t>
      </w:r>
      <w:r w:rsidR="00DB0668">
        <w:rPr>
          <w:rFonts w:ascii="Times New Roman" w:hAnsi="Times New Roman" w:cs="Times New Roman"/>
        </w:rPr>
        <w:t>-</w:t>
      </w:r>
      <w:r w:rsidR="00BF058C" w:rsidRPr="006C5652">
        <w:rPr>
          <w:rFonts w:ascii="Times New Roman" w:hAnsi="Times New Roman" w:cs="Times New Roman"/>
        </w:rPr>
        <w:t>li přiložen protokol o předání a převzetí</w:t>
      </w:r>
      <w:r w:rsidR="00BF058C">
        <w:rPr>
          <w:rFonts w:ascii="Times New Roman" w:hAnsi="Times New Roman" w:cs="Times New Roman"/>
        </w:rPr>
        <w:t xml:space="preserve"> (dodací list)</w:t>
      </w:r>
      <w:r w:rsidR="00BF058C" w:rsidRPr="006C5652">
        <w:rPr>
          <w:rFonts w:ascii="Times New Roman" w:hAnsi="Times New Roman" w:cs="Times New Roman"/>
        </w:rPr>
        <w:t xml:space="preserve">. Nová lhůta splatnosti v délce 30 dnů počne plynout ode dne doručení opravených daňových dokladů </w:t>
      </w:r>
      <w:r w:rsidR="003713A2">
        <w:rPr>
          <w:rFonts w:ascii="Times New Roman" w:hAnsi="Times New Roman" w:cs="Times New Roman"/>
        </w:rPr>
        <w:t>objednateli</w:t>
      </w:r>
      <w:r w:rsidR="00BF058C" w:rsidRPr="006C5652">
        <w:rPr>
          <w:rFonts w:ascii="Times New Roman" w:hAnsi="Times New Roman" w:cs="Times New Roman"/>
        </w:rPr>
        <w:t>.</w:t>
      </w:r>
    </w:p>
    <w:p w14:paraId="62DA5411" w14:textId="77777777" w:rsidR="00CF44F8" w:rsidRPr="006C5652" w:rsidRDefault="00CF44F8" w:rsidP="00E16F2D">
      <w:pPr>
        <w:pStyle w:val="Normlnweb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</w:p>
    <w:p w14:paraId="2068B7DE" w14:textId="57C663BA" w:rsidR="00BF058C" w:rsidRDefault="00BF058C" w:rsidP="00E16F2D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  <w:r w:rsidRPr="006C5652">
        <w:rPr>
          <w:rFonts w:ascii="Times New Roman" w:hAnsi="Times New Roman" w:cs="Times New Roman"/>
        </w:rPr>
        <w:t xml:space="preserve">Peněžní závazek </w:t>
      </w:r>
      <w:r w:rsidR="00E53789">
        <w:rPr>
          <w:rFonts w:ascii="Times New Roman" w:hAnsi="Times New Roman" w:cs="Times New Roman"/>
        </w:rPr>
        <w:t>objednatele</w:t>
      </w:r>
      <w:r w:rsidRPr="006C5652">
        <w:rPr>
          <w:rFonts w:ascii="Times New Roman" w:hAnsi="Times New Roman" w:cs="Times New Roman"/>
        </w:rPr>
        <w:t xml:space="preserve"> se považuje za včas splněný dnem připsání příslušné částky ve prospěch účtu </w:t>
      </w:r>
      <w:r w:rsidR="00E53789">
        <w:rPr>
          <w:rFonts w:ascii="Times New Roman" w:hAnsi="Times New Roman" w:cs="Times New Roman"/>
        </w:rPr>
        <w:t>dodavatele</w:t>
      </w:r>
      <w:r w:rsidRPr="006C5652">
        <w:rPr>
          <w:rFonts w:ascii="Times New Roman" w:hAnsi="Times New Roman" w:cs="Times New Roman"/>
        </w:rPr>
        <w:t>. Platba faktur</w:t>
      </w:r>
      <w:r>
        <w:rPr>
          <w:rFonts w:ascii="Times New Roman" w:hAnsi="Times New Roman" w:cs="Times New Roman"/>
        </w:rPr>
        <w:t>y</w:t>
      </w:r>
      <w:r w:rsidRPr="006C5652">
        <w:rPr>
          <w:rFonts w:ascii="Times New Roman" w:hAnsi="Times New Roman" w:cs="Times New Roman"/>
        </w:rPr>
        <w:t xml:space="preserve"> bude provedena bezhotovostním převodem na bankovní účet </w:t>
      </w:r>
      <w:r w:rsidR="00E53789">
        <w:rPr>
          <w:rFonts w:ascii="Times New Roman" w:hAnsi="Times New Roman" w:cs="Times New Roman"/>
        </w:rPr>
        <w:t>dodavatele</w:t>
      </w:r>
      <w:r w:rsidRPr="006C5652">
        <w:rPr>
          <w:rFonts w:ascii="Times New Roman" w:hAnsi="Times New Roman" w:cs="Times New Roman"/>
        </w:rPr>
        <w:t xml:space="preserve">, jenž je uveden v záhlaví této </w:t>
      </w:r>
      <w:r w:rsidR="00966539">
        <w:rPr>
          <w:rFonts w:ascii="Times New Roman" w:hAnsi="Times New Roman" w:cs="Times New Roman"/>
        </w:rPr>
        <w:t>dohody</w:t>
      </w:r>
      <w:r w:rsidRPr="006C5652">
        <w:rPr>
          <w:rFonts w:ascii="Times New Roman" w:hAnsi="Times New Roman" w:cs="Times New Roman"/>
        </w:rPr>
        <w:t>.</w:t>
      </w:r>
    </w:p>
    <w:p w14:paraId="6CD7EC56" w14:textId="77777777" w:rsidR="00CF44F8" w:rsidRPr="006C5652" w:rsidRDefault="00CF44F8" w:rsidP="00E16F2D">
      <w:pPr>
        <w:pStyle w:val="Normlnweb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</w:p>
    <w:p w14:paraId="6C6284BB" w14:textId="77777777" w:rsidR="00BF058C" w:rsidRDefault="00BF058C" w:rsidP="00E16F2D">
      <w:pPr>
        <w:pStyle w:val="Normlnweb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BA61CB">
        <w:rPr>
          <w:rFonts w:ascii="Times New Roman" w:hAnsi="Times New Roman" w:cs="Times New Roman"/>
        </w:rPr>
        <w:t>Platby budou probíhat výhradně v Kč a rovněž veškeré cenové údaje budou v této měně.</w:t>
      </w:r>
    </w:p>
    <w:p w14:paraId="3292891E" w14:textId="77777777" w:rsidR="00CF44F8" w:rsidRDefault="00CF44F8" w:rsidP="00E16F2D">
      <w:pPr>
        <w:pStyle w:val="Normlnweb"/>
        <w:ind w:left="567" w:hanging="567"/>
        <w:jc w:val="both"/>
        <w:rPr>
          <w:rFonts w:ascii="Times New Roman" w:hAnsi="Times New Roman" w:cs="Times New Roman"/>
        </w:rPr>
      </w:pPr>
    </w:p>
    <w:p w14:paraId="1A8AE5E8" w14:textId="323B8FD2" w:rsidR="00BF058C" w:rsidRDefault="00BF058C" w:rsidP="00E16F2D">
      <w:pPr>
        <w:pStyle w:val="Normlnweb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si dojednaly, že </w:t>
      </w:r>
      <w:r w:rsidR="00ED0F62"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 xml:space="preserve"> je oprávněn provést zajišťovací úhradu daně z přidané hodnoty ve smyslu u</w:t>
      </w:r>
      <w:r w:rsidR="009B577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t. § 109a zákona č. 235/2004 Sb., o dani z přidané hodnoty, ve znění pozdějších předpisů, na účet příslušného správce daně, jestliže se </w:t>
      </w:r>
      <w:r w:rsidR="00ED0F62"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 xml:space="preserve"> stane ke dni uskutečnění zdanitelného plnění nespolehlivým plátcem daně </w:t>
      </w:r>
      <w:r w:rsidR="008C4EE4">
        <w:rPr>
          <w:rFonts w:ascii="Times New Roman" w:hAnsi="Times New Roman" w:cs="Times New Roman"/>
        </w:rPr>
        <w:t>ve smyslu ust. § 106 zákona č. </w:t>
      </w:r>
      <w:r>
        <w:rPr>
          <w:rFonts w:ascii="Times New Roman" w:hAnsi="Times New Roman" w:cs="Times New Roman"/>
        </w:rPr>
        <w:t>235/2004 Sb., o dani z přidané hodnoty, ve znění pozdějších předpisů.</w:t>
      </w:r>
    </w:p>
    <w:p w14:paraId="3AA310B3" w14:textId="77777777" w:rsidR="00CF44F8" w:rsidRPr="00837765" w:rsidRDefault="00CF44F8" w:rsidP="00CF44F8">
      <w:pPr>
        <w:pStyle w:val="Normlnweb"/>
        <w:ind w:left="425"/>
        <w:jc w:val="both"/>
        <w:rPr>
          <w:rFonts w:ascii="Times New Roman" w:hAnsi="Times New Roman" w:cs="Times New Roman"/>
        </w:rPr>
      </w:pPr>
    </w:p>
    <w:p w14:paraId="5DA2C561" w14:textId="77777777" w:rsidR="009B6C59" w:rsidRPr="00BA61CB" w:rsidRDefault="009B6C59" w:rsidP="004F6EAE">
      <w:pPr>
        <w:pStyle w:val="Normlnweb"/>
        <w:ind w:left="425"/>
        <w:jc w:val="both"/>
        <w:rPr>
          <w:rFonts w:ascii="Times New Roman" w:hAnsi="Times New Roman" w:cs="Times New Roman"/>
        </w:rPr>
      </w:pPr>
    </w:p>
    <w:p w14:paraId="487AFABF" w14:textId="77777777" w:rsidR="00BF058C" w:rsidRDefault="00BF058C" w:rsidP="004F6EAE">
      <w:pPr>
        <w:pStyle w:val="Odstavecseseznamem"/>
        <w:ind w:left="0"/>
        <w:jc w:val="center"/>
        <w:rPr>
          <w:b/>
          <w:sz w:val="28"/>
        </w:rPr>
      </w:pPr>
      <w:r w:rsidRPr="00814CAA">
        <w:rPr>
          <w:b/>
          <w:sz w:val="28"/>
        </w:rPr>
        <w:t>III. Místo a termín plnění</w:t>
      </w:r>
    </w:p>
    <w:p w14:paraId="30F2496E" w14:textId="77777777" w:rsidR="008C2E85" w:rsidRPr="00DC3ABE" w:rsidRDefault="008C2E85" w:rsidP="004F6EAE">
      <w:pPr>
        <w:pStyle w:val="Odstavecseseznamem"/>
        <w:ind w:left="0"/>
        <w:jc w:val="center"/>
        <w:rPr>
          <w:b/>
        </w:rPr>
      </w:pPr>
    </w:p>
    <w:p w14:paraId="59F7C4D8" w14:textId="79E950C0" w:rsidR="00BF0763" w:rsidRDefault="00BF058C" w:rsidP="00E16F2D">
      <w:pPr>
        <w:pStyle w:val="Normlnweb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Místem plnění j</w:t>
      </w:r>
      <w:r w:rsidR="00670C2A">
        <w:rPr>
          <w:rFonts w:ascii="Times New Roman" w:hAnsi="Times New Roman" w:cs="Times New Roman"/>
        </w:rPr>
        <w:t xml:space="preserve">sou </w:t>
      </w:r>
      <w:r w:rsidR="008C4EE4">
        <w:rPr>
          <w:rFonts w:ascii="Times New Roman" w:hAnsi="Times New Roman" w:cs="Times New Roman"/>
        </w:rPr>
        <w:t xml:space="preserve">sídla </w:t>
      </w:r>
      <w:r w:rsidR="00670C2A">
        <w:rPr>
          <w:rFonts w:ascii="Times New Roman" w:hAnsi="Times New Roman" w:cs="Times New Roman"/>
        </w:rPr>
        <w:t>jednotliv</w:t>
      </w:r>
      <w:r w:rsidR="008C4EE4">
        <w:rPr>
          <w:rFonts w:ascii="Times New Roman" w:hAnsi="Times New Roman" w:cs="Times New Roman"/>
        </w:rPr>
        <w:t>ých</w:t>
      </w:r>
      <w:r w:rsidR="00670C2A">
        <w:rPr>
          <w:rFonts w:ascii="Times New Roman" w:hAnsi="Times New Roman" w:cs="Times New Roman"/>
        </w:rPr>
        <w:t xml:space="preserve"> útvar</w:t>
      </w:r>
      <w:r w:rsidR="008C4EE4">
        <w:rPr>
          <w:rFonts w:ascii="Times New Roman" w:hAnsi="Times New Roman" w:cs="Times New Roman"/>
        </w:rPr>
        <w:t>ů</w:t>
      </w:r>
      <w:r w:rsidR="00670C2A">
        <w:rPr>
          <w:rFonts w:ascii="Times New Roman" w:hAnsi="Times New Roman" w:cs="Times New Roman"/>
        </w:rPr>
        <w:t xml:space="preserve"> </w:t>
      </w:r>
      <w:r w:rsidR="008C4EE4">
        <w:rPr>
          <w:rFonts w:ascii="Times New Roman" w:hAnsi="Times New Roman" w:cs="Times New Roman"/>
        </w:rPr>
        <w:t>objednatele</w:t>
      </w:r>
      <w:r w:rsidR="00670C2A">
        <w:rPr>
          <w:rFonts w:ascii="Times New Roman" w:hAnsi="Times New Roman" w:cs="Times New Roman"/>
        </w:rPr>
        <w:t xml:space="preserve"> </w:t>
      </w:r>
      <w:r w:rsidR="008C4EE4">
        <w:rPr>
          <w:rFonts w:ascii="Times New Roman" w:hAnsi="Times New Roman" w:cs="Times New Roman"/>
        </w:rPr>
        <w:t>na celém území České republiky</w:t>
      </w:r>
      <w:r w:rsidR="00670C2A">
        <w:rPr>
          <w:rFonts w:ascii="Times New Roman" w:hAnsi="Times New Roman" w:cs="Times New Roman"/>
        </w:rPr>
        <w:t xml:space="preserve">. Konkrétní adresy včetně kontaktních osob a telefonních čísel objednatele budou uvedeny v jednotlivých objednávkách. </w:t>
      </w:r>
    </w:p>
    <w:p w14:paraId="32094175" w14:textId="77777777" w:rsidR="008C4EE4" w:rsidRDefault="008C4EE4" w:rsidP="00E16F2D">
      <w:pPr>
        <w:pStyle w:val="Normlnweb"/>
        <w:ind w:left="567" w:hanging="567"/>
        <w:jc w:val="both"/>
        <w:rPr>
          <w:rFonts w:ascii="Times New Roman" w:hAnsi="Times New Roman" w:cs="Times New Roman"/>
        </w:rPr>
      </w:pPr>
    </w:p>
    <w:p w14:paraId="767FF110" w14:textId="42F382EB" w:rsidR="00573C8A" w:rsidRPr="00366A4F" w:rsidRDefault="00BF0763" w:rsidP="00573C8A">
      <w:pPr>
        <w:pStyle w:val="Normlnweb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t xml:space="preserve">Plnění </w:t>
      </w:r>
      <w:r w:rsidR="000E50CA" w:rsidRPr="00366A4F">
        <w:rPr>
          <w:rFonts w:ascii="Times New Roman" w:hAnsi="Times New Roman" w:cs="Times New Roman"/>
        </w:rPr>
        <w:t>bude probíhat</w:t>
      </w:r>
      <w:r w:rsidRPr="00366A4F">
        <w:rPr>
          <w:rFonts w:ascii="Times New Roman" w:hAnsi="Times New Roman" w:cs="Times New Roman"/>
        </w:rPr>
        <w:t xml:space="preserve"> na základě jednotlivých objednávek </w:t>
      </w:r>
      <w:r w:rsidR="00CF7845" w:rsidRPr="00366A4F">
        <w:rPr>
          <w:rFonts w:ascii="Times New Roman" w:hAnsi="Times New Roman" w:cs="Times New Roman"/>
        </w:rPr>
        <w:t>takto</w:t>
      </w:r>
      <w:r w:rsidR="00573C8A" w:rsidRPr="00366A4F">
        <w:rPr>
          <w:rFonts w:ascii="Times New Roman" w:hAnsi="Times New Roman" w:cs="Times New Roman"/>
        </w:rPr>
        <w:t xml:space="preserve">: </w:t>
      </w:r>
    </w:p>
    <w:p w14:paraId="088F222B" w14:textId="77777777" w:rsidR="00573C8A" w:rsidRPr="00366A4F" w:rsidRDefault="00573C8A" w:rsidP="00573C8A">
      <w:pPr>
        <w:pStyle w:val="Odstavecseseznamem"/>
      </w:pPr>
    </w:p>
    <w:p w14:paraId="504744F5" w14:textId="2956593E" w:rsidR="00573C8A" w:rsidRPr="00366A4F" w:rsidRDefault="00DF30FB" w:rsidP="00573C8A">
      <w:pPr>
        <w:pStyle w:val="Normlnwe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t>v</w:t>
      </w:r>
      <w:r w:rsidR="00CF7845" w:rsidRPr="00366A4F">
        <w:rPr>
          <w:rFonts w:ascii="Times New Roman" w:hAnsi="Times New Roman" w:cs="Times New Roman"/>
        </w:rPr>
        <w:t> </w:t>
      </w:r>
      <w:r w:rsidRPr="00366A4F">
        <w:rPr>
          <w:rFonts w:ascii="Times New Roman" w:hAnsi="Times New Roman" w:cs="Times New Roman"/>
        </w:rPr>
        <w:t>případě</w:t>
      </w:r>
      <w:r w:rsidR="00CF7845" w:rsidRPr="00366A4F">
        <w:rPr>
          <w:rFonts w:ascii="Times New Roman" w:hAnsi="Times New Roman" w:cs="Times New Roman"/>
        </w:rPr>
        <w:t xml:space="preserve">, že je předmětem objednávky dodávka a montáž 5 a méně ks klimatizačních jednotek, je dodavatel povinen </w:t>
      </w:r>
      <w:r w:rsidR="004B26C8">
        <w:rPr>
          <w:rFonts w:ascii="Times New Roman" w:hAnsi="Times New Roman" w:cs="Times New Roman"/>
        </w:rPr>
        <w:t>realizovat dílo</w:t>
      </w:r>
      <w:r w:rsidR="00CF7845" w:rsidRPr="00366A4F">
        <w:rPr>
          <w:rFonts w:ascii="Times New Roman" w:hAnsi="Times New Roman" w:cs="Times New Roman"/>
        </w:rPr>
        <w:t xml:space="preserve"> </w:t>
      </w:r>
      <w:r w:rsidR="00BF0763" w:rsidRPr="00366A4F">
        <w:rPr>
          <w:rFonts w:ascii="Times New Roman" w:hAnsi="Times New Roman" w:cs="Times New Roman"/>
        </w:rPr>
        <w:t xml:space="preserve">do </w:t>
      </w:r>
      <w:r w:rsidR="00DC3ABE" w:rsidRPr="00366A4F">
        <w:rPr>
          <w:rFonts w:ascii="Times New Roman" w:hAnsi="Times New Roman" w:cs="Times New Roman"/>
        </w:rPr>
        <w:t xml:space="preserve">40 kalendářních dnů </w:t>
      </w:r>
      <w:r w:rsidR="00BF0763" w:rsidRPr="00366A4F">
        <w:rPr>
          <w:rFonts w:ascii="Times New Roman" w:hAnsi="Times New Roman" w:cs="Times New Roman"/>
        </w:rPr>
        <w:t>od</w:t>
      </w:r>
      <w:r w:rsidR="00DC3ABE" w:rsidRPr="00366A4F">
        <w:rPr>
          <w:rFonts w:ascii="Times New Roman" w:hAnsi="Times New Roman" w:cs="Times New Roman"/>
        </w:rPr>
        <w:t>e dne</w:t>
      </w:r>
      <w:r w:rsidR="00BF0763" w:rsidRPr="00366A4F">
        <w:rPr>
          <w:rFonts w:ascii="Times New Roman" w:hAnsi="Times New Roman" w:cs="Times New Roman"/>
        </w:rPr>
        <w:t xml:space="preserve"> obdržení objednávky </w:t>
      </w:r>
      <w:r w:rsidR="00E53789" w:rsidRPr="00366A4F">
        <w:rPr>
          <w:rFonts w:ascii="Times New Roman" w:hAnsi="Times New Roman" w:cs="Times New Roman"/>
        </w:rPr>
        <w:t>objednatele</w:t>
      </w:r>
      <w:r w:rsidR="00752056" w:rsidRPr="00366A4F">
        <w:rPr>
          <w:rFonts w:ascii="Times New Roman" w:hAnsi="Times New Roman" w:cs="Times New Roman"/>
        </w:rPr>
        <w:t xml:space="preserve"> dle čl. I. odst. 1 této </w:t>
      </w:r>
      <w:r w:rsidR="00966539" w:rsidRPr="00366A4F">
        <w:rPr>
          <w:rFonts w:ascii="Times New Roman" w:hAnsi="Times New Roman" w:cs="Times New Roman"/>
        </w:rPr>
        <w:t>dohody</w:t>
      </w:r>
      <w:r w:rsidR="00CF7845" w:rsidRPr="00366A4F">
        <w:rPr>
          <w:rFonts w:ascii="Times New Roman" w:hAnsi="Times New Roman" w:cs="Times New Roman"/>
        </w:rPr>
        <w:t>,</w:t>
      </w:r>
      <w:r w:rsidR="00573C8A" w:rsidRPr="00366A4F">
        <w:rPr>
          <w:rFonts w:ascii="Times New Roman" w:hAnsi="Times New Roman" w:cs="Times New Roman"/>
        </w:rPr>
        <w:t xml:space="preserve"> </w:t>
      </w:r>
      <w:r w:rsidR="00CF7845" w:rsidRPr="00366A4F">
        <w:rPr>
          <w:rFonts w:ascii="Times New Roman" w:hAnsi="Times New Roman" w:cs="Times New Roman"/>
        </w:rPr>
        <w:t>nedohodnou-li se smluvní strany v konkrétním případě jinak,</w:t>
      </w:r>
    </w:p>
    <w:p w14:paraId="1147820A" w14:textId="70AA61C2" w:rsidR="00BF0763" w:rsidRPr="00366A4F" w:rsidRDefault="00DF30FB" w:rsidP="00573C8A">
      <w:pPr>
        <w:pStyle w:val="Normlnwe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t>s</w:t>
      </w:r>
      <w:r w:rsidR="00573C8A" w:rsidRPr="00366A4F">
        <w:rPr>
          <w:rFonts w:ascii="Times New Roman" w:hAnsi="Times New Roman" w:cs="Times New Roman"/>
        </w:rPr>
        <w:t> objednávkou</w:t>
      </w:r>
      <w:r w:rsidRPr="00366A4F">
        <w:rPr>
          <w:rFonts w:ascii="Times New Roman" w:hAnsi="Times New Roman" w:cs="Times New Roman"/>
        </w:rPr>
        <w:t> </w:t>
      </w:r>
      <w:r w:rsidR="00573C8A" w:rsidRPr="00366A4F">
        <w:rPr>
          <w:rFonts w:ascii="Times New Roman" w:hAnsi="Times New Roman" w:cs="Times New Roman"/>
        </w:rPr>
        <w:t>každé</w:t>
      </w:r>
      <w:r w:rsidRPr="00366A4F">
        <w:rPr>
          <w:rFonts w:ascii="Times New Roman" w:hAnsi="Times New Roman" w:cs="Times New Roman"/>
        </w:rPr>
        <w:t xml:space="preserve"> </w:t>
      </w:r>
      <w:r w:rsidR="00573C8A" w:rsidRPr="00366A4F">
        <w:rPr>
          <w:rFonts w:ascii="Times New Roman" w:hAnsi="Times New Roman" w:cs="Times New Roman"/>
        </w:rPr>
        <w:t xml:space="preserve">další klimatizační jednotky </w:t>
      </w:r>
      <w:r w:rsidR="00CF7845" w:rsidRPr="00366A4F">
        <w:rPr>
          <w:rFonts w:ascii="Times New Roman" w:hAnsi="Times New Roman" w:cs="Times New Roman"/>
        </w:rPr>
        <w:t xml:space="preserve">(tj. 6. a další) </w:t>
      </w:r>
      <w:r w:rsidR="00573C8A" w:rsidRPr="00366A4F">
        <w:rPr>
          <w:rFonts w:ascii="Times New Roman" w:hAnsi="Times New Roman" w:cs="Times New Roman"/>
        </w:rPr>
        <w:t xml:space="preserve">se lhůta </w:t>
      </w:r>
      <w:r w:rsidR="00CF7845" w:rsidRPr="00366A4F">
        <w:rPr>
          <w:rFonts w:ascii="Times New Roman" w:hAnsi="Times New Roman" w:cs="Times New Roman"/>
        </w:rPr>
        <w:t xml:space="preserve">dle písm. a) </w:t>
      </w:r>
      <w:r w:rsidR="00573C8A" w:rsidRPr="00366A4F">
        <w:rPr>
          <w:rFonts w:ascii="Times New Roman" w:hAnsi="Times New Roman" w:cs="Times New Roman"/>
        </w:rPr>
        <w:t>prodlužuje o 7 kalendářních dní</w:t>
      </w:r>
      <w:r w:rsidR="00670C2A" w:rsidRPr="00366A4F">
        <w:rPr>
          <w:rFonts w:ascii="Times New Roman" w:hAnsi="Times New Roman" w:cs="Times New Roman"/>
        </w:rPr>
        <w:t>, nedohodnou-li se smluvní strany v konkrétním případě jinak</w:t>
      </w:r>
      <w:r w:rsidR="00D2587A" w:rsidRPr="00366A4F">
        <w:rPr>
          <w:rFonts w:ascii="Times New Roman" w:hAnsi="Times New Roman" w:cs="Times New Roman"/>
        </w:rPr>
        <w:t xml:space="preserve"> (např.</w:t>
      </w:r>
      <w:r w:rsidR="00CF7845" w:rsidRPr="00366A4F">
        <w:rPr>
          <w:rFonts w:ascii="Times New Roman" w:hAnsi="Times New Roman" w:cs="Times New Roman"/>
        </w:rPr>
        <w:t xml:space="preserve"> v případě objednávky dodávky a montáže 7 ks klimatizačních jednotek činí lhůta pro </w:t>
      </w:r>
      <w:r w:rsidR="004B26C8">
        <w:rPr>
          <w:rFonts w:ascii="Times New Roman" w:hAnsi="Times New Roman" w:cs="Times New Roman"/>
        </w:rPr>
        <w:t xml:space="preserve">realizaci díla </w:t>
      </w:r>
      <w:r w:rsidR="00CF7845" w:rsidRPr="00366A4F">
        <w:rPr>
          <w:rFonts w:ascii="Times New Roman" w:hAnsi="Times New Roman" w:cs="Times New Roman"/>
        </w:rPr>
        <w:t>54 kalendářních dnů, tj. 40 + 7 + 7)</w:t>
      </w:r>
      <w:r w:rsidR="00670C2A" w:rsidRPr="00366A4F">
        <w:rPr>
          <w:rFonts w:ascii="Times New Roman" w:hAnsi="Times New Roman" w:cs="Times New Roman"/>
        </w:rPr>
        <w:t>.</w:t>
      </w:r>
    </w:p>
    <w:p w14:paraId="2820FB00" w14:textId="77777777" w:rsidR="008C4EE4" w:rsidRDefault="008C4EE4" w:rsidP="00E16F2D">
      <w:pPr>
        <w:pStyle w:val="Normlnweb"/>
        <w:ind w:left="567" w:hanging="567"/>
        <w:jc w:val="both"/>
        <w:rPr>
          <w:rFonts w:ascii="Times New Roman" w:hAnsi="Times New Roman" w:cs="Times New Roman"/>
        </w:rPr>
      </w:pPr>
    </w:p>
    <w:p w14:paraId="125E42DE" w14:textId="36DF41C6" w:rsidR="00670C2A" w:rsidRDefault="00670C2A" w:rsidP="00E16F2D">
      <w:pPr>
        <w:pStyle w:val="Normlnweb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AC392B">
        <w:rPr>
          <w:rFonts w:ascii="Times New Roman" w:hAnsi="Times New Roman" w:cs="Times New Roman"/>
        </w:rPr>
        <w:t xml:space="preserve">Jednotlivé útvary </w:t>
      </w:r>
      <w:r w:rsidR="00E16F2D">
        <w:rPr>
          <w:rFonts w:ascii="Times New Roman" w:hAnsi="Times New Roman" w:cs="Times New Roman"/>
        </w:rPr>
        <w:t>objednatele</w:t>
      </w:r>
      <w:r w:rsidRPr="00AC392B">
        <w:rPr>
          <w:rFonts w:ascii="Times New Roman" w:hAnsi="Times New Roman" w:cs="Times New Roman"/>
        </w:rPr>
        <w:t xml:space="preserve"> převezmou </w:t>
      </w:r>
      <w:r w:rsidR="00E16F2D">
        <w:rPr>
          <w:rFonts w:ascii="Times New Roman" w:hAnsi="Times New Roman" w:cs="Times New Roman"/>
        </w:rPr>
        <w:t>předmět plnění</w:t>
      </w:r>
      <w:r w:rsidRPr="00AF3FEA">
        <w:rPr>
          <w:rFonts w:ascii="Times New Roman" w:hAnsi="Times New Roman" w:cs="Times New Roman"/>
        </w:rPr>
        <w:t xml:space="preserve"> na základě předběžné výzvy dodavatele. </w:t>
      </w:r>
      <w:r w:rsidR="00E16F2D">
        <w:rPr>
          <w:rFonts w:ascii="Times New Roman" w:hAnsi="Times New Roman" w:cs="Times New Roman"/>
        </w:rPr>
        <w:t>Předmět plnění</w:t>
      </w:r>
      <w:r w:rsidRPr="00AF3FEA">
        <w:rPr>
          <w:rFonts w:ascii="Times New Roman" w:hAnsi="Times New Roman" w:cs="Times New Roman"/>
        </w:rPr>
        <w:t xml:space="preserve"> vždy předává dodavatel. </w:t>
      </w:r>
      <w:r>
        <w:rPr>
          <w:rFonts w:ascii="Times New Roman" w:hAnsi="Times New Roman" w:cs="Times New Roman"/>
        </w:rPr>
        <w:t xml:space="preserve">Pro předání a převzetí </w:t>
      </w:r>
      <w:r w:rsidR="00E16F2D">
        <w:rPr>
          <w:rFonts w:ascii="Times New Roman" w:hAnsi="Times New Roman" w:cs="Times New Roman"/>
        </w:rPr>
        <w:t>předmětu plnění</w:t>
      </w:r>
      <w:r>
        <w:rPr>
          <w:rFonts w:ascii="Times New Roman" w:hAnsi="Times New Roman" w:cs="Times New Roman"/>
        </w:rPr>
        <w:t xml:space="preserve"> vyhotoví dodavatel protokol o předání a převzetí (dodací list), jehož obsahem bude především číslo </w:t>
      </w:r>
      <w:r w:rsidR="00E16F2D">
        <w:rPr>
          <w:rFonts w:ascii="Times New Roman" w:hAnsi="Times New Roman" w:cs="Times New Roman"/>
        </w:rPr>
        <w:t xml:space="preserve">této dohody, číslo </w:t>
      </w:r>
      <w:r>
        <w:rPr>
          <w:rFonts w:ascii="Times New Roman" w:hAnsi="Times New Roman" w:cs="Times New Roman"/>
        </w:rPr>
        <w:t xml:space="preserve">objednávky, přesná specifikace </w:t>
      </w:r>
      <w:r w:rsidR="00E16F2D">
        <w:rPr>
          <w:rFonts w:ascii="Times New Roman" w:hAnsi="Times New Roman" w:cs="Times New Roman"/>
        </w:rPr>
        <w:t>předmětu plnění</w:t>
      </w:r>
      <w:r>
        <w:rPr>
          <w:rFonts w:ascii="Times New Roman" w:hAnsi="Times New Roman" w:cs="Times New Roman"/>
        </w:rPr>
        <w:t>, jednotková cena a cena celkem, datum předání a převzetí, podpisy předávajícího za dodavatele a podpisy předávajícího za objednatele.</w:t>
      </w:r>
    </w:p>
    <w:p w14:paraId="2914C2AA" w14:textId="77777777" w:rsidR="008C4EE4" w:rsidRPr="00E565B8" w:rsidRDefault="008C4EE4" w:rsidP="00E16F2D">
      <w:pPr>
        <w:pStyle w:val="Normlnweb"/>
        <w:ind w:left="567" w:hanging="567"/>
        <w:jc w:val="both"/>
        <w:rPr>
          <w:rFonts w:ascii="Times New Roman" w:hAnsi="Times New Roman" w:cs="Times New Roman"/>
        </w:rPr>
      </w:pPr>
    </w:p>
    <w:p w14:paraId="7F547EDD" w14:textId="7CD200FB" w:rsidR="00BF058C" w:rsidRDefault="00BF058C" w:rsidP="00E16F2D">
      <w:pPr>
        <w:pStyle w:val="Normlnweb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02273F">
        <w:rPr>
          <w:rFonts w:ascii="Times New Roman" w:hAnsi="Times New Roman" w:cs="Times New Roman"/>
        </w:rPr>
        <w:t>Pro převzetí předmětu plněn</w:t>
      </w:r>
      <w:r>
        <w:rPr>
          <w:rFonts w:ascii="Times New Roman" w:hAnsi="Times New Roman" w:cs="Times New Roman"/>
        </w:rPr>
        <w:t>í</w:t>
      </w:r>
      <w:r w:rsidRPr="0002273F">
        <w:rPr>
          <w:rFonts w:ascii="Times New Roman" w:hAnsi="Times New Roman" w:cs="Times New Roman"/>
        </w:rPr>
        <w:t xml:space="preserve"> platí</w:t>
      </w:r>
      <w:r>
        <w:rPr>
          <w:rFonts w:ascii="Times New Roman" w:hAnsi="Times New Roman" w:cs="Times New Roman"/>
        </w:rPr>
        <w:t xml:space="preserve">, že </w:t>
      </w:r>
      <w:r w:rsidR="009F576D"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 xml:space="preserve"> má právo odmítnout předmět plnění v případě, že podstatným způsobem neodpovídá této </w:t>
      </w:r>
      <w:r w:rsidR="00966539">
        <w:rPr>
          <w:rFonts w:ascii="Times New Roman" w:hAnsi="Times New Roman" w:cs="Times New Roman"/>
        </w:rPr>
        <w:t xml:space="preserve">dohodě </w:t>
      </w:r>
      <w:r w:rsidR="005A5148">
        <w:rPr>
          <w:rFonts w:ascii="Times New Roman" w:hAnsi="Times New Roman" w:cs="Times New Roman"/>
        </w:rPr>
        <w:t>a objednávce</w:t>
      </w:r>
      <w:r>
        <w:rPr>
          <w:rFonts w:ascii="Times New Roman" w:hAnsi="Times New Roman" w:cs="Times New Roman"/>
        </w:rPr>
        <w:t xml:space="preserve">. Za podstatné se pro účely této </w:t>
      </w:r>
      <w:r w:rsidR="00966539">
        <w:rPr>
          <w:rFonts w:ascii="Times New Roman" w:hAnsi="Times New Roman" w:cs="Times New Roman"/>
        </w:rPr>
        <w:t>dohody</w:t>
      </w:r>
      <w:r>
        <w:rPr>
          <w:rFonts w:ascii="Times New Roman" w:hAnsi="Times New Roman" w:cs="Times New Roman"/>
        </w:rPr>
        <w:t xml:space="preserve"> považuje:</w:t>
      </w:r>
    </w:p>
    <w:p w14:paraId="3E1790A4" w14:textId="77777777" w:rsidR="008C4EE4" w:rsidRPr="00B336AF" w:rsidRDefault="008C4EE4" w:rsidP="00E16F2D">
      <w:pPr>
        <w:pStyle w:val="Normlnweb"/>
        <w:ind w:left="567" w:hanging="567"/>
        <w:jc w:val="both"/>
        <w:rPr>
          <w:rFonts w:ascii="Times New Roman" w:hAnsi="Times New Roman" w:cs="Times New Roman"/>
        </w:rPr>
      </w:pPr>
    </w:p>
    <w:p w14:paraId="6793DE31" w14:textId="77777777" w:rsidR="00BF058C" w:rsidRPr="00063C9A" w:rsidRDefault="00BF058C" w:rsidP="00E16F2D">
      <w:pPr>
        <w:pStyle w:val="Normlnweb"/>
        <w:numPr>
          <w:ilvl w:val="0"/>
          <w:numId w:val="14"/>
        </w:numPr>
        <w:ind w:left="1134" w:hanging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předmětem plnění je množství větší než objednané, v tomto případě má </w:t>
      </w:r>
      <w:r w:rsidR="009F576D"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 xml:space="preserve"> právo odmítnou</w:t>
      </w:r>
      <w:r w:rsidRPr="00AB303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množství, které přesahuje množství objednané, v případě, že toto šlo při předání jednoduchým způsobem bez použití dalšího zjistit, jinak má lhůtu 5 pracovní</w:t>
      </w:r>
      <w:r w:rsidRPr="00AB3036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dnů na odmítnutí tohoto plnění. Pro splnění této lhůty postačí odmítnutí odeslat,</w:t>
      </w:r>
    </w:p>
    <w:p w14:paraId="2EBFEC06" w14:textId="2DEB2817" w:rsidR="00BF058C" w:rsidRPr="005C2315" w:rsidRDefault="00BF058C" w:rsidP="00E16F2D">
      <w:pPr>
        <w:pStyle w:val="Normlnweb"/>
        <w:numPr>
          <w:ilvl w:val="0"/>
          <w:numId w:val="14"/>
        </w:numPr>
        <w:ind w:left="1134" w:hanging="567"/>
        <w:jc w:val="both"/>
        <w:rPr>
          <w:rFonts w:ascii="Times New Roman" w:hAnsi="Times New Roman" w:cs="Times New Roman"/>
          <w:b/>
          <w:bCs/>
          <w:i/>
          <w:iCs/>
        </w:rPr>
      </w:pPr>
      <w:r w:rsidRPr="005C2315">
        <w:rPr>
          <w:rFonts w:ascii="Times New Roman" w:hAnsi="Times New Roman" w:cs="Times New Roman"/>
          <w:bCs/>
          <w:iCs/>
        </w:rPr>
        <w:t xml:space="preserve">předmět plnění, svou jakostí zcela </w:t>
      </w:r>
      <w:r w:rsidRPr="005C2315">
        <w:rPr>
          <w:rFonts w:ascii="Times New Roman" w:hAnsi="Times New Roman" w:cs="Times New Roman"/>
        </w:rPr>
        <w:t>zjevně neodpovídá</w:t>
      </w:r>
      <w:r w:rsidRPr="005C2315">
        <w:rPr>
          <w:rFonts w:ascii="Times New Roman" w:hAnsi="Times New Roman" w:cs="Times New Roman"/>
          <w:bCs/>
          <w:iCs/>
        </w:rPr>
        <w:t xml:space="preserve"> předmětu plnění </w:t>
      </w:r>
      <w:r w:rsidR="009F576D" w:rsidRPr="005C2315">
        <w:rPr>
          <w:rFonts w:ascii="Times New Roman" w:hAnsi="Times New Roman" w:cs="Times New Roman"/>
          <w:bCs/>
          <w:iCs/>
        </w:rPr>
        <w:t>objednatelem</w:t>
      </w:r>
      <w:r w:rsidRPr="005C2315">
        <w:rPr>
          <w:rFonts w:ascii="Times New Roman" w:hAnsi="Times New Roman" w:cs="Times New Roman"/>
          <w:bCs/>
          <w:iCs/>
        </w:rPr>
        <w:t xml:space="preserve"> objednané</w:t>
      </w:r>
      <w:r w:rsidR="00E021A5" w:rsidRPr="005C2315">
        <w:rPr>
          <w:rFonts w:ascii="Times New Roman" w:hAnsi="Times New Roman" w:cs="Times New Roman"/>
          <w:bCs/>
          <w:iCs/>
        </w:rPr>
        <w:t>mu</w:t>
      </w:r>
      <w:r w:rsidR="00411411" w:rsidRPr="005C2315">
        <w:rPr>
          <w:rFonts w:ascii="Times New Roman" w:hAnsi="Times New Roman" w:cs="Times New Roman"/>
          <w:bCs/>
          <w:iCs/>
        </w:rPr>
        <w:t xml:space="preserve"> (</w:t>
      </w:r>
      <w:r w:rsidR="003659A9">
        <w:rPr>
          <w:rFonts w:ascii="Times New Roman" w:hAnsi="Times New Roman" w:cs="Times New Roman"/>
          <w:bCs/>
          <w:iCs/>
        </w:rPr>
        <w:t xml:space="preserve">např. </w:t>
      </w:r>
      <w:r w:rsidR="00411411" w:rsidRPr="005C2315">
        <w:rPr>
          <w:rFonts w:ascii="Times New Roman" w:hAnsi="Times New Roman" w:cs="Times New Roman"/>
          <w:bCs/>
          <w:iCs/>
        </w:rPr>
        <w:t xml:space="preserve">neodpovídá </w:t>
      </w:r>
      <w:r w:rsidR="00F7253C">
        <w:rPr>
          <w:rFonts w:ascii="Times New Roman" w:hAnsi="Times New Roman" w:cs="Times New Roman"/>
          <w:bCs/>
          <w:iCs/>
        </w:rPr>
        <w:t xml:space="preserve">technické </w:t>
      </w:r>
      <w:r w:rsidR="00411411" w:rsidRPr="005C2315">
        <w:rPr>
          <w:rFonts w:ascii="Times New Roman" w:hAnsi="Times New Roman" w:cs="Times New Roman"/>
          <w:bCs/>
          <w:iCs/>
        </w:rPr>
        <w:t>specifikaci</w:t>
      </w:r>
      <w:r w:rsidR="003659A9">
        <w:rPr>
          <w:rFonts w:ascii="Times New Roman" w:hAnsi="Times New Roman" w:cs="Times New Roman"/>
          <w:bCs/>
          <w:iCs/>
        </w:rPr>
        <w:t xml:space="preserve"> dle Přílohy č. 1 této dohody</w:t>
      </w:r>
      <w:r w:rsidR="00411411" w:rsidRPr="005C2315">
        <w:rPr>
          <w:rFonts w:ascii="Times New Roman" w:hAnsi="Times New Roman" w:cs="Times New Roman"/>
          <w:bCs/>
          <w:iCs/>
        </w:rPr>
        <w:t>),</w:t>
      </w:r>
    </w:p>
    <w:p w14:paraId="13CE5D14" w14:textId="77777777" w:rsidR="00BF058C" w:rsidRPr="008C4EE4" w:rsidRDefault="00BF058C" w:rsidP="00E16F2D">
      <w:pPr>
        <w:pStyle w:val="Normlnweb"/>
        <w:numPr>
          <w:ilvl w:val="0"/>
          <w:numId w:val="14"/>
        </w:numPr>
        <w:ind w:left="1134" w:hanging="567"/>
        <w:jc w:val="both"/>
        <w:rPr>
          <w:rFonts w:ascii="Times New Roman" w:hAnsi="Times New Roman" w:cs="Times New Roman"/>
          <w:b/>
          <w:bCs/>
          <w:i/>
          <w:iCs/>
        </w:rPr>
      </w:pPr>
      <w:r w:rsidRPr="002A02D9">
        <w:rPr>
          <w:rFonts w:ascii="Times New Roman" w:hAnsi="Times New Roman" w:cs="Times New Roman"/>
          <w:bCs/>
          <w:iCs/>
        </w:rPr>
        <w:t>nedodání kompletní dodávky, např. chybějící doklady k předmětu plnění</w:t>
      </w:r>
      <w:r w:rsidR="002A02D9">
        <w:rPr>
          <w:rFonts w:ascii="Times New Roman" w:hAnsi="Times New Roman" w:cs="Times New Roman"/>
          <w:bCs/>
          <w:iCs/>
        </w:rPr>
        <w:t>.</w:t>
      </w:r>
    </w:p>
    <w:p w14:paraId="0090624B" w14:textId="77777777" w:rsidR="008C4EE4" w:rsidRPr="002A02D9" w:rsidRDefault="008C4EE4" w:rsidP="00E16F2D">
      <w:pPr>
        <w:pStyle w:val="Normlnweb"/>
        <w:ind w:left="567" w:hanging="567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ED572E6" w14:textId="2B1BC423" w:rsidR="00BF058C" w:rsidRPr="00DC3ABE" w:rsidRDefault="00BF058C" w:rsidP="00E16F2D">
      <w:pPr>
        <w:pStyle w:val="Normlnweb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DC3ABE">
        <w:rPr>
          <w:rFonts w:ascii="Times New Roman" w:hAnsi="Times New Roman" w:cs="Times New Roman"/>
        </w:rPr>
        <w:t xml:space="preserve">Konkrétní termín a čas bude </w:t>
      </w:r>
      <w:r w:rsidR="009F576D" w:rsidRPr="00DC3ABE">
        <w:rPr>
          <w:rFonts w:ascii="Times New Roman" w:hAnsi="Times New Roman" w:cs="Times New Roman"/>
        </w:rPr>
        <w:t>dodavatelem</w:t>
      </w:r>
      <w:r w:rsidRPr="00DC3ABE">
        <w:rPr>
          <w:rFonts w:ascii="Times New Roman" w:hAnsi="Times New Roman" w:cs="Times New Roman"/>
        </w:rPr>
        <w:t xml:space="preserve"> dojednán min. </w:t>
      </w:r>
      <w:r w:rsidR="00DC3ABE" w:rsidRPr="00DC3ABE">
        <w:rPr>
          <w:rFonts w:ascii="Times New Roman" w:hAnsi="Times New Roman" w:cs="Times New Roman"/>
        </w:rPr>
        <w:t>5 pracovních dnů</w:t>
      </w:r>
      <w:r w:rsidRPr="00DC3ABE">
        <w:rPr>
          <w:rFonts w:ascii="Times New Roman" w:hAnsi="Times New Roman" w:cs="Times New Roman"/>
        </w:rPr>
        <w:t xml:space="preserve"> předem s kontaktní</w:t>
      </w:r>
      <w:r w:rsidR="001A3FAD" w:rsidRPr="00DC3ABE">
        <w:rPr>
          <w:rFonts w:ascii="Times New Roman" w:hAnsi="Times New Roman" w:cs="Times New Roman"/>
        </w:rPr>
        <w:t>mi</w:t>
      </w:r>
      <w:r w:rsidRPr="00DC3ABE">
        <w:rPr>
          <w:rFonts w:ascii="Times New Roman" w:hAnsi="Times New Roman" w:cs="Times New Roman"/>
        </w:rPr>
        <w:t xml:space="preserve"> osob</w:t>
      </w:r>
      <w:r w:rsidR="001A3FAD" w:rsidRPr="00DC3ABE">
        <w:rPr>
          <w:rFonts w:ascii="Times New Roman" w:hAnsi="Times New Roman" w:cs="Times New Roman"/>
        </w:rPr>
        <w:t xml:space="preserve">ami </w:t>
      </w:r>
      <w:r w:rsidRPr="00DC3ABE">
        <w:rPr>
          <w:rFonts w:ascii="Times New Roman" w:hAnsi="Times New Roman" w:cs="Times New Roman"/>
        </w:rPr>
        <w:t>uvede</w:t>
      </w:r>
      <w:r w:rsidR="001A3FAD" w:rsidRPr="00DC3ABE">
        <w:rPr>
          <w:rFonts w:ascii="Times New Roman" w:hAnsi="Times New Roman" w:cs="Times New Roman"/>
        </w:rPr>
        <w:t xml:space="preserve">nými </w:t>
      </w:r>
      <w:r w:rsidRPr="00DC3ABE">
        <w:rPr>
          <w:rFonts w:ascii="Times New Roman" w:hAnsi="Times New Roman" w:cs="Times New Roman"/>
        </w:rPr>
        <w:t>v odst. 1 tohoto článku.</w:t>
      </w:r>
    </w:p>
    <w:p w14:paraId="0DA5C8F6" w14:textId="77777777" w:rsidR="009B6C59" w:rsidRPr="0002273F" w:rsidRDefault="009B6C59" w:rsidP="004F6EAE">
      <w:pPr>
        <w:pStyle w:val="Normlnweb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768D112" w14:textId="77777777" w:rsidR="001A3FAD" w:rsidRPr="003659A9" w:rsidRDefault="001A3FAD" w:rsidP="003659A9">
      <w:pPr>
        <w:pStyle w:val="Odstavecseseznamem"/>
        <w:ind w:left="0"/>
        <w:rPr>
          <w:b/>
        </w:rPr>
      </w:pPr>
    </w:p>
    <w:p w14:paraId="2C1B2BF5" w14:textId="77777777" w:rsidR="00BF058C" w:rsidRDefault="00BF058C" w:rsidP="004F6EAE">
      <w:pPr>
        <w:pStyle w:val="Odstavecseseznamem"/>
        <w:ind w:left="0"/>
        <w:jc w:val="center"/>
        <w:rPr>
          <w:b/>
          <w:sz w:val="28"/>
        </w:rPr>
      </w:pPr>
      <w:r w:rsidRPr="00D63E1B">
        <w:rPr>
          <w:b/>
          <w:sz w:val="28"/>
        </w:rPr>
        <w:t>IV. Podmínky plnění, vlastnické právo</w:t>
      </w:r>
    </w:p>
    <w:p w14:paraId="55FEBEE1" w14:textId="77777777" w:rsidR="003659A9" w:rsidRDefault="003659A9" w:rsidP="004F6EAE">
      <w:pPr>
        <w:pStyle w:val="Odstavecseseznamem"/>
        <w:ind w:left="0"/>
        <w:jc w:val="center"/>
        <w:rPr>
          <w:b/>
          <w:sz w:val="28"/>
        </w:rPr>
      </w:pPr>
    </w:p>
    <w:p w14:paraId="29721E63" w14:textId="22369765" w:rsidR="00BF058C" w:rsidRPr="003659A9" w:rsidRDefault="009F576D" w:rsidP="00E16F2D">
      <w:pPr>
        <w:widowControl w:val="0"/>
        <w:numPr>
          <w:ilvl w:val="0"/>
          <w:numId w:val="16"/>
        </w:numPr>
        <w:tabs>
          <w:tab w:val="clear" w:pos="420"/>
        </w:tabs>
        <w:adjustRightInd w:val="0"/>
        <w:ind w:left="567" w:hanging="567"/>
        <w:jc w:val="both"/>
        <w:textAlignment w:val="baseline"/>
        <w:rPr>
          <w:rFonts w:eastAsia="Arial Unicode MS"/>
          <w:strike/>
        </w:rPr>
      </w:pPr>
      <w:r>
        <w:t>Dodavatel</w:t>
      </w:r>
      <w:r w:rsidR="00BF058C" w:rsidRPr="00FF0C94">
        <w:t xml:space="preserve"> se touto </w:t>
      </w:r>
      <w:r w:rsidR="00966539">
        <w:t>dohodou</w:t>
      </w:r>
      <w:r w:rsidR="00966539" w:rsidRPr="00FF0C94">
        <w:t xml:space="preserve"> </w:t>
      </w:r>
      <w:r w:rsidR="00BF058C" w:rsidRPr="00FF0C94">
        <w:t>zavazuje dodat</w:t>
      </w:r>
      <w:r>
        <w:t xml:space="preserve"> objednateli</w:t>
      </w:r>
      <w:r w:rsidR="00BF058C" w:rsidRPr="00FF0C94">
        <w:t xml:space="preserve"> </w:t>
      </w:r>
      <w:r w:rsidR="00BF058C">
        <w:t>předmět plnění</w:t>
      </w:r>
      <w:r w:rsidR="00BF058C" w:rsidRPr="00FF0C94">
        <w:t xml:space="preserve"> </w:t>
      </w:r>
      <w:r>
        <w:t>na základě uzavřených dílčích smluv</w:t>
      </w:r>
      <w:r w:rsidR="006C5D1A">
        <w:t xml:space="preserve"> </w:t>
      </w:r>
      <w:r w:rsidR="0044398B">
        <w:t xml:space="preserve">o dílo </w:t>
      </w:r>
      <w:r w:rsidR="006C5D1A">
        <w:t xml:space="preserve">(objednávek) </w:t>
      </w:r>
      <w:r w:rsidR="00BF058C" w:rsidRPr="00FF0C94">
        <w:t xml:space="preserve">a převést na něj vlastnické právo k  </w:t>
      </w:r>
      <w:r w:rsidR="00BF058C">
        <w:t>předmětu plnění</w:t>
      </w:r>
      <w:r w:rsidR="00DF30FB">
        <w:t xml:space="preserve"> </w:t>
      </w:r>
      <w:r w:rsidR="001A3FAD">
        <w:t xml:space="preserve">a </w:t>
      </w:r>
      <w:r>
        <w:t>objednatel</w:t>
      </w:r>
      <w:r w:rsidR="00BF058C" w:rsidRPr="00FF0C94">
        <w:t xml:space="preserve"> se zavazuje zaplatit cenu</w:t>
      </w:r>
      <w:r w:rsidR="003659A9">
        <w:t xml:space="preserve"> předmětu plnění</w:t>
      </w:r>
      <w:r w:rsidR="00BF058C" w:rsidRPr="00FF0C94">
        <w:t xml:space="preserve">. </w:t>
      </w:r>
      <w:r>
        <w:t>Objednatel</w:t>
      </w:r>
      <w:r w:rsidR="00BF058C" w:rsidRPr="00FF0C94">
        <w:t xml:space="preserve"> nabývá vlastnického práva k</w:t>
      </w:r>
      <w:r w:rsidR="00BF058C">
        <w:t> předmětu plnění</w:t>
      </w:r>
      <w:r w:rsidR="00BF058C" w:rsidRPr="00FF0C94">
        <w:t xml:space="preserve"> </w:t>
      </w:r>
      <w:r w:rsidR="00BF058C">
        <w:t>jeho</w:t>
      </w:r>
      <w:r w:rsidR="00BF058C" w:rsidRPr="00FF0C94">
        <w:t xml:space="preserve"> řádným převzetím </w:t>
      </w:r>
      <w:r w:rsidR="00BF058C">
        <w:t xml:space="preserve">na základě </w:t>
      </w:r>
      <w:r w:rsidR="00BF058C" w:rsidRPr="00AB3036">
        <w:rPr>
          <w:rFonts w:eastAsia="Arial Unicode MS"/>
        </w:rPr>
        <w:t>podepsaného předávacího protokolu podle čl. I odst. 2</w:t>
      </w:r>
      <w:r w:rsidR="00E16F2D">
        <w:rPr>
          <w:rFonts w:eastAsia="Arial Unicode MS"/>
        </w:rPr>
        <w:t xml:space="preserve"> a čl. III odst. 3</w:t>
      </w:r>
      <w:r w:rsidR="00BF058C" w:rsidRPr="00AB3036">
        <w:rPr>
          <w:rFonts w:eastAsia="Arial Unicode MS"/>
        </w:rPr>
        <w:t xml:space="preserve"> této </w:t>
      </w:r>
      <w:r w:rsidR="00966539">
        <w:rPr>
          <w:rFonts w:eastAsia="Arial Unicode MS"/>
        </w:rPr>
        <w:t>dohody</w:t>
      </w:r>
      <w:r w:rsidR="00BF058C" w:rsidRPr="00AB3036">
        <w:rPr>
          <w:rFonts w:eastAsia="Arial Unicode MS"/>
        </w:rPr>
        <w:t>, tj. okamžikem převzetí.</w:t>
      </w:r>
    </w:p>
    <w:p w14:paraId="68067ED5" w14:textId="77777777" w:rsidR="003659A9" w:rsidRDefault="003659A9" w:rsidP="00E16F2D">
      <w:pPr>
        <w:widowControl w:val="0"/>
        <w:adjustRightInd w:val="0"/>
        <w:ind w:left="567" w:hanging="567"/>
        <w:jc w:val="both"/>
        <w:textAlignment w:val="baseline"/>
        <w:rPr>
          <w:rFonts w:eastAsia="Arial Unicode MS"/>
          <w:strike/>
        </w:rPr>
      </w:pPr>
    </w:p>
    <w:p w14:paraId="1A048147" w14:textId="17BFFCC6" w:rsidR="00BF058C" w:rsidRPr="003659A9" w:rsidRDefault="00BF058C" w:rsidP="00E16F2D">
      <w:pPr>
        <w:widowControl w:val="0"/>
        <w:numPr>
          <w:ilvl w:val="0"/>
          <w:numId w:val="16"/>
        </w:numPr>
        <w:tabs>
          <w:tab w:val="clear" w:pos="420"/>
        </w:tabs>
        <w:adjustRightInd w:val="0"/>
        <w:ind w:left="567" w:hanging="567"/>
        <w:jc w:val="both"/>
        <w:textAlignment w:val="baseline"/>
        <w:rPr>
          <w:rFonts w:eastAsia="Arial Unicode MS"/>
          <w:strike/>
        </w:rPr>
      </w:pPr>
      <w:r w:rsidRPr="00FF0C94">
        <w:t xml:space="preserve">Nebezpečí škody na zboží ve smyslu </w:t>
      </w:r>
      <w:r>
        <w:t>§ 2082 odst. 1 OZ</w:t>
      </w:r>
      <w:r w:rsidRPr="00FF0C94">
        <w:t xml:space="preserve"> přechází na </w:t>
      </w:r>
      <w:r w:rsidR="009F576D">
        <w:t>objednatele</w:t>
      </w:r>
      <w:r w:rsidRPr="00FF0C94">
        <w:t xml:space="preserve"> </w:t>
      </w:r>
      <w:r w:rsidRPr="00AB3036">
        <w:rPr>
          <w:rFonts w:eastAsia="Arial Unicode MS"/>
        </w:rPr>
        <w:t xml:space="preserve">okamžikem převzetí </w:t>
      </w:r>
      <w:r w:rsidR="00E16F2D">
        <w:rPr>
          <w:rFonts w:eastAsia="Arial Unicode MS"/>
        </w:rPr>
        <w:t>předmětu plnění</w:t>
      </w:r>
      <w:r w:rsidR="00E16F2D">
        <w:t xml:space="preserve"> </w:t>
      </w:r>
      <w:r>
        <w:t xml:space="preserve">od </w:t>
      </w:r>
      <w:r w:rsidR="009F576D">
        <w:t>dodavatele</w:t>
      </w:r>
      <w:r>
        <w:t xml:space="preserve">, tj. na základě </w:t>
      </w:r>
      <w:r w:rsidRPr="00AB3036">
        <w:rPr>
          <w:rFonts w:eastAsia="Arial Unicode MS"/>
        </w:rPr>
        <w:t xml:space="preserve">podepsaného předávacího protokolu podle čl. I odst. 2 a čl. III odst. </w:t>
      </w:r>
      <w:r w:rsidR="00E16F2D">
        <w:rPr>
          <w:rFonts w:eastAsia="Arial Unicode MS"/>
        </w:rPr>
        <w:t>3</w:t>
      </w:r>
      <w:r w:rsidRPr="00AB3036">
        <w:rPr>
          <w:rFonts w:eastAsia="Arial Unicode MS"/>
        </w:rPr>
        <w:t xml:space="preserve"> této </w:t>
      </w:r>
      <w:r w:rsidR="00966539">
        <w:rPr>
          <w:rFonts w:eastAsia="Arial Unicode MS"/>
        </w:rPr>
        <w:t>dohody</w:t>
      </w:r>
      <w:r w:rsidRPr="00AB3036">
        <w:rPr>
          <w:rFonts w:eastAsia="Arial Unicode MS"/>
        </w:rPr>
        <w:t>.</w:t>
      </w:r>
    </w:p>
    <w:p w14:paraId="5C3C9602" w14:textId="77777777" w:rsidR="003659A9" w:rsidRPr="00AB3036" w:rsidRDefault="003659A9" w:rsidP="00E16F2D">
      <w:pPr>
        <w:widowControl w:val="0"/>
        <w:adjustRightInd w:val="0"/>
        <w:ind w:left="567" w:hanging="567"/>
        <w:jc w:val="both"/>
        <w:textAlignment w:val="baseline"/>
        <w:rPr>
          <w:rFonts w:eastAsia="Arial Unicode MS"/>
          <w:strike/>
        </w:rPr>
      </w:pPr>
    </w:p>
    <w:p w14:paraId="39E034F2" w14:textId="69823838" w:rsidR="00BF058C" w:rsidRDefault="009F576D" w:rsidP="00E16F2D">
      <w:pPr>
        <w:numPr>
          <w:ilvl w:val="0"/>
          <w:numId w:val="16"/>
        </w:numPr>
        <w:tabs>
          <w:tab w:val="clear" w:pos="420"/>
          <w:tab w:val="left" w:pos="1068"/>
        </w:tabs>
        <w:ind w:left="567" w:hanging="567"/>
        <w:jc w:val="both"/>
      </w:pPr>
      <w:r>
        <w:t>Objednatel</w:t>
      </w:r>
      <w:r w:rsidR="00BF058C" w:rsidRPr="00FF0C94">
        <w:t xml:space="preserve"> je povinen převzít </w:t>
      </w:r>
      <w:r w:rsidR="00BF058C">
        <w:t>předmět plněn</w:t>
      </w:r>
      <w:r w:rsidR="00BF058C" w:rsidRPr="00FF0C94">
        <w:t>í specifikovan</w:t>
      </w:r>
      <w:r w:rsidR="00BF058C">
        <w:t>ý</w:t>
      </w:r>
      <w:r w:rsidR="00BF058C" w:rsidRPr="00FF0C94">
        <w:t xml:space="preserve"> v článku </w:t>
      </w:r>
      <w:r w:rsidR="00BF058C">
        <w:t>I</w:t>
      </w:r>
      <w:r w:rsidR="00BF058C" w:rsidRPr="00FF0C94">
        <w:t xml:space="preserve">. této </w:t>
      </w:r>
      <w:r w:rsidR="00966539">
        <w:t>dohody</w:t>
      </w:r>
      <w:r w:rsidR="00966539" w:rsidRPr="00FF0C94">
        <w:t xml:space="preserve"> </w:t>
      </w:r>
      <w:r w:rsidR="000F5B98">
        <w:t xml:space="preserve">a objednaný </w:t>
      </w:r>
      <w:r w:rsidR="007A53D8">
        <w:t xml:space="preserve">v souladu s čl. I. odst. 1 této </w:t>
      </w:r>
      <w:r w:rsidR="00966539">
        <w:t xml:space="preserve">dohody </w:t>
      </w:r>
      <w:r w:rsidR="00BF058C" w:rsidRPr="00FF0C94">
        <w:t xml:space="preserve">a zaplatit cenu </w:t>
      </w:r>
      <w:r w:rsidR="00E16F2D">
        <w:t xml:space="preserve">předmětu plnění </w:t>
      </w:r>
      <w:r w:rsidR="00BF058C" w:rsidRPr="00FF0C94">
        <w:t>sjed</w:t>
      </w:r>
      <w:r w:rsidR="00BF058C">
        <w:t xml:space="preserve">nanou v článku II. této </w:t>
      </w:r>
      <w:r w:rsidR="00966539">
        <w:t>dohody</w:t>
      </w:r>
      <w:r w:rsidR="00BF058C">
        <w:t>, s výjimkou ust</w:t>
      </w:r>
      <w:r w:rsidR="00DF30FB">
        <w:t>. čl.</w:t>
      </w:r>
      <w:r w:rsidR="00BF058C">
        <w:t xml:space="preserve"> III odst. </w:t>
      </w:r>
      <w:r w:rsidR="00B70A9D">
        <w:t>4</w:t>
      </w:r>
      <w:r w:rsidR="00BF058C">
        <w:t>.</w:t>
      </w:r>
    </w:p>
    <w:p w14:paraId="1B53A265" w14:textId="77777777" w:rsidR="003659A9" w:rsidRPr="00FF0C94" w:rsidRDefault="003659A9" w:rsidP="00E16F2D">
      <w:pPr>
        <w:tabs>
          <w:tab w:val="left" w:pos="1068"/>
        </w:tabs>
        <w:ind w:left="567" w:hanging="567"/>
        <w:jc w:val="both"/>
      </w:pPr>
    </w:p>
    <w:p w14:paraId="695BEB92" w14:textId="26FDBF96" w:rsidR="00BF058C" w:rsidRPr="003D34C4" w:rsidRDefault="009F576D" w:rsidP="00E16F2D">
      <w:pPr>
        <w:widowControl w:val="0"/>
        <w:numPr>
          <w:ilvl w:val="0"/>
          <w:numId w:val="16"/>
        </w:numPr>
        <w:tabs>
          <w:tab w:val="clear" w:pos="420"/>
        </w:tabs>
        <w:adjustRightInd w:val="0"/>
        <w:ind w:left="567" w:hanging="567"/>
        <w:jc w:val="both"/>
        <w:textAlignment w:val="baseline"/>
        <w:rPr>
          <w:rFonts w:eastAsia="Arial Unicode MS"/>
        </w:rPr>
      </w:pPr>
      <w:r>
        <w:rPr>
          <w:rFonts w:eastAsia="Arial Unicode MS"/>
        </w:rPr>
        <w:t>Objednatel</w:t>
      </w:r>
      <w:r w:rsidR="00BF058C">
        <w:rPr>
          <w:rFonts w:eastAsia="Arial Unicode MS"/>
        </w:rPr>
        <w:t xml:space="preserve"> je povinen poskytnout </w:t>
      </w:r>
      <w:r>
        <w:rPr>
          <w:rFonts w:eastAsia="Arial Unicode MS"/>
        </w:rPr>
        <w:t>dodavateli</w:t>
      </w:r>
      <w:r w:rsidR="00BF058C">
        <w:rPr>
          <w:rFonts w:eastAsia="Arial Unicode MS"/>
        </w:rPr>
        <w:t>, po předchozím sjednání termínu předání podle čl. III</w:t>
      </w:r>
      <w:r w:rsidR="00E16F2D">
        <w:rPr>
          <w:rFonts w:eastAsia="Arial Unicode MS"/>
        </w:rPr>
        <w:t>.</w:t>
      </w:r>
      <w:r w:rsidR="00BF058C">
        <w:rPr>
          <w:rFonts w:eastAsia="Arial Unicode MS"/>
        </w:rPr>
        <w:t xml:space="preserve"> odst. </w:t>
      </w:r>
      <w:r w:rsidR="00B70A9D">
        <w:rPr>
          <w:rFonts w:eastAsia="Arial Unicode MS"/>
        </w:rPr>
        <w:t>5</w:t>
      </w:r>
      <w:r w:rsidR="00BF058C">
        <w:rPr>
          <w:rFonts w:eastAsia="Arial Unicode MS"/>
        </w:rPr>
        <w:t xml:space="preserve"> součinnost při předání předmětu plnění.</w:t>
      </w:r>
    </w:p>
    <w:p w14:paraId="0EF1FAC7" w14:textId="77777777" w:rsidR="00BF058C" w:rsidRPr="00C80421" w:rsidRDefault="00BF058C" w:rsidP="004F6EAE">
      <w:pPr>
        <w:pStyle w:val="Odstavecseseznamem"/>
        <w:ind w:left="0"/>
        <w:jc w:val="center"/>
        <w:rPr>
          <w:rFonts w:eastAsia="Arial Unicode MS"/>
        </w:rPr>
      </w:pPr>
    </w:p>
    <w:p w14:paraId="742E5059" w14:textId="435088C6" w:rsidR="00BF058C" w:rsidRDefault="00BF058C" w:rsidP="004F6EAE">
      <w:pPr>
        <w:pStyle w:val="Normlnweb"/>
        <w:tabs>
          <w:tab w:val="left" w:pos="426"/>
        </w:tabs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80421">
        <w:rPr>
          <w:rFonts w:ascii="Times New Roman" w:eastAsia="Times New Roman" w:hAnsi="Times New Roman" w:cs="Times New Roman"/>
          <w:b/>
          <w:sz w:val="28"/>
        </w:rPr>
        <w:t>V. Smluvní sankce</w:t>
      </w:r>
    </w:p>
    <w:p w14:paraId="1B50C2B3" w14:textId="77777777" w:rsidR="00E16F2D" w:rsidRPr="00E16F2D" w:rsidRDefault="00E16F2D" w:rsidP="004F6EAE">
      <w:pPr>
        <w:pStyle w:val="Normlnweb"/>
        <w:tabs>
          <w:tab w:val="left" w:pos="426"/>
        </w:tabs>
        <w:ind w:left="425"/>
        <w:jc w:val="center"/>
        <w:rPr>
          <w:rFonts w:ascii="Times New Roman" w:eastAsia="Times New Roman" w:hAnsi="Times New Roman" w:cs="Times New Roman"/>
          <w:b/>
        </w:rPr>
      </w:pPr>
    </w:p>
    <w:p w14:paraId="2FCD5F0B" w14:textId="20C958AF" w:rsidR="00BF058C" w:rsidRDefault="00BF058C" w:rsidP="00E16F2D">
      <w:pPr>
        <w:pStyle w:val="Odstavecseseznamem"/>
        <w:numPr>
          <w:ilvl w:val="0"/>
          <w:numId w:val="17"/>
        </w:numPr>
        <w:ind w:left="567" w:hanging="568"/>
        <w:contextualSpacing w:val="0"/>
        <w:jc w:val="both"/>
      </w:pPr>
      <w:r>
        <w:t xml:space="preserve">Výslovně se touto </w:t>
      </w:r>
      <w:r w:rsidR="00966539">
        <w:t xml:space="preserve">dohodou </w:t>
      </w:r>
      <w:r>
        <w:t>sjednávají dále stanovené smluvní sankce.</w:t>
      </w:r>
    </w:p>
    <w:p w14:paraId="6A6ADBFB" w14:textId="77777777" w:rsidR="00E16F2D" w:rsidRDefault="00E16F2D" w:rsidP="00E16F2D">
      <w:pPr>
        <w:pStyle w:val="Odstavecseseznamem"/>
        <w:ind w:left="567" w:hanging="568"/>
        <w:contextualSpacing w:val="0"/>
        <w:jc w:val="both"/>
      </w:pPr>
    </w:p>
    <w:p w14:paraId="74C3F472" w14:textId="77777777" w:rsidR="00BF058C" w:rsidRDefault="00BF058C" w:rsidP="00E16F2D">
      <w:pPr>
        <w:pStyle w:val="Odstavecseseznamem"/>
        <w:widowControl w:val="0"/>
        <w:numPr>
          <w:ilvl w:val="0"/>
          <w:numId w:val="17"/>
        </w:numPr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  <w:r w:rsidRPr="00105FD3">
        <w:rPr>
          <w:rFonts w:eastAsia="Arial Unicode MS"/>
        </w:rPr>
        <w:t>Smluvní strany si</w:t>
      </w:r>
      <w:r>
        <w:rPr>
          <w:rFonts w:eastAsia="Arial Unicode MS"/>
        </w:rPr>
        <w:t xml:space="preserve"> výslovně </w:t>
      </w:r>
      <w:r w:rsidRPr="00105FD3">
        <w:rPr>
          <w:rFonts w:eastAsia="Arial Unicode MS"/>
        </w:rPr>
        <w:t>ujednaly, že k</w:t>
      </w:r>
      <w:r>
        <w:rPr>
          <w:rFonts w:eastAsia="Arial Unicode MS"/>
        </w:rPr>
        <w:t> </w:t>
      </w:r>
      <w:r w:rsidRPr="00105FD3">
        <w:rPr>
          <w:rFonts w:eastAsia="Arial Unicode MS"/>
        </w:rPr>
        <w:t>jiným</w:t>
      </w:r>
      <w:r>
        <w:rPr>
          <w:rFonts w:eastAsia="Arial Unicode MS"/>
        </w:rPr>
        <w:t xml:space="preserve"> než zde uvedeným a dále </w:t>
      </w:r>
      <w:r w:rsidRPr="00105FD3">
        <w:rPr>
          <w:rFonts w:eastAsia="Arial Unicode MS"/>
        </w:rPr>
        <w:t>např. ústně sjednaným smluvním sankcím, jakož i k smluvním sankcím sjednaným dodatečně nebude přihlíženo.</w:t>
      </w:r>
    </w:p>
    <w:p w14:paraId="20862C8A" w14:textId="77777777" w:rsidR="00E16F2D" w:rsidRDefault="00E16F2D" w:rsidP="00E16F2D">
      <w:pPr>
        <w:pStyle w:val="Odstavecseseznamem"/>
        <w:widowControl w:val="0"/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</w:p>
    <w:p w14:paraId="1C85B63F" w14:textId="63FC98C6" w:rsidR="00BF058C" w:rsidRPr="00E16F2D" w:rsidRDefault="00BF058C" w:rsidP="00E16F2D">
      <w:pPr>
        <w:pStyle w:val="Odstavecseseznamem"/>
        <w:widowControl w:val="0"/>
        <w:numPr>
          <w:ilvl w:val="0"/>
          <w:numId w:val="17"/>
        </w:numPr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  <w:r w:rsidRPr="00FF0C94">
        <w:t xml:space="preserve">V případě, že </w:t>
      </w:r>
      <w:r w:rsidR="009F576D">
        <w:t>dodavatel</w:t>
      </w:r>
      <w:r w:rsidRPr="00FF0C94">
        <w:t xml:space="preserve"> nedodrží </w:t>
      </w:r>
      <w:r w:rsidR="004B26C8">
        <w:t>lhůtu pro realizací díla</w:t>
      </w:r>
      <w:r w:rsidRPr="00FF0C94">
        <w:t xml:space="preserve">, tak jak je uvedeno v čl. </w:t>
      </w:r>
      <w:r>
        <w:t>III</w:t>
      </w:r>
      <w:r w:rsidRPr="00FF0C94">
        <w:t>. odst. </w:t>
      </w:r>
      <w:r w:rsidR="00144F0B">
        <w:t xml:space="preserve"> 2</w:t>
      </w:r>
      <w:r w:rsidRPr="00FF0C94">
        <w:t xml:space="preserve">. této </w:t>
      </w:r>
      <w:r w:rsidR="00966539">
        <w:t>dohody</w:t>
      </w:r>
      <w:r w:rsidRPr="00FF0C94">
        <w:t xml:space="preserve">, je povinen uhradit </w:t>
      </w:r>
      <w:r w:rsidR="009F576D">
        <w:t>objednateli</w:t>
      </w:r>
      <w:r w:rsidRPr="00FF0C94">
        <w:t xml:space="preserve"> smluvní pokutu ve výši </w:t>
      </w:r>
      <w:r w:rsidR="003F41B0">
        <w:t>1 000,- Kč</w:t>
      </w:r>
      <w:r w:rsidR="00351BF4" w:rsidRPr="00FF0C94">
        <w:t xml:space="preserve"> </w:t>
      </w:r>
      <w:r w:rsidRPr="00FF0C94">
        <w:t>za každý započatý den prodlení následující po uplynutí příslušné lhůty.</w:t>
      </w:r>
    </w:p>
    <w:p w14:paraId="56676361" w14:textId="77777777" w:rsidR="00E16F2D" w:rsidRPr="000C125D" w:rsidRDefault="00E16F2D" w:rsidP="00E16F2D">
      <w:pPr>
        <w:pStyle w:val="Odstavecseseznamem"/>
        <w:widowControl w:val="0"/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</w:p>
    <w:p w14:paraId="50AD5A0A" w14:textId="1E0712BC" w:rsidR="00BF058C" w:rsidRPr="00E16F2D" w:rsidRDefault="00BF058C" w:rsidP="00E16F2D">
      <w:pPr>
        <w:pStyle w:val="Odstavecseseznamem"/>
        <w:widowControl w:val="0"/>
        <w:numPr>
          <w:ilvl w:val="0"/>
          <w:numId w:val="17"/>
        </w:numPr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  <w:r w:rsidRPr="00BA61CB">
        <w:t xml:space="preserve">V případě prodlení </w:t>
      </w:r>
      <w:r w:rsidR="009F576D">
        <w:t>dodavatele</w:t>
      </w:r>
      <w:r w:rsidRPr="00BA61CB">
        <w:t xml:space="preserve"> s odstraněním vady předmětu plnění </w:t>
      </w:r>
      <w:r w:rsidR="00297CE4">
        <w:t xml:space="preserve">nebo dodáním náhradního plnění </w:t>
      </w:r>
      <w:r w:rsidRPr="00BA61CB">
        <w:t>dle čl. VII</w:t>
      </w:r>
      <w:r w:rsidR="00DC2609">
        <w:t>I</w:t>
      </w:r>
      <w:r w:rsidRPr="00BA61CB">
        <w:t xml:space="preserve">. </w:t>
      </w:r>
      <w:r w:rsidR="00DC2609">
        <w:t>odst. 7</w:t>
      </w:r>
      <w:r w:rsidR="00297CE4">
        <w:t xml:space="preserve"> </w:t>
      </w:r>
      <w:r w:rsidRPr="00BA61CB">
        <w:t xml:space="preserve">této </w:t>
      </w:r>
      <w:r w:rsidR="00966539">
        <w:t>dohody</w:t>
      </w:r>
      <w:r w:rsidRPr="00BA61CB">
        <w:t xml:space="preserve">, je </w:t>
      </w:r>
      <w:r w:rsidR="009F576D">
        <w:t>dodavatel</w:t>
      </w:r>
      <w:r w:rsidRPr="00BA61CB">
        <w:t xml:space="preserve"> povinen uhradit </w:t>
      </w:r>
      <w:r w:rsidR="009F576D">
        <w:t>objednateli</w:t>
      </w:r>
      <w:r>
        <w:t xml:space="preserve"> smluvní pokutu ve výši </w:t>
      </w:r>
      <w:r w:rsidR="003F41B0">
        <w:t>1 000,- Kč</w:t>
      </w:r>
      <w:r w:rsidR="003F41B0" w:rsidRPr="00FF0C94">
        <w:t xml:space="preserve"> za každý započatý den prodlení</w:t>
      </w:r>
      <w:r>
        <w:t>.</w:t>
      </w:r>
    </w:p>
    <w:p w14:paraId="575C5162" w14:textId="77777777" w:rsidR="00E16F2D" w:rsidRPr="000C125D" w:rsidRDefault="00E16F2D" w:rsidP="00E16F2D">
      <w:pPr>
        <w:pStyle w:val="Odstavecseseznamem"/>
        <w:widowControl w:val="0"/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</w:p>
    <w:p w14:paraId="25641298" w14:textId="77777777" w:rsidR="00BF058C" w:rsidRPr="00E16F2D" w:rsidRDefault="00BF058C" w:rsidP="00E16F2D">
      <w:pPr>
        <w:pStyle w:val="Odstavecseseznamem"/>
        <w:widowControl w:val="0"/>
        <w:numPr>
          <w:ilvl w:val="0"/>
          <w:numId w:val="17"/>
        </w:numPr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  <w:r w:rsidRPr="000C125D">
        <w:t xml:space="preserve">Při nedodržení termínu splatnosti faktury je </w:t>
      </w:r>
      <w:r w:rsidR="009F576D">
        <w:t>dodavatel</w:t>
      </w:r>
      <w:r w:rsidRPr="000C125D">
        <w:t xml:space="preserve"> oprávněn požadovat od </w:t>
      </w:r>
      <w:r w:rsidR="00DC3543">
        <w:t>objednatele</w:t>
      </w:r>
      <w:r w:rsidRPr="000C125D">
        <w:t xml:space="preserve"> úhradu úro</w:t>
      </w:r>
      <w:r w:rsidR="00DB039D">
        <w:t>ku z prodlení ve výši stanovené</w:t>
      </w:r>
      <w:r w:rsidRPr="000C125D">
        <w:t xml:space="preserve"> nařízením vlády</w:t>
      </w:r>
      <w:r>
        <w:t xml:space="preserve"> č. 351/2013 Sb.,</w:t>
      </w:r>
      <w:r w:rsidRPr="000C125D">
        <w:t xml:space="preserve">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0BAB11F1" w14:textId="77777777" w:rsidR="00E16F2D" w:rsidRPr="000C125D" w:rsidRDefault="00E16F2D" w:rsidP="00E16F2D">
      <w:pPr>
        <w:pStyle w:val="Odstavecseseznamem"/>
        <w:widowControl w:val="0"/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</w:p>
    <w:p w14:paraId="0B2A0659" w14:textId="5D41A77A" w:rsidR="00BF058C" w:rsidRDefault="00BF058C" w:rsidP="00E16F2D">
      <w:pPr>
        <w:pStyle w:val="Odstavecseseznamem"/>
        <w:widowControl w:val="0"/>
        <w:numPr>
          <w:ilvl w:val="0"/>
          <w:numId w:val="17"/>
        </w:numPr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  <w:r>
        <w:rPr>
          <w:rFonts w:eastAsia="Arial Unicode MS"/>
        </w:rPr>
        <w:t>Smluvní strany si výslovně ujednaly, že smluvní pokuta dle bodů 3 a 4 tohoto článku se nezapočítává na náhradu škody</w:t>
      </w:r>
      <w:r w:rsidR="002A02D9">
        <w:rPr>
          <w:rFonts w:eastAsia="Arial Unicode MS"/>
        </w:rPr>
        <w:t xml:space="preserve"> a pro tento případ vylučují a</w:t>
      </w:r>
      <w:r w:rsidR="00DF30FB">
        <w:rPr>
          <w:rFonts w:eastAsia="Arial Unicode MS"/>
        </w:rPr>
        <w:t xml:space="preserve">plikaci ust. </w:t>
      </w:r>
      <w:r w:rsidR="002A02D9">
        <w:rPr>
          <w:rFonts w:eastAsia="Arial Unicode MS"/>
        </w:rPr>
        <w:t>§ 2050 OZ</w:t>
      </w:r>
      <w:r>
        <w:rPr>
          <w:rFonts w:eastAsia="Arial Unicode MS"/>
        </w:rPr>
        <w:t>. Dále si smluvní stany výslovně ujednaly, že v případě porušení dle bodu 5 tohoto článku odpovídá výše úroků náhradě škody.</w:t>
      </w:r>
    </w:p>
    <w:p w14:paraId="3CDC0F43" w14:textId="77777777" w:rsidR="00E16F2D" w:rsidRDefault="00E16F2D" w:rsidP="00E16F2D">
      <w:pPr>
        <w:pStyle w:val="Odstavecseseznamem"/>
        <w:widowControl w:val="0"/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</w:p>
    <w:p w14:paraId="66422F7D" w14:textId="77777777" w:rsidR="00BF058C" w:rsidRDefault="00BF058C" w:rsidP="00E16F2D">
      <w:pPr>
        <w:pStyle w:val="Odstavecseseznamem"/>
        <w:widowControl w:val="0"/>
        <w:numPr>
          <w:ilvl w:val="0"/>
          <w:numId w:val="17"/>
        </w:numPr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  <w:r>
        <w:rPr>
          <w:rFonts w:eastAsia="Arial Unicode MS"/>
        </w:rPr>
        <w:lastRenderedPageBreak/>
        <w:t>Smluvní sankce je splatná do 30 dnů od prokazatelného doručení výzvy k plnění této smluvní sankce.</w:t>
      </w:r>
    </w:p>
    <w:p w14:paraId="61424678" w14:textId="77777777" w:rsidR="00E16F2D" w:rsidRDefault="00E16F2D" w:rsidP="00E16F2D">
      <w:pPr>
        <w:pStyle w:val="Odstavecseseznamem"/>
        <w:widowControl w:val="0"/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</w:p>
    <w:p w14:paraId="1424C03B" w14:textId="2E254B5D" w:rsidR="00BF058C" w:rsidRPr="003D34C4" w:rsidRDefault="00CB2F7F" w:rsidP="00E16F2D">
      <w:pPr>
        <w:pStyle w:val="Odstavecseseznamem"/>
        <w:widowControl w:val="0"/>
        <w:numPr>
          <w:ilvl w:val="0"/>
          <w:numId w:val="17"/>
        </w:numPr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  <w:r>
        <w:rPr>
          <w:rFonts w:eastAsia="Arial Unicode MS"/>
        </w:rPr>
        <w:t xml:space="preserve">Smluvní strany si výslovně ujednaly, že vzájemně nebudou požadovat úroky z úroků a že nebudou ve vztazích založených touto </w:t>
      </w:r>
      <w:r w:rsidR="00966539">
        <w:rPr>
          <w:rFonts w:eastAsia="Arial Unicode MS"/>
        </w:rPr>
        <w:t xml:space="preserve">dohodou </w:t>
      </w:r>
      <w:r>
        <w:rPr>
          <w:rFonts w:eastAsia="Arial Unicode MS"/>
        </w:rPr>
        <w:t>aplikovat ust. § 1806 OZ.</w:t>
      </w:r>
    </w:p>
    <w:p w14:paraId="60EF4789" w14:textId="77777777" w:rsidR="009B6C59" w:rsidRDefault="009B6C59" w:rsidP="004F6EAE">
      <w:pPr>
        <w:pStyle w:val="Odstavecseseznamem"/>
        <w:tabs>
          <w:tab w:val="left" w:pos="426"/>
        </w:tabs>
        <w:ind w:left="426"/>
        <w:jc w:val="both"/>
      </w:pPr>
    </w:p>
    <w:p w14:paraId="46964E39" w14:textId="77777777" w:rsidR="00E16F2D" w:rsidRDefault="00E16F2D" w:rsidP="004F6EAE">
      <w:pPr>
        <w:pStyle w:val="Odstavecseseznamem"/>
        <w:tabs>
          <w:tab w:val="left" w:pos="426"/>
        </w:tabs>
        <w:ind w:left="426"/>
        <w:jc w:val="both"/>
      </w:pPr>
    </w:p>
    <w:p w14:paraId="56984423" w14:textId="039BE0E3" w:rsidR="00BF058C" w:rsidRDefault="00BF058C" w:rsidP="004F6EAE">
      <w:pPr>
        <w:pStyle w:val="Normlnweb"/>
        <w:tabs>
          <w:tab w:val="left" w:pos="426"/>
        </w:tabs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80421">
        <w:rPr>
          <w:rFonts w:ascii="Times New Roman" w:eastAsia="Times New Roman" w:hAnsi="Times New Roman" w:cs="Times New Roman"/>
          <w:b/>
          <w:sz w:val="28"/>
        </w:rPr>
        <w:t>VI. Rozhodné právo</w:t>
      </w:r>
    </w:p>
    <w:p w14:paraId="0F43B860" w14:textId="77777777" w:rsidR="00E16F2D" w:rsidRDefault="00E16F2D" w:rsidP="004F6EAE">
      <w:pPr>
        <w:pStyle w:val="Normlnweb"/>
        <w:tabs>
          <w:tab w:val="left" w:pos="426"/>
        </w:tabs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7AC5BD" w14:textId="4C68FF25" w:rsidR="00686A59" w:rsidRDefault="00686A59" w:rsidP="00E16F2D">
      <w:pPr>
        <w:pStyle w:val="Normlnweb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</w:rPr>
      </w:pPr>
      <w:r w:rsidRPr="00BA61CB">
        <w:rPr>
          <w:rFonts w:ascii="Times New Roman" w:hAnsi="Times New Roman" w:cs="Times New Roman"/>
        </w:rPr>
        <w:t xml:space="preserve">Vztahy mezi smluvními stranami touto </w:t>
      </w:r>
      <w:r w:rsidR="00966539">
        <w:rPr>
          <w:rFonts w:ascii="Times New Roman" w:hAnsi="Times New Roman" w:cs="Times New Roman"/>
        </w:rPr>
        <w:t>dohodou</w:t>
      </w:r>
      <w:r w:rsidR="00966539" w:rsidRPr="00BA61CB">
        <w:rPr>
          <w:rFonts w:ascii="Times New Roman" w:hAnsi="Times New Roman" w:cs="Times New Roman"/>
        </w:rPr>
        <w:t xml:space="preserve"> </w:t>
      </w:r>
      <w:r w:rsidRPr="00BA61CB">
        <w:rPr>
          <w:rFonts w:ascii="Times New Roman" w:hAnsi="Times New Roman" w:cs="Times New Roman"/>
        </w:rPr>
        <w:t xml:space="preserve">výslovně neupravené se budou řídit českými, obecně závaznými právními předpisy, zejména </w:t>
      </w:r>
      <w:r>
        <w:rPr>
          <w:rFonts w:ascii="Times New Roman" w:hAnsi="Times New Roman" w:cs="Times New Roman"/>
        </w:rPr>
        <w:t>OZ.</w:t>
      </w:r>
    </w:p>
    <w:p w14:paraId="34050248" w14:textId="77777777" w:rsidR="00E16F2D" w:rsidRDefault="00E16F2D" w:rsidP="00E16F2D">
      <w:pPr>
        <w:pStyle w:val="Normlnweb"/>
        <w:ind w:left="567" w:hanging="567"/>
        <w:jc w:val="both"/>
        <w:rPr>
          <w:rFonts w:ascii="Times New Roman" w:hAnsi="Times New Roman" w:cs="Times New Roman"/>
        </w:rPr>
      </w:pPr>
    </w:p>
    <w:p w14:paraId="4300A107" w14:textId="77777777" w:rsidR="00686A59" w:rsidRPr="002F3EAA" w:rsidRDefault="00686A59" w:rsidP="00E16F2D">
      <w:pPr>
        <w:pStyle w:val="Normlnweb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</w:rPr>
      </w:pPr>
      <w:r w:rsidRPr="002F3EAA">
        <w:rPr>
          <w:rFonts w:ascii="Times New Roman" w:hAnsi="Times New Roman" w:cs="Times New Roman"/>
        </w:rPr>
        <w:t>Smluvní strany podle § 89a zákona č. 99/1963 Sb., občanský soudní řád, ve znění pozdějších předpisů určují jako místně příslušný soud Obvodní soud pro Prahu 1; v případě, že podle procesních předpisů je k rozhodování věci v prvním stupni příslušný krajský soud, určují smluvní strany jako místně příslušný soud Městský soud v Praze.</w:t>
      </w:r>
    </w:p>
    <w:p w14:paraId="0A2E5A52" w14:textId="77777777" w:rsidR="009B6C59" w:rsidRDefault="009B6C59" w:rsidP="004F6EAE">
      <w:pPr>
        <w:pStyle w:val="Normlnweb"/>
        <w:jc w:val="both"/>
        <w:rPr>
          <w:rFonts w:ascii="Times New Roman" w:hAnsi="Times New Roman" w:cs="Times New Roman"/>
        </w:rPr>
      </w:pPr>
    </w:p>
    <w:p w14:paraId="3F3561F8" w14:textId="77777777" w:rsidR="00E16F2D" w:rsidRPr="00C80421" w:rsidRDefault="00E16F2D" w:rsidP="004F6EAE">
      <w:pPr>
        <w:pStyle w:val="Normlnweb"/>
        <w:jc w:val="both"/>
        <w:rPr>
          <w:rFonts w:ascii="Times New Roman" w:hAnsi="Times New Roman" w:cs="Times New Roman"/>
        </w:rPr>
      </w:pPr>
    </w:p>
    <w:p w14:paraId="2F4BA7EC" w14:textId="1617B37F" w:rsidR="00BF058C" w:rsidRDefault="00BF058C" w:rsidP="004F6EAE">
      <w:pPr>
        <w:pStyle w:val="Normlnweb"/>
        <w:tabs>
          <w:tab w:val="left" w:pos="426"/>
        </w:tabs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80421">
        <w:rPr>
          <w:rFonts w:ascii="Times New Roman" w:eastAsia="Times New Roman" w:hAnsi="Times New Roman" w:cs="Times New Roman"/>
          <w:b/>
          <w:sz w:val="28"/>
        </w:rPr>
        <w:t>VII</w:t>
      </w:r>
      <w:r w:rsidR="00910C87">
        <w:rPr>
          <w:rFonts w:ascii="Times New Roman" w:eastAsia="Times New Roman" w:hAnsi="Times New Roman" w:cs="Times New Roman"/>
          <w:b/>
          <w:sz w:val="28"/>
        </w:rPr>
        <w:t>.</w:t>
      </w:r>
      <w:r w:rsidR="00FD016E" w:rsidRPr="00C8042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80421">
        <w:rPr>
          <w:rFonts w:ascii="Times New Roman" w:eastAsia="Times New Roman" w:hAnsi="Times New Roman" w:cs="Times New Roman"/>
          <w:b/>
          <w:sz w:val="28"/>
        </w:rPr>
        <w:t>Záruční podmínky</w:t>
      </w:r>
    </w:p>
    <w:p w14:paraId="4339D494" w14:textId="77777777" w:rsidR="0044398B" w:rsidRPr="00EF0C39" w:rsidRDefault="0044398B" w:rsidP="002D063E">
      <w:pPr>
        <w:pStyle w:val="Default"/>
        <w:rPr>
          <w:rFonts w:ascii="Times New Roman" w:hAnsi="Times New Roman" w:cs="Times New Roman"/>
        </w:rPr>
      </w:pPr>
    </w:p>
    <w:p w14:paraId="1C9D174C" w14:textId="7F87E97C" w:rsidR="0044398B" w:rsidRDefault="0044398B" w:rsidP="0044398B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Pr="002C0103">
        <w:rPr>
          <w:rFonts w:ascii="Times New Roman" w:hAnsi="Times New Roman" w:cs="Times New Roman"/>
        </w:rPr>
        <w:t xml:space="preserve"> odpovídá za úplnost a funkčnost předmětu </w:t>
      </w:r>
      <w:r w:rsidR="002D063E">
        <w:rPr>
          <w:rFonts w:ascii="Times New Roman" w:hAnsi="Times New Roman" w:cs="Times New Roman"/>
        </w:rPr>
        <w:t>plnění</w:t>
      </w:r>
      <w:r w:rsidRPr="002C0103">
        <w:rPr>
          <w:rFonts w:ascii="Times New Roman" w:hAnsi="Times New Roman" w:cs="Times New Roman"/>
        </w:rPr>
        <w:t>, za jeho kvalitu, která bude odpovídat platným technickým normám, standardům a podmínkám výrobců a dodavatelů materiálů a výrobků, platných v České republice v době jeho realizace.</w:t>
      </w:r>
    </w:p>
    <w:p w14:paraId="519376CE" w14:textId="77777777" w:rsidR="0044398B" w:rsidRPr="002C0103" w:rsidRDefault="0044398B" w:rsidP="0044398B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21419F85" w14:textId="51695F6A" w:rsidR="0044398B" w:rsidRDefault="002D063E" w:rsidP="0044398B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44398B" w:rsidRPr="002C0103">
        <w:rPr>
          <w:rFonts w:ascii="Times New Roman" w:hAnsi="Times New Roman" w:cs="Times New Roman"/>
        </w:rPr>
        <w:t xml:space="preserve"> odpovídá za vady, jež má dílo v době předání a převzetí </w:t>
      </w:r>
      <w:r w:rsidR="0044398B">
        <w:rPr>
          <w:rFonts w:ascii="Times New Roman" w:hAnsi="Times New Roman" w:cs="Times New Roman"/>
        </w:rPr>
        <w:t xml:space="preserve">objednatelem </w:t>
      </w:r>
      <w:r w:rsidR="0044398B" w:rsidRPr="002C0103">
        <w:rPr>
          <w:rFonts w:ascii="Times New Roman" w:hAnsi="Times New Roman" w:cs="Times New Roman"/>
        </w:rPr>
        <w:t>a vady, které se projeví v záruční době. Za vady díla, které se projeví po záruční době, odpovídá</w:t>
      </w:r>
      <w:r w:rsidR="00443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dodavatel</w:t>
      </w:r>
      <w:r w:rsidR="0044398B" w:rsidRPr="002C0103">
        <w:rPr>
          <w:rFonts w:ascii="Times New Roman" w:hAnsi="Times New Roman" w:cs="Times New Roman"/>
        </w:rPr>
        <w:t xml:space="preserve"> jen tehdy, pokud jejich příčinou bylo prokazatelně porušení jeho povinností</w:t>
      </w:r>
      <w:r w:rsidR="0044398B">
        <w:rPr>
          <w:rFonts w:ascii="Times New Roman" w:hAnsi="Times New Roman" w:cs="Times New Roman"/>
        </w:rPr>
        <w:t xml:space="preserve"> nebo jeho subdodavatelů při realizaci díla</w:t>
      </w:r>
      <w:r w:rsidR="0044398B" w:rsidRPr="002C0103">
        <w:rPr>
          <w:rFonts w:ascii="Times New Roman" w:hAnsi="Times New Roman" w:cs="Times New Roman"/>
        </w:rPr>
        <w:t>.</w:t>
      </w:r>
    </w:p>
    <w:p w14:paraId="6D916D42" w14:textId="77777777" w:rsidR="0044398B" w:rsidRPr="002C0103" w:rsidRDefault="0044398B" w:rsidP="0044398B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14:paraId="7F1962CD" w14:textId="1637B28E" w:rsidR="0044398B" w:rsidRDefault="002D063E" w:rsidP="0044398B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44398B" w:rsidRPr="002C0103">
        <w:rPr>
          <w:rFonts w:ascii="Times New Roman" w:hAnsi="Times New Roman" w:cs="Times New Roman"/>
        </w:rPr>
        <w:t xml:space="preserve"> poskytuje na provedené dílo záruku v délce 60 měsíců</w:t>
      </w:r>
      <w:r>
        <w:rPr>
          <w:rFonts w:ascii="Times New Roman" w:hAnsi="Times New Roman" w:cs="Times New Roman"/>
        </w:rPr>
        <w:t>. Veškeré dodávky zařízení a </w:t>
      </w:r>
      <w:r w:rsidR="0044398B" w:rsidRPr="002C0103">
        <w:rPr>
          <w:rFonts w:ascii="Times New Roman" w:hAnsi="Times New Roman" w:cs="Times New Roman"/>
        </w:rPr>
        <w:t>technologie, předměty postupné spotřeby</w:t>
      </w:r>
      <w:r w:rsidR="0044398B">
        <w:rPr>
          <w:rFonts w:ascii="Times New Roman" w:hAnsi="Times New Roman" w:cs="Times New Roman"/>
        </w:rPr>
        <w:t xml:space="preserve"> k provedení díla</w:t>
      </w:r>
      <w:r w:rsidR="0044398B" w:rsidRPr="002C0103">
        <w:rPr>
          <w:rFonts w:ascii="Times New Roman" w:hAnsi="Times New Roman" w:cs="Times New Roman"/>
        </w:rPr>
        <w:t xml:space="preserve"> mají záruku shodnou se zárukou poskytnutou dodavatelem (případně výrobcem) těchto prvků, </w:t>
      </w:r>
      <w:r w:rsidR="0044398B">
        <w:rPr>
          <w:rFonts w:ascii="Times New Roman" w:hAnsi="Times New Roman" w:cs="Times New Roman"/>
        </w:rPr>
        <w:t>minimálně však 24 měsíců</w:t>
      </w:r>
      <w:r w:rsidR="0044398B" w:rsidRPr="002C0103">
        <w:rPr>
          <w:rFonts w:ascii="Times New Roman" w:hAnsi="Times New Roman" w:cs="Times New Roman"/>
        </w:rPr>
        <w:t xml:space="preserve">. </w:t>
      </w:r>
    </w:p>
    <w:p w14:paraId="0BF04CFC" w14:textId="77777777" w:rsidR="0044398B" w:rsidRPr="002C0103" w:rsidRDefault="0044398B" w:rsidP="0044398B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14:paraId="1CC6126D" w14:textId="71597D95" w:rsidR="0044398B" w:rsidRDefault="0044398B" w:rsidP="0044398B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 w:rsidRPr="002C0103">
        <w:rPr>
          <w:rFonts w:ascii="Times New Roman" w:hAnsi="Times New Roman" w:cs="Times New Roman"/>
        </w:rPr>
        <w:t>Záruční doba začíná plynout ode dne řádného předání a převzetí celého díla bez vad a nedodělků objednatelem</w:t>
      </w:r>
      <w:r w:rsidR="002D063E">
        <w:rPr>
          <w:rFonts w:ascii="Times New Roman" w:hAnsi="Times New Roman" w:cs="Times New Roman"/>
        </w:rPr>
        <w:t xml:space="preserve"> za podmínek dle této dohody</w:t>
      </w:r>
      <w:r w:rsidRPr="002C0103">
        <w:rPr>
          <w:rFonts w:ascii="Times New Roman" w:hAnsi="Times New Roman" w:cs="Times New Roman"/>
        </w:rPr>
        <w:t>.</w:t>
      </w:r>
    </w:p>
    <w:p w14:paraId="75BD9FE2" w14:textId="77777777" w:rsidR="0044398B" w:rsidRPr="002C0103" w:rsidRDefault="0044398B" w:rsidP="0044398B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14:paraId="06AB9B77" w14:textId="50282291" w:rsidR="0044398B" w:rsidRDefault="0044398B" w:rsidP="0044398B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 w:rsidRPr="002C0103">
        <w:rPr>
          <w:rFonts w:ascii="Times New Roman" w:hAnsi="Times New Roman" w:cs="Times New Roman"/>
        </w:rPr>
        <w:t xml:space="preserve">Vady zjištěné na provedeném díle </w:t>
      </w:r>
      <w:r w:rsidR="002D063E">
        <w:rPr>
          <w:rFonts w:ascii="Times New Roman" w:hAnsi="Times New Roman" w:cs="Times New Roman"/>
        </w:rPr>
        <w:t>v průběhu záruční doby</w:t>
      </w:r>
      <w:r w:rsidRPr="002C0103">
        <w:rPr>
          <w:rFonts w:ascii="Times New Roman" w:hAnsi="Times New Roman" w:cs="Times New Roman"/>
        </w:rPr>
        <w:t xml:space="preserve"> objednatel</w:t>
      </w:r>
      <w:r>
        <w:rPr>
          <w:rFonts w:ascii="Times New Roman" w:hAnsi="Times New Roman" w:cs="Times New Roman"/>
        </w:rPr>
        <w:t xml:space="preserve"> bezodkladně</w:t>
      </w:r>
      <w:r w:rsidRPr="002C0103">
        <w:rPr>
          <w:rFonts w:ascii="Times New Roman" w:hAnsi="Times New Roman" w:cs="Times New Roman"/>
        </w:rPr>
        <w:t xml:space="preserve"> písemně oznámí </w:t>
      </w:r>
      <w:r w:rsidR="002D063E">
        <w:rPr>
          <w:rFonts w:ascii="Times New Roman" w:hAnsi="Times New Roman" w:cs="Times New Roman"/>
        </w:rPr>
        <w:t>dodavateli</w:t>
      </w:r>
      <w:r w:rsidRPr="002C0103">
        <w:rPr>
          <w:rFonts w:ascii="Times New Roman" w:hAnsi="Times New Roman" w:cs="Times New Roman"/>
        </w:rPr>
        <w:t>, vadu popíše a uvede, jak se projevuje a sdělí, že požaduje bezplatné odstranění vady.</w:t>
      </w:r>
      <w:r w:rsidR="00ED0B90">
        <w:rPr>
          <w:rFonts w:ascii="Times New Roman" w:hAnsi="Times New Roman" w:cs="Times New Roman"/>
        </w:rPr>
        <w:t xml:space="preserve"> Oznámení</w:t>
      </w:r>
      <w:r w:rsidR="00ED0B90" w:rsidRPr="00ED0B90">
        <w:rPr>
          <w:rFonts w:ascii="Times New Roman" w:hAnsi="Times New Roman" w:cs="Times New Roman"/>
        </w:rPr>
        <w:t xml:space="preserve"> vady bude provedeno elektronicky na e-mailovou adresu dodavatele [DOPLNÍ DODAVATEL].</w:t>
      </w:r>
    </w:p>
    <w:p w14:paraId="0077C92D" w14:textId="77777777" w:rsidR="0044398B" w:rsidRPr="002C0103" w:rsidRDefault="0044398B" w:rsidP="0044398B">
      <w:pPr>
        <w:pStyle w:val="Default"/>
        <w:jc w:val="both"/>
        <w:rPr>
          <w:rFonts w:ascii="Times New Roman" w:hAnsi="Times New Roman" w:cs="Times New Roman"/>
        </w:rPr>
      </w:pPr>
    </w:p>
    <w:p w14:paraId="0E6D6585" w14:textId="3BD8371E" w:rsidR="0044398B" w:rsidRDefault="0044398B" w:rsidP="002D063E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 w:rsidRPr="002C0103">
        <w:rPr>
          <w:rFonts w:ascii="Times New Roman" w:hAnsi="Times New Roman" w:cs="Times New Roman"/>
        </w:rPr>
        <w:t xml:space="preserve">Objednatel je povinen umožnit </w:t>
      </w:r>
      <w:r w:rsidR="002D063E">
        <w:rPr>
          <w:rFonts w:ascii="Times New Roman" w:hAnsi="Times New Roman" w:cs="Times New Roman"/>
        </w:rPr>
        <w:t>dodavateli</w:t>
      </w:r>
      <w:r w:rsidRPr="002C0103">
        <w:rPr>
          <w:rFonts w:ascii="Times New Roman" w:hAnsi="Times New Roman" w:cs="Times New Roman"/>
        </w:rPr>
        <w:t xml:space="preserve"> odstranění vady</w:t>
      </w:r>
      <w:r>
        <w:rPr>
          <w:rFonts w:ascii="Times New Roman" w:hAnsi="Times New Roman" w:cs="Times New Roman"/>
        </w:rPr>
        <w:t xml:space="preserve"> díla</w:t>
      </w:r>
      <w:r w:rsidRPr="002C0103">
        <w:rPr>
          <w:rFonts w:ascii="Times New Roman" w:hAnsi="Times New Roman" w:cs="Times New Roman"/>
        </w:rPr>
        <w:t>.</w:t>
      </w:r>
    </w:p>
    <w:p w14:paraId="15DC4C34" w14:textId="77777777" w:rsidR="0044398B" w:rsidRPr="002C0103" w:rsidRDefault="0044398B" w:rsidP="002D063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14:paraId="3F641E4D" w14:textId="176DB5E3" w:rsidR="0044398B" w:rsidRDefault="002D063E" w:rsidP="002D063E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</w:t>
      </w:r>
      <w:r w:rsidR="0044398B" w:rsidRPr="002C0103">
        <w:rPr>
          <w:rFonts w:ascii="Times New Roman" w:hAnsi="Times New Roman" w:cs="Times New Roman"/>
        </w:rPr>
        <w:t>započne s odstraněním vady</w:t>
      </w:r>
      <w:r w:rsidR="0044398B">
        <w:rPr>
          <w:rFonts w:ascii="Times New Roman" w:hAnsi="Times New Roman" w:cs="Times New Roman"/>
        </w:rPr>
        <w:t xml:space="preserve"> díla</w:t>
      </w:r>
      <w:r w:rsidR="0044398B" w:rsidRPr="002C0103">
        <w:rPr>
          <w:rFonts w:ascii="Times New Roman" w:hAnsi="Times New Roman" w:cs="Times New Roman"/>
        </w:rPr>
        <w:t xml:space="preserve"> do 2 pracovních dnů ode dne doručení písemného oznámení o vadě, pokud se smluvní strany nedohodnou jinak. </w:t>
      </w:r>
      <w:r w:rsidR="00ED0B90" w:rsidRPr="00ED0B90">
        <w:rPr>
          <w:rFonts w:ascii="Times New Roman" w:hAnsi="Times New Roman" w:cs="Times New Roman"/>
        </w:rPr>
        <w:t xml:space="preserve">Dodavatel se zavazuje v záruční době bezplatně odstranit vady </w:t>
      </w:r>
      <w:r w:rsidR="00ED0B90">
        <w:rPr>
          <w:rFonts w:ascii="Times New Roman" w:hAnsi="Times New Roman" w:cs="Times New Roman"/>
        </w:rPr>
        <w:t>díla</w:t>
      </w:r>
      <w:r w:rsidR="00ED0B90" w:rsidRPr="00ED0B90">
        <w:rPr>
          <w:rFonts w:ascii="Times New Roman" w:hAnsi="Times New Roman" w:cs="Times New Roman"/>
        </w:rPr>
        <w:t xml:space="preserve"> nejpozději do 30 dnů od prokazatelného nahlášení vady objednatelem. V případě neodstranitelné vady se dodavatel zavazuje v záruční době dodat objednateli náhradní bezvadný předmět plnění do 30 dnů od prokazatelného nahlášení vady. Veškeré náklady související se záruční opravou nebo dodáním náhradního plnění včetně nákladů spojených s dopravou z míst plnění a zpět hradí dodavatel.</w:t>
      </w:r>
    </w:p>
    <w:p w14:paraId="6900D6BF" w14:textId="77777777" w:rsidR="00BF058C" w:rsidRDefault="00BF058C" w:rsidP="004F6EAE">
      <w:pPr>
        <w:pStyle w:val="Odstavecseseznamem"/>
        <w:tabs>
          <w:tab w:val="left" w:pos="1068"/>
        </w:tabs>
        <w:ind w:left="426"/>
        <w:jc w:val="both"/>
      </w:pPr>
    </w:p>
    <w:p w14:paraId="7EBF1B8B" w14:textId="77777777" w:rsidR="00E16F2D" w:rsidRPr="000D7FFC" w:rsidRDefault="00E16F2D" w:rsidP="004F6EAE">
      <w:pPr>
        <w:pStyle w:val="Odstavecseseznamem"/>
        <w:tabs>
          <w:tab w:val="left" w:pos="1068"/>
        </w:tabs>
        <w:ind w:left="426"/>
        <w:jc w:val="both"/>
      </w:pPr>
    </w:p>
    <w:p w14:paraId="603B5785" w14:textId="264DDDBD" w:rsidR="00BF058C" w:rsidRDefault="00910C87" w:rsidP="004F6EAE">
      <w:pPr>
        <w:pStyle w:val="Normlnweb"/>
        <w:tabs>
          <w:tab w:val="left" w:pos="426"/>
        </w:tabs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VIII</w:t>
      </w:r>
      <w:r w:rsidR="00BF058C" w:rsidRPr="00C80421">
        <w:rPr>
          <w:rFonts w:ascii="Times New Roman" w:eastAsia="Times New Roman" w:hAnsi="Times New Roman" w:cs="Times New Roman"/>
          <w:b/>
          <w:sz w:val="28"/>
        </w:rPr>
        <w:t>. Závěrečná ustanovení</w:t>
      </w:r>
    </w:p>
    <w:p w14:paraId="0490B0D1" w14:textId="77777777" w:rsidR="00E16F2D" w:rsidRPr="00E16F2D" w:rsidRDefault="00E16F2D" w:rsidP="004F6EAE">
      <w:pPr>
        <w:pStyle w:val="Normlnweb"/>
        <w:tabs>
          <w:tab w:val="left" w:pos="426"/>
        </w:tabs>
        <w:ind w:left="426"/>
        <w:jc w:val="center"/>
        <w:rPr>
          <w:rFonts w:ascii="Times New Roman" w:eastAsia="Times New Roman" w:hAnsi="Times New Roman" w:cs="Times New Roman"/>
          <w:b/>
        </w:rPr>
      </w:pPr>
    </w:p>
    <w:p w14:paraId="5F996600" w14:textId="02BB5067" w:rsidR="00BF058C" w:rsidRDefault="00BF058C" w:rsidP="00E16F2D">
      <w:pPr>
        <w:pStyle w:val="Odstavecseseznamem"/>
        <w:numPr>
          <w:ilvl w:val="0"/>
          <w:numId w:val="19"/>
        </w:numPr>
        <w:tabs>
          <w:tab w:val="clear" w:pos="360"/>
          <w:tab w:val="num" w:pos="0"/>
        </w:tabs>
        <w:ind w:left="567" w:hanging="567"/>
        <w:contextualSpacing w:val="0"/>
        <w:jc w:val="both"/>
        <w:rPr>
          <w:rFonts w:eastAsia="Arial Unicode MS"/>
          <w:bCs/>
          <w:iCs/>
        </w:rPr>
      </w:pPr>
      <w:r w:rsidRPr="00FF1ACA">
        <w:rPr>
          <w:rFonts w:eastAsia="Arial Unicode MS"/>
          <w:bCs/>
          <w:iCs/>
        </w:rPr>
        <w:t xml:space="preserve">Obě smluvní strany se dohodly na tom, že případné dodatky k této </w:t>
      </w:r>
      <w:r w:rsidR="00966539">
        <w:rPr>
          <w:rFonts w:eastAsia="Arial Unicode MS"/>
          <w:bCs/>
          <w:iCs/>
        </w:rPr>
        <w:t>dohodě</w:t>
      </w:r>
      <w:r w:rsidR="00966539" w:rsidRPr="00FF1ACA">
        <w:rPr>
          <w:rFonts w:eastAsia="Arial Unicode MS"/>
          <w:bCs/>
          <w:iCs/>
        </w:rPr>
        <w:t xml:space="preserve"> </w:t>
      </w:r>
      <w:r w:rsidRPr="00FF1ACA">
        <w:rPr>
          <w:rFonts w:eastAsia="Arial Unicode MS"/>
          <w:bCs/>
          <w:iCs/>
        </w:rPr>
        <w:t xml:space="preserve">musí být vyhotoveny pouze písemně, číslované vzestupnou řadou a podepsané oběma smluvními stranami. Smluvní strany si dále ujednaly, že k jiným formám </w:t>
      </w:r>
      <w:r w:rsidR="00D72544">
        <w:rPr>
          <w:rFonts w:eastAsia="Arial Unicode MS"/>
          <w:bCs/>
          <w:iCs/>
        </w:rPr>
        <w:t xml:space="preserve">změn této </w:t>
      </w:r>
      <w:r w:rsidR="00966539">
        <w:rPr>
          <w:rFonts w:eastAsia="Arial Unicode MS"/>
          <w:bCs/>
          <w:iCs/>
        </w:rPr>
        <w:t xml:space="preserve">dohody </w:t>
      </w:r>
      <w:r w:rsidRPr="00FF1ACA">
        <w:rPr>
          <w:rFonts w:eastAsia="Arial Unicode MS"/>
          <w:bCs/>
          <w:iCs/>
        </w:rPr>
        <w:t>nebude přihlíženo a nebudou jimi vázány.</w:t>
      </w:r>
    </w:p>
    <w:p w14:paraId="114E6116" w14:textId="77777777" w:rsidR="00E16F2D" w:rsidRDefault="00E16F2D" w:rsidP="00E16F2D">
      <w:pPr>
        <w:pStyle w:val="Odstavecseseznamem"/>
        <w:tabs>
          <w:tab w:val="num" w:pos="0"/>
        </w:tabs>
        <w:ind w:left="567" w:hanging="567"/>
        <w:contextualSpacing w:val="0"/>
        <w:jc w:val="both"/>
        <w:rPr>
          <w:rFonts w:eastAsia="Arial Unicode MS"/>
          <w:bCs/>
          <w:iCs/>
        </w:rPr>
      </w:pPr>
    </w:p>
    <w:p w14:paraId="1AEB024B" w14:textId="4C2BD72E" w:rsidR="00D72544" w:rsidRDefault="00D72544" w:rsidP="00E16F2D">
      <w:pPr>
        <w:pStyle w:val="Odstavecseseznamem"/>
        <w:numPr>
          <w:ilvl w:val="0"/>
          <w:numId w:val="19"/>
        </w:numPr>
        <w:tabs>
          <w:tab w:val="clear" w:pos="360"/>
          <w:tab w:val="num" w:pos="0"/>
        </w:tabs>
        <w:ind w:left="567" w:hanging="567"/>
        <w:contextualSpacing w:val="0"/>
        <w:jc w:val="both"/>
        <w:rPr>
          <w:rFonts w:eastAsia="Arial Unicode MS"/>
          <w:bCs/>
          <w:iCs/>
        </w:rPr>
      </w:pPr>
      <w:r w:rsidRPr="00D72544">
        <w:rPr>
          <w:rFonts w:eastAsia="Arial Unicode MS"/>
          <w:bCs/>
          <w:iCs/>
        </w:rPr>
        <w:t xml:space="preserve">Výjimkou z pravidla uvedeného v odst. 1 tohoto článku </w:t>
      </w:r>
      <w:r w:rsidR="00966539">
        <w:rPr>
          <w:rFonts w:eastAsia="Arial Unicode MS"/>
          <w:bCs/>
          <w:iCs/>
        </w:rPr>
        <w:t>dohody</w:t>
      </w:r>
      <w:r w:rsidR="00966539" w:rsidRPr="00D72544">
        <w:rPr>
          <w:rFonts w:eastAsia="Arial Unicode MS"/>
          <w:bCs/>
          <w:iCs/>
        </w:rPr>
        <w:t xml:space="preserve"> </w:t>
      </w:r>
      <w:r w:rsidRPr="00D72544">
        <w:rPr>
          <w:rFonts w:eastAsia="Arial Unicode MS"/>
          <w:bCs/>
          <w:iCs/>
        </w:rPr>
        <w:t xml:space="preserve">jsou případné změny kontaktních osob uvedených v této </w:t>
      </w:r>
      <w:r w:rsidR="00966539">
        <w:rPr>
          <w:rFonts w:eastAsia="Arial Unicode MS"/>
          <w:bCs/>
          <w:iCs/>
        </w:rPr>
        <w:t>dohodě</w:t>
      </w:r>
      <w:r w:rsidRPr="00D72544">
        <w:rPr>
          <w:rFonts w:eastAsia="Arial Unicode MS"/>
          <w:bCs/>
          <w:iCs/>
        </w:rPr>
        <w:t xml:space="preserve">, které lze provést bez uzavření dodatku k této </w:t>
      </w:r>
      <w:r w:rsidR="00966539">
        <w:rPr>
          <w:rFonts w:eastAsia="Arial Unicode MS"/>
          <w:bCs/>
          <w:iCs/>
        </w:rPr>
        <w:t>dohodě</w:t>
      </w:r>
      <w:r w:rsidRPr="00D72544">
        <w:rPr>
          <w:rFonts w:eastAsia="Arial Unicode MS"/>
          <w:bCs/>
          <w:iCs/>
        </w:rPr>
        <w:t>. Každá ze smluvních stran je ale povinna změnu kontaktní osoby druhé smluvní straně bezodkladně oznámit, a to zasláním písemného (e-mailem nebo poštou) oznámení druhé smluvní straně. Změna kontaktních osob bude vůči druhé smluvní straně účinná až ode dne, kdy jí bylo písemné oznámení prokazatelně doručeno.</w:t>
      </w:r>
    </w:p>
    <w:p w14:paraId="06EF5593" w14:textId="77777777" w:rsidR="00E16F2D" w:rsidRPr="00D72544" w:rsidRDefault="00E16F2D" w:rsidP="00E16F2D">
      <w:pPr>
        <w:pStyle w:val="Odstavecseseznamem"/>
        <w:tabs>
          <w:tab w:val="num" w:pos="0"/>
        </w:tabs>
        <w:ind w:left="567" w:hanging="567"/>
        <w:contextualSpacing w:val="0"/>
        <w:jc w:val="both"/>
        <w:rPr>
          <w:rFonts w:eastAsia="Arial Unicode MS"/>
          <w:bCs/>
          <w:iCs/>
        </w:rPr>
      </w:pPr>
    </w:p>
    <w:p w14:paraId="44C3A720" w14:textId="61285F6F" w:rsidR="00BF058C" w:rsidRDefault="00BF058C" w:rsidP="00E16F2D">
      <w:pPr>
        <w:pStyle w:val="Normlnweb"/>
        <w:numPr>
          <w:ilvl w:val="0"/>
          <w:numId w:val="19"/>
        </w:numPr>
        <w:tabs>
          <w:tab w:val="clear" w:pos="360"/>
          <w:tab w:val="num" w:pos="0"/>
        </w:tabs>
        <w:ind w:left="567" w:hanging="567"/>
        <w:jc w:val="both"/>
        <w:rPr>
          <w:rFonts w:ascii="Times New Roman" w:hAnsi="Times New Roman" w:cs="Times New Roman"/>
          <w:bCs/>
          <w:iCs/>
        </w:rPr>
      </w:pPr>
      <w:r w:rsidRPr="00FF1ACA">
        <w:rPr>
          <w:rFonts w:ascii="Times New Roman" w:hAnsi="Times New Roman" w:cs="Times New Roman"/>
          <w:bCs/>
          <w:iCs/>
        </w:rPr>
        <w:t>Při podstatném porušení povinností vyplývajících z</w:t>
      </w:r>
      <w:r w:rsidR="004A2413">
        <w:rPr>
          <w:rFonts w:ascii="Times New Roman" w:hAnsi="Times New Roman" w:cs="Times New Roman"/>
          <w:bCs/>
          <w:iCs/>
        </w:rPr>
        <w:t xml:space="preserve"> dohody</w:t>
      </w:r>
      <w:r w:rsidRPr="00FF1ACA">
        <w:rPr>
          <w:rFonts w:ascii="Times New Roman" w:hAnsi="Times New Roman" w:cs="Times New Roman"/>
          <w:bCs/>
          <w:iCs/>
        </w:rPr>
        <w:t xml:space="preserve"> může každá ze smluvních stran od </w:t>
      </w:r>
      <w:r w:rsidR="004A2413">
        <w:rPr>
          <w:rFonts w:ascii="Times New Roman" w:hAnsi="Times New Roman" w:cs="Times New Roman"/>
          <w:bCs/>
          <w:iCs/>
        </w:rPr>
        <w:t>dohody</w:t>
      </w:r>
      <w:r w:rsidR="004A2413" w:rsidRPr="00FF1ACA">
        <w:rPr>
          <w:rFonts w:ascii="Times New Roman" w:hAnsi="Times New Roman" w:cs="Times New Roman"/>
          <w:bCs/>
          <w:iCs/>
        </w:rPr>
        <w:t xml:space="preserve"> </w:t>
      </w:r>
      <w:r w:rsidRPr="00FF1ACA">
        <w:rPr>
          <w:rFonts w:ascii="Times New Roman" w:hAnsi="Times New Roman" w:cs="Times New Roman"/>
          <w:bCs/>
          <w:iCs/>
        </w:rPr>
        <w:t>odstoupit. Za podstatné porušení smluvních povinností se považuje nedodržení termínů plnění smluvních stran delším než 30 dnů</w:t>
      </w:r>
      <w:r>
        <w:rPr>
          <w:rFonts w:ascii="Times New Roman" w:hAnsi="Times New Roman" w:cs="Times New Roman"/>
          <w:bCs/>
          <w:iCs/>
        </w:rPr>
        <w:t>.</w:t>
      </w:r>
      <w:r w:rsidRPr="00FF1ACA">
        <w:rPr>
          <w:rFonts w:ascii="Times New Roman" w:hAnsi="Times New Roman" w:cs="Times New Roman"/>
          <w:bCs/>
          <w:iCs/>
        </w:rPr>
        <w:t xml:space="preserve"> To ovšem neomezuje právo na náhradu škody.</w:t>
      </w:r>
    </w:p>
    <w:p w14:paraId="26B28DF1" w14:textId="77777777" w:rsidR="00E16F2D" w:rsidRDefault="00E16F2D" w:rsidP="00E16F2D">
      <w:pPr>
        <w:pStyle w:val="Normlnweb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bCs/>
          <w:iCs/>
        </w:rPr>
      </w:pPr>
    </w:p>
    <w:p w14:paraId="20EF5317" w14:textId="61C89203" w:rsidR="00006BDA" w:rsidRDefault="00006BDA" w:rsidP="00E16F2D">
      <w:pPr>
        <w:pStyle w:val="Normlnweb"/>
        <w:numPr>
          <w:ilvl w:val="0"/>
          <w:numId w:val="19"/>
        </w:numPr>
        <w:tabs>
          <w:tab w:val="clear" w:pos="360"/>
          <w:tab w:val="num" w:pos="0"/>
        </w:tabs>
        <w:ind w:left="567" w:hanging="567"/>
        <w:jc w:val="both"/>
        <w:rPr>
          <w:rFonts w:ascii="Times New Roman" w:hAnsi="Times New Roman" w:cs="Times New Roman"/>
          <w:bCs/>
          <w:iCs/>
        </w:rPr>
      </w:pPr>
      <w:r w:rsidRPr="00D3390C">
        <w:rPr>
          <w:rFonts w:ascii="Times New Roman" w:hAnsi="Times New Roman" w:cs="Times New Roman"/>
          <w:bCs/>
          <w:iCs/>
        </w:rPr>
        <w:t xml:space="preserve">Tato </w:t>
      </w:r>
      <w:r w:rsidR="004A2413">
        <w:rPr>
          <w:rFonts w:ascii="Times New Roman" w:hAnsi="Times New Roman" w:cs="Times New Roman"/>
          <w:bCs/>
          <w:iCs/>
        </w:rPr>
        <w:t>dohoda</w:t>
      </w:r>
      <w:r w:rsidR="004A2413" w:rsidRPr="00D3390C">
        <w:rPr>
          <w:rFonts w:ascii="Times New Roman" w:hAnsi="Times New Roman" w:cs="Times New Roman"/>
          <w:bCs/>
          <w:iCs/>
        </w:rPr>
        <w:t xml:space="preserve"> </w:t>
      </w:r>
      <w:r w:rsidRPr="00D3390C">
        <w:rPr>
          <w:rFonts w:ascii="Times New Roman" w:hAnsi="Times New Roman" w:cs="Times New Roman"/>
          <w:bCs/>
          <w:iCs/>
        </w:rPr>
        <w:t xml:space="preserve">se uzavírá na dobu </w:t>
      </w:r>
      <w:r w:rsidR="002A02D9">
        <w:rPr>
          <w:rFonts w:ascii="Times New Roman" w:hAnsi="Times New Roman" w:cs="Times New Roman"/>
          <w:bCs/>
          <w:iCs/>
        </w:rPr>
        <w:t>48</w:t>
      </w:r>
      <w:r w:rsidR="006D292E" w:rsidRPr="006D292E">
        <w:rPr>
          <w:rFonts w:ascii="Times New Roman" w:hAnsi="Times New Roman" w:cs="Times New Roman"/>
          <w:bCs/>
          <w:iCs/>
        </w:rPr>
        <w:t xml:space="preserve"> měsíců</w:t>
      </w:r>
      <w:r w:rsidR="006D292E">
        <w:rPr>
          <w:rFonts w:ascii="Times New Roman" w:hAnsi="Times New Roman" w:cs="Times New Roman"/>
          <w:bCs/>
          <w:iCs/>
        </w:rPr>
        <w:t xml:space="preserve"> ode dne její účinnosti</w:t>
      </w:r>
      <w:r w:rsidR="006D292E" w:rsidRPr="00B336AF">
        <w:rPr>
          <w:rFonts w:ascii="Times New Roman" w:hAnsi="Times New Roman" w:cs="Times New Roman"/>
        </w:rPr>
        <w:t>.</w:t>
      </w:r>
      <w:r w:rsidRPr="00D3390C">
        <w:rPr>
          <w:rFonts w:ascii="Times New Roman" w:hAnsi="Times New Roman" w:cs="Times New Roman"/>
          <w:bCs/>
          <w:iCs/>
        </w:rPr>
        <w:t xml:space="preserve"> Tuto </w:t>
      </w:r>
      <w:r w:rsidR="00966539">
        <w:rPr>
          <w:rFonts w:ascii="Times New Roman" w:hAnsi="Times New Roman" w:cs="Times New Roman"/>
          <w:bCs/>
          <w:iCs/>
        </w:rPr>
        <w:t>dohodu</w:t>
      </w:r>
      <w:r w:rsidR="00966539" w:rsidRPr="00D3390C">
        <w:rPr>
          <w:rFonts w:ascii="Times New Roman" w:hAnsi="Times New Roman" w:cs="Times New Roman"/>
          <w:bCs/>
          <w:iCs/>
        </w:rPr>
        <w:t xml:space="preserve"> </w:t>
      </w:r>
      <w:r w:rsidRPr="00D3390C">
        <w:rPr>
          <w:rFonts w:ascii="Times New Roman" w:hAnsi="Times New Roman" w:cs="Times New Roman"/>
          <w:bCs/>
          <w:iCs/>
        </w:rPr>
        <w:t>může každá smluvní strana vypovědět písemnou formou bez uvedení důvodu. Výpovědní lhůta činí 3 měsíce a počíná běžet prvním dnem měsíce následujícího po doručení výpovědi.</w:t>
      </w:r>
    </w:p>
    <w:p w14:paraId="2AFC3077" w14:textId="77777777" w:rsidR="00E16F2D" w:rsidRPr="00D3390C" w:rsidRDefault="00E16F2D" w:rsidP="00E16F2D">
      <w:pPr>
        <w:pStyle w:val="Normlnweb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bCs/>
          <w:iCs/>
        </w:rPr>
      </w:pPr>
    </w:p>
    <w:p w14:paraId="18535261" w14:textId="0B25461B" w:rsidR="00BF058C" w:rsidRDefault="00BF058C" w:rsidP="00E16F2D">
      <w:pPr>
        <w:pStyle w:val="Normlnweb"/>
        <w:numPr>
          <w:ilvl w:val="0"/>
          <w:numId w:val="19"/>
        </w:numPr>
        <w:tabs>
          <w:tab w:val="clear" w:pos="360"/>
          <w:tab w:val="num" w:pos="0"/>
        </w:tabs>
        <w:ind w:left="567" w:hanging="567"/>
        <w:jc w:val="both"/>
        <w:rPr>
          <w:rFonts w:ascii="Times New Roman" w:hAnsi="Times New Roman" w:cs="Times New Roman"/>
          <w:bCs/>
          <w:iCs/>
        </w:rPr>
      </w:pPr>
      <w:r w:rsidRPr="00FF1ACA">
        <w:rPr>
          <w:rFonts w:ascii="Times New Roman" w:hAnsi="Times New Roman" w:cs="Times New Roman"/>
          <w:bCs/>
          <w:iCs/>
        </w:rPr>
        <w:t xml:space="preserve">Vzájemné vztahy smluvních stran z této </w:t>
      </w:r>
      <w:r w:rsidR="004A2413">
        <w:rPr>
          <w:rFonts w:ascii="Times New Roman" w:hAnsi="Times New Roman" w:cs="Times New Roman"/>
          <w:bCs/>
          <w:iCs/>
        </w:rPr>
        <w:t>dohody</w:t>
      </w:r>
      <w:r w:rsidR="004A2413" w:rsidRPr="00FF1ACA">
        <w:rPr>
          <w:rFonts w:ascii="Times New Roman" w:hAnsi="Times New Roman" w:cs="Times New Roman"/>
          <w:bCs/>
          <w:iCs/>
        </w:rPr>
        <w:t xml:space="preserve"> </w:t>
      </w:r>
      <w:r w:rsidRPr="00FF1ACA">
        <w:rPr>
          <w:rFonts w:ascii="Times New Roman" w:hAnsi="Times New Roman" w:cs="Times New Roman"/>
          <w:bCs/>
          <w:iCs/>
        </w:rPr>
        <w:t>vyplývající a v ní výslovně neupravené se řídí příslušnými ustanoveními zákona OZ</w:t>
      </w:r>
      <w:r w:rsidR="00BC3450">
        <w:rPr>
          <w:rFonts w:ascii="Times New Roman" w:hAnsi="Times New Roman" w:cs="Times New Roman"/>
          <w:bCs/>
          <w:iCs/>
        </w:rPr>
        <w:t xml:space="preserve"> a dalšími právními předpisy, které se vztahují na předmět rámcové </w:t>
      </w:r>
      <w:r w:rsidR="004A2413">
        <w:rPr>
          <w:rFonts w:ascii="Times New Roman" w:hAnsi="Times New Roman" w:cs="Times New Roman"/>
          <w:bCs/>
          <w:iCs/>
        </w:rPr>
        <w:t>dohody</w:t>
      </w:r>
      <w:r w:rsidRPr="00FF1ACA">
        <w:rPr>
          <w:rFonts w:ascii="Times New Roman" w:hAnsi="Times New Roman" w:cs="Times New Roman"/>
          <w:bCs/>
          <w:iCs/>
        </w:rPr>
        <w:t>.</w:t>
      </w:r>
    </w:p>
    <w:p w14:paraId="27DC1DDF" w14:textId="77777777" w:rsidR="00E16F2D" w:rsidRPr="00FF1ACA" w:rsidRDefault="00E16F2D" w:rsidP="00E16F2D">
      <w:pPr>
        <w:pStyle w:val="Normlnweb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bCs/>
          <w:iCs/>
        </w:rPr>
      </w:pPr>
    </w:p>
    <w:p w14:paraId="4F8C0F7B" w14:textId="0E474299" w:rsidR="00BF058C" w:rsidRPr="00E16F2D" w:rsidRDefault="00BF058C" w:rsidP="00E16F2D">
      <w:pPr>
        <w:numPr>
          <w:ilvl w:val="0"/>
          <w:numId w:val="1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  <w:r>
        <w:t>T</w:t>
      </w:r>
      <w:r w:rsidRPr="00FF1ACA">
        <w:t xml:space="preserve">ato </w:t>
      </w:r>
      <w:r w:rsidR="004A2413">
        <w:t>dohoda</w:t>
      </w:r>
      <w:r w:rsidRPr="00FF1ACA">
        <w:t xml:space="preserve"> se vyhotovuje ve </w:t>
      </w:r>
      <w:r>
        <w:t>dvou</w:t>
      </w:r>
      <w:r w:rsidRPr="00FF1ACA">
        <w:t xml:space="preserve"> vyhotoveních</w:t>
      </w:r>
      <w:r>
        <w:t>. Jedno</w:t>
      </w:r>
      <w:r w:rsidRPr="00FF1ACA">
        <w:t xml:space="preserve"> vyhotovení obdrží </w:t>
      </w:r>
      <w:r w:rsidR="009F576D">
        <w:t>objednatel</w:t>
      </w:r>
      <w:r w:rsidRPr="00FF1ACA">
        <w:t>,</w:t>
      </w:r>
      <w:r>
        <w:t xml:space="preserve"> jedno</w:t>
      </w:r>
      <w:r w:rsidRPr="00FF1ACA">
        <w:t xml:space="preserve"> </w:t>
      </w:r>
      <w:r w:rsidR="009F576D">
        <w:t>dodavatel</w:t>
      </w:r>
      <w:r w:rsidRPr="00FF1ACA">
        <w:t>.</w:t>
      </w:r>
    </w:p>
    <w:p w14:paraId="4272C948" w14:textId="77777777" w:rsidR="00E16F2D" w:rsidRPr="00906E9D" w:rsidRDefault="00E16F2D" w:rsidP="00E16F2D">
      <w:pPr>
        <w:tabs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</w:p>
    <w:p w14:paraId="48A09DC1" w14:textId="77777777" w:rsidR="00E16F2D" w:rsidRPr="00E16F2D" w:rsidRDefault="009F576D" w:rsidP="00E16F2D">
      <w:pPr>
        <w:numPr>
          <w:ilvl w:val="0"/>
          <w:numId w:val="1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  <w:r>
        <w:t>Dodavatel</w:t>
      </w:r>
      <w:r w:rsidR="00BF058C" w:rsidRPr="00FF1ACA">
        <w:t xml:space="preserve"> výslovně souhlasí s tím, že </w:t>
      </w:r>
      <w:r>
        <w:t>objednatel</w:t>
      </w:r>
      <w:r w:rsidR="00BF058C" w:rsidRPr="00FF1ACA">
        <w:t xml:space="preserve"> tuto </w:t>
      </w:r>
      <w:r w:rsidR="004A2413">
        <w:t>dohodu</w:t>
      </w:r>
      <w:r w:rsidR="004A2413" w:rsidRPr="00FF1ACA">
        <w:t xml:space="preserve"> </w:t>
      </w:r>
      <w:r w:rsidR="00BF058C" w:rsidRPr="00FF1ACA">
        <w:t>uveřejní na svém profilu v plném znění v souladu se</w:t>
      </w:r>
      <w:r w:rsidR="00881884">
        <w:t xml:space="preserve"> </w:t>
      </w:r>
      <w:r w:rsidR="00686A59">
        <w:t>ZZVZ.</w:t>
      </w:r>
    </w:p>
    <w:p w14:paraId="4B3ABD05" w14:textId="54D0E3B5" w:rsidR="00961309" w:rsidRPr="00AC66CA" w:rsidRDefault="00686A59" w:rsidP="00E16F2D">
      <w:pPr>
        <w:tabs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  <w:r>
        <w:t xml:space="preserve"> </w:t>
      </w:r>
    </w:p>
    <w:p w14:paraId="277252C4" w14:textId="408EB2F6" w:rsidR="00AC66CA" w:rsidRDefault="00AC66CA" w:rsidP="00E16F2D">
      <w:pPr>
        <w:numPr>
          <w:ilvl w:val="0"/>
          <w:numId w:val="1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  <w:r w:rsidRPr="00AC66CA">
        <w:rPr>
          <w:rFonts w:eastAsia="Arial Unicode MS"/>
          <w:bCs/>
          <w:iCs/>
        </w:rPr>
        <w:t xml:space="preserve">V souladu se zákonem č. 340/2015 Sb., o registru smluv, se strany dohodly, že objednatel zašle tuto </w:t>
      </w:r>
      <w:r w:rsidR="004A2413">
        <w:rPr>
          <w:rFonts w:eastAsia="Arial Unicode MS"/>
          <w:bCs/>
          <w:iCs/>
        </w:rPr>
        <w:t>dohodu</w:t>
      </w:r>
      <w:r w:rsidR="004A2413" w:rsidRPr="00AC66CA">
        <w:rPr>
          <w:rFonts w:eastAsia="Arial Unicode MS"/>
          <w:bCs/>
          <w:iCs/>
        </w:rPr>
        <w:t xml:space="preserve"> </w:t>
      </w:r>
      <w:r w:rsidRPr="00AC66CA">
        <w:rPr>
          <w:rFonts w:eastAsia="Arial Unicode MS"/>
          <w:bCs/>
          <w:iCs/>
        </w:rPr>
        <w:t xml:space="preserve">správci registru smluv k uveřejnění ve lhůtě, stanovené tímto zákonem. Osobní údaje stran před odesláním budou anonymizovány v souladu se zákonem č. </w:t>
      </w:r>
      <w:r w:rsidR="00DC3ABE">
        <w:rPr>
          <w:rFonts w:eastAsia="Arial Unicode MS"/>
          <w:bCs/>
          <w:iCs/>
        </w:rPr>
        <w:t>101/2000 Sb., o </w:t>
      </w:r>
      <w:r w:rsidRPr="00AC66CA">
        <w:rPr>
          <w:rFonts w:eastAsia="Arial Unicode MS"/>
          <w:bCs/>
          <w:iCs/>
        </w:rPr>
        <w:t>ochraně osobních údajů a o změně některých zákon</w:t>
      </w:r>
      <w:r>
        <w:rPr>
          <w:rFonts w:eastAsia="Arial Unicode MS"/>
          <w:bCs/>
          <w:iCs/>
        </w:rPr>
        <w:t>ů, ve znění pozdějších předpisů.</w:t>
      </w:r>
    </w:p>
    <w:p w14:paraId="6CBC747D" w14:textId="77777777" w:rsidR="00E16F2D" w:rsidRDefault="00E16F2D" w:rsidP="00E16F2D">
      <w:pPr>
        <w:tabs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</w:p>
    <w:p w14:paraId="67DDFCE5" w14:textId="6626E5A9" w:rsidR="00BF058C" w:rsidRDefault="00BF058C" w:rsidP="00E16F2D">
      <w:pPr>
        <w:numPr>
          <w:ilvl w:val="0"/>
          <w:numId w:val="1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  <w:r w:rsidRPr="00AC66CA">
        <w:rPr>
          <w:rFonts w:eastAsia="Arial Unicode MS"/>
          <w:bCs/>
          <w:iCs/>
        </w:rPr>
        <w:t xml:space="preserve">Smluvní strany si ujednaly, že závazky vyplývající z této </w:t>
      </w:r>
      <w:r w:rsidR="004A2413">
        <w:rPr>
          <w:rFonts w:eastAsia="Arial Unicode MS"/>
          <w:bCs/>
          <w:iCs/>
        </w:rPr>
        <w:t>dohody</w:t>
      </w:r>
      <w:r w:rsidR="004A2413" w:rsidRPr="00AC66CA">
        <w:rPr>
          <w:rFonts w:eastAsia="Arial Unicode MS"/>
          <w:bCs/>
          <w:iCs/>
        </w:rPr>
        <w:t xml:space="preserve"> </w:t>
      </w:r>
      <w:r w:rsidRPr="00AC66CA">
        <w:rPr>
          <w:rFonts w:eastAsia="Arial Unicode MS"/>
          <w:bCs/>
          <w:iCs/>
        </w:rPr>
        <w:t xml:space="preserve">se promlčují ve </w:t>
      </w:r>
      <w:r w:rsidRPr="00DC3ABE">
        <w:rPr>
          <w:rFonts w:eastAsia="Arial Unicode MS"/>
          <w:bCs/>
          <w:iCs/>
        </w:rPr>
        <w:t xml:space="preserve">lhůtě </w:t>
      </w:r>
      <w:r w:rsidR="007D62F9" w:rsidRPr="00DC3ABE">
        <w:rPr>
          <w:rFonts w:eastAsia="Arial Unicode MS"/>
          <w:bCs/>
          <w:iCs/>
        </w:rPr>
        <w:t xml:space="preserve">5 </w:t>
      </w:r>
      <w:r w:rsidRPr="00DC3ABE">
        <w:rPr>
          <w:rFonts w:eastAsia="Arial Unicode MS"/>
          <w:bCs/>
          <w:iCs/>
        </w:rPr>
        <w:t xml:space="preserve">let </w:t>
      </w:r>
      <w:r w:rsidRPr="00AC66CA">
        <w:rPr>
          <w:rFonts w:eastAsia="Arial Unicode MS"/>
          <w:bCs/>
          <w:iCs/>
        </w:rPr>
        <w:t>ode dne, kdy smluvní strana mohla poprvé právo uplatnit.</w:t>
      </w:r>
    </w:p>
    <w:p w14:paraId="14CDC22B" w14:textId="77777777" w:rsidR="00E16F2D" w:rsidRPr="00AC66CA" w:rsidRDefault="00E16F2D" w:rsidP="00E16F2D">
      <w:pPr>
        <w:tabs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</w:p>
    <w:p w14:paraId="4A3BD946" w14:textId="16BE2051" w:rsidR="004C3BF7" w:rsidRDefault="00BF058C" w:rsidP="00E16F2D">
      <w:pPr>
        <w:numPr>
          <w:ilvl w:val="0"/>
          <w:numId w:val="1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  <w:r w:rsidRPr="00FF1ACA">
        <w:rPr>
          <w:rFonts w:eastAsia="Arial Unicode MS"/>
          <w:bCs/>
          <w:iCs/>
        </w:rPr>
        <w:t xml:space="preserve">Smluvní strany si výslovně ujednaly, že tuto </w:t>
      </w:r>
      <w:r w:rsidR="004A2413">
        <w:rPr>
          <w:rFonts w:eastAsia="Arial Unicode MS"/>
          <w:bCs/>
          <w:iCs/>
        </w:rPr>
        <w:t>dohodu</w:t>
      </w:r>
      <w:r w:rsidR="004A2413" w:rsidRPr="00FF1ACA">
        <w:rPr>
          <w:rFonts w:eastAsia="Arial Unicode MS"/>
          <w:bCs/>
          <w:iCs/>
        </w:rPr>
        <w:t xml:space="preserve"> </w:t>
      </w:r>
      <w:r w:rsidRPr="00FF1ACA">
        <w:rPr>
          <w:rFonts w:eastAsia="Arial Unicode MS"/>
          <w:bCs/>
          <w:iCs/>
        </w:rPr>
        <w:t>nelze postoupit na řad.</w:t>
      </w:r>
      <w:r>
        <w:rPr>
          <w:rFonts w:eastAsia="Arial Unicode MS"/>
          <w:bCs/>
          <w:iCs/>
        </w:rPr>
        <w:t xml:space="preserve"> Žádná ze smluvních stran není oprávněna vtělit jakékoliv právo plynoucí jí z </w:t>
      </w:r>
      <w:r w:rsidR="004A2413">
        <w:rPr>
          <w:rFonts w:eastAsia="Arial Unicode MS"/>
          <w:bCs/>
          <w:iCs/>
        </w:rPr>
        <w:t>dohody</w:t>
      </w:r>
      <w:r>
        <w:rPr>
          <w:rFonts w:eastAsia="Arial Unicode MS"/>
          <w:bCs/>
          <w:iCs/>
        </w:rPr>
        <w:t xml:space="preserve"> nebo z jejího porušení do podoby cenného papíru.</w:t>
      </w:r>
    </w:p>
    <w:p w14:paraId="349EAEAF" w14:textId="77777777" w:rsidR="00E16F2D" w:rsidRDefault="00E16F2D" w:rsidP="00E16F2D">
      <w:pPr>
        <w:tabs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</w:p>
    <w:p w14:paraId="750B2479" w14:textId="77777777" w:rsidR="007D62F9" w:rsidRDefault="007D62F9" w:rsidP="00E16F2D">
      <w:pPr>
        <w:numPr>
          <w:ilvl w:val="0"/>
          <w:numId w:val="1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Dodavatel odpovídá také za škodu způsobenou jeho zmocněncem, zaměstnancem, jiným pomocníkem (subdodavatelem). Smluvní strany si odlišně od úpravy uvedené v § 2914 OZ ujednaly, že tomu tak bude i v případě, že se tento zmocněnec, zaměstnanec, jiný pomocník (subdodavatel) zavázal, že určitou činnost provede samostatně.</w:t>
      </w:r>
    </w:p>
    <w:p w14:paraId="46A038DB" w14:textId="77777777" w:rsidR="00E16F2D" w:rsidRPr="007D62F9" w:rsidRDefault="00E16F2D" w:rsidP="00E16F2D">
      <w:pPr>
        <w:tabs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</w:p>
    <w:p w14:paraId="47833230" w14:textId="20EFB45A" w:rsidR="00BF058C" w:rsidRDefault="004C3BF7" w:rsidP="00E16F2D">
      <w:pPr>
        <w:numPr>
          <w:ilvl w:val="0"/>
          <w:numId w:val="1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Nedílnou součástí této </w:t>
      </w:r>
      <w:r w:rsidR="004A2413">
        <w:rPr>
          <w:rFonts w:eastAsia="Arial Unicode MS"/>
          <w:bCs/>
          <w:iCs/>
        </w:rPr>
        <w:t xml:space="preserve">dohody </w:t>
      </w:r>
      <w:r w:rsidR="006570D9">
        <w:rPr>
          <w:rFonts w:eastAsia="Arial Unicode MS"/>
          <w:bCs/>
          <w:iCs/>
        </w:rPr>
        <w:t xml:space="preserve">jsou následující </w:t>
      </w:r>
      <w:bookmarkStart w:id="0" w:name="_GoBack"/>
      <w:r w:rsidR="006570D9">
        <w:rPr>
          <w:rFonts w:eastAsia="Arial Unicode MS"/>
          <w:bCs/>
          <w:iCs/>
        </w:rPr>
        <w:t>příl</w:t>
      </w:r>
      <w:bookmarkEnd w:id="0"/>
      <w:r w:rsidR="006570D9">
        <w:rPr>
          <w:rFonts w:eastAsia="Arial Unicode MS"/>
          <w:bCs/>
          <w:iCs/>
        </w:rPr>
        <w:t>ohy:</w:t>
      </w:r>
    </w:p>
    <w:p w14:paraId="0F293B93" w14:textId="54D4F244" w:rsidR="006570D9" w:rsidRPr="00030B91" w:rsidRDefault="00030B91" w:rsidP="00030B91">
      <w:pPr>
        <w:tabs>
          <w:tab w:val="num" w:pos="0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1) </w:t>
      </w:r>
      <w:r w:rsidR="00F94855" w:rsidRPr="00030B91">
        <w:rPr>
          <w:rFonts w:eastAsia="Arial Unicode MS"/>
          <w:bCs/>
          <w:iCs/>
        </w:rPr>
        <w:t xml:space="preserve"> </w:t>
      </w:r>
      <w:r>
        <w:rPr>
          <w:rFonts w:eastAsia="Arial Unicode MS"/>
          <w:bCs/>
          <w:iCs/>
        </w:rPr>
        <w:t xml:space="preserve"> </w:t>
      </w:r>
      <w:r>
        <w:rPr>
          <w:rFonts w:eastAsia="Arial Unicode MS"/>
          <w:bCs/>
          <w:iCs/>
        </w:rPr>
        <w:tab/>
      </w:r>
      <w:r w:rsidR="00351BF4" w:rsidRPr="00030B91">
        <w:rPr>
          <w:rFonts w:eastAsia="Arial Unicode MS"/>
          <w:bCs/>
          <w:iCs/>
        </w:rPr>
        <w:t>Krycí list nabídky</w:t>
      </w:r>
      <w:r w:rsidRPr="00030B91">
        <w:rPr>
          <w:rFonts w:eastAsia="Arial Unicode MS"/>
          <w:bCs/>
          <w:iCs/>
        </w:rPr>
        <w:t xml:space="preserve"> </w:t>
      </w:r>
      <w:r>
        <w:t>včetně technické dokumentace klimatizačních jednotek</w:t>
      </w:r>
      <w:r>
        <w:t xml:space="preserve"> </w:t>
      </w:r>
      <w:r w:rsidRPr="0015101B">
        <w:t>(např. produktové listy)</w:t>
      </w:r>
    </w:p>
    <w:p w14:paraId="262A0F05" w14:textId="77777777" w:rsidR="00A31CE8" w:rsidRDefault="00A31CE8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</w:p>
    <w:p w14:paraId="368F09A9" w14:textId="77777777" w:rsidR="009B6C59" w:rsidRPr="00AB3036" w:rsidRDefault="009B6C59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</w:p>
    <w:p w14:paraId="28725FE1" w14:textId="05A295DF" w:rsidR="00BF058C" w:rsidRPr="00AB3036" w:rsidRDefault="00BF058C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 w:rsidRPr="00AB3036">
        <w:rPr>
          <w:rFonts w:eastAsia="Arial Unicode MS"/>
          <w:bCs/>
          <w:iCs/>
        </w:rPr>
        <w:t>V</w:t>
      </w:r>
      <w:r w:rsidR="00351BF4">
        <w:rPr>
          <w:rFonts w:eastAsia="Arial Unicode MS"/>
          <w:bCs/>
          <w:iCs/>
        </w:rPr>
        <w:t xml:space="preserve"> </w:t>
      </w:r>
      <w:r w:rsidR="00351BF4" w:rsidRPr="004A0A7A">
        <w:rPr>
          <w:lang w:val="en-US"/>
        </w:rPr>
        <w:t>[DOPLNÍ DODAVATEL</w:t>
      </w:r>
      <w:r w:rsidR="00351BF4">
        <w:rPr>
          <w:lang w:val="en-US"/>
        </w:rPr>
        <w:t>]</w:t>
      </w:r>
      <w:r w:rsidR="00912E85">
        <w:rPr>
          <w:rFonts w:eastAsia="Arial Unicode MS"/>
          <w:bCs/>
          <w:iCs/>
        </w:rPr>
        <w:t xml:space="preserve"> </w:t>
      </w:r>
      <w:r w:rsidRPr="00AB3036">
        <w:rPr>
          <w:rFonts w:eastAsia="Arial Unicode MS"/>
          <w:bCs/>
          <w:iCs/>
        </w:rPr>
        <w:t>dne</w:t>
      </w:r>
      <w:r>
        <w:rPr>
          <w:rFonts w:eastAsia="Arial Unicode MS"/>
          <w:bCs/>
          <w:iCs/>
        </w:rPr>
        <w:t>:</w:t>
      </w:r>
      <w:r w:rsidRPr="00AB3036">
        <w:rPr>
          <w:rFonts w:eastAsia="Arial Unicode MS"/>
          <w:bCs/>
          <w:iCs/>
        </w:rPr>
        <w:t xml:space="preserve"> </w:t>
      </w:r>
      <w:r w:rsidR="00351BF4" w:rsidRPr="004A0A7A">
        <w:rPr>
          <w:lang w:val="en-US"/>
        </w:rPr>
        <w:t>[DOPLNÍ DODAVATEL</w:t>
      </w:r>
      <w:r w:rsidR="00351BF4">
        <w:rPr>
          <w:lang w:val="en-US"/>
        </w:rPr>
        <w:t>]</w:t>
      </w:r>
      <w:r w:rsidRPr="00AB3036">
        <w:rPr>
          <w:rFonts w:eastAsia="Arial Unicode MS"/>
          <w:bCs/>
          <w:iCs/>
        </w:rPr>
        <w:t xml:space="preserve">  V Praze dne</w:t>
      </w:r>
      <w:r>
        <w:rPr>
          <w:rFonts w:eastAsia="Arial Unicode MS"/>
          <w:bCs/>
          <w:iCs/>
        </w:rPr>
        <w:t>:</w:t>
      </w:r>
    </w:p>
    <w:p w14:paraId="46D4F927" w14:textId="77777777" w:rsidR="009B6C59" w:rsidRDefault="009B6C59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</w:p>
    <w:p w14:paraId="736732C5" w14:textId="77777777" w:rsidR="00A31CE8" w:rsidRDefault="00A31CE8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</w:p>
    <w:p w14:paraId="715688BA" w14:textId="77777777" w:rsidR="0015101B" w:rsidRDefault="0015101B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</w:p>
    <w:p w14:paraId="1FC8471A" w14:textId="77777777" w:rsidR="0015101B" w:rsidRDefault="0015101B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</w:p>
    <w:p w14:paraId="59139518" w14:textId="77777777" w:rsidR="00BF058C" w:rsidRPr="00AB3036" w:rsidRDefault="00BF058C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…………………………….                                    …………………………………..       </w:t>
      </w:r>
    </w:p>
    <w:p w14:paraId="3004AA9B" w14:textId="1A61374D" w:rsidR="00351BF4" w:rsidRDefault="00351BF4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 w:rsidRPr="004A0A7A">
        <w:rPr>
          <w:lang w:val="en-US"/>
        </w:rPr>
        <w:t>[DOPLNÍ DODAVATEL</w:t>
      </w:r>
      <w:r>
        <w:rPr>
          <w:lang w:val="en-US"/>
        </w:rPr>
        <w:t>]</w:t>
      </w:r>
      <w:r w:rsidR="00BF058C">
        <w:rPr>
          <w:rFonts w:eastAsia="Arial Unicode MS"/>
          <w:bCs/>
          <w:iCs/>
        </w:rPr>
        <w:t xml:space="preserve">      </w:t>
      </w:r>
      <w:r>
        <w:rPr>
          <w:rFonts w:eastAsia="Arial Unicode MS"/>
          <w:bCs/>
          <w:iCs/>
        </w:rPr>
        <w:t xml:space="preserve">                                 Ing. Renata Dohnalová</w:t>
      </w:r>
    </w:p>
    <w:p w14:paraId="61E49CD3" w14:textId="42DA56C1" w:rsidR="00351BF4" w:rsidRDefault="00351BF4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Dodavatel                                                                  ředitelka odboru 13 Hospodářské správy</w:t>
      </w:r>
    </w:p>
    <w:p w14:paraId="5F4B985A" w14:textId="3D7464BA" w:rsidR="00BF058C" w:rsidRPr="00AB3036" w:rsidRDefault="00BF058C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 w:rsidRPr="00AB3036">
        <w:rPr>
          <w:rFonts w:eastAsia="Arial Unicode MS"/>
          <w:bCs/>
          <w:iCs/>
        </w:rPr>
        <w:t xml:space="preserve">       </w:t>
      </w:r>
      <w:r w:rsidR="0019091A">
        <w:rPr>
          <w:rFonts w:eastAsia="Arial Unicode MS"/>
          <w:bCs/>
          <w:iCs/>
        </w:rPr>
        <w:t xml:space="preserve">        </w:t>
      </w:r>
      <w:r w:rsidRPr="00AB3036">
        <w:rPr>
          <w:rFonts w:eastAsia="Arial Unicode MS"/>
          <w:bCs/>
          <w:iCs/>
        </w:rPr>
        <w:t xml:space="preserve">                                                 </w:t>
      </w:r>
      <w:r>
        <w:rPr>
          <w:rFonts w:eastAsia="Arial Unicode MS"/>
          <w:bCs/>
          <w:iCs/>
        </w:rPr>
        <w:t xml:space="preserve"> </w:t>
      </w:r>
      <w:r w:rsidR="00351BF4">
        <w:rPr>
          <w:rFonts w:eastAsia="Arial Unicode MS"/>
          <w:bCs/>
          <w:iCs/>
        </w:rPr>
        <w:t xml:space="preserve">                 </w:t>
      </w:r>
      <w:r w:rsidR="00DC3ABE">
        <w:rPr>
          <w:rFonts w:eastAsia="Arial Unicode MS"/>
          <w:bCs/>
          <w:iCs/>
        </w:rPr>
        <w:t xml:space="preserve"> </w:t>
      </w:r>
      <w:r w:rsidR="0042539B">
        <w:rPr>
          <w:rFonts w:eastAsia="Arial Unicode MS"/>
          <w:bCs/>
          <w:iCs/>
        </w:rPr>
        <w:t>Objednatel</w:t>
      </w:r>
      <w:r w:rsidRPr="00AB3036">
        <w:rPr>
          <w:rFonts w:eastAsia="Arial Unicode MS"/>
          <w:bCs/>
          <w:iCs/>
        </w:rPr>
        <w:t xml:space="preserve">     </w:t>
      </w:r>
    </w:p>
    <w:p w14:paraId="72209E57" w14:textId="77777777" w:rsidR="00BF0763" w:rsidRDefault="00BF0763"/>
    <w:sectPr w:rsidR="00BF0763" w:rsidSect="00C0505C">
      <w:footerReference w:type="default" r:id="rId11"/>
      <w:pgSz w:w="11907" w:h="16840"/>
      <w:pgMar w:top="719" w:right="1417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D1753" w14:textId="77777777" w:rsidR="00D6530C" w:rsidRDefault="00D6530C" w:rsidP="008B3356">
      <w:r>
        <w:separator/>
      </w:r>
    </w:p>
  </w:endnote>
  <w:endnote w:type="continuationSeparator" w:id="0">
    <w:p w14:paraId="0E7F0D2C" w14:textId="77777777" w:rsidR="00D6530C" w:rsidRDefault="00D6530C" w:rsidP="008B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102575"/>
      <w:docPartObj>
        <w:docPartGallery w:val="Page Numbers (Bottom of Page)"/>
        <w:docPartUnique/>
      </w:docPartObj>
    </w:sdtPr>
    <w:sdtEndPr/>
    <w:sdtContent>
      <w:p w14:paraId="258B2D3A" w14:textId="77777777" w:rsidR="008B3356" w:rsidRDefault="003B0857">
        <w:pPr>
          <w:pStyle w:val="Zpat"/>
          <w:jc w:val="center"/>
        </w:pPr>
        <w:r>
          <w:fldChar w:fldCharType="begin"/>
        </w:r>
        <w:r w:rsidR="008B3356">
          <w:instrText>PAGE   \* MERGEFORMAT</w:instrText>
        </w:r>
        <w:r>
          <w:fldChar w:fldCharType="separate"/>
        </w:r>
        <w:r w:rsidR="00030B91">
          <w:rPr>
            <w:noProof/>
          </w:rPr>
          <w:t>7</w:t>
        </w:r>
        <w:r>
          <w:fldChar w:fldCharType="end"/>
        </w:r>
      </w:p>
    </w:sdtContent>
  </w:sdt>
  <w:p w14:paraId="6752C556" w14:textId="77777777" w:rsidR="008B3356" w:rsidRDefault="008B33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E7540" w14:textId="77777777" w:rsidR="00D6530C" w:rsidRDefault="00D6530C" w:rsidP="008B3356">
      <w:r>
        <w:separator/>
      </w:r>
    </w:p>
  </w:footnote>
  <w:footnote w:type="continuationSeparator" w:id="0">
    <w:p w14:paraId="481326BA" w14:textId="77777777" w:rsidR="00D6530C" w:rsidRDefault="00D6530C" w:rsidP="008B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268"/>
    <w:multiLevelType w:val="hybridMultilevel"/>
    <w:tmpl w:val="96A0EFFA"/>
    <w:lvl w:ilvl="0" w:tplc="0A36254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F7E8D"/>
    <w:multiLevelType w:val="singleLevel"/>
    <w:tmpl w:val="2E282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</w:abstractNum>
  <w:abstractNum w:abstractNumId="2" w15:restartNumberingAfterBreak="0">
    <w:nsid w:val="060068E7"/>
    <w:multiLevelType w:val="hybridMultilevel"/>
    <w:tmpl w:val="A66E7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006"/>
    <w:multiLevelType w:val="hybridMultilevel"/>
    <w:tmpl w:val="E058337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1936C41"/>
    <w:multiLevelType w:val="hybridMultilevel"/>
    <w:tmpl w:val="B97412CA"/>
    <w:lvl w:ilvl="0" w:tplc="A1B898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BA04E6"/>
    <w:multiLevelType w:val="singleLevel"/>
    <w:tmpl w:val="1A36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154F09"/>
    <w:multiLevelType w:val="hybridMultilevel"/>
    <w:tmpl w:val="DE96D562"/>
    <w:lvl w:ilvl="0" w:tplc="6832AB44">
      <w:start w:val="3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5595F"/>
    <w:multiLevelType w:val="hybridMultilevel"/>
    <w:tmpl w:val="14E0376C"/>
    <w:lvl w:ilvl="0" w:tplc="B2EA5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CEE4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32AB44">
      <w:start w:val="38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14A1B"/>
    <w:multiLevelType w:val="hybridMultilevel"/>
    <w:tmpl w:val="ACF4977C"/>
    <w:lvl w:ilvl="0" w:tplc="68C6F71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3857"/>
    <w:multiLevelType w:val="hybridMultilevel"/>
    <w:tmpl w:val="1A3E21F0"/>
    <w:lvl w:ilvl="0" w:tplc="5A783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4525DB"/>
    <w:multiLevelType w:val="hybridMultilevel"/>
    <w:tmpl w:val="678E5322"/>
    <w:lvl w:ilvl="0" w:tplc="B1B04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07115"/>
    <w:multiLevelType w:val="hybridMultilevel"/>
    <w:tmpl w:val="211C94B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45F97"/>
    <w:multiLevelType w:val="hybridMultilevel"/>
    <w:tmpl w:val="2AA429B8"/>
    <w:lvl w:ilvl="0" w:tplc="FF76EDC4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B9D4116"/>
    <w:multiLevelType w:val="hybridMultilevel"/>
    <w:tmpl w:val="E94E04B4"/>
    <w:lvl w:ilvl="0" w:tplc="C316ADEC">
      <w:start w:val="2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736D3"/>
    <w:multiLevelType w:val="hybridMultilevel"/>
    <w:tmpl w:val="1C66DF3A"/>
    <w:lvl w:ilvl="0" w:tplc="32A2C4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556D8"/>
    <w:multiLevelType w:val="hybridMultilevel"/>
    <w:tmpl w:val="AA40E86C"/>
    <w:lvl w:ilvl="0" w:tplc="5A1EC28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C67BF"/>
    <w:multiLevelType w:val="hybridMultilevel"/>
    <w:tmpl w:val="D9682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F351C"/>
    <w:multiLevelType w:val="hybridMultilevel"/>
    <w:tmpl w:val="8E9463BE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24B1405"/>
    <w:multiLevelType w:val="hybridMultilevel"/>
    <w:tmpl w:val="652473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C1D59"/>
    <w:multiLevelType w:val="hybridMultilevel"/>
    <w:tmpl w:val="5D6EA576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3C225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F34E9A"/>
    <w:multiLevelType w:val="hybridMultilevel"/>
    <w:tmpl w:val="00760C1E"/>
    <w:lvl w:ilvl="0" w:tplc="D998273E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6B32253E"/>
    <w:multiLevelType w:val="multilevel"/>
    <w:tmpl w:val="F04C1A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791B61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21"/>
  </w:num>
  <w:num w:numId="14">
    <w:abstractNumId w:val="10"/>
  </w:num>
  <w:num w:numId="15">
    <w:abstractNumId w:val="2"/>
  </w:num>
  <w:num w:numId="16">
    <w:abstractNumId w:val="1"/>
  </w:num>
  <w:num w:numId="17">
    <w:abstractNumId w:val="9"/>
  </w:num>
  <w:num w:numId="18">
    <w:abstractNumId w:val="17"/>
  </w:num>
  <w:num w:numId="19">
    <w:abstractNumId w:val="5"/>
  </w:num>
  <w:num w:numId="20">
    <w:abstractNumId w:val="11"/>
  </w:num>
  <w:num w:numId="21">
    <w:abstractNumId w:val="13"/>
  </w:num>
  <w:num w:numId="22">
    <w:abstractNumId w:val="18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75"/>
    <w:rsid w:val="000015AA"/>
    <w:rsid w:val="00002F0C"/>
    <w:rsid w:val="00006BDA"/>
    <w:rsid w:val="0002472B"/>
    <w:rsid w:val="00025403"/>
    <w:rsid w:val="00030B91"/>
    <w:rsid w:val="0003219D"/>
    <w:rsid w:val="00036923"/>
    <w:rsid w:val="00042815"/>
    <w:rsid w:val="00046EB2"/>
    <w:rsid w:val="00055EA9"/>
    <w:rsid w:val="000658AE"/>
    <w:rsid w:val="00066DF3"/>
    <w:rsid w:val="00085FD6"/>
    <w:rsid w:val="000C5C44"/>
    <w:rsid w:val="000E3CA8"/>
    <w:rsid w:val="000E50CA"/>
    <w:rsid w:val="000F0B7A"/>
    <w:rsid w:val="000F2650"/>
    <w:rsid w:val="000F5B98"/>
    <w:rsid w:val="001051BE"/>
    <w:rsid w:val="00106BB7"/>
    <w:rsid w:val="001133B0"/>
    <w:rsid w:val="00113875"/>
    <w:rsid w:val="00114371"/>
    <w:rsid w:val="00124545"/>
    <w:rsid w:val="00126C0B"/>
    <w:rsid w:val="00141AA2"/>
    <w:rsid w:val="00142936"/>
    <w:rsid w:val="00144F0B"/>
    <w:rsid w:val="0015101B"/>
    <w:rsid w:val="00151A2A"/>
    <w:rsid w:val="00155FC2"/>
    <w:rsid w:val="00156CC9"/>
    <w:rsid w:val="00157B83"/>
    <w:rsid w:val="00160D0A"/>
    <w:rsid w:val="001610B1"/>
    <w:rsid w:val="00171F0C"/>
    <w:rsid w:val="0017716C"/>
    <w:rsid w:val="0019091A"/>
    <w:rsid w:val="001A3C73"/>
    <w:rsid w:val="001A3FAD"/>
    <w:rsid w:val="001C1120"/>
    <w:rsid w:val="001C2CB5"/>
    <w:rsid w:val="001C4152"/>
    <w:rsid w:val="001C780B"/>
    <w:rsid w:val="001C7DBD"/>
    <w:rsid w:val="00201738"/>
    <w:rsid w:val="00234246"/>
    <w:rsid w:val="002411BB"/>
    <w:rsid w:val="00242882"/>
    <w:rsid w:val="00246433"/>
    <w:rsid w:val="00255709"/>
    <w:rsid w:val="0025739F"/>
    <w:rsid w:val="00271545"/>
    <w:rsid w:val="00272855"/>
    <w:rsid w:val="00281319"/>
    <w:rsid w:val="002813B3"/>
    <w:rsid w:val="00284438"/>
    <w:rsid w:val="00291A74"/>
    <w:rsid w:val="00292C17"/>
    <w:rsid w:val="0029613F"/>
    <w:rsid w:val="002978B8"/>
    <w:rsid w:val="00297CE4"/>
    <w:rsid w:val="002A02D9"/>
    <w:rsid w:val="002C1C64"/>
    <w:rsid w:val="002C1ECB"/>
    <w:rsid w:val="002C6B0B"/>
    <w:rsid w:val="002D063E"/>
    <w:rsid w:val="002D6D55"/>
    <w:rsid w:val="002E7B93"/>
    <w:rsid w:val="002F0D75"/>
    <w:rsid w:val="002F581A"/>
    <w:rsid w:val="002F5DF2"/>
    <w:rsid w:val="0030647F"/>
    <w:rsid w:val="003110FE"/>
    <w:rsid w:val="00327469"/>
    <w:rsid w:val="00337798"/>
    <w:rsid w:val="0035183B"/>
    <w:rsid w:val="00351BF4"/>
    <w:rsid w:val="003565B7"/>
    <w:rsid w:val="003659A9"/>
    <w:rsid w:val="00366A4F"/>
    <w:rsid w:val="003713A2"/>
    <w:rsid w:val="00374139"/>
    <w:rsid w:val="003906CC"/>
    <w:rsid w:val="00395792"/>
    <w:rsid w:val="003A2134"/>
    <w:rsid w:val="003A2911"/>
    <w:rsid w:val="003B0857"/>
    <w:rsid w:val="003D1B3A"/>
    <w:rsid w:val="003D34C4"/>
    <w:rsid w:val="003D7C7B"/>
    <w:rsid w:val="003F172C"/>
    <w:rsid w:val="003F410F"/>
    <w:rsid w:val="003F41B0"/>
    <w:rsid w:val="00400975"/>
    <w:rsid w:val="00406E84"/>
    <w:rsid w:val="00411411"/>
    <w:rsid w:val="0041571C"/>
    <w:rsid w:val="0042061B"/>
    <w:rsid w:val="0042539B"/>
    <w:rsid w:val="00434B90"/>
    <w:rsid w:val="0044398B"/>
    <w:rsid w:val="00451B5B"/>
    <w:rsid w:val="004608D7"/>
    <w:rsid w:val="00476F22"/>
    <w:rsid w:val="00477F24"/>
    <w:rsid w:val="004850FC"/>
    <w:rsid w:val="00493F96"/>
    <w:rsid w:val="00495BFB"/>
    <w:rsid w:val="004A05D4"/>
    <w:rsid w:val="004A0A7A"/>
    <w:rsid w:val="004A2413"/>
    <w:rsid w:val="004A5965"/>
    <w:rsid w:val="004B26C8"/>
    <w:rsid w:val="004C223D"/>
    <w:rsid w:val="004C3BF7"/>
    <w:rsid w:val="004D0946"/>
    <w:rsid w:val="004D2015"/>
    <w:rsid w:val="004E7AA2"/>
    <w:rsid w:val="004F040E"/>
    <w:rsid w:val="004F69D1"/>
    <w:rsid w:val="004F6EAE"/>
    <w:rsid w:val="005000A8"/>
    <w:rsid w:val="00502337"/>
    <w:rsid w:val="00510389"/>
    <w:rsid w:val="005109ED"/>
    <w:rsid w:val="005140F7"/>
    <w:rsid w:val="00516B84"/>
    <w:rsid w:val="00523DD9"/>
    <w:rsid w:val="00526523"/>
    <w:rsid w:val="00526FE0"/>
    <w:rsid w:val="0053049B"/>
    <w:rsid w:val="00537551"/>
    <w:rsid w:val="00541A0C"/>
    <w:rsid w:val="00550DAE"/>
    <w:rsid w:val="00554BA5"/>
    <w:rsid w:val="005571A0"/>
    <w:rsid w:val="0056763F"/>
    <w:rsid w:val="00573C5C"/>
    <w:rsid w:val="00573C8A"/>
    <w:rsid w:val="00576052"/>
    <w:rsid w:val="005771B9"/>
    <w:rsid w:val="005819AF"/>
    <w:rsid w:val="00582CD8"/>
    <w:rsid w:val="00594845"/>
    <w:rsid w:val="00597DF6"/>
    <w:rsid w:val="005A4AA3"/>
    <w:rsid w:val="005A5148"/>
    <w:rsid w:val="005C2315"/>
    <w:rsid w:val="005C2479"/>
    <w:rsid w:val="005D10D1"/>
    <w:rsid w:val="005E39C5"/>
    <w:rsid w:val="005E5FB9"/>
    <w:rsid w:val="005E6FBB"/>
    <w:rsid w:val="005E7ED0"/>
    <w:rsid w:val="005F1619"/>
    <w:rsid w:val="005F5DF9"/>
    <w:rsid w:val="00602270"/>
    <w:rsid w:val="00606766"/>
    <w:rsid w:val="00620962"/>
    <w:rsid w:val="00620C32"/>
    <w:rsid w:val="00622E7B"/>
    <w:rsid w:val="00632111"/>
    <w:rsid w:val="00635082"/>
    <w:rsid w:val="00637B89"/>
    <w:rsid w:val="00644F0A"/>
    <w:rsid w:val="00656FEB"/>
    <w:rsid w:val="006570D9"/>
    <w:rsid w:val="00662EEC"/>
    <w:rsid w:val="00666EFA"/>
    <w:rsid w:val="00667507"/>
    <w:rsid w:val="00670C2A"/>
    <w:rsid w:val="00686A59"/>
    <w:rsid w:val="006876BC"/>
    <w:rsid w:val="0069544D"/>
    <w:rsid w:val="006A3DEF"/>
    <w:rsid w:val="006A4431"/>
    <w:rsid w:val="006A4BCD"/>
    <w:rsid w:val="006A7522"/>
    <w:rsid w:val="006B4440"/>
    <w:rsid w:val="006C0B9D"/>
    <w:rsid w:val="006C5C50"/>
    <w:rsid w:val="006C5D1A"/>
    <w:rsid w:val="006C5DDB"/>
    <w:rsid w:val="006D292E"/>
    <w:rsid w:val="006D295D"/>
    <w:rsid w:val="006D431D"/>
    <w:rsid w:val="006D4DB9"/>
    <w:rsid w:val="006E0EAF"/>
    <w:rsid w:val="006E1E37"/>
    <w:rsid w:val="006F1E3A"/>
    <w:rsid w:val="006F4178"/>
    <w:rsid w:val="006F6BCE"/>
    <w:rsid w:val="006F6C5D"/>
    <w:rsid w:val="00702508"/>
    <w:rsid w:val="00714A85"/>
    <w:rsid w:val="00715695"/>
    <w:rsid w:val="00720CF7"/>
    <w:rsid w:val="00726917"/>
    <w:rsid w:val="007313A4"/>
    <w:rsid w:val="00731FAC"/>
    <w:rsid w:val="00752056"/>
    <w:rsid w:val="00755C3F"/>
    <w:rsid w:val="0077098D"/>
    <w:rsid w:val="00775128"/>
    <w:rsid w:val="0077703D"/>
    <w:rsid w:val="007A3636"/>
    <w:rsid w:val="007A4973"/>
    <w:rsid w:val="007A53D8"/>
    <w:rsid w:val="007A60A7"/>
    <w:rsid w:val="007B1ECF"/>
    <w:rsid w:val="007B7C88"/>
    <w:rsid w:val="007C174B"/>
    <w:rsid w:val="007C3A31"/>
    <w:rsid w:val="007D62F9"/>
    <w:rsid w:val="007E2595"/>
    <w:rsid w:val="007F42F3"/>
    <w:rsid w:val="008037C1"/>
    <w:rsid w:val="0081328A"/>
    <w:rsid w:val="00833C54"/>
    <w:rsid w:val="00847851"/>
    <w:rsid w:val="00877402"/>
    <w:rsid w:val="00881884"/>
    <w:rsid w:val="008852B3"/>
    <w:rsid w:val="008B3356"/>
    <w:rsid w:val="008C2E85"/>
    <w:rsid w:val="008C4EE4"/>
    <w:rsid w:val="008C6297"/>
    <w:rsid w:val="008D1878"/>
    <w:rsid w:val="008E2719"/>
    <w:rsid w:val="008E587C"/>
    <w:rsid w:val="008F333A"/>
    <w:rsid w:val="00903407"/>
    <w:rsid w:val="00903790"/>
    <w:rsid w:val="009063D6"/>
    <w:rsid w:val="00906E9D"/>
    <w:rsid w:val="00910C87"/>
    <w:rsid w:val="00912677"/>
    <w:rsid w:val="00912E85"/>
    <w:rsid w:val="0091787A"/>
    <w:rsid w:val="00924043"/>
    <w:rsid w:val="00935F68"/>
    <w:rsid w:val="00937C44"/>
    <w:rsid w:val="0094020B"/>
    <w:rsid w:val="00950F0F"/>
    <w:rsid w:val="00951319"/>
    <w:rsid w:val="00956E02"/>
    <w:rsid w:val="00961309"/>
    <w:rsid w:val="00963621"/>
    <w:rsid w:val="00966539"/>
    <w:rsid w:val="00966684"/>
    <w:rsid w:val="009800AB"/>
    <w:rsid w:val="009B577B"/>
    <w:rsid w:val="009B6C59"/>
    <w:rsid w:val="009D7A14"/>
    <w:rsid w:val="009E70EC"/>
    <w:rsid w:val="009F576D"/>
    <w:rsid w:val="00A11F75"/>
    <w:rsid w:val="00A23D65"/>
    <w:rsid w:val="00A264D8"/>
    <w:rsid w:val="00A27452"/>
    <w:rsid w:val="00A31CE8"/>
    <w:rsid w:val="00A40299"/>
    <w:rsid w:val="00A41324"/>
    <w:rsid w:val="00A47F54"/>
    <w:rsid w:val="00A53F15"/>
    <w:rsid w:val="00A6241C"/>
    <w:rsid w:val="00A6691C"/>
    <w:rsid w:val="00A72BC2"/>
    <w:rsid w:val="00A73DB6"/>
    <w:rsid w:val="00A7669E"/>
    <w:rsid w:val="00A77963"/>
    <w:rsid w:val="00A837C4"/>
    <w:rsid w:val="00A86016"/>
    <w:rsid w:val="00A92B7A"/>
    <w:rsid w:val="00AB0203"/>
    <w:rsid w:val="00AC2995"/>
    <w:rsid w:val="00AC392B"/>
    <w:rsid w:val="00AC60A3"/>
    <w:rsid w:val="00AC66CA"/>
    <w:rsid w:val="00AD5D74"/>
    <w:rsid w:val="00AE22DA"/>
    <w:rsid w:val="00AE650A"/>
    <w:rsid w:val="00AE696D"/>
    <w:rsid w:val="00AF3FEA"/>
    <w:rsid w:val="00AF7C12"/>
    <w:rsid w:val="00B12088"/>
    <w:rsid w:val="00B16B0A"/>
    <w:rsid w:val="00B2560F"/>
    <w:rsid w:val="00B336AF"/>
    <w:rsid w:val="00B3676C"/>
    <w:rsid w:val="00B36980"/>
    <w:rsid w:val="00B42446"/>
    <w:rsid w:val="00B563FC"/>
    <w:rsid w:val="00B5785F"/>
    <w:rsid w:val="00B63078"/>
    <w:rsid w:val="00B70A9D"/>
    <w:rsid w:val="00B71E06"/>
    <w:rsid w:val="00B7618B"/>
    <w:rsid w:val="00B94A16"/>
    <w:rsid w:val="00B95345"/>
    <w:rsid w:val="00B95621"/>
    <w:rsid w:val="00BA3263"/>
    <w:rsid w:val="00BA726E"/>
    <w:rsid w:val="00BC3450"/>
    <w:rsid w:val="00BD22B8"/>
    <w:rsid w:val="00BE5110"/>
    <w:rsid w:val="00BE52D4"/>
    <w:rsid w:val="00BF058C"/>
    <w:rsid w:val="00BF0763"/>
    <w:rsid w:val="00BF193D"/>
    <w:rsid w:val="00BF57C4"/>
    <w:rsid w:val="00C0505C"/>
    <w:rsid w:val="00C17245"/>
    <w:rsid w:val="00C21675"/>
    <w:rsid w:val="00C235A5"/>
    <w:rsid w:val="00C25C70"/>
    <w:rsid w:val="00C37583"/>
    <w:rsid w:val="00C506C9"/>
    <w:rsid w:val="00C61785"/>
    <w:rsid w:val="00C621F2"/>
    <w:rsid w:val="00C64D22"/>
    <w:rsid w:val="00C66572"/>
    <w:rsid w:val="00C71C76"/>
    <w:rsid w:val="00C7486A"/>
    <w:rsid w:val="00C82C5F"/>
    <w:rsid w:val="00C83B16"/>
    <w:rsid w:val="00CA4252"/>
    <w:rsid w:val="00CB0785"/>
    <w:rsid w:val="00CB1932"/>
    <w:rsid w:val="00CB2F7F"/>
    <w:rsid w:val="00CB6B62"/>
    <w:rsid w:val="00CD0F31"/>
    <w:rsid w:val="00CE4343"/>
    <w:rsid w:val="00CE4D47"/>
    <w:rsid w:val="00CF44F8"/>
    <w:rsid w:val="00CF64B4"/>
    <w:rsid w:val="00CF7845"/>
    <w:rsid w:val="00D0084B"/>
    <w:rsid w:val="00D03442"/>
    <w:rsid w:val="00D04790"/>
    <w:rsid w:val="00D058DA"/>
    <w:rsid w:val="00D170D1"/>
    <w:rsid w:val="00D22065"/>
    <w:rsid w:val="00D23AAD"/>
    <w:rsid w:val="00D2587A"/>
    <w:rsid w:val="00D315FB"/>
    <w:rsid w:val="00D342EF"/>
    <w:rsid w:val="00D40879"/>
    <w:rsid w:val="00D410E0"/>
    <w:rsid w:val="00D41FD4"/>
    <w:rsid w:val="00D42673"/>
    <w:rsid w:val="00D43578"/>
    <w:rsid w:val="00D46247"/>
    <w:rsid w:val="00D47FCD"/>
    <w:rsid w:val="00D514BB"/>
    <w:rsid w:val="00D620DD"/>
    <w:rsid w:val="00D643A6"/>
    <w:rsid w:val="00D6530C"/>
    <w:rsid w:val="00D670D5"/>
    <w:rsid w:val="00D72544"/>
    <w:rsid w:val="00D736A9"/>
    <w:rsid w:val="00D95461"/>
    <w:rsid w:val="00DB039D"/>
    <w:rsid w:val="00DB0668"/>
    <w:rsid w:val="00DC2609"/>
    <w:rsid w:val="00DC3543"/>
    <w:rsid w:val="00DC3ABE"/>
    <w:rsid w:val="00DC5C9D"/>
    <w:rsid w:val="00DC5F9A"/>
    <w:rsid w:val="00DD14AE"/>
    <w:rsid w:val="00DE05EB"/>
    <w:rsid w:val="00DE06D2"/>
    <w:rsid w:val="00DF30FB"/>
    <w:rsid w:val="00DF432F"/>
    <w:rsid w:val="00DF4CED"/>
    <w:rsid w:val="00DF5C6F"/>
    <w:rsid w:val="00E021A5"/>
    <w:rsid w:val="00E0463B"/>
    <w:rsid w:val="00E05B96"/>
    <w:rsid w:val="00E10DB7"/>
    <w:rsid w:val="00E16F2D"/>
    <w:rsid w:val="00E25880"/>
    <w:rsid w:val="00E31BED"/>
    <w:rsid w:val="00E32E37"/>
    <w:rsid w:val="00E371D6"/>
    <w:rsid w:val="00E4063F"/>
    <w:rsid w:val="00E4212E"/>
    <w:rsid w:val="00E45741"/>
    <w:rsid w:val="00E509A5"/>
    <w:rsid w:val="00E53088"/>
    <w:rsid w:val="00E53789"/>
    <w:rsid w:val="00E5479F"/>
    <w:rsid w:val="00E565B8"/>
    <w:rsid w:val="00E60817"/>
    <w:rsid w:val="00E65B9B"/>
    <w:rsid w:val="00E66CD0"/>
    <w:rsid w:val="00E6765F"/>
    <w:rsid w:val="00E810BB"/>
    <w:rsid w:val="00E878E2"/>
    <w:rsid w:val="00E926D3"/>
    <w:rsid w:val="00EB2132"/>
    <w:rsid w:val="00EB4C5A"/>
    <w:rsid w:val="00EB5033"/>
    <w:rsid w:val="00EB77CD"/>
    <w:rsid w:val="00EC2269"/>
    <w:rsid w:val="00EC6C88"/>
    <w:rsid w:val="00EC7D28"/>
    <w:rsid w:val="00ED0B90"/>
    <w:rsid w:val="00ED0F62"/>
    <w:rsid w:val="00ED2C1A"/>
    <w:rsid w:val="00EE77C6"/>
    <w:rsid w:val="00EF0B13"/>
    <w:rsid w:val="00F01181"/>
    <w:rsid w:val="00F0428B"/>
    <w:rsid w:val="00F06AAB"/>
    <w:rsid w:val="00F07EBD"/>
    <w:rsid w:val="00F14390"/>
    <w:rsid w:val="00F15329"/>
    <w:rsid w:val="00F157A7"/>
    <w:rsid w:val="00F231F1"/>
    <w:rsid w:val="00F3056B"/>
    <w:rsid w:val="00F3067F"/>
    <w:rsid w:val="00F37C20"/>
    <w:rsid w:val="00F4410E"/>
    <w:rsid w:val="00F509FD"/>
    <w:rsid w:val="00F61873"/>
    <w:rsid w:val="00F64A72"/>
    <w:rsid w:val="00F7253C"/>
    <w:rsid w:val="00F77249"/>
    <w:rsid w:val="00F860D5"/>
    <w:rsid w:val="00F94855"/>
    <w:rsid w:val="00FA063D"/>
    <w:rsid w:val="00FA1FEE"/>
    <w:rsid w:val="00FA3614"/>
    <w:rsid w:val="00FB704B"/>
    <w:rsid w:val="00FC0414"/>
    <w:rsid w:val="00FD016E"/>
    <w:rsid w:val="00FD3A66"/>
    <w:rsid w:val="00FE548F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B7A6"/>
  <w15:docId w15:val="{A24520FE-1C29-4F7D-BD97-0DE36B2D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1F75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A11F75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11F75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A11F75"/>
    <w:pPr>
      <w:keepNext/>
      <w:jc w:val="center"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11F75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11F75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11F75"/>
    <w:pPr>
      <w:keepNext/>
      <w:jc w:val="both"/>
      <w:outlineLvl w:val="7"/>
    </w:pPr>
    <w:rPr>
      <w:b/>
      <w:color w:val="000000"/>
      <w:szCs w:val="4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11F75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1F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11F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11F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11F7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11F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11F75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11F75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11F75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11F7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11F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1F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1F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11F7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A11F7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11F75"/>
    <w:pPr>
      <w:ind w:left="720" w:hanging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11F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11F75"/>
    <w:rPr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A11F7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11F75"/>
    <w:pPr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11F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nhideWhenUsed/>
    <w:rsid w:val="00A11F75"/>
    <w:pPr>
      <w:ind w:left="426" w:right="708"/>
      <w:jc w:val="both"/>
    </w:pPr>
    <w:rPr>
      <w:b/>
      <w:color w:val="000000"/>
      <w:szCs w:val="40"/>
    </w:rPr>
  </w:style>
  <w:style w:type="paragraph" w:customStyle="1" w:styleId="NormlnsWWW">
    <w:name w:val="Normální (sí WWW)"/>
    <w:basedOn w:val="Normln"/>
    <w:rsid w:val="00A11F75"/>
    <w:pPr>
      <w:spacing w:before="100" w:after="100"/>
    </w:pPr>
    <w:rPr>
      <w:szCs w:val="20"/>
    </w:rPr>
  </w:style>
  <w:style w:type="paragraph" w:customStyle="1" w:styleId="text">
    <w:name w:val="text"/>
    <w:basedOn w:val="Normln"/>
    <w:rsid w:val="00A11F75"/>
    <w:rPr>
      <w:rFonts w:ascii="Courier New" w:hAnsi="Courier New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74139"/>
    <w:pPr>
      <w:ind w:left="720"/>
      <w:contextualSpacing/>
    </w:pPr>
  </w:style>
  <w:style w:type="table" w:styleId="Mkatabulky">
    <w:name w:val="Table Grid"/>
    <w:basedOn w:val="Normlntabulka"/>
    <w:uiPriority w:val="59"/>
    <w:rsid w:val="00A2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24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41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1BE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F058C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BF058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styleId="Odkaznakoment">
    <w:name w:val="annotation reference"/>
    <w:uiPriority w:val="99"/>
    <w:semiHidden/>
    <w:unhideWhenUsed/>
    <w:rsid w:val="00BF0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5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5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D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5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43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E712BF9F2C46BEFF06AE56C91C28" ma:contentTypeVersion="0" ma:contentTypeDescription="Vytvoří nový dokument" ma:contentTypeScope="" ma:versionID="2f153155f7dda15d50d1d1c9d5df16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C4DB-8F0F-44DA-A5F6-53D5036BE2B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13EBDA-EC14-4C41-8C6B-00DFECA73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0BDBF-83FD-4ACC-9009-D7A640E93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EC6FB-3827-4939-B72C-854563BD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2512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GRC</Company>
  <LinksUpToDate>false</LinksUpToDate>
  <CharactersWithSpaces>17301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u011759</dc:creator>
  <cp:lastModifiedBy>U012294</cp:lastModifiedBy>
  <cp:revision>30</cp:revision>
  <cp:lastPrinted>2016-05-17T06:39:00Z</cp:lastPrinted>
  <dcterms:created xsi:type="dcterms:W3CDTF">2017-10-24T14:09:00Z</dcterms:created>
  <dcterms:modified xsi:type="dcterms:W3CDTF">2017-11-15T13:42:00Z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0x01010040EAE712BF9F2C46BEFF06AE56C91C28</vt:lpwstr>
  </property>
</Properties>
</file>