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6C" w:rsidRDefault="002F7375" w:rsidP="003E1F75">
      <w:pPr>
        <w:spacing w:after="0"/>
        <w:jc w:val="right"/>
        <w:rPr>
          <w:rFonts w:ascii="Times New Roman" w:eastAsia="Times New Roman" w:hAnsi="Times New Roman" w:cs="Arial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cs-CZ"/>
        </w:rPr>
        <w:t>Příloha</w:t>
      </w:r>
      <w:r w:rsidR="002A1400">
        <w:rPr>
          <w:rFonts w:ascii="Times New Roman" w:eastAsia="Times New Roman" w:hAnsi="Times New Roman" w:cs="Arial"/>
          <w:b/>
          <w:sz w:val="20"/>
          <w:szCs w:val="20"/>
          <w:lang w:eastAsia="cs-CZ"/>
        </w:rPr>
        <w:t xml:space="preserve"> </w:t>
      </w:r>
      <w:r w:rsidR="00777D6C">
        <w:rPr>
          <w:rFonts w:ascii="Times New Roman" w:eastAsia="Times New Roman" w:hAnsi="Times New Roman" w:cs="Arial"/>
          <w:b/>
          <w:sz w:val="20"/>
          <w:szCs w:val="20"/>
          <w:lang w:eastAsia="cs-CZ"/>
        </w:rPr>
        <w:t xml:space="preserve">č.1 </w:t>
      </w:r>
      <w:r w:rsidR="002A1400">
        <w:rPr>
          <w:rFonts w:ascii="Times New Roman" w:eastAsia="Times New Roman" w:hAnsi="Times New Roman" w:cs="Arial"/>
          <w:b/>
          <w:sz w:val="20"/>
          <w:szCs w:val="20"/>
          <w:lang w:eastAsia="cs-CZ"/>
        </w:rPr>
        <w:t xml:space="preserve">sml. </w:t>
      </w:r>
      <w:r w:rsidR="00777D6C">
        <w:rPr>
          <w:rFonts w:ascii="Times New Roman" w:eastAsia="Times New Roman" w:hAnsi="Times New Roman" w:cs="Arial"/>
          <w:b/>
          <w:sz w:val="20"/>
          <w:szCs w:val="20"/>
          <w:lang w:eastAsia="cs-CZ"/>
        </w:rPr>
        <w:t xml:space="preserve">17/909/0043 </w:t>
      </w:r>
    </w:p>
    <w:p w:rsidR="00777D6C" w:rsidRDefault="00777D6C" w:rsidP="00777D6C">
      <w:pPr>
        <w:spacing w:after="0"/>
        <w:rPr>
          <w:rFonts w:ascii="Times New Roman" w:eastAsia="Times New Roman" w:hAnsi="Times New Roman" w:cs="Arial"/>
          <w:b/>
          <w:sz w:val="20"/>
          <w:szCs w:val="20"/>
          <w:lang w:eastAsia="cs-CZ"/>
        </w:rPr>
      </w:pPr>
    </w:p>
    <w:p w:rsidR="00777D6C" w:rsidRDefault="008E668F" w:rsidP="00777D6C">
      <w:pPr>
        <w:spacing w:after="0"/>
        <w:rPr>
          <w:rFonts w:ascii="Times New Roman" w:eastAsia="Times New Roman" w:hAnsi="Times New Roman" w:cs="Arial"/>
          <w:b/>
          <w:sz w:val="24"/>
          <w:szCs w:val="20"/>
          <w:lang w:eastAsia="cs-CZ"/>
        </w:rPr>
      </w:pPr>
      <w:r w:rsidRPr="00777D6C">
        <w:rPr>
          <w:rFonts w:ascii="Times New Roman" w:eastAsia="Times New Roman" w:hAnsi="Times New Roman" w:cs="Arial"/>
          <w:b/>
          <w:sz w:val="24"/>
          <w:szCs w:val="20"/>
          <w:lang w:eastAsia="cs-CZ"/>
        </w:rPr>
        <w:t xml:space="preserve">Vymezení </w:t>
      </w:r>
      <w:r w:rsidR="00554ABA" w:rsidRPr="00777D6C">
        <w:rPr>
          <w:rFonts w:ascii="Times New Roman" w:eastAsia="Times New Roman" w:hAnsi="Times New Roman" w:cs="Arial"/>
          <w:b/>
          <w:sz w:val="24"/>
          <w:szCs w:val="20"/>
          <w:lang w:eastAsia="cs-CZ"/>
        </w:rPr>
        <w:t xml:space="preserve">implementace výzev </w:t>
      </w:r>
    </w:p>
    <w:p w:rsidR="00640F85" w:rsidRPr="00777D6C" w:rsidRDefault="00777D6C" w:rsidP="00777D6C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Arial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cs-CZ"/>
        </w:rPr>
        <w:t xml:space="preserve">MV, </w:t>
      </w:r>
      <w:r w:rsidR="00640F85" w:rsidRPr="00777D6C">
        <w:rPr>
          <w:rFonts w:ascii="Times New Roman" w:eastAsia="Times New Roman" w:hAnsi="Times New Roman" w:cs="Arial"/>
          <w:b/>
          <w:sz w:val="20"/>
          <w:szCs w:val="20"/>
          <w:lang w:eastAsia="cs-CZ"/>
        </w:rPr>
        <w:t>výzva P</w:t>
      </w:r>
      <w:r w:rsidR="00A56BF6" w:rsidRPr="00777D6C">
        <w:rPr>
          <w:rFonts w:ascii="Times New Roman" w:eastAsia="Times New Roman" w:hAnsi="Times New Roman" w:cs="Arial"/>
          <w:b/>
          <w:sz w:val="20"/>
          <w:szCs w:val="20"/>
          <w:lang w:eastAsia="cs-CZ"/>
        </w:rPr>
        <w:t>K</w:t>
      </w:r>
      <w:r w:rsidR="00640F85" w:rsidRPr="00777D6C">
        <w:rPr>
          <w:rFonts w:ascii="Times New Roman" w:eastAsia="Times New Roman" w:hAnsi="Times New Roman" w:cs="Arial"/>
          <w:b/>
          <w:sz w:val="20"/>
          <w:szCs w:val="20"/>
          <w:lang w:eastAsia="cs-CZ"/>
        </w:rPr>
        <w:t>1 –</w:t>
      </w:r>
      <w:r w:rsidR="00A56BF6" w:rsidRPr="00777D6C">
        <w:rPr>
          <w:rFonts w:ascii="Times New Roman" w:eastAsia="Times New Roman" w:hAnsi="Times New Roman" w:cs="Arial"/>
          <w:b/>
          <w:sz w:val="20"/>
          <w:szCs w:val="20"/>
          <w:lang w:eastAsia="cs-CZ"/>
        </w:rPr>
        <w:t xml:space="preserve"> Investiční - Program prevence kriminality na místní úrovni</w:t>
      </w:r>
    </w:p>
    <w:p w:rsidR="00B44823" w:rsidRDefault="00777D6C" w:rsidP="00B44823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Arial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cs-CZ"/>
        </w:rPr>
        <w:t xml:space="preserve">MV, </w:t>
      </w:r>
      <w:r w:rsidR="00914E0B" w:rsidRPr="00603BF6">
        <w:rPr>
          <w:rFonts w:ascii="Times New Roman" w:eastAsia="Times New Roman" w:hAnsi="Times New Roman" w:cs="Arial"/>
          <w:b/>
          <w:sz w:val="20"/>
          <w:szCs w:val="20"/>
          <w:lang w:eastAsia="cs-CZ"/>
        </w:rPr>
        <w:t>výzva</w:t>
      </w:r>
      <w:r w:rsidR="00914E0B" w:rsidRPr="00955A6E">
        <w:rPr>
          <w:rFonts w:ascii="Times New Roman" w:eastAsia="Times New Roman" w:hAnsi="Times New Roman" w:cs="Arial"/>
          <w:b/>
          <w:sz w:val="20"/>
          <w:szCs w:val="20"/>
          <w:lang w:eastAsia="cs-CZ"/>
        </w:rPr>
        <w:t xml:space="preserve"> </w:t>
      </w:r>
      <w:r w:rsidR="00B44823" w:rsidRPr="00955A6E">
        <w:rPr>
          <w:rFonts w:ascii="Times New Roman" w:eastAsia="Times New Roman" w:hAnsi="Times New Roman" w:cs="Arial"/>
          <w:b/>
          <w:sz w:val="20"/>
          <w:szCs w:val="20"/>
          <w:lang w:eastAsia="cs-CZ"/>
        </w:rPr>
        <w:t xml:space="preserve">PK2 </w:t>
      </w:r>
      <w:r w:rsidR="003439E7">
        <w:rPr>
          <w:rFonts w:ascii="Times New Roman" w:eastAsia="Times New Roman" w:hAnsi="Times New Roman" w:cs="Arial"/>
          <w:b/>
          <w:sz w:val="20"/>
          <w:szCs w:val="20"/>
          <w:lang w:eastAsia="cs-CZ"/>
        </w:rPr>
        <w:t xml:space="preserve">- </w:t>
      </w:r>
      <w:r w:rsidR="00B44823" w:rsidRPr="00955A6E">
        <w:rPr>
          <w:rFonts w:ascii="Times New Roman" w:eastAsia="Times New Roman" w:hAnsi="Times New Roman" w:cs="Arial"/>
          <w:b/>
          <w:sz w:val="20"/>
          <w:szCs w:val="20"/>
          <w:lang w:eastAsia="cs-CZ"/>
        </w:rPr>
        <w:t>Neinvestiční - Program prevence na místní úrovni</w:t>
      </w:r>
    </w:p>
    <w:p w:rsidR="00E24286" w:rsidRDefault="00777D6C" w:rsidP="00C2464A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Arial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cs-CZ"/>
        </w:rPr>
        <w:t xml:space="preserve">MŠMT, </w:t>
      </w:r>
      <w:r w:rsidR="00914E0B" w:rsidRPr="00603BF6">
        <w:rPr>
          <w:rFonts w:ascii="Times New Roman" w:eastAsia="Times New Roman" w:hAnsi="Times New Roman" w:cs="Arial"/>
          <w:b/>
          <w:sz w:val="20"/>
          <w:szCs w:val="20"/>
          <w:lang w:eastAsia="cs-CZ"/>
        </w:rPr>
        <w:t>výzva</w:t>
      </w:r>
      <w:r w:rsidR="00914E0B" w:rsidRPr="00732CF7">
        <w:rPr>
          <w:rFonts w:ascii="Times New Roman" w:eastAsia="Times New Roman" w:hAnsi="Times New Roman" w:cs="Arial"/>
          <w:b/>
          <w:sz w:val="20"/>
          <w:szCs w:val="20"/>
          <w:lang w:eastAsia="cs-CZ"/>
        </w:rPr>
        <w:t xml:space="preserve"> </w:t>
      </w:r>
      <w:r w:rsidR="00732CF7" w:rsidRPr="00732CF7">
        <w:rPr>
          <w:rFonts w:ascii="Times New Roman" w:eastAsia="Times New Roman" w:hAnsi="Times New Roman" w:cs="Arial"/>
          <w:b/>
          <w:sz w:val="20"/>
          <w:szCs w:val="20"/>
          <w:lang w:eastAsia="cs-CZ"/>
        </w:rPr>
        <w:t>V2 Sport, investice 2017/2018, výše dotace nad 10 mil. Kč</w:t>
      </w:r>
    </w:p>
    <w:tbl>
      <w:tblPr>
        <w:tblpPr w:leftFromText="141" w:rightFromText="141" w:vertAnchor="text" w:horzAnchor="margin" w:tblpXSpec="center" w:tblpY="257"/>
        <w:tblW w:w="9861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9421"/>
      </w:tblGrid>
      <w:tr w:rsidR="002A1400" w:rsidRPr="00603BF6" w:rsidTr="002A140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č. p.</w:t>
            </w:r>
          </w:p>
        </w:tc>
        <w:tc>
          <w:tcPr>
            <w:tcW w:w="9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Úkol/část Předmětu plnění</w:t>
            </w:r>
          </w:p>
        </w:tc>
      </w:tr>
      <w:tr w:rsidR="002A1400" w:rsidRPr="00603BF6" w:rsidTr="002A1400">
        <w:trPr>
          <w:trHeight w:val="2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Úvodní analýza podkladů pro vyhlášení výzev na portálu RISPF – 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úkolem úvodní analýzy je přesně zmapovat všechny současné pracovní procesy a vzájemné souvislosti mezi nimi u organizace a členění výzev k podání žádosti o dotace. Při úvodní analýze bude navázáno na informace získané v rámci vstupní analýzy a jednání s rezorty. Úvodní analýza se zabývá, jak popisem současného stavu, tak nově požadovanými procesy, které v původní organizaci výzev nebyly řešeny, nebo jsou plánovány do budoucna. Toto zpracování podkladů z rezortů pro vyhlášení výzev bude členěno, v následujících bodech: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 xml:space="preserve">Návrh struktury programu, specifikace výše podpory a způsobilých výdajů u jednotlivých výzev 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>Specifikace příloh – celkový seznam, seznam příloh dle jednotlivých výzev s analýzou povinných příloh, způsob podávání příloh přes portál RISPF.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>Další členění výzev: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>• členění adres (varianty adresy realizace dotace a kompetentních osob),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>• oblasti podpory (varianty a položky rozpočtu),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>• parametry výzvy, analýza jednotek a vazby na oblasti podpory,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>• struktura hodnotících kritérií a analýza hodnocení, definice otázek a variant hodnotících odpovědí.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>Návrh parametrizace výzev, parametrů textů výzev a systémových parametrů.</w:t>
            </w:r>
          </w:p>
        </w:tc>
      </w:tr>
      <w:tr w:rsidR="002A1400" w:rsidRPr="00603BF6" w:rsidTr="002A1400">
        <w:trPr>
          <w:trHeight w:val="11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Nastavení výzev na portálu RISPF 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– na základě zpracované úvodní analýzy bude projednán detailní návrh pracovních postupů v novém portálu RISPF. Úkolem nastavení portálu je zajistit všechny plánované funkce a datové vazby. Nastavení výzev je komplexní práce, obsahující nastavení parametrů, založení číselných řad žádostí a jejich vzájemné provázání, naplnění základních číselníků. Výsledkem této části implementace je připravený zkušební portál RISPF pro plnění žádostmi. Budou nastaveny následující číselníky: Kód poskytovatele, Číselník výzev, Identifikace osob, Typy adres, žadatelů a veřejné podpory, Číselník pracovišť, Stav žádostí, Kódy dotace, Oblastí podpory, Výměra oblasti, Příloha oblasti, Stavy realizace, Typy příloh, Číselník výměr, Matice oblastí podpory, Hodnocení, Parametry výzvy, Systémové parametry a Parametry textů výzvy.</w:t>
            </w:r>
          </w:p>
        </w:tc>
      </w:tr>
      <w:tr w:rsidR="002A1400" w:rsidRPr="00603BF6" w:rsidTr="002A1400">
        <w:trPr>
          <w:trHeight w:val="8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Nastavení workflow zpracování žádostí v IS EDS/SMVS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– na základě zpracované úvodní analýzy bude projednán detailní návrh workflow v modulu WF EDS. Úkolem je nastavení 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>zpracování žádostí na úrovni projektového manažera a ostatních pracovníků posuzující žádosti. Výsledkem této části implementace je připravený jednotlivých běhu kontrol a zpracováními žádostí v jednotlivých aktivitách a stavech WF v dané organizační složce. Budou nastaveny následující číselníky: Číselník aktivit, Číselník kontrol a typů kontrol, Číselník ověření doručení, Číselník lhůt, číselník běhů kontrol, Číselník přechodů stavů, Číselník přechodů stavů, Číselník typů komunikace, Číselník automatických přechodů, Číselník typů dokumentů a Číselník vzorů dokumentů.</w:t>
            </w:r>
          </w:p>
        </w:tc>
      </w:tr>
      <w:tr w:rsidR="002A1400" w:rsidRPr="00603BF6" w:rsidTr="002A1400">
        <w:trPr>
          <w:trHeight w:val="1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Zkušební provoz 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– simuluje ostrý provoz a ověřuje správné nastavení a vazeb portálu RISPF. Proběhne kontrola a vyhodnocení výsledků zkušebního provozu a případně se řeší zjištěné problémy.</w:t>
            </w:r>
          </w:p>
        </w:tc>
      </w:tr>
      <w:tr w:rsidR="002A1400" w:rsidRPr="00603BF6" w:rsidTr="002A1400">
        <w:trPr>
          <w:trHeight w:val="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Školení uživatelů </w:t>
            </w:r>
            <w:r w:rsidR="002F7375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– školení bude realizováno</w:t>
            </w:r>
            <w:bookmarkStart w:id="0" w:name="_GoBack"/>
            <w:bookmarkEnd w:id="0"/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individuálně, podle potřeb rezortů, možné i formou konzultace. Školení bude vycházet z úvodní analýzy a navržených pracovních postupů a uživatele se budou školit na skutečných datech.</w:t>
            </w:r>
          </w:p>
        </w:tc>
      </w:tr>
      <w:tr w:rsidR="002A1400" w:rsidRPr="00603BF6" w:rsidTr="002A1400">
        <w:trPr>
          <w:trHeight w:val="3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400" w:rsidRDefault="002A1400" w:rsidP="002A14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Vygenerování nových výstupů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– pro potřeby hodnotících komisí bude možné vygenerovat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dvě sestavy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zvlášť pro každou výzvu. Sestava generovaná v Crystall Reports verze 13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nebo Report designeru (RDLC) aktuální verze </w:t>
            </w:r>
          </w:p>
          <w:p w:rsidR="002A1400" w:rsidRDefault="002A1400" w:rsidP="002A14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A2230D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 xml:space="preserve">Vygenerovat obecné sestavy 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>pro všechny výzvy</w:t>
            </w:r>
          </w:p>
          <w:p w:rsidR="002A1400" w:rsidRDefault="002A1400" w:rsidP="002A140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 xml:space="preserve">Základní identifikace dotací </w:t>
            </w:r>
          </w:p>
          <w:p w:rsidR="002A1400" w:rsidRDefault="002A1400" w:rsidP="002A140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>Informace o žadateli, informace o projektu, výsledky prvních 12 řádků formální kontroly, výsledky prvních 12 řádků specifické kontroly a výsledky kontrol</w:t>
            </w:r>
          </w:p>
          <w:p w:rsidR="002A1400" w:rsidRPr="000A74EC" w:rsidRDefault="002A1400" w:rsidP="002A140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 xml:space="preserve">Informace o žadateli, informace o projektu, výsledky prvních 12 řádků formální kontroly, výsledek formální kontroly, prvních 10 řádků bodového hodnocení </w:t>
            </w:r>
          </w:p>
          <w:p w:rsidR="002A1400" w:rsidRPr="007F1080" w:rsidRDefault="002A1400" w:rsidP="002A140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>Formulář výsledků vybrané kontroly</w:t>
            </w:r>
          </w:p>
        </w:tc>
      </w:tr>
      <w:tr w:rsidR="002A1400" w:rsidRPr="00603BF6" w:rsidTr="002A1400">
        <w:trPr>
          <w:trHeight w:val="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Nastavení počátečních stavů 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– před ostrým startem vyhlášení výzev bude zajištěno nastavení počátečních hodnot výzev na produkčním prostředí RISPF. Naplnění počátečních stavů proběhne ve velmi krátkém čase. Proto bude převod počátečních dat připraven dopředu a testován na datech pro školení. </w:t>
            </w:r>
          </w:p>
        </w:tc>
      </w:tr>
      <w:tr w:rsidR="002A1400" w:rsidRPr="00603BF6" w:rsidTr="002A1400">
        <w:trPr>
          <w:trHeight w:val="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03B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Ostrý start a podpora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– 140 hodinová operativní podpora uživatelů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(</w:t>
            </w:r>
            <w:r w:rsidRPr="00586882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80 hodin pro výzvy MV a 60 hodin pro výzvy MŠMT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)</w:t>
            </w:r>
            <w:r w:rsidRPr="00603BF6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. Zajištění pomoci uživatelům řešit problémy. Kontrola úplnosti a správnosti pořízených dat a ověření nastavení procesů. Po několika týdnech jsou uživatelé s portálem RISPF natolik obeznámeni, že se může přejít do režimu standardní technické podpory zákazníka. </w:t>
            </w:r>
          </w:p>
        </w:tc>
      </w:tr>
      <w:tr w:rsidR="002A1400" w:rsidRPr="00603BF6" w:rsidTr="002A1400">
        <w:trPr>
          <w:trHeight w:val="245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A1400" w:rsidRPr="00603BF6" w:rsidRDefault="002A1400" w:rsidP="002A14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C2464A" w:rsidRPr="00C2464A" w:rsidRDefault="00C2464A" w:rsidP="00C2464A">
      <w:pPr>
        <w:pStyle w:val="Odstavecseseznamem"/>
        <w:rPr>
          <w:rFonts w:ascii="Times New Roman" w:eastAsia="Times New Roman" w:hAnsi="Times New Roman" w:cs="Arial"/>
          <w:b/>
          <w:sz w:val="20"/>
          <w:szCs w:val="20"/>
          <w:lang w:eastAsia="cs-CZ"/>
        </w:rPr>
      </w:pPr>
    </w:p>
    <w:p w:rsidR="00603BF6" w:rsidRPr="00603BF6" w:rsidRDefault="00603BF6" w:rsidP="00DF276A">
      <w:pPr>
        <w:rPr>
          <w:rFonts w:ascii="Times New Roman" w:eastAsia="Times New Roman" w:hAnsi="Times New Roman" w:cs="Arial"/>
          <w:b/>
          <w:sz w:val="24"/>
          <w:lang w:eastAsia="cs-CZ"/>
        </w:rPr>
      </w:pPr>
    </w:p>
    <w:sectPr w:rsidR="00603BF6" w:rsidRPr="00603BF6" w:rsidSect="002A140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19" w:rsidRDefault="00CA6C19" w:rsidP="006E0B13">
      <w:pPr>
        <w:spacing w:after="0" w:line="240" w:lineRule="auto"/>
      </w:pPr>
      <w:r>
        <w:separator/>
      </w:r>
    </w:p>
  </w:endnote>
  <w:endnote w:type="continuationSeparator" w:id="0">
    <w:p w:rsidR="00CA6C19" w:rsidRDefault="00CA6C19" w:rsidP="006E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19" w:rsidRDefault="00CA6C19" w:rsidP="006E0B13">
      <w:pPr>
        <w:spacing w:after="0" w:line="240" w:lineRule="auto"/>
      </w:pPr>
      <w:r>
        <w:separator/>
      </w:r>
    </w:p>
  </w:footnote>
  <w:footnote w:type="continuationSeparator" w:id="0">
    <w:p w:rsidR="00CA6C19" w:rsidRDefault="00CA6C19" w:rsidP="006E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5BC"/>
    <w:multiLevelType w:val="hybridMultilevel"/>
    <w:tmpl w:val="41FA8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D08A1"/>
    <w:multiLevelType w:val="hybridMultilevel"/>
    <w:tmpl w:val="887EC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1704A"/>
    <w:multiLevelType w:val="hybridMultilevel"/>
    <w:tmpl w:val="2D6286D6"/>
    <w:lvl w:ilvl="0" w:tplc="013CB9CC">
      <w:start w:val="2"/>
      <w:numFmt w:val="decimal"/>
      <w:lvlText w:val="B.%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3E00"/>
    <w:multiLevelType w:val="hybridMultilevel"/>
    <w:tmpl w:val="CE32FE6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8F"/>
    <w:rsid w:val="0003386E"/>
    <w:rsid w:val="000A74EC"/>
    <w:rsid w:val="000F01FA"/>
    <w:rsid w:val="00124FAC"/>
    <w:rsid w:val="00131AEC"/>
    <w:rsid w:val="001C38DA"/>
    <w:rsid w:val="001D4CD9"/>
    <w:rsid w:val="00211CBB"/>
    <w:rsid w:val="002A1400"/>
    <w:rsid w:val="002E34EF"/>
    <w:rsid w:val="002F7375"/>
    <w:rsid w:val="003154D4"/>
    <w:rsid w:val="003439E7"/>
    <w:rsid w:val="003839CD"/>
    <w:rsid w:val="003E148B"/>
    <w:rsid w:val="003E1F75"/>
    <w:rsid w:val="004E7448"/>
    <w:rsid w:val="00510729"/>
    <w:rsid w:val="0052252E"/>
    <w:rsid w:val="00554ABA"/>
    <w:rsid w:val="00586882"/>
    <w:rsid w:val="00596CB6"/>
    <w:rsid w:val="005D1575"/>
    <w:rsid w:val="00603BF6"/>
    <w:rsid w:val="00640F85"/>
    <w:rsid w:val="00673691"/>
    <w:rsid w:val="006E01AB"/>
    <w:rsid w:val="006E0B13"/>
    <w:rsid w:val="00707FAF"/>
    <w:rsid w:val="00732CF7"/>
    <w:rsid w:val="007420CC"/>
    <w:rsid w:val="00777D6C"/>
    <w:rsid w:val="007F1080"/>
    <w:rsid w:val="007F2A28"/>
    <w:rsid w:val="0081655D"/>
    <w:rsid w:val="00875863"/>
    <w:rsid w:val="008E668F"/>
    <w:rsid w:val="00914E0B"/>
    <w:rsid w:val="00955A6E"/>
    <w:rsid w:val="009B37A6"/>
    <w:rsid w:val="009E0CA1"/>
    <w:rsid w:val="00A071BD"/>
    <w:rsid w:val="00A14E1C"/>
    <w:rsid w:val="00A2230D"/>
    <w:rsid w:val="00A273D9"/>
    <w:rsid w:val="00A5664E"/>
    <w:rsid w:val="00A56BF6"/>
    <w:rsid w:val="00AB38C2"/>
    <w:rsid w:val="00B22DD1"/>
    <w:rsid w:val="00B44823"/>
    <w:rsid w:val="00BC755E"/>
    <w:rsid w:val="00C01F00"/>
    <w:rsid w:val="00C2464A"/>
    <w:rsid w:val="00CA6C19"/>
    <w:rsid w:val="00CF23CA"/>
    <w:rsid w:val="00CF330E"/>
    <w:rsid w:val="00CF51F8"/>
    <w:rsid w:val="00D90EAF"/>
    <w:rsid w:val="00D933FE"/>
    <w:rsid w:val="00D96FB0"/>
    <w:rsid w:val="00DB436C"/>
    <w:rsid w:val="00DE44F2"/>
    <w:rsid w:val="00DF276A"/>
    <w:rsid w:val="00E11194"/>
    <w:rsid w:val="00E24286"/>
    <w:rsid w:val="00F45B8E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ADC"/>
    <w:pPr>
      <w:ind w:left="720"/>
      <w:contextualSpacing/>
    </w:pPr>
  </w:style>
  <w:style w:type="character" w:customStyle="1" w:styleId="font51">
    <w:name w:val="font51"/>
    <w:basedOn w:val="Standardnpsmoodstavce"/>
    <w:rsid w:val="00603BF6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Hypertextovodkaz">
    <w:name w:val="Hyperlink"/>
    <w:basedOn w:val="Standardnpsmoodstavce"/>
    <w:uiPriority w:val="99"/>
    <w:semiHidden/>
    <w:unhideWhenUsed/>
    <w:rsid w:val="00E24286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6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B13"/>
  </w:style>
  <w:style w:type="paragraph" w:styleId="Zpat">
    <w:name w:val="footer"/>
    <w:basedOn w:val="Normln"/>
    <w:link w:val="ZpatChar"/>
    <w:uiPriority w:val="99"/>
    <w:unhideWhenUsed/>
    <w:rsid w:val="006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ADC"/>
    <w:pPr>
      <w:ind w:left="720"/>
      <w:contextualSpacing/>
    </w:pPr>
  </w:style>
  <w:style w:type="character" w:customStyle="1" w:styleId="font51">
    <w:name w:val="font51"/>
    <w:basedOn w:val="Standardnpsmoodstavce"/>
    <w:rsid w:val="00603BF6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Hypertextovodkaz">
    <w:name w:val="Hyperlink"/>
    <w:basedOn w:val="Standardnpsmoodstavce"/>
    <w:uiPriority w:val="99"/>
    <w:semiHidden/>
    <w:unhideWhenUsed/>
    <w:rsid w:val="00E24286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6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B13"/>
  </w:style>
  <w:style w:type="paragraph" w:styleId="Zpat">
    <w:name w:val="footer"/>
    <w:basedOn w:val="Normln"/>
    <w:link w:val="ZpatChar"/>
    <w:uiPriority w:val="99"/>
    <w:unhideWhenUsed/>
    <w:rsid w:val="006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4150</Characters>
  <Application>Microsoft Office Word</Application>
  <DocSecurity>0</DocSecurity>
  <Lines>34</Lines>
  <Paragraphs>9</Paragraphs>
  <ScaleCrop>false</ScaleCrop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2017-07-26T07:11:00Z</dcterms:created>
  <dcterms:modified xsi:type="dcterms:W3CDTF">2017-12-20T08:39:00Z</dcterms:modified>
</cp:coreProperties>
</file>