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72" w:rsidRPr="00C175B0" w:rsidRDefault="00AC5072" w:rsidP="006A2AE1">
      <w:pPr>
        <w:shd w:val="clear" w:color="auto" w:fill="DDD9C3" w:themeFill="background2" w:themeFillShade="E6"/>
        <w:jc w:val="center"/>
        <w:rPr>
          <w:b/>
          <w:sz w:val="23"/>
          <w:szCs w:val="23"/>
        </w:rPr>
      </w:pPr>
      <w:bookmarkStart w:id="0" w:name="_GoBack"/>
      <w:r w:rsidRPr="00C175B0">
        <w:rPr>
          <w:b/>
          <w:sz w:val="28"/>
          <w:szCs w:val="23"/>
        </w:rPr>
        <w:t>S</w:t>
      </w:r>
      <w:r w:rsidR="00383D41" w:rsidRPr="00C175B0">
        <w:rPr>
          <w:b/>
          <w:sz w:val="28"/>
          <w:szCs w:val="23"/>
        </w:rPr>
        <w:t>MLOUVA O ZACHOVÁNÍ MLČENLIVOSTI</w:t>
      </w:r>
    </w:p>
    <w:bookmarkEnd w:id="0"/>
    <w:p w:rsidR="00AC5072" w:rsidRDefault="00AC5072" w:rsidP="00C175B0">
      <w:pPr>
        <w:jc w:val="center"/>
        <w:rPr>
          <w:sz w:val="23"/>
          <w:szCs w:val="23"/>
        </w:rPr>
      </w:pPr>
      <w:r w:rsidRPr="00C175B0">
        <w:rPr>
          <w:sz w:val="23"/>
          <w:szCs w:val="23"/>
        </w:rPr>
        <w:t xml:space="preserve">evidovaná u </w:t>
      </w:r>
      <w:r w:rsidR="00383D41" w:rsidRPr="00C175B0">
        <w:rPr>
          <w:sz w:val="23"/>
          <w:szCs w:val="23"/>
        </w:rPr>
        <w:t>STÁTNÍ TISKÁRNY CENIN, státního podniku,</w:t>
      </w:r>
      <w:r w:rsidRPr="00C175B0">
        <w:rPr>
          <w:sz w:val="23"/>
          <w:szCs w:val="23"/>
        </w:rPr>
        <w:t xml:space="preserve"> pod č. </w:t>
      </w:r>
      <w:r w:rsidR="00C175B0">
        <w:rPr>
          <w:sz w:val="23"/>
          <w:szCs w:val="23"/>
        </w:rPr>
        <w:t>…</w:t>
      </w:r>
      <w:r w:rsidR="00133913" w:rsidRPr="00C175B0">
        <w:rPr>
          <w:sz w:val="23"/>
          <w:szCs w:val="23"/>
        </w:rPr>
        <w:t>/201</w:t>
      </w:r>
      <w:r w:rsidR="004A7B05">
        <w:rPr>
          <w:sz w:val="23"/>
          <w:szCs w:val="23"/>
        </w:rPr>
        <w:t>8</w:t>
      </w:r>
      <w:r w:rsidR="009508D5" w:rsidRPr="00C175B0">
        <w:rPr>
          <w:sz w:val="23"/>
          <w:szCs w:val="23"/>
        </w:rPr>
        <w:t>,</w:t>
      </w:r>
    </w:p>
    <w:p w:rsidR="00C175B0" w:rsidRPr="00C175B0" w:rsidRDefault="00C175B0" w:rsidP="00C175B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evidovaná u </w:t>
      </w:r>
      <w:r w:rsidRPr="004008A7">
        <w:rPr>
          <w:b/>
          <w:sz w:val="23"/>
          <w:szCs w:val="23"/>
          <w:highlight w:val="yellow"/>
          <w:lang w:eastAsia="ar-SA"/>
        </w:rPr>
        <w:t>[•]</w:t>
      </w:r>
      <w:r>
        <w:rPr>
          <w:sz w:val="23"/>
          <w:szCs w:val="23"/>
          <w:lang w:eastAsia="ar-SA"/>
        </w:rPr>
        <w:t xml:space="preserve"> pod č. </w:t>
      </w:r>
      <w:r w:rsidRPr="004008A7">
        <w:rPr>
          <w:b/>
          <w:sz w:val="23"/>
          <w:szCs w:val="23"/>
          <w:highlight w:val="yellow"/>
          <w:lang w:eastAsia="ar-SA"/>
        </w:rPr>
        <w:t>[•]</w:t>
      </w:r>
      <w:r w:rsidR="004A7B05">
        <w:rPr>
          <w:sz w:val="23"/>
          <w:szCs w:val="23"/>
          <w:lang w:eastAsia="ar-SA"/>
        </w:rPr>
        <w:t>/2018</w:t>
      </w:r>
      <w:r>
        <w:rPr>
          <w:sz w:val="23"/>
          <w:szCs w:val="23"/>
          <w:lang w:eastAsia="ar-SA"/>
        </w:rPr>
        <w:t>,</w:t>
      </w:r>
    </w:p>
    <w:p w:rsidR="00C175B0" w:rsidRDefault="00AC5072" w:rsidP="00C175B0">
      <w:pPr>
        <w:jc w:val="center"/>
        <w:rPr>
          <w:sz w:val="23"/>
          <w:szCs w:val="23"/>
        </w:rPr>
      </w:pPr>
      <w:r w:rsidRPr="00C175B0">
        <w:rPr>
          <w:sz w:val="23"/>
          <w:szCs w:val="23"/>
        </w:rPr>
        <w:t xml:space="preserve">uzavřená podle </w:t>
      </w:r>
      <w:r w:rsidR="00C175B0">
        <w:rPr>
          <w:sz w:val="23"/>
          <w:szCs w:val="23"/>
        </w:rPr>
        <w:t xml:space="preserve">ustanovení </w:t>
      </w:r>
      <w:r w:rsidRPr="00C175B0">
        <w:rPr>
          <w:sz w:val="23"/>
          <w:szCs w:val="23"/>
        </w:rPr>
        <w:t>§ 1746 odst. 2 zákona č. 89/2012 Sb., občansk</w:t>
      </w:r>
      <w:r w:rsidR="00C175B0">
        <w:rPr>
          <w:sz w:val="23"/>
          <w:szCs w:val="23"/>
        </w:rPr>
        <w:t>ý</w:t>
      </w:r>
      <w:r w:rsidRPr="00C175B0">
        <w:rPr>
          <w:sz w:val="23"/>
          <w:szCs w:val="23"/>
        </w:rPr>
        <w:t xml:space="preserve"> zákoník</w:t>
      </w:r>
      <w:r w:rsidR="00C175B0">
        <w:rPr>
          <w:sz w:val="23"/>
          <w:szCs w:val="23"/>
        </w:rPr>
        <w:t xml:space="preserve">, </w:t>
      </w:r>
    </w:p>
    <w:p w:rsidR="00AC5072" w:rsidRPr="00C175B0" w:rsidRDefault="00C175B0" w:rsidP="00C175B0">
      <w:pPr>
        <w:jc w:val="center"/>
        <w:rPr>
          <w:sz w:val="23"/>
          <w:szCs w:val="23"/>
        </w:rPr>
      </w:pPr>
      <w:r>
        <w:rPr>
          <w:sz w:val="23"/>
          <w:szCs w:val="23"/>
        </w:rPr>
        <w:t>ve znění pozdějších předpisů</w:t>
      </w:r>
    </w:p>
    <w:p w:rsidR="00AD07F2" w:rsidRPr="00432B6B" w:rsidRDefault="00AD07F2" w:rsidP="00432B6B">
      <w:pPr>
        <w:pStyle w:val="3mmtext"/>
        <w:tabs>
          <w:tab w:val="clear" w:pos="-1440"/>
          <w:tab w:val="clear" w:pos="-720"/>
          <w:tab w:val="clear" w:pos="-432"/>
          <w:tab w:val="clear" w:pos="-144"/>
          <w:tab w:val="clear" w:pos="144"/>
          <w:tab w:val="clear" w:pos="432"/>
          <w:tab w:val="clear" w:pos="720"/>
          <w:tab w:val="clear" w:pos="1008"/>
          <w:tab w:val="clear" w:pos="1296"/>
          <w:tab w:val="clear" w:pos="1584"/>
          <w:tab w:val="clear" w:pos="2160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AD07F2" w:rsidRPr="00C175B0" w:rsidRDefault="00AD07F2" w:rsidP="00C175B0">
      <w:pPr>
        <w:pStyle w:val="3mmtext"/>
        <w:tabs>
          <w:tab w:val="left" w:pos="284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75B0">
        <w:rPr>
          <w:rFonts w:ascii="Times New Roman" w:hAnsi="Times New Roman" w:cs="Times New Roman"/>
          <w:b/>
          <w:sz w:val="23"/>
          <w:szCs w:val="23"/>
        </w:rPr>
        <w:t>STÁTNÍ TISKÁRNA CENIN, státní podnik</w:t>
      </w: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>se sídlem Praha 1, Růžová 6, čp. 9</w:t>
      </w:r>
      <w:r w:rsidR="0059455F" w:rsidRPr="00C175B0">
        <w:rPr>
          <w:rFonts w:ascii="Times New Roman" w:hAnsi="Times New Roman" w:cs="Times New Roman"/>
          <w:sz w:val="23"/>
          <w:szCs w:val="23"/>
        </w:rPr>
        <w:t>43, PSČ 110 00, Česká republika</w:t>
      </w: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>zapsan</w:t>
      </w:r>
      <w:r w:rsidR="00C175B0">
        <w:rPr>
          <w:rFonts w:ascii="Times New Roman" w:hAnsi="Times New Roman" w:cs="Times New Roman"/>
          <w:sz w:val="23"/>
          <w:szCs w:val="23"/>
        </w:rPr>
        <w:t>ý</w:t>
      </w:r>
      <w:r w:rsidRPr="00C175B0">
        <w:rPr>
          <w:rFonts w:ascii="Times New Roman" w:hAnsi="Times New Roman" w:cs="Times New Roman"/>
          <w:sz w:val="23"/>
          <w:szCs w:val="23"/>
        </w:rPr>
        <w:t xml:space="preserve"> v obchodním rejstříku vedeném Městským soudem v Praze, oddíl ALX, vložka 296</w:t>
      </w: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>zastoupen</w:t>
      </w:r>
      <w:r w:rsidR="00C175B0">
        <w:rPr>
          <w:rFonts w:ascii="Times New Roman" w:hAnsi="Times New Roman" w:cs="Times New Roman"/>
          <w:sz w:val="23"/>
          <w:szCs w:val="23"/>
        </w:rPr>
        <w:t>ý</w:t>
      </w:r>
      <w:r w:rsidRPr="00C175B0">
        <w:rPr>
          <w:rFonts w:ascii="Times New Roman" w:hAnsi="Times New Roman" w:cs="Times New Roman"/>
          <w:sz w:val="23"/>
          <w:szCs w:val="23"/>
        </w:rPr>
        <w:t xml:space="preserve">: </w:t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="0080018C" w:rsidRPr="00C175B0">
        <w:rPr>
          <w:rFonts w:ascii="Times New Roman" w:hAnsi="Times New Roman" w:cs="Times New Roman"/>
          <w:b/>
          <w:sz w:val="23"/>
          <w:szCs w:val="23"/>
        </w:rPr>
        <w:t>Tomáš</w:t>
      </w:r>
      <w:r w:rsidR="009B7CE6" w:rsidRPr="00C175B0">
        <w:rPr>
          <w:rFonts w:ascii="Times New Roman" w:hAnsi="Times New Roman" w:cs="Times New Roman"/>
          <w:b/>
          <w:sz w:val="23"/>
          <w:szCs w:val="23"/>
        </w:rPr>
        <w:t>e</w:t>
      </w:r>
      <w:r w:rsidR="0080018C" w:rsidRPr="00C175B0">
        <w:rPr>
          <w:rFonts w:ascii="Times New Roman" w:hAnsi="Times New Roman" w:cs="Times New Roman"/>
          <w:b/>
          <w:sz w:val="23"/>
          <w:szCs w:val="23"/>
        </w:rPr>
        <w:t>m Hebelkou, MSc</w:t>
      </w:r>
      <w:r w:rsidR="00241C38" w:rsidRPr="00C175B0">
        <w:rPr>
          <w:rFonts w:ascii="Times New Roman" w:hAnsi="Times New Roman" w:cs="Times New Roman"/>
          <w:sz w:val="23"/>
          <w:szCs w:val="23"/>
        </w:rPr>
        <w:t>,</w:t>
      </w:r>
      <w:r w:rsidRPr="00C175B0">
        <w:rPr>
          <w:rFonts w:ascii="Times New Roman" w:hAnsi="Times New Roman" w:cs="Times New Roman"/>
          <w:sz w:val="23"/>
          <w:szCs w:val="23"/>
        </w:rPr>
        <w:t xml:space="preserve"> generálním ředitelem</w:t>
      </w: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>IČO:</w:t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ab/>
        <w:t>00001279</w:t>
      </w: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>DIČ:</w:t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ab/>
        <w:t>CZ00001279</w:t>
      </w:r>
    </w:p>
    <w:p w:rsidR="009508D5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 xml:space="preserve">bank. spojení: </w:t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>UniCredit Bank Czech Republic and Slovakia, a.s.</w:t>
      </w:r>
    </w:p>
    <w:p w:rsidR="009508D5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 w:rsidRPr="00C175B0">
        <w:rPr>
          <w:rFonts w:ascii="Times New Roman" w:hAnsi="Times New Roman" w:cs="Times New Roman"/>
          <w:sz w:val="23"/>
          <w:szCs w:val="23"/>
        </w:rPr>
        <w:t>číslo účtu:</w:t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Pr="00C175B0">
        <w:rPr>
          <w:rFonts w:ascii="Times New Roman" w:hAnsi="Times New Roman" w:cs="Times New Roman"/>
          <w:sz w:val="23"/>
          <w:szCs w:val="23"/>
        </w:rPr>
        <w:tab/>
      </w:r>
      <w:r w:rsidR="00C175B0" w:rsidRPr="002566C0">
        <w:rPr>
          <w:rFonts w:ascii="Times New Roman" w:hAnsi="Times New Roman"/>
          <w:color w:val="000000"/>
          <w:sz w:val="23"/>
          <w:szCs w:val="23"/>
          <w:lang w:eastAsia="ar-SA"/>
        </w:rPr>
        <w:t>2002100</w:t>
      </w:r>
      <w:r w:rsidR="00C175B0">
        <w:rPr>
          <w:rFonts w:ascii="Times New Roman" w:hAnsi="Times New Roman"/>
          <w:color w:val="000000"/>
          <w:sz w:val="23"/>
          <w:szCs w:val="23"/>
          <w:lang w:eastAsia="ar-SA"/>
        </w:rPr>
        <w:t>1</w:t>
      </w:r>
      <w:r w:rsidR="00C175B0" w:rsidRPr="002566C0">
        <w:rPr>
          <w:rFonts w:ascii="Times New Roman" w:hAnsi="Times New Roman"/>
          <w:color w:val="000000"/>
          <w:sz w:val="23"/>
          <w:szCs w:val="23"/>
          <w:lang w:eastAsia="ar-SA"/>
        </w:rPr>
        <w:t>0/2700</w:t>
      </w:r>
    </w:p>
    <w:p w:rsidR="00C175B0" w:rsidRDefault="00C175B0" w:rsidP="00C175B0">
      <w:pPr>
        <w:rPr>
          <w:color w:val="000000"/>
          <w:sz w:val="23"/>
          <w:szCs w:val="23"/>
          <w:lang w:eastAsia="ar-SA"/>
        </w:rPr>
      </w:pPr>
      <w:r>
        <w:rPr>
          <w:lang w:eastAsia="ar-SA"/>
        </w:rPr>
        <w:t>IBAN: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>CZ44 2700 0000 0002 0021 0010</w:t>
      </w:r>
    </w:p>
    <w:p w:rsidR="00C175B0" w:rsidRPr="00C175B0" w:rsidRDefault="00C175B0" w:rsidP="00C175B0">
      <w:pPr>
        <w:rPr>
          <w:lang w:eastAsia="ar-SA"/>
        </w:rPr>
      </w:pPr>
      <w:r>
        <w:rPr>
          <w:color w:val="000000"/>
          <w:sz w:val="23"/>
          <w:szCs w:val="23"/>
          <w:lang w:eastAsia="ar-SA"/>
        </w:rPr>
        <w:t>SWIFT:</w:t>
      </w:r>
      <w:r>
        <w:rPr>
          <w:color w:val="000000"/>
          <w:sz w:val="23"/>
          <w:szCs w:val="23"/>
          <w:lang w:eastAsia="ar-SA"/>
        </w:rPr>
        <w:tab/>
      </w:r>
      <w:r>
        <w:rPr>
          <w:color w:val="000000"/>
          <w:sz w:val="23"/>
          <w:szCs w:val="23"/>
          <w:lang w:eastAsia="ar-SA"/>
        </w:rPr>
        <w:tab/>
        <w:t>BACX CZPP</w:t>
      </w:r>
    </w:p>
    <w:p w:rsidR="00AD07F2" w:rsidRPr="00C175B0" w:rsidRDefault="009508D5" w:rsidP="00C175B0">
      <w:pPr>
        <w:pStyle w:val="p1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>(dále jen „</w:t>
      </w:r>
      <w:r w:rsidR="00BE6B0A" w:rsidRPr="00C175B0">
        <w:rPr>
          <w:rFonts w:ascii="Times New Roman" w:hAnsi="Times New Roman" w:cs="Times New Roman"/>
          <w:sz w:val="23"/>
          <w:szCs w:val="23"/>
        </w:rPr>
        <w:t>STC</w:t>
      </w:r>
      <w:r w:rsidRPr="00C175B0">
        <w:rPr>
          <w:rFonts w:ascii="Times New Roman" w:hAnsi="Times New Roman" w:cs="Times New Roman"/>
          <w:sz w:val="23"/>
          <w:szCs w:val="23"/>
        </w:rPr>
        <w:t>“)</w:t>
      </w:r>
    </w:p>
    <w:p w:rsidR="00BE6B0A" w:rsidRPr="00C175B0" w:rsidRDefault="00BE6B0A" w:rsidP="00C175B0">
      <w:pPr>
        <w:rPr>
          <w:sz w:val="23"/>
          <w:szCs w:val="23"/>
        </w:rPr>
      </w:pP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>a</w:t>
      </w:r>
    </w:p>
    <w:p w:rsidR="00BE6B0A" w:rsidRPr="00C175B0" w:rsidRDefault="00BE6B0A" w:rsidP="00C175B0">
      <w:pPr>
        <w:rPr>
          <w:sz w:val="23"/>
          <w:szCs w:val="23"/>
        </w:rPr>
      </w:pPr>
    </w:p>
    <w:p w:rsidR="00BE6B0A" w:rsidRPr="00C175B0" w:rsidRDefault="00C175B0" w:rsidP="00C175B0">
      <w:pPr>
        <w:rPr>
          <w:b/>
          <w:sz w:val="23"/>
          <w:szCs w:val="23"/>
        </w:rPr>
      </w:pPr>
      <w:r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59455F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 xml:space="preserve">se sídlem </w:t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>zapsan</w:t>
      </w:r>
      <w:r w:rsidR="00C175B0">
        <w:rPr>
          <w:sz w:val="23"/>
          <w:szCs w:val="23"/>
        </w:rPr>
        <w:t>ý</w:t>
      </w:r>
      <w:r w:rsidRPr="00C175B0">
        <w:rPr>
          <w:sz w:val="23"/>
          <w:szCs w:val="23"/>
        </w:rPr>
        <w:t xml:space="preserve"> </w:t>
      </w:r>
      <w:r w:rsidR="0059455F" w:rsidRPr="00C175B0">
        <w:rPr>
          <w:sz w:val="23"/>
          <w:szCs w:val="23"/>
        </w:rPr>
        <w:t xml:space="preserve">v </w:t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>zastoupen</w:t>
      </w:r>
      <w:r w:rsidR="00C175B0">
        <w:rPr>
          <w:sz w:val="23"/>
          <w:szCs w:val="23"/>
        </w:rPr>
        <w:t>ý</w:t>
      </w:r>
      <w:r w:rsidRPr="00C175B0">
        <w:rPr>
          <w:sz w:val="23"/>
          <w:szCs w:val="23"/>
        </w:rPr>
        <w:t>:</w:t>
      </w:r>
      <w:r w:rsidRPr="00C175B0">
        <w:rPr>
          <w:sz w:val="23"/>
          <w:szCs w:val="23"/>
        </w:rPr>
        <w:tab/>
      </w:r>
      <w:r w:rsidRPr="00C175B0">
        <w:rPr>
          <w:sz w:val="23"/>
          <w:szCs w:val="23"/>
        </w:rPr>
        <w:tab/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>IČO:</w:t>
      </w:r>
      <w:r w:rsidRPr="00C175B0">
        <w:rPr>
          <w:sz w:val="23"/>
          <w:szCs w:val="23"/>
        </w:rPr>
        <w:tab/>
      </w:r>
      <w:r w:rsidRPr="00C175B0">
        <w:rPr>
          <w:sz w:val="23"/>
          <w:szCs w:val="23"/>
        </w:rPr>
        <w:tab/>
      </w:r>
      <w:r w:rsidRPr="00C175B0">
        <w:rPr>
          <w:sz w:val="23"/>
          <w:szCs w:val="23"/>
        </w:rPr>
        <w:tab/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 xml:space="preserve">DIČ: </w:t>
      </w:r>
      <w:r w:rsidRPr="00C175B0">
        <w:rPr>
          <w:sz w:val="23"/>
          <w:szCs w:val="23"/>
        </w:rPr>
        <w:tab/>
      </w:r>
      <w:r w:rsidRPr="00C175B0">
        <w:rPr>
          <w:sz w:val="23"/>
          <w:szCs w:val="23"/>
        </w:rPr>
        <w:tab/>
      </w:r>
      <w:r w:rsidRPr="00C175B0">
        <w:rPr>
          <w:sz w:val="23"/>
          <w:szCs w:val="23"/>
        </w:rPr>
        <w:tab/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 xml:space="preserve">bank. spojení: </w:t>
      </w:r>
      <w:r w:rsidRPr="00C175B0">
        <w:rPr>
          <w:sz w:val="23"/>
          <w:szCs w:val="23"/>
        </w:rPr>
        <w:tab/>
      </w:r>
      <w:r w:rsidR="00C175B0">
        <w:rPr>
          <w:sz w:val="23"/>
          <w:szCs w:val="23"/>
        </w:rPr>
        <w:tab/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>číslo účtu:</w:t>
      </w:r>
      <w:r w:rsidRPr="00C175B0">
        <w:rPr>
          <w:sz w:val="23"/>
          <w:szCs w:val="23"/>
        </w:rPr>
        <w:tab/>
      </w:r>
      <w:r w:rsidRPr="00C175B0">
        <w:rPr>
          <w:sz w:val="23"/>
          <w:szCs w:val="23"/>
        </w:rPr>
        <w:tab/>
      </w:r>
      <w:r w:rsidR="00C175B0"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BE6B0A" w:rsidRDefault="00C175B0" w:rsidP="00C175B0">
      <w:pPr>
        <w:rPr>
          <w:sz w:val="23"/>
          <w:szCs w:val="23"/>
        </w:rPr>
      </w:pPr>
      <w:r>
        <w:rPr>
          <w:sz w:val="23"/>
          <w:szCs w:val="23"/>
        </w:rPr>
        <w:t>IBAN: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C175B0" w:rsidRPr="00C175B0" w:rsidRDefault="00C175B0" w:rsidP="00C175B0">
      <w:pPr>
        <w:rPr>
          <w:sz w:val="23"/>
          <w:szCs w:val="23"/>
        </w:rPr>
      </w:pPr>
      <w:r>
        <w:rPr>
          <w:sz w:val="23"/>
          <w:szCs w:val="23"/>
        </w:rPr>
        <w:t>SWIFT: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C175B0" w:rsidRDefault="00C175B0" w:rsidP="00C175B0">
      <w:pPr>
        <w:rPr>
          <w:sz w:val="23"/>
          <w:szCs w:val="23"/>
        </w:rPr>
      </w:pPr>
      <w:r>
        <w:rPr>
          <w:sz w:val="23"/>
          <w:szCs w:val="23"/>
        </w:rPr>
        <w:t>(dále jen „</w:t>
      </w:r>
      <w:r w:rsidRPr="004008A7">
        <w:rPr>
          <w:b/>
          <w:sz w:val="23"/>
          <w:szCs w:val="23"/>
          <w:highlight w:val="yellow"/>
          <w:lang w:eastAsia="ar-SA"/>
        </w:rPr>
        <w:t>[•]</w:t>
      </w:r>
      <w:r>
        <w:rPr>
          <w:sz w:val="23"/>
          <w:szCs w:val="23"/>
        </w:rPr>
        <w:t>“)</w:t>
      </w:r>
    </w:p>
    <w:p w:rsidR="00C175B0" w:rsidRDefault="00C175B0" w:rsidP="00C175B0">
      <w:pPr>
        <w:rPr>
          <w:sz w:val="23"/>
          <w:szCs w:val="23"/>
        </w:rPr>
      </w:pPr>
    </w:p>
    <w:p w:rsidR="00BE6B0A" w:rsidRPr="00C175B0" w:rsidRDefault="00BE6B0A" w:rsidP="00C175B0">
      <w:pPr>
        <w:rPr>
          <w:sz w:val="23"/>
          <w:szCs w:val="23"/>
        </w:rPr>
      </w:pPr>
      <w:r w:rsidRPr="00C175B0">
        <w:rPr>
          <w:sz w:val="23"/>
          <w:szCs w:val="23"/>
        </w:rPr>
        <w:t>(dále společně jen „smluvní strany“)</w:t>
      </w:r>
    </w:p>
    <w:p w:rsidR="00E35D54" w:rsidRPr="00C175B0" w:rsidRDefault="00E35D54" w:rsidP="00C175B0">
      <w:pPr>
        <w:tabs>
          <w:tab w:val="left" w:pos="-1440"/>
          <w:tab w:val="left" w:pos="-720"/>
          <w:tab w:val="left" w:pos="-432"/>
          <w:tab w:val="left" w:pos="-144"/>
          <w:tab w:val="left" w:pos="144"/>
          <w:tab w:val="left" w:pos="284"/>
          <w:tab w:val="left" w:pos="432"/>
          <w:tab w:val="left" w:pos="720"/>
          <w:tab w:val="left" w:pos="1008"/>
          <w:tab w:val="left" w:pos="1296"/>
          <w:tab w:val="left" w:pos="1584"/>
          <w:tab w:val="left" w:pos="2160"/>
        </w:tabs>
        <w:rPr>
          <w:sz w:val="23"/>
          <w:szCs w:val="23"/>
        </w:rPr>
      </w:pPr>
    </w:p>
    <w:p w:rsidR="007A54D2" w:rsidRDefault="007A54D2" w:rsidP="007A54D2">
      <w:pPr>
        <w:rPr>
          <w:sz w:val="23"/>
          <w:szCs w:val="23"/>
        </w:rPr>
      </w:pPr>
      <w:r w:rsidRPr="007A54D2">
        <w:rPr>
          <w:sz w:val="23"/>
          <w:szCs w:val="23"/>
        </w:rPr>
        <w:t xml:space="preserve">uzavírají tuto </w:t>
      </w:r>
    </w:p>
    <w:p w:rsidR="007A54D2" w:rsidRDefault="007A54D2" w:rsidP="007A54D2">
      <w:pPr>
        <w:rPr>
          <w:sz w:val="23"/>
          <w:szCs w:val="23"/>
        </w:rPr>
      </w:pPr>
    </w:p>
    <w:p w:rsidR="007A54D2" w:rsidRPr="007A54D2" w:rsidRDefault="007A54D2" w:rsidP="007A54D2">
      <w:pPr>
        <w:ind w:firstLine="709"/>
        <w:jc w:val="center"/>
        <w:rPr>
          <w:b/>
          <w:sz w:val="23"/>
          <w:szCs w:val="23"/>
        </w:rPr>
      </w:pPr>
      <w:r w:rsidRPr="007A54D2">
        <w:rPr>
          <w:b/>
          <w:sz w:val="23"/>
          <w:szCs w:val="23"/>
        </w:rPr>
        <w:t>Smlouvu o zachování mlčenlivosti (dále jen „Smlouva“)</w:t>
      </w:r>
    </w:p>
    <w:p w:rsidR="00432B6B" w:rsidRPr="00C175B0" w:rsidRDefault="00432B6B" w:rsidP="00C175B0">
      <w:pPr>
        <w:jc w:val="both"/>
        <w:rPr>
          <w:bCs/>
          <w:sz w:val="23"/>
          <w:szCs w:val="23"/>
        </w:rPr>
      </w:pPr>
    </w:p>
    <w:p w:rsidR="00932A55" w:rsidRPr="00932A55" w:rsidRDefault="00932A55" w:rsidP="00932A55">
      <w:pPr>
        <w:jc w:val="both"/>
        <w:rPr>
          <w:rFonts w:eastAsiaTheme="minorHAnsi"/>
          <w:b/>
          <w:i/>
          <w:sz w:val="23"/>
          <w:szCs w:val="23"/>
          <w:lang w:eastAsia="en-US"/>
        </w:rPr>
      </w:pPr>
      <w:r w:rsidRPr="00932A55">
        <w:rPr>
          <w:sz w:val="23"/>
          <w:szCs w:val="23"/>
        </w:rPr>
        <w:t>Na základě jednání o vzájemné spolupráci a v souvislosti s veřejnou zakázkou:</w:t>
      </w:r>
      <w:r w:rsidRPr="00932A55">
        <w:rPr>
          <w:rFonts w:eastAsiaTheme="minorHAnsi"/>
          <w:sz w:val="23"/>
          <w:szCs w:val="23"/>
          <w:lang w:eastAsia="en-US"/>
        </w:rPr>
        <w:t xml:space="preserve"> </w:t>
      </w:r>
      <w:r w:rsidRPr="00932A55">
        <w:rPr>
          <w:rFonts w:eastAsiaTheme="minorHAnsi"/>
          <w:b/>
          <w:i/>
          <w:sz w:val="23"/>
          <w:szCs w:val="23"/>
          <w:lang w:eastAsia="en-US"/>
        </w:rPr>
        <w:t>„</w:t>
      </w:r>
      <w:r>
        <w:rPr>
          <w:rFonts w:eastAsiaTheme="minorHAnsi"/>
          <w:b/>
          <w:i/>
          <w:sz w:val="23"/>
          <w:szCs w:val="23"/>
          <w:lang w:eastAsia="en-US"/>
        </w:rPr>
        <w:t>Linka CToP pro výrobu tiskových desek a osvit filmu</w:t>
      </w:r>
      <w:r w:rsidRPr="00932A55">
        <w:rPr>
          <w:rFonts w:eastAsiaTheme="minorHAnsi"/>
          <w:b/>
          <w:sz w:val="23"/>
          <w:szCs w:val="23"/>
          <w:lang w:eastAsia="en-US"/>
        </w:rPr>
        <w:t>“</w:t>
      </w:r>
      <w:r w:rsidRPr="00932A55">
        <w:rPr>
          <w:rFonts w:eastAsiaTheme="minorHAnsi"/>
          <w:sz w:val="23"/>
          <w:szCs w:val="23"/>
          <w:lang w:eastAsia="en-US"/>
        </w:rPr>
        <w:t>,</w:t>
      </w:r>
      <w:r w:rsidRPr="00932A55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932A55">
        <w:rPr>
          <w:sz w:val="23"/>
          <w:szCs w:val="23"/>
        </w:rPr>
        <w:t>si budou smluvní strany poskytovat informace, které mohou být považovány za informace neveřejného charakteru. Vzhledem k charakteru těchto informací mají smluvní strany zájem na jejich ochraně a bezpečnosti a vyžadují dodržování mlčenlivosti o těchto neveřejných informacích. Smluvní strany se podpisem této smlouvy zavazují nakládat se všemi informacemi neveřejného charakteru, ať už v písemné, ústní, vizuální, elektronické nebo jiné podobě, které si smluvní strany poskytly či poskytnou v souladu s podmínkami dále uvedenými.</w:t>
      </w:r>
    </w:p>
    <w:p w:rsidR="007A54D2" w:rsidRPr="00C175B0" w:rsidRDefault="007A54D2" w:rsidP="00C175B0">
      <w:pPr>
        <w:jc w:val="both"/>
        <w:rPr>
          <w:sz w:val="23"/>
          <w:szCs w:val="23"/>
        </w:rPr>
      </w:pPr>
    </w:p>
    <w:p w:rsidR="00F111A3" w:rsidRDefault="008D6E37" w:rsidP="007A54D2">
      <w:pPr>
        <w:jc w:val="center"/>
        <w:rPr>
          <w:b/>
          <w:bCs/>
          <w:sz w:val="23"/>
          <w:szCs w:val="23"/>
        </w:rPr>
      </w:pPr>
      <w:r w:rsidRPr="00C175B0">
        <w:rPr>
          <w:b/>
          <w:bCs/>
          <w:sz w:val="23"/>
          <w:szCs w:val="23"/>
        </w:rPr>
        <w:t>I.</w:t>
      </w:r>
    </w:p>
    <w:p w:rsidR="00E21D7F" w:rsidRPr="007A54D2" w:rsidRDefault="00E21D7F" w:rsidP="007A54D2">
      <w:pPr>
        <w:jc w:val="center"/>
        <w:rPr>
          <w:b/>
          <w:bCs/>
          <w:sz w:val="23"/>
          <w:szCs w:val="23"/>
        </w:rPr>
      </w:pPr>
    </w:p>
    <w:p w:rsidR="003D7A14" w:rsidRPr="00C175B0" w:rsidRDefault="008D6E37" w:rsidP="00C175B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Smluvní strany nejsou oprávněny zpřístupnit třetí osobě neveřejné informace, které získaly či získají při vzájemné spolupráci,</w:t>
      </w:r>
      <w:r w:rsidR="003D7A14" w:rsidRPr="00C175B0">
        <w:rPr>
          <w:sz w:val="23"/>
          <w:szCs w:val="23"/>
        </w:rPr>
        <w:t xml:space="preserve"> </w:t>
      </w:r>
      <w:r w:rsidRPr="00C175B0">
        <w:rPr>
          <w:sz w:val="23"/>
          <w:szCs w:val="23"/>
        </w:rPr>
        <w:t>jakož i informace spojené s vytvořením a</w:t>
      </w:r>
      <w:r w:rsidR="008F60FF" w:rsidRPr="00C175B0">
        <w:rPr>
          <w:sz w:val="23"/>
          <w:szCs w:val="23"/>
        </w:rPr>
        <w:t> </w:t>
      </w:r>
      <w:r w:rsidRPr="00C175B0">
        <w:rPr>
          <w:sz w:val="23"/>
          <w:szCs w:val="23"/>
        </w:rPr>
        <w:t xml:space="preserve">obsahem této smlouvy. To neplatí, mají-li být za účelem </w:t>
      </w:r>
      <w:r w:rsidR="008F60FF" w:rsidRPr="00C175B0">
        <w:rPr>
          <w:sz w:val="23"/>
          <w:szCs w:val="23"/>
        </w:rPr>
        <w:t>naplňování vzájemné spolupráce</w:t>
      </w:r>
      <w:r w:rsidR="00FA0891" w:rsidRPr="00C175B0">
        <w:rPr>
          <w:sz w:val="23"/>
          <w:szCs w:val="23"/>
        </w:rPr>
        <w:t xml:space="preserve"> </w:t>
      </w:r>
      <w:r w:rsidRPr="00C175B0">
        <w:rPr>
          <w:sz w:val="23"/>
          <w:szCs w:val="23"/>
        </w:rPr>
        <w:t xml:space="preserve">potřebné informace zpřístupněny </w:t>
      </w:r>
      <w:r w:rsidRPr="00C175B0">
        <w:rPr>
          <w:sz w:val="23"/>
          <w:szCs w:val="23"/>
        </w:rPr>
        <w:lastRenderedPageBreak/>
        <w:t xml:space="preserve">zaměstnancům </w:t>
      </w:r>
      <w:r w:rsidR="00AB0EA5" w:rsidRPr="00C175B0">
        <w:rPr>
          <w:sz w:val="23"/>
          <w:szCs w:val="23"/>
        </w:rPr>
        <w:t>smluvních stran</w:t>
      </w:r>
      <w:r w:rsidR="00AB0EA5" w:rsidRPr="00C175B0">
        <w:rPr>
          <w:color w:val="FF0000"/>
          <w:sz w:val="23"/>
          <w:szCs w:val="23"/>
        </w:rPr>
        <w:t xml:space="preserve"> </w:t>
      </w:r>
      <w:r w:rsidR="00E471AA" w:rsidRPr="00C175B0">
        <w:rPr>
          <w:sz w:val="23"/>
          <w:szCs w:val="23"/>
        </w:rPr>
        <w:t>-</w:t>
      </w:r>
      <w:r w:rsidRPr="00C175B0">
        <w:rPr>
          <w:sz w:val="23"/>
          <w:szCs w:val="23"/>
        </w:rPr>
        <w:t xml:space="preserve"> zpracovatelům informací</w:t>
      </w:r>
      <w:r w:rsidR="006B5E97" w:rsidRPr="00C175B0">
        <w:rPr>
          <w:sz w:val="23"/>
          <w:szCs w:val="23"/>
        </w:rPr>
        <w:t>, případně jiným subjektům</w:t>
      </w:r>
      <w:r w:rsidR="007D3C5B" w:rsidRPr="00C175B0">
        <w:rPr>
          <w:sz w:val="23"/>
          <w:szCs w:val="23"/>
        </w:rPr>
        <w:t xml:space="preserve"> po odsouhlasení oběma smluvními stranami</w:t>
      </w:r>
      <w:r w:rsidR="00FF294D" w:rsidRPr="00C175B0">
        <w:rPr>
          <w:sz w:val="23"/>
          <w:szCs w:val="23"/>
        </w:rPr>
        <w:t>.</w:t>
      </w:r>
    </w:p>
    <w:p w:rsidR="000141F2" w:rsidRPr="00C175B0" w:rsidRDefault="000141F2" w:rsidP="00C175B0">
      <w:pPr>
        <w:ind w:left="426" w:hanging="426"/>
        <w:jc w:val="both"/>
        <w:rPr>
          <w:sz w:val="23"/>
          <w:szCs w:val="23"/>
        </w:rPr>
      </w:pPr>
    </w:p>
    <w:p w:rsidR="006B17E3" w:rsidRPr="00C175B0" w:rsidRDefault="006B17E3" w:rsidP="00C175B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 xml:space="preserve">Smluvní strany jsou povinny zabezpečit, </w:t>
      </w:r>
      <w:r w:rsidR="00F619C6" w:rsidRPr="00C175B0">
        <w:rPr>
          <w:sz w:val="23"/>
          <w:szCs w:val="23"/>
        </w:rPr>
        <w:t>aby</w:t>
      </w:r>
      <w:r w:rsidRPr="00C175B0">
        <w:rPr>
          <w:sz w:val="23"/>
          <w:szCs w:val="23"/>
        </w:rPr>
        <w:t xml:space="preserve"> povinnosti vyplývající z této smlouvy b</w:t>
      </w:r>
      <w:r w:rsidR="00F619C6" w:rsidRPr="00C175B0">
        <w:rPr>
          <w:sz w:val="23"/>
          <w:szCs w:val="23"/>
        </w:rPr>
        <w:t>yly</w:t>
      </w:r>
      <w:r w:rsidRPr="00C175B0">
        <w:rPr>
          <w:sz w:val="23"/>
          <w:szCs w:val="23"/>
        </w:rPr>
        <w:t xml:space="preserve"> dodržovány všemi osobami, které neveřejné informace získají nebo jsou jim k dispozici ve smyslu předchozího odstavce. Porušení povinností stanovených touto smlouvou ze strany</w:t>
      </w:r>
      <w:r w:rsidR="00E83361" w:rsidRPr="00C175B0">
        <w:rPr>
          <w:sz w:val="23"/>
          <w:szCs w:val="23"/>
        </w:rPr>
        <w:t xml:space="preserve"> </w:t>
      </w:r>
      <w:r w:rsidR="006B5E97" w:rsidRPr="00C175B0">
        <w:rPr>
          <w:sz w:val="23"/>
          <w:szCs w:val="23"/>
        </w:rPr>
        <w:t>takových</w:t>
      </w:r>
      <w:r w:rsidRPr="00C175B0">
        <w:rPr>
          <w:sz w:val="23"/>
          <w:szCs w:val="23"/>
        </w:rPr>
        <w:t xml:space="preserve"> osob je považováno za porušení této smlouvy smluvní stranou, která</w:t>
      </w:r>
      <w:r w:rsidR="002D5FAB" w:rsidRPr="00C175B0">
        <w:rPr>
          <w:sz w:val="23"/>
          <w:szCs w:val="23"/>
        </w:rPr>
        <w:t xml:space="preserve"> jim</w:t>
      </w:r>
      <w:r w:rsidRPr="00C175B0">
        <w:rPr>
          <w:sz w:val="23"/>
          <w:szCs w:val="23"/>
        </w:rPr>
        <w:t xml:space="preserve"> neveřejné informace poskytla.</w:t>
      </w:r>
    </w:p>
    <w:p w:rsidR="006B17E3" w:rsidRPr="00C175B0" w:rsidRDefault="006B17E3" w:rsidP="00C175B0">
      <w:pPr>
        <w:ind w:left="426" w:hanging="426"/>
        <w:jc w:val="both"/>
        <w:rPr>
          <w:sz w:val="23"/>
          <w:szCs w:val="23"/>
        </w:rPr>
      </w:pPr>
    </w:p>
    <w:p w:rsidR="006B17E3" w:rsidRPr="00C175B0" w:rsidRDefault="006B17E3" w:rsidP="00C175B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 xml:space="preserve">Za neveřejné informace jsou podle této smlouvy považovány </w:t>
      </w:r>
      <w:r w:rsidRPr="00C175B0">
        <w:rPr>
          <w:b/>
          <w:sz w:val="23"/>
          <w:szCs w:val="23"/>
        </w:rPr>
        <w:t xml:space="preserve">veškeré informace vzájemně poskytnuté </w:t>
      </w:r>
      <w:r w:rsidRPr="00C175B0">
        <w:rPr>
          <w:sz w:val="23"/>
          <w:szCs w:val="23"/>
        </w:rPr>
        <w:t>v písemné formě, ústní, vizuální, elektro</w:t>
      </w:r>
      <w:r w:rsidR="00074E2C" w:rsidRPr="00C175B0">
        <w:rPr>
          <w:sz w:val="23"/>
          <w:szCs w:val="23"/>
        </w:rPr>
        <w:t>nické nebo jiné podobě</w:t>
      </w:r>
      <w:r w:rsidR="005C37FC" w:rsidRPr="00C175B0">
        <w:rPr>
          <w:sz w:val="23"/>
          <w:szCs w:val="23"/>
        </w:rPr>
        <w:t xml:space="preserve">, </w:t>
      </w:r>
      <w:r w:rsidR="00C13C97" w:rsidRPr="00C175B0">
        <w:rPr>
          <w:sz w:val="23"/>
          <w:szCs w:val="23"/>
        </w:rPr>
        <w:t>jakož i know-how a</w:t>
      </w:r>
      <w:r w:rsidR="002F5740">
        <w:rPr>
          <w:sz w:val="23"/>
          <w:szCs w:val="23"/>
        </w:rPr>
        <w:t> </w:t>
      </w:r>
      <w:r w:rsidR="00C13C97" w:rsidRPr="00C175B0">
        <w:rPr>
          <w:sz w:val="23"/>
          <w:szCs w:val="23"/>
        </w:rPr>
        <w:t xml:space="preserve">další informace, </w:t>
      </w:r>
      <w:r w:rsidRPr="00C175B0">
        <w:rPr>
          <w:sz w:val="23"/>
          <w:szCs w:val="23"/>
        </w:rPr>
        <w:t>které mají skutečnou nebo alespoň potenciální hodnotu a které nejsou v příslušných obchodních kruzích běžně dostupné</w:t>
      </w:r>
      <w:r w:rsidR="006B5E97" w:rsidRPr="00C175B0">
        <w:rPr>
          <w:sz w:val="23"/>
          <w:szCs w:val="23"/>
        </w:rPr>
        <w:t>,</w:t>
      </w:r>
      <w:r w:rsidR="00E53097" w:rsidRPr="00C175B0">
        <w:rPr>
          <w:sz w:val="23"/>
          <w:szCs w:val="23"/>
        </w:rPr>
        <w:t xml:space="preserve"> a dále informace</w:t>
      </w:r>
      <w:r w:rsidRPr="00C175B0">
        <w:rPr>
          <w:sz w:val="23"/>
          <w:szCs w:val="23"/>
        </w:rPr>
        <w:t>, které jsou písemně označeny jako diskrétní informace (zkratka „DIS“)</w:t>
      </w:r>
      <w:r w:rsidR="0074417B" w:rsidRPr="00C175B0">
        <w:rPr>
          <w:sz w:val="23"/>
          <w:szCs w:val="23"/>
        </w:rPr>
        <w:t xml:space="preserve"> nebo u</w:t>
      </w:r>
      <w:r w:rsidR="00C6135E" w:rsidRPr="00C175B0">
        <w:rPr>
          <w:sz w:val="23"/>
          <w:szCs w:val="23"/>
        </w:rPr>
        <w:t> </w:t>
      </w:r>
      <w:r w:rsidR="0074417B" w:rsidRPr="00C175B0">
        <w:rPr>
          <w:sz w:val="23"/>
          <w:szCs w:val="23"/>
        </w:rPr>
        <w:t xml:space="preserve">kterých se z povahy věci dá předpokládat, že </w:t>
      </w:r>
      <w:r w:rsidR="002062A2" w:rsidRPr="00C175B0">
        <w:rPr>
          <w:sz w:val="23"/>
          <w:szCs w:val="23"/>
        </w:rPr>
        <w:t>se jedná o informace neveřejné.</w:t>
      </w:r>
    </w:p>
    <w:p w:rsidR="00C13C97" w:rsidRPr="00C175B0" w:rsidRDefault="00C13C97" w:rsidP="00C175B0">
      <w:pPr>
        <w:ind w:left="426" w:hanging="426"/>
        <w:jc w:val="both"/>
        <w:rPr>
          <w:sz w:val="23"/>
          <w:szCs w:val="23"/>
        </w:rPr>
      </w:pPr>
    </w:p>
    <w:p w:rsidR="005C37FC" w:rsidRPr="00C175B0" w:rsidRDefault="005C37FC" w:rsidP="00C175B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Smluvní strany se zavazují, že pokud v rámci vzájemné spolupráce přijdou do styku s osobními/citlivými údaji ve smyslu zákona č. 101/2000 Sb., o ochraně osobních údajů</w:t>
      </w:r>
      <w:r w:rsidR="0018373C" w:rsidRPr="00C175B0">
        <w:rPr>
          <w:sz w:val="23"/>
          <w:szCs w:val="23"/>
        </w:rPr>
        <w:t xml:space="preserve"> a o změně některých zákonů</w:t>
      </w:r>
      <w:r w:rsidRPr="00C175B0">
        <w:rPr>
          <w:sz w:val="23"/>
          <w:szCs w:val="23"/>
        </w:rPr>
        <w:t>, v</w:t>
      </w:r>
      <w:r w:rsidR="002F5740">
        <w:rPr>
          <w:sz w:val="23"/>
          <w:szCs w:val="23"/>
        </w:rPr>
        <w:t>e znění pozdějších předpisů</w:t>
      </w:r>
      <w:r w:rsidRPr="00C175B0">
        <w:rPr>
          <w:sz w:val="23"/>
          <w:szCs w:val="23"/>
        </w:rPr>
        <w:t>, učiní veškerá opatření, aby nedošlo k neoprávněnému nebo nahodilému přístupu k těmto údajům, k jejich změně, zničení či ztrátě, neoprávněným přenosům, k jinému neoprávněnému zpracování, j</w:t>
      </w:r>
      <w:r w:rsidR="00C6135E" w:rsidRPr="00C175B0">
        <w:rPr>
          <w:sz w:val="23"/>
          <w:szCs w:val="23"/>
        </w:rPr>
        <w:t>akož i k jejich jinému zneužití.</w:t>
      </w:r>
    </w:p>
    <w:p w:rsidR="0024665C" w:rsidRPr="00C175B0" w:rsidRDefault="0024665C" w:rsidP="00C175B0">
      <w:pPr>
        <w:ind w:left="426" w:hanging="426"/>
        <w:jc w:val="both"/>
        <w:rPr>
          <w:sz w:val="23"/>
          <w:szCs w:val="23"/>
        </w:rPr>
      </w:pPr>
    </w:p>
    <w:p w:rsidR="0024665C" w:rsidRPr="00C175B0" w:rsidRDefault="0024665C" w:rsidP="00C175B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V této souvislosti se smluvní strany zejména zavazují:</w:t>
      </w:r>
    </w:p>
    <w:p w:rsidR="00FA0891" w:rsidRPr="00C175B0" w:rsidRDefault="00FA0891" w:rsidP="00C175B0">
      <w:pPr>
        <w:ind w:left="709"/>
        <w:jc w:val="both"/>
        <w:rPr>
          <w:sz w:val="23"/>
          <w:szCs w:val="23"/>
        </w:rPr>
      </w:pPr>
    </w:p>
    <w:p w:rsidR="0024665C" w:rsidRPr="00C175B0" w:rsidRDefault="00670BA3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n</w:t>
      </w:r>
      <w:r w:rsidR="0024665C" w:rsidRPr="00C175B0">
        <w:rPr>
          <w:sz w:val="23"/>
          <w:szCs w:val="23"/>
        </w:rPr>
        <w:t>esdělit neveřejné informace třetím osobám</w:t>
      </w:r>
      <w:r w:rsidRPr="00C175B0">
        <w:rPr>
          <w:sz w:val="23"/>
          <w:szCs w:val="23"/>
        </w:rPr>
        <w:t xml:space="preserve"> (vyjma případů, kdy to tato smlouva výslovně připouští</w:t>
      </w:r>
      <w:r w:rsidR="00AA5C3C" w:rsidRPr="00C175B0">
        <w:rPr>
          <w:sz w:val="23"/>
          <w:szCs w:val="23"/>
        </w:rPr>
        <w:t>)</w:t>
      </w:r>
      <w:r w:rsidRPr="00C175B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24665C" w:rsidRPr="00C175B0" w:rsidRDefault="007E3B14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z</w:t>
      </w:r>
      <w:r w:rsidR="0024665C" w:rsidRPr="00C175B0">
        <w:rPr>
          <w:sz w:val="23"/>
          <w:szCs w:val="23"/>
        </w:rPr>
        <w:t>ajistit, aby uvedené neveřejné informace nebyly zpřístupněny třetím osobám</w:t>
      </w:r>
      <w:r w:rsidR="00AA5C3C" w:rsidRPr="00C175B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24665C" w:rsidRPr="00C175B0" w:rsidRDefault="00AA5C3C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z</w:t>
      </w:r>
      <w:r w:rsidR="0024665C" w:rsidRPr="00C175B0">
        <w:rPr>
          <w:sz w:val="23"/>
          <w:szCs w:val="23"/>
        </w:rPr>
        <w:t>abezpečit data</w:t>
      </w:r>
      <w:r w:rsidR="0018373C" w:rsidRPr="00C175B0">
        <w:rPr>
          <w:sz w:val="23"/>
          <w:szCs w:val="23"/>
        </w:rPr>
        <w:t xml:space="preserve"> a</w:t>
      </w:r>
      <w:r w:rsidR="0024665C" w:rsidRPr="00C175B0">
        <w:rPr>
          <w:sz w:val="23"/>
          <w:szCs w:val="23"/>
        </w:rPr>
        <w:t xml:space="preserve"> údaje</w:t>
      </w:r>
      <w:r w:rsidR="0018373C" w:rsidRPr="00C175B0">
        <w:rPr>
          <w:sz w:val="23"/>
          <w:szCs w:val="23"/>
        </w:rPr>
        <w:t>,</w:t>
      </w:r>
      <w:r w:rsidR="0024665C" w:rsidRPr="00C175B0">
        <w:rPr>
          <w:sz w:val="23"/>
          <w:szCs w:val="23"/>
        </w:rPr>
        <w:t xml:space="preserve"> ať už v písemné, ústní, vizuální, elektronické nebo jiné podobě, včetně </w:t>
      </w:r>
      <w:r w:rsidR="005915D9" w:rsidRPr="00C175B0">
        <w:rPr>
          <w:sz w:val="23"/>
          <w:szCs w:val="23"/>
        </w:rPr>
        <w:t>jejich k</w:t>
      </w:r>
      <w:r w:rsidR="0024665C" w:rsidRPr="00C175B0">
        <w:rPr>
          <w:sz w:val="23"/>
          <w:szCs w:val="23"/>
        </w:rPr>
        <w:t xml:space="preserve">opií, obsahující neveřejné informace, před zneužitím třetími osobami, případně </w:t>
      </w:r>
      <w:r w:rsidR="00280862" w:rsidRPr="00C175B0">
        <w:rPr>
          <w:sz w:val="23"/>
          <w:szCs w:val="23"/>
        </w:rPr>
        <w:t xml:space="preserve">je </w:t>
      </w:r>
      <w:r w:rsidR="0024665C" w:rsidRPr="00C175B0">
        <w:rPr>
          <w:sz w:val="23"/>
          <w:szCs w:val="23"/>
        </w:rPr>
        <w:t>zajistit proti ztrátě</w:t>
      </w:r>
      <w:r w:rsidR="00C6135E" w:rsidRPr="00C175B0">
        <w:rPr>
          <w:sz w:val="23"/>
          <w:szCs w:val="23"/>
        </w:rPr>
        <w:t>.</w:t>
      </w:r>
    </w:p>
    <w:p w:rsidR="0024665C" w:rsidRPr="00C175B0" w:rsidRDefault="0024665C" w:rsidP="00C175B0">
      <w:pPr>
        <w:ind w:left="1080"/>
        <w:jc w:val="both"/>
        <w:rPr>
          <w:sz w:val="23"/>
          <w:szCs w:val="23"/>
        </w:rPr>
      </w:pPr>
    </w:p>
    <w:p w:rsidR="0024665C" w:rsidRPr="00C175B0" w:rsidRDefault="0024665C" w:rsidP="00C175B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Ochrana neveřejných informací se nevztahuje zejména na případy, kdy:</w:t>
      </w:r>
    </w:p>
    <w:p w:rsidR="00FA0891" w:rsidRPr="00C175B0" w:rsidRDefault="00FA0891" w:rsidP="00C175B0">
      <w:pPr>
        <w:ind w:left="709"/>
        <w:jc w:val="both"/>
        <w:rPr>
          <w:sz w:val="23"/>
          <w:szCs w:val="23"/>
        </w:rPr>
      </w:pPr>
    </w:p>
    <w:p w:rsidR="0024665C" w:rsidRPr="00C175B0" w:rsidRDefault="004F6D5C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</w:t>
      </w:r>
      <w:r w:rsidR="0024665C" w:rsidRPr="00C175B0">
        <w:rPr>
          <w:sz w:val="23"/>
          <w:szCs w:val="23"/>
        </w:rPr>
        <w:t xml:space="preserve">mluvní strana prokáže, že je </w:t>
      </w:r>
      <w:r w:rsidR="006B5E97" w:rsidRPr="00C175B0">
        <w:rPr>
          <w:sz w:val="23"/>
          <w:szCs w:val="23"/>
        </w:rPr>
        <w:t>daná</w:t>
      </w:r>
      <w:r w:rsidR="0024665C" w:rsidRPr="00C175B0">
        <w:rPr>
          <w:sz w:val="23"/>
          <w:szCs w:val="23"/>
        </w:rPr>
        <w:t xml:space="preserve"> informace veřejně dostupná, aniž by tuto dostupnost způsobila sama smluvní strana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24665C" w:rsidRPr="00C175B0" w:rsidRDefault="004F6D5C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</w:t>
      </w:r>
      <w:r w:rsidR="0024665C" w:rsidRPr="00C175B0">
        <w:rPr>
          <w:sz w:val="23"/>
          <w:szCs w:val="23"/>
        </w:rPr>
        <w:t>mluvní strana prokáže</w:t>
      </w:r>
      <w:r w:rsidR="00147A87" w:rsidRPr="00C175B0">
        <w:rPr>
          <w:sz w:val="23"/>
          <w:szCs w:val="23"/>
        </w:rPr>
        <w:t xml:space="preserve">, že měla </w:t>
      </w:r>
      <w:r w:rsidR="006B5E97" w:rsidRPr="00C175B0">
        <w:rPr>
          <w:sz w:val="23"/>
          <w:szCs w:val="23"/>
        </w:rPr>
        <w:t>danou</w:t>
      </w:r>
      <w:r w:rsidR="00147A87" w:rsidRPr="00C175B0">
        <w:rPr>
          <w:sz w:val="23"/>
          <w:szCs w:val="23"/>
        </w:rPr>
        <w:t xml:space="preserve"> informaci k dispozici ještě před datem zpřístupnění druhou </w:t>
      </w:r>
      <w:r w:rsidR="00280862" w:rsidRPr="00C175B0">
        <w:rPr>
          <w:sz w:val="23"/>
          <w:szCs w:val="23"/>
        </w:rPr>
        <w:t xml:space="preserve">smluvní </w:t>
      </w:r>
      <w:r w:rsidR="006B5E97" w:rsidRPr="00C175B0">
        <w:rPr>
          <w:sz w:val="23"/>
          <w:szCs w:val="23"/>
        </w:rPr>
        <w:t>stranou</w:t>
      </w:r>
      <w:r w:rsidR="00147A87" w:rsidRPr="00C175B0">
        <w:rPr>
          <w:sz w:val="23"/>
          <w:szCs w:val="23"/>
        </w:rPr>
        <w:t xml:space="preserve"> a že ji nenabyla v rozporu se zákonem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147A87" w:rsidRPr="00C175B0" w:rsidRDefault="004F6D5C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</w:t>
      </w:r>
      <w:r w:rsidR="00147A87" w:rsidRPr="00C175B0">
        <w:rPr>
          <w:sz w:val="23"/>
          <w:szCs w:val="23"/>
        </w:rPr>
        <w:t xml:space="preserve">mluvní strana obdrží od zpřístupňující strany písemný souhlas </w:t>
      </w:r>
      <w:r w:rsidR="00280862" w:rsidRPr="00C175B0">
        <w:rPr>
          <w:sz w:val="23"/>
          <w:szCs w:val="23"/>
        </w:rPr>
        <w:t xml:space="preserve">dále </w:t>
      </w:r>
      <w:r w:rsidR="00147A87" w:rsidRPr="00C175B0">
        <w:rPr>
          <w:sz w:val="23"/>
          <w:szCs w:val="23"/>
        </w:rPr>
        <w:t>zpřístupňovat danou informaci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147A87" w:rsidRPr="00C175B0" w:rsidRDefault="00130B7C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j</w:t>
      </w:r>
      <w:r w:rsidR="00280862" w:rsidRPr="00C175B0">
        <w:rPr>
          <w:sz w:val="23"/>
          <w:szCs w:val="23"/>
        </w:rPr>
        <w:t>e</w:t>
      </w:r>
      <w:r w:rsidR="00147A87" w:rsidRPr="00C175B0">
        <w:rPr>
          <w:sz w:val="23"/>
          <w:szCs w:val="23"/>
        </w:rPr>
        <w:t xml:space="preserve"> zpřístupnění informace vyžadováno zákonem nebo závazným rozhodnutím příslušného orgánu státní správy či samosprávy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F364A5" w:rsidRPr="00C175B0" w:rsidRDefault="00F364A5" w:rsidP="00C175B0">
      <w:pPr>
        <w:numPr>
          <w:ilvl w:val="1"/>
          <w:numId w:val="1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auditor provádí u některé ze smluvních stran audit na základě oprávnění vyplývajícího z příslušných právních předpisů.</w:t>
      </w:r>
    </w:p>
    <w:p w:rsidR="00E35D54" w:rsidRPr="00C175B0" w:rsidRDefault="00E35D54" w:rsidP="00C175B0">
      <w:pPr>
        <w:jc w:val="both"/>
        <w:rPr>
          <w:sz w:val="23"/>
          <w:szCs w:val="23"/>
        </w:rPr>
      </w:pPr>
    </w:p>
    <w:p w:rsidR="007A54D2" w:rsidRDefault="007A54D2" w:rsidP="00432B6B">
      <w:pPr>
        <w:jc w:val="center"/>
        <w:rPr>
          <w:b/>
          <w:bCs/>
          <w:sz w:val="23"/>
          <w:szCs w:val="23"/>
        </w:rPr>
      </w:pPr>
    </w:p>
    <w:p w:rsidR="00147A87" w:rsidRDefault="00147A87" w:rsidP="007A54D2">
      <w:pPr>
        <w:jc w:val="center"/>
        <w:rPr>
          <w:b/>
          <w:bCs/>
          <w:sz w:val="23"/>
          <w:szCs w:val="23"/>
        </w:rPr>
      </w:pPr>
      <w:r w:rsidRPr="00C175B0">
        <w:rPr>
          <w:b/>
          <w:bCs/>
          <w:sz w:val="23"/>
          <w:szCs w:val="23"/>
        </w:rPr>
        <w:t>I</w:t>
      </w:r>
      <w:r w:rsidR="007A54D2">
        <w:rPr>
          <w:b/>
          <w:bCs/>
          <w:sz w:val="23"/>
          <w:szCs w:val="23"/>
        </w:rPr>
        <w:t>I.</w:t>
      </w:r>
    </w:p>
    <w:p w:rsidR="00E21D7F" w:rsidRPr="007A54D2" w:rsidRDefault="00E21D7F" w:rsidP="007A54D2">
      <w:pPr>
        <w:jc w:val="center"/>
        <w:rPr>
          <w:b/>
          <w:bCs/>
          <w:sz w:val="23"/>
          <w:szCs w:val="23"/>
        </w:rPr>
      </w:pPr>
    </w:p>
    <w:p w:rsidR="00147A87" w:rsidRPr="00C175B0" w:rsidRDefault="00147A87" w:rsidP="00C175B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Smluvní strany</w:t>
      </w:r>
      <w:r w:rsidR="002F45E6" w:rsidRPr="00C175B0">
        <w:rPr>
          <w:sz w:val="23"/>
          <w:szCs w:val="23"/>
        </w:rPr>
        <w:t xml:space="preserve"> </w:t>
      </w:r>
      <w:r w:rsidRPr="00C175B0">
        <w:rPr>
          <w:sz w:val="23"/>
          <w:szCs w:val="23"/>
        </w:rPr>
        <w:t>se zavazují na žádost druhé smluvní strany</w:t>
      </w:r>
      <w:r w:rsidR="003D0E40" w:rsidRPr="00C175B0">
        <w:rPr>
          <w:sz w:val="23"/>
          <w:szCs w:val="23"/>
        </w:rPr>
        <w:t>:</w:t>
      </w:r>
    </w:p>
    <w:p w:rsidR="00FA0891" w:rsidRPr="00C175B0" w:rsidRDefault="00FA0891" w:rsidP="00C175B0">
      <w:pPr>
        <w:ind w:left="709"/>
        <w:jc w:val="both"/>
        <w:rPr>
          <w:sz w:val="23"/>
          <w:szCs w:val="23"/>
        </w:rPr>
      </w:pPr>
    </w:p>
    <w:p w:rsidR="00E00627" w:rsidRPr="00C175B0" w:rsidRDefault="00E00627" w:rsidP="00C175B0">
      <w:pPr>
        <w:numPr>
          <w:ilvl w:val="0"/>
          <w:numId w:val="10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lastRenderedPageBreak/>
        <w:t xml:space="preserve">vrátit </w:t>
      </w:r>
      <w:r w:rsidR="000A3E12" w:rsidRPr="00C175B0">
        <w:rPr>
          <w:sz w:val="23"/>
          <w:szCs w:val="23"/>
        </w:rPr>
        <w:t>všechny neveřejné informace, které byly předány „hmotnou formou“ (zejména písemně či elektronicky)</w:t>
      </w:r>
      <w:r w:rsidR="00280862" w:rsidRPr="00C175B0">
        <w:rPr>
          <w:sz w:val="23"/>
          <w:szCs w:val="23"/>
        </w:rPr>
        <w:t>,</w:t>
      </w:r>
      <w:r w:rsidR="000A3E12" w:rsidRPr="00C175B0">
        <w:rPr>
          <w:sz w:val="23"/>
          <w:szCs w:val="23"/>
        </w:rPr>
        <w:t xml:space="preserve"> a </w:t>
      </w:r>
      <w:r w:rsidR="00280862" w:rsidRPr="00C175B0">
        <w:rPr>
          <w:sz w:val="23"/>
          <w:szCs w:val="23"/>
        </w:rPr>
        <w:t>veškeré</w:t>
      </w:r>
      <w:r w:rsidR="000A3E12" w:rsidRPr="00C175B0">
        <w:rPr>
          <w:sz w:val="23"/>
          <w:szCs w:val="23"/>
        </w:rPr>
        <w:t xml:space="preserve"> další materiály obsahující nebo odvozující jakékoli informace neveřejného charakteru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0A3E12" w:rsidRPr="00C175B0" w:rsidRDefault="006966BB" w:rsidP="00C175B0">
      <w:pPr>
        <w:numPr>
          <w:ilvl w:val="0"/>
          <w:numId w:val="10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v</w:t>
      </w:r>
      <w:r w:rsidR="000A3E12" w:rsidRPr="00C175B0">
        <w:rPr>
          <w:sz w:val="23"/>
          <w:szCs w:val="23"/>
        </w:rPr>
        <w:t>rátit či zničit kopie, výpisy nebo jiné celkové nebo částečné reprodukce či záznamy těchto neveřejných informací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0A3E12" w:rsidRPr="00C175B0" w:rsidRDefault="006966BB" w:rsidP="00C175B0">
      <w:pPr>
        <w:numPr>
          <w:ilvl w:val="0"/>
          <w:numId w:val="10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z</w:t>
      </w:r>
      <w:r w:rsidR="000A3E12" w:rsidRPr="00C175B0">
        <w:rPr>
          <w:sz w:val="23"/>
          <w:szCs w:val="23"/>
        </w:rPr>
        <w:t>ničit bez zbytečného odkladu všechny dokumenty, memoranda, poznámky a ostatní písemnosti vyhotovené na základě neveřejných informací</w:t>
      </w:r>
      <w:r w:rsidR="002F5740">
        <w:rPr>
          <w:sz w:val="23"/>
          <w:szCs w:val="23"/>
        </w:rPr>
        <w:t>,</w:t>
      </w:r>
    </w:p>
    <w:p w:rsidR="002F5740" w:rsidRDefault="002F5740" w:rsidP="002F5740">
      <w:pPr>
        <w:ind w:left="709"/>
        <w:jc w:val="both"/>
        <w:rPr>
          <w:sz w:val="23"/>
          <w:szCs w:val="23"/>
        </w:rPr>
      </w:pPr>
    </w:p>
    <w:p w:rsidR="00E83361" w:rsidRPr="00C175B0" w:rsidRDefault="006966BB" w:rsidP="00C175B0">
      <w:pPr>
        <w:numPr>
          <w:ilvl w:val="0"/>
          <w:numId w:val="10"/>
        </w:numPr>
        <w:tabs>
          <w:tab w:val="clear" w:pos="1080"/>
        </w:tabs>
        <w:ind w:left="709" w:hanging="283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z</w:t>
      </w:r>
      <w:r w:rsidR="000A3E12" w:rsidRPr="00C175B0">
        <w:rPr>
          <w:sz w:val="23"/>
          <w:szCs w:val="23"/>
        </w:rPr>
        <w:t>ničit materiály uložené v počítačích, textových editorech nebo jiných zařízeních obsahujících neveřejné informace ve smyslu této smlouvy</w:t>
      </w:r>
      <w:r w:rsidRPr="00C175B0">
        <w:rPr>
          <w:sz w:val="23"/>
          <w:szCs w:val="23"/>
        </w:rPr>
        <w:t>.</w:t>
      </w:r>
    </w:p>
    <w:p w:rsidR="00E83361" w:rsidRPr="00C175B0" w:rsidRDefault="00E83361" w:rsidP="00C175B0">
      <w:pPr>
        <w:ind w:left="993" w:hanging="284"/>
        <w:jc w:val="both"/>
        <w:rPr>
          <w:sz w:val="23"/>
          <w:szCs w:val="23"/>
        </w:rPr>
      </w:pPr>
    </w:p>
    <w:p w:rsidR="000A3E12" w:rsidRPr="00C175B0" w:rsidRDefault="000A3E12" w:rsidP="00C175B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 xml:space="preserve">Smluvní strany se zavazují zajistit, že </w:t>
      </w:r>
      <w:r w:rsidR="00280862" w:rsidRPr="00C175B0">
        <w:rPr>
          <w:sz w:val="23"/>
          <w:szCs w:val="23"/>
        </w:rPr>
        <w:t xml:space="preserve">povinnosti uvedené v předchozím odstavci splní rovněž </w:t>
      </w:r>
      <w:r w:rsidRPr="00C175B0">
        <w:rPr>
          <w:sz w:val="23"/>
          <w:szCs w:val="23"/>
        </w:rPr>
        <w:t>všechny další osoby, kterým byly neveřejné informace prostřednictvím jedné ze smluvních stran zpřístupněny.</w:t>
      </w:r>
    </w:p>
    <w:p w:rsidR="000A3E12" w:rsidRPr="00C175B0" w:rsidRDefault="000A3E12" w:rsidP="00C175B0">
      <w:pPr>
        <w:ind w:left="426" w:hanging="426"/>
        <w:jc w:val="both"/>
        <w:rPr>
          <w:sz w:val="23"/>
          <w:szCs w:val="23"/>
        </w:rPr>
      </w:pPr>
    </w:p>
    <w:p w:rsidR="006B17E3" w:rsidRPr="00C175B0" w:rsidRDefault="002047BA" w:rsidP="00C175B0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O</w:t>
      </w:r>
      <w:r w:rsidR="000A3E12" w:rsidRPr="00C175B0">
        <w:rPr>
          <w:sz w:val="23"/>
          <w:szCs w:val="23"/>
        </w:rPr>
        <w:t>dpovědný</w:t>
      </w:r>
      <w:r w:rsidR="006966BB" w:rsidRPr="00C175B0">
        <w:rPr>
          <w:sz w:val="23"/>
          <w:szCs w:val="23"/>
        </w:rPr>
        <w:t xml:space="preserve"> </w:t>
      </w:r>
      <w:r w:rsidR="000A3E12" w:rsidRPr="00C175B0">
        <w:rPr>
          <w:sz w:val="23"/>
          <w:szCs w:val="23"/>
        </w:rPr>
        <w:t>zaměstnane</w:t>
      </w:r>
      <w:r w:rsidR="006966BB" w:rsidRPr="00C175B0">
        <w:rPr>
          <w:sz w:val="23"/>
          <w:szCs w:val="23"/>
        </w:rPr>
        <w:t>c</w:t>
      </w:r>
      <w:r w:rsidR="000A3E12" w:rsidRPr="00C175B0">
        <w:rPr>
          <w:sz w:val="23"/>
          <w:szCs w:val="23"/>
        </w:rPr>
        <w:t xml:space="preserve"> povinné smluvní strany, který byl zničením </w:t>
      </w:r>
      <w:r w:rsidRPr="00C175B0">
        <w:rPr>
          <w:sz w:val="23"/>
          <w:szCs w:val="23"/>
        </w:rPr>
        <w:t xml:space="preserve">dokumentů ve smyslu odst. 1 tohoto článku </w:t>
      </w:r>
      <w:r w:rsidR="000A3E12" w:rsidRPr="00C175B0">
        <w:rPr>
          <w:sz w:val="23"/>
          <w:szCs w:val="23"/>
        </w:rPr>
        <w:t xml:space="preserve">pověřen, na výzvu druhé smluvní strany písemně </w:t>
      </w:r>
      <w:r w:rsidR="006966BB" w:rsidRPr="00C175B0">
        <w:rPr>
          <w:sz w:val="23"/>
          <w:szCs w:val="23"/>
        </w:rPr>
        <w:t>potvrdí</w:t>
      </w:r>
      <w:r w:rsidRPr="00C175B0">
        <w:rPr>
          <w:sz w:val="23"/>
          <w:szCs w:val="23"/>
        </w:rPr>
        <w:t xml:space="preserve"> zničení příslušných dokumentů</w:t>
      </w:r>
      <w:r w:rsidR="006966BB" w:rsidRPr="00C175B0">
        <w:rPr>
          <w:sz w:val="23"/>
          <w:szCs w:val="23"/>
        </w:rPr>
        <w:t>.</w:t>
      </w:r>
    </w:p>
    <w:p w:rsidR="00E35D54" w:rsidRPr="00C175B0" w:rsidRDefault="00E35D54" w:rsidP="002F5740">
      <w:pPr>
        <w:pStyle w:val="Barevnseznamzvraznn11"/>
        <w:ind w:left="0"/>
        <w:rPr>
          <w:sz w:val="23"/>
          <w:szCs w:val="23"/>
        </w:rPr>
      </w:pPr>
    </w:p>
    <w:p w:rsidR="002047BA" w:rsidRPr="00C175B0" w:rsidRDefault="007A54D2" w:rsidP="00C175B0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III.</w:t>
      </w:r>
    </w:p>
    <w:p w:rsidR="00FB2086" w:rsidRPr="00C175B0" w:rsidRDefault="00FB2086" w:rsidP="00C175B0">
      <w:pPr>
        <w:jc w:val="center"/>
        <w:rPr>
          <w:b/>
          <w:bCs/>
          <w:sz w:val="23"/>
          <w:szCs w:val="23"/>
        </w:rPr>
      </w:pPr>
    </w:p>
    <w:p w:rsidR="00F364A5" w:rsidRPr="00C175B0" w:rsidRDefault="00F364A5" w:rsidP="00C175B0">
      <w:pPr>
        <w:pStyle w:val="Nadpis2text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3"/>
          <w:szCs w:val="23"/>
        </w:rPr>
      </w:pPr>
      <w:r w:rsidRPr="00C175B0">
        <w:rPr>
          <w:rFonts w:ascii="Times New Roman" w:hAnsi="Times New Roman" w:cs="Times New Roman"/>
          <w:sz w:val="23"/>
          <w:szCs w:val="23"/>
        </w:rPr>
        <w:t xml:space="preserve">V případě, že se některá ze smluvních stran, </w:t>
      </w:r>
      <w:r w:rsidR="002047BA" w:rsidRPr="00C175B0">
        <w:rPr>
          <w:rFonts w:ascii="Times New Roman" w:hAnsi="Times New Roman" w:cs="Times New Roman"/>
          <w:sz w:val="23"/>
          <w:szCs w:val="23"/>
        </w:rPr>
        <w:t xml:space="preserve">resp. </w:t>
      </w:r>
      <w:r w:rsidRPr="00C175B0">
        <w:rPr>
          <w:rFonts w:ascii="Times New Roman" w:hAnsi="Times New Roman" w:cs="Times New Roman"/>
          <w:sz w:val="23"/>
          <w:szCs w:val="23"/>
        </w:rPr>
        <w:t>její zástupci nebo zaměstnanci – zpracovatelé informací</w:t>
      </w:r>
      <w:r w:rsidR="002047BA" w:rsidRPr="00C175B0">
        <w:rPr>
          <w:rFonts w:ascii="Times New Roman" w:hAnsi="Times New Roman" w:cs="Times New Roman"/>
          <w:sz w:val="23"/>
          <w:szCs w:val="23"/>
        </w:rPr>
        <w:t>,</w:t>
      </w:r>
      <w:r w:rsidRPr="00C175B0">
        <w:rPr>
          <w:rFonts w:ascii="Times New Roman" w:hAnsi="Times New Roman" w:cs="Times New Roman"/>
          <w:sz w:val="23"/>
          <w:szCs w:val="23"/>
        </w:rPr>
        <w:t xml:space="preserve"> hodnověrným způsobem dozví, popřípadě budou mít odůvodněné podezření, že došlo k</w:t>
      </w:r>
      <w:r w:rsidR="002047BA" w:rsidRPr="00C175B0">
        <w:rPr>
          <w:rFonts w:ascii="Times New Roman" w:hAnsi="Times New Roman" w:cs="Times New Roman"/>
          <w:sz w:val="23"/>
          <w:szCs w:val="23"/>
        </w:rPr>
        <w:t>e</w:t>
      </w:r>
      <w:r w:rsidRPr="00C175B0">
        <w:rPr>
          <w:rFonts w:ascii="Times New Roman" w:hAnsi="Times New Roman" w:cs="Times New Roman"/>
          <w:sz w:val="23"/>
          <w:szCs w:val="23"/>
        </w:rPr>
        <w:t> zpřístupnění neveřejných informací nebo jejich částí neoprávněnému subjektu, jsou povinni o t</w:t>
      </w:r>
      <w:r w:rsidR="002047BA" w:rsidRPr="00C175B0">
        <w:rPr>
          <w:rFonts w:ascii="Times New Roman" w:hAnsi="Times New Roman" w:cs="Times New Roman"/>
          <w:sz w:val="23"/>
          <w:szCs w:val="23"/>
        </w:rPr>
        <w:t>akové skutečnosti</w:t>
      </w:r>
      <w:r w:rsidRPr="00C175B0">
        <w:rPr>
          <w:rFonts w:ascii="Times New Roman" w:hAnsi="Times New Roman" w:cs="Times New Roman"/>
          <w:sz w:val="23"/>
          <w:szCs w:val="23"/>
        </w:rPr>
        <w:t xml:space="preserve"> bez zbytečného odkladu informovat druhou smluvní stranu.</w:t>
      </w:r>
    </w:p>
    <w:p w:rsidR="00E35D54" w:rsidRPr="00C175B0" w:rsidRDefault="00E35D54" w:rsidP="00C175B0">
      <w:pPr>
        <w:pStyle w:val="Nadpis2text"/>
        <w:numPr>
          <w:ilvl w:val="0"/>
          <w:numId w:val="0"/>
        </w:numPr>
        <w:spacing w:before="0" w:after="0"/>
        <w:ind w:left="180" w:hanging="180"/>
        <w:rPr>
          <w:rFonts w:ascii="Times New Roman" w:hAnsi="Times New Roman" w:cs="Times New Roman"/>
          <w:sz w:val="23"/>
          <w:szCs w:val="23"/>
        </w:rPr>
      </w:pPr>
    </w:p>
    <w:p w:rsidR="00F364A5" w:rsidRDefault="007A54D2" w:rsidP="00C175B0">
      <w:pPr>
        <w:pStyle w:val="Nadpis2text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A54D2">
        <w:rPr>
          <w:rFonts w:ascii="Times New Roman" w:hAnsi="Times New Roman" w:cs="Times New Roman"/>
          <w:b/>
          <w:sz w:val="23"/>
          <w:szCs w:val="23"/>
        </w:rPr>
        <w:t>IV.</w:t>
      </w:r>
    </w:p>
    <w:p w:rsidR="007A54D2" w:rsidRPr="007A54D2" w:rsidRDefault="007A54D2" w:rsidP="00C175B0">
      <w:pPr>
        <w:pStyle w:val="Nadpis2text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F5A96" w:rsidRPr="00C175B0" w:rsidRDefault="000F5A96" w:rsidP="00C175B0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V případě, že některá ze smluvních stran prokazatelným způsobem poruší ustanovení čl.</w:t>
      </w:r>
      <w:r w:rsidR="00614B70" w:rsidRPr="00C175B0">
        <w:rPr>
          <w:sz w:val="23"/>
          <w:szCs w:val="23"/>
        </w:rPr>
        <w:t> </w:t>
      </w:r>
      <w:r w:rsidRPr="00C175B0">
        <w:rPr>
          <w:sz w:val="23"/>
          <w:szCs w:val="23"/>
        </w:rPr>
        <w:t>I odst. 1, 2</w:t>
      </w:r>
      <w:r w:rsidR="00297967" w:rsidRPr="00C175B0">
        <w:rPr>
          <w:sz w:val="23"/>
          <w:szCs w:val="23"/>
        </w:rPr>
        <w:t>,</w:t>
      </w:r>
      <w:r w:rsidRPr="00C175B0">
        <w:rPr>
          <w:sz w:val="23"/>
          <w:szCs w:val="23"/>
        </w:rPr>
        <w:t xml:space="preserve"> 4</w:t>
      </w:r>
      <w:r w:rsidR="00297967" w:rsidRPr="00C175B0">
        <w:rPr>
          <w:sz w:val="23"/>
          <w:szCs w:val="23"/>
        </w:rPr>
        <w:t xml:space="preserve"> </w:t>
      </w:r>
      <w:r w:rsidR="00444582" w:rsidRPr="00C175B0">
        <w:rPr>
          <w:sz w:val="23"/>
          <w:szCs w:val="23"/>
        </w:rPr>
        <w:t>či</w:t>
      </w:r>
      <w:r w:rsidR="005C37FC" w:rsidRPr="00C175B0">
        <w:rPr>
          <w:sz w:val="23"/>
          <w:szCs w:val="23"/>
        </w:rPr>
        <w:t xml:space="preserve"> 5</w:t>
      </w:r>
      <w:r w:rsidRPr="00C175B0">
        <w:rPr>
          <w:sz w:val="23"/>
          <w:szCs w:val="23"/>
        </w:rPr>
        <w:t xml:space="preserve"> </w:t>
      </w:r>
      <w:r w:rsidR="00444582" w:rsidRPr="00C175B0">
        <w:rPr>
          <w:sz w:val="23"/>
          <w:szCs w:val="23"/>
        </w:rPr>
        <w:t>nebo</w:t>
      </w:r>
      <w:r w:rsidR="002F45E6" w:rsidRPr="00C175B0">
        <w:rPr>
          <w:sz w:val="23"/>
          <w:szCs w:val="23"/>
        </w:rPr>
        <w:t xml:space="preserve"> čl. I</w:t>
      </w:r>
      <w:r w:rsidR="003937A3">
        <w:rPr>
          <w:sz w:val="23"/>
          <w:szCs w:val="23"/>
        </w:rPr>
        <w:t>II.</w:t>
      </w:r>
      <w:r w:rsidR="002F45E6" w:rsidRPr="00C175B0">
        <w:rPr>
          <w:sz w:val="23"/>
          <w:szCs w:val="23"/>
        </w:rPr>
        <w:t xml:space="preserve"> </w:t>
      </w:r>
      <w:r w:rsidRPr="00C175B0">
        <w:rPr>
          <w:sz w:val="23"/>
          <w:szCs w:val="23"/>
        </w:rPr>
        <w:t xml:space="preserve">této smlouvy, je smluvní strana </w:t>
      </w:r>
      <w:r w:rsidR="00614B70" w:rsidRPr="00C175B0">
        <w:rPr>
          <w:sz w:val="23"/>
          <w:szCs w:val="23"/>
        </w:rPr>
        <w:t xml:space="preserve">dotčená tímto jednáním </w:t>
      </w:r>
      <w:r w:rsidRPr="00C175B0">
        <w:rPr>
          <w:sz w:val="23"/>
          <w:szCs w:val="23"/>
        </w:rPr>
        <w:t>oprávněna naúčtovat za každé jednotlivé porušení či nespl</w:t>
      </w:r>
      <w:r w:rsidR="002047BA" w:rsidRPr="00C175B0">
        <w:rPr>
          <w:sz w:val="23"/>
          <w:szCs w:val="23"/>
        </w:rPr>
        <w:t>nění takového smluvního závazku</w:t>
      </w:r>
      <w:r w:rsidRPr="00C175B0">
        <w:rPr>
          <w:sz w:val="23"/>
          <w:szCs w:val="23"/>
        </w:rPr>
        <w:t xml:space="preserve"> smluvní pokutu ve výši </w:t>
      </w:r>
      <w:r w:rsidR="005B0F1E">
        <w:rPr>
          <w:sz w:val="23"/>
          <w:szCs w:val="23"/>
        </w:rPr>
        <w:t>8 </w:t>
      </w:r>
      <w:r w:rsidR="00CA2E6F">
        <w:rPr>
          <w:sz w:val="23"/>
          <w:szCs w:val="23"/>
        </w:rPr>
        <w:t>000</w:t>
      </w:r>
      <w:r w:rsidR="00C5638B" w:rsidRPr="00C175B0">
        <w:rPr>
          <w:sz w:val="23"/>
          <w:szCs w:val="23"/>
        </w:rPr>
        <w:t xml:space="preserve"> </w:t>
      </w:r>
      <w:r w:rsidR="007206AC" w:rsidRPr="00C175B0">
        <w:rPr>
          <w:sz w:val="23"/>
          <w:szCs w:val="23"/>
        </w:rPr>
        <w:t xml:space="preserve">(slovy: </w:t>
      </w:r>
      <w:r w:rsidR="005B0F1E">
        <w:rPr>
          <w:sz w:val="23"/>
          <w:szCs w:val="23"/>
        </w:rPr>
        <w:t xml:space="preserve">osm </w:t>
      </w:r>
      <w:r w:rsidR="00444582" w:rsidRPr="00C175B0">
        <w:rPr>
          <w:sz w:val="23"/>
          <w:szCs w:val="23"/>
        </w:rPr>
        <w:t>tisíc</w:t>
      </w:r>
      <w:r w:rsidR="007206AC" w:rsidRPr="00C175B0">
        <w:rPr>
          <w:sz w:val="23"/>
          <w:szCs w:val="23"/>
        </w:rPr>
        <w:t>)</w:t>
      </w:r>
      <w:r w:rsidR="00CA2E6F">
        <w:rPr>
          <w:sz w:val="23"/>
          <w:szCs w:val="23"/>
        </w:rPr>
        <w:t xml:space="preserve"> EUR</w:t>
      </w:r>
      <w:r w:rsidRPr="00C175B0">
        <w:rPr>
          <w:sz w:val="23"/>
          <w:szCs w:val="23"/>
        </w:rPr>
        <w:t>. Důkazní břemeno nese smluvní strana, která tvrdí, že došlo k porušení povinnosti.</w:t>
      </w:r>
    </w:p>
    <w:p w:rsidR="007206AC" w:rsidRPr="00C175B0" w:rsidRDefault="007206AC" w:rsidP="00C175B0">
      <w:pPr>
        <w:ind w:left="426" w:hanging="426"/>
        <w:jc w:val="both"/>
        <w:rPr>
          <w:sz w:val="23"/>
          <w:szCs w:val="23"/>
        </w:rPr>
      </w:pPr>
    </w:p>
    <w:p w:rsidR="007206AC" w:rsidRPr="00C175B0" w:rsidRDefault="000F5A96" w:rsidP="00C175B0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 xml:space="preserve">Smluvní pokuta je splatná </w:t>
      </w:r>
      <w:r w:rsidR="0035537F" w:rsidRPr="00C175B0">
        <w:rPr>
          <w:sz w:val="23"/>
          <w:szCs w:val="23"/>
        </w:rPr>
        <w:t>ve lhůtě uvedené na</w:t>
      </w:r>
      <w:r w:rsidRPr="00C175B0">
        <w:rPr>
          <w:sz w:val="23"/>
          <w:szCs w:val="23"/>
        </w:rPr>
        <w:t xml:space="preserve"> oprávněné a řádně vystavené faktu</w:t>
      </w:r>
      <w:r w:rsidR="0035537F" w:rsidRPr="00C175B0">
        <w:rPr>
          <w:sz w:val="23"/>
          <w:szCs w:val="23"/>
        </w:rPr>
        <w:t>ře</w:t>
      </w:r>
      <w:r w:rsidRPr="00C175B0">
        <w:rPr>
          <w:sz w:val="23"/>
          <w:szCs w:val="23"/>
        </w:rPr>
        <w:t>. Uplatněním smluvní pokuty není dotčen ani omezen nárok poškozené smluvní strany na náhradu vzniklé škody v plném rozsahu, a to i škody přesahující smluvní pokutu.</w:t>
      </w:r>
    </w:p>
    <w:p w:rsidR="00E35D54" w:rsidRPr="005B0F1E" w:rsidRDefault="00E35D54" w:rsidP="005B0F1E">
      <w:pPr>
        <w:jc w:val="both"/>
        <w:rPr>
          <w:bCs/>
          <w:sz w:val="23"/>
          <w:szCs w:val="23"/>
        </w:rPr>
      </w:pPr>
    </w:p>
    <w:p w:rsidR="00297967" w:rsidRPr="00C175B0" w:rsidRDefault="007A54D2" w:rsidP="00C175B0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V.</w:t>
      </w:r>
    </w:p>
    <w:p w:rsidR="00CF0719" w:rsidRPr="00C175B0" w:rsidRDefault="00CF0719" w:rsidP="00C175B0">
      <w:pPr>
        <w:rPr>
          <w:sz w:val="23"/>
          <w:szCs w:val="23"/>
        </w:rPr>
      </w:pPr>
    </w:p>
    <w:p w:rsidR="00CF0719" w:rsidRPr="00C175B0" w:rsidRDefault="005B0F1E" w:rsidP="005B0F1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5B0F1E">
        <w:rPr>
          <w:sz w:val="23"/>
          <w:szCs w:val="23"/>
        </w:rPr>
        <w:t>Závazek mlčenlivosti plynoucí z této smlouvy není časově omezen. Povinnost zachovávat mlčenlivost o neveřejných informacích získaných v rámci vzájemné spolupráce smluvních stran trvá i po ukončení spolupráce, popř. i po ukončení platnosti této smlouvy.</w:t>
      </w:r>
    </w:p>
    <w:p w:rsidR="00290B61" w:rsidRPr="00C175B0" w:rsidRDefault="00290B61" w:rsidP="00C175B0">
      <w:pPr>
        <w:ind w:left="426" w:hanging="426"/>
        <w:rPr>
          <w:sz w:val="23"/>
          <w:szCs w:val="23"/>
        </w:rPr>
      </w:pPr>
    </w:p>
    <w:p w:rsidR="00290B61" w:rsidRPr="00C175B0" w:rsidRDefault="00290B61" w:rsidP="00C175B0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Smluvní strany nemají nárok na jakoukoliv odměnu za předání neveřejných informací podle této smlouvy.</w:t>
      </w:r>
    </w:p>
    <w:p w:rsidR="00EF1FE7" w:rsidRPr="00C175B0" w:rsidRDefault="00EF1FE7" w:rsidP="00C175B0">
      <w:pPr>
        <w:ind w:left="426" w:hanging="426"/>
        <w:jc w:val="both"/>
        <w:rPr>
          <w:sz w:val="23"/>
          <w:szCs w:val="23"/>
        </w:rPr>
      </w:pPr>
    </w:p>
    <w:p w:rsidR="003709E3" w:rsidRPr="00C175B0" w:rsidRDefault="003709E3" w:rsidP="00C175B0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Tato smlouva je závazná rovněž pro právní nástupce smluvních stran.</w:t>
      </w:r>
    </w:p>
    <w:p w:rsidR="00EF1FE7" w:rsidRPr="00C175B0" w:rsidRDefault="00EF1FE7" w:rsidP="00C175B0">
      <w:pPr>
        <w:ind w:left="426" w:hanging="426"/>
        <w:jc w:val="both"/>
        <w:rPr>
          <w:sz w:val="23"/>
          <w:szCs w:val="23"/>
        </w:rPr>
      </w:pPr>
    </w:p>
    <w:p w:rsidR="00DB4AD0" w:rsidRPr="00C175B0" w:rsidRDefault="00CB4A61" w:rsidP="00C175B0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t>Smluvní vztahy, které nejsou touto smlouvou výslovně upraven</w:t>
      </w:r>
      <w:r w:rsidR="00297967" w:rsidRPr="00C175B0">
        <w:rPr>
          <w:sz w:val="23"/>
          <w:szCs w:val="23"/>
        </w:rPr>
        <w:t>y</w:t>
      </w:r>
      <w:r w:rsidRPr="00C175B0">
        <w:rPr>
          <w:sz w:val="23"/>
          <w:szCs w:val="23"/>
        </w:rPr>
        <w:t xml:space="preserve">, se řídí </w:t>
      </w:r>
      <w:r w:rsidR="00EF1FE7" w:rsidRPr="00C175B0">
        <w:rPr>
          <w:sz w:val="23"/>
          <w:szCs w:val="23"/>
        </w:rPr>
        <w:t>českým právem</w:t>
      </w:r>
      <w:r w:rsidR="002062A2" w:rsidRPr="00C175B0">
        <w:rPr>
          <w:sz w:val="23"/>
          <w:szCs w:val="23"/>
        </w:rPr>
        <w:t>.</w:t>
      </w:r>
    </w:p>
    <w:p w:rsidR="00EF1FE7" w:rsidRPr="00C175B0" w:rsidRDefault="00EF1FE7" w:rsidP="00C175B0">
      <w:pPr>
        <w:ind w:left="426" w:hanging="426"/>
        <w:jc w:val="both"/>
        <w:rPr>
          <w:sz w:val="23"/>
          <w:szCs w:val="23"/>
        </w:rPr>
      </w:pPr>
    </w:p>
    <w:p w:rsidR="00CB4A61" w:rsidRPr="00C175B0" w:rsidRDefault="00B40886" w:rsidP="00C175B0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C175B0">
        <w:rPr>
          <w:sz w:val="23"/>
          <w:szCs w:val="23"/>
        </w:rPr>
        <w:lastRenderedPageBreak/>
        <w:t>S</w:t>
      </w:r>
      <w:r w:rsidR="00CB4A61" w:rsidRPr="00C175B0">
        <w:rPr>
          <w:sz w:val="23"/>
          <w:szCs w:val="23"/>
        </w:rPr>
        <w:t xml:space="preserve">mlouvu lze měnit nebo doplňovat pouze po dohodě smluvních stran písemnými dodatky, takto označovanými </w:t>
      </w:r>
      <w:r w:rsidR="005B0F1E">
        <w:rPr>
          <w:sz w:val="23"/>
          <w:szCs w:val="23"/>
        </w:rPr>
        <w:t>a číslovanými vzestupnou řadou.</w:t>
      </w:r>
    </w:p>
    <w:p w:rsidR="00EF1FE7" w:rsidRPr="00C175B0" w:rsidRDefault="00EF1FE7" w:rsidP="00C175B0">
      <w:pPr>
        <w:ind w:left="426" w:hanging="426"/>
        <w:jc w:val="both"/>
        <w:rPr>
          <w:sz w:val="23"/>
          <w:szCs w:val="23"/>
        </w:rPr>
      </w:pPr>
    </w:p>
    <w:p w:rsidR="00CB4A61" w:rsidRPr="00C175B0" w:rsidRDefault="005B0F1E" w:rsidP="00C175B0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</w:pPr>
      <w:r w:rsidRPr="008C23F1">
        <w:rPr>
          <w:sz w:val="23"/>
          <w:szCs w:val="23"/>
        </w:rPr>
        <w:t xml:space="preserve">Tato smlouva je sepsána v jazyce </w:t>
      </w:r>
      <w:r>
        <w:rPr>
          <w:sz w:val="23"/>
          <w:szCs w:val="23"/>
        </w:rPr>
        <w:t xml:space="preserve">českém a </w:t>
      </w:r>
      <w:r w:rsidRPr="008C23F1">
        <w:rPr>
          <w:sz w:val="23"/>
          <w:szCs w:val="23"/>
        </w:rPr>
        <w:t xml:space="preserve">anglickém, vždy ve </w:t>
      </w:r>
      <w:r>
        <w:rPr>
          <w:sz w:val="23"/>
          <w:szCs w:val="23"/>
        </w:rPr>
        <w:t>dvou</w:t>
      </w:r>
      <w:r w:rsidRPr="008C23F1">
        <w:rPr>
          <w:sz w:val="23"/>
          <w:szCs w:val="23"/>
        </w:rPr>
        <w:t xml:space="preserve"> vyhotoveních s platností originálu, z nichž </w:t>
      </w:r>
      <w:r>
        <w:rPr>
          <w:sz w:val="23"/>
          <w:szCs w:val="23"/>
        </w:rPr>
        <w:t>STC</w:t>
      </w:r>
      <w:r w:rsidRPr="008C23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</w:t>
      </w:r>
      <w:r w:rsidRPr="004008A7">
        <w:rPr>
          <w:b/>
          <w:sz w:val="23"/>
          <w:szCs w:val="23"/>
          <w:highlight w:val="yellow"/>
          <w:lang w:eastAsia="ar-SA"/>
        </w:rPr>
        <w:t>[•]</w:t>
      </w:r>
      <w:r>
        <w:rPr>
          <w:sz w:val="23"/>
          <w:szCs w:val="23"/>
        </w:rPr>
        <w:t xml:space="preserve"> obdrží po jednom vyhotovení od každé jazykové verze. </w:t>
      </w:r>
      <w:r w:rsidRPr="008C23F1">
        <w:rPr>
          <w:sz w:val="23"/>
          <w:szCs w:val="23"/>
        </w:rPr>
        <w:t>V</w:t>
      </w:r>
      <w:r>
        <w:rPr>
          <w:sz w:val="23"/>
          <w:szCs w:val="23"/>
        </w:rPr>
        <w:t> </w:t>
      </w:r>
      <w:r w:rsidRPr="008C23F1">
        <w:rPr>
          <w:sz w:val="23"/>
          <w:szCs w:val="23"/>
        </w:rPr>
        <w:t xml:space="preserve">případě řešení sporu a v případě rozporu mezi oběma jazyky bude </w:t>
      </w:r>
      <w:r>
        <w:rPr>
          <w:sz w:val="23"/>
          <w:szCs w:val="23"/>
        </w:rPr>
        <w:t>rozhodující česká verze této smlouvy</w:t>
      </w:r>
      <w:r w:rsidRPr="008C23F1">
        <w:rPr>
          <w:sz w:val="23"/>
          <w:szCs w:val="23"/>
        </w:rPr>
        <w:t>.</w:t>
      </w:r>
    </w:p>
    <w:p w:rsidR="00342BD5" w:rsidRPr="00C175B0" w:rsidRDefault="00342BD5" w:rsidP="00C175B0">
      <w:pPr>
        <w:ind w:left="426" w:hanging="426"/>
        <w:jc w:val="both"/>
        <w:rPr>
          <w:sz w:val="23"/>
          <w:szCs w:val="23"/>
        </w:rPr>
      </w:pPr>
    </w:p>
    <w:p w:rsidR="00F964BA" w:rsidRPr="00C175B0" w:rsidRDefault="006B7A92" w:rsidP="00C175B0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sz w:val="23"/>
          <w:szCs w:val="23"/>
        </w:rPr>
        <w:sectPr w:rsidR="00F964BA" w:rsidRPr="00C175B0" w:rsidSect="00BA2376">
          <w:headerReference w:type="default" r:id="rId8"/>
          <w:footerReference w:type="default" r:id="rId9"/>
          <w:headerReference w:type="first" r:id="rId10"/>
          <w:pgSz w:w="11906" w:h="16838"/>
          <w:pgMar w:top="1417" w:right="1133" w:bottom="1134" w:left="1134" w:header="708" w:footer="298" w:gutter="0"/>
          <w:cols w:space="708"/>
          <w:titlePg/>
          <w:docGrid w:linePitch="360"/>
        </w:sectPr>
      </w:pPr>
      <w:r>
        <w:rPr>
          <w:sz w:val="23"/>
          <w:szCs w:val="23"/>
        </w:rPr>
        <w:t>Tato smlouva nabude platnosti a účinnosti dnem podpisu oprávněnými zástupci smluvních stran.</w:t>
      </w:r>
    </w:p>
    <w:p w:rsidR="00C049BA" w:rsidRPr="00C175B0" w:rsidRDefault="00C049BA" w:rsidP="00C175B0">
      <w:pPr>
        <w:rPr>
          <w:b/>
          <w:bCs/>
          <w:sz w:val="23"/>
          <w:szCs w:val="23"/>
        </w:rPr>
      </w:pPr>
    </w:p>
    <w:p w:rsidR="00F964BA" w:rsidRPr="00C175B0" w:rsidRDefault="00F964BA" w:rsidP="00C175B0">
      <w:pPr>
        <w:rPr>
          <w:b/>
          <w:bCs/>
          <w:sz w:val="23"/>
          <w:szCs w:val="23"/>
        </w:rPr>
      </w:pPr>
    </w:p>
    <w:p w:rsidR="00F964BA" w:rsidRPr="00C175B0" w:rsidRDefault="00F964BA" w:rsidP="00C175B0">
      <w:pPr>
        <w:rPr>
          <w:b/>
          <w:bCs/>
          <w:sz w:val="23"/>
          <w:szCs w:val="23"/>
        </w:rPr>
        <w:sectPr w:rsidR="00F964BA" w:rsidRPr="00C175B0" w:rsidSect="00F964BA">
          <w:type w:val="continuous"/>
          <w:pgSz w:w="11906" w:h="16838"/>
          <w:pgMar w:top="1417" w:right="1274" w:bottom="1276" w:left="1418" w:header="708" w:footer="708" w:gutter="0"/>
          <w:cols w:space="354"/>
          <w:docGrid w:linePitch="360"/>
        </w:sectPr>
      </w:pPr>
    </w:p>
    <w:p w:rsidR="00F964BA" w:rsidRPr="00C175B0" w:rsidRDefault="00F964BA" w:rsidP="003937A3">
      <w:pPr>
        <w:rPr>
          <w:sz w:val="23"/>
          <w:szCs w:val="23"/>
        </w:rPr>
      </w:pPr>
      <w:r w:rsidRPr="00C175B0">
        <w:rPr>
          <w:sz w:val="23"/>
          <w:szCs w:val="23"/>
        </w:rPr>
        <w:t>V </w:t>
      </w:r>
      <w:r w:rsidR="00E56443" w:rsidRPr="00C175B0">
        <w:rPr>
          <w:sz w:val="23"/>
          <w:szCs w:val="23"/>
        </w:rPr>
        <w:t xml:space="preserve">Praze </w:t>
      </w:r>
      <w:r w:rsidRPr="00C175B0">
        <w:rPr>
          <w:sz w:val="23"/>
          <w:szCs w:val="23"/>
        </w:rPr>
        <w:t xml:space="preserve">dne </w:t>
      </w:r>
      <w:r w:rsidR="00E56443" w:rsidRPr="00C175B0">
        <w:rPr>
          <w:sz w:val="23"/>
          <w:szCs w:val="23"/>
        </w:rPr>
        <w:t>……………</w:t>
      </w:r>
      <w:r w:rsidR="006B7A92">
        <w:rPr>
          <w:sz w:val="23"/>
          <w:szCs w:val="23"/>
        </w:rPr>
        <w:t xml:space="preserve"> </w:t>
      </w:r>
    </w:p>
    <w:p w:rsidR="00F964BA" w:rsidRPr="00C175B0" w:rsidRDefault="00D96961" w:rsidP="003937A3">
      <w:pPr>
        <w:rPr>
          <w:sz w:val="23"/>
          <w:szCs w:val="23"/>
        </w:rPr>
      </w:pPr>
      <w:r w:rsidRPr="00C175B0">
        <w:rPr>
          <w:color w:val="000000"/>
          <w:sz w:val="23"/>
          <w:szCs w:val="23"/>
        </w:rPr>
        <w:t>V</w:t>
      </w:r>
      <w:r w:rsidR="00C5638B" w:rsidRPr="00C175B0">
        <w:rPr>
          <w:color w:val="000000"/>
          <w:sz w:val="23"/>
          <w:szCs w:val="23"/>
        </w:rPr>
        <w:t> </w:t>
      </w:r>
      <w:r w:rsidR="006B7A92" w:rsidRPr="004008A7">
        <w:rPr>
          <w:b/>
          <w:sz w:val="23"/>
          <w:szCs w:val="23"/>
          <w:highlight w:val="yellow"/>
          <w:lang w:eastAsia="ar-SA"/>
        </w:rPr>
        <w:t>[•]</w:t>
      </w:r>
      <w:r w:rsidR="006B7A92">
        <w:rPr>
          <w:sz w:val="23"/>
          <w:szCs w:val="23"/>
          <w:lang w:eastAsia="ar-SA"/>
        </w:rPr>
        <w:t xml:space="preserve"> </w:t>
      </w:r>
      <w:r w:rsidR="00FB13BB" w:rsidRPr="00C175B0">
        <w:rPr>
          <w:color w:val="000000"/>
          <w:sz w:val="23"/>
          <w:szCs w:val="23"/>
        </w:rPr>
        <w:t>dne</w:t>
      </w:r>
      <w:r w:rsidR="00F964BA" w:rsidRPr="00C175B0">
        <w:rPr>
          <w:sz w:val="23"/>
          <w:szCs w:val="23"/>
        </w:rPr>
        <w:t xml:space="preserve"> </w:t>
      </w:r>
      <w:r w:rsidR="00E56443" w:rsidRPr="00C175B0">
        <w:rPr>
          <w:sz w:val="23"/>
          <w:szCs w:val="23"/>
        </w:rPr>
        <w:t>……………</w:t>
      </w:r>
      <w:r w:rsidR="006B7A92">
        <w:rPr>
          <w:sz w:val="23"/>
          <w:szCs w:val="23"/>
        </w:rPr>
        <w:t xml:space="preserve"> </w:t>
      </w:r>
    </w:p>
    <w:p w:rsidR="00562818" w:rsidRPr="00C175B0" w:rsidRDefault="00562818" w:rsidP="00C175B0">
      <w:pPr>
        <w:jc w:val="center"/>
        <w:rPr>
          <w:sz w:val="23"/>
          <w:szCs w:val="23"/>
        </w:rPr>
        <w:sectPr w:rsidR="00562818" w:rsidRPr="00C175B0" w:rsidSect="002D7E67">
          <w:type w:val="continuous"/>
          <w:pgSz w:w="11906" w:h="16838" w:code="9"/>
          <w:pgMar w:top="1418" w:right="1133" w:bottom="709" w:left="1418" w:header="709" w:footer="709" w:gutter="0"/>
          <w:cols w:num="2" w:space="212"/>
          <w:titlePg/>
        </w:sectPr>
      </w:pPr>
    </w:p>
    <w:p w:rsidR="00F964BA" w:rsidRPr="00C175B0" w:rsidRDefault="00F964BA" w:rsidP="00C175B0">
      <w:pPr>
        <w:jc w:val="both"/>
        <w:rPr>
          <w:b/>
          <w:bCs/>
          <w:sz w:val="23"/>
          <w:szCs w:val="23"/>
        </w:rPr>
      </w:pPr>
    </w:p>
    <w:p w:rsidR="00562818" w:rsidRPr="00C175B0" w:rsidRDefault="00562818" w:rsidP="00C175B0">
      <w:pPr>
        <w:jc w:val="both"/>
        <w:rPr>
          <w:b/>
          <w:bCs/>
          <w:sz w:val="23"/>
          <w:szCs w:val="23"/>
        </w:rPr>
      </w:pPr>
    </w:p>
    <w:p w:rsidR="00E56443" w:rsidRPr="00C175B0" w:rsidRDefault="00E56443" w:rsidP="00C175B0">
      <w:pPr>
        <w:jc w:val="both"/>
        <w:rPr>
          <w:b/>
          <w:bCs/>
          <w:sz w:val="23"/>
          <w:szCs w:val="23"/>
        </w:rPr>
      </w:pPr>
    </w:p>
    <w:p w:rsidR="00FB13BB" w:rsidRPr="00C175B0" w:rsidRDefault="00FB13BB" w:rsidP="00C175B0">
      <w:pPr>
        <w:jc w:val="both"/>
        <w:rPr>
          <w:b/>
          <w:bCs/>
          <w:sz w:val="23"/>
          <w:szCs w:val="23"/>
        </w:rPr>
      </w:pPr>
    </w:p>
    <w:p w:rsidR="00562818" w:rsidRPr="00C175B0" w:rsidRDefault="00562818" w:rsidP="00C175B0">
      <w:pPr>
        <w:jc w:val="both"/>
        <w:rPr>
          <w:b/>
          <w:bCs/>
          <w:sz w:val="23"/>
          <w:szCs w:val="23"/>
        </w:rPr>
        <w:sectPr w:rsidR="00562818" w:rsidRPr="00C175B0" w:rsidSect="00562818">
          <w:type w:val="continuous"/>
          <w:pgSz w:w="11906" w:h="16838"/>
          <w:pgMar w:top="1417" w:right="1274" w:bottom="1276" w:left="1418" w:header="708" w:footer="708" w:gutter="0"/>
          <w:cols w:space="354"/>
          <w:docGrid w:linePitch="360"/>
        </w:sectPr>
      </w:pPr>
    </w:p>
    <w:p w:rsidR="00562818" w:rsidRPr="00C175B0" w:rsidRDefault="00562818" w:rsidP="00E21D7F">
      <w:pPr>
        <w:rPr>
          <w:sz w:val="23"/>
          <w:szCs w:val="23"/>
        </w:rPr>
      </w:pPr>
      <w:r w:rsidRPr="00C175B0">
        <w:rPr>
          <w:sz w:val="23"/>
          <w:szCs w:val="23"/>
        </w:rPr>
        <w:t>________________________</w:t>
      </w:r>
      <w:r w:rsidR="00FB13BB" w:rsidRPr="00C175B0">
        <w:rPr>
          <w:sz w:val="23"/>
          <w:szCs w:val="23"/>
        </w:rPr>
        <w:t>______</w:t>
      </w:r>
    </w:p>
    <w:p w:rsidR="00562818" w:rsidRPr="00C175B0" w:rsidRDefault="00E56443" w:rsidP="00E21D7F">
      <w:pPr>
        <w:rPr>
          <w:b/>
          <w:sz w:val="23"/>
          <w:szCs w:val="23"/>
        </w:rPr>
      </w:pPr>
      <w:r w:rsidRPr="00C175B0">
        <w:rPr>
          <w:b/>
          <w:sz w:val="23"/>
          <w:szCs w:val="23"/>
        </w:rPr>
        <w:t>Tomáš Hebelka, MSc</w:t>
      </w:r>
    </w:p>
    <w:p w:rsidR="00562818" w:rsidRPr="00C175B0" w:rsidRDefault="00562818" w:rsidP="00E21D7F">
      <w:pPr>
        <w:rPr>
          <w:sz w:val="23"/>
          <w:szCs w:val="23"/>
        </w:rPr>
      </w:pPr>
      <w:r w:rsidRPr="00C175B0">
        <w:rPr>
          <w:sz w:val="23"/>
          <w:szCs w:val="23"/>
        </w:rPr>
        <w:t>generální ředitel</w:t>
      </w:r>
    </w:p>
    <w:p w:rsidR="00E21D7F" w:rsidRDefault="00E21D7F" w:rsidP="00E21D7F">
      <w:pPr>
        <w:rPr>
          <w:sz w:val="23"/>
          <w:szCs w:val="23"/>
        </w:rPr>
      </w:pPr>
    </w:p>
    <w:p w:rsidR="00FB13BB" w:rsidRPr="00C175B0" w:rsidRDefault="00E56443" w:rsidP="00E21D7F">
      <w:pPr>
        <w:rPr>
          <w:sz w:val="23"/>
          <w:szCs w:val="23"/>
        </w:rPr>
      </w:pPr>
      <w:r w:rsidRPr="00C175B0">
        <w:rPr>
          <w:sz w:val="23"/>
          <w:szCs w:val="23"/>
        </w:rPr>
        <w:t>STÁTNÍ TISKÁRNA CENIN, státní podnik</w:t>
      </w:r>
    </w:p>
    <w:p w:rsidR="005915D9" w:rsidRPr="00C175B0" w:rsidRDefault="005915D9" w:rsidP="00C175B0">
      <w:pPr>
        <w:jc w:val="center"/>
        <w:rPr>
          <w:sz w:val="23"/>
          <w:szCs w:val="23"/>
        </w:rPr>
      </w:pPr>
    </w:p>
    <w:p w:rsidR="00562818" w:rsidRPr="00C175B0" w:rsidRDefault="00FB13BB" w:rsidP="002425FB">
      <w:pPr>
        <w:rPr>
          <w:sz w:val="23"/>
          <w:szCs w:val="23"/>
        </w:rPr>
      </w:pPr>
      <w:r w:rsidRPr="00C175B0">
        <w:rPr>
          <w:sz w:val="23"/>
          <w:szCs w:val="23"/>
        </w:rPr>
        <w:t>______</w:t>
      </w:r>
      <w:r w:rsidR="00562818" w:rsidRPr="00C175B0">
        <w:rPr>
          <w:sz w:val="23"/>
          <w:szCs w:val="23"/>
        </w:rPr>
        <w:t>________________________</w:t>
      </w:r>
    </w:p>
    <w:p w:rsidR="00562818" w:rsidRPr="00C175B0" w:rsidRDefault="006B7A92" w:rsidP="00C175B0">
      <w:pPr>
        <w:jc w:val="center"/>
        <w:rPr>
          <w:sz w:val="23"/>
          <w:szCs w:val="23"/>
        </w:rPr>
      </w:pPr>
      <w:r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FB13BB" w:rsidRPr="00C175B0" w:rsidRDefault="006B7A92" w:rsidP="00C175B0">
      <w:pPr>
        <w:jc w:val="center"/>
        <w:rPr>
          <w:sz w:val="23"/>
          <w:szCs w:val="23"/>
        </w:rPr>
      </w:pPr>
      <w:r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562818" w:rsidRPr="00C175B0" w:rsidRDefault="006B7A92" w:rsidP="00C175B0">
      <w:pPr>
        <w:jc w:val="center"/>
        <w:rPr>
          <w:sz w:val="23"/>
          <w:szCs w:val="23"/>
        </w:rPr>
      </w:pPr>
      <w:r w:rsidRPr="004008A7">
        <w:rPr>
          <w:b/>
          <w:sz w:val="23"/>
          <w:szCs w:val="23"/>
          <w:highlight w:val="yellow"/>
          <w:lang w:eastAsia="ar-SA"/>
        </w:rPr>
        <w:t>[•]</w:t>
      </w:r>
    </w:p>
    <w:p w:rsidR="005915D9" w:rsidRPr="00C175B0" w:rsidRDefault="005915D9" w:rsidP="00C175B0">
      <w:pPr>
        <w:jc w:val="center"/>
        <w:rPr>
          <w:sz w:val="23"/>
          <w:szCs w:val="23"/>
        </w:rPr>
      </w:pPr>
    </w:p>
    <w:p w:rsidR="00562818" w:rsidRPr="00C175B0" w:rsidRDefault="00562818" w:rsidP="00C175B0">
      <w:pPr>
        <w:jc w:val="center"/>
        <w:rPr>
          <w:sz w:val="23"/>
          <w:szCs w:val="23"/>
        </w:rPr>
        <w:sectPr w:rsidR="00562818" w:rsidRPr="00C175B0" w:rsidSect="00FB13BB">
          <w:type w:val="continuous"/>
          <w:pgSz w:w="11906" w:h="16838" w:code="9"/>
          <w:pgMar w:top="1418" w:right="1133" w:bottom="709" w:left="1418" w:header="709" w:footer="268" w:gutter="0"/>
          <w:cols w:num="2" w:space="212"/>
          <w:titlePg/>
        </w:sectPr>
      </w:pPr>
    </w:p>
    <w:p w:rsidR="00562818" w:rsidRPr="00C175B0" w:rsidRDefault="00562818" w:rsidP="00C175B0">
      <w:pPr>
        <w:jc w:val="center"/>
        <w:rPr>
          <w:sz w:val="23"/>
          <w:szCs w:val="23"/>
        </w:rPr>
      </w:pPr>
    </w:p>
    <w:sectPr w:rsidR="00562818" w:rsidRPr="00C175B0" w:rsidSect="000A5612">
      <w:type w:val="continuous"/>
      <w:pgSz w:w="11906" w:h="16838" w:code="9"/>
      <w:pgMar w:top="1418" w:right="1133" w:bottom="1135" w:left="1418" w:header="709" w:footer="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07" w:rsidRDefault="00426C07">
      <w:r>
        <w:separator/>
      </w:r>
    </w:p>
  </w:endnote>
  <w:endnote w:type="continuationSeparator" w:id="0">
    <w:p w:rsidR="00426C07" w:rsidRDefault="0042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8652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E6B0A" w:rsidRPr="00C175B0" w:rsidRDefault="00BE6B0A" w:rsidP="009833E4">
        <w:pPr>
          <w:pStyle w:val="Zpat"/>
          <w:tabs>
            <w:tab w:val="clear" w:pos="4536"/>
          </w:tabs>
          <w:jc w:val="center"/>
          <w:rPr>
            <w:sz w:val="22"/>
            <w:szCs w:val="22"/>
          </w:rPr>
        </w:pPr>
        <w:r w:rsidRPr="00C175B0">
          <w:rPr>
            <w:sz w:val="22"/>
            <w:szCs w:val="22"/>
          </w:rPr>
          <w:fldChar w:fldCharType="begin"/>
        </w:r>
        <w:r w:rsidRPr="00C175B0">
          <w:rPr>
            <w:sz w:val="22"/>
            <w:szCs w:val="22"/>
          </w:rPr>
          <w:instrText>PAGE   \* MERGEFORMAT</w:instrText>
        </w:r>
        <w:r w:rsidRPr="00C175B0">
          <w:rPr>
            <w:sz w:val="22"/>
            <w:szCs w:val="22"/>
          </w:rPr>
          <w:fldChar w:fldCharType="separate"/>
        </w:r>
        <w:r w:rsidR="004A7B05">
          <w:rPr>
            <w:noProof/>
            <w:sz w:val="22"/>
            <w:szCs w:val="22"/>
          </w:rPr>
          <w:t>2</w:t>
        </w:r>
        <w:r w:rsidRPr="00C175B0">
          <w:rPr>
            <w:sz w:val="22"/>
            <w:szCs w:val="22"/>
          </w:rPr>
          <w:fldChar w:fldCharType="end"/>
        </w:r>
      </w:p>
    </w:sdtContent>
  </w:sdt>
  <w:p w:rsidR="002E55CA" w:rsidRPr="009833E4" w:rsidRDefault="002E55CA" w:rsidP="00BE6B0A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07" w:rsidRDefault="00426C07">
      <w:r>
        <w:separator/>
      </w:r>
    </w:p>
  </w:footnote>
  <w:footnote w:type="continuationSeparator" w:id="0">
    <w:p w:rsidR="00426C07" w:rsidRDefault="0042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9" w:rsidRDefault="00E924B9" w:rsidP="00E924B9">
    <w:pPr>
      <w:pStyle w:val="Zhlav"/>
      <w:jc w:val="right"/>
    </w:pPr>
    <w:r>
      <w:t>Příloha č.8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F" w:rsidRDefault="00FA653F" w:rsidP="00FA653F">
    <w:pPr>
      <w:pStyle w:val="Zhlav"/>
      <w:jc w:val="right"/>
    </w:pPr>
    <w:r>
      <w:t>Příloha č.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82C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2FD7"/>
    <w:multiLevelType w:val="hybridMultilevel"/>
    <w:tmpl w:val="25A22B86"/>
    <w:lvl w:ilvl="0" w:tplc="1A5C9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A44"/>
    <w:multiLevelType w:val="hybridMultilevel"/>
    <w:tmpl w:val="120244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E00C7"/>
    <w:multiLevelType w:val="hybridMultilevel"/>
    <w:tmpl w:val="081EC1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BC47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0673DD"/>
    <w:multiLevelType w:val="hybridMultilevel"/>
    <w:tmpl w:val="89C25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7B4"/>
    <w:multiLevelType w:val="hybridMultilevel"/>
    <w:tmpl w:val="E09EBA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1B7B50"/>
    <w:multiLevelType w:val="multilevel"/>
    <w:tmpl w:val="0724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2C51CF"/>
    <w:multiLevelType w:val="multilevel"/>
    <w:tmpl w:val="7ED658A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E621E8"/>
    <w:multiLevelType w:val="hybridMultilevel"/>
    <w:tmpl w:val="2E6A0A32"/>
    <w:lvl w:ilvl="0" w:tplc="5FDCDB3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2D2999"/>
    <w:multiLevelType w:val="hybridMultilevel"/>
    <w:tmpl w:val="161485FC"/>
    <w:lvl w:ilvl="0" w:tplc="99061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47A9"/>
    <w:multiLevelType w:val="hybridMultilevel"/>
    <w:tmpl w:val="A62A3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D739E"/>
    <w:multiLevelType w:val="hybridMultilevel"/>
    <w:tmpl w:val="A1E08E20"/>
    <w:lvl w:ilvl="0" w:tplc="E6BC47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31464"/>
    <w:multiLevelType w:val="hybridMultilevel"/>
    <w:tmpl w:val="C9F2C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11B"/>
    <w:multiLevelType w:val="hybridMultilevel"/>
    <w:tmpl w:val="2818A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F3BD9"/>
    <w:multiLevelType w:val="hybridMultilevel"/>
    <w:tmpl w:val="C85AB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pStyle w:val="Nadpis2text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1477C"/>
    <w:multiLevelType w:val="multilevel"/>
    <w:tmpl w:val="A3E86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6033A1"/>
    <w:multiLevelType w:val="multilevel"/>
    <w:tmpl w:val="C9F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3411B"/>
    <w:multiLevelType w:val="multilevel"/>
    <w:tmpl w:val="F6E69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D52E0A"/>
    <w:multiLevelType w:val="multilevel"/>
    <w:tmpl w:val="C85A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1"/>
    <w:rsid w:val="000007EE"/>
    <w:rsid w:val="000141F2"/>
    <w:rsid w:val="000147E1"/>
    <w:rsid w:val="00021549"/>
    <w:rsid w:val="00024BC3"/>
    <w:rsid w:val="0002791B"/>
    <w:rsid w:val="00056147"/>
    <w:rsid w:val="00072877"/>
    <w:rsid w:val="00072B67"/>
    <w:rsid w:val="00074E2C"/>
    <w:rsid w:val="0007583E"/>
    <w:rsid w:val="0008042B"/>
    <w:rsid w:val="00092F8F"/>
    <w:rsid w:val="00094A2F"/>
    <w:rsid w:val="000A3E12"/>
    <w:rsid w:val="000A5612"/>
    <w:rsid w:val="000C2AA0"/>
    <w:rsid w:val="000F5A96"/>
    <w:rsid w:val="00110736"/>
    <w:rsid w:val="0011491F"/>
    <w:rsid w:val="001254AD"/>
    <w:rsid w:val="00130B7C"/>
    <w:rsid w:val="00133913"/>
    <w:rsid w:val="00134ABE"/>
    <w:rsid w:val="00145331"/>
    <w:rsid w:val="00145D1C"/>
    <w:rsid w:val="00145EC4"/>
    <w:rsid w:val="00147A87"/>
    <w:rsid w:val="00155A7D"/>
    <w:rsid w:val="0016737E"/>
    <w:rsid w:val="001703FC"/>
    <w:rsid w:val="0018373C"/>
    <w:rsid w:val="00184229"/>
    <w:rsid w:val="00187C49"/>
    <w:rsid w:val="0019540B"/>
    <w:rsid w:val="00195CE3"/>
    <w:rsid w:val="001A33D8"/>
    <w:rsid w:val="001A7D9C"/>
    <w:rsid w:val="001C09D6"/>
    <w:rsid w:val="001C4D66"/>
    <w:rsid w:val="001D4C45"/>
    <w:rsid w:val="001D5825"/>
    <w:rsid w:val="001D7269"/>
    <w:rsid w:val="002014FF"/>
    <w:rsid w:val="00203D93"/>
    <w:rsid w:val="002047BA"/>
    <w:rsid w:val="002062A2"/>
    <w:rsid w:val="00221E49"/>
    <w:rsid w:val="00226F5A"/>
    <w:rsid w:val="002333EE"/>
    <w:rsid w:val="00241C38"/>
    <w:rsid w:val="002425FB"/>
    <w:rsid w:val="0024665C"/>
    <w:rsid w:val="00256D67"/>
    <w:rsid w:val="00257E42"/>
    <w:rsid w:val="0026115D"/>
    <w:rsid w:val="00280862"/>
    <w:rsid w:val="00283858"/>
    <w:rsid w:val="00290B61"/>
    <w:rsid w:val="00297967"/>
    <w:rsid w:val="002A5F80"/>
    <w:rsid w:val="002B21E0"/>
    <w:rsid w:val="002B7B38"/>
    <w:rsid w:val="002D04B7"/>
    <w:rsid w:val="002D26CB"/>
    <w:rsid w:val="002D5FAB"/>
    <w:rsid w:val="002D7E67"/>
    <w:rsid w:val="002E55CA"/>
    <w:rsid w:val="002E5B74"/>
    <w:rsid w:val="002F45E6"/>
    <w:rsid w:val="002F5740"/>
    <w:rsid w:val="00301C46"/>
    <w:rsid w:val="003053A1"/>
    <w:rsid w:val="00317545"/>
    <w:rsid w:val="00342BD5"/>
    <w:rsid w:val="00344661"/>
    <w:rsid w:val="00353BF7"/>
    <w:rsid w:val="00353C7F"/>
    <w:rsid w:val="0035537F"/>
    <w:rsid w:val="00356862"/>
    <w:rsid w:val="00360CDB"/>
    <w:rsid w:val="00367342"/>
    <w:rsid w:val="003709E3"/>
    <w:rsid w:val="00383D41"/>
    <w:rsid w:val="00391A1F"/>
    <w:rsid w:val="00393604"/>
    <w:rsid w:val="003937A3"/>
    <w:rsid w:val="003966AD"/>
    <w:rsid w:val="003A30B2"/>
    <w:rsid w:val="003B2D0B"/>
    <w:rsid w:val="003C3A84"/>
    <w:rsid w:val="003D0E40"/>
    <w:rsid w:val="003D7A14"/>
    <w:rsid w:val="003E0295"/>
    <w:rsid w:val="003E5AF8"/>
    <w:rsid w:val="003E62FE"/>
    <w:rsid w:val="00416250"/>
    <w:rsid w:val="004211C6"/>
    <w:rsid w:val="00425D43"/>
    <w:rsid w:val="00426C07"/>
    <w:rsid w:val="00432B6B"/>
    <w:rsid w:val="00444582"/>
    <w:rsid w:val="00445557"/>
    <w:rsid w:val="00454372"/>
    <w:rsid w:val="00457391"/>
    <w:rsid w:val="00463D4C"/>
    <w:rsid w:val="00495A49"/>
    <w:rsid w:val="004A1B32"/>
    <w:rsid w:val="004A7B05"/>
    <w:rsid w:val="004F0103"/>
    <w:rsid w:val="004F6D5C"/>
    <w:rsid w:val="00522F41"/>
    <w:rsid w:val="00542C41"/>
    <w:rsid w:val="00543C06"/>
    <w:rsid w:val="00543F7F"/>
    <w:rsid w:val="00562818"/>
    <w:rsid w:val="00563913"/>
    <w:rsid w:val="005746B1"/>
    <w:rsid w:val="00585DB3"/>
    <w:rsid w:val="00590826"/>
    <w:rsid w:val="005915D9"/>
    <w:rsid w:val="00592B4D"/>
    <w:rsid w:val="0059455F"/>
    <w:rsid w:val="0059481B"/>
    <w:rsid w:val="00597E29"/>
    <w:rsid w:val="005A0DF1"/>
    <w:rsid w:val="005B0F1E"/>
    <w:rsid w:val="005B1AAE"/>
    <w:rsid w:val="005C37FC"/>
    <w:rsid w:val="005D0818"/>
    <w:rsid w:val="005D34FB"/>
    <w:rsid w:val="005E7590"/>
    <w:rsid w:val="005F00FF"/>
    <w:rsid w:val="005F1ADA"/>
    <w:rsid w:val="005F3893"/>
    <w:rsid w:val="00601404"/>
    <w:rsid w:val="00614B70"/>
    <w:rsid w:val="00615E6E"/>
    <w:rsid w:val="00621E71"/>
    <w:rsid w:val="006242AA"/>
    <w:rsid w:val="006317D2"/>
    <w:rsid w:val="00643585"/>
    <w:rsid w:val="00653C14"/>
    <w:rsid w:val="00656861"/>
    <w:rsid w:val="00657166"/>
    <w:rsid w:val="00664CC6"/>
    <w:rsid w:val="00670BA3"/>
    <w:rsid w:val="006966BB"/>
    <w:rsid w:val="006A0605"/>
    <w:rsid w:val="006A2AE1"/>
    <w:rsid w:val="006B17E3"/>
    <w:rsid w:val="006B20F6"/>
    <w:rsid w:val="006B5E97"/>
    <w:rsid w:val="006B7A92"/>
    <w:rsid w:val="006C1F93"/>
    <w:rsid w:val="006C5B65"/>
    <w:rsid w:val="006C72FD"/>
    <w:rsid w:val="006E3864"/>
    <w:rsid w:val="007206AC"/>
    <w:rsid w:val="0072100E"/>
    <w:rsid w:val="0074417B"/>
    <w:rsid w:val="00753F68"/>
    <w:rsid w:val="00772278"/>
    <w:rsid w:val="00784C06"/>
    <w:rsid w:val="00785BE2"/>
    <w:rsid w:val="007A3DCC"/>
    <w:rsid w:val="007A54D2"/>
    <w:rsid w:val="007C1642"/>
    <w:rsid w:val="007C5D62"/>
    <w:rsid w:val="007D3C5B"/>
    <w:rsid w:val="007E1F06"/>
    <w:rsid w:val="007E3B14"/>
    <w:rsid w:val="0080017E"/>
    <w:rsid w:val="0080018C"/>
    <w:rsid w:val="00801AB5"/>
    <w:rsid w:val="00801EFA"/>
    <w:rsid w:val="00807B49"/>
    <w:rsid w:val="00824B78"/>
    <w:rsid w:val="008459D4"/>
    <w:rsid w:val="00852771"/>
    <w:rsid w:val="00854E55"/>
    <w:rsid w:val="008631F1"/>
    <w:rsid w:val="00866A73"/>
    <w:rsid w:val="00875F2C"/>
    <w:rsid w:val="00884763"/>
    <w:rsid w:val="0089361C"/>
    <w:rsid w:val="008975E0"/>
    <w:rsid w:val="008A43FD"/>
    <w:rsid w:val="008A7464"/>
    <w:rsid w:val="008B53B0"/>
    <w:rsid w:val="008C0514"/>
    <w:rsid w:val="008D6E37"/>
    <w:rsid w:val="008F60FF"/>
    <w:rsid w:val="00932553"/>
    <w:rsid w:val="00932A55"/>
    <w:rsid w:val="009508D5"/>
    <w:rsid w:val="009666B0"/>
    <w:rsid w:val="009833E4"/>
    <w:rsid w:val="0098694E"/>
    <w:rsid w:val="009959D3"/>
    <w:rsid w:val="009B1C34"/>
    <w:rsid w:val="009B7CE6"/>
    <w:rsid w:val="009C271B"/>
    <w:rsid w:val="009D0C21"/>
    <w:rsid w:val="009D1F98"/>
    <w:rsid w:val="009D201E"/>
    <w:rsid w:val="009F547B"/>
    <w:rsid w:val="009F68DB"/>
    <w:rsid w:val="009F7D94"/>
    <w:rsid w:val="00A15110"/>
    <w:rsid w:val="00A209BF"/>
    <w:rsid w:val="00A22600"/>
    <w:rsid w:val="00A36B64"/>
    <w:rsid w:val="00A55D3B"/>
    <w:rsid w:val="00A7700B"/>
    <w:rsid w:val="00A8568B"/>
    <w:rsid w:val="00A91AEF"/>
    <w:rsid w:val="00AA5C3C"/>
    <w:rsid w:val="00AB0EA5"/>
    <w:rsid w:val="00AC5072"/>
    <w:rsid w:val="00AD07F2"/>
    <w:rsid w:val="00AF06D9"/>
    <w:rsid w:val="00B06EC0"/>
    <w:rsid w:val="00B10177"/>
    <w:rsid w:val="00B16904"/>
    <w:rsid w:val="00B30383"/>
    <w:rsid w:val="00B35629"/>
    <w:rsid w:val="00B40886"/>
    <w:rsid w:val="00B510F5"/>
    <w:rsid w:val="00B56E19"/>
    <w:rsid w:val="00B63AC8"/>
    <w:rsid w:val="00B7002F"/>
    <w:rsid w:val="00B92105"/>
    <w:rsid w:val="00B93613"/>
    <w:rsid w:val="00BA2376"/>
    <w:rsid w:val="00BC36D0"/>
    <w:rsid w:val="00BD3A60"/>
    <w:rsid w:val="00BD3C8A"/>
    <w:rsid w:val="00BE6B0A"/>
    <w:rsid w:val="00BF5198"/>
    <w:rsid w:val="00C049BA"/>
    <w:rsid w:val="00C1379E"/>
    <w:rsid w:val="00C13852"/>
    <w:rsid w:val="00C13C97"/>
    <w:rsid w:val="00C175B0"/>
    <w:rsid w:val="00C26878"/>
    <w:rsid w:val="00C471D0"/>
    <w:rsid w:val="00C47385"/>
    <w:rsid w:val="00C52A5E"/>
    <w:rsid w:val="00C5638B"/>
    <w:rsid w:val="00C60CBE"/>
    <w:rsid w:val="00C6135E"/>
    <w:rsid w:val="00C70FE5"/>
    <w:rsid w:val="00C7256D"/>
    <w:rsid w:val="00C92E8D"/>
    <w:rsid w:val="00C9520B"/>
    <w:rsid w:val="00CA2E6F"/>
    <w:rsid w:val="00CA3DC2"/>
    <w:rsid w:val="00CB4A61"/>
    <w:rsid w:val="00CC1C13"/>
    <w:rsid w:val="00CD4DAA"/>
    <w:rsid w:val="00CE4E69"/>
    <w:rsid w:val="00CF0719"/>
    <w:rsid w:val="00CF1CC6"/>
    <w:rsid w:val="00CF436B"/>
    <w:rsid w:val="00D02AAC"/>
    <w:rsid w:val="00D0635A"/>
    <w:rsid w:val="00D12B19"/>
    <w:rsid w:val="00D133F8"/>
    <w:rsid w:val="00D22531"/>
    <w:rsid w:val="00D35004"/>
    <w:rsid w:val="00D42125"/>
    <w:rsid w:val="00D70579"/>
    <w:rsid w:val="00D744C9"/>
    <w:rsid w:val="00D767F8"/>
    <w:rsid w:val="00D96961"/>
    <w:rsid w:val="00DA423E"/>
    <w:rsid w:val="00DA6B2C"/>
    <w:rsid w:val="00DA6E6D"/>
    <w:rsid w:val="00DB32F3"/>
    <w:rsid w:val="00DB4AD0"/>
    <w:rsid w:val="00DC0B41"/>
    <w:rsid w:val="00DD5A4E"/>
    <w:rsid w:val="00DE235A"/>
    <w:rsid w:val="00DE4494"/>
    <w:rsid w:val="00DF4C98"/>
    <w:rsid w:val="00DF7EC4"/>
    <w:rsid w:val="00DF7F1D"/>
    <w:rsid w:val="00E00627"/>
    <w:rsid w:val="00E06A29"/>
    <w:rsid w:val="00E07B67"/>
    <w:rsid w:val="00E2145C"/>
    <w:rsid w:val="00E21D7F"/>
    <w:rsid w:val="00E27499"/>
    <w:rsid w:val="00E35D54"/>
    <w:rsid w:val="00E42562"/>
    <w:rsid w:val="00E440CC"/>
    <w:rsid w:val="00E44952"/>
    <w:rsid w:val="00E471AA"/>
    <w:rsid w:val="00E53097"/>
    <w:rsid w:val="00E56443"/>
    <w:rsid w:val="00E62BEC"/>
    <w:rsid w:val="00E83361"/>
    <w:rsid w:val="00E924B9"/>
    <w:rsid w:val="00EC0B36"/>
    <w:rsid w:val="00EC5408"/>
    <w:rsid w:val="00ED0158"/>
    <w:rsid w:val="00ED0BEA"/>
    <w:rsid w:val="00EE7164"/>
    <w:rsid w:val="00EF1FE7"/>
    <w:rsid w:val="00EF22A6"/>
    <w:rsid w:val="00F02C97"/>
    <w:rsid w:val="00F111A3"/>
    <w:rsid w:val="00F1211D"/>
    <w:rsid w:val="00F26E9E"/>
    <w:rsid w:val="00F364A5"/>
    <w:rsid w:val="00F55243"/>
    <w:rsid w:val="00F619C6"/>
    <w:rsid w:val="00F679DC"/>
    <w:rsid w:val="00F83BEB"/>
    <w:rsid w:val="00F90F62"/>
    <w:rsid w:val="00F964BA"/>
    <w:rsid w:val="00FA0513"/>
    <w:rsid w:val="00FA0891"/>
    <w:rsid w:val="00FA263F"/>
    <w:rsid w:val="00FA653F"/>
    <w:rsid w:val="00FA7FBC"/>
    <w:rsid w:val="00FB13BB"/>
    <w:rsid w:val="00FB2086"/>
    <w:rsid w:val="00FC713D"/>
    <w:rsid w:val="00FD501D"/>
    <w:rsid w:val="00FF294D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5076E9"/>
  <w15:docId w15:val="{3C66E9E5-8809-4D79-A658-DEB3D603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0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D6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D6E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6E37"/>
  </w:style>
  <w:style w:type="paragraph" w:styleId="Textbubliny">
    <w:name w:val="Balloon Text"/>
    <w:basedOn w:val="Normln"/>
    <w:semiHidden/>
    <w:rsid w:val="00F5524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7002F"/>
    <w:rPr>
      <w:sz w:val="16"/>
      <w:szCs w:val="16"/>
    </w:rPr>
  </w:style>
  <w:style w:type="paragraph" w:styleId="Textkomente">
    <w:name w:val="annotation text"/>
    <w:basedOn w:val="Normln"/>
    <w:semiHidden/>
    <w:rsid w:val="00B7002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002F"/>
    <w:rPr>
      <w:b/>
      <w:bCs/>
    </w:rPr>
  </w:style>
  <w:style w:type="paragraph" w:customStyle="1" w:styleId="Nadpis2text">
    <w:name w:val="Nadpis 2 text"/>
    <w:basedOn w:val="Normln"/>
    <w:rsid w:val="000F5A96"/>
    <w:pPr>
      <w:numPr>
        <w:ilvl w:val="1"/>
        <w:numId w:val="2"/>
      </w:numPr>
      <w:spacing w:before="120" w:after="60"/>
      <w:jc w:val="both"/>
    </w:pPr>
    <w:rPr>
      <w:rFonts w:ascii="Arial" w:hAnsi="Arial" w:cs="Arial"/>
      <w:sz w:val="22"/>
      <w:szCs w:val="22"/>
    </w:rPr>
  </w:style>
  <w:style w:type="paragraph" w:customStyle="1" w:styleId="Barevnseznamzvraznn11">
    <w:name w:val="Barevný seznam – zvýraznění 11"/>
    <w:basedOn w:val="Normln"/>
    <w:uiPriority w:val="34"/>
    <w:qFormat/>
    <w:rsid w:val="007206AC"/>
    <w:pPr>
      <w:ind w:left="708"/>
    </w:pPr>
  </w:style>
  <w:style w:type="paragraph" w:customStyle="1" w:styleId="p11">
    <w:name w:val="p11"/>
    <w:basedOn w:val="3mmtext"/>
    <w:next w:val="3mmtext"/>
    <w:uiPriority w:val="99"/>
    <w:rsid w:val="00AD07F2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D07F2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/>
      <w:jc w:val="both"/>
    </w:pPr>
    <w:rPr>
      <w:rFonts w:ascii="Times" w:hAnsi="Times" w:cs="Times"/>
      <w:color w:val="000000"/>
    </w:rPr>
  </w:style>
  <w:style w:type="paragraph" w:customStyle="1" w:styleId="p10">
    <w:name w:val="p10"/>
    <w:basedOn w:val="3mmtext"/>
    <w:next w:val="Normln"/>
    <w:uiPriority w:val="99"/>
    <w:rsid w:val="00AD07F2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spacing w:after="57"/>
      <w:jc w:val="left"/>
    </w:pPr>
    <w:rPr>
      <w:color w:val="auto"/>
    </w:rPr>
  </w:style>
  <w:style w:type="paragraph" w:customStyle="1" w:styleId="0mmtext">
    <w:name w:val="0mm text"/>
    <w:basedOn w:val="3mmtext"/>
    <w:next w:val="3mmtext"/>
    <w:uiPriority w:val="99"/>
    <w:rsid w:val="00AD07F2"/>
    <w:pPr>
      <w:spacing w:after="0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E6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EBEC-5526-4320-BD99-2C432F8D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zachování mlčenlivosti</vt:lpstr>
      <vt:lpstr>Smlouva o zachování mlčenlivosti</vt:lpstr>
    </vt:vector>
  </TitlesOfParts>
  <Company>stc s.p.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zachování mlčenlivosti</dc:title>
  <dc:creator>kohout.karel</dc:creator>
  <cp:lastModifiedBy>Fialova Lenka</cp:lastModifiedBy>
  <cp:revision>8</cp:revision>
  <cp:lastPrinted>2017-12-15T12:52:00Z</cp:lastPrinted>
  <dcterms:created xsi:type="dcterms:W3CDTF">2017-11-23T13:56:00Z</dcterms:created>
  <dcterms:modified xsi:type="dcterms:W3CDTF">2018-01-04T12:58:00Z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