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383" w:rsidRDefault="00104383" w:rsidP="005B1EF3">
      <w:pPr>
        <w:spacing w:line="276" w:lineRule="auto"/>
        <w:rPr>
          <w:rFonts w:cstheme="minorBidi"/>
          <w:b/>
          <w:szCs w:val="18"/>
          <w:u w:val="single"/>
        </w:rPr>
      </w:pPr>
      <w:bookmarkStart w:id="0" w:name="_GoBack"/>
      <w:bookmarkEnd w:id="0"/>
      <w:r w:rsidRPr="005B1EF3">
        <w:rPr>
          <w:rFonts w:cstheme="minorBidi"/>
          <w:b/>
          <w:szCs w:val="18"/>
          <w:u w:val="single"/>
        </w:rPr>
        <w:t>Dodavatel naplní předložený Prototyp testovací sadou dat</w:t>
      </w:r>
      <w:r w:rsidR="002E235D">
        <w:rPr>
          <w:rFonts w:cstheme="minorBidi"/>
          <w:b/>
          <w:szCs w:val="18"/>
          <w:u w:val="single"/>
        </w:rPr>
        <w:t>, kdy v</w:t>
      </w:r>
      <w:r w:rsidRPr="005B1EF3">
        <w:rPr>
          <w:rFonts w:cstheme="minorBidi"/>
          <w:b/>
          <w:szCs w:val="18"/>
          <w:u w:val="single"/>
        </w:rPr>
        <w:t> Prototypu budou zavedeny údaje o 7 níže uvedených zaměstnancích:</w:t>
      </w:r>
    </w:p>
    <w:p w:rsidR="009A151C" w:rsidRDefault="009A151C" w:rsidP="005B1EF3">
      <w:pPr>
        <w:spacing w:line="276" w:lineRule="auto"/>
        <w:rPr>
          <w:rFonts w:cstheme="minorBidi"/>
          <w:b/>
          <w:szCs w:val="18"/>
          <w:u w:val="single"/>
        </w:rPr>
      </w:pPr>
    </w:p>
    <w:p w:rsidR="005B1EF3" w:rsidRDefault="005B1EF3" w:rsidP="005B1EF3">
      <w:pPr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1</w:t>
      </w:r>
    </w:p>
    <w:p w:rsidR="00104383" w:rsidRDefault="0010438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v režimu zákoníku práce s individuálním rozvrhem 32 hodin/týdně, s výkonem práce pondělí až čtvrtek</w:t>
      </w:r>
      <w:r w:rsidR="005B1EF3">
        <w:rPr>
          <w:rFonts w:cstheme="minorBidi"/>
          <w:szCs w:val="18"/>
        </w:rPr>
        <w:t>;</w:t>
      </w:r>
      <w:r w:rsidR="009A151C">
        <w:rPr>
          <w:rFonts w:cstheme="minorBidi"/>
          <w:szCs w:val="18"/>
        </w:rPr>
        <w:t xml:space="preserve"> stanovený plat při plné pracovní době činní 27.500 Kč;</w:t>
      </w:r>
    </w:p>
    <w:p w:rsidR="002E235D" w:rsidRPr="005B1EF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2</w:t>
      </w:r>
    </w:p>
    <w:p w:rsidR="00104383" w:rsidRDefault="0010438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 w:rsidRPr="00104383">
        <w:rPr>
          <w:rFonts w:cstheme="minorBidi"/>
          <w:szCs w:val="18"/>
        </w:rPr>
        <w:t>zaměstnanec v režimu zákoníku práce na systemizovaném služebním místě;</w:t>
      </w:r>
      <w:r w:rsidR="009A151C">
        <w:rPr>
          <w:rFonts w:cstheme="minorBidi"/>
          <w:szCs w:val="18"/>
        </w:rPr>
        <w:t xml:space="preserve"> svobodný, bezdětný;</w:t>
      </w:r>
    </w:p>
    <w:p w:rsidR="002E235D" w:rsidRPr="0010438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3</w:t>
      </w:r>
    </w:p>
    <w:p w:rsidR="00104383" w:rsidRDefault="0010438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 w:rsidRPr="00104383">
        <w:rPr>
          <w:rFonts w:cstheme="minorBidi"/>
          <w:szCs w:val="18"/>
        </w:rPr>
        <w:t>zaměstnanec v režimu zákona o státní službě uplatňující slevu na tři nezaopatřené děti (jedno dítě nezletilé, jedno dítě nezletilé a zdravotně znevýhodněné – držitel průkazu ZTP/P</w:t>
      </w:r>
      <w:r w:rsidR="005B1EF3">
        <w:rPr>
          <w:rFonts w:cstheme="minorBidi"/>
          <w:szCs w:val="18"/>
        </w:rPr>
        <w:t>;</w:t>
      </w:r>
    </w:p>
    <w:p w:rsidR="002E3C51" w:rsidRDefault="002E3C51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>
        <w:rPr>
          <w:rFonts w:cstheme="minorBidi"/>
          <w:szCs w:val="18"/>
        </w:rPr>
        <w:t>zaměstnanec nemá dosud doloženou započitatelnou praxi</w:t>
      </w:r>
    </w:p>
    <w:p w:rsidR="002E235D" w:rsidRPr="0010438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4</w:t>
      </w:r>
    </w:p>
    <w:p w:rsidR="00104383" w:rsidRDefault="0010438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 w:rsidRPr="00104383">
        <w:rPr>
          <w:rFonts w:cstheme="minorBidi"/>
          <w:szCs w:val="18"/>
        </w:rPr>
        <w:t>zaměstnanec v režimu zákona o státní službě a zdravotně znevýhodněný – invalidita II. Stupně</w:t>
      </w:r>
      <w:r w:rsidR="005B1EF3">
        <w:rPr>
          <w:rFonts w:cstheme="minorBidi"/>
          <w:szCs w:val="18"/>
        </w:rPr>
        <w:t>;</w:t>
      </w:r>
    </w:p>
    <w:p w:rsidR="002E235D" w:rsidRPr="0010438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5</w:t>
      </w:r>
    </w:p>
    <w:p w:rsidR="00104383" w:rsidRDefault="00C24861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>
        <w:rPr>
          <w:rFonts w:cstheme="minorBidi"/>
          <w:szCs w:val="18"/>
        </w:rPr>
        <w:t>zaměstnanec -</w:t>
      </w:r>
      <w:r w:rsidR="00104383" w:rsidRPr="00104383">
        <w:rPr>
          <w:rFonts w:cstheme="minorBidi"/>
          <w:szCs w:val="18"/>
        </w:rPr>
        <w:t xml:space="preserve"> příslušník ozbrojených složek</w:t>
      </w:r>
      <w:r w:rsidR="00A10ADC">
        <w:rPr>
          <w:rFonts w:cstheme="minorBidi"/>
          <w:szCs w:val="18"/>
        </w:rPr>
        <w:t xml:space="preserve"> pobírající služební příjem</w:t>
      </w:r>
      <w:r w:rsidR="005B1EF3">
        <w:rPr>
          <w:rFonts w:cstheme="minorBidi"/>
          <w:szCs w:val="18"/>
        </w:rPr>
        <w:t>;</w:t>
      </w:r>
    </w:p>
    <w:p w:rsidR="002E235D" w:rsidRPr="0010438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10438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 o</w:t>
      </w:r>
      <w:r w:rsidRPr="00104383">
        <w:rPr>
          <w:rFonts w:cstheme="minorBidi"/>
          <w:szCs w:val="18"/>
        </w:rPr>
        <w:t>sobní č. 6</w:t>
      </w:r>
    </w:p>
    <w:p w:rsidR="00104383" w:rsidRPr="00BF1B66" w:rsidRDefault="0010438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 w:rsidRPr="00BF1B66">
        <w:rPr>
          <w:rFonts w:cstheme="minorBidi"/>
          <w:szCs w:val="18"/>
        </w:rPr>
        <w:t>zaměstnanec v režimu z</w:t>
      </w:r>
      <w:r w:rsidR="00C814DC" w:rsidRPr="00BF1B66">
        <w:rPr>
          <w:rFonts w:cstheme="minorBidi"/>
          <w:szCs w:val="18"/>
        </w:rPr>
        <w:t xml:space="preserve">ákona o státní službě, </w:t>
      </w:r>
      <w:r w:rsidRPr="00BF1B66">
        <w:rPr>
          <w:rFonts w:cstheme="minorBidi"/>
          <w:szCs w:val="18"/>
        </w:rPr>
        <w:t xml:space="preserve">žena čerpající peněžitou pomoc v mateřství </w:t>
      </w:r>
      <w:r w:rsidR="00A10ADC" w:rsidRPr="00BF1B66">
        <w:rPr>
          <w:rFonts w:cstheme="minorBidi"/>
          <w:szCs w:val="18"/>
        </w:rPr>
        <w:t>od 1</w:t>
      </w:r>
      <w:r w:rsidR="00C814DC" w:rsidRPr="00BF1B66">
        <w:rPr>
          <w:rFonts w:cstheme="minorBidi"/>
          <w:szCs w:val="18"/>
        </w:rPr>
        <w:t>. 1. 2017 do 31. 3. 2017, od 1. 4. 2017 do 30. 4. 2017 a od 1. 5. 2017 nastupu</w:t>
      </w:r>
      <w:r w:rsidR="00BF1B66" w:rsidRPr="00BF1B66">
        <w:rPr>
          <w:rFonts w:cstheme="minorBidi"/>
          <w:szCs w:val="18"/>
        </w:rPr>
        <w:t>jící</w:t>
      </w:r>
      <w:r w:rsidR="00A10ADC" w:rsidRPr="00BF1B66">
        <w:rPr>
          <w:rFonts w:cstheme="minorBidi"/>
          <w:szCs w:val="18"/>
        </w:rPr>
        <w:t xml:space="preserve"> na rodičovskou dovolenou s volbou do 3 let věku dítěte</w:t>
      </w:r>
      <w:r w:rsidR="005B1EF3" w:rsidRPr="00BF1B66">
        <w:rPr>
          <w:rFonts w:cstheme="minorBidi"/>
          <w:szCs w:val="18"/>
        </w:rPr>
        <w:t>;</w:t>
      </w:r>
    </w:p>
    <w:p w:rsidR="002E235D" w:rsidRPr="00104383" w:rsidRDefault="002E235D" w:rsidP="00466DFE">
      <w:pPr>
        <w:pStyle w:val="Odstavecseseznamem"/>
        <w:spacing w:line="276" w:lineRule="auto"/>
        <w:rPr>
          <w:rFonts w:cstheme="minorBidi"/>
          <w:szCs w:val="18"/>
        </w:rPr>
      </w:pPr>
    </w:p>
    <w:p w:rsidR="00104383" w:rsidRPr="00104383" w:rsidRDefault="005B1EF3" w:rsidP="00466DFE">
      <w:pPr>
        <w:spacing w:line="276" w:lineRule="auto"/>
        <w:rPr>
          <w:rFonts w:cstheme="minorBidi"/>
          <w:szCs w:val="18"/>
        </w:rPr>
      </w:pPr>
      <w:r w:rsidRPr="005B1EF3">
        <w:rPr>
          <w:rFonts w:cstheme="minorBidi"/>
          <w:szCs w:val="18"/>
        </w:rPr>
        <w:t>Zaměstnanec</w:t>
      </w:r>
      <w:r w:rsidR="00104383" w:rsidRPr="005B1EF3">
        <w:rPr>
          <w:rFonts w:cstheme="minorBidi"/>
          <w:szCs w:val="18"/>
        </w:rPr>
        <w:t xml:space="preserve"> o</w:t>
      </w:r>
      <w:r w:rsidR="00104383" w:rsidRPr="00104383">
        <w:rPr>
          <w:rFonts w:cstheme="minorBidi"/>
          <w:szCs w:val="18"/>
        </w:rPr>
        <w:t>sobní č. 7</w:t>
      </w:r>
    </w:p>
    <w:p w:rsidR="00104383" w:rsidRPr="00104383" w:rsidRDefault="005B1EF3" w:rsidP="00CE1E6E">
      <w:pPr>
        <w:pStyle w:val="Odstavecseseznamem"/>
        <w:numPr>
          <w:ilvl w:val="0"/>
          <w:numId w:val="5"/>
        </w:numPr>
        <w:spacing w:line="276" w:lineRule="auto"/>
        <w:rPr>
          <w:rFonts w:cstheme="minorBidi"/>
          <w:szCs w:val="18"/>
        </w:rPr>
      </w:pPr>
      <w:r>
        <w:rPr>
          <w:rFonts w:cstheme="minorBidi"/>
          <w:szCs w:val="18"/>
        </w:rPr>
        <w:t>z</w:t>
      </w:r>
      <w:r w:rsidR="00104383" w:rsidRPr="00104383">
        <w:rPr>
          <w:rFonts w:cstheme="minorBidi"/>
          <w:szCs w:val="18"/>
        </w:rPr>
        <w:t>aměstnanec pracující na dohodu o pracovní činnosti, smlouva uzavřena s rozsahem práce maximálně 20 hod./týdně</w:t>
      </w:r>
    </w:p>
    <w:p w:rsidR="00C814DC" w:rsidRPr="00C814DC" w:rsidRDefault="00C814DC" w:rsidP="00C814DC">
      <w:pPr>
        <w:pStyle w:val="Odstavecseseznamem"/>
        <w:spacing w:line="276" w:lineRule="auto"/>
        <w:rPr>
          <w:rFonts w:cstheme="minorBidi"/>
          <w:b/>
          <w:szCs w:val="18"/>
          <w:u w:val="single"/>
        </w:rPr>
      </w:pPr>
    </w:p>
    <w:p w:rsidR="00C814DC" w:rsidRPr="00BF1B66" w:rsidRDefault="00C814DC" w:rsidP="00C814DC">
      <w:pPr>
        <w:spacing w:line="276" w:lineRule="auto"/>
        <w:rPr>
          <w:rFonts w:cstheme="minorBidi"/>
          <w:szCs w:val="18"/>
        </w:rPr>
      </w:pPr>
      <w:r w:rsidRPr="00BF1B66">
        <w:rPr>
          <w:rFonts w:cstheme="minorBidi"/>
          <w:szCs w:val="18"/>
        </w:rPr>
        <w:t xml:space="preserve">Současně bude u všech výše uvedených zaměstnanců naplněna data o  platu/služebního příjmu, a to pro období od 1. 1. 2017 </w:t>
      </w:r>
      <w:r w:rsidR="00594C1A" w:rsidRPr="00BF1B66">
        <w:rPr>
          <w:rFonts w:cstheme="minorBidi"/>
          <w:szCs w:val="18"/>
        </w:rPr>
        <w:t>do 30</w:t>
      </w:r>
      <w:r w:rsidR="00BF1B66" w:rsidRPr="00BF1B66">
        <w:rPr>
          <w:rFonts w:cstheme="minorBidi"/>
          <w:szCs w:val="18"/>
        </w:rPr>
        <w:t>. 12. 2017</w:t>
      </w:r>
      <w:r w:rsidRPr="00BF1B66">
        <w:rPr>
          <w:rFonts w:cstheme="minorBidi"/>
          <w:szCs w:val="18"/>
        </w:rPr>
        <w:t>.</w:t>
      </w:r>
      <w:r w:rsidR="00BF1B66" w:rsidRPr="00BF1B66">
        <w:rPr>
          <w:rFonts w:cstheme="minorBidi"/>
          <w:szCs w:val="18"/>
        </w:rPr>
        <w:t xml:space="preserve"> </w:t>
      </w:r>
      <w:r w:rsidRPr="00BF1B66">
        <w:rPr>
          <w:rFonts w:cstheme="minorBidi"/>
          <w:szCs w:val="18"/>
        </w:rPr>
        <w:t xml:space="preserve">Tam kde není uvedeno zařazení do platové třídy a </w:t>
      </w:r>
      <w:r w:rsidR="00BF1B66" w:rsidRPr="00BF1B66">
        <w:rPr>
          <w:rFonts w:cstheme="minorBidi"/>
          <w:szCs w:val="18"/>
        </w:rPr>
        <w:t>stupně lze plat stanovit libovolně.</w:t>
      </w:r>
    </w:p>
    <w:p w:rsidR="00104383" w:rsidRPr="00BF1B66" w:rsidRDefault="00104383" w:rsidP="005B1EF3">
      <w:pPr>
        <w:spacing w:line="276" w:lineRule="auto"/>
        <w:rPr>
          <w:rFonts w:cs="Calibri"/>
          <w:szCs w:val="18"/>
        </w:rPr>
      </w:pPr>
    </w:p>
    <w:p w:rsidR="00104383" w:rsidRPr="005B1EF3" w:rsidRDefault="00104383" w:rsidP="005B1EF3">
      <w:pPr>
        <w:spacing w:line="276" w:lineRule="auto"/>
        <w:rPr>
          <w:rFonts w:cs="Calibri"/>
          <w:b/>
          <w:szCs w:val="18"/>
          <w:u w:val="single"/>
        </w:rPr>
      </w:pPr>
    </w:p>
    <w:p w:rsidR="001E3734" w:rsidRPr="001E3734" w:rsidRDefault="001E3734" w:rsidP="001E3734">
      <w:pPr>
        <w:spacing w:after="120"/>
        <w:rPr>
          <w:rFonts w:cs="Calibri"/>
        </w:rPr>
      </w:pPr>
      <w:r>
        <w:rPr>
          <w:rFonts w:cs="Calibri"/>
          <w:b/>
          <w:u w:val="single"/>
        </w:rPr>
        <w:t>V rámci subkritéria B1. Časová náročnost úkonů budou hodnoceny následující pracovní scénáře</w:t>
      </w:r>
      <w:r w:rsidRPr="001E3734">
        <w:rPr>
          <w:rFonts w:cs="Calibri"/>
        </w:rPr>
        <w:t>:</w:t>
      </w:r>
    </w:p>
    <w:p w:rsidR="001E3734" w:rsidRPr="001E3734" w:rsidRDefault="001E3734" w:rsidP="002C01E6">
      <w:pPr>
        <w:spacing w:after="120"/>
        <w:contextualSpacing/>
        <w:rPr>
          <w:rFonts w:cs="Calibri"/>
        </w:rPr>
      </w:pPr>
      <w:r w:rsidRPr="001E3734">
        <w:rPr>
          <w:rFonts w:cs="Calibri"/>
          <w:b/>
        </w:rPr>
        <w:t>Oblast personalistika PER</w:t>
      </w:r>
      <w:r w:rsidRPr="001E3734">
        <w:rPr>
          <w:rFonts w:cs="Calibri"/>
        </w:rPr>
        <w:t xml:space="preserve"> </w:t>
      </w:r>
    </w:p>
    <w:p w:rsidR="001E3734" w:rsidRPr="001E3734" w:rsidRDefault="001E3734" w:rsidP="002C01E6">
      <w:pPr>
        <w:spacing w:after="120"/>
        <w:ind w:left="720"/>
        <w:contextualSpacing/>
        <w:rPr>
          <w:rFonts w:cs="Calibri"/>
        </w:rPr>
      </w:pPr>
      <w:r w:rsidRPr="001E3734">
        <w:rPr>
          <w:rFonts w:cs="Calibri"/>
        </w:rPr>
        <w:t>Zavedení zaměstnance do PIS</w:t>
      </w:r>
    </w:p>
    <w:p w:rsidR="001E3734" w:rsidRPr="001E3734" w:rsidRDefault="001E3734" w:rsidP="002C01E6">
      <w:pPr>
        <w:spacing w:after="120"/>
        <w:ind w:left="720"/>
        <w:contextualSpacing/>
        <w:rPr>
          <w:rFonts w:cs="Calibri"/>
        </w:rPr>
      </w:pPr>
      <w:r w:rsidRPr="001E3734">
        <w:rPr>
          <w:rFonts w:cs="Calibri"/>
        </w:rPr>
        <w:t xml:space="preserve">Změna osobních údajů </w:t>
      </w:r>
    </w:p>
    <w:p w:rsidR="001E3734" w:rsidRPr="001E3734" w:rsidRDefault="001E3734" w:rsidP="002C01E6">
      <w:pPr>
        <w:spacing w:after="120"/>
        <w:contextualSpacing/>
        <w:rPr>
          <w:rFonts w:cs="Calibri"/>
        </w:rPr>
      </w:pPr>
      <w:r w:rsidRPr="001E3734">
        <w:rPr>
          <w:rFonts w:cs="Calibri"/>
          <w:b/>
        </w:rPr>
        <w:t>Oblast práce a mzdy PAM</w:t>
      </w:r>
      <w:r w:rsidRPr="001E3734">
        <w:rPr>
          <w:rFonts w:cs="Calibri"/>
        </w:rPr>
        <w:t xml:space="preserve"> </w:t>
      </w:r>
    </w:p>
    <w:p w:rsidR="001E3734" w:rsidRPr="001E3734" w:rsidRDefault="001E3734" w:rsidP="002C01E6">
      <w:pPr>
        <w:spacing w:after="120"/>
        <w:ind w:left="720"/>
        <w:contextualSpacing/>
        <w:rPr>
          <w:rFonts w:cs="Calibri"/>
        </w:rPr>
      </w:pPr>
      <w:r w:rsidRPr="001E3734">
        <w:rPr>
          <w:rFonts w:cs="Calibri"/>
        </w:rPr>
        <w:t>Měsíční zpracování výplat, sestavy s rozpadem na zaměstnance v pracovním a služebním poměru</w:t>
      </w:r>
    </w:p>
    <w:p w:rsidR="001E3734" w:rsidRPr="001E3734" w:rsidRDefault="001E3734" w:rsidP="002C01E6">
      <w:pPr>
        <w:keepNext/>
        <w:keepLines/>
        <w:spacing w:after="120"/>
        <w:contextualSpacing/>
        <w:rPr>
          <w:rFonts w:cs="Calibri"/>
        </w:rPr>
      </w:pPr>
      <w:r w:rsidRPr="001E3734">
        <w:rPr>
          <w:rFonts w:cs="Calibri"/>
          <w:b/>
        </w:rPr>
        <w:lastRenderedPageBreak/>
        <w:t>Ostatní</w:t>
      </w:r>
      <w:r w:rsidRPr="001E3734">
        <w:rPr>
          <w:rFonts w:cs="Calibri"/>
        </w:rPr>
        <w:t xml:space="preserve"> </w:t>
      </w:r>
    </w:p>
    <w:p w:rsidR="002E235D" w:rsidRDefault="002E235D" w:rsidP="002C01E6">
      <w:pPr>
        <w:keepNext/>
        <w:keepLines/>
        <w:spacing w:after="120"/>
        <w:ind w:left="720"/>
        <w:contextualSpacing/>
        <w:rPr>
          <w:szCs w:val="18"/>
        </w:rPr>
      </w:pPr>
      <w:r>
        <w:rPr>
          <w:szCs w:val="18"/>
        </w:rPr>
        <w:t>Opravy do minulosti</w:t>
      </w:r>
    </w:p>
    <w:p w:rsidR="001E3734" w:rsidRPr="001E3734" w:rsidRDefault="001E3734" w:rsidP="002C01E6">
      <w:pPr>
        <w:keepNext/>
        <w:keepLines/>
        <w:spacing w:after="120"/>
        <w:ind w:left="720"/>
        <w:contextualSpacing/>
        <w:rPr>
          <w:rFonts w:cs="Calibri"/>
        </w:rPr>
      </w:pPr>
      <w:r w:rsidRPr="001E3734">
        <w:rPr>
          <w:szCs w:val="18"/>
        </w:rPr>
        <w:t>Proces přijetí nového zaměstnance</w:t>
      </w:r>
    </w:p>
    <w:p w:rsidR="001E3734" w:rsidRPr="001E3734" w:rsidRDefault="001E3734" w:rsidP="002C01E6">
      <w:pPr>
        <w:spacing w:after="120"/>
        <w:ind w:left="720"/>
        <w:contextualSpacing/>
        <w:jc w:val="left"/>
        <w:rPr>
          <w:rFonts w:cs="Calibri"/>
        </w:rPr>
      </w:pPr>
      <w:r w:rsidRPr="001E3734">
        <w:rPr>
          <w:szCs w:val="18"/>
        </w:rPr>
        <w:t>Schválení dovolené podřízeného</w:t>
      </w:r>
    </w:p>
    <w:p w:rsidR="001E3734" w:rsidRPr="001E3734" w:rsidRDefault="001E3734" w:rsidP="002C01E6">
      <w:pPr>
        <w:spacing w:after="120"/>
        <w:ind w:left="720"/>
        <w:contextualSpacing/>
        <w:jc w:val="left"/>
        <w:rPr>
          <w:rFonts w:cs="Calibri"/>
        </w:rPr>
      </w:pPr>
      <w:r w:rsidRPr="001E3734">
        <w:rPr>
          <w:szCs w:val="18"/>
        </w:rPr>
        <w:t>Zažádání o dovolenou</w:t>
      </w:r>
    </w:p>
    <w:p w:rsidR="00104383" w:rsidRDefault="001E3734" w:rsidP="002C01E6">
      <w:pPr>
        <w:contextualSpacing/>
        <w:rPr>
          <w:rFonts w:cs="Calibri"/>
          <w:b/>
          <w:u w:val="single"/>
        </w:rPr>
      </w:pPr>
      <w:r w:rsidRPr="001E3734">
        <w:rPr>
          <w:rFonts w:cs="Calibri"/>
          <w:b/>
          <w:u w:val="single"/>
        </w:rPr>
        <w:t>V rámci subkritéria B</w:t>
      </w:r>
      <w:r w:rsidR="002E235D">
        <w:rPr>
          <w:rFonts w:cs="Calibri"/>
          <w:b/>
          <w:u w:val="single"/>
        </w:rPr>
        <w:t xml:space="preserve">2. </w:t>
      </w:r>
      <w:r w:rsidR="002E235D" w:rsidRPr="002E235D">
        <w:rPr>
          <w:rFonts w:cs="Calibri"/>
          <w:b/>
          <w:u w:val="single"/>
        </w:rPr>
        <w:t xml:space="preserve"> Uživatelská přívětivost a intuitivnost obsluhy </w:t>
      </w:r>
      <w:r w:rsidRPr="001E3734">
        <w:rPr>
          <w:rFonts w:cs="Calibri"/>
          <w:b/>
          <w:u w:val="single"/>
        </w:rPr>
        <w:t>úkonů budou hodnoceny následující pracovní scénáře:</w:t>
      </w:r>
    </w:p>
    <w:p w:rsidR="002E235D" w:rsidRDefault="002E235D" w:rsidP="002C01E6">
      <w:pPr>
        <w:spacing w:after="120"/>
        <w:contextualSpacing/>
        <w:rPr>
          <w:rFonts w:cs="Calibri"/>
          <w:b/>
        </w:rPr>
      </w:pPr>
    </w:p>
    <w:p w:rsidR="002E235D" w:rsidRPr="002E235D" w:rsidRDefault="002E235D" w:rsidP="002C01E6">
      <w:pPr>
        <w:spacing w:after="120"/>
        <w:contextualSpacing/>
        <w:rPr>
          <w:rFonts w:cs="Calibri"/>
        </w:rPr>
      </w:pPr>
      <w:r w:rsidRPr="002E235D">
        <w:rPr>
          <w:rFonts w:cs="Calibri"/>
          <w:b/>
        </w:rPr>
        <w:t>Oblast personalistika PER</w:t>
      </w:r>
      <w:r w:rsidRPr="002E235D">
        <w:rPr>
          <w:rFonts w:cs="Calibri"/>
        </w:rPr>
        <w:t xml:space="preserve">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Zavedení zaměstnance do PIS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 xml:space="preserve">Změna osobních údajů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Zadání dosavadní praxe pro zápočet a zařazení zaměstnance do platového stupně</w:t>
      </w:r>
    </w:p>
    <w:p w:rsidR="002E235D" w:rsidRPr="002E235D" w:rsidRDefault="002E235D" w:rsidP="002C01E6">
      <w:pPr>
        <w:spacing w:after="120"/>
        <w:contextualSpacing/>
        <w:rPr>
          <w:rFonts w:cs="Calibri"/>
        </w:rPr>
      </w:pPr>
      <w:r w:rsidRPr="002E235D">
        <w:rPr>
          <w:rFonts w:cs="Calibri"/>
          <w:b/>
        </w:rPr>
        <w:t>Oblast práce a mzdy PAM</w:t>
      </w:r>
      <w:r w:rsidRPr="002E235D">
        <w:rPr>
          <w:rFonts w:cs="Calibri"/>
        </w:rPr>
        <w:t xml:space="preserve">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 xml:space="preserve">Zadání platových nároků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Zadání jednotlivých druhů nepřítomností ze strany zaměstnavatele i zaměstnance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Výpočet platu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Měsíční zpracování výplat, sestavy s rozpadem na zaměstnance v pracovním a služebním poměru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Kompletní uzávěrkové operace daného zpracovávaného měsíce a sestav, které jsou k dispozici pro účtárnu a vytvoření příkazů do banky (platy a povinné odvody)</w:t>
      </w:r>
    </w:p>
    <w:p w:rsidR="002E235D" w:rsidRPr="002E235D" w:rsidRDefault="002E235D" w:rsidP="002C01E6">
      <w:pPr>
        <w:spacing w:after="120"/>
        <w:contextualSpacing/>
        <w:rPr>
          <w:rFonts w:cs="Calibri"/>
        </w:rPr>
      </w:pPr>
      <w:r w:rsidRPr="002E235D">
        <w:rPr>
          <w:rFonts w:cs="Calibri"/>
          <w:b/>
        </w:rPr>
        <w:t>Ostatní</w:t>
      </w:r>
      <w:r w:rsidRPr="002E235D">
        <w:rPr>
          <w:rFonts w:cs="Calibri"/>
        </w:rPr>
        <w:t xml:space="preserve">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Opravy do minulosti (z důvodu chybného zadání, případně zpětně přiznaných nároků zaměstnanci), včetně vazeb na měsíční sestavy uzávěrek a oprav vyměřovacích základů a sestav na zdravotní pojišťovny a správu sociálního zabezpečení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BF1B66">
        <w:rPr>
          <w:rFonts w:cs="Calibri"/>
        </w:rPr>
        <w:t>Vazby na zdravotní pojišťovny a správu sociál</w:t>
      </w:r>
      <w:r w:rsidR="00BF1B66" w:rsidRPr="00BF1B66">
        <w:rPr>
          <w:rFonts w:cs="Calibri"/>
        </w:rPr>
        <w:t>ního zabezpečení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>Roční zúčtování daní za zaměstnance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rFonts w:cs="Calibri"/>
        </w:rPr>
        <w:t xml:space="preserve">Povinné </w:t>
      </w:r>
      <w:r w:rsidR="00BF1B66">
        <w:rPr>
          <w:rFonts w:cs="Calibri"/>
        </w:rPr>
        <w:t xml:space="preserve">statistické výkazy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szCs w:val="18"/>
        </w:rPr>
        <w:t>Zpracování povinného podílu zaměstnávání osob se zdravotním postižením</w:t>
      </w:r>
    </w:p>
    <w:p w:rsidR="002E235D" w:rsidRPr="002E235D" w:rsidRDefault="002E235D" w:rsidP="002C01E6">
      <w:pPr>
        <w:spacing w:after="120"/>
        <w:contextualSpacing/>
        <w:rPr>
          <w:rFonts w:cs="Calibri"/>
        </w:rPr>
      </w:pPr>
      <w:r w:rsidRPr="002E235D">
        <w:rPr>
          <w:rFonts w:cs="Calibri"/>
          <w:b/>
        </w:rPr>
        <w:t>Ostatní</w:t>
      </w:r>
      <w:r w:rsidRPr="002E235D">
        <w:rPr>
          <w:rFonts w:cs="Calibri"/>
        </w:rPr>
        <w:t xml:space="preserve"> </w:t>
      </w:r>
    </w:p>
    <w:p w:rsidR="002E235D" w:rsidRPr="002E235D" w:rsidRDefault="002E235D" w:rsidP="002C01E6">
      <w:pPr>
        <w:spacing w:after="120"/>
        <w:ind w:left="720"/>
        <w:contextualSpacing/>
        <w:rPr>
          <w:rFonts w:cs="Calibri"/>
        </w:rPr>
      </w:pPr>
      <w:r w:rsidRPr="002E235D">
        <w:rPr>
          <w:szCs w:val="18"/>
        </w:rPr>
        <w:t>Proces přijetí nového zaměstnance</w:t>
      </w:r>
    </w:p>
    <w:p w:rsidR="002E235D" w:rsidRPr="002E235D" w:rsidRDefault="002E235D" w:rsidP="002C01E6">
      <w:pPr>
        <w:spacing w:after="120"/>
        <w:ind w:left="720"/>
        <w:contextualSpacing/>
        <w:jc w:val="left"/>
        <w:rPr>
          <w:rFonts w:cs="Calibri"/>
        </w:rPr>
      </w:pPr>
      <w:r w:rsidRPr="002E235D">
        <w:rPr>
          <w:szCs w:val="18"/>
        </w:rPr>
        <w:t>Schválení dovolené podřízeného</w:t>
      </w:r>
    </w:p>
    <w:p w:rsidR="002E235D" w:rsidRPr="002E235D" w:rsidRDefault="002E235D" w:rsidP="002C01E6">
      <w:pPr>
        <w:spacing w:after="120"/>
        <w:contextualSpacing/>
        <w:jc w:val="left"/>
        <w:rPr>
          <w:rFonts w:cs="Calibri"/>
        </w:rPr>
      </w:pPr>
      <w:r w:rsidRPr="002E235D">
        <w:rPr>
          <w:rFonts w:cs="Calibri"/>
          <w:b/>
        </w:rPr>
        <w:t>Ostatní</w:t>
      </w:r>
      <w:r w:rsidRPr="002E235D">
        <w:rPr>
          <w:rFonts w:cs="Calibri"/>
        </w:rPr>
        <w:t xml:space="preserve"> </w:t>
      </w:r>
    </w:p>
    <w:p w:rsidR="002E235D" w:rsidRPr="002E235D" w:rsidRDefault="002E235D" w:rsidP="002C01E6">
      <w:pPr>
        <w:spacing w:after="120"/>
        <w:ind w:left="720"/>
        <w:contextualSpacing/>
        <w:jc w:val="left"/>
        <w:rPr>
          <w:rFonts w:cs="Calibri"/>
        </w:rPr>
      </w:pPr>
      <w:r w:rsidRPr="002E235D">
        <w:rPr>
          <w:szCs w:val="18"/>
        </w:rPr>
        <w:t>Náhled do čerpání benefitů</w:t>
      </w:r>
    </w:p>
    <w:p w:rsidR="002E235D" w:rsidRPr="002E235D" w:rsidRDefault="002E235D" w:rsidP="002C01E6">
      <w:pPr>
        <w:spacing w:after="120"/>
        <w:ind w:left="720"/>
        <w:contextualSpacing/>
        <w:jc w:val="left"/>
        <w:rPr>
          <w:rFonts w:cs="Calibri"/>
        </w:rPr>
      </w:pPr>
      <w:r w:rsidRPr="002E235D">
        <w:rPr>
          <w:szCs w:val="18"/>
        </w:rPr>
        <w:t>Zadání požadavku na školení</w:t>
      </w:r>
    </w:p>
    <w:p w:rsidR="002E235D" w:rsidRPr="002E235D" w:rsidRDefault="002E235D" w:rsidP="002C01E6">
      <w:pPr>
        <w:spacing w:after="120"/>
        <w:ind w:left="720"/>
        <w:contextualSpacing/>
        <w:jc w:val="left"/>
        <w:rPr>
          <w:rFonts w:cs="Calibri"/>
        </w:rPr>
      </w:pPr>
      <w:r w:rsidRPr="002E235D">
        <w:rPr>
          <w:szCs w:val="18"/>
        </w:rPr>
        <w:t>Zažádání o dovolenou</w:t>
      </w:r>
    </w:p>
    <w:p w:rsidR="002F3AE0" w:rsidRDefault="002F3AE0" w:rsidP="002E235D">
      <w:pPr>
        <w:spacing w:after="120"/>
        <w:rPr>
          <w:rFonts w:cstheme="minorBidi"/>
          <w:szCs w:val="21"/>
        </w:rPr>
      </w:pPr>
    </w:p>
    <w:p w:rsidR="002E235D" w:rsidRPr="002E235D" w:rsidRDefault="002F3AE0" w:rsidP="002E235D">
      <w:pPr>
        <w:spacing w:after="120"/>
        <w:rPr>
          <w:rFonts w:cstheme="minorBidi"/>
          <w:szCs w:val="21"/>
        </w:rPr>
      </w:pPr>
      <w:r>
        <w:rPr>
          <w:rFonts w:cstheme="minorBidi"/>
          <w:szCs w:val="21"/>
        </w:rPr>
        <w:t>Jednotlivé pracovní scénáře budou zahájeny přihlášením do systému a budou ukončeny</w:t>
      </w:r>
      <w:r w:rsidRPr="002F3AE0">
        <w:rPr>
          <w:rFonts w:cstheme="minorBidi"/>
          <w:szCs w:val="21"/>
        </w:rPr>
        <w:t xml:space="preserve"> poslední</w:t>
      </w:r>
      <w:r>
        <w:rPr>
          <w:rFonts w:cstheme="minorBidi"/>
          <w:szCs w:val="21"/>
        </w:rPr>
        <w:t>m</w:t>
      </w:r>
      <w:r w:rsidRPr="002F3AE0">
        <w:rPr>
          <w:rFonts w:cstheme="minorBidi"/>
          <w:szCs w:val="21"/>
        </w:rPr>
        <w:t xml:space="preserve"> úkon</w:t>
      </w:r>
      <w:r>
        <w:rPr>
          <w:rFonts w:cstheme="minorBidi"/>
          <w:szCs w:val="21"/>
        </w:rPr>
        <w:t xml:space="preserve">em nezbytným k uložení všech </w:t>
      </w:r>
      <w:r w:rsidRPr="002F3AE0">
        <w:rPr>
          <w:rFonts w:cstheme="minorBidi"/>
          <w:szCs w:val="21"/>
        </w:rPr>
        <w:t xml:space="preserve">informací, které jsou předmětem </w:t>
      </w:r>
      <w:r>
        <w:rPr>
          <w:rFonts w:cstheme="minorBidi"/>
          <w:szCs w:val="21"/>
        </w:rPr>
        <w:t>pracovního scénáře</w:t>
      </w:r>
      <w:r w:rsidRPr="002F3AE0">
        <w:rPr>
          <w:rFonts w:cstheme="minorBidi"/>
          <w:szCs w:val="21"/>
        </w:rPr>
        <w:t>.</w:t>
      </w:r>
    </w:p>
    <w:p w:rsidR="00991D33" w:rsidRPr="00991D33" w:rsidRDefault="00314016" w:rsidP="002C01E6">
      <w:pPr>
        <w:keepNext/>
        <w:keepLines/>
        <w:rPr>
          <w:rFonts w:cs="Calibri"/>
        </w:rPr>
      </w:pPr>
      <w:r>
        <w:rPr>
          <w:rFonts w:cs="Calibri"/>
          <w:b/>
          <w:u w:val="single"/>
        </w:rPr>
        <w:lastRenderedPageBreak/>
        <w:t xml:space="preserve">Zadavatel stanovil následující </w:t>
      </w:r>
      <w:r w:rsidR="00466DFE">
        <w:rPr>
          <w:rFonts w:cs="Calibri"/>
          <w:b/>
          <w:u w:val="single"/>
        </w:rPr>
        <w:t>obsah pracovních scénářů</w:t>
      </w:r>
      <w:r w:rsidR="00991D33" w:rsidRPr="00991D33">
        <w:rPr>
          <w:rFonts w:cs="Calibri"/>
        </w:rPr>
        <w:t>:</w:t>
      </w:r>
    </w:p>
    <w:p w:rsidR="005B1EF3" w:rsidRPr="005B1EF3" w:rsidRDefault="00991D33" w:rsidP="002C01E6">
      <w:pPr>
        <w:pStyle w:val="Styl2"/>
      </w:pPr>
      <w:r w:rsidRPr="005B1EF3">
        <w:t>Zavedení zaměstnance do PIS</w:t>
      </w:r>
    </w:p>
    <w:p w:rsidR="00336DD7" w:rsidRPr="00466DFE" w:rsidRDefault="00466DFE" w:rsidP="00885C25">
      <w:pPr>
        <w:spacing w:after="200" w:line="276" w:lineRule="auto"/>
        <w:rPr>
          <w:rFonts w:cs="Calibri"/>
          <w:highlight w:val="yellow"/>
        </w:rPr>
      </w:pPr>
      <w:r>
        <w:rPr>
          <w:rFonts w:cs="Calibri"/>
        </w:rPr>
        <w:t>O</w:t>
      </w:r>
      <w:r w:rsidR="005B1EF3" w:rsidRPr="00466DFE">
        <w:rPr>
          <w:rFonts w:cs="Calibri"/>
        </w:rPr>
        <w:t xml:space="preserve">bsahem je zavedení nového zaměstnance do PIS pod osobním číslem 8, v režimu zákona o státní službě, kdy budou zadány osobní údaje </w:t>
      </w:r>
      <w:r w:rsidR="00BF1B66">
        <w:rPr>
          <w:rFonts w:cs="Calibri"/>
        </w:rPr>
        <w:t xml:space="preserve">(tučně zvýrazněné údaje) </w:t>
      </w:r>
      <w:r w:rsidR="005B1EF3" w:rsidRPr="00466DFE">
        <w:rPr>
          <w:rFonts w:cs="Calibri"/>
        </w:rPr>
        <w:t>čerpané z následujícího osobního dotazníku</w:t>
      </w:r>
      <w:r w:rsidR="00042563" w:rsidRPr="00466DFE">
        <w:rPr>
          <w:rFonts w:cs="Calibri"/>
        </w:rPr>
        <w:t>:</w:t>
      </w:r>
    </w:p>
    <w:p w:rsidR="00336DD7" w:rsidRPr="00336DD7" w:rsidRDefault="00336DD7" w:rsidP="00CE1E6E">
      <w:pPr>
        <w:keepNext/>
        <w:numPr>
          <w:ilvl w:val="0"/>
          <w:numId w:val="2"/>
        </w:numPr>
        <w:tabs>
          <w:tab w:val="clear" w:pos="435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0"/>
          <w:lang w:eastAsia="cs-CZ"/>
        </w:rPr>
      </w:pPr>
      <w:r w:rsidRPr="00336DD7">
        <w:rPr>
          <w:rFonts w:ascii="Arial" w:eastAsia="Times New Roman" w:hAnsi="Arial" w:cs="Arial"/>
          <w:b/>
          <w:sz w:val="28"/>
          <w:szCs w:val="20"/>
          <w:lang w:eastAsia="cs-CZ"/>
        </w:rPr>
        <w:t xml:space="preserve">OSOBNÍ DOTAZNÍK </w:t>
      </w:r>
      <w:r w:rsidRPr="00336DD7">
        <w:rPr>
          <w:rFonts w:ascii="Arial" w:eastAsia="Times New Roman" w:hAnsi="Arial" w:cs="Arial"/>
          <w:b/>
          <w:sz w:val="28"/>
          <w:szCs w:val="20"/>
          <w:lang w:eastAsia="cs-CZ"/>
        </w:rPr>
        <w:tab/>
      </w:r>
      <w:r w:rsidRPr="00336DD7">
        <w:rPr>
          <w:rFonts w:ascii="Arial" w:eastAsia="Times New Roman" w:hAnsi="Arial" w:cs="Arial"/>
          <w:b/>
          <w:sz w:val="28"/>
          <w:szCs w:val="20"/>
          <w:lang w:eastAsia="cs-CZ"/>
        </w:rPr>
        <w:tab/>
      </w:r>
      <w:r w:rsidRPr="00336DD7">
        <w:rPr>
          <w:rFonts w:ascii="Arial" w:eastAsia="Times New Roman" w:hAnsi="Arial" w:cs="Arial"/>
          <w:bCs/>
          <w:sz w:val="20"/>
          <w:szCs w:val="20"/>
          <w:lang w:eastAsia="cs-CZ"/>
        </w:rPr>
        <w:t>osobní číslo</w:t>
      </w:r>
      <w:r w:rsidRPr="00336DD7">
        <w:rPr>
          <w:rFonts w:ascii="Arial" w:eastAsia="Times New Roman" w:hAnsi="Arial" w:cs="Arial"/>
          <w:bCs/>
          <w:sz w:val="22"/>
          <w:szCs w:val="20"/>
          <w:lang w:eastAsia="cs-CZ"/>
        </w:rPr>
        <w:t>:</w:t>
      </w:r>
      <w:r w:rsidR="00042563">
        <w:rPr>
          <w:rFonts w:ascii="Arial" w:eastAsia="Times New Roman" w:hAnsi="Arial" w:cs="Arial"/>
          <w:bCs/>
          <w:sz w:val="22"/>
          <w:szCs w:val="20"/>
          <w:lang w:eastAsia="cs-CZ"/>
        </w:rPr>
        <w:t xml:space="preserve"> 8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7"/>
        <w:gridCol w:w="1337"/>
        <w:gridCol w:w="309"/>
        <w:gridCol w:w="2359"/>
        <w:gridCol w:w="13"/>
        <w:gridCol w:w="2371"/>
        <w:gridCol w:w="1488"/>
        <w:gridCol w:w="40"/>
      </w:tblGrid>
      <w:tr w:rsidR="00336DD7" w:rsidRPr="00E20A13" w:rsidTr="00594C1A">
        <w:trPr>
          <w:gridAfter w:val="1"/>
          <w:wAfter w:w="42" w:type="dxa"/>
          <w:jc w:val="center"/>
        </w:trPr>
        <w:tc>
          <w:tcPr>
            <w:tcW w:w="5457" w:type="dxa"/>
            <w:gridSpan w:val="4"/>
            <w:tcBorders>
              <w:left w:val="single" w:sz="6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Příjmení, jméno, titul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 xml:space="preserve">Novák Karel, Ing. 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Rodné příjmení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Všechna dřívější příjmení </w:t>
            </w: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Novák</w:t>
            </w:r>
          </w:p>
        </w:tc>
        <w:tc>
          <w:tcPr>
            <w:tcW w:w="4111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Den, měsíc, rok narození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11. 1. 1990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Místo narození </w:t>
            </w: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 xml:space="preserve">Praha 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Okres (stát)      </w:t>
            </w: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Praha</w:t>
            </w:r>
          </w:p>
        </w:tc>
      </w:tr>
      <w:tr w:rsidR="00336DD7" w:rsidRPr="00E20A13" w:rsidTr="00594C1A">
        <w:trPr>
          <w:gridAfter w:val="1"/>
          <w:wAfter w:w="42" w:type="dxa"/>
          <w:jc w:val="center"/>
        </w:trPr>
        <w:tc>
          <w:tcPr>
            <w:tcW w:w="5457" w:type="dxa"/>
            <w:gridSpan w:val="4"/>
            <w:tcBorders>
              <w:left w:val="single" w:sz="6" w:space="0" w:color="auto"/>
            </w:tcBorders>
          </w:tcPr>
          <w:p w:rsidR="00336DD7" w:rsidRPr="00E20A13" w:rsidRDefault="00336DD7" w:rsidP="00CE1E6E">
            <w:pPr>
              <w:keepNext/>
              <w:numPr>
                <w:ilvl w:val="0"/>
                <w:numId w:val="1"/>
              </w:numPr>
              <w:spacing w:line="240" w:lineRule="auto"/>
              <w:ind w:left="0" w:firstLine="0"/>
              <w:jc w:val="left"/>
              <w:outlineLvl w:val="3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Adresa trvalého pobytu včetně PSČ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Lazarská 15/7, Praha 1, 117 22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CE1E6E">
            <w:pPr>
              <w:keepNext/>
              <w:numPr>
                <w:ilvl w:val="0"/>
                <w:numId w:val="1"/>
              </w:numPr>
              <w:spacing w:line="240" w:lineRule="auto"/>
              <w:ind w:left="0" w:firstLine="0"/>
              <w:jc w:val="left"/>
              <w:outlineLvl w:val="3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Telefon                                E-mail</w:t>
            </w:r>
          </w:p>
        </w:tc>
        <w:tc>
          <w:tcPr>
            <w:tcW w:w="4111" w:type="dxa"/>
            <w:gridSpan w:val="3"/>
          </w:tcPr>
          <w:p w:rsidR="00336DD7" w:rsidRPr="00E20A13" w:rsidRDefault="00336DD7" w:rsidP="00CE1E6E">
            <w:pPr>
              <w:keepNext/>
              <w:numPr>
                <w:ilvl w:val="0"/>
                <w:numId w:val="1"/>
              </w:numPr>
              <w:spacing w:line="240" w:lineRule="auto"/>
              <w:ind w:left="0" w:firstLine="0"/>
              <w:jc w:val="left"/>
              <w:outlineLvl w:val="3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Adresa doručovací včetně PSČ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CE1E6E">
            <w:pPr>
              <w:keepNext/>
              <w:numPr>
                <w:ilvl w:val="0"/>
                <w:numId w:val="1"/>
              </w:numPr>
              <w:spacing w:line="240" w:lineRule="auto"/>
              <w:ind w:left="0" w:firstLine="0"/>
              <w:jc w:val="left"/>
              <w:outlineLvl w:val="3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Telefon                                E-mail</w:t>
            </w:r>
          </w:p>
        </w:tc>
      </w:tr>
      <w:tr w:rsidR="00336DD7" w:rsidRPr="00E20A13" w:rsidTr="00594C1A">
        <w:trPr>
          <w:gridAfter w:val="1"/>
          <w:wAfter w:w="42" w:type="dxa"/>
          <w:jc w:val="center"/>
        </w:trPr>
        <w:tc>
          <w:tcPr>
            <w:tcW w:w="2622" w:type="dxa"/>
            <w:gridSpan w:val="2"/>
            <w:tcBorders>
              <w:left w:val="single" w:sz="6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Rodné číslo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900111/1111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835" w:type="dxa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Rodinný stav -  aktuální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svobodný</w:t>
            </w:r>
          </w:p>
        </w:tc>
        <w:tc>
          <w:tcPr>
            <w:tcW w:w="2533" w:type="dxa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Státní příslušnost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ČR</w:t>
            </w:r>
          </w:p>
        </w:tc>
        <w:tc>
          <w:tcPr>
            <w:tcW w:w="1578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 </w:t>
            </w:r>
          </w:p>
        </w:tc>
      </w:tr>
      <w:tr w:rsidR="00336DD7" w:rsidRPr="00E20A13" w:rsidTr="00594C1A">
        <w:trPr>
          <w:gridAfter w:val="1"/>
          <w:wAfter w:w="42" w:type="dxa"/>
          <w:jc w:val="center"/>
        </w:trPr>
        <w:tc>
          <w:tcPr>
            <w:tcW w:w="1204" w:type="dxa"/>
            <w:tcBorders>
              <w:left w:val="single" w:sz="6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Občanský průkaz číslo</w:t>
            </w:r>
          </w:p>
        </w:tc>
        <w:tc>
          <w:tcPr>
            <w:tcW w:w="1746" w:type="dxa"/>
            <w:gridSpan w:val="2"/>
            <w:tcBorders>
              <w:right w:val="single" w:sz="6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101010100</w:t>
            </w:r>
          </w:p>
        </w:tc>
        <w:tc>
          <w:tcPr>
            <w:tcW w:w="2507" w:type="dxa"/>
            <w:tcBorders>
              <w:left w:val="single" w:sz="6" w:space="0" w:color="auto"/>
              <w:right w:val="single" w:sz="6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Datum vydání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20.01.2014</w:t>
            </w:r>
          </w:p>
        </w:tc>
        <w:tc>
          <w:tcPr>
            <w:tcW w:w="2533" w:type="dxa"/>
            <w:gridSpan w:val="2"/>
            <w:tcBorders>
              <w:left w:val="single" w:sz="6" w:space="0" w:color="auto"/>
              <w:right w:val="nil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Platnost do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20.01.2024</w:t>
            </w:r>
          </w:p>
        </w:tc>
        <w:tc>
          <w:tcPr>
            <w:tcW w:w="1578" w:type="dxa"/>
            <w:tcBorders>
              <w:left w:val="nil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Vydal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ÚMČ Praha 1</w:t>
            </w:r>
          </w:p>
        </w:tc>
      </w:tr>
      <w:tr w:rsidR="00336DD7" w:rsidRPr="00E20A13" w:rsidTr="00594C1A">
        <w:trPr>
          <w:jc w:val="center"/>
        </w:trPr>
        <w:tc>
          <w:tcPr>
            <w:tcW w:w="9610" w:type="dxa"/>
            <w:gridSpan w:val="8"/>
          </w:tcPr>
          <w:p w:rsidR="00336DD7" w:rsidRPr="00E20A13" w:rsidRDefault="00336DD7" w:rsidP="00CE1E6E">
            <w:pPr>
              <w:keepNext/>
              <w:numPr>
                <w:ilvl w:val="0"/>
                <w:numId w:val="2"/>
              </w:numPr>
              <w:tabs>
                <w:tab w:val="clear" w:pos="4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outlineLvl w:val="2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RODINNÍ PŘÍSLUŠNÍCI</w:t>
            </w:r>
          </w:p>
        </w:tc>
      </w:tr>
      <w:tr w:rsidR="00336DD7" w:rsidRPr="00E20A13" w:rsidTr="00594C1A">
        <w:trPr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Jméno, příjmení manžel(ka)</w:t>
            </w: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Datum narození</w:t>
            </w:r>
          </w:p>
        </w:tc>
      </w:tr>
      <w:tr w:rsidR="00336DD7" w:rsidRPr="00E20A13" w:rsidTr="00594C1A">
        <w:trPr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děti</w:t>
            </w: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ostatní vyživované osoby</w:t>
            </w: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5470" w:type="dxa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4140" w:type="dxa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</w:tbl>
    <w:p w:rsidR="00336DD7" w:rsidRPr="00336DD7" w:rsidRDefault="00336DD7" w:rsidP="00336DD7">
      <w:pPr>
        <w:spacing w:line="240" w:lineRule="auto"/>
        <w:jc w:val="left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9"/>
        <w:gridCol w:w="3062"/>
        <w:gridCol w:w="1685"/>
        <w:gridCol w:w="1698"/>
      </w:tblGrid>
      <w:tr w:rsidR="00336DD7" w:rsidRPr="00E20A13" w:rsidTr="00594C1A">
        <w:trPr>
          <w:jc w:val="center"/>
        </w:trPr>
        <w:tc>
          <w:tcPr>
            <w:tcW w:w="2770" w:type="dxa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Dokončené</w:t>
            </w:r>
          </w:p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vzdělání</w:t>
            </w:r>
          </w:p>
        </w:tc>
        <w:tc>
          <w:tcPr>
            <w:tcW w:w="3254" w:type="dxa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Název školy, obor</w:t>
            </w:r>
          </w:p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začátek studia – ukončení studia (den, měsíc, rok)</w:t>
            </w:r>
          </w:p>
        </w:tc>
        <w:tc>
          <w:tcPr>
            <w:tcW w:w="1786" w:type="dxa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Datum vystavení a číslo dokladů osvědčujících vzdělání</w:t>
            </w:r>
          </w:p>
        </w:tc>
        <w:tc>
          <w:tcPr>
            <w:tcW w:w="1800" w:type="dxa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Druh zkoušky</w:t>
            </w: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základní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vyučení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střední 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střední s výučním listem 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střední s maturitní zkouškou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vyšší odborné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vysokoškolské v bakalářském studijním programu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 xml:space="preserve">VŠE Praha  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Obor ekonomie</w:t>
            </w: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19. 6. 2013</w:t>
            </w: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SZZ</w:t>
            </w: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vysokoškolské v magisterském studijním programu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postgraduální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594C1A">
        <w:trPr>
          <w:trHeight w:val="284"/>
          <w:jc w:val="center"/>
        </w:trPr>
        <w:tc>
          <w:tcPr>
            <w:tcW w:w="277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probíhající studium</w:t>
            </w:r>
          </w:p>
        </w:tc>
        <w:tc>
          <w:tcPr>
            <w:tcW w:w="3254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86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800" w:type="dxa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</w:tbl>
    <w:p w:rsidR="00336DD7" w:rsidRPr="00336DD7" w:rsidRDefault="00336DD7" w:rsidP="00336DD7">
      <w:pPr>
        <w:spacing w:line="240" w:lineRule="auto"/>
        <w:jc w:val="left"/>
        <w:rPr>
          <w:rFonts w:ascii="Arial" w:eastAsia="Times New Roman" w:hAnsi="Arial" w:cs="Arial"/>
          <w:sz w:val="20"/>
          <w:szCs w:val="24"/>
          <w:lang w:eastAsia="cs-CZ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172"/>
        <w:gridCol w:w="2901"/>
        <w:gridCol w:w="179"/>
        <w:gridCol w:w="2901"/>
      </w:tblGrid>
      <w:tr w:rsidR="00336DD7" w:rsidRPr="00336DD7" w:rsidTr="008E70EF">
        <w:trPr>
          <w:cantSplit/>
        </w:trPr>
        <w:tc>
          <w:tcPr>
            <w:tcW w:w="5000" w:type="pct"/>
            <w:gridSpan w:val="5"/>
          </w:tcPr>
          <w:p w:rsidR="00336DD7" w:rsidRPr="00336DD7" w:rsidRDefault="00336DD7" w:rsidP="00CE1E6E">
            <w:pPr>
              <w:keepNext/>
              <w:numPr>
                <w:ilvl w:val="0"/>
                <w:numId w:val="2"/>
              </w:numPr>
              <w:tabs>
                <w:tab w:val="clear" w:pos="4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outlineLvl w:val="2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36DD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lastRenderedPageBreak/>
              <w:t>JAZYKOVÉ ZNALOSTI</w:t>
            </w:r>
          </w:p>
        </w:tc>
      </w:tr>
      <w:tr w:rsidR="00336DD7" w:rsidRPr="00E20A13" w:rsidTr="008E70EF">
        <w:tc>
          <w:tcPr>
            <w:tcW w:w="1602" w:type="pct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Jazyk</w:t>
            </w:r>
          </w:p>
        </w:tc>
        <w:tc>
          <w:tcPr>
            <w:tcW w:w="1697" w:type="pct"/>
            <w:gridSpan w:val="2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Stupeň znalosti *</w:t>
            </w:r>
          </w:p>
        </w:tc>
        <w:tc>
          <w:tcPr>
            <w:tcW w:w="1701" w:type="pct"/>
            <w:gridSpan w:val="2"/>
            <w:vAlign w:val="center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Druh zkoušky **</w:t>
            </w:r>
          </w:p>
        </w:tc>
      </w:tr>
      <w:tr w:rsidR="00336DD7" w:rsidRPr="00E20A13" w:rsidTr="008E70EF">
        <w:trPr>
          <w:trHeight w:val="284"/>
        </w:trPr>
        <w:tc>
          <w:tcPr>
            <w:tcW w:w="1602" w:type="pct"/>
            <w:tcBorders>
              <w:bottom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Anglický</w:t>
            </w:r>
          </w:p>
        </w:tc>
        <w:tc>
          <w:tcPr>
            <w:tcW w:w="1697" w:type="pct"/>
            <w:gridSpan w:val="2"/>
            <w:tcBorders>
              <w:bottom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4</w:t>
            </w:r>
          </w:p>
        </w:tc>
        <w:tc>
          <w:tcPr>
            <w:tcW w:w="1701" w:type="pct"/>
            <w:gridSpan w:val="2"/>
            <w:tcBorders>
              <w:bottom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5</w:t>
            </w:r>
          </w:p>
        </w:tc>
      </w:tr>
      <w:tr w:rsidR="00336DD7" w:rsidRPr="00E20A13" w:rsidTr="008E70EF">
        <w:trPr>
          <w:trHeight w:val="28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336DD7" w:rsidTr="008E70EF">
        <w:trPr>
          <w:gridAfter w:val="1"/>
          <w:wAfter w:w="1602" w:type="pct"/>
          <w:trHeight w:val="284"/>
        </w:trPr>
        <w:tc>
          <w:tcPr>
            <w:tcW w:w="16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*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1 pasivní všeobecná znalost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2 pasivní odborná znalost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3 aktivní všeobecná znalost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22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4 aktivní odborná znalost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**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1 bez standardního ověření jazykových znalostí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2 maturitní zkouška z cizího jazyka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4 zkouška z cizího jazyka na vysoké škole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5 státní zkouška</w:t>
            </w:r>
          </w:p>
          <w:p w:rsidR="00336DD7" w:rsidRPr="00336DD7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24"/>
                <w:lang w:eastAsia="cs-CZ"/>
              </w:rPr>
            </w:pPr>
            <w:r w:rsidRPr="00336DD7">
              <w:rPr>
                <w:rFonts w:ascii="Arial" w:eastAsia="Times New Roman" w:hAnsi="Arial" w:cs="Arial"/>
                <w:sz w:val="16"/>
                <w:szCs w:val="24"/>
                <w:lang w:eastAsia="cs-CZ"/>
              </w:rPr>
              <w:t>6 mezinárodní certifikát</w:t>
            </w:r>
          </w:p>
        </w:tc>
      </w:tr>
    </w:tbl>
    <w:p w:rsidR="00336DD7" w:rsidRPr="00336DD7" w:rsidRDefault="00336DD7" w:rsidP="00336DD7">
      <w:pPr>
        <w:spacing w:line="240" w:lineRule="auto"/>
        <w:jc w:val="left"/>
        <w:rPr>
          <w:rFonts w:ascii="Arial" w:eastAsia="Times New Roman" w:hAnsi="Arial" w:cs="Arial"/>
          <w:sz w:val="16"/>
          <w:szCs w:val="24"/>
          <w:lang w:eastAsia="cs-CZ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535"/>
        <w:gridCol w:w="1080"/>
        <w:gridCol w:w="674"/>
        <w:gridCol w:w="1064"/>
        <w:gridCol w:w="279"/>
        <w:gridCol w:w="1209"/>
        <w:gridCol w:w="536"/>
        <w:gridCol w:w="536"/>
        <w:gridCol w:w="393"/>
      </w:tblGrid>
      <w:tr w:rsidR="00336DD7" w:rsidRPr="00336DD7" w:rsidTr="008E70EF">
        <w:trPr>
          <w:cantSplit/>
        </w:trPr>
        <w:tc>
          <w:tcPr>
            <w:tcW w:w="41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DD7" w:rsidRPr="00336DD7" w:rsidRDefault="00336DD7" w:rsidP="00CE1E6E">
            <w:pPr>
              <w:keepNext/>
              <w:numPr>
                <w:ilvl w:val="0"/>
                <w:numId w:val="2"/>
              </w:numPr>
              <w:tabs>
                <w:tab w:val="clear" w:pos="4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outlineLvl w:val="2"/>
              <w:rPr>
                <w:rFonts w:ascii="Arial" w:eastAsia="Times New Roman" w:hAnsi="Arial" w:cs="Arial"/>
                <w:b/>
                <w:sz w:val="24"/>
                <w:szCs w:val="20"/>
                <w:lang w:eastAsia="cs-CZ"/>
              </w:rPr>
            </w:pPr>
            <w:r w:rsidRPr="00336DD7">
              <w:rPr>
                <w:rFonts w:ascii="Arial" w:eastAsia="Times New Roman" w:hAnsi="Arial" w:cs="Arial"/>
                <w:b/>
                <w:sz w:val="24"/>
                <w:szCs w:val="20"/>
                <w:lang w:eastAsia="cs-CZ"/>
              </w:rPr>
              <w:t>Průběh předchozích zaměstnání</w:t>
            </w:r>
          </w:p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uveďte všechna zaměstnání, včetně podnikatelské  činnosti (OSVČ)</w:t>
            </w:r>
          </w:p>
        </w:tc>
        <w:tc>
          <w:tcPr>
            <w:tcW w:w="80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Záznamy</w:t>
            </w:r>
          </w:p>
          <w:p w:rsidR="00336DD7" w:rsidRPr="00336DD7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zaměstnavatele</w:t>
            </w:r>
          </w:p>
        </w:tc>
      </w:tr>
      <w:tr w:rsidR="00336DD7" w:rsidRPr="00E20A13" w:rsidTr="008E70EF">
        <w:trPr>
          <w:trHeight w:val="77"/>
        </w:trPr>
        <w:tc>
          <w:tcPr>
            <w:tcW w:w="1520" w:type="pct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Zaměstnavatel-název,sídlo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Druh práce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Od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center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Do</w:t>
            </w:r>
          </w:p>
        </w:tc>
        <w:tc>
          <w:tcPr>
            <w:tcW w:w="296" w:type="pct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roků</w:t>
            </w:r>
          </w:p>
        </w:tc>
        <w:tc>
          <w:tcPr>
            <w:tcW w:w="296" w:type="pct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dnů</w:t>
            </w:r>
          </w:p>
        </w:tc>
        <w:tc>
          <w:tcPr>
            <w:tcW w:w="218" w:type="pct"/>
            <w:tcBorders>
              <w:top w:val="single" w:sz="4" w:space="0" w:color="auto"/>
            </w:tcBorders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Komerční banka a.s. Praha</w:t>
            </w: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Analytik, ekonom</w:t>
            </w: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1.7.2015</w:t>
            </w: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31.5.2017</w:t>
            </w: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284"/>
        </w:trPr>
        <w:tc>
          <w:tcPr>
            <w:tcW w:w="1520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1263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741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667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96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  <w:tc>
          <w:tcPr>
            <w:tcW w:w="218" w:type="pct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rPr>
          <w:trHeight w:val="547"/>
        </w:trPr>
        <w:tc>
          <w:tcPr>
            <w:tcW w:w="5000" w:type="pct"/>
            <w:gridSpan w:val="10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Jedná se o bezprostřední nástup bez přerušení k novému zaměstnavateli?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nebo z úřadu práce?</w:t>
            </w:r>
            <w:r w:rsidR="00C24861"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 </w:t>
            </w:r>
          </w:p>
        </w:tc>
      </w:tr>
      <w:tr w:rsidR="00336DD7" w:rsidRPr="00E20A13" w:rsidTr="008E70EF">
        <w:tc>
          <w:tcPr>
            <w:tcW w:w="2411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Máte ještě jiný pracovní poměr?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Ne</w:t>
            </w:r>
          </w:p>
        </w:tc>
        <w:tc>
          <w:tcPr>
            <w:tcW w:w="2589" w:type="pct"/>
            <w:gridSpan w:val="7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Vykonáváte podnikatelskou činnost?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Ne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c>
          <w:tcPr>
            <w:tcW w:w="1815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Pobíráte důchod?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Ne</w:t>
            </w:r>
          </w:p>
        </w:tc>
        <w:tc>
          <w:tcPr>
            <w:tcW w:w="1555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Druh</w:t>
            </w:r>
          </w:p>
        </w:tc>
        <w:tc>
          <w:tcPr>
            <w:tcW w:w="1630" w:type="pct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Datum výměru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  <w:tr w:rsidR="00336DD7" w:rsidRPr="00E20A13" w:rsidTr="008E70EF">
        <w:tc>
          <w:tcPr>
            <w:tcW w:w="1815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 xml:space="preserve">Jste osobou se zdravotním znevýhodněním? </w:t>
            </w: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Ne</w:t>
            </w:r>
          </w:p>
        </w:tc>
        <w:tc>
          <w:tcPr>
            <w:tcW w:w="1555" w:type="pct"/>
            <w:gridSpan w:val="3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Ano/Ne</w:t>
            </w:r>
          </w:p>
        </w:tc>
        <w:tc>
          <w:tcPr>
            <w:tcW w:w="1630" w:type="pct"/>
            <w:gridSpan w:val="5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Datum přiznání</w:t>
            </w:r>
          </w:p>
        </w:tc>
      </w:tr>
      <w:tr w:rsidR="00336DD7" w:rsidRPr="00E20A13" w:rsidTr="008E70EF">
        <w:trPr>
          <w:cantSplit/>
        </w:trPr>
        <w:tc>
          <w:tcPr>
            <w:tcW w:w="1815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Uveďte název a číslo zdravotní pojišťovny</w:t>
            </w:r>
          </w:p>
        </w:tc>
        <w:tc>
          <w:tcPr>
            <w:tcW w:w="3185" w:type="pct"/>
            <w:gridSpan w:val="8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VZP</w:t>
            </w:r>
          </w:p>
        </w:tc>
      </w:tr>
      <w:tr w:rsidR="00336DD7" w:rsidRPr="00E20A13" w:rsidTr="008E70EF">
        <w:trPr>
          <w:cantSplit/>
        </w:trPr>
        <w:tc>
          <w:tcPr>
            <w:tcW w:w="1815" w:type="pct"/>
            <w:gridSpan w:val="2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lastRenderedPageBreak/>
              <w:t>Jsou Vám stanoveny srážky z platu soudním rozhodnutím?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Pokud ano, uveďte jaké</w:t>
            </w:r>
          </w:p>
        </w:tc>
        <w:tc>
          <w:tcPr>
            <w:tcW w:w="3185" w:type="pct"/>
            <w:gridSpan w:val="8"/>
          </w:tcPr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Ne</w:t>
            </w:r>
          </w:p>
        </w:tc>
      </w:tr>
      <w:tr w:rsidR="00336DD7" w:rsidRPr="00E20A13" w:rsidTr="008E70EF">
        <w:tc>
          <w:tcPr>
            <w:tcW w:w="5000" w:type="pct"/>
            <w:gridSpan w:val="10"/>
          </w:tcPr>
          <w:p w:rsidR="00336DD7" w:rsidRPr="00E20A13" w:rsidRDefault="00FF4BCE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szCs w:val="18"/>
                <w:lang w:eastAsia="cs-CZ"/>
              </w:rPr>
              <w:t>Číslo bankovního účtu, kam budou poukazována výplata</w:t>
            </w:r>
          </w:p>
          <w:p w:rsidR="00336DD7" w:rsidRPr="00E20A13" w:rsidRDefault="00FF4BCE" w:rsidP="00336DD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Cs w:val="18"/>
                <w:lang w:eastAsia="cs-CZ"/>
              </w:rPr>
            </w:pP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19- 876549065</w:t>
            </w:r>
            <w:r w:rsidR="00BF1B66"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1</w:t>
            </w:r>
            <w:r w:rsidRPr="00E20A13">
              <w:rPr>
                <w:rFonts w:ascii="Arial" w:eastAsia="Times New Roman" w:hAnsi="Arial" w:cs="Arial"/>
                <w:b/>
                <w:szCs w:val="18"/>
                <w:lang w:eastAsia="cs-CZ"/>
              </w:rPr>
              <w:t>/0100</w:t>
            </w:r>
          </w:p>
          <w:p w:rsidR="00336DD7" w:rsidRPr="00E20A13" w:rsidRDefault="00336DD7" w:rsidP="00336DD7">
            <w:pPr>
              <w:spacing w:line="240" w:lineRule="auto"/>
              <w:jc w:val="left"/>
              <w:rPr>
                <w:rFonts w:ascii="Arial" w:eastAsia="Times New Roman" w:hAnsi="Arial" w:cs="Arial"/>
                <w:szCs w:val="18"/>
                <w:lang w:eastAsia="cs-CZ"/>
              </w:rPr>
            </w:pPr>
          </w:p>
        </w:tc>
      </w:tr>
    </w:tbl>
    <w:p w:rsidR="00336DD7" w:rsidRPr="00336DD7" w:rsidRDefault="00336DD7" w:rsidP="00336DD7">
      <w:pPr>
        <w:spacing w:line="240" w:lineRule="auto"/>
        <w:jc w:val="left"/>
        <w:rPr>
          <w:rFonts w:ascii="Arial" w:eastAsia="Times New Roman" w:hAnsi="Arial" w:cs="Arial"/>
          <w:sz w:val="20"/>
          <w:szCs w:val="24"/>
          <w:lang w:eastAsia="cs-CZ"/>
        </w:rPr>
      </w:pPr>
    </w:p>
    <w:p w:rsidR="00336DD7" w:rsidRPr="00E20A13" w:rsidRDefault="00336DD7" w:rsidP="00336DD7">
      <w:pPr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  <w:r w:rsidRPr="00E20A13">
        <w:rPr>
          <w:rFonts w:ascii="Arial" w:eastAsia="Times New Roman" w:hAnsi="Arial" w:cs="Arial"/>
          <w:szCs w:val="18"/>
          <w:lang w:eastAsia="cs-CZ"/>
        </w:rPr>
        <w:t xml:space="preserve">Prohlašuji, že jsem nic </w:t>
      </w:r>
      <w:r w:rsidR="00E20A13" w:rsidRPr="00E20A13">
        <w:rPr>
          <w:rFonts w:ascii="Arial" w:eastAsia="Times New Roman" w:hAnsi="Arial" w:cs="Arial"/>
          <w:szCs w:val="18"/>
          <w:lang w:eastAsia="cs-CZ"/>
        </w:rPr>
        <w:t>nezamlčel (a) a všechny</w:t>
      </w:r>
      <w:r w:rsidRPr="00E20A13">
        <w:rPr>
          <w:rFonts w:ascii="Arial" w:eastAsia="Times New Roman" w:hAnsi="Arial" w:cs="Arial"/>
          <w:szCs w:val="18"/>
          <w:lang w:eastAsia="cs-CZ"/>
        </w:rPr>
        <w:t xml:space="preserve"> mnou uvedené údaje jsou pravdivé.</w:t>
      </w:r>
    </w:p>
    <w:p w:rsidR="00336DD7" w:rsidRPr="00E20A13" w:rsidRDefault="00336DD7" w:rsidP="00336DD7">
      <w:pPr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</w:p>
    <w:p w:rsidR="00336DD7" w:rsidRPr="00E20A13" w:rsidRDefault="00336DD7" w:rsidP="00E20A13">
      <w:pPr>
        <w:tabs>
          <w:tab w:val="left" w:pos="5103"/>
        </w:tabs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  <w:r w:rsidRPr="00E20A13">
        <w:rPr>
          <w:rFonts w:ascii="Arial" w:eastAsia="Times New Roman" w:hAnsi="Arial" w:cs="Arial"/>
          <w:szCs w:val="18"/>
          <w:lang w:eastAsia="cs-CZ"/>
        </w:rPr>
        <w:t xml:space="preserve">V ……………………………… </w:t>
      </w:r>
      <w:r w:rsidR="00E20A13">
        <w:rPr>
          <w:rFonts w:ascii="Arial" w:eastAsia="Times New Roman" w:hAnsi="Arial" w:cs="Arial"/>
          <w:szCs w:val="18"/>
          <w:lang w:eastAsia="cs-CZ"/>
        </w:rPr>
        <w:t>dne……………………</w:t>
      </w:r>
      <w:r w:rsidR="00E20A13">
        <w:rPr>
          <w:rFonts w:ascii="Arial" w:eastAsia="Times New Roman" w:hAnsi="Arial" w:cs="Arial"/>
          <w:szCs w:val="18"/>
          <w:lang w:eastAsia="cs-CZ"/>
        </w:rPr>
        <w:tab/>
      </w:r>
      <w:r w:rsidRPr="00E20A13">
        <w:rPr>
          <w:rFonts w:ascii="Arial" w:eastAsia="Times New Roman" w:hAnsi="Arial" w:cs="Arial"/>
          <w:szCs w:val="18"/>
          <w:lang w:eastAsia="cs-CZ"/>
        </w:rPr>
        <w:t>………………………………….</w:t>
      </w:r>
    </w:p>
    <w:p w:rsidR="00336DD7" w:rsidRPr="00E20A13" w:rsidRDefault="00E20A13" w:rsidP="00E20A13">
      <w:pPr>
        <w:tabs>
          <w:tab w:val="left" w:pos="5103"/>
        </w:tabs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  <w:r>
        <w:rPr>
          <w:rFonts w:ascii="Arial" w:eastAsia="Times New Roman" w:hAnsi="Arial" w:cs="Arial"/>
          <w:szCs w:val="18"/>
          <w:lang w:eastAsia="cs-CZ"/>
        </w:rPr>
        <w:tab/>
      </w:r>
      <w:r w:rsidR="00336DD7" w:rsidRPr="00E20A13">
        <w:rPr>
          <w:rFonts w:ascii="Arial" w:eastAsia="Times New Roman" w:hAnsi="Arial" w:cs="Arial"/>
          <w:szCs w:val="18"/>
          <w:lang w:eastAsia="cs-CZ"/>
        </w:rPr>
        <w:t>podpis</w:t>
      </w:r>
    </w:p>
    <w:p w:rsidR="00336DD7" w:rsidRPr="00E20A13" w:rsidRDefault="00336DD7" w:rsidP="00E20A13">
      <w:pPr>
        <w:tabs>
          <w:tab w:val="left" w:pos="5103"/>
        </w:tabs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</w:p>
    <w:p w:rsidR="00336DD7" w:rsidRPr="00E20A13" w:rsidRDefault="00336DD7" w:rsidP="00E20A13">
      <w:pPr>
        <w:tabs>
          <w:tab w:val="left" w:pos="5103"/>
        </w:tabs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  <w:r w:rsidRPr="00E20A13">
        <w:rPr>
          <w:rFonts w:ascii="Arial" w:eastAsia="Times New Roman" w:hAnsi="Arial" w:cs="Arial"/>
          <w:szCs w:val="18"/>
          <w:lang w:eastAsia="cs-CZ"/>
        </w:rPr>
        <w:t xml:space="preserve">Údaje </w:t>
      </w:r>
      <w:r w:rsidR="00E20A13" w:rsidRPr="00E20A13">
        <w:rPr>
          <w:rFonts w:ascii="Arial" w:eastAsia="Times New Roman" w:hAnsi="Arial" w:cs="Arial"/>
          <w:szCs w:val="18"/>
          <w:lang w:eastAsia="cs-CZ"/>
        </w:rPr>
        <w:t>ověřil (a) dne</w:t>
      </w:r>
      <w:r w:rsidR="00E20A13">
        <w:rPr>
          <w:rFonts w:ascii="Arial" w:eastAsia="Times New Roman" w:hAnsi="Arial" w:cs="Arial"/>
          <w:szCs w:val="18"/>
          <w:lang w:eastAsia="cs-CZ"/>
        </w:rPr>
        <w:t>…………………</w:t>
      </w:r>
      <w:r w:rsidR="00E20A13">
        <w:rPr>
          <w:rFonts w:ascii="Arial" w:eastAsia="Times New Roman" w:hAnsi="Arial" w:cs="Arial"/>
          <w:szCs w:val="18"/>
          <w:lang w:eastAsia="cs-CZ"/>
        </w:rPr>
        <w:tab/>
        <w:t>.…………………………………</w:t>
      </w:r>
    </w:p>
    <w:p w:rsidR="00336DD7" w:rsidRPr="00E20A13" w:rsidRDefault="00E20A13" w:rsidP="00E20A13">
      <w:pPr>
        <w:tabs>
          <w:tab w:val="left" w:pos="5103"/>
        </w:tabs>
        <w:spacing w:line="240" w:lineRule="auto"/>
        <w:jc w:val="left"/>
        <w:rPr>
          <w:rFonts w:ascii="Arial" w:eastAsia="Times New Roman" w:hAnsi="Arial" w:cs="Arial"/>
          <w:szCs w:val="18"/>
          <w:lang w:eastAsia="cs-CZ"/>
        </w:rPr>
      </w:pPr>
      <w:r>
        <w:rPr>
          <w:rFonts w:ascii="Arial" w:eastAsia="Times New Roman" w:hAnsi="Arial" w:cs="Arial"/>
          <w:szCs w:val="18"/>
          <w:lang w:eastAsia="cs-CZ"/>
        </w:rPr>
        <w:tab/>
      </w:r>
      <w:r w:rsidR="00336DD7" w:rsidRPr="00E20A13">
        <w:rPr>
          <w:rFonts w:ascii="Arial" w:eastAsia="Times New Roman" w:hAnsi="Arial" w:cs="Arial"/>
          <w:szCs w:val="18"/>
          <w:lang w:eastAsia="cs-CZ"/>
        </w:rPr>
        <w:t>podpis</w:t>
      </w:r>
    </w:p>
    <w:p w:rsidR="00991D33" w:rsidRPr="00397B2F" w:rsidRDefault="00991D33" w:rsidP="00E20A13">
      <w:pPr>
        <w:pStyle w:val="Styl2"/>
      </w:pPr>
      <w:r w:rsidRPr="00397B2F">
        <w:t xml:space="preserve">Změna </w:t>
      </w:r>
      <w:r w:rsidRPr="00E20A13">
        <w:t>osobních</w:t>
      </w:r>
      <w:r w:rsidRPr="00397B2F">
        <w:t xml:space="preserve"> údajů </w:t>
      </w:r>
    </w:p>
    <w:p w:rsidR="005B1EF3" w:rsidRPr="005B1EF3" w:rsidRDefault="00466DFE" w:rsidP="00E20A13">
      <w:pPr>
        <w:contextualSpacing/>
        <w:rPr>
          <w:rFonts w:cs="Calibri"/>
        </w:rPr>
      </w:pPr>
      <w:r>
        <w:rPr>
          <w:rFonts w:cs="Calibri"/>
        </w:rPr>
        <w:t xml:space="preserve">Obsahem </w:t>
      </w:r>
      <w:r w:rsidR="00BF1B66">
        <w:rPr>
          <w:rFonts w:cs="Calibri"/>
        </w:rPr>
        <w:t xml:space="preserve">pracovního scénáře </w:t>
      </w:r>
      <w:r>
        <w:rPr>
          <w:rFonts w:cs="Calibri"/>
        </w:rPr>
        <w:t>je z</w:t>
      </w:r>
      <w:r w:rsidR="005B1EF3" w:rsidRPr="00397B2F">
        <w:rPr>
          <w:rFonts w:cs="Calibri"/>
        </w:rPr>
        <w:t>měna osobních údajů zaměstnance osobní číslo 8</w:t>
      </w:r>
      <w:r w:rsidR="005B1EF3" w:rsidRPr="00397B2F">
        <w:t xml:space="preserve"> v</w:t>
      </w:r>
      <w:r w:rsidR="005B1EF3">
        <w:t> tomto rozsahu</w:t>
      </w:r>
      <w:r>
        <w:t>:</w:t>
      </w:r>
    </w:p>
    <w:p w:rsidR="005B1EF3" w:rsidRDefault="005B1EF3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5B1EF3">
        <w:rPr>
          <w:rFonts w:cs="Calibri"/>
        </w:rPr>
        <w:t>změna trvalé adresy</w:t>
      </w:r>
      <w:r w:rsidR="00FF4BCE">
        <w:rPr>
          <w:rFonts w:cs="Calibri"/>
        </w:rPr>
        <w:t xml:space="preserve"> – </w:t>
      </w:r>
      <w:r w:rsidR="00FF4BCE" w:rsidRPr="00FF4BCE">
        <w:rPr>
          <w:rFonts w:cs="Calibri"/>
          <w:b/>
        </w:rPr>
        <w:t xml:space="preserve">Okružní 5, Praha </w:t>
      </w:r>
      <w:r w:rsidR="00885C25">
        <w:rPr>
          <w:rFonts w:cs="Calibri"/>
          <w:b/>
        </w:rPr>
        <w:t>4</w:t>
      </w:r>
      <w:r w:rsidRPr="005B1EF3">
        <w:rPr>
          <w:rFonts w:cs="Calibri"/>
        </w:rPr>
        <w:t>,</w:t>
      </w:r>
      <w:r w:rsidR="00885C25" w:rsidRPr="00885C25">
        <w:t xml:space="preserve"> </w:t>
      </w:r>
      <w:r w:rsidR="00885C25" w:rsidRPr="00885C25">
        <w:rPr>
          <w:rFonts w:cs="Calibri"/>
          <w:b/>
        </w:rPr>
        <w:t>PSČ 143 00</w:t>
      </w:r>
      <w:r w:rsidR="00885C25">
        <w:rPr>
          <w:rFonts w:cs="Calibri"/>
          <w:b/>
        </w:rPr>
        <w:t>,</w:t>
      </w:r>
      <w:r w:rsidRPr="005B1EF3">
        <w:rPr>
          <w:rFonts w:cs="Calibri"/>
        </w:rPr>
        <w:t xml:space="preserve"> nový občanský průkaz</w:t>
      </w:r>
      <w:r w:rsidR="00FF4BCE">
        <w:rPr>
          <w:rFonts w:cs="Calibri"/>
        </w:rPr>
        <w:t xml:space="preserve"> – číslo </w:t>
      </w:r>
      <w:r w:rsidR="00FF4BCE" w:rsidRPr="00FF4BCE">
        <w:rPr>
          <w:rFonts w:cs="Calibri"/>
          <w:b/>
        </w:rPr>
        <w:t xml:space="preserve">111300500, </w:t>
      </w:r>
      <w:r w:rsidR="00BF1B66">
        <w:rPr>
          <w:rFonts w:cs="Calibri"/>
          <w:b/>
        </w:rPr>
        <w:t xml:space="preserve">vydal </w:t>
      </w:r>
      <w:r w:rsidR="00FF4BCE" w:rsidRPr="00FF4BCE">
        <w:rPr>
          <w:rFonts w:cs="Calibri"/>
          <w:b/>
        </w:rPr>
        <w:t>UMČ Praha 1</w:t>
      </w:r>
      <w:r w:rsidR="00FF4BCE">
        <w:rPr>
          <w:rFonts w:cs="Calibri"/>
        </w:rPr>
        <w:t xml:space="preserve">, datum vydání </w:t>
      </w:r>
      <w:r w:rsidR="00FF4BCE" w:rsidRPr="00FF4BCE">
        <w:rPr>
          <w:rFonts w:cs="Calibri"/>
          <w:b/>
        </w:rPr>
        <w:t xml:space="preserve">– 19. </w:t>
      </w:r>
      <w:r w:rsidR="00BF1B66">
        <w:rPr>
          <w:rFonts w:cs="Calibri"/>
          <w:b/>
        </w:rPr>
        <w:t>12</w:t>
      </w:r>
      <w:r w:rsidR="00FF4BCE" w:rsidRPr="00FF4BCE">
        <w:rPr>
          <w:rFonts w:cs="Calibri"/>
          <w:b/>
        </w:rPr>
        <w:t>. 2017</w:t>
      </w:r>
      <w:r w:rsidR="00FF4BCE">
        <w:rPr>
          <w:rFonts w:cs="Calibri"/>
        </w:rPr>
        <w:t xml:space="preserve">, datum </w:t>
      </w:r>
      <w:r w:rsidR="00E20A13">
        <w:rPr>
          <w:rFonts w:cs="Calibri"/>
        </w:rPr>
        <w:t xml:space="preserve">platnosti </w:t>
      </w:r>
      <w:r w:rsidR="00E20A13" w:rsidRPr="00E20A13">
        <w:rPr>
          <w:rFonts w:cs="Calibri"/>
          <w:b/>
        </w:rPr>
        <w:t>19. </w:t>
      </w:r>
      <w:r w:rsidR="00BF1B66" w:rsidRPr="00E20A13">
        <w:rPr>
          <w:rFonts w:cs="Calibri"/>
          <w:b/>
        </w:rPr>
        <w:t>12</w:t>
      </w:r>
      <w:r w:rsidR="00FF4BCE" w:rsidRPr="00E20A13">
        <w:rPr>
          <w:rFonts w:cs="Calibri"/>
          <w:b/>
        </w:rPr>
        <w:t>.</w:t>
      </w:r>
      <w:r w:rsidR="00FF4BCE" w:rsidRPr="00FF4BCE">
        <w:rPr>
          <w:rFonts w:cs="Calibri"/>
          <w:b/>
        </w:rPr>
        <w:t xml:space="preserve"> 2027</w:t>
      </w:r>
      <w:r w:rsidR="00466DFE">
        <w:rPr>
          <w:rFonts w:cs="Calibri"/>
        </w:rPr>
        <w:t>;</w:t>
      </w:r>
    </w:p>
    <w:p w:rsidR="005B1EF3" w:rsidRDefault="005B1EF3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397B2F">
        <w:rPr>
          <w:rFonts w:cs="Calibri"/>
        </w:rPr>
        <w:t xml:space="preserve">zadání dokončeného nejvyššího vzdělání – </w:t>
      </w:r>
      <w:r w:rsidRPr="00FF4BCE">
        <w:rPr>
          <w:rFonts w:cs="Calibri"/>
          <w:b/>
        </w:rPr>
        <w:t>magisterské</w:t>
      </w:r>
      <w:r w:rsidR="00466DFE">
        <w:rPr>
          <w:rFonts w:cs="Calibri"/>
        </w:rPr>
        <w:t>;</w:t>
      </w:r>
    </w:p>
    <w:p w:rsidR="005B1EF3" w:rsidRDefault="005B1EF3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397B2F">
        <w:rPr>
          <w:rFonts w:cs="Calibri"/>
        </w:rPr>
        <w:t xml:space="preserve">zadání narození dítěte </w:t>
      </w:r>
      <w:r w:rsidR="00FF4BCE">
        <w:rPr>
          <w:rFonts w:cs="Calibri"/>
        </w:rPr>
        <w:t xml:space="preserve">– </w:t>
      </w:r>
      <w:r w:rsidR="00BF1B66">
        <w:rPr>
          <w:rFonts w:cs="Calibri"/>
        </w:rPr>
        <w:t xml:space="preserve">jméno a příjmení - </w:t>
      </w:r>
      <w:r w:rsidR="00BF1B66" w:rsidRPr="00BF1B66">
        <w:rPr>
          <w:rFonts w:cs="Calibri"/>
          <w:b/>
        </w:rPr>
        <w:t>Anna Nováková</w:t>
      </w:r>
      <w:r w:rsidR="00BF1B66">
        <w:rPr>
          <w:rFonts w:cs="Calibri"/>
        </w:rPr>
        <w:t xml:space="preserve">, rodné číslo </w:t>
      </w:r>
      <w:r w:rsidR="00BF1B66" w:rsidRPr="00E046D1">
        <w:rPr>
          <w:rFonts w:cs="Calibri"/>
          <w:b/>
        </w:rPr>
        <w:t>171214/2560</w:t>
      </w:r>
      <w:r w:rsidR="00FF4BCE">
        <w:rPr>
          <w:rFonts w:cs="Calibri"/>
        </w:rPr>
        <w:t xml:space="preserve"> </w:t>
      </w:r>
      <w:r w:rsidRPr="00397B2F">
        <w:rPr>
          <w:rFonts w:cs="Calibri"/>
        </w:rPr>
        <w:t xml:space="preserve">a </w:t>
      </w:r>
      <w:r w:rsidR="00FF4BCE">
        <w:rPr>
          <w:rFonts w:cs="Calibri"/>
        </w:rPr>
        <w:t xml:space="preserve">zadání </w:t>
      </w:r>
      <w:r w:rsidRPr="00397B2F">
        <w:rPr>
          <w:rFonts w:cs="Calibri"/>
        </w:rPr>
        <w:t>uplatn</w:t>
      </w:r>
      <w:r w:rsidR="00466DFE">
        <w:rPr>
          <w:rFonts w:cs="Calibri"/>
        </w:rPr>
        <w:t>ění daňového zvýhodnění na dítě;</w:t>
      </w:r>
    </w:p>
    <w:p w:rsidR="005B1EF3" w:rsidRDefault="005B1EF3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397B2F">
        <w:rPr>
          <w:rFonts w:cs="Calibri"/>
        </w:rPr>
        <w:t>změna zdravotní pojišťovny</w:t>
      </w:r>
      <w:r w:rsidR="00FF4BCE">
        <w:rPr>
          <w:rFonts w:cs="Calibri"/>
        </w:rPr>
        <w:t xml:space="preserve"> - </w:t>
      </w:r>
      <w:r w:rsidR="00FF4BCE" w:rsidRPr="00D544E6">
        <w:rPr>
          <w:rFonts w:cs="Calibri"/>
          <w:b/>
        </w:rPr>
        <w:t>OZP</w:t>
      </w:r>
      <w:r w:rsidR="00466DFE">
        <w:rPr>
          <w:rFonts w:cs="Calibri"/>
        </w:rPr>
        <w:t>;</w:t>
      </w:r>
    </w:p>
    <w:p w:rsidR="005B1EF3" w:rsidRDefault="005B1EF3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397B2F">
        <w:rPr>
          <w:rFonts w:cs="Calibri"/>
        </w:rPr>
        <w:t>změna bankovního účtu</w:t>
      </w:r>
      <w:r w:rsidR="00FF4BCE">
        <w:rPr>
          <w:rFonts w:cs="Calibri"/>
        </w:rPr>
        <w:t xml:space="preserve"> </w:t>
      </w:r>
      <w:r w:rsidR="00E046D1">
        <w:rPr>
          <w:rFonts w:cs="Calibri"/>
        </w:rPr>
        <w:t xml:space="preserve">- </w:t>
      </w:r>
      <w:r w:rsidR="00E046D1" w:rsidRPr="00E046D1">
        <w:rPr>
          <w:rFonts w:cs="Calibri"/>
          <w:b/>
        </w:rPr>
        <w:t>187078378/0300</w:t>
      </w:r>
      <w:r w:rsidR="00466DFE">
        <w:rPr>
          <w:rFonts w:cs="Calibri"/>
        </w:rPr>
        <w:t>;</w:t>
      </w:r>
    </w:p>
    <w:p w:rsidR="005B1EF3" w:rsidRPr="00397B2F" w:rsidRDefault="00D544E6" w:rsidP="00E20A13">
      <w:pPr>
        <w:pStyle w:val="Odstavecseseznamem"/>
        <w:numPr>
          <w:ilvl w:val="0"/>
          <w:numId w:val="6"/>
        </w:numPr>
        <w:rPr>
          <w:rFonts w:cs="Calibri"/>
        </w:rPr>
      </w:pPr>
      <w:r w:rsidRPr="00740E48">
        <w:rPr>
          <w:rFonts w:cs="Calibri"/>
        </w:rPr>
        <w:t>zadání přiznání invalidity I.</w:t>
      </w:r>
      <w:r w:rsidR="001E1F5D" w:rsidRPr="00740E48">
        <w:rPr>
          <w:rFonts w:cs="Calibri"/>
        </w:rPr>
        <w:t xml:space="preserve"> </w:t>
      </w:r>
      <w:r w:rsidR="00740E48" w:rsidRPr="00740E48">
        <w:rPr>
          <w:rFonts w:cs="Calibri"/>
        </w:rPr>
        <w:t>s</w:t>
      </w:r>
      <w:r w:rsidR="001E1F5D" w:rsidRPr="00740E48">
        <w:rPr>
          <w:rFonts w:cs="Calibri"/>
        </w:rPr>
        <w:t>tupně</w:t>
      </w:r>
      <w:r w:rsidR="001E1F5D">
        <w:rPr>
          <w:rFonts w:cs="Calibri"/>
        </w:rPr>
        <w:t xml:space="preserve"> </w:t>
      </w:r>
      <w:r w:rsidR="00740E48">
        <w:rPr>
          <w:rFonts w:cs="Calibri"/>
        </w:rPr>
        <w:t>na základě níže uvedeného potvrzení ČSSZ:</w:t>
      </w:r>
    </w:p>
    <w:p w:rsidR="00740E48" w:rsidRDefault="00740E48" w:rsidP="00E20A13">
      <w:pPr>
        <w:pStyle w:val="Styl2"/>
      </w:pPr>
      <w:r>
        <w:rPr>
          <w:noProof/>
          <w:lang w:eastAsia="cs-CZ"/>
        </w:rPr>
        <w:lastRenderedPageBreak/>
        <w:drawing>
          <wp:inline distT="0" distB="0" distL="0" distR="0" wp14:anchorId="2CCF8AAF" wp14:editId="3108309E">
            <wp:extent cx="5760720" cy="812609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čssz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2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D33" w:rsidRPr="00991D33" w:rsidRDefault="00991D33" w:rsidP="00E20A13">
      <w:pPr>
        <w:pStyle w:val="Styl2"/>
      </w:pPr>
      <w:r w:rsidRPr="00E20A13">
        <w:lastRenderedPageBreak/>
        <w:t>Zadání</w:t>
      </w:r>
      <w:r w:rsidRPr="00991D33">
        <w:t xml:space="preserve"> dosavadní praxe pro zá</w:t>
      </w:r>
      <w:r w:rsidR="00E20A13">
        <w:t>počet a zařazení zaměstnance do </w:t>
      </w:r>
      <w:r w:rsidRPr="00991D33">
        <w:t>platového stupně</w:t>
      </w:r>
    </w:p>
    <w:p w:rsidR="00991D33" w:rsidRDefault="00885C25" w:rsidP="00E20A13">
      <w:pPr>
        <w:contextualSpacing/>
        <w:rPr>
          <w:rFonts w:cs="Calibri"/>
        </w:rPr>
      </w:pPr>
      <w:r>
        <w:rPr>
          <w:rFonts w:cs="Calibri"/>
        </w:rPr>
        <w:t>N</w:t>
      </w:r>
      <w:r w:rsidR="00C24536">
        <w:rPr>
          <w:rFonts w:cs="Calibri"/>
        </w:rPr>
        <w:t>a základě níže uvedeného prohl</w:t>
      </w:r>
      <w:r w:rsidR="00740E48">
        <w:rPr>
          <w:rFonts w:cs="Calibri"/>
        </w:rPr>
        <w:t>ášení o započitatelné praxi budou</w:t>
      </w:r>
      <w:r w:rsidR="00C24536">
        <w:rPr>
          <w:rFonts w:cs="Calibri"/>
        </w:rPr>
        <w:t xml:space="preserve"> u zaměstnance s osobním číslem 3</w:t>
      </w:r>
      <w:r w:rsidR="002E3C51">
        <w:rPr>
          <w:rFonts w:cs="Calibri"/>
        </w:rPr>
        <w:t xml:space="preserve"> do systému zadány údaje o průběhu předchozích zaměstnání a na základě </w:t>
      </w:r>
      <w:r w:rsidR="00740E48">
        <w:rPr>
          <w:rFonts w:cs="Calibri"/>
        </w:rPr>
        <w:t>tohoto zadání generován</w:t>
      </w:r>
      <w:r w:rsidR="002E3C51">
        <w:rPr>
          <w:rFonts w:cs="Calibri"/>
        </w:rPr>
        <w:t xml:space="preserve"> výstup započitatelné praxe do osobního spisu zaměstnance</w:t>
      </w:r>
      <w:r>
        <w:rPr>
          <w:rFonts w:cs="Calibri"/>
        </w:rPr>
        <w:t>.</w:t>
      </w:r>
    </w:p>
    <w:p w:rsidR="00740E48" w:rsidRPr="00991D33" w:rsidRDefault="00740E48" w:rsidP="00740E48">
      <w:pPr>
        <w:spacing w:line="276" w:lineRule="auto"/>
        <w:contextualSpacing/>
        <w:rPr>
          <w:rFonts w:cs="Calibri"/>
        </w:rPr>
      </w:pPr>
      <w:r>
        <w:rPr>
          <w:rFonts w:cs="Calibri"/>
          <w:noProof/>
          <w:lang w:eastAsia="cs-CZ"/>
        </w:rPr>
        <w:drawing>
          <wp:inline distT="0" distB="0" distL="0" distR="0" wp14:anchorId="223DFD75" wp14:editId="3F314619">
            <wp:extent cx="4053906" cy="5718457"/>
            <wp:effectExtent l="6032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SAVADNÍ PRAX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51887" cy="571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D33" w:rsidRPr="00991D33" w:rsidRDefault="00991D33" w:rsidP="00E20A13">
      <w:pPr>
        <w:pStyle w:val="Styl2"/>
      </w:pPr>
      <w:r w:rsidRPr="00991D33">
        <w:t xml:space="preserve">Zadání platových nároků </w:t>
      </w:r>
    </w:p>
    <w:p w:rsidR="00740E48" w:rsidRPr="00740E48" w:rsidRDefault="00740E48" w:rsidP="00E20A13">
      <w:pPr>
        <w:contextualSpacing/>
        <w:rPr>
          <w:rFonts w:cs="Calibri"/>
        </w:rPr>
      </w:pPr>
      <w:r>
        <w:rPr>
          <w:rFonts w:cs="Calibri"/>
        </w:rPr>
        <w:t>Obsahem tohoto pracovního scénáře je:</w:t>
      </w:r>
    </w:p>
    <w:p w:rsidR="00D544E6" w:rsidRPr="00E20A13" w:rsidRDefault="00991D33" w:rsidP="00E20A13">
      <w:pPr>
        <w:pStyle w:val="Odstavecseseznamem"/>
        <w:numPr>
          <w:ilvl w:val="0"/>
          <w:numId w:val="9"/>
        </w:numPr>
        <w:rPr>
          <w:rFonts w:cs="Calibri"/>
        </w:rPr>
      </w:pPr>
      <w:r w:rsidRPr="00E20A13">
        <w:rPr>
          <w:rFonts w:cs="Calibri"/>
        </w:rPr>
        <w:t xml:space="preserve">zařazení </w:t>
      </w:r>
      <w:r w:rsidR="00D544E6" w:rsidRPr="00E20A13">
        <w:rPr>
          <w:rFonts w:cs="Calibri"/>
        </w:rPr>
        <w:t xml:space="preserve">zaměstnance osobní číslo 8 </w:t>
      </w:r>
      <w:r w:rsidRPr="00E20A13">
        <w:rPr>
          <w:rFonts w:cs="Calibri"/>
        </w:rPr>
        <w:t xml:space="preserve">do příslušné platové třídy a platového </w:t>
      </w:r>
      <w:r w:rsidR="00D544E6" w:rsidRPr="00E20A13">
        <w:rPr>
          <w:rFonts w:cs="Calibri"/>
        </w:rPr>
        <w:t>stupně – platová třída 12, 2. platový stupeň</w:t>
      </w:r>
      <w:r w:rsidR="00740E48" w:rsidRPr="00E20A13">
        <w:rPr>
          <w:rFonts w:cs="Calibri"/>
        </w:rPr>
        <w:t>,</w:t>
      </w:r>
    </w:p>
    <w:p w:rsidR="00991D33" w:rsidRPr="00E20A13" w:rsidRDefault="00991D33" w:rsidP="00E20A13">
      <w:pPr>
        <w:pStyle w:val="Odstavecseseznamem"/>
        <w:numPr>
          <w:ilvl w:val="0"/>
          <w:numId w:val="9"/>
        </w:numPr>
        <w:rPr>
          <w:rFonts w:cs="Calibri"/>
        </w:rPr>
      </w:pPr>
      <w:r w:rsidRPr="00E20A13">
        <w:rPr>
          <w:rFonts w:cs="Calibri"/>
        </w:rPr>
        <w:t>zadání nárokových příplatků</w:t>
      </w:r>
      <w:r w:rsidR="00D544E6" w:rsidRPr="00E20A13">
        <w:rPr>
          <w:rFonts w:cs="Calibri"/>
        </w:rPr>
        <w:t xml:space="preserve"> u zaměstnance osobní číslo 8 – 3. skupina, zvláštní příplatek riziko 3.000 Kč, osobní přípatek 1.000 Kč</w:t>
      </w:r>
      <w:r w:rsidR="00740E48" w:rsidRPr="00E20A13">
        <w:rPr>
          <w:rFonts w:cs="Calibri"/>
        </w:rPr>
        <w:t>.</w:t>
      </w:r>
    </w:p>
    <w:p w:rsidR="00991D33" w:rsidRPr="00991D33" w:rsidRDefault="00991D33" w:rsidP="00E20A13">
      <w:pPr>
        <w:pStyle w:val="Styl2"/>
      </w:pPr>
      <w:r w:rsidRPr="00991D33">
        <w:t>Zadání jednotlivých druhů nepříto</w:t>
      </w:r>
      <w:r w:rsidR="00E16609">
        <w:t xml:space="preserve">mností ze strany zaměstnavatele </w:t>
      </w:r>
      <w:r w:rsidRPr="00991D33">
        <w:t>i zaměstnance</w:t>
      </w:r>
    </w:p>
    <w:p w:rsidR="00740E48" w:rsidRPr="00740E48" w:rsidRDefault="00740E48" w:rsidP="00740E48">
      <w:pPr>
        <w:spacing w:after="200" w:line="276" w:lineRule="auto"/>
        <w:rPr>
          <w:rFonts w:cs="Calibri"/>
        </w:rPr>
      </w:pPr>
      <w:r>
        <w:rPr>
          <w:rFonts w:cs="Calibri"/>
        </w:rPr>
        <w:t>Obsahem tohoto pracovního scénáře je:</w:t>
      </w:r>
    </w:p>
    <w:p w:rsidR="00D544E6" w:rsidRPr="00740E48" w:rsidRDefault="00D544E6" w:rsidP="00E20A13">
      <w:pPr>
        <w:pStyle w:val="Odstavecseseznamem"/>
        <w:numPr>
          <w:ilvl w:val="0"/>
          <w:numId w:val="9"/>
        </w:numPr>
        <w:rPr>
          <w:rFonts w:cs="Calibri"/>
        </w:rPr>
      </w:pPr>
      <w:r w:rsidRPr="00740E48">
        <w:rPr>
          <w:rFonts w:cs="Calibri"/>
        </w:rPr>
        <w:t>zadání 1 den dovolené zaměstnance s osobním číslem 8</w:t>
      </w:r>
      <w:r w:rsidR="00740E48">
        <w:rPr>
          <w:rFonts w:cs="Calibri"/>
        </w:rPr>
        <w:t>,</w:t>
      </w:r>
    </w:p>
    <w:p w:rsidR="00D544E6" w:rsidRPr="00D544E6" w:rsidRDefault="006D2439" w:rsidP="00E20A13">
      <w:pPr>
        <w:pStyle w:val="Odstavecseseznamem"/>
        <w:numPr>
          <w:ilvl w:val="0"/>
          <w:numId w:val="9"/>
        </w:numPr>
        <w:rPr>
          <w:rFonts w:cs="Calibri"/>
        </w:rPr>
      </w:pPr>
      <w:r>
        <w:rPr>
          <w:rFonts w:cs="Calibri"/>
        </w:rPr>
        <w:t xml:space="preserve">zadání návštěvy lékaře </w:t>
      </w:r>
      <w:r w:rsidR="00740E48">
        <w:rPr>
          <w:rFonts w:cs="Calibri"/>
        </w:rPr>
        <w:t xml:space="preserve">v rozsahu 3 hodin </w:t>
      </w:r>
      <w:r>
        <w:rPr>
          <w:rFonts w:cs="Calibri"/>
        </w:rPr>
        <w:t>u zaměstnance s osobním číslem 8</w:t>
      </w:r>
      <w:r w:rsidR="00740E48">
        <w:rPr>
          <w:rFonts w:cs="Calibri"/>
        </w:rPr>
        <w:t>.</w:t>
      </w:r>
    </w:p>
    <w:p w:rsidR="00991D33" w:rsidRPr="00740E48" w:rsidRDefault="00D544E6" w:rsidP="00E20A13">
      <w:pPr>
        <w:spacing w:after="200" w:line="276" w:lineRule="auto"/>
        <w:rPr>
          <w:rFonts w:cs="Calibri"/>
        </w:rPr>
      </w:pPr>
      <w:r w:rsidRPr="00740E48">
        <w:rPr>
          <w:rFonts w:cs="Calibri"/>
        </w:rPr>
        <w:lastRenderedPageBreak/>
        <w:t>Výstupem tohoto pracovního scénáře bude výplatní pásek zaměstnance s osobním číslem 8</w:t>
      </w:r>
      <w:r w:rsidR="00740E48">
        <w:rPr>
          <w:rFonts w:cs="Calibri"/>
        </w:rPr>
        <w:t>.</w:t>
      </w:r>
    </w:p>
    <w:p w:rsidR="00991D33" w:rsidRPr="0047599F" w:rsidRDefault="00991D33" w:rsidP="00E20A13">
      <w:pPr>
        <w:pStyle w:val="Styl2"/>
      </w:pPr>
      <w:r w:rsidRPr="0047599F">
        <w:t>Měsíční zpracování výplat, sestavy s rozpadem na zaměstnance v pracovním a služebním poměru</w:t>
      </w:r>
    </w:p>
    <w:p w:rsidR="00ED263D" w:rsidRDefault="006D1E38" w:rsidP="00E20A13">
      <w:pPr>
        <w:contextualSpacing/>
        <w:rPr>
          <w:rFonts w:cs="Calibri"/>
        </w:rPr>
      </w:pPr>
      <w:r>
        <w:rPr>
          <w:rFonts w:cs="Calibri"/>
        </w:rPr>
        <w:t>Obsahem</w:t>
      </w:r>
      <w:r w:rsidR="00740E48">
        <w:rPr>
          <w:rFonts w:cs="Calibri"/>
        </w:rPr>
        <w:t xml:space="preserve"> </w:t>
      </w:r>
      <w:r w:rsidR="00ED263D" w:rsidRPr="00ED263D">
        <w:rPr>
          <w:rFonts w:cs="Calibri"/>
        </w:rPr>
        <w:t>je z</w:t>
      </w:r>
      <w:r w:rsidR="00ED263D">
        <w:rPr>
          <w:rFonts w:cs="Calibri"/>
        </w:rPr>
        <w:t xml:space="preserve">adání následujících měsíčních změn </w:t>
      </w:r>
      <w:r w:rsidR="006D2439">
        <w:rPr>
          <w:rFonts w:cs="Calibri"/>
        </w:rPr>
        <w:t>(ve 12. měsíci v</w:t>
      </w:r>
      <w:r>
        <w:rPr>
          <w:rFonts w:cs="Calibri"/>
        </w:rPr>
        <w:t> </w:t>
      </w:r>
      <w:r w:rsidR="006D2439">
        <w:rPr>
          <w:rFonts w:cs="Calibri"/>
        </w:rPr>
        <w:t>roce</w:t>
      </w:r>
      <w:r>
        <w:rPr>
          <w:rFonts w:cs="Calibri"/>
        </w:rPr>
        <w:t xml:space="preserve"> 2017</w:t>
      </w:r>
      <w:r w:rsidR="006D2439">
        <w:rPr>
          <w:rFonts w:cs="Calibri"/>
        </w:rPr>
        <w:t xml:space="preserve">) </w:t>
      </w:r>
      <w:r w:rsidR="00ED263D">
        <w:rPr>
          <w:rFonts w:cs="Calibri"/>
        </w:rPr>
        <w:t xml:space="preserve">ovlivňujících plat zaměstnance osobní číslo 8: </w:t>
      </w:r>
    </w:p>
    <w:p w:rsidR="00ED263D" w:rsidRPr="00E20A13" w:rsidRDefault="00ED263D" w:rsidP="00E20A13">
      <w:pPr>
        <w:pStyle w:val="Odstavecseseznamem"/>
        <w:numPr>
          <w:ilvl w:val="0"/>
          <w:numId w:val="10"/>
        </w:numPr>
        <w:rPr>
          <w:rFonts w:cs="Calibri"/>
        </w:rPr>
      </w:pPr>
      <w:r w:rsidRPr="00E20A13">
        <w:rPr>
          <w:rFonts w:cs="Calibri"/>
        </w:rPr>
        <w:t xml:space="preserve">zavedení nepřítomnosti zaměstnance z důvodu ošetřování člena rodiny v rozsahu větším 10 kalendářních dní, s tím že ošetřoval 1-3 den a 5-10 den; </w:t>
      </w:r>
      <w:r w:rsidR="006D2439" w:rsidRPr="00E20A13">
        <w:rPr>
          <w:rFonts w:cs="Calibri"/>
        </w:rPr>
        <w:t xml:space="preserve">výstupem tohoto pracovního scénáře bude </w:t>
      </w:r>
      <w:r w:rsidRPr="00E20A13">
        <w:rPr>
          <w:rFonts w:cs="Calibri"/>
        </w:rPr>
        <w:t>vytvoření Přílohy k žádosti o dávku</w:t>
      </w:r>
      <w:r w:rsidR="006D2439" w:rsidRPr="00E20A13">
        <w:rPr>
          <w:rFonts w:cs="Calibri"/>
        </w:rPr>
        <w:t xml:space="preserve"> pro ČSSZ</w:t>
      </w:r>
      <w:r w:rsidRPr="00E20A13">
        <w:rPr>
          <w:rFonts w:cs="Calibri"/>
        </w:rPr>
        <w:t>;</w:t>
      </w:r>
    </w:p>
    <w:p w:rsidR="00991D33" w:rsidRPr="00E20A13" w:rsidRDefault="00ED263D" w:rsidP="00E20A13">
      <w:pPr>
        <w:pStyle w:val="Odstavecseseznamem"/>
        <w:numPr>
          <w:ilvl w:val="0"/>
          <w:numId w:val="10"/>
        </w:numPr>
        <w:rPr>
          <w:rFonts w:cs="Calibri"/>
        </w:rPr>
      </w:pPr>
      <w:r w:rsidRPr="00E20A13">
        <w:rPr>
          <w:rFonts w:cs="Calibri"/>
        </w:rPr>
        <w:t xml:space="preserve">zavedení změny v návaznosti na výsledek výběrového řízení = převod na jiné systemizované místo vedoucího oddělení k 15. dni v kalendářním </w:t>
      </w:r>
      <w:r w:rsidR="00E20A13" w:rsidRPr="00E20A13">
        <w:rPr>
          <w:rFonts w:cs="Calibri"/>
        </w:rPr>
        <w:t>měsíci s vyšší</w:t>
      </w:r>
      <w:r w:rsidRPr="00E20A13">
        <w:rPr>
          <w:rFonts w:cs="Calibri"/>
        </w:rPr>
        <w:t xml:space="preserve"> platovou třídou tj. </w:t>
      </w:r>
      <w:r w:rsidR="006D2439" w:rsidRPr="00E20A13">
        <w:rPr>
          <w:rFonts w:cs="Calibri"/>
        </w:rPr>
        <w:t>13</w:t>
      </w:r>
      <w:r w:rsidR="006D1E38" w:rsidRPr="00E20A13">
        <w:rPr>
          <w:rFonts w:cs="Calibri"/>
        </w:rPr>
        <w:t>.</w:t>
      </w:r>
      <w:r w:rsidR="006D2439" w:rsidRPr="00E20A13">
        <w:rPr>
          <w:rFonts w:cs="Calibri"/>
        </w:rPr>
        <w:t xml:space="preserve"> platové třídy</w:t>
      </w:r>
      <w:r w:rsidRPr="00E20A13">
        <w:rPr>
          <w:rFonts w:cs="Calibri"/>
        </w:rPr>
        <w:t xml:space="preserve"> a s následným hlášením do ISoSS</w:t>
      </w:r>
      <w:r w:rsidR="006D1E38" w:rsidRPr="00E20A13">
        <w:rPr>
          <w:rFonts w:cs="Calibri"/>
        </w:rPr>
        <w:t xml:space="preserve"> (I</w:t>
      </w:r>
      <w:r w:rsidR="006D2439" w:rsidRPr="00E20A13">
        <w:rPr>
          <w:rFonts w:cs="Calibri"/>
        </w:rPr>
        <w:t>nformační systém</w:t>
      </w:r>
      <w:r w:rsidR="006D1E38" w:rsidRPr="00E20A13">
        <w:rPr>
          <w:rFonts w:cs="Calibri"/>
        </w:rPr>
        <w:t>u o státní službě</w:t>
      </w:r>
      <w:r w:rsidR="006D2439" w:rsidRPr="00E20A13">
        <w:rPr>
          <w:rFonts w:cs="Calibri"/>
        </w:rPr>
        <w:t>) a</w:t>
      </w:r>
      <w:r w:rsidR="006D1E38" w:rsidRPr="00E20A13">
        <w:rPr>
          <w:rFonts w:cs="Calibri"/>
        </w:rPr>
        <w:t xml:space="preserve"> </w:t>
      </w:r>
      <w:r w:rsidR="00E20A13" w:rsidRPr="00E20A13">
        <w:rPr>
          <w:rFonts w:cs="Calibri"/>
        </w:rPr>
        <w:t>následného vygenerování</w:t>
      </w:r>
      <w:r w:rsidR="006D2439" w:rsidRPr="00E20A13">
        <w:rPr>
          <w:rFonts w:cs="Calibri"/>
        </w:rPr>
        <w:t xml:space="preserve"> příslušného opatření</w:t>
      </w:r>
      <w:r w:rsidR="006D1E38" w:rsidRPr="00E20A13">
        <w:rPr>
          <w:rFonts w:cs="Calibri"/>
        </w:rPr>
        <w:t>.</w:t>
      </w:r>
    </w:p>
    <w:p w:rsidR="00991D33" w:rsidRPr="0047599F" w:rsidRDefault="00991D33" w:rsidP="00E20A13">
      <w:pPr>
        <w:pStyle w:val="Styl2"/>
      </w:pPr>
      <w:r w:rsidRPr="0047599F">
        <w:t>Kompletní uzávěrkové operace daného zpracovávaného měsíce a sestav, které jsou k dispozici pro účtárnu a vytvoření příkazů do banky v oblasti platů a povinných odvodů</w:t>
      </w:r>
    </w:p>
    <w:p w:rsidR="00ED263D" w:rsidRPr="00E20A13" w:rsidRDefault="00ED263D" w:rsidP="00E20A13">
      <w:pPr>
        <w:contextualSpacing/>
        <w:rPr>
          <w:rFonts w:cs="Calibri"/>
        </w:rPr>
      </w:pPr>
      <w:r w:rsidRPr="00E20A13">
        <w:rPr>
          <w:rFonts w:cs="Calibri"/>
        </w:rPr>
        <w:t xml:space="preserve">Obsahem pracovního scénáře je zpracování a uzavření </w:t>
      </w:r>
      <w:r w:rsidR="002E3C51" w:rsidRPr="00E20A13">
        <w:rPr>
          <w:rFonts w:cs="Calibri"/>
        </w:rPr>
        <w:t xml:space="preserve">výplat za 12. </w:t>
      </w:r>
      <w:r w:rsidR="006D1E38" w:rsidRPr="00E20A13">
        <w:rPr>
          <w:rFonts w:cs="Calibri"/>
        </w:rPr>
        <w:t>m</w:t>
      </w:r>
      <w:r w:rsidR="002E3C51" w:rsidRPr="00E20A13">
        <w:rPr>
          <w:rFonts w:cs="Calibri"/>
        </w:rPr>
        <w:t>ěsíc</w:t>
      </w:r>
      <w:r w:rsidR="006D1E38" w:rsidRPr="00E20A13">
        <w:rPr>
          <w:rFonts w:cs="Calibri"/>
        </w:rPr>
        <w:t xml:space="preserve"> v roce 2017</w:t>
      </w:r>
      <w:r w:rsidR="002E3C51" w:rsidRPr="00E20A13">
        <w:rPr>
          <w:rFonts w:cs="Calibri"/>
        </w:rPr>
        <w:t xml:space="preserve"> a</w:t>
      </w:r>
      <w:r w:rsidR="00E20A13">
        <w:rPr>
          <w:rFonts w:cs="Calibri"/>
        </w:rPr>
        <w:t> </w:t>
      </w:r>
      <w:r w:rsidR="006D1E38" w:rsidRPr="00E20A13">
        <w:rPr>
          <w:rFonts w:cs="Calibri"/>
        </w:rPr>
        <w:t>vygenerování</w:t>
      </w:r>
      <w:r w:rsidR="002E3C51" w:rsidRPr="00E20A13">
        <w:rPr>
          <w:rFonts w:cs="Calibri"/>
        </w:rPr>
        <w:t xml:space="preserve"> </w:t>
      </w:r>
      <w:r w:rsidR="00C24536" w:rsidRPr="00E20A13">
        <w:rPr>
          <w:rFonts w:cs="Calibri"/>
        </w:rPr>
        <w:t xml:space="preserve">níže uvedených </w:t>
      </w:r>
      <w:r w:rsidR="0052689E" w:rsidRPr="00E20A13">
        <w:rPr>
          <w:rFonts w:cs="Calibri"/>
        </w:rPr>
        <w:t>povinných uzávěrkových sestav na základě předchozího zpracování a uzavření výplat:</w:t>
      </w:r>
    </w:p>
    <w:p w:rsidR="0052689E" w:rsidRPr="00E20A13" w:rsidRDefault="0052689E" w:rsidP="00E20A13">
      <w:pPr>
        <w:contextualSpacing/>
        <w:rPr>
          <w:rFonts w:cs="Calibri"/>
        </w:rPr>
      </w:pPr>
      <w:r w:rsidRPr="00E20A13">
        <w:rPr>
          <w:rFonts w:cs="Calibri"/>
        </w:rPr>
        <w:t>-</w:t>
      </w:r>
      <w:r w:rsidRPr="00E20A13">
        <w:rPr>
          <w:rFonts w:cs="Calibri"/>
        </w:rPr>
        <w:tab/>
        <w:t>sestava do registru nemocenského pojištění na Českou správu sociálního zabezpečení</w:t>
      </w:r>
      <w:r w:rsidR="00885C25" w:rsidRPr="00E20A13">
        <w:rPr>
          <w:rFonts w:cs="Calibri"/>
        </w:rPr>
        <w:t>,</w:t>
      </w:r>
      <w:r w:rsidRPr="00E20A13">
        <w:rPr>
          <w:rFonts w:cs="Calibri"/>
        </w:rPr>
        <w:t xml:space="preserve"> </w:t>
      </w:r>
    </w:p>
    <w:p w:rsidR="0052689E" w:rsidRPr="00E20A13" w:rsidRDefault="0052689E" w:rsidP="00E20A13">
      <w:pPr>
        <w:contextualSpacing/>
        <w:rPr>
          <w:rFonts w:cs="Calibri"/>
        </w:rPr>
      </w:pPr>
      <w:r w:rsidRPr="00E20A13">
        <w:rPr>
          <w:rFonts w:cs="Calibri"/>
        </w:rPr>
        <w:t>-</w:t>
      </w:r>
      <w:r w:rsidRPr="00E20A13">
        <w:rPr>
          <w:rFonts w:cs="Calibri"/>
        </w:rPr>
        <w:tab/>
        <w:t>sestava Hromadné hlášení a Přehled o platbě pro zdravotní pojišťovny</w:t>
      </w:r>
      <w:r w:rsidR="00885C25" w:rsidRPr="00E20A13">
        <w:rPr>
          <w:rFonts w:cs="Calibri"/>
        </w:rPr>
        <w:t>,</w:t>
      </w:r>
    </w:p>
    <w:p w:rsidR="0052689E" w:rsidRPr="00E20A13" w:rsidRDefault="0052689E" w:rsidP="00E20A13">
      <w:pPr>
        <w:contextualSpacing/>
        <w:rPr>
          <w:rFonts w:cs="Calibri"/>
        </w:rPr>
      </w:pPr>
      <w:r w:rsidRPr="00E20A13">
        <w:rPr>
          <w:rFonts w:cs="Calibri"/>
        </w:rPr>
        <w:t>-</w:t>
      </w:r>
      <w:r w:rsidRPr="00E20A13">
        <w:rPr>
          <w:rFonts w:cs="Calibri"/>
        </w:rPr>
        <w:tab/>
        <w:t>příkazy k úhradě v oblasti platů a povinných odvodů</w:t>
      </w:r>
      <w:r w:rsidR="00885C25" w:rsidRPr="00E20A13">
        <w:rPr>
          <w:rFonts w:cs="Calibri"/>
        </w:rPr>
        <w:t>,</w:t>
      </w:r>
    </w:p>
    <w:p w:rsidR="00177DED" w:rsidRPr="00E20A13" w:rsidRDefault="00177DED" w:rsidP="00E20A13">
      <w:pPr>
        <w:contextualSpacing/>
        <w:rPr>
          <w:rFonts w:cs="Calibri"/>
        </w:rPr>
      </w:pPr>
      <w:r w:rsidRPr="00E20A13">
        <w:rPr>
          <w:rFonts w:cs="Calibri"/>
        </w:rPr>
        <w:t>-</w:t>
      </w:r>
      <w:r w:rsidRPr="00E20A13">
        <w:rPr>
          <w:rFonts w:cs="Calibri"/>
        </w:rPr>
        <w:tab/>
        <w:t>rozborové sestavy či rozborových sestav dle rozpočtových položek.</w:t>
      </w:r>
    </w:p>
    <w:p w:rsidR="00991D33" w:rsidRPr="00991D33" w:rsidRDefault="00991D33" w:rsidP="00E20A13">
      <w:pPr>
        <w:pStyle w:val="Styl2"/>
      </w:pPr>
      <w:r w:rsidRPr="00991D33">
        <w:t>Opravy do minulosti (z důvodu chybného zadání, případně zpětně přiznaných nároků zaměstnanci), včetně vazeb na měsíční sestavy uzávěrek a oprav vyměřovacích základů a sestav na zdravotní pojišťovny a správu sociálního zabezpečení</w:t>
      </w:r>
    </w:p>
    <w:p w:rsidR="00ED263D" w:rsidRPr="00E20A13" w:rsidRDefault="00ED263D" w:rsidP="00E20A13">
      <w:pPr>
        <w:contextualSpacing/>
        <w:rPr>
          <w:rFonts w:cs="Calibri"/>
        </w:rPr>
      </w:pPr>
      <w:r w:rsidRPr="00E20A13">
        <w:rPr>
          <w:rFonts w:cs="Calibri"/>
        </w:rPr>
        <w:t xml:space="preserve">Obsahem pracovního scénáře je provedení opravy do minulosti u zaměstnance osobní číslo </w:t>
      </w:r>
      <w:r w:rsidR="00282892" w:rsidRPr="00282892">
        <w:rPr>
          <w:rFonts w:cs="Calibri"/>
          <w:b/>
          <w:highlight w:val="yellow"/>
        </w:rPr>
        <w:t>3</w:t>
      </w:r>
      <w:r w:rsidRPr="00E20A13">
        <w:rPr>
          <w:rFonts w:cs="Calibri"/>
        </w:rPr>
        <w:t>, s vlivem na vyměřovací zaklad</w:t>
      </w:r>
      <w:r w:rsidR="006D1E38" w:rsidRPr="00E20A13">
        <w:rPr>
          <w:rFonts w:cs="Calibri"/>
        </w:rPr>
        <w:t>. Zaměstnanec má</w:t>
      </w:r>
      <w:r w:rsidR="00177DED" w:rsidRPr="00E20A13">
        <w:rPr>
          <w:rFonts w:cs="Calibri"/>
        </w:rPr>
        <w:t xml:space="preserve"> chybn</w:t>
      </w:r>
      <w:r w:rsidR="006D1E38" w:rsidRPr="00E20A13">
        <w:rPr>
          <w:rFonts w:cs="Calibri"/>
        </w:rPr>
        <w:t>ě zadanou zdravotní pojišťovnu. Výstupem pracovního scénáře je ukázka</w:t>
      </w:r>
      <w:r w:rsidR="00177DED" w:rsidRPr="00E20A13">
        <w:rPr>
          <w:rFonts w:cs="Calibri"/>
        </w:rPr>
        <w:t>, jak se tato skutečnost promítne:</w:t>
      </w:r>
    </w:p>
    <w:p w:rsidR="00ED263D" w:rsidRPr="00E20A13" w:rsidRDefault="00ED263D" w:rsidP="00E20A13">
      <w:pPr>
        <w:pStyle w:val="Odstavecseseznamem"/>
        <w:numPr>
          <w:ilvl w:val="0"/>
          <w:numId w:val="11"/>
        </w:numPr>
        <w:rPr>
          <w:rFonts w:cs="Calibri"/>
        </w:rPr>
      </w:pPr>
      <w:r w:rsidRPr="00E20A13">
        <w:rPr>
          <w:rFonts w:cs="Calibri"/>
        </w:rPr>
        <w:t>na výplatní lístek</w:t>
      </w:r>
      <w:r w:rsidR="00CD2D2C" w:rsidRPr="00E20A13">
        <w:rPr>
          <w:rFonts w:cs="Calibri"/>
        </w:rPr>
        <w:t>;</w:t>
      </w:r>
      <w:r w:rsidRPr="00E20A13">
        <w:rPr>
          <w:rFonts w:cs="Calibri"/>
        </w:rPr>
        <w:t xml:space="preserve"> </w:t>
      </w:r>
    </w:p>
    <w:p w:rsidR="00ED263D" w:rsidRPr="00E20A13" w:rsidRDefault="00ED263D" w:rsidP="00E20A13">
      <w:pPr>
        <w:pStyle w:val="Odstavecseseznamem"/>
        <w:numPr>
          <w:ilvl w:val="0"/>
          <w:numId w:val="11"/>
        </w:numPr>
        <w:rPr>
          <w:rFonts w:cs="Calibri"/>
        </w:rPr>
      </w:pPr>
      <w:r w:rsidRPr="00E20A13">
        <w:rPr>
          <w:rFonts w:cs="Calibri"/>
        </w:rPr>
        <w:t>do Hromadného hlášení a Přehledu na obě zdravotní pojišťovny</w:t>
      </w:r>
      <w:r w:rsidR="00177DED" w:rsidRPr="00E20A13">
        <w:rPr>
          <w:rFonts w:cs="Calibri"/>
        </w:rPr>
        <w:t>.</w:t>
      </w:r>
    </w:p>
    <w:p w:rsidR="00991D33" w:rsidRPr="00991D33" w:rsidRDefault="00991D33" w:rsidP="00E20A13">
      <w:pPr>
        <w:pStyle w:val="Styl2"/>
      </w:pPr>
      <w:r w:rsidRPr="006D1E38">
        <w:lastRenderedPageBreak/>
        <w:t>Vazby na zdravotní pojišťovny a správu sociál</w:t>
      </w:r>
      <w:r w:rsidR="006D1E38">
        <w:t>ního zabezpečení</w:t>
      </w:r>
      <w:r w:rsidR="00177DED">
        <w:t xml:space="preserve"> </w:t>
      </w:r>
    </w:p>
    <w:p w:rsidR="00991D33" w:rsidRPr="00991D33" w:rsidRDefault="00991D33" w:rsidP="00E20A13">
      <w:pPr>
        <w:pStyle w:val="Odstavecseseznamem"/>
        <w:numPr>
          <w:ilvl w:val="0"/>
          <w:numId w:val="11"/>
        </w:numPr>
        <w:rPr>
          <w:rFonts w:cs="Calibri"/>
        </w:rPr>
      </w:pPr>
      <w:r w:rsidRPr="00991D33">
        <w:rPr>
          <w:rFonts w:cs="Calibri"/>
        </w:rPr>
        <w:t xml:space="preserve">vygenerování </w:t>
      </w:r>
      <w:r w:rsidR="006D1E38">
        <w:rPr>
          <w:rFonts w:cs="Calibri"/>
        </w:rPr>
        <w:t xml:space="preserve">povinných dokumentů - </w:t>
      </w:r>
      <w:r w:rsidR="00177DED">
        <w:rPr>
          <w:rFonts w:cs="Calibri"/>
        </w:rPr>
        <w:t>formulářů v rámci povinné elektronické komunikace se zdravotními pojišťovnami a ČSSZ</w:t>
      </w:r>
      <w:r w:rsidR="006D1E38">
        <w:rPr>
          <w:rFonts w:cs="Calibri"/>
        </w:rPr>
        <w:t>.</w:t>
      </w:r>
    </w:p>
    <w:p w:rsidR="00991D33" w:rsidRPr="00991D33" w:rsidRDefault="00991D33" w:rsidP="00E20A13">
      <w:pPr>
        <w:pStyle w:val="Styl2"/>
      </w:pPr>
      <w:r w:rsidRPr="00991D33">
        <w:t>Práce s evidenčními a mzdovými listy</w:t>
      </w:r>
    </w:p>
    <w:p w:rsidR="00991D33" w:rsidRPr="00991D33" w:rsidRDefault="001B5186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 xml:space="preserve">výstupem bude dokument v elektronické podobě pro povinné roční elektronické </w:t>
      </w:r>
      <w:r w:rsidR="00991D33" w:rsidRPr="00991D33">
        <w:rPr>
          <w:rFonts w:cs="Calibri"/>
        </w:rPr>
        <w:t xml:space="preserve">odeslání </w:t>
      </w:r>
      <w:r>
        <w:rPr>
          <w:rFonts w:cs="Calibri"/>
        </w:rPr>
        <w:t xml:space="preserve">evidenčních a mzdových listů </w:t>
      </w:r>
      <w:r w:rsidR="00991D33" w:rsidRPr="00991D33">
        <w:rPr>
          <w:rFonts w:cs="Calibri"/>
        </w:rPr>
        <w:t>na Českou správu sociálního zabezpečení;</w:t>
      </w:r>
    </w:p>
    <w:p w:rsidR="00991D33" w:rsidRPr="00991D33" w:rsidRDefault="00991D33" w:rsidP="00E20A13">
      <w:pPr>
        <w:pStyle w:val="Styl2"/>
      </w:pPr>
      <w:r w:rsidRPr="00991D33">
        <w:t>Roční zúčtování daní za zaměstnance</w:t>
      </w:r>
    </w:p>
    <w:p w:rsidR="00991D33" w:rsidRDefault="001B5186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>výstupem bude formulář V</w:t>
      </w:r>
      <w:r w:rsidR="00991D33" w:rsidRPr="00991D33">
        <w:rPr>
          <w:rFonts w:cs="Calibri"/>
        </w:rPr>
        <w:t>ýpočet daně</w:t>
      </w:r>
      <w:r>
        <w:rPr>
          <w:rFonts w:cs="Calibri"/>
        </w:rPr>
        <w:t xml:space="preserve"> a daňového zvýhodnění pro </w:t>
      </w:r>
      <w:r w:rsidR="00991D33" w:rsidRPr="00991D33">
        <w:rPr>
          <w:rFonts w:cs="Calibri"/>
        </w:rPr>
        <w:t>fyzické osoby</w:t>
      </w:r>
      <w:r w:rsidR="00E20A13">
        <w:rPr>
          <w:rFonts w:cs="Calibri"/>
        </w:rPr>
        <w:t>, a to u </w:t>
      </w:r>
      <w:r>
        <w:rPr>
          <w:rFonts w:cs="Calibri"/>
        </w:rPr>
        <w:t>zaměstnance s osobním číslem 8</w:t>
      </w:r>
      <w:r w:rsidR="00991D33" w:rsidRPr="00991D33">
        <w:rPr>
          <w:rFonts w:cs="Calibri"/>
        </w:rPr>
        <w:t>;</w:t>
      </w:r>
    </w:p>
    <w:p w:rsidR="00991D33" w:rsidRPr="00991D33" w:rsidRDefault="00991D33" w:rsidP="00E20A13">
      <w:pPr>
        <w:pStyle w:val="Styl2"/>
      </w:pPr>
      <w:r w:rsidRPr="00991D33">
        <w:t xml:space="preserve">Povinné statistické výkazy </w:t>
      </w:r>
    </w:p>
    <w:p w:rsidR="001B5186" w:rsidRDefault="009A151C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>obsahem je vygenerování</w:t>
      </w:r>
      <w:r w:rsidR="001B5186">
        <w:rPr>
          <w:rFonts w:cs="Calibri"/>
        </w:rPr>
        <w:t xml:space="preserve"> povinného statistického výkazu – výkaz práce P204</w:t>
      </w:r>
    </w:p>
    <w:p w:rsidR="00991D33" w:rsidRPr="00991D33" w:rsidRDefault="009A151C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 xml:space="preserve">a dále </w:t>
      </w:r>
      <w:r w:rsidR="001B5186">
        <w:rPr>
          <w:rFonts w:cs="Calibri"/>
        </w:rPr>
        <w:t>ročního statistického výkazu – výkazu o úplných nákladech práce</w:t>
      </w:r>
      <w:r w:rsidR="006D1E38">
        <w:rPr>
          <w:rFonts w:cs="Calibri"/>
        </w:rPr>
        <w:t>.</w:t>
      </w:r>
    </w:p>
    <w:p w:rsidR="00991D33" w:rsidRPr="00991D33" w:rsidRDefault="00991D33" w:rsidP="00E20A13">
      <w:pPr>
        <w:pStyle w:val="Styl2"/>
        <w:rPr>
          <w:rFonts w:cs="Calibri"/>
        </w:rPr>
      </w:pPr>
      <w:r w:rsidRPr="00991D33">
        <w:t xml:space="preserve">Zpracování povinného podílu </w:t>
      </w:r>
      <w:r w:rsidR="00A855D7">
        <w:t xml:space="preserve">zaměstnávání osob se zdravotním </w:t>
      </w:r>
      <w:r w:rsidRPr="00991D33">
        <w:t>postižením</w:t>
      </w:r>
    </w:p>
    <w:p w:rsidR="00991D33" w:rsidRPr="00991D33" w:rsidRDefault="006D1E38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 xml:space="preserve">obsahem je </w:t>
      </w:r>
      <w:r w:rsidR="009A151C">
        <w:rPr>
          <w:rFonts w:cs="Calibri"/>
        </w:rPr>
        <w:t xml:space="preserve">vygenerování </w:t>
      </w:r>
      <w:r w:rsidR="00991D33" w:rsidRPr="00991D33">
        <w:rPr>
          <w:rFonts w:cs="Calibri"/>
        </w:rPr>
        <w:t>sestavy pro zpracování povinného podílu</w:t>
      </w:r>
      <w:r w:rsidR="009A151C">
        <w:rPr>
          <w:rFonts w:cs="Calibri"/>
        </w:rPr>
        <w:t xml:space="preserve"> zaměstnávání osob se zdravotním postižením a dále vygenerování</w:t>
      </w:r>
      <w:r w:rsidR="00991D33" w:rsidRPr="00991D33">
        <w:rPr>
          <w:rFonts w:cs="Calibri"/>
        </w:rPr>
        <w:t xml:space="preserve"> zaměstnanc</w:t>
      </w:r>
      <w:r w:rsidR="009A151C">
        <w:rPr>
          <w:rFonts w:cs="Calibri"/>
        </w:rPr>
        <w:t>ů dle fondu prac</w:t>
      </w:r>
      <w:r>
        <w:rPr>
          <w:rFonts w:cs="Calibri"/>
        </w:rPr>
        <w:t>ovní</w:t>
      </w:r>
      <w:r w:rsidR="009A151C">
        <w:rPr>
          <w:rFonts w:cs="Calibri"/>
        </w:rPr>
        <w:t xml:space="preserve"> doby</w:t>
      </w:r>
      <w:r>
        <w:rPr>
          <w:rFonts w:cs="Calibri"/>
        </w:rPr>
        <w:t>.</w:t>
      </w:r>
    </w:p>
    <w:p w:rsidR="00991D33" w:rsidRPr="008E70EF" w:rsidRDefault="00991D33" w:rsidP="00E20A13">
      <w:pPr>
        <w:pStyle w:val="Styl2"/>
        <w:rPr>
          <w:rFonts w:cs="Calibri"/>
        </w:rPr>
      </w:pPr>
      <w:r w:rsidRPr="008E70EF">
        <w:t>Proces přijetí nového zaměstnance</w:t>
      </w:r>
    </w:p>
    <w:p w:rsidR="00991D33" w:rsidRPr="008E70EF" w:rsidRDefault="00991D33" w:rsidP="00E20A13">
      <w:pPr>
        <w:pStyle w:val="Odstavecseseznamem"/>
        <w:numPr>
          <w:ilvl w:val="0"/>
          <w:numId w:val="11"/>
        </w:numPr>
        <w:rPr>
          <w:rFonts w:cs="Calibri"/>
        </w:rPr>
      </w:pPr>
      <w:r w:rsidRPr="008E70EF">
        <w:rPr>
          <w:rFonts w:cs="Calibri"/>
        </w:rPr>
        <w:t>vydání požadavk</w:t>
      </w:r>
      <w:r w:rsidR="008E70EF" w:rsidRPr="008E70EF">
        <w:rPr>
          <w:rFonts w:cs="Calibri"/>
        </w:rPr>
        <w:t xml:space="preserve">u na přijetí nového </w:t>
      </w:r>
      <w:r w:rsidR="001144BC">
        <w:rPr>
          <w:rFonts w:cs="Calibri"/>
        </w:rPr>
        <w:t xml:space="preserve">zaměstnance Aktivním uživatelem na pozici Projektový manager, na plný pracovní úvazek, s datem nástupu 1. 3. 2018, z důvodu </w:t>
      </w:r>
      <w:r w:rsidR="00547E38">
        <w:rPr>
          <w:rFonts w:cs="Calibri"/>
        </w:rPr>
        <w:t>vzniku nové pozice,</w:t>
      </w:r>
      <w:r w:rsidRPr="008E70EF">
        <w:rPr>
          <w:rFonts w:cs="Calibri"/>
        </w:rPr>
        <w:t xml:space="preserve"> následné workflow není před</w:t>
      </w:r>
      <w:r w:rsidR="00113622">
        <w:rPr>
          <w:rFonts w:cs="Calibri"/>
        </w:rPr>
        <w:t>mětem tohoto pracovního scénáře.</w:t>
      </w:r>
    </w:p>
    <w:p w:rsidR="00991D33" w:rsidRPr="008E70EF" w:rsidRDefault="00991D33" w:rsidP="00E20A13">
      <w:pPr>
        <w:pStyle w:val="Styl2"/>
        <w:rPr>
          <w:rFonts w:cs="Calibri"/>
        </w:rPr>
      </w:pPr>
      <w:r w:rsidRPr="008E70EF">
        <w:t>Schválení dovolené podřízeného</w:t>
      </w:r>
    </w:p>
    <w:p w:rsidR="00991D33" w:rsidRPr="008E70EF" w:rsidRDefault="00991D33" w:rsidP="00E20A13">
      <w:pPr>
        <w:pStyle w:val="Odstavecseseznamem"/>
        <w:numPr>
          <w:ilvl w:val="0"/>
          <w:numId w:val="11"/>
        </w:numPr>
        <w:rPr>
          <w:rFonts w:cs="Calibri"/>
        </w:rPr>
      </w:pPr>
      <w:r w:rsidRPr="008E70EF">
        <w:rPr>
          <w:rFonts w:cs="Calibri"/>
        </w:rPr>
        <w:t>navazuje na pracovní scén</w:t>
      </w:r>
      <w:r w:rsidR="00113622">
        <w:rPr>
          <w:rFonts w:cs="Calibri"/>
        </w:rPr>
        <w:t>ář č. 18 – Zažádání o dovolenou.</w:t>
      </w:r>
    </w:p>
    <w:p w:rsidR="00991D33" w:rsidRPr="008E70EF" w:rsidRDefault="00991D33" w:rsidP="00E20A13">
      <w:pPr>
        <w:pStyle w:val="Styl2"/>
        <w:rPr>
          <w:rFonts w:cs="Calibri"/>
        </w:rPr>
      </w:pPr>
      <w:r w:rsidRPr="008E70EF">
        <w:t>Náhled do čerpání benefitů</w:t>
      </w:r>
    </w:p>
    <w:p w:rsidR="008E70EF" w:rsidRPr="00E16609" w:rsidRDefault="00E16609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>náhled do čerpání benefitů Pasivním uživatelem</w:t>
      </w:r>
      <w:r w:rsidR="00113622">
        <w:rPr>
          <w:rFonts w:cs="Calibri"/>
        </w:rPr>
        <w:t xml:space="preserve"> – zaměstnancem s osobním číslem 8.</w:t>
      </w:r>
    </w:p>
    <w:p w:rsidR="00991D33" w:rsidRPr="008E70EF" w:rsidRDefault="00991D33" w:rsidP="00E20A13">
      <w:pPr>
        <w:pStyle w:val="Styl2"/>
        <w:rPr>
          <w:rFonts w:cs="Calibri"/>
        </w:rPr>
      </w:pPr>
      <w:r w:rsidRPr="008E70EF">
        <w:lastRenderedPageBreak/>
        <w:t>Zadání požadavku na školení</w:t>
      </w:r>
    </w:p>
    <w:p w:rsidR="00E16609" w:rsidRPr="00E16609" w:rsidRDefault="00E16609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 xml:space="preserve">zadání požadavku na </w:t>
      </w:r>
      <w:r w:rsidR="00113622">
        <w:rPr>
          <w:rFonts w:cs="Calibri"/>
        </w:rPr>
        <w:t xml:space="preserve">celodenní </w:t>
      </w:r>
      <w:r>
        <w:rPr>
          <w:rFonts w:cs="Calibri"/>
        </w:rPr>
        <w:t>školení</w:t>
      </w:r>
      <w:r w:rsidRPr="00E16609">
        <w:rPr>
          <w:rFonts w:cs="Calibri"/>
        </w:rPr>
        <w:t xml:space="preserve"> </w:t>
      </w:r>
      <w:r w:rsidR="00113622">
        <w:rPr>
          <w:rFonts w:cs="Calibri"/>
        </w:rPr>
        <w:t xml:space="preserve">(14. 12. 2017) </w:t>
      </w:r>
      <w:r w:rsidRPr="00E16609">
        <w:rPr>
          <w:rFonts w:cs="Calibri"/>
        </w:rPr>
        <w:t>Pasivním uživatelem</w:t>
      </w:r>
      <w:r w:rsidR="00113622">
        <w:rPr>
          <w:rFonts w:cs="Calibri"/>
        </w:rPr>
        <w:t>.</w:t>
      </w:r>
    </w:p>
    <w:p w:rsidR="00991D33" w:rsidRPr="008E70EF" w:rsidRDefault="00991D33" w:rsidP="00E20A13">
      <w:pPr>
        <w:pStyle w:val="Styl2"/>
        <w:rPr>
          <w:rFonts w:cs="Calibri"/>
        </w:rPr>
      </w:pPr>
      <w:r w:rsidRPr="008E70EF">
        <w:t>Zažádání o dovolenou</w:t>
      </w:r>
    </w:p>
    <w:p w:rsidR="00E16609" w:rsidRPr="00E16609" w:rsidRDefault="00E16609" w:rsidP="00E20A13">
      <w:pPr>
        <w:pStyle w:val="Odstavecseseznamem"/>
        <w:numPr>
          <w:ilvl w:val="0"/>
          <w:numId w:val="11"/>
        </w:numPr>
        <w:rPr>
          <w:rFonts w:cs="Calibri"/>
        </w:rPr>
      </w:pPr>
      <w:r>
        <w:rPr>
          <w:rFonts w:cs="Calibri"/>
        </w:rPr>
        <w:t xml:space="preserve">zažádání o </w:t>
      </w:r>
      <w:r w:rsidR="00113622">
        <w:rPr>
          <w:rFonts w:cs="Calibri"/>
        </w:rPr>
        <w:t>jeden den (22. 12. 2017) dovolené</w:t>
      </w:r>
      <w:r w:rsidRPr="00E16609">
        <w:rPr>
          <w:rFonts w:cs="Calibri"/>
        </w:rPr>
        <w:t xml:space="preserve"> Pasivním uživatelem</w:t>
      </w:r>
      <w:r w:rsidR="00CD2D2C">
        <w:rPr>
          <w:rFonts w:cs="Calibri"/>
        </w:rPr>
        <w:t>.</w:t>
      </w:r>
    </w:p>
    <w:sectPr w:rsidR="00E16609" w:rsidRPr="00E16609" w:rsidSect="00594C1A">
      <w:headerReference w:type="default" r:id="rId11"/>
      <w:footerReference w:type="default" r:id="rId12"/>
      <w:footerReference w:type="first" r:id="rId13"/>
      <w:pgSz w:w="11906" w:h="16838"/>
      <w:pgMar w:top="226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1E2" w:rsidRDefault="004961E2" w:rsidP="003A4756">
      <w:r>
        <w:separator/>
      </w:r>
    </w:p>
  </w:endnote>
  <w:endnote w:type="continuationSeparator" w:id="0">
    <w:p w:rsidR="004961E2" w:rsidRDefault="004961E2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38" w:rsidRPr="00797DC3" w:rsidRDefault="00547E38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A37CB8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A37CB8">
      <w:rPr>
        <w:noProof/>
        <w:color w:val="215868" w:themeColor="accent5" w:themeShade="80"/>
        <w:szCs w:val="18"/>
      </w:rPr>
      <w:t>10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38" w:rsidRPr="00797DC3" w:rsidRDefault="00547E38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4A2F54">
      <w:rPr>
        <w:noProof/>
        <w:color w:val="215868" w:themeColor="accent5" w:themeShade="80"/>
        <w:szCs w:val="18"/>
      </w:rPr>
      <w:t>10</w:t>
    </w:r>
    <w:r w:rsidRPr="00797DC3">
      <w:rPr>
        <w:color w:val="215868" w:themeColor="accent5" w:themeShade="80"/>
        <w:szCs w:val="18"/>
      </w:rPr>
      <w:fldChar w:fldCharType="end"/>
    </w:r>
  </w:p>
  <w:p w:rsidR="00547E38" w:rsidRDefault="00547E38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1E2" w:rsidRDefault="004961E2" w:rsidP="003A4756">
      <w:r>
        <w:separator/>
      </w:r>
    </w:p>
  </w:footnote>
  <w:footnote w:type="continuationSeparator" w:id="0">
    <w:p w:rsidR="004961E2" w:rsidRDefault="004961E2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2" w:space="0" w:color="004666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5"/>
      <w:gridCol w:w="4957"/>
      <w:gridCol w:w="1758"/>
    </w:tblGrid>
    <w:tr w:rsidR="00547E38" w:rsidRPr="00D10A6F" w:rsidTr="008A0346">
      <w:trPr>
        <w:trHeight w:val="555"/>
      </w:trPr>
      <w:tc>
        <w:tcPr>
          <w:tcW w:w="2361" w:type="dxa"/>
          <w:vMerge w:val="restart"/>
          <w:vAlign w:val="center"/>
        </w:tcPr>
        <w:p w:rsidR="00547E38" w:rsidRPr="00D10A6F" w:rsidRDefault="00547E38" w:rsidP="00CB5640">
          <w:pPr>
            <w:pStyle w:val="ZKLADN"/>
            <w:jc w:val="center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D10A6F">
            <w:rPr>
              <w:noProof/>
              <w:sz w:val="18"/>
              <w:szCs w:val="18"/>
              <w:lang w:eastAsia="cs-CZ"/>
            </w:rPr>
            <w:drawing>
              <wp:inline distT="0" distB="0" distL="0" distR="0" wp14:anchorId="06F5B2B8" wp14:editId="1AD5F8CA">
                <wp:extent cx="1304925" cy="545459"/>
                <wp:effectExtent l="0" t="0" r="0" b="7620"/>
                <wp:docPr id="15" name="Obrázek 15" descr="C:\Users\hana.zaludova\AppData\Local\Microsoft\Windows\Temporary Internet Files\Content.Outlook\KZXSZ69G\rgb_logo_spcss_zaklad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ana.zaludova\AppData\Local\Microsoft\Windows\Temporary Internet Files\Content.Outlook\KZXSZ69G\rgb_logo_spcss_zaklad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5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9" w:type="dxa"/>
          <w:vAlign w:val="center"/>
        </w:tcPr>
        <w:p w:rsidR="00547E38" w:rsidRDefault="00547E38" w:rsidP="00D75216">
          <w:pPr>
            <w:spacing w:line="240" w:lineRule="auto"/>
            <w:ind w:left="454"/>
            <w:jc w:val="left"/>
            <w:rPr>
              <w:rFonts w:cs="Calibri"/>
              <w:b/>
              <w:bCs/>
              <w:color w:val="004666"/>
              <w:szCs w:val="18"/>
            </w:rPr>
          </w:pPr>
          <w:r>
            <w:rPr>
              <w:rFonts w:cs="Calibri"/>
              <w:b/>
              <w:bCs/>
              <w:color w:val="004666"/>
              <w:szCs w:val="18"/>
            </w:rPr>
            <w:t>Zadávací dokumentace</w:t>
          </w:r>
        </w:p>
        <w:p w:rsidR="00547E38" w:rsidRPr="00D10A6F" w:rsidRDefault="00547E38" w:rsidP="006B218F">
          <w:pPr>
            <w:spacing w:line="240" w:lineRule="auto"/>
            <w:ind w:left="454"/>
            <w:jc w:val="left"/>
            <w:rPr>
              <w:b/>
              <w:color w:val="004666"/>
              <w:szCs w:val="18"/>
            </w:rPr>
          </w:pPr>
          <w:r>
            <w:rPr>
              <w:rFonts w:cs="Calibri"/>
              <w:b/>
              <w:bCs/>
              <w:color w:val="004666"/>
              <w:szCs w:val="18"/>
            </w:rPr>
            <w:t xml:space="preserve">Příloha č. 6 – Popis pracovních scénářů pro hodnocení nabízeného řešení </w:t>
          </w:r>
        </w:p>
      </w:tc>
      <w:tc>
        <w:tcPr>
          <w:tcW w:w="1758" w:type="dxa"/>
          <w:vMerge w:val="restart"/>
          <w:vAlign w:val="center"/>
        </w:tcPr>
        <w:p w:rsidR="00547E38" w:rsidRPr="00885DF2" w:rsidRDefault="00547E38" w:rsidP="006B218F">
          <w:pPr>
            <w:spacing w:line="240" w:lineRule="auto"/>
            <w:jc w:val="left"/>
            <w:rPr>
              <w:rFonts w:cs="Calibri"/>
              <w:b/>
              <w:bCs/>
              <w:color w:val="004666"/>
              <w:szCs w:val="18"/>
            </w:rPr>
          </w:pPr>
          <w:r>
            <w:rPr>
              <w:rFonts w:cs="Calibri"/>
              <w:b/>
              <w:bCs/>
              <w:color w:val="004666"/>
              <w:szCs w:val="18"/>
            </w:rPr>
            <w:t>VZ_2017_0032</w:t>
          </w:r>
        </w:p>
      </w:tc>
    </w:tr>
    <w:tr w:rsidR="00547E38" w:rsidRPr="00D10A6F" w:rsidTr="008A0346">
      <w:trPr>
        <w:trHeight w:val="555"/>
      </w:trPr>
      <w:tc>
        <w:tcPr>
          <w:tcW w:w="2361" w:type="dxa"/>
          <w:vMerge/>
          <w:vAlign w:val="center"/>
        </w:tcPr>
        <w:p w:rsidR="00547E38" w:rsidRPr="00D10A6F" w:rsidRDefault="00547E38" w:rsidP="00CB5640">
          <w:pPr>
            <w:pStyle w:val="ZKLADN"/>
            <w:spacing w:before="0" w:after="0" w:line="240" w:lineRule="auto"/>
            <w:jc w:val="center"/>
            <w:rPr>
              <w:noProof/>
              <w:sz w:val="18"/>
              <w:szCs w:val="18"/>
              <w:lang w:eastAsia="cs-CZ"/>
            </w:rPr>
          </w:pPr>
        </w:p>
      </w:tc>
      <w:tc>
        <w:tcPr>
          <w:tcW w:w="5169" w:type="dxa"/>
          <w:vAlign w:val="center"/>
        </w:tcPr>
        <w:p w:rsidR="00547E38" w:rsidRPr="006B218F" w:rsidRDefault="00547E38" w:rsidP="006763AB">
          <w:pPr>
            <w:pStyle w:val="ZKLADN"/>
            <w:spacing w:before="0" w:after="0" w:line="240" w:lineRule="auto"/>
            <w:ind w:left="454"/>
            <w:jc w:val="left"/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</w:pPr>
          <w:r w:rsidRPr="006B218F"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  <w:t>Dodávka Personálního informačního systému pro resort Ministerstva financí České republiky</w:t>
          </w:r>
        </w:p>
      </w:tc>
      <w:tc>
        <w:tcPr>
          <w:tcW w:w="1758" w:type="dxa"/>
          <w:vMerge/>
          <w:vAlign w:val="center"/>
        </w:tcPr>
        <w:p w:rsidR="00547E38" w:rsidRPr="00D10A6F" w:rsidRDefault="00547E38" w:rsidP="00CB5640">
          <w:pPr>
            <w:pStyle w:val="ZKLADN"/>
            <w:spacing w:before="0" w:after="0" w:line="240" w:lineRule="auto"/>
            <w:jc w:val="center"/>
            <w:rPr>
              <w:rFonts w:ascii="Verdana" w:hAnsi="Verdana" w:cs="Calibri"/>
              <w:b/>
              <w:bCs/>
              <w:color w:val="004666"/>
              <w:sz w:val="18"/>
              <w:szCs w:val="18"/>
            </w:rPr>
          </w:pPr>
        </w:p>
      </w:tc>
    </w:tr>
  </w:tbl>
  <w:p w:rsidR="00547E38" w:rsidRPr="00F91304" w:rsidRDefault="00547E38" w:rsidP="008A03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7B2713D"/>
    <w:multiLevelType w:val="hybridMultilevel"/>
    <w:tmpl w:val="0C72B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2AD8"/>
    <w:multiLevelType w:val="hybridMultilevel"/>
    <w:tmpl w:val="F38A9F80"/>
    <w:lvl w:ilvl="0" w:tplc="A1C22E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E43D5"/>
    <w:multiLevelType w:val="hybridMultilevel"/>
    <w:tmpl w:val="43FA3E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57D4081"/>
    <w:multiLevelType w:val="hybridMultilevel"/>
    <w:tmpl w:val="912EF57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F956C18"/>
    <w:multiLevelType w:val="hybridMultilevel"/>
    <w:tmpl w:val="5E86C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A07F8"/>
    <w:multiLevelType w:val="hybridMultilevel"/>
    <w:tmpl w:val="D800F5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E026F5"/>
    <w:multiLevelType w:val="hybridMultilevel"/>
    <w:tmpl w:val="7C32F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76DA5"/>
    <w:multiLevelType w:val="hybridMultilevel"/>
    <w:tmpl w:val="D82A58BC"/>
    <w:lvl w:ilvl="0" w:tplc="6450D2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200DF"/>
    <w:rsid w:val="000216E9"/>
    <w:rsid w:val="00042563"/>
    <w:rsid w:val="000429C3"/>
    <w:rsid w:val="0005113D"/>
    <w:rsid w:val="000573A5"/>
    <w:rsid w:val="000713D9"/>
    <w:rsid w:val="00075FF9"/>
    <w:rsid w:val="000808FF"/>
    <w:rsid w:val="00087871"/>
    <w:rsid w:val="000A1187"/>
    <w:rsid w:val="000A68B6"/>
    <w:rsid w:val="000D2DCD"/>
    <w:rsid w:val="000D7D36"/>
    <w:rsid w:val="000E06F4"/>
    <w:rsid w:val="000E3409"/>
    <w:rsid w:val="000E5388"/>
    <w:rsid w:val="00104383"/>
    <w:rsid w:val="00113622"/>
    <w:rsid w:val="001144BC"/>
    <w:rsid w:val="0011654A"/>
    <w:rsid w:val="00130120"/>
    <w:rsid w:val="001371B9"/>
    <w:rsid w:val="00137C36"/>
    <w:rsid w:val="001434E6"/>
    <w:rsid w:val="00146664"/>
    <w:rsid w:val="0016221A"/>
    <w:rsid w:val="001627F8"/>
    <w:rsid w:val="00177DED"/>
    <w:rsid w:val="00192776"/>
    <w:rsid w:val="001A46A1"/>
    <w:rsid w:val="001B5186"/>
    <w:rsid w:val="001C0F29"/>
    <w:rsid w:val="001E1F5D"/>
    <w:rsid w:val="001E3734"/>
    <w:rsid w:val="001E62BE"/>
    <w:rsid w:val="001F2188"/>
    <w:rsid w:val="002141BB"/>
    <w:rsid w:val="00221A80"/>
    <w:rsid w:val="00231F6A"/>
    <w:rsid w:val="00231FD1"/>
    <w:rsid w:val="00240141"/>
    <w:rsid w:val="00245B80"/>
    <w:rsid w:val="00263866"/>
    <w:rsid w:val="00275218"/>
    <w:rsid w:val="00282892"/>
    <w:rsid w:val="002858D0"/>
    <w:rsid w:val="00285B6A"/>
    <w:rsid w:val="00290609"/>
    <w:rsid w:val="002A0A35"/>
    <w:rsid w:val="002A24E4"/>
    <w:rsid w:val="002C01E6"/>
    <w:rsid w:val="002C0480"/>
    <w:rsid w:val="002C47A4"/>
    <w:rsid w:val="002C47B1"/>
    <w:rsid w:val="002D1524"/>
    <w:rsid w:val="002E235D"/>
    <w:rsid w:val="002E35E2"/>
    <w:rsid w:val="002E3C51"/>
    <w:rsid w:val="002F3AE0"/>
    <w:rsid w:val="002F7345"/>
    <w:rsid w:val="003025E2"/>
    <w:rsid w:val="00306416"/>
    <w:rsid w:val="00307565"/>
    <w:rsid w:val="003107F9"/>
    <w:rsid w:val="003121D2"/>
    <w:rsid w:val="003122FD"/>
    <w:rsid w:val="00314016"/>
    <w:rsid w:val="003221FE"/>
    <w:rsid w:val="003334E7"/>
    <w:rsid w:val="00336DD7"/>
    <w:rsid w:val="00342432"/>
    <w:rsid w:val="0035523E"/>
    <w:rsid w:val="00375CB7"/>
    <w:rsid w:val="00381F53"/>
    <w:rsid w:val="003849C4"/>
    <w:rsid w:val="00397B2F"/>
    <w:rsid w:val="003A4756"/>
    <w:rsid w:val="003C77CE"/>
    <w:rsid w:val="003E2BE7"/>
    <w:rsid w:val="00402AC6"/>
    <w:rsid w:val="00404FB2"/>
    <w:rsid w:val="004249C9"/>
    <w:rsid w:val="0042644B"/>
    <w:rsid w:val="004327F7"/>
    <w:rsid w:val="0044538B"/>
    <w:rsid w:val="00451F2A"/>
    <w:rsid w:val="00453BCF"/>
    <w:rsid w:val="00454065"/>
    <w:rsid w:val="0045467C"/>
    <w:rsid w:val="00454E99"/>
    <w:rsid w:val="004569D6"/>
    <w:rsid w:val="00466DFE"/>
    <w:rsid w:val="004701FC"/>
    <w:rsid w:val="0047377B"/>
    <w:rsid w:val="0047599F"/>
    <w:rsid w:val="00475CA0"/>
    <w:rsid w:val="00492037"/>
    <w:rsid w:val="004961E2"/>
    <w:rsid w:val="00497F26"/>
    <w:rsid w:val="004A28F5"/>
    <w:rsid w:val="004A2F54"/>
    <w:rsid w:val="004C2C98"/>
    <w:rsid w:val="004C479F"/>
    <w:rsid w:val="004D0C9E"/>
    <w:rsid w:val="004D3B08"/>
    <w:rsid w:val="004F3C37"/>
    <w:rsid w:val="00523AA8"/>
    <w:rsid w:val="00523EE6"/>
    <w:rsid w:val="0052689E"/>
    <w:rsid w:val="00527456"/>
    <w:rsid w:val="00531F59"/>
    <w:rsid w:val="00547E38"/>
    <w:rsid w:val="0055755D"/>
    <w:rsid w:val="005814CA"/>
    <w:rsid w:val="00582EDB"/>
    <w:rsid w:val="00585A08"/>
    <w:rsid w:val="00594C1A"/>
    <w:rsid w:val="005A51DE"/>
    <w:rsid w:val="005A5901"/>
    <w:rsid w:val="005B14B9"/>
    <w:rsid w:val="005B1EF3"/>
    <w:rsid w:val="005E3FA7"/>
    <w:rsid w:val="006124B1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75A3A"/>
    <w:rsid w:val="006763AB"/>
    <w:rsid w:val="00676846"/>
    <w:rsid w:val="006832E0"/>
    <w:rsid w:val="006A691A"/>
    <w:rsid w:val="006A71DF"/>
    <w:rsid w:val="006B1B44"/>
    <w:rsid w:val="006B218F"/>
    <w:rsid w:val="006C0B5B"/>
    <w:rsid w:val="006C0FBC"/>
    <w:rsid w:val="006C4FC3"/>
    <w:rsid w:val="006D1E38"/>
    <w:rsid w:val="006D2439"/>
    <w:rsid w:val="006E3413"/>
    <w:rsid w:val="006E378B"/>
    <w:rsid w:val="006E419D"/>
    <w:rsid w:val="006E7B70"/>
    <w:rsid w:val="00720127"/>
    <w:rsid w:val="00723E1C"/>
    <w:rsid w:val="00724C89"/>
    <w:rsid w:val="00727F87"/>
    <w:rsid w:val="007346FD"/>
    <w:rsid w:val="007369D7"/>
    <w:rsid w:val="00737023"/>
    <w:rsid w:val="00740E48"/>
    <w:rsid w:val="00742815"/>
    <w:rsid w:val="00745FB7"/>
    <w:rsid w:val="00771FB7"/>
    <w:rsid w:val="00781961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6D00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85C25"/>
    <w:rsid w:val="00895639"/>
    <w:rsid w:val="00896733"/>
    <w:rsid w:val="008A0346"/>
    <w:rsid w:val="008A6863"/>
    <w:rsid w:val="008B2CB6"/>
    <w:rsid w:val="008B3AD1"/>
    <w:rsid w:val="008B5336"/>
    <w:rsid w:val="008B752D"/>
    <w:rsid w:val="008C7E9B"/>
    <w:rsid w:val="008D6C7D"/>
    <w:rsid w:val="008E70EF"/>
    <w:rsid w:val="00901ABE"/>
    <w:rsid w:val="0090758C"/>
    <w:rsid w:val="009209A8"/>
    <w:rsid w:val="0092328D"/>
    <w:rsid w:val="00932B43"/>
    <w:rsid w:val="00932BB2"/>
    <w:rsid w:val="009421C2"/>
    <w:rsid w:val="009428EA"/>
    <w:rsid w:val="00943B6E"/>
    <w:rsid w:val="0095441B"/>
    <w:rsid w:val="00955163"/>
    <w:rsid w:val="00962B4C"/>
    <w:rsid w:val="009744A4"/>
    <w:rsid w:val="00980977"/>
    <w:rsid w:val="00980A3F"/>
    <w:rsid w:val="00981DF9"/>
    <w:rsid w:val="00991D33"/>
    <w:rsid w:val="00996249"/>
    <w:rsid w:val="009971E8"/>
    <w:rsid w:val="009A151C"/>
    <w:rsid w:val="009B17F1"/>
    <w:rsid w:val="009C5B34"/>
    <w:rsid w:val="009C6E28"/>
    <w:rsid w:val="009E645C"/>
    <w:rsid w:val="009F251A"/>
    <w:rsid w:val="00A054A3"/>
    <w:rsid w:val="00A10ADC"/>
    <w:rsid w:val="00A10C9E"/>
    <w:rsid w:val="00A10DEB"/>
    <w:rsid w:val="00A354D3"/>
    <w:rsid w:val="00A37CB8"/>
    <w:rsid w:val="00A474AB"/>
    <w:rsid w:val="00A5678F"/>
    <w:rsid w:val="00A6112A"/>
    <w:rsid w:val="00A700F7"/>
    <w:rsid w:val="00A72844"/>
    <w:rsid w:val="00A84A69"/>
    <w:rsid w:val="00A855D7"/>
    <w:rsid w:val="00A878F5"/>
    <w:rsid w:val="00A967D2"/>
    <w:rsid w:val="00AA3250"/>
    <w:rsid w:val="00AB0792"/>
    <w:rsid w:val="00AC0F20"/>
    <w:rsid w:val="00AE3E87"/>
    <w:rsid w:val="00AE7FF6"/>
    <w:rsid w:val="00B019A8"/>
    <w:rsid w:val="00B0515B"/>
    <w:rsid w:val="00B055CC"/>
    <w:rsid w:val="00B05B7C"/>
    <w:rsid w:val="00B078C7"/>
    <w:rsid w:val="00B079DA"/>
    <w:rsid w:val="00B22EF2"/>
    <w:rsid w:val="00B3214F"/>
    <w:rsid w:val="00B358CF"/>
    <w:rsid w:val="00B51BDF"/>
    <w:rsid w:val="00B5603E"/>
    <w:rsid w:val="00B57BFF"/>
    <w:rsid w:val="00B61317"/>
    <w:rsid w:val="00B61616"/>
    <w:rsid w:val="00B73440"/>
    <w:rsid w:val="00B7450E"/>
    <w:rsid w:val="00B81054"/>
    <w:rsid w:val="00B8146C"/>
    <w:rsid w:val="00B84D4F"/>
    <w:rsid w:val="00B95520"/>
    <w:rsid w:val="00B967DC"/>
    <w:rsid w:val="00BB4280"/>
    <w:rsid w:val="00BC17D1"/>
    <w:rsid w:val="00BC1B1E"/>
    <w:rsid w:val="00BC5D87"/>
    <w:rsid w:val="00BF1B66"/>
    <w:rsid w:val="00BF558F"/>
    <w:rsid w:val="00C06C87"/>
    <w:rsid w:val="00C222AF"/>
    <w:rsid w:val="00C24536"/>
    <w:rsid w:val="00C24861"/>
    <w:rsid w:val="00C2678F"/>
    <w:rsid w:val="00C2768D"/>
    <w:rsid w:val="00C3222D"/>
    <w:rsid w:val="00C5586D"/>
    <w:rsid w:val="00C62C44"/>
    <w:rsid w:val="00C62C8A"/>
    <w:rsid w:val="00C671DA"/>
    <w:rsid w:val="00C764D2"/>
    <w:rsid w:val="00C76A8F"/>
    <w:rsid w:val="00C814DC"/>
    <w:rsid w:val="00C81531"/>
    <w:rsid w:val="00C86266"/>
    <w:rsid w:val="00C920AD"/>
    <w:rsid w:val="00CA0304"/>
    <w:rsid w:val="00CA4860"/>
    <w:rsid w:val="00CB19E1"/>
    <w:rsid w:val="00CB5640"/>
    <w:rsid w:val="00CD2D2C"/>
    <w:rsid w:val="00CE1E6E"/>
    <w:rsid w:val="00CE32B2"/>
    <w:rsid w:val="00CE6FFC"/>
    <w:rsid w:val="00CF0134"/>
    <w:rsid w:val="00CF0C7F"/>
    <w:rsid w:val="00D03057"/>
    <w:rsid w:val="00D063E2"/>
    <w:rsid w:val="00D10A6F"/>
    <w:rsid w:val="00D12D17"/>
    <w:rsid w:val="00D27981"/>
    <w:rsid w:val="00D4057A"/>
    <w:rsid w:val="00D52EAB"/>
    <w:rsid w:val="00D53CCA"/>
    <w:rsid w:val="00D544E6"/>
    <w:rsid w:val="00D75216"/>
    <w:rsid w:val="00D90732"/>
    <w:rsid w:val="00D93788"/>
    <w:rsid w:val="00DC0BF4"/>
    <w:rsid w:val="00DC6660"/>
    <w:rsid w:val="00DD2A64"/>
    <w:rsid w:val="00DD385B"/>
    <w:rsid w:val="00DD4D88"/>
    <w:rsid w:val="00DD58B8"/>
    <w:rsid w:val="00E046D1"/>
    <w:rsid w:val="00E0569F"/>
    <w:rsid w:val="00E07B85"/>
    <w:rsid w:val="00E116FA"/>
    <w:rsid w:val="00E16609"/>
    <w:rsid w:val="00E20A13"/>
    <w:rsid w:val="00E37B9A"/>
    <w:rsid w:val="00E51278"/>
    <w:rsid w:val="00E519B0"/>
    <w:rsid w:val="00E52E01"/>
    <w:rsid w:val="00E5381F"/>
    <w:rsid w:val="00E60AA5"/>
    <w:rsid w:val="00E65D48"/>
    <w:rsid w:val="00E74C4A"/>
    <w:rsid w:val="00E807A8"/>
    <w:rsid w:val="00E92C52"/>
    <w:rsid w:val="00EA4C24"/>
    <w:rsid w:val="00EC22A0"/>
    <w:rsid w:val="00EC603E"/>
    <w:rsid w:val="00EC7792"/>
    <w:rsid w:val="00ED263D"/>
    <w:rsid w:val="00ED5B17"/>
    <w:rsid w:val="00ED7055"/>
    <w:rsid w:val="00EE26FC"/>
    <w:rsid w:val="00EE2912"/>
    <w:rsid w:val="00EE775C"/>
    <w:rsid w:val="00EF4BDC"/>
    <w:rsid w:val="00F12387"/>
    <w:rsid w:val="00F43941"/>
    <w:rsid w:val="00F451AF"/>
    <w:rsid w:val="00F65230"/>
    <w:rsid w:val="00F73E61"/>
    <w:rsid w:val="00F73E86"/>
    <w:rsid w:val="00F91304"/>
    <w:rsid w:val="00F97D84"/>
    <w:rsid w:val="00FA0E47"/>
    <w:rsid w:val="00FA1F90"/>
    <w:rsid w:val="00FA6E0A"/>
    <w:rsid w:val="00FB36C0"/>
    <w:rsid w:val="00FD5124"/>
    <w:rsid w:val="00FD6038"/>
    <w:rsid w:val="00FD7AF0"/>
    <w:rsid w:val="00FE161F"/>
    <w:rsid w:val="00FE4116"/>
    <w:rsid w:val="00FE700B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37C65E-2028-4347-8359-4F90B91D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6609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E20A13"/>
    <w:pPr>
      <w:numPr>
        <w:numId w:val="0"/>
      </w:numPr>
      <w:jc w:val="left"/>
    </w:pPr>
  </w:style>
  <w:style w:type="character" w:customStyle="1" w:styleId="Styl2Char">
    <w:name w:val="Styl2 Char"/>
    <w:basedOn w:val="Nadpis1Char"/>
    <w:link w:val="Styl2"/>
    <w:rsid w:val="00E20A1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635698-1D9C-47E3-8310-22D0CC79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1655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Trnková Klára</cp:lastModifiedBy>
  <cp:revision>2</cp:revision>
  <cp:lastPrinted>2017-07-28T09:49:00Z</cp:lastPrinted>
  <dcterms:created xsi:type="dcterms:W3CDTF">2018-02-08T14:00:00Z</dcterms:created>
  <dcterms:modified xsi:type="dcterms:W3CDTF">2018-02-08T14:00:00Z</dcterms:modified>
</cp:coreProperties>
</file>