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03B80">
        <w:rPr>
          <w:b/>
          <w:color w:val="1F497D"/>
          <w:sz w:val="32"/>
          <w:szCs w:val="32"/>
        </w:rPr>
        <w:t>tiskáren</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p>
    <w:p w:rsidR="006135FA" w:rsidRDefault="006135FA" w:rsidP="00330437">
      <w:pPr>
        <w:pStyle w:val="Styl2popisknzvusmlouvy"/>
        <w:spacing w:after="480"/>
      </w:pPr>
      <w:r>
        <w:t xml:space="preserve">jako veřejná zakázka na </w:t>
      </w:r>
      <w:r w:rsidR="004C23BC">
        <w:t xml:space="preserve">dodávku </w:t>
      </w:r>
      <w:r w:rsidR="007D0BCF">
        <w:t>prostředků ICT v</w:t>
      </w:r>
      <w:r>
        <w:t xml:space="preserve"> resort</w:t>
      </w:r>
      <w:r w:rsidR="007D0BCF">
        <w:t>u</w:t>
      </w:r>
      <w:r>
        <w:t xml:space="preserve"> MF</w:t>
      </w:r>
    </w:p>
    <w:p w:rsidR="00556464" w:rsidRDefault="00556464" w:rsidP="00330437">
      <w:pPr>
        <w:pStyle w:val="Styl2popisknzvusmlouvy"/>
        <w:spacing w:after="480"/>
      </w:pPr>
      <w:r>
        <w:t xml:space="preserve">Číslo smlouvy GFŘ: </w:t>
      </w:r>
    </w:p>
    <w:p w:rsidR="00EA4DF2" w:rsidRDefault="00EA4DF2" w:rsidP="00330437">
      <w:pPr>
        <w:pStyle w:val="Styl2popisknzvusmlouvy"/>
        <w:spacing w:after="480"/>
      </w:pPr>
    </w:p>
    <w:p w:rsidR="005F7623" w:rsidRPr="00BD0ED0" w:rsidRDefault="005F7623" w:rsidP="005F7623">
      <w:pPr>
        <w:pStyle w:val="Styl3-Smluvnstranytun"/>
      </w:pPr>
      <w:r w:rsidRPr="00BD0ED0">
        <w:t>Česká republika - Generální finanční ředitelství</w:t>
      </w:r>
    </w:p>
    <w:p w:rsidR="005F7623" w:rsidRPr="00BD0ED0" w:rsidRDefault="005F7623" w:rsidP="005F7623">
      <w:pPr>
        <w:pStyle w:val="Styl3-Smluvnstrany"/>
        <w:spacing w:after="480"/>
      </w:pPr>
      <w:r w:rsidRPr="00BD0ED0">
        <w:t>Sídlo: Lazarská 15/7, 117 22</w:t>
      </w:r>
      <w:r>
        <w:t xml:space="preserve"> </w:t>
      </w:r>
      <w:r w:rsidRPr="00BD0ED0">
        <w:t>Praha 1</w:t>
      </w:r>
    </w:p>
    <w:p w:rsidR="005F7623" w:rsidRPr="00BD0ED0" w:rsidRDefault="005F7623" w:rsidP="005F7623">
      <w:pPr>
        <w:pStyle w:val="Styl3-Smluvnstrany"/>
        <w:spacing w:after="480"/>
      </w:pPr>
      <w:r w:rsidRPr="00BD0ED0">
        <w:t>za niž jedná</w:t>
      </w:r>
      <w:r w:rsidRPr="00903B80">
        <w:t>: Ing. Martin Janeček, generální ředitel</w:t>
      </w:r>
    </w:p>
    <w:p w:rsidR="005F7623" w:rsidRPr="00BD0ED0" w:rsidRDefault="005F7623" w:rsidP="005F7623">
      <w:pPr>
        <w:pStyle w:val="Styl3-Smluvnstrany"/>
        <w:spacing w:after="480"/>
      </w:pPr>
      <w:r w:rsidRPr="00BD0ED0">
        <w:t>IČO: 72080043</w:t>
      </w:r>
    </w:p>
    <w:p w:rsidR="005F7623" w:rsidRPr="00BD0ED0" w:rsidRDefault="005F7623" w:rsidP="005F7623">
      <w:pPr>
        <w:pStyle w:val="Styl3-Smluvnstrany"/>
        <w:spacing w:after="480"/>
      </w:pPr>
      <w:r w:rsidRPr="00BD0ED0">
        <w:t>DIČ: CZ 72080043</w:t>
      </w:r>
    </w:p>
    <w:p w:rsidR="005F7623" w:rsidRPr="00BD0ED0" w:rsidRDefault="005F7623" w:rsidP="005F7623">
      <w:pPr>
        <w:pStyle w:val="Styl3-Smluvnstrany"/>
        <w:spacing w:after="480"/>
      </w:pPr>
      <w:r w:rsidRPr="00BD0ED0">
        <w:t>bankovní spojení: Česká národní banka, číslo účtu: 11122011/0710</w:t>
      </w:r>
    </w:p>
    <w:p w:rsidR="005F7623" w:rsidRDefault="005F7623" w:rsidP="005F7623">
      <w:pPr>
        <w:pStyle w:val="Styl3-Smluvnstrany"/>
        <w:spacing w:after="480"/>
      </w:pPr>
      <w:r w:rsidRPr="00BD0ED0">
        <w:t xml:space="preserve">ID datové schránky: </w:t>
      </w:r>
      <w:r w:rsidRPr="00AA33AB">
        <w:t>p9iwj4f</w:t>
      </w:r>
    </w:p>
    <w:p w:rsidR="005F7623" w:rsidRDefault="005F7623" w:rsidP="005F7623">
      <w:pPr>
        <w:pStyle w:val="Styl3-Smluvnstrany"/>
      </w:pPr>
      <w:r>
        <w:t>(dále jen „Kupující“)</w:t>
      </w:r>
    </w:p>
    <w:p w:rsidR="005F7623" w:rsidRDefault="006135FA" w:rsidP="00B332F0">
      <w:r>
        <w:t>a</w:t>
      </w:r>
    </w:p>
    <w:p w:rsidR="005F7623" w:rsidRDefault="005F7623" w:rsidP="00B332F0"/>
    <w:p w:rsidR="006135FA" w:rsidRDefault="006135FA" w:rsidP="00B332F0">
      <w:pPr>
        <w:pStyle w:val="Styl3-Smluvnstranytun"/>
      </w:pPr>
      <w:r w:rsidRPr="000C3D1E">
        <w:t>[</w:t>
      </w:r>
      <w:r w:rsidRPr="00903B80">
        <w:t>název právnické osoby (včetně označení právní formy)/ jméno člověka</w:t>
      </w:r>
      <w:r>
        <w:t>]</w:t>
      </w:r>
    </w:p>
    <w:p w:rsidR="006135FA" w:rsidRDefault="006135FA" w:rsidP="00F8331E">
      <w:pPr>
        <w:pStyle w:val="Styl3-Smluvnstrany"/>
      </w:pPr>
      <w:r>
        <w:t>Sídlo:</w:t>
      </w:r>
    </w:p>
    <w:p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6135FA" w:rsidRDefault="006135FA" w:rsidP="00F8331E">
      <w:pPr>
        <w:pStyle w:val="Styl3-Smluvnstrany"/>
      </w:pPr>
      <w:r>
        <w:t>zastoupená:[jméno], [funkce]</w:t>
      </w:r>
    </w:p>
    <w:p w:rsidR="006135FA" w:rsidRDefault="006135FA" w:rsidP="00F8331E">
      <w:pPr>
        <w:pStyle w:val="Styl3-Smluvnstrany"/>
      </w:pPr>
      <w:r>
        <w:t>IČO:</w:t>
      </w:r>
    </w:p>
    <w:p w:rsidR="006135FA" w:rsidRDefault="006135FA" w:rsidP="00F8331E">
      <w:pPr>
        <w:pStyle w:val="Styl3-Smluvnstrany"/>
      </w:pPr>
      <w:r>
        <w:t>DIČ:</w:t>
      </w:r>
    </w:p>
    <w:p w:rsidR="006135FA" w:rsidRDefault="006135FA" w:rsidP="00F8331E">
      <w:pPr>
        <w:pStyle w:val="Styl3-Smluvnstrany"/>
      </w:pPr>
      <w:r>
        <w:t xml:space="preserve">bankovní spojení: </w:t>
      </w:r>
      <w:r w:rsidRPr="000C3D1E">
        <w:t xml:space="preserve">[Banka], </w:t>
      </w:r>
      <w:r w:rsidRPr="004D09D6">
        <w:t xml:space="preserve">[číslo účtu] </w:t>
      </w:r>
    </w:p>
    <w:p w:rsidR="006135FA" w:rsidRDefault="006135FA" w:rsidP="00F8331E">
      <w:pPr>
        <w:pStyle w:val="Styl3-Smluvnstrany"/>
      </w:pPr>
      <w:r>
        <w:t xml:space="preserve">ID datové schránky: </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6135FA" w:rsidRDefault="006135FA" w:rsidP="0056725D">
      <w:pPr>
        <w:pStyle w:val="Nadpis2"/>
        <w:tabs>
          <w:tab w:val="num" w:pos="576"/>
        </w:tabs>
        <w:ind w:left="786"/>
      </w:pPr>
      <w:r w:rsidRPr="00A80C7E">
        <w:t xml:space="preserve">Prodávající se zavazuje, že Kupujícímu odevzdá </w:t>
      </w:r>
      <w:r w:rsidR="00C02C04">
        <w:t>Předmět koupě</w:t>
      </w:r>
      <w:r w:rsidRPr="00A80C7E">
        <w:t xml:space="preserve"> a převede na Kupujícího vlastnické právo</w:t>
      </w:r>
      <w:r>
        <w:t xml:space="preserve"> </w:t>
      </w:r>
      <w:r w:rsidRPr="00A80C7E">
        <w:t xml:space="preserve">k </w:t>
      </w:r>
      <w:r w:rsidR="00C02C04">
        <w:t>němu</w:t>
      </w:r>
      <w:r w:rsidRPr="00A80C7E">
        <w:t>.</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4E5F9D" w:rsidRDefault="004E5F9D" w:rsidP="004E5F9D">
      <w:pPr>
        <w:pStyle w:val="Nadpis3"/>
        <w:rPr>
          <w:lang w:eastAsia="en-US"/>
        </w:rPr>
      </w:pPr>
      <w:r w:rsidRPr="004E5F9D">
        <w:t xml:space="preserve">Tiskáren </w:t>
      </w:r>
      <w:r w:rsidRPr="00903B80">
        <w:rPr>
          <w:bCs w:val="0"/>
        </w:rPr>
        <w:t>(</w:t>
      </w:r>
      <w:r w:rsidRPr="004E5F9D">
        <w:rPr>
          <w:i/>
          <w:lang w:eastAsia="en-US"/>
        </w:rPr>
        <w:t>bude doplněn název výrobku dle nabídky vybraného dodavatele</w:t>
      </w:r>
      <w:r w:rsidRPr="004E5F9D">
        <w:rPr>
          <w:bCs w:val="0"/>
          <w:i/>
          <w:lang w:eastAsia="en-US"/>
        </w:rPr>
        <w:t>)</w:t>
      </w:r>
      <w:r>
        <w:rPr>
          <w:lang w:eastAsia="en-US"/>
        </w:rPr>
        <w:t xml:space="preserve"> v </w:t>
      </w:r>
      <w:proofErr w:type="gramStart"/>
      <w:r>
        <w:rPr>
          <w:lang w:eastAsia="en-US"/>
        </w:rPr>
        <w:t xml:space="preserve">množství  </w:t>
      </w:r>
      <w:r w:rsidR="00C32441">
        <w:rPr>
          <w:lang w:eastAsia="en-US"/>
        </w:rPr>
        <w:t>XX</w:t>
      </w:r>
      <w:proofErr w:type="gramEnd"/>
      <w:r w:rsidR="00C32441">
        <w:rPr>
          <w:lang w:eastAsia="en-US"/>
        </w:rPr>
        <w:t xml:space="preserve"> </w:t>
      </w:r>
      <w:r>
        <w:rPr>
          <w:lang w:eastAsia="en-US"/>
        </w:rPr>
        <w:t>ks s</w:t>
      </w:r>
      <w:r w:rsidRPr="002E197E">
        <w:rPr>
          <w:lang w:eastAsia="en-US"/>
        </w:rPr>
        <w:t xml:space="preserve"> příslušenství</w:t>
      </w:r>
      <w:r>
        <w:rPr>
          <w:lang w:eastAsia="en-US"/>
        </w:rPr>
        <w:t>m</w:t>
      </w:r>
      <w:r w:rsidRPr="002E197E">
        <w:rPr>
          <w:lang w:eastAsia="en-US"/>
        </w:rPr>
        <w:t xml:space="preserve"> dle technické specifikace uvedené v Příloze č. 1 </w:t>
      </w:r>
      <w:r>
        <w:rPr>
          <w:lang w:eastAsia="en-US"/>
        </w:rPr>
        <w:t xml:space="preserve">typ tiskárny </w:t>
      </w:r>
      <w:r w:rsidR="00C32441">
        <w:rPr>
          <w:lang w:eastAsia="en-US"/>
        </w:rPr>
        <w:t xml:space="preserve">X </w:t>
      </w:r>
      <w:r w:rsidRPr="002E197E">
        <w:rPr>
          <w:lang w:eastAsia="en-US"/>
        </w:rPr>
        <w:t>této Smlouv</w:t>
      </w:r>
      <w:r>
        <w:rPr>
          <w:lang w:eastAsia="en-US"/>
        </w:rPr>
        <w:t>y,</w:t>
      </w:r>
    </w:p>
    <w:p w:rsidR="006135FA" w:rsidRPr="007D0BCF" w:rsidRDefault="006135FA" w:rsidP="0056725D">
      <w:pPr>
        <w:pStyle w:val="Nadpis2"/>
        <w:tabs>
          <w:tab w:val="num" w:pos="576"/>
        </w:tabs>
        <w:ind w:left="786"/>
        <w:rPr>
          <w:lang w:eastAsia="en-US"/>
        </w:rPr>
      </w:pPr>
      <w:r w:rsidRPr="007D0BCF">
        <w:rPr>
          <w:lang w:eastAsia="en-US"/>
        </w:rPr>
        <w:t xml:space="preserve">Prodávající závazně prohlašuje, že Předmět koupě odpovídá požadavkům uvedeným </w:t>
      </w:r>
      <w:r w:rsidRPr="007D0BCF">
        <w:rPr>
          <w:lang w:eastAsia="en-US"/>
        </w:rPr>
        <w:lastRenderedPageBreak/>
        <w:t xml:space="preserve">v zadávacích podmínkách k veřejné zakázce „Dynamický nákupní systém na </w:t>
      </w:r>
      <w:r w:rsidR="002267D8">
        <w:rPr>
          <w:lang w:eastAsia="en-US"/>
        </w:rPr>
        <w:t>dodávky tiskáren</w:t>
      </w:r>
      <w:r w:rsidR="000628F3">
        <w:rPr>
          <w:lang w:eastAsia="en-US"/>
        </w:rPr>
        <w:t xml:space="preserve"> – Výzva </w:t>
      </w:r>
      <w:r w:rsidR="00BA5EF8">
        <w:rPr>
          <w:lang w:eastAsia="en-US"/>
        </w:rPr>
        <w:t xml:space="preserve"> I/2018</w:t>
      </w:r>
      <w:r w:rsidRPr="007D0BCF">
        <w:rPr>
          <w:lang w:eastAsia="en-US"/>
        </w:rPr>
        <w:t>“.</w:t>
      </w:r>
    </w:p>
    <w:p w:rsidR="006135FA" w:rsidRDefault="006135FA" w:rsidP="00FD2054">
      <w:pPr>
        <w:pStyle w:val="Nadpis1"/>
        <w:ind w:left="3904"/>
        <w:jc w:val="left"/>
      </w:pPr>
      <w:r>
        <w:t>Způsob plnění</w:t>
      </w:r>
    </w:p>
    <w:p w:rsidR="006135FA" w:rsidRDefault="006135FA" w:rsidP="0056725D">
      <w:pPr>
        <w:pStyle w:val="Nadpis2"/>
        <w:tabs>
          <w:tab w:val="num" w:pos="576"/>
        </w:tabs>
        <w:ind w:left="786"/>
      </w:pPr>
      <w:r>
        <w:t>Předmět koupě je Prodávající povine</w:t>
      </w:r>
      <w:r w:rsidR="001A0EEC">
        <w:t>n předat na adrese Kupujícího:</w:t>
      </w:r>
      <w:r w:rsidR="001A0EEC">
        <w:rPr>
          <w:color w:val="000000"/>
        </w:rPr>
        <w:t xml:space="preserve"> Nábřeží kpt. Jaroše 1000/7, 170 00</w:t>
      </w:r>
      <w:r w:rsidR="001A0EEC" w:rsidRPr="001A0EEC">
        <w:rPr>
          <w:color w:val="000000"/>
        </w:rPr>
        <w:t xml:space="preserve"> </w:t>
      </w:r>
      <w:r w:rsidR="001A0EEC">
        <w:rPr>
          <w:color w:val="000000"/>
        </w:rPr>
        <w:t xml:space="preserve">Praha 7 </w:t>
      </w:r>
      <w:r>
        <w:t xml:space="preserve">do </w:t>
      </w:r>
      <w:r w:rsidRPr="00FD2054">
        <w:t>6 týdnů</w:t>
      </w:r>
      <w:r>
        <w:t xml:space="preserve"> od </w:t>
      </w:r>
      <w:r w:rsidR="001B5F24">
        <w:t>účinnosti</w:t>
      </w:r>
      <w:r w:rsidR="00F078D5">
        <w:t xml:space="preserve"> </w:t>
      </w:r>
      <w:r>
        <w:t>Smlouvy.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 xml:space="preserve">v Místech plnění </w:t>
      </w:r>
      <w:r w:rsidRPr="007E1039">
        <w:t>poslední den lhůty v 15 hod.</w:t>
      </w:r>
    </w:p>
    <w:p w:rsidR="006135FA" w:rsidRPr="007D0BCF" w:rsidRDefault="006135FA" w:rsidP="008D2D0B">
      <w:pPr>
        <w:pStyle w:val="Nadpis2"/>
        <w:tabs>
          <w:tab w:val="num" w:pos="576"/>
        </w:tabs>
        <w:ind w:left="786"/>
      </w:pPr>
      <w:r w:rsidRPr="007D0BCF">
        <w:t>Předmět koupě může být dodán po částech</w:t>
      </w:r>
      <w:r w:rsidR="00F86907">
        <w:t>.</w:t>
      </w:r>
    </w:p>
    <w:p w:rsidR="006135FA" w:rsidRPr="007E1039" w:rsidRDefault="006135FA" w:rsidP="00FD2054">
      <w:pPr>
        <w:pStyle w:val="Nadpis1"/>
        <w:ind w:left="3904"/>
        <w:jc w:val="left"/>
      </w:pPr>
      <w:r w:rsidRPr="007E1039">
        <w:t>Cena a platební podmínky</w:t>
      </w:r>
    </w:p>
    <w:p w:rsidR="006135FA" w:rsidRPr="007E1039" w:rsidRDefault="006135FA" w:rsidP="00F55DE2">
      <w:pPr>
        <w:pStyle w:val="Nadpis2"/>
        <w:tabs>
          <w:tab w:val="num" w:pos="576"/>
        </w:tabs>
        <w:ind w:left="786"/>
        <w:rPr>
          <w:szCs w:val="24"/>
          <w:lang w:eastAsia="en-US"/>
        </w:rPr>
      </w:pPr>
      <w:r w:rsidRPr="007E1039">
        <w:t xml:space="preserve">Smluvní strany si ujednaly, že celková kupní cena za Předmět koupě (dále jen „Kupní cena“) činí částku </w:t>
      </w:r>
      <w:r w:rsidR="00FB3DC2">
        <w:t>(</w:t>
      </w:r>
      <w:r w:rsidR="00FB3DC2" w:rsidRPr="006C3BA5">
        <w:rPr>
          <w:i/>
          <w:highlight w:val="yellow"/>
          <w:lang w:eastAsia="en-US"/>
        </w:rPr>
        <w:t>bude doplněno dle</w:t>
      </w:r>
      <w:r w:rsidR="00FB3DC2" w:rsidRPr="007E309F">
        <w:rPr>
          <w:i/>
          <w:highlight w:val="yellow"/>
          <w:lang w:eastAsia="en-US"/>
        </w:rPr>
        <w:t xml:space="preserve"> </w:t>
      </w:r>
      <w:r w:rsidR="00007E9C" w:rsidRPr="007E309F">
        <w:rPr>
          <w:i/>
          <w:highlight w:val="yellow"/>
          <w:lang w:eastAsia="en-US"/>
        </w:rPr>
        <w:t>tabulky v následujícím odstavci</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w:t>
      </w:r>
      <w:r w:rsidR="00C02C04">
        <w:rPr>
          <w:szCs w:val="24"/>
          <w:lang w:eastAsia="en-US"/>
        </w:rPr>
        <w:t> </w:t>
      </w:r>
      <w:r w:rsidRPr="00D3792F">
        <w:rPr>
          <w:szCs w:val="24"/>
          <w:lang w:eastAsia="en-US"/>
        </w:rPr>
        <w:t>částku odpovídající dani z přidané hodnoty platné ke dni uskutečnění zdanitelného plnění</w:t>
      </w:r>
      <w:r>
        <w:rPr>
          <w:szCs w:val="24"/>
          <w:lang w:eastAsia="en-US"/>
        </w:rPr>
        <w:t>.</w:t>
      </w:r>
      <w:r w:rsidRPr="007E1039">
        <w:rPr>
          <w:szCs w:val="24"/>
          <w:lang w:eastAsia="en-US"/>
        </w:rPr>
        <w:t xml:space="preserve"> </w:t>
      </w:r>
    </w:p>
    <w:p w:rsidR="006135FA" w:rsidRPr="007E1039" w:rsidRDefault="006135FA" w:rsidP="0056725D">
      <w:pPr>
        <w:pStyle w:val="Nadpis2"/>
        <w:tabs>
          <w:tab w:val="num" w:pos="576"/>
        </w:tabs>
        <w:ind w:left="786"/>
        <w:rPr>
          <w:lang w:eastAsia="en-US"/>
        </w:rPr>
      </w:pPr>
      <w:r w:rsidRPr="007E1039">
        <w:rPr>
          <w:lang w:eastAsia="en-US"/>
        </w:rPr>
        <w:t xml:space="preserve">Kupní cena uvedená v odst. 1) tohoto článku se skládá z následujících dílčích cen. </w:t>
      </w:r>
    </w:p>
    <w:tbl>
      <w:tblPr>
        <w:tblW w:w="4202" w:type="pct"/>
        <w:jc w:val="center"/>
        <w:tblInd w:w="1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2693"/>
        <w:gridCol w:w="1418"/>
        <w:gridCol w:w="2438"/>
      </w:tblGrid>
      <w:tr w:rsidR="00B31AA7" w:rsidRPr="007D4A7D" w:rsidTr="00B31AA7">
        <w:trPr>
          <w:trHeight w:val="614"/>
          <w:jc w:val="center"/>
        </w:trPr>
        <w:tc>
          <w:tcPr>
            <w:tcW w:w="1046" w:type="pct"/>
            <w:shd w:val="clear" w:color="auto" w:fill="D9D9D9"/>
            <w:vAlign w:val="center"/>
          </w:tcPr>
          <w:p w:rsidR="006135FA" w:rsidRPr="00040CA1" w:rsidRDefault="0076655B">
            <w:pPr>
              <w:jc w:val="center"/>
              <w:rPr>
                <w:b/>
                <w:bCs/>
              </w:rPr>
            </w:pPr>
            <w:r>
              <w:rPr>
                <w:b/>
                <w:bCs/>
              </w:rPr>
              <w:t>Části předmětu koupě</w:t>
            </w:r>
          </w:p>
        </w:tc>
        <w:tc>
          <w:tcPr>
            <w:tcW w:w="1626" w:type="pct"/>
            <w:shd w:val="clear" w:color="auto" w:fill="D9D9D9"/>
            <w:vAlign w:val="center"/>
          </w:tcPr>
          <w:p w:rsidR="006135FA" w:rsidRPr="00040CA1" w:rsidRDefault="00853EA0">
            <w:pPr>
              <w:jc w:val="center"/>
              <w:rPr>
                <w:b/>
                <w:bCs/>
              </w:rPr>
            </w:pPr>
            <w:r w:rsidRPr="00302CB9">
              <w:rPr>
                <w:b/>
                <w:bCs/>
              </w:rPr>
              <w:t>Dílčí cena</w:t>
            </w:r>
            <w:r>
              <w:rPr>
                <w:b/>
                <w:bCs/>
              </w:rPr>
              <w:t xml:space="preserve"> bez DPH</w:t>
            </w:r>
            <w:r w:rsidRPr="00302CB9">
              <w:rPr>
                <w:b/>
                <w:bCs/>
              </w:rPr>
              <w:t xml:space="preserve"> za </w:t>
            </w:r>
            <w:r>
              <w:rPr>
                <w:b/>
                <w:bCs/>
              </w:rPr>
              <w:t xml:space="preserve">1 ks </w:t>
            </w:r>
            <w:r w:rsidRPr="00302CB9">
              <w:rPr>
                <w:b/>
                <w:bCs/>
              </w:rPr>
              <w:t>část</w:t>
            </w:r>
            <w:r>
              <w:rPr>
                <w:b/>
                <w:bCs/>
              </w:rPr>
              <w:t>i</w:t>
            </w:r>
            <w:r w:rsidRPr="00302CB9">
              <w:rPr>
                <w:b/>
                <w:bCs/>
              </w:rPr>
              <w:t xml:space="preserve"> předmětu koupě</w:t>
            </w:r>
          </w:p>
        </w:tc>
        <w:tc>
          <w:tcPr>
            <w:tcW w:w="856" w:type="pct"/>
            <w:shd w:val="clear" w:color="auto" w:fill="D9D9D9"/>
            <w:vAlign w:val="center"/>
          </w:tcPr>
          <w:p w:rsidR="006135FA" w:rsidRPr="00040CA1" w:rsidRDefault="006135FA">
            <w:pPr>
              <w:jc w:val="center"/>
              <w:rPr>
                <w:b/>
                <w:bCs/>
              </w:rPr>
            </w:pPr>
            <w:r w:rsidRPr="00040CA1">
              <w:rPr>
                <w:b/>
                <w:bCs/>
              </w:rPr>
              <w:t>Množství</w:t>
            </w:r>
          </w:p>
        </w:tc>
        <w:tc>
          <w:tcPr>
            <w:tcW w:w="1472" w:type="pct"/>
            <w:shd w:val="clear" w:color="auto" w:fill="D9D9D9"/>
            <w:vAlign w:val="center"/>
          </w:tcPr>
          <w:p w:rsidR="006135FA" w:rsidRPr="00040CA1" w:rsidRDefault="006135FA">
            <w:pPr>
              <w:jc w:val="center"/>
              <w:rPr>
                <w:b/>
                <w:bCs/>
              </w:rPr>
            </w:pPr>
            <w:r w:rsidRPr="00040CA1">
              <w:rPr>
                <w:b/>
                <w:bCs/>
              </w:rPr>
              <w:t>Cena celkem bez DPH</w:t>
            </w:r>
          </w:p>
        </w:tc>
      </w:tr>
      <w:tr w:rsidR="00B31AA7" w:rsidRPr="007D4A7D" w:rsidTr="00B31AA7">
        <w:trPr>
          <w:trHeight w:val="511"/>
          <w:jc w:val="center"/>
        </w:trPr>
        <w:tc>
          <w:tcPr>
            <w:tcW w:w="1046" w:type="pct"/>
            <w:vAlign w:val="center"/>
          </w:tcPr>
          <w:p w:rsidR="00B31AA7" w:rsidRPr="00040CA1" w:rsidRDefault="00B31AA7" w:rsidP="00B31AA7">
            <w:pPr>
              <w:jc w:val="center"/>
              <w:rPr>
                <w:bCs/>
              </w:rPr>
            </w:pPr>
            <w:commentRangeStart w:id="0"/>
          </w:p>
        </w:tc>
        <w:tc>
          <w:tcPr>
            <w:tcW w:w="1626" w:type="pct"/>
            <w:vAlign w:val="center"/>
          </w:tcPr>
          <w:p w:rsidR="00F53E64" w:rsidRPr="007E309F" w:rsidRDefault="00F53E64" w:rsidP="00980EE9">
            <w:pPr>
              <w:jc w:val="center"/>
              <w:rPr>
                <w:sz w:val="16"/>
                <w:szCs w:val="16"/>
              </w:rPr>
            </w:pPr>
          </w:p>
        </w:tc>
        <w:tc>
          <w:tcPr>
            <w:tcW w:w="856" w:type="pct"/>
            <w:vAlign w:val="center"/>
          </w:tcPr>
          <w:p w:rsidR="00F53E64" w:rsidRPr="00040CA1" w:rsidRDefault="00F53E64" w:rsidP="00980EE9">
            <w:pPr>
              <w:jc w:val="center"/>
            </w:pPr>
          </w:p>
        </w:tc>
        <w:tc>
          <w:tcPr>
            <w:tcW w:w="1472" w:type="pct"/>
            <w:vAlign w:val="center"/>
          </w:tcPr>
          <w:p w:rsidR="00F53E64" w:rsidRPr="00040CA1" w:rsidRDefault="00F53E64" w:rsidP="00980EE9">
            <w:pPr>
              <w:jc w:val="center"/>
            </w:pPr>
          </w:p>
        </w:tc>
      </w:tr>
      <w:tr w:rsidR="00B31AA7" w:rsidRPr="007D4A7D" w:rsidTr="00B31AA7">
        <w:trPr>
          <w:trHeight w:val="787"/>
          <w:jc w:val="center"/>
        </w:trPr>
        <w:tc>
          <w:tcPr>
            <w:tcW w:w="3528" w:type="pct"/>
            <w:gridSpan w:val="3"/>
            <w:vAlign w:val="center"/>
          </w:tcPr>
          <w:p w:rsidR="006135FA" w:rsidRPr="00040CA1" w:rsidRDefault="006135FA" w:rsidP="00980EE9">
            <w:pPr>
              <w:jc w:val="center"/>
            </w:pPr>
            <w:bookmarkStart w:id="1" w:name="_GoBack"/>
            <w:bookmarkEnd w:id="1"/>
            <w:commentRangeEnd w:id="0"/>
            <w:r w:rsidRPr="00040CA1">
              <w:rPr>
                <w:b/>
                <w:bCs/>
              </w:rPr>
              <w:t>Kupní cena:</w:t>
            </w:r>
          </w:p>
        </w:tc>
        <w:tc>
          <w:tcPr>
            <w:tcW w:w="1472" w:type="pct"/>
            <w:vAlign w:val="center"/>
          </w:tcPr>
          <w:p w:rsidR="006135FA" w:rsidRPr="00040CA1" w:rsidRDefault="00853EA0" w:rsidP="00040CA1">
            <w:pPr>
              <w:jc w:val="center"/>
            </w:pPr>
            <w:r>
              <w:rPr>
                <w:i/>
                <w:sz w:val="16"/>
                <w:szCs w:val="16"/>
                <w:highlight w:val="yellow"/>
                <w:lang w:eastAsia="en-US"/>
              </w:rPr>
              <w:t>bude dopočteno součtem cen celkem bez DPH v tomto sloupci</w:t>
            </w:r>
          </w:p>
        </w:tc>
      </w:tr>
    </w:tbl>
    <w:p w:rsidR="006135FA" w:rsidRDefault="006135FA" w:rsidP="00305C14">
      <w:pPr>
        <w:pStyle w:val="Nadpis2"/>
        <w:numPr>
          <w:ilvl w:val="0"/>
          <w:numId w:val="0"/>
        </w:numPr>
        <w:ind w:left="786"/>
      </w:pPr>
    </w:p>
    <w:p w:rsidR="006135FA" w:rsidRPr="00773C11" w:rsidRDefault="006135FA" w:rsidP="001C64C1">
      <w:pPr>
        <w:pStyle w:val="Nadpis2"/>
        <w:tabs>
          <w:tab w:val="num" w:pos="576"/>
        </w:tabs>
        <w:ind w:left="786"/>
      </w:pPr>
      <w:r w:rsidRPr="00773C11">
        <w:t>Výše uvedené dílčí ceny jsou sjednány dohodou Smluvních stran podle zákona č. 526/1990 Sb., o cenách, ve znění pozdějších předpisů, a jsou cenami maximálními a</w:t>
      </w:r>
      <w:r w:rsidR="009A6FC9">
        <w:t>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Pr="00773C11">
        <w:t xml:space="preserve"> dopravou do Místa plnění apod.</w:t>
      </w:r>
    </w:p>
    <w:p w:rsidR="006135FA" w:rsidRPr="0056725D" w:rsidRDefault="000628F3" w:rsidP="0056725D">
      <w:pPr>
        <w:pStyle w:val="Nadpis2"/>
        <w:tabs>
          <w:tab w:val="num" w:pos="576"/>
        </w:tabs>
        <w:ind w:left="786"/>
      </w:pPr>
      <w:r>
        <w:t>K dílčím cenám</w:t>
      </w:r>
      <w:r w:rsidR="006135FA" w:rsidRPr="0056725D">
        <w:t xml:space="preserve"> </w:t>
      </w:r>
      <w:r w:rsidR="006135FA" w:rsidRPr="008D4908">
        <w:t xml:space="preserve">za Předmět koupě </w:t>
      </w:r>
      <w:r w:rsidR="006135FA" w:rsidRPr="0056725D">
        <w:t>bude v případě, že je Prodávající ke dni podání nabídky plátcem DPH, připočítána DPH dle sazby daně platné ke dni uskutečnění zdanitelného plnění.</w:t>
      </w:r>
      <w:r w:rsidR="006135FA">
        <w:t xml:space="preserve">  </w:t>
      </w:r>
    </w:p>
    <w:p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doručí Prodávající Kupujícímu do 5</w:t>
      </w:r>
      <w:r w:rsidR="00C02C04">
        <w:t> </w:t>
      </w:r>
      <w:r>
        <w:t>pracovních dnů od předání.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w:t>
      </w:r>
      <w:r w:rsidR="00C02C04">
        <w:t> </w:t>
      </w:r>
      <w:r>
        <w:t>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7E309F">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C02C04">
        <w:t>S</w:t>
      </w:r>
      <w:r w:rsidR="00C02C04" w:rsidRPr="006A2E26">
        <w:t>mlouvy</w:t>
      </w:r>
      <w:r>
        <w:t>, které slouží jako identifikátor platby;</w:t>
      </w:r>
    </w:p>
    <w:p w:rsidR="006135FA" w:rsidRPr="00C80BC0" w:rsidRDefault="006135FA" w:rsidP="00C80BC0">
      <w:pPr>
        <w:pStyle w:val="Nadpis3"/>
      </w:pPr>
      <w:r>
        <w:t>úplné bankovní spojení Prodávajícího.</w:t>
      </w:r>
    </w:p>
    <w:p w:rsidR="006135FA" w:rsidRDefault="006135FA" w:rsidP="0056725D">
      <w:pPr>
        <w:pStyle w:val="Nadpis2"/>
        <w:tabs>
          <w:tab w:val="num" w:pos="576"/>
        </w:tabs>
        <w:ind w:left="786"/>
      </w:pPr>
      <w:r>
        <w:t>Splatnost řádně vystavené faktury činí 30 kalendářních dnů ode dne doručení Kupujícímu.</w:t>
      </w:r>
    </w:p>
    <w:p w:rsidR="006135FA" w:rsidRPr="0009079B" w:rsidRDefault="006135FA" w:rsidP="0056725D">
      <w:pPr>
        <w:pStyle w:val="Nadpis2"/>
        <w:tabs>
          <w:tab w:val="num" w:pos="576"/>
        </w:tabs>
        <w:ind w:left="786"/>
      </w:pPr>
      <w:r>
        <w:lastRenderedPageBreak/>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6135FA" w:rsidRDefault="006135FA" w:rsidP="00FD2054">
      <w:pPr>
        <w:pStyle w:val="Nadpis1"/>
        <w:ind w:left="3904"/>
        <w:jc w:val="left"/>
      </w:pPr>
      <w:r>
        <w:t xml:space="preserve">Práva a </w:t>
      </w:r>
      <w:r w:rsidRPr="003A3D6C">
        <w:t>povinnosti</w:t>
      </w:r>
      <w:r>
        <w:t xml:space="preserve"> </w:t>
      </w:r>
      <w:r w:rsidR="00BF4953">
        <w:t xml:space="preserve">Smluvních </w:t>
      </w:r>
      <w:r>
        <w:t>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w:t>
      </w:r>
      <w:r w:rsidR="00C02C04">
        <w:t> </w:t>
      </w:r>
      <w:r w:rsidRPr="00A53741">
        <w:t>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A3575D">
      <w:pPr>
        <w:pStyle w:val="Nadpis3"/>
      </w:pPr>
      <w:r>
        <w:t>Dodací list</w:t>
      </w:r>
      <w:r w:rsidR="005D31D0">
        <w:t xml:space="preserve"> </w:t>
      </w:r>
      <w:r>
        <w:t xml:space="preserve">bude </w:t>
      </w:r>
      <w:r w:rsidRPr="00C9669A">
        <w:t>obsah</w:t>
      </w:r>
      <w:r>
        <w:t xml:space="preserve">ovat </w:t>
      </w:r>
      <w:r w:rsidRPr="00C9669A">
        <w:t xml:space="preserve">především označení </w:t>
      </w:r>
      <w:r>
        <w:t>Kupujícího a Prodávajícího</w:t>
      </w:r>
      <w:r w:rsidRPr="00C9669A">
        <w:t xml:space="preserve">, </w:t>
      </w:r>
      <w:r>
        <w:t>přesný popis Předmětu koupě, počet předávaných kusů (</w:t>
      </w:r>
      <w:proofErr w:type="gramStart"/>
      <w:r>
        <w:t>tzn.</w:t>
      </w:r>
      <w:proofErr w:type="gramEnd"/>
      <w:r>
        <w:t xml:space="preserve"> 1 předávaný kus </w:t>
      </w:r>
      <w:proofErr w:type="gramStart"/>
      <w:r>
        <w:t>zahrnuje</w:t>
      </w:r>
      <w:proofErr w:type="gramEnd"/>
      <w:r>
        <w:t xml:space="preserve"> i veškeré jeho příslušenství – jako </w:t>
      </w:r>
      <w:r w:rsidR="00B31AA7">
        <w:t xml:space="preserve">podstavec nebo kazetový podstavec, </w:t>
      </w:r>
      <w:r>
        <w:t>napájecí kabel,</w:t>
      </w:r>
      <w:r w:rsidR="00B31AA7">
        <w:t xml:space="preserve"> USB kabel, kabel pr</w:t>
      </w:r>
      <w:r w:rsidR="00DA1D7B">
        <w:t>o</w:t>
      </w:r>
      <w:r w:rsidR="00B31AA7">
        <w:t xml:space="preserve"> připojení k datové síti, a plnohodnotná sada tonerů a válců od výrobce zařízení, </w:t>
      </w:r>
      <w:r w:rsidRPr="00C9669A">
        <w:t>informaci o tom, zda P</w:t>
      </w:r>
      <w:r>
        <w:t xml:space="preserve">rodávající </w:t>
      </w:r>
      <w:r w:rsidRPr="00C9669A">
        <w:t>předal Předmět</w:t>
      </w:r>
      <w:r>
        <w:t xml:space="preserve"> koupě</w:t>
      </w:r>
      <w:r w:rsidRPr="00C9669A">
        <w:t xml:space="preserve"> řádně a včas a dále předepsaná jména </w:t>
      </w:r>
      <w:r>
        <w:t xml:space="preserve">Oprávněných osob </w:t>
      </w:r>
      <w:r w:rsidRPr="00C9669A">
        <w:t xml:space="preserve">Smluvních stran. Obsah </w:t>
      </w:r>
      <w:r>
        <w:t xml:space="preserve">dodacího listu </w:t>
      </w:r>
      <w:r w:rsidRPr="00C9669A">
        <w:t xml:space="preserve">protokolu bude potvrzen čitelnými vlastnoručními podpisy </w:t>
      </w:r>
      <w:r>
        <w:t xml:space="preserve">Oprávněných osob </w:t>
      </w:r>
      <w:r w:rsidRPr="00C9669A">
        <w:t>obou Smluvních stran.</w:t>
      </w:r>
    </w:p>
    <w:p w:rsidR="00A3575D" w:rsidRDefault="00A3575D" w:rsidP="00A3575D">
      <w:pPr>
        <w:pStyle w:val="Nadpis3"/>
      </w:pPr>
      <w:r>
        <w:t>Prodávající je ve smyslu ustanovení § 2 písm. e) zákona č. 320/2001 Sb., o finanční kontrole ve veřejné správě a o změně některých zákonů (zákon o finanční kontrole), ve</w:t>
      </w:r>
      <w:r w:rsidR="00C02C04">
        <w:t> </w:t>
      </w:r>
      <w:r>
        <w:t xml:space="preserve">znění pozdějších předpisů (dále „ZFK“), osobou povinnou spolupůsobit při výkonu finanční kontroly prováděné v souvislosti s úhradou zboží nebo služeb z veřejných výdajů nebo z veřejné finanční podpory, tj. </w:t>
      </w:r>
      <w:r w:rsidR="00561870">
        <w:t>P</w:t>
      </w:r>
      <w:r w:rsidR="00DC3560">
        <w:t>rodávající</w:t>
      </w:r>
      <w:r>
        <w:t xml:space="preserve">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w:t>
      </w:r>
      <w:r w:rsidR="00C02C04">
        <w:t> </w:t>
      </w:r>
      <w:r>
        <w:t>provedení kontroly vztahující se k předmětné veřejné zakázce a poskytnout jim součinnost.</w:t>
      </w:r>
    </w:p>
    <w:p w:rsidR="006135FA" w:rsidRPr="00C9669A" w:rsidRDefault="00A3575D" w:rsidP="00A3575D">
      <w:pPr>
        <w:pStyle w:val="Nadpis3"/>
      </w:pPr>
      <w:r>
        <w:t xml:space="preserve">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2027. Po tuto dobu je Prodávající povinen umožnit </w:t>
      </w:r>
      <w:r>
        <w:lastRenderedPageBreak/>
        <w:t>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B45588">
      <w:pPr>
        <w:pStyle w:val="Nadpis2bezslovn"/>
      </w:pPr>
      <w:r w:rsidRPr="00B45588">
        <w:t>Vlastnické</w:t>
      </w:r>
      <w:r>
        <w:t xml:space="preserve"> právo k Předmětu koupě se převádí jeho předáním Kupujícímu. 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B31AA7">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00113964" w:rsidRPr="00D36160">
        <w:rPr>
          <w:i/>
          <w:highlight w:val="yellow"/>
        </w:rPr>
        <w:t>bude doplněno dle nabídky vybraného dodavatele</w:t>
      </w:r>
      <w:r w:rsidR="00113964">
        <w:t xml:space="preserve"> </w:t>
      </w:r>
      <w:r>
        <w:t>ode dne převzetí Předmětu koupě, nebo jeho část</w:t>
      </w:r>
      <w:r w:rsidR="00F41AFC">
        <w:t>i (není-li v Příloze č. 1 Smlouvy</w:t>
      </w:r>
      <w:r w:rsidR="00C975FA">
        <w:t xml:space="preserve"> stanoveno jinak).</w:t>
      </w:r>
    </w:p>
    <w:p w:rsidR="006135FA" w:rsidRPr="00F55DE2" w:rsidRDefault="006135FA" w:rsidP="00FD2054">
      <w:pPr>
        <w:pStyle w:val="Nadpis2"/>
        <w:ind w:left="709" w:hanging="283"/>
      </w:pPr>
      <w:r>
        <w:rPr>
          <w:bCs w:val="0"/>
          <w:szCs w:val="24"/>
        </w:rPr>
        <w:t xml:space="preserve">Kupující </w:t>
      </w:r>
      <w:r w:rsidRPr="008D2D0B">
        <w:rPr>
          <w:bCs w:val="0"/>
          <w:szCs w:val="24"/>
        </w:rPr>
        <w:t>je oprávněn uplatnit vady u P</w:t>
      </w:r>
      <w:r>
        <w:rPr>
          <w:bCs w:val="0"/>
          <w:szCs w:val="24"/>
        </w:rPr>
        <w:t xml:space="preserve">rodávajícího </w:t>
      </w:r>
      <w:r w:rsidRPr="008D2D0B">
        <w:rPr>
          <w:bCs w:val="0"/>
          <w:szCs w:val="24"/>
        </w:rPr>
        <w:t xml:space="preserve">kdykoliv během záruční doby bez ohledu na to, kdy </w:t>
      </w:r>
      <w:r>
        <w:rPr>
          <w:bCs w:val="0"/>
          <w:szCs w:val="24"/>
        </w:rPr>
        <w:t xml:space="preserve">Kupující </w:t>
      </w:r>
      <w:r w:rsidRPr="008D2D0B">
        <w:rPr>
          <w:bCs w:val="0"/>
          <w:szCs w:val="24"/>
        </w:rPr>
        <w:t>takové vady zjistil nebo mohl zjistit. Pro vyloučení pochybností se sjednává, že převzetím jednotlivých částí Předmětu</w:t>
      </w:r>
      <w:r w:rsidR="00817292">
        <w:rPr>
          <w:bCs w:val="0"/>
          <w:szCs w:val="24"/>
        </w:rPr>
        <w:t xml:space="preserve"> koupě</w:t>
      </w:r>
      <w:r w:rsidRPr="008D2D0B">
        <w:rPr>
          <w:bCs w:val="0"/>
          <w:szCs w:val="24"/>
        </w:rPr>
        <w:t xml:space="preserve"> není dotčeno právo </w:t>
      </w:r>
      <w:r>
        <w:rPr>
          <w:bCs w:val="0"/>
          <w:szCs w:val="24"/>
        </w:rPr>
        <w:t xml:space="preserve">Kupujícího </w:t>
      </w:r>
      <w:r w:rsidRPr="008D2D0B">
        <w:rPr>
          <w:bCs w:val="0"/>
          <w:szCs w:val="24"/>
        </w:rPr>
        <w:t>uplatňovat práva z vad, které byly zjistitelné, ale nebyly zjištěny při převzetí.</w:t>
      </w:r>
    </w:p>
    <w:p w:rsidR="006135FA" w:rsidRPr="00CD2446" w:rsidRDefault="006135FA" w:rsidP="0056725D">
      <w:pPr>
        <w:pStyle w:val="Nadpis2"/>
        <w:tabs>
          <w:tab w:val="num" w:pos="576"/>
        </w:tabs>
        <w:ind w:left="786"/>
        <w:rPr>
          <w:szCs w:val="24"/>
        </w:rPr>
      </w:pPr>
      <w:r w:rsidRPr="00AC0F7F">
        <w:rPr>
          <w:bCs w:val="0"/>
          <w:szCs w:val="24"/>
        </w:rPr>
        <w:t xml:space="preserve">Prodávající se zavazuje po dobu trvání záruky bezplatně odstranit vady Předmětu koupě, které se vyskytly po jeho předání, a to </w:t>
      </w:r>
      <w:r>
        <w:rPr>
          <w:bCs w:val="0"/>
          <w:szCs w:val="24"/>
        </w:rPr>
        <w:t xml:space="preserve">maximálně </w:t>
      </w:r>
      <w:r w:rsidRPr="00AC0F7F">
        <w:rPr>
          <w:bCs w:val="0"/>
          <w:szCs w:val="24"/>
        </w:rPr>
        <w:t xml:space="preserve">do </w:t>
      </w:r>
      <w:r w:rsidR="00113964">
        <w:rPr>
          <w:bCs w:val="0"/>
          <w:szCs w:val="24"/>
        </w:rPr>
        <w:t>5 pracovních dnů</w:t>
      </w:r>
      <w:r w:rsidR="00113964" w:rsidRPr="00AC0F7F">
        <w:rPr>
          <w:bCs w:val="0"/>
          <w:szCs w:val="24"/>
        </w:rPr>
        <w:t xml:space="preserve"> </w:t>
      </w:r>
      <w:r w:rsidRPr="00AC0F7F">
        <w:rPr>
          <w:bCs w:val="0"/>
          <w:szCs w:val="24"/>
        </w:rPr>
        <w:t>od prokazatelného nahlášení vady</w:t>
      </w:r>
      <w:r w:rsidRPr="00AC0F7F">
        <w:rPr>
          <w:szCs w:val="24"/>
        </w:rPr>
        <w:t xml:space="preserve"> </w:t>
      </w:r>
      <w:r>
        <w:rPr>
          <w:szCs w:val="24"/>
        </w:rPr>
        <w:t xml:space="preserve">Kontaktní osobě </w:t>
      </w:r>
      <w:r w:rsidRPr="001F55DF">
        <w:rPr>
          <w:szCs w:val="24"/>
        </w:rPr>
        <w:t>Prodávajícího</w:t>
      </w:r>
      <w:r w:rsidRPr="00AC0F7F">
        <w:rPr>
          <w:szCs w:val="24"/>
        </w:rPr>
        <w:t xml:space="preserve">. </w:t>
      </w:r>
      <w:r>
        <w:rPr>
          <w:bCs w:val="0"/>
          <w:szCs w:val="24"/>
        </w:rPr>
        <w:t>P</w:t>
      </w:r>
      <w:r w:rsidRPr="00560804">
        <w:rPr>
          <w:bCs w:val="0"/>
          <w:szCs w:val="24"/>
        </w:rPr>
        <w:t>racovní dob</w:t>
      </w:r>
      <w:r>
        <w:rPr>
          <w:bCs w:val="0"/>
          <w:szCs w:val="24"/>
        </w:rPr>
        <w:t>a se pro</w:t>
      </w:r>
      <w:r w:rsidRPr="00560804">
        <w:rPr>
          <w:bCs w:val="0"/>
          <w:szCs w:val="24"/>
        </w:rPr>
        <w:t xml:space="preserve"> účely této Smlouvy stanovuje od 8,00 hod. do 16,00 hod.</w:t>
      </w:r>
      <w:r w:rsidR="006C3BA5">
        <w:rPr>
          <w:bCs w:val="0"/>
          <w:szCs w:val="24"/>
        </w:rPr>
        <w:t xml:space="preserve"> </w:t>
      </w:r>
      <w:r w:rsidRPr="00560804">
        <w:rPr>
          <w:bCs w:val="0"/>
          <w:szCs w:val="24"/>
        </w:rPr>
        <w:t>v pracovní dny.</w:t>
      </w:r>
      <w:r>
        <w:rPr>
          <w:bCs w:val="0"/>
          <w:szCs w:val="24"/>
        </w:rPr>
        <w:t xml:space="preserve"> Prokazatelným nahlášením se pro účely této Smlouvy stanovuje e-mailová zpráva.</w:t>
      </w:r>
    </w:p>
    <w:p w:rsidR="006135FA" w:rsidRPr="00FD2054" w:rsidRDefault="006135FA" w:rsidP="00B7285E">
      <w:pPr>
        <w:pStyle w:val="Nadpis2"/>
        <w:ind w:left="709"/>
        <w:rPr>
          <w:szCs w:val="24"/>
        </w:rPr>
      </w:pPr>
      <w:r w:rsidRPr="00AC0F7F">
        <w:t>Vada</w:t>
      </w:r>
      <w:r w:rsidR="00C975FA">
        <w:t xml:space="preserve"> </w:t>
      </w:r>
      <w:r w:rsidRPr="00AC0F7F">
        <w:t>bude</w:t>
      </w:r>
      <w:r w:rsidR="00C975FA">
        <w:t xml:space="preserve"> </w:t>
      </w:r>
      <w:r w:rsidRPr="00AC0F7F">
        <w:t xml:space="preserve">nahlášena </w:t>
      </w:r>
      <w:r w:rsidR="00B7285E">
        <w:t xml:space="preserve">v pracovní době </w:t>
      </w:r>
      <w:r w:rsidR="00B7285E" w:rsidRPr="00AC0F7F">
        <w:t xml:space="preserve">Kupujícího </w:t>
      </w:r>
      <w:r w:rsidRPr="00AC0F7F">
        <w:t xml:space="preserve">prostřednictvím </w:t>
      </w:r>
      <w:r w:rsidR="00B7285E">
        <w:t>k</w:t>
      </w:r>
      <w:r>
        <w:t>ontaktní osoby</w:t>
      </w:r>
      <w:r w:rsidR="00B7285E">
        <w:t xml:space="preserve"> Kupujícího dle čl. XIII</w:t>
      </w:r>
      <w:r w:rsidR="003203DD">
        <w:t>.</w:t>
      </w:r>
      <w:r w:rsidR="00B7285E">
        <w:t xml:space="preserve"> odst. 2 Smlouvy</w:t>
      </w:r>
      <w:r w:rsidRPr="00AC0F7F">
        <w:t xml:space="preserve"> </w:t>
      </w:r>
      <w:r w:rsidR="00B7285E">
        <w:t xml:space="preserve">- </w:t>
      </w:r>
      <w:r w:rsidRPr="00AC0F7F">
        <w:t xml:space="preserve">ústně na tel. č. </w:t>
      </w:r>
      <w:r w:rsidR="00C975FA">
        <w:rPr>
          <w:i/>
          <w:highlight w:val="yellow"/>
        </w:rPr>
        <w:t xml:space="preserve">doplní </w:t>
      </w:r>
      <w:r w:rsidR="006C3BA5" w:rsidRPr="007E309F">
        <w:rPr>
          <w:i/>
          <w:highlight w:val="yellow"/>
        </w:rPr>
        <w:t>vybraný dodavatel</w:t>
      </w:r>
      <w:r w:rsidRPr="00AC0F7F">
        <w:t xml:space="preserve"> a nejpozději bezprostředně poté</w:t>
      </w:r>
      <w:r>
        <w:t xml:space="preserve"> i</w:t>
      </w:r>
      <w:r w:rsidRPr="00AC0F7F">
        <w:t xml:space="preserve"> písemně prostřednictvím e</w:t>
      </w:r>
      <w:r w:rsidR="00B7285E">
        <w:noBreakHyphen/>
      </w:r>
      <w:r w:rsidRPr="00AC0F7F">
        <w:t xml:space="preserve">mailové zprávy zaslané na adresu </w:t>
      </w:r>
      <w:r w:rsidR="006C3BA5" w:rsidRPr="00DB78FF">
        <w:rPr>
          <w:i/>
          <w:highlight w:val="yellow"/>
        </w:rPr>
        <w:t>doplní vybraný dodavate</w:t>
      </w:r>
      <w:r w:rsidR="006C3BA5" w:rsidRPr="007E309F">
        <w:rPr>
          <w:i/>
          <w:highlight w:val="yellow"/>
        </w:rPr>
        <w:t>l</w:t>
      </w:r>
      <w:r>
        <w:rPr>
          <w:i/>
        </w:rPr>
        <w:t xml:space="preserve">. </w:t>
      </w:r>
      <w:r w:rsidRPr="00677F84">
        <w:rPr>
          <w:szCs w:val="24"/>
        </w:rPr>
        <w:t>Vad</w:t>
      </w:r>
      <w:r>
        <w:rPr>
          <w:szCs w:val="24"/>
        </w:rPr>
        <w:t>u</w:t>
      </w:r>
      <w:r w:rsidRPr="00677F84">
        <w:rPr>
          <w:szCs w:val="24"/>
        </w:rPr>
        <w:t xml:space="preserve"> </w:t>
      </w:r>
      <w:r>
        <w:rPr>
          <w:szCs w:val="24"/>
        </w:rPr>
        <w:t>lze n</w:t>
      </w:r>
      <w:r w:rsidRPr="00677F84">
        <w:rPr>
          <w:szCs w:val="24"/>
        </w:rPr>
        <w:t>ahlá</w:t>
      </w:r>
      <w:r>
        <w:rPr>
          <w:szCs w:val="24"/>
        </w:rPr>
        <w:t>sit</w:t>
      </w:r>
      <w:r w:rsidRPr="00677F84">
        <w:rPr>
          <w:szCs w:val="24"/>
        </w:rPr>
        <w:t xml:space="preserve"> prostřednictvím </w:t>
      </w:r>
      <w:r w:rsidR="00B7285E">
        <w:rPr>
          <w:szCs w:val="24"/>
        </w:rPr>
        <w:t>k</w:t>
      </w:r>
      <w:r w:rsidRPr="00677F84">
        <w:rPr>
          <w:szCs w:val="24"/>
        </w:rPr>
        <w:t>ontaktní osoby</w:t>
      </w:r>
      <w:r w:rsidR="00B7285E">
        <w:rPr>
          <w:szCs w:val="24"/>
        </w:rPr>
        <w:t xml:space="preserve"> Kupuj</w:t>
      </w:r>
      <w:r w:rsidR="003203DD">
        <w:rPr>
          <w:szCs w:val="24"/>
        </w:rPr>
        <w:t>í</w:t>
      </w:r>
      <w:r w:rsidR="00B7285E">
        <w:rPr>
          <w:szCs w:val="24"/>
        </w:rPr>
        <w:t>cího</w:t>
      </w:r>
      <w:r w:rsidRPr="00677F84">
        <w:rPr>
          <w:szCs w:val="24"/>
        </w:rPr>
        <w:t xml:space="preserve"> </w:t>
      </w:r>
      <w:r>
        <w:rPr>
          <w:szCs w:val="24"/>
        </w:rPr>
        <w:t xml:space="preserve">i po </w:t>
      </w:r>
      <w:r w:rsidRPr="00677F84">
        <w:rPr>
          <w:szCs w:val="24"/>
        </w:rPr>
        <w:t>pracovní době Kupujícího</w:t>
      </w:r>
      <w:r w:rsidR="00462076">
        <w:rPr>
          <w:szCs w:val="24"/>
        </w:rPr>
        <w:t>,</w:t>
      </w:r>
      <w:r w:rsidRPr="00677F84">
        <w:rPr>
          <w:szCs w:val="24"/>
        </w:rPr>
        <w:t xml:space="preserve"> </w:t>
      </w:r>
      <w:r>
        <w:rPr>
          <w:szCs w:val="24"/>
        </w:rPr>
        <w:t>a to</w:t>
      </w:r>
      <w:r w:rsidRPr="00677F84">
        <w:rPr>
          <w:szCs w:val="24"/>
        </w:rPr>
        <w:t xml:space="preserve"> </w:t>
      </w:r>
      <w:r>
        <w:rPr>
          <w:szCs w:val="24"/>
        </w:rPr>
        <w:t xml:space="preserve">pouze </w:t>
      </w:r>
      <w:r w:rsidRPr="00677F84">
        <w:rPr>
          <w:szCs w:val="24"/>
        </w:rPr>
        <w:t xml:space="preserve">písemně prostřednictvím e-mailové zprávy zaslané na adresu </w:t>
      </w:r>
      <w:r w:rsidR="006C3BA5" w:rsidRPr="00DB78FF">
        <w:rPr>
          <w:i/>
          <w:highlight w:val="yellow"/>
        </w:rPr>
        <w:t>doplní vybraný dodavatel</w:t>
      </w:r>
      <w:r>
        <w:rPr>
          <w:szCs w:val="24"/>
        </w:rPr>
        <w:t>.</w:t>
      </w:r>
      <w:r w:rsidRPr="003D033A">
        <w:t xml:space="preserve"> </w:t>
      </w:r>
      <w:r w:rsidRPr="00CD2446">
        <w:t>Pro v</w:t>
      </w:r>
      <w:r w:rsidRPr="00CD2446">
        <w:rPr>
          <w:szCs w:val="24"/>
        </w:rPr>
        <w:t>ad</w:t>
      </w:r>
      <w:r w:rsidRPr="00FD2054">
        <w:rPr>
          <w:szCs w:val="24"/>
        </w:rPr>
        <w:t>u</w:t>
      </w:r>
      <w:r w:rsidRPr="00CD2446">
        <w:rPr>
          <w:szCs w:val="24"/>
        </w:rPr>
        <w:t xml:space="preserve">  nahlášen</w:t>
      </w:r>
      <w:r w:rsidRPr="00FD2054">
        <w:rPr>
          <w:szCs w:val="24"/>
        </w:rPr>
        <w:t xml:space="preserve">ou po pracovní době je rozhodným časem prokazujícím nahlášení vady považován čas </w:t>
      </w:r>
      <w:r>
        <w:rPr>
          <w:szCs w:val="24"/>
        </w:rPr>
        <w:t xml:space="preserve">v </w:t>
      </w:r>
      <w:r w:rsidRPr="00FD2054">
        <w:rPr>
          <w:szCs w:val="24"/>
        </w:rPr>
        <w:t>8,00</w:t>
      </w:r>
      <w:r w:rsidRPr="00CD2446">
        <w:rPr>
          <w:szCs w:val="24"/>
        </w:rPr>
        <w:t xml:space="preserve"> </w:t>
      </w:r>
      <w:r>
        <w:rPr>
          <w:szCs w:val="24"/>
        </w:rPr>
        <w:t xml:space="preserve">hod. </w:t>
      </w:r>
      <w:r w:rsidRPr="00CD2446">
        <w:rPr>
          <w:szCs w:val="24"/>
        </w:rPr>
        <w:t>následujícího</w:t>
      </w:r>
      <w:r w:rsidRPr="008D2D0B">
        <w:rPr>
          <w:szCs w:val="24"/>
        </w:rPr>
        <w:t xml:space="preserve"> pracovního d</w:t>
      </w:r>
      <w:r w:rsidRPr="00F55DE2">
        <w:rPr>
          <w:szCs w:val="24"/>
        </w:rPr>
        <w:t>n</w:t>
      </w:r>
      <w:r w:rsidRPr="00FD2054">
        <w:rPr>
          <w:szCs w:val="24"/>
        </w:rPr>
        <w:t xml:space="preserve">e po dni nahlášení.  </w:t>
      </w:r>
    </w:p>
    <w:p w:rsidR="006135FA" w:rsidRDefault="006135FA" w:rsidP="0056725D">
      <w:pPr>
        <w:pStyle w:val="Nadpis2"/>
        <w:tabs>
          <w:tab w:val="num" w:pos="576"/>
        </w:tabs>
        <w:ind w:left="786"/>
      </w:pPr>
      <w:r w:rsidRPr="006F1161">
        <w:t xml:space="preserve">V případě </w:t>
      </w:r>
      <w:r>
        <w:t xml:space="preserve">neodstranitelné vady Předmětu koupě bude tento vadný kus Předmětu koupě nahrazen kusem novým a to do 5 pracovních dní.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D53FAF" w:rsidRPr="00410DC2">
        <w:t>čl</w:t>
      </w:r>
      <w:r w:rsidR="00D53FAF">
        <w:t xml:space="preserve">. </w:t>
      </w:r>
      <w:r>
        <w:t>XI.</w:t>
      </w:r>
      <w:r w:rsidR="00DC22AE" w:rsidRPr="00410DC2">
        <w:t xml:space="preserve"> odst. </w:t>
      </w:r>
      <w:r w:rsidR="00DC22AE">
        <w:t>2</w:t>
      </w:r>
      <w:r>
        <w:t>.</w:t>
      </w:r>
      <w:r w:rsidRPr="00E752C3">
        <w:t xml:space="preserve"> </w:t>
      </w:r>
    </w:p>
    <w:p w:rsidR="006135FA" w:rsidRDefault="006135FA" w:rsidP="00FD2054">
      <w:pPr>
        <w:pStyle w:val="Nadpis1"/>
        <w:ind w:left="3904"/>
        <w:jc w:val="left"/>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w:t>
      </w:r>
      <w:r w:rsidRPr="005D10B7">
        <w:lastRenderedPageBreak/>
        <w:t>k</w:t>
      </w:r>
      <w:r w:rsidR="00D53FAF">
        <w:t> </w:t>
      </w:r>
      <w:r w:rsidRPr="005D10B7">
        <w:t xml:space="preserve">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w:t>
      </w:r>
      <w:r w:rsidR="00D53FAF">
        <w:t> </w:t>
      </w:r>
      <w:r w:rsidRPr="005D10B7">
        <w:t>D</w:t>
      </w:r>
      <w:r>
        <w:t>iskrétní</w:t>
      </w:r>
      <w:r w:rsidRPr="005D10B7">
        <w:t xml:space="preserve"> informace se považují veškeré následující informace:</w:t>
      </w:r>
    </w:p>
    <w:p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Pr="007D70BD">
        <w:t>odst. 3 Závěrečných ustanovení</w:t>
      </w:r>
      <w:r w:rsidRPr="005D10B7">
        <w:t>);</w:t>
      </w:r>
    </w:p>
    <w:p w:rsidR="006135FA" w:rsidRPr="005D10B7" w:rsidRDefault="006135FA" w:rsidP="0020674C">
      <w:pPr>
        <w:pStyle w:val="Nadpis3"/>
      </w:pPr>
      <w:r w:rsidRPr="005D10B7">
        <w:t>informace, na která se vztahuje zákonem uložená povinnost mlčenlivosti;</w:t>
      </w:r>
    </w:p>
    <w:p w:rsidR="006135FA" w:rsidRPr="00900D84" w:rsidRDefault="006135FA" w:rsidP="0020674C">
      <w:pPr>
        <w:pStyle w:val="Nadpis3"/>
      </w:pPr>
      <w:r w:rsidRPr="00900D84">
        <w:t xml:space="preserve">veškeré další informace, které budou Kupujícím označeny jako důvěrné ve smyslu ustanovení § </w:t>
      </w:r>
      <w:r w:rsidR="00900D84" w:rsidRPr="007E309F">
        <w:t>218</w:t>
      </w:r>
      <w:r w:rsidR="00900D84">
        <w:t xml:space="preserve"> odst. 1</w:t>
      </w:r>
      <w:r w:rsidRPr="00900D84">
        <w:t xml:space="preserve"> zákona č. 13</w:t>
      </w:r>
      <w:r w:rsidR="00900D84" w:rsidRPr="007E309F">
        <w:t>4</w:t>
      </w:r>
      <w:r w:rsidRPr="00900D84">
        <w:t>/20</w:t>
      </w:r>
      <w:r w:rsidR="00900D84" w:rsidRPr="007E309F">
        <w:t>1</w:t>
      </w:r>
      <w:r w:rsidRPr="00900D84">
        <w:t>6 Sb., o</w:t>
      </w:r>
      <w:r w:rsidR="00900D84" w:rsidRPr="007E309F">
        <w:t xml:space="preserve"> zadávání</w:t>
      </w:r>
      <w:r w:rsidRPr="00900D84">
        <w:t xml:space="preserve"> veřejných zakáz</w:t>
      </w:r>
      <w:r w:rsidR="008135E0">
        <w:t>ek</w:t>
      </w:r>
      <w:r w:rsidRPr="00900D84">
        <w:t>, ve znění pozdějších předpisů.</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w:t>
      </w:r>
      <w:r w:rsidR="00B7285E">
        <w:t> </w:t>
      </w:r>
      <w:r w:rsidRPr="005D10B7">
        <w:t>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w:t>
      </w:r>
      <w:r w:rsidR="00D53FAF">
        <w:t> </w:t>
      </w:r>
      <w:r w:rsidRPr="005D10B7">
        <w:t>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w:t>
      </w:r>
      <w:r w:rsidR="00D53FAF">
        <w:t> </w:t>
      </w:r>
      <w:r w:rsidRPr="00894F6E">
        <w:t xml:space="preserve">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D2054">
      <w:pPr>
        <w:pStyle w:val="Nadpis1"/>
        <w:ind w:left="3904"/>
        <w:jc w:val="left"/>
      </w:pPr>
      <w:r>
        <w:t>Sankce</w:t>
      </w:r>
    </w:p>
    <w:p w:rsidR="006135FA" w:rsidRDefault="006135FA" w:rsidP="0056725D">
      <w:pPr>
        <w:pStyle w:val="Nadpis2"/>
        <w:tabs>
          <w:tab w:val="num" w:pos="576"/>
        </w:tabs>
        <w:ind w:left="786"/>
      </w:pPr>
      <w:r w:rsidRPr="00894F6E">
        <w:t>V případě prodlení Prodávajícího s</w:t>
      </w:r>
      <w:r>
        <w:t xml:space="preserve">e lhůtou  dodání Předmětu koupě </w:t>
      </w:r>
      <w:r w:rsidRPr="00894F6E">
        <w:t>vyplývající z této Smlouvy má Kupující právo uplatnit vůči Prodávajícímu smluvní pokutu ve výši 0,</w:t>
      </w:r>
      <w:r>
        <w:t>2</w:t>
      </w:r>
      <w:r w:rsidRPr="00894F6E">
        <w:t xml:space="preserve">5 % (slovy: </w:t>
      </w:r>
      <w:r>
        <w:t xml:space="preserve">dvacet </w:t>
      </w:r>
      <w:r w:rsidRPr="00894F6E">
        <w:t xml:space="preserve">pět setin procenta) z Kupní ceny za </w:t>
      </w:r>
      <w:r>
        <w:t xml:space="preserve">nedodanou část Předmětu koupě za </w:t>
      </w:r>
      <w:r w:rsidRPr="00894F6E">
        <w:t xml:space="preserve">každý započatý den prodlení. </w:t>
      </w:r>
    </w:p>
    <w:p w:rsidR="006135FA" w:rsidRDefault="006135FA" w:rsidP="00FD2054">
      <w:pPr>
        <w:pStyle w:val="Nadpis2"/>
        <w:ind w:left="709" w:hanging="283"/>
      </w:pPr>
      <w:r w:rsidRPr="005172F7">
        <w:t>V případě prodlení Prodávajícího s</w:t>
      </w:r>
      <w:r>
        <w:t xml:space="preserve">e lhůtou pro odstranění vady </w:t>
      </w:r>
      <w:r w:rsidRPr="005172F7">
        <w:t xml:space="preserve">vyplývající z této Smlouvy </w:t>
      </w:r>
      <w:r w:rsidRPr="005172F7">
        <w:lastRenderedPageBreak/>
        <w:t xml:space="preserve">má </w:t>
      </w:r>
      <w:r w:rsidRPr="00CD2446">
        <w:t xml:space="preserve">Kupující právo uplatnit vůči Prodávajícímu smluvní pokutu ve výši </w:t>
      </w:r>
      <w:r w:rsidRPr="008D2D0B">
        <w:t xml:space="preserve">500,- Kč včetně DPH </w:t>
      </w:r>
      <w:r w:rsidRPr="00FD2054">
        <w:t xml:space="preserve">za nedodanou část Předmětu koupě a za každý i započatý den prodlení. </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894F6E" w:rsidRDefault="006135FA" w:rsidP="0056725D">
      <w:pPr>
        <w:pStyle w:val="Nadpis2"/>
        <w:tabs>
          <w:tab w:val="num" w:pos="576"/>
        </w:tabs>
        <w:ind w:left="786"/>
      </w:pPr>
      <w:r w:rsidRPr="00FD2054">
        <w:t>V případě, že některá ze Smluvních stran poruší některou z povinností mlčenlivosti dle čl. IX</w:t>
      </w:r>
      <w:r w:rsidRPr="00894F6E">
        <w:t xml:space="preserve">., je druhá </w:t>
      </w:r>
      <w:r w:rsidR="00BF4953">
        <w:t>S</w:t>
      </w:r>
      <w:r w:rsidR="00BF4953" w:rsidRPr="00894F6E">
        <w:t xml:space="preserve">mluvní </w:t>
      </w:r>
      <w:r w:rsidRPr="00894F6E">
        <w:t xml:space="preserve">strana oprávněna požadovat smluvní pokutu ve výši 100.000,-Kč (slovy: jedno sto tisíc korun českých), a to za každý jednotlivý případ porušení. </w:t>
      </w:r>
    </w:p>
    <w:p w:rsidR="006135FA" w:rsidRPr="00894F6E" w:rsidRDefault="006135FA" w:rsidP="005C0F87">
      <w:pPr>
        <w:pStyle w:val="Nadpis2"/>
        <w:tabs>
          <w:tab w:val="num" w:pos="576"/>
        </w:tabs>
        <w:ind w:left="786"/>
      </w:pPr>
      <w:r w:rsidRPr="00894F6E">
        <w:t xml:space="preserve">Smluvní pokuta je splatná ve lhůtě </w:t>
      </w:r>
      <w:r w:rsidR="00D53FAF">
        <w:t>7</w:t>
      </w:r>
      <w:r w:rsidR="00D53FAF" w:rsidRPr="00894F6E">
        <w:t xml:space="preserve"> </w:t>
      </w:r>
      <w:r w:rsidRPr="00894F6E">
        <w:t xml:space="preserve">dnů od doručení písemné výzvy </w:t>
      </w:r>
      <w:r>
        <w:t>oprávněné Smluvní strany Smluvní straně povinné ze smluvní pokuty</w:t>
      </w:r>
      <w:r w:rsidRPr="00894F6E">
        <w:t>.</w:t>
      </w:r>
    </w:p>
    <w:p w:rsidR="006135FA" w:rsidRPr="00894F6E" w:rsidRDefault="006135FA" w:rsidP="005C0F87">
      <w:pPr>
        <w:pStyle w:val="Nadpis2"/>
        <w:tabs>
          <w:tab w:val="num" w:pos="576"/>
        </w:tabs>
        <w:ind w:left="786"/>
      </w:pPr>
      <w:r w:rsidRPr="00894F6E">
        <w:t xml:space="preserve">Ujednáním o smluvní pokutě není dotčeno právo poškozené </w:t>
      </w:r>
      <w:r w:rsidR="00BF4953">
        <w:t>S</w:t>
      </w:r>
      <w:r w:rsidR="00BF4953" w:rsidRPr="00894F6E">
        <w:t xml:space="preserve">mluvní </w:t>
      </w:r>
      <w:r w:rsidRPr="00894F6E">
        <w:t xml:space="preserve">strany domáhat se náhrady škody v plné výši. </w:t>
      </w:r>
    </w:p>
    <w:p w:rsidR="006135FA" w:rsidRDefault="006135FA" w:rsidP="00FD2054">
      <w:pPr>
        <w:pStyle w:val="Nadpis1"/>
        <w:ind w:left="3904"/>
        <w:jc w:val="left"/>
      </w:pPr>
      <w:r>
        <w:t xml:space="preserve">Ukončení </w:t>
      </w:r>
      <w:r w:rsidR="00B13D18">
        <w:t>Smlouvy</w:t>
      </w:r>
    </w:p>
    <w:p w:rsidR="006135FA" w:rsidRDefault="006135FA" w:rsidP="0056725D">
      <w:pPr>
        <w:pStyle w:val="Nadpis2"/>
        <w:tabs>
          <w:tab w:val="num" w:pos="576"/>
        </w:tabs>
        <w:ind w:left="786"/>
      </w:pPr>
      <w:r>
        <w:t xml:space="preserve">Smlouva může být ukončena dohodou </w:t>
      </w:r>
      <w:r w:rsidR="00BF4953">
        <w:t xml:space="preserve">Smluvních </w:t>
      </w:r>
      <w:r>
        <w:t>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 nebo bude ve vztahu k Prodávajícímu vydáno jiné rozhodnutí s</w:t>
      </w:r>
      <w:r w:rsidR="009F165F">
        <w:t> </w:t>
      </w:r>
      <w:r>
        <w:t>obdobnými účinky;</w:t>
      </w:r>
    </w:p>
    <w:p w:rsidR="006135FA" w:rsidRPr="00127198" w:rsidRDefault="006135FA" w:rsidP="00127198">
      <w:pPr>
        <w:pStyle w:val="Nadpis3"/>
      </w:pPr>
      <w:r>
        <w:t>Prodávající bude pravomocně odsouzen za úmyslný majetkový nebo hospodářský trestný čin.</w:t>
      </w:r>
    </w:p>
    <w:p w:rsidR="006135FA" w:rsidRDefault="006135FA" w:rsidP="0056725D">
      <w:pPr>
        <w:pStyle w:val="Nadpis2"/>
        <w:tabs>
          <w:tab w:val="num" w:pos="576"/>
        </w:tabs>
        <w:ind w:left="786"/>
      </w:pPr>
      <w:r>
        <w:t>Prodávající je oprávněn od této Smlouvy odstoupit v případě, že Kupující neuhradí Kupní cenu ani v dodatečně poskytnuté přiměřené lhůtě.</w:t>
      </w:r>
    </w:p>
    <w:p w:rsidR="006135FA" w:rsidRDefault="006135FA" w:rsidP="0056725D">
      <w:pPr>
        <w:pStyle w:val="Nadpis2"/>
        <w:tabs>
          <w:tab w:val="num" w:pos="576"/>
        </w:tabs>
        <w:ind w:left="786"/>
      </w:pPr>
      <w:r>
        <w:t xml:space="preserve">Smluvní strany jsou vždy oprávněny od této Smlouvy odstoupit, nastanou-li okolnosti předvídané ustanovením § 2002 Občanského zákoníku. </w:t>
      </w:r>
    </w:p>
    <w:p w:rsidR="006135FA" w:rsidRDefault="006135FA" w:rsidP="0056725D">
      <w:pPr>
        <w:pStyle w:val="Nadpis2"/>
        <w:tabs>
          <w:tab w:val="num" w:pos="576"/>
        </w:tabs>
        <w:ind w:left="786"/>
      </w:pPr>
      <w:r>
        <w:t xml:space="preserve">Za podstatné porušení </w:t>
      </w:r>
      <w:r w:rsidR="00B13D18">
        <w:t xml:space="preserve">Smlouvy </w:t>
      </w:r>
      <w:r>
        <w:t>Prodávajícím ve smyslu § 2002 Občanského zákoníku se považuje zejména:</w:t>
      </w:r>
    </w:p>
    <w:p w:rsidR="006135FA" w:rsidRDefault="006135FA" w:rsidP="00F07F61">
      <w:pPr>
        <w:pStyle w:val="Nadpis3"/>
      </w:pPr>
      <w: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w:t>
      </w:r>
      <w:r w:rsidR="009F165F">
        <w:t> </w:t>
      </w:r>
      <w:r>
        <w:t xml:space="preserve">Smluvní strany si jsou povinny vrátit vše, co si plnily, a to bez zbytečného odkladu, nejpozději však do 30 dnů od doručení oznámení odstupující Smluvní strany o odstoupení od této Smlouvy druhé Smluvní straně. Ustanovení </w:t>
      </w:r>
      <w:r w:rsidR="009F165F">
        <w:t xml:space="preserve">odst. </w:t>
      </w:r>
      <w:r>
        <w:t>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 xml:space="preserve">Odstoupení od Smlouvy se nedotýká práva na zaplacení smluvní pokuty nebo úroku </w:t>
      </w:r>
      <w:r>
        <w:lastRenderedPageBreak/>
        <w:t>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7E309F">
        <w:rPr>
          <w:i/>
        </w:rPr>
        <w:t xml:space="preserve"> </w:t>
      </w:r>
    </w:p>
    <w:p w:rsidR="006135FA" w:rsidRPr="00215A80" w:rsidRDefault="006135FA" w:rsidP="005C0F87">
      <w:pPr>
        <w:pStyle w:val="Nadpis2bezslovn"/>
        <w:ind w:left="1080"/>
        <w:rPr>
          <w:highlight w:val="magenta"/>
        </w:rPr>
      </w:pPr>
      <w:r w:rsidRPr="007E309F">
        <w:t xml:space="preserve">Jméno: </w:t>
      </w:r>
      <w:r w:rsidR="003D13D5">
        <w:t xml:space="preserve">Ing. Luděk Novotný, </w:t>
      </w:r>
      <w:r w:rsidR="003D13D5">
        <w:rPr>
          <w:sz w:val="23"/>
          <w:szCs w:val="23"/>
        </w:rPr>
        <w:t>ředitel Odboru systémových technologií</w:t>
      </w:r>
    </w:p>
    <w:p w:rsidR="006135FA" w:rsidRPr="007E309F" w:rsidRDefault="006135FA" w:rsidP="005C0F87">
      <w:pPr>
        <w:pStyle w:val="Nadpis2bezslovn"/>
        <w:ind w:left="1080"/>
      </w:pPr>
      <w:r w:rsidRPr="007E309F">
        <w:t xml:space="preserve">Adresa: </w:t>
      </w:r>
      <w:r w:rsidR="003D13D5">
        <w:rPr>
          <w:sz w:val="23"/>
          <w:szCs w:val="23"/>
        </w:rPr>
        <w:t>Lazarská 15/7, 117 22 Praha 1</w:t>
      </w:r>
    </w:p>
    <w:p w:rsidR="006135FA" w:rsidRPr="007E309F" w:rsidRDefault="006135FA" w:rsidP="005C0F87">
      <w:pPr>
        <w:pStyle w:val="Nadpis2bezslovn"/>
        <w:ind w:left="1080"/>
      </w:pPr>
      <w:r w:rsidRPr="007E309F">
        <w:t xml:space="preserve">E-mail: </w:t>
      </w:r>
      <w:r w:rsidR="003D13D5">
        <w:t>Ludek.Novotny@f</w:t>
      </w:r>
      <w:r w:rsidR="00E83A33">
        <w:t>s</w:t>
      </w:r>
      <w:r w:rsidR="003D13D5">
        <w:t>.mfcr.cz</w:t>
      </w:r>
    </w:p>
    <w:p w:rsidR="006135FA" w:rsidRPr="005C0F87" w:rsidRDefault="006135FA" w:rsidP="005C0F87">
      <w:pPr>
        <w:pStyle w:val="Nadpis2bezslovn"/>
        <w:ind w:left="1080"/>
      </w:pPr>
      <w:r w:rsidRPr="007E309F">
        <w:t xml:space="preserve">Datová schránka: </w:t>
      </w:r>
      <w:r w:rsidR="003D13D5">
        <w:t>p9iwj4f</w:t>
      </w:r>
    </w:p>
    <w:p w:rsidR="006135FA" w:rsidRPr="005C0F87" w:rsidRDefault="006135FA" w:rsidP="00147915">
      <w:pPr>
        <w:pStyle w:val="Nadpis3"/>
      </w:pPr>
      <w:r w:rsidRPr="005C0F87">
        <w:t>Prodávajíc</w:t>
      </w:r>
      <w:r>
        <w:t>í</w:t>
      </w:r>
      <w:r w:rsidRPr="005C0F87">
        <w:t>:</w:t>
      </w:r>
      <w:r w:rsidR="00236DAB" w:rsidRPr="00236DAB">
        <w:rPr>
          <w:i/>
          <w:highlight w:val="yellow"/>
        </w:rPr>
        <w:t xml:space="preserve"> </w:t>
      </w:r>
      <w:r w:rsidR="00236DAB" w:rsidRPr="00DB78FF">
        <w:rPr>
          <w:i/>
          <w:highlight w:val="yellow"/>
        </w:rPr>
        <w:t>doplní vybraný dodavatel</w:t>
      </w:r>
    </w:p>
    <w:p w:rsidR="006135FA" w:rsidRDefault="006135FA" w:rsidP="005C0F87">
      <w:pPr>
        <w:pStyle w:val="Nadpis2bezslovn"/>
        <w:ind w:left="1080"/>
        <w:rPr>
          <w:i/>
        </w:rPr>
      </w:pPr>
      <w:r w:rsidRPr="005C0F87">
        <w:t xml:space="preserve">Jméno: </w:t>
      </w:r>
    </w:p>
    <w:p w:rsidR="006135FA" w:rsidRPr="005C0F87" w:rsidRDefault="006135FA" w:rsidP="005C0F87">
      <w:pPr>
        <w:pStyle w:val="Nadpis2bezslovn"/>
        <w:ind w:left="1080"/>
      </w:pPr>
      <w:r w:rsidRPr="005C0F87">
        <w:t>Adresa: [•]</w:t>
      </w:r>
    </w:p>
    <w:p w:rsidR="006135FA" w:rsidRPr="005C0F87" w:rsidRDefault="006135FA" w:rsidP="005C0F87">
      <w:pPr>
        <w:pStyle w:val="Nadpis2bezslovn"/>
        <w:ind w:left="1080"/>
      </w:pPr>
      <w:r w:rsidRPr="005C0F87">
        <w:t>E-mail: [•]</w:t>
      </w:r>
    </w:p>
    <w:p w:rsidR="006135FA" w:rsidRPr="005C0F87" w:rsidRDefault="006135FA" w:rsidP="005C0F87">
      <w:pPr>
        <w:pStyle w:val="Nadpis2bezslovn"/>
        <w:ind w:left="1080"/>
      </w:pPr>
      <w:r w:rsidRPr="005C0F87">
        <w:t>Datová schránka: [•]</w:t>
      </w:r>
    </w:p>
    <w:p w:rsidR="006135FA" w:rsidRPr="009F165F" w:rsidRDefault="006135FA" w:rsidP="0056725D">
      <w:pPr>
        <w:pStyle w:val="Nadpis2"/>
        <w:tabs>
          <w:tab w:val="num" w:pos="576"/>
        </w:tabs>
        <w:ind w:left="786"/>
      </w:pPr>
      <w:r w:rsidRPr="009F165F">
        <w:t>Smluvní strany se dohodly na určení kontaktní osoby za každou Smluvní stranu (dále jen „Kontaktní osoba“). Kontaktní osoby jsou oprávněn</w:t>
      </w:r>
      <w:r w:rsidR="00236DAB" w:rsidRPr="009F165F">
        <w:t>y</w:t>
      </w:r>
      <w:r w:rsidRPr="009F165F">
        <w:t xml:space="preserve"> ke všem jednáním týkajícím se této Smlouvy, s výjimkou změn Smlouvy nebo ukončení této Smlouvy. </w:t>
      </w:r>
    </w:p>
    <w:p w:rsidR="006135FA" w:rsidRPr="005C0F87" w:rsidRDefault="006135FA" w:rsidP="007E309F">
      <w:pPr>
        <w:pStyle w:val="Nadpis3"/>
        <w:keepNext/>
        <w:keepLines/>
      </w:pPr>
      <w:r w:rsidRPr="005C0F87">
        <w:t xml:space="preserve">Kontaktní osobou Kupujícího je </w:t>
      </w:r>
      <w:r w:rsidR="003D13D5">
        <w:t xml:space="preserve">Ing. Luděk Novotný, </w:t>
      </w:r>
      <w:r w:rsidR="003D13D5">
        <w:rPr>
          <w:sz w:val="23"/>
          <w:szCs w:val="23"/>
        </w:rPr>
        <w:t>ředitel Odboru systémových technologií</w:t>
      </w:r>
      <w:r w:rsidR="003D13D5" w:rsidRPr="00207586" w:rsidDel="003D13D5">
        <w:rPr>
          <w:i/>
          <w:highlight w:val="yellow"/>
        </w:rPr>
        <w:t xml:space="preserve"> </w:t>
      </w:r>
      <w:r w:rsidRPr="005C0F87">
        <w:t>e-mail</w:t>
      </w:r>
      <w:r>
        <w:t xml:space="preserve"> </w:t>
      </w:r>
      <w:r w:rsidR="003D13D5">
        <w:t>Ludek.Novotny@f</w:t>
      </w:r>
      <w:r w:rsidR="00E83A33">
        <w:t>s</w:t>
      </w:r>
      <w:r w:rsidR="003D13D5">
        <w:t>.mfcr.cz</w:t>
      </w:r>
      <w:r w:rsidR="003D13D5" w:rsidRPr="00207586" w:rsidDel="003D13D5">
        <w:rPr>
          <w:i/>
          <w:highlight w:val="yellow"/>
        </w:rPr>
        <w:t xml:space="preserve"> </w:t>
      </w:r>
      <w:r w:rsidRPr="005C0F87">
        <w:t xml:space="preserve">a další zaměstnanci Kupujícího jím písemně pověření. </w:t>
      </w:r>
    </w:p>
    <w:p w:rsidR="006135FA" w:rsidRPr="005C0F87" w:rsidRDefault="006135FA" w:rsidP="00F443B8">
      <w:pPr>
        <w:pStyle w:val="Nadpis3"/>
        <w:keepNext/>
        <w:keepLines/>
        <w:jc w:val="left"/>
      </w:pPr>
      <w:r w:rsidRPr="005C0F87">
        <w:t xml:space="preserve">Kontaktní osobou Prodávajícího je: </w:t>
      </w:r>
      <w:r w:rsidR="00236DAB" w:rsidRPr="00DB78FF">
        <w:rPr>
          <w:i/>
          <w:highlight w:val="yellow"/>
        </w:rPr>
        <w:t>doplní vybraný dodavatel</w:t>
      </w:r>
      <w:r w:rsidR="00236DAB" w:rsidRPr="004F027F" w:rsidDel="00236DAB">
        <w:rPr>
          <w:i/>
          <w:highlight w:val="yellow"/>
        </w:rPr>
        <w:t xml:space="preserve"> </w:t>
      </w:r>
      <w:r w:rsidRPr="005C0F87">
        <w:t xml:space="preserve">[funkce], [tel. číslo], [e-mail],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3D13D5" w:rsidRPr="002B36CF">
        <w:t>Ing. Martin Janeček, generá</w:t>
      </w:r>
      <w:r w:rsidR="00F86907">
        <w:t>lní ředitel</w:t>
      </w:r>
      <w:r w:rsidRPr="007E309F">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právních předpisů, a</w:t>
      </w:r>
      <w:r w:rsidR="00B13D18">
        <w:t> </w:t>
      </w:r>
      <w:r w:rsidRPr="007C0013">
        <w:t xml:space="preserve">to bez časového omezení. </w:t>
      </w:r>
      <w:r>
        <w:t>Kupující se zavazuje, že Smlouvu v souladu se zákonem</w:t>
      </w:r>
      <w:r w:rsidRPr="009273BC">
        <w:t xml:space="preserve"> </w:t>
      </w:r>
      <w:r>
        <w:t>č.</w:t>
      </w:r>
      <w:r w:rsidR="00B13D18">
        <w:t> </w:t>
      </w:r>
      <w:r>
        <w:t>340/2015 Sb., zákona o registru smluv, uveřejní v registru smluv.</w:t>
      </w:r>
    </w:p>
    <w:p w:rsidR="006135FA" w:rsidRPr="005C0F87" w:rsidRDefault="006135FA" w:rsidP="0056725D">
      <w:pPr>
        <w:pStyle w:val="Nadpis2"/>
        <w:tabs>
          <w:tab w:val="num" w:pos="576"/>
        </w:tabs>
        <w:ind w:left="786"/>
      </w:pPr>
      <w:r w:rsidRPr="005C0F87">
        <w:lastRenderedPageBreak/>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Stane-li se kterékoli ustanovení této Smlouvy neplatným, neúčinným nebo nevykonatelným, zůstává platnost, účinnost a vykonatelnost ostatních ustanovení této Smlouvy neovlivněna a</w:t>
      </w:r>
      <w:r w:rsidR="00B13D18">
        <w:t> </w:t>
      </w:r>
      <w:r w:rsidRPr="005C0F87">
        <w:t xml:space="preserve">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w:t>
      </w:r>
      <w:r w:rsidR="00B13D18">
        <w:t> </w:t>
      </w:r>
      <w:r w:rsidRPr="005C0F87">
        <w:t>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p>
    <w:p w:rsidR="006135FA" w:rsidRPr="005C0F87" w:rsidRDefault="006135FA" w:rsidP="0056725D">
      <w:pPr>
        <w:pStyle w:val="Nadpis2"/>
        <w:tabs>
          <w:tab w:val="num" w:pos="576"/>
        </w:tabs>
        <w:ind w:left="786"/>
      </w:pPr>
      <w:r w:rsidRPr="005C0F87">
        <w:t>Změny nebo doplňky této Smlouvy včetně jejích příloh musejí být vyhotoveny písemně a</w:t>
      </w:r>
      <w:r w:rsidR="00B13D18">
        <w:t> </w:t>
      </w:r>
      <w:r w:rsidRPr="005C0F87">
        <w:t xml:space="preserve">podepsány oběma Smluvními stranami s podpisy Smluvních stran na jedné listině. </w:t>
      </w:r>
    </w:p>
    <w:p w:rsidR="006135FA" w:rsidRPr="005C0F87" w:rsidRDefault="006135FA" w:rsidP="0056725D">
      <w:pPr>
        <w:pStyle w:val="Nadpis2"/>
        <w:tabs>
          <w:tab w:val="num" w:pos="576"/>
        </w:tabs>
        <w:ind w:left="786"/>
      </w:pPr>
      <w:r w:rsidRPr="005C0F87">
        <w:t>Nedílnou součástí této Smlouvy j</w:t>
      </w:r>
      <w:r>
        <w:t>sou</w:t>
      </w:r>
      <w:r w:rsidRPr="005C0F87">
        <w:t xml:space="preserve">  </w:t>
      </w:r>
      <w:r>
        <w:t>její</w:t>
      </w:r>
      <w:r w:rsidRPr="005C0F87">
        <w:t xml:space="preserve"> příloh</w:t>
      </w:r>
      <w:r>
        <w:t>y</w:t>
      </w:r>
      <w:r w:rsidRPr="005C0F87">
        <w:t>:</w:t>
      </w:r>
    </w:p>
    <w:p w:rsidR="006135FA" w:rsidRPr="00900D84" w:rsidRDefault="006135FA" w:rsidP="00871F8F">
      <w:pPr>
        <w:ind w:firstLine="708"/>
      </w:pPr>
      <w:r w:rsidRPr="00900D84">
        <w:t>Příloha č. 1:  Technická specifikace</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6135FA" w:rsidRPr="00215A80" w:rsidRDefault="006135FA" w:rsidP="005B58D5">
            <w:pPr>
              <w:jc w:val="center"/>
              <w:rPr>
                <w:b/>
                <w:highlight w:val="magenta"/>
              </w:rPr>
            </w:pPr>
            <w:r w:rsidRPr="007E309F">
              <w:rPr>
                <w:b/>
              </w:rPr>
              <w:t xml:space="preserve">Česká republika </w:t>
            </w:r>
            <w:r w:rsidR="00341A7F">
              <w:rPr>
                <w:b/>
              </w:rPr>
              <w:t>–</w:t>
            </w:r>
            <w:r w:rsidRPr="007E309F">
              <w:rPr>
                <w:b/>
              </w:rPr>
              <w:t xml:space="preserve"> </w:t>
            </w:r>
            <w:r w:rsidR="00341A7F">
              <w:rPr>
                <w:b/>
              </w:rPr>
              <w:t>Generální finanční ředitelství</w:t>
            </w:r>
          </w:p>
          <w:p w:rsidR="003D13D5" w:rsidRDefault="007227D5">
            <w:pPr>
              <w:jc w:val="center"/>
              <w:rPr>
                <w:i/>
              </w:rPr>
            </w:pPr>
            <w:r>
              <w:rPr>
                <w:i/>
              </w:rPr>
              <w:t>Ing. Martin Janeček,</w:t>
            </w:r>
          </w:p>
          <w:p w:rsidR="006135FA" w:rsidRPr="005C0F87" w:rsidRDefault="007227D5">
            <w:pPr>
              <w:jc w:val="center"/>
            </w:pPr>
            <w:r>
              <w:rPr>
                <w:i/>
              </w:rPr>
              <w:t>generální ředitel</w:t>
            </w:r>
          </w:p>
        </w:tc>
        <w:tc>
          <w:tcPr>
            <w:tcW w:w="4606" w:type="dxa"/>
          </w:tcPr>
          <w:p w:rsidR="006135FA" w:rsidRPr="005C0F87" w:rsidRDefault="006135FA" w:rsidP="0086374F">
            <w:pPr>
              <w:jc w:val="center"/>
            </w:pPr>
            <w:r w:rsidRPr="005C0F87">
              <w:t>Prodávající</w:t>
            </w:r>
          </w:p>
          <w:p w:rsidR="006135FA" w:rsidRPr="005C0F87" w:rsidRDefault="006135FA" w:rsidP="0086374F">
            <w:pPr>
              <w:jc w:val="center"/>
            </w:pPr>
            <w:r w:rsidRPr="005C0F87">
              <w:t>[Jméno jednající osoby]</w:t>
            </w:r>
          </w:p>
          <w:p w:rsidR="006135FA" w:rsidRPr="00C15D8A" w:rsidRDefault="006135FA" w:rsidP="0086374F">
            <w:pPr>
              <w:jc w:val="center"/>
            </w:pPr>
            <w:r w:rsidRPr="005C0F87">
              <w:t>[funkce]</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94" w:rsidRDefault="00FB4994" w:rsidP="00EA4DF2">
      <w:r>
        <w:separator/>
      </w:r>
    </w:p>
  </w:endnote>
  <w:endnote w:type="continuationSeparator" w:id="0">
    <w:p w:rsidR="00FB4994" w:rsidRDefault="00FB4994" w:rsidP="00EA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94" w:rsidRDefault="00FB4994" w:rsidP="00EA4DF2">
      <w:r>
        <w:separator/>
      </w:r>
    </w:p>
  </w:footnote>
  <w:footnote w:type="continuationSeparator" w:id="0">
    <w:p w:rsidR="00FB4994" w:rsidRDefault="00FB4994" w:rsidP="00EA4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E5A6AAAE"/>
    <w:lvl w:ilvl="0">
      <w:start w:val="1"/>
      <w:numFmt w:val="upperRoman"/>
      <w:pStyle w:val="Nadpis1"/>
      <w:lvlText w:val="%1."/>
      <w:lvlJc w:val="left"/>
      <w:pPr>
        <w:ind w:left="5747" w:hanging="360"/>
      </w:pPr>
      <w:rPr>
        <w:rFonts w:cs="Times New Roman"/>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9C5"/>
    <w:rsid w:val="00016D07"/>
    <w:rsid w:val="000219BB"/>
    <w:rsid w:val="00024969"/>
    <w:rsid w:val="000333A1"/>
    <w:rsid w:val="00040CA1"/>
    <w:rsid w:val="000431A9"/>
    <w:rsid w:val="0004360A"/>
    <w:rsid w:val="0004563D"/>
    <w:rsid w:val="00047436"/>
    <w:rsid w:val="00047545"/>
    <w:rsid w:val="000511B9"/>
    <w:rsid w:val="000628F3"/>
    <w:rsid w:val="00064445"/>
    <w:rsid w:val="00067F86"/>
    <w:rsid w:val="00071331"/>
    <w:rsid w:val="00086190"/>
    <w:rsid w:val="0009079B"/>
    <w:rsid w:val="000914BA"/>
    <w:rsid w:val="0009209F"/>
    <w:rsid w:val="000A3387"/>
    <w:rsid w:val="000B09D5"/>
    <w:rsid w:val="000B5234"/>
    <w:rsid w:val="000B7AC8"/>
    <w:rsid w:val="000C3D1E"/>
    <w:rsid w:val="000C4A81"/>
    <w:rsid w:val="000C599F"/>
    <w:rsid w:val="000C6641"/>
    <w:rsid w:val="000E210E"/>
    <w:rsid w:val="000E3330"/>
    <w:rsid w:val="000E449B"/>
    <w:rsid w:val="000F10F2"/>
    <w:rsid w:val="000F2AEF"/>
    <w:rsid w:val="000F457B"/>
    <w:rsid w:val="00111E43"/>
    <w:rsid w:val="00113353"/>
    <w:rsid w:val="00113964"/>
    <w:rsid w:val="00115F85"/>
    <w:rsid w:val="001242D7"/>
    <w:rsid w:val="00127198"/>
    <w:rsid w:val="001349BA"/>
    <w:rsid w:val="001366D5"/>
    <w:rsid w:val="001426C5"/>
    <w:rsid w:val="00147915"/>
    <w:rsid w:val="001503E0"/>
    <w:rsid w:val="00150C5D"/>
    <w:rsid w:val="00156D2D"/>
    <w:rsid w:val="001609F6"/>
    <w:rsid w:val="00163BE5"/>
    <w:rsid w:val="001670E6"/>
    <w:rsid w:val="00175CCD"/>
    <w:rsid w:val="00187F2E"/>
    <w:rsid w:val="00190FC3"/>
    <w:rsid w:val="00192478"/>
    <w:rsid w:val="00194101"/>
    <w:rsid w:val="001A0EEC"/>
    <w:rsid w:val="001A30AA"/>
    <w:rsid w:val="001A6BEF"/>
    <w:rsid w:val="001B5F24"/>
    <w:rsid w:val="001B7A16"/>
    <w:rsid w:val="001C2E9D"/>
    <w:rsid w:val="001C30DF"/>
    <w:rsid w:val="001C4B3A"/>
    <w:rsid w:val="001C64C1"/>
    <w:rsid w:val="001D2245"/>
    <w:rsid w:val="001D7643"/>
    <w:rsid w:val="001E2998"/>
    <w:rsid w:val="001F55DF"/>
    <w:rsid w:val="001F78E5"/>
    <w:rsid w:val="002058AC"/>
    <w:rsid w:val="0020674C"/>
    <w:rsid w:val="00206AC5"/>
    <w:rsid w:val="002104EF"/>
    <w:rsid w:val="002105B9"/>
    <w:rsid w:val="00215A80"/>
    <w:rsid w:val="00216741"/>
    <w:rsid w:val="00216A52"/>
    <w:rsid w:val="00217E4E"/>
    <w:rsid w:val="0022069E"/>
    <w:rsid w:val="002267D8"/>
    <w:rsid w:val="00226FE8"/>
    <w:rsid w:val="00232B81"/>
    <w:rsid w:val="00236DAB"/>
    <w:rsid w:val="00242E7F"/>
    <w:rsid w:val="00247815"/>
    <w:rsid w:val="0025536D"/>
    <w:rsid w:val="00275CD4"/>
    <w:rsid w:val="00283FF1"/>
    <w:rsid w:val="00286FDA"/>
    <w:rsid w:val="00291B83"/>
    <w:rsid w:val="002944B5"/>
    <w:rsid w:val="0029641C"/>
    <w:rsid w:val="002A56FE"/>
    <w:rsid w:val="002A5F02"/>
    <w:rsid w:val="002A6536"/>
    <w:rsid w:val="002B36CF"/>
    <w:rsid w:val="002B658D"/>
    <w:rsid w:val="002D4750"/>
    <w:rsid w:val="002D6884"/>
    <w:rsid w:val="002D6B1E"/>
    <w:rsid w:val="002E197E"/>
    <w:rsid w:val="002E1DA3"/>
    <w:rsid w:val="002E1F72"/>
    <w:rsid w:val="002F19AB"/>
    <w:rsid w:val="002F4CBD"/>
    <w:rsid w:val="0030336C"/>
    <w:rsid w:val="00305C14"/>
    <w:rsid w:val="003111E3"/>
    <w:rsid w:val="003203DD"/>
    <w:rsid w:val="003257EA"/>
    <w:rsid w:val="00330437"/>
    <w:rsid w:val="00336A21"/>
    <w:rsid w:val="00341A7F"/>
    <w:rsid w:val="003458F0"/>
    <w:rsid w:val="0036322F"/>
    <w:rsid w:val="0037072E"/>
    <w:rsid w:val="00375F04"/>
    <w:rsid w:val="00377635"/>
    <w:rsid w:val="003A3D6C"/>
    <w:rsid w:val="003B07CC"/>
    <w:rsid w:val="003B2DF3"/>
    <w:rsid w:val="003B4594"/>
    <w:rsid w:val="003B71D5"/>
    <w:rsid w:val="003B72D9"/>
    <w:rsid w:val="003C1FDF"/>
    <w:rsid w:val="003C3AC2"/>
    <w:rsid w:val="003C63FF"/>
    <w:rsid w:val="003D033A"/>
    <w:rsid w:val="003D13D5"/>
    <w:rsid w:val="003D24B2"/>
    <w:rsid w:val="003D4F86"/>
    <w:rsid w:val="003E10ED"/>
    <w:rsid w:val="003E1618"/>
    <w:rsid w:val="003E23D4"/>
    <w:rsid w:val="003E278E"/>
    <w:rsid w:val="003E3A70"/>
    <w:rsid w:val="003F3628"/>
    <w:rsid w:val="003F57E8"/>
    <w:rsid w:val="003F679A"/>
    <w:rsid w:val="00404419"/>
    <w:rsid w:val="00404673"/>
    <w:rsid w:val="004056B5"/>
    <w:rsid w:val="00410DC2"/>
    <w:rsid w:val="004111F1"/>
    <w:rsid w:val="00434C9A"/>
    <w:rsid w:val="00445C46"/>
    <w:rsid w:val="004572FD"/>
    <w:rsid w:val="00462076"/>
    <w:rsid w:val="004767DE"/>
    <w:rsid w:val="004877F9"/>
    <w:rsid w:val="00497828"/>
    <w:rsid w:val="004B2CD3"/>
    <w:rsid w:val="004B5285"/>
    <w:rsid w:val="004B6EB9"/>
    <w:rsid w:val="004C173B"/>
    <w:rsid w:val="004C23BC"/>
    <w:rsid w:val="004D09D6"/>
    <w:rsid w:val="004D48A5"/>
    <w:rsid w:val="004D4918"/>
    <w:rsid w:val="004E00C7"/>
    <w:rsid w:val="004E5F9D"/>
    <w:rsid w:val="004F027F"/>
    <w:rsid w:val="004F36C9"/>
    <w:rsid w:val="004F3DB6"/>
    <w:rsid w:val="00501F78"/>
    <w:rsid w:val="00505425"/>
    <w:rsid w:val="005172F7"/>
    <w:rsid w:val="005178F4"/>
    <w:rsid w:val="00524663"/>
    <w:rsid w:val="005274F5"/>
    <w:rsid w:val="00531E53"/>
    <w:rsid w:val="00535F16"/>
    <w:rsid w:val="00543FFF"/>
    <w:rsid w:val="0054574D"/>
    <w:rsid w:val="0055103D"/>
    <w:rsid w:val="0055156A"/>
    <w:rsid w:val="00556464"/>
    <w:rsid w:val="00560804"/>
    <w:rsid w:val="0056124D"/>
    <w:rsid w:val="00561870"/>
    <w:rsid w:val="00562D5B"/>
    <w:rsid w:val="005638B7"/>
    <w:rsid w:val="0056725D"/>
    <w:rsid w:val="005755CE"/>
    <w:rsid w:val="00575EEE"/>
    <w:rsid w:val="00577395"/>
    <w:rsid w:val="00582D67"/>
    <w:rsid w:val="005842E0"/>
    <w:rsid w:val="0058505E"/>
    <w:rsid w:val="005852D7"/>
    <w:rsid w:val="005868A5"/>
    <w:rsid w:val="005A1D36"/>
    <w:rsid w:val="005A5EBB"/>
    <w:rsid w:val="005B3495"/>
    <w:rsid w:val="005B4C16"/>
    <w:rsid w:val="005B4CD5"/>
    <w:rsid w:val="005B58D5"/>
    <w:rsid w:val="005B7937"/>
    <w:rsid w:val="005C0F87"/>
    <w:rsid w:val="005D10B7"/>
    <w:rsid w:val="005D31D0"/>
    <w:rsid w:val="005D3313"/>
    <w:rsid w:val="005D79AD"/>
    <w:rsid w:val="005E1B12"/>
    <w:rsid w:val="005E5674"/>
    <w:rsid w:val="005F7623"/>
    <w:rsid w:val="006000AF"/>
    <w:rsid w:val="00600996"/>
    <w:rsid w:val="0060109E"/>
    <w:rsid w:val="00606876"/>
    <w:rsid w:val="0061040D"/>
    <w:rsid w:val="006135FA"/>
    <w:rsid w:val="00616B2D"/>
    <w:rsid w:val="00617840"/>
    <w:rsid w:val="00621139"/>
    <w:rsid w:val="00626E8C"/>
    <w:rsid w:val="00636C52"/>
    <w:rsid w:val="006400CA"/>
    <w:rsid w:val="00641979"/>
    <w:rsid w:val="00642033"/>
    <w:rsid w:val="00652744"/>
    <w:rsid w:val="00656B70"/>
    <w:rsid w:val="00660307"/>
    <w:rsid w:val="006637DF"/>
    <w:rsid w:val="0067294C"/>
    <w:rsid w:val="00674BC6"/>
    <w:rsid w:val="00677F84"/>
    <w:rsid w:val="006965AE"/>
    <w:rsid w:val="006A1BDF"/>
    <w:rsid w:val="006A2E26"/>
    <w:rsid w:val="006A4080"/>
    <w:rsid w:val="006B28F4"/>
    <w:rsid w:val="006C3BA5"/>
    <w:rsid w:val="006D15C2"/>
    <w:rsid w:val="006D59E8"/>
    <w:rsid w:val="006E3E0E"/>
    <w:rsid w:val="006F1161"/>
    <w:rsid w:val="006F6772"/>
    <w:rsid w:val="006F7DFF"/>
    <w:rsid w:val="0071232F"/>
    <w:rsid w:val="00715E44"/>
    <w:rsid w:val="007205BF"/>
    <w:rsid w:val="007227D5"/>
    <w:rsid w:val="007239D7"/>
    <w:rsid w:val="00726D50"/>
    <w:rsid w:val="00730107"/>
    <w:rsid w:val="007357C2"/>
    <w:rsid w:val="00742267"/>
    <w:rsid w:val="00744255"/>
    <w:rsid w:val="007503DE"/>
    <w:rsid w:val="007635B7"/>
    <w:rsid w:val="00766125"/>
    <w:rsid w:val="0076655B"/>
    <w:rsid w:val="00773C11"/>
    <w:rsid w:val="00773CD0"/>
    <w:rsid w:val="00774281"/>
    <w:rsid w:val="00780354"/>
    <w:rsid w:val="007820A3"/>
    <w:rsid w:val="00786E18"/>
    <w:rsid w:val="00797BC0"/>
    <w:rsid w:val="007A3FA0"/>
    <w:rsid w:val="007A5229"/>
    <w:rsid w:val="007B46A1"/>
    <w:rsid w:val="007C0013"/>
    <w:rsid w:val="007C1238"/>
    <w:rsid w:val="007C21B5"/>
    <w:rsid w:val="007C4DC1"/>
    <w:rsid w:val="007C5DBE"/>
    <w:rsid w:val="007D0BCF"/>
    <w:rsid w:val="007D4A7D"/>
    <w:rsid w:val="007D63D5"/>
    <w:rsid w:val="007D654F"/>
    <w:rsid w:val="007D70BD"/>
    <w:rsid w:val="007E1039"/>
    <w:rsid w:val="007E309F"/>
    <w:rsid w:val="007E32AA"/>
    <w:rsid w:val="007F3376"/>
    <w:rsid w:val="007F6ADB"/>
    <w:rsid w:val="00811549"/>
    <w:rsid w:val="008135E0"/>
    <w:rsid w:val="00817292"/>
    <w:rsid w:val="008204EF"/>
    <w:rsid w:val="00823FE1"/>
    <w:rsid w:val="0082401F"/>
    <w:rsid w:val="0083294A"/>
    <w:rsid w:val="0083330B"/>
    <w:rsid w:val="008376A0"/>
    <w:rsid w:val="0084092F"/>
    <w:rsid w:val="0085199D"/>
    <w:rsid w:val="00853EA0"/>
    <w:rsid w:val="008565BD"/>
    <w:rsid w:val="0086374F"/>
    <w:rsid w:val="00871F8F"/>
    <w:rsid w:val="008754E4"/>
    <w:rsid w:val="00883C40"/>
    <w:rsid w:val="008856B2"/>
    <w:rsid w:val="00894F6E"/>
    <w:rsid w:val="00897008"/>
    <w:rsid w:val="008A49B2"/>
    <w:rsid w:val="008A4F4F"/>
    <w:rsid w:val="008A5116"/>
    <w:rsid w:val="008A68E4"/>
    <w:rsid w:val="008B1D3E"/>
    <w:rsid w:val="008B2471"/>
    <w:rsid w:val="008D1606"/>
    <w:rsid w:val="008D2D0B"/>
    <w:rsid w:val="008D42CA"/>
    <w:rsid w:val="008D4908"/>
    <w:rsid w:val="008E26F9"/>
    <w:rsid w:val="008E4D82"/>
    <w:rsid w:val="00900D84"/>
    <w:rsid w:val="00902194"/>
    <w:rsid w:val="00903B80"/>
    <w:rsid w:val="00910EF7"/>
    <w:rsid w:val="0092255F"/>
    <w:rsid w:val="00923166"/>
    <w:rsid w:val="009273BC"/>
    <w:rsid w:val="0093575C"/>
    <w:rsid w:val="00935C15"/>
    <w:rsid w:val="00937134"/>
    <w:rsid w:val="009424B7"/>
    <w:rsid w:val="00943C85"/>
    <w:rsid w:val="0094754A"/>
    <w:rsid w:val="00947863"/>
    <w:rsid w:val="00950F53"/>
    <w:rsid w:val="009549FD"/>
    <w:rsid w:val="0095641B"/>
    <w:rsid w:val="009636A9"/>
    <w:rsid w:val="00967AD8"/>
    <w:rsid w:val="00970B54"/>
    <w:rsid w:val="00974C0F"/>
    <w:rsid w:val="00980EE9"/>
    <w:rsid w:val="00981DFC"/>
    <w:rsid w:val="00996C52"/>
    <w:rsid w:val="009A1547"/>
    <w:rsid w:val="009A6FC9"/>
    <w:rsid w:val="009A70E5"/>
    <w:rsid w:val="009B4F36"/>
    <w:rsid w:val="009C3102"/>
    <w:rsid w:val="009C57C0"/>
    <w:rsid w:val="009D1767"/>
    <w:rsid w:val="009E2FF4"/>
    <w:rsid w:val="009F165F"/>
    <w:rsid w:val="009F18D1"/>
    <w:rsid w:val="009F18F1"/>
    <w:rsid w:val="009F4B33"/>
    <w:rsid w:val="009F503B"/>
    <w:rsid w:val="00A02D67"/>
    <w:rsid w:val="00A0308C"/>
    <w:rsid w:val="00A1253A"/>
    <w:rsid w:val="00A1346B"/>
    <w:rsid w:val="00A15715"/>
    <w:rsid w:val="00A158C4"/>
    <w:rsid w:val="00A160E3"/>
    <w:rsid w:val="00A17D9B"/>
    <w:rsid w:val="00A20738"/>
    <w:rsid w:val="00A346A5"/>
    <w:rsid w:val="00A34C09"/>
    <w:rsid w:val="00A3575D"/>
    <w:rsid w:val="00A45F24"/>
    <w:rsid w:val="00A522C5"/>
    <w:rsid w:val="00A53741"/>
    <w:rsid w:val="00A737C1"/>
    <w:rsid w:val="00A80C7E"/>
    <w:rsid w:val="00A828DB"/>
    <w:rsid w:val="00A903D2"/>
    <w:rsid w:val="00A9218A"/>
    <w:rsid w:val="00AA27AE"/>
    <w:rsid w:val="00AB4B7F"/>
    <w:rsid w:val="00AB78CF"/>
    <w:rsid w:val="00AB7E77"/>
    <w:rsid w:val="00AC0F7F"/>
    <w:rsid w:val="00AC4F18"/>
    <w:rsid w:val="00AC632E"/>
    <w:rsid w:val="00AD2BC4"/>
    <w:rsid w:val="00AE2D77"/>
    <w:rsid w:val="00AE331D"/>
    <w:rsid w:val="00AF0A3B"/>
    <w:rsid w:val="00AF7C44"/>
    <w:rsid w:val="00B0461E"/>
    <w:rsid w:val="00B13D18"/>
    <w:rsid w:val="00B20892"/>
    <w:rsid w:val="00B21A1F"/>
    <w:rsid w:val="00B22801"/>
    <w:rsid w:val="00B24F8C"/>
    <w:rsid w:val="00B31AA7"/>
    <w:rsid w:val="00B32DF1"/>
    <w:rsid w:val="00B332F0"/>
    <w:rsid w:val="00B355C6"/>
    <w:rsid w:val="00B40714"/>
    <w:rsid w:val="00B45588"/>
    <w:rsid w:val="00B520FA"/>
    <w:rsid w:val="00B62ECE"/>
    <w:rsid w:val="00B66D4E"/>
    <w:rsid w:val="00B720FB"/>
    <w:rsid w:val="00B7285E"/>
    <w:rsid w:val="00B81722"/>
    <w:rsid w:val="00B81FC7"/>
    <w:rsid w:val="00B83825"/>
    <w:rsid w:val="00B83AC2"/>
    <w:rsid w:val="00B84604"/>
    <w:rsid w:val="00B8532A"/>
    <w:rsid w:val="00B94B55"/>
    <w:rsid w:val="00B95020"/>
    <w:rsid w:val="00B96DFC"/>
    <w:rsid w:val="00BA5EF8"/>
    <w:rsid w:val="00BC2CCE"/>
    <w:rsid w:val="00BC3177"/>
    <w:rsid w:val="00BC3746"/>
    <w:rsid w:val="00BD6880"/>
    <w:rsid w:val="00BF4953"/>
    <w:rsid w:val="00C01F7D"/>
    <w:rsid w:val="00C02C04"/>
    <w:rsid w:val="00C0314A"/>
    <w:rsid w:val="00C13ADB"/>
    <w:rsid w:val="00C15D8A"/>
    <w:rsid w:val="00C169E4"/>
    <w:rsid w:val="00C26FF8"/>
    <w:rsid w:val="00C31013"/>
    <w:rsid w:val="00C32441"/>
    <w:rsid w:val="00C352F5"/>
    <w:rsid w:val="00C44F16"/>
    <w:rsid w:val="00C473DB"/>
    <w:rsid w:val="00C51D0C"/>
    <w:rsid w:val="00C5716D"/>
    <w:rsid w:val="00C60BF7"/>
    <w:rsid w:val="00C75E77"/>
    <w:rsid w:val="00C80BC0"/>
    <w:rsid w:val="00C85A90"/>
    <w:rsid w:val="00C9669A"/>
    <w:rsid w:val="00C9677B"/>
    <w:rsid w:val="00C975FA"/>
    <w:rsid w:val="00C97E86"/>
    <w:rsid w:val="00CA062F"/>
    <w:rsid w:val="00CA4EFE"/>
    <w:rsid w:val="00CA5BD8"/>
    <w:rsid w:val="00CB1731"/>
    <w:rsid w:val="00CB69E7"/>
    <w:rsid w:val="00CB6CE4"/>
    <w:rsid w:val="00CC5D27"/>
    <w:rsid w:val="00CC7C07"/>
    <w:rsid w:val="00CC7C23"/>
    <w:rsid w:val="00CD2446"/>
    <w:rsid w:val="00CD7072"/>
    <w:rsid w:val="00CF1EEF"/>
    <w:rsid w:val="00D00844"/>
    <w:rsid w:val="00D1118D"/>
    <w:rsid w:val="00D11BD2"/>
    <w:rsid w:val="00D1668C"/>
    <w:rsid w:val="00D17E91"/>
    <w:rsid w:val="00D24481"/>
    <w:rsid w:val="00D245A3"/>
    <w:rsid w:val="00D26173"/>
    <w:rsid w:val="00D26C1D"/>
    <w:rsid w:val="00D36842"/>
    <w:rsid w:val="00D36DAD"/>
    <w:rsid w:val="00D3792F"/>
    <w:rsid w:val="00D53FAF"/>
    <w:rsid w:val="00D53FD8"/>
    <w:rsid w:val="00D54DE3"/>
    <w:rsid w:val="00D561B0"/>
    <w:rsid w:val="00D63223"/>
    <w:rsid w:val="00D72F8D"/>
    <w:rsid w:val="00D80E3C"/>
    <w:rsid w:val="00D83FE8"/>
    <w:rsid w:val="00DA096B"/>
    <w:rsid w:val="00DA1D7B"/>
    <w:rsid w:val="00DA2EC2"/>
    <w:rsid w:val="00DA7BEF"/>
    <w:rsid w:val="00DB6BEA"/>
    <w:rsid w:val="00DC22AE"/>
    <w:rsid w:val="00DC3560"/>
    <w:rsid w:val="00DD578F"/>
    <w:rsid w:val="00DE1DC6"/>
    <w:rsid w:val="00DE27D2"/>
    <w:rsid w:val="00DF523E"/>
    <w:rsid w:val="00DF7ADC"/>
    <w:rsid w:val="00E05187"/>
    <w:rsid w:val="00E15F19"/>
    <w:rsid w:val="00E17491"/>
    <w:rsid w:val="00E177C3"/>
    <w:rsid w:val="00E25A3C"/>
    <w:rsid w:val="00E36233"/>
    <w:rsid w:val="00E3635B"/>
    <w:rsid w:val="00E646E6"/>
    <w:rsid w:val="00E64CEE"/>
    <w:rsid w:val="00E673E7"/>
    <w:rsid w:val="00E752C3"/>
    <w:rsid w:val="00E83A33"/>
    <w:rsid w:val="00E856D2"/>
    <w:rsid w:val="00E93AE5"/>
    <w:rsid w:val="00E96968"/>
    <w:rsid w:val="00EA2186"/>
    <w:rsid w:val="00EA4DF2"/>
    <w:rsid w:val="00EB00E9"/>
    <w:rsid w:val="00EB355E"/>
    <w:rsid w:val="00EB4A8C"/>
    <w:rsid w:val="00EB6466"/>
    <w:rsid w:val="00EC06F2"/>
    <w:rsid w:val="00EC3D86"/>
    <w:rsid w:val="00EC6469"/>
    <w:rsid w:val="00ED2478"/>
    <w:rsid w:val="00ED6180"/>
    <w:rsid w:val="00EF3414"/>
    <w:rsid w:val="00F01AC1"/>
    <w:rsid w:val="00F078D5"/>
    <w:rsid w:val="00F07F61"/>
    <w:rsid w:val="00F15752"/>
    <w:rsid w:val="00F208C4"/>
    <w:rsid w:val="00F335E1"/>
    <w:rsid w:val="00F41AFC"/>
    <w:rsid w:val="00F443B8"/>
    <w:rsid w:val="00F53E64"/>
    <w:rsid w:val="00F55DE2"/>
    <w:rsid w:val="00F65297"/>
    <w:rsid w:val="00F6561D"/>
    <w:rsid w:val="00F668E4"/>
    <w:rsid w:val="00F67040"/>
    <w:rsid w:val="00F73DF9"/>
    <w:rsid w:val="00F8331E"/>
    <w:rsid w:val="00F8655D"/>
    <w:rsid w:val="00F86907"/>
    <w:rsid w:val="00F91FDC"/>
    <w:rsid w:val="00F966A2"/>
    <w:rsid w:val="00FA1F19"/>
    <w:rsid w:val="00FA5BA8"/>
    <w:rsid w:val="00FB0DD1"/>
    <w:rsid w:val="00FB3DC2"/>
    <w:rsid w:val="00FB4994"/>
    <w:rsid w:val="00FD2054"/>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link w:val="Nadpis2"/>
    <w:uiPriority w:val="99"/>
    <w:locked/>
    <w:rsid w:val="0082401F"/>
    <w:rPr>
      <w:bCs/>
      <w:sz w:val="24"/>
      <w:szCs w:val="26"/>
    </w:rPr>
  </w:style>
  <w:style w:type="character" w:customStyle="1" w:styleId="Nadpis3Char">
    <w:name w:val="Nadpis 3 Char"/>
    <w:aliases w:val="Nadpis 3 - Pododstavec Char"/>
    <w:link w:val="Nadpis3"/>
    <w:uiPriority w:val="99"/>
    <w:locked/>
    <w:rsid w:val="0082401F"/>
    <w:rPr>
      <w:bCs/>
      <w:sz w:val="24"/>
      <w:szCs w:val="24"/>
    </w:rPr>
  </w:style>
  <w:style w:type="character" w:customStyle="1" w:styleId="Nadpis4Char">
    <w:name w:val="Nadpis 4 Char"/>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link w:val="Styl3-Smluvnstrany"/>
    <w:uiPriority w:val="99"/>
    <w:locked/>
    <w:rsid w:val="00B332F0"/>
    <w:rPr>
      <w:rFonts w:cs="Times New Roman"/>
      <w:sz w:val="24"/>
      <w:szCs w:val="24"/>
      <w:lang w:eastAsia="cs-CZ"/>
    </w:rPr>
  </w:style>
  <w:style w:type="character" w:styleId="Odkaznakoment">
    <w:name w:val="annotation reference"/>
    <w:uiPriority w:val="99"/>
    <w:semiHidden/>
    <w:rsid w:val="001C30DF"/>
    <w:rPr>
      <w:rFonts w:cs="Times New Roman"/>
      <w:sz w:val="16"/>
      <w:szCs w:val="16"/>
    </w:rPr>
  </w:style>
  <w:style w:type="character" w:customStyle="1" w:styleId="Styl3-SmluvnstranytunChar">
    <w:name w:val="Styl3 - Smluvní strany tučné 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59"/>
    <w:rsid w:val="0014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uiPriority w:val="99"/>
    <w:qFormat/>
    <w:locked/>
    <w:rsid w:val="001F55DF"/>
    <w:rPr>
      <w:rFonts w:cs="Times New Roman"/>
      <w:i/>
      <w:iCs/>
    </w:rPr>
  </w:style>
  <w:style w:type="paragraph" w:customStyle="1" w:styleId="3NesText">
    <w:name w:val="3NečísText"/>
    <w:basedOn w:val="Normln"/>
    <w:uiPriority w:val="99"/>
    <w:rsid w:val="005F7623"/>
    <w:pPr>
      <w:jc w:val="both"/>
    </w:pPr>
    <w:rPr>
      <w:rFonts w:ascii="Calibri" w:hAnsi="Calibri"/>
      <w:sz w:val="22"/>
      <w:szCs w:val="22"/>
      <w:lang w:eastAsia="en-US"/>
    </w:rPr>
  </w:style>
  <w:style w:type="paragraph" w:styleId="Zhlav">
    <w:name w:val="header"/>
    <w:basedOn w:val="Normln"/>
    <w:link w:val="ZhlavChar"/>
    <w:uiPriority w:val="99"/>
    <w:unhideWhenUsed/>
    <w:rsid w:val="00EA4DF2"/>
    <w:pPr>
      <w:tabs>
        <w:tab w:val="center" w:pos="4536"/>
        <w:tab w:val="right" w:pos="9072"/>
      </w:tabs>
    </w:pPr>
  </w:style>
  <w:style w:type="character" w:customStyle="1" w:styleId="ZhlavChar">
    <w:name w:val="Záhlaví Char"/>
    <w:link w:val="Zhlav"/>
    <w:uiPriority w:val="99"/>
    <w:rsid w:val="00EA4DF2"/>
    <w:rPr>
      <w:sz w:val="24"/>
      <w:szCs w:val="24"/>
    </w:rPr>
  </w:style>
  <w:style w:type="paragraph" w:styleId="Zpat">
    <w:name w:val="footer"/>
    <w:basedOn w:val="Normln"/>
    <w:link w:val="ZpatChar"/>
    <w:uiPriority w:val="99"/>
    <w:unhideWhenUsed/>
    <w:rsid w:val="00EA4DF2"/>
    <w:pPr>
      <w:tabs>
        <w:tab w:val="center" w:pos="4536"/>
        <w:tab w:val="right" w:pos="9072"/>
      </w:tabs>
    </w:pPr>
  </w:style>
  <w:style w:type="character" w:customStyle="1" w:styleId="ZpatChar">
    <w:name w:val="Zápatí Char"/>
    <w:link w:val="Zpat"/>
    <w:uiPriority w:val="99"/>
    <w:rsid w:val="00EA4D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link w:val="Nadpis2"/>
    <w:uiPriority w:val="99"/>
    <w:locked/>
    <w:rsid w:val="0082401F"/>
    <w:rPr>
      <w:bCs/>
      <w:sz w:val="24"/>
      <w:szCs w:val="26"/>
    </w:rPr>
  </w:style>
  <w:style w:type="character" w:customStyle="1" w:styleId="Nadpis3Char">
    <w:name w:val="Nadpis 3 Char"/>
    <w:aliases w:val="Nadpis 3 - Pododstavec Char"/>
    <w:link w:val="Nadpis3"/>
    <w:uiPriority w:val="99"/>
    <w:locked/>
    <w:rsid w:val="0082401F"/>
    <w:rPr>
      <w:bCs/>
      <w:sz w:val="24"/>
      <w:szCs w:val="24"/>
    </w:rPr>
  </w:style>
  <w:style w:type="character" w:customStyle="1" w:styleId="Nadpis4Char">
    <w:name w:val="Nadpis 4 Char"/>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link w:val="Styl3-Smluvnstrany"/>
    <w:uiPriority w:val="99"/>
    <w:locked/>
    <w:rsid w:val="00B332F0"/>
    <w:rPr>
      <w:rFonts w:cs="Times New Roman"/>
      <w:sz w:val="24"/>
      <w:szCs w:val="24"/>
      <w:lang w:eastAsia="cs-CZ"/>
    </w:rPr>
  </w:style>
  <w:style w:type="character" w:styleId="Odkaznakoment">
    <w:name w:val="annotation reference"/>
    <w:uiPriority w:val="99"/>
    <w:semiHidden/>
    <w:rsid w:val="001C30DF"/>
    <w:rPr>
      <w:rFonts w:cs="Times New Roman"/>
      <w:sz w:val="16"/>
      <w:szCs w:val="16"/>
    </w:rPr>
  </w:style>
  <w:style w:type="character" w:customStyle="1" w:styleId="Styl3-SmluvnstranytunChar">
    <w:name w:val="Styl3 - Smluvní strany tučné 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59"/>
    <w:rsid w:val="0014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uiPriority w:val="99"/>
    <w:qFormat/>
    <w:locked/>
    <w:rsid w:val="001F55DF"/>
    <w:rPr>
      <w:rFonts w:cs="Times New Roman"/>
      <w:i/>
      <w:iCs/>
    </w:rPr>
  </w:style>
  <w:style w:type="paragraph" w:customStyle="1" w:styleId="3NesText">
    <w:name w:val="3NečísText"/>
    <w:basedOn w:val="Normln"/>
    <w:uiPriority w:val="99"/>
    <w:rsid w:val="005F7623"/>
    <w:pPr>
      <w:jc w:val="both"/>
    </w:pPr>
    <w:rPr>
      <w:rFonts w:ascii="Calibri" w:hAnsi="Calibri"/>
      <w:sz w:val="22"/>
      <w:szCs w:val="22"/>
      <w:lang w:eastAsia="en-US"/>
    </w:rPr>
  </w:style>
  <w:style w:type="paragraph" w:styleId="Zhlav">
    <w:name w:val="header"/>
    <w:basedOn w:val="Normln"/>
    <w:link w:val="ZhlavChar"/>
    <w:uiPriority w:val="99"/>
    <w:unhideWhenUsed/>
    <w:rsid w:val="00EA4DF2"/>
    <w:pPr>
      <w:tabs>
        <w:tab w:val="center" w:pos="4536"/>
        <w:tab w:val="right" w:pos="9072"/>
      </w:tabs>
    </w:pPr>
  </w:style>
  <w:style w:type="character" w:customStyle="1" w:styleId="ZhlavChar">
    <w:name w:val="Záhlaví Char"/>
    <w:link w:val="Zhlav"/>
    <w:uiPriority w:val="99"/>
    <w:rsid w:val="00EA4DF2"/>
    <w:rPr>
      <w:sz w:val="24"/>
      <w:szCs w:val="24"/>
    </w:rPr>
  </w:style>
  <w:style w:type="paragraph" w:styleId="Zpat">
    <w:name w:val="footer"/>
    <w:basedOn w:val="Normln"/>
    <w:link w:val="ZpatChar"/>
    <w:uiPriority w:val="99"/>
    <w:unhideWhenUsed/>
    <w:rsid w:val="00EA4DF2"/>
    <w:pPr>
      <w:tabs>
        <w:tab w:val="center" w:pos="4536"/>
        <w:tab w:val="right" w:pos="9072"/>
      </w:tabs>
    </w:pPr>
  </w:style>
  <w:style w:type="character" w:customStyle="1" w:styleId="ZpatChar">
    <w:name w:val="Zápatí Char"/>
    <w:link w:val="Zpat"/>
    <w:uiPriority w:val="99"/>
    <w:rsid w:val="00EA4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20001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C79A-ABA4-4024-A528-990F6EA0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31</TotalTime>
  <Pages>8</Pages>
  <Words>3129</Words>
  <Characters>18006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Dušánková Jana Ing.</cp:lastModifiedBy>
  <cp:revision>9</cp:revision>
  <cp:lastPrinted>2016-10-05T07:18:00Z</cp:lastPrinted>
  <dcterms:created xsi:type="dcterms:W3CDTF">2017-12-19T10:06:00Z</dcterms:created>
  <dcterms:modified xsi:type="dcterms:W3CDTF">2018-05-16T13:33:00Z</dcterms:modified>
</cp:coreProperties>
</file>