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0" w:type="dxa"/>
        <w:tblCellMar>
          <w:left w:w="70" w:type="dxa"/>
          <w:right w:w="70" w:type="dxa"/>
        </w:tblCellMar>
        <w:tblLook w:val="0000" w:firstRow="0" w:lastRow="0" w:firstColumn="0" w:lastColumn="0" w:noHBand="0" w:noVBand="0"/>
      </w:tblPr>
      <w:tblGrid>
        <w:gridCol w:w="4140"/>
        <w:gridCol w:w="3803"/>
        <w:gridCol w:w="1555"/>
      </w:tblGrid>
      <w:tr w:rsidR="0099485C" w:rsidTr="00647E46">
        <w:trPr>
          <w:trHeight w:val="1554"/>
        </w:trPr>
        <w:tc>
          <w:tcPr>
            <w:tcW w:w="4140" w:type="dxa"/>
            <w:vMerge w:val="restart"/>
          </w:tcPr>
          <w:p w:rsidR="0099485C" w:rsidRDefault="004464B7" w:rsidP="00647E46">
            <w:pPr>
              <w:rPr>
                <w:b/>
              </w:rPr>
            </w:pPr>
            <w:r>
              <w:rPr>
                <w:noProof/>
              </w:rPr>
              <w:drawing>
                <wp:inline distT="0" distB="0" distL="0" distR="0">
                  <wp:extent cx="1346200" cy="1117600"/>
                  <wp:effectExtent l="0" t="0" r="6350" b="6350"/>
                  <wp:docPr id="1" name="obrázek 1" descr="Unipetrol%20logo%20barev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etrol%20logo%20barevné"/>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117600"/>
                          </a:xfrm>
                          <a:prstGeom prst="rect">
                            <a:avLst/>
                          </a:prstGeom>
                          <a:noFill/>
                          <a:ln>
                            <a:noFill/>
                          </a:ln>
                        </pic:spPr>
                      </pic:pic>
                    </a:graphicData>
                  </a:graphic>
                </wp:inline>
              </w:drawing>
            </w:r>
          </w:p>
        </w:tc>
        <w:tc>
          <w:tcPr>
            <w:tcW w:w="3803" w:type="dxa"/>
            <w:vAlign w:val="bottom"/>
          </w:tcPr>
          <w:p w:rsidR="0099485C" w:rsidRDefault="0099485C" w:rsidP="00647E46">
            <w:pPr>
              <w:ind w:left="0" w:firstLine="0"/>
              <w:rPr>
                <w:b/>
              </w:rPr>
            </w:pPr>
            <w:r>
              <w:rPr>
                <w:b/>
              </w:rPr>
              <w:t>Číslo smlouvy zhotovitele:</w:t>
            </w:r>
          </w:p>
        </w:tc>
        <w:tc>
          <w:tcPr>
            <w:tcW w:w="1555" w:type="dxa"/>
            <w:vAlign w:val="bottom"/>
          </w:tcPr>
          <w:p w:rsidR="0099485C" w:rsidRDefault="0099485C" w:rsidP="00647E46">
            <w:pPr>
              <w:ind w:left="0" w:firstLine="0"/>
              <w:jc w:val="right"/>
              <w:rPr>
                <w:b/>
              </w:rPr>
            </w:pPr>
          </w:p>
        </w:tc>
      </w:tr>
      <w:tr w:rsidR="0099485C" w:rsidTr="00647E46">
        <w:trPr>
          <w:trHeight w:val="80"/>
        </w:trPr>
        <w:tc>
          <w:tcPr>
            <w:tcW w:w="4140" w:type="dxa"/>
            <w:vMerge/>
          </w:tcPr>
          <w:p w:rsidR="0099485C" w:rsidRDefault="0099485C" w:rsidP="00647E46">
            <w:pPr>
              <w:rPr>
                <w:b/>
              </w:rPr>
            </w:pPr>
          </w:p>
        </w:tc>
        <w:tc>
          <w:tcPr>
            <w:tcW w:w="3803" w:type="dxa"/>
            <w:vAlign w:val="bottom"/>
          </w:tcPr>
          <w:p w:rsidR="0099485C" w:rsidRDefault="0099485C" w:rsidP="0099485C">
            <w:pPr>
              <w:rPr>
                <w:b/>
              </w:rPr>
            </w:pPr>
            <w:r>
              <w:rPr>
                <w:b/>
              </w:rPr>
              <w:t>Číslo smlouvy objednatele:</w:t>
            </w:r>
          </w:p>
        </w:tc>
        <w:tc>
          <w:tcPr>
            <w:tcW w:w="1555" w:type="dxa"/>
            <w:vAlign w:val="bottom"/>
          </w:tcPr>
          <w:p w:rsidR="0099485C" w:rsidRDefault="0099485C" w:rsidP="00647E46">
            <w:pPr>
              <w:jc w:val="right"/>
              <w:rPr>
                <w:b/>
              </w:rPr>
            </w:pPr>
          </w:p>
        </w:tc>
      </w:tr>
    </w:tbl>
    <w:p w:rsidR="000F5989" w:rsidRDefault="000F5989">
      <w:pPr>
        <w:jc w:val="both"/>
        <w:rPr>
          <w:b/>
        </w:rPr>
      </w:pPr>
      <w:r>
        <w:rPr>
          <w:b/>
        </w:rPr>
        <w:t xml:space="preserve">                                                                                                          </w:t>
      </w:r>
    </w:p>
    <w:p w:rsidR="000F5989" w:rsidRDefault="000F5989" w:rsidP="0099485C">
      <w:pPr>
        <w:widowControl w:val="0"/>
        <w:ind w:left="0" w:firstLine="0"/>
      </w:pPr>
    </w:p>
    <w:p w:rsidR="000F5989" w:rsidRDefault="000F5989">
      <w:pPr>
        <w:widowControl w:val="0"/>
        <w:ind w:left="0" w:firstLine="0"/>
        <w:jc w:val="center"/>
        <w:rPr>
          <w:b/>
          <w:sz w:val="32"/>
        </w:rPr>
      </w:pPr>
      <w:r>
        <w:rPr>
          <w:b/>
          <w:sz w:val="32"/>
        </w:rPr>
        <w:t xml:space="preserve">Smlouva </w:t>
      </w:r>
    </w:p>
    <w:p w:rsidR="000F5989" w:rsidRDefault="000F5989">
      <w:pPr>
        <w:widowControl w:val="0"/>
        <w:ind w:left="0" w:firstLine="0"/>
        <w:jc w:val="center"/>
        <w:rPr>
          <w:b/>
          <w:sz w:val="32"/>
        </w:rPr>
      </w:pPr>
      <w:r>
        <w:rPr>
          <w:b/>
          <w:sz w:val="32"/>
        </w:rPr>
        <w:t xml:space="preserve">o odběru a čištění odpadních vod </w:t>
      </w:r>
    </w:p>
    <w:p w:rsidR="000F5989" w:rsidRDefault="000F5989">
      <w:pPr>
        <w:widowControl w:val="0"/>
        <w:jc w:val="center"/>
        <w:rPr>
          <w:b/>
          <w:sz w:val="32"/>
        </w:rPr>
      </w:pPr>
    </w:p>
    <w:p w:rsidR="000F5989" w:rsidRDefault="000F5989">
      <w:pPr>
        <w:pStyle w:val="xl24"/>
        <w:widowControl w:val="0"/>
        <w:spacing w:before="0" w:beforeAutospacing="0" w:after="0" w:afterAutospacing="0"/>
        <w:rPr>
          <w:bCs w:val="0"/>
        </w:rPr>
      </w:pPr>
    </w:p>
    <w:p w:rsidR="008639DB" w:rsidRPr="00220B65" w:rsidRDefault="008639DB" w:rsidP="008639DB">
      <w:pPr>
        <w:widowControl w:val="0"/>
        <w:jc w:val="center"/>
        <w:rPr>
          <w:bCs/>
          <w:color w:val="000000"/>
        </w:rPr>
      </w:pPr>
      <w:r w:rsidRPr="00220B65">
        <w:rPr>
          <w:bCs/>
          <w:color w:val="000000"/>
        </w:rPr>
        <w:t>uzavřená dle zákona č. 89/2012 Sb., občanský zákoník, ve znění pozdějších předpisů,</w:t>
      </w:r>
    </w:p>
    <w:p w:rsidR="008639DB" w:rsidRPr="00220B65" w:rsidRDefault="008639DB" w:rsidP="008639DB">
      <w:pPr>
        <w:widowControl w:val="0"/>
        <w:jc w:val="center"/>
        <w:rPr>
          <w:b/>
          <w:color w:val="000000"/>
        </w:rPr>
      </w:pPr>
      <w:r w:rsidRPr="00220B65">
        <w:rPr>
          <w:bCs/>
          <w:color w:val="000000"/>
        </w:rPr>
        <w:t>mezi smluvními stranami</w:t>
      </w:r>
    </w:p>
    <w:p w:rsidR="00EF7102" w:rsidRDefault="00EF7102" w:rsidP="00511297">
      <w:pPr>
        <w:pStyle w:val="xl24"/>
        <w:spacing w:before="0" w:beforeAutospacing="0" w:after="0" w:afterAutospacing="0"/>
        <w:ind w:left="0" w:firstLine="0"/>
        <w:rPr>
          <w:bCs w:val="0"/>
          <w:szCs w:val="20"/>
        </w:rPr>
      </w:pPr>
    </w:p>
    <w:p w:rsidR="000F5989" w:rsidRPr="00956C5F" w:rsidRDefault="000F5989">
      <w:pPr>
        <w:rPr>
          <w:u w:val="single"/>
        </w:rPr>
      </w:pPr>
      <w:r w:rsidRPr="00956C5F">
        <w:rPr>
          <w:u w:val="single"/>
        </w:rPr>
        <w:t>Zhotovitel:</w:t>
      </w:r>
    </w:p>
    <w:p w:rsidR="000F5989" w:rsidRPr="00956C5F" w:rsidRDefault="000F5989">
      <w:pPr>
        <w:rPr>
          <w:b/>
        </w:rPr>
      </w:pPr>
    </w:p>
    <w:tbl>
      <w:tblPr>
        <w:tblW w:w="9272" w:type="dxa"/>
        <w:tblCellMar>
          <w:left w:w="70" w:type="dxa"/>
          <w:right w:w="70" w:type="dxa"/>
        </w:tblCellMar>
        <w:tblLook w:val="0000" w:firstRow="0" w:lastRow="0" w:firstColumn="0" w:lastColumn="0" w:noHBand="0" w:noVBand="0"/>
      </w:tblPr>
      <w:tblGrid>
        <w:gridCol w:w="3490"/>
        <w:gridCol w:w="202"/>
        <w:gridCol w:w="5580"/>
      </w:tblGrid>
      <w:tr w:rsidR="000F5989" w:rsidRPr="00956C5F" w:rsidTr="002330E3">
        <w:tc>
          <w:tcPr>
            <w:tcW w:w="3490" w:type="dxa"/>
          </w:tcPr>
          <w:p w:rsidR="000F5989" w:rsidRPr="00956C5F" w:rsidRDefault="000F5989">
            <w:pPr>
              <w:pStyle w:val="Nadpis5"/>
              <w:rPr>
                <w:b w:val="0"/>
                <w:bCs/>
              </w:rPr>
            </w:pPr>
            <w:r w:rsidRPr="00956C5F">
              <w:rPr>
                <w:b w:val="0"/>
                <w:bCs/>
              </w:rPr>
              <w:t>Obchodní firma</w:t>
            </w:r>
          </w:p>
        </w:tc>
        <w:tc>
          <w:tcPr>
            <w:tcW w:w="202" w:type="dxa"/>
          </w:tcPr>
          <w:p w:rsidR="000F5989" w:rsidRPr="00956C5F" w:rsidRDefault="000F5989">
            <w:pPr>
              <w:pStyle w:val="Nadpis5"/>
              <w:rPr>
                <w:b w:val="0"/>
                <w:bCs/>
              </w:rPr>
            </w:pPr>
            <w:r w:rsidRPr="00956C5F">
              <w:rPr>
                <w:b w:val="0"/>
                <w:bCs/>
              </w:rPr>
              <w:t>:</w:t>
            </w:r>
          </w:p>
        </w:tc>
        <w:tc>
          <w:tcPr>
            <w:tcW w:w="5580" w:type="dxa"/>
          </w:tcPr>
          <w:p w:rsidR="000F5989" w:rsidRPr="00956C5F" w:rsidRDefault="000F5989">
            <w:pPr>
              <w:tabs>
                <w:tab w:val="left" w:pos="1134"/>
                <w:tab w:val="left" w:pos="2977"/>
                <w:tab w:val="left" w:pos="3828"/>
                <w:tab w:val="left" w:pos="4536"/>
                <w:tab w:val="left" w:pos="5103"/>
                <w:tab w:val="left" w:pos="5670"/>
                <w:tab w:val="left" w:pos="6237"/>
                <w:tab w:val="left" w:pos="6804"/>
                <w:tab w:val="left" w:pos="7371"/>
                <w:tab w:val="left" w:pos="7938"/>
                <w:tab w:val="left" w:pos="8505"/>
                <w:tab w:val="left" w:pos="9072"/>
                <w:tab w:val="left" w:pos="9360"/>
                <w:tab w:val="left" w:pos="10080"/>
                <w:tab w:val="left" w:pos="10800"/>
                <w:tab w:val="left" w:pos="11520"/>
                <w:tab w:val="left" w:pos="12240"/>
                <w:tab w:val="left" w:pos="12960"/>
              </w:tabs>
              <w:spacing w:line="240" w:lineRule="atLeast"/>
              <w:ind w:left="1134" w:hanging="1134"/>
              <w:jc w:val="both"/>
              <w:rPr>
                <w:b/>
              </w:rPr>
            </w:pPr>
            <w:r w:rsidRPr="00956C5F">
              <w:t>UNIPETROL RPA, s.r.o.</w:t>
            </w:r>
          </w:p>
        </w:tc>
      </w:tr>
      <w:tr w:rsidR="000F5989" w:rsidRPr="00956C5F" w:rsidTr="002330E3">
        <w:tc>
          <w:tcPr>
            <w:tcW w:w="3490" w:type="dxa"/>
          </w:tcPr>
          <w:p w:rsidR="000F5989" w:rsidRPr="00956C5F" w:rsidRDefault="000F5989">
            <w:pPr>
              <w:pStyle w:val="Nadpis5"/>
              <w:rPr>
                <w:b w:val="0"/>
                <w:bCs/>
              </w:rPr>
            </w:pPr>
          </w:p>
        </w:tc>
        <w:tc>
          <w:tcPr>
            <w:tcW w:w="202" w:type="dxa"/>
          </w:tcPr>
          <w:p w:rsidR="000F5989" w:rsidRPr="00956C5F" w:rsidRDefault="000F5989">
            <w:pPr>
              <w:pStyle w:val="Nadpis5"/>
              <w:rPr>
                <w:b w:val="0"/>
                <w:bCs/>
              </w:rPr>
            </w:pPr>
          </w:p>
        </w:tc>
        <w:tc>
          <w:tcPr>
            <w:tcW w:w="5580" w:type="dxa"/>
          </w:tcPr>
          <w:p w:rsidR="000F5989" w:rsidRPr="00956C5F" w:rsidRDefault="000F5989">
            <w:pPr>
              <w:tabs>
                <w:tab w:val="left" w:pos="1134"/>
                <w:tab w:val="left" w:pos="2977"/>
                <w:tab w:val="left" w:pos="3828"/>
                <w:tab w:val="left" w:pos="4536"/>
                <w:tab w:val="left" w:pos="5103"/>
                <w:tab w:val="left" w:pos="5670"/>
                <w:tab w:val="left" w:pos="6237"/>
                <w:tab w:val="left" w:pos="6804"/>
                <w:tab w:val="left" w:pos="7371"/>
                <w:tab w:val="left" w:pos="7938"/>
                <w:tab w:val="left" w:pos="8505"/>
                <w:tab w:val="left" w:pos="9072"/>
                <w:tab w:val="left" w:pos="9360"/>
                <w:tab w:val="left" w:pos="10080"/>
                <w:tab w:val="left" w:pos="10800"/>
                <w:tab w:val="left" w:pos="11520"/>
                <w:tab w:val="left" w:pos="12240"/>
                <w:tab w:val="left" w:pos="12960"/>
                <w:tab w:val="left" w:pos="13680"/>
                <w:tab w:val="left" w:pos="14400"/>
              </w:tabs>
              <w:spacing w:line="240" w:lineRule="atLeast"/>
              <w:jc w:val="both"/>
              <w:rPr>
                <w:rFonts w:cs="Arial"/>
                <w:bCs/>
              </w:rPr>
            </w:pPr>
            <w:r w:rsidRPr="00956C5F">
              <w:rPr>
                <w:rFonts w:cs="Arial"/>
                <w:bCs/>
              </w:rPr>
              <w:t>zapsaná v obchodním rejstříku u Krajského</w:t>
            </w:r>
          </w:p>
          <w:p w:rsidR="000F5989" w:rsidRPr="00956C5F" w:rsidRDefault="000F5989">
            <w:pPr>
              <w:pStyle w:val="Nadpis5"/>
              <w:rPr>
                <w:b w:val="0"/>
                <w:bCs/>
              </w:rPr>
            </w:pPr>
            <w:r w:rsidRPr="00956C5F">
              <w:rPr>
                <w:rFonts w:cs="Arial"/>
                <w:b w:val="0"/>
                <w:bCs/>
              </w:rPr>
              <w:t>soudu v Ústí nad Labem oddíl C, vložka 24430</w:t>
            </w:r>
          </w:p>
        </w:tc>
      </w:tr>
      <w:tr w:rsidR="000F5989" w:rsidRPr="00956C5F" w:rsidTr="002330E3">
        <w:tc>
          <w:tcPr>
            <w:tcW w:w="3490" w:type="dxa"/>
          </w:tcPr>
          <w:p w:rsidR="000F5989" w:rsidRPr="00956C5F" w:rsidRDefault="000F5989">
            <w:pPr>
              <w:pStyle w:val="Nadpis5"/>
              <w:rPr>
                <w:b w:val="0"/>
                <w:bCs/>
              </w:rPr>
            </w:pPr>
            <w:r w:rsidRPr="00956C5F">
              <w:rPr>
                <w:b w:val="0"/>
                <w:bCs/>
              </w:rPr>
              <w:t>Sídlo</w:t>
            </w:r>
          </w:p>
        </w:tc>
        <w:tc>
          <w:tcPr>
            <w:tcW w:w="202" w:type="dxa"/>
          </w:tcPr>
          <w:p w:rsidR="000F5989" w:rsidRPr="00956C5F" w:rsidRDefault="000F5989">
            <w:pPr>
              <w:pStyle w:val="Nadpis5"/>
              <w:rPr>
                <w:b w:val="0"/>
                <w:bCs/>
              </w:rPr>
            </w:pPr>
            <w:r w:rsidRPr="00956C5F">
              <w:rPr>
                <w:b w:val="0"/>
                <w:bCs/>
              </w:rPr>
              <w:t>:</w:t>
            </w:r>
          </w:p>
        </w:tc>
        <w:tc>
          <w:tcPr>
            <w:tcW w:w="5580" w:type="dxa"/>
          </w:tcPr>
          <w:p w:rsidR="000F5989" w:rsidRPr="00956C5F" w:rsidRDefault="000F5989">
            <w:pPr>
              <w:pStyle w:val="Nadpis5"/>
              <w:rPr>
                <w:b w:val="0"/>
                <w:bCs/>
              </w:rPr>
            </w:pPr>
            <w:r w:rsidRPr="00956C5F">
              <w:rPr>
                <w:rFonts w:cs="Arial"/>
                <w:b w:val="0"/>
                <w:bCs/>
              </w:rPr>
              <w:t xml:space="preserve">Litvínov, Záluží 1, </w:t>
            </w:r>
            <w:r w:rsidR="00E73E6E" w:rsidRPr="00956C5F">
              <w:rPr>
                <w:rFonts w:cs="Arial"/>
                <w:b w:val="0"/>
                <w:bCs/>
              </w:rPr>
              <w:t xml:space="preserve">okres Most, </w:t>
            </w:r>
            <w:r w:rsidRPr="00956C5F">
              <w:rPr>
                <w:rFonts w:cs="Arial"/>
                <w:b w:val="0"/>
                <w:bCs/>
              </w:rPr>
              <w:t>PSČ 436 70</w:t>
            </w:r>
          </w:p>
        </w:tc>
      </w:tr>
      <w:tr w:rsidR="000F5989" w:rsidRPr="00956C5F" w:rsidTr="002330E3">
        <w:trPr>
          <w:trHeight w:val="80"/>
        </w:trPr>
        <w:tc>
          <w:tcPr>
            <w:tcW w:w="3490" w:type="dxa"/>
          </w:tcPr>
          <w:p w:rsidR="000F5989" w:rsidRPr="00956C5F" w:rsidRDefault="000F5989">
            <w:pPr>
              <w:pStyle w:val="Nadpis5"/>
              <w:rPr>
                <w:b w:val="0"/>
                <w:bCs/>
              </w:rPr>
            </w:pPr>
            <w:r w:rsidRPr="00956C5F">
              <w:rPr>
                <w:b w:val="0"/>
                <w:bCs/>
              </w:rPr>
              <w:t>IČ</w:t>
            </w:r>
          </w:p>
        </w:tc>
        <w:tc>
          <w:tcPr>
            <w:tcW w:w="202" w:type="dxa"/>
          </w:tcPr>
          <w:p w:rsidR="000F5989" w:rsidRPr="00956C5F" w:rsidRDefault="000F5989">
            <w:pPr>
              <w:pStyle w:val="Nadpis5"/>
              <w:rPr>
                <w:b w:val="0"/>
                <w:bCs/>
              </w:rPr>
            </w:pPr>
            <w:r w:rsidRPr="00956C5F">
              <w:rPr>
                <w:b w:val="0"/>
                <w:bCs/>
              </w:rPr>
              <w:t>:</w:t>
            </w:r>
          </w:p>
        </w:tc>
        <w:tc>
          <w:tcPr>
            <w:tcW w:w="5580" w:type="dxa"/>
          </w:tcPr>
          <w:p w:rsidR="000F5989" w:rsidRPr="00956C5F" w:rsidRDefault="000F5989">
            <w:pPr>
              <w:pStyle w:val="Nadpis5"/>
              <w:rPr>
                <w:b w:val="0"/>
                <w:bCs/>
              </w:rPr>
            </w:pPr>
            <w:r w:rsidRPr="00956C5F">
              <w:rPr>
                <w:b w:val="0"/>
                <w:bCs/>
              </w:rPr>
              <w:t>27597075</w:t>
            </w:r>
          </w:p>
        </w:tc>
      </w:tr>
      <w:tr w:rsidR="000F5989" w:rsidRPr="00956C5F" w:rsidTr="002330E3">
        <w:tc>
          <w:tcPr>
            <w:tcW w:w="3490" w:type="dxa"/>
          </w:tcPr>
          <w:p w:rsidR="000F5989" w:rsidRPr="00956C5F" w:rsidRDefault="000F5989">
            <w:pPr>
              <w:pStyle w:val="Nadpis5"/>
              <w:rPr>
                <w:b w:val="0"/>
                <w:bCs/>
              </w:rPr>
            </w:pPr>
            <w:r w:rsidRPr="00956C5F">
              <w:rPr>
                <w:b w:val="0"/>
                <w:bCs/>
              </w:rPr>
              <w:t>DIČ</w:t>
            </w:r>
          </w:p>
        </w:tc>
        <w:tc>
          <w:tcPr>
            <w:tcW w:w="202" w:type="dxa"/>
          </w:tcPr>
          <w:p w:rsidR="000F5989" w:rsidRPr="00956C5F" w:rsidRDefault="000F5989">
            <w:pPr>
              <w:pStyle w:val="Nadpis5"/>
              <w:rPr>
                <w:b w:val="0"/>
                <w:bCs/>
              </w:rPr>
            </w:pPr>
            <w:r w:rsidRPr="00956C5F">
              <w:rPr>
                <w:b w:val="0"/>
                <w:bCs/>
              </w:rPr>
              <w:t>:</w:t>
            </w:r>
          </w:p>
        </w:tc>
        <w:tc>
          <w:tcPr>
            <w:tcW w:w="5580" w:type="dxa"/>
          </w:tcPr>
          <w:p w:rsidR="000F5989" w:rsidRPr="00956C5F" w:rsidRDefault="000F5989">
            <w:pPr>
              <w:pStyle w:val="Nadpis5"/>
              <w:rPr>
                <w:b w:val="0"/>
                <w:bCs/>
              </w:rPr>
            </w:pPr>
            <w:r w:rsidRPr="00956C5F">
              <w:rPr>
                <w:b w:val="0"/>
                <w:bCs/>
              </w:rPr>
              <w:t>CZ27597075</w:t>
            </w:r>
          </w:p>
        </w:tc>
      </w:tr>
      <w:tr w:rsidR="000F5989" w:rsidRPr="00956C5F" w:rsidTr="002330E3">
        <w:tc>
          <w:tcPr>
            <w:tcW w:w="3490" w:type="dxa"/>
          </w:tcPr>
          <w:p w:rsidR="000F5989" w:rsidRPr="00956C5F" w:rsidRDefault="00511297">
            <w:pPr>
              <w:pStyle w:val="Nadpis5"/>
              <w:rPr>
                <w:b w:val="0"/>
                <w:bCs/>
              </w:rPr>
            </w:pPr>
            <w:r w:rsidRPr="00956C5F">
              <w:rPr>
                <w:rFonts w:cs="Arial"/>
                <w:b w:val="0"/>
                <w:bCs/>
              </w:rPr>
              <w:t>DIČ</w:t>
            </w:r>
            <w:r w:rsidR="000F5989" w:rsidRPr="00956C5F">
              <w:rPr>
                <w:rFonts w:cs="Arial"/>
                <w:b w:val="0"/>
                <w:bCs/>
              </w:rPr>
              <w:t xml:space="preserve"> (pro účely DPH)</w:t>
            </w:r>
          </w:p>
        </w:tc>
        <w:tc>
          <w:tcPr>
            <w:tcW w:w="202" w:type="dxa"/>
          </w:tcPr>
          <w:p w:rsidR="000F5989" w:rsidRPr="00956C5F" w:rsidRDefault="000F5989">
            <w:pPr>
              <w:pStyle w:val="Nadpis5"/>
              <w:rPr>
                <w:b w:val="0"/>
                <w:bCs/>
              </w:rPr>
            </w:pPr>
            <w:r w:rsidRPr="00956C5F">
              <w:rPr>
                <w:b w:val="0"/>
                <w:bCs/>
              </w:rPr>
              <w:t>:</w:t>
            </w:r>
          </w:p>
        </w:tc>
        <w:tc>
          <w:tcPr>
            <w:tcW w:w="5580" w:type="dxa"/>
          </w:tcPr>
          <w:p w:rsidR="000F5989" w:rsidRPr="00956C5F" w:rsidRDefault="008639DB">
            <w:pPr>
              <w:pStyle w:val="Nadpis5"/>
              <w:rPr>
                <w:b w:val="0"/>
                <w:bCs/>
              </w:rPr>
            </w:pPr>
            <w:r w:rsidRPr="00956C5F">
              <w:rPr>
                <w:rFonts w:ascii="Helv" w:hAnsi="Helv"/>
                <w:b w:val="0"/>
                <w:bCs/>
                <w:szCs w:val="22"/>
              </w:rPr>
              <w:t>CZ699000139</w:t>
            </w:r>
          </w:p>
        </w:tc>
      </w:tr>
      <w:tr w:rsidR="000F5989" w:rsidRPr="00956C5F" w:rsidTr="002330E3">
        <w:tc>
          <w:tcPr>
            <w:tcW w:w="3490" w:type="dxa"/>
          </w:tcPr>
          <w:p w:rsidR="000F5989" w:rsidRPr="00956C5F" w:rsidRDefault="000F5989">
            <w:pPr>
              <w:pStyle w:val="Nadpis5"/>
              <w:rPr>
                <w:b w:val="0"/>
                <w:bCs/>
              </w:rPr>
            </w:pPr>
            <w:r w:rsidRPr="00956C5F">
              <w:rPr>
                <w:b w:val="0"/>
                <w:bCs/>
              </w:rPr>
              <w:t>Zastoupení</w:t>
            </w:r>
          </w:p>
        </w:tc>
        <w:tc>
          <w:tcPr>
            <w:tcW w:w="202" w:type="dxa"/>
          </w:tcPr>
          <w:p w:rsidR="000F5989" w:rsidRPr="00956C5F" w:rsidRDefault="000F5989">
            <w:pPr>
              <w:pStyle w:val="Nadpis5"/>
              <w:rPr>
                <w:b w:val="0"/>
                <w:bCs/>
              </w:rPr>
            </w:pPr>
            <w:r w:rsidRPr="00956C5F">
              <w:rPr>
                <w:b w:val="0"/>
                <w:bCs/>
              </w:rPr>
              <w:t>:</w:t>
            </w:r>
          </w:p>
        </w:tc>
        <w:tc>
          <w:tcPr>
            <w:tcW w:w="5580" w:type="dxa"/>
          </w:tcPr>
          <w:p w:rsidR="00D07887" w:rsidRPr="00956C5F" w:rsidRDefault="00D07887" w:rsidP="00D07887">
            <w:pPr>
              <w:tabs>
                <w:tab w:val="left" w:pos="3686"/>
              </w:tabs>
              <w:ind w:left="0" w:firstLine="0"/>
              <w:rPr>
                <w:rFonts w:cs="Arial"/>
                <w:szCs w:val="22"/>
              </w:rPr>
            </w:pPr>
            <w:r w:rsidRPr="00956C5F">
              <w:rPr>
                <w:szCs w:val="22"/>
              </w:rPr>
              <w:t>Ing. Pavel Sláma</w:t>
            </w:r>
            <w:r w:rsidRPr="00956C5F">
              <w:rPr>
                <w:rFonts w:cs="Arial"/>
                <w:szCs w:val="22"/>
              </w:rPr>
              <w:t>, ředitel Jednotky EKO</w:t>
            </w:r>
          </w:p>
          <w:p w:rsidR="00D07887" w:rsidRPr="00956C5F" w:rsidRDefault="00D07887" w:rsidP="00D07887">
            <w:pPr>
              <w:tabs>
                <w:tab w:val="left" w:pos="3686"/>
              </w:tabs>
            </w:pPr>
            <w:r w:rsidRPr="00956C5F">
              <w:t>Ing. Zdeněk Kubík, ředitel úseku Vodní hospodářství</w:t>
            </w:r>
          </w:p>
          <w:p w:rsidR="00D07887" w:rsidRPr="00956C5F" w:rsidRDefault="00D07887" w:rsidP="00D07887">
            <w:pPr>
              <w:tabs>
                <w:tab w:val="left" w:pos="3686"/>
              </w:tabs>
            </w:pPr>
            <w:r w:rsidRPr="00956C5F">
              <w:rPr>
                <w:rFonts w:cs="Arial"/>
                <w:szCs w:val="22"/>
              </w:rPr>
              <w:t>Jednotky EKO</w:t>
            </w:r>
          </w:p>
          <w:p w:rsidR="00B7744B" w:rsidRPr="00956C5F" w:rsidRDefault="00B7744B" w:rsidP="002330E3">
            <w:pPr>
              <w:ind w:left="0" w:firstLine="0"/>
            </w:pPr>
          </w:p>
        </w:tc>
      </w:tr>
      <w:tr w:rsidR="000F5989" w:rsidRPr="00956C5F" w:rsidTr="002330E3">
        <w:tc>
          <w:tcPr>
            <w:tcW w:w="3490" w:type="dxa"/>
          </w:tcPr>
          <w:p w:rsidR="000F5989" w:rsidRPr="00956C5F" w:rsidRDefault="000F5989" w:rsidP="00511297">
            <w:pPr>
              <w:pStyle w:val="Nadpis5"/>
              <w:ind w:left="0" w:firstLine="0"/>
              <w:rPr>
                <w:b w:val="0"/>
                <w:bCs/>
              </w:rPr>
            </w:pPr>
          </w:p>
        </w:tc>
        <w:tc>
          <w:tcPr>
            <w:tcW w:w="202" w:type="dxa"/>
          </w:tcPr>
          <w:p w:rsidR="000F5989" w:rsidRPr="00956C5F" w:rsidRDefault="000F5989">
            <w:pPr>
              <w:pStyle w:val="Nadpis5"/>
              <w:rPr>
                <w:b w:val="0"/>
                <w:bCs/>
              </w:rPr>
            </w:pPr>
          </w:p>
        </w:tc>
        <w:tc>
          <w:tcPr>
            <w:tcW w:w="5580" w:type="dxa"/>
          </w:tcPr>
          <w:p w:rsidR="000F5989" w:rsidRPr="00956C5F" w:rsidRDefault="000F5989">
            <w:pPr>
              <w:pStyle w:val="Nadpis5"/>
              <w:rPr>
                <w:b w:val="0"/>
                <w:bCs/>
              </w:rPr>
            </w:pPr>
          </w:p>
        </w:tc>
      </w:tr>
      <w:tr w:rsidR="000F5989" w:rsidRPr="00956C5F" w:rsidTr="002330E3">
        <w:tc>
          <w:tcPr>
            <w:tcW w:w="3490" w:type="dxa"/>
          </w:tcPr>
          <w:p w:rsidR="000F5989" w:rsidRPr="00956C5F" w:rsidRDefault="008639DB">
            <w:pPr>
              <w:pStyle w:val="Nadpis5"/>
              <w:rPr>
                <w:b w:val="0"/>
                <w:bCs/>
              </w:rPr>
            </w:pPr>
            <w:r w:rsidRPr="00956C5F">
              <w:rPr>
                <w:b w:val="0"/>
                <w:bCs/>
              </w:rPr>
              <w:t>na straně jedné a</w:t>
            </w:r>
          </w:p>
        </w:tc>
        <w:tc>
          <w:tcPr>
            <w:tcW w:w="202" w:type="dxa"/>
          </w:tcPr>
          <w:p w:rsidR="000F5989" w:rsidRPr="00956C5F" w:rsidRDefault="000F5989">
            <w:pPr>
              <w:pStyle w:val="Nadpis5"/>
              <w:rPr>
                <w:b w:val="0"/>
                <w:bCs/>
              </w:rPr>
            </w:pPr>
          </w:p>
        </w:tc>
        <w:tc>
          <w:tcPr>
            <w:tcW w:w="5580" w:type="dxa"/>
          </w:tcPr>
          <w:p w:rsidR="000F5989" w:rsidRPr="00956C5F" w:rsidRDefault="000F5989" w:rsidP="002330E3">
            <w:pPr>
              <w:pStyle w:val="Nadpis5"/>
              <w:ind w:left="0" w:firstLine="0"/>
              <w:rPr>
                <w:b w:val="0"/>
                <w:bCs/>
              </w:rPr>
            </w:pPr>
          </w:p>
        </w:tc>
      </w:tr>
      <w:tr w:rsidR="000F5989" w:rsidRPr="00956C5F" w:rsidTr="002330E3">
        <w:tc>
          <w:tcPr>
            <w:tcW w:w="3490" w:type="dxa"/>
          </w:tcPr>
          <w:p w:rsidR="000F5989" w:rsidRPr="00956C5F" w:rsidRDefault="000F5989">
            <w:pPr>
              <w:pStyle w:val="Nadpis5"/>
              <w:rPr>
                <w:b w:val="0"/>
                <w:bCs/>
              </w:rPr>
            </w:pPr>
          </w:p>
        </w:tc>
        <w:tc>
          <w:tcPr>
            <w:tcW w:w="202" w:type="dxa"/>
          </w:tcPr>
          <w:p w:rsidR="000F5989" w:rsidRPr="00956C5F" w:rsidRDefault="000F5989">
            <w:pPr>
              <w:pStyle w:val="Nadpis5"/>
              <w:rPr>
                <w:b w:val="0"/>
                <w:bCs/>
              </w:rPr>
            </w:pPr>
          </w:p>
        </w:tc>
        <w:tc>
          <w:tcPr>
            <w:tcW w:w="5580" w:type="dxa"/>
          </w:tcPr>
          <w:p w:rsidR="000F5989" w:rsidRPr="00956C5F" w:rsidRDefault="000F5989">
            <w:pPr>
              <w:pStyle w:val="Nadpis5"/>
              <w:rPr>
                <w:b w:val="0"/>
                <w:bCs/>
              </w:rPr>
            </w:pPr>
          </w:p>
        </w:tc>
      </w:tr>
    </w:tbl>
    <w:p w:rsidR="008639DB" w:rsidRPr="00956C5F" w:rsidRDefault="008639DB" w:rsidP="0014725A">
      <w:pPr>
        <w:ind w:left="0" w:firstLine="0"/>
      </w:pPr>
    </w:p>
    <w:p w:rsidR="002330E3" w:rsidRPr="00746AD3" w:rsidRDefault="002330E3" w:rsidP="002330E3">
      <w:pPr>
        <w:rPr>
          <w:color w:val="FF0000"/>
        </w:rPr>
      </w:pPr>
      <w:r w:rsidRPr="00746AD3">
        <w:rPr>
          <w:color w:val="FF0000"/>
          <w:u w:val="single"/>
        </w:rPr>
        <w:t>Objednatel:</w:t>
      </w:r>
    </w:p>
    <w:p w:rsidR="002330E3" w:rsidRPr="00746AD3" w:rsidRDefault="002330E3" w:rsidP="002330E3">
      <w:pPr>
        <w:rPr>
          <w:b/>
          <w:color w:val="FF0000"/>
        </w:rPr>
      </w:pPr>
    </w:p>
    <w:tbl>
      <w:tblPr>
        <w:tblW w:w="9456" w:type="dxa"/>
        <w:tblLayout w:type="fixed"/>
        <w:tblCellMar>
          <w:left w:w="70" w:type="dxa"/>
          <w:right w:w="70" w:type="dxa"/>
        </w:tblCellMar>
        <w:tblLook w:val="0000" w:firstRow="0" w:lastRow="0" w:firstColumn="0" w:lastColumn="0" w:noHBand="0" w:noVBand="0"/>
      </w:tblPr>
      <w:tblGrid>
        <w:gridCol w:w="3490"/>
        <w:gridCol w:w="220"/>
        <w:gridCol w:w="5746"/>
      </w:tblGrid>
      <w:tr w:rsidR="002330E3" w:rsidRPr="00746AD3" w:rsidTr="002330E3">
        <w:tc>
          <w:tcPr>
            <w:tcW w:w="3490" w:type="dxa"/>
          </w:tcPr>
          <w:p w:rsidR="002330E3" w:rsidRPr="00746AD3" w:rsidRDefault="002330E3" w:rsidP="00F15965">
            <w:pPr>
              <w:rPr>
                <w:rFonts w:cs="Arial"/>
                <w:color w:val="FF0000"/>
                <w:szCs w:val="22"/>
              </w:rPr>
            </w:pPr>
            <w:r w:rsidRPr="00746AD3">
              <w:rPr>
                <w:rFonts w:cs="Arial"/>
                <w:color w:val="FF0000"/>
                <w:szCs w:val="22"/>
              </w:rPr>
              <w:t>Obchodní firma</w:t>
            </w:r>
          </w:p>
        </w:tc>
        <w:tc>
          <w:tcPr>
            <w:tcW w:w="220" w:type="dxa"/>
          </w:tcPr>
          <w:p w:rsidR="002330E3" w:rsidRPr="00746AD3" w:rsidRDefault="002330E3" w:rsidP="00F15965">
            <w:pPr>
              <w:rPr>
                <w:rFonts w:cs="Arial"/>
                <w:color w:val="FF0000"/>
                <w:szCs w:val="22"/>
              </w:rPr>
            </w:pPr>
            <w:r w:rsidRPr="00746AD3">
              <w:rPr>
                <w:rFonts w:cs="Arial"/>
                <w:color w:val="FF0000"/>
                <w:szCs w:val="22"/>
              </w:rPr>
              <w:t>:</w:t>
            </w:r>
          </w:p>
        </w:tc>
        <w:tc>
          <w:tcPr>
            <w:tcW w:w="5746" w:type="dxa"/>
          </w:tcPr>
          <w:p w:rsidR="002330E3" w:rsidRPr="00746AD3" w:rsidRDefault="002330E3" w:rsidP="00F15965">
            <w:pPr>
              <w:rPr>
                <w:rFonts w:cs="Arial"/>
                <w:color w:val="FF0000"/>
                <w:szCs w:val="22"/>
              </w:rPr>
            </w:pPr>
          </w:p>
        </w:tc>
      </w:tr>
      <w:tr w:rsidR="002330E3" w:rsidRPr="00746AD3" w:rsidTr="002330E3">
        <w:tc>
          <w:tcPr>
            <w:tcW w:w="3490" w:type="dxa"/>
          </w:tcPr>
          <w:p w:rsidR="002330E3" w:rsidRPr="00746AD3" w:rsidRDefault="002330E3" w:rsidP="00F15965">
            <w:pPr>
              <w:rPr>
                <w:rFonts w:cs="Arial"/>
                <w:color w:val="FF0000"/>
                <w:szCs w:val="22"/>
              </w:rPr>
            </w:pPr>
            <w:r w:rsidRPr="00746AD3">
              <w:rPr>
                <w:rFonts w:cs="Arial"/>
                <w:color w:val="FF0000"/>
                <w:szCs w:val="22"/>
              </w:rPr>
              <w:t>Sídlo</w:t>
            </w:r>
          </w:p>
        </w:tc>
        <w:tc>
          <w:tcPr>
            <w:tcW w:w="220" w:type="dxa"/>
          </w:tcPr>
          <w:p w:rsidR="002330E3" w:rsidRPr="00746AD3" w:rsidRDefault="002330E3" w:rsidP="00F15965">
            <w:pPr>
              <w:rPr>
                <w:rFonts w:cs="Arial"/>
                <w:color w:val="FF0000"/>
                <w:szCs w:val="22"/>
              </w:rPr>
            </w:pPr>
            <w:r w:rsidRPr="00746AD3">
              <w:rPr>
                <w:rFonts w:cs="Arial"/>
                <w:color w:val="FF0000"/>
                <w:szCs w:val="22"/>
              </w:rPr>
              <w:t>:</w:t>
            </w:r>
          </w:p>
        </w:tc>
        <w:tc>
          <w:tcPr>
            <w:tcW w:w="5746" w:type="dxa"/>
          </w:tcPr>
          <w:p w:rsidR="002330E3" w:rsidRPr="00746AD3" w:rsidRDefault="002330E3" w:rsidP="00F15965">
            <w:pPr>
              <w:tabs>
                <w:tab w:val="left" w:pos="709"/>
                <w:tab w:val="left" w:pos="2552"/>
              </w:tabs>
              <w:rPr>
                <w:rFonts w:cs="Arial"/>
                <w:bCs/>
                <w:color w:val="FF0000"/>
                <w:szCs w:val="22"/>
              </w:rPr>
            </w:pPr>
          </w:p>
        </w:tc>
      </w:tr>
      <w:tr w:rsidR="002330E3" w:rsidRPr="00746AD3" w:rsidTr="002330E3">
        <w:tc>
          <w:tcPr>
            <w:tcW w:w="3490" w:type="dxa"/>
          </w:tcPr>
          <w:p w:rsidR="002330E3" w:rsidRPr="00746AD3" w:rsidRDefault="002330E3" w:rsidP="00F15965">
            <w:pPr>
              <w:rPr>
                <w:rFonts w:cs="Arial"/>
                <w:color w:val="FF0000"/>
                <w:szCs w:val="22"/>
              </w:rPr>
            </w:pPr>
            <w:r w:rsidRPr="00746AD3">
              <w:rPr>
                <w:rFonts w:cs="Arial"/>
                <w:color w:val="FF0000"/>
                <w:szCs w:val="22"/>
              </w:rPr>
              <w:t>IČ</w:t>
            </w:r>
          </w:p>
        </w:tc>
        <w:tc>
          <w:tcPr>
            <w:tcW w:w="220" w:type="dxa"/>
          </w:tcPr>
          <w:p w:rsidR="002330E3" w:rsidRPr="00746AD3" w:rsidRDefault="002330E3" w:rsidP="00F15965">
            <w:pPr>
              <w:rPr>
                <w:rFonts w:cs="Arial"/>
                <w:color w:val="FF0000"/>
                <w:szCs w:val="22"/>
              </w:rPr>
            </w:pPr>
            <w:r w:rsidRPr="00746AD3">
              <w:rPr>
                <w:rFonts w:cs="Arial"/>
                <w:color w:val="FF0000"/>
                <w:szCs w:val="22"/>
              </w:rPr>
              <w:t>:</w:t>
            </w:r>
          </w:p>
        </w:tc>
        <w:tc>
          <w:tcPr>
            <w:tcW w:w="5746" w:type="dxa"/>
          </w:tcPr>
          <w:p w:rsidR="002330E3" w:rsidRPr="00746AD3" w:rsidRDefault="002330E3" w:rsidP="00F15965">
            <w:pPr>
              <w:pStyle w:val="Zhlav"/>
              <w:tabs>
                <w:tab w:val="clear" w:pos="4536"/>
                <w:tab w:val="clear" w:pos="9072"/>
              </w:tabs>
              <w:autoSpaceDE w:val="0"/>
              <w:autoSpaceDN w:val="0"/>
              <w:rPr>
                <w:rFonts w:cs="Arial"/>
                <w:bCs/>
                <w:color w:val="FF0000"/>
                <w:sz w:val="22"/>
                <w:szCs w:val="22"/>
              </w:rPr>
            </w:pPr>
          </w:p>
        </w:tc>
      </w:tr>
      <w:tr w:rsidR="002330E3" w:rsidRPr="00746AD3" w:rsidTr="002330E3">
        <w:tc>
          <w:tcPr>
            <w:tcW w:w="3490" w:type="dxa"/>
          </w:tcPr>
          <w:p w:rsidR="002330E3" w:rsidRPr="00746AD3" w:rsidRDefault="002330E3" w:rsidP="00F15965">
            <w:pPr>
              <w:rPr>
                <w:rFonts w:cs="Arial"/>
                <w:color w:val="FF0000"/>
                <w:szCs w:val="22"/>
              </w:rPr>
            </w:pPr>
            <w:r w:rsidRPr="00746AD3">
              <w:rPr>
                <w:rFonts w:cs="Arial"/>
                <w:color w:val="FF0000"/>
                <w:szCs w:val="22"/>
              </w:rPr>
              <w:t>DIČ</w:t>
            </w:r>
          </w:p>
          <w:p w:rsidR="00511297" w:rsidRPr="00746AD3" w:rsidRDefault="00511297" w:rsidP="00F15965">
            <w:pPr>
              <w:rPr>
                <w:rFonts w:cs="Arial"/>
                <w:color w:val="FF0000"/>
                <w:szCs w:val="22"/>
              </w:rPr>
            </w:pPr>
            <w:proofErr w:type="gramStart"/>
            <w:r w:rsidRPr="00746AD3">
              <w:rPr>
                <w:rFonts w:cs="Arial"/>
                <w:color w:val="FF0000"/>
                <w:szCs w:val="22"/>
              </w:rPr>
              <w:t>DIČ  (pro</w:t>
            </w:r>
            <w:proofErr w:type="gramEnd"/>
            <w:r w:rsidRPr="00746AD3">
              <w:rPr>
                <w:rFonts w:cs="Arial"/>
                <w:color w:val="FF0000"/>
                <w:szCs w:val="22"/>
              </w:rPr>
              <w:t xml:space="preserve"> účely DPH)</w:t>
            </w:r>
          </w:p>
        </w:tc>
        <w:tc>
          <w:tcPr>
            <w:tcW w:w="220" w:type="dxa"/>
          </w:tcPr>
          <w:p w:rsidR="002330E3" w:rsidRPr="00746AD3" w:rsidRDefault="002330E3" w:rsidP="00F15965">
            <w:pPr>
              <w:rPr>
                <w:rFonts w:cs="Arial"/>
                <w:color w:val="FF0000"/>
                <w:szCs w:val="22"/>
              </w:rPr>
            </w:pPr>
            <w:r w:rsidRPr="00746AD3">
              <w:rPr>
                <w:rFonts w:cs="Arial"/>
                <w:color w:val="FF0000"/>
                <w:szCs w:val="22"/>
              </w:rPr>
              <w:t>:</w:t>
            </w:r>
          </w:p>
        </w:tc>
        <w:tc>
          <w:tcPr>
            <w:tcW w:w="5746" w:type="dxa"/>
          </w:tcPr>
          <w:p w:rsidR="00511297" w:rsidRPr="00746AD3" w:rsidRDefault="00511297" w:rsidP="00511297">
            <w:pPr>
              <w:ind w:left="0" w:firstLine="0"/>
              <w:rPr>
                <w:rFonts w:cs="Arial"/>
                <w:bCs/>
                <w:color w:val="FF0000"/>
                <w:szCs w:val="22"/>
              </w:rPr>
            </w:pPr>
          </w:p>
        </w:tc>
      </w:tr>
      <w:tr w:rsidR="002330E3" w:rsidRPr="00746AD3" w:rsidTr="002330E3">
        <w:tc>
          <w:tcPr>
            <w:tcW w:w="3490" w:type="dxa"/>
          </w:tcPr>
          <w:p w:rsidR="002330E3" w:rsidRPr="00746AD3" w:rsidRDefault="002330E3" w:rsidP="00F15965">
            <w:pPr>
              <w:rPr>
                <w:rFonts w:cs="Arial"/>
                <w:color w:val="FF0000"/>
                <w:szCs w:val="22"/>
              </w:rPr>
            </w:pPr>
            <w:r w:rsidRPr="00746AD3">
              <w:rPr>
                <w:rFonts w:cs="Arial"/>
                <w:color w:val="FF0000"/>
                <w:szCs w:val="22"/>
              </w:rPr>
              <w:t>Bankovní spojení</w:t>
            </w:r>
          </w:p>
        </w:tc>
        <w:tc>
          <w:tcPr>
            <w:tcW w:w="220" w:type="dxa"/>
          </w:tcPr>
          <w:p w:rsidR="002330E3" w:rsidRPr="00746AD3" w:rsidRDefault="002330E3" w:rsidP="00F15965">
            <w:pPr>
              <w:rPr>
                <w:rFonts w:cs="Arial"/>
                <w:color w:val="FF0000"/>
                <w:szCs w:val="22"/>
              </w:rPr>
            </w:pPr>
            <w:r w:rsidRPr="00746AD3">
              <w:rPr>
                <w:rFonts w:cs="Arial"/>
                <w:color w:val="FF0000"/>
                <w:szCs w:val="22"/>
              </w:rPr>
              <w:t>:</w:t>
            </w:r>
          </w:p>
        </w:tc>
        <w:tc>
          <w:tcPr>
            <w:tcW w:w="5746" w:type="dxa"/>
          </w:tcPr>
          <w:p w:rsidR="002330E3" w:rsidRPr="00746AD3" w:rsidRDefault="002330E3" w:rsidP="0014725A">
            <w:pPr>
              <w:pStyle w:val="Zhlav"/>
              <w:tabs>
                <w:tab w:val="clear" w:pos="4536"/>
                <w:tab w:val="clear" w:pos="9072"/>
              </w:tabs>
              <w:autoSpaceDE w:val="0"/>
              <w:autoSpaceDN w:val="0"/>
              <w:rPr>
                <w:rFonts w:cs="Arial"/>
                <w:bCs/>
                <w:color w:val="FF0000"/>
                <w:sz w:val="22"/>
                <w:szCs w:val="22"/>
              </w:rPr>
            </w:pPr>
          </w:p>
        </w:tc>
      </w:tr>
      <w:tr w:rsidR="002330E3" w:rsidRPr="00746AD3" w:rsidTr="002330E3">
        <w:tc>
          <w:tcPr>
            <w:tcW w:w="3490" w:type="dxa"/>
          </w:tcPr>
          <w:p w:rsidR="002330E3" w:rsidRPr="00746AD3" w:rsidRDefault="002330E3" w:rsidP="00F15965">
            <w:pPr>
              <w:rPr>
                <w:rFonts w:cs="Arial"/>
                <w:color w:val="FF0000"/>
                <w:szCs w:val="22"/>
              </w:rPr>
            </w:pPr>
            <w:r w:rsidRPr="00746AD3">
              <w:rPr>
                <w:rFonts w:cs="Arial"/>
                <w:color w:val="FF0000"/>
                <w:szCs w:val="22"/>
              </w:rPr>
              <w:t>Číslo účtu</w:t>
            </w:r>
          </w:p>
        </w:tc>
        <w:tc>
          <w:tcPr>
            <w:tcW w:w="220" w:type="dxa"/>
          </w:tcPr>
          <w:p w:rsidR="002330E3" w:rsidRPr="00746AD3" w:rsidRDefault="002330E3" w:rsidP="00F15965">
            <w:pPr>
              <w:rPr>
                <w:rFonts w:cs="Arial"/>
                <w:color w:val="FF0000"/>
                <w:szCs w:val="22"/>
              </w:rPr>
            </w:pPr>
            <w:r w:rsidRPr="00746AD3">
              <w:rPr>
                <w:rFonts w:cs="Arial"/>
                <w:color w:val="FF0000"/>
                <w:szCs w:val="22"/>
              </w:rPr>
              <w:t>:</w:t>
            </w:r>
          </w:p>
        </w:tc>
        <w:tc>
          <w:tcPr>
            <w:tcW w:w="5746" w:type="dxa"/>
          </w:tcPr>
          <w:p w:rsidR="002330E3" w:rsidRPr="00746AD3" w:rsidRDefault="002330E3" w:rsidP="00F15965">
            <w:pPr>
              <w:rPr>
                <w:rFonts w:cs="Arial"/>
                <w:bCs/>
                <w:color w:val="FF0000"/>
                <w:szCs w:val="22"/>
              </w:rPr>
            </w:pPr>
          </w:p>
        </w:tc>
      </w:tr>
      <w:tr w:rsidR="002330E3" w:rsidRPr="00746AD3" w:rsidTr="002330E3">
        <w:tc>
          <w:tcPr>
            <w:tcW w:w="3490" w:type="dxa"/>
          </w:tcPr>
          <w:p w:rsidR="002330E3" w:rsidRPr="00746AD3" w:rsidRDefault="002330E3" w:rsidP="00F15965">
            <w:pPr>
              <w:pStyle w:val="Zhlav"/>
              <w:tabs>
                <w:tab w:val="clear" w:pos="4536"/>
                <w:tab w:val="clear" w:pos="9072"/>
              </w:tabs>
              <w:autoSpaceDE w:val="0"/>
              <w:autoSpaceDN w:val="0"/>
              <w:rPr>
                <w:rFonts w:cs="Arial"/>
                <w:color w:val="FF0000"/>
                <w:sz w:val="22"/>
                <w:szCs w:val="22"/>
              </w:rPr>
            </w:pPr>
            <w:r w:rsidRPr="00746AD3">
              <w:rPr>
                <w:rFonts w:cs="Arial"/>
                <w:color w:val="FF0000"/>
                <w:sz w:val="22"/>
                <w:szCs w:val="22"/>
              </w:rPr>
              <w:t>Zastoupení</w:t>
            </w:r>
          </w:p>
        </w:tc>
        <w:tc>
          <w:tcPr>
            <w:tcW w:w="220" w:type="dxa"/>
          </w:tcPr>
          <w:p w:rsidR="002330E3" w:rsidRPr="00746AD3" w:rsidRDefault="002330E3" w:rsidP="00F15965">
            <w:pPr>
              <w:rPr>
                <w:rFonts w:cs="Arial"/>
                <w:color w:val="FF0000"/>
                <w:szCs w:val="22"/>
              </w:rPr>
            </w:pPr>
            <w:r w:rsidRPr="00746AD3">
              <w:rPr>
                <w:rFonts w:cs="Arial"/>
                <w:color w:val="FF0000"/>
                <w:szCs w:val="22"/>
              </w:rPr>
              <w:t>:</w:t>
            </w:r>
          </w:p>
        </w:tc>
        <w:tc>
          <w:tcPr>
            <w:tcW w:w="5746" w:type="dxa"/>
          </w:tcPr>
          <w:p w:rsidR="002330E3" w:rsidRPr="00746AD3" w:rsidRDefault="002330E3" w:rsidP="0014725A">
            <w:pPr>
              <w:ind w:left="0" w:firstLine="0"/>
              <w:rPr>
                <w:rFonts w:cs="Arial"/>
                <w:bCs/>
                <w:color w:val="FF0000"/>
                <w:szCs w:val="22"/>
              </w:rPr>
            </w:pPr>
          </w:p>
        </w:tc>
      </w:tr>
      <w:tr w:rsidR="002330E3" w:rsidRPr="00746AD3" w:rsidTr="002330E3">
        <w:tc>
          <w:tcPr>
            <w:tcW w:w="3490" w:type="dxa"/>
          </w:tcPr>
          <w:p w:rsidR="002330E3" w:rsidRPr="00746AD3" w:rsidRDefault="002330E3" w:rsidP="00F15965">
            <w:pPr>
              <w:pStyle w:val="Zhlav"/>
              <w:tabs>
                <w:tab w:val="clear" w:pos="4536"/>
                <w:tab w:val="clear" w:pos="9072"/>
              </w:tabs>
              <w:autoSpaceDE w:val="0"/>
              <w:autoSpaceDN w:val="0"/>
              <w:rPr>
                <w:rFonts w:cs="Arial"/>
                <w:color w:val="FF0000"/>
                <w:sz w:val="22"/>
                <w:szCs w:val="22"/>
              </w:rPr>
            </w:pPr>
          </w:p>
        </w:tc>
        <w:tc>
          <w:tcPr>
            <w:tcW w:w="220" w:type="dxa"/>
          </w:tcPr>
          <w:p w:rsidR="002330E3" w:rsidRPr="00746AD3" w:rsidRDefault="002330E3" w:rsidP="00F15965">
            <w:pPr>
              <w:rPr>
                <w:rFonts w:cs="Arial"/>
                <w:color w:val="FF0000"/>
                <w:szCs w:val="22"/>
              </w:rPr>
            </w:pPr>
          </w:p>
        </w:tc>
        <w:tc>
          <w:tcPr>
            <w:tcW w:w="5746" w:type="dxa"/>
          </w:tcPr>
          <w:p w:rsidR="002330E3" w:rsidRPr="00746AD3" w:rsidRDefault="002330E3" w:rsidP="00F15965">
            <w:pPr>
              <w:rPr>
                <w:rFonts w:cs="Arial"/>
                <w:bCs/>
                <w:color w:val="FF0000"/>
                <w:szCs w:val="22"/>
              </w:rPr>
            </w:pPr>
          </w:p>
        </w:tc>
      </w:tr>
      <w:tr w:rsidR="002330E3" w:rsidRPr="00746AD3" w:rsidTr="002330E3">
        <w:tc>
          <w:tcPr>
            <w:tcW w:w="3490" w:type="dxa"/>
          </w:tcPr>
          <w:p w:rsidR="002330E3" w:rsidRPr="00746AD3" w:rsidRDefault="002330E3" w:rsidP="00F15965">
            <w:pPr>
              <w:pStyle w:val="Zhlav"/>
              <w:tabs>
                <w:tab w:val="clear" w:pos="4536"/>
                <w:tab w:val="clear" w:pos="9072"/>
              </w:tabs>
              <w:autoSpaceDE w:val="0"/>
              <w:autoSpaceDN w:val="0"/>
              <w:rPr>
                <w:rFonts w:cs="Arial"/>
                <w:color w:val="FF0000"/>
                <w:sz w:val="22"/>
                <w:szCs w:val="22"/>
              </w:rPr>
            </w:pPr>
          </w:p>
        </w:tc>
        <w:tc>
          <w:tcPr>
            <w:tcW w:w="220" w:type="dxa"/>
          </w:tcPr>
          <w:p w:rsidR="002330E3" w:rsidRPr="00746AD3" w:rsidRDefault="002330E3" w:rsidP="00F15965">
            <w:pPr>
              <w:rPr>
                <w:rFonts w:cs="Arial"/>
                <w:color w:val="FF0000"/>
                <w:szCs w:val="22"/>
              </w:rPr>
            </w:pPr>
          </w:p>
        </w:tc>
        <w:tc>
          <w:tcPr>
            <w:tcW w:w="5746" w:type="dxa"/>
          </w:tcPr>
          <w:p w:rsidR="002330E3" w:rsidRPr="00746AD3" w:rsidRDefault="002330E3" w:rsidP="00F15965">
            <w:pPr>
              <w:rPr>
                <w:rFonts w:cs="Arial"/>
                <w:color w:val="FF0000"/>
                <w:szCs w:val="22"/>
              </w:rPr>
            </w:pPr>
          </w:p>
        </w:tc>
      </w:tr>
      <w:tr w:rsidR="002330E3" w:rsidRPr="00746AD3" w:rsidTr="002330E3">
        <w:tc>
          <w:tcPr>
            <w:tcW w:w="3490" w:type="dxa"/>
          </w:tcPr>
          <w:p w:rsidR="002330E3" w:rsidRPr="00746AD3" w:rsidRDefault="002330E3" w:rsidP="00F15965">
            <w:pPr>
              <w:pStyle w:val="Zhlav"/>
              <w:tabs>
                <w:tab w:val="clear" w:pos="4536"/>
                <w:tab w:val="clear" w:pos="9072"/>
              </w:tabs>
              <w:autoSpaceDE w:val="0"/>
              <w:autoSpaceDN w:val="0"/>
              <w:rPr>
                <w:rFonts w:cs="Arial"/>
                <w:color w:val="FF0000"/>
                <w:sz w:val="22"/>
                <w:szCs w:val="22"/>
              </w:rPr>
            </w:pPr>
          </w:p>
        </w:tc>
        <w:tc>
          <w:tcPr>
            <w:tcW w:w="220" w:type="dxa"/>
          </w:tcPr>
          <w:p w:rsidR="002330E3" w:rsidRPr="00746AD3" w:rsidRDefault="002330E3" w:rsidP="00F15965">
            <w:pPr>
              <w:rPr>
                <w:rFonts w:cs="Arial"/>
                <w:color w:val="FF0000"/>
                <w:szCs w:val="22"/>
              </w:rPr>
            </w:pPr>
          </w:p>
        </w:tc>
        <w:tc>
          <w:tcPr>
            <w:tcW w:w="5746" w:type="dxa"/>
          </w:tcPr>
          <w:p w:rsidR="002330E3" w:rsidRPr="00746AD3" w:rsidRDefault="002330E3" w:rsidP="00F15965">
            <w:pPr>
              <w:rPr>
                <w:rFonts w:cs="Arial"/>
                <w:color w:val="FF0000"/>
                <w:szCs w:val="22"/>
              </w:rPr>
            </w:pPr>
          </w:p>
        </w:tc>
      </w:tr>
      <w:tr w:rsidR="002330E3" w:rsidRPr="00746AD3" w:rsidTr="002330E3">
        <w:tc>
          <w:tcPr>
            <w:tcW w:w="3490" w:type="dxa"/>
          </w:tcPr>
          <w:p w:rsidR="002330E3" w:rsidRPr="00746AD3" w:rsidRDefault="002330E3" w:rsidP="00F15965">
            <w:pPr>
              <w:pStyle w:val="Zhlav"/>
              <w:tabs>
                <w:tab w:val="clear" w:pos="4536"/>
                <w:tab w:val="clear" w:pos="9072"/>
              </w:tabs>
              <w:autoSpaceDE w:val="0"/>
              <w:autoSpaceDN w:val="0"/>
              <w:rPr>
                <w:rFonts w:cs="Arial"/>
                <w:color w:val="FF0000"/>
                <w:sz w:val="22"/>
                <w:szCs w:val="22"/>
              </w:rPr>
            </w:pPr>
          </w:p>
        </w:tc>
        <w:tc>
          <w:tcPr>
            <w:tcW w:w="220" w:type="dxa"/>
          </w:tcPr>
          <w:p w:rsidR="002330E3" w:rsidRPr="00746AD3" w:rsidRDefault="002330E3" w:rsidP="00F15965">
            <w:pPr>
              <w:rPr>
                <w:rFonts w:cs="Arial"/>
                <w:color w:val="FF0000"/>
                <w:szCs w:val="22"/>
              </w:rPr>
            </w:pPr>
          </w:p>
        </w:tc>
        <w:tc>
          <w:tcPr>
            <w:tcW w:w="5746" w:type="dxa"/>
          </w:tcPr>
          <w:p w:rsidR="002330E3" w:rsidRPr="00746AD3" w:rsidRDefault="002330E3" w:rsidP="00F15965">
            <w:pPr>
              <w:rPr>
                <w:rFonts w:cs="Arial"/>
                <w:color w:val="FF0000"/>
                <w:szCs w:val="22"/>
              </w:rPr>
            </w:pPr>
          </w:p>
        </w:tc>
      </w:tr>
      <w:tr w:rsidR="002330E3" w:rsidRPr="00746AD3" w:rsidTr="002330E3">
        <w:tc>
          <w:tcPr>
            <w:tcW w:w="3490" w:type="dxa"/>
          </w:tcPr>
          <w:p w:rsidR="002330E3" w:rsidRPr="00746AD3" w:rsidRDefault="002330E3" w:rsidP="00F15965">
            <w:pPr>
              <w:pStyle w:val="Zhlav"/>
              <w:tabs>
                <w:tab w:val="clear" w:pos="4536"/>
                <w:tab w:val="clear" w:pos="9072"/>
              </w:tabs>
              <w:autoSpaceDE w:val="0"/>
              <w:autoSpaceDN w:val="0"/>
              <w:rPr>
                <w:rFonts w:cs="Arial"/>
                <w:color w:val="FF0000"/>
                <w:sz w:val="22"/>
                <w:szCs w:val="22"/>
              </w:rPr>
            </w:pPr>
          </w:p>
        </w:tc>
        <w:tc>
          <w:tcPr>
            <w:tcW w:w="220" w:type="dxa"/>
          </w:tcPr>
          <w:p w:rsidR="002330E3" w:rsidRPr="00746AD3" w:rsidRDefault="002330E3" w:rsidP="00F15965">
            <w:pPr>
              <w:rPr>
                <w:rFonts w:cs="Arial"/>
                <w:color w:val="FF0000"/>
                <w:szCs w:val="22"/>
              </w:rPr>
            </w:pPr>
          </w:p>
        </w:tc>
        <w:tc>
          <w:tcPr>
            <w:tcW w:w="5746" w:type="dxa"/>
          </w:tcPr>
          <w:p w:rsidR="002330E3" w:rsidRPr="00746AD3" w:rsidRDefault="002330E3" w:rsidP="00F15965">
            <w:pPr>
              <w:rPr>
                <w:rFonts w:cs="Arial"/>
                <w:color w:val="FF0000"/>
                <w:szCs w:val="22"/>
              </w:rPr>
            </w:pPr>
          </w:p>
        </w:tc>
      </w:tr>
    </w:tbl>
    <w:p w:rsidR="002330E3" w:rsidRPr="00746AD3" w:rsidRDefault="002330E3" w:rsidP="002330E3">
      <w:pPr>
        <w:rPr>
          <w:rFonts w:cs="Arial"/>
          <w:color w:val="FF0000"/>
          <w:szCs w:val="22"/>
        </w:rPr>
      </w:pPr>
    </w:p>
    <w:p w:rsidR="008639DB" w:rsidRPr="00746AD3" w:rsidRDefault="002330E3" w:rsidP="0099485C">
      <w:pPr>
        <w:rPr>
          <w:rFonts w:cs="Arial"/>
          <w:color w:val="FF0000"/>
          <w:szCs w:val="22"/>
        </w:rPr>
      </w:pPr>
      <w:r w:rsidRPr="00746AD3">
        <w:rPr>
          <w:rFonts w:cs="Arial"/>
          <w:color w:val="FF0000"/>
          <w:szCs w:val="22"/>
        </w:rPr>
        <w:t>na straně druhé.</w:t>
      </w:r>
    </w:p>
    <w:p w:rsidR="008639DB" w:rsidRDefault="008639DB">
      <w:pPr>
        <w:rPr>
          <w:b/>
          <w:color w:val="FF0000"/>
        </w:rPr>
      </w:pPr>
    </w:p>
    <w:p w:rsidR="003322AA" w:rsidRDefault="003322AA">
      <w:pPr>
        <w:rPr>
          <w:b/>
          <w:color w:val="FF0000"/>
        </w:rPr>
      </w:pPr>
    </w:p>
    <w:p w:rsidR="003322AA" w:rsidRPr="0014725A" w:rsidRDefault="003322AA">
      <w:pPr>
        <w:rPr>
          <w:b/>
          <w:color w:val="FF0000"/>
        </w:rPr>
      </w:pPr>
    </w:p>
    <w:p w:rsidR="000F5989" w:rsidRPr="00081354" w:rsidRDefault="000F5989">
      <w:pPr>
        <w:rPr>
          <w:b/>
          <w:u w:val="single"/>
        </w:rPr>
      </w:pPr>
      <w:r w:rsidRPr="00081354">
        <w:rPr>
          <w:b/>
        </w:rPr>
        <w:lastRenderedPageBreak/>
        <w:t>1</w:t>
      </w:r>
      <w:r w:rsidRPr="00081354">
        <w:rPr>
          <w:b/>
        </w:rPr>
        <w:tab/>
      </w:r>
      <w:r w:rsidRPr="00081354">
        <w:rPr>
          <w:b/>
          <w:u w:val="single"/>
        </w:rPr>
        <w:t>Předmět smlouvy</w:t>
      </w:r>
    </w:p>
    <w:p w:rsidR="000F5989" w:rsidRDefault="000F5989">
      <w:pPr>
        <w:numPr>
          <w:ilvl w:val="12"/>
          <w:numId w:val="0"/>
        </w:numPr>
        <w:ind w:left="120"/>
        <w:jc w:val="both"/>
        <w:rPr>
          <w:b/>
        </w:rPr>
      </w:pPr>
      <w:r>
        <w:rPr>
          <w:b/>
        </w:rPr>
        <w:t xml:space="preserve">   </w:t>
      </w:r>
    </w:p>
    <w:p w:rsidR="000F5989" w:rsidRDefault="00E456FF">
      <w:pPr>
        <w:pStyle w:val="xl64"/>
        <w:numPr>
          <w:ilvl w:val="0"/>
          <w:numId w:val="3"/>
        </w:numPr>
        <w:pBdr>
          <w:left w:val="none" w:sz="0" w:space="0" w:color="auto"/>
          <w:right w:val="none" w:sz="0" w:space="0" w:color="auto"/>
        </w:pBdr>
        <w:spacing w:before="0" w:beforeAutospacing="0" w:after="0" w:afterAutospacing="0"/>
        <w:jc w:val="both"/>
        <w:rPr>
          <w:rFonts w:cs="Arial"/>
        </w:rPr>
      </w:pPr>
      <w:r>
        <w:rPr>
          <w:rFonts w:cs="Arial"/>
        </w:rPr>
        <w:t xml:space="preserve">Zhotovitel se touto smlouvou zavazuje </w:t>
      </w:r>
      <w:r w:rsidR="000F5989">
        <w:rPr>
          <w:rFonts w:cs="Arial"/>
        </w:rPr>
        <w:t xml:space="preserve">k odběru a čištění </w:t>
      </w:r>
      <w:r w:rsidR="001E7BA3">
        <w:rPr>
          <w:rFonts w:cs="Arial"/>
        </w:rPr>
        <w:t xml:space="preserve">procesní odpadní vody </w:t>
      </w:r>
      <w:r w:rsidR="009E1FF7">
        <w:rPr>
          <w:rFonts w:cs="Arial"/>
        </w:rPr>
        <w:t xml:space="preserve">(OV) </w:t>
      </w:r>
      <w:r w:rsidR="001E7BA3">
        <w:rPr>
          <w:rFonts w:cs="Arial"/>
        </w:rPr>
        <w:t xml:space="preserve">– </w:t>
      </w:r>
      <w:r w:rsidR="000F5989" w:rsidRPr="00E73E6E">
        <w:rPr>
          <w:rFonts w:cs="Arial"/>
          <w:bCs/>
        </w:rPr>
        <w:t>v souladu s Integrovaným povolením Krajského úřadu Ústeckého kraje pro UNIPETROL RPA, s.r.</w:t>
      </w:r>
      <w:proofErr w:type="gramStart"/>
      <w:r w:rsidR="000F5989" w:rsidRPr="00E73E6E">
        <w:rPr>
          <w:rFonts w:cs="Arial"/>
          <w:bCs/>
        </w:rPr>
        <w:t xml:space="preserve">o. </w:t>
      </w:r>
      <w:r w:rsidR="00E73E6E" w:rsidRPr="00E73E6E">
        <w:rPr>
          <w:rFonts w:cs="Arial"/>
          <w:bCs/>
        </w:rPr>
        <w:t xml:space="preserve"> ve</w:t>
      </w:r>
      <w:proofErr w:type="gramEnd"/>
      <w:r w:rsidR="00E73E6E" w:rsidRPr="00E73E6E">
        <w:rPr>
          <w:rFonts w:cs="Arial"/>
          <w:bCs/>
        </w:rPr>
        <w:t xml:space="preserve"> znění pozdějších dodatků.</w:t>
      </w:r>
    </w:p>
    <w:p w:rsidR="00E456FF" w:rsidRDefault="00E456FF" w:rsidP="00E456FF">
      <w:pPr>
        <w:pStyle w:val="xl64"/>
        <w:numPr>
          <w:ilvl w:val="1"/>
          <w:numId w:val="11"/>
        </w:numPr>
        <w:pBdr>
          <w:left w:val="none" w:sz="0" w:space="0" w:color="auto"/>
          <w:right w:val="none" w:sz="0" w:space="0" w:color="auto"/>
        </w:pBdr>
        <w:spacing w:before="0" w:beforeAutospacing="0" w:after="0" w:afterAutospacing="0"/>
        <w:jc w:val="both"/>
        <w:rPr>
          <w:rFonts w:cs="Arial"/>
        </w:rPr>
      </w:pPr>
      <w:r>
        <w:rPr>
          <w:rFonts w:cs="Arial"/>
        </w:rPr>
        <w:t>Objednatel se touto smlouvou zavazuje:</w:t>
      </w:r>
    </w:p>
    <w:p w:rsidR="00E456FF" w:rsidRDefault="00E456FF" w:rsidP="00E456FF">
      <w:pPr>
        <w:pStyle w:val="xl64"/>
        <w:numPr>
          <w:ilvl w:val="2"/>
          <w:numId w:val="11"/>
        </w:numPr>
        <w:pBdr>
          <w:left w:val="none" w:sz="0" w:space="0" w:color="auto"/>
          <w:right w:val="none" w:sz="0" w:space="0" w:color="auto"/>
        </w:pBdr>
        <w:tabs>
          <w:tab w:val="clear" w:pos="720"/>
          <w:tab w:val="left" w:pos="540"/>
          <w:tab w:val="num" w:pos="1080"/>
        </w:tabs>
        <w:spacing w:before="0" w:beforeAutospacing="0" w:after="0" w:afterAutospacing="0"/>
        <w:ind w:left="1080" w:hanging="540"/>
        <w:jc w:val="both"/>
        <w:rPr>
          <w:rFonts w:cs="Arial"/>
        </w:rPr>
      </w:pPr>
      <w:r>
        <w:rPr>
          <w:rFonts w:cs="Arial"/>
        </w:rPr>
        <w:t xml:space="preserve">dodávat </w:t>
      </w:r>
      <w:r w:rsidR="009E1FF7">
        <w:rPr>
          <w:rFonts w:cs="Arial"/>
        </w:rPr>
        <w:t>OV</w:t>
      </w:r>
      <w:r>
        <w:rPr>
          <w:rFonts w:cs="Arial"/>
        </w:rPr>
        <w:t xml:space="preserve"> v souladu s podmínkami dohodnutými v této smlouvě;</w:t>
      </w:r>
    </w:p>
    <w:p w:rsidR="00E73E6E" w:rsidRPr="001E7BA3" w:rsidRDefault="00E456FF" w:rsidP="001E7BA3">
      <w:pPr>
        <w:pStyle w:val="xl64"/>
        <w:numPr>
          <w:ilvl w:val="2"/>
          <w:numId w:val="11"/>
        </w:numPr>
        <w:pBdr>
          <w:left w:val="none" w:sz="0" w:space="0" w:color="auto"/>
          <w:right w:val="none" w:sz="0" w:space="0" w:color="auto"/>
        </w:pBdr>
        <w:tabs>
          <w:tab w:val="clear" w:pos="720"/>
          <w:tab w:val="left" w:pos="540"/>
          <w:tab w:val="num" w:pos="1080"/>
        </w:tabs>
        <w:spacing w:before="0" w:beforeAutospacing="0" w:after="0" w:afterAutospacing="0"/>
        <w:ind w:hanging="180"/>
        <w:jc w:val="both"/>
        <w:rPr>
          <w:rFonts w:cs="Arial"/>
        </w:rPr>
      </w:pPr>
      <w:r>
        <w:rPr>
          <w:rFonts w:cs="Arial"/>
        </w:rPr>
        <w:t>řádně a včas platit za všechna plnění poskytovaná zhotovitelem dle této smlouvy.</w:t>
      </w:r>
    </w:p>
    <w:p w:rsidR="00E73E6E" w:rsidRDefault="00E73E6E">
      <w:pPr>
        <w:rPr>
          <w:rFonts w:cs="Arial"/>
          <w:bCs/>
        </w:rPr>
      </w:pPr>
    </w:p>
    <w:p w:rsidR="000F5989" w:rsidRDefault="001E7BA3">
      <w:pPr>
        <w:jc w:val="both"/>
        <w:rPr>
          <w:b/>
        </w:rPr>
      </w:pPr>
      <w:r>
        <w:rPr>
          <w:b/>
        </w:rPr>
        <w:t>2</w:t>
      </w:r>
      <w:r w:rsidR="00FA66F9">
        <w:rPr>
          <w:b/>
        </w:rPr>
        <w:t xml:space="preserve">   </w:t>
      </w:r>
      <w:r w:rsidR="000F5989">
        <w:rPr>
          <w:b/>
        </w:rPr>
        <w:tab/>
      </w:r>
      <w:r w:rsidR="000F5989">
        <w:rPr>
          <w:b/>
          <w:u w:val="single"/>
        </w:rPr>
        <w:t>Cena za předmět smlouvy</w:t>
      </w:r>
    </w:p>
    <w:p w:rsidR="000F5989" w:rsidRDefault="000F5989">
      <w:pPr>
        <w:jc w:val="both"/>
        <w:rPr>
          <w:b/>
        </w:rPr>
      </w:pPr>
    </w:p>
    <w:p w:rsidR="00115631" w:rsidRDefault="001E7BA3" w:rsidP="00115631">
      <w:pPr>
        <w:pStyle w:val="Zkladntext"/>
        <w:rPr>
          <w:b w:val="0"/>
        </w:rPr>
      </w:pPr>
      <w:r>
        <w:rPr>
          <w:b w:val="0"/>
        </w:rPr>
        <w:t>2</w:t>
      </w:r>
      <w:r w:rsidR="000F5989">
        <w:rPr>
          <w:b w:val="0"/>
        </w:rPr>
        <w:t>.1</w:t>
      </w:r>
      <w:r w:rsidR="000F5989">
        <w:rPr>
          <w:b w:val="0"/>
        </w:rPr>
        <w:tab/>
        <w:t>Dle záko</w:t>
      </w:r>
      <w:r w:rsidR="00EE0D17">
        <w:rPr>
          <w:b w:val="0"/>
        </w:rPr>
        <w:t xml:space="preserve">na č. 526/1990 Sb. o cenách je za předmět smlouvy stanovena smluvní cena </w:t>
      </w:r>
      <w:r w:rsidR="009E1FF7">
        <w:rPr>
          <w:b w:val="0"/>
        </w:rPr>
        <w:t>OV</w:t>
      </w:r>
      <w:r w:rsidR="00511297">
        <w:rPr>
          <w:b w:val="0"/>
        </w:rPr>
        <w:t xml:space="preserve"> ve výši </w:t>
      </w:r>
      <w:r w:rsidR="00115631">
        <w:rPr>
          <w:b w:val="0"/>
        </w:rPr>
        <w:t>uvedené v příloze B této smlouvy.</w:t>
      </w:r>
    </w:p>
    <w:p w:rsidR="000F5989" w:rsidRDefault="000F5989">
      <w:pPr>
        <w:pStyle w:val="Zkladntext"/>
        <w:rPr>
          <w:b w:val="0"/>
        </w:rPr>
      </w:pPr>
    </w:p>
    <w:p w:rsidR="000F5989" w:rsidRDefault="000F5989">
      <w:pPr>
        <w:tabs>
          <w:tab w:val="left" w:pos="567"/>
        </w:tabs>
        <w:jc w:val="both"/>
        <w:rPr>
          <w:rFonts w:cs="Arial"/>
        </w:rPr>
      </w:pPr>
      <w:bookmarkStart w:id="0" w:name="_GoBack"/>
      <w:bookmarkEnd w:id="0"/>
    </w:p>
    <w:p w:rsidR="000F5989" w:rsidRDefault="009C2FF2">
      <w:pPr>
        <w:jc w:val="both"/>
        <w:rPr>
          <w:rFonts w:cs="Arial"/>
          <w:b/>
        </w:rPr>
      </w:pPr>
      <w:r>
        <w:rPr>
          <w:rFonts w:cs="Arial"/>
          <w:b/>
        </w:rPr>
        <w:t>3</w:t>
      </w:r>
      <w:r w:rsidR="000F5989">
        <w:rPr>
          <w:rFonts w:cs="Arial"/>
          <w:b/>
        </w:rPr>
        <w:tab/>
      </w:r>
      <w:r w:rsidR="000F5989">
        <w:rPr>
          <w:rFonts w:cs="Arial"/>
          <w:b/>
          <w:u w:val="single"/>
        </w:rPr>
        <w:t>Platební podmínky a fakturace</w:t>
      </w:r>
    </w:p>
    <w:p w:rsidR="000F5989" w:rsidRDefault="000F5989">
      <w:pPr>
        <w:tabs>
          <w:tab w:val="left" w:pos="567"/>
        </w:tabs>
        <w:jc w:val="both"/>
        <w:rPr>
          <w:rFonts w:cs="Arial"/>
          <w:bCs/>
        </w:rPr>
      </w:pPr>
    </w:p>
    <w:p w:rsidR="00EE0D17" w:rsidRPr="00220B65" w:rsidRDefault="009C2FF2" w:rsidP="00EE0D17">
      <w:pPr>
        <w:tabs>
          <w:tab w:val="left" w:pos="567"/>
        </w:tabs>
        <w:jc w:val="both"/>
        <w:rPr>
          <w:rFonts w:cs="Arial"/>
          <w:bCs/>
          <w:color w:val="000000"/>
        </w:rPr>
      </w:pPr>
      <w:r>
        <w:rPr>
          <w:rFonts w:cs="Arial"/>
          <w:bCs/>
          <w:color w:val="000000"/>
        </w:rPr>
        <w:t>3</w:t>
      </w:r>
      <w:r w:rsidR="00EE0D17" w:rsidRPr="00220B65">
        <w:rPr>
          <w:rFonts w:cs="Arial"/>
          <w:bCs/>
          <w:color w:val="000000"/>
        </w:rPr>
        <w:t>.1</w:t>
      </w:r>
      <w:r w:rsidR="00EE0D17" w:rsidRPr="00220B65">
        <w:rPr>
          <w:rFonts w:cs="Arial"/>
          <w:bCs/>
          <w:color w:val="000000"/>
        </w:rPr>
        <w:tab/>
        <w:t xml:space="preserve">Platební styk mezi </w:t>
      </w:r>
      <w:r w:rsidR="00EE0D17">
        <w:rPr>
          <w:rFonts w:cs="Arial"/>
          <w:bCs/>
          <w:color w:val="000000"/>
        </w:rPr>
        <w:t>zhotovitelem</w:t>
      </w:r>
      <w:r w:rsidR="00EE0D17" w:rsidRPr="00220B65">
        <w:rPr>
          <w:rFonts w:cs="Arial"/>
          <w:bCs/>
          <w:color w:val="000000"/>
        </w:rPr>
        <w:t xml:space="preserve"> a </w:t>
      </w:r>
      <w:r w:rsidR="00EE0D17">
        <w:rPr>
          <w:rFonts w:cs="Arial"/>
          <w:bCs/>
          <w:color w:val="000000"/>
        </w:rPr>
        <w:t>objednatelem</w:t>
      </w:r>
      <w:r w:rsidR="00EE0D17" w:rsidRPr="00220B65">
        <w:rPr>
          <w:rFonts w:cs="Arial"/>
          <w:bCs/>
          <w:color w:val="000000"/>
        </w:rPr>
        <w:t xml:space="preserve"> se uskutečňuje v tuzemské měně bezhotovostně na adresu bankovního spojení uvedeného na daňovém dokladu (faktuře).</w:t>
      </w:r>
    </w:p>
    <w:p w:rsidR="00EE0D17" w:rsidRPr="00220B65" w:rsidRDefault="009C2FF2" w:rsidP="00EE0D17">
      <w:pPr>
        <w:tabs>
          <w:tab w:val="left" w:pos="567"/>
        </w:tabs>
        <w:jc w:val="both"/>
        <w:rPr>
          <w:rFonts w:cs="Arial"/>
          <w:bCs/>
          <w:color w:val="000000"/>
        </w:rPr>
      </w:pPr>
      <w:r>
        <w:rPr>
          <w:rFonts w:cs="Arial"/>
          <w:bCs/>
          <w:color w:val="000000"/>
        </w:rPr>
        <w:t>3</w:t>
      </w:r>
      <w:r w:rsidR="00EE0D17" w:rsidRPr="00220B65">
        <w:rPr>
          <w:rFonts w:cs="Arial"/>
          <w:bCs/>
          <w:color w:val="000000"/>
        </w:rPr>
        <w:t>.2</w:t>
      </w:r>
      <w:r w:rsidR="00EE0D17" w:rsidRPr="00220B65">
        <w:rPr>
          <w:rFonts w:cs="Arial"/>
          <w:bCs/>
          <w:color w:val="000000"/>
        </w:rPr>
        <w:tab/>
      </w:r>
      <w:r w:rsidR="00EE0D17" w:rsidRPr="00220B65">
        <w:rPr>
          <w:bCs/>
          <w:color w:val="000000"/>
        </w:rPr>
        <w:t>Faktu</w:t>
      </w:r>
      <w:r w:rsidR="00EE0D17" w:rsidRPr="00F45D77">
        <w:rPr>
          <w:bCs/>
          <w:color w:val="000000"/>
        </w:rPr>
        <w:t xml:space="preserve">race bude prováděna jedenkrát měsíčně. Faktura, která bude plnit funkci účetního dokladu dle zákona č. 563/1991 Sb., o účetnictví, bude obsahovat náležitosti </w:t>
      </w:r>
      <w:r w:rsidR="00EE0D17" w:rsidRPr="00F45D77">
        <w:rPr>
          <w:rFonts w:cs="Arial"/>
          <w:color w:val="000000"/>
        </w:rPr>
        <w:t xml:space="preserve">daňového dokladu </w:t>
      </w:r>
      <w:r w:rsidR="00EE0D17" w:rsidRPr="00F45D77">
        <w:rPr>
          <w:bCs/>
          <w:color w:val="000000"/>
        </w:rPr>
        <w:t>pod</w:t>
      </w:r>
      <w:r w:rsidR="00EE0D17">
        <w:rPr>
          <w:bCs/>
          <w:color w:val="000000"/>
        </w:rPr>
        <w:t>le zákona</w:t>
      </w:r>
      <w:r w:rsidR="00EE0D17" w:rsidRPr="00220B65">
        <w:rPr>
          <w:bCs/>
          <w:color w:val="000000"/>
        </w:rPr>
        <w:t xml:space="preserve"> č. 235/2004 Sb., zákon o DPH.</w:t>
      </w:r>
      <w:r w:rsidR="00EE0D17" w:rsidRPr="00220B65">
        <w:rPr>
          <w:rFonts w:cs="Arial"/>
          <w:color w:val="000000"/>
          <w:szCs w:val="22"/>
        </w:rPr>
        <w:t xml:space="preserve"> Zdanitelné plnění se ve smyslu zákona č. 235/2004  Sb., považuje za uskutečněné posledním dnem kalendářního měsíce.</w:t>
      </w:r>
    </w:p>
    <w:p w:rsidR="00EE0D17" w:rsidRPr="00220B65" w:rsidRDefault="009C2FF2" w:rsidP="00EE0D17">
      <w:pPr>
        <w:tabs>
          <w:tab w:val="left" w:pos="567"/>
        </w:tabs>
        <w:jc w:val="both"/>
        <w:rPr>
          <w:rFonts w:cs="Arial"/>
          <w:bCs/>
          <w:color w:val="000000"/>
        </w:rPr>
      </w:pPr>
      <w:r>
        <w:rPr>
          <w:rFonts w:cs="Arial"/>
          <w:bCs/>
          <w:color w:val="000000"/>
        </w:rPr>
        <w:t>3</w:t>
      </w:r>
      <w:r w:rsidR="00EE0D17" w:rsidRPr="00220B65">
        <w:rPr>
          <w:rFonts w:cs="Arial"/>
          <w:bCs/>
          <w:color w:val="000000"/>
        </w:rPr>
        <w:t>.3</w:t>
      </w:r>
      <w:r w:rsidR="00EE0D17" w:rsidRPr="00220B65">
        <w:rPr>
          <w:rFonts w:cs="Arial"/>
          <w:bCs/>
          <w:color w:val="000000"/>
        </w:rPr>
        <w:tab/>
        <w:t xml:space="preserve">Faktura bude vystavena nejpozději do desátého (10.) pracovního dne následujícího po dni uskutečnění zdanitelného plnění a na adresu </w:t>
      </w:r>
      <w:r w:rsidR="00EE0D17">
        <w:rPr>
          <w:rFonts w:cs="Arial"/>
          <w:bCs/>
          <w:color w:val="000000"/>
        </w:rPr>
        <w:t>objednatele</w:t>
      </w:r>
      <w:r w:rsidR="00EE0D17" w:rsidRPr="00220B65">
        <w:rPr>
          <w:rFonts w:cs="Arial"/>
          <w:bCs/>
          <w:color w:val="000000"/>
        </w:rPr>
        <w:t xml:space="preserve"> uvedenou na první (1.) straně této smlouvy, bude odeslána nejpozději třetí (3.) pracovní den po vystavení. </w:t>
      </w:r>
    </w:p>
    <w:p w:rsidR="00EE0D17" w:rsidRPr="00220B65" w:rsidRDefault="009C2FF2" w:rsidP="00EE0D17">
      <w:pPr>
        <w:tabs>
          <w:tab w:val="left" w:pos="567"/>
        </w:tabs>
        <w:jc w:val="both"/>
        <w:rPr>
          <w:rFonts w:cs="Arial"/>
          <w:bCs/>
          <w:color w:val="000000"/>
        </w:rPr>
      </w:pPr>
      <w:r>
        <w:rPr>
          <w:rFonts w:cs="Arial"/>
          <w:bCs/>
          <w:color w:val="000000"/>
        </w:rPr>
        <w:t>3</w:t>
      </w:r>
      <w:r w:rsidR="00EE0D17" w:rsidRPr="00220B65">
        <w:rPr>
          <w:rFonts w:cs="Arial"/>
          <w:bCs/>
          <w:color w:val="000000"/>
        </w:rPr>
        <w:t>.4</w:t>
      </w:r>
      <w:r w:rsidR="00EE0D17" w:rsidRPr="00220B65">
        <w:rPr>
          <w:rFonts w:cs="Arial"/>
          <w:bCs/>
          <w:color w:val="000000"/>
        </w:rPr>
        <w:tab/>
      </w:r>
      <w:r w:rsidR="00EE0D17">
        <w:rPr>
          <w:rFonts w:cs="Arial"/>
          <w:bCs/>
          <w:color w:val="000000"/>
        </w:rPr>
        <w:t>Objednatel</w:t>
      </w:r>
      <w:r w:rsidR="00EE0D17" w:rsidRPr="00220B65">
        <w:rPr>
          <w:rFonts w:cs="Arial"/>
          <w:bCs/>
          <w:color w:val="000000"/>
        </w:rPr>
        <w:t xml:space="preserve"> se zavazuje uhradit fakturu obsahující stanovené údaje do dvaceti jedna (21) kalendářních </w:t>
      </w:r>
      <w:r w:rsidR="00EE0D17" w:rsidRPr="00220B65">
        <w:rPr>
          <w:rFonts w:cs="Arial"/>
          <w:bCs/>
          <w:iCs/>
          <w:color w:val="000000"/>
        </w:rPr>
        <w:t>dnů</w:t>
      </w:r>
      <w:r w:rsidR="00EE0D17" w:rsidRPr="00220B65">
        <w:rPr>
          <w:rFonts w:cs="Arial"/>
          <w:bCs/>
          <w:color w:val="000000"/>
        </w:rPr>
        <w:t xml:space="preserve"> od data jejího vystavení. </w:t>
      </w:r>
      <w:r w:rsidR="00EE0D17" w:rsidRPr="00220B65">
        <w:rPr>
          <w:color w:val="000000"/>
        </w:rPr>
        <w:t xml:space="preserve">Tato povinnost je splněna dnem připsání fakturované částky na účet </w:t>
      </w:r>
      <w:r w:rsidR="00EE0D17">
        <w:rPr>
          <w:color w:val="000000"/>
        </w:rPr>
        <w:t>zhotovitele</w:t>
      </w:r>
      <w:r w:rsidR="00EE0D17" w:rsidRPr="00220B65">
        <w:rPr>
          <w:color w:val="000000"/>
        </w:rPr>
        <w:t xml:space="preserve"> uvedený na faktuře.</w:t>
      </w:r>
      <w:r w:rsidR="00EE0D17" w:rsidRPr="00220B65">
        <w:rPr>
          <w:rFonts w:cs="Arial"/>
          <w:bCs/>
          <w:color w:val="000000"/>
        </w:rPr>
        <w:t xml:space="preserve"> Připadne-li den splatnosti na den pracovního klidu nebo volna, je dnem splatnosti předcházející pracovní den.</w:t>
      </w:r>
    </w:p>
    <w:p w:rsidR="00EE0D17" w:rsidRPr="00220B65" w:rsidRDefault="001E5EB2" w:rsidP="00EE0D17">
      <w:pPr>
        <w:tabs>
          <w:tab w:val="left" w:pos="567"/>
        </w:tabs>
        <w:jc w:val="both"/>
        <w:rPr>
          <w:rFonts w:cs="Arial"/>
          <w:bCs/>
          <w:color w:val="000000"/>
        </w:rPr>
      </w:pPr>
      <w:r>
        <w:rPr>
          <w:rFonts w:cs="Arial"/>
          <w:bCs/>
          <w:color w:val="000000"/>
        </w:rPr>
        <w:t>3</w:t>
      </w:r>
      <w:r w:rsidR="00EE0D17" w:rsidRPr="00220B65">
        <w:rPr>
          <w:rFonts w:cs="Arial"/>
          <w:bCs/>
          <w:color w:val="000000"/>
        </w:rPr>
        <w:t>.5</w:t>
      </w:r>
      <w:r w:rsidR="00EE0D17" w:rsidRPr="00220B65">
        <w:rPr>
          <w:rFonts w:cs="Arial"/>
          <w:bCs/>
          <w:color w:val="000000"/>
        </w:rPr>
        <w:tab/>
        <w:t xml:space="preserve">Případné námitky </w:t>
      </w:r>
      <w:r w:rsidR="00EE0D17">
        <w:rPr>
          <w:rFonts w:cs="Arial"/>
          <w:bCs/>
          <w:color w:val="000000"/>
        </w:rPr>
        <w:t>objednatele</w:t>
      </w:r>
      <w:r w:rsidR="00EE0D17" w:rsidRPr="00220B65">
        <w:rPr>
          <w:rFonts w:cs="Arial"/>
          <w:bCs/>
          <w:color w:val="000000"/>
        </w:rPr>
        <w:t xml:space="preserve"> proti vyúčtování neopravňují k nezaplacení faktur. Námitky řeší </w:t>
      </w:r>
      <w:r w:rsidR="00EE0D17">
        <w:rPr>
          <w:rFonts w:cs="Arial"/>
          <w:bCs/>
          <w:color w:val="000000"/>
        </w:rPr>
        <w:t>zhotovitel</w:t>
      </w:r>
      <w:r w:rsidR="00EE0D17" w:rsidRPr="00220B65">
        <w:rPr>
          <w:rFonts w:cs="Arial"/>
          <w:bCs/>
          <w:color w:val="000000"/>
        </w:rPr>
        <w:t xml:space="preserve"> bez zbytečných odkladů, a to nejpozději do třiceti (30) dnů od podání námitek a prokáží-li se námitky jako oprávněné, provede </w:t>
      </w:r>
      <w:r w:rsidR="00433BFF">
        <w:rPr>
          <w:rFonts w:cs="Arial"/>
          <w:bCs/>
          <w:color w:val="000000"/>
        </w:rPr>
        <w:t>zhotovitel</w:t>
      </w:r>
      <w:r w:rsidR="00EE0D17" w:rsidRPr="00220B65">
        <w:rPr>
          <w:rFonts w:cs="Arial"/>
          <w:bCs/>
          <w:color w:val="000000"/>
        </w:rPr>
        <w:t xml:space="preserve"> bezodkladně správné vyúčtování a vrácení příslušné částky dobropisem nebo vystaví vrubopis ve výši rozdílu mezi původní fakturou a finanční hodnotou dodané/odebrané užitkové vody. Splatnost dobropisu příp. vrubopisu je dvacet jedna (21) dní ode dne jeho vystavení.</w:t>
      </w:r>
      <w:r w:rsidR="00EE0D17" w:rsidRPr="00220B65">
        <w:rPr>
          <w:rFonts w:cs="Arial"/>
          <w:bCs/>
          <w:color w:val="000000"/>
        </w:rPr>
        <w:tab/>
      </w:r>
    </w:p>
    <w:p w:rsidR="00EE0D17" w:rsidRPr="00220B65" w:rsidRDefault="001E5EB2" w:rsidP="00EE0D17">
      <w:pPr>
        <w:tabs>
          <w:tab w:val="left" w:pos="567"/>
        </w:tabs>
        <w:jc w:val="both"/>
        <w:rPr>
          <w:rFonts w:cs="Arial"/>
          <w:bCs/>
          <w:color w:val="000000"/>
        </w:rPr>
      </w:pPr>
      <w:r>
        <w:rPr>
          <w:rFonts w:cs="Arial"/>
          <w:bCs/>
          <w:color w:val="000000"/>
        </w:rPr>
        <w:t>3</w:t>
      </w:r>
      <w:r w:rsidR="00EE0D17" w:rsidRPr="00220B65">
        <w:rPr>
          <w:rFonts w:cs="Arial"/>
          <w:bCs/>
          <w:color w:val="000000"/>
        </w:rPr>
        <w:t>.6</w:t>
      </w:r>
      <w:r w:rsidR="00EE0D17" w:rsidRPr="00220B65">
        <w:rPr>
          <w:rFonts w:cs="Arial"/>
          <w:bCs/>
          <w:color w:val="000000"/>
        </w:rPr>
        <w:tab/>
        <w:t xml:space="preserve">Při prodlení </w:t>
      </w:r>
      <w:r w:rsidR="00433BFF">
        <w:rPr>
          <w:rFonts w:cs="Arial"/>
          <w:bCs/>
          <w:color w:val="000000"/>
        </w:rPr>
        <w:t>objednatele</w:t>
      </w:r>
      <w:r w:rsidR="00EE0D17" w:rsidRPr="00220B65">
        <w:rPr>
          <w:rFonts w:cs="Arial"/>
          <w:bCs/>
          <w:color w:val="000000"/>
        </w:rPr>
        <w:t xml:space="preserve"> s placením peněžitého závazku je </w:t>
      </w:r>
      <w:r w:rsidR="00433BFF">
        <w:rPr>
          <w:rFonts w:cs="Arial"/>
          <w:bCs/>
          <w:color w:val="000000"/>
        </w:rPr>
        <w:t>zhotovitel</w:t>
      </w:r>
      <w:r w:rsidR="00EE0D17" w:rsidRPr="00220B65">
        <w:rPr>
          <w:rFonts w:cs="Arial"/>
          <w:bCs/>
          <w:color w:val="000000"/>
        </w:rPr>
        <w:t xml:space="preserve"> oprávněn vyúčtovat </w:t>
      </w:r>
      <w:r w:rsidR="00433BFF">
        <w:rPr>
          <w:rFonts w:cs="Arial"/>
          <w:bCs/>
          <w:color w:val="000000"/>
        </w:rPr>
        <w:t>objednateli</w:t>
      </w:r>
      <w:r w:rsidR="00EE0D17" w:rsidRPr="00220B65">
        <w:rPr>
          <w:rFonts w:cs="Arial"/>
          <w:bCs/>
          <w:color w:val="000000"/>
        </w:rPr>
        <w:t xml:space="preserve"> úrok z prodlení. Úroková míra pro výpočet úroků z prodlení se sjednává ve výši dle platných právních předpisů ke dni prodlení.</w:t>
      </w:r>
    </w:p>
    <w:p w:rsidR="00EE0D17" w:rsidRPr="00220B65" w:rsidRDefault="001E5EB2" w:rsidP="00EE0D17">
      <w:pPr>
        <w:tabs>
          <w:tab w:val="left" w:pos="567"/>
        </w:tabs>
        <w:jc w:val="both"/>
        <w:rPr>
          <w:rFonts w:cs="Arial"/>
          <w:bCs/>
          <w:color w:val="000000"/>
        </w:rPr>
      </w:pPr>
      <w:r>
        <w:rPr>
          <w:rFonts w:cs="Arial"/>
          <w:bCs/>
          <w:color w:val="000000"/>
        </w:rPr>
        <w:t>3</w:t>
      </w:r>
      <w:r w:rsidR="00EE0D17" w:rsidRPr="00220B65">
        <w:rPr>
          <w:rFonts w:cs="Arial"/>
          <w:bCs/>
          <w:color w:val="000000"/>
        </w:rPr>
        <w:t>.7</w:t>
      </w:r>
      <w:r w:rsidR="00EE0D17" w:rsidRPr="00220B65">
        <w:rPr>
          <w:rFonts w:cs="Arial"/>
          <w:bCs/>
          <w:color w:val="000000"/>
        </w:rPr>
        <w:tab/>
        <w:t xml:space="preserve">V případě opakovaného prodlení s úhradou faktury může </w:t>
      </w:r>
      <w:r w:rsidR="00433BFF">
        <w:rPr>
          <w:rFonts w:cs="Arial"/>
          <w:bCs/>
          <w:color w:val="000000"/>
        </w:rPr>
        <w:t>zhotovitel</w:t>
      </w:r>
      <w:r w:rsidR="00EE0D17" w:rsidRPr="00220B65">
        <w:rPr>
          <w:rFonts w:cs="Arial"/>
          <w:bCs/>
          <w:color w:val="000000"/>
        </w:rPr>
        <w:t xml:space="preserve"> požadovat plnění peněžitých závazků vyplývajících z této smlouvy formou záloh ve výši 100% předpokládaného měsíčního peněžitého závazku. Zálohová faktura bude </w:t>
      </w:r>
      <w:r w:rsidR="00433BFF">
        <w:rPr>
          <w:rFonts w:cs="Arial"/>
          <w:bCs/>
          <w:color w:val="000000"/>
        </w:rPr>
        <w:t xml:space="preserve">objednateli </w:t>
      </w:r>
      <w:r w:rsidR="00EE0D17" w:rsidRPr="00220B65">
        <w:rPr>
          <w:bCs/>
          <w:color w:val="000000"/>
        </w:rPr>
        <w:t>odeslána</w:t>
      </w:r>
      <w:r w:rsidR="00EE0D17" w:rsidRPr="00220B65">
        <w:rPr>
          <w:rFonts w:cs="Arial"/>
          <w:bCs/>
          <w:color w:val="000000"/>
        </w:rPr>
        <w:t xml:space="preserve"> do desátého (10.) kalendářního dne předcházejícího měsíce. Termín splatnosti zálohové faktury je dohodnut na první kalendářní den měsíce, v němž bude dodávka uskutečněna. Požadavek na zálohové placení je </w:t>
      </w:r>
      <w:r w:rsidR="00433BFF">
        <w:rPr>
          <w:rFonts w:cs="Arial"/>
          <w:bCs/>
          <w:color w:val="000000"/>
        </w:rPr>
        <w:t>objednatel</w:t>
      </w:r>
      <w:r w:rsidR="00EE0D17" w:rsidRPr="00220B65">
        <w:rPr>
          <w:rFonts w:cs="Arial"/>
          <w:bCs/>
          <w:color w:val="000000"/>
        </w:rPr>
        <w:t xml:space="preserve"> povinen přijmout.</w:t>
      </w:r>
    </w:p>
    <w:p w:rsidR="00EE0D17" w:rsidRPr="00220B65" w:rsidRDefault="001E5EB2" w:rsidP="00EE0D17">
      <w:pPr>
        <w:autoSpaceDE w:val="0"/>
        <w:autoSpaceDN w:val="0"/>
        <w:adjustRightInd w:val="0"/>
        <w:spacing w:line="240" w:lineRule="atLeast"/>
        <w:jc w:val="both"/>
        <w:rPr>
          <w:rFonts w:cs="Arial"/>
          <w:bCs/>
          <w:color w:val="000000"/>
          <w:szCs w:val="22"/>
        </w:rPr>
      </w:pPr>
      <w:r>
        <w:rPr>
          <w:rFonts w:cs="Arial"/>
          <w:bCs/>
          <w:color w:val="000000"/>
        </w:rPr>
        <w:t>3</w:t>
      </w:r>
      <w:r w:rsidR="00EE0D17" w:rsidRPr="00220B65">
        <w:rPr>
          <w:rFonts w:cs="Arial"/>
          <w:bCs/>
          <w:color w:val="000000"/>
        </w:rPr>
        <w:t>.8</w:t>
      </w:r>
      <w:r w:rsidR="00EE0D17" w:rsidRPr="00220B65">
        <w:rPr>
          <w:rFonts w:cs="Arial"/>
          <w:bCs/>
          <w:color w:val="000000"/>
        </w:rPr>
        <w:tab/>
        <w:t>Bude-li</w:t>
      </w:r>
      <w:r w:rsidR="00EE0D17" w:rsidRPr="00220B65">
        <w:rPr>
          <w:color w:val="000000"/>
        </w:rPr>
        <w:t xml:space="preserve"> </w:t>
      </w:r>
      <w:r w:rsidR="00433BFF">
        <w:rPr>
          <w:color w:val="000000"/>
        </w:rPr>
        <w:t>objednatel</w:t>
      </w:r>
      <w:r w:rsidR="00EE0D17" w:rsidRPr="00220B65">
        <w:rPr>
          <w:color w:val="000000"/>
        </w:rPr>
        <w:t xml:space="preserve"> v prodlení s platbou jakýchkoli splatných faktur vystavených </w:t>
      </w:r>
      <w:r w:rsidR="00433BFF">
        <w:rPr>
          <w:color w:val="000000"/>
        </w:rPr>
        <w:t>zhotovitelem</w:t>
      </w:r>
      <w:r w:rsidR="00EE0D17" w:rsidRPr="00220B65">
        <w:rPr>
          <w:color w:val="000000"/>
        </w:rPr>
        <w:t xml:space="preserve">, je </w:t>
      </w:r>
      <w:r w:rsidR="00433BFF">
        <w:rPr>
          <w:color w:val="000000"/>
        </w:rPr>
        <w:t>zhotovitel</w:t>
      </w:r>
      <w:r w:rsidR="00EE0D17" w:rsidRPr="00220B65">
        <w:rPr>
          <w:color w:val="000000"/>
        </w:rPr>
        <w:t xml:space="preserve"> oprávněn zastavit úhrady svých případných závazků vůči </w:t>
      </w:r>
      <w:r w:rsidR="00433BFF">
        <w:rPr>
          <w:color w:val="000000"/>
        </w:rPr>
        <w:t>objednateli</w:t>
      </w:r>
      <w:r w:rsidR="00EE0D17" w:rsidRPr="00220B65">
        <w:rPr>
          <w:color w:val="000000"/>
        </w:rPr>
        <w:t xml:space="preserve"> a provést jednostranný zápočet plateb, </w:t>
      </w:r>
      <w:r w:rsidR="00EE0D17" w:rsidRPr="00220B65">
        <w:rPr>
          <w:rFonts w:cs="Arial"/>
          <w:bCs/>
          <w:color w:val="000000"/>
          <w:szCs w:val="22"/>
        </w:rPr>
        <w:t xml:space="preserve">bez nároku </w:t>
      </w:r>
      <w:r w:rsidR="00433BFF">
        <w:rPr>
          <w:rFonts w:cs="Arial"/>
          <w:bCs/>
          <w:color w:val="000000"/>
          <w:szCs w:val="22"/>
        </w:rPr>
        <w:t>objednatele</w:t>
      </w:r>
      <w:r w:rsidR="00EE0D17" w:rsidRPr="00220B65">
        <w:rPr>
          <w:rFonts w:cs="Arial"/>
          <w:bCs/>
          <w:color w:val="000000"/>
          <w:szCs w:val="22"/>
        </w:rPr>
        <w:t xml:space="preserve"> na úhradu úroků z prodlení.</w:t>
      </w:r>
      <w:r w:rsidR="00EE0D17" w:rsidRPr="00220B65">
        <w:rPr>
          <w:color w:val="000000"/>
        </w:rPr>
        <w:t xml:space="preserve">    </w:t>
      </w:r>
    </w:p>
    <w:p w:rsidR="00EE0D17" w:rsidRPr="00F45D77" w:rsidRDefault="001E5EB2" w:rsidP="00EE0D17">
      <w:pPr>
        <w:jc w:val="both"/>
        <w:rPr>
          <w:rFonts w:cs="Arial"/>
          <w:color w:val="000000"/>
        </w:rPr>
      </w:pPr>
      <w:r>
        <w:rPr>
          <w:bCs/>
          <w:color w:val="000000"/>
        </w:rPr>
        <w:t>3</w:t>
      </w:r>
      <w:r w:rsidR="00EE0D17" w:rsidRPr="00220B65">
        <w:rPr>
          <w:bCs/>
          <w:color w:val="000000"/>
        </w:rPr>
        <w:t>.9</w:t>
      </w:r>
      <w:r w:rsidR="00EE0D17" w:rsidRPr="00220B65">
        <w:rPr>
          <w:bCs/>
          <w:color w:val="000000"/>
        </w:rPr>
        <w:tab/>
      </w:r>
      <w:r w:rsidR="00EE0D17" w:rsidRPr="00220B65">
        <w:rPr>
          <w:rFonts w:cs="Arial"/>
          <w:color w:val="000000"/>
        </w:rPr>
        <w:t xml:space="preserve">Bankovní poplatky banky </w:t>
      </w:r>
      <w:r w:rsidR="00433BFF">
        <w:rPr>
          <w:rFonts w:cs="Arial"/>
          <w:color w:val="000000"/>
        </w:rPr>
        <w:t>objednatele</w:t>
      </w:r>
      <w:r w:rsidR="00EE0D17" w:rsidRPr="00220B65">
        <w:rPr>
          <w:rFonts w:cs="Arial"/>
          <w:color w:val="000000"/>
        </w:rPr>
        <w:t xml:space="preserve"> včetně nákladů a poplatků všech korespondenčních bank banky </w:t>
      </w:r>
      <w:r w:rsidR="00433BFF">
        <w:rPr>
          <w:rFonts w:cs="Arial"/>
          <w:color w:val="000000"/>
        </w:rPr>
        <w:t>objednatele</w:t>
      </w:r>
      <w:r w:rsidR="00EE0D17" w:rsidRPr="00220B65">
        <w:rPr>
          <w:rFonts w:cs="Arial"/>
          <w:color w:val="000000"/>
        </w:rPr>
        <w:t xml:space="preserve"> spojené s doručením platby ve prospěch </w:t>
      </w:r>
      <w:r w:rsidR="00433BFF">
        <w:rPr>
          <w:rFonts w:cs="Arial"/>
          <w:color w:val="000000"/>
        </w:rPr>
        <w:lastRenderedPageBreak/>
        <w:t>zhotovitele</w:t>
      </w:r>
      <w:r w:rsidR="00EE0D17" w:rsidRPr="00220B65">
        <w:rPr>
          <w:rFonts w:cs="Arial"/>
          <w:color w:val="000000"/>
        </w:rPr>
        <w:t xml:space="preserve"> hradí </w:t>
      </w:r>
      <w:r w:rsidR="00433BFF">
        <w:rPr>
          <w:rFonts w:cs="Arial"/>
          <w:color w:val="000000"/>
        </w:rPr>
        <w:t>objednatel</w:t>
      </w:r>
      <w:r w:rsidR="00EE0D17" w:rsidRPr="00220B65">
        <w:rPr>
          <w:rFonts w:cs="Arial"/>
          <w:color w:val="000000"/>
        </w:rPr>
        <w:t xml:space="preserve">. Bankovní poplatky banky </w:t>
      </w:r>
      <w:r w:rsidR="00433BFF">
        <w:rPr>
          <w:rFonts w:cs="Arial"/>
          <w:color w:val="000000"/>
        </w:rPr>
        <w:t>zhotovitele</w:t>
      </w:r>
      <w:r w:rsidR="00EE0D17" w:rsidRPr="00220B65">
        <w:rPr>
          <w:rFonts w:cs="Arial"/>
          <w:color w:val="000000"/>
        </w:rPr>
        <w:t xml:space="preserve"> včetně nákladů a poplatků všech korespondenčních bank banky </w:t>
      </w:r>
      <w:r w:rsidR="00433BFF">
        <w:rPr>
          <w:rFonts w:cs="Arial"/>
          <w:color w:val="000000"/>
        </w:rPr>
        <w:t>zhotovitele</w:t>
      </w:r>
      <w:r w:rsidR="00EE0D17" w:rsidRPr="00220B65">
        <w:rPr>
          <w:rFonts w:cs="Arial"/>
          <w:color w:val="000000"/>
        </w:rPr>
        <w:t xml:space="preserve"> hradí </w:t>
      </w:r>
      <w:r w:rsidR="00433BFF">
        <w:rPr>
          <w:rFonts w:cs="Arial"/>
          <w:color w:val="000000"/>
        </w:rPr>
        <w:t>zhotovitel.</w:t>
      </w:r>
      <w:r w:rsidR="00EE0D17" w:rsidRPr="00220B65">
        <w:rPr>
          <w:rFonts w:cs="Arial"/>
          <w:color w:val="000000"/>
        </w:rPr>
        <w:t xml:space="preserve"> V případě, že vinou </w:t>
      </w:r>
      <w:r w:rsidR="00433BFF">
        <w:rPr>
          <w:rFonts w:cs="Arial"/>
          <w:color w:val="000000"/>
        </w:rPr>
        <w:t>objednatele</w:t>
      </w:r>
      <w:r w:rsidR="00EE0D17" w:rsidRPr="00220B65">
        <w:rPr>
          <w:rFonts w:cs="Arial"/>
          <w:color w:val="000000"/>
        </w:rPr>
        <w:t xml:space="preserve"> bude úhrada provedena na jiný bankovní účet, než je uveden na faktuře a z tohoto důvodu vzniknou </w:t>
      </w:r>
      <w:r w:rsidR="00433BFF">
        <w:rPr>
          <w:rFonts w:cs="Arial"/>
          <w:color w:val="000000"/>
        </w:rPr>
        <w:t>zhotoviteli</w:t>
      </w:r>
      <w:r w:rsidR="00EE0D17" w:rsidRPr="00220B65">
        <w:rPr>
          <w:rFonts w:cs="Arial"/>
          <w:color w:val="000000"/>
        </w:rPr>
        <w:t xml:space="preserve"> dodatečné náklady, budou tyto náklady </w:t>
      </w:r>
      <w:r w:rsidR="00EE0D17" w:rsidRPr="00F45D77">
        <w:rPr>
          <w:rFonts w:cs="Arial"/>
          <w:color w:val="000000"/>
        </w:rPr>
        <w:t>přednostně uhrazeny z připsané částky. Zbývající částka bude považována za nesplacenou část původní pohledávky.</w:t>
      </w:r>
    </w:p>
    <w:p w:rsidR="00EE0D17" w:rsidRPr="00F45D77" w:rsidRDefault="001E5EB2" w:rsidP="00EE0D17">
      <w:pPr>
        <w:jc w:val="both"/>
        <w:rPr>
          <w:color w:val="000000"/>
        </w:rPr>
      </w:pPr>
      <w:r>
        <w:rPr>
          <w:color w:val="000000"/>
        </w:rPr>
        <w:t>3</w:t>
      </w:r>
      <w:r w:rsidR="00EE0D17" w:rsidRPr="00F45D77">
        <w:rPr>
          <w:color w:val="000000"/>
        </w:rPr>
        <w:t>.10</w:t>
      </w:r>
      <w:r w:rsidR="00EE0D17" w:rsidRPr="00F45D77">
        <w:rPr>
          <w:color w:val="000000"/>
        </w:rPr>
        <w:tab/>
      </w:r>
      <w:r w:rsidR="00433BFF">
        <w:rPr>
          <w:color w:val="000000"/>
        </w:rPr>
        <w:t>Zhotovitel</w:t>
      </w:r>
      <w:r w:rsidR="00EE0D17" w:rsidRPr="00F45D77">
        <w:rPr>
          <w:color w:val="000000"/>
        </w:rPr>
        <w:t xml:space="preserve"> prohlašuje, že jeho bankovní účet uvedený na faktuře je účtem zveřejněným správcem daně způsobem umožňujícím dálkový přístup v souladu se zákonem o DPH. </w:t>
      </w:r>
      <w:r w:rsidR="00433BFF">
        <w:rPr>
          <w:color w:val="000000"/>
        </w:rPr>
        <w:t>Zhotovitel</w:t>
      </w:r>
      <w:r w:rsidR="00EE0D17" w:rsidRPr="00F45D77">
        <w:rPr>
          <w:color w:val="000000"/>
        </w:rPr>
        <w:t xml:space="preserve"> prohlašuje, že ke dni podpisu této smlouvy není vůči němu správcem daně vydáno rozhodnutí o tom, že je nespolehlivým plátcem ve smyslu § 106a zákona o DPH, že takové řízení není vůči němu zahájeno ani vedeno a že u něho nejsou dány podmínky pro zahájení takového řízení. V případě, že se </w:t>
      </w:r>
      <w:r w:rsidR="00433BFF">
        <w:rPr>
          <w:color w:val="000000"/>
        </w:rPr>
        <w:t>zhotovitel</w:t>
      </w:r>
      <w:r w:rsidR="00EE0D17" w:rsidRPr="00F45D77">
        <w:rPr>
          <w:color w:val="000000"/>
        </w:rPr>
        <w:t xml:space="preserve"> stane nespolehlivým plátcem ve smyslu zákona č. 235/2004 Sb., o dani z přidané hodnoty, souhlasí </w:t>
      </w:r>
      <w:r w:rsidR="00433BFF">
        <w:rPr>
          <w:color w:val="000000"/>
        </w:rPr>
        <w:t>zhotovitel</w:t>
      </w:r>
      <w:r w:rsidR="00EE0D17" w:rsidRPr="00F45D77">
        <w:rPr>
          <w:color w:val="000000"/>
        </w:rPr>
        <w:t xml:space="preserve"> s tím, že </w:t>
      </w:r>
      <w:r w:rsidR="00433BFF">
        <w:rPr>
          <w:color w:val="000000"/>
        </w:rPr>
        <w:t>objednatel</w:t>
      </w:r>
      <w:r w:rsidR="00EE0D17" w:rsidRPr="00F45D77">
        <w:rPr>
          <w:color w:val="000000"/>
        </w:rPr>
        <w:t xml:space="preserve"> bude hradit část faktur </w:t>
      </w:r>
      <w:r w:rsidR="00433BFF">
        <w:rPr>
          <w:color w:val="000000"/>
        </w:rPr>
        <w:t>zhotovitele</w:t>
      </w:r>
      <w:r w:rsidR="00EE0D17" w:rsidRPr="00F45D77">
        <w:rPr>
          <w:color w:val="000000"/>
        </w:rPr>
        <w:t xml:space="preserve"> odpovídající výši DPH přímo na účet správce daně postupem dle § 109a zákona č. 235/2004 Sb., o dani z přidané hodnoty; základ daně bude uhrazen na účet </w:t>
      </w:r>
      <w:r w:rsidR="00433BFF">
        <w:rPr>
          <w:color w:val="000000"/>
        </w:rPr>
        <w:t>zhotovitele.</w:t>
      </w:r>
    </w:p>
    <w:p w:rsidR="000F5989" w:rsidRDefault="000F5989" w:rsidP="003A335F">
      <w:pPr>
        <w:tabs>
          <w:tab w:val="left" w:pos="567"/>
        </w:tabs>
        <w:ind w:left="0" w:firstLine="0"/>
        <w:jc w:val="both"/>
        <w:rPr>
          <w:rFonts w:cs="Arial"/>
          <w:b/>
        </w:rPr>
      </w:pPr>
    </w:p>
    <w:p w:rsidR="000F5989" w:rsidRDefault="001E5EB2">
      <w:pPr>
        <w:pStyle w:val="Nadpis7"/>
        <w:numPr>
          <w:ilvl w:val="0"/>
          <w:numId w:val="0"/>
        </w:numPr>
        <w:ind w:left="567" w:hanging="567"/>
      </w:pPr>
      <w:r>
        <w:rPr>
          <w:u w:val="none"/>
        </w:rPr>
        <w:t>4</w:t>
      </w:r>
      <w:r w:rsidR="000F5989">
        <w:rPr>
          <w:u w:val="none"/>
        </w:rPr>
        <w:tab/>
      </w:r>
      <w:r w:rsidR="000F5989">
        <w:t>Reklamace</w:t>
      </w:r>
    </w:p>
    <w:p w:rsidR="000F5989" w:rsidRDefault="000F5989">
      <w:pPr>
        <w:jc w:val="both"/>
        <w:rPr>
          <w:rFonts w:cs="Arial"/>
          <w:b/>
        </w:rPr>
      </w:pPr>
    </w:p>
    <w:p w:rsidR="000F5989" w:rsidRDefault="001E5EB2">
      <w:pPr>
        <w:tabs>
          <w:tab w:val="left" w:pos="567"/>
        </w:tabs>
        <w:jc w:val="both"/>
        <w:rPr>
          <w:bCs/>
        </w:rPr>
      </w:pPr>
      <w:r>
        <w:rPr>
          <w:bCs/>
        </w:rPr>
        <w:t>4</w:t>
      </w:r>
      <w:r w:rsidR="000F5989">
        <w:rPr>
          <w:bCs/>
        </w:rPr>
        <w:t>.1</w:t>
      </w:r>
      <w:r w:rsidR="000F5989">
        <w:rPr>
          <w:bCs/>
        </w:rPr>
        <w:tab/>
        <w:t>Vzniknou-li chyby nebo omyly při fakturaci, mají objednatel i zhotovitel nárok na vyrovnání nesprávně vyfakturovaných částek. Objednatel uplatní reklamaci písemnou formou a to nejpozději do 3 měsíců od obdržení faktury.</w:t>
      </w:r>
    </w:p>
    <w:p w:rsidR="000F5989" w:rsidRDefault="00EE605B">
      <w:pPr>
        <w:jc w:val="both"/>
        <w:rPr>
          <w:bCs/>
        </w:rPr>
      </w:pPr>
      <w:r>
        <w:rPr>
          <w:bCs/>
        </w:rPr>
        <w:t>4</w:t>
      </w:r>
      <w:r w:rsidR="000F5989">
        <w:rPr>
          <w:bCs/>
        </w:rPr>
        <w:t xml:space="preserve">.2  </w:t>
      </w:r>
      <w:r w:rsidR="000F5989">
        <w:rPr>
          <w:bCs/>
        </w:rPr>
        <w:tab/>
        <w:t>Náležitosti reklamace:</w:t>
      </w:r>
    </w:p>
    <w:p w:rsidR="000F5989" w:rsidRDefault="000F5989">
      <w:pPr>
        <w:numPr>
          <w:ilvl w:val="12"/>
          <w:numId w:val="0"/>
        </w:numPr>
        <w:ind w:left="567"/>
        <w:jc w:val="both"/>
        <w:rPr>
          <w:bCs/>
        </w:rPr>
      </w:pPr>
      <w:r>
        <w:rPr>
          <w:bCs/>
        </w:rPr>
        <w:t>- reklamovaná faktura</w:t>
      </w:r>
      <w:r>
        <w:rPr>
          <w:bCs/>
        </w:rPr>
        <w:sym w:font="Symbol" w:char="F03B"/>
      </w:r>
    </w:p>
    <w:p w:rsidR="000F5989" w:rsidRDefault="000F5989">
      <w:pPr>
        <w:numPr>
          <w:ilvl w:val="12"/>
          <w:numId w:val="0"/>
        </w:numPr>
        <w:ind w:left="567"/>
        <w:jc w:val="both"/>
        <w:rPr>
          <w:bCs/>
        </w:rPr>
      </w:pPr>
      <w:r>
        <w:rPr>
          <w:bCs/>
        </w:rPr>
        <w:t>- důvod reklamace</w:t>
      </w:r>
      <w:r>
        <w:rPr>
          <w:bCs/>
        </w:rPr>
        <w:sym w:font="Symbol" w:char="F03B"/>
      </w:r>
    </w:p>
    <w:p w:rsidR="000F5989" w:rsidRDefault="000F5989">
      <w:pPr>
        <w:numPr>
          <w:ilvl w:val="12"/>
          <w:numId w:val="0"/>
        </w:numPr>
        <w:ind w:left="567"/>
        <w:jc w:val="both"/>
        <w:rPr>
          <w:b/>
        </w:rPr>
      </w:pPr>
      <w:r>
        <w:rPr>
          <w:bCs/>
        </w:rPr>
        <w:t>- podpis a razítko zástupce objednatele.</w:t>
      </w:r>
    </w:p>
    <w:p w:rsidR="000F5989" w:rsidRDefault="00EE605B">
      <w:pPr>
        <w:numPr>
          <w:ilvl w:val="12"/>
          <w:numId w:val="0"/>
        </w:numPr>
        <w:tabs>
          <w:tab w:val="left" w:pos="567"/>
        </w:tabs>
        <w:ind w:left="567" w:hanging="567"/>
        <w:jc w:val="both"/>
        <w:rPr>
          <w:bCs/>
        </w:rPr>
      </w:pPr>
      <w:r>
        <w:rPr>
          <w:bCs/>
        </w:rPr>
        <w:t>4</w:t>
      </w:r>
      <w:r w:rsidR="000F5989">
        <w:rPr>
          <w:bCs/>
        </w:rPr>
        <w:t>.3</w:t>
      </w:r>
      <w:r w:rsidR="000F5989">
        <w:rPr>
          <w:bCs/>
        </w:rPr>
        <w:tab/>
        <w:t>Zhotovitel reklamaci přešetří a výsledek šetření o</w:t>
      </w:r>
      <w:r w:rsidR="00433BFF">
        <w:rPr>
          <w:bCs/>
        </w:rPr>
        <w:t>známí objednateli ve lhůtě do třiceti (30) kalendářních</w:t>
      </w:r>
      <w:r w:rsidR="000F5989">
        <w:rPr>
          <w:bCs/>
        </w:rPr>
        <w:t xml:space="preserve"> dnů ode dne, kdy reklamaci obdržel. </w:t>
      </w:r>
    </w:p>
    <w:p w:rsidR="000F5989" w:rsidRDefault="00EE605B">
      <w:pPr>
        <w:jc w:val="both"/>
        <w:rPr>
          <w:rFonts w:cs="Arial"/>
        </w:rPr>
      </w:pPr>
      <w:r>
        <w:t>4</w:t>
      </w:r>
      <w:r w:rsidR="000F5989">
        <w:t>.4</w:t>
      </w:r>
      <w:r w:rsidR="000F5989">
        <w:tab/>
        <w:t>Reklamace nemá odkladný účinek na den splatnosti reklamované faktury a její řádné zaplacení.</w:t>
      </w:r>
    </w:p>
    <w:p w:rsidR="000F5989" w:rsidRDefault="000F5989">
      <w:pPr>
        <w:jc w:val="both"/>
        <w:rPr>
          <w:rFonts w:cs="Arial"/>
          <w:b/>
        </w:rPr>
      </w:pPr>
    </w:p>
    <w:p w:rsidR="000F5989" w:rsidRDefault="00EE605B">
      <w:pPr>
        <w:jc w:val="both"/>
        <w:rPr>
          <w:rFonts w:cs="Arial"/>
          <w:b/>
          <w:u w:val="single"/>
        </w:rPr>
      </w:pPr>
      <w:r>
        <w:rPr>
          <w:rFonts w:cs="Arial"/>
          <w:b/>
        </w:rPr>
        <w:t>5</w:t>
      </w:r>
      <w:r w:rsidR="000F5989">
        <w:rPr>
          <w:rFonts w:cs="Arial"/>
          <w:b/>
        </w:rPr>
        <w:tab/>
      </w:r>
      <w:r w:rsidR="00433BFF" w:rsidRPr="00433BFF">
        <w:rPr>
          <w:rFonts w:cs="Arial"/>
          <w:b/>
          <w:u w:val="single"/>
        </w:rPr>
        <w:t>Práva a p</w:t>
      </w:r>
      <w:r w:rsidR="000F5989" w:rsidRPr="00433BFF">
        <w:rPr>
          <w:rFonts w:cs="Arial"/>
          <w:b/>
          <w:u w:val="single"/>
        </w:rPr>
        <w:t>ovinnosti objednatele</w:t>
      </w:r>
    </w:p>
    <w:p w:rsidR="000F5989" w:rsidRDefault="000F5989">
      <w:pPr>
        <w:jc w:val="both"/>
        <w:rPr>
          <w:rFonts w:cs="Arial"/>
          <w:bCs/>
        </w:rPr>
      </w:pPr>
    </w:p>
    <w:p w:rsidR="000F5989" w:rsidRDefault="00EE605B">
      <w:pPr>
        <w:pStyle w:val="Zkladntext3"/>
        <w:tabs>
          <w:tab w:val="left" w:pos="540"/>
        </w:tabs>
      </w:pPr>
      <w:r>
        <w:t>5</w:t>
      </w:r>
      <w:r w:rsidR="000F5989">
        <w:t>.1</w:t>
      </w:r>
      <w:r w:rsidR="000F5989">
        <w:tab/>
        <w:t>Objednatel je povinen:</w:t>
      </w:r>
    </w:p>
    <w:p w:rsidR="000F5989" w:rsidRDefault="000F5989">
      <w:pPr>
        <w:pStyle w:val="Zkladntext3"/>
        <w:ind w:left="851" w:hanging="284"/>
      </w:pPr>
      <w:r>
        <w:t>a)</w:t>
      </w:r>
      <w:r>
        <w:tab/>
      </w:r>
      <w:r w:rsidR="001E5EB2">
        <w:t xml:space="preserve"> </w:t>
      </w:r>
      <w:r>
        <w:t xml:space="preserve">dodržovat kvalitu </w:t>
      </w:r>
      <w:r w:rsidR="009E1FF7">
        <w:t>OV</w:t>
      </w:r>
      <w:r w:rsidR="001E5EB2">
        <w:t xml:space="preserve"> </w:t>
      </w:r>
      <w:r>
        <w:t xml:space="preserve">dle </w:t>
      </w:r>
      <w:r w:rsidR="001E5EB2">
        <w:t>přílohy A;</w:t>
      </w:r>
    </w:p>
    <w:p w:rsidR="001E5EB2" w:rsidRDefault="001E5EB2">
      <w:pPr>
        <w:pStyle w:val="Zkladntext3"/>
        <w:ind w:left="851" w:hanging="284"/>
      </w:pPr>
      <w:proofErr w:type="gramStart"/>
      <w:r>
        <w:t>b)  zajistit</w:t>
      </w:r>
      <w:proofErr w:type="gramEnd"/>
      <w:r>
        <w:t xml:space="preserve">, aby nedocházelo k úniku </w:t>
      </w:r>
      <w:r w:rsidRPr="005531AF">
        <w:t>odpadních vod na úseku potrubního vedení</w:t>
      </w:r>
    </w:p>
    <w:p w:rsidR="001E5EB2" w:rsidRDefault="001E5EB2">
      <w:pPr>
        <w:pStyle w:val="Zkladntext3"/>
        <w:ind w:left="851" w:hanging="284"/>
      </w:pPr>
      <w:r>
        <w:t xml:space="preserve"> </w:t>
      </w:r>
      <w:r w:rsidRPr="005531AF">
        <w:t xml:space="preserve"> </w:t>
      </w:r>
      <w:r>
        <w:t xml:space="preserve">   </w:t>
      </w:r>
      <w:r w:rsidRPr="005531AF">
        <w:t>odpadních vod v majetku objednatele vedoucího nad pozemkem zhotovitele;</w:t>
      </w:r>
    </w:p>
    <w:p w:rsidR="000F5989" w:rsidRDefault="001E5EB2" w:rsidP="001E5EB2">
      <w:pPr>
        <w:pStyle w:val="Zkladntext3"/>
        <w:ind w:firstLine="567"/>
      </w:pPr>
      <w:proofErr w:type="gramStart"/>
      <w:r>
        <w:t xml:space="preserve">c)  </w:t>
      </w:r>
      <w:r w:rsidR="000F5989">
        <w:t>dodržovat</w:t>
      </w:r>
      <w:proofErr w:type="gramEnd"/>
      <w:r w:rsidR="000F5989">
        <w:t xml:space="preserve"> smluvené platební podmínky;</w:t>
      </w:r>
    </w:p>
    <w:p w:rsidR="001E5EB2" w:rsidRDefault="001E5EB2" w:rsidP="001E5EB2">
      <w:pPr>
        <w:pStyle w:val="Zkladntext3"/>
        <w:ind w:left="567"/>
      </w:pPr>
      <w:r>
        <w:t xml:space="preserve">d) </w:t>
      </w:r>
      <w:r w:rsidR="000F5989">
        <w:t xml:space="preserve">neprodleně písemně informovat zhotovitele o změnách v dodávkách </w:t>
      </w:r>
      <w:r w:rsidR="009E1FF7">
        <w:t>OV</w:t>
      </w:r>
      <w:r w:rsidR="000F5989">
        <w:t xml:space="preserve"> a údajů</w:t>
      </w:r>
    </w:p>
    <w:p w:rsidR="000F5989" w:rsidRDefault="001E5EB2" w:rsidP="001E5EB2">
      <w:pPr>
        <w:pStyle w:val="Zkladntext3"/>
        <w:ind w:left="567"/>
      </w:pPr>
      <w:r>
        <w:t xml:space="preserve">    </w:t>
      </w:r>
      <w:r w:rsidR="000F5989">
        <w:t>obsažených v této smlouvě.</w:t>
      </w:r>
    </w:p>
    <w:p w:rsidR="00433BFF" w:rsidRDefault="00EE605B" w:rsidP="00433BFF">
      <w:pPr>
        <w:rPr>
          <w:bCs/>
          <w:color w:val="000000"/>
        </w:rPr>
      </w:pPr>
      <w:r>
        <w:rPr>
          <w:bCs/>
          <w:color w:val="000000"/>
        </w:rPr>
        <w:t>5</w:t>
      </w:r>
      <w:r w:rsidR="00433BFF" w:rsidRPr="00220B65">
        <w:rPr>
          <w:bCs/>
          <w:color w:val="000000"/>
        </w:rPr>
        <w:t>.2</w:t>
      </w:r>
      <w:r w:rsidR="00433BFF" w:rsidRPr="00220B65">
        <w:rPr>
          <w:bCs/>
          <w:color w:val="000000"/>
        </w:rPr>
        <w:tab/>
      </w:r>
      <w:r w:rsidR="00FC2D97">
        <w:rPr>
          <w:bCs/>
          <w:color w:val="000000"/>
        </w:rPr>
        <w:t>Objednatel</w:t>
      </w:r>
      <w:r w:rsidR="00433BFF" w:rsidRPr="00220B65">
        <w:rPr>
          <w:bCs/>
          <w:color w:val="000000"/>
        </w:rPr>
        <w:t xml:space="preserve"> je oprávněn:</w:t>
      </w:r>
    </w:p>
    <w:p w:rsidR="00511297" w:rsidRPr="00511297" w:rsidRDefault="00FC2D97" w:rsidP="00511297">
      <w:pPr>
        <w:ind w:left="851" w:hanging="284"/>
        <w:rPr>
          <w:color w:val="000000"/>
        </w:rPr>
      </w:pPr>
      <w:r>
        <w:rPr>
          <w:color w:val="000000"/>
        </w:rPr>
        <w:t>a</w:t>
      </w:r>
      <w:r w:rsidRPr="00220B65">
        <w:rPr>
          <w:color w:val="000000"/>
        </w:rPr>
        <w:t>)</w:t>
      </w:r>
      <w:r w:rsidRPr="00220B65">
        <w:rPr>
          <w:color w:val="000000"/>
        </w:rPr>
        <w:tab/>
      </w:r>
      <w:r w:rsidR="009E1FF7" w:rsidRPr="009E1FF7">
        <w:rPr>
          <w:color w:val="000000"/>
          <w:highlight w:val="yellow"/>
        </w:rPr>
        <w:t>bude doplněno</w:t>
      </w:r>
    </w:p>
    <w:p w:rsidR="00511297" w:rsidRDefault="00511297">
      <w:pPr>
        <w:ind w:left="720" w:firstLine="0"/>
        <w:jc w:val="both"/>
      </w:pPr>
    </w:p>
    <w:p w:rsidR="000F5989" w:rsidRDefault="00EE605B">
      <w:pPr>
        <w:tabs>
          <w:tab w:val="left" w:pos="567"/>
        </w:tabs>
        <w:jc w:val="both"/>
        <w:rPr>
          <w:rFonts w:cs="Arial"/>
          <w:b/>
          <w:u w:val="single"/>
        </w:rPr>
      </w:pPr>
      <w:r>
        <w:rPr>
          <w:rFonts w:cs="Arial"/>
          <w:b/>
        </w:rPr>
        <w:t>6</w:t>
      </w:r>
      <w:r w:rsidR="000F5989">
        <w:rPr>
          <w:rFonts w:cs="Arial"/>
          <w:b/>
        </w:rPr>
        <w:tab/>
      </w:r>
      <w:r w:rsidR="000F5989">
        <w:rPr>
          <w:rFonts w:cs="Arial"/>
          <w:b/>
          <w:u w:val="single"/>
        </w:rPr>
        <w:t>Práva a povinnosti zhotovitele</w:t>
      </w:r>
    </w:p>
    <w:p w:rsidR="000F5989" w:rsidRDefault="000F5989">
      <w:pPr>
        <w:jc w:val="both"/>
        <w:rPr>
          <w:rFonts w:cs="Arial"/>
          <w:b/>
        </w:rPr>
      </w:pPr>
      <w:r>
        <w:rPr>
          <w:rFonts w:cs="Arial"/>
          <w:b/>
        </w:rPr>
        <w:t xml:space="preserve">     </w:t>
      </w:r>
    </w:p>
    <w:p w:rsidR="000F5989" w:rsidRDefault="00EE605B" w:rsidP="00D87D54">
      <w:pPr>
        <w:tabs>
          <w:tab w:val="left" w:pos="540"/>
        </w:tabs>
        <w:ind w:left="0" w:firstLine="0"/>
        <w:jc w:val="both"/>
        <w:rPr>
          <w:rFonts w:cs="Arial"/>
          <w:bCs/>
        </w:rPr>
      </w:pPr>
      <w:r>
        <w:rPr>
          <w:rFonts w:cs="Arial"/>
          <w:bCs/>
        </w:rPr>
        <w:t>6</w:t>
      </w:r>
      <w:r w:rsidR="00D87D54">
        <w:rPr>
          <w:rFonts w:cs="Arial"/>
          <w:bCs/>
        </w:rPr>
        <w:t>.1</w:t>
      </w:r>
      <w:r w:rsidR="00D87D54">
        <w:rPr>
          <w:rFonts w:cs="Arial"/>
          <w:bCs/>
        </w:rPr>
        <w:tab/>
      </w:r>
      <w:r w:rsidR="000F5989">
        <w:rPr>
          <w:rFonts w:cs="Arial"/>
          <w:bCs/>
        </w:rPr>
        <w:t>Zhotovitel j</w:t>
      </w:r>
      <w:r>
        <w:rPr>
          <w:rFonts w:cs="Arial"/>
          <w:bCs/>
        </w:rPr>
        <w:t xml:space="preserve">e oprávněn pozastavit odběr </w:t>
      </w:r>
      <w:r w:rsidR="009E1FF7">
        <w:rPr>
          <w:rFonts w:cs="Arial"/>
          <w:bCs/>
        </w:rPr>
        <w:t>OV</w:t>
      </w:r>
      <w:r w:rsidR="000F5989">
        <w:rPr>
          <w:rFonts w:cs="Arial"/>
          <w:bCs/>
        </w:rPr>
        <w:t>:</w:t>
      </w:r>
    </w:p>
    <w:p w:rsidR="00EE605B" w:rsidRDefault="000F5989">
      <w:pPr>
        <w:ind w:left="851" w:hanging="284"/>
        <w:jc w:val="both"/>
        <w:rPr>
          <w:rFonts w:cs="Arial"/>
          <w:bCs/>
        </w:rPr>
      </w:pPr>
      <w:r>
        <w:rPr>
          <w:rFonts w:cs="Arial"/>
          <w:bCs/>
        </w:rPr>
        <w:t>a)</w:t>
      </w:r>
      <w:r>
        <w:rPr>
          <w:rFonts w:cs="Arial"/>
          <w:bCs/>
        </w:rPr>
        <w:tab/>
        <w:t xml:space="preserve">dojde-li k překročení limitního obsahu ukazatelů znečištění </w:t>
      </w:r>
      <w:r w:rsidR="009E1FF7">
        <w:rPr>
          <w:rFonts w:cs="Arial"/>
          <w:bCs/>
        </w:rPr>
        <w:t>OV</w:t>
      </w:r>
      <w:r w:rsidR="00EE605B">
        <w:rPr>
          <w:rFonts w:cs="Arial"/>
          <w:bCs/>
        </w:rPr>
        <w:t xml:space="preserve"> </w:t>
      </w:r>
    </w:p>
    <w:p w:rsidR="000F5989" w:rsidRDefault="00EE605B">
      <w:pPr>
        <w:ind w:left="851" w:hanging="284"/>
        <w:jc w:val="both"/>
        <w:rPr>
          <w:rFonts w:cs="Arial"/>
          <w:bCs/>
        </w:rPr>
      </w:pPr>
      <w:r>
        <w:rPr>
          <w:rFonts w:cs="Arial"/>
          <w:bCs/>
        </w:rPr>
        <w:t xml:space="preserve">     </w:t>
      </w:r>
      <w:r w:rsidR="000F5989">
        <w:rPr>
          <w:rFonts w:cs="Arial"/>
          <w:bCs/>
        </w:rPr>
        <w:t>nebo mechanickému znečištění</w:t>
      </w:r>
      <w:r w:rsidR="009E1FF7">
        <w:rPr>
          <w:rFonts w:cs="Arial"/>
          <w:bCs/>
        </w:rPr>
        <w:t xml:space="preserve"> dle přílohy A</w:t>
      </w:r>
      <w:r w:rsidR="000F5989">
        <w:rPr>
          <w:rFonts w:cs="Arial"/>
          <w:bCs/>
        </w:rPr>
        <w:t>;</w:t>
      </w:r>
    </w:p>
    <w:p w:rsidR="00EE605B" w:rsidRDefault="00EE605B">
      <w:pPr>
        <w:ind w:left="851" w:hanging="284"/>
        <w:jc w:val="both"/>
        <w:rPr>
          <w:rFonts w:cs="Arial"/>
          <w:bCs/>
        </w:rPr>
      </w:pPr>
      <w:r>
        <w:rPr>
          <w:rFonts w:cs="Arial"/>
          <w:bCs/>
        </w:rPr>
        <w:t xml:space="preserve">b) v případě neoprávněné dodávky </w:t>
      </w:r>
      <w:r w:rsidR="009E1FF7">
        <w:rPr>
          <w:rFonts w:cs="Arial"/>
          <w:bCs/>
        </w:rPr>
        <w:t>OV</w:t>
      </w:r>
      <w:r>
        <w:rPr>
          <w:rFonts w:cs="Arial"/>
          <w:bCs/>
        </w:rPr>
        <w:t>;</w:t>
      </w:r>
    </w:p>
    <w:p w:rsidR="00EE605B" w:rsidRDefault="00EE605B">
      <w:pPr>
        <w:ind w:left="851" w:hanging="284"/>
        <w:jc w:val="both"/>
        <w:rPr>
          <w:rFonts w:cs="Arial"/>
          <w:bCs/>
        </w:rPr>
      </w:pPr>
      <w:r>
        <w:rPr>
          <w:rFonts w:cs="Arial"/>
          <w:bCs/>
        </w:rPr>
        <w:t xml:space="preserve">c) </w:t>
      </w:r>
      <w:r w:rsidRPr="005531AF">
        <w:rPr>
          <w:rFonts w:cs="Arial"/>
          <w:bCs/>
        </w:rPr>
        <w:t>pokud je to nutné pro plynulé opětovné zprovoznění čistícího procesu;</w:t>
      </w:r>
    </w:p>
    <w:p w:rsidR="00EE605B" w:rsidRDefault="00EE605B">
      <w:pPr>
        <w:ind w:left="851" w:hanging="284"/>
        <w:jc w:val="both"/>
        <w:rPr>
          <w:rFonts w:cs="Arial"/>
          <w:bCs/>
        </w:rPr>
      </w:pPr>
      <w:r>
        <w:rPr>
          <w:rFonts w:cs="Arial"/>
          <w:bCs/>
        </w:rPr>
        <w:t xml:space="preserve">d) </w:t>
      </w:r>
      <w:r w:rsidRPr="005531AF">
        <w:rPr>
          <w:rFonts w:cs="Arial"/>
          <w:bCs/>
        </w:rPr>
        <w:t>z důvodu prodlení s úhradou faktur vystaven</w:t>
      </w:r>
      <w:r>
        <w:rPr>
          <w:rFonts w:cs="Arial"/>
          <w:bCs/>
        </w:rPr>
        <w:t>ých zhotovitelem na objednatele;</w:t>
      </w:r>
    </w:p>
    <w:p w:rsidR="000F5989" w:rsidRDefault="00EE605B">
      <w:pPr>
        <w:ind w:left="851" w:hanging="284"/>
        <w:jc w:val="both"/>
        <w:rPr>
          <w:rFonts w:cs="Arial"/>
          <w:bCs/>
        </w:rPr>
      </w:pPr>
      <w:r>
        <w:rPr>
          <w:rFonts w:cs="Arial"/>
          <w:bCs/>
        </w:rPr>
        <w:t>e</w:t>
      </w:r>
      <w:r w:rsidR="000F5989">
        <w:rPr>
          <w:rFonts w:cs="Arial"/>
          <w:bCs/>
        </w:rPr>
        <w:t>)</w:t>
      </w:r>
      <w:r w:rsidR="000F5989">
        <w:rPr>
          <w:rFonts w:cs="Arial"/>
          <w:bCs/>
        </w:rPr>
        <w:tab/>
        <w:t>při bezprostředním ohrožení života, zdraví nebo majetku osob a při likvidaci těchto stavů;</w:t>
      </w:r>
    </w:p>
    <w:p w:rsidR="005E677A" w:rsidRDefault="005E677A">
      <w:pPr>
        <w:ind w:left="851" w:hanging="284"/>
        <w:jc w:val="both"/>
        <w:rPr>
          <w:rFonts w:cs="Arial"/>
          <w:bCs/>
        </w:rPr>
      </w:pPr>
      <w:r>
        <w:rPr>
          <w:rFonts w:cs="Arial"/>
          <w:bCs/>
        </w:rPr>
        <w:t>f)</w:t>
      </w:r>
      <w:r>
        <w:rPr>
          <w:rFonts w:cs="Arial"/>
          <w:bCs/>
        </w:rPr>
        <w:tab/>
      </w:r>
      <w:r w:rsidRPr="005531AF">
        <w:rPr>
          <w:rFonts w:cs="Arial"/>
          <w:bCs/>
        </w:rPr>
        <w:t>při provádění plánovaných oprav, rekonstrukcí, údržby a revizí zařízení čistírny odpadních vod;</w:t>
      </w:r>
    </w:p>
    <w:p w:rsidR="000F5989" w:rsidRDefault="005E677A">
      <w:pPr>
        <w:ind w:left="851" w:hanging="284"/>
        <w:jc w:val="both"/>
        <w:rPr>
          <w:rFonts w:cs="Arial"/>
          <w:bCs/>
        </w:rPr>
      </w:pPr>
      <w:r>
        <w:rPr>
          <w:rFonts w:cs="Arial"/>
          <w:bCs/>
        </w:rPr>
        <w:lastRenderedPageBreak/>
        <w:t>g</w:t>
      </w:r>
      <w:r w:rsidR="000F5989">
        <w:rPr>
          <w:rFonts w:cs="Arial"/>
          <w:bCs/>
        </w:rPr>
        <w:t>)</w:t>
      </w:r>
      <w:r w:rsidR="000F5989">
        <w:rPr>
          <w:rFonts w:cs="Arial"/>
          <w:bCs/>
        </w:rPr>
        <w:tab/>
      </w:r>
      <w:r w:rsidR="000F5989" w:rsidRPr="00024A83">
        <w:rPr>
          <w:bCs/>
          <w:color w:val="000000"/>
        </w:rPr>
        <w:t>v případech způsobených vyšší mocí,</w:t>
      </w:r>
      <w:r w:rsidR="000F5989">
        <w:rPr>
          <w:bCs/>
          <w:color w:val="FF0000"/>
        </w:rPr>
        <w:t xml:space="preserve"> </w:t>
      </w:r>
      <w:r w:rsidR="000F5989">
        <w:rPr>
          <w:rFonts w:cs="Arial"/>
          <w:bCs/>
        </w:rPr>
        <w:t>při stavech nouze nebo činnostech bezprostředně zamezujících jejich vzniku.</w:t>
      </w:r>
    </w:p>
    <w:p w:rsidR="000F5989" w:rsidRDefault="00EE605B" w:rsidP="00D87D54">
      <w:pPr>
        <w:tabs>
          <w:tab w:val="left" w:pos="540"/>
        </w:tabs>
        <w:ind w:left="0" w:firstLine="0"/>
        <w:jc w:val="both"/>
        <w:rPr>
          <w:rFonts w:cs="Arial"/>
          <w:bCs/>
        </w:rPr>
      </w:pPr>
      <w:r>
        <w:rPr>
          <w:rFonts w:cs="Arial"/>
          <w:bCs/>
        </w:rPr>
        <w:t>6</w:t>
      </w:r>
      <w:r w:rsidR="00D87D54">
        <w:rPr>
          <w:rFonts w:cs="Arial"/>
          <w:bCs/>
        </w:rPr>
        <w:t>.2</w:t>
      </w:r>
      <w:r w:rsidR="00D87D54">
        <w:rPr>
          <w:rFonts w:cs="Arial"/>
          <w:bCs/>
        </w:rPr>
        <w:tab/>
      </w:r>
      <w:r w:rsidR="000F5989">
        <w:rPr>
          <w:rFonts w:cs="Arial"/>
          <w:bCs/>
        </w:rPr>
        <w:t>Zhotovitel je povinen:</w:t>
      </w:r>
    </w:p>
    <w:p w:rsidR="000F5989" w:rsidRDefault="005E677A" w:rsidP="000F5989">
      <w:pPr>
        <w:numPr>
          <w:ilvl w:val="0"/>
          <w:numId w:val="7"/>
        </w:numPr>
        <w:tabs>
          <w:tab w:val="clear" w:pos="927"/>
        </w:tabs>
        <w:ind w:left="851" w:hanging="284"/>
        <w:jc w:val="both"/>
        <w:rPr>
          <w:rFonts w:cs="Arial"/>
          <w:bCs/>
        </w:rPr>
      </w:pPr>
      <w:r>
        <w:rPr>
          <w:rFonts w:cs="Arial"/>
          <w:bCs/>
        </w:rPr>
        <w:t xml:space="preserve">odebírat </w:t>
      </w:r>
      <w:r w:rsidR="009E1FF7">
        <w:rPr>
          <w:rFonts w:cs="Arial"/>
          <w:bCs/>
        </w:rPr>
        <w:t>OV</w:t>
      </w:r>
      <w:r w:rsidR="000F5989">
        <w:rPr>
          <w:rFonts w:cs="Arial"/>
          <w:bCs/>
        </w:rPr>
        <w:t xml:space="preserve"> za podmínek stanovených touto smlouvou;</w:t>
      </w:r>
    </w:p>
    <w:p w:rsidR="000F5989" w:rsidRDefault="005E677A" w:rsidP="000F5989">
      <w:pPr>
        <w:numPr>
          <w:ilvl w:val="0"/>
          <w:numId w:val="7"/>
        </w:numPr>
        <w:tabs>
          <w:tab w:val="clear" w:pos="927"/>
        </w:tabs>
        <w:ind w:left="851" w:hanging="284"/>
        <w:jc w:val="both"/>
        <w:rPr>
          <w:rFonts w:cs="Arial"/>
          <w:bCs/>
        </w:rPr>
      </w:pPr>
      <w:r>
        <w:rPr>
          <w:rFonts w:cs="Arial"/>
          <w:bCs/>
        </w:rPr>
        <w:t xml:space="preserve">obnovit odběr </w:t>
      </w:r>
      <w:r w:rsidR="009E1FF7">
        <w:rPr>
          <w:rFonts w:cs="Arial"/>
          <w:bCs/>
        </w:rPr>
        <w:t>OV</w:t>
      </w:r>
      <w:r w:rsidR="000F5989">
        <w:rPr>
          <w:rFonts w:cs="Arial"/>
          <w:bCs/>
        </w:rPr>
        <w:t xml:space="preserve"> neprodleně po odstranění příčin, které vedly k jeho přerušení;</w:t>
      </w:r>
    </w:p>
    <w:p w:rsidR="00550C67" w:rsidRDefault="00550C67" w:rsidP="00EE605B">
      <w:pPr>
        <w:ind w:left="0" w:firstLine="0"/>
        <w:jc w:val="both"/>
        <w:rPr>
          <w:rFonts w:cs="Arial"/>
        </w:rPr>
      </w:pPr>
    </w:p>
    <w:p w:rsidR="000F5989" w:rsidRDefault="00EE605B">
      <w:pPr>
        <w:jc w:val="both"/>
        <w:rPr>
          <w:rFonts w:cs="Arial"/>
          <w:b/>
          <w:bCs/>
        </w:rPr>
      </w:pPr>
      <w:r>
        <w:rPr>
          <w:rFonts w:cs="Arial"/>
          <w:b/>
          <w:bCs/>
        </w:rPr>
        <w:t>7</w:t>
      </w:r>
      <w:r w:rsidR="000F5989">
        <w:rPr>
          <w:rFonts w:cs="Arial"/>
          <w:b/>
          <w:bCs/>
        </w:rPr>
        <w:tab/>
      </w:r>
      <w:r w:rsidR="000F5989">
        <w:rPr>
          <w:rFonts w:cs="Arial"/>
          <w:b/>
          <w:bCs/>
          <w:u w:val="single"/>
        </w:rPr>
        <w:t xml:space="preserve">Neoprávněná dodávka </w:t>
      </w:r>
      <w:r w:rsidR="009E1FF7">
        <w:rPr>
          <w:rFonts w:cs="Arial"/>
          <w:b/>
          <w:bCs/>
          <w:u w:val="single"/>
        </w:rPr>
        <w:t>OV</w:t>
      </w:r>
    </w:p>
    <w:p w:rsidR="000F5989" w:rsidRDefault="000F5989">
      <w:pPr>
        <w:jc w:val="both"/>
        <w:rPr>
          <w:rFonts w:cs="Arial"/>
        </w:rPr>
      </w:pPr>
    </w:p>
    <w:p w:rsidR="000F5989" w:rsidRDefault="00EE605B">
      <w:r>
        <w:t>7</w:t>
      </w:r>
      <w:r w:rsidR="000F5989">
        <w:t>.1</w:t>
      </w:r>
      <w:r w:rsidR="000F5989">
        <w:tab/>
        <w:t xml:space="preserve">Za neoprávněnou dodávku </w:t>
      </w:r>
      <w:r w:rsidR="009E1FF7">
        <w:t>OV</w:t>
      </w:r>
      <w:r w:rsidR="000F5989">
        <w:t xml:space="preserve"> je považováno:</w:t>
      </w:r>
    </w:p>
    <w:p w:rsidR="000F5989" w:rsidRDefault="000F5989">
      <w:pPr>
        <w:ind w:left="851" w:hanging="284"/>
        <w:jc w:val="both"/>
      </w:pPr>
      <w:r>
        <w:t>a)</w:t>
      </w:r>
      <w:r>
        <w:tab/>
        <w:t xml:space="preserve">dodává-li objednatel </w:t>
      </w:r>
      <w:r w:rsidR="009E1FF7">
        <w:t>OV</w:t>
      </w:r>
      <w:r>
        <w:t xml:space="preserve"> bez</w:t>
      </w:r>
      <w:r w:rsidR="00550C67">
        <w:t xml:space="preserve"> smlouvy, případně v  rozporu s</w:t>
      </w:r>
      <w:r>
        <w:t xml:space="preserve"> touto smlouvou (mimo případy, kdy smlouva nebyla uzavřena pro okolnosti na straně zhotovitele);</w:t>
      </w:r>
    </w:p>
    <w:p w:rsidR="00EF7102" w:rsidRPr="00214518" w:rsidRDefault="003C7E25" w:rsidP="003C7E25">
      <w:pPr>
        <w:pStyle w:val="Zkladntext"/>
        <w:ind w:firstLine="0"/>
        <w:rPr>
          <w:b w:val="0"/>
          <w:color w:val="000000"/>
        </w:rPr>
      </w:pPr>
      <w:r>
        <w:rPr>
          <w:b w:val="0"/>
          <w:color w:val="000000"/>
        </w:rPr>
        <w:t xml:space="preserve">b) dodávka </w:t>
      </w:r>
      <w:r w:rsidR="009E1FF7">
        <w:rPr>
          <w:b w:val="0"/>
          <w:color w:val="000000"/>
        </w:rPr>
        <w:t>OV</w:t>
      </w:r>
      <w:r w:rsidR="00EF7102" w:rsidRPr="00214518">
        <w:rPr>
          <w:b w:val="0"/>
          <w:color w:val="000000"/>
        </w:rPr>
        <w:t xml:space="preserve"> při opakovaném neplnění smluvené platební povinnosti.</w:t>
      </w:r>
    </w:p>
    <w:p w:rsidR="00EE605B" w:rsidRPr="005531AF" w:rsidRDefault="00EE605B" w:rsidP="00EE605B">
      <w:pPr>
        <w:pStyle w:val="Zkladntext"/>
        <w:rPr>
          <w:b w:val="0"/>
        </w:rPr>
      </w:pPr>
      <w:r w:rsidRPr="005531AF">
        <w:rPr>
          <w:b w:val="0"/>
        </w:rPr>
        <w:t>7.2</w:t>
      </w:r>
      <w:r w:rsidRPr="005531AF">
        <w:rPr>
          <w:b w:val="0"/>
        </w:rPr>
        <w:tab/>
        <w:t xml:space="preserve">Množství neoprávněně dodaných </w:t>
      </w:r>
      <w:r w:rsidR="009E1FF7">
        <w:rPr>
          <w:b w:val="0"/>
        </w:rPr>
        <w:t>OV</w:t>
      </w:r>
      <w:r w:rsidRPr="005531AF">
        <w:rPr>
          <w:b w:val="0"/>
        </w:rPr>
        <w:t xml:space="preserve"> se stanoví:</w:t>
      </w:r>
    </w:p>
    <w:p w:rsidR="00EE605B" w:rsidRPr="005531AF" w:rsidRDefault="00EE605B" w:rsidP="00EE605B">
      <w:pPr>
        <w:pStyle w:val="Zkladntext"/>
        <w:numPr>
          <w:ilvl w:val="0"/>
          <w:numId w:val="14"/>
        </w:numPr>
        <w:tabs>
          <w:tab w:val="clear" w:pos="927"/>
          <w:tab w:val="num" w:pos="900"/>
        </w:tabs>
        <w:rPr>
          <w:b w:val="0"/>
        </w:rPr>
      </w:pPr>
      <w:r w:rsidRPr="005531AF">
        <w:rPr>
          <w:b w:val="0"/>
        </w:rPr>
        <w:t xml:space="preserve">v případě neoprávněné dodávky dle odst. 7.1, písmeno a) této smlouvy podle: </w:t>
      </w:r>
    </w:p>
    <w:p w:rsidR="00EE605B" w:rsidRPr="005531AF" w:rsidRDefault="00EE605B" w:rsidP="00EE605B">
      <w:pPr>
        <w:pStyle w:val="Zkladntext"/>
        <w:numPr>
          <w:ilvl w:val="1"/>
          <w:numId w:val="14"/>
        </w:numPr>
        <w:tabs>
          <w:tab w:val="clear" w:pos="1647"/>
          <w:tab w:val="num" w:pos="1080"/>
        </w:tabs>
        <w:ind w:hanging="747"/>
        <w:rPr>
          <w:b w:val="0"/>
        </w:rPr>
      </w:pPr>
      <w:r w:rsidRPr="005531AF">
        <w:rPr>
          <w:b w:val="0"/>
        </w:rPr>
        <w:t>maximálního denního průtoku odpa</w:t>
      </w:r>
      <w:r w:rsidR="009E1FF7">
        <w:rPr>
          <w:b w:val="0"/>
        </w:rPr>
        <w:t xml:space="preserve">dních vod měřícím zařízením </w:t>
      </w:r>
    </w:p>
    <w:p w:rsidR="00EE605B" w:rsidRPr="005531AF" w:rsidRDefault="00EE605B" w:rsidP="00EE605B">
      <w:pPr>
        <w:pStyle w:val="Zkladntext"/>
        <w:tabs>
          <w:tab w:val="num" w:pos="1080"/>
        </w:tabs>
        <w:ind w:left="851" w:hanging="284"/>
        <w:rPr>
          <w:b w:val="0"/>
        </w:rPr>
      </w:pPr>
      <w:r w:rsidRPr="005531AF">
        <w:rPr>
          <w:b w:val="0"/>
        </w:rPr>
        <w:t>b)</w:t>
      </w:r>
      <w:r w:rsidRPr="005531AF">
        <w:rPr>
          <w:b w:val="0"/>
        </w:rPr>
        <w:tab/>
        <w:t>v případě neoprávněné dodávky podle odst. 7.1, písmeno b) dle skutečně dodaného množství.</w:t>
      </w:r>
    </w:p>
    <w:p w:rsidR="00FC2D97" w:rsidRDefault="003C7E25" w:rsidP="00550C67">
      <w:pPr>
        <w:pStyle w:val="Zkladntext"/>
        <w:tabs>
          <w:tab w:val="num" w:pos="1080"/>
        </w:tabs>
        <w:rPr>
          <w:b w:val="0"/>
          <w:bCs/>
          <w:color w:val="000000"/>
        </w:rPr>
      </w:pPr>
      <w:r>
        <w:rPr>
          <w:b w:val="0"/>
          <w:bCs/>
          <w:color w:val="000000"/>
        </w:rPr>
        <w:t>7</w:t>
      </w:r>
      <w:r w:rsidR="00FC2D97">
        <w:rPr>
          <w:b w:val="0"/>
          <w:bCs/>
          <w:color w:val="000000"/>
        </w:rPr>
        <w:t>.3</w:t>
      </w:r>
      <w:r w:rsidR="00FC2D97" w:rsidRPr="00220B65">
        <w:rPr>
          <w:b w:val="0"/>
          <w:bCs/>
          <w:color w:val="000000"/>
        </w:rPr>
        <w:tab/>
        <w:t xml:space="preserve">V případě, že nebude možné zjistit dobu trvání neoprávněného </w:t>
      </w:r>
      <w:r w:rsidR="00FC2D97">
        <w:rPr>
          <w:b w:val="0"/>
          <w:bCs/>
          <w:color w:val="000000"/>
        </w:rPr>
        <w:t xml:space="preserve">dodávání </w:t>
      </w:r>
      <w:r w:rsidR="009E1FF7">
        <w:rPr>
          <w:b w:val="0"/>
          <w:bCs/>
          <w:color w:val="000000"/>
        </w:rPr>
        <w:t>OV</w:t>
      </w:r>
      <w:r w:rsidR="00FC2D97" w:rsidRPr="00220B65">
        <w:rPr>
          <w:b w:val="0"/>
          <w:bCs/>
          <w:color w:val="000000"/>
        </w:rPr>
        <w:t xml:space="preserve">, bude </w:t>
      </w:r>
    </w:p>
    <w:p w:rsidR="00FC2D97" w:rsidRPr="00220B65" w:rsidRDefault="00FC2D97" w:rsidP="00FC2D97">
      <w:pPr>
        <w:pStyle w:val="Zkladntext"/>
        <w:tabs>
          <w:tab w:val="num" w:pos="1080"/>
        </w:tabs>
        <w:rPr>
          <w:color w:val="000000"/>
        </w:rPr>
      </w:pPr>
      <w:r>
        <w:rPr>
          <w:b w:val="0"/>
          <w:bCs/>
          <w:color w:val="000000"/>
        </w:rPr>
        <w:tab/>
      </w:r>
      <w:r w:rsidRPr="00220B65">
        <w:rPr>
          <w:b w:val="0"/>
          <w:bCs/>
          <w:color w:val="000000"/>
        </w:rPr>
        <w:t xml:space="preserve">období neoprávněného </w:t>
      </w:r>
      <w:r w:rsidR="003C7E25">
        <w:rPr>
          <w:b w:val="0"/>
          <w:bCs/>
          <w:color w:val="000000"/>
        </w:rPr>
        <w:t xml:space="preserve">dodávání </w:t>
      </w:r>
      <w:r w:rsidR="009E1FF7">
        <w:rPr>
          <w:b w:val="0"/>
          <w:bCs/>
          <w:color w:val="000000"/>
        </w:rPr>
        <w:t>OV</w:t>
      </w:r>
      <w:r w:rsidRPr="00220B65">
        <w:rPr>
          <w:b w:val="0"/>
          <w:bCs/>
          <w:color w:val="000000"/>
        </w:rPr>
        <w:t xml:space="preserve"> uvažováno od data platnosti poslední změny </w:t>
      </w:r>
      <w:r w:rsidR="003C7E25">
        <w:rPr>
          <w:b w:val="0"/>
          <w:bCs/>
          <w:color w:val="000000"/>
        </w:rPr>
        <w:t>p</w:t>
      </w:r>
      <w:r>
        <w:rPr>
          <w:b w:val="0"/>
          <w:bCs/>
          <w:color w:val="000000"/>
        </w:rPr>
        <w:t>řílohy A</w:t>
      </w:r>
      <w:r w:rsidRPr="00220B65">
        <w:rPr>
          <w:b w:val="0"/>
          <w:bCs/>
          <w:color w:val="000000"/>
        </w:rPr>
        <w:t xml:space="preserve"> této smlouvy, maximálně však dvacet čtyři (24) měsíců.</w:t>
      </w:r>
    </w:p>
    <w:p w:rsidR="00FC2D97" w:rsidRDefault="00FC2D97" w:rsidP="00FC2D97">
      <w:pPr>
        <w:ind w:left="0" w:firstLine="0"/>
        <w:jc w:val="both"/>
        <w:rPr>
          <w:b/>
        </w:rPr>
      </w:pPr>
    </w:p>
    <w:p w:rsidR="000F5989" w:rsidRDefault="003C7E25">
      <w:pPr>
        <w:jc w:val="both"/>
        <w:rPr>
          <w:rFonts w:cs="Arial"/>
          <w:b/>
          <w:u w:val="single"/>
        </w:rPr>
      </w:pPr>
      <w:r>
        <w:rPr>
          <w:b/>
        </w:rPr>
        <w:t>8</w:t>
      </w:r>
      <w:r w:rsidR="000F5989">
        <w:rPr>
          <w:b/>
        </w:rPr>
        <w:tab/>
      </w:r>
      <w:r w:rsidR="003A335F">
        <w:rPr>
          <w:rFonts w:cs="Arial"/>
          <w:b/>
          <w:u w:val="single"/>
        </w:rPr>
        <w:t>Sankce</w:t>
      </w:r>
    </w:p>
    <w:p w:rsidR="000F5989" w:rsidRDefault="000F5989">
      <w:pPr>
        <w:ind w:left="0" w:firstLine="0"/>
        <w:jc w:val="both"/>
      </w:pPr>
    </w:p>
    <w:p w:rsidR="000F5989" w:rsidRPr="00214518" w:rsidRDefault="003C7E25">
      <w:pPr>
        <w:pStyle w:val="Zkladntext"/>
        <w:rPr>
          <w:b w:val="0"/>
          <w:color w:val="000000"/>
        </w:rPr>
      </w:pPr>
      <w:r>
        <w:rPr>
          <w:b w:val="0"/>
          <w:bCs/>
        </w:rPr>
        <w:t>8</w:t>
      </w:r>
      <w:r w:rsidR="000F5989">
        <w:rPr>
          <w:b w:val="0"/>
          <w:bCs/>
        </w:rPr>
        <w:t>.1</w:t>
      </w:r>
      <w:r w:rsidR="000F5989">
        <w:rPr>
          <w:b w:val="0"/>
          <w:bCs/>
        </w:rPr>
        <w:tab/>
        <w:t xml:space="preserve">Za neoprávněnou dodávku </w:t>
      </w:r>
      <w:r w:rsidR="009E1FF7">
        <w:rPr>
          <w:b w:val="0"/>
          <w:bCs/>
        </w:rPr>
        <w:t>OV</w:t>
      </w:r>
      <w:r w:rsidR="000F5989">
        <w:rPr>
          <w:b w:val="0"/>
          <w:bCs/>
        </w:rPr>
        <w:t xml:space="preserve"> podle článku </w:t>
      </w:r>
      <w:r w:rsidR="005E677A">
        <w:rPr>
          <w:b w:val="0"/>
          <w:bCs/>
        </w:rPr>
        <w:t>7</w:t>
      </w:r>
      <w:r w:rsidR="00D87D54">
        <w:rPr>
          <w:b w:val="0"/>
          <w:bCs/>
        </w:rPr>
        <w:t xml:space="preserve"> </w:t>
      </w:r>
      <w:r w:rsidR="000F5989">
        <w:rPr>
          <w:b w:val="0"/>
          <w:bCs/>
        </w:rPr>
        <w:t>této smlouvy je objednatel povinen zaplatit zhotoviteli</w:t>
      </w:r>
      <w:r w:rsidR="00EF7102">
        <w:rPr>
          <w:b w:val="0"/>
          <w:bCs/>
        </w:rPr>
        <w:t xml:space="preserve"> </w:t>
      </w:r>
      <w:r w:rsidR="000F5989" w:rsidRPr="00214518">
        <w:rPr>
          <w:b w:val="0"/>
          <w:bCs/>
          <w:color w:val="000000"/>
        </w:rPr>
        <w:t xml:space="preserve">smluvní pokutu ve výši </w:t>
      </w:r>
      <w:r w:rsidR="00EF7102" w:rsidRPr="00214518">
        <w:rPr>
          <w:b w:val="0"/>
          <w:color w:val="000000"/>
        </w:rPr>
        <w:t xml:space="preserve">30% finanční hodnoty </w:t>
      </w:r>
      <w:proofErr w:type="spellStart"/>
      <w:r w:rsidR="00EF7102" w:rsidRPr="00214518">
        <w:rPr>
          <w:b w:val="0"/>
          <w:color w:val="000000"/>
        </w:rPr>
        <w:t>neoprávn</w:t>
      </w:r>
      <w:r w:rsidR="00FB7F31">
        <w:rPr>
          <w:b w:val="0"/>
          <w:color w:val="000000"/>
        </w:rPr>
        <w:t>é</w:t>
      </w:r>
      <w:proofErr w:type="spellEnd"/>
      <w:r w:rsidR="00FB7F31">
        <w:rPr>
          <w:b w:val="0"/>
          <w:color w:val="000000"/>
        </w:rPr>
        <w:t xml:space="preserve"> </w:t>
      </w:r>
      <w:r w:rsidR="00EF7102" w:rsidRPr="00214518">
        <w:rPr>
          <w:b w:val="0"/>
          <w:color w:val="000000"/>
        </w:rPr>
        <w:t xml:space="preserve"> </w:t>
      </w:r>
      <w:proofErr w:type="gramStart"/>
      <w:r w:rsidR="00FB7F31">
        <w:rPr>
          <w:b w:val="0"/>
          <w:color w:val="000000"/>
        </w:rPr>
        <w:t xml:space="preserve">dodávky </w:t>
      </w:r>
      <w:r w:rsidR="00EF7102" w:rsidRPr="00214518">
        <w:rPr>
          <w:b w:val="0"/>
          <w:color w:val="000000"/>
        </w:rPr>
        <w:t xml:space="preserve"> a to</w:t>
      </w:r>
      <w:proofErr w:type="gramEnd"/>
      <w:r w:rsidR="00EF7102" w:rsidRPr="00214518">
        <w:rPr>
          <w:b w:val="0"/>
          <w:bCs/>
          <w:color w:val="000000"/>
        </w:rPr>
        <w:t xml:space="preserve"> mimo ceny neoprávněně dodané </w:t>
      </w:r>
      <w:r w:rsidR="009E1FF7">
        <w:rPr>
          <w:b w:val="0"/>
          <w:bCs/>
          <w:color w:val="000000"/>
        </w:rPr>
        <w:t>OV</w:t>
      </w:r>
      <w:r>
        <w:rPr>
          <w:b w:val="0"/>
          <w:bCs/>
          <w:color w:val="000000"/>
        </w:rPr>
        <w:t>.</w:t>
      </w:r>
    </w:p>
    <w:p w:rsidR="000F5989" w:rsidRPr="005210D8" w:rsidRDefault="003C7E25">
      <w:pPr>
        <w:pStyle w:val="Zkladntext"/>
        <w:rPr>
          <w:b w:val="0"/>
          <w:bCs/>
        </w:rPr>
      </w:pPr>
      <w:r>
        <w:rPr>
          <w:b w:val="0"/>
          <w:bCs/>
        </w:rPr>
        <w:t>8</w:t>
      </w:r>
      <w:r w:rsidR="000F5989">
        <w:rPr>
          <w:b w:val="0"/>
          <w:bCs/>
        </w:rPr>
        <w:t>.2</w:t>
      </w:r>
      <w:r w:rsidR="000F5989">
        <w:rPr>
          <w:b w:val="0"/>
          <w:bCs/>
        </w:rPr>
        <w:tab/>
        <w:t>Smluvní pokutu je objednatel povinen zaplatit vedle případně vzniklých škod způsobených zhotoviteli neoprávněn</w:t>
      </w:r>
      <w:r w:rsidR="00672AE8">
        <w:rPr>
          <w:b w:val="0"/>
          <w:bCs/>
        </w:rPr>
        <w:t>ou dodávkou</w:t>
      </w:r>
      <w:r w:rsidR="000F5989">
        <w:rPr>
          <w:b w:val="0"/>
          <w:bCs/>
        </w:rPr>
        <w:t>.</w:t>
      </w:r>
      <w:r w:rsidR="005210D8" w:rsidRPr="005210D8">
        <w:rPr>
          <w:rFonts w:cs="Arial"/>
          <w:bCs/>
        </w:rPr>
        <w:t xml:space="preserve"> </w:t>
      </w:r>
      <w:r w:rsidR="005210D8" w:rsidRPr="005210D8">
        <w:rPr>
          <w:rFonts w:cs="Arial"/>
          <w:b w:val="0"/>
          <w:bCs/>
        </w:rPr>
        <w:t xml:space="preserve">Zaplacení smluvní pokuty objednatelem nezbavuje zhotovitele práva na náhradu škody, která byla způsobena neoprávněnou dodávkou </w:t>
      </w:r>
      <w:r w:rsidR="009E1FF7">
        <w:rPr>
          <w:rFonts w:cs="Arial"/>
          <w:b w:val="0"/>
          <w:bCs/>
        </w:rPr>
        <w:t>OV</w:t>
      </w:r>
      <w:r w:rsidR="005210D8" w:rsidRPr="005210D8">
        <w:rPr>
          <w:rFonts w:cs="Arial"/>
          <w:b w:val="0"/>
          <w:bCs/>
        </w:rPr>
        <w:t>.</w:t>
      </w:r>
    </w:p>
    <w:p w:rsidR="000F5989" w:rsidRDefault="003C7E25">
      <w:pPr>
        <w:pStyle w:val="Zkladntext"/>
        <w:rPr>
          <w:b w:val="0"/>
          <w:bCs/>
        </w:rPr>
      </w:pPr>
      <w:r>
        <w:rPr>
          <w:b w:val="0"/>
          <w:bCs/>
        </w:rPr>
        <w:t>8</w:t>
      </w:r>
      <w:r w:rsidR="000F5989">
        <w:rPr>
          <w:b w:val="0"/>
          <w:bCs/>
        </w:rPr>
        <w:t>.3</w:t>
      </w:r>
      <w:r w:rsidR="000F5989">
        <w:rPr>
          <w:b w:val="0"/>
          <w:bCs/>
        </w:rPr>
        <w:tab/>
        <w:t>Závazek zaplatit smluvní pokutu dle předcházejících ustanovení nevzniká, pokud porušení povinností některé ze smluvních stran bylo důsledkem působení okolnosti vylučující odpovědnost.</w:t>
      </w:r>
    </w:p>
    <w:p w:rsidR="000F5989" w:rsidRDefault="003C7E25">
      <w:pPr>
        <w:jc w:val="both"/>
      </w:pPr>
      <w:r>
        <w:t>8</w:t>
      </w:r>
      <w:r w:rsidR="000F5989">
        <w:t>.4</w:t>
      </w:r>
      <w:r w:rsidR="000F5989">
        <w:tab/>
        <w:t>Pokud některá ze smluvních stran odstoupí od této smlouvy, zůstává již vzniklé právo na zaplacení smluvní pokuty dle předcházejících ustanovení zachováno.</w:t>
      </w:r>
    </w:p>
    <w:p w:rsidR="005210D8" w:rsidRDefault="005210D8">
      <w:pPr>
        <w:jc w:val="both"/>
        <w:rPr>
          <w:rFonts w:cs="Arial"/>
          <w:bCs/>
        </w:rPr>
      </w:pPr>
    </w:p>
    <w:p w:rsidR="00ED0AFA" w:rsidRDefault="00ED0AFA">
      <w:pPr>
        <w:jc w:val="both"/>
        <w:rPr>
          <w:rFonts w:cs="Arial"/>
          <w:bCs/>
        </w:rPr>
      </w:pPr>
    </w:p>
    <w:p w:rsidR="000F5989" w:rsidRDefault="003C7E25">
      <w:pPr>
        <w:pStyle w:val="Zkladntext"/>
        <w:tabs>
          <w:tab w:val="left" w:pos="540"/>
        </w:tabs>
        <w:ind w:left="0" w:firstLine="0"/>
      </w:pPr>
      <w:r>
        <w:t>9</w:t>
      </w:r>
      <w:r w:rsidR="000F5989">
        <w:tab/>
      </w:r>
      <w:r w:rsidR="000F5989">
        <w:rPr>
          <w:u w:val="single"/>
        </w:rPr>
        <w:t>Odpovědnost za škody</w:t>
      </w:r>
    </w:p>
    <w:p w:rsidR="000F5989" w:rsidRDefault="000F5989">
      <w:pPr>
        <w:pStyle w:val="Zkladntext21"/>
      </w:pPr>
    </w:p>
    <w:p w:rsidR="000F5989" w:rsidRDefault="003C7E25">
      <w:pPr>
        <w:jc w:val="both"/>
      </w:pPr>
      <w:r>
        <w:t>9</w:t>
      </w:r>
      <w:r w:rsidR="000F5989">
        <w:t>.1</w:t>
      </w:r>
      <w:r w:rsidR="000F5989">
        <w:tab/>
        <w:t>Smluvní strana, která poruší kteroukoli povinnost vyplývající z této smlouvy, je povinna nahradit druhé smluvní straně škodu, kterou jí tímto svým porušením povinnosti vyplývající z této smlouvy způsobila.</w:t>
      </w:r>
    </w:p>
    <w:p w:rsidR="000F5989" w:rsidRDefault="003C7E25">
      <w:pPr>
        <w:jc w:val="both"/>
      </w:pPr>
      <w:r>
        <w:t>9</w:t>
      </w:r>
      <w:r w:rsidR="000F5989">
        <w:t>.2</w:t>
      </w:r>
      <w:r w:rsidR="000F5989">
        <w:tab/>
        <w:t>Smluvní strana, která se dopustila porušení povinnosti z této smlouvy, není povinna nahradit druhé smluvní straně škodu tím způsobenou, pokud prokáže, že takové porušení povinnosti bylo důsledkem působení okolnosti vylučující odpovědnost.</w:t>
      </w:r>
    </w:p>
    <w:p w:rsidR="000F5989" w:rsidRDefault="003C7E25">
      <w:pPr>
        <w:jc w:val="both"/>
      </w:pPr>
      <w:r>
        <w:t>9</w:t>
      </w:r>
      <w:r w:rsidR="000F5989">
        <w:t>.3</w:t>
      </w:r>
      <w:r w:rsidR="000F5989">
        <w:tab/>
        <w:t xml:space="preserve">Smluvní strany se dále výslovně zavazují, že pokud dojde k porušení kterékoli povinnosti z této smlouvy kteroukoli ze smluvních stran a v důsledku takového porušení povinnosti vznikne druhé smluvní straně nebo oběma smluvním stranám škoda, využijí veškerého úsilí a prostředků ke smírnému mimosoudnímu řešení náhrady škody. </w:t>
      </w:r>
    </w:p>
    <w:p w:rsidR="006B0AAB" w:rsidRPr="00214518" w:rsidRDefault="003C7E25" w:rsidP="006B0AAB">
      <w:pPr>
        <w:ind w:left="540" w:hanging="540"/>
        <w:jc w:val="both"/>
        <w:rPr>
          <w:color w:val="000000"/>
        </w:rPr>
      </w:pPr>
      <w:r>
        <w:rPr>
          <w:color w:val="000000"/>
        </w:rPr>
        <w:t>9</w:t>
      </w:r>
      <w:r w:rsidR="006B0AAB" w:rsidRPr="00214518">
        <w:rPr>
          <w:color w:val="000000"/>
        </w:rPr>
        <w:t>.4</w:t>
      </w:r>
      <w:r w:rsidR="006B0AAB" w:rsidRPr="00214518">
        <w:rPr>
          <w:color w:val="000000"/>
        </w:rPr>
        <w:tab/>
        <w:t xml:space="preserve">Výše škody vzniklé </w:t>
      </w:r>
      <w:r w:rsidR="00206A59">
        <w:rPr>
          <w:color w:val="000000"/>
        </w:rPr>
        <w:t>zhotoviteli</w:t>
      </w:r>
      <w:r w:rsidR="006B0AAB" w:rsidRPr="00214518">
        <w:rPr>
          <w:color w:val="000000"/>
        </w:rPr>
        <w:t xml:space="preserve"> </w:t>
      </w:r>
      <w:r w:rsidR="00AE0D2B">
        <w:rPr>
          <w:color w:val="000000"/>
        </w:rPr>
        <w:t>neoprávněnou dodávkou</w:t>
      </w:r>
      <w:r w:rsidR="006B0AAB" w:rsidRPr="00214518">
        <w:rPr>
          <w:color w:val="000000"/>
        </w:rPr>
        <w:t xml:space="preserve"> bude vypočtena vynásobením neoprávněně dodaného množství </w:t>
      </w:r>
      <w:r w:rsidR="009E1FF7">
        <w:rPr>
          <w:color w:val="000000"/>
        </w:rPr>
        <w:t>OV</w:t>
      </w:r>
      <w:r w:rsidR="006B0AAB" w:rsidRPr="00214518">
        <w:rPr>
          <w:color w:val="000000"/>
        </w:rPr>
        <w:t xml:space="preserve"> cenou za odběr a čištění </w:t>
      </w:r>
      <w:r w:rsidR="009E1FF7">
        <w:rPr>
          <w:color w:val="000000"/>
        </w:rPr>
        <w:t>OV</w:t>
      </w:r>
      <w:r w:rsidR="006B0AAB" w:rsidRPr="00214518">
        <w:rPr>
          <w:color w:val="000000"/>
        </w:rPr>
        <w:t xml:space="preserve">, platnou v době uskutečnění </w:t>
      </w:r>
      <w:r w:rsidR="00AE0D2B">
        <w:rPr>
          <w:color w:val="000000"/>
        </w:rPr>
        <w:t>neoprávněné dodávky.</w:t>
      </w:r>
    </w:p>
    <w:p w:rsidR="000F5989" w:rsidRDefault="003C7E25">
      <w:pPr>
        <w:jc w:val="both"/>
      </w:pPr>
      <w:r>
        <w:t>9</w:t>
      </w:r>
      <w:r w:rsidR="000F5989">
        <w:t>.</w:t>
      </w:r>
      <w:r w:rsidR="006B0AAB">
        <w:t>5</w:t>
      </w:r>
      <w:r w:rsidR="000F5989">
        <w:tab/>
        <w:t>Pokud některá ze smluvních stran odstoupí od této smlouvy, zůstává právo na náhradu škody vzniklé v důsledku porušení povinnosti z této smlouvy zachováno.</w:t>
      </w:r>
    </w:p>
    <w:p w:rsidR="00276445" w:rsidRPr="007A18FE" w:rsidRDefault="003C7E25" w:rsidP="00276445">
      <w:pPr>
        <w:jc w:val="both"/>
        <w:rPr>
          <w:color w:val="000000"/>
        </w:rPr>
      </w:pPr>
      <w:r>
        <w:rPr>
          <w:rFonts w:cs="Arial"/>
          <w:bCs/>
          <w:color w:val="000000"/>
        </w:rPr>
        <w:lastRenderedPageBreak/>
        <w:t>9</w:t>
      </w:r>
      <w:r w:rsidR="00276445" w:rsidRPr="007A18FE">
        <w:rPr>
          <w:rFonts w:cs="Arial"/>
          <w:bCs/>
          <w:color w:val="000000"/>
        </w:rPr>
        <w:t>.</w:t>
      </w:r>
      <w:r w:rsidR="006B0AAB">
        <w:rPr>
          <w:rFonts w:cs="Arial"/>
          <w:bCs/>
          <w:color w:val="000000"/>
        </w:rPr>
        <w:t>6</w:t>
      </w:r>
      <w:r w:rsidR="00276445" w:rsidRPr="007A18FE">
        <w:rPr>
          <w:rFonts w:cs="Arial"/>
          <w:bCs/>
          <w:color w:val="000000"/>
        </w:rPr>
        <w:tab/>
        <w:t xml:space="preserve">Neplnění </w:t>
      </w:r>
      <w:r w:rsidR="00AE0D2B">
        <w:rPr>
          <w:rFonts w:cs="Arial"/>
          <w:bCs/>
          <w:color w:val="000000"/>
        </w:rPr>
        <w:t xml:space="preserve">odběru </w:t>
      </w:r>
      <w:r w:rsidR="009E1FF7">
        <w:rPr>
          <w:rFonts w:cs="Arial"/>
          <w:bCs/>
          <w:color w:val="000000"/>
        </w:rPr>
        <w:t>OV</w:t>
      </w:r>
      <w:r w:rsidR="00276445" w:rsidRPr="007A18FE">
        <w:rPr>
          <w:rFonts w:cs="Arial"/>
          <w:bCs/>
          <w:color w:val="000000"/>
        </w:rPr>
        <w:t xml:space="preserve"> dle odstavc</w:t>
      </w:r>
      <w:r w:rsidR="005E677A">
        <w:rPr>
          <w:rFonts w:cs="Arial"/>
          <w:bCs/>
          <w:color w:val="000000"/>
        </w:rPr>
        <w:t>ů 6</w:t>
      </w:r>
      <w:r w:rsidR="007B5BE8">
        <w:rPr>
          <w:rFonts w:cs="Arial"/>
          <w:bCs/>
          <w:color w:val="000000"/>
        </w:rPr>
        <w:t>.1 a</w:t>
      </w:r>
      <w:r w:rsidR="00276445" w:rsidRPr="007A18FE">
        <w:rPr>
          <w:rFonts w:cs="Arial"/>
          <w:bCs/>
          <w:color w:val="000000"/>
        </w:rPr>
        <w:t xml:space="preserve"> </w:t>
      </w:r>
      <w:r w:rsidR="00C57832">
        <w:rPr>
          <w:rFonts w:cs="Arial"/>
          <w:bCs/>
          <w:color w:val="000000"/>
        </w:rPr>
        <w:t>1</w:t>
      </w:r>
      <w:r w:rsidR="005E677A">
        <w:rPr>
          <w:rFonts w:cs="Arial"/>
          <w:bCs/>
          <w:color w:val="000000"/>
        </w:rPr>
        <w:t>6</w:t>
      </w:r>
      <w:r w:rsidR="00276445" w:rsidRPr="007A18FE">
        <w:rPr>
          <w:rFonts w:cs="Arial"/>
          <w:bCs/>
          <w:color w:val="000000"/>
        </w:rPr>
        <w:t xml:space="preserve">.1 této smlouvy není porušením smlouvy a </w:t>
      </w:r>
      <w:r w:rsidR="00276445">
        <w:rPr>
          <w:rFonts w:cs="Arial"/>
          <w:bCs/>
          <w:color w:val="000000"/>
        </w:rPr>
        <w:t>zhotovitel</w:t>
      </w:r>
      <w:r w:rsidR="00276445" w:rsidRPr="007A18FE">
        <w:rPr>
          <w:rFonts w:cs="Arial"/>
          <w:bCs/>
          <w:color w:val="000000"/>
        </w:rPr>
        <w:t xml:space="preserve"> nenese odpovědnost za případné tím způsobené škody.</w:t>
      </w:r>
    </w:p>
    <w:p w:rsidR="00276445" w:rsidRPr="007A18FE" w:rsidRDefault="003C7E25" w:rsidP="00276445">
      <w:pPr>
        <w:jc w:val="both"/>
        <w:rPr>
          <w:color w:val="000000"/>
        </w:rPr>
      </w:pPr>
      <w:r>
        <w:rPr>
          <w:color w:val="000000"/>
        </w:rPr>
        <w:t>9</w:t>
      </w:r>
      <w:r w:rsidR="00276445" w:rsidRPr="007A18FE">
        <w:rPr>
          <w:color w:val="000000"/>
        </w:rPr>
        <w:t>.</w:t>
      </w:r>
      <w:r w:rsidR="006B0AAB">
        <w:rPr>
          <w:color w:val="000000"/>
        </w:rPr>
        <w:t>7</w:t>
      </w:r>
      <w:r w:rsidR="00276445" w:rsidRPr="007A18FE">
        <w:rPr>
          <w:color w:val="000000"/>
        </w:rPr>
        <w:tab/>
        <w:t>Smluvní strany vzájemně prohlašují, že uzavřely dostatečné pojištění majetku, především pro případ exploze nebo požáru a pojištění odpovědnosti. V případě potřeby je každá ze smluvních stran oprávněna požadovat po druhé smluvní straně předložení dokladu o pojištění, a druhá smluvní strana je povinna požadavku vyhovět.</w:t>
      </w:r>
    </w:p>
    <w:p w:rsidR="000F5989" w:rsidRDefault="000F5989">
      <w:pPr>
        <w:pStyle w:val="Zkladntext"/>
        <w:rPr>
          <w:b w:val="0"/>
          <w:bCs/>
        </w:rPr>
      </w:pPr>
    </w:p>
    <w:p w:rsidR="000F5989" w:rsidRDefault="003C7E25">
      <w:pPr>
        <w:pStyle w:val="Nadpis1"/>
        <w:ind w:left="567"/>
        <w:rPr>
          <w:u w:val="single"/>
        </w:rPr>
      </w:pPr>
      <w:r>
        <w:t>10</w:t>
      </w:r>
      <w:r w:rsidR="000F5989">
        <w:tab/>
      </w:r>
      <w:r w:rsidR="000F5989">
        <w:rPr>
          <w:u w:val="single"/>
        </w:rPr>
        <w:t>Vyšší moc</w:t>
      </w:r>
    </w:p>
    <w:p w:rsidR="000F5989" w:rsidRDefault="000F5989">
      <w:pPr>
        <w:tabs>
          <w:tab w:val="left" w:pos="709"/>
        </w:tabs>
        <w:ind w:left="709" w:hanging="709"/>
      </w:pPr>
    </w:p>
    <w:p w:rsidR="000F5989" w:rsidRDefault="003C7E25">
      <w:pPr>
        <w:jc w:val="both"/>
      </w:pPr>
      <w:r>
        <w:t>10</w:t>
      </w:r>
      <w:r w:rsidR="000F5989">
        <w:t>.1</w:t>
      </w:r>
      <w:r w:rsidR="000F5989">
        <w:tab/>
        <w:t>Povinná smluvní strana není odpovědna za nesplnění závazku z této smlouvy, pokud toto nesplnění či prodlení bylo způsobeno překážkou, která nastala nezávisle na vůli povinné strany a bránila jí ve splnění její povinnosti, jestliže nelze nebo není možné rozumně předpokládat, že by povinná strana tuto překážku nebo její následky mohla odvrátit nebo překonat, a dále, že v době vzniku závazku tuto překážku nemohla reálně předvídat (dále jen „vyšší moc“). Odpovědnost za splnění závazku však nevylučuje překážka, která vznikla teprve v době, kdy povinná strana byla v prodlení s plněním své povinnosti, nebo vznikla z jejích hospodářských poměrů.</w:t>
      </w:r>
    </w:p>
    <w:p w:rsidR="000F5989" w:rsidRDefault="003C7E25">
      <w:pPr>
        <w:pStyle w:val="xl64"/>
        <w:pBdr>
          <w:left w:val="none" w:sz="0" w:space="0" w:color="auto"/>
          <w:right w:val="none" w:sz="0" w:space="0" w:color="auto"/>
        </w:pBdr>
        <w:spacing w:before="0" w:beforeAutospacing="0" w:after="0" w:afterAutospacing="0"/>
        <w:jc w:val="both"/>
      </w:pPr>
      <w:r>
        <w:t>10</w:t>
      </w:r>
      <w:r w:rsidR="000F5989">
        <w:t>.2</w:t>
      </w:r>
      <w:r w:rsidR="000F5989">
        <w:tab/>
        <w:t>Za vyšší moc se pro účely této smlouvy, pokud splňují předpoklady uvedené v předcházejícím odstavci, považují zejména:</w:t>
      </w:r>
    </w:p>
    <w:p w:rsidR="000F5989" w:rsidRDefault="000F5989">
      <w:pPr>
        <w:pStyle w:val="xl64"/>
        <w:pBdr>
          <w:left w:val="none" w:sz="0" w:space="0" w:color="auto"/>
          <w:right w:val="none" w:sz="0" w:space="0" w:color="auto"/>
        </w:pBdr>
        <w:spacing w:before="0" w:beforeAutospacing="0" w:after="0" w:afterAutospacing="0"/>
        <w:ind w:left="851" w:hanging="284"/>
        <w:jc w:val="both"/>
      </w:pPr>
      <w:r>
        <w:t>a)</w:t>
      </w:r>
      <w:r>
        <w:tab/>
        <w:t>přírodní katastrofy, požáry, zemětřesení, sesuvy půdy, povodně, vichřice nebo jiné atmosférické poruchy a jevy značného rozsahu nebo</w:t>
      </w:r>
    </w:p>
    <w:p w:rsidR="000F5989" w:rsidRDefault="000F5989">
      <w:pPr>
        <w:ind w:left="851" w:hanging="284"/>
        <w:jc w:val="both"/>
      </w:pPr>
      <w:r>
        <w:t>b)</w:t>
      </w:r>
      <w:r>
        <w:tab/>
        <w:t>teroristické útoky, války, povstání, vzpoury, občanské nepokoje nebo stávky nebo</w:t>
      </w:r>
    </w:p>
    <w:p w:rsidR="000F5989" w:rsidRDefault="000F5989">
      <w:pPr>
        <w:ind w:left="851" w:hanging="284"/>
        <w:jc w:val="both"/>
      </w:pPr>
      <w:r>
        <w:t>c)</w:t>
      </w:r>
      <w:r>
        <w:tab/>
        <w:t>rozhodnutí nebo normativní akty orgánů veřejné moci, regulace, omezení, zákazy nebo jiné zásahy státu, orgánů státní správy nebo samosprávy nebo</w:t>
      </w:r>
    </w:p>
    <w:p w:rsidR="000F5989" w:rsidRDefault="000F5989">
      <w:pPr>
        <w:ind w:left="851" w:hanging="284"/>
        <w:jc w:val="both"/>
      </w:pPr>
      <w:r>
        <w:t>d)</w:t>
      </w:r>
      <w:r>
        <w:tab/>
        <w:t xml:space="preserve">havárie, výbuchy nebo jiné poškození čistícího zařízení zhotovitele. </w:t>
      </w:r>
    </w:p>
    <w:p w:rsidR="000F5989" w:rsidRDefault="003C7E25">
      <w:pPr>
        <w:jc w:val="both"/>
      </w:pPr>
      <w:r>
        <w:t>10</w:t>
      </w:r>
      <w:r w:rsidR="000F5989">
        <w:t>.3</w:t>
      </w:r>
      <w:r w:rsidR="000F5989">
        <w:tab/>
        <w:t xml:space="preserve">Smluvní strana, která porušila, porušuje nebo předpokládá s ohledem na všechny známé skutečnosti, že poruší svojí povinnost z této smlouvy, a to v důsledku nastalé události vyšší moci, je povinna bezodkladně informovat o takovém porušení nebo události druhou smluvní stranu a vyvinout veškeré možné úsilí k odvrácení takové události nebo jejích následků a k jejich odstranění.  </w:t>
      </w:r>
    </w:p>
    <w:p w:rsidR="000F5989" w:rsidRDefault="003C7E25">
      <w:pPr>
        <w:jc w:val="both"/>
      </w:pPr>
      <w:r>
        <w:t>10</w:t>
      </w:r>
      <w:r w:rsidR="000F5989">
        <w:t>.4</w:t>
      </w:r>
      <w:r w:rsidR="000F5989">
        <w:tab/>
        <w:t>Neplnění z důvodu zásahu vyšší moci apod.</w:t>
      </w:r>
    </w:p>
    <w:p w:rsidR="000F5989" w:rsidRDefault="000F5989">
      <w:pPr>
        <w:ind w:firstLine="0"/>
        <w:jc w:val="both"/>
      </w:pPr>
      <w:r>
        <w:t>Pro kterékoli období, ve kterém bude zhotovitel zproštěn povinnosti plnění svých závazků, vyplývajících z této smlouvy, z důvodu zásahu vyšší moci, platí následující ustanovení:</w:t>
      </w:r>
    </w:p>
    <w:p w:rsidR="000F5989" w:rsidRDefault="000F5989">
      <w:pPr>
        <w:ind w:left="851" w:hanging="284"/>
        <w:jc w:val="both"/>
      </w:pPr>
      <w:r>
        <w:t>a)</w:t>
      </w:r>
      <w:r>
        <w:tab/>
        <w:t>zhotovitel vynaloží veškeré úsilí na co nejrychlejší obnovení od</w:t>
      </w:r>
      <w:r w:rsidR="005E677A">
        <w:t xml:space="preserve">běru a čištění </w:t>
      </w:r>
      <w:r w:rsidR="009E1FF7">
        <w:t>OV</w:t>
      </w:r>
      <w:r w:rsidR="00550C67">
        <w:t xml:space="preserve"> objednatele,</w:t>
      </w:r>
    </w:p>
    <w:p w:rsidR="000F5989" w:rsidRDefault="000F5989">
      <w:pPr>
        <w:ind w:left="851" w:hanging="284"/>
        <w:jc w:val="both"/>
      </w:pPr>
      <w:r>
        <w:t>b)</w:t>
      </w:r>
      <w:r>
        <w:tab/>
        <w:t>v případě omezování odběru a čištěn</w:t>
      </w:r>
      <w:r w:rsidR="003C7E25">
        <w:t xml:space="preserve">í </w:t>
      </w:r>
      <w:r w:rsidR="009E1FF7">
        <w:t>OV</w:t>
      </w:r>
      <w:r>
        <w:t xml:space="preserve"> se zhotovitel zavazuje usilovat o zajištění rovnoměrného omezení odběru a čištění </w:t>
      </w:r>
      <w:r w:rsidR="009E1FF7">
        <w:t>OV</w:t>
      </w:r>
      <w:r>
        <w:t xml:space="preserve"> u všech objednatelů a objednatel se zavazuje takto rovnoměrné omezení dodávek respektovat.  </w:t>
      </w:r>
    </w:p>
    <w:p w:rsidR="000F5989" w:rsidRDefault="000F5989">
      <w:pPr>
        <w:pStyle w:val="xl64"/>
        <w:pBdr>
          <w:left w:val="none" w:sz="0" w:space="0" w:color="auto"/>
          <w:right w:val="none" w:sz="0" w:space="0" w:color="auto"/>
        </w:pBdr>
        <w:spacing w:before="0" w:beforeAutospacing="0" w:after="0" w:afterAutospacing="0"/>
      </w:pPr>
    </w:p>
    <w:p w:rsidR="00511297" w:rsidRDefault="00511297">
      <w:pPr>
        <w:pStyle w:val="xl64"/>
        <w:pBdr>
          <w:left w:val="none" w:sz="0" w:space="0" w:color="auto"/>
          <w:right w:val="none" w:sz="0" w:space="0" w:color="auto"/>
        </w:pBdr>
        <w:spacing w:before="0" w:beforeAutospacing="0" w:after="0" w:afterAutospacing="0"/>
      </w:pPr>
    </w:p>
    <w:p w:rsidR="000F5989" w:rsidRDefault="003C7E25">
      <w:pPr>
        <w:pStyle w:val="Nadpis1"/>
        <w:ind w:left="540" w:hanging="540"/>
      </w:pPr>
      <w:r>
        <w:t>11</w:t>
      </w:r>
      <w:r w:rsidR="000F5989">
        <w:tab/>
      </w:r>
      <w:r w:rsidR="000F5989">
        <w:rPr>
          <w:u w:val="single"/>
        </w:rPr>
        <w:t>Ochrana informací</w:t>
      </w:r>
    </w:p>
    <w:p w:rsidR="000F5989" w:rsidRDefault="000F5989">
      <w:pPr>
        <w:pStyle w:val="Zhlav"/>
        <w:tabs>
          <w:tab w:val="clear" w:pos="4536"/>
          <w:tab w:val="clear" w:pos="9072"/>
        </w:tabs>
      </w:pPr>
    </w:p>
    <w:p w:rsidR="000F5989" w:rsidRDefault="003C7E25">
      <w:pPr>
        <w:jc w:val="both"/>
      </w:pPr>
      <w:r>
        <w:t>11</w:t>
      </w:r>
      <w:r w:rsidR="000F5989">
        <w:t>.1</w:t>
      </w:r>
      <w:r w:rsidR="000F5989">
        <w:tab/>
        <w:t>Smluvní strany vzájemně zavazují, že neuveřejní, nezpřístupní třetí osobě ani nepoužijí ve svůj prospěch nebo ve prospěch třetího v rozporu s touto smlouvou žádné informace obchodní, výrobní nebo technické povahy, které si navzájem zpřístupní v jakékoli formě přímo či nepřímo při plnění závazku z této smlouvy nebo v souvislosti s ním. Třetí stranou ve smyslu tohoto ustanovení se rozumějí i dceřiné společnosti v tuzemsku i zahraničí. Dále všem osobám, které se v rámci činnosti smluvní strany přímo či nepřímo seznámí s těmito údaji, informacemi a podklady od takové smluvní strany, uloží tato smluvní strana povinnost zachování mlčenlivosti, která obsahuje alespoň takové povinnosti, které přijímají smluvní strany v tomto odstavci.</w:t>
      </w:r>
    </w:p>
    <w:p w:rsidR="00C80BAD" w:rsidRPr="008E189D" w:rsidRDefault="00C80BAD" w:rsidP="00C80BAD">
      <w:pPr>
        <w:jc w:val="both"/>
        <w:rPr>
          <w:color w:val="000000"/>
        </w:rPr>
      </w:pPr>
      <w:r w:rsidRPr="008E189D">
        <w:rPr>
          <w:color w:val="000000"/>
        </w:rPr>
        <w:t>1</w:t>
      </w:r>
      <w:r w:rsidR="003C7E25">
        <w:rPr>
          <w:color w:val="000000"/>
        </w:rPr>
        <w:t>1</w:t>
      </w:r>
      <w:r w:rsidRPr="008E189D">
        <w:rPr>
          <w:color w:val="000000"/>
        </w:rPr>
        <w:t>.2</w:t>
      </w:r>
      <w:r w:rsidRPr="008E189D">
        <w:rPr>
          <w:color w:val="000000"/>
        </w:rPr>
        <w:tab/>
        <w:t xml:space="preserve">V případě porušení této povinnosti </w:t>
      </w:r>
      <w:r w:rsidR="000E046A">
        <w:rPr>
          <w:color w:val="000000"/>
        </w:rPr>
        <w:t>má</w:t>
      </w:r>
      <w:r w:rsidR="000E046A" w:rsidRPr="008E189D">
        <w:rPr>
          <w:color w:val="000000"/>
        </w:rPr>
        <w:t xml:space="preserve"> </w:t>
      </w:r>
      <w:r w:rsidRPr="008E189D">
        <w:rPr>
          <w:color w:val="000000"/>
        </w:rPr>
        <w:t xml:space="preserve">smluvní strana, která se porušení dopustila, </w:t>
      </w:r>
      <w:r w:rsidR="000E046A">
        <w:rPr>
          <w:color w:val="000000"/>
        </w:rPr>
        <w:t xml:space="preserve">povinnost nahradit případnou škodu </w:t>
      </w:r>
      <w:r w:rsidRPr="008E189D">
        <w:rPr>
          <w:color w:val="000000"/>
        </w:rPr>
        <w:t>druhé smluvní straně</w:t>
      </w:r>
      <w:r w:rsidR="000E046A">
        <w:rPr>
          <w:color w:val="000000"/>
        </w:rPr>
        <w:t>.</w:t>
      </w:r>
      <w:r w:rsidRPr="008E189D">
        <w:rPr>
          <w:color w:val="000000"/>
        </w:rPr>
        <w:t xml:space="preserve"> </w:t>
      </w:r>
    </w:p>
    <w:p w:rsidR="000F5989" w:rsidRDefault="003C7E25">
      <w:pPr>
        <w:jc w:val="both"/>
      </w:pPr>
      <w:r>
        <w:lastRenderedPageBreak/>
        <w:t>11</w:t>
      </w:r>
      <w:r w:rsidR="000F5989">
        <w:t>.</w:t>
      </w:r>
      <w:r w:rsidR="00C80BAD">
        <w:t>3</w:t>
      </w:r>
      <w:r w:rsidR="000F5989">
        <w:tab/>
        <w:t>Povinnost zachování mlčenlivosti</w:t>
      </w:r>
      <w:r w:rsidR="000F5989">
        <w:rPr>
          <w:b/>
        </w:rPr>
        <w:t xml:space="preserve"> </w:t>
      </w:r>
      <w:r w:rsidR="000F5989">
        <w:t xml:space="preserve">zaniká po uplynutí </w:t>
      </w:r>
      <w:r w:rsidR="00C80BAD">
        <w:t>pěti (5)</w:t>
      </w:r>
      <w:r w:rsidR="000F5989">
        <w:t xml:space="preserve"> let po ukončení účinnosti této smlouvy.</w:t>
      </w:r>
    </w:p>
    <w:p w:rsidR="000F5989" w:rsidRDefault="003C7E25">
      <w:pPr>
        <w:jc w:val="both"/>
        <w:rPr>
          <w:rFonts w:cs="Arial"/>
          <w:b/>
        </w:rPr>
      </w:pPr>
      <w:r>
        <w:t>11</w:t>
      </w:r>
      <w:r w:rsidR="000F5989">
        <w:t>.</w:t>
      </w:r>
      <w:r w:rsidR="00C80BAD">
        <w:t>4</w:t>
      </w:r>
      <w:r w:rsidR="000F5989">
        <w:tab/>
        <w:t>Povinnost zachování mlčenlivosti</w:t>
      </w:r>
      <w:r w:rsidR="000F5989">
        <w:rPr>
          <w:b/>
        </w:rPr>
        <w:t xml:space="preserve"> </w:t>
      </w:r>
      <w:r w:rsidR="000F5989">
        <w:t>neplatí, pokud se informace stala známou třetí osobě nebo veřejně dostupnou nikoli v důsledku porušení povinnosti k její ochraně smluvní stranou, které byla zpřístupněna, nebo pokud taková informace byla smluvní straně prokazatelně známa před uzavřením této smlouvy a nebyla získána v důsledku porušení povinnosti z jiné smlouvy nebo jiného právního úkonu nebo povinnosti stanovené právními předpisy, nebo pokud bude informace smluvní stranou, která jí poskytuje nebo zpřístupňuje, výslovně písemně označena jako nechráněná ve smyslu tohoto ustanovení.</w:t>
      </w:r>
    </w:p>
    <w:p w:rsidR="002E06B0" w:rsidRDefault="002E06B0" w:rsidP="00D26728">
      <w:pPr>
        <w:pStyle w:val="Zkladntext"/>
        <w:ind w:left="0" w:firstLine="0"/>
        <w:rPr>
          <w:b w:val="0"/>
        </w:rPr>
      </w:pPr>
    </w:p>
    <w:p w:rsidR="00C80BAD" w:rsidRPr="008E189D" w:rsidRDefault="00C80BAD" w:rsidP="00C80BAD">
      <w:pPr>
        <w:pStyle w:val="Nadpis1"/>
        <w:ind w:left="567"/>
        <w:rPr>
          <w:color w:val="000000"/>
        </w:rPr>
      </w:pPr>
      <w:r w:rsidRPr="008E189D">
        <w:rPr>
          <w:color w:val="000000"/>
        </w:rPr>
        <w:t>1</w:t>
      </w:r>
      <w:r w:rsidR="003C7E25">
        <w:rPr>
          <w:color w:val="000000"/>
        </w:rPr>
        <w:t>2</w:t>
      </w:r>
      <w:r w:rsidRPr="008E189D">
        <w:rPr>
          <w:color w:val="000000"/>
        </w:rPr>
        <w:tab/>
      </w:r>
      <w:r w:rsidRPr="001C33B3">
        <w:rPr>
          <w:color w:val="000000"/>
          <w:u w:val="single"/>
        </w:rPr>
        <w:t>Spory a jejich řešení</w:t>
      </w:r>
    </w:p>
    <w:p w:rsidR="00C80BAD" w:rsidRPr="008E189D" w:rsidRDefault="00C80BAD" w:rsidP="00C80BAD">
      <w:pPr>
        <w:jc w:val="both"/>
        <w:rPr>
          <w:rFonts w:cs="Arial"/>
          <w:color w:val="000000"/>
        </w:rPr>
      </w:pPr>
    </w:p>
    <w:p w:rsidR="00C80BAD" w:rsidRPr="008E189D" w:rsidRDefault="00C80BAD" w:rsidP="00C80BAD">
      <w:pPr>
        <w:jc w:val="both"/>
        <w:rPr>
          <w:color w:val="000000"/>
        </w:rPr>
      </w:pPr>
      <w:r w:rsidRPr="008E189D">
        <w:rPr>
          <w:color w:val="000000"/>
        </w:rPr>
        <w:t>1</w:t>
      </w:r>
      <w:r w:rsidR="003C7E25">
        <w:rPr>
          <w:color w:val="000000"/>
        </w:rPr>
        <w:t>2</w:t>
      </w:r>
      <w:r w:rsidRPr="008E189D">
        <w:rPr>
          <w:color w:val="000000"/>
        </w:rPr>
        <w:t>.1</w:t>
      </w:r>
      <w:r w:rsidRPr="008E189D">
        <w:rPr>
          <w:color w:val="000000"/>
        </w:rPr>
        <w:tab/>
        <w:t>Vznikne-li po dobu platnosti této smlouvy mezi jejími stranami ve vztahu k této smlouvě jakýkoli spor, je kterákoli ze smluvních stran oprávněna písemně, doporučenou poštou, požádat druhou smluvní stranu o zahájení jednání za účelem smírného řešení sporu. Bude-li předložena písemná žádost o zahájení jednání za účelem smírného řešení sporu, jsou smluvní strany povinny zahájit taková jednání nejpozději do třiceti (30) kalendářních dnů od doručení takové žádosti. V pochybnostech se má za to, že žádost byla doručena třetí (3.) pracovní den po jejím odeslání.</w:t>
      </w:r>
    </w:p>
    <w:p w:rsidR="00C80BAD" w:rsidRPr="008E189D" w:rsidRDefault="00C80BAD" w:rsidP="00C80BAD">
      <w:pPr>
        <w:jc w:val="both"/>
        <w:rPr>
          <w:color w:val="000000"/>
        </w:rPr>
      </w:pPr>
      <w:r w:rsidRPr="008E189D">
        <w:rPr>
          <w:color w:val="000000"/>
        </w:rPr>
        <w:t>1</w:t>
      </w:r>
      <w:r w:rsidR="003C7E25">
        <w:rPr>
          <w:color w:val="000000"/>
        </w:rPr>
        <w:t>2</w:t>
      </w:r>
      <w:r w:rsidRPr="008E189D">
        <w:rPr>
          <w:color w:val="000000"/>
        </w:rPr>
        <w:t>.2</w:t>
      </w:r>
      <w:r w:rsidRPr="008E189D">
        <w:rPr>
          <w:color w:val="000000"/>
        </w:rPr>
        <w:tab/>
        <w:t>Nebudou-li jednání za účelem smírného řešení sporu zahájena do třiceti (30) dnů od doručení žádosti o jejich zahájení nebo nebude-li spor vyřešen písemnou dohodou do šedesáti (60) dnů od zahájení jednání, je kterákoli ze smluvních stran oprávněna podat návrh na zahájení řízení o vyřešení sporu k tomu příslušnému rozhodčímu soudu.</w:t>
      </w:r>
    </w:p>
    <w:p w:rsidR="003B0F58" w:rsidRPr="00220B65" w:rsidRDefault="003B0F58" w:rsidP="003B0F58">
      <w:pPr>
        <w:jc w:val="both"/>
        <w:rPr>
          <w:rFonts w:cs="Arial"/>
          <w:b/>
          <w:color w:val="000000"/>
        </w:rPr>
      </w:pPr>
      <w:r w:rsidRPr="00220B65">
        <w:rPr>
          <w:color w:val="000000"/>
        </w:rPr>
        <w:t>1</w:t>
      </w:r>
      <w:r w:rsidR="003C7E25">
        <w:rPr>
          <w:color w:val="000000"/>
        </w:rPr>
        <w:t>2</w:t>
      </w:r>
      <w:r w:rsidRPr="00220B65">
        <w:rPr>
          <w:color w:val="000000"/>
        </w:rPr>
        <w:t>.3</w:t>
      </w:r>
      <w:r w:rsidRPr="00220B65">
        <w:rPr>
          <w:color w:val="000000"/>
        </w:rPr>
        <w:tab/>
        <w:t xml:space="preserve">Smluvní strany se dohodly, že případné spory vzniklé mezi nimi z právních vztahů založených touto smlouvou nebo v souvislosti s ní, budou rozhodovány </w:t>
      </w:r>
      <w:r w:rsidR="000E046A">
        <w:rPr>
          <w:color w:val="000000"/>
        </w:rPr>
        <w:t>před věcně a místně příslušným</w:t>
      </w:r>
      <w:r w:rsidR="00086038">
        <w:rPr>
          <w:color w:val="000000"/>
        </w:rPr>
        <w:t>i</w:t>
      </w:r>
      <w:r w:rsidR="000E046A">
        <w:rPr>
          <w:color w:val="000000"/>
        </w:rPr>
        <w:t xml:space="preserve"> obecným</w:t>
      </w:r>
      <w:r w:rsidR="00086038">
        <w:rPr>
          <w:color w:val="000000"/>
        </w:rPr>
        <w:t>i soudy</w:t>
      </w:r>
      <w:r w:rsidR="000E046A">
        <w:rPr>
          <w:color w:val="000000"/>
        </w:rPr>
        <w:t xml:space="preserve"> České republiky. </w:t>
      </w:r>
      <w:r w:rsidRPr="00220B65">
        <w:rPr>
          <w:color w:val="000000"/>
        </w:rPr>
        <w:t>1</w:t>
      </w:r>
      <w:r w:rsidR="003C7E25">
        <w:rPr>
          <w:color w:val="000000"/>
        </w:rPr>
        <w:t>2</w:t>
      </w:r>
      <w:r w:rsidRPr="00220B65">
        <w:rPr>
          <w:color w:val="000000"/>
        </w:rPr>
        <w:t>.4</w:t>
      </w:r>
      <w:r w:rsidRPr="00220B65">
        <w:rPr>
          <w:color w:val="000000"/>
        </w:rPr>
        <w:tab/>
        <w:t xml:space="preserve">Smluvní strany tímto v souladu s ustanovením § 630 zákona 89/2012 Sb. (dále jen občanský zákoník) sjednávají prodloužení promlčecí lhůty veškerých práv vzniklých z této smlouvy na délku čtyř (4) let od okamžiku, kdy začne tato lhůta běžet, a že prodloužení promlčecí lhůty se vztahuje i na práva vzniklá odstoupením od této smlouvy. Ujednání o prodloužení promlčecí lhůty práv </w:t>
      </w:r>
      <w:r>
        <w:rPr>
          <w:color w:val="000000"/>
        </w:rPr>
        <w:t>zhotovitele</w:t>
      </w:r>
      <w:r w:rsidRPr="00220B65">
        <w:rPr>
          <w:color w:val="000000"/>
        </w:rPr>
        <w:t xml:space="preserve"> nelze oddělit od ujednání o prodloužení promlčecí lhůty práv </w:t>
      </w:r>
      <w:r>
        <w:rPr>
          <w:color w:val="000000"/>
        </w:rPr>
        <w:t>objednatele.</w:t>
      </w:r>
    </w:p>
    <w:p w:rsidR="00337163" w:rsidRDefault="00337163">
      <w:pPr>
        <w:jc w:val="both"/>
        <w:rPr>
          <w:rFonts w:cs="Arial"/>
          <w:b/>
        </w:rPr>
      </w:pPr>
    </w:p>
    <w:p w:rsidR="000F5989" w:rsidRDefault="003C7E25">
      <w:pPr>
        <w:jc w:val="both"/>
        <w:rPr>
          <w:rFonts w:cs="Arial"/>
          <w:b/>
          <w:u w:val="single"/>
        </w:rPr>
      </w:pPr>
      <w:r>
        <w:rPr>
          <w:rFonts w:cs="Arial"/>
          <w:b/>
        </w:rPr>
        <w:t>13</w:t>
      </w:r>
      <w:r w:rsidR="000F5989">
        <w:rPr>
          <w:rFonts w:cs="Arial"/>
          <w:b/>
        </w:rPr>
        <w:tab/>
      </w:r>
      <w:r w:rsidR="008A0222">
        <w:rPr>
          <w:rFonts w:cs="Arial"/>
          <w:b/>
          <w:u w:val="single"/>
        </w:rPr>
        <w:t xml:space="preserve">Ostatní </w:t>
      </w:r>
      <w:r w:rsidR="000F5989">
        <w:rPr>
          <w:rFonts w:cs="Arial"/>
          <w:b/>
          <w:u w:val="single"/>
        </w:rPr>
        <w:t>ujednání</w:t>
      </w:r>
    </w:p>
    <w:p w:rsidR="000F5989" w:rsidRDefault="000F5989">
      <w:pPr>
        <w:jc w:val="both"/>
        <w:rPr>
          <w:rFonts w:cs="Arial"/>
          <w:b/>
        </w:rPr>
      </w:pPr>
    </w:p>
    <w:p w:rsidR="000F5989" w:rsidRDefault="003C7E25" w:rsidP="00F36BD5">
      <w:pPr>
        <w:tabs>
          <w:tab w:val="left" w:pos="567"/>
        </w:tabs>
        <w:jc w:val="both"/>
      </w:pPr>
      <w:r>
        <w:t>13</w:t>
      </w:r>
      <w:r w:rsidR="000F5989">
        <w:t>.1</w:t>
      </w:r>
      <w:r w:rsidR="000F5989">
        <w:tab/>
        <w:t>Smluvní strany se vzájemně zavazují, že nepostoupí nebo nepřevedou práva nebo povinnosti vyplývající z této smlouvy bez předchozího písemného souhlasu druhé smluvní strany.</w:t>
      </w:r>
    </w:p>
    <w:p w:rsidR="00EF7102" w:rsidRDefault="003C7E25" w:rsidP="00F36BD5">
      <w:pPr>
        <w:jc w:val="both"/>
      </w:pPr>
      <w:r>
        <w:t>13</w:t>
      </w:r>
      <w:r w:rsidR="00EF7102">
        <w:t>.2</w:t>
      </w:r>
      <w:r w:rsidR="00EF7102">
        <w:tab/>
        <w:t>Smluvní strany se dále zavazují, že se budou včas a v dostatečném rozsahu informovat o všech skutečnostech, které mohou mít vliv na tuto smlouvu, na plnění jejich povinností z této smlouvy, nebo které s právním vztahem touto smlouvou založeným jakkoli souvisí.</w:t>
      </w:r>
    </w:p>
    <w:p w:rsidR="000F5989" w:rsidRDefault="003C7E25" w:rsidP="00F36BD5">
      <w:pPr>
        <w:tabs>
          <w:tab w:val="left" w:pos="567"/>
        </w:tabs>
        <w:jc w:val="both"/>
        <w:rPr>
          <w:rFonts w:cs="Arial"/>
          <w:bCs/>
        </w:rPr>
      </w:pPr>
      <w:r>
        <w:t>13</w:t>
      </w:r>
      <w:r w:rsidR="000F5989">
        <w:t>.</w:t>
      </w:r>
      <w:r w:rsidR="00EF7102">
        <w:t>3</w:t>
      </w:r>
      <w:r w:rsidR="000F5989">
        <w:tab/>
        <w:t>Pokud se stane některé z ustanovení této smlouvy z jakéhokoli důvodu neplatné nebo neúčinné, zůstává platnost a účinnost ostatních ustanovení zachována a smluvní strany jsou povinny takové neplatné nebo neúčinné ustanovení nahradit ustanovením, které mu bude svým obsahem nejbližší tak, aby byl v maximální míře dosažen účel zamýšlený neplatným ustanovením.</w:t>
      </w:r>
    </w:p>
    <w:p w:rsidR="000F5989" w:rsidRDefault="000F5989">
      <w:pPr>
        <w:tabs>
          <w:tab w:val="left" w:pos="567"/>
        </w:tabs>
        <w:jc w:val="both"/>
        <w:rPr>
          <w:rFonts w:cs="Arial"/>
          <w:b/>
        </w:rPr>
      </w:pPr>
    </w:p>
    <w:p w:rsidR="000F5989" w:rsidRDefault="003C7E25">
      <w:pPr>
        <w:tabs>
          <w:tab w:val="left" w:pos="567"/>
        </w:tabs>
        <w:jc w:val="both"/>
        <w:rPr>
          <w:rFonts w:cs="Arial"/>
          <w:b/>
          <w:u w:val="single"/>
        </w:rPr>
      </w:pPr>
      <w:r>
        <w:rPr>
          <w:rFonts w:cs="Arial"/>
          <w:b/>
        </w:rPr>
        <w:t>14</w:t>
      </w:r>
      <w:r w:rsidR="000F5989">
        <w:rPr>
          <w:rFonts w:cs="Arial"/>
          <w:b/>
        </w:rPr>
        <w:tab/>
      </w:r>
      <w:r w:rsidR="000F5989">
        <w:rPr>
          <w:rFonts w:cs="Arial"/>
          <w:b/>
          <w:u w:val="single"/>
        </w:rPr>
        <w:t>Komunikace</w:t>
      </w:r>
    </w:p>
    <w:p w:rsidR="000F5989" w:rsidRDefault="000F5989">
      <w:pPr>
        <w:jc w:val="both"/>
        <w:rPr>
          <w:rFonts w:cs="Arial"/>
          <w:b/>
        </w:rPr>
      </w:pPr>
    </w:p>
    <w:p w:rsidR="000F5989" w:rsidRDefault="003C7E25">
      <w:pPr>
        <w:pStyle w:val="Zkladntextodsazen"/>
        <w:tabs>
          <w:tab w:val="left" w:pos="567"/>
        </w:tabs>
        <w:ind w:left="567" w:hanging="567"/>
        <w:rPr>
          <w:rFonts w:cs="Arial"/>
          <w:b w:val="0"/>
          <w:bCs/>
        </w:rPr>
      </w:pPr>
      <w:r>
        <w:rPr>
          <w:rFonts w:cs="Arial"/>
          <w:b w:val="0"/>
          <w:bCs/>
        </w:rPr>
        <w:t>14</w:t>
      </w:r>
      <w:r w:rsidR="000F5989">
        <w:rPr>
          <w:rFonts w:cs="Arial"/>
          <w:b w:val="0"/>
          <w:bCs/>
        </w:rPr>
        <w:t>.1</w:t>
      </w:r>
      <w:r w:rsidR="000F5989">
        <w:rPr>
          <w:rFonts w:cs="Arial"/>
          <w:b w:val="0"/>
          <w:bCs/>
        </w:rPr>
        <w:tab/>
        <w:t>Veškerá oznámení, jiná sdělení a veškerá korespondence, požadovaná nebo povolená touto smlouvou</w:t>
      </w:r>
      <w:r w:rsidR="00C80BAD">
        <w:rPr>
          <w:rFonts w:cs="Arial"/>
          <w:b w:val="0"/>
          <w:bCs/>
        </w:rPr>
        <w:t xml:space="preserve"> (rovněž veškeré návrhy dohod, dohody, výzvy, vzájemné informace, žádosti apod.)</w:t>
      </w:r>
      <w:r w:rsidR="000F5989">
        <w:rPr>
          <w:rFonts w:cs="Arial"/>
          <w:b w:val="0"/>
          <w:bCs/>
        </w:rPr>
        <w:t>, bude předkládána v písemné formě a bude se považovat za doručenou:</w:t>
      </w:r>
    </w:p>
    <w:p w:rsidR="000F5989" w:rsidRDefault="000F5989">
      <w:pPr>
        <w:ind w:left="737" w:hanging="170"/>
        <w:jc w:val="both"/>
        <w:rPr>
          <w:rFonts w:cs="Arial"/>
          <w:bCs/>
        </w:rPr>
      </w:pPr>
      <w:r>
        <w:rPr>
          <w:rFonts w:cs="Arial"/>
          <w:bCs/>
        </w:rPr>
        <w:lastRenderedPageBreak/>
        <w:t>-</w:t>
      </w:r>
      <w:r>
        <w:rPr>
          <w:rFonts w:cs="Arial"/>
          <w:bCs/>
        </w:rPr>
        <w:tab/>
        <w:t>doručením dané osobě proti podpisu;</w:t>
      </w:r>
    </w:p>
    <w:p w:rsidR="000F5989" w:rsidRDefault="000F5989">
      <w:pPr>
        <w:ind w:left="737" w:hanging="170"/>
        <w:jc w:val="both"/>
        <w:rPr>
          <w:rFonts w:cs="Arial"/>
        </w:rPr>
      </w:pPr>
      <w:r>
        <w:rPr>
          <w:rFonts w:cs="Arial"/>
        </w:rPr>
        <w:t>-</w:t>
      </w:r>
      <w:r>
        <w:rPr>
          <w:rFonts w:cs="Arial"/>
        </w:rPr>
        <w:tab/>
        <w:t>okamžikem, kdy odesílatel obdržel potvrzení o přenosu, pokud byla zaslána faxem nebo elektronickou poštou;</w:t>
      </w:r>
    </w:p>
    <w:p w:rsidR="000F5989" w:rsidRDefault="000F5989">
      <w:pPr>
        <w:pStyle w:val="Zkladntextodsazen2"/>
        <w:ind w:left="737" w:hanging="170"/>
        <w:rPr>
          <w:rFonts w:cs="Arial"/>
          <w:b w:val="0"/>
          <w:bCs/>
        </w:rPr>
      </w:pPr>
      <w:r>
        <w:rPr>
          <w:rFonts w:cs="Arial"/>
          <w:b w:val="0"/>
          <w:bCs/>
        </w:rPr>
        <w:t>-</w:t>
      </w:r>
      <w:r>
        <w:rPr>
          <w:rFonts w:cs="Arial"/>
          <w:b w:val="0"/>
          <w:bCs/>
        </w:rPr>
        <w:tab/>
        <w:t>doručením, pokud byla zaslána poštou nebo kurýrem. U doručování poštou platí, že bylo doručeno třetí pracovní den po odeslání</w:t>
      </w:r>
      <w:r w:rsidR="00C80BAD">
        <w:rPr>
          <w:rFonts w:cs="Arial"/>
          <w:b w:val="0"/>
          <w:bCs/>
        </w:rPr>
        <w:t>;</w:t>
      </w:r>
    </w:p>
    <w:p w:rsidR="00C80BAD" w:rsidRDefault="00C80BAD" w:rsidP="00C80BAD">
      <w:pPr>
        <w:pStyle w:val="Zkladntextodsazen2"/>
        <w:ind w:left="540" w:firstLine="0"/>
        <w:rPr>
          <w:rFonts w:cs="Arial"/>
          <w:b w:val="0"/>
          <w:bCs/>
        </w:rPr>
      </w:pPr>
      <w:r>
        <w:rPr>
          <w:rFonts w:cs="Arial"/>
          <w:b w:val="0"/>
          <w:bCs/>
        </w:rPr>
        <w:t xml:space="preserve">a to takovým adresátům anebo na takové adresy, jež uvede některá ze smluvních stran v oznámení doručeném ve smyslu podmínek a ustanovení tohoto odstavce. </w:t>
      </w:r>
    </w:p>
    <w:p w:rsidR="000F5989" w:rsidRDefault="000F5989">
      <w:pPr>
        <w:ind w:firstLine="0"/>
        <w:jc w:val="both"/>
        <w:rPr>
          <w:rFonts w:cs="Arial"/>
          <w:bCs/>
          <w:sz w:val="16"/>
        </w:rPr>
      </w:pPr>
    </w:p>
    <w:p w:rsidR="007D5A05" w:rsidRDefault="007D5A05">
      <w:pPr>
        <w:ind w:firstLine="0"/>
        <w:jc w:val="both"/>
        <w:rPr>
          <w:rFonts w:cs="Arial"/>
          <w:bCs/>
          <w:sz w:val="16"/>
        </w:rPr>
      </w:pPr>
    </w:p>
    <w:p w:rsidR="000F5989" w:rsidRPr="00956C5F" w:rsidRDefault="000F5989">
      <w:pPr>
        <w:ind w:firstLine="0"/>
        <w:jc w:val="both"/>
        <w:rPr>
          <w:rFonts w:cs="Arial"/>
          <w:bCs/>
        </w:rPr>
      </w:pPr>
      <w:r w:rsidRPr="00956C5F">
        <w:rPr>
          <w:rFonts w:cs="Arial"/>
          <w:bCs/>
        </w:rPr>
        <w:t>Smluvní strany určují následující adresy pro výše zmíněné účely:</w:t>
      </w:r>
    </w:p>
    <w:p w:rsidR="000F5989" w:rsidRPr="00956C5F" w:rsidRDefault="000F5989">
      <w:pPr>
        <w:ind w:firstLine="0"/>
        <w:jc w:val="both"/>
        <w:rPr>
          <w:rFonts w:cs="Arial"/>
          <w:bCs/>
        </w:rPr>
      </w:pPr>
    </w:p>
    <w:p w:rsidR="000F5989" w:rsidRPr="00956C5F" w:rsidRDefault="000F5989">
      <w:pPr>
        <w:ind w:left="851" w:hanging="284"/>
      </w:pPr>
      <w:r w:rsidRPr="00956C5F">
        <w:t>a)</w:t>
      </w:r>
      <w:r w:rsidRPr="00956C5F">
        <w:tab/>
        <w:t>ve věcech smluvních</w:t>
      </w:r>
    </w:p>
    <w:tbl>
      <w:tblPr>
        <w:tblW w:w="0" w:type="auto"/>
        <w:tblInd w:w="779" w:type="dxa"/>
        <w:tblLayout w:type="fixed"/>
        <w:tblCellMar>
          <w:left w:w="70" w:type="dxa"/>
          <w:right w:w="70" w:type="dxa"/>
        </w:tblCellMar>
        <w:tblLook w:val="0000" w:firstRow="0" w:lastRow="0" w:firstColumn="0" w:lastColumn="0" w:noHBand="0" w:noVBand="0"/>
      </w:tblPr>
      <w:tblGrid>
        <w:gridCol w:w="4151"/>
        <w:gridCol w:w="4212"/>
      </w:tblGrid>
      <w:tr w:rsidR="000F5989" w:rsidRPr="00956C5F">
        <w:tc>
          <w:tcPr>
            <w:tcW w:w="4151" w:type="dxa"/>
            <w:tcBorders>
              <w:top w:val="nil"/>
              <w:left w:val="nil"/>
              <w:bottom w:val="nil"/>
              <w:right w:val="nil"/>
            </w:tcBorders>
          </w:tcPr>
          <w:p w:rsidR="000F5989" w:rsidRPr="00956C5F" w:rsidRDefault="000F5989">
            <w:r w:rsidRPr="00956C5F">
              <w:t xml:space="preserve">pokud zhotoviteli: </w:t>
            </w:r>
          </w:p>
        </w:tc>
        <w:tc>
          <w:tcPr>
            <w:tcW w:w="4212" w:type="dxa"/>
            <w:tcBorders>
              <w:top w:val="nil"/>
              <w:left w:val="nil"/>
              <w:bottom w:val="nil"/>
              <w:right w:val="nil"/>
            </w:tcBorders>
          </w:tcPr>
          <w:p w:rsidR="000F5989" w:rsidRPr="00956C5F" w:rsidRDefault="000F5989">
            <w:r w:rsidRPr="00956C5F">
              <w:t>pokud objednateli:</w:t>
            </w:r>
          </w:p>
        </w:tc>
      </w:tr>
      <w:tr w:rsidR="007B2BC8" w:rsidRPr="00956C5F">
        <w:tc>
          <w:tcPr>
            <w:tcW w:w="4151" w:type="dxa"/>
            <w:tcBorders>
              <w:top w:val="nil"/>
              <w:left w:val="nil"/>
              <w:bottom w:val="nil"/>
              <w:right w:val="nil"/>
            </w:tcBorders>
          </w:tcPr>
          <w:p w:rsidR="007B2BC8" w:rsidRPr="00956C5F" w:rsidRDefault="007B2BC8">
            <w:r w:rsidRPr="00956C5F">
              <w:t xml:space="preserve">UNIPETROL RPA, s.r.o. </w:t>
            </w:r>
          </w:p>
        </w:tc>
        <w:tc>
          <w:tcPr>
            <w:tcW w:w="4212" w:type="dxa"/>
            <w:tcBorders>
              <w:top w:val="nil"/>
              <w:left w:val="nil"/>
              <w:bottom w:val="nil"/>
              <w:right w:val="nil"/>
            </w:tcBorders>
          </w:tcPr>
          <w:p w:rsidR="007B2BC8" w:rsidRPr="00956C5F" w:rsidRDefault="007B2BC8" w:rsidP="00BC2AF4">
            <w:pPr>
              <w:ind w:left="0" w:firstLine="0"/>
            </w:pPr>
          </w:p>
        </w:tc>
      </w:tr>
      <w:tr w:rsidR="007B2BC8" w:rsidRPr="00956C5F">
        <w:tc>
          <w:tcPr>
            <w:tcW w:w="4151" w:type="dxa"/>
            <w:tcBorders>
              <w:top w:val="nil"/>
              <w:left w:val="nil"/>
              <w:bottom w:val="nil"/>
              <w:right w:val="nil"/>
            </w:tcBorders>
          </w:tcPr>
          <w:p w:rsidR="007B2BC8" w:rsidRPr="00956C5F" w:rsidRDefault="007B2BC8">
            <w:r w:rsidRPr="00956C5F">
              <w:t>úsek Vodní hospodářství, DS 350</w:t>
            </w:r>
          </w:p>
        </w:tc>
        <w:tc>
          <w:tcPr>
            <w:tcW w:w="4212" w:type="dxa"/>
            <w:tcBorders>
              <w:top w:val="nil"/>
              <w:left w:val="nil"/>
              <w:bottom w:val="nil"/>
              <w:right w:val="nil"/>
            </w:tcBorders>
          </w:tcPr>
          <w:p w:rsidR="007B2BC8" w:rsidRPr="00956C5F" w:rsidRDefault="007B2BC8" w:rsidP="00BC2AF4"/>
        </w:tc>
      </w:tr>
      <w:tr w:rsidR="007B2BC8" w:rsidRPr="00956C5F">
        <w:tc>
          <w:tcPr>
            <w:tcW w:w="4151" w:type="dxa"/>
            <w:tcBorders>
              <w:top w:val="nil"/>
              <w:left w:val="nil"/>
              <w:bottom w:val="nil"/>
              <w:right w:val="nil"/>
            </w:tcBorders>
          </w:tcPr>
          <w:p w:rsidR="007B2BC8" w:rsidRPr="00956C5F" w:rsidRDefault="007B2BC8" w:rsidP="005E401A">
            <w:r w:rsidRPr="00956C5F">
              <w:t>Litvínov, Záluží 1</w:t>
            </w:r>
          </w:p>
        </w:tc>
        <w:tc>
          <w:tcPr>
            <w:tcW w:w="4212" w:type="dxa"/>
            <w:tcBorders>
              <w:top w:val="nil"/>
              <w:left w:val="nil"/>
              <w:bottom w:val="nil"/>
              <w:right w:val="nil"/>
            </w:tcBorders>
          </w:tcPr>
          <w:p w:rsidR="007B2BC8" w:rsidRPr="00956C5F" w:rsidRDefault="007B2BC8" w:rsidP="00BC2AF4"/>
        </w:tc>
      </w:tr>
      <w:tr w:rsidR="007B2BC8" w:rsidRPr="00956C5F">
        <w:tc>
          <w:tcPr>
            <w:tcW w:w="4151" w:type="dxa"/>
            <w:tcBorders>
              <w:top w:val="nil"/>
              <w:left w:val="nil"/>
              <w:bottom w:val="nil"/>
              <w:right w:val="nil"/>
            </w:tcBorders>
          </w:tcPr>
          <w:p w:rsidR="007B2BC8" w:rsidRPr="00956C5F" w:rsidRDefault="007B2BC8" w:rsidP="005E401A">
            <w:r w:rsidRPr="00956C5F">
              <w:t xml:space="preserve">PSČ: 436 70 </w:t>
            </w:r>
          </w:p>
        </w:tc>
        <w:tc>
          <w:tcPr>
            <w:tcW w:w="4212" w:type="dxa"/>
            <w:tcBorders>
              <w:top w:val="nil"/>
              <w:left w:val="nil"/>
              <w:bottom w:val="nil"/>
              <w:right w:val="nil"/>
            </w:tcBorders>
          </w:tcPr>
          <w:p w:rsidR="007B2BC8" w:rsidRPr="00956C5F" w:rsidRDefault="007B2BC8" w:rsidP="00BC2AF4"/>
        </w:tc>
      </w:tr>
      <w:tr w:rsidR="003B0F58" w:rsidRPr="00956C5F">
        <w:tc>
          <w:tcPr>
            <w:tcW w:w="4151" w:type="dxa"/>
            <w:tcBorders>
              <w:top w:val="nil"/>
              <w:left w:val="nil"/>
              <w:bottom w:val="nil"/>
              <w:right w:val="nil"/>
            </w:tcBorders>
          </w:tcPr>
          <w:p w:rsidR="003B0F58" w:rsidRPr="00956C5F" w:rsidRDefault="003B0F58" w:rsidP="005E401A">
            <w:r w:rsidRPr="00956C5F">
              <w:t xml:space="preserve">k rukám: Ing. Barbory </w:t>
            </w:r>
            <w:proofErr w:type="spellStart"/>
            <w:r w:rsidRPr="00956C5F">
              <w:t>Lancingerové</w:t>
            </w:r>
            <w:proofErr w:type="spellEnd"/>
            <w:r w:rsidRPr="00956C5F">
              <w:t xml:space="preserve"> </w:t>
            </w:r>
          </w:p>
        </w:tc>
        <w:tc>
          <w:tcPr>
            <w:tcW w:w="4212" w:type="dxa"/>
            <w:tcBorders>
              <w:top w:val="nil"/>
              <w:left w:val="nil"/>
              <w:bottom w:val="nil"/>
              <w:right w:val="nil"/>
            </w:tcBorders>
          </w:tcPr>
          <w:p w:rsidR="003B0F58" w:rsidRPr="00956C5F" w:rsidRDefault="003B0F58" w:rsidP="00D07887">
            <w:pPr>
              <w:ind w:left="870" w:hanging="870"/>
            </w:pPr>
          </w:p>
        </w:tc>
      </w:tr>
      <w:tr w:rsidR="003B0F58" w:rsidRPr="00956C5F">
        <w:tc>
          <w:tcPr>
            <w:tcW w:w="4151" w:type="dxa"/>
            <w:tcBorders>
              <w:top w:val="nil"/>
              <w:left w:val="nil"/>
              <w:bottom w:val="nil"/>
              <w:right w:val="nil"/>
            </w:tcBorders>
          </w:tcPr>
          <w:p w:rsidR="003B0F58" w:rsidRPr="00956C5F" w:rsidRDefault="003B0F58" w:rsidP="002E06B0">
            <w:r w:rsidRPr="00956C5F">
              <w:t xml:space="preserve">vedoucí </w:t>
            </w:r>
            <w:r w:rsidR="00D07887" w:rsidRPr="00956C5F">
              <w:t>sekce optimalizace</w:t>
            </w:r>
          </w:p>
          <w:p w:rsidR="00D07887" w:rsidRPr="00956C5F" w:rsidRDefault="00D07887" w:rsidP="002E06B0">
            <w:r w:rsidRPr="00956C5F">
              <w:t>a provozní podpory ÚVH</w:t>
            </w:r>
          </w:p>
          <w:p w:rsidR="00D07887" w:rsidRPr="00956C5F" w:rsidRDefault="00D07887" w:rsidP="002E06B0">
            <w:r w:rsidRPr="00956C5F">
              <w:t>Jednotky EKO</w:t>
            </w:r>
          </w:p>
          <w:p w:rsidR="003B0F58" w:rsidRPr="00956C5F" w:rsidRDefault="003B0F58" w:rsidP="003B0F58">
            <w:r w:rsidRPr="00956C5F">
              <w:t>tel.: 476 162 548, 737 205 822</w:t>
            </w:r>
          </w:p>
          <w:p w:rsidR="003B0F58" w:rsidRPr="00956C5F" w:rsidRDefault="003B0F58" w:rsidP="003B0F58">
            <w:pPr>
              <w:ind w:right="-455"/>
            </w:pPr>
            <w:r w:rsidRPr="00956C5F">
              <w:t xml:space="preserve">e-mail:barbora.lancingerova@unipetrol.cz  </w:t>
            </w:r>
          </w:p>
        </w:tc>
        <w:tc>
          <w:tcPr>
            <w:tcW w:w="4212" w:type="dxa"/>
            <w:tcBorders>
              <w:top w:val="nil"/>
              <w:left w:val="nil"/>
              <w:bottom w:val="nil"/>
              <w:right w:val="nil"/>
            </w:tcBorders>
          </w:tcPr>
          <w:p w:rsidR="00D07887" w:rsidRPr="00956C5F" w:rsidRDefault="00D07887" w:rsidP="00D07887">
            <w:pPr>
              <w:ind w:right="-921"/>
            </w:pPr>
          </w:p>
        </w:tc>
      </w:tr>
    </w:tbl>
    <w:p w:rsidR="008A0222" w:rsidRPr="00956C5F" w:rsidRDefault="008A0222" w:rsidP="008A0222">
      <w:pPr>
        <w:pStyle w:val="xl64"/>
        <w:pBdr>
          <w:left w:val="none" w:sz="0" w:space="0" w:color="auto"/>
          <w:right w:val="none" w:sz="0" w:space="0" w:color="auto"/>
        </w:pBdr>
        <w:spacing w:before="0" w:beforeAutospacing="0" w:after="0" w:afterAutospacing="0"/>
        <w:rPr>
          <w:i/>
          <w:iCs/>
          <w:sz w:val="20"/>
        </w:rPr>
      </w:pPr>
      <w:r w:rsidRPr="00956C5F">
        <w:rPr>
          <w:i/>
          <w:iCs/>
          <w:sz w:val="20"/>
        </w:rPr>
        <w:tab/>
      </w:r>
      <w:r w:rsidRPr="00956C5F">
        <w:rPr>
          <w:i/>
          <w:iCs/>
          <w:sz w:val="20"/>
        </w:rPr>
        <w:tab/>
      </w:r>
      <w:r w:rsidRPr="00956C5F">
        <w:rPr>
          <w:i/>
          <w:iCs/>
          <w:sz w:val="20"/>
        </w:rPr>
        <w:tab/>
      </w:r>
      <w:r w:rsidRPr="00956C5F">
        <w:rPr>
          <w:i/>
          <w:iCs/>
          <w:sz w:val="20"/>
        </w:rPr>
        <w:tab/>
      </w:r>
      <w:r w:rsidRPr="00956C5F">
        <w:rPr>
          <w:i/>
          <w:iCs/>
          <w:sz w:val="20"/>
        </w:rPr>
        <w:tab/>
      </w:r>
      <w:r w:rsidRPr="00956C5F">
        <w:rPr>
          <w:i/>
          <w:iCs/>
          <w:sz w:val="20"/>
        </w:rPr>
        <w:tab/>
      </w:r>
      <w:r w:rsidRPr="00956C5F">
        <w:rPr>
          <w:i/>
          <w:iCs/>
          <w:sz w:val="20"/>
        </w:rPr>
        <w:tab/>
      </w:r>
    </w:p>
    <w:p w:rsidR="000F5989" w:rsidRPr="00956C5F" w:rsidRDefault="000F5989">
      <w:pPr>
        <w:ind w:left="851" w:hanging="284"/>
      </w:pPr>
      <w:r w:rsidRPr="00956C5F">
        <w:t>b)</w:t>
      </w:r>
      <w:r w:rsidRPr="00956C5F">
        <w:tab/>
        <w:t>pro účely sdělování provozních a technických záležitostí</w:t>
      </w:r>
    </w:p>
    <w:tbl>
      <w:tblPr>
        <w:tblW w:w="0" w:type="auto"/>
        <w:tblInd w:w="779" w:type="dxa"/>
        <w:tblLayout w:type="fixed"/>
        <w:tblCellMar>
          <w:left w:w="70" w:type="dxa"/>
          <w:right w:w="70" w:type="dxa"/>
        </w:tblCellMar>
        <w:tblLook w:val="0000" w:firstRow="0" w:lastRow="0" w:firstColumn="0" w:lastColumn="0" w:noHBand="0" w:noVBand="0"/>
      </w:tblPr>
      <w:tblGrid>
        <w:gridCol w:w="4111"/>
        <w:gridCol w:w="4252"/>
      </w:tblGrid>
      <w:tr w:rsidR="007B2BC8" w:rsidRPr="00956C5F">
        <w:tc>
          <w:tcPr>
            <w:tcW w:w="4111" w:type="dxa"/>
            <w:tcBorders>
              <w:top w:val="nil"/>
              <w:left w:val="nil"/>
              <w:bottom w:val="nil"/>
              <w:right w:val="nil"/>
            </w:tcBorders>
          </w:tcPr>
          <w:p w:rsidR="007B2BC8" w:rsidRPr="00956C5F" w:rsidRDefault="007B2BC8">
            <w:r w:rsidRPr="00956C5F">
              <w:t xml:space="preserve"> UNIPETROL RPA, s.r.o. </w:t>
            </w:r>
          </w:p>
        </w:tc>
        <w:tc>
          <w:tcPr>
            <w:tcW w:w="4252" w:type="dxa"/>
            <w:tcBorders>
              <w:top w:val="nil"/>
              <w:left w:val="nil"/>
              <w:bottom w:val="nil"/>
              <w:right w:val="nil"/>
            </w:tcBorders>
          </w:tcPr>
          <w:p w:rsidR="007B2BC8" w:rsidRPr="00956C5F" w:rsidRDefault="007B2BC8" w:rsidP="00BC2AF4">
            <w:pPr>
              <w:ind w:left="0" w:firstLine="0"/>
            </w:pPr>
          </w:p>
        </w:tc>
      </w:tr>
      <w:tr w:rsidR="007B2BC8" w:rsidRPr="00956C5F">
        <w:tc>
          <w:tcPr>
            <w:tcW w:w="4111" w:type="dxa"/>
            <w:tcBorders>
              <w:top w:val="nil"/>
              <w:left w:val="nil"/>
              <w:bottom w:val="nil"/>
              <w:right w:val="nil"/>
            </w:tcBorders>
          </w:tcPr>
          <w:p w:rsidR="007B2BC8" w:rsidRPr="00956C5F" w:rsidRDefault="007B2BC8">
            <w:r w:rsidRPr="00956C5F">
              <w:t xml:space="preserve"> úsek Vodní hospodářství, DS 350</w:t>
            </w:r>
          </w:p>
        </w:tc>
        <w:tc>
          <w:tcPr>
            <w:tcW w:w="4252" w:type="dxa"/>
            <w:tcBorders>
              <w:top w:val="nil"/>
              <w:left w:val="nil"/>
              <w:bottom w:val="nil"/>
              <w:right w:val="nil"/>
            </w:tcBorders>
          </w:tcPr>
          <w:p w:rsidR="007B2BC8" w:rsidRPr="00956C5F" w:rsidRDefault="007B2BC8" w:rsidP="00BC2AF4"/>
        </w:tc>
      </w:tr>
      <w:tr w:rsidR="007B2BC8" w:rsidRPr="00956C5F">
        <w:tc>
          <w:tcPr>
            <w:tcW w:w="4111" w:type="dxa"/>
            <w:tcBorders>
              <w:top w:val="nil"/>
              <w:left w:val="nil"/>
              <w:bottom w:val="nil"/>
              <w:right w:val="nil"/>
            </w:tcBorders>
          </w:tcPr>
          <w:p w:rsidR="007B2BC8" w:rsidRPr="00956C5F" w:rsidRDefault="007B2BC8" w:rsidP="005E401A">
            <w:r w:rsidRPr="00956C5F">
              <w:t xml:space="preserve"> Litvínov, Záluží 1</w:t>
            </w:r>
          </w:p>
        </w:tc>
        <w:tc>
          <w:tcPr>
            <w:tcW w:w="4252" w:type="dxa"/>
            <w:tcBorders>
              <w:top w:val="nil"/>
              <w:left w:val="nil"/>
              <w:bottom w:val="nil"/>
              <w:right w:val="nil"/>
            </w:tcBorders>
          </w:tcPr>
          <w:p w:rsidR="007B2BC8" w:rsidRPr="00956C5F" w:rsidRDefault="007B2BC8" w:rsidP="00BC2AF4"/>
        </w:tc>
      </w:tr>
      <w:tr w:rsidR="007B2BC8" w:rsidRPr="00956C5F">
        <w:trPr>
          <w:trHeight w:val="215"/>
        </w:trPr>
        <w:tc>
          <w:tcPr>
            <w:tcW w:w="4111" w:type="dxa"/>
            <w:tcBorders>
              <w:top w:val="nil"/>
              <w:left w:val="nil"/>
              <w:bottom w:val="nil"/>
              <w:right w:val="nil"/>
            </w:tcBorders>
          </w:tcPr>
          <w:p w:rsidR="007B2BC8" w:rsidRPr="00956C5F" w:rsidRDefault="007B2BC8" w:rsidP="005E401A">
            <w:r w:rsidRPr="00956C5F">
              <w:t xml:space="preserve"> PSČ: 436 70</w:t>
            </w:r>
          </w:p>
        </w:tc>
        <w:tc>
          <w:tcPr>
            <w:tcW w:w="4252" w:type="dxa"/>
            <w:tcBorders>
              <w:top w:val="nil"/>
              <w:left w:val="nil"/>
              <w:bottom w:val="nil"/>
              <w:right w:val="nil"/>
            </w:tcBorders>
          </w:tcPr>
          <w:p w:rsidR="007B2BC8" w:rsidRPr="00956C5F" w:rsidRDefault="007B2BC8" w:rsidP="00BC2AF4"/>
        </w:tc>
      </w:tr>
      <w:tr w:rsidR="00AA6AE5" w:rsidRPr="00956C5F" w:rsidTr="00C80BAD">
        <w:trPr>
          <w:trHeight w:val="303"/>
        </w:trPr>
        <w:tc>
          <w:tcPr>
            <w:tcW w:w="4111" w:type="dxa"/>
            <w:tcBorders>
              <w:top w:val="nil"/>
              <w:left w:val="nil"/>
              <w:bottom w:val="nil"/>
              <w:right w:val="nil"/>
            </w:tcBorders>
          </w:tcPr>
          <w:p w:rsidR="00AA6AE5" w:rsidRPr="00956C5F" w:rsidRDefault="00AA6AE5" w:rsidP="005E401A">
            <w:r w:rsidRPr="00956C5F">
              <w:t xml:space="preserve"> k rukám: Ing. Zdeňka Kubíka</w:t>
            </w:r>
          </w:p>
          <w:p w:rsidR="00AA6AE5" w:rsidRPr="00956C5F" w:rsidRDefault="00AA6AE5" w:rsidP="005E401A">
            <w:r w:rsidRPr="00956C5F">
              <w:t xml:space="preserve"> ředitele úseku Vodní hospodářství</w:t>
            </w:r>
          </w:p>
          <w:p w:rsidR="00D07887" w:rsidRPr="00956C5F" w:rsidRDefault="00D07887" w:rsidP="005E401A">
            <w:r w:rsidRPr="00956C5F">
              <w:t>Jednotky EKO</w:t>
            </w:r>
          </w:p>
        </w:tc>
        <w:tc>
          <w:tcPr>
            <w:tcW w:w="4252" w:type="dxa"/>
            <w:tcBorders>
              <w:top w:val="nil"/>
              <w:left w:val="nil"/>
              <w:bottom w:val="nil"/>
              <w:right w:val="nil"/>
            </w:tcBorders>
          </w:tcPr>
          <w:p w:rsidR="00AA6AE5" w:rsidRPr="00956C5F" w:rsidRDefault="00AA6AE5" w:rsidP="00D07887"/>
        </w:tc>
      </w:tr>
      <w:tr w:rsidR="00AA6AE5" w:rsidRPr="00956C5F">
        <w:trPr>
          <w:trHeight w:val="287"/>
        </w:trPr>
        <w:tc>
          <w:tcPr>
            <w:tcW w:w="4111" w:type="dxa"/>
            <w:tcBorders>
              <w:top w:val="nil"/>
              <w:left w:val="nil"/>
              <w:bottom w:val="nil"/>
              <w:right w:val="nil"/>
            </w:tcBorders>
          </w:tcPr>
          <w:p w:rsidR="00AA6AE5" w:rsidRPr="00956C5F" w:rsidRDefault="00AA6AE5" w:rsidP="005E401A">
            <w:r w:rsidRPr="00956C5F">
              <w:t xml:space="preserve"> tel.: 476 162 855, 736 505 196 </w:t>
            </w:r>
          </w:p>
          <w:p w:rsidR="00AA6AE5" w:rsidRPr="00956C5F" w:rsidRDefault="00AA6AE5" w:rsidP="005E401A">
            <w:r w:rsidRPr="00956C5F">
              <w:t xml:space="preserve"> e-mail: zdenek.kubik@unipetrol.cz</w:t>
            </w:r>
          </w:p>
        </w:tc>
        <w:tc>
          <w:tcPr>
            <w:tcW w:w="4252" w:type="dxa"/>
            <w:tcBorders>
              <w:top w:val="nil"/>
              <w:left w:val="nil"/>
              <w:bottom w:val="nil"/>
              <w:right w:val="nil"/>
            </w:tcBorders>
          </w:tcPr>
          <w:p w:rsidR="00AA6AE5" w:rsidRPr="00956C5F" w:rsidRDefault="00AA6AE5" w:rsidP="00D07887">
            <w:pPr>
              <w:ind w:right="-921"/>
            </w:pPr>
          </w:p>
        </w:tc>
      </w:tr>
    </w:tbl>
    <w:p w:rsidR="008A0222" w:rsidRPr="00962523" w:rsidRDefault="008A0222" w:rsidP="008A0222">
      <w:pPr>
        <w:pStyle w:val="xl64"/>
        <w:pBdr>
          <w:left w:val="none" w:sz="0" w:space="0" w:color="auto"/>
          <w:right w:val="none" w:sz="0" w:space="0" w:color="auto"/>
        </w:pBdr>
        <w:spacing w:before="0" w:beforeAutospacing="0" w:after="0" w:afterAutospacing="0"/>
        <w:rPr>
          <w:i/>
          <w:iCs/>
          <w:color w:val="FF0000"/>
          <w:sz w:val="20"/>
        </w:rPr>
      </w:pPr>
      <w:r w:rsidRPr="005A5F93">
        <w:rPr>
          <w:i/>
          <w:iCs/>
          <w:sz w:val="20"/>
        </w:rPr>
        <w:tab/>
      </w:r>
      <w:r w:rsidRPr="005A5F93">
        <w:rPr>
          <w:i/>
          <w:iCs/>
          <w:sz w:val="20"/>
        </w:rPr>
        <w:tab/>
      </w:r>
      <w:r w:rsidRPr="005A5F93">
        <w:rPr>
          <w:i/>
          <w:iCs/>
          <w:sz w:val="20"/>
        </w:rPr>
        <w:tab/>
      </w:r>
      <w:r w:rsidRPr="005A5F93">
        <w:rPr>
          <w:i/>
          <w:iCs/>
          <w:sz w:val="20"/>
        </w:rPr>
        <w:tab/>
      </w:r>
      <w:r w:rsidRPr="005A5F93">
        <w:rPr>
          <w:i/>
          <w:iCs/>
          <w:sz w:val="20"/>
        </w:rPr>
        <w:tab/>
      </w:r>
      <w:r w:rsidRPr="005A5F93">
        <w:rPr>
          <w:i/>
          <w:iCs/>
          <w:sz w:val="20"/>
        </w:rPr>
        <w:tab/>
      </w:r>
      <w:r w:rsidRPr="005A5F93">
        <w:rPr>
          <w:i/>
          <w:iCs/>
          <w:sz w:val="20"/>
        </w:rPr>
        <w:tab/>
      </w:r>
    </w:p>
    <w:p w:rsidR="003C7E25" w:rsidRPr="00511297" w:rsidRDefault="00C80BAD" w:rsidP="00511297">
      <w:pPr>
        <w:pStyle w:val="Zkladntextodsazen3"/>
        <w:tabs>
          <w:tab w:val="left" w:pos="540"/>
        </w:tabs>
        <w:ind w:left="540" w:hanging="540"/>
        <w:rPr>
          <w:rFonts w:cs="Arial"/>
          <w:b w:val="0"/>
          <w:bCs/>
          <w:color w:val="000000"/>
        </w:rPr>
      </w:pPr>
      <w:r>
        <w:rPr>
          <w:b w:val="0"/>
          <w:bCs/>
        </w:rPr>
        <w:t>1</w:t>
      </w:r>
      <w:r w:rsidR="003C7E25">
        <w:rPr>
          <w:b w:val="0"/>
          <w:bCs/>
        </w:rPr>
        <w:t>4</w:t>
      </w:r>
      <w:r>
        <w:rPr>
          <w:b w:val="0"/>
          <w:bCs/>
        </w:rPr>
        <w:t>.</w:t>
      </w:r>
      <w:r w:rsidR="0065089F">
        <w:rPr>
          <w:b w:val="0"/>
          <w:bCs/>
        </w:rPr>
        <w:t>2</w:t>
      </w:r>
      <w:r>
        <w:rPr>
          <w:b w:val="0"/>
          <w:bCs/>
        </w:rPr>
        <w:tab/>
      </w:r>
      <w:r w:rsidRPr="00C80BAD">
        <w:rPr>
          <w:b w:val="0"/>
          <w:color w:val="000000"/>
        </w:rPr>
        <w:t>Každé oznámení nebo jiné sdělení, jež bude doručeno osobně nebo poštou výše popsaným způsobem, bude pro všechny účely považováno za správně předané, zaslané, odeslané, přijaté nebo doručené ke dni, kdy oznámení bylo doručeno adresátovi (se zpáteční potvrzenkou, potvrzením o doručení, místopřísežným prohlášením doručovatele), anebo se oznámení považuje za doručené v takovém okamžiku, kdy je doručení adresátem odmítnuto. Odstavec 1</w:t>
      </w:r>
      <w:r w:rsidR="005E677A">
        <w:rPr>
          <w:b w:val="0"/>
          <w:color w:val="000000"/>
        </w:rPr>
        <w:t>6</w:t>
      </w:r>
      <w:r w:rsidRPr="00C80BAD">
        <w:rPr>
          <w:b w:val="0"/>
          <w:color w:val="000000"/>
        </w:rPr>
        <w:t>.</w:t>
      </w:r>
      <w:r w:rsidR="00D94C02">
        <w:rPr>
          <w:b w:val="0"/>
          <w:color w:val="000000"/>
        </w:rPr>
        <w:t>3</w:t>
      </w:r>
      <w:r w:rsidR="00D94C02" w:rsidRPr="00C80BAD">
        <w:rPr>
          <w:b w:val="0"/>
          <w:color w:val="000000"/>
        </w:rPr>
        <w:t xml:space="preserve"> </w:t>
      </w:r>
      <w:r w:rsidRPr="00C80BAD">
        <w:rPr>
          <w:b w:val="0"/>
          <w:color w:val="000000"/>
        </w:rPr>
        <w:t>této smlouvy není tímto odstavcem dotčen.</w:t>
      </w:r>
    </w:p>
    <w:p w:rsidR="00D26728" w:rsidRDefault="00D26728">
      <w:pPr>
        <w:pStyle w:val="Zkladntextodsazen3"/>
        <w:tabs>
          <w:tab w:val="left" w:pos="540"/>
        </w:tabs>
        <w:ind w:left="567" w:firstLine="0"/>
        <w:rPr>
          <w:rFonts w:cs="Arial"/>
          <w:b w:val="0"/>
          <w:bCs/>
        </w:rPr>
      </w:pPr>
    </w:p>
    <w:p w:rsidR="000F5989" w:rsidRDefault="003C7E25">
      <w:pPr>
        <w:jc w:val="both"/>
        <w:rPr>
          <w:b/>
          <w:u w:val="single"/>
        </w:rPr>
      </w:pPr>
      <w:r>
        <w:rPr>
          <w:b/>
        </w:rPr>
        <w:t>15</w:t>
      </w:r>
      <w:r w:rsidR="000F5989">
        <w:rPr>
          <w:b/>
        </w:rPr>
        <w:tab/>
      </w:r>
      <w:r w:rsidR="000F5989">
        <w:rPr>
          <w:b/>
          <w:u w:val="single"/>
        </w:rPr>
        <w:t>Platnost a účinnost smlouvy</w:t>
      </w:r>
    </w:p>
    <w:p w:rsidR="005E677A" w:rsidRDefault="005E677A">
      <w:pPr>
        <w:jc w:val="both"/>
        <w:rPr>
          <w:b/>
          <w:u w:val="single"/>
        </w:rPr>
      </w:pPr>
    </w:p>
    <w:p w:rsidR="000F5989" w:rsidRPr="00946341" w:rsidRDefault="00946341" w:rsidP="00946341">
      <w:pPr>
        <w:jc w:val="both"/>
        <w:rPr>
          <w:rFonts w:cs="Arial"/>
          <w:szCs w:val="22"/>
        </w:rPr>
      </w:pPr>
      <w:r>
        <w:rPr>
          <w:rFonts w:cs="Arial"/>
          <w:szCs w:val="22"/>
        </w:rPr>
        <w:t>15</w:t>
      </w:r>
      <w:r w:rsidR="005E677A">
        <w:rPr>
          <w:rFonts w:cs="Arial"/>
          <w:szCs w:val="22"/>
        </w:rPr>
        <w:t>.1</w:t>
      </w:r>
      <w:r w:rsidR="005E677A" w:rsidRPr="00A45A99">
        <w:rPr>
          <w:rFonts w:cs="Arial"/>
          <w:szCs w:val="22"/>
        </w:rPr>
        <w:tab/>
        <w:t xml:space="preserve">Smluvní strany shodně prohlašují, že </w:t>
      </w:r>
      <w:r w:rsidR="005E677A" w:rsidRPr="009A074C">
        <w:rPr>
          <w:rFonts w:cs="Arial"/>
          <w:szCs w:val="22"/>
        </w:rPr>
        <w:t xml:space="preserve">od </w:t>
      </w:r>
      <w:r w:rsidR="005F62DD">
        <w:rPr>
          <w:color w:val="FF0000"/>
        </w:rPr>
        <w:t>…………..</w:t>
      </w:r>
      <w:r w:rsidR="005E677A" w:rsidRPr="00A45A99">
        <w:rPr>
          <w:rFonts w:cs="Arial"/>
          <w:szCs w:val="22"/>
        </w:rPr>
        <w:t xml:space="preserve">byla vedena jednání o uzavření písemné smlouvy, </w:t>
      </w:r>
      <w:proofErr w:type="gramStart"/>
      <w:r w:rsidR="005E677A" w:rsidRPr="00A45A99">
        <w:rPr>
          <w:rFonts w:cs="Arial"/>
          <w:szCs w:val="22"/>
        </w:rPr>
        <w:t xml:space="preserve">přičemž </w:t>
      </w:r>
      <w:r>
        <w:rPr>
          <w:rFonts w:cs="Arial"/>
          <w:szCs w:val="22"/>
        </w:rPr>
        <w:t xml:space="preserve"> objednatel</w:t>
      </w:r>
      <w:proofErr w:type="gramEnd"/>
      <w:r>
        <w:rPr>
          <w:rFonts w:cs="Arial"/>
          <w:szCs w:val="22"/>
        </w:rPr>
        <w:t xml:space="preserve"> dodával a zhotovitel</w:t>
      </w:r>
      <w:r w:rsidR="005E677A" w:rsidRPr="00A45A99">
        <w:rPr>
          <w:rFonts w:cs="Arial"/>
          <w:szCs w:val="22"/>
        </w:rPr>
        <w:t xml:space="preserve"> odebíral </w:t>
      </w:r>
      <w:r>
        <w:rPr>
          <w:rFonts w:cs="Arial"/>
          <w:szCs w:val="22"/>
        </w:rPr>
        <w:t xml:space="preserve">a čistil </w:t>
      </w:r>
      <w:r w:rsidR="009E1FF7">
        <w:rPr>
          <w:rFonts w:cs="Arial"/>
          <w:szCs w:val="22"/>
        </w:rPr>
        <w:t>OV</w:t>
      </w:r>
      <w:r>
        <w:rPr>
          <w:rFonts w:cs="Arial"/>
          <w:szCs w:val="22"/>
        </w:rPr>
        <w:t xml:space="preserve"> </w:t>
      </w:r>
      <w:r w:rsidR="005E677A">
        <w:rPr>
          <w:rFonts w:cs="Arial"/>
          <w:szCs w:val="22"/>
        </w:rPr>
        <w:t xml:space="preserve">a </w:t>
      </w:r>
      <w:r w:rsidR="005E677A" w:rsidRPr="00A45A99">
        <w:rPr>
          <w:rFonts w:cs="Arial"/>
          <w:szCs w:val="22"/>
        </w:rPr>
        <w:t xml:space="preserve">to na základě podmínek, sjednaných mezi stranami v předchozí neformální ústní dohodě, které jsou shodné s podmínkami sjednanými v této smlouvě. Tato smlouva ode dne jejího uzavření výše specifikovanou ústní dohodu v celém rozsahu nahrazuje. </w:t>
      </w:r>
    </w:p>
    <w:p w:rsidR="00AA6AE5" w:rsidRPr="00DC6376" w:rsidRDefault="003C7E25" w:rsidP="00AA6AE5">
      <w:pPr>
        <w:jc w:val="both"/>
      </w:pPr>
      <w:r>
        <w:t>15</w:t>
      </w:r>
      <w:r w:rsidR="00946341">
        <w:t>.2</w:t>
      </w:r>
      <w:r w:rsidR="00AA6AE5" w:rsidRPr="00FB4C40">
        <w:tab/>
      </w:r>
      <w:r w:rsidR="00AA6AE5" w:rsidRPr="00017821">
        <w:t xml:space="preserve">Tato smlouva nabývá platnosti dnem jejího podepsání oběma smluvními stranami, účinná je od </w:t>
      </w:r>
      <w:r w:rsidR="005F62DD">
        <w:rPr>
          <w:color w:val="FF0000"/>
        </w:rPr>
        <w:t>………</w:t>
      </w:r>
      <w:proofErr w:type="gramStart"/>
      <w:r w:rsidR="005F62DD">
        <w:rPr>
          <w:color w:val="FF0000"/>
        </w:rPr>
        <w:t>…..</w:t>
      </w:r>
      <w:r w:rsidR="00AA6AE5" w:rsidRPr="00017821">
        <w:t>a je</w:t>
      </w:r>
      <w:proofErr w:type="gramEnd"/>
      <w:r w:rsidR="00AA6AE5" w:rsidRPr="00017821">
        <w:t xml:space="preserve"> uzavírána na </w:t>
      </w:r>
      <w:r w:rsidR="009E1FF7" w:rsidRPr="00DC6376">
        <w:t>dobu 4 a půl roku od data zahájení dodávky odpadních vod k čištění zhotoviteli</w:t>
      </w:r>
      <w:r w:rsidR="00DC6376" w:rsidRPr="00DC6376">
        <w:t xml:space="preserve"> </w:t>
      </w:r>
      <w:r w:rsidR="00DC6376">
        <w:t xml:space="preserve">tj. pro </w:t>
      </w:r>
      <w:r w:rsidR="00DC6376" w:rsidRPr="00DC6376">
        <w:t>zkušební provoz (6 měsíců) a pro trvalý provoz (4 roky)</w:t>
      </w:r>
      <w:r w:rsidR="00DC6376">
        <w:t>.</w:t>
      </w:r>
    </w:p>
    <w:p w:rsidR="00AA6AE5" w:rsidRDefault="003C7E25" w:rsidP="00AA6AE5">
      <w:pPr>
        <w:tabs>
          <w:tab w:val="left" w:pos="567"/>
        </w:tabs>
        <w:jc w:val="both"/>
        <w:rPr>
          <w:rFonts w:cs="Arial"/>
          <w:bCs/>
          <w:color w:val="000000"/>
        </w:rPr>
      </w:pPr>
      <w:r>
        <w:rPr>
          <w:rFonts w:cs="Arial"/>
          <w:bCs/>
          <w:color w:val="000000"/>
        </w:rPr>
        <w:t>15</w:t>
      </w:r>
      <w:r w:rsidR="00946341">
        <w:rPr>
          <w:rFonts w:cs="Arial"/>
          <w:bCs/>
          <w:color w:val="000000"/>
        </w:rPr>
        <w:t>.4</w:t>
      </w:r>
      <w:r w:rsidR="00AA6AE5" w:rsidRPr="00220B65">
        <w:rPr>
          <w:rFonts w:cs="Arial"/>
          <w:bCs/>
          <w:color w:val="000000"/>
        </w:rPr>
        <w:tab/>
      </w:r>
      <w:r w:rsidR="00AA6AE5" w:rsidRPr="00220B65">
        <w:rPr>
          <w:color w:val="000000"/>
          <w:szCs w:val="20"/>
        </w:rPr>
        <w:t>Smlouva může být, s výjimkou jedno</w:t>
      </w:r>
      <w:r w:rsidR="00946341">
        <w:rPr>
          <w:color w:val="000000"/>
          <w:szCs w:val="20"/>
        </w:rPr>
        <w:t>stranného ukončení dle článku 16</w:t>
      </w:r>
      <w:r w:rsidR="00AA6AE5" w:rsidRPr="00220B65">
        <w:rPr>
          <w:color w:val="000000"/>
          <w:szCs w:val="20"/>
        </w:rPr>
        <w:t xml:space="preserve"> a případů stanovených právním předpisem, ukončena dohodou smluvních stran nebo výpovědí. </w:t>
      </w:r>
      <w:r w:rsidR="00AA6AE5" w:rsidRPr="00220B65">
        <w:rPr>
          <w:color w:val="000000"/>
          <w:szCs w:val="20"/>
        </w:rPr>
        <w:lastRenderedPageBreak/>
        <w:t>Návrh dohody nebo výpovědi musí mít písemnou formu a musí být druhé smluvní straně zaslán doporučenou poštou. Výpovědní lhůta činí tři (3) měsíce a začíná běžet dnem doručení výpovědi druhé smluvní straně.</w:t>
      </w:r>
      <w:r w:rsidR="00AA6AE5" w:rsidRPr="00220B65">
        <w:rPr>
          <w:rFonts w:cs="Arial"/>
          <w:bCs/>
          <w:color w:val="000000"/>
        </w:rPr>
        <w:t xml:space="preserve"> </w:t>
      </w:r>
    </w:p>
    <w:p w:rsidR="00AA6AE5" w:rsidRPr="00097140" w:rsidRDefault="003C7E25" w:rsidP="00AA6AE5">
      <w:pPr>
        <w:jc w:val="both"/>
        <w:rPr>
          <w:color w:val="000000"/>
        </w:rPr>
      </w:pPr>
      <w:r>
        <w:rPr>
          <w:color w:val="000000"/>
        </w:rPr>
        <w:t>15</w:t>
      </w:r>
      <w:r w:rsidR="00AA6AE5" w:rsidRPr="00097140">
        <w:rPr>
          <w:color w:val="000000"/>
        </w:rPr>
        <w:t>.</w:t>
      </w:r>
      <w:r w:rsidR="00946341">
        <w:rPr>
          <w:color w:val="000000"/>
        </w:rPr>
        <w:t>5</w:t>
      </w:r>
      <w:r w:rsidR="00AA6AE5" w:rsidRPr="00097140">
        <w:rPr>
          <w:color w:val="000000"/>
        </w:rPr>
        <w:tab/>
        <w:t xml:space="preserve">Ukončí-li </w:t>
      </w:r>
      <w:r w:rsidR="00F841C1">
        <w:rPr>
          <w:rFonts w:cs="Arial"/>
          <w:color w:val="000000"/>
        </w:rPr>
        <w:t>objednatel</w:t>
      </w:r>
      <w:r w:rsidR="00AA6AE5" w:rsidRPr="00097140">
        <w:rPr>
          <w:rFonts w:cs="Arial"/>
          <w:color w:val="000000"/>
        </w:rPr>
        <w:t xml:space="preserve"> </w:t>
      </w:r>
      <w:r w:rsidR="00AA6AE5" w:rsidRPr="00097140">
        <w:rPr>
          <w:color w:val="000000"/>
        </w:rPr>
        <w:t>svou činnost a n</w:t>
      </w:r>
      <w:r w:rsidR="00946341">
        <w:rPr>
          <w:color w:val="000000"/>
        </w:rPr>
        <w:t>eprovede právní akt dle odst. 15.4</w:t>
      </w:r>
      <w:r w:rsidR="00AA6AE5" w:rsidRPr="00097140">
        <w:rPr>
          <w:color w:val="000000"/>
        </w:rPr>
        <w:t xml:space="preserve"> této smlouvy, bude mu účtována platba až do doby řádného ukončení smlouvy.</w:t>
      </w:r>
    </w:p>
    <w:p w:rsidR="00AA6AE5" w:rsidRPr="00220B65" w:rsidRDefault="003C7E25" w:rsidP="00AA6AE5">
      <w:pPr>
        <w:jc w:val="both"/>
        <w:rPr>
          <w:color w:val="000000"/>
        </w:rPr>
      </w:pPr>
      <w:r>
        <w:rPr>
          <w:color w:val="000000"/>
        </w:rPr>
        <w:t>15</w:t>
      </w:r>
      <w:r w:rsidR="00AA6AE5">
        <w:rPr>
          <w:color w:val="000000"/>
        </w:rPr>
        <w:t>.</w:t>
      </w:r>
      <w:r w:rsidR="00946341">
        <w:rPr>
          <w:color w:val="000000"/>
        </w:rPr>
        <w:t>6</w:t>
      </w:r>
      <w:r w:rsidR="00AA6AE5" w:rsidRPr="00220B65">
        <w:rPr>
          <w:color w:val="000000"/>
        </w:rPr>
        <w:tab/>
        <w:t>Ztratí-li jedna ze smluvních stran oprávnění k činnosti, prostřednictvím které dochází k realizaci této smlouvy, je povinna toto neprodleně sdělit druhé smluvní straně. Smluvní vztah pak zaniká dnem doručení písemného oznámení druhé smluvní straně, nejpozději však okamžikem, kdy dojde k zániku daného oprávnění k výkonu činnosti. Smluvní strana, která ztratila oprávnění k činnosti, prostřednictvím které dochází k realizaci této smlouvy, je v takovém případě odpovědná za škodu způsobenou zánikem závazků založených touto smlouvou.</w:t>
      </w:r>
    </w:p>
    <w:p w:rsidR="002E06B0" w:rsidRDefault="002E06B0" w:rsidP="000B6AF6">
      <w:pPr>
        <w:ind w:left="0" w:firstLine="0"/>
        <w:jc w:val="both"/>
        <w:rPr>
          <w:b/>
        </w:rPr>
      </w:pPr>
    </w:p>
    <w:p w:rsidR="000F5989" w:rsidRDefault="003C7E25">
      <w:pPr>
        <w:jc w:val="both"/>
        <w:rPr>
          <w:b/>
          <w:u w:val="single"/>
        </w:rPr>
      </w:pPr>
      <w:r>
        <w:rPr>
          <w:b/>
        </w:rPr>
        <w:t>16</w:t>
      </w:r>
      <w:r w:rsidR="000F5989">
        <w:rPr>
          <w:b/>
        </w:rPr>
        <w:tab/>
      </w:r>
      <w:r w:rsidR="000F5989">
        <w:rPr>
          <w:b/>
          <w:u w:val="single"/>
        </w:rPr>
        <w:t>Odstoupení od smlouvy</w:t>
      </w:r>
    </w:p>
    <w:p w:rsidR="000F5989" w:rsidRDefault="000F5989">
      <w:pPr>
        <w:jc w:val="both"/>
      </w:pPr>
    </w:p>
    <w:p w:rsidR="00F841C1" w:rsidRPr="00220B65" w:rsidRDefault="00F841C1" w:rsidP="00F841C1">
      <w:pPr>
        <w:jc w:val="both"/>
        <w:rPr>
          <w:color w:val="000000"/>
        </w:rPr>
      </w:pPr>
      <w:r w:rsidRPr="00220B65">
        <w:rPr>
          <w:color w:val="000000"/>
        </w:rPr>
        <w:t>1</w:t>
      </w:r>
      <w:r w:rsidR="008C4E15">
        <w:rPr>
          <w:color w:val="000000"/>
        </w:rPr>
        <w:t>6</w:t>
      </w:r>
      <w:r w:rsidRPr="00220B65">
        <w:rPr>
          <w:color w:val="000000"/>
        </w:rPr>
        <w:t>.1</w:t>
      </w:r>
      <w:r w:rsidRPr="00220B65">
        <w:rPr>
          <w:color w:val="000000"/>
        </w:rPr>
        <w:tab/>
        <w:t>Kterákoli ze smluvních stran může kdykoli od této smlouvy odstoupit:</w:t>
      </w:r>
    </w:p>
    <w:p w:rsidR="00F841C1" w:rsidRPr="00220B65" w:rsidRDefault="00F841C1" w:rsidP="00F841C1">
      <w:pPr>
        <w:ind w:left="1276" w:hanging="709"/>
        <w:jc w:val="both"/>
        <w:rPr>
          <w:color w:val="000000"/>
        </w:rPr>
      </w:pPr>
      <w:r w:rsidRPr="00220B65">
        <w:rPr>
          <w:color w:val="000000"/>
        </w:rPr>
        <w:t>1</w:t>
      </w:r>
      <w:r w:rsidR="00946341">
        <w:rPr>
          <w:color w:val="000000"/>
        </w:rPr>
        <w:t>6</w:t>
      </w:r>
      <w:r w:rsidRPr="00220B65">
        <w:rPr>
          <w:color w:val="000000"/>
        </w:rPr>
        <w:t>.1.1 v případě, že nedojde k odsouhlas</w:t>
      </w:r>
      <w:r w:rsidR="00946341">
        <w:rPr>
          <w:color w:val="000000"/>
        </w:rPr>
        <w:t>ení cenového dodatku dle odst. 2</w:t>
      </w:r>
      <w:r w:rsidRPr="00220B65">
        <w:rPr>
          <w:color w:val="000000"/>
        </w:rPr>
        <w:t>.3 této smlouvy</w:t>
      </w:r>
      <w:r w:rsidRPr="00220B65">
        <w:rPr>
          <w:rFonts w:cs="Arial"/>
          <w:color w:val="000000"/>
        </w:rPr>
        <w:t>;</w:t>
      </w:r>
    </w:p>
    <w:p w:rsidR="00F841C1" w:rsidRPr="00220B65" w:rsidRDefault="00946341" w:rsidP="00F841C1">
      <w:pPr>
        <w:ind w:left="1276" w:hanging="709"/>
        <w:jc w:val="both"/>
        <w:rPr>
          <w:color w:val="000000"/>
        </w:rPr>
      </w:pPr>
      <w:r>
        <w:rPr>
          <w:color w:val="000000"/>
        </w:rPr>
        <w:t>16</w:t>
      </w:r>
      <w:r w:rsidR="00F841C1" w:rsidRPr="00220B65">
        <w:rPr>
          <w:color w:val="000000"/>
        </w:rPr>
        <w:t xml:space="preserve">.1.2 </w:t>
      </w:r>
      <w:r w:rsidR="00F841C1" w:rsidRPr="00220B65">
        <w:rPr>
          <w:color w:val="000000"/>
        </w:rPr>
        <w:tab/>
        <w:t>v případě jejího podstatného porušení druhou smluvní stranou.</w:t>
      </w:r>
    </w:p>
    <w:p w:rsidR="00F841C1" w:rsidRPr="00220B65" w:rsidRDefault="00F841C1" w:rsidP="00F841C1">
      <w:pPr>
        <w:jc w:val="both"/>
        <w:rPr>
          <w:color w:val="000000"/>
        </w:rPr>
      </w:pPr>
      <w:r w:rsidRPr="00220B65">
        <w:rPr>
          <w:color w:val="000000"/>
        </w:rPr>
        <w:t>1</w:t>
      </w:r>
      <w:r w:rsidR="008C4E15">
        <w:rPr>
          <w:color w:val="000000"/>
        </w:rPr>
        <w:t>6</w:t>
      </w:r>
      <w:r w:rsidRPr="00220B65">
        <w:rPr>
          <w:color w:val="000000"/>
        </w:rPr>
        <w:t>.2</w:t>
      </w:r>
      <w:r w:rsidRPr="00220B65">
        <w:rPr>
          <w:color w:val="000000"/>
        </w:rPr>
        <w:tab/>
        <w:t>Podstatným porušením této smlouvy se rozumí především:</w:t>
      </w:r>
    </w:p>
    <w:p w:rsidR="00F841C1" w:rsidRPr="005D1DB4" w:rsidRDefault="00F841C1" w:rsidP="00F841C1">
      <w:pPr>
        <w:ind w:leftChars="259" w:left="853" w:hanging="283"/>
        <w:jc w:val="both"/>
      </w:pPr>
      <w:r w:rsidRPr="005D1DB4">
        <w:t>a)</w:t>
      </w:r>
      <w:r w:rsidRPr="005D1DB4">
        <w:tab/>
        <w:t>prodlení s úhradou splatných závazků (a to</w:t>
      </w:r>
      <w:r w:rsidR="004440D5">
        <w:t xml:space="preserve"> i zálohových plateb dle odst. 5</w:t>
      </w:r>
      <w:r w:rsidRPr="005D1DB4">
        <w:t xml:space="preserve">.7 této smlouvy) o více než čtrnáct (14) kalendářních dnů, ačkoliv byl </w:t>
      </w:r>
      <w:r>
        <w:t>objednatel</w:t>
      </w:r>
      <w:r w:rsidRPr="005D1DB4">
        <w:t xml:space="preserve"> na takové prodlení písemně upozorněn a vyzván k úhradě dlužné částky v dodatečné lhůtě pěti (5) kalendářních dnů, kdy ani po marném uplynutí dodatečné lhůty určené k úhradě dlužné částky nedojde k nápravě;</w:t>
      </w:r>
    </w:p>
    <w:p w:rsidR="00F841C1" w:rsidRDefault="00F841C1" w:rsidP="00F841C1">
      <w:pPr>
        <w:ind w:left="851" w:hanging="284"/>
        <w:jc w:val="both"/>
      </w:pPr>
      <w:r>
        <w:t>b)</w:t>
      </w:r>
      <w:r>
        <w:tab/>
        <w:t>neoprávněná</w:t>
      </w:r>
      <w:r w:rsidRPr="005D1DB4">
        <w:t xml:space="preserve"> </w:t>
      </w:r>
      <w:r>
        <w:t xml:space="preserve">dodávka </w:t>
      </w:r>
      <w:r w:rsidR="009E1FF7">
        <w:t>OV</w:t>
      </w:r>
      <w:r>
        <w:t xml:space="preserve"> specifikovaná v článku 9</w:t>
      </w:r>
      <w:r w:rsidRPr="005D1DB4">
        <w:t xml:space="preserve"> této smlouvy, trvající déle než </w:t>
      </w:r>
      <w:r>
        <w:t>deset (10</w:t>
      </w:r>
      <w:r w:rsidRPr="005D1DB4">
        <w:t xml:space="preserve">) dnů od doručení písemné výzvy </w:t>
      </w:r>
      <w:r>
        <w:t>zhotovitele</w:t>
      </w:r>
      <w:r w:rsidR="004440D5">
        <w:t xml:space="preserve"> k jejímu</w:t>
      </w:r>
      <w:r w:rsidRPr="005D1DB4">
        <w:t xml:space="preserve"> ukončení. </w:t>
      </w:r>
    </w:p>
    <w:p w:rsidR="00F841C1" w:rsidRPr="00220B65" w:rsidRDefault="00F841C1" w:rsidP="00F841C1">
      <w:pPr>
        <w:jc w:val="both"/>
        <w:rPr>
          <w:color w:val="000000"/>
        </w:rPr>
      </w:pPr>
      <w:r w:rsidRPr="00220B65">
        <w:rPr>
          <w:color w:val="000000"/>
        </w:rPr>
        <w:t>1</w:t>
      </w:r>
      <w:r w:rsidR="008C4E15">
        <w:rPr>
          <w:color w:val="000000"/>
        </w:rPr>
        <w:t>6</w:t>
      </w:r>
      <w:r w:rsidRPr="00220B65">
        <w:rPr>
          <w:color w:val="000000"/>
        </w:rPr>
        <w:t>.3</w:t>
      </w:r>
      <w:r w:rsidRPr="00220B65">
        <w:rPr>
          <w:color w:val="000000"/>
        </w:rPr>
        <w:tab/>
      </w:r>
      <w:r w:rsidR="004440D5">
        <w:t>Odstoupením podle bodu 18</w:t>
      </w:r>
      <w:r w:rsidRPr="005D1DB4">
        <w:t>.1.1 toto smlouva zaniká první (1.) pracovní den po uplynutí termínu pro odsouhlasení cenového dod</w:t>
      </w:r>
      <w:r w:rsidR="004440D5">
        <w:t>atku. Odstoupením podle bodu 18</w:t>
      </w:r>
      <w:r w:rsidRPr="005D1DB4">
        <w:t>.1.2 tato smlouva zaniká ke dni, kdy bylo písemné vyhotovení odstoupení doručeno druhé smluvní straně. Je-li datum doručení výzvy k úhradě, výzvy k nápravě, jakož i odstoupení sporné platí, že k účinnému doručení druhé smluvní straně došlo třetí (3.) pracovní den po odeslání.</w:t>
      </w:r>
    </w:p>
    <w:p w:rsidR="00F841C1" w:rsidRPr="00220B65" w:rsidRDefault="008C4E15" w:rsidP="00F841C1">
      <w:pPr>
        <w:jc w:val="both"/>
        <w:rPr>
          <w:color w:val="000000"/>
        </w:rPr>
      </w:pPr>
      <w:r>
        <w:rPr>
          <w:color w:val="000000"/>
        </w:rPr>
        <w:t>16</w:t>
      </w:r>
      <w:r w:rsidR="00F841C1" w:rsidRPr="00220B65">
        <w:rPr>
          <w:color w:val="000000"/>
        </w:rPr>
        <w:t>.4</w:t>
      </w:r>
      <w:r w:rsidR="00F841C1" w:rsidRPr="00220B65">
        <w:rPr>
          <w:color w:val="000000"/>
        </w:rPr>
        <w:tab/>
        <w:t>Smluvní strana je oprávněna odstoupit od této smlouvy též v případě, že druhá smluvní strana podá insolvenční návrh jako dlužník ve smyslu § 98 zákona č. 182/2006 Sb., o úpadku a způsobech jeho řešení (insolvenční zákon), ve znění pozdějších předpisů (dále jen „insolvenční zákon“); insolvenční soud nerozhodne o insolvenčním návrhu na druhou smluvní stranu do 3 měsíců od zahájení insolvenčního řízení; insolvenční soud vydá rozhodnutí o úpadku druhé smluvní strany ve smyslu § 136 insolvenčního zákona; insolvenční soud zamítne insolvenční návrh pro nedostatek majetku druhé smluvní strany; insolvenční soud prohlásí konkurs na majetek druhé smluvní strany; nebo je přijato rozhodnutí o povinném nebo dobrovolném zrušení druhé smluvní strany (vyjma případů přeměn společnosti). Účinky odstoupení od smlouvy dle tohoto odstavce nastanou dnem doručení oznámení o odstoupení od smlouvy do sféry dispozice druhé smluvní strany.</w:t>
      </w:r>
    </w:p>
    <w:p w:rsidR="006C54EC" w:rsidRPr="00F841C1" w:rsidRDefault="008C4E15" w:rsidP="00F841C1">
      <w:pPr>
        <w:jc w:val="both"/>
        <w:rPr>
          <w:color w:val="000000"/>
        </w:rPr>
      </w:pPr>
      <w:r>
        <w:rPr>
          <w:color w:val="000000"/>
        </w:rPr>
        <w:t>16</w:t>
      </w:r>
      <w:r w:rsidR="00F841C1" w:rsidRPr="00220B65">
        <w:rPr>
          <w:color w:val="000000"/>
        </w:rPr>
        <w:t>.5</w:t>
      </w:r>
      <w:r w:rsidR="00F841C1" w:rsidRPr="00220B65">
        <w:rPr>
          <w:color w:val="000000"/>
        </w:rPr>
        <w:tab/>
        <w:t>Smluvní strany se dohodly na vyloučení použití § 1978 odst. 2 občanského zákoníku, který stanoví, že marné uplynutí dodatečné lhůty má za následek odstoupení od této smlouvy bez dalšího.</w:t>
      </w:r>
    </w:p>
    <w:p w:rsidR="006C54EC" w:rsidRDefault="006C54EC">
      <w:pPr>
        <w:tabs>
          <w:tab w:val="left" w:pos="567"/>
        </w:tabs>
        <w:jc w:val="both"/>
        <w:rPr>
          <w:rFonts w:cs="Arial"/>
          <w:b/>
        </w:rPr>
      </w:pPr>
    </w:p>
    <w:p w:rsidR="000F5989" w:rsidRDefault="008C4E15">
      <w:pPr>
        <w:tabs>
          <w:tab w:val="left" w:pos="567"/>
        </w:tabs>
        <w:jc w:val="both"/>
        <w:rPr>
          <w:rFonts w:cs="Arial"/>
          <w:b/>
        </w:rPr>
      </w:pPr>
      <w:r>
        <w:rPr>
          <w:rFonts w:cs="Arial"/>
          <w:b/>
        </w:rPr>
        <w:t>17</w:t>
      </w:r>
      <w:r w:rsidR="000F5989">
        <w:rPr>
          <w:rFonts w:cs="Arial"/>
          <w:b/>
        </w:rPr>
        <w:tab/>
      </w:r>
      <w:r w:rsidR="000F5989">
        <w:rPr>
          <w:rFonts w:cs="Arial"/>
          <w:b/>
          <w:u w:val="single"/>
        </w:rPr>
        <w:t>Závěrečná ustanovení</w:t>
      </w:r>
    </w:p>
    <w:p w:rsidR="000F5989" w:rsidRDefault="000F5989">
      <w:pPr>
        <w:tabs>
          <w:tab w:val="left" w:pos="567"/>
        </w:tabs>
        <w:jc w:val="both"/>
        <w:rPr>
          <w:rFonts w:cs="Arial"/>
          <w:b/>
        </w:rPr>
      </w:pPr>
    </w:p>
    <w:p w:rsidR="00F841C1" w:rsidRPr="00220B65" w:rsidRDefault="008C4E15" w:rsidP="00F841C1">
      <w:pPr>
        <w:pStyle w:val="Nadpis2"/>
        <w:keepNext w:val="0"/>
        <w:jc w:val="both"/>
        <w:rPr>
          <w:b w:val="0"/>
          <w:color w:val="000000"/>
          <w:szCs w:val="22"/>
        </w:rPr>
      </w:pPr>
      <w:r>
        <w:rPr>
          <w:b w:val="0"/>
          <w:color w:val="000000"/>
          <w:szCs w:val="22"/>
        </w:rPr>
        <w:t>17</w:t>
      </w:r>
      <w:r w:rsidR="00F841C1" w:rsidRPr="00220B65">
        <w:rPr>
          <w:b w:val="0"/>
          <w:color w:val="000000"/>
          <w:szCs w:val="22"/>
        </w:rPr>
        <w:t>.1</w:t>
      </w:r>
      <w:r w:rsidR="00F841C1" w:rsidRPr="00220B65">
        <w:rPr>
          <w:b w:val="0"/>
          <w:color w:val="000000"/>
          <w:szCs w:val="22"/>
        </w:rPr>
        <w:tab/>
        <w:t xml:space="preserve">Tato smlouva se uzavírá ve třech (3) vyhotoveních v českém jazyce, z nichž obdrží </w:t>
      </w:r>
      <w:r w:rsidR="004440D5">
        <w:rPr>
          <w:b w:val="0"/>
          <w:color w:val="000000"/>
          <w:szCs w:val="22"/>
        </w:rPr>
        <w:t>zhotovitel</w:t>
      </w:r>
      <w:r w:rsidR="00F841C1" w:rsidRPr="00220B65">
        <w:rPr>
          <w:b w:val="0"/>
          <w:color w:val="000000"/>
          <w:szCs w:val="22"/>
        </w:rPr>
        <w:t xml:space="preserve"> dvě (2) a </w:t>
      </w:r>
      <w:r w:rsidR="004440D5">
        <w:rPr>
          <w:b w:val="0"/>
          <w:color w:val="000000"/>
          <w:szCs w:val="22"/>
        </w:rPr>
        <w:t>objednatel</w:t>
      </w:r>
      <w:r w:rsidR="00F841C1" w:rsidRPr="00220B65">
        <w:rPr>
          <w:b w:val="0"/>
          <w:color w:val="000000"/>
          <w:szCs w:val="22"/>
        </w:rPr>
        <w:t xml:space="preserve"> jedno (1) vyhotovení. Všechna vyhotovení budou smluvními stranami řádně podepsána a mají stejnou platnost a závaznost.</w:t>
      </w:r>
    </w:p>
    <w:p w:rsidR="00F841C1" w:rsidRPr="00220B65" w:rsidRDefault="008C4E15" w:rsidP="00F841C1">
      <w:pPr>
        <w:jc w:val="both"/>
        <w:rPr>
          <w:color w:val="000000"/>
        </w:rPr>
      </w:pPr>
      <w:r>
        <w:rPr>
          <w:color w:val="000000"/>
        </w:rPr>
        <w:lastRenderedPageBreak/>
        <w:t>17</w:t>
      </w:r>
      <w:r w:rsidR="00F841C1" w:rsidRPr="00220B65">
        <w:rPr>
          <w:color w:val="000000"/>
        </w:rPr>
        <w:t>.2</w:t>
      </w:r>
      <w:r w:rsidR="00F841C1" w:rsidRPr="00220B65">
        <w:rPr>
          <w:color w:val="000000"/>
        </w:rPr>
        <w:tab/>
        <w:t xml:space="preserve">Smluvní strany vylučují použití § 1740 odst. </w:t>
      </w:r>
      <w:smartTag w:uri="urn:schemas-microsoft-com:office:smarttags" w:element="metricconverter">
        <w:smartTagPr>
          <w:attr w:name="ProductID" w:val="3 a"/>
        </w:smartTagPr>
        <w:r w:rsidR="00F841C1" w:rsidRPr="00220B65">
          <w:rPr>
            <w:color w:val="000000"/>
          </w:rPr>
          <w:t>3 a</w:t>
        </w:r>
      </w:smartTag>
      <w:r w:rsidR="00F841C1" w:rsidRPr="00220B65">
        <w:rPr>
          <w:color w:val="000000"/>
        </w:rPr>
        <w:t xml:space="preserve"> § 1751 odst. 2 občanského zákoníku, které stanoví, že smlouva je uzavřena i tehdy, kdy nedojde k úplné shodě projevů vůle smluvních stran. </w:t>
      </w:r>
    </w:p>
    <w:p w:rsidR="00F841C1" w:rsidRPr="00220B65" w:rsidRDefault="008C4E15" w:rsidP="00F841C1">
      <w:pPr>
        <w:jc w:val="both"/>
        <w:rPr>
          <w:color w:val="000000"/>
        </w:rPr>
      </w:pPr>
      <w:r>
        <w:rPr>
          <w:color w:val="000000"/>
        </w:rPr>
        <w:t>17</w:t>
      </w:r>
      <w:r w:rsidR="00F841C1" w:rsidRPr="00220B65">
        <w:rPr>
          <w:color w:val="000000"/>
        </w:rPr>
        <w:t>.3</w:t>
      </w:r>
      <w:r w:rsidR="00F841C1" w:rsidRPr="00220B65">
        <w:rPr>
          <w:color w:val="000000"/>
        </w:rPr>
        <w:tab/>
      </w:r>
      <w:r w:rsidR="004440D5">
        <w:rPr>
          <w:color w:val="000000"/>
        </w:rPr>
        <w:t>Objednatel</w:t>
      </w:r>
      <w:r w:rsidR="00F841C1" w:rsidRPr="00220B65">
        <w:rPr>
          <w:color w:val="000000"/>
        </w:rPr>
        <w:t xml:space="preserve"> potvrzuje, že všechny přílohy obsažené v této smlouvě jsou mu srozumitelné, nejsou pro něj nevýhodné a smlouva se neodchyluje od obvyklých podmínek ujednávaných v obdobných případech. </w:t>
      </w:r>
    </w:p>
    <w:p w:rsidR="00F841C1" w:rsidRPr="00220B65" w:rsidRDefault="008C4E15" w:rsidP="00F841C1">
      <w:pPr>
        <w:jc w:val="both"/>
        <w:rPr>
          <w:color w:val="000000"/>
        </w:rPr>
      </w:pPr>
      <w:r>
        <w:rPr>
          <w:color w:val="000000"/>
        </w:rPr>
        <w:t>17</w:t>
      </w:r>
      <w:r w:rsidR="00F841C1" w:rsidRPr="00220B65">
        <w:rPr>
          <w:color w:val="000000"/>
        </w:rPr>
        <w:t>.4</w:t>
      </w:r>
      <w:r w:rsidR="00F841C1" w:rsidRPr="00220B65">
        <w:rPr>
          <w:color w:val="000000"/>
        </w:rPr>
        <w:tab/>
      </w:r>
      <w:r w:rsidR="004440D5">
        <w:rPr>
          <w:color w:val="000000"/>
        </w:rPr>
        <w:t>Objednatel</w:t>
      </w:r>
      <w:r w:rsidR="00F841C1" w:rsidRPr="00220B65">
        <w:rPr>
          <w:color w:val="000000"/>
        </w:rPr>
        <w:t xml:space="preserve"> na sebe přebírá nebezpečí změny okolností ve smyslu § 1765 občanského zákoníku.</w:t>
      </w:r>
    </w:p>
    <w:p w:rsidR="00F841C1" w:rsidRPr="00220B65" w:rsidRDefault="00F841C1" w:rsidP="00F841C1">
      <w:pPr>
        <w:jc w:val="both"/>
        <w:rPr>
          <w:rFonts w:cs="Arial"/>
          <w:bCs/>
          <w:color w:val="000000"/>
        </w:rPr>
      </w:pPr>
      <w:r w:rsidRPr="00220B65">
        <w:rPr>
          <w:rFonts w:cs="Arial"/>
          <w:bCs/>
          <w:color w:val="000000"/>
        </w:rPr>
        <w:t>1</w:t>
      </w:r>
      <w:r w:rsidR="008C4E15">
        <w:rPr>
          <w:rFonts w:cs="Arial"/>
          <w:bCs/>
          <w:color w:val="000000"/>
        </w:rPr>
        <w:t>7</w:t>
      </w:r>
      <w:r w:rsidRPr="00220B65">
        <w:rPr>
          <w:rFonts w:cs="Arial"/>
          <w:bCs/>
          <w:color w:val="000000"/>
        </w:rPr>
        <w:t>.5</w:t>
      </w:r>
      <w:r w:rsidRPr="00220B65">
        <w:rPr>
          <w:rFonts w:cs="Arial"/>
          <w:bCs/>
          <w:color w:val="000000"/>
        </w:rPr>
        <w:tab/>
        <w:t>Veškeré změny, úpravy nebo doplňky této smlouvy musí být učiněny písemně ve formě číslovaného dodatku ke smlouvě a musí být podepsány k tomu pověřenými zástupci smluvních stran.</w:t>
      </w:r>
    </w:p>
    <w:p w:rsidR="00F841C1" w:rsidRPr="00220B65" w:rsidRDefault="00F841C1" w:rsidP="00F841C1">
      <w:pPr>
        <w:jc w:val="both"/>
        <w:rPr>
          <w:rFonts w:cs="Arial"/>
          <w:color w:val="000000"/>
        </w:rPr>
      </w:pPr>
      <w:r w:rsidRPr="00220B65">
        <w:rPr>
          <w:rFonts w:cs="Arial"/>
          <w:color w:val="000000"/>
        </w:rPr>
        <w:t>1</w:t>
      </w:r>
      <w:r w:rsidR="008C4E15">
        <w:rPr>
          <w:rFonts w:cs="Arial"/>
          <w:color w:val="000000"/>
        </w:rPr>
        <w:t>7</w:t>
      </w:r>
      <w:r w:rsidRPr="00220B65">
        <w:rPr>
          <w:rFonts w:cs="Arial"/>
          <w:color w:val="000000"/>
        </w:rPr>
        <w:t>.6</w:t>
      </w:r>
      <w:r w:rsidRPr="00220B65">
        <w:rPr>
          <w:rFonts w:cs="Arial"/>
          <w:color w:val="000000"/>
        </w:rPr>
        <w:tab/>
        <w:t>Jsou-li v této smlouvě jmenovitě uvedeny odkazy na právní předpisy, jimiž se plnění podle této smlouvy řídí, je vždy myšleno jejich platné znění. Bude-li některý z právních předpisů, jež je v této smlouvě uveden, v době platnosti smlouvy nahrazen jiným právním předpisem, budou se plnění podle této smlouvy řídit tímto novým právním předpisem, pokud příslušná (zejména přechodná) ustanovení takového právního předpisu nestanoví jinak.</w:t>
      </w:r>
    </w:p>
    <w:p w:rsidR="00F841C1" w:rsidRPr="00220B65" w:rsidRDefault="008C4E15" w:rsidP="00F841C1">
      <w:pPr>
        <w:jc w:val="both"/>
        <w:rPr>
          <w:color w:val="000000"/>
        </w:rPr>
      </w:pPr>
      <w:r>
        <w:rPr>
          <w:color w:val="000000"/>
        </w:rPr>
        <w:t>17</w:t>
      </w:r>
      <w:r w:rsidR="00F841C1" w:rsidRPr="00220B65">
        <w:rPr>
          <w:color w:val="000000"/>
        </w:rPr>
        <w:t>.7</w:t>
      </w:r>
      <w:r w:rsidR="00F841C1" w:rsidRPr="00220B65">
        <w:rPr>
          <w:color w:val="000000"/>
        </w:rPr>
        <w:tab/>
        <w:t>Ostatní vztahy mezi smluvními stranami v této smlouvě a přílohách neupravené se řídí především ustanoveními zákona č. 89/2012 Sb., občanský zákoník a zákona č. 274/2001 o vodovodech a kanalizacích.</w:t>
      </w:r>
    </w:p>
    <w:p w:rsidR="00AF2265" w:rsidRDefault="008C4E15" w:rsidP="00AF2265">
      <w:pPr>
        <w:jc w:val="both"/>
        <w:rPr>
          <w:color w:val="000000"/>
        </w:rPr>
      </w:pPr>
      <w:r>
        <w:rPr>
          <w:color w:val="000000"/>
        </w:rPr>
        <w:t>17</w:t>
      </w:r>
      <w:r w:rsidR="00F841C1" w:rsidRPr="00220B65">
        <w:rPr>
          <w:color w:val="000000"/>
        </w:rPr>
        <w:t>.8</w:t>
      </w:r>
      <w:r w:rsidR="00F841C1">
        <w:rPr>
          <w:color w:val="000000"/>
        </w:rPr>
        <w:tab/>
      </w:r>
      <w:r w:rsidR="00F841C1" w:rsidRPr="00220B65">
        <w:rPr>
          <w:color w:val="000000"/>
        </w:rPr>
        <w:t>N</w:t>
      </w:r>
      <w:r w:rsidR="00AF2265">
        <w:rPr>
          <w:color w:val="000000"/>
        </w:rPr>
        <w:t>edílnou součástí této smlouvy jsou</w:t>
      </w:r>
      <w:r w:rsidR="00F841C1" w:rsidRPr="00220B65">
        <w:rPr>
          <w:color w:val="000000"/>
        </w:rPr>
        <w:t xml:space="preserve"> příloh</w:t>
      </w:r>
      <w:r w:rsidR="00AF2265">
        <w:rPr>
          <w:color w:val="000000"/>
        </w:rPr>
        <w:t>y:</w:t>
      </w:r>
    </w:p>
    <w:p w:rsidR="00AF2265" w:rsidRPr="00612F73" w:rsidRDefault="00F841C1" w:rsidP="00AF2265">
      <w:pPr>
        <w:ind w:firstLine="0"/>
        <w:jc w:val="both"/>
        <w:rPr>
          <w:color w:val="FF0000"/>
        </w:rPr>
      </w:pPr>
      <w:r w:rsidRPr="00612F73">
        <w:rPr>
          <w:color w:val="FF0000"/>
        </w:rPr>
        <w:t xml:space="preserve"> A </w:t>
      </w:r>
      <w:r w:rsidR="00DC6376">
        <w:rPr>
          <w:color w:val="FF0000"/>
        </w:rPr>
        <w:t>–</w:t>
      </w:r>
      <w:r w:rsidRPr="00612F73">
        <w:rPr>
          <w:color w:val="FF0000"/>
        </w:rPr>
        <w:t xml:space="preserve"> </w:t>
      </w:r>
      <w:r w:rsidR="00DC6376">
        <w:rPr>
          <w:color w:val="FF0000"/>
        </w:rPr>
        <w:t>Specifikace odpadních vod</w:t>
      </w:r>
      <w:r w:rsidR="00AF2265" w:rsidRPr="00612F73">
        <w:rPr>
          <w:color w:val="FF0000"/>
        </w:rPr>
        <w:t>;</w:t>
      </w:r>
    </w:p>
    <w:p w:rsidR="00AF2265" w:rsidRDefault="008C4E15" w:rsidP="00F841C1">
      <w:pPr>
        <w:jc w:val="both"/>
        <w:rPr>
          <w:color w:val="000000"/>
        </w:rPr>
      </w:pPr>
      <w:r>
        <w:rPr>
          <w:color w:val="000000"/>
        </w:rPr>
        <w:t>17</w:t>
      </w:r>
      <w:r w:rsidR="00F841C1" w:rsidRPr="00220B65">
        <w:rPr>
          <w:color w:val="000000"/>
        </w:rPr>
        <w:t>.9</w:t>
      </w:r>
      <w:r w:rsidR="00F841C1" w:rsidRPr="00220B65">
        <w:rPr>
          <w:color w:val="000000"/>
        </w:rPr>
        <w:tab/>
        <w:t>Smluvní strany prohlašují a svým podpisem potvrzují, že se žádná z nich necítí být a nepovažuje se za slabší smluvní stranu v porovnání s druhou smluvní stranou a že měly možnost seznámit se s textem a obsahem smlouvy včetně všech příloh, obsahu rozumí, chtějí jím být vázány a smluvní ujednání společně dostatečně projednaly. Smluvní strany dále prohlašují, že realizací této smlouvy nedochází k neúměrnému zkrácení jedné ze smluvních stran dle § 1793 občanského zákoníku.</w:t>
      </w:r>
    </w:p>
    <w:p w:rsidR="00AF2265" w:rsidRDefault="00AF2265" w:rsidP="00F841C1">
      <w:pPr>
        <w:jc w:val="both"/>
        <w:rPr>
          <w:color w:val="000000"/>
        </w:rPr>
      </w:pPr>
    </w:p>
    <w:p w:rsidR="00AF2265" w:rsidRDefault="00AF2265" w:rsidP="00F841C1">
      <w:pPr>
        <w:jc w:val="both"/>
        <w:rPr>
          <w:color w:val="000000"/>
        </w:rPr>
      </w:pPr>
    </w:p>
    <w:p w:rsidR="00AF2265" w:rsidRDefault="00AF2265" w:rsidP="00F841C1">
      <w:pPr>
        <w:jc w:val="both"/>
        <w:rPr>
          <w:color w:val="000000"/>
        </w:rPr>
      </w:pPr>
    </w:p>
    <w:p w:rsidR="00AF2265" w:rsidRDefault="00AF2265" w:rsidP="00F841C1">
      <w:pPr>
        <w:jc w:val="both"/>
        <w:rPr>
          <w:color w:val="000000"/>
        </w:rPr>
      </w:pPr>
    </w:p>
    <w:p w:rsidR="00AF2265" w:rsidRDefault="00AF2265" w:rsidP="00F841C1">
      <w:pPr>
        <w:jc w:val="both"/>
        <w:rPr>
          <w:color w:val="000000"/>
        </w:rPr>
      </w:pPr>
    </w:p>
    <w:p w:rsidR="00AF2265" w:rsidRDefault="00AF2265" w:rsidP="00F841C1">
      <w:pPr>
        <w:jc w:val="both"/>
        <w:rPr>
          <w:color w:val="000000"/>
        </w:rPr>
      </w:pPr>
    </w:p>
    <w:p w:rsidR="00AF2265" w:rsidRDefault="00AF2265"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3322AA" w:rsidRDefault="003322AA" w:rsidP="00F841C1">
      <w:pPr>
        <w:jc w:val="both"/>
        <w:rPr>
          <w:color w:val="000000"/>
        </w:rPr>
      </w:pPr>
    </w:p>
    <w:p w:rsidR="00AF2265" w:rsidRDefault="00AF2265" w:rsidP="00F841C1">
      <w:pPr>
        <w:jc w:val="both"/>
        <w:rPr>
          <w:color w:val="000000"/>
        </w:rPr>
      </w:pPr>
    </w:p>
    <w:p w:rsidR="00AF2265" w:rsidRDefault="00AF2265" w:rsidP="00F841C1">
      <w:pPr>
        <w:jc w:val="both"/>
        <w:rPr>
          <w:color w:val="000000"/>
        </w:rPr>
      </w:pPr>
    </w:p>
    <w:p w:rsidR="00F841C1" w:rsidRPr="00220B65" w:rsidRDefault="00F841C1" w:rsidP="00AF2265">
      <w:pPr>
        <w:ind w:firstLine="0"/>
        <w:jc w:val="both"/>
        <w:rPr>
          <w:color w:val="000000"/>
          <w:highlight w:val="yellow"/>
        </w:rPr>
      </w:pPr>
      <w:r w:rsidRPr="00220B65">
        <w:rPr>
          <w:color w:val="000000"/>
        </w:rPr>
        <w:t xml:space="preserve">Smluvní strany prohlašují, že tato smlouva vyjadřuje jejich skutečnou, vážnou a svobodnou vůli, že je jim dostatečně srozumitelná a její obsah určitý, že nebyla uzavřena v tísni či pod nátlakem, na důkaz čehož připojují níže své podpisy.  </w:t>
      </w:r>
    </w:p>
    <w:p w:rsidR="000F5989" w:rsidRDefault="000F5989">
      <w:pPr>
        <w:jc w:val="both"/>
        <w:rPr>
          <w:rFonts w:cs="Arial"/>
          <w:b/>
        </w:rPr>
      </w:pPr>
    </w:p>
    <w:p w:rsidR="000F5989" w:rsidRDefault="000F5989">
      <w:pPr>
        <w:jc w:val="both"/>
        <w:rPr>
          <w:rFonts w:cs="Arial"/>
          <w:b/>
        </w:rPr>
      </w:pPr>
    </w:p>
    <w:p w:rsidR="00337163" w:rsidRDefault="00337163">
      <w:pPr>
        <w:jc w:val="both"/>
        <w:rPr>
          <w:rFonts w:cs="Arial"/>
          <w:b/>
        </w:rPr>
      </w:pPr>
    </w:p>
    <w:p w:rsidR="007E5BEF" w:rsidRDefault="007E5BEF" w:rsidP="007E5BEF">
      <w:pPr>
        <w:ind w:left="0" w:firstLine="0"/>
        <w:rPr>
          <w:bCs/>
        </w:rPr>
      </w:pPr>
      <w:r>
        <w:rPr>
          <w:bCs/>
        </w:rPr>
        <w:t>Dne:</w:t>
      </w:r>
    </w:p>
    <w:p w:rsidR="007E5BEF" w:rsidRDefault="007E5BEF" w:rsidP="007E5BEF">
      <w:pPr>
        <w:ind w:left="0" w:firstLine="0"/>
        <w:rPr>
          <w:bCs/>
        </w:rPr>
      </w:pPr>
    </w:p>
    <w:p w:rsidR="007D5A05" w:rsidRDefault="007D5A05" w:rsidP="007E5BEF">
      <w:pPr>
        <w:ind w:left="0" w:firstLine="0"/>
        <w:rPr>
          <w:bCs/>
        </w:rPr>
      </w:pPr>
    </w:p>
    <w:tbl>
      <w:tblPr>
        <w:tblW w:w="0" w:type="auto"/>
        <w:tblCellMar>
          <w:left w:w="70" w:type="dxa"/>
          <w:right w:w="70" w:type="dxa"/>
        </w:tblCellMar>
        <w:tblLook w:val="0000" w:firstRow="0" w:lastRow="0" w:firstColumn="0" w:lastColumn="0" w:noHBand="0" w:noVBand="0"/>
      </w:tblPr>
      <w:tblGrid>
        <w:gridCol w:w="4604"/>
        <w:gridCol w:w="4606"/>
      </w:tblGrid>
      <w:tr w:rsidR="007E5BEF" w:rsidTr="007E5BEF">
        <w:tc>
          <w:tcPr>
            <w:tcW w:w="4604" w:type="dxa"/>
          </w:tcPr>
          <w:p w:rsidR="007E5BEF" w:rsidRDefault="007E5BEF" w:rsidP="00F15965">
            <w:pPr>
              <w:jc w:val="center"/>
              <w:rPr>
                <w:bCs/>
              </w:rPr>
            </w:pPr>
            <w:r>
              <w:rPr>
                <w:bCs/>
              </w:rPr>
              <w:t>Za zhotovitele:</w:t>
            </w:r>
          </w:p>
        </w:tc>
        <w:tc>
          <w:tcPr>
            <w:tcW w:w="4606" w:type="dxa"/>
          </w:tcPr>
          <w:p w:rsidR="007E5BEF" w:rsidRDefault="007E5BEF" w:rsidP="00F15965">
            <w:pPr>
              <w:jc w:val="center"/>
              <w:rPr>
                <w:bCs/>
              </w:rPr>
            </w:pPr>
            <w:r>
              <w:rPr>
                <w:bCs/>
              </w:rPr>
              <w:t>Za objednatele:</w:t>
            </w:r>
          </w:p>
        </w:tc>
      </w:tr>
      <w:tr w:rsidR="007E5BEF" w:rsidTr="007E5BEF">
        <w:tc>
          <w:tcPr>
            <w:tcW w:w="4604" w:type="dxa"/>
          </w:tcPr>
          <w:p w:rsidR="007E5BEF" w:rsidRDefault="007E5BEF" w:rsidP="007E5BEF">
            <w:pPr>
              <w:jc w:val="center"/>
              <w:rPr>
                <w:rFonts w:cs="Arial"/>
                <w:bCs/>
              </w:rPr>
            </w:pPr>
          </w:p>
          <w:p w:rsidR="007E5BEF" w:rsidRDefault="007E5BEF" w:rsidP="007E5BEF">
            <w:pPr>
              <w:jc w:val="center"/>
              <w:rPr>
                <w:rFonts w:cs="Arial"/>
                <w:bCs/>
              </w:rPr>
            </w:pPr>
          </w:p>
          <w:p w:rsidR="007E5BEF" w:rsidRDefault="007E5BEF" w:rsidP="007E5BEF">
            <w:pPr>
              <w:jc w:val="center"/>
              <w:rPr>
                <w:rFonts w:cs="Arial"/>
                <w:bCs/>
              </w:rPr>
            </w:pPr>
          </w:p>
          <w:p w:rsidR="00F841C1" w:rsidRPr="004E366B" w:rsidRDefault="00F841C1" w:rsidP="00F841C1">
            <w:pPr>
              <w:jc w:val="center"/>
              <w:rPr>
                <w:bCs/>
                <w:color w:val="000000"/>
              </w:rPr>
            </w:pPr>
            <w:r w:rsidRPr="004E366B">
              <w:rPr>
                <w:bCs/>
                <w:color w:val="000000"/>
              </w:rPr>
              <w:t>…………………………</w:t>
            </w:r>
          </w:p>
          <w:p w:rsidR="000B6AF6" w:rsidRPr="00B278BC" w:rsidRDefault="000B6AF6" w:rsidP="000B6AF6">
            <w:pPr>
              <w:pStyle w:val="Nadpis5"/>
              <w:numPr>
                <w:ilvl w:val="4"/>
                <w:numId w:val="0"/>
              </w:numPr>
              <w:tabs>
                <w:tab w:val="num" w:pos="1008"/>
              </w:tabs>
              <w:jc w:val="center"/>
              <w:rPr>
                <w:b w:val="0"/>
                <w:szCs w:val="22"/>
              </w:rPr>
            </w:pPr>
            <w:r>
              <w:rPr>
                <w:rFonts w:cs="Arial"/>
                <w:b w:val="0"/>
                <w:bCs/>
                <w:szCs w:val="22"/>
              </w:rPr>
              <w:t>Ing. Pavel Sláma</w:t>
            </w:r>
          </w:p>
          <w:p w:rsidR="000B6AF6" w:rsidRPr="002A4A6F" w:rsidRDefault="000B6AF6" w:rsidP="000B6AF6">
            <w:pPr>
              <w:jc w:val="center"/>
            </w:pPr>
            <w:r w:rsidRPr="002A4A6F">
              <w:t xml:space="preserve">ředitel </w:t>
            </w:r>
            <w:r w:rsidR="00AF133E">
              <w:t>J</w:t>
            </w:r>
            <w:r w:rsidRPr="002A4A6F">
              <w:t>ednotky EKO</w:t>
            </w:r>
          </w:p>
          <w:p w:rsidR="00F841C1" w:rsidRPr="004E366B" w:rsidRDefault="00F841C1" w:rsidP="00F841C1">
            <w:pPr>
              <w:jc w:val="center"/>
              <w:rPr>
                <w:color w:val="000000"/>
              </w:rPr>
            </w:pPr>
          </w:p>
          <w:p w:rsidR="00F841C1" w:rsidRDefault="00F841C1" w:rsidP="00F841C1">
            <w:pPr>
              <w:jc w:val="center"/>
              <w:rPr>
                <w:color w:val="000000"/>
              </w:rPr>
            </w:pPr>
          </w:p>
          <w:p w:rsidR="007D5A05" w:rsidRDefault="007D5A05" w:rsidP="00F841C1">
            <w:pPr>
              <w:jc w:val="center"/>
              <w:rPr>
                <w:color w:val="000000"/>
              </w:rPr>
            </w:pPr>
          </w:p>
          <w:p w:rsidR="00F841C1" w:rsidRPr="004E366B" w:rsidRDefault="00F841C1" w:rsidP="00F841C1">
            <w:pPr>
              <w:jc w:val="center"/>
              <w:rPr>
                <w:color w:val="000000"/>
              </w:rPr>
            </w:pPr>
          </w:p>
          <w:p w:rsidR="00F841C1" w:rsidRPr="004E366B" w:rsidRDefault="00F841C1" w:rsidP="00F841C1">
            <w:pPr>
              <w:jc w:val="center"/>
              <w:rPr>
                <w:bCs/>
                <w:color w:val="000000"/>
              </w:rPr>
            </w:pPr>
            <w:r w:rsidRPr="004E366B">
              <w:rPr>
                <w:bCs/>
                <w:color w:val="000000"/>
              </w:rPr>
              <w:t>……</w:t>
            </w:r>
            <w:r>
              <w:rPr>
                <w:bCs/>
                <w:color w:val="000000"/>
              </w:rPr>
              <w:t>…….</w:t>
            </w:r>
            <w:r w:rsidRPr="004E366B">
              <w:rPr>
                <w:bCs/>
                <w:color w:val="000000"/>
              </w:rPr>
              <w:t>……………………</w:t>
            </w:r>
          </w:p>
          <w:p w:rsidR="000B6AF6" w:rsidRPr="00B278BC" w:rsidRDefault="000B6AF6" w:rsidP="000B6AF6">
            <w:pPr>
              <w:pStyle w:val="Nadpis5"/>
              <w:jc w:val="center"/>
              <w:rPr>
                <w:rFonts w:cs="Arial"/>
                <w:b w:val="0"/>
                <w:bCs/>
                <w:szCs w:val="22"/>
              </w:rPr>
            </w:pPr>
            <w:r w:rsidRPr="00B278BC">
              <w:rPr>
                <w:rFonts w:cs="Arial"/>
                <w:b w:val="0"/>
                <w:bCs/>
                <w:szCs w:val="22"/>
              </w:rPr>
              <w:t>Ing. Zdeněk Kubík</w:t>
            </w:r>
          </w:p>
          <w:p w:rsidR="000B6AF6" w:rsidRDefault="000B6AF6" w:rsidP="000B6AF6">
            <w:pPr>
              <w:pStyle w:val="Nadpis5"/>
              <w:numPr>
                <w:ilvl w:val="4"/>
                <w:numId w:val="0"/>
              </w:numPr>
              <w:tabs>
                <w:tab w:val="num" w:pos="1008"/>
              </w:tabs>
              <w:jc w:val="center"/>
              <w:rPr>
                <w:b w:val="0"/>
                <w:szCs w:val="22"/>
              </w:rPr>
            </w:pPr>
            <w:r w:rsidRPr="00B278BC">
              <w:rPr>
                <w:b w:val="0"/>
                <w:szCs w:val="22"/>
              </w:rPr>
              <w:t>ředitel úseku Vodní hospodářství</w:t>
            </w:r>
          </w:p>
          <w:p w:rsidR="000B6AF6" w:rsidRPr="000B6AF6" w:rsidRDefault="000B6AF6" w:rsidP="000B6AF6">
            <w:pPr>
              <w:jc w:val="center"/>
            </w:pPr>
            <w:r>
              <w:t>Jednotky EKO</w:t>
            </w:r>
          </w:p>
          <w:p w:rsidR="007E5BEF" w:rsidRPr="007E5BEF" w:rsidRDefault="007E5BEF" w:rsidP="007E5BEF">
            <w:pPr>
              <w:tabs>
                <w:tab w:val="left" w:pos="1485"/>
              </w:tabs>
              <w:jc w:val="center"/>
              <w:rPr>
                <w:rFonts w:cs="Arial"/>
              </w:rPr>
            </w:pPr>
          </w:p>
        </w:tc>
        <w:tc>
          <w:tcPr>
            <w:tcW w:w="4606" w:type="dxa"/>
          </w:tcPr>
          <w:p w:rsidR="007E5BEF" w:rsidRDefault="007E5BEF" w:rsidP="00F15965">
            <w:pPr>
              <w:jc w:val="center"/>
              <w:rPr>
                <w:rFonts w:cs="Arial"/>
                <w:bCs/>
              </w:rPr>
            </w:pPr>
          </w:p>
          <w:p w:rsidR="007E5BEF" w:rsidRDefault="007E5BEF" w:rsidP="00F15965">
            <w:pPr>
              <w:jc w:val="center"/>
              <w:rPr>
                <w:rFonts w:cs="Arial"/>
                <w:bCs/>
              </w:rPr>
            </w:pPr>
          </w:p>
          <w:p w:rsidR="007E5BEF" w:rsidRDefault="007E5BEF" w:rsidP="00F15965">
            <w:pPr>
              <w:jc w:val="center"/>
              <w:rPr>
                <w:rFonts w:cs="Arial"/>
                <w:bCs/>
              </w:rPr>
            </w:pPr>
          </w:p>
          <w:p w:rsidR="007E5BEF" w:rsidRDefault="007E5BEF" w:rsidP="00F15965">
            <w:pPr>
              <w:jc w:val="center"/>
              <w:rPr>
                <w:bCs/>
              </w:rPr>
            </w:pPr>
            <w:r>
              <w:rPr>
                <w:bCs/>
              </w:rPr>
              <w:t>……………</w:t>
            </w:r>
            <w:r w:rsidR="000B6AF6">
              <w:rPr>
                <w:bCs/>
              </w:rPr>
              <w:t>…….</w:t>
            </w:r>
            <w:r>
              <w:rPr>
                <w:bCs/>
              </w:rPr>
              <w:t>………</w:t>
            </w:r>
          </w:p>
          <w:p w:rsidR="007E5BEF" w:rsidRDefault="007E5BEF" w:rsidP="00F15965">
            <w:pPr>
              <w:jc w:val="center"/>
              <w:rPr>
                <w:rFonts w:cs="Arial"/>
                <w:bCs/>
              </w:rPr>
            </w:pPr>
          </w:p>
          <w:p w:rsidR="003322AA" w:rsidRDefault="003322AA" w:rsidP="00F15965">
            <w:pPr>
              <w:jc w:val="center"/>
              <w:rPr>
                <w:rFonts w:cs="Arial"/>
                <w:bCs/>
              </w:rPr>
            </w:pPr>
          </w:p>
          <w:p w:rsidR="003322AA" w:rsidRDefault="003322AA" w:rsidP="00F15965">
            <w:pPr>
              <w:jc w:val="center"/>
              <w:rPr>
                <w:rFonts w:cs="Arial"/>
                <w:bCs/>
              </w:rPr>
            </w:pPr>
          </w:p>
          <w:p w:rsidR="000B6AF6" w:rsidRDefault="000B6AF6" w:rsidP="00F15965">
            <w:pPr>
              <w:jc w:val="center"/>
              <w:rPr>
                <w:rFonts w:cs="Arial"/>
                <w:bCs/>
              </w:rPr>
            </w:pPr>
          </w:p>
          <w:p w:rsidR="000B6AF6" w:rsidRDefault="000B6AF6" w:rsidP="00F15965">
            <w:pPr>
              <w:jc w:val="center"/>
              <w:rPr>
                <w:rFonts w:cs="Arial"/>
                <w:bCs/>
              </w:rPr>
            </w:pPr>
          </w:p>
          <w:p w:rsidR="000B6AF6" w:rsidRDefault="000B6AF6" w:rsidP="00F15965">
            <w:pPr>
              <w:jc w:val="center"/>
              <w:rPr>
                <w:rFonts w:cs="Arial"/>
                <w:bCs/>
              </w:rPr>
            </w:pPr>
          </w:p>
          <w:p w:rsidR="000B6AF6" w:rsidRDefault="000B6AF6" w:rsidP="00F15965">
            <w:pPr>
              <w:jc w:val="center"/>
              <w:rPr>
                <w:rFonts w:cs="Arial"/>
                <w:bCs/>
              </w:rPr>
            </w:pPr>
            <w:r>
              <w:rPr>
                <w:rFonts w:cs="Arial"/>
                <w:bCs/>
              </w:rPr>
              <w:t>…………………………….</w:t>
            </w:r>
          </w:p>
          <w:p w:rsidR="000B6AF6" w:rsidRDefault="000B6AF6" w:rsidP="003322AA">
            <w:pPr>
              <w:jc w:val="center"/>
              <w:rPr>
                <w:rFonts w:cs="Arial"/>
                <w:bCs/>
              </w:rPr>
            </w:pPr>
          </w:p>
        </w:tc>
      </w:tr>
      <w:tr w:rsidR="007E5BEF" w:rsidTr="007E5BEF">
        <w:tc>
          <w:tcPr>
            <w:tcW w:w="4604" w:type="dxa"/>
          </w:tcPr>
          <w:p w:rsidR="007E5BEF" w:rsidRDefault="007E5BEF" w:rsidP="007E5BEF">
            <w:pPr>
              <w:jc w:val="center"/>
              <w:rPr>
                <w:bCs/>
              </w:rPr>
            </w:pPr>
          </w:p>
        </w:tc>
        <w:tc>
          <w:tcPr>
            <w:tcW w:w="4606" w:type="dxa"/>
          </w:tcPr>
          <w:p w:rsidR="007E5BEF" w:rsidRDefault="007E5BEF" w:rsidP="00F15965">
            <w:pPr>
              <w:jc w:val="center"/>
              <w:rPr>
                <w:bCs/>
              </w:rPr>
            </w:pPr>
          </w:p>
        </w:tc>
      </w:tr>
      <w:tr w:rsidR="007E5BEF" w:rsidTr="007E5BEF">
        <w:tc>
          <w:tcPr>
            <w:tcW w:w="4604" w:type="dxa"/>
          </w:tcPr>
          <w:p w:rsidR="007E5BEF" w:rsidRPr="006644CD" w:rsidRDefault="007E5BEF" w:rsidP="00F15965">
            <w:pPr>
              <w:jc w:val="center"/>
            </w:pPr>
          </w:p>
        </w:tc>
        <w:tc>
          <w:tcPr>
            <w:tcW w:w="4606" w:type="dxa"/>
          </w:tcPr>
          <w:p w:rsidR="007E5BEF" w:rsidRDefault="007E5BEF" w:rsidP="00F15965">
            <w:pPr>
              <w:jc w:val="center"/>
              <w:rPr>
                <w:rFonts w:cs="Arial"/>
                <w:bCs/>
              </w:rPr>
            </w:pPr>
          </w:p>
        </w:tc>
      </w:tr>
    </w:tbl>
    <w:p w:rsidR="00337163" w:rsidRDefault="00337163">
      <w:pPr>
        <w:jc w:val="both"/>
        <w:rPr>
          <w:rFonts w:cs="Arial"/>
          <w:b/>
        </w:rPr>
      </w:pPr>
    </w:p>
    <w:p w:rsidR="00337163" w:rsidRDefault="00337163">
      <w:pPr>
        <w:jc w:val="both"/>
        <w:rPr>
          <w:rFonts w:cs="Arial"/>
          <w:b/>
        </w:rPr>
      </w:pPr>
    </w:p>
    <w:p w:rsidR="00337163" w:rsidRDefault="00337163">
      <w:pPr>
        <w:jc w:val="both"/>
        <w:rPr>
          <w:rFonts w:cs="Arial"/>
          <w:b/>
        </w:rPr>
      </w:pPr>
    </w:p>
    <w:p w:rsidR="00337163" w:rsidRDefault="00337163">
      <w:pPr>
        <w:jc w:val="both"/>
        <w:rPr>
          <w:rFonts w:cs="Arial"/>
          <w:b/>
        </w:rPr>
      </w:pPr>
    </w:p>
    <w:p w:rsidR="000F5989" w:rsidRDefault="000F5989">
      <w:pPr>
        <w:jc w:val="both"/>
        <w:rPr>
          <w:rFonts w:cs="Arial"/>
          <w:b/>
        </w:rPr>
      </w:pPr>
    </w:p>
    <w:p w:rsidR="000F5989" w:rsidRDefault="000F5989">
      <w:pPr>
        <w:pStyle w:val="xl34"/>
        <w:spacing w:before="0" w:beforeAutospacing="0" w:after="0" w:afterAutospacing="0"/>
        <w:jc w:val="left"/>
        <w:sectPr w:rsidR="000F5989">
          <w:headerReference w:type="even" r:id="rId13"/>
          <w:headerReference w:type="default" r:id="rId14"/>
          <w:footerReference w:type="default" r:id="rId15"/>
          <w:headerReference w:type="first" r:id="rId16"/>
          <w:footerReference w:type="first" r:id="rId17"/>
          <w:pgSz w:w="11906" w:h="16838" w:code="9"/>
          <w:pgMar w:top="1418" w:right="1418" w:bottom="1418" w:left="1418" w:header="709" w:footer="709" w:gutter="0"/>
          <w:pgNumType w:start="1"/>
          <w:cols w:space="708"/>
        </w:sectPr>
      </w:pPr>
    </w:p>
    <w:p w:rsidR="000F5989" w:rsidRDefault="000F5989">
      <w:pPr>
        <w:pStyle w:val="Zpat"/>
        <w:tabs>
          <w:tab w:val="clear" w:pos="4536"/>
          <w:tab w:val="clear" w:pos="9072"/>
        </w:tabs>
        <w:rPr>
          <w:rFonts w:cs="Arial"/>
        </w:rPr>
      </w:pPr>
    </w:p>
    <w:p w:rsidR="00337163" w:rsidRDefault="00337163" w:rsidP="00081354">
      <w:pPr>
        <w:pStyle w:val="xl34"/>
        <w:spacing w:before="0" w:beforeAutospacing="0" w:after="0" w:afterAutospacing="0"/>
        <w:ind w:left="0" w:firstLine="0"/>
        <w:jc w:val="left"/>
      </w:pPr>
    </w:p>
    <w:p w:rsidR="008C4E15" w:rsidRPr="00612F73" w:rsidRDefault="00DC6376" w:rsidP="008C4E15">
      <w:pPr>
        <w:pStyle w:val="Zpat"/>
        <w:tabs>
          <w:tab w:val="clear" w:pos="4536"/>
          <w:tab w:val="clear" w:pos="9072"/>
        </w:tabs>
        <w:jc w:val="center"/>
        <w:rPr>
          <w:b/>
          <w:bCs/>
          <w:color w:val="FF0000"/>
          <w:sz w:val="28"/>
        </w:rPr>
      </w:pPr>
      <w:r>
        <w:rPr>
          <w:b/>
          <w:bCs/>
          <w:sz w:val="28"/>
        </w:rPr>
        <w:t>Specifikace odpadních vod</w:t>
      </w:r>
    </w:p>
    <w:p w:rsidR="008C4E15" w:rsidRPr="005531AF" w:rsidRDefault="008C4E15" w:rsidP="008C4E15">
      <w:pPr>
        <w:pStyle w:val="Zkladntext"/>
        <w:ind w:left="0" w:firstLine="0"/>
        <w:rPr>
          <w:rFonts w:cs="Arial"/>
          <w:bCs/>
        </w:rPr>
      </w:pPr>
    </w:p>
    <w:p w:rsidR="008C4E15" w:rsidRPr="005531AF" w:rsidRDefault="008C4E15" w:rsidP="008C4E15">
      <w:pPr>
        <w:pStyle w:val="Zkladntext"/>
        <w:tabs>
          <w:tab w:val="left" w:pos="540"/>
        </w:tabs>
        <w:ind w:left="0" w:firstLine="0"/>
        <w:rPr>
          <w:rFonts w:cs="Arial"/>
          <w:bCs/>
          <w:u w:val="single"/>
        </w:rPr>
      </w:pPr>
      <w:r w:rsidRPr="005531AF">
        <w:rPr>
          <w:rFonts w:cs="Arial"/>
          <w:bCs/>
        </w:rPr>
        <w:t>1</w:t>
      </w:r>
      <w:r w:rsidRPr="005531AF">
        <w:rPr>
          <w:rFonts w:cs="Arial"/>
          <w:bCs/>
        </w:rPr>
        <w:tab/>
      </w:r>
      <w:r w:rsidR="00DC6376">
        <w:rPr>
          <w:rFonts w:cs="Arial"/>
          <w:bCs/>
          <w:u w:val="single"/>
        </w:rPr>
        <w:t xml:space="preserve">Místo a způsob dodání </w:t>
      </w:r>
      <w:r w:rsidRPr="005531AF">
        <w:rPr>
          <w:rFonts w:cs="Arial"/>
          <w:bCs/>
          <w:u w:val="single"/>
        </w:rPr>
        <w:t>odpadních vod</w:t>
      </w:r>
    </w:p>
    <w:p w:rsidR="008C4E15" w:rsidRPr="005531AF" w:rsidRDefault="008C4E15" w:rsidP="008C4E15">
      <w:pPr>
        <w:pStyle w:val="Zkladntext"/>
        <w:ind w:left="0" w:firstLine="0"/>
        <w:rPr>
          <w:rFonts w:cs="Arial"/>
          <w:bCs/>
          <w:u w:val="single"/>
        </w:rPr>
      </w:pPr>
    </w:p>
    <w:p w:rsidR="008C4E15" w:rsidRPr="005531AF" w:rsidRDefault="008C4E15" w:rsidP="008C4E15">
      <w:pPr>
        <w:pStyle w:val="Zkladntext"/>
        <w:tabs>
          <w:tab w:val="left" w:pos="540"/>
          <w:tab w:val="left" w:pos="993"/>
        </w:tabs>
        <w:ind w:left="540" w:hanging="540"/>
        <w:rPr>
          <w:b w:val="0"/>
        </w:rPr>
      </w:pPr>
      <w:r w:rsidRPr="005531AF">
        <w:rPr>
          <w:b w:val="0"/>
        </w:rPr>
        <w:t>1.1</w:t>
      </w:r>
      <w:r w:rsidRPr="005531AF">
        <w:rPr>
          <w:b w:val="0"/>
        </w:rPr>
        <w:tab/>
      </w:r>
      <w:r w:rsidR="008C1717">
        <w:rPr>
          <w:b w:val="0"/>
        </w:rPr>
        <w:t>O</w:t>
      </w:r>
      <w:r w:rsidRPr="005531AF">
        <w:rPr>
          <w:b w:val="0"/>
        </w:rPr>
        <w:t xml:space="preserve">dpadní vody (dále </w:t>
      </w:r>
      <w:r w:rsidR="009E1FF7">
        <w:rPr>
          <w:b w:val="0"/>
        </w:rPr>
        <w:t>OV</w:t>
      </w:r>
      <w:r w:rsidRPr="005531AF">
        <w:rPr>
          <w:b w:val="0"/>
        </w:rPr>
        <w:t xml:space="preserve">) jsou dodávány potrubní větví </w:t>
      </w:r>
      <w:proofErr w:type="spellStart"/>
      <w:proofErr w:type="gramStart"/>
      <w:r w:rsidRPr="005531AF">
        <w:rPr>
          <w:b w:val="0"/>
        </w:rPr>
        <w:t>č.</w:t>
      </w:r>
      <w:r w:rsidR="008C1717" w:rsidRPr="008C1717">
        <w:rPr>
          <w:b w:val="0"/>
          <w:highlight w:val="yellow"/>
        </w:rPr>
        <w:t>BUDE</w:t>
      </w:r>
      <w:proofErr w:type="spellEnd"/>
      <w:proofErr w:type="gramEnd"/>
      <w:r w:rsidR="008C1717" w:rsidRPr="008C1717">
        <w:rPr>
          <w:b w:val="0"/>
          <w:highlight w:val="yellow"/>
        </w:rPr>
        <w:t xml:space="preserve"> SPECIFIKOVÁNO</w:t>
      </w:r>
      <w:r w:rsidRPr="005531AF">
        <w:rPr>
          <w:b w:val="0"/>
        </w:rPr>
        <w:t xml:space="preserve">, které je vedeno do sběrače odpadních vod ve stavbě 2227. </w:t>
      </w:r>
    </w:p>
    <w:p w:rsidR="008C4E15" w:rsidRPr="005531AF" w:rsidRDefault="008C4E15" w:rsidP="008C4E15">
      <w:pPr>
        <w:pStyle w:val="Zkladntext"/>
        <w:numPr>
          <w:ilvl w:val="1"/>
          <w:numId w:val="16"/>
        </w:numPr>
        <w:tabs>
          <w:tab w:val="clear" w:pos="360"/>
          <w:tab w:val="num" w:pos="540"/>
          <w:tab w:val="left" w:pos="993"/>
        </w:tabs>
        <w:rPr>
          <w:b w:val="0"/>
        </w:rPr>
      </w:pPr>
      <w:r w:rsidRPr="005531AF">
        <w:rPr>
          <w:b w:val="0"/>
        </w:rPr>
        <w:t xml:space="preserve">Místo předání </w:t>
      </w:r>
      <w:r w:rsidR="009E1FF7">
        <w:rPr>
          <w:b w:val="0"/>
        </w:rPr>
        <w:t>OV</w:t>
      </w:r>
      <w:r w:rsidRPr="005531AF">
        <w:rPr>
          <w:b w:val="0"/>
        </w:rPr>
        <w:t xml:space="preserve"> zhotoviteli </w:t>
      </w:r>
      <w:proofErr w:type="gramStart"/>
      <w:r w:rsidRPr="005531AF">
        <w:rPr>
          <w:b w:val="0"/>
        </w:rPr>
        <w:t>tvoří</w:t>
      </w:r>
      <w:proofErr w:type="gramEnd"/>
      <w:r w:rsidRPr="005531AF">
        <w:rPr>
          <w:b w:val="0"/>
        </w:rPr>
        <w:t xml:space="preserve"> přírubový spoj </w:t>
      </w:r>
      <w:proofErr w:type="gramStart"/>
      <w:r w:rsidR="008C1717" w:rsidRPr="008C1717">
        <w:rPr>
          <w:b w:val="0"/>
          <w:highlight w:val="yellow"/>
        </w:rPr>
        <w:t>BUDE</w:t>
      </w:r>
      <w:proofErr w:type="gramEnd"/>
      <w:r w:rsidR="008C1717" w:rsidRPr="008C1717">
        <w:rPr>
          <w:b w:val="0"/>
          <w:highlight w:val="yellow"/>
        </w:rPr>
        <w:t xml:space="preserve"> SPECIFIKOVÁNO</w:t>
      </w:r>
      <w:r w:rsidRPr="005531AF">
        <w:rPr>
          <w:b w:val="0"/>
        </w:rPr>
        <w:t xml:space="preserve">. </w:t>
      </w:r>
    </w:p>
    <w:p w:rsidR="008C4E15" w:rsidRPr="005531AF" w:rsidRDefault="008C4E15" w:rsidP="008C4E15">
      <w:pPr>
        <w:pStyle w:val="Zkladntext"/>
        <w:numPr>
          <w:ilvl w:val="1"/>
          <w:numId w:val="16"/>
        </w:numPr>
        <w:tabs>
          <w:tab w:val="clear" w:pos="360"/>
          <w:tab w:val="num" w:pos="540"/>
          <w:tab w:val="left" w:pos="993"/>
        </w:tabs>
        <w:ind w:left="540" w:hanging="540"/>
        <w:rPr>
          <w:b w:val="0"/>
        </w:rPr>
      </w:pPr>
      <w:proofErr w:type="gramStart"/>
      <w:r w:rsidRPr="005531AF">
        <w:rPr>
          <w:rFonts w:ascii="Helvetica" w:hAnsi="Helvetica"/>
          <w:b w:val="0"/>
        </w:rPr>
        <w:t>Objednatel  předloží</w:t>
      </w:r>
      <w:proofErr w:type="gramEnd"/>
      <w:r w:rsidRPr="005531AF">
        <w:rPr>
          <w:rFonts w:ascii="Helvetica" w:hAnsi="Helvetica"/>
          <w:b w:val="0"/>
        </w:rPr>
        <w:t xml:space="preserve"> zhotoviteli platné bezpečnostní listy  chemických látek a přípravků, které mohou čištěné </w:t>
      </w:r>
      <w:r w:rsidR="008C1717">
        <w:rPr>
          <w:rFonts w:ascii="Helvetica" w:hAnsi="Helvetica"/>
          <w:b w:val="0"/>
        </w:rPr>
        <w:t>OV obsahovat</w:t>
      </w:r>
      <w:r w:rsidRPr="005531AF">
        <w:rPr>
          <w:rFonts w:ascii="Helvetica" w:hAnsi="Helvetica"/>
          <w:b w:val="0"/>
        </w:rPr>
        <w:t xml:space="preserve">. Zhotovitel posoudí možnost odběru a čištění </w:t>
      </w:r>
      <w:r w:rsidR="009E1FF7">
        <w:rPr>
          <w:rFonts w:ascii="Helvetica" w:hAnsi="Helvetica"/>
          <w:b w:val="0"/>
        </w:rPr>
        <w:t>OV</w:t>
      </w:r>
      <w:r w:rsidRPr="005531AF">
        <w:rPr>
          <w:rFonts w:ascii="Helvetica" w:hAnsi="Helvetica"/>
          <w:b w:val="0"/>
        </w:rPr>
        <w:t xml:space="preserve"> kontaminovaných příslušnou chemickou látkou či přípravkem.</w:t>
      </w:r>
    </w:p>
    <w:p w:rsidR="008C4E15" w:rsidRPr="005531AF" w:rsidRDefault="008C4E15" w:rsidP="008C4E15">
      <w:pPr>
        <w:pStyle w:val="Zkladntext"/>
        <w:rPr>
          <w:b w:val="0"/>
        </w:rPr>
      </w:pPr>
      <w:r w:rsidRPr="005531AF">
        <w:rPr>
          <w:b w:val="0"/>
        </w:rPr>
        <w:t xml:space="preserve">1.4 </w:t>
      </w:r>
      <w:r w:rsidRPr="005531AF">
        <w:rPr>
          <w:b w:val="0"/>
        </w:rPr>
        <w:tab/>
        <w:t>Za předání a převzetí bilančních údajů a údajů analytické kontroly zodpovídají:</w:t>
      </w:r>
    </w:p>
    <w:p w:rsidR="003322AA" w:rsidRDefault="008C4E15" w:rsidP="008C4E15">
      <w:pPr>
        <w:pStyle w:val="Zkladntext"/>
        <w:ind w:firstLine="0"/>
        <w:rPr>
          <w:b w:val="0"/>
        </w:rPr>
      </w:pPr>
      <w:r w:rsidRPr="003322AA">
        <w:rPr>
          <w:b w:val="0"/>
        </w:rPr>
        <w:t xml:space="preserve">- na straně zhotovitele </w:t>
      </w:r>
      <w:r w:rsidR="003056C3" w:rsidRPr="003322AA">
        <w:rPr>
          <w:b w:val="0"/>
        </w:rPr>
        <w:t>Ing. Zdeněk Kubík, ředitel úseku Vodní hospodářství Jednotky</w:t>
      </w:r>
    </w:p>
    <w:p w:rsidR="008C4E15" w:rsidRPr="003322AA" w:rsidRDefault="003056C3" w:rsidP="008C4E15">
      <w:pPr>
        <w:pStyle w:val="Zkladntext"/>
        <w:ind w:firstLine="0"/>
        <w:rPr>
          <w:b w:val="0"/>
        </w:rPr>
      </w:pPr>
      <w:r w:rsidRPr="003322AA">
        <w:rPr>
          <w:b w:val="0"/>
        </w:rPr>
        <w:t xml:space="preserve"> </w:t>
      </w:r>
      <w:r w:rsidR="003322AA">
        <w:rPr>
          <w:b w:val="0"/>
        </w:rPr>
        <w:t xml:space="preserve"> </w:t>
      </w:r>
      <w:r w:rsidRPr="003322AA">
        <w:rPr>
          <w:b w:val="0"/>
        </w:rPr>
        <w:t>EKO</w:t>
      </w:r>
      <w:r w:rsidR="008C4E15" w:rsidRPr="003322AA">
        <w:rPr>
          <w:b w:val="0"/>
        </w:rPr>
        <w:t xml:space="preserve"> zdenek.kubik@unipetrol.cz;</w:t>
      </w:r>
    </w:p>
    <w:p w:rsidR="003056C3" w:rsidRDefault="008C4E15" w:rsidP="003056C3">
      <w:pPr>
        <w:pStyle w:val="Zpat"/>
        <w:tabs>
          <w:tab w:val="clear" w:pos="4536"/>
          <w:tab w:val="clear" w:pos="9072"/>
        </w:tabs>
        <w:ind w:hanging="27"/>
        <w:rPr>
          <w:rFonts w:cs="Arial"/>
          <w:bCs/>
          <w:sz w:val="22"/>
        </w:rPr>
      </w:pPr>
      <w:r w:rsidRPr="003322AA">
        <w:rPr>
          <w:rFonts w:cs="Arial"/>
          <w:bCs/>
          <w:sz w:val="22"/>
        </w:rPr>
        <w:t xml:space="preserve">- </w:t>
      </w:r>
      <w:r w:rsidRPr="00DF6B81">
        <w:rPr>
          <w:rFonts w:cs="Arial"/>
          <w:bCs/>
          <w:color w:val="FF0000"/>
          <w:sz w:val="22"/>
        </w:rPr>
        <w:t>na straně objednatele</w:t>
      </w:r>
      <w:r w:rsidRPr="003322AA">
        <w:rPr>
          <w:rFonts w:cs="Arial"/>
          <w:bCs/>
          <w:sz w:val="22"/>
        </w:rPr>
        <w:t xml:space="preserve"> </w:t>
      </w:r>
    </w:p>
    <w:p w:rsidR="00DF6B81" w:rsidRPr="00DF6B81" w:rsidRDefault="00DF6B81" w:rsidP="003056C3">
      <w:pPr>
        <w:pStyle w:val="Zpat"/>
        <w:tabs>
          <w:tab w:val="clear" w:pos="4536"/>
          <w:tab w:val="clear" w:pos="9072"/>
        </w:tabs>
        <w:ind w:hanging="27"/>
        <w:rPr>
          <w:rFonts w:cs="Arial"/>
          <w:bCs/>
          <w:color w:val="FF0000"/>
          <w:sz w:val="22"/>
        </w:rPr>
      </w:pPr>
      <w:r w:rsidRPr="00DF6B81">
        <w:rPr>
          <w:rFonts w:cs="Arial"/>
          <w:bCs/>
          <w:color w:val="FF0000"/>
          <w:sz w:val="22"/>
        </w:rPr>
        <w:t>…………………………………………………….</w:t>
      </w:r>
    </w:p>
    <w:p w:rsidR="008C4E15" w:rsidRPr="005531AF" w:rsidRDefault="008C4E15" w:rsidP="008C4E15">
      <w:pPr>
        <w:pStyle w:val="Zkladntext"/>
        <w:ind w:left="0" w:firstLine="0"/>
        <w:rPr>
          <w:rFonts w:ascii="Helvetica" w:hAnsi="Helvetica"/>
          <w:b w:val="0"/>
        </w:rPr>
      </w:pPr>
    </w:p>
    <w:p w:rsidR="008C4E15" w:rsidRPr="005531AF" w:rsidRDefault="008C4E15" w:rsidP="008C4E15">
      <w:pPr>
        <w:pStyle w:val="Zkladntext"/>
        <w:rPr>
          <w:bCs/>
        </w:rPr>
      </w:pPr>
      <w:r w:rsidRPr="005531AF">
        <w:rPr>
          <w:bCs/>
        </w:rPr>
        <w:t>2</w:t>
      </w:r>
      <w:r w:rsidRPr="005531AF">
        <w:rPr>
          <w:bCs/>
        </w:rPr>
        <w:tab/>
      </w:r>
      <w:r w:rsidRPr="005531AF">
        <w:rPr>
          <w:bCs/>
          <w:u w:val="single"/>
        </w:rPr>
        <w:t>Kvalita odpadních vod</w:t>
      </w:r>
      <w:r w:rsidRPr="005531AF">
        <w:rPr>
          <w:bCs/>
        </w:rPr>
        <w:tab/>
      </w:r>
    </w:p>
    <w:p w:rsidR="008C4E15" w:rsidRPr="005531AF" w:rsidRDefault="008C4E15" w:rsidP="008C4E15">
      <w:pPr>
        <w:pStyle w:val="Zkladntext"/>
        <w:ind w:left="0" w:firstLine="0"/>
        <w:rPr>
          <w:b w:val="0"/>
        </w:rPr>
      </w:pPr>
    </w:p>
    <w:p w:rsidR="008C4E15" w:rsidRPr="005531AF" w:rsidRDefault="008C1717" w:rsidP="008C4E15">
      <w:pPr>
        <w:pStyle w:val="Zkladntext"/>
        <w:rPr>
          <w:b w:val="0"/>
        </w:rPr>
      </w:pPr>
      <w:proofErr w:type="gramStart"/>
      <w:r>
        <w:rPr>
          <w:b w:val="0"/>
        </w:rPr>
        <w:t>2.1    O</w:t>
      </w:r>
      <w:r w:rsidR="008C4E15" w:rsidRPr="005531AF">
        <w:rPr>
          <w:b w:val="0"/>
        </w:rPr>
        <w:t>dpadní</w:t>
      </w:r>
      <w:proofErr w:type="gramEnd"/>
      <w:r w:rsidR="008C4E15" w:rsidRPr="005531AF">
        <w:rPr>
          <w:b w:val="0"/>
        </w:rPr>
        <w:t xml:space="preserve"> vody obsahují</w:t>
      </w:r>
      <w:r>
        <w:rPr>
          <w:b w:val="0"/>
        </w:rPr>
        <w:t>…</w:t>
      </w:r>
      <w:r w:rsidRPr="008C1717">
        <w:rPr>
          <w:b w:val="0"/>
          <w:highlight w:val="yellow"/>
        </w:rPr>
        <w:t xml:space="preserve"> BUDE SPECIFIKOVÁNO</w:t>
      </w:r>
      <w:r w:rsidR="008C4E15" w:rsidRPr="005531AF">
        <w:rPr>
          <w:b w:val="0"/>
        </w:rPr>
        <w:t xml:space="preserve"> </w:t>
      </w:r>
    </w:p>
    <w:p w:rsidR="008C4E15" w:rsidRPr="005531AF" w:rsidRDefault="008C4E15" w:rsidP="008C4E15">
      <w:pPr>
        <w:pStyle w:val="Zkladntext"/>
        <w:numPr>
          <w:ilvl w:val="1"/>
          <w:numId w:val="17"/>
        </w:numPr>
        <w:rPr>
          <w:b w:val="0"/>
        </w:rPr>
      </w:pPr>
      <w:r w:rsidRPr="005531AF">
        <w:rPr>
          <w:b w:val="0"/>
        </w:rPr>
        <w:t xml:space="preserve">Parametry znečištění </w:t>
      </w:r>
      <w:r w:rsidR="009E1FF7">
        <w:rPr>
          <w:b w:val="0"/>
        </w:rPr>
        <w:t>OV</w:t>
      </w:r>
      <w:r w:rsidRPr="005531AF">
        <w:rPr>
          <w:b w:val="0"/>
        </w:rPr>
        <w:t xml:space="preserve">: </w:t>
      </w:r>
    </w:p>
    <w:p w:rsidR="008C4E15" w:rsidRPr="005531AF" w:rsidRDefault="008C4E15" w:rsidP="008C4E15">
      <w:pPr>
        <w:pStyle w:val="Zkladntext"/>
        <w:ind w:left="0" w:firstLine="0"/>
        <w:rPr>
          <w:b w:val="0"/>
        </w:rPr>
      </w:pP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3"/>
        <w:gridCol w:w="2831"/>
        <w:gridCol w:w="2831"/>
      </w:tblGrid>
      <w:tr w:rsidR="008C4E15" w:rsidRPr="009822E0" w:rsidTr="00525560">
        <w:tc>
          <w:tcPr>
            <w:tcW w:w="2913" w:type="dxa"/>
          </w:tcPr>
          <w:p w:rsidR="008C4E15" w:rsidRPr="009822E0" w:rsidRDefault="008C1717" w:rsidP="008C1717">
            <w:pPr>
              <w:jc w:val="center"/>
              <w:rPr>
                <w:rFonts w:cs="Arial"/>
                <w:bCs/>
                <w:highlight w:val="red"/>
              </w:rPr>
            </w:pPr>
            <w:r w:rsidRPr="009822E0">
              <w:rPr>
                <w:rFonts w:cs="Arial"/>
                <w:bCs/>
                <w:highlight w:val="red"/>
              </w:rPr>
              <w:t>Ukazatel</w:t>
            </w:r>
          </w:p>
        </w:tc>
        <w:tc>
          <w:tcPr>
            <w:tcW w:w="2831" w:type="dxa"/>
          </w:tcPr>
          <w:p w:rsidR="008C4E15" w:rsidRPr="009822E0" w:rsidRDefault="008C4E15" w:rsidP="00525560">
            <w:pPr>
              <w:jc w:val="center"/>
              <w:rPr>
                <w:rFonts w:cs="Arial"/>
                <w:bCs/>
                <w:highlight w:val="red"/>
              </w:rPr>
            </w:pPr>
            <w:r w:rsidRPr="009822E0">
              <w:rPr>
                <w:rFonts w:cs="Arial"/>
                <w:bCs/>
                <w:highlight w:val="red"/>
              </w:rPr>
              <w:t>Jednotka</w:t>
            </w:r>
          </w:p>
        </w:tc>
        <w:tc>
          <w:tcPr>
            <w:tcW w:w="2831" w:type="dxa"/>
          </w:tcPr>
          <w:p w:rsidR="008C4E15" w:rsidRPr="009822E0" w:rsidRDefault="008C4E15" w:rsidP="00525560">
            <w:pPr>
              <w:jc w:val="center"/>
              <w:rPr>
                <w:rFonts w:cs="Arial"/>
                <w:bCs/>
                <w:highlight w:val="red"/>
              </w:rPr>
            </w:pPr>
            <w:r w:rsidRPr="009822E0">
              <w:rPr>
                <w:rFonts w:cs="Arial"/>
                <w:bCs/>
                <w:highlight w:val="red"/>
              </w:rPr>
              <w:t>Hodnota</w:t>
            </w:r>
          </w:p>
        </w:tc>
      </w:tr>
      <w:tr w:rsidR="008C4E15" w:rsidRPr="009822E0" w:rsidTr="00525560">
        <w:tc>
          <w:tcPr>
            <w:tcW w:w="2913" w:type="dxa"/>
          </w:tcPr>
          <w:p w:rsidR="008C4E15" w:rsidRPr="009822E0" w:rsidRDefault="008C4E15" w:rsidP="00525560">
            <w:pPr>
              <w:jc w:val="both"/>
              <w:rPr>
                <w:rFonts w:cs="Arial"/>
                <w:bCs/>
                <w:highlight w:val="red"/>
              </w:rPr>
            </w:pPr>
          </w:p>
        </w:tc>
        <w:tc>
          <w:tcPr>
            <w:tcW w:w="2831" w:type="dxa"/>
          </w:tcPr>
          <w:p w:rsidR="008C4E15" w:rsidRPr="009822E0" w:rsidRDefault="008C4E15" w:rsidP="00525560">
            <w:pPr>
              <w:jc w:val="center"/>
              <w:rPr>
                <w:rFonts w:cs="Arial"/>
                <w:bCs/>
                <w:highlight w:val="red"/>
              </w:rPr>
            </w:pPr>
          </w:p>
        </w:tc>
        <w:tc>
          <w:tcPr>
            <w:tcW w:w="2831" w:type="dxa"/>
          </w:tcPr>
          <w:p w:rsidR="008C4E15" w:rsidRPr="009822E0" w:rsidRDefault="008C4E15" w:rsidP="00525560">
            <w:pPr>
              <w:jc w:val="center"/>
              <w:rPr>
                <w:rFonts w:cs="Arial"/>
                <w:bCs/>
                <w:highlight w:val="red"/>
              </w:rPr>
            </w:pPr>
          </w:p>
        </w:tc>
      </w:tr>
      <w:tr w:rsidR="008C4E15" w:rsidRPr="009822E0" w:rsidTr="00525560">
        <w:tc>
          <w:tcPr>
            <w:tcW w:w="2913" w:type="dxa"/>
          </w:tcPr>
          <w:p w:rsidR="008C4E15" w:rsidRPr="009822E0" w:rsidRDefault="008C4E15" w:rsidP="00525560">
            <w:pPr>
              <w:jc w:val="both"/>
              <w:rPr>
                <w:rFonts w:cs="Arial"/>
                <w:bCs/>
                <w:highlight w:val="red"/>
              </w:rPr>
            </w:pPr>
          </w:p>
        </w:tc>
        <w:tc>
          <w:tcPr>
            <w:tcW w:w="2831" w:type="dxa"/>
          </w:tcPr>
          <w:p w:rsidR="008C4E15" w:rsidRPr="009822E0" w:rsidRDefault="008C4E15" w:rsidP="00525560">
            <w:pPr>
              <w:jc w:val="center"/>
              <w:rPr>
                <w:rFonts w:cs="Arial"/>
                <w:bCs/>
                <w:highlight w:val="red"/>
              </w:rPr>
            </w:pPr>
          </w:p>
        </w:tc>
        <w:tc>
          <w:tcPr>
            <w:tcW w:w="2831" w:type="dxa"/>
          </w:tcPr>
          <w:p w:rsidR="008C4E15" w:rsidRPr="009822E0" w:rsidRDefault="008C4E15" w:rsidP="00525560">
            <w:pPr>
              <w:jc w:val="center"/>
              <w:rPr>
                <w:rFonts w:cs="Arial"/>
                <w:bCs/>
                <w:highlight w:val="red"/>
              </w:rPr>
            </w:pPr>
          </w:p>
        </w:tc>
      </w:tr>
      <w:tr w:rsidR="008C4E15" w:rsidRPr="009822E0" w:rsidTr="00525560">
        <w:tc>
          <w:tcPr>
            <w:tcW w:w="2913" w:type="dxa"/>
          </w:tcPr>
          <w:p w:rsidR="008C4E15" w:rsidRPr="009822E0" w:rsidRDefault="008C4E15" w:rsidP="00525560">
            <w:pPr>
              <w:jc w:val="both"/>
              <w:rPr>
                <w:rFonts w:cs="Arial"/>
                <w:bCs/>
                <w:highlight w:val="red"/>
              </w:rPr>
            </w:pPr>
          </w:p>
        </w:tc>
        <w:tc>
          <w:tcPr>
            <w:tcW w:w="2831" w:type="dxa"/>
          </w:tcPr>
          <w:p w:rsidR="008C4E15" w:rsidRPr="009822E0" w:rsidRDefault="008C4E15" w:rsidP="00525560">
            <w:pPr>
              <w:jc w:val="center"/>
              <w:rPr>
                <w:rFonts w:cs="Arial"/>
                <w:bCs/>
                <w:highlight w:val="red"/>
              </w:rPr>
            </w:pPr>
          </w:p>
        </w:tc>
        <w:tc>
          <w:tcPr>
            <w:tcW w:w="2831" w:type="dxa"/>
          </w:tcPr>
          <w:p w:rsidR="008C4E15" w:rsidRPr="009822E0" w:rsidRDefault="008C4E15" w:rsidP="00525560">
            <w:pPr>
              <w:jc w:val="center"/>
              <w:rPr>
                <w:rFonts w:cs="Arial"/>
                <w:bCs/>
                <w:highlight w:val="red"/>
              </w:rPr>
            </w:pPr>
          </w:p>
        </w:tc>
      </w:tr>
      <w:tr w:rsidR="008C4E15" w:rsidRPr="005531AF" w:rsidTr="00525560">
        <w:tc>
          <w:tcPr>
            <w:tcW w:w="2913" w:type="dxa"/>
          </w:tcPr>
          <w:p w:rsidR="008C4E15" w:rsidRPr="009822E0" w:rsidRDefault="008C4E15" w:rsidP="00525560">
            <w:pPr>
              <w:jc w:val="both"/>
              <w:rPr>
                <w:rFonts w:cs="Arial"/>
                <w:bCs/>
                <w:highlight w:val="red"/>
              </w:rPr>
            </w:pPr>
          </w:p>
        </w:tc>
        <w:tc>
          <w:tcPr>
            <w:tcW w:w="2831" w:type="dxa"/>
          </w:tcPr>
          <w:p w:rsidR="008C4E15" w:rsidRPr="009822E0" w:rsidRDefault="008C4E15" w:rsidP="00525560">
            <w:pPr>
              <w:jc w:val="center"/>
              <w:rPr>
                <w:rFonts w:cs="Arial"/>
                <w:bCs/>
                <w:highlight w:val="red"/>
              </w:rPr>
            </w:pPr>
          </w:p>
        </w:tc>
        <w:tc>
          <w:tcPr>
            <w:tcW w:w="2831" w:type="dxa"/>
          </w:tcPr>
          <w:p w:rsidR="008C4E15" w:rsidRPr="005531AF" w:rsidRDefault="008C4E15" w:rsidP="00525560">
            <w:pPr>
              <w:jc w:val="center"/>
              <w:rPr>
                <w:rFonts w:cs="Arial"/>
                <w:bCs/>
              </w:rPr>
            </w:pPr>
          </w:p>
        </w:tc>
      </w:tr>
    </w:tbl>
    <w:p w:rsidR="008C4E15" w:rsidRPr="005531AF" w:rsidRDefault="008C4E15" w:rsidP="008C4E15">
      <w:pPr>
        <w:pStyle w:val="Zkladntext"/>
        <w:rPr>
          <w:b w:val="0"/>
        </w:rPr>
      </w:pPr>
    </w:p>
    <w:p w:rsidR="008C4E15" w:rsidRPr="005531AF" w:rsidRDefault="008C4E15" w:rsidP="008C4E15">
      <w:pPr>
        <w:pStyle w:val="Zkladntext"/>
        <w:rPr>
          <w:b w:val="0"/>
        </w:rPr>
      </w:pPr>
      <w:r w:rsidRPr="005531AF">
        <w:rPr>
          <w:b w:val="0"/>
        </w:rPr>
        <w:t xml:space="preserve">2.3   Objednatel se zavazuje, že </w:t>
      </w:r>
      <w:r w:rsidR="009E1FF7">
        <w:rPr>
          <w:b w:val="0"/>
        </w:rPr>
        <w:t>OV</w:t>
      </w:r>
      <w:r w:rsidRPr="005531AF">
        <w:rPr>
          <w:b w:val="0"/>
        </w:rPr>
        <w:t xml:space="preserve"> dle odstavce 1.1 této smlouvy nebudou obsahovat větší mechanické nečistoty jako dřevo, štěrk, kameny, plastové nádoby, PE pytle, textilní části </w:t>
      </w:r>
      <w:proofErr w:type="gramStart"/>
      <w:r w:rsidRPr="005531AF">
        <w:rPr>
          <w:b w:val="0"/>
        </w:rPr>
        <w:t>apod..</w:t>
      </w:r>
      <w:proofErr w:type="gramEnd"/>
    </w:p>
    <w:p w:rsidR="008C4E15" w:rsidRPr="005531AF" w:rsidRDefault="008C4E15" w:rsidP="008C4E15">
      <w:pPr>
        <w:pStyle w:val="Zkladntext"/>
        <w:rPr>
          <w:b w:val="0"/>
        </w:rPr>
      </w:pPr>
      <w:r w:rsidRPr="005531AF">
        <w:rPr>
          <w:b w:val="0"/>
        </w:rPr>
        <w:t>2.4</w:t>
      </w:r>
      <w:r w:rsidRPr="005531AF">
        <w:rPr>
          <w:b w:val="0"/>
        </w:rPr>
        <w:tab/>
        <w:t xml:space="preserve">Analytickou kontrolu jakostních ukazatelů zajišťuje objednatel v rozsahu dle odstavce 2.2 této přílohy s minimální četností odběru </w:t>
      </w:r>
      <w:r w:rsidR="008C1717">
        <w:rPr>
          <w:b w:val="0"/>
        </w:rPr>
        <w:t>bodového prostého</w:t>
      </w:r>
      <w:r w:rsidRPr="005531AF">
        <w:rPr>
          <w:b w:val="0"/>
        </w:rPr>
        <w:t xml:space="preserve"> vzorku 1x týdně. Vzorek </w:t>
      </w:r>
      <w:r w:rsidR="009E1FF7">
        <w:rPr>
          <w:b w:val="0"/>
        </w:rPr>
        <w:t>OV</w:t>
      </w:r>
      <w:r w:rsidRPr="005531AF">
        <w:rPr>
          <w:b w:val="0"/>
        </w:rPr>
        <w:t xml:space="preserve"> je odebírán objednatelem. Místem odběru vzorku </w:t>
      </w:r>
      <w:proofErr w:type="gramStart"/>
      <w:r w:rsidRPr="005531AF">
        <w:rPr>
          <w:b w:val="0"/>
        </w:rPr>
        <w:t>je</w:t>
      </w:r>
      <w:proofErr w:type="gramEnd"/>
      <w:r w:rsidR="008C1717" w:rsidRPr="008C1717">
        <w:rPr>
          <w:b w:val="0"/>
          <w:highlight w:val="yellow"/>
        </w:rPr>
        <w:t xml:space="preserve"> BUDE SPECIFIKOVÁNO</w:t>
      </w:r>
      <w:r w:rsidRPr="005531AF">
        <w:rPr>
          <w:b w:val="0"/>
        </w:rPr>
        <w:t xml:space="preserve">. </w:t>
      </w:r>
    </w:p>
    <w:p w:rsidR="008C4E15" w:rsidRPr="005531AF" w:rsidRDefault="008C4E15" w:rsidP="008C4E15">
      <w:pPr>
        <w:pStyle w:val="Zkladntext"/>
        <w:rPr>
          <w:b w:val="0"/>
          <w:bCs/>
        </w:rPr>
      </w:pPr>
      <w:r w:rsidRPr="005531AF">
        <w:rPr>
          <w:b w:val="0"/>
        </w:rPr>
        <w:t>2.5</w:t>
      </w:r>
      <w:r w:rsidRPr="005531AF">
        <w:rPr>
          <w:b w:val="0"/>
        </w:rPr>
        <w:tab/>
        <w:t xml:space="preserve">Objednatel je povinen doložit zhotoviteli výsledky analytické kontroly vzorků </w:t>
      </w:r>
      <w:proofErr w:type="gramStart"/>
      <w:r w:rsidR="009E1FF7">
        <w:rPr>
          <w:b w:val="0"/>
        </w:rPr>
        <w:t>OV</w:t>
      </w:r>
      <w:r w:rsidRPr="005531AF">
        <w:rPr>
          <w:b w:val="0"/>
        </w:rPr>
        <w:t xml:space="preserve">  akreditovanou</w:t>
      </w:r>
      <w:proofErr w:type="gramEnd"/>
      <w:r w:rsidRPr="005531AF">
        <w:rPr>
          <w:b w:val="0"/>
        </w:rPr>
        <w:t xml:space="preserve"> laboratoří nebo laboratoří sekce analytiky vod UNIPETROL RPA, s.r.o. vždy do pátého (5.) kalendářního dne následujícího měsíce. </w:t>
      </w:r>
    </w:p>
    <w:p w:rsidR="007F62FF" w:rsidRDefault="008C4E15" w:rsidP="008C4E15">
      <w:pPr>
        <w:pStyle w:val="Zkladntext"/>
        <w:rPr>
          <w:b w:val="0"/>
          <w:bCs/>
        </w:rPr>
      </w:pPr>
      <w:r w:rsidRPr="005531AF">
        <w:rPr>
          <w:b w:val="0"/>
          <w:bCs/>
        </w:rPr>
        <w:t>2.6</w:t>
      </w:r>
      <w:r w:rsidRPr="005531AF">
        <w:rPr>
          <w:b w:val="0"/>
          <w:bCs/>
        </w:rPr>
        <w:tab/>
        <w:t>Zhotovitel má právo provádět vlastní odběr vzorku za přítomnosti zástupce objednatele  a analytickou kontrolu dodávaných  procesních odpadních vod. Případné neshody budou řešeny dohodou mezi smluvními stranami.</w:t>
      </w:r>
    </w:p>
    <w:p w:rsidR="008C4E15" w:rsidRPr="006D5177" w:rsidRDefault="008C4E15" w:rsidP="006D5177">
      <w:pPr>
        <w:pStyle w:val="Zkladntext"/>
        <w:ind w:left="0" w:firstLine="0"/>
        <w:rPr>
          <w:b w:val="0"/>
          <w:bCs/>
        </w:rPr>
      </w:pPr>
    </w:p>
    <w:p w:rsidR="00C1452B" w:rsidRDefault="00C1452B" w:rsidP="00C1452B">
      <w:pPr>
        <w:tabs>
          <w:tab w:val="left" w:pos="567"/>
        </w:tabs>
      </w:pPr>
      <w:r w:rsidRPr="008D56D4">
        <w:t>2.8</w:t>
      </w:r>
      <w:r w:rsidRPr="008D56D4">
        <w:tab/>
        <w:t>Adresy pro komunikaci dle odst. 2.7 této přílohy:</w:t>
      </w:r>
    </w:p>
    <w:p w:rsidR="007F62FF" w:rsidRDefault="007F62FF" w:rsidP="00C1452B">
      <w:pPr>
        <w:tabs>
          <w:tab w:val="left" w:pos="567"/>
        </w:tabs>
      </w:pPr>
      <w:r>
        <w:tab/>
        <w:t xml:space="preserve">Na straně zpracovatele:                                   </w:t>
      </w:r>
      <w:r w:rsidRPr="009822E0">
        <w:t>Na straně objednatele:</w:t>
      </w:r>
    </w:p>
    <w:p w:rsidR="007F62FF" w:rsidRPr="007F62FF" w:rsidRDefault="007F62FF" w:rsidP="00C1452B">
      <w:pPr>
        <w:tabs>
          <w:tab w:val="left" w:pos="567"/>
        </w:tabs>
      </w:pPr>
      <w:r>
        <w:tab/>
      </w:r>
      <w:hyperlink r:id="rId18" w:history="1">
        <w:r w:rsidRPr="007F62FF">
          <w:rPr>
            <w:rStyle w:val="Hypertextovodkaz"/>
            <w:color w:val="auto"/>
            <w:u w:val="none"/>
          </w:rPr>
          <w:t>central_uvh@unipetrol.cz</w:t>
        </w:r>
      </w:hyperlink>
      <w:r w:rsidRPr="007F62FF">
        <w:t xml:space="preserve">                                </w:t>
      </w:r>
    </w:p>
    <w:p w:rsidR="007F62FF" w:rsidRPr="008D56D4" w:rsidRDefault="007F62FF" w:rsidP="00C1452B">
      <w:pPr>
        <w:tabs>
          <w:tab w:val="left" w:pos="567"/>
        </w:tabs>
      </w:pPr>
      <w:r>
        <w:tab/>
        <w:t>uvh-mistr-III@unipetrol.cz</w:t>
      </w:r>
    </w:p>
    <w:p w:rsidR="007F62FF" w:rsidRDefault="007F62FF" w:rsidP="00C1452B">
      <w:pPr>
        <w:ind w:left="0" w:firstLine="0"/>
      </w:pPr>
    </w:p>
    <w:p w:rsidR="007F62FF" w:rsidRPr="005531AF" w:rsidRDefault="007F62FF" w:rsidP="007F62FF">
      <w:pPr>
        <w:pStyle w:val="Nadpis1"/>
        <w:ind w:left="0" w:firstLine="0"/>
      </w:pPr>
      <w:r w:rsidRPr="005531AF">
        <w:t>3</w:t>
      </w:r>
      <w:r w:rsidRPr="005531AF">
        <w:tab/>
      </w:r>
      <w:r w:rsidRPr="005531AF">
        <w:rPr>
          <w:u w:val="single"/>
        </w:rPr>
        <w:t>Měření, vyhodnocení dodávek odpadních vod</w:t>
      </w:r>
    </w:p>
    <w:p w:rsidR="007F62FF" w:rsidRPr="005531AF" w:rsidRDefault="007F62FF" w:rsidP="007F62FF">
      <w:pPr>
        <w:pStyle w:val="Zkladntext"/>
        <w:tabs>
          <w:tab w:val="left" w:pos="993"/>
        </w:tabs>
        <w:rPr>
          <w:b w:val="0"/>
        </w:rPr>
      </w:pPr>
    </w:p>
    <w:p w:rsidR="007F62FF" w:rsidRPr="005531AF" w:rsidRDefault="007F62FF" w:rsidP="007F62FF">
      <w:pPr>
        <w:pStyle w:val="Zkladntext"/>
        <w:tabs>
          <w:tab w:val="left" w:pos="993"/>
        </w:tabs>
        <w:rPr>
          <w:b w:val="0"/>
        </w:rPr>
      </w:pPr>
      <w:r w:rsidRPr="005531AF">
        <w:rPr>
          <w:b w:val="0"/>
        </w:rPr>
        <w:t>3.1</w:t>
      </w:r>
      <w:r w:rsidRPr="005531AF">
        <w:rPr>
          <w:b w:val="0"/>
        </w:rPr>
        <w:tab/>
        <w:t xml:space="preserve">Množství dodávaných </w:t>
      </w:r>
      <w:r w:rsidR="009E1FF7">
        <w:rPr>
          <w:b w:val="0"/>
        </w:rPr>
        <w:t>OV</w:t>
      </w:r>
      <w:r w:rsidRPr="005531AF">
        <w:rPr>
          <w:b w:val="0"/>
        </w:rPr>
        <w:t xml:space="preserve"> je měřeno </w:t>
      </w:r>
      <w:r w:rsidR="009822E0">
        <w:rPr>
          <w:b w:val="0"/>
        </w:rPr>
        <w:t>…</w:t>
      </w:r>
      <w:r w:rsidR="009822E0" w:rsidRPr="008C1717">
        <w:rPr>
          <w:b w:val="0"/>
          <w:highlight w:val="yellow"/>
        </w:rPr>
        <w:t xml:space="preserve"> BUDE SPECIFIKOVÁNO</w:t>
      </w:r>
      <w:r w:rsidRPr="005531AF">
        <w:rPr>
          <w:b w:val="0"/>
        </w:rPr>
        <w:t xml:space="preserve"> </w:t>
      </w:r>
    </w:p>
    <w:p w:rsidR="007F62FF" w:rsidRPr="005531AF" w:rsidRDefault="007F62FF" w:rsidP="007F62FF">
      <w:pPr>
        <w:pStyle w:val="Zkladntext"/>
        <w:tabs>
          <w:tab w:val="left" w:pos="993"/>
        </w:tabs>
        <w:ind w:firstLine="0"/>
        <w:rPr>
          <w:b w:val="0"/>
        </w:rPr>
      </w:pPr>
    </w:p>
    <w:tbl>
      <w:tblPr>
        <w:tblW w:w="0" w:type="auto"/>
        <w:tblInd w:w="637" w:type="dxa"/>
        <w:tblLayout w:type="fixed"/>
        <w:tblCellMar>
          <w:left w:w="70" w:type="dxa"/>
          <w:right w:w="70" w:type="dxa"/>
        </w:tblCellMar>
        <w:tblLook w:val="0000" w:firstRow="0" w:lastRow="0" w:firstColumn="0" w:lastColumn="0" w:noHBand="0" w:noVBand="0"/>
      </w:tblPr>
      <w:tblGrid>
        <w:gridCol w:w="2454"/>
        <w:gridCol w:w="709"/>
        <w:gridCol w:w="2552"/>
      </w:tblGrid>
      <w:tr w:rsidR="007F62FF" w:rsidRPr="005531AF" w:rsidTr="00AD5940">
        <w:tc>
          <w:tcPr>
            <w:tcW w:w="2454" w:type="dxa"/>
          </w:tcPr>
          <w:p w:rsidR="007F62FF" w:rsidRPr="005531AF" w:rsidRDefault="007F62FF" w:rsidP="00AD5940">
            <w:pPr>
              <w:jc w:val="both"/>
              <w:rPr>
                <w:rFonts w:cs="Arial"/>
              </w:rPr>
            </w:pPr>
            <w:r w:rsidRPr="005531AF">
              <w:rPr>
                <w:rFonts w:cs="Arial"/>
              </w:rPr>
              <w:t>Označení měřiče:</w:t>
            </w:r>
          </w:p>
        </w:tc>
        <w:tc>
          <w:tcPr>
            <w:tcW w:w="3261" w:type="dxa"/>
            <w:gridSpan w:val="2"/>
          </w:tcPr>
          <w:p w:rsidR="007F62FF" w:rsidRPr="005531AF" w:rsidRDefault="007F62FF" w:rsidP="00AD5940">
            <w:pPr>
              <w:jc w:val="both"/>
              <w:rPr>
                <w:rFonts w:cs="Arial"/>
              </w:rPr>
            </w:pPr>
          </w:p>
        </w:tc>
      </w:tr>
      <w:tr w:rsidR="007F62FF" w:rsidRPr="005531AF" w:rsidTr="00AD5940">
        <w:tc>
          <w:tcPr>
            <w:tcW w:w="2454" w:type="dxa"/>
          </w:tcPr>
          <w:p w:rsidR="007F62FF" w:rsidRPr="005531AF" w:rsidRDefault="007F62FF" w:rsidP="00AD5940">
            <w:pPr>
              <w:jc w:val="both"/>
              <w:rPr>
                <w:rFonts w:cs="Arial"/>
              </w:rPr>
            </w:pPr>
            <w:r w:rsidRPr="005531AF">
              <w:rPr>
                <w:rFonts w:cs="Arial"/>
              </w:rPr>
              <w:t>Výrobce:</w:t>
            </w:r>
          </w:p>
        </w:tc>
        <w:tc>
          <w:tcPr>
            <w:tcW w:w="3261" w:type="dxa"/>
            <w:gridSpan w:val="2"/>
          </w:tcPr>
          <w:p w:rsidR="007F62FF" w:rsidRPr="005531AF" w:rsidRDefault="007F62FF" w:rsidP="00AD5940">
            <w:pPr>
              <w:jc w:val="both"/>
              <w:rPr>
                <w:rFonts w:cs="Arial"/>
              </w:rPr>
            </w:pPr>
          </w:p>
        </w:tc>
      </w:tr>
      <w:tr w:rsidR="007F62FF" w:rsidRPr="005531AF" w:rsidTr="00AD5940">
        <w:tc>
          <w:tcPr>
            <w:tcW w:w="2454" w:type="dxa"/>
          </w:tcPr>
          <w:p w:rsidR="007F62FF" w:rsidRPr="005531AF" w:rsidRDefault="007F62FF" w:rsidP="00AD5940">
            <w:pPr>
              <w:jc w:val="both"/>
              <w:rPr>
                <w:rFonts w:cs="Arial"/>
              </w:rPr>
            </w:pPr>
            <w:r w:rsidRPr="005531AF">
              <w:rPr>
                <w:rFonts w:cs="Arial"/>
              </w:rPr>
              <w:lastRenderedPageBreak/>
              <w:t>Typ:</w:t>
            </w:r>
          </w:p>
        </w:tc>
        <w:tc>
          <w:tcPr>
            <w:tcW w:w="3261" w:type="dxa"/>
            <w:gridSpan w:val="2"/>
          </w:tcPr>
          <w:p w:rsidR="007F62FF" w:rsidRPr="005531AF" w:rsidRDefault="007F62FF" w:rsidP="00AD5940">
            <w:pPr>
              <w:jc w:val="both"/>
              <w:rPr>
                <w:rFonts w:cs="Arial"/>
              </w:rPr>
            </w:pPr>
          </w:p>
        </w:tc>
      </w:tr>
      <w:tr w:rsidR="007F62FF" w:rsidRPr="005531AF" w:rsidTr="00AD5940">
        <w:tc>
          <w:tcPr>
            <w:tcW w:w="2454" w:type="dxa"/>
          </w:tcPr>
          <w:p w:rsidR="007F62FF" w:rsidRPr="005531AF" w:rsidRDefault="007F62FF" w:rsidP="00AD5940">
            <w:pPr>
              <w:jc w:val="both"/>
              <w:rPr>
                <w:rFonts w:cs="Arial"/>
              </w:rPr>
            </w:pPr>
            <w:r w:rsidRPr="005531AF">
              <w:rPr>
                <w:rFonts w:cs="Arial"/>
              </w:rPr>
              <w:t>Čidlo:</w:t>
            </w:r>
          </w:p>
        </w:tc>
        <w:tc>
          <w:tcPr>
            <w:tcW w:w="3261" w:type="dxa"/>
            <w:gridSpan w:val="2"/>
          </w:tcPr>
          <w:p w:rsidR="007F62FF" w:rsidRPr="005531AF" w:rsidRDefault="007F62FF" w:rsidP="00AD5940">
            <w:pPr>
              <w:jc w:val="both"/>
              <w:rPr>
                <w:rFonts w:cs="Arial"/>
              </w:rPr>
            </w:pPr>
          </w:p>
        </w:tc>
      </w:tr>
      <w:tr w:rsidR="007F62FF" w:rsidRPr="005531AF" w:rsidTr="00AD5940">
        <w:tc>
          <w:tcPr>
            <w:tcW w:w="2454" w:type="dxa"/>
          </w:tcPr>
          <w:p w:rsidR="007F62FF" w:rsidRPr="005531AF" w:rsidRDefault="007F62FF" w:rsidP="00AD5940">
            <w:pPr>
              <w:jc w:val="both"/>
              <w:rPr>
                <w:rFonts w:cs="Arial"/>
              </w:rPr>
            </w:pPr>
            <w:r w:rsidRPr="005531AF">
              <w:rPr>
                <w:rFonts w:cs="Arial"/>
              </w:rPr>
              <w:t>Měrná jednotka:</w:t>
            </w:r>
          </w:p>
        </w:tc>
        <w:tc>
          <w:tcPr>
            <w:tcW w:w="3261" w:type="dxa"/>
            <w:gridSpan w:val="2"/>
          </w:tcPr>
          <w:p w:rsidR="007F62FF" w:rsidRPr="005531AF" w:rsidRDefault="007F62FF" w:rsidP="00AD5940">
            <w:pPr>
              <w:jc w:val="both"/>
              <w:rPr>
                <w:rFonts w:cs="Arial"/>
              </w:rPr>
            </w:pPr>
          </w:p>
        </w:tc>
      </w:tr>
      <w:tr w:rsidR="007F62FF" w:rsidRPr="005531AF" w:rsidTr="00AD5940">
        <w:tc>
          <w:tcPr>
            <w:tcW w:w="2454" w:type="dxa"/>
          </w:tcPr>
          <w:p w:rsidR="007F62FF" w:rsidRPr="005531AF" w:rsidRDefault="007F62FF" w:rsidP="00AD5940">
            <w:pPr>
              <w:jc w:val="both"/>
              <w:rPr>
                <w:rFonts w:cs="Arial"/>
              </w:rPr>
            </w:pPr>
            <w:r w:rsidRPr="005531AF">
              <w:rPr>
                <w:rFonts w:cs="Arial"/>
              </w:rPr>
              <w:t>Rozsah:</w:t>
            </w:r>
          </w:p>
        </w:tc>
        <w:tc>
          <w:tcPr>
            <w:tcW w:w="709" w:type="dxa"/>
          </w:tcPr>
          <w:p w:rsidR="007F62FF" w:rsidRPr="005531AF" w:rsidRDefault="007F62FF" w:rsidP="00AD5940">
            <w:pPr>
              <w:jc w:val="both"/>
              <w:rPr>
                <w:rFonts w:cs="Arial"/>
              </w:rPr>
            </w:pPr>
          </w:p>
        </w:tc>
        <w:tc>
          <w:tcPr>
            <w:tcW w:w="2552" w:type="dxa"/>
          </w:tcPr>
          <w:p w:rsidR="007F62FF" w:rsidRPr="005531AF" w:rsidRDefault="007F62FF" w:rsidP="00AD5940">
            <w:pPr>
              <w:jc w:val="both"/>
              <w:rPr>
                <w:rFonts w:cs="Arial"/>
              </w:rPr>
            </w:pPr>
          </w:p>
        </w:tc>
      </w:tr>
      <w:tr w:rsidR="007F62FF" w:rsidRPr="005531AF" w:rsidTr="00AD5940">
        <w:tc>
          <w:tcPr>
            <w:tcW w:w="2454" w:type="dxa"/>
          </w:tcPr>
          <w:p w:rsidR="007F62FF" w:rsidRPr="005531AF" w:rsidRDefault="007F62FF" w:rsidP="00AD5940">
            <w:pPr>
              <w:jc w:val="both"/>
              <w:rPr>
                <w:rFonts w:cs="Arial"/>
              </w:rPr>
            </w:pPr>
            <w:r w:rsidRPr="005531AF">
              <w:rPr>
                <w:rFonts w:cs="Arial"/>
              </w:rPr>
              <w:t>Chyba měření:</w:t>
            </w:r>
          </w:p>
        </w:tc>
        <w:tc>
          <w:tcPr>
            <w:tcW w:w="709" w:type="dxa"/>
          </w:tcPr>
          <w:p w:rsidR="007F62FF" w:rsidRPr="005531AF" w:rsidRDefault="007F62FF" w:rsidP="00AD5940">
            <w:pPr>
              <w:jc w:val="both"/>
              <w:rPr>
                <w:rFonts w:cs="Arial"/>
              </w:rPr>
            </w:pPr>
          </w:p>
        </w:tc>
        <w:tc>
          <w:tcPr>
            <w:tcW w:w="2552" w:type="dxa"/>
          </w:tcPr>
          <w:p w:rsidR="007F62FF" w:rsidRPr="005531AF" w:rsidRDefault="007F62FF" w:rsidP="00AD5940">
            <w:pPr>
              <w:jc w:val="both"/>
              <w:rPr>
                <w:rFonts w:cs="Arial"/>
              </w:rPr>
            </w:pPr>
          </w:p>
        </w:tc>
      </w:tr>
    </w:tbl>
    <w:p w:rsidR="007F62FF" w:rsidRPr="005531AF" w:rsidRDefault="007F62FF" w:rsidP="007F62FF">
      <w:pPr>
        <w:pStyle w:val="Zkladntext"/>
        <w:tabs>
          <w:tab w:val="left" w:pos="993"/>
        </w:tabs>
        <w:ind w:firstLine="0"/>
        <w:rPr>
          <w:b w:val="0"/>
        </w:rPr>
      </w:pPr>
    </w:p>
    <w:p w:rsidR="007F62FF" w:rsidRPr="005531AF" w:rsidRDefault="007F62FF" w:rsidP="007F62FF">
      <w:pPr>
        <w:pStyle w:val="Zkladntext"/>
        <w:tabs>
          <w:tab w:val="left" w:pos="993"/>
        </w:tabs>
        <w:rPr>
          <w:b w:val="0"/>
          <w:bCs/>
        </w:rPr>
      </w:pPr>
      <w:r w:rsidRPr="005531AF">
        <w:rPr>
          <w:rFonts w:ascii="Helvetica" w:hAnsi="Helvetica"/>
          <w:b w:val="0"/>
        </w:rPr>
        <w:t>3.2</w:t>
      </w:r>
      <w:r w:rsidRPr="005531AF">
        <w:rPr>
          <w:rFonts w:ascii="Helvetica" w:hAnsi="Helvetica"/>
          <w:b w:val="0"/>
        </w:rPr>
        <w:tab/>
        <w:t xml:space="preserve">Odečty údajů z měření a vyhodnocení dodávky </w:t>
      </w:r>
      <w:r w:rsidR="009E1FF7">
        <w:rPr>
          <w:rFonts w:ascii="Helvetica" w:hAnsi="Helvetica"/>
          <w:b w:val="0"/>
        </w:rPr>
        <w:t>OV</w:t>
      </w:r>
      <w:r w:rsidRPr="005531AF">
        <w:rPr>
          <w:rFonts w:ascii="Helvetica" w:hAnsi="Helvetica"/>
          <w:b w:val="0"/>
        </w:rPr>
        <w:t xml:space="preserve"> provádí </w:t>
      </w:r>
      <w:r w:rsidR="009822E0">
        <w:rPr>
          <w:rFonts w:ascii="Helvetica" w:hAnsi="Helvetica"/>
          <w:b w:val="0"/>
        </w:rPr>
        <w:t>objednatel</w:t>
      </w:r>
      <w:r w:rsidRPr="005531AF">
        <w:rPr>
          <w:rFonts w:ascii="Helvetica" w:hAnsi="Helvetica"/>
          <w:b w:val="0"/>
        </w:rPr>
        <w:t xml:space="preserve">. </w:t>
      </w:r>
      <w:r w:rsidRPr="005531AF">
        <w:rPr>
          <w:b w:val="0"/>
          <w:bCs/>
        </w:rPr>
        <w:t>Zdanitelné plnění se ve smyslu §21 zákona č. 235/2004 Sb., zákon o DPH, považuje za uskutečněné dnem odečtu měřicího zařízení.</w:t>
      </w:r>
    </w:p>
    <w:p w:rsidR="007F62FF" w:rsidRPr="007F62FF" w:rsidRDefault="007F62FF" w:rsidP="007F62FF">
      <w:pPr>
        <w:pStyle w:val="Zkladntext"/>
        <w:tabs>
          <w:tab w:val="left" w:pos="993"/>
        </w:tabs>
        <w:rPr>
          <w:rFonts w:ascii="Helvetica" w:hAnsi="Helvetica"/>
          <w:b w:val="0"/>
        </w:rPr>
      </w:pPr>
      <w:r w:rsidRPr="005531AF">
        <w:rPr>
          <w:rFonts w:ascii="Helvetica" w:hAnsi="Helvetica"/>
          <w:b w:val="0"/>
        </w:rPr>
        <w:t>3.3</w:t>
      </w:r>
      <w:r w:rsidRPr="005531AF">
        <w:rPr>
          <w:rFonts w:ascii="Helvetica" w:hAnsi="Helvetica"/>
          <w:b w:val="0"/>
        </w:rPr>
        <w:tab/>
        <w:t xml:space="preserve">Bilanční údaje za uplynulý měsíc předává zástupce zhotovitele zástupci objednatele vždy do pátého (5.) kalendářního dne následujícího měsíce. </w:t>
      </w:r>
    </w:p>
    <w:p w:rsidR="007F62FF" w:rsidRPr="005531AF" w:rsidRDefault="007F62FF" w:rsidP="007F62FF">
      <w:pPr>
        <w:pStyle w:val="Zkladntext"/>
        <w:tabs>
          <w:tab w:val="num" w:pos="1440"/>
        </w:tabs>
        <w:rPr>
          <w:b w:val="0"/>
          <w:bCs/>
        </w:rPr>
      </w:pPr>
      <w:r w:rsidRPr="005531AF">
        <w:rPr>
          <w:b w:val="0"/>
          <w:bCs/>
        </w:rPr>
        <w:t>3.4</w:t>
      </w:r>
      <w:r w:rsidRPr="005531AF">
        <w:rPr>
          <w:b w:val="0"/>
          <w:bCs/>
        </w:rPr>
        <w:tab/>
        <w:t>Kontrola měřicího zařízení:</w:t>
      </w:r>
    </w:p>
    <w:p w:rsidR="007F62FF" w:rsidRPr="005531AF" w:rsidRDefault="007F62FF" w:rsidP="007F62FF">
      <w:pPr>
        <w:pStyle w:val="Zkladntext"/>
        <w:ind w:left="1134"/>
        <w:rPr>
          <w:b w:val="0"/>
          <w:bCs/>
        </w:rPr>
      </w:pPr>
      <w:r w:rsidRPr="005531AF">
        <w:rPr>
          <w:b w:val="0"/>
          <w:bCs/>
        </w:rPr>
        <w:t>3.4.1</w:t>
      </w:r>
      <w:r w:rsidRPr="005531AF">
        <w:rPr>
          <w:b w:val="0"/>
          <w:bCs/>
        </w:rPr>
        <w:tab/>
        <w:t>Majitel odběrného místa umožní oprávněným zástupcům druhé smluvní strany vizuální kontrolu měřicího zařízení.</w:t>
      </w:r>
    </w:p>
    <w:p w:rsidR="007F62FF" w:rsidRPr="005531AF" w:rsidRDefault="007F62FF" w:rsidP="007F62FF">
      <w:pPr>
        <w:pStyle w:val="Zkladntext"/>
        <w:ind w:left="1134"/>
        <w:rPr>
          <w:b w:val="0"/>
          <w:bCs/>
        </w:rPr>
      </w:pPr>
      <w:r w:rsidRPr="005531AF">
        <w:rPr>
          <w:b w:val="0"/>
          <w:bCs/>
        </w:rPr>
        <w:t>3.4.2</w:t>
      </w:r>
      <w:r w:rsidRPr="005531AF">
        <w:rPr>
          <w:b w:val="0"/>
          <w:bCs/>
        </w:rPr>
        <w:tab/>
        <w:t>O kontrole měřicího zařízení sepíší zástupci smluvních stran zápis, v němž budou uvedeny minimálně tyto údaje:</w:t>
      </w:r>
    </w:p>
    <w:p w:rsidR="007F62FF" w:rsidRPr="005531AF" w:rsidRDefault="007F62FF" w:rsidP="007F62FF">
      <w:pPr>
        <w:pStyle w:val="Zkladntext"/>
        <w:ind w:left="1701"/>
        <w:rPr>
          <w:b w:val="0"/>
          <w:bCs/>
        </w:rPr>
      </w:pPr>
      <w:r w:rsidRPr="005531AF">
        <w:rPr>
          <w:b w:val="0"/>
          <w:bCs/>
        </w:rPr>
        <w:t>název a označení kontrolovaného zařízení</w:t>
      </w:r>
      <w:r w:rsidRPr="005531AF">
        <w:rPr>
          <w:rFonts w:cs="Arial"/>
          <w:b w:val="0"/>
          <w:bCs/>
        </w:rPr>
        <w:t>;</w:t>
      </w:r>
    </w:p>
    <w:p w:rsidR="007F62FF" w:rsidRPr="005531AF" w:rsidRDefault="007F62FF" w:rsidP="007F62FF">
      <w:pPr>
        <w:pStyle w:val="Zkladntext"/>
        <w:ind w:left="1701"/>
        <w:rPr>
          <w:b w:val="0"/>
          <w:bCs/>
        </w:rPr>
      </w:pPr>
      <w:r w:rsidRPr="005531AF">
        <w:rPr>
          <w:b w:val="0"/>
          <w:bCs/>
        </w:rPr>
        <w:t>datum předcházející kontroly</w:t>
      </w:r>
      <w:r w:rsidRPr="005531AF">
        <w:rPr>
          <w:rFonts w:cs="Arial"/>
          <w:b w:val="0"/>
          <w:bCs/>
        </w:rPr>
        <w:t>;</w:t>
      </w:r>
    </w:p>
    <w:p w:rsidR="007F62FF" w:rsidRPr="005531AF" w:rsidRDefault="007F62FF" w:rsidP="007F62FF">
      <w:pPr>
        <w:pStyle w:val="Zkladntext"/>
        <w:ind w:left="1701"/>
        <w:rPr>
          <w:b w:val="0"/>
          <w:bCs/>
        </w:rPr>
      </w:pPr>
      <w:r w:rsidRPr="005531AF">
        <w:rPr>
          <w:b w:val="0"/>
          <w:bCs/>
        </w:rPr>
        <w:t>datum provedení kontroly</w:t>
      </w:r>
      <w:r w:rsidRPr="005531AF">
        <w:rPr>
          <w:rFonts w:cs="Arial"/>
          <w:b w:val="0"/>
          <w:bCs/>
        </w:rPr>
        <w:t>;</w:t>
      </w:r>
    </w:p>
    <w:p w:rsidR="007F62FF" w:rsidRPr="005531AF" w:rsidRDefault="007F62FF" w:rsidP="007F62FF">
      <w:pPr>
        <w:pStyle w:val="Zkladntext"/>
        <w:ind w:left="1701"/>
        <w:rPr>
          <w:b w:val="0"/>
          <w:bCs/>
        </w:rPr>
      </w:pPr>
      <w:r w:rsidRPr="005531AF">
        <w:rPr>
          <w:b w:val="0"/>
          <w:bCs/>
        </w:rPr>
        <w:t>zjištěné závady</w:t>
      </w:r>
      <w:r w:rsidRPr="005531AF">
        <w:rPr>
          <w:rFonts w:cs="Arial"/>
          <w:b w:val="0"/>
          <w:bCs/>
        </w:rPr>
        <w:t>;</w:t>
      </w:r>
    </w:p>
    <w:p w:rsidR="007F62FF" w:rsidRPr="005531AF" w:rsidRDefault="007F62FF" w:rsidP="007F62FF">
      <w:pPr>
        <w:pStyle w:val="Zkladntext"/>
        <w:tabs>
          <w:tab w:val="left" w:pos="993"/>
        </w:tabs>
        <w:ind w:left="1701"/>
        <w:rPr>
          <w:b w:val="0"/>
        </w:rPr>
      </w:pPr>
      <w:r w:rsidRPr="005531AF">
        <w:rPr>
          <w:b w:val="0"/>
          <w:bCs/>
        </w:rPr>
        <w:t>podpisy zástupců smluvních stran.</w:t>
      </w:r>
    </w:p>
    <w:p w:rsidR="007F62FF" w:rsidRPr="005531AF" w:rsidRDefault="007F62FF" w:rsidP="007F62FF">
      <w:pPr>
        <w:pStyle w:val="xl64"/>
        <w:pBdr>
          <w:left w:val="none" w:sz="0" w:space="0" w:color="auto"/>
          <w:right w:val="none" w:sz="0" w:space="0" w:color="auto"/>
        </w:pBdr>
        <w:spacing w:before="0" w:beforeAutospacing="0" w:after="0" w:afterAutospacing="0"/>
        <w:jc w:val="both"/>
        <w:rPr>
          <w:rFonts w:cs="Arial"/>
        </w:rPr>
      </w:pPr>
      <w:r w:rsidRPr="005531AF">
        <w:rPr>
          <w:rFonts w:cs="Arial"/>
        </w:rPr>
        <w:t>3.5</w:t>
      </w:r>
      <w:r w:rsidRPr="005531AF">
        <w:rPr>
          <w:rFonts w:cs="Arial"/>
        </w:rPr>
        <w:tab/>
        <w:t xml:space="preserve">Má-li některá ze smluvních stran pochybnosti o správnosti údajů měření, má právo nechat měřicí zařízení přezkoušet. </w:t>
      </w:r>
      <w:r w:rsidR="009822E0">
        <w:rPr>
          <w:rFonts w:cs="Arial"/>
        </w:rPr>
        <w:t>Objednatel</w:t>
      </w:r>
      <w:r w:rsidRPr="005531AF">
        <w:rPr>
          <w:rFonts w:cs="Arial"/>
        </w:rPr>
        <w:t xml:space="preserve"> je povinen na základě </w:t>
      </w:r>
      <w:r w:rsidR="009822E0">
        <w:rPr>
          <w:rFonts w:cs="Arial"/>
        </w:rPr>
        <w:t>zhotovitelovy</w:t>
      </w:r>
      <w:r w:rsidRPr="005531AF">
        <w:rPr>
          <w:rFonts w:cs="Arial"/>
        </w:rPr>
        <w:t xml:space="preserve"> písemné žádosti do třiceti (30) dnů od jejího doručení zajistit ověření správnosti měření nebo měření vyměnit. </w:t>
      </w:r>
      <w:r w:rsidR="009822E0">
        <w:rPr>
          <w:rFonts w:cs="Arial"/>
        </w:rPr>
        <w:t>Zhotovitel</w:t>
      </w:r>
      <w:r w:rsidRPr="005531AF">
        <w:rPr>
          <w:rFonts w:cs="Arial"/>
        </w:rPr>
        <w:t xml:space="preserve"> je povinen poskytnout </w:t>
      </w:r>
      <w:r w:rsidR="009822E0">
        <w:rPr>
          <w:rFonts w:cs="Arial"/>
        </w:rPr>
        <w:t>objednateli</w:t>
      </w:r>
      <w:r w:rsidRPr="005531AF">
        <w:rPr>
          <w:rFonts w:cs="Arial"/>
        </w:rPr>
        <w:t xml:space="preserve"> k výměně a prověrce měřiče nezbytnou součinnost.</w:t>
      </w:r>
    </w:p>
    <w:p w:rsidR="008C4E15" w:rsidRPr="005531AF" w:rsidRDefault="008C4E15" w:rsidP="00F129D2">
      <w:pPr>
        <w:tabs>
          <w:tab w:val="left" w:pos="540"/>
        </w:tabs>
        <w:ind w:left="540" w:hanging="540"/>
        <w:jc w:val="both"/>
        <w:rPr>
          <w:rFonts w:cs="Arial"/>
        </w:rPr>
      </w:pPr>
      <w:r w:rsidRPr="005531AF">
        <w:rPr>
          <w:rFonts w:cs="Arial"/>
        </w:rPr>
        <w:t>3.6</w:t>
      </w:r>
      <w:r w:rsidRPr="005531AF">
        <w:rPr>
          <w:rFonts w:cs="Arial"/>
        </w:rPr>
        <w:tab/>
        <w:t xml:space="preserve">Je-li zjištěna závada na měřiči, hradí náklady spojené s jeho výměnou, přezkoušením a ověřením správnosti měření </w:t>
      </w:r>
      <w:r w:rsidR="009822E0">
        <w:rPr>
          <w:rFonts w:cs="Arial"/>
        </w:rPr>
        <w:t>objednatel</w:t>
      </w:r>
      <w:r w:rsidRPr="005531AF">
        <w:rPr>
          <w:rFonts w:cs="Arial"/>
        </w:rPr>
        <w:t>. Není-li závada zjištěna, hradí náklady spojené s přezkoušením a ověřením správnosti ta smluvní strana, která o přezkoušení nebo ověření správnosti měření písemně požádala.</w:t>
      </w:r>
    </w:p>
    <w:p w:rsidR="008C4E15" w:rsidRPr="005531AF" w:rsidRDefault="008C4E15" w:rsidP="008C4E15">
      <w:pPr>
        <w:pStyle w:val="Zkladntext"/>
        <w:rPr>
          <w:rFonts w:ascii="Helvetica" w:hAnsi="Helvetica"/>
          <w:b w:val="0"/>
        </w:rPr>
      </w:pPr>
      <w:r w:rsidRPr="005531AF">
        <w:rPr>
          <w:rFonts w:ascii="Helvetica" w:hAnsi="Helvetica"/>
          <w:b w:val="0"/>
        </w:rPr>
        <w:t>3.7</w:t>
      </w:r>
      <w:r w:rsidRPr="005531AF">
        <w:rPr>
          <w:rFonts w:ascii="Helvetica" w:hAnsi="Helvetica"/>
          <w:b w:val="0"/>
        </w:rPr>
        <w:tab/>
        <w:t>V případě nefunkčnosti měřidla bude množství dodaných procesních odpadních vod v příslušném kalendářním měsíci stanoveno na základě dohody obou smluvních stran a to následujícím způsobem:</w:t>
      </w:r>
    </w:p>
    <w:p w:rsidR="008C4E15" w:rsidRPr="005531AF" w:rsidRDefault="008C4E15" w:rsidP="008C4E15">
      <w:pPr>
        <w:pStyle w:val="Zkladntext"/>
        <w:ind w:left="1134"/>
        <w:rPr>
          <w:rFonts w:ascii="Helvetica" w:hAnsi="Helvetica"/>
          <w:b w:val="0"/>
        </w:rPr>
      </w:pPr>
      <w:r w:rsidRPr="005531AF">
        <w:rPr>
          <w:rFonts w:ascii="Helvetica" w:hAnsi="Helvetica"/>
          <w:b w:val="0"/>
        </w:rPr>
        <w:t>3.7.1</w:t>
      </w:r>
      <w:r w:rsidRPr="005531AF">
        <w:rPr>
          <w:rFonts w:ascii="Helvetica" w:hAnsi="Helvetica"/>
          <w:b w:val="0"/>
        </w:rPr>
        <w:tab/>
        <w:t>pokud bude měření nefunkční dobu kratší, než jeden kalendářní měsíc, bude spotřeba vypočtena dle denní spotřeby v době funkčnosti měření v daném, případně v předcházejícím měsíci;</w:t>
      </w:r>
    </w:p>
    <w:p w:rsidR="008C4E15" w:rsidRPr="005531AF" w:rsidRDefault="008C4E15" w:rsidP="008C4E15">
      <w:pPr>
        <w:pStyle w:val="Zkladntext"/>
        <w:ind w:left="1134"/>
        <w:rPr>
          <w:rFonts w:ascii="Helvetica" w:hAnsi="Helvetica"/>
          <w:b w:val="0"/>
        </w:rPr>
      </w:pPr>
      <w:r w:rsidRPr="005531AF">
        <w:rPr>
          <w:rFonts w:ascii="Helvetica" w:hAnsi="Helvetica"/>
          <w:b w:val="0"/>
        </w:rPr>
        <w:t>3.7.2</w:t>
      </w:r>
      <w:r w:rsidRPr="005531AF">
        <w:rPr>
          <w:rFonts w:ascii="Helvetica" w:hAnsi="Helvetica"/>
          <w:b w:val="0"/>
        </w:rPr>
        <w:tab/>
        <w:t xml:space="preserve">bude-li měření nefunkční dobu delší než jeden kalendářní měsíc, bude spotřeba stanovena jako měsíční průměr množství </w:t>
      </w:r>
      <w:r w:rsidR="009E1FF7">
        <w:rPr>
          <w:rFonts w:ascii="Helvetica" w:hAnsi="Helvetica"/>
          <w:b w:val="0"/>
        </w:rPr>
        <w:t>OV</w:t>
      </w:r>
      <w:r w:rsidRPr="005531AF">
        <w:rPr>
          <w:rFonts w:ascii="Helvetica" w:hAnsi="Helvetica"/>
          <w:b w:val="0"/>
        </w:rPr>
        <w:t xml:space="preserve"> zaznamenaných měřícím zařízením za předcházejících šest měsíců.</w:t>
      </w:r>
    </w:p>
    <w:p w:rsidR="008C4E15" w:rsidRPr="005531AF" w:rsidRDefault="008C4E15" w:rsidP="008C4E15">
      <w:pPr>
        <w:pStyle w:val="Zkladntext"/>
        <w:rPr>
          <w:b w:val="0"/>
        </w:rPr>
      </w:pPr>
      <w:r w:rsidRPr="005531AF">
        <w:rPr>
          <w:b w:val="0"/>
        </w:rPr>
        <w:t>3.8</w:t>
      </w:r>
      <w:r w:rsidRPr="005531AF">
        <w:rPr>
          <w:b w:val="0"/>
        </w:rPr>
        <w:tab/>
      </w:r>
      <w:r w:rsidR="009822E0">
        <w:rPr>
          <w:b w:val="0"/>
        </w:rPr>
        <w:t>Objednatel</w:t>
      </w:r>
      <w:r w:rsidRPr="005531AF">
        <w:rPr>
          <w:b w:val="0"/>
        </w:rPr>
        <w:t xml:space="preserve"> se zavazuje provést výměnu nefunkčního měřicího zařízení v nejkratší možné době.</w:t>
      </w:r>
    </w:p>
    <w:p w:rsidR="008C4E15" w:rsidRPr="005531AF" w:rsidRDefault="008C4E15" w:rsidP="008C4E15"/>
    <w:p w:rsidR="00337163" w:rsidRDefault="00337163">
      <w:pPr>
        <w:pStyle w:val="xl34"/>
        <w:spacing w:before="0" w:beforeAutospacing="0" w:after="0" w:afterAutospacing="0"/>
        <w:jc w:val="left"/>
      </w:pPr>
    </w:p>
    <w:p w:rsidR="00D26728" w:rsidRDefault="00D26728">
      <w:pPr>
        <w:pStyle w:val="xl34"/>
        <w:spacing w:before="0" w:beforeAutospacing="0" w:after="0" w:afterAutospacing="0"/>
        <w:jc w:val="left"/>
      </w:pPr>
    </w:p>
    <w:p w:rsidR="00081354" w:rsidRDefault="00081354">
      <w:pPr>
        <w:pStyle w:val="xl34"/>
        <w:spacing w:before="0" w:beforeAutospacing="0" w:after="0" w:afterAutospacing="0"/>
        <w:jc w:val="left"/>
      </w:pPr>
    </w:p>
    <w:p w:rsidR="00081354" w:rsidRDefault="00081354">
      <w:pPr>
        <w:pStyle w:val="xl34"/>
        <w:spacing w:before="0" w:beforeAutospacing="0" w:after="0" w:afterAutospacing="0"/>
        <w:jc w:val="left"/>
      </w:pPr>
    </w:p>
    <w:p w:rsidR="00081354" w:rsidRDefault="00081354">
      <w:pPr>
        <w:pStyle w:val="xl34"/>
        <w:spacing w:before="0" w:beforeAutospacing="0" w:after="0" w:afterAutospacing="0"/>
        <w:jc w:val="left"/>
      </w:pPr>
    </w:p>
    <w:p w:rsidR="00D26728" w:rsidRDefault="00D26728" w:rsidP="00D26728">
      <w:pPr>
        <w:jc w:val="center"/>
        <w:rPr>
          <w:rFonts w:cs="Arial"/>
          <w:b/>
          <w:bCs/>
          <w:sz w:val="28"/>
        </w:rPr>
      </w:pPr>
    </w:p>
    <w:p w:rsidR="007F62FF" w:rsidRDefault="007F62FF" w:rsidP="00D26728">
      <w:pPr>
        <w:jc w:val="center"/>
        <w:rPr>
          <w:rFonts w:cs="Arial"/>
          <w:b/>
          <w:bCs/>
          <w:sz w:val="28"/>
        </w:rPr>
      </w:pPr>
    </w:p>
    <w:p w:rsidR="00D26728" w:rsidRDefault="003322AA" w:rsidP="00817B5A">
      <w:pPr>
        <w:jc w:val="both"/>
        <w:rPr>
          <w:rFonts w:cs="Arial"/>
          <w:b/>
          <w:bCs/>
          <w:color w:val="FF0000"/>
          <w:sz w:val="24"/>
        </w:rPr>
      </w:pPr>
      <w:r w:rsidRPr="009822E0">
        <w:rPr>
          <w:rFonts w:cs="Arial"/>
          <w:b/>
          <w:bCs/>
          <w:color w:val="FF0000"/>
          <w:sz w:val="24"/>
          <w:highlight w:val="yellow"/>
        </w:rPr>
        <w:t>Příloha A je specifická pro každého objednatele</w:t>
      </w:r>
    </w:p>
    <w:p w:rsidR="00752E8D" w:rsidRDefault="00752E8D" w:rsidP="00817B5A">
      <w:pPr>
        <w:jc w:val="both"/>
        <w:rPr>
          <w:rFonts w:cs="Arial"/>
          <w:b/>
          <w:bCs/>
          <w:color w:val="FF0000"/>
          <w:sz w:val="24"/>
        </w:rPr>
      </w:pPr>
    </w:p>
    <w:p w:rsidR="00752E8D" w:rsidRDefault="00752E8D" w:rsidP="00817B5A">
      <w:pPr>
        <w:jc w:val="both"/>
        <w:rPr>
          <w:rFonts w:cs="Arial"/>
          <w:b/>
          <w:bCs/>
          <w:color w:val="FF0000"/>
          <w:sz w:val="24"/>
        </w:rPr>
      </w:pPr>
    </w:p>
    <w:p w:rsidR="00752E8D" w:rsidRDefault="00752E8D" w:rsidP="00817B5A">
      <w:pPr>
        <w:jc w:val="both"/>
        <w:rPr>
          <w:rFonts w:cs="Arial"/>
          <w:b/>
          <w:bCs/>
          <w:color w:val="FF0000"/>
          <w:sz w:val="24"/>
        </w:rPr>
      </w:pPr>
    </w:p>
    <w:p w:rsidR="00752E8D" w:rsidRDefault="00752E8D" w:rsidP="00817B5A">
      <w:pPr>
        <w:jc w:val="both"/>
        <w:rPr>
          <w:rFonts w:cs="Arial"/>
          <w:b/>
          <w:bCs/>
          <w:color w:val="FF0000"/>
          <w:sz w:val="24"/>
        </w:rPr>
      </w:pPr>
    </w:p>
    <w:p w:rsidR="00752E8D" w:rsidRDefault="00752E8D" w:rsidP="00752E8D">
      <w:pPr>
        <w:jc w:val="center"/>
        <w:rPr>
          <w:rFonts w:cs="Arial"/>
          <w:b/>
          <w:bCs/>
          <w:sz w:val="28"/>
        </w:rPr>
      </w:pPr>
      <w:r>
        <w:rPr>
          <w:rFonts w:cs="Arial"/>
          <w:b/>
          <w:bCs/>
          <w:sz w:val="28"/>
        </w:rPr>
        <w:lastRenderedPageBreak/>
        <w:t xml:space="preserve">Cena za odběr a čištění procesních odpadních vod pro rok </w:t>
      </w:r>
      <w:proofErr w:type="gramStart"/>
      <w:r>
        <w:rPr>
          <w:rFonts w:cs="Arial"/>
          <w:b/>
          <w:bCs/>
          <w:sz w:val="28"/>
        </w:rPr>
        <w:t>…..</w:t>
      </w:r>
      <w:proofErr w:type="gramEnd"/>
    </w:p>
    <w:p w:rsidR="00752E8D" w:rsidRDefault="00752E8D" w:rsidP="00752E8D">
      <w:pPr>
        <w:pStyle w:val="xl34"/>
        <w:spacing w:before="0" w:beforeAutospacing="0" w:after="0" w:afterAutospacing="0"/>
        <w:jc w:val="left"/>
      </w:pPr>
    </w:p>
    <w:p w:rsidR="00752E8D" w:rsidRDefault="00752E8D" w:rsidP="00752E8D">
      <w:pPr>
        <w:pStyle w:val="xl34"/>
        <w:spacing w:before="0" w:beforeAutospacing="0" w:after="0" w:afterAutospacing="0"/>
        <w:jc w:val="left"/>
      </w:pPr>
    </w:p>
    <w:p w:rsidR="00752E8D" w:rsidRDefault="00752E8D" w:rsidP="00752E8D">
      <w:pPr>
        <w:pStyle w:val="xl34"/>
        <w:spacing w:before="0" w:beforeAutospacing="0" w:after="0" w:afterAutospacing="0"/>
        <w:jc w:val="left"/>
      </w:pPr>
    </w:p>
    <w:p w:rsidR="00752E8D" w:rsidRDefault="00752E8D" w:rsidP="00752E8D">
      <w:pPr>
        <w:pStyle w:val="xl34"/>
        <w:spacing w:before="0" w:beforeAutospacing="0" w:after="0" w:afterAutospacing="0"/>
        <w:jc w:val="left"/>
      </w:pPr>
    </w:p>
    <w:p w:rsidR="00752E8D" w:rsidRDefault="00752E8D" w:rsidP="00752E8D">
      <w:pPr>
        <w:pStyle w:val="xl34"/>
        <w:spacing w:before="0" w:beforeAutospacing="0" w:after="0" w:afterAutospacing="0"/>
        <w:jc w:val="left"/>
      </w:pPr>
    </w:p>
    <w:tbl>
      <w:tblPr>
        <w:tblW w:w="9426" w:type="dxa"/>
        <w:tblCellMar>
          <w:left w:w="70" w:type="dxa"/>
          <w:right w:w="70" w:type="dxa"/>
        </w:tblCellMar>
        <w:tblLook w:val="0000" w:firstRow="0" w:lastRow="0" w:firstColumn="0" w:lastColumn="0" w:noHBand="0" w:noVBand="0"/>
      </w:tblPr>
      <w:tblGrid>
        <w:gridCol w:w="7867"/>
        <w:gridCol w:w="1559"/>
      </w:tblGrid>
      <w:tr w:rsidR="00752E8D" w:rsidRPr="00752E8D" w:rsidTr="006F7C1E">
        <w:tc>
          <w:tcPr>
            <w:tcW w:w="7867" w:type="dxa"/>
          </w:tcPr>
          <w:p w:rsidR="00752E8D" w:rsidRDefault="00752E8D" w:rsidP="006F7C1E">
            <w:pPr>
              <w:rPr>
                <w:rFonts w:cs="Arial"/>
              </w:rPr>
            </w:pPr>
            <w:r>
              <w:rPr>
                <w:rFonts w:cs="Arial"/>
              </w:rPr>
              <w:t>Cena za odběr a čištění POV………………………………………………………</w:t>
            </w:r>
          </w:p>
        </w:tc>
        <w:tc>
          <w:tcPr>
            <w:tcW w:w="1559" w:type="dxa"/>
          </w:tcPr>
          <w:p w:rsidR="00752E8D" w:rsidRPr="00752E8D" w:rsidRDefault="00752E8D" w:rsidP="006F7C1E">
            <w:pPr>
              <w:jc w:val="right"/>
              <w:rPr>
                <w:rFonts w:ascii="Helvetica" w:hAnsi="Helvetica" w:cs="Arial"/>
              </w:rPr>
            </w:pPr>
            <w:r w:rsidRPr="00752E8D">
              <w:rPr>
                <w:rFonts w:cs="Arial"/>
              </w:rPr>
              <w:t>Kč/m</w:t>
            </w:r>
            <w:r w:rsidRPr="00752E8D">
              <w:rPr>
                <w:rFonts w:ascii="Helvetica" w:hAnsi="Helvetica" w:cs="Arial"/>
                <w:vertAlign w:val="superscript"/>
              </w:rPr>
              <w:t>3</w:t>
            </w:r>
            <w:r w:rsidRPr="00752E8D">
              <w:rPr>
                <w:rFonts w:ascii="Helvetica" w:hAnsi="Helvetica" w:cs="Arial"/>
              </w:rPr>
              <w:t>.</w:t>
            </w:r>
          </w:p>
        </w:tc>
      </w:tr>
    </w:tbl>
    <w:p w:rsidR="00752E8D" w:rsidRDefault="00752E8D" w:rsidP="00752E8D">
      <w:pPr>
        <w:pStyle w:val="xl34"/>
        <w:spacing w:before="0" w:beforeAutospacing="0" w:after="0" w:afterAutospacing="0"/>
        <w:jc w:val="left"/>
      </w:pPr>
    </w:p>
    <w:p w:rsidR="00752E8D" w:rsidRDefault="00752E8D" w:rsidP="00752E8D">
      <w:pPr>
        <w:pStyle w:val="xl34"/>
        <w:spacing w:before="0" w:beforeAutospacing="0" w:after="0" w:afterAutospacing="0"/>
        <w:jc w:val="left"/>
      </w:pPr>
    </w:p>
    <w:p w:rsidR="00752E8D" w:rsidRDefault="00752E8D" w:rsidP="00752E8D">
      <w:pPr>
        <w:pStyle w:val="xl34"/>
        <w:spacing w:before="0" w:beforeAutospacing="0" w:after="0" w:afterAutospacing="0"/>
        <w:jc w:val="left"/>
      </w:pPr>
    </w:p>
    <w:p w:rsidR="00752E8D" w:rsidRPr="001524D2" w:rsidRDefault="00752E8D" w:rsidP="00752E8D">
      <w:pPr>
        <w:pStyle w:val="Zkladntext2"/>
        <w:tabs>
          <w:tab w:val="left" w:pos="1701"/>
        </w:tabs>
      </w:pPr>
      <w:r>
        <w:t>K</w:t>
      </w:r>
      <w:r w:rsidRPr="001524D2">
        <w:t> výše u</w:t>
      </w:r>
      <w:r>
        <w:t>vedené ceně bude připočítána</w:t>
      </w:r>
      <w:r w:rsidRPr="001524D2">
        <w:t xml:space="preserve"> DPH dle platné legislativy.</w:t>
      </w:r>
    </w:p>
    <w:p w:rsidR="00752E8D" w:rsidRDefault="00752E8D" w:rsidP="00817B5A">
      <w:pPr>
        <w:jc w:val="both"/>
      </w:pPr>
    </w:p>
    <w:sectPr w:rsidR="00752E8D" w:rsidSect="00C16DCB">
      <w:headerReference w:type="even" r:id="rId19"/>
      <w:headerReference w:type="default" r:id="rId20"/>
      <w:footerReference w:type="default" r:id="rId21"/>
      <w:headerReference w:type="first" r:id="rId22"/>
      <w:footerReference w:type="first" r:id="rId23"/>
      <w:pgSz w:w="11906" w:h="16838" w:code="9"/>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F7" w:rsidRDefault="009E1FF7">
      <w:r>
        <w:separator/>
      </w:r>
    </w:p>
  </w:endnote>
  <w:endnote w:type="continuationSeparator" w:id="0">
    <w:p w:rsidR="009E1FF7" w:rsidRDefault="009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9E1FF7">
    <w:pPr>
      <w:pStyle w:val="Zpat"/>
    </w:pPr>
    <w:r>
      <w:tab/>
    </w:r>
    <w:r>
      <w:tab/>
    </w:r>
    <w:r>
      <w:rPr>
        <w:rStyle w:val="slostrnky"/>
      </w:rPr>
      <w:fldChar w:fldCharType="begin"/>
    </w:r>
    <w:r>
      <w:rPr>
        <w:rStyle w:val="slostrnky"/>
      </w:rPr>
      <w:instrText xml:space="preserve"> PAGE </w:instrText>
    </w:r>
    <w:r>
      <w:rPr>
        <w:rStyle w:val="slostrnky"/>
      </w:rPr>
      <w:fldChar w:fldCharType="separate"/>
    </w:r>
    <w:r w:rsidR="00115631">
      <w:rPr>
        <w:rStyle w:val="slostrnky"/>
        <w:noProof/>
      </w:rPr>
      <w:t>1</w:t>
    </w:r>
    <w:r>
      <w:rPr>
        <w:rStyle w:val="slostrnky"/>
      </w:rPr>
      <w:fldChar w:fldCharType="end"/>
    </w:r>
    <w:r>
      <w:rPr>
        <w:rStyle w:val="slostrnky"/>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9E1FF7">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9E1FF7">
    <w:pPr>
      <w:pStyle w:val="Zpat"/>
    </w:pPr>
    <w:r>
      <w:tab/>
    </w:r>
    <w:r>
      <w:tab/>
    </w:r>
    <w:r>
      <w:rPr>
        <w:rStyle w:val="slostrnky"/>
      </w:rPr>
      <w:fldChar w:fldCharType="begin"/>
    </w:r>
    <w:r>
      <w:rPr>
        <w:rStyle w:val="slostrnky"/>
      </w:rPr>
      <w:instrText xml:space="preserve"> PAGE </w:instrText>
    </w:r>
    <w:r>
      <w:rPr>
        <w:rStyle w:val="slostrnky"/>
      </w:rPr>
      <w:fldChar w:fldCharType="separate"/>
    </w:r>
    <w:r w:rsidR="00115631">
      <w:rPr>
        <w:rStyle w:val="slostrnky"/>
        <w:noProof/>
      </w:rPr>
      <w:t>3</w:t>
    </w:r>
    <w:r>
      <w:rPr>
        <w:rStyle w:val="slostrnky"/>
      </w:rPr>
      <w:fldChar w:fldCharType="end"/>
    </w:r>
    <w:r>
      <w:rPr>
        <w:rStyle w:val="slostrnky"/>
      </w:rPr>
      <w:t>/</w:t>
    </w:r>
    <w:r w:rsidR="00817B5A">
      <w:rPr>
        <w:rStyle w:val="slostrnky"/>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9E1FF7">
    <w:pPr>
      <w:pStyle w:val="Zpat"/>
      <w:jc w:val="center"/>
    </w:pPr>
    <w:r>
      <w:rPr>
        <w:rStyle w:val="slostrnky"/>
      </w:rPr>
      <w:t>1/</w:t>
    </w:r>
    <w:r w:rsidR="00817B5A">
      <w:rPr>
        <w:rStyle w:val="slostrnk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F7" w:rsidRDefault="009E1FF7">
      <w:r>
        <w:separator/>
      </w:r>
    </w:p>
  </w:footnote>
  <w:footnote w:type="continuationSeparator" w:id="0">
    <w:p w:rsidR="009E1FF7" w:rsidRDefault="009E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11563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0854" o:spid="_x0000_s2050" type="#_x0000_t136" style="position:absolute;left:0;text-align:left;margin-left:0;margin-top:0;width:456.7pt;height:182.65pt;rotation:315;z-index:-251660288;mso-position-horizontal:center;mso-position-horizontal-relative:margin;mso-position-vertical:center;mso-position-vertical-relative:margin" o:allowincell="f" fillcolor="silver" stroked="f">
          <v:textpath style="font-family:&quot;Arial&quot;;font-size:1pt" string="VZ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115631">
    <w:pPr>
      <w:pStyle w:val="Zhlav"/>
      <w:framePr w:wrap="around" w:vAnchor="text" w:hAnchor="margin" w:xAlign="center" w:y="1"/>
      <w:rPr>
        <w:rStyle w:val="slostrnky"/>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0855" o:spid="_x0000_s2051" type="#_x0000_t136" style="position:absolute;left:0;text-align:left;margin-left:0;margin-top:0;width:456.7pt;height:182.65pt;rotation:315;z-index:-251659264;mso-position-horizontal:center;mso-position-horizontal-relative:margin;mso-position-vertical:center;mso-position-vertical-relative:margin" o:allowincell="f" fillcolor="silver" stroked="f">
          <v:textpath style="font-family:&quot;Arial&quot;;font-size:1pt" string="VZOR"/>
          <w10:wrap anchorx="margin" anchory="margin"/>
        </v:shape>
      </w:pict>
    </w:r>
  </w:p>
  <w:p w:rsidR="009E1FF7" w:rsidRPr="007479C3" w:rsidRDefault="009E1FF7">
    <w:pPr>
      <w:pStyle w:val="Zhlav"/>
    </w:pPr>
    <w:r w:rsidRPr="007479C3">
      <w:t>Příloha č. 10 – vzor Smlouvy o odběru a čištění odpadních vod s UNIPETROL RPA, s.r.o.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11563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0853" o:spid="_x0000_s2049" type="#_x0000_t136" style="position:absolute;left:0;text-align:left;margin-left:0;margin-top:0;width:456.7pt;height:182.65pt;rotation:315;z-index:-251661312;mso-position-horizontal:center;mso-position-horizontal-relative:margin;mso-position-vertical:center;mso-position-vertical-relative:margin" o:allowincell="f" fillcolor="silver" stroked="f">
          <v:textpath style="font-family:&quot;Arial&quot;;font-size:1pt" string="VZOR"/>
          <w10:wrap anchorx="margin" anchory="margin"/>
        </v:shape>
      </w:pict>
    </w:r>
    <w:r w:rsidR="009E1FF7">
      <w:t>Příloha A ke smlouvě č. ……/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11563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0857" o:spid="_x0000_s2053"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textpath style="font-family:&quot;Arial&quot;;font-size:1pt" string="VZ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115631">
    <w:pPr>
      <w:pStyle w:val="Zhlav"/>
      <w:framePr w:wrap="around" w:vAnchor="text" w:hAnchor="margin" w:xAlign="center" w:y="1"/>
      <w:rPr>
        <w:rStyle w:val="slostrnky"/>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0858" o:spid="_x0000_s2054" type="#_x0000_t136" style="position:absolute;left:0;text-align:left;margin-left:0;margin-top:0;width:456.7pt;height:182.65pt;rotation:315;z-index:-251656192;mso-position-horizontal:center;mso-position-horizontal-relative:margin;mso-position-vertical:center;mso-position-vertical-relative:margin" o:allowincell="f" fillcolor="silver" stroked="f">
          <v:textpath style="font-family:&quot;Arial&quot;;font-size:1pt" string="VZOR"/>
          <w10:wrap anchorx="margin" anchory="margin"/>
        </v:shape>
      </w:pict>
    </w:r>
  </w:p>
  <w:p w:rsidR="009E1FF7" w:rsidRDefault="009E1FF7" w:rsidP="00D26728">
    <w:pPr>
      <w:pStyle w:val="Zhlav"/>
      <w:ind w:left="0" w:firstLine="0"/>
    </w:pPr>
    <w:r>
      <w:t xml:space="preserve">Příloha </w:t>
    </w:r>
    <w:r w:rsidR="00752E8D">
      <w:t>A</w:t>
    </w:r>
    <w:r>
      <w:t xml:space="preserve"> ke Smlouvě </w:t>
    </w:r>
    <w:r>
      <w:rPr>
        <w:bCs/>
      </w:rPr>
      <w:t xml:space="preserve">o odběru a čištění odpadních vod </w:t>
    </w:r>
    <w:r>
      <w:t xml:space="preserve">č. </w:t>
    </w:r>
  </w:p>
  <w:p w:rsidR="009E1FF7" w:rsidRDefault="009E1FF7">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7" w:rsidRDefault="0011563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0856" o:spid="_x0000_s2052"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textpath style="font-family:&quot;Arial&quot;;font-size:1pt" string="VZOR"/>
          <w10:wrap anchorx="margin" anchory="margin"/>
        </v:shape>
      </w:pict>
    </w:r>
    <w:r w:rsidR="009E1FF7">
      <w:t xml:space="preserve">Příloha </w:t>
    </w:r>
    <w:r w:rsidR="00752E8D">
      <w:t>A</w:t>
    </w:r>
    <w:r w:rsidR="009E1FF7">
      <w:t xml:space="preserve"> ke Smlouvě </w:t>
    </w:r>
    <w:r w:rsidR="009E1FF7">
      <w:rPr>
        <w:bCs/>
      </w:rPr>
      <w:t xml:space="preserve">o odběru a čištění odpadních vod </w:t>
    </w:r>
    <w:r w:rsidR="009E1FF7">
      <w:t xml:space="preserve">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80E"/>
    <w:multiLevelType w:val="hybridMultilevel"/>
    <w:tmpl w:val="7298CA9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1094582"/>
    <w:multiLevelType w:val="hybridMultilevel"/>
    <w:tmpl w:val="D30279CE"/>
    <w:lvl w:ilvl="0" w:tplc="701C6794">
      <w:start w:val="1"/>
      <w:numFmt w:val="lowerLetter"/>
      <w:lvlText w:val="%1)"/>
      <w:lvlJc w:val="left"/>
      <w:pPr>
        <w:tabs>
          <w:tab w:val="num" w:pos="927"/>
        </w:tabs>
        <w:ind w:left="927" w:hanging="360"/>
      </w:pPr>
      <w:rPr>
        <w:rFonts w:hint="default"/>
      </w:rPr>
    </w:lvl>
    <w:lvl w:ilvl="1" w:tplc="5928D1DE">
      <w:start w:val="1"/>
      <w:numFmt w:val="bullet"/>
      <w:lvlText w:val="-"/>
      <w:lvlJc w:val="left"/>
      <w:pPr>
        <w:tabs>
          <w:tab w:val="num" w:pos="1647"/>
        </w:tabs>
        <w:ind w:left="1647" w:hanging="360"/>
      </w:pPr>
      <w:rPr>
        <w:rFonts w:ascii="Times New Roman" w:eastAsia="Times New Roman" w:hAnsi="Times New Roman" w:cs="Times New Roman"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nsid w:val="122B4142"/>
    <w:multiLevelType w:val="multilevel"/>
    <w:tmpl w:val="6870F4B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8E16CA"/>
    <w:multiLevelType w:val="multilevel"/>
    <w:tmpl w:val="F8E62A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AF01F3"/>
    <w:multiLevelType w:val="multilevel"/>
    <w:tmpl w:val="E7846C20"/>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C25D4E"/>
    <w:multiLevelType w:val="multilevel"/>
    <w:tmpl w:val="3718EF9E"/>
    <w:lvl w:ilvl="0">
      <w:start w:val="4"/>
      <w:numFmt w:val="none"/>
      <w:pStyle w:val="Nadpis7"/>
      <w:lvlText w:val="5"/>
      <w:lvlJc w:val="left"/>
      <w:pPr>
        <w:tabs>
          <w:tab w:val="num" w:pos="567"/>
        </w:tabs>
        <w:ind w:left="567" w:hanging="567"/>
      </w:pPr>
      <w:rPr>
        <w:rFonts w:ascii="Arial" w:hAnsi="Arial" w:hint="default"/>
        <w:b/>
        <w:i w:val="0"/>
        <w:sz w:val="22"/>
      </w:rPr>
    </w:lvl>
    <w:lvl w:ilvl="1">
      <w:start w:val="3"/>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6">
    <w:nsid w:val="3052651F"/>
    <w:multiLevelType w:val="hybridMultilevel"/>
    <w:tmpl w:val="4C56D4E4"/>
    <w:lvl w:ilvl="0" w:tplc="FFFFFFFF">
      <w:start w:val="1"/>
      <w:numFmt w:val="lowerLetter"/>
      <w:lvlText w:val="%1) "/>
      <w:lvlJc w:val="left"/>
      <w:pPr>
        <w:tabs>
          <w:tab w:val="num" w:pos="1080"/>
        </w:tabs>
        <w:ind w:left="1003" w:hanging="283"/>
      </w:pPr>
      <w:rPr>
        <w:rFonts w:ascii="Times New Roman" w:hAnsi="Times New Roman" w:hint="default"/>
        <w:b/>
        <w:i w:val="0"/>
        <w:sz w:val="24"/>
        <w:u w:val="none"/>
      </w:rPr>
    </w:lvl>
    <w:lvl w:ilvl="1" w:tplc="FFFFFFFF">
      <w:start w:val="1"/>
      <w:numFmt w:val="decimal"/>
      <w:lvlText w:val="8.%2"/>
      <w:lvlJc w:val="left"/>
      <w:pPr>
        <w:tabs>
          <w:tab w:val="num" w:pos="567"/>
        </w:tabs>
        <w:ind w:left="567" w:hanging="567"/>
      </w:pPr>
      <w:rPr>
        <w:rFonts w:ascii="Arial" w:hAnsi="Arial" w:hint="default"/>
        <w:b w:val="0"/>
        <w:i w:val="0"/>
        <w:sz w:val="22"/>
      </w:rPr>
    </w:lvl>
    <w:lvl w:ilvl="2" w:tplc="FFFFFFFF">
      <w:start w:val="1"/>
      <w:numFmt w:val="lowerLetter"/>
      <w:lvlText w:val="%3)"/>
      <w:lvlJc w:val="left"/>
      <w:pPr>
        <w:tabs>
          <w:tab w:val="num" w:pos="927"/>
        </w:tabs>
        <w:ind w:left="567" w:firstLine="0"/>
      </w:pPr>
      <w:rPr>
        <w:rFonts w:hint="default"/>
      </w:rPr>
    </w:lvl>
    <w:lvl w:ilvl="3" w:tplc="FFFFFFFF">
      <w:start w:val="1"/>
      <w:numFmt w:val="decimal"/>
      <w:lvlText w:val="9.%4"/>
      <w:lvlJc w:val="left"/>
      <w:pPr>
        <w:tabs>
          <w:tab w:val="num" w:pos="567"/>
        </w:tabs>
        <w:ind w:left="567" w:hanging="567"/>
      </w:pPr>
      <w:rPr>
        <w:rFonts w:ascii="Arial" w:hAnsi="Arial" w:hint="default"/>
        <w:b w:val="0"/>
        <w:i w:val="0"/>
        <w:sz w:val="22"/>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4DA5AA8"/>
    <w:multiLevelType w:val="multilevel"/>
    <w:tmpl w:val="401E4CC8"/>
    <w:lvl w:ilvl="0">
      <w:start w:val="1"/>
      <w:numFmt w:val="none"/>
      <w:lvlText w:val="1.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D30DC7"/>
    <w:multiLevelType w:val="multilevel"/>
    <w:tmpl w:val="66449B5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6A45EB"/>
    <w:multiLevelType w:val="multilevel"/>
    <w:tmpl w:val="0EEA90C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D56BE1"/>
    <w:multiLevelType w:val="hybridMultilevel"/>
    <w:tmpl w:val="641C1E04"/>
    <w:lvl w:ilvl="0" w:tplc="BAEEBF0A">
      <w:start w:val="2"/>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41AA63E3"/>
    <w:multiLevelType w:val="hybridMultilevel"/>
    <w:tmpl w:val="8B909848"/>
    <w:lvl w:ilvl="0" w:tplc="60E003BA">
      <w:start w:val="2"/>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nsid w:val="47E860E0"/>
    <w:multiLevelType w:val="multilevel"/>
    <w:tmpl w:val="69C2AE6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953B71"/>
    <w:multiLevelType w:val="multilevel"/>
    <w:tmpl w:val="1892F2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E85C18"/>
    <w:multiLevelType w:val="hybridMultilevel"/>
    <w:tmpl w:val="557CD37E"/>
    <w:lvl w:ilvl="0" w:tplc="0052BDF8">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5">
    <w:nsid w:val="707801B2"/>
    <w:multiLevelType w:val="hybridMultilevel"/>
    <w:tmpl w:val="E6A259EE"/>
    <w:lvl w:ilvl="0" w:tplc="E306FD88">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7228278A"/>
    <w:multiLevelType w:val="multilevel"/>
    <w:tmpl w:val="FB42A8C2"/>
    <w:lvl w:ilvl="0">
      <w:start w:val="1"/>
      <w:numFmt w:val="none"/>
      <w:lvlText w:val="2"/>
      <w:lvlJc w:val="left"/>
      <w:pPr>
        <w:tabs>
          <w:tab w:val="num" w:pos="567"/>
        </w:tabs>
        <w:ind w:left="567" w:hanging="567"/>
      </w:pPr>
      <w:rPr>
        <w:rFonts w:ascii="Arial" w:hAnsi="Arial" w:hint="default"/>
        <w:b/>
        <w:i w:val="0"/>
        <w:sz w:val="22"/>
      </w:rPr>
    </w:lvl>
    <w:lvl w:ilvl="1">
      <w:start w:val="1"/>
      <w:numFmt w:val="none"/>
      <w:lvlText w:val="1.2"/>
      <w:lvlJc w:val="left"/>
      <w:pPr>
        <w:tabs>
          <w:tab w:val="num" w:pos="567"/>
        </w:tabs>
        <w:ind w:left="567" w:hanging="567"/>
      </w:pPr>
      <w:rPr>
        <w:rFonts w:ascii="Times New Roman" w:hAnsi="Times New Roman" w:hint="default"/>
        <w:b/>
        <w:i w:val="0"/>
        <w:sz w:val="24"/>
      </w:rPr>
    </w:lvl>
    <w:lvl w:ilvl="2">
      <w:start w:val="1"/>
      <w:numFmt w:val="none"/>
      <w:lvlText w:val="2.2"/>
      <w:lvlJc w:val="left"/>
      <w:pPr>
        <w:tabs>
          <w:tab w:val="num" w:pos="567"/>
        </w:tabs>
        <w:ind w:left="567" w:hanging="567"/>
      </w:pPr>
      <w:rPr>
        <w:rFonts w:ascii="Times New Roman" w:hAnsi="Times New Roman" w:hint="default"/>
        <w:b/>
        <w:i w:val="0"/>
        <w:sz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6"/>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C937048"/>
    <w:multiLevelType w:val="multilevel"/>
    <w:tmpl w:val="7F1AB076"/>
    <w:lvl w:ilvl="0">
      <w:start w:val="1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6"/>
  </w:num>
  <w:num w:numId="3">
    <w:abstractNumId w:val="7"/>
  </w:num>
  <w:num w:numId="4">
    <w:abstractNumId w:val="3"/>
  </w:num>
  <w:num w:numId="5">
    <w:abstractNumId w:val="11"/>
  </w:num>
  <w:num w:numId="6">
    <w:abstractNumId w:val="4"/>
  </w:num>
  <w:num w:numId="7">
    <w:abstractNumId w:val="14"/>
  </w:num>
  <w:num w:numId="8">
    <w:abstractNumId w:val="2"/>
  </w:num>
  <w:num w:numId="9">
    <w:abstractNumId w:val="17"/>
  </w:num>
  <w:num w:numId="10">
    <w:abstractNumId w:val="12"/>
  </w:num>
  <w:num w:numId="11">
    <w:abstractNumId w:val="9"/>
  </w:num>
  <w:num w:numId="12">
    <w:abstractNumId w:val="6"/>
  </w:num>
  <w:num w:numId="13">
    <w:abstractNumId w:val="15"/>
  </w:num>
  <w:num w:numId="14">
    <w:abstractNumId w:val="1"/>
  </w:num>
  <w:num w:numId="15">
    <w:abstractNumId w:val="10"/>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18"/>
    <w:rsid w:val="00006399"/>
    <w:rsid w:val="000118EA"/>
    <w:rsid w:val="00024A83"/>
    <w:rsid w:val="00027818"/>
    <w:rsid w:val="00070170"/>
    <w:rsid w:val="00081354"/>
    <w:rsid w:val="00086038"/>
    <w:rsid w:val="000A5A58"/>
    <w:rsid w:val="000B4746"/>
    <w:rsid w:val="000B6AF6"/>
    <w:rsid w:val="000E046A"/>
    <w:rsid w:val="000F0A3A"/>
    <w:rsid w:val="000F5989"/>
    <w:rsid w:val="00115631"/>
    <w:rsid w:val="001314A7"/>
    <w:rsid w:val="0014725A"/>
    <w:rsid w:val="00160CA0"/>
    <w:rsid w:val="001771D8"/>
    <w:rsid w:val="001C33B3"/>
    <w:rsid w:val="001D269D"/>
    <w:rsid w:val="001D278C"/>
    <w:rsid w:val="001E5EB2"/>
    <w:rsid w:val="001E7BA3"/>
    <w:rsid w:val="00206A59"/>
    <w:rsid w:val="00214518"/>
    <w:rsid w:val="00217AD1"/>
    <w:rsid w:val="002330E3"/>
    <w:rsid w:val="00242A77"/>
    <w:rsid w:val="00272219"/>
    <w:rsid w:val="0027520A"/>
    <w:rsid w:val="00276445"/>
    <w:rsid w:val="002D3817"/>
    <w:rsid w:val="002E06B0"/>
    <w:rsid w:val="002E6FA1"/>
    <w:rsid w:val="003056C3"/>
    <w:rsid w:val="003132FA"/>
    <w:rsid w:val="003322AA"/>
    <w:rsid w:val="00337163"/>
    <w:rsid w:val="00351103"/>
    <w:rsid w:val="003601C0"/>
    <w:rsid w:val="0036547D"/>
    <w:rsid w:val="003827AC"/>
    <w:rsid w:val="003A335F"/>
    <w:rsid w:val="003B0F58"/>
    <w:rsid w:val="003C4ED2"/>
    <w:rsid w:val="003C7E25"/>
    <w:rsid w:val="00407EF2"/>
    <w:rsid w:val="00425453"/>
    <w:rsid w:val="00433495"/>
    <w:rsid w:val="00433BFF"/>
    <w:rsid w:val="004440D5"/>
    <w:rsid w:val="004464B7"/>
    <w:rsid w:val="0049488D"/>
    <w:rsid w:val="004A7F4D"/>
    <w:rsid w:val="004C22CC"/>
    <w:rsid w:val="004C7C1F"/>
    <w:rsid w:val="00511297"/>
    <w:rsid w:val="005210D8"/>
    <w:rsid w:val="00525560"/>
    <w:rsid w:val="00550C67"/>
    <w:rsid w:val="00583BD1"/>
    <w:rsid w:val="005B3754"/>
    <w:rsid w:val="005D15A5"/>
    <w:rsid w:val="005E401A"/>
    <w:rsid w:val="005E677A"/>
    <w:rsid w:val="005F62DD"/>
    <w:rsid w:val="00612F73"/>
    <w:rsid w:val="00647E46"/>
    <w:rsid w:val="0065089F"/>
    <w:rsid w:val="0066181C"/>
    <w:rsid w:val="006647D2"/>
    <w:rsid w:val="00672AE8"/>
    <w:rsid w:val="006B0AAB"/>
    <w:rsid w:val="006B3902"/>
    <w:rsid w:val="006C54EC"/>
    <w:rsid w:val="006D5177"/>
    <w:rsid w:val="006D6FBD"/>
    <w:rsid w:val="006E134D"/>
    <w:rsid w:val="006F6A5D"/>
    <w:rsid w:val="00743551"/>
    <w:rsid w:val="00746AD3"/>
    <w:rsid w:val="007479C3"/>
    <w:rsid w:val="00752E8D"/>
    <w:rsid w:val="00787679"/>
    <w:rsid w:val="007B02B8"/>
    <w:rsid w:val="007B2BC8"/>
    <w:rsid w:val="007B5BE8"/>
    <w:rsid w:val="007C22AF"/>
    <w:rsid w:val="007D5A05"/>
    <w:rsid w:val="007E5BEF"/>
    <w:rsid w:val="007F1877"/>
    <w:rsid w:val="007F602F"/>
    <w:rsid w:val="007F62FF"/>
    <w:rsid w:val="00805B5E"/>
    <w:rsid w:val="00817B5A"/>
    <w:rsid w:val="00841688"/>
    <w:rsid w:val="008639DB"/>
    <w:rsid w:val="008841DC"/>
    <w:rsid w:val="008A0222"/>
    <w:rsid w:val="008C1717"/>
    <w:rsid w:val="008C4E15"/>
    <w:rsid w:val="008D0763"/>
    <w:rsid w:val="008F5716"/>
    <w:rsid w:val="009006CC"/>
    <w:rsid w:val="00907095"/>
    <w:rsid w:val="00907597"/>
    <w:rsid w:val="00917940"/>
    <w:rsid w:val="00946341"/>
    <w:rsid w:val="00956C5F"/>
    <w:rsid w:val="009822E0"/>
    <w:rsid w:val="0099485C"/>
    <w:rsid w:val="00997156"/>
    <w:rsid w:val="009A637E"/>
    <w:rsid w:val="009C173E"/>
    <w:rsid w:val="009C2FF2"/>
    <w:rsid w:val="009E1966"/>
    <w:rsid w:val="009E1FF7"/>
    <w:rsid w:val="00A03AD4"/>
    <w:rsid w:val="00A151CD"/>
    <w:rsid w:val="00A4303C"/>
    <w:rsid w:val="00A47C25"/>
    <w:rsid w:val="00A67040"/>
    <w:rsid w:val="00A83DD5"/>
    <w:rsid w:val="00AA6AE5"/>
    <w:rsid w:val="00AD31E0"/>
    <w:rsid w:val="00AD5940"/>
    <w:rsid w:val="00AE0D2B"/>
    <w:rsid w:val="00AE5920"/>
    <w:rsid w:val="00AF133E"/>
    <w:rsid w:val="00AF2265"/>
    <w:rsid w:val="00B33CC7"/>
    <w:rsid w:val="00B47AF2"/>
    <w:rsid w:val="00B7744B"/>
    <w:rsid w:val="00B84A90"/>
    <w:rsid w:val="00B85556"/>
    <w:rsid w:val="00BA1116"/>
    <w:rsid w:val="00BA1CF7"/>
    <w:rsid w:val="00BC2AF4"/>
    <w:rsid w:val="00BF231E"/>
    <w:rsid w:val="00BF77AD"/>
    <w:rsid w:val="00C1452B"/>
    <w:rsid w:val="00C16DCB"/>
    <w:rsid w:val="00C57832"/>
    <w:rsid w:val="00C80BAD"/>
    <w:rsid w:val="00C950F2"/>
    <w:rsid w:val="00CB6057"/>
    <w:rsid w:val="00D07887"/>
    <w:rsid w:val="00D24F69"/>
    <w:rsid w:val="00D26728"/>
    <w:rsid w:val="00D528D2"/>
    <w:rsid w:val="00D8365C"/>
    <w:rsid w:val="00D87D54"/>
    <w:rsid w:val="00D94C02"/>
    <w:rsid w:val="00DA1849"/>
    <w:rsid w:val="00DC6376"/>
    <w:rsid w:val="00DD1748"/>
    <w:rsid w:val="00DD54DD"/>
    <w:rsid w:val="00DE2BEF"/>
    <w:rsid w:val="00DF6B81"/>
    <w:rsid w:val="00DF7B5C"/>
    <w:rsid w:val="00E15D38"/>
    <w:rsid w:val="00E35E84"/>
    <w:rsid w:val="00E3644E"/>
    <w:rsid w:val="00E456FF"/>
    <w:rsid w:val="00E657D0"/>
    <w:rsid w:val="00E73E6E"/>
    <w:rsid w:val="00E93A64"/>
    <w:rsid w:val="00E9533F"/>
    <w:rsid w:val="00EB7910"/>
    <w:rsid w:val="00EC060E"/>
    <w:rsid w:val="00ED0AFA"/>
    <w:rsid w:val="00ED751B"/>
    <w:rsid w:val="00EE0D17"/>
    <w:rsid w:val="00EE2CEE"/>
    <w:rsid w:val="00EE605B"/>
    <w:rsid w:val="00EF7102"/>
    <w:rsid w:val="00F129D2"/>
    <w:rsid w:val="00F15965"/>
    <w:rsid w:val="00F36BD5"/>
    <w:rsid w:val="00F53804"/>
    <w:rsid w:val="00F722B8"/>
    <w:rsid w:val="00F841C1"/>
    <w:rsid w:val="00F86A1E"/>
    <w:rsid w:val="00FA66F9"/>
    <w:rsid w:val="00FB1B40"/>
    <w:rsid w:val="00FB7F31"/>
    <w:rsid w:val="00FC2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rFonts w:ascii="Arial" w:hAnsi="Arial"/>
      <w:sz w:val="22"/>
      <w:szCs w:val="24"/>
    </w:rPr>
  </w:style>
  <w:style w:type="paragraph" w:styleId="Nadpis1">
    <w:name w:val="heading 1"/>
    <w:basedOn w:val="Normln"/>
    <w:next w:val="Normln"/>
    <w:qFormat/>
    <w:pPr>
      <w:keepNext/>
      <w:ind w:left="709"/>
      <w:jc w:val="both"/>
      <w:outlineLvl w:val="0"/>
    </w:pPr>
    <w:rPr>
      <w:b/>
      <w:szCs w:val="20"/>
    </w:rPr>
  </w:style>
  <w:style w:type="paragraph" w:styleId="Nadpis2">
    <w:name w:val="heading 2"/>
    <w:basedOn w:val="Normln"/>
    <w:next w:val="Normln"/>
    <w:qFormat/>
    <w:pPr>
      <w:keepNext/>
      <w:jc w:val="right"/>
      <w:outlineLvl w:val="1"/>
    </w:pPr>
    <w:rPr>
      <w:b/>
      <w:szCs w:val="20"/>
    </w:rPr>
  </w:style>
  <w:style w:type="paragraph" w:styleId="Nadpis3">
    <w:name w:val="heading 3"/>
    <w:basedOn w:val="Normln"/>
    <w:next w:val="Normln"/>
    <w:qFormat/>
    <w:pPr>
      <w:keepNext/>
      <w:outlineLvl w:val="2"/>
    </w:pPr>
    <w:rPr>
      <w:i/>
      <w:iCs/>
      <w:color w:val="0000FF"/>
    </w:rPr>
  </w:style>
  <w:style w:type="paragraph" w:styleId="Nadpis4">
    <w:name w:val="heading 4"/>
    <w:basedOn w:val="Normln"/>
    <w:next w:val="Normln"/>
    <w:qFormat/>
    <w:pPr>
      <w:keepNext/>
      <w:jc w:val="both"/>
      <w:outlineLvl w:val="3"/>
    </w:pPr>
    <w:rPr>
      <w:b/>
      <w:szCs w:val="20"/>
    </w:rPr>
  </w:style>
  <w:style w:type="paragraph" w:styleId="Nadpis5">
    <w:name w:val="heading 5"/>
    <w:basedOn w:val="Normln"/>
    <w:next w:val="Normln"/>
    <w:qFormat/>
    <w:pPr>
      <w:keepNext/>
      <w:outlineLvl w:val="4"/>
    </w:pPr>
    <w:rPr>
      <w:b/>
      <w:szCs w:val="20"/>
    </w:rPr>
  </w:style>
  <w:style w:type="paragraph" w:styleId="Nadpis6">
    <w:name w:val="heading 6"/>
    <w:basedOn w:val="Normln"/>
    <w:next w:val="Normln"/>
    <w:qFormat/>
    <w:pPr>
      <w:keepNext/>
      <w:outlineLvl w:val="5"/>
    </w:pPr>
    <w:rPr>
      <w:b/>
      <w:bCs/>
      <w:u w:val="single"/>
    </w:rPr>
  </w:style>
  <w:style w:type="paragraph" w:styleId="Nadpis7">
    <w:name w:val="heading 7"/>
    <w:basedOn w:val="Normln"/>
    <w:next w:val="Normln"/>
    <w:qFormat/>
    <w:pPr>
      <w:keepNext/>
      <w:numPr>
        <w:numId w:val="1"/>
      </w:numPr>
      <w:jc w:val="both"/>
      <w:outlineLvl w:val="6"/>
    </w:pPr>
    <w:rPr>
      <w:b/>
      <w:u w:val="single"/>
    </w:rPr>
  </w:style>
  <w:style w:type="paragraph" w:styleId="Nadpis8">
    <w:name w:val="heading 8"/>
    <w:basedOn w:val="Normln"/>
    <w:next w:val="Normln"/>
    <w:qFormat/>
    <w:pPr>
      <w:spacing w:before="240" w:after="60"/>
      <w:ind w:left="0" w:firstLine="0"/>
      <w:jc w:val="both"/>
      <w:outlineLvl w:val="7"/>
    </w:pPr>
    <w:rPr>
      <w:i/>
      <w:iCs/>
    </w:rPr>
  </w:style>
  <w:style w:type="paragraph" w:styleId="Nadpis9">
    <w:name w:val="heading 9"/>
    <w:basedOn w:val="Normln"/>
    <w:next w:val="Normln"/>
    <w:qFormat/>
    <w:pPr>
      <w:spacing w:before="240" w:after="60"/>
      <w:ind w:left="0" w:firstLine="0"/>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l24">
    <w:name w:val="xl24"/>
    <w:basedOn w:val="Normln"/>
    <w:pPr>
      <w:spacing w:before="100" w:beforeAutospacing="1" w:after="100" w:afterAutospacing="1"/>
    </w:pPr>
    <w:rPr>
      <w:b/>
      <w:bCs/>
    </w:rPr>
  </w:style>
  <w:style w:type="paragraph" w:styleId="Zkladntext">
    <w:name w:val="Body Text"/>
    <w:basedOn w:val="Normln"/>
    <w:link w:val="ZkladntextChar"/>
    <w:pPr>
      <w:widowControl w:val="0"/>
      <w:jc w:val="both"/>
    </w:pPr>
    <w:rPr>
      <w:b/>
      <w:szCs w:val="20"/>
    </w:rPr>
  </w:style>
  <w:style w:type="paragraph" w:styleId="Zkladntext2">
    <w:name w:val="Body Text 2"/>
    <w:basedOn w:val="Normln"/>
    <w:pPr>
      <w:jc w:val="both"/>
    </w:pPr>
    <w:rPr>
      <w:bCs/>
      <w:szCs w:val="20"/>
    </w:rPr>
  </w:style>
  <w:style w:type="paragraph" w:styleId="Zkladntextodsazen">
    <w:name w:val="Body Text Indent"/>
    <w:basedOn w:val="Normln"/>
    <w:pPr>
      <w:ind w:left="709" w:hanging="426"/>
      <w:jc w:val="both"/>
    </w:pPr>
    <w:rPr>
      <w:b/>
      <w:szCs w:val="20"/>
    </w:rPr>
  </w:style>
  <w:style w:type="paragraph" w:styleId="Zkladntextodsazen2">
    <w:name w:val="Body Text Indent 2"/>
    <w:basedOn w:val="Normln"/>
    <w:pPr>
      <w:ind w:left="851" w:hanging="142"/>
      <w:jc w:val="both"/>
    </w:pPr>
    <w:rPr>
      <w:b/>
      <w:szCs w:val="20"/>
    </w:rPr>
  </w:style>
  <w:style w:type="paragraph" w:styleId="Zkladntextodsazen3">
    <w:name w:val="Body Text Indent 3"/>
    <w:basedOn w:val="Normln"/>
    <w:pPr>
      <w:ind w:left="709"/>
      <w:jc w:val="both"/>
    </w:pPr>
    <w:rPr>
      <w:b/>
      <w:szCs w:val="20"/>
    </w:rPr>
  </w:style>
  <w:style w:type="paragraph" w:customStyle="1" w:styleId="xl64">
    <w:name w:val="xl64"/>
    <w:basedOn w:val="Normln"/>
    <w:pPr>
      <w:pBdr>
        <w:left w:val="single" w:sz="4" w:space="0" w:color="auto"/>
        <w:right w:val="single" w:sz="4" w:space="0" w:color="auto"/>
      </w:pBdr>
      <w:spacing w:before="100" w:beforeAutospacing="1" w:after="100" w:afterAutospacing="1"/>
    </w:pPr>
  </w:style>
  <w:style w:type="paragraph" w:customStyle="1" w:styleId="font5">
    <w:name w:val="font5"/>
    <w:basedOn w:val="Normln"/>
    <w:pPr>
      <w:spacing w:before="100" w:beforeAutospacing="1" w:after="100" w:afterAutospacing="1"/>
    </w:pPr>
    <w:rPr>
      <w:rFonts w:cs="Arial"/>
      <w:b/>
      <w:bCs/>
      <w:sz w:val="20"/>
      <w:szCs w:val="20"/>
    </w:rPr>
  </w:style>
  <w:style w:type="paragraph" w:styleId="Zhlav">
    <w:name w:val="header"/>
    <w:basedOn w:val="Normln"/>
    <w:pPr>
      <w:tabs>
        <w:tab w:val="center" w:pos="4536"/>
        <w:tab w:val="right" w:pos="9072"/>
      </w:tabs>
    </w:pPr>
    <w:rPr>
      <w:sz w:val="20"/>
      <w:szCs w:val="20"/>
    </w:rPr>
  </w:style>
  <w:style w:type="paragraph" w:customStyle="1" w:styleId="xl34">
    <w:name w:val="xl34"/>
    <w:basedOn w:val="Normln"/>
    <w:pPr>
      <w:spacing w:before="100" w:beforeAutospacing="1" w:after="100" w:afterAutospacing="1"/>
      <w:jc w:val="center"/>
    </w:pPr>
  </w:style>
  <w:style w:type="paragraph" w:customStyle="1" w:styleId="xl49">
    <w:name w:val="xl49"/>
    <w:basedOn w:val="Normln"/>
    <w:pPr>
      <w:spacing w:before="100" w:beforeAutospacing="1" w:after="100" w:afterAutospacing="1"/>
      <w:jc w:val="center"/>
    </w:pPr>
    <w:rPr>
      <w:rFonts w:cs="Arial"/>
      <w:b/>
      <w:bCs/>
      <w:sz w:val="18"/>
      <w:szCs w:val="18"/>
    </w:rPr>
  </w:style>
  <w:style w:type="paragraph" w:customStyle="1" w:styleId="xl47">
    <w:name w:val="xl47"/>
    <w:basedOn w:val="Normln"/>
    <w:pPr>
      <w:spacing w:before="100" w:beforeAutospacing="1" w:after="100" w:afterAutospacing="1"/>
      <w:jc w:val="right"/>
    </w:pPr>
  </w:style>
  <w:style w:type="paragraph" w:customStyle="1" w:styleId="xl79">
    <w:name w:val="xl79"/>
    <w:basedOn w:val="Normln"/>
    <w:pPr>
      <w:spacing w:before="100" w:beforeAutospacing="1" w:after="100" w:afterAutospacing="1"/>
      <w:jc w:val="center"/>
    </w:pPr>
    <w:rPr>
      <w:rFonts w:cs="Arial"/>
      <w:b/>
      <w:bCs/>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customStyle="1" w:styleId="xl25">
    <w:name w:val="xl25"/>
    <w:basedOn w:val="Normln"/>
    <w:pPr>
      <w:shd w:val="clear" w:color="auto" w:fill="CCFFFF"/>
      <w:spacing w:before="100" w:beforeAutospacing="1" w:after="100" w:afterAutospacing="1"/>
    </w:pPr>
  </w:style>
  <w:style w:type="paragraph" w:customStyle="1" w:styleId="xl26">
    <w:name w:val="xl26"/>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cs="Arial"/>
      <w:b/>
      <w:bCs/>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cs="Arial"/>
      <w:b/>
      <w:bCs/>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cs="Arial"/>
      <w:b/>
      <w:bCs/>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1">
    <w:name w:val="xl31"/>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ln"/>
    <w:pPr>
      <w:shd w:val="clear" w:color="auto" w:fill="CCFFFF"/>
      <w:spacing w:before="100" w:beforeAutospacing="1" w:after="100" w:afterAutospacing="1"/>
    </w:pPr>
    <w:rPr>
      <w:rFonts w:cs="Arial"/>
      <w:b/>
      <w:bCs/>
    </w:rPr>
  </w:style>
  <w:style w:type="paragraph" w:customStyle="1" w:styleId="xl33">
    <w:name w:val="xl33"/>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5">
    <w:name w:val="xl35"/>
    <w:basedOn w:val="Normln"/>
    <w:pPr>
      <w:pBdr>
        <w:top w:val="single" w:sz="4" w:space="0" w:color="auto"/>
        <w:left w:val="single" w:sz="4" w:space="0" w:color="auto"/>
        <w:bottom w:val="single" w:sz="4" w:space="0" w:color="auto"/>
      </w:pBdr>
      <w:spacing w:before="100" w:beforeAutospacing="1" w:after="100" w:afterAutospacing="1"/>
      <w:jc w:val="center"/>
    </w:pPr>
  </w:style>
  <w:style w:type="character" w:styleId="Hypertextovodkaz">
    <w:name w:val="Hyperlink"/>
    <w:rPr>
      <w:color w:val="0000FF"/>
      <w:u w:val="single"/>
    </w:rPr>
  </w:style>
  <w:style w:type="paragraph" w:styleId="Zkladntext3">
    <w:name w:val="Body Text 3"/>
    <w:basedOn w:val="Normln"/>
    <w:pPr>
      <w:ind w:left="0" w:firstLine="0"/>
      <w:jc w:val="both"/>
    </w:pPr>
  </w:style>
  <w:style w:type="paragraph" w:customStyle="1" w:styleId="Zkladntext21">
    <w:name w:val="Základní text 21"/>
    <w:basedOn w:val="Normln"/>
    <w:pPr>
      <w:overflowPunct w:val="0"/>
      <w:autoSpaceDE w:val="0"/>
      <w:autoSpaceDN w:val="0"/>
      <w:adjustRightInd w:val="0"/>
      <w:ind w:left="709" w:hanging="709"/>
      <w:jc w:val="both"/>
      <w:textAlignment w:val="baseline"/>
    </w:pPr>
    <w:rPr>
      <w:rFonts w:ascii="Times New Roman" w:hAnsi="Times New Roman"/>
      <w:szCs w:val="20"/>
    </w:rPr>
  </w:style>
  <w:style w:type="character" w:styleId="Sledovanodkaz">
    <w:name w:val="FollowedHyperlink"/>
    <w:rPr>
      <w:color w:val="800080"/>
      <w:u w:val="single"/>
    </w:rPr>
  </w:style>
  <w:style w:type="paragraph" w:customStyle="1" w:styleId="Zkladntextodsazen21">
    <w:name w:val="Základní text odsazený 21"/>
    <w:basedOn w:val="Normln"/>
    <w:pPr>
      <w:overflowPunct w:val="0"/>
      <w:autoSpaceDE w:val="0"/>
      <w:autoSpaceDN w:val="0"/>
      <w:adjustRightInd w:val="0"/>
      <w:ind w:left="1418" w:hanging="709"/>
      <w:jc w:val="both"/>
      <w:textAlignment w:val="baseline"/>
    </w:pPr>
    <w:rPr>
      <w:rFonts w:ascii="Times New Roman" w:hAnsi="Times New Roman"/>
      <w:sz w:val="24"/>
      <w:szCs w:val="20"/>
    </w:rPr>
  </w:style>
  <w:style w:type="paragraph" w:styleId="Textbubliny">
    <w:name w:val="Balloon Text"/>
    <w:basedOn w:val="Normln"/>
    <w:semiHidden/>
    <w:rsid w:val="00027818"/>
    <w:rPr>
      <w:rFonts w:ascii="Tahoma" w:hAnsi="Tahoma" w:cs="Tahoma"/>
      <w:sz w:val="16"/>
      <w:szCs w:val="16"/>
    </w:rPr>
  </w:style>
  <w:style w:type="paragraph" w:customStyle="1" w:styleId="Zkladntextodsazen31">
    <w:name w:val="Základní text odsazený 31"/>
    <w:basedOn w:val="Normln"/>
    <w:rsid w:val="008A0222"/>
    <w:pPr>
      <w:overflowPunct w:val="0"/>
      <w:autoSpaceDE w:val="0"/>
      <w:autoSpaceDN w:val="0"/>
      <w:adjustRightInd w:val="0"/>
      <w:ind w:left="284" w:hanging="284"/>
      <w:jc w:val="both"/>
      <w:textAlignment w:val="baseline"/>
    </w:pPr>
    <w:rPr>
      <w:rFonts w:ascii="Times New Roman" w:hAnsi="Times New Roman"/>
      <w:sz w:val="24"/>
      <w:szCs w:val="20"/>
    </w:rPr>
  </w:style>
  <w:style w:type="paragraph" w:styleId="Obsah1">
    <w:name w:val="toc 1"/>
    <w:basedOn w:val="Normln"/>
    <w:next w:val="Normln"/>
    <w:rsid w:val="00E73E6E"/>
    <w:pPr>
      <w:spacing w:before="120" w:line="360" w:lineRule="exact"/>
      <w:ind w:left="0" w:firstLine="0"/>
      <w:jc w:val="both"/>
    </w:pPr>
    <w:rPr>
      <w:bCs/>
      <w:sz w:val="20"/>
    </w:rPr>
  </w:style>
  <w:style w:type="paragraph" w:customStyle="1" w:styleId="xl77">
    <w:name w:val="xl77"/>
    <w:basedOn w:val="Normln"/>
    <w:rsid w:val="00081354"/>
    <w:pPr>
      <w:spacing w:before="100" w:beforeAutospacing="1" w:after="100" w:afterAutospacing="1"/>
      <w:ind w:left="0" w:firstLine="0"/>
    </w:pPr>
    <w:rPr>
      <w:rFonts w:eastAsia="Arial Unicode MS" w:cs="Arial Unicode MS"/>
      <w:sz w:val="16"/>
      <w:szCs w:val="16"/>
    </w:rPr>
  </w:style>
  <w:style w:type="character" w:styleId="Odkaznakoment">
    <w:name w:val="annotation reference"/>
    <w:rsid w:val="00E35E84"/>
    <w:rPr>
      <w:sz w:val="16"/>
      <w:szCs w:val="16"/>
    </w:rPr>
  </w:style>
  <w:style w:type="paragraph" w:styleId="Textkomente">
    <w:name w:val="annotation text"/>
    <w:basedOn w:val="Normln"/>
    <w:link w:val="TextkomenteChar"/>
    <w:rsid w:val="00E35E84"/>
    <w:rPr>
      <w:sz w:val="20"/>
      <w:szCs w:val="20"/>
    </w:rPr>
  </w:style>
  <w:style w:type="character" w:customStyle="1" w:styleId="TextkomenteChar">
    <w:name w:val="Text komentáře Char"/>
    <w:link w:val="Textkomente"/>
    <w:rsid w:val="00E35E84"/>
    <w:rPr>
      <w:rFonts w:ascii="Arial" w:hAnsi="Arial"/>
    </w:rPr>
  </w:style>
  <w:style w:type="paragraph" w:styleId="Pedmtkomente">
    <w:name w:val="annotation subject"/>
    <w:basedOn w:val="Textkomente"/>
    <w:next w:val="Textkomente"/>
    <w:link w:val="PedmtkomenteChar"/>
    <w:rsid w:val="00E35E84"/>
    <w:rPr>
      <w:b/>
      <w:bCs/>
    </w:rPr>
  </w:style>
  <w:style w:type="character" w:customStyle="1" w:styleId="PedmtkomenteChar">
    <w:name w:val="Předmět komentáře Char"/>
    <w:link w:val="Pedmtkomente"/>
    <w:rsid w:val="00E35E84"/>
    <w:rPr>
      <w:rFonts w:ascii="Arial" w:hAnsi="Arial"/>
      <w:b/>
      <w:bCs/>
    </w:rPr>
  </w:style>
  <w:style w:type="paragraph" w:styleId="Odstavecseseznamem">
    <w:name w:val="List Paragraph"/>
    <w:basedOn w:val="Normln"/>
    <w:uiPriority w:val="34"/>
    <w:qFormat/>
    <w:rsid w:val="00DC6376"/>
    <w:pPr>
      <w:ind w:left="720" w:firstLine="0"/>
    </w:pPr>
    <w:rPr>
      <w:rFonts w:ascii="Calibri" w:eastAsiaTheme="minorHAnsi" w:hAnsi="Calibri" w:cs="Calibri"/>
      <w:szCs w:val="22"/>
      <w:lang w:eastAsia="en-US"/>
    </w:rPr>
  </w:style>
  <w:style w:type="character" w:customStyle="1" w:styleId="ZkladntextChar">
    <w:name w:val="Základní text Char"/>
    <w:basedOn w:val="Standardnpsmoodstavce"/>
    <w:link w:val="Zkladntext"/>
    <w:rsid w:val="00115631"/>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rFonts w:ascii="Arial" w:hAnsi="Arial"/>
      <w:sz w:val="22"/>
      <w:szCs w:val="24"/>
    </w:rPr>
  </w:style>
  <w:style w:type="paragraph" w:styleId="Nadpis1">
    <w:name w:val="heading 1"/>
    <w:basedOn w:val="Normln"/>
    <w:next w:val="Normln"/>
    <w:qFormat/>
    <w:pPr>
      <w:keepNext/>
      <w:ind w:left="709"/>
      <w:jc w:val="both"/>
      <w:outlineLvl w:val="0"/>
    </w:pPr>
    <w:rPr>
      <w:b/>
      <w:szCs w:val="20"/>
    </w:rPr>
  </w:style>
  <w:style w:type="paragraph" w:styleId="Nadpis2">
    <w:name w:val="heading 2"/>
    <w:basedOn w:val="Normln"/>
    <w:next w:val="Normln"/>
    <w:qFormat/>
    <w:pPr>
      <w:keepNext/>
      <w:jc w:val="right"/>
      <w:outlineLvl w:val="1"/>
    </w:pPr>
    <w:rPr>
      <w:b/>
      <w:szCs w:val="20"/>
    </w:rPr>
  </w:style>
  <w:style w:type="paragraph" w:styleId="Nadpis3">
    <w:name w:val="heading 3"/>
    <w:basedOn w:val="Normln"/>
    <w:next w:val="Normln"/>
    <w:qFormat/>
    <w:pPr>
      <w:keepNext/>
      <w:outlineLvl w:val="2"/>
    </w:pPr>
    <w:rPr>
      <w:i/>
      <w:iCs/>
      <w:color w:val="0000FF"/>
    </w:rPr>
  </w:style>
  <w:style w:type="paragraph" w:styleId="Nadpis4">
    <w:name w:val="heading 4"/>
    <w:basedOn w:val="Normln"/>
    <w:next w:val="Normln"/>
    <w:qFormat/>
    <w:pPr>
      <w:keepNext/>
      <w:jc w:val="both"/>
      <w:outlineLvl w:val="3"/>
    </w:pPr>
    <w:rPr>
      <w:b/>
      <w:szCs w:val="20"/>
    </w:rPr>
  </w:style>
  <w:style w:type="paragraph" w:styleId="Nadpis5">
    <w:name w:val="heading 5"/>
    <w:basedOn w:val="Normln"/>
    <w:next w:val="Normln"/>
    <w:qFormat/>
    <w:pPr>
      <w:keepNext/>
      <w:outlineLvl w:val="4"/>
    </w:pPr>
    <w:rPr>
      <w:b/>
      <w:szCs w:val="20"/>
    </w:rPr>
  </w:style>
  <w:style w:type="paragraph" w:styleId="Nadpis6">
    <w:name w:val="heading 6"/>
    <w:basedOn w:val="Normln"/>
    <w:next w:val="Normln"/>
    <w:qFormat/>
    <w:pPr>
      <w:keepNext/>
      <w:outlineLvl w:val="5"/>
    </w:pPr>
    <w:rPr>
      <w:b/>
      <w:bCs/>
      <w:u w:val="single"/>
    </w:rPr>
  </w:style>
  <w:style w:type="paragraph" w:styleId="Nadpis7">
    <w:name w:val="heading 7"/>
    <w:basedOn w:val="Normln"/>
    <w:next w:val="Normln"/>
    <w:qFormat/>
    <w:pPr>
      <w:keepNext/>
      <w:numPr>
        <w:numId w:val="1"/>
      </w:numPr>
      <w:jc w:val="both"/>
      <w:outlineLvl w:val="6"/>
    </w:pPr>
    <w:rPr>
      <w:b/>
      <w:u w:val="single"/>
    </w:rPr>
  </w:style>
  <w:style w:type="paragraph" w:styleId="Nadpis8">
    <w:name w:val="heading 8"/>
    <w:basedOn w:val="Normln"/>
    <w:next w:val="Normln"/>
    <w:qFormat/>
    <w:pPr>
      <w:spacing w:before="240" w:after="60"/>
      <w:ind w:left="0" w:firstLine="0"/>
      <w:jc w:val="both"/>
      <w:outlineLvl w:val="7"/>
    </w:pPr>
    <w:rPr>
      <w:i/>
      <w:iCs/>
    </w:rPr>
  </w:style>
  <w:style w:type="paragraph" w:styleId="Nadpis9">
    <w:name w:val="heading 9"/>
    <w:basedOn w:val="Normln"/>
    <w:next w:val="Normln"/>
    <w:qFormat/>
    <w:pPr>
      <w:spacing w:before="240" w:after="60"/>
      <w:ind w:left="0" w:firstLine="0"/>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l24">
    <w:name w:val="xl24"/>
    <w:basedOn w:val="Normln"/>
    <w:pPr>
      <w:spacing w:before="100" w:beforeAutospacing="1" w:after="100" w:afterAutospacing="1"/>
    </w:pPr>
    <w:rPr>
      <w:b/>
      <w:bCs/>
    </w:rPr>
  </w:style>
  <w:style w:type="paragraph" w:styleId="Zkladntext">
    <w:name w:val="Body Text"/>
    <w:basedOn w:val="Normln"/>
    <w:link w:val="ZkladntextChar"/>
    <w:pPr>
      <w:widowControl w:val="0"/>
      <w:jc w:val="both"/>
    </w:pPr>
    <w:rPr>
      <w:b/>
      <w:szCs w:val="20"/>
    </w:rPr>
  </w:style>
  <w:style w:type="paragraph" w:styleId="Zkladntext2">
    <w:name w:val="Body Text 2"/>
    <w:basedOn w:val="Normln"/>
    <w:pPr>
      <w:jc w:val="both"/>
    </w:pPr>
    <w:rPr>
      <w:bCs/>
      <w:szCs w:val="20"/>
    </w:rPr>
  </w:style>
  <w:style w:type="paragraph" w:styleId="Zkladntextodsazen">
    <w:name w:val="Body Text Indent"/>
    <w:basedOn w:val="Normln"/>
    <w:pPr>
      <w:ind w:left="709" w:hanging="426"/>
      <w:jc w:val="both"/>
    </w:pPr>
    <w:rPr>
      <w:b/>
      <w:szCs w:val="20"/>
    </w:rPr>
  </w:style>
  <w:style w:type="paragraph" w:styleId="Zkladntextodsazen2">
    <w:name w:val="Body Text Indent 2"/>
    <w:basedOn w:val="Normln"/>
    <w:pPr>
      <w:ind w:left="851" w:hanging="142"/>
      <w:jc w:val="both"/>
    </w:pPr>
    <w:rPr>
      <w:b/>
      <w:szCs w:val="20"/>
    </w:rPr>
  </w:style>
  <w:style w:type="paragraph" w:styleId="Zkladntextodsazen3">
    <w:name w:val="Body Text Indent 3"/>
    <w:basedOn w:val="Normln"/>
    <w:pPr>
      <w:ind w:left="709"/>
      <w:jc w:val="both"/>
    </w:pPr>
    <w:rPr>
      <w:b/>
      <w:szCs w:val="20"/>
    </w:rPr>
  </w:style>
  <w:style w:type="paragraph" w:customStyle="1" w:styleId="xl64">
    <w:name w:val="xl64"/>
    <w:basedOn w:val="Normln"/>
    <w:pPr>
      <w:pBdr>
        <w:left w:val="single" w:sz="4" w:space="0" w:color="auto"/>
        <w:right w:val="single" w:sz="4" w:space="0" w:color="auto"/>
      </w:pBdr>
      <w:spacing w:before="100" w:beforeAutospacing="1" w:after="100" w:afterAutospacing="1"/>
    </w:pPr>
  </w:style>
  <w:style w:type="paragraph" w:customStyle="1" w:styleId="font5">
    <w:name w:val="font5"/>
    <w:basedOn w:val="Normln"/>
    <w:pPr>
      <w:spacing w:before="100" w:beforeAutospacing="1" w:after="100" w:afterAutospacing="1"/>
    </w:pPr>
    <w:rPr>
      <w:rFonts w:cs="Arial"/>
      <w:b/>
      <w:bCs/>
      <w:sz w:val="20"/>
      <w:szCs w:val="20"/>
    </w:rPr>
  </w:style>
  <w:style w:type="paragraph" w:styleId="Zhlav">
    <w:name w:val="header"/>
    <w:basedOn w:val="Normln"/>
    <w:pPr>
      <w:tabs>
        <w:tab w:val="center" w:pos="4536"/>
        <w:tab w:val="right" w:pos="9072"/>
      </w:tabs>
    </w:pPr>
    <w:rPr>
      <w:sz w:val="20"/>
      <w:szCs w:val="20"/>
    </w:rPr>
  </w:style>
  <w:style w:type="paragraph" w:customStyle="1" w:styleId="xl34">
    <w:name w:val="xl34"/>
    <w:basedOn w:val="Normln"/>
    <w:pPr>
      <w:spacing w:before="100" w:beforeAutospacing="1" w:after="100" w:afterAutospacing="1"/>
      <w:jc w:val="center"/>
    </w:pPr>
  </w:style>
  <w:style w:type="paragraph" w:customStyle="1" w:styleId="xl49">
    <w:name w:val="xl49"/>
    <w:basedOn w:val="Normln"/>
    <w:pPr>
      <w:spacing w:before="100" w:beforeAutospacing="1" w:after="100" w:afterAutospacing="1"/>
      <w:jc w:val="center"/>
    </w:pPr>
    <w:rPr>
      <w:rFonts w:cs="Arial"/>
      <w:b/>
      <w:bCs/>
      <w:sz w:val="18"/>
      <w:szCs w:val="18"/>
    </w:rPr>
  </w:style>
  <w:style w:type="paragraph" w:customStyle="1" w:styleId="xl47">
    <w:name w:val="xl47"/>
    <w:basedOn w:val="Normln"/>
    <w:pPr>
      <w:spacing w:before="100" w:beforeAutospacing="1" w:after="100" w:afterAutospacing="1"/>
      <w:jc w:val="right"/>
    </w:pPr>
  </w:style>
  <w:style w:type="paragraph" w:customStyle="1" w:styleId="xl79">
    <w:name w:val="xl79"/>
    <w:basedOn w:val="Normln"/>
    <w:pPr>
      <w:spacing w:before="100" w:beforeAutospacing="1" w:after="100" w:afterAutospacing="1"/>
      <w:jc w:val="center"/>
    </w:pPr>
    <w:rPr>
      <w:rFonts w:cs="Arial"/>
      <w:b/>
      <w:bCs/>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customStyle="1" w:styleId="xl25">
    <w:name w:val="xl25"/>
    <w:basedOn w:val="Normln"/>
    <w:pPr>
      <w:shd w:val="clear" w:color="auto" w:fill="CCFFFF"/>
      <w:spacing w:before="100" w:beforeAutospacing="1" w:after="100" w:afterAutospacing="1"/>
    </w:pPr>
  </w:style>
  <w:style w:type="paragraph" w:customStyle="1" w:styleId="xl26">
    <w:name w:val="xl26"/>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cs="Arial"/>
      <w:b/>
      <w:bCs/>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cs="Arial"/>
      <w:b/>
      <w:bCs/>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cs="Arial"/>
      <w:b/>
      <w:bCs/>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1">
    <w:name w:val="xl31"/>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ln"/>
    <w:pPr>
      <w:shd w:val="clear" w:color="auto" w:fill="CCFFFF"/>
      <w:spacing w:before="100" w:beforeAutospacing="1" w:after="100" w:afterAutospacing="1"/>
    </w:pPr>
    <w:rPr>
      <w:rFonts w:cs="Arial"/>
      <w:b/>
      <w:bCs/>
    </w:rPr>
  </w:style>
  <w:style w:type="paragraph" w:customStyle="1" w:styleId="xl33">
    <w:name w:val="xl33"/>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5">
    <w:name w:val="xl35"/>
    <w:basedOn w:val="Normln"/>
    <w:pPr>
      <w:pBdr>
        <w:top w:val="single" w:sz="4" w:space="0" w:color="auto"/>
        <w:left w:val="single" w:sz="4" w:space="0" w:color="auto"/>
        <w:bottom w:val="single" w:sz="4" w:space="0" w:color="auto"/>
      </w:pBdr>
      <w:spacing w:before="100" w:beforeAutospacing="1" w:after="100" w:afterAutospacing="1"/>
      <w:jc w:val="center"/>
    </w:pPr>
  </w:style>
  <w:style w:type="character" w:styleId="Hypertextovodkaz">
    <w:name w:val="Hyperlink"/>
    <w:rPr>
      <w:color w:val="0000FF"/>
      <w:u w:val="single"/>
    </w:rPr>
  </w:style>
  <w:style w:type="paragraph" w:styleId="Zkladntext3">
    <w:name w:val="Body Text 3"/>
    <w:basedOn w:val="Normln"/>
    <w:pPr>
      <w:ind w:left="0" w:firstLine="0"/>
      <w:jc w:val="both"/>
    </w:pPr>
  </w:style>
  <w:style w:type="paragraph" w:customStyle="1" w:styleId="Zkladntext21">
    <w:name w:val="Základní text 21"/>
    <w:basedOn w:val="Normln"/>
    <w:pPr>
      <w:overflowPunct w:val="0"/>
      <w:autoSpaceDE w:val="0"/>
      <w:autoSpaceDN w:val="0"/>
      <w:adjustRightInd w:val="0"/>
      <w:ind w:left="709" w:hanging="709"/>
      <w:jc w:val="both"/>
      <w:textAlignment w:val="baseline"/>
    </w:pPr>
    <w:rPr>
      <w:rFonts w:ascii="Times New Roman" w:hAnsi="Times New Roman"/>
      <w:szCs w:val="20"/>
    </w:rPr>
  </w:style>
  <w:style w:type="character" w:styleId="Sledovanodkaz">
    <w:name w:val="FollowedHyperlink"/>
    <w:rPr>
      <w:color w:val="800080"/>
      <w:u w:val="single"/>
    </w:rPr>
  </w:style>
  <w:style w:type="paragraph" w:customStyle="1" w:styleId="Zkladntextodsazen21">
    <w:name w:val="Základní text odsazený 21"/>
    <w:basedOn w:val="Normln"/>
    <w:pPr>
      <w:overflowPunct w:val="0"/>
      <w:autoSpaceDE w:val="0"/>
      <w:autoSpaceDN w:val="0"/>
      <w:adjustRightInd w:val="0"/>
      <w:ind w:left="1418" w:hanging="709"/>
      <w:jc w:val="both"/>
      <w:textAlignment w:val="baseline"/>
    </w:pPr>
    <w:rPr>
      <w:rFonts w:ascii="Times New Roman" w:hAnsi="Times New Roman"/>
      <w:sz w:val="24"/>
      <w:szCs w:val="20"/>
    </w:rPr>
  </w:style>
  <w:style w:type="paragraph" w:styleId="Textbubliny">
    <w:name w:val="Balloon Text"/>
    <w:basedOn w:val="Normln"/>
    <w:semiHidden/>
    <w:rsid w:val="00027818"/>
    <w:rPr>
      <w:rFonts w:ascii="Tahoma" w:hAnsi="Tahoma" w:cs="Tahoma"/>
      <w:sz w:val="16"/>
      <w:szCs w:val="16"/>
    </w:rPr>
  </w:style>
  <w:style w:type="paragraph" w:customStyle="1" w:styleId="Zkladntextodsazen31">
    <w:name w:val="Základní text odsazený 31"/>
    <w:basedOn w:val="Normln"/>
    <w:rsid w:val="008A0222"/>
    <w:pPr>
      <w:overflowPunct w:val="0"/>
      <w:autoSpaceDE w:val="0"/>
      <w:autoSpaceDN w:val="0"/>
      <w:adjustRightInd w:val="0"/>
      <w:ind w:left="284" w:hanging="284"/>
      <w:jc w:val="both"/>
      <w:textAlignment w:val="baseline"/>
    </w:pPr>
    <w:rPr>
      <w:rFonts w:ascii="Times New Roman" w:hAnsi="Times New Roman"/>
      <w:sz w:val="24"/>
      <w:szCs w:val="20"/>
    </w:rPr>
  </w:style>
  <w:style w:type="paragraph" w:styleId="Obsah1">
    <w:name w:val="toc 1"/>
    <w:basedOn w:val="Normln"/>
    <w:next w:val="Normln"/>
    <w:rsid w:val="00E73E6E"/>
    <w:pPr>
      <w:spacing w:before="120" w:line="360" w:lineRule="exact"/>
      <w:ind w:left="0" w:firstLine="0"/>
      <w:jc w:val="both"/>
    </w:pPr>
    <w:rPr>
      <w:bCs/>
      <w:sz w:val="20"/>
    </w:rPr>
  </w:style>
  <w:style w:type="paragraph" w:customStyle="1" w:styleId="xl77">
    <w:name w:val="xl77"/>
    <w:basedOn w:val="Normln"/>
    <w:rsid w:val="00081354"/>
    <w:pPr>
      <w:spacing w:before="100" w:beforeAutospacing="1" w:after="100" w:afterAutospacing="1"/>
      <w:ind w:left="0" w:firstLine="0"/>
    </w:pPr>
    <w:rPr>
      <w:rFonts w:eastAsia="Arial Unicode MS" w:cs="Arial Unicode MS"/>
      <w:sz w:val="16"/>
      <w:szCs w:val="16"/>
    </w:rPr>
  </w:style>
  <w:style w:type="character" w:styleId="Odkaznakoment">
    <w:name w:val="annotation reference"/>
    <w:rsid w:val="00E35E84"/>
    <w:rPr>
      <w:sz w:val="16"/>
      <w:szCs w:val="16"/>
    </w:rPr>
  </w:style>
  <w:style w:type="paragraph" w:styleId="Textkomente">
    <w:name w:val="annotation text"/>
    <w:basedOn w:val="Normln"/>
    <w:link w:val="TextkomenteChar"/>
    <w:rsid w:val="00E35E84"/>
    <w:rPr>
      <w:sz w:val="20"/>
      <w:szCs w:val="20"/>
    </w:rPr>
  </w:style>
  <w:style w:type="character" w:customStyle="1" w:styleId="TextkomenteChar">
    <w:name w:val="Text komentáře Char"/>
    <w:link w:val="Textkomente"/>
    <w:rsid w:val="00E35E84"/>
    <w:rPr>
      <w:rFonts w:ascii="Arial" w:hAnsi="Arial"/>
    </w:rPr>
  </w:style>
  <w:style w:type="paragraph" w:styleId="Pedmtkomente">
    <w:name w:val="annotation subject"/>
    <w:basedOn w:val="Textkomente"/>
    <w:next w:val="Textkomente"/>
    <w:link w:val="PedmtkomenteChar"/>
    <w:rsid w:val="00E35E84"/>
    <w:rPr>
      <w:b/>
      <w:bCs/>
    </w:rPr>
  </w:style>
  <w:style w:type="character" w:customStyle="1" w:styleId="PedmtkomenteChar">
    <w:name w:val="Předmět komentáře Char"/>
    <w:link w:val="Pedmtkomente"/>
    <w:rsid w:val="00E35E84"/>
    <w:rPr>
      <w:rFonts w:ascii="Arial" w:hAnsi="Arial"/>
      <w:b/>
      <w:bCs/>
    </w:rPr>
  </w:style>
  <w:style w:type="paragraph" w:styleId="Odstavecseseznamem">
    <w:name w:val="List Paragraph"/>
    <w:basedOn w:val="Normln"/>
    <w:uiPriority w:val="34"/>
    <w:qFormat/>
    <w:rsid w:val="00DC6376"/>
    <w:pPr>
      <w:ind w:left="720" w:firstLine="0"/>
    </w:pPr>
    <w:rPr>
      <w:rFonts w:ascii="Calibri" w:eastAsiaTheme="minorHAnsi" w:hAnsi="Calibri" w:cs="Calibri"/>
      <w:szCs w:val="22"/>
      <w:lang w:eastAsia="en-US"/>
    </w:rPr>
  </w:style>
  <w:style w:type="character" w:customStyle="1" w:styleId="ZkladntextChar">
    <w:name w:val="Základní text Char"/>
    <w:basedOn w:val="Standardnpsmoodstavce"/>
    <w:link w:val="Zkladntext"/>
    <w:rsid w:val="0011563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entral_uvh@unipetrol.cz"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06E9-9EAB-4C27-8FCA-33774732EE57}">
  <ds:schemaRefs>
    <ds:schemaRef ds:uri="http://schemas.microsoft.com/sharepoint/v3/contenttype/forms"/>
  </ds:schemaRefs>
</ds:datastoreItem>
</file>

<file path=customXml/itemProps2.xml><?xml version="1.0" encoding="utf-8"?>
<ds:datastoreItem xmlns:ds="http://schemas.openxmlformats.org/officeDocument/2006/customXml" ds:itemID="{7F118BF2-825F-4F85-8E16-5324DA68A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3BDCA0-6A12-4142-AB84-5AF2336065C8}">
  <ds:schemaRef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BBB06F8D-635E-4DEF-B50D-9A320634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4275</Words>
  <Characters>25928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Chemopetrol</Company>
  <LinksUpToDate>false</LinksUpToDate>
  <CharactersWithSpaces>30143</CharactersWithSpaces>
  <SharedDoc>false</SharedDoc>
  <HLinks>
    <vt:vector size="6" baseType="variant">
      <vt:variant>
        <vt:i4>6815864</vt:i4>
      </vt:variant>
      <vt:variant>
        <vt:i4>3</vt:i4>
      </vt:variant>
      <vt:variant>
        <vt:i4>0</vt:i4>
      </vt:variant>
      <vt:variant>
        <vt:i4>5</vt:i4>
      </vt:variant>
      <vt:variant>
        <vt:lpwstr>mailto:central_uvh@unipetrol.cz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Crdlíková Eva (UNP-RPA)</dc:creator>
  <cp:lastModifiedBy>Douda Miroslav (UNP-SSC)</cp:lastModifiedBy>
  <cp:revision>5</cp:revision>
  <cp:lastPrinted>2015-09-22T10:23:00Z</cp:lastPrinted>
  <dcterms:created xsi:type="dcterms:W3CDTF">2018-04-27T09:52:00Z</dcterms:created>
  <dcterms:modified xsi:type="dcterms:W3CDTF">2018-04-27T11:14:00Z</dcterms:modified>
</cp:coreProperties>
</file>