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14203" w14:textId="77777777" w:rsidR="00ED7BB2" w:rsidRPr="0077671B" w:rsidRDefault="00ED7BB2" w:rsidP="00ED7BB2">
      <w:pPr>
        <w:spacing w:before="360" w:after="360"/>
        <w:jc w:val="center"/>
        <w:rPr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E8F59C" wp14:editId="33236ED6">
            <wp:simplePos x="0" y="0"/>
            <wp:positionH relativeFrom="column">
              <wp:posOffset>2369185</wp:posOffset>
            </wp:positionH>
            <wp:positionV relativeFrom="paragraph">
              <wp:posOffset>-67310</wp:posOffset>
            </wp:positionV>
            <wp:extent cx="1179830" cy="1419860"/>
            <wp:effectExtent l="0" t="0" r="0" b="0"/>
            <wp:wrapTopAndBottom/>
            <wp:docPr id="3" name="Obrázek 2" descr="Ministerstvo financí &amp;Ccaron;eské republiky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inisterstvo financí &amp;Ccaron;eské republiky -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4EF">
        <w:rPr>
          <w:b/>
          <w:sz w:val="56"/>
          <w:szCs w:val="56"/>
        </w:rPr>
        <w:t xml:space="preserve">Ministerstvo financí </w:t>
      </w:r>
      <w:r w:rsidRPr="001034EF">
        <w:rPr>
          <w:b/>
          <w:sz w:val="56"/>
          <w:szCs w:val="56"/>
        </w:rPr>
        <w:br/>
        <w:t>České republiky</w:t>
      </w:r>
    </w:p>
    <w:p w14:paraId="284E1F12" w14:textId="77777777" w:rsidR="00ED7BB2" w:rsidRPr="00C95A22" w:rsidRDefault="00ED7BB2" w:rsidP="00ED7BB2">
      <w:pPr>
        <w:spacing w:after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Výzva k podání n</w:t>
      </w:r>
      <w:r w:rsidRPr="00C95A22">
        <w:rPr>
          <w:b/>
          <w:sz w:val="56"/>
          <w:szCs w:val="56"/>
        </w:rPr>
        <w:t>abídky</w:t>
      </w:r>
    </w:p>
    <w:p w14:paraId="580AAEEF" w14:textId="2CE59EEF" w:rsidR="00ED7BB2" w:rsidRDefault="00ED7BB2" w:rsidP="00ED7BB2">
      <w:pPr>
        <w:spacing w:after="240"/>
        <w:jc w:val="center"/>
        <w:rPr>
          <w:sz w:val="24"/>
          <w:szCs w:val="24"/>
        </w:rPr>
      </w:pPr>
      <w:r w:rsidRPr="00E75623">
        <w:rPr>
          <w:sz w:val="24"/>
          <w:szCs w:val="24"/>
        </w:rPr>
        <w:t>podle § 141 odst. 1 zákona č. 134/2016 Sb.</w:t>
      </w:r>
      <w:r>
        <w:rPr>
          <w:sz w:val="24"/>
          <w:szCs w:val="24"/>
        </w:rPr>
        <w:t>, o zadávání veřejných zakázek</w:t>
      </w:r>
      <w:r w:rsidR="007C7BBE">
        <w:rPr>
          <w:sz w:val="24"/>
          <w:szCs w:val="24"/>
        </w:rPr>
        <w:t xml:space="preserve">, ve znění pozdějších </w:t>
      </w:r>
      <w:r w:rsidR="00D95925">
        <w:rPr>
          <w:sz w:val="24"/>
          <w:szCs w:val="24"/>
        </w:rPr>
        <w:t>předpisů</w:t>
      </w:r>
      <w:r>
        <w:rPr>
          <w:sz w:val="24"/>
          <w:szCs w:val="24"/>
        </w:rPr>
        <w:t xml:space="preserve"> </w:t>
      </w:r>
      <w:r w:rsidRPr="00E75623">
        <w:rPr>
          <w:sz w:val="24"/>
          <w:szCs w:val="24"/>
        </w:rPr>
        <w:t>(dále jen „</w:t>
      </w:r>
      <w:r w:rsidR="00115A81">
        <w:rPr>
          <w:b/>
          <w:i/>
          <w:sz w:val="24"/>
          <w:szCs w:val="24"/>
        </w:rPr>
        <w:t>Z</w:t>
      </w:r>
      <w:r w:rsidRPr="00E75623">
        <w:rPr>
          <w:b/>
          <w:i/>
          <w:sz w:val="24"/>
          <w:szCs w:val="24"/>
        </w:rPr>
        <w:t>ákon</w:t>
      </w:r>
      <w:r w:rsidRPr="00E75623">
        <w:rPr>
          <w:sz w:val="24"/>
          <w:szCs w:val="24"/>
        </w:rPr>
        <w:t>“)</w:t>
      </w:r>
    </w:p>
    <w:p w14:paraId="20A2CBC9" w14:textId="64DD08D0" w:rsidR="00895050" w:rsidRDefault="00895050" w:rsidP="00ED7BB2">
      <w:pPr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ve znění </w:t>
      </w:r>
      <w:r w:rsidRPr="002F2772">
        <w:rPr>
          <w:b/>
          <w:sz w:val="24"/>
          <w:szCs w:val="24"/>
        </w:rPr>
        <w:t>Vysvětlení</w:t>
      </w:r>
      <w:r>
        <w:rPr>
          <w:b/>
          <w:sz w:val="24"/>
          <w:szCs w:val="24"/>
        </w:rPr>
        <w:t xml:space="preserve"> Výzvy k podání nabíd</w:t>
      </w:r>
      <w:r w:rsidR="00554BE1">
        <w:rPr>
          <w:b/>
          <w:sz w:val="24"/>
          <w:szCs w:val="24"/>
        </w:rPr>
        <w:t>ky</w:t>
      </w:r>
      <w:bookmarkStart w:id="0" w:name="_GoBack"/>
      <w:bookmarkEnd w:id="0"/>
      <w:r>
        <w:rPr>
          <w:b/>
          <w:sz w:val="24"/>
          <w:szCs w:val="24"/>
        </w:rPr>
        <w:t xml:space="preserve"> č. 1</w:t>
      </w:r>
    </w:p>
    <w:p w14:paraId="2CE5F169" w14:textId="1CF403C2" w:rsidR="00ED7BB2" w:rsidRDefault="00ED7BB2" w:rsidP="00ED7BB2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(dále jen „</w:t>
      </w:r>
      <w:r w:rsidR="007F2B92">
        <w:rPr>
          <w:b/>
          <w:i/>
          <w:sz w:val="24"/>
          <w:szCs w:val="24"/>
        </w:rPr>
        <w:t>V</w:t>
      </w:r>
      <w:r w:rsidRPr="00821B16">
        <w:rPr>
          <w:b/>
          <w:i/>
          <w:sz w:val="24"/>
          <w:szCs w:val="24"/>
        </w:rPr>
        <w:t>ýzva</w:t>
      </w:r>
      <w:r>
        <w:rPr>
          <w:sz w:val="24"/>
          <w:szCs w:val="24"/>
        </w:rPr>
        <w:t>“)</w:t>
      </w:r>
    </w:p>
    <w:p w14:paraId="0C6B1E91" w14:textId="77777777" w:rsidR="00ED7BB2" w:rsidRPr="009E48E7" w:rsidRDefault="00ED7BB2" w:rsidP="00ED7BB2">
      <w:pPr>
        <w:spacing w:before="480" w:after="240"/>
        <w:jc w:val="center"/>
        <w:rPr>
          <w:b/>
          <w:sz w:val="40"/>
          <w:szCs w:val="40"/>
        </w:rPr>
      </w:pPr>
      <w:r w:rsidRPr="009E48E7">
        <w:rPr>
          <w:b/>
          <w:sz w:val="40"/>
          <w:szCs w:val="40"/>
        </w:rPr>
        <w:t>Název veřejné zakázky:</w:t>
      </w:r>
    </w:p>
    <w:p w14:paraId="048056DA" w14:textId="356A57DB" w:rsidR="00ED7BB2" w:rsidRDefault="00ED7BB2" w:rsidP="00ED7BB2">
      <w:pPr>
        <w:spacing w:after="120"/>
        <w:jc w:val="center"/>
        <w:rPr>
          <w:b/>
          <w:sz w:val="52"/>
          <w:szCs w:val="52"/>
        </w:rPr>
      </w:pPr>
      <w:bookmarkStart w:id="1" w:name="OLE_LINK1"/>
      <w:bookmarkStart w:id="2" w:name="OLE_LINK2"/>
      <w:r>
        <w:rPr>
          <w:b/>
          <w:sz w:val="52"/>
          <w:szCs w:val="52"/>
        </w:rPr>
        <w:t xml:space="preserve">Dynamický nákupní systém na prostředky ICT v resortu Ministerstva financí  –  Výzva </w:t>
      </w:r>
      <w:r w:rsidR="00A25947">
        <w:rPr>
          <w:b/>
          <w:sz w:val="52"/>
          <w:szCs w:val="52"/>
        </w:rPr>
        <w:t>4</w:t>
      </w:r>
      <w:r w:rsidR="00AE28D1">
        <w:rPr>
          <w:b/>
          <w:sz w:val="52"/>
          <w:szCs w:val="52"/>
        </w:rPr>
        <w:t>-2018</w:t>
      </w:r>
    </w:p>
    <w:bookmarkEnd w:id="1"/>
    <w:bookmarkEnd w:id="2"/>
    <w:p w14:paraId="4A90A92F" w14:textId="5840DC20" w:rsidR="00ED7BB2" w:rsidRDefault="00ED7BB2" w:rsidP="00ED7BB2">
      <w:pPr>
        <w:spacing w:after="600"/>
        <w:jc w:val="center"/>
        <w:rPr>
          <w:sz w:val="24"/>
          <w:szCs w:val="24"/>
        </w:rPr>
      </w:pPr>
      <w:r w:rsidRPr="00E75623">
        <w:rPr>
          <w:sz w:val="24"/>
          <w:szCs w:val="24"/>
        </w:rPr>
        <w:t>(dále jen „</w:t>
      </w:r>
      <w:r w:rsidR="007F2B92">
        <w:rPr>
          <w:b/>
          <w:i/>
          <w:sz w:val="24"/>
          <w:szCs w:val="24"/>
        </w:rPr>
        <w:t>V</w:t>
      </w:r>
      <w:r w:rsidRPr="00E75623">
        <w:rPr>
          <w:b/>
          <w:i/>
          <w:sz w:val="24"/>
          <w:szCs w:val="24"/>
        </w:rPr>
        <w:t>eřejná zakázka</w:t>
      </w:r>
      <w:r w:rsidRPr="00E75623">
        <w:rPr>
          <w:sz w:val="24"/>
          <w:szCs w:val="24"/>
        </w:rPr>
        <w:t>“)</w:t>
      </w:r>
    </w:p>
    <w:p w14:paraId="2AB74E8F" w14:textId="77777777" w:rsidR="00ED7BB2" w:rsidRPr="00A86231" w:rsidRDefault="00ED7BB2" w:rsidP="00ED7BB2">
      <w:pPr>
        <w:spacing w:after="240"/>
        <w:jc w:val="center"/>
        <w:rPr>
          <w:sz w:val="52"/>
          <w:szCs w:val="52"/>
          <w:highlight w:val="yellow"/>
        </w:rPr>
      </w:pPr>
      <w:r w:rsidRPr="00A86231">
        <w:rPr>
          <w:sz w:val="24"/>
          <w:szCs w:val="24"/>
        </w:rPr>
        <w:t>Veřejná zakázka je zadávána v dynamickém nákupním systému:</w:t>
      </w:r>
    </w:p>
    <w:p w14:paraId="554D9FA9" w14:textId="77777777" w:rsidR="00ED7BB2" w:rsidRPr="00A86231" w:rsidRDefault="00ED7BB2" w:rsidP="00ED7BB2">
      <w:pPr>
        <w:spacing w:after="240"/>
        <w:jc w:val="center"/>
        <w:rPr>
          <w:b/>
          <w:sz w:val="28"/>
          <w:szCs w:val="28"/>
        </w:rPr>
      </w:pPr>
      <w:r w:rsidRPr="00A86231">
        <w:rPr>
          <w:b/>
          <w:sz w:val="28"/>
          <w:szCs w:val="28"/>
        </w:rPr>
        <w:t>Dynamický nákupní systém na prostředky ICT v resortu Ministerstva financí</w:t>
      </w:r>
    </w:p>
    <w:p w14:paraId="1DF2FCD3" w14:textId="095528AB" w:rsidR="00ED7BB2" w:rsidRPr="00AE28D1" w:rsidRDefault="00ED7BB2" w:rsidP="00ED7BB2">
      <w:pPr>
        <w:spacing w:after="120"/>
        <w:jc w:val="center"/>
        <w:rPr>
          <w:sz w:val="24"/>
          <w:szCs w:val="24"/>
        </w:rPr>
      </w:pPr>
      <w:r w:rsidRPr="00075D38">
        <w:rPr>
          <w:sz w:val="24"/>
          <w:szCs w:val="24"/>
        </w:rPr>
        <w:t>Evidenční číslo</w:t>
      </w:r>
      <w:r>
        <w:rPr>
          <w:sz w:val="24"/>
          <w:szCs w:val="24"/>
        </w:rPr>
        <w:t xml:space="preserve"> </w:t>
      </w:r>
      <w:r w:rsidR="009C725D">
        <w:rPr>
          <w:sz w:val="24"/>
          <w:szCs w:val="24"/>
        </w:rPr>
        <w:t>v</w:t>
      </w:r>
      <w:r>
        <w:rPr>
          <w:sz w:val="24"/>
          <w:szCs w:val="24"/>
        </w:rPr>
        <w:t xml:space="preserve">eřejné zakázky </w:t>
      </w:r>
      <w:r w:rsidRPr="00075D38">
        <w:rPr>
          <w:sz w:val="24"/>
          <w:szCs w:val="24"/>
        </w:rPr>
        <w:t xml:space="preserve">ve Věstníku veřejných zakázek: </w:t>
      </w:r>
      <w:r w:rsidR="00AE28D1" w:rsidRPr="00AE28D1">
        <w:rPr>
          <w:b/>
          <w:bCs/>
          <w:sz w:val="24"/>
          <w:szCs w:val="24"/>
        </w:rPr>
        <w:t>Z2018-018121</w:t>
      </w:r>
    </w:p>
    <w:p w14:paraId="0DD9E9BF" w14:textId="391ED2ED" w:rsidR="00ED7BB2" w:rsidRDefault="00ED7BB2" w:rsidP="00ED7BB2">
      <w:pPr>
        <w:spacing w:after="600"/>
        <w:jc w:val="center"/>
        <w:rPr>
          <w:sz w:val="24"/>
          <w:szCs w:val="24"/>
        </w:rPr>
      </w:pPr>
      <w:r w:rsidRPr="00E75623">
        <w:rPr>
          <w:sz w:val="24"/>
          <w:szCs w:val="24"/>
        </w:rPr>
        <w:t xml:space="preserve">(dále jen </w:t>
      </w:r>
      <w:r w:rsidRPr="00B5695C">
        <w:rPr>
          <w:i/>
          <w:sz w:val="24"/>
          <w:szCs w:val="24"/>
        </w:rPr>
        <w:t>„</w:t>
      </w:r>
      <w:r w:rsidRPr="00B5695C">
        <w:rPr>
          <w:b/>
          <w:i/>
          <w:sz w:val="24"/>
          <w:szCs w:val="24"/>
        </w:rPr>
        <w:t>DNS</w:t>
      </w:r>
      <w:r w:rsidRPr="00B5695C">
        <w:rPr>
          <w:i/>
          <w:sz w:val="24"/>
          <w:szCs w:val="24"/>
        </w:rPr>
        <w:t>“</w:t>
      </w:r>
      <w:r w:rsidRPr="00B5695C">
        <w:rPr>
          <w:sz w:val="24"/>
          <w:szCs w:val="24"/>
        </w:rPr>
        <w:t>)</w:t>
      </w:r>
    </w:p>
    <w:p w14:paraId="3B425413" w14:textId="77777777" w:rsidR="00B76ECB" w:rsidRDefault="00B76E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D64F20" w14:textId="77777777" w:rsidR="00B23EAD" w:rsidRDefault="00B23EAD" w:rsidP="00265B75">
      <w:pPr>
        <w:pStyle w:val="Nadpisobsahu"/>
        <w:keepNext/>
        <w:numPr>
          <w:ilvl w:val="0"/>
          <w:numId w:val="0"/>
        </w:numPr>
        <w:ind w:left="357" w:hanging="357"/>
      </w:pPr>
      <w:r>
        <w:lastRenderedPageBreak/>
        <w:t>Obsah</w:t>
      </w:r>
    </w:p>
    <w:p w14:paraId="7C224CF4" w14:textId="77777777" w:rsidR="0072309B" w:rsidRDefault="00B23EAD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8073208" w:history="1">
        <w:r w:rsidR="0072309B" w:rsidRPr="007901AD">
          <w:rPr>
            <w:rStyle w:val="Hypertextovodkaz"/>
            <w:noProof/>
          </w:rPr>
          <w:t>1.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Identifikační údaje zadavatele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_Toc498073208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3</w:t>
        </w:r>
        <w:r w:rsidR="0072309B">
          <w:rPr>
            <w:noProof/>
            <w:webHidden/>
          </w:rPr>
          <w:fldChar w:fldCharType="end"/>
        </w:r>
      </w:hyperlink>
    </w:p>
    <w:p w14:paraId="4AEF3802" w14:textId="77777777" w:rsidR="0072309B" w:rsidRDefault="00554BE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8073209" w:history="1">
        <w:r w:rsidR="0072309B" w:rsidRPr="007901AD">
          <w:rPr>
            <w:rStyle w:val="Hypertextovodkaz"/>
            <w:noProof/>
          </w:rPr>
          <w:t>2.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Úvodní ustanovení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_Toc498073209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6</w:t>
        </w:r>
        <w:r w:rsidR="0072309B">
          <w:rPr>
            <w:noProof/>
            <w:webHidden/>
          </w:rPr>
          <w:fldChar w:fldCharType="end"/>
        </w:r>
      </w:hyperlink>
    </w:p>
    <w:p w14:paraId="564478DF" w14:textId="77777777" w:rsidR="0072309B" w:rsidRDefault="00554BE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8073210" w:history="1">
        <w:r w:rsidR="0072309B" w:rsidRPr="007901AD">
          <w:rPr>
            <w:rStyle w:val="Hypertextovodkaz"/>
            <w:noProof/>
          </w:rPr>
          <w:t>3.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Předmět Veřejné zakázky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_Toc498073210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6</w:t>
        </w:r>
        <w:r w:rsidR="0072309B">
          <w:rPr>
            <w:noProof/>
            <w:webHidden/>
          </w:rPr>
          <w:fldChar w:fldCharType="end"/>
        </w:r>
      </w:hyperlink>
    </w:p>
    <w:p w14:paraId="1BDDDC2E" w14:textId="77777777" w:rsidR="0072309B" w:rsidRDefault="00554BE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8073211" w:history="1">
        <w:r w:rsidR="0072309B" w:rsidRPr="007901AD">
          <w:rPr>
            <w:rStyle w:val="Hypertextovodkaz"/>
            <w:noProof/>
          </w:rPr>
          <w:t>4.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Hodnocení nabídek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_Toc498073211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7</w:t>
        </w:r>
        <w:r w:rsidR="0072309B">
          <w:rPr>
            <w:noProof/>
            <w:webHidden/>
          </w:rPr>
          <w:fldChar w:fldCharType="end"/>
        </w:r>
      </w:hyperlink>
    </w:p>
    <w:p w14:paraId="29548A08" w14:textId="77777777" w:rsidR="0072309B" w:rsidRDefault="00554BE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8073212" w:history="1">
        <w:r w:rsidR="0072309B" w:rsidRPr="007901AD">
          <w:rPr>
            <w:rStyle w:val="Hypertextovodkaz"/>
            <w:noProof/>
          </w:rPr>
          <w:t>5.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Zpracování nabídky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_Toc498073212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8</w:t>
        </w:r>
        <w:r w:rsidR="0072309B">
          <w:rPr>
            <w:noProof/>
            <w:webHidden/>
          </w:rPr>
          <w:fldChar w:fldCharType="end"/>
        </w:r>
      </w:hyperlink>
    </w:p>
    <w:p w14:paraId="2B402D06" w14:textId="77777777" w:rsidR="0072309B" w:rsidRDefault="00554BE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8073213" w:history="1">
        <w:r w:rsidR="0072309B" w:rsidRPr="007901AD">
          <w:rPr>
            <w:rStyle w:val="Hypertextovodkaz"/>
            <w:noProof/>
          </w:rPr>
          <w:t>6.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Forma a způsob podání nabídek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_Toc498073213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10</w:t>
        </w:r>
        <w:r w:rsidR="0072309B">
          <w:rPr>
            <w:noProof/>
            <w:webHidden/>
          </w:rPr>
          <w:fldChar w:fldCharType="end"/>
        </w:r>
      </w:hyperlink>
    </w:p>
    <w:p w14:paraId="580C0A08" w14:textId="77777777" w:rsidR="0072309B" w:rsidRDefault="00554BE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8073214" w:history="1">
        <w:r w:rsidR="0072309B" w:rsidRPr="007901AD">
          <w:rPr>
            <w:rStyle w:val="Hypertextovodkaz"/>
            <w:noProof/>
          </w:rPr>
          <w:t>7.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Lhůta pro podání nabídek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_Toc498073214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10</w:t>
        </w:r>
        <w:r w:rsidR="0072309B">
          <w:rPr>
            <w:noProof/>
            <w:webHidden/>
          </w:rPr>
          <w:fldChar w:fldCharType="end"/>
        </w:r>
      </w:hyperlink>
    </w:p>
    <w:p w14:paraId="60E9C05A" w14:textId="77777777" w:rsidR="0072309B" w:rsidRDefault="00554BE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8073215" w:history="1">
        <w:r w:rsidR="0072309B" w:rsidRPr="007901AD">
          <w:rPr>
            <w:rStyle w:val="Hypertextovodkaz"/>
            <w:noProof/>
          </w:rPr>
          <w:t>8.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Další podmínky pro uzavření smlouvy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_Toc498073215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10</w:t>
        </w:r>
        <w:r w:rsidR="0072309B">
          <w:rPr>
            <w:noProof/>
            <w:webHidden/>
          </w:rPr>
          <w:fldChar w:fldCharType="end"/>
        </w:r>
      </w:hyperlink>
    </w:p>
    <w:p w14:paraId="028528AC" w14:textId="77777777" w:rsidR="0072309B" w:rsidRDefault="00554BE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8073216" w:history="1">
        <w:r w:rsidR="0072309B" w:rsidRPr="007901AD">
          <w:rPr>
            <w:rStyle w:val="Hypertextovodkaz"/>
            <w:noProof/>
          </w:rPr>
          <w:t>9.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Vysvětlení Výzvy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_Toc498073216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10</w:t>
        </w:r>
        <w:r w:rsidR="0072309B">
          <w:rPr>
            <w:noProof/>
            <w:webHidden/>
          </w:rPr>
          <w:fldChar w:fldCharType="end"/>
        </w:r>
      </w:hyperlink>
    </w:p>
    <w:p w14:paraId="4975F825" w14:textId="77777777" w:rsidR="0072309B" w:rsidRDefault="00554BE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8073217" w:history="1">
        <w:r w:rsidR="0072309B" w:rsidRPr="007901AD">
          <w:rPr>
            <w:rStyle w:val="Hypertextovodkaz"/>
            <w:noProof/>
          </w:rPr>
          <w:t>10.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Závaznost Výzvy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_Toc498073217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11</w:t>
        </w:r>
        <w:r w:rsidR="0072309B">
          <w:rPr>
            <w:noProof/>
            <w:webHidden/>
          </w:rPr>
          <w:fldChar w:fldCharType="end"/>
        </w:r>
      </w:hyperlink>
    </w:p>
    <w:p w14:paraId="4DBD7CFC" w14:textId="77777777" w:rsidR="0072309B" w:rsidRDefault="00554BE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8073218" w:history="1">
        <w:r w:rsidR="0072309B" w:rsidRPr="007901AD">
          <w:rPr>
            <w:rStyle w:val="Hypertextovodkaz"/>
            <w:noProof/>
          </w:rPr>
          <w:t>11.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Postup Centrálního zadavatele po uplynutí lhůty pro podání nabídek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_Toc498073218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11</w:t>
        </w:r>
        <w:r w:rsidR="0072309B">
          <w:rPr>
            <w:noProof/>
            <w:webHidden/>
          </w:rPr>
          <w:fldChar w:fldCharType="end"/>
        </w:r>
      </w:hyperlink>
    </w:p>
    <w:p w14:paraId="79709C58" w14:textId="77777777" w:rsidR="0072309B" w:rsidRDefault="00554BE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8073219" w:history="1">
        <w:r w:rsidR="0072309B" w:rsidRPr="007901AD">
          <w:rPr>
            <w:rStyle w:val="Hypertextovodkaz"/>
            <w:noProof/>
          </w:rPr>
          <w:t>12.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Další podmínky a práva Centrálního zadavatele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_Toc498073219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12</w:t>
        </w:r>
        <w:r w:rsidR="0072309B">
          <w:rPr>
            <w:noProof/>
            <w:webHidden/>
          </w:rPr>
          <w:fldChar w:fldCharType="end"/>
        </w:r>
      </w:hyperlink>
    </w:p>
    <w:p w14:paraId="702AE323" w14:textId="77777777" w:rsidR="0072309B" w:rsidRDefault="00554BE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98073220" w:history="1">
        <w:r w:rsidR="0072309B" w:rsidRPr="007901AD">
          <w:rPr>
            <w:rStyle w:val="Hypertextovodkaz"/>
            <w:noProof/>
          </w:rPr>
          <w:t>13.</w:t>
        </w:r>
        <w:r w:rsidR="0072309B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72309B" w:rsidRPr="007901AD">
          <w:rPr>
            <w:rStyle w:val="Hypertextovodkaz"/>
            <w:noProof/>
          </w:rPr>
          <w:t>Seznam příloh</w:t>
        </w:r>
        <w:r w:rsidR="0072309B">
          <w:rPr>
            <w:noProof/>
            <w:webHidden/>
          </w:rPr>
          <w:tab/>
        </w:r>
        <w:r w:rsidR="0072309B">
          <w:rPr>
            <w:noProof/>
            <w:webHidden/>
          </w:rPr>
          <w:fldChar w:fldCharType="begin"/>
        </w:r>
        <w:r w:rsidR="0072309B">
          <w:rPr>
            <w:noProof/>
            <w:webHidden/>
          </w:rPr>
          <w:instrText xml:space="preserve"> PAGEREF _Toc498073220 \h </w:instrText>
        </w:r>
        <w:r w:rsidR="0072309B">
          <w:rPr>
            <w:noProof/>
            <w:webHidden/>
          </w:rPr>
        </w:r>
        <w:r w:rsidR="0072309B">
          <w:rPr>
            <w:noProof/>
            <w:webHidden/>
          </w:rPr>
          <w:fldChar w:fldCharType="separate"/>
        </w:r>
        <w:r w:rsidR="007B09BB">
          <w:rPr>
            <w:noProof/>
            <w:webHidden/>
          </w:rPr>
          <w:t>13</w:t>
        </w:r>
        <w:r w:rsidR="0072309B">
          <w:rPr>
            <w:noProof/>
            <w:webHidden/>
          </w:rPr>
          <w:fldChar w:fldCharType="end"/>
        </w:r>
      </w:hyperlink>
    </w:p>
    <w:p w14:paraId="10ABB5CE" w14:textId="41D53C7C" w:rsidR="007F64B6" w:rsidRDefault="00B23EAD" w:rsidP="007F64B6">
      <w:r>
        <w:fldChar w:fldCharType="end"/>
      </w:r>
    </w:p>
    <w:p w14:paraId="266A5AF5" w14:textId="77777777" w:rsidR="007F64B6" w:rsidRPr="007F64B6" w:rsidRDefault="003C4D57" w:rsidP="007F64B6">
      <w:r>
        <w:br w:type="page"/>
      </w:r>
    </w:p>
    <w:p w14:paraId="5930288B" w14:textId="3381F8DE" w:rsidR="00B23EAD" w:rsidRDefault="00B23EAD" w:rsidP="005A7D6F">
      <w:pPr>
        <w:pStyle w:val="1NadpisMF"/>
      </w:pPr>
      <w:bookmarkStart w:id="3" w:name="_Toc498073208"/>
      <w:r>
        <w:lastRenderedPageBreak/>
        <w:t>Identifikační údaje zadavatele</w:t>
      </w:r>
      <w:bookmarkEnd w:id="3"/>
    </w:p>
    <w:p w14:paraId="27903789" w14:textId="30D23914" w:rsidR="00B23EAD" w:rsidRDefault="00B23EAD">
      <w:pPr>
        <w:pStyle w:val="3NesText"/>
        <w:keepLines/>
      </w:pPr>
      <w:r>
        <w:t>Název</w:t>
      </w:r>
      <w:r w:rsidR="00035B11">
        <w:t xml:space="preserve"> </w:t>
      </w:r>
      <w:r>
        <w:t>zadavatele:</w:t>
      </w:r>
      <w:r>
        <w:tab/>
      </w:r>
      <w:r>
        <w:tab/>
      </w:r>
      <w:r>
        <w:tab/>
      </w:r>
      <w:r>
        <w:tab/>
      </w:r>
      <w:r w:rsidR="00345851">
        <w:tab/>
      </w:r>
      <w:r w:rsidRPr="00403D98">
        <w:rPr>
          <w:b/>
        </w:rPr>
        <w:t>Česká republika – Ministerstvo financí</w:t>
      </w:r>
    </w:p>
    <w:p w14:paraId="62AF50D8" w14:textId="77777777" w:rsidR="00B23EAD" w:rsidRDefault="00B23EAD">
      <w:pPr>
        <w:pStyle w:val="3NesText"/>
        <w:keepLines/>
      </w:pPr>
      <w:r w:rsidRPr="00C8073F">
        <w:t>Sídlo:</w:t>
      </w:r>
      <w:r w:rsidRPr="00C8073F">
        <w:tab/>
      </w:r>
      <w:r w:rsidRPr="00C8073F">
        <w:tab/>
      </w:r>
      <w:r w:rsidRPr="00C8073F">
        <w:tab/>
      </w:r>
      <w:r>
        <w:tab/>
      </w:r>
      <w:r>
        <w:tab/>
      </w:r>
      <w:r>
        <w:tab/>
      </w:r>
      <w:r>
        <w:tab/>
      </w:r>
      <w:r w:rsidRPr="0031429C">
        <w:t>Letenská 15, 118 10 Praha 1</w:t>
      </w:r>
    </w:p>
    <w:p w14:paraId="7ABD52A5" w14:textId="77777777" w:rsidR="003C4D57" w:rsidRDefault="00B23EAD">
      <w:pPr>
        <w:pStyle w:val="3NesText"/>
        <w:keepLines/>
      </w:pPr>
      <w:r w:rsidRPr="0031429C">
        <w:t>IČO:</w:t>
      </w:r>
      <w:r w:rsidRPr="0031429C">
        <w:tab/>
      </w:r>
      <w:r w:rsidRPr="0031429C">
        <w:tab/>
      </w:r>
      <w:r w:rsidRPr="0031429C">
        <w:tab/>
      </w:r>
      <w:r w:rsidRPr="0031429C">
        <w:tab/>
      </w:r>
      <w:r w:rsidRPr="0031429C">
        <w:tab/>
      </w:r>
      <w:r>
        <w:tab/>
      </w:r>
      <w:r>
        <w:tab/>
      </w:r>
      <w:r w:rsidRPr="0031429C">
        <w:t>00006947</w:t>
      </w:r>
    </w:p>
    <w:p w14:paraId="4C187E86" w14:textId="77777777" w:rsidR="00B52137" w:rsidRDefault="00B52137">
      <w:pPr>
        <w:pStyle w:val="3NesText"/>
        <w:keepLines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Pr="00B52137">
        <w:t>00006947</w:t>
      </w:r>
    </w:p>
    <w:p w14:paraId="62BABAD0" w14:textId="77777777" w:rsidR="00B23EAD" w:rsidRDefault="00B23EAD">
      <w:pPr>
        <w:pStyle w:val="3NesText"/>
        <w:keepLines/>
      </w:pPr>
      <w:r>
        <w:t>ID datové schránky: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D411F">
        <w:t>xzeaauv</w:t>
      </w:r>
      <w:proofErr w:type="spellEnd"/>
    </w:p>
    <w:p w14:paraId="309D9920" w14:textId="77777777" w:rsidR="00B23EAD" w:rsidRDefault="00B23EAD">
      <w:pPr>
        <w:pStyle w:val="3NesText"/>
        <w:keepLines/>
      </w:pPr>
      <w:r w:rsidRPr="00AA36D9">
        <w:t>E-mail:</w:t>
      </w:r>
      <w:r w:rsidRPr="00AA36D9">
        <w:tab/>
      </w:r>
      <w:r w:rsidRPr="00AA36D9">
        <w:tab/>
      </w:r>
      <w:r w:rsidRPr="00AA36D9">
        <w:tab/>
      </w:r>
      <w:r w:rsidRPr="00AA36D9">
        <w:tab/>
      </w:r>
      <w:r w:rsidRPr="00AA36D9">
        <w:tab/>
      </w:r>
      <w:r>
        <w:tab/>
      </w:r>
      <w:r>
        <w:tab/>
      </w:r>
      <w:hyperlink r:id="rId10" w:history="1">
        <w:r w:rsidRPr="00AA36D9">
          <w:rPr>
            <w:rStyle w:val="Hypertextovodkaz"/>
          </w:rPr>
          <w:t>verejne.zakazky@mfcr.cz</w:t>
        </w:r>
      </w:hyperlink>
    </w:p>
    <w:p w14:paraId="2908391E" w14:textId="77777777" w:rsidR="00B23EAD" w:rsidRDefault="003C4D57">
      <w:pPr>
        <w:pStyle w:val="3NesText"/>
        <w:keepLines/>
      </w:pPr>
      <w:r>
        <w:t>Bankovní spojení:</w:t>
      </w:r>
      <w:r w:rsidR="00B23EAD" w:rsidRPr="0031429C">
        <w:tab/>
      </w:r>
      <w:r w:rsidR="00B23EAD" w:rsidRPr="0031429C">
        <w:tab/>
      </w:r>
      <w:r w:rsidR="00B23EAD" w:rsidRPr="0031429C">
        <w:tab/>
      </w:r>
      <w:r w:rsidR="00B23EAD">
        <w:tab/>
      </w:r>
      <w:r w:rsidR="00B23EAD">
        <w:tab/>
      </w:r>
      <w:r w:rsidR="00B23EAD" w:rsidRPr="0031429C">
        <w:t xml:space="preserve">ČNB, Praha 1, č. </w:t>
      </w:r>
      <w:proofErr w:type="spellStart"/>
      <w:r w:rsidR="00B23EAD" w:rsidRPr="0031429C">
        <w:t>ú.</w:t>
      </w:r>
      <w:proofErr w:type="spellEnd"/>
      <w:r w:rsidR="00B23EAD" w:rsidRPr="0031429C">
        <w:t>: 3328-001/0710</w:t>
      </w:r>
    </w:p>
    <w:p w14:paraId="3B83FB3B" w14:textId="544496D3" w:rsidR="00B23EAD" w:rsidRDefault="00B23EAD">
      <w:pPr>
        <w:pStyle w:val="3NesText"/>
        <w:keepLines/>
      </w:pPr>
      <w:r w:rsidRPr="0031429C">
        <w:t xml:space="preserve">Osoba oprávněná jednat </w:t>
      </w:r>
      <w:r w:rsidR="00B44A4C">
        <w:tab/>
      </w:r>
      <w:r w:rsidR="00B44A4C">
        <w:tab/>
      </w:r>
      <w:r w:rsidR="00B44A4C">
        <w:tab/>
      </w:r>
      <w:r w:rsidR="00B44A4C">
        <w:tab/>
      </w:r>
    </w:p>
    <w:p w14:paraId="5149DD46" w14:textId="6A2095AA" w:rsidR="00B23EAD" w:rsidRDefault="00B23EAD" w:rsidP="00194F5C">
      <w:pPr>
        <w:pStyle w:val="3NesText"/>
        <w:keepLines/>
        <w:ind w:left="4950" w:hanging="4950"/>
      </w:pPr>
      <w:r>
        <w:t>za</w:t>
      </w:r>
      <w:r w:rsidRPr="0031429C">
        <w:t xml:space="preserve"> zadavatele:</w:t>
      </w:r>
      <w:r w:rsidRPr="0031429C">
        <w:tab/>
      </w:r>
      <w:r w:rsidR="00B5695C">
        <w:tab/>
      </w:r>
      <w:r w:rsidR="001D20CA">
        <w:t xml:space="preserve">JUDr. Alena Schillerová, Ph.D., ministryně financí </w:t>
      </w:r>
    </w:p>
    <w:p w14:paraId="19BAB447" w14:textId="77777777" w:rsidR="00B23EAD" w:rsidRDefault="00B23EAD">
      <w:pPr>
        <w:pStyle w:val="3NesText"/>
        <w:keepLines/>
      </w:pPr>
      <w:r>
        <w:t>Internetová adresa profilu zadavatele 1:</w:t>
      </w:r>
      <w:r>
        <w:tab/>
      </w:r>
      <w:r>
        <w:tab/>
      </w:r>
      <w:hyperlink r:id="rId11" w:history="1">
        <w:r w:rsidRPr="00482361">
          <w:rPr>
            <w:rStyle w:val="Hypertextovodkaz"/>
          </w:rPr>
          <w:t>https://mfcr.ezak.cz/profile_display_2.html</w:t>
        </w:r>
      </w:hyperlink>
    </w:p>
    <w:p w14:paraId="2AA2C636" w14:textId="77777777" w:rsidR="00B23EAD" w:rsidRDefault="00B23EAD">
      <w:pPr>
        <w:pStyle w:val="3NesText"/>
        <w:keepLines/>
      </w:pPr>
      <w:r>
        <w:t>Internetová adresa profilu zadavatele 2:</w:t>
      </w:r>
      <w:r>
        <w:tab/>
      </w:r>
      <w:r>
        <w:tab/>
      </w:r>
      <w:hyperlink r:id="rId12" w:history="1">
        <w:r w:rsidRPr="005A06F8">
          <w:rPr>
            <w:rStyle w:val="Hypertextovodkaz"/>
          </w:rPr>
          <w:t>profil NEN</w:t>
        </w:r>
      </w:hyperlink>
      <w:r>
        <w:rPr>
          <w:rStyle w:val="Znakapoznpodarou"/>
        </w:rPr>
        <w:footnoteReference w:id="1"/>
      </w:r>
    </w:p>
    <w:p w14:paraId="419AC4DB" w14:textId="1F1028FF" w:rsidR="003C4D57" w:rsidRPr="00194F5C" w:rsidRDefault="00B23EAD">
      <w:pPr>
        <w:pStyle w:val="3NesText"/>
        <w:keepLines/>
      </w:pPr>
      <w:r>
        <w:t>Internetová adresa DNS</w:t>
      </w:r>
      <w:r w:rsidR="002F4F77">
        <w:t xml:space="preserve"> zadavatele</w:t>
      </w:r>
      <w:r>
        <w:t>:</w:t>
      </w:r>
      <w:r>
        <w:tab/>
      </w:r>
      <w:r>
        <w:tab/>
      </w:r>
      <w:r>
        <w:tab/>
      </w:r>
      <w:hyperlink r:id="rId13" w:history="1">
        <w:r w:rsidR="00F55601" w:rsidRPr="00C819E6">
          <w:rPr>
            <w:rStyle w:val="Hypertextovodkaz"/>
          </w:rPr>
          <w:t>https://mfcr.ezak.cz/dns_display_7.html</w:t>
        </w:r>
      </w:hyperlink>
    </w:p>
    <w:p w14:paraId="697EEB16" w14:textId="0DD4BF1D" w:rsidR="00B23EAD" w:rsidRDefault="00B23EAD">
      <w:pPr>
        <w:pStyle w:val="3NesText"/>
        <w:keepLines/>
        <w:ind w:left="4950" w:hanging="4950"/>
      </w:pPr>
      <w:r>
        <w:rPr>
          <w:rStyle w:val="Hypertextovodkaz"/>
          <w:color w:val="auto"/>
          <w:u w:val="none"/>
        </w:rPr>
        <w:t>Kontaktní osoba zadavatele:</w:t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>Kontaktním útvarem Ministerstva financí v</w:t>
      </w:r>
      <w:r w:rsidR="00177E90">
        <w:rPr>
          <w:rStyle w:val="Hypertextovodkaz"/>
          <w:color w:val="auto"/>
          <w:u w:val="none"/>
        </w:rPr>
        <w:t xml:space="preserve">e věcech souvisejících s touto </w:t>
      </w:r>
      <w:r w:rsidR="00BD54B7">
        <w:rPr>
          <w:rStyle w:val="Hypertextovodkaz"/>
          <w:color w:val="auto"/>
          <w:u w:val="none"/>
        </w:rPr>
        <w:t xml:space="preserve">Veřejnou </w:t>
      </w:r>
      <w:r>
        <w:rPr>
          <w:rStyle w:val="Hypertextovodkaz"/>
          <w:color w:val="auto"/>
          <w:u w:val="none"/>
        </w:rPr>
        <w:t>zakázkou je odbor 66 - Veřejné zakázky.</w:t>
      </w:r>
    </w:p>
    <w:p w14:paraId="450D898D" w14:textId="389CAE04" w:rsidR="00B23EAD" w:rsidRDefault="00B23EAD">
      <w:pPr>
        <w:pStyle w:val="3NesText"/>
        <w:keepLines/>
        <w:spacing w:before="240" w:after="240"/>
      </w:pPr>
      <w:r>
        <w:t xml:space="preserve">(dále také jen </w:t>
      </w:r>
      <w:r w:rsidRPr="00684B63">
        <w:rPr>
          <w:i/>
        </w:rPr>
        <w:t>„</w:t>
      </w:r>
      <w:r w:rsidR="003860E1">
        <w:rPr>
          <w:b/>
          <w:i/>
        </w:rPr>
        <w:t>Centrální z</w:t>
      </w:r>
      <w:r w:rsidRPr="00684B63">
        <w:rPr>
          <w:b/>
          <w:i/>
        </w:rPr>
        <w:t>adavatel</w:t>
      </w:r>
      <w:r w:rsidRPr="00684B63">
        <w:rPr>
          <w:i/>
        </w:rPr>
        <w:t>“</w:t>
      </w:r>
      <w:r w:rsidR="00B10438">
        <w:rPr>
          <w:i/>
        </w:rPr>
        <w:t xml:space="preserve"> nebo </w:t>
      </w:r>
      <w:r w:rsidR="00B10438" w:rsidRPr="00C11040">
        <w:rPr>
          <w:b/>
          <w:i/>
        </w:rPr>
        <w:t>„MF“</w:t>
      </w:r>
      <w:r>
        <w:t>)</w:t>
      </w:r>
    </w:p>
    <w:p w14:paraId="62973911" w14:textId="353E3955" w:rsidR="00B90EB0" w:rsidRDefault="006D1B13" w:rsidP="00B90EB0">
      <w:pPr>
        <w:pStyle w:val="2sltext"/>
        <w:keepLines/>
        <w:numPr>
          <w:ilvl w:val="1"/>
          <w:numId w:val="3"/>
        </w:numPr>
      </w:pPr>
      <w:r>
        <w:t>Centrální zadavatel zadává V</w:t>
      </w:r>
      <w:r w:rsidR="00B90EB0">
        <w:t>eřejnou zakázku v </w:t>
      </w:r>
      <w:r w:rsidR="00156754">
        <w:t>DNS</w:t>
      </w:r>
      <w:r w:rsidR="00B90EB0">
        <w:t xml:space="preserve"> pro sebe a jiné zadavatele (dále jen </w:t>
      </w:r>
      <w:r w:rsidR="00B90EB0" w:rsidRPr="00A1637C">
        <w:rPr>
          <w:i/>
        </w:rPr>
        <w:t>„</w:t>
      </w:r>
      <w:r w:rsidR="00B90EB0">
        <w:rPr>
          <w:b/>
          <w:i/>
        </w:rPr>
        <w:t>Pověřující zadavatel</w:t>
      </w:r>
      <w:r w:rsidR="00634937">
        <w:rPr>
          <w:b/>
          <w:i/>
        </w:rPr>
        <w:t>é</w:t>
      </w:r>
      <w:r w:rsidR="00B90EB0" w:rsidRPr="00A1637C">
        <w:rPr>
          <w:i/>
        </w:rPr>
        <w:t>“</w:t>
      </w:r>
      <w:r w:rsidR="00B132D6">
        <w:t>) podle § 9 odst. 1 písm. b) Z</w:t>
      </w:r>
      <w:r w:rsidR="00B90EB0" w:rsidRPr="0061763E">
        <w:t>ákona.</w:t>
      </w:r>
    </w:p>
    <w:p w14:paraId="141936CE" w14:textId="77777777" w:rsidR="00AB7C76" w:rsidRDefault="00AB7C76" w:rsidP="006B6877">
      <w:pPr>
        <w:pStyle w:val="3NesText"/>
        <w:keepLines/>
      </w:pPr>
    </w:p>
    <w:p w14:paraId="27857F1F" w14:textId="455B84A8" w:rsidR="00616748" w:rsidRPr="000E2F45" w:rsidRDefault="00616748" w:rsidP="000E2F45">
      <w:pPr>
        <w:pStyle w:val="3NesText"/>
        <w:keepLines/>
        <w:rPr>
          <w:b/>
        </w:rPr>
      </w:pPr>
      <w:r w:rsidRPr="000E2F45">
        <w:rPr>
          <w:b/>
        </w:rPr>
        <w:t>F</w:t>
      </w:r>
      <w:r w:rsidR="001702AF" w:rsidRPr="000E2F45">
        <w:rPr>
          <w:b/>
        </w:rPr>
        <w:t>inanční analytický úřad (</w:t>
      </w:r>
      <w:r w:rsidR="001702AF" w:rsidRPr="000E2F45">
        <w:t>dále jen</w:t>
      </w:r>
      <w:r w:rsidR="001702AF" w:rsidRPr="000E2F45">
        <w:rPr>
          <w:b/>
        </w:rPr>
        <w:t xml:space="preserve"> „FAÚ“)</w:t>
      </w:r>
    </w:p>
    <w:p w14:paraId="1335580B" w14:textId="2E824AD9" w:rsidR="001702AF" w:rsidRPr="000E2F45" w:rsidRDefault="001702AF" w:rsidP="000E2F45">
      <w:pPr>
        <w:pStyle w:val="3NesText"/>
        <w:keepLines/>
      </w:pPr>
      <w:r w:rsidRPr="000E2F45">
        <w:t>IČO: 05575389</w:t>
      </w:r>
    </w:p>
    <w:p w14:paraId="577E2C84" w14:textId="1E7EA673" w:rsidR="001702AF" w:rsidRDefault="001702AF" w:rsidP="000E2F45">
      <w:pPr>
        <w:pStyle w:val="3NesText"/>
        <w:keepLines/>
      </w:pPr>
      <w:r w:rsidRPr="000E2F45">
        <w:t>Sídlo: Washingtonova 1621/11, 110 00 Praha 1</w:t>
      </w:r>
    </w:p>
    <w:p w14:paraId="2658399B" w14:textId="1ACB3328" w:rsidR="00AB7C76" w:rsidRDefault="00AB7C76" w:rsidP="000E2F45">
      <w:pPr>
        <w:pStyle w:val="3NesText"/>
        <w:keepLines/>
      </w:pPr>
      <w:r w:rsidRPr="000E2F45">
        <w:t>ID datové schránky</w:t>
      </w:r>
      <w:r w:rsidR="005C2A4D" w:rsidRPr="000E2F45">
        <w:t>:</w:t>
      </w:r>
      <w:r w:rsidR="000E2F45">
        <w:t xml:space="preserve"> egi8zyh</w:t>
      </w:r>
    </w:p>
    <w:p w14:paraId="79FB8A7B" w14:textId="3F44D289" w:rsidR="000E2F45" w:rsidRPr="000E2F45" w:rsidRDefault="000E2F45" w:rsidP="000E2F45">
      <w:pPr>
        <w:pStyle w:val="3NesText"/>
        <w:keepLines/>
      </w:pPr>
      <w:r>
        <w:t xml:space="preserve">Smlouva podle § 9 odst. 4 Zákona uzavřena dne: </w:t>
      </w:r>
      <w:r w:rsidR="00E77DCF">
        <w:t>7. 12. 2017</w:t>
      </w:r>
    </w:p>
    <w:p w14:paraId="04DE4611" w14:textId="77777777" w:rsidR="0020498B" w:rsidRDefault="0020498B" w:rsidP="0020498B">
      <w:pPr>
        <w:pStyle w:val="3NesText"/>
        <w:keepLines/>
        <w:rPr>
          <w:b/>
        </w:rPr>
      </w:pPr>
    </w:p>
    <w:p w14:paraId="0CE2B0E1" w14:textId="010C04C9" w:rsidR="00E1043D" w:rsidRDefault="00E1043D" w:rsidP="00E1043D">
      <w:pPr>
        <w:pStyle w:val="3NesText"/>
        <w:keepLines/>
        <w:rPr>
          <w:b/>
        </w:rPr>
      </w:pPr>
      <w:r>
        <w:rPr>
          <w:b/>
        </w:rPr>
        <w:t>Česká republika – Ministerstvo školství, mládeže a tělovýchovy</w:t>
      </w:r>
    </w:p>
    <w:p w14:paraId="6FA868B3" w14:textId="77777777" w:rsidR="00E1043D" w:rsidRPr="00F60006" w:rsidRDefault="00E1043D" w:rsidP="00E1043D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IČO:</w:t>
      </w:r>
      <w:r>
        <w:rPr>
          <w:rFonts w:asciiTheme="minorHAnsi" w:hAnsiTheme="minorHAnsi"/>
          <w:color w:val="000000"/>
          <w:lang w:eastAsia="cs-CZ"/>
        </w:rPr>
        <w:t xml:space="preserve"> 00022985</w:t>
      </w:r>
    </w:p>
    <w:p w14:paraId="2AC58760" w14:textId="77777777" w:rsidR="00E1043D" w:rsidRPr="00F60006" w:rsidRDefault="00E1043D" w:rsidP="00E1043D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Sídlo:</w:t>
      </w:r>
      <w:r>
        <w:rPr>
          <w:rFonts w:asciiTheme="minorHAnsi" w:hAnsiTheme="minorHAnsi"/>
          <w:color w:val="000000"/>
          <w:lang w:eastAsia="cs-CZ"/>
        </w:rPr>
        <w:t xml:space="preserve"> Karmelitská 529/5, 118 12 Praha 1</w:t>
      </w:r>
    </w:p>
    <w:p w14:paraId="76E73A86" w14:textId="77777777" w:rsidR="00E1043D" w:rsidRPr="00F60006" w:rsidRDefault="00E1043D" w:rsidP="00E1043D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ID datové schránky:</w:t>
      </w:r>
      <w:r>
        <w:rPr>
          <w:rFonts w:asciiTheme="minorHAnsi" w:hAnsiTheme="minorHAnsi"/>
          <w:color w:val="000000"/>
          <w:lang w:eastAsia="cs-CZ"/>
        </w:rPr>
        <w:t xml:space="preserve"> </w:t>
      </w:r>
      <w:proofErr w:type="spellStart"/>
      <w:r w:rsidRPr="00D8582A">
        <w:rPr>
          <w:color w:val="000000"/>
          <w:lang w:eastAsia="cs-CZ"/>
        </w:rPr>
        <w:t>vidaawt</w:t>
      </w:r>
      <w:proofErr w:type="spellEnd"/>
    </w:p>
    <w:p w14:paraId="1FBD1FEA" w14:textId="77777777" w:rsidR="00E1043D" w:rsidRDefault="00E1043D" w:rsidP="00E1043D">
      <w:pPr>
        <w:spacing w:after="0" w:line="240" w:lineRule="auto"/>
        <w:jc w:val="both"/>
      </w:pPr>
      <w:r>
        <w:t>Smlouva podle § 9 odst. 4 zákona uzavřena dne: 01. 08. 2018</w:t>
      </w:r>
    </w:p>
    <w:p w14:paraId="1AC2C8AE" w14:textId="288B8E66" w:rsidR="0020498B" w:rsidRDefault="0020498B" w:rsidP="00E1043D">
      <w:pPr>
        <w:pStyle w:val="3NesText"/>
        <w:keepLines/>
        <w:rPr>
          <w:b/>
        </w:rPr>
      </w:pPr>
    </w:p>
    <w:p w14:paraId="6C97BFD5" w14:textId="3E4CB7F8" w:rsidR="008F27EB" w:rsidRDefault="008F27EB" w:rsidP="008F27EB">
      <w:pPr>
        <w:pStyle w:val="3NesText"/>
        <w:keepLines/>
        <w:rPr>
          <w:b/>
        </w:rPr>
      </w:pPr>
      <w:r w:rsidRPr="00AF362B">
        <w:rPr>
          <w:b/>
          <w:color w:val="000000"/>
          <w:lang w:eastAsia="cs-CZ"/>
        </w:rPr>
        <w:t>Diagnostický ústav pro mládež, Praha 2, Lublaňská 33</w:t>
      </w:r>
      <w:r w:rsidRPr="0020498B">
        <w:rPr>
          <w:b/>
        </w:rPr>
        <w:t xml:space="preserve"> </w:t>
      </w:r>
    </w:p>
    <w:p w14:paraId="14A7430C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IČO: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4B26D2">
        <w:rPr>
          <w:rFonts w:asciiTheme="minorHAnsi" w:hAnsiTheme="minorHAnsi"/>
          <w:color w:val="000000"/>
          <w:lang w:eastAsia="cs-CZ"/>
        </w:rPr>
        <w:t>49625357</w:t>
      </w:r>
    </w:p>
    <w:p w14:paraId="6FC3CFCA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Sídlo: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4B26D2">
        <w:rPr>
          <w:rFonts w:asciiTheme="minorHAnsi" w:hAnsiTheme="minorHAnsi"/>
          <w:color w:val="000000"/>
          <w:lang w:eastAsia="cs-CZ"/>
        </w:rPr>
        <w:t>Lublaňská 33/1724</w:t>
      </w:r>
      <w:r>
        <w:rPr>
          <w:rFonts w:asciiTheme="minorHAnsi" w:hAnsiTheme="minorHAnsi"/>
          <w:color w:val="000000"/>
          <w:lang w:eastAsia="cs-CZ"/>
        </w:rPr>
        <w:t xml:space="preserve">, </w:t>
      </w:r>
      <w:r w:rsidRPr="004B26D2">
        <w:rPr>
          <w:rFonts w:asciiTheme="minorHAnsi" w:hAnsiTheme="minorHAnsi"/>
          <w:color w:val="000000"/>
          <w:lang w:eastAsia="cs-CZ"/>
        </w:rPr>
        <w:t>120 00</w:t>
      </w:r>
      <w:r>
        <w:rPr>
          <w:rFonts w:asciiTheme="minorHAnsi" w:hAnsiTheme="minorHAnsi"/>
          <w:color w:val="000000"/>
          <w:lang w:eastAsia="cs-CZ"/>
        </w:rPr>
        <w:t xml:space="preserve"> Praha 2</w:t>
      </w:r>
    </w:p>
    <w:p w14:paraId="46076D92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ID datové schránky: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D8582A">
        <w:rPr>
          <w:rFonts w:asciiTheme="minorHAnsi" w:hAnsiTheme="minorHAnsi"/>
          <w:color w:val="000000"/>
          <w:lang w:eastAsia="cs-CZ"/>
        </w:rPr>
        <w:t>rfi8nn8</w:t>
      </w:r>
    </w:p>
    <w:p w14:paraId="30EE421F" w14:textId="2A7DC244" w:rsidR="0020498B" w:rsidRPr="0020498B" w:rsidRDefault="008F27EB" w:rsidP="008F27EB">
      <w:pPr>
        <w:spacing w:after="120" w:line="240" w:lineRule="auto"/>
        <w:jc w:val="both"/>
        <w:rPr>
          <w:b/>
        </w:rPr>
      </w:pPr>
      <w:r>
        <w:t>Smlouva podle § 9 odst. 4 zákona uzavřena dne: 01. 08. 2018</w:t>
      </w:r>
    </w:p>
    <w:p w14:paraId="5A39BDDE" w14:textId="77777777" w:rsidR="00F60006" w:rsidRDefault="00F60006" w:rsidP="00CE7EB3">
      <w:pPr>
        <w:pStyle w:val="3NesText"/>
        <w:keepLines/>
        <w:rPr>
          <w:b/>
        </w:rPr>
      </w:pPr>
    </w:p>
    <w:p w14:paraId="22C1BC28" w14:textId="2C28B2A3" w:rsidR="008F27EB" w:rsidRDefault="008F27EB" w:rsidP="008F27EB">
      <w:pPr>
        <w:spacing w:after="0" w:line="240" w:lineRule="auto"/>
        <w:jc w:val="both"/>
        <w:rPr>
          <w:rFonts w:asciiTheme="minorHAnsi" w:hAnsiTheme="minorHAnsi"/>
          <w:b/>
          <w:color w:val="000000"/>
          <w:lang w:eastAsia="cs-CZ"/>
        </w:rPr>
      </w:pPr>
      <w:r w:rsidRPr="00AF362B">
        <w:rPr>
          <w:rFonts w:asciiTheme="minorHAnsi" w:hAnsiTheme="minorHAnsi"/>
          <w:b/>
          <w:color w:val="000000"/>
          <w:lang w:eastAsia="cs-CZ"/>
        </w:rPr>
        <w:t>Diagnostický ústav a Středisko výchovné péče, Praha 4, Na Dlouhé mezi 19</w:t>
      </w:r>
    </w:p>
    <w:p w14:paraId="7D5C09EB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IČO: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4B26D2">
        <w:rPr>
          <w:rFonts w:asciiTheme="minorHAnsi" w:hAnsiTheme="minorHAnsi"/>
          <w:color w:val="000000"/>
          <w:lang w:eastAsia="cs-CZ"/>
        </w:rPr>
        <w:t>61386308</w:t>
      </w:r>
    </w:p>
    <w:p w14:paraId="4EF56FD6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Sídlo: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4B26D2">
        <w:rPr>
          <w:rFonts w:asciiTheme="minorHAnsi" w:hAnsiTheme="minorHAnsi"/>
          <w:color w:val="000000"/>
          <w:lang w:eastAsia="cs-CZ"/>
        </w:rPr>
        <w:t>Na Dlouhé mezi 69/19</w:t>
      </w:r>
      <w:r>
        <w:rPr>
          <w:rFonts w:asciiTheme="minorHAnsi" w:hAnsiTheme="minorHAnsi"/>
          <w:color w:val="000000"/>
          <w:lang w:eastAsia="cs-CZ"/>
        </w:rPr>
        <w:t xml:space="preserve">, </w:t>
      </w:r>
      <w:r w:rsidRPr="004B26D2">
        <w:rPr>
          <w:rFonts w:asciiTheme="minorHAnsi" w:hAnsiTheme="minorHAnsi"/>
          <w:color w:val="000000"/>
          <w:lang w:eastAsia="cs-CZ"/>
        </w:rPr>
        <w:t>147 00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4B26D2">
        <w:rPr>
          <w:rFonts w:asciiTheme="minorHAnsi" w:hAnsiTheme="minorHAnsi"/>
          <w:color w:val="000000"/>
          <w:lang w:eastAsia="cs-CZ"/>
        </w:rPr>
        <w:t>Praha 4</w:t>
      </w:r>
    </w:p>
    <w:p w14:paraId="38D03B23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ID datové schránky: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D8582A">
        <w:rPr>
          <w:rFonts w:asciiTheme="minorHAnsi" w:hAnsiTheme="minorHAnsi"/>
          <w:color w:val="000000"/>
          <w:lang w:eastAsia="cs-CZ"/>
        </w:rPr>
        <w:t>jpy8pgt</w:t>
      </w:r>
    </w:p>
    <w:p w14:paraId="277971C0" w14:textId="77777777" w:rsidR="008F27EB" w:rsidRDefault="008F27EB" w:rsidP="008F27EB">
      <w:pPr>
        <w:spacing w:after="0" w:line="240" w:lineRule="auto"/>
        <w:jc w:val="both"/>
      </w:pPr>
      <w:r>
        <w:lastRenderedPageBreak/>
        <w:t>Smlouva podle § 9 odst. 4 zákona uzavřena dne: 01. 08. 2018</w:t>
      </w:r>
    </w:p>
    <w:p w14:paraId="24B10765" w14:textId="77777777" w:rsidR="00F60006" w:rsidRPr="00CE7EB3" w:rsidRDefault="00F60006" w:rsidP="00AF362B">
      <w:pPr>
        <w:spacing w:after="0" w:line="240" w:lineRule="auto"/>
        <w:jc w:val="both"/>
        <w:rPr>
          <w:rFonts w:asciiTheme="minorHAnsi" w:hAnsiTheme="minorHAnsi"/>
          <w:b/>
          <w:color w:val="000000"/>
          <w:lang w:eastAsia="cs-CZ"/>
        </w:rPr>
      </w:pPr>
    </w:p>
    <w:p w14:paraId="572D3C2B" w14:textId="425ADF1C" w:rsidR="008F27EB" w:rsidRDefault="008F27EB" w:rsidP="008F27EB">
      <w:pPr>
        <w:spacing w:after="0" w:line="240" w:lineRule="auto"/>
        <w:jc w:val="both"/>
        <w:rPr>
          <w:rFonts w:asciiTheme="minorHAnsi" w:hAnsiTheme="minorHAnsi"/>
          <w:b/>
          <w:color w:val="000000"/>
          <w:lang w:eastAsia="cs-CZ"/>
        </w:rPr>
      </w:pPr>
      <w:r w:rsidRPr="00AF362B">
        <w:rPr>
          <w:rFonts w:asciiTheme="minorHAnsi" w:hAnsiTheme="minorHAnsi"/>
          <w:b/>
          <w:color w:val="000000"/>
          <w:lang w:eastAsia="cs-CZ"/>
        </w:rPr>
        <w:t>Národní institut pro další vzdělávání (zařízení pro další vzdělávání pedagogických pracovníků)</w:t>
      </w:r>
    </w:p>
    <w:p w14:paraId="7D6A2372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IČO: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4B26D2">
        <w:rPr>
          <w:rFonts w:asciiTheme="minorHAnsi" w:hAnsiTheme="minorHAnsi"/>
          <w:color w:val="000000"/>
          <w:lang w:eastAsia="cs-CZ"/>
        </w:rPr>
        <w:t>00022179</w:t>
      </w:r>
    </w:p>
    <w:p w14:paraId="6BDEC6D8" w14:textId="545AEAC4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Sídlo: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="00026092">
        <w:rPr>
          <w:rFonts w:asciiTheme="minorHAnsi" w:hAnsiTheme="minorHAnsi"/>
          <w:color w:val="000000"/>
          <w:lang w:eastAsia="cs-CZ"/>
        </w:rPr>
        <w:t>Senovážné náměstí 872/25, 110 00 Praha 1</w:t>
      </w:r>
    </w:p>
    <w:p w14:paraId="5C7F452D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ID datové schránky: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D8582A">
        <w:rPr>
          <w:rFonts w:asciiTheme="minorHAnsi" w:hAnsiTheme="minorHAnsi"/>
          <w:color w:val="000000"/>
          <w:lang w:eastAsia="cs-CZ"/>
        </w:rPr>
        <w:t>8pswgy6</w:t>
      </w:r>
    </w:p>
    <w:p w14:paraId="198DC12B" w14:textId="77777777" w:rsidR="008F27EB" w:rsidRDefault="008F27EB" w:rsidP="008F27EB">
      <w:pPr>
        <w:spacing w:after="0" w:line="240" w:lineRule="auto"/>
        <w:jc w:val="both"/>
      </w:pPr>
      <w:r>
        <w:t>Smlouva podle § 9 odst. 4 zákona uzavřena dne: 01. 08. 2018</w:t>
      </w:r>
    </w:p>
    <w:p w14:paraId="522AE851" w14:textId="779CD891" w:rsidR="00F60006" w:rsidRPr="00CE7EB3" w:rsidRDefault="00F60006" w:rsidP="008F27EB">
      <w:pPr>
        <w:spacing w:after="0" w:line="240" w:lineRule="auto"/>
        <w:jc w:val="both"/>
        <w:rPr>
          <w:rFonts w:asciiTheme="minorHAnsi" w:hAnsiTheme="minorHAnsi"/>
          <w:b/>
          <w:color w:val="000000"/>
          <w:lang w:eastAsia="cs-CZ"/>
        </w:rPr>
      </w:pPr>
    </w:p>
    <w:p w14:paraId="7EEE904C" w14:textId="01BF2117" w:rsidR="008F27EB" w:rsidRDefault="008F27EB" w:rsidP="008F27EB">
      <w:pPr>
        <w:spacing w:after="0" w:line="240" w:lineRule="auto"/>
        <w:jc w:val="both"/>
        <w:rPr>
          <w:rFonts w:asciiTheme="minorHAnsi" w:hAnsiTheme="minorHAnsi"/>
          <w:b/>
          <w:color w:val="000000"/>
          <w:lang w:eastAsia="cs-CZ"/>
        </w:rPr>
      </w:pPr>
      <w:r w:rsidRPr="00AF362B">
        <w:rPr>
          <w:rFonts w:asciiTheme="minorHAnsi" w:hAnsiTheme="minorHAnsi"/>
          <w:b/>
          <w:color w:val="000000"/>
          <w:lang w:eastAsia="cs-CZ"/>
        </w:rPr>
        <w:t>Dětský domov se školou, základní škola a školní jídelna Veselíčko 1</w:t>
      </w:r>
    </w:p>
    <w:p w14:paraId="2122AD98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IČO: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22491B">
        <w:rPr>
          <w:rFonts w:asciiTheme="minorHAnsi" w:hAnsiTheme="minorHAnsi"/>
          <w:color w:val="000000"/>
          <w:lang w:eastAsia="cs-CZ"/>
        </w:rPr>
        <w:t>70259895</w:t>
      </w:r>
    </w:p>
    <w:p w14:paraId="4A6A6EF8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Sídlo: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22491B">
        <w:rPr>
          <w:rFonts w:asciiTheme="minorHAnsi" w:hAnsiTheme="minorHAnsi"/>
          <w:color w:val="000000"/>
          <w:lang w:eastAsia="cs-CZ"/>
        </w:rPr>
        <w:t>Veselíčko 1</w:t>
      </w:r>
      <w:r>
        <w:rPr>
          <w:rFonts w:asciiTheme="minorHAnsi" w:hAnsiTheme="minorHAnsi"/>
          <w:color w:val="000000"/>
          <w:lang w:eastAsia="cs-CZ"/>
        </w:rPr>
        <w:t xml:space="preserve">, </w:t>
      </w:r>
      <w:r w:rsidRPr="0022491B">
        <w:rPr>
          <w:rFonts w:asciiTheme="minorHAnsi" w:hAnsiTheme="minorHAnsi"/>
          <w:color w:val="000000"/>
          <w:lang w:eastAsia="cs-CZ"/>
        </w:rPr>
        <w:t>751 25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22491B">
        <w:rPr>
          <w:rFonts w:asciiTheme="minorHAnsi" w:hAnsiTheme="minorHAnsi"/>
          <w:color w:val="000000"/>
          <w:lang w:eastAsia="cs-CZ"/>
        </w:rPr>
        <w:t>Veselíčko</w:t>
      </w:r>
    </w:p>
    <w:p w14:paraId="702FF642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ID datové schránky: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D8582A">
        <w:rPr>
          <w:rFonts w:asciiTheme="minorHAnsi" w:hAnsiTheme="minorHAnsi"/>
          <w:color w:val="000000"/>
          <w:lang w:eastAsia="cs-CZ"/>
        </w:rPr>
        <w:t>pdk4ipn</w:t>
      </w:r>
    </w:p>
    <w:p w14:paraId="7B073DD4" w14:textId="77777777" w:rsidR="008F27EB" w:rsidRDefault="008F27EB" w:rsidP="00104E45">
      <w:pPr>
        <w:spacing w:after="240" w:line="240" w:lineRule="auto"/>
        <w:jc w:val="both"/>
      </w:pPr>
      <w:r>
        <w:t>Smlouva podle § 9 odst. 4 zákona uzavřena dne: 01. 08. 2018</w:t>
      </w:r>
    </w:p>
    <w:p w14:paraId="65E2A2B3" w14:textId="52643D44" w:rsidR="008F27EB" w:rsidRDefault="008F27EB" w:rsidP="008F27EB">
      <w:pPr>
        <w:spacing w:after="0" w:line="240" w:lineRule="auto"/>
        <w:jc w:val="both"/>
        <w:rPr>
          <w:rFonts w:asciiTheme="minorHAnsi" w:hAnsiTheme="minorHAnsi"/>
          <w:b/>
          <w:color w:val="000000"/>
          <w:lang w:eastAsia="cs-CZ"/>
        </w:rPr>
      </w:pPr>
      <w:r w:rsidRPr="00AF362B">
        <w:rPr>
          <w:rFonts w:asciiTheme="minorHAnsi" w:hAnsiTheme="minorHAnsi"/>
          <w:b/>
          <w:color w:val="000000"/>
          <w:lang w:eastAsia="cs-CZ"/>
        </w:rPr>
        <w:t>Výchovný ústav, dětský domov se školou, základní škola, střední škola a školní jídelna, Místo 66</w:t>
      </w:r>
    </w:p>
    <w:p w14:paraId="42889028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IČO: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22491B">
        <w:rPr>
          <w:rFonts w:asciiTheme="minorHAnsi" w:hAnsiTheme="minorHAnsi"/>
          <w:color w:val="000000"/>
          <w:lang w:eastAsia="cs-CZ"/>
        </w:rPr>
        <w:t>61345741</w:t>
      </w:r>
    </w:p>
    <w:p w14:paraId="0C0F344A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Sídlo: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22491B">
        <w:rPr>
          <w:rFonts w:asciiTheme="minorHAnsi" w:hAnsiTheme="minorHAnsi"/>
          <w:color w:val="000000"/>
          <w:lang w:eastAsia="cs-CZ"/>
        </w:rPr>
        <w:t>Místo 66</w:t>
      </w:r>
      <w:r>
        <w:rPr>
          <w:rFonts w:asciiTheme="minorHAnsi" w:hAnsiTheme="minorHAnsi"/>
          <w:color w:val="000000"/>
          <w:lang w:eastAsia="cs-CZ"/>
        </w:rPr>
        <w:t xml:space="preserve">, </w:t>
      </w:r>
      <w:r w:rsidRPr="0022491B">
        <w:rPr>
          <w:rFonts w:asciiTheme="minorHAnsi" w:hAnsiTheme="minorHAnsi"/>
          <w:color w:val="000000"/>
          <w:lang w:eastAsia="cs-CZ"/>
        </w:rPr>
        <w:t>431 58</w:t>
      </w:r>
      <w:r>
        <w:rPr>
          <w:rFonts w:asciiTheme="minorHAnsi" w:hAnsiTheme="minorHAnsi"/>
          <w:color w:val="000000"/>
          <w:lang w:eastAsia="cs-CZ"/>
        </w:rPr>
        <w:t xml:space="preserve"> </w:t>
      </w:r>
      <w:r w:rsidRPr="0022491B">
        <w:rPr>
          <w:rFonts w:asciiTheme="minorHAnsi" w:hAnsiTheme="minorHAnsi"/>
          <w:color w:val="000000"/>
          <w:lang w:eastAsia="cs-CZ"/>
        </w:rPr>
        <w:t>Místo</w:t>
      </w:r>
    </w:p>
    <w:p w14:paraId="3E55A19F" w14:textId="77777777" w:rsidR="008F27EB" w:rsidRPr="00F60006" w:rsidRDefault="008F27EB" w:rsidP="008F27EB">
      <w:pPr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  <w:r w:rsidRPr="00F60006">
        <w:rPr>
          <w:rFonts w:asciiTheme="minorHAnsi" w:hAnsiTheme="minorHAnsi"/>
          <w:color w:val="000000"/>
          <w:lang w:eastAsia="cs-CZ"/>
        </w:rPr>
        <w:t>ID datové schránky:</w:t>
      </w:r>
      <w:r>
        <w:rPr>
          <w:rFonts w:asciiTheme="minorHAnsi" w:hAnsiTheme="minorHAnsi"/>
          <w:color w:val="000000"/>
          <w:lang w:eastAsia="cs-CZ"/>
        </w:rPr>
        <w:t xml:space="preserve"> </w:t>
      </w:r>
      <w:proofErr w:type="spellStart"/>
      <w:r w:rsidRPr="00D8582A">
        <w:rPr>
          <w:rFonts w:asciiTheme="minorHAnsi" w:hAnsiTheme="minorHAnsi"/>
          <w:color w:val="000000"/>
          <w:lang w:eastAsia="cs-CZ"/>
        </w:rPr>
        <w:t>rdhyzyv</w:t>
      </w:r>
      <w:proofErr w:type="spellEnd"/>
    </w:p>
    <w:p w14:paraId="76262713" w14:textId="77777777" w:rsidR="008F27EB" w:rsidRDefault="008F27EB" w:rsidP="008F27EB">
      <w:pPr>
        <w:spacing w:after="120" w:line="240" w:lineRule="auto"/>
        <w:jc w:val="both"/>
      </w:pPr>
      <w:r>
        <w:t>Smlouva podle § 9 odst. 4 zákona uzavřena dne: 01. 08. 2018</w:t>
      </w:r>
    </w:p>
    <w:p w14:paraId="2728B520" w14:textId="77777777" w:rsidR="00B23EAD" w:rsidRDefault="00B23EAD" w:rsidP="005A7D6F">
      <w:pPr>
        <w:pStyle w:val="1NadpisMF"/>
      </w:pPr>
      <w:bookmarkStart w:id="4" w:name="_Toc498073209"/>
      <w:r>
        <w:t>Úvodní ustanovení</w:t>
      </w:r>
      <w:bookmarkEnd w:id="4"/>
    </w:p>
    <w:p w14:paraId="5FB95BD3" w14:textId="2590BDEF" w:rsidR="004E3A09" w:rsidRPr="00F75BDD" w:rsidRDefault="006E2E86" w:rsidP="004E3A09">
      <w:pPr>
        <w:pStyle w:val="2SLTEXT0"/>
        <w:keepLines/>
        <w:numPr>
          <w:ilvl w:val="1"/>
          <w:numId w:val="37"/>
        </w:numPr>
      </w:pPr>
      <w:r>
        <w:t xml:space="preserve">Centrální </w:t>
      </w:r>
      <w:r w:rsidR="003860E1">
        <w:t>z</w:t>
      </w:r>
      <w:r w:rsidR="00821B16" w:rsidRPr="00F75BDD">
        <w:t xml:space="preserve">adavatel </w:t>
      </w:r>
      <w:r w:rsidR="0096205C" w:rsidRPr="00F75BDD">
        <w:t xml:space="preserve">zadává </w:t>
      </w:r>
      <w:r w:rsidR="00522F8D">
        <w:t>V</w:t>
      </w:r>
      <w:r w:rsidR="00522F8D" w:rsidRPr="00F75BDD">
        <w:t xml:space="preserve">eřejnou </w:t>
      </w:r>
      <w:r w:rsidR="0096205C" w:rsidRPr="00F75BDD">
        <w:t>zakázku v </w:t>
      </w:r>
      <w:r w:rsidR="00AE66E4">
        <w:t>DNS</w:t>
      </w:r>
      <w:r w:rsidR="0096205C" w:rsidRPr="00F75BDD">
        <w:t xml:space="preserve"> postupem ve zvláštním režimu podl</w:t>
      </w:r>
      <w:r w:rsidR="00821B16" w:rsidRPr="00F75BDD">
        <w:t>e §</w:t>
      </w:r>
      <w:r w:rsidR="00AE66E4">
        <w:t> </w:t>
      </w:r>
      <w:r w:rsidR="00821B16" w:rsidRPr="00F75BDD">
        <w:t xml:space="preserve">141 </w:t>
      </w:r>
      <w:r w:rsidR="00A25315">
        <w:t>Z</w:t>
      </w:r>
      <w:r w:rsidR="00A25315" w:rsidRPr="00F75BDD">
        <w:t>ákona</w:t>
      </w:r>
      <w:r w:rsidR="00821B16" w:rsidRPr="00F75BDD">
        <w:t>,</w:t>
      </w:r>
      <w:r w:rsidR="004D701E">
        <w:t xml:space="preserve"> který představuje zvláštní zadávací pos</w:t>
      </w:r>
      <w:r w:rsidR="00F533D3">
        <w:t xml:space="preserve">tup pro zadání </w:t>
      </w:r>
      <w:r w:rsidR="00AE66E4">
        <w:t>v</w:t>
      </w:r>
      <w:r w:rsidR="00C2456A">
        <w:t xml:space="preserve">eřejné </w:t>
      </w:r>
      <w:r w:rsidR="00F533D3">
        <w:t xml:space="preserve">zakázky, </w:t>
      </w:r>
      <w:r w:rsidR="00821B16" w:rsidRPr="00F75BDD">
        <w:t>kterým je</w:t>
      </w:r>
      <w:r w:rsidR="004D701E">
        <w:t xml:space="preserve"> </w:t>
      </w:r>
      <w:r w:rsidR="00B76C1D">
        <w:t xml:space="preserve">podle </w:t>
      </w:r>
      <w:r w:rsidR="00B76C1D" w:rsidRPr="00696C1A">
        <w:t>§ 2</w:t>
      </w:r>
      <w:r w:rsidR="004D701E" w:rsidRPr="00696C1A">
        <w:t xml:space="preserve"> odst. </w:t>
      </w:r>
      <w:r w:rsidR="00696C1A" w:rsidRPr="00696C1A">
        <w:t>3</w:t>
      </w:r>
      <w:r w:rsidR="004D701E" w:rsidRPr="00696C1A">
        <w:t xml:space="preserve"> </w:t>
      </w:r>
      <w:r w:rsidR="00A25315">
        <w:t>Z</w:t>
      </w:r>
      <w:r w:rsidR="00A25315" w:rsidRPr="00696C1A">
        <w:t>ákona</w:t>
      </w:r>
      <w:r w:rsidR="00A25315" w:rsidRPr="00F75BDD">
        <w:t xml:space="preserve"> </w:t>
      </w:r>
      <w:r w:rsidR="00821B16" w:rsidRPr="00F75BDD">
        <w:t>splněna povinnost zadavatele zadat veřejnou zakázku v zadávacím řízení</w:t>
      </w:r>
      <w:r w:rsidR="004D701E">
        <w:t>.</w:t>
      </w:r>
    </w:p>
    <w:p w14:paraId="650492C4" w14:textId="141A7414" w:rsidR="0096205C" w:rsidRPr="00F75BDD" w:rsidRDefault="006E2E86">
      <w:pPr>
        <w:pStyle w:val="2SLTEXT0"/>
        <w:keepLines/>
        <w:numPr>
          <w:ilvl w:val="1"/>
          <w:numId w:val="37"/>
        </w:numPr>
      </w:pPr>
      <w:r>
        <w:t xml:space="preserve">Centrální </w:t>
      </w:r>
      <w:r w:rsidR="00845992">
        <w:t>z</w:t>
      </w:r>
      <w:r w:rsidR="00821B16" w:rsidRPr="00F75BDD">
        <w:t xml:space="preserve">adavatel tímto vyzývá dodavatele zařazené do </w:t>
      </w:r>
      <w:r w:rsidR="00AE66E4">
        <w:t>DNS</w:t>
      </w:r>
      <w:r w:rsidR="00821B16" w:rsidRPr="00F75BDD">
        <w:t xml:space="preserve"> k podání nabídek</w:t>
      </w:r>
      <w:r w:rsidR="00CC1BCB" w:rsidRPr="00F75BDD">
        <w:t xml:space="preserve"> na </w:t>
      </w:r>
      <w:r w:rsidR="00557549">
        <w:t>V</w:t>
      </w:r>
      <w:r w:rsidR="00557549" w:rsidRPr="00F75BDD">
        <w:t xml:space="preserve">eřejnou </w:t>
      </w:r>
      <w:r w:rsidR="00CC1BCB" w:rsidRPr="00F75BDD">
        <w:t>zakázku.</w:t>
      </w:r>
    </w:p>
    <w:p w14:paraId="7B7F5AF1" w14:textId="55E3EF64" w:rsidR="004E3A09" w:rsidRPr="00F75BDD" w:rsidRDefault="004E3A09">
      <w:pPr>
        <w:pStyle w:val="2SLTEXT0"/>
        <w:keepLines/>
        <w:numPr>
          <w:ilvl w:val="1"/>
          <w:numId w:val="37"/>
        </w:numPr>
      </w:pPr>
      <w:r w:rsidRPr="00F75BDD">
        <w:t xml:space="preserve">Tato </w:t>
      </w:r>
      <w:r w:rsidR="00A61188">
        <w:t>V</w:t>
      </w:r>
      <w:r w:rsidR="00A61188" w:rsidRPr="00F75BDD">
        <w:t xml:space="preserve">ýzva </w:t>
      </w:r>
      <w:r w:rsidRPr="00F75BDD">
        <w:t xml:space="preserve">představuje soubor </w:t>
      </w:r>
      <w:r w:rsidR="00E3794A">
        <w:t xml:space="preserve">požadavků </w:t>
      </w:r>
      <w:r w:rsidR="006E2E86">
        <w:t>Centrálního z</w:t>
      </w:r>
      <w:r w:rsidR="00FD6FE8" w:rsidRPr="00F75BDD">
        <w:t>adavatele zpracovaných v rozsahu nezbytném pro podání nabídek</w:t>
      </w:r>
      <w:r w:rsidR="00F75BDD" w:rsidRPr="00F75BDD">
        <w:t xml:space="preserve"> na </w:t>
      </w:r>
      <w:r w:rsidR="00C93789">
        <w:t>V</w:t>
      </w:r>
      <w:r w:rsidR="00C93789" w:rsidRPr="00F75BDD">
        <w:t xml:space="preserve">eřejnou </w:t>
      </w:r>
      <w:r w:rsidR="00F75BDD" w:rsidRPr="00F75BDD">
        <w:t>zakázku.</w:t>
      </w:r>
      <w:r w:rsidR="00AF4E28" w:rsidRPr="00F75BDD">
        <w:t xml:space="preserve"> </w:t>
      </w:r>
      <w:r w:rsidR="00837F7A">
        <w:t xml:space="preserve">Součástí </w:t>
      </w:r>
      <w:r w:rsidR="00A61188">
        <w:t>V</w:t>
      </w:r>
      <w:r w:rsidR="00A61188" w:rsidRPr="00F75BDD">
        <w:t xml:space="preserve">ýzvy </w:t>
      </w:r>
      <w:r w:rsidR="00F75BDD" w:rsidRPr="00F75BDD">
        <w:t>jsou všechny její přílohy ve struktuře níže uvedené.</w:t>
      </w:r>
    </w:p>
    <w:p w14:paraId="5FD0C569" w14:textId="4E4F11CD" w:rsidR="00B23EAD" w:rsidRPr="000A2D03" w:rsidRDefault="000A2D03" w:rsidP="00AF362B">
      <w:pPr>
        <w:pStyle w:val="2SLTEXT0"/>
      </w:pPr>
      <w:r w:rsidRPr="000A2D03">
        <w:t xml:space="preserve">Tato </w:t>
      </w:r>
      <w:r w:rsidR="0074410D">
        <w:t>V</w:t>
      </w:r>
      <w:r w:rsidR="0074410D" w:rsidRPr="000A2D03">
        <w:t xml:space="preserve">ýzva </w:t>
      </w:r>
      <w:r w:rsidRPr="000A2D03">
        <w:t xml:space="preserve">navazuje na zadávací dokumentaci, </w:t>
      </w:r>
      <w:r w:rsidR="002B3CB5">
        <w:t>podle</w:t>
      </w:r>
      <w:r w:rsidRPr="000A2D03">
        <w:t xml:space="preserve"> které byl zaveden DNS a která </w:t>
      </w:r>
      <w:r w:rsidR="00EA7F74">
        <w:t>je s </w:t>
      </w:r>
      <w:r w:rsidR="000E6F58">
        <w:t xml:space="preserve">výjimkou formulářů podle § 212 </w:t>
      </w:r>
      <w:r w:rsidR="00DA516F">
        <w:t>Z</w:t>
      </w:r>
      <w:r w:rsidR="00DA516F" w:rsidRPr="000A2D03">
        <w:t xml:space="preserve">ákona </w:t>
      </w:r>
      <w:r w:rsidR="00B23EAD" w:rsidRPr="000A2D03">
        <w:t>uveřejn</w:t>
      </w:r>
      <w:r w:rsidR="00E3794A">
        <w:t>ěna v plném rozsahu na profilu</w:t>
      </w:r>
      <w:r w:rsidR="00B23EAD" w:rsidRPr="000A2D03">
        <w:t xml:space="preserve"> </w:t>
      </w:r>
      <w:r w:rsidR="006E2E86">
        <w:t>Centrálního z</w:t>
      </w:r>
      <w:r w:rsidR="00B23EAD" w:rsidRPr="000D7C8F">
        <w:t xml:space="preserve">adavatele na internetové adrese </w:t>
      </w:r>
      <w:hyperlink r:id="rId14" w:history="1">
        <w:r w:rsidR="00AF362B" w:rsidRPr="00C819E6">
          <w:rPr>
            <w:rStyle w:val="Hypertextovodkaz"/>
          </w:rPr>
          <w:t>https://mfcr.ezak.cz/dns_display_7.html</w:t>
        </w:r>
      </w:hyperlink>
      <w:r w:rsidR="00AF362B">
        <w:t xml:space="preserve"> </w:t>
      </w:r>
      <w:r w:rsidR="00E843E4">
        <w:t xml:space="preserve"> (dále jen </w:t>
      </w:r>
      <w:r w:rsidR="0044740D" w:rsidRPr="00071306">
        <w:rPr>
          <w:i/>
        </w:rPr>
        <w:t>„</w:t>
      </w:r>
      <w:r w:rsidR="00102FFE" w:rsidRPr="00E843E4">
        <w:rPr>
          <w:b/>
          <w:i/>
        </w:rPr>
        <w:t xml:space="preserve">Zadávací </w:t>
      </w:r>
      <w:r w:rsidR="0044740D" w:rsidRPr="00E843E4">
        <w:rPr>
          <w:b/>
          <w:i/>
        </w:rPr>
        <w:t>dokumentace DNS</w:t>
      </w:r>
      <w:r w:rsidR="0044740D" w:rsidRPr="00E843E4">
        <w:rPr>
          <w:i/>
        </w:rPr>
        <w:t>“</w:t>
      </w:r>
      <w:r w:rsidR="0044740D">
        <w:t xml:space="preserve">). </w:t>
      </w:r>
      <w:r w:rsidR="0044740D" w:rsidRPr="009C725D">
        <w:t xml:space="preserve">Zadávací dokumentace DNS se ve věcech neupravených touto </w:t>
      </w:r>
      <w:r w:rsidR="0074410D" w:rsidRPr="00980C1D">
        <w:t xml:space="preserve">Výzvou </w:t>
      </w:r>
      <w:r w:rsidR="0044740D" w:rsidRPr="00980C1D">
        <w:t>použije obdobně.</w:t>
      </w:r>
    </w:p>
    <w:p w14:paraId="673242B4" w14:textId="12D01A35" w:rsidR="00B23EAD" w:rsidRDefault="00FD6FE8" w:rsidP="005A7D6F">
      <w:pPr>
        <w:pStyle w:val="1NadpisMF"/>
      </w:pPr>
      <w:bookmarkStart w:id="5" w:name="_Toc467500103"/>
      <w:bookmarkStart w:id="6" w:name="_Toc467502295"/>
      <w:bookmarkStart w:id="7" w:name="_Toc467503295"/>
      <w:bookmarkStart w:id="8" w:name="_Toc498073210"/>
      <w:bookmarkEnd w:id="5"/>
      <w:bookmarkEnd w:id="6"/>
      <w:bookmarkEnd w:id="7"/>
      <w:r>
        <w:t xml:space="preserve">Předmět </w:t>
      </w:r>
      <w:r w:rsidR="00FF2AA6">
        <w:t xml:space="preserve">Veřejné </w:t>
      </w:r>
      <w:r>
        <w:t>zakázky</w:t>
      </w:r>
      <w:bookmarkEnd w:id="8"/>
    </w:p>
    <w:p w14:paraId="0E35F35F" w14:textId="0471927F" w:rsidR="00FD6FE8" w:rsidRDefault="00FD6FE8" w:rsidP="00104E45">
      <w:pPr>
        <w:pStyle w:val="2Pedmt"/>
      </w:pPr>
      <w:r>
        <w:t xml:space="preserve">Předmět </w:t>
      </w:r>
      <w:r w:rsidR="00FF2AA6">
        <w:t xml:space="preserve">Veřejné </w:t>
      </w:r>
      <w:r>
        <w:t>zakázky</w:t>
      </w:r>
    </w:p>
    <w:p w14:paraId="307143DC" w14:textId="288B3840" w:rsidR="007651F0" w:rsidRDefault="007651F0">
      <w:pPr>
        <w:pStyle w:val="2SLTEXT0"/>
        <w:keepLines/>
      </w:pPr>
      <w:r>
        <w:t>Předmětem Veřejné zakázky je dodávka výpočetní techniky, konkré</w:t>
      </w:r>
      <w:r w:rsidR="00093CDA">
        <w:t xml:space="preserve">tně </w:t>
      </w:r>
      <w:r w:rsidR="00776FCE">
        <w:t>stolních počítačů a monitorů</w:t>
      </w:r>
      <w:r w:rsidR="00104EF0">
        <w:t>, a to vždy s příslušenstvím</w:t>
      </w:r>
      <w:r w:rsidR="00A103A4">
        <w:t xml:space="preserve"> (dále jen </w:t>
      </w:r>
      <w:r w:rsidR="00A103A4" w:rsidRPr="00194F5C">
        <w:rPr>
          <w:b/>
          <w:i/>
        </w:rPr>
        <w:t>„jednotlivé položky předmětu Veřejné zakázky“</w:t>
      </w:r>
      <w:r w:rsidR="00A103A4">
        <w:t>)</w:t>
      </w:r>
      <w:r>
        <w:t xml:space="preserve">. </w:t>
      </w:r>
      <w:r w:rsidR="00A103A4" w:rsidRPr="00194F5C">
        <w:t>Jednotlivé položky předmětu Veřejné zakázky</w:t>
      </w:r>
      <w:r w:rsidR="00A103A4">
        <w:t xml:space="preserve"> </w:t>
      </w:r>
      <w:r>
        <w:t xml:space="preserve">včetně </w:t>
      </w:r>
      <w:r w:rsidR="00A103A4">
        <w:t>jejich technických podmínek jsou</w:t>
      </w:r>
      <w:r>
        <w:t xml:space="preserve"> podrobně specifikován</w:t>
      </w:r>
      <w:r w:rsidR="00A103A4">
        <w:t>y</w:t>
      </w:r>
      <w:r>
        <w:t xml:space="preserve"> v </w:t>
      </w:r>
      <w:r w:rsidR="00A91183">
        <w:t>Přílo</w:t>
      </w:r>
      <w:r w:rsidR="0005041C">
        <w:t>ze</w:t>
      </w:r>
      <w:r w:rsidR="00A91183">
        <w:t xml:space="preserve"> </w:t>
      </w:r>
      <w:r>
        <w:t>č. </w:t>
      </w:r>
      <w:r w:rsidRPr="009C725D">
        <w:t>2</w:t>
      </w:r>
      <w:r w:rsidR="00F73DF4">
        <w:t xml:space="preserve"> </w:t>
      </w:r>
      <w:r>
        <w:t>Výzvy</w:t>
      </w:r>
      <w:r w:rsidR="00104EF0">
        <w:t>.</w:t>
      </w:r>
    </w:p>
    <w:p w14:paraId="5034A002" w14:textId="6BB1591D" w:rsidR="00F17A7D" w:rsidRPr="00D520AB" w:rsidRDefault="00A103A4" w:rsidP="00D520AB">
      <w:pPr>
        <w:pStyle w:val="2SLTEXT0"/>
        <w:keepLines/>
      </w:pPr>
      <w:r w:rsidRPr="00DB78FF">
        <w:lastRenderedPageBreak/>
        <w:t>Jednotlivé položky předmětu Veřejné zakázky</w:t>
      </w:r>
      <w:r w:rsidR="007B1A74">
        <w:t xml:space="preserve"> </w:t>
      </w:r>
      <w:r>
        <w:t>jsou</w:t>
      </w:r>
      <w:r w:rsidR="00493F4E">
        <w:t xml:space="preserve"> </w:t>
      </w:r>
      <w:r w:rsidR="00284163">
        <w:t>po</w:t>
      </w:r>
      <w:r w:rsidR="007B1A74">
        <w:t xml:space="preserve">dle množstevních požadavků Centrálního zadavatele </w:t>
      </w:r>
      <w:r w:rsidR="00A2750B">
        <w:t xml:space="preserve">a </w:t>
      </w:r>
      <w:r w:rsidR="007B1A74">
        <w:t>Pověřující</w:t>
      </w:r>
      <w:r w:rsidR="00A2750B">
        <w:t>ch</w:t>
      </w:r>
      <w:r w:rsidR="007B1A74">
        <w:t xml:space="preserve"> zadavatel</w:t>
      </w:r>
      <w:r w:rsidR="00A2750B">
        <w:t>ů</w:t>
      </w:r>
      <w:r w:rsidR="00CA7CF8"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36"/>
        <w:gridCol w:w="1006"/>
        <w:gridCol w:w="1418"/>
        <w:gridCol w:w="1487"/>
      </w:tblGrid>
      <w:tr w:rsidR="00F96C79" w:rsidRPr="00F17A7D" w14:paraId="33EA4F90" w14:textId="56F74BBD" w:rsidTr="000F7477">
        <w:trPr>
          <w:trHeight w:val="300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B19BF56" w14:textId="389B2513" w:rsidR="00F96C79" w:rsidRPr="00F17A7D" w:rsidRDefault="00F96C79" w:rsidP="00F17A7D">
            <w:pPr>
              <w:spacing w:after="0" w:line="240" w:lineRule="auto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 </w:t>
            </w:r>
            <w:r>
              <w:t>Centrální zadavatel</w:t>
            </w:r>
            <w:r w:rsidRPr="006D609E">
              <w:t>/Pověřující zadavatel (kupující)</w:t>
            </w:r>
            <w:r w:rsidRPr="006D609E">
              <w:rPr>
                <w:color w:val="000000"/>
                <w:lang w:eastAsia="cs-CZ"/>
              </w:rPr>
              <w:t>: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194B660" w14:textId="77777777" w:rsidR="00F96C79" w:rsidRPr="00F17A7D" w:rsidRDefault="00F96C79" w:rsidP="00F17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17A7D">
              <w:rPr>
                <w:rFonts w:ascii="Arial" w:hAnsi="Arial" w:cs="Arial"/>
                <w:sz w:val="20"/>
                <w:szCs w:val="20"/>
                <w:lang w:eastAsia="cs-CZ"/>
              </w:rPr>
              <w:t>Počítač II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256D99" w14:textId="77777777" w:rsidR="00F96C79" w:rsidRPr="00F17A7D" w:rsidRDefault="00F96C79" w:rsidP="00F17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17A7D">
              <w:rPr>
                <w:rFonts w:ascii="Arial" w:hAnsi="Arial" w:cs="Arial"/>
                <w:sz w:val="20"/>
                <w:szCs w:val="20"/>
                <w:lang w:eastAsia="cs-CZ"/>
              </w:rPr>
              <w:t>Monitor 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14:paraId="682176E3" w14:textId="4004FB96" w:rsidR="00F96C79" w:rsidRPr="00F17A7D" w:rsidRDefault="00F96C79" w:rsidP="00F96C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Příslušenství I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14:paraId="66DACB83" w14:textId="6C48BDEB" w:rsidR="00F96C79" w:rsidRPr="00F17A7D" w:rsidRDefault="00F96C79" w:rsidP="00F17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Příslušenství II</w:t>
            </w:r>
          </w:p>
        </w:tc>
      </w:tr>
      <w:tr w:rsidR="00F96C79" w:rsidRPr="00F17A7D" w14:paraId="46D3D9B4" w14:textId="5CF63448" w:rsidTr="000F7477">
        <w:trPr>
          <w:trHeight w:val="300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6E0" w14:textId="77777777" w:rsidR="00F96C79" w:rsidRPr="00F17A7D" w:rsidRDefault="00F96C79" w:rsidP="00F17A7D">
            <w:pPr>
              <w:spacing w:after="0" w:line="240" w:lineRule="auto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Finančně analytický úřad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82C" w14:textId="77777777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2C5F" w14:textId="77777777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09F38" w14:textId="5D73B039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92B39" w14:textId="0514F761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</w:tr>
      <w:tr w:rsidR="00F96C79" w:rsidRPr="00F17A7D" w14:paraId="5A8D224D" w14:textId="746BD131" w:rsidTr="000F7477">
        <w:trPr>
          <w:trHeight w:val="300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B4E" w14:textId="77777777" w:rsidR="00F96C79" w:rsidRPr="00F17A7D" w:rsidRDefault="00F96C79" w:rsidP="00F17A7D">
            <w:pPr>
              <w:spacing w:after="0" w:line="240" w:lineRule="auto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Ministerstvo školství, mládeže a tělovýchovy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E906" w14:textId="77777777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5297" w14:textId="77777777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53A70" w14:textId="38C3622D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FBB6B" w14:textId="41B1830A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</w:tr>
      <w:tr w:rsidR="00F96C79" w:rsidRPr="00F17A7D" w14:paraId="74D0A2B2" w14:textId="5325E4D1" w:rsidTr="000F7477">
        <w:trPr>
          <w:trHeight w:val="300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610B" w14:textId="77777777" w:rsidR="00F96C79" w:rsidRPr="00F17A7D" w:rsidRDefault="00F96C79" w:rsidP="00F17A7D">
            <w:pPr>
              <w:spacing w:after="0" w:line="240" w:lineRule="auto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Diagnostický ústav pro mládež, Praha 2, Lublaňská 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31DE" w14:textId="77777777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160D" w14:textId="77777777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803CF" w14:textId="7CC64B5A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70CE4" w14:textId="6D719CD8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</w:tr>
      <w:tr w:rsidR="00F96C79" w:rsidRPr="00F17A7D" w14:paraId="002012FF" w14:textId="2BC667DD" w:rsidTr="000F7477">
        <w:trPr>
          <w:trHeight w:val="300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CC28" w14:textId="77777777" w:rsidR="00F96C79" w:rsidRPr="00F17A7D" w:rsidRDefault="00F96C79" w:rsidP="001611D7">
            <w:pPr>
              <w:keepNext/>
              <w:keepLines/>
              <w:spacing w:after="0" w:line="240" w:lineRule="auto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Diagnostický ústav a Středisko výchovné péče, Praha 4, Na Dlouhé mezi 19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7021" w14:textId="77777777" w:rsidR="00F96C79" w:rsidRPr="00F17A7D" w:rsidRDefault="00F96C79" w:rsidP="001611D7">
            <w:pPr>
              <w:keepNext/>
              <w:keepLines/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933" w14:textId="77777777" w:rsidR="00F96C79" w:rsidRPr="00F17A7D" w:rsidRDefault="00F96C79" w:rsidP="001611D7">
            <w:pPr>
              <w:keepNext/>
              <w:keepLines/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B4560" w14:textId="5E45B407" w:rsidR="00F96C79" w:rsidRPr="00F17A7D" w:rsidRDefault="00F96C79" w:rsidP="001611D7">
            <w:pPr>
              <w:keepNext/>
              <w:keepLines/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167A3" w14:textId="68965E92" w:rsidR="00F96C79" w:rsidRPr="00F17A7D" w:rsidRDefault="00F96C79" w:rsidP="001611D7">
            <w:pPr>
              <w:keepNext/>
              <w:keepLines/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</w:tr>
      <w:tr w:rsidR="00F96C79" w:rsidRPr="00F17A7D" w14:paraId="485BB2A9" w14:textId="1A21CA7C" w:rsidTr="000F7477">
        <w:trPr>
          <w:trHeight w:val="300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6F77" w14:textId="77777777" w:rsidR="00F96C79" w:rsidRPr="00F17A7D" w:rsidRDefault="00F96C79" w:rsidP="00F17A7D">
            <w:pPr>
              <w:spacing w:after="0" w:line="240" w:lineRule="auto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Národní institut pro další vzdělávání (zařízení pro další vzdělávání pedagogických pracovníků)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A2C3" w14:textId="77777777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0780" w14:textId="77777777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1AAAD" w14:textId="331865F5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D6818" w14:textId="67054E0C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</w:tr>
      <w:tr w:rsidR="00F96C79" w:rsidRPr="00F17A7D" w14:paraId="2A046E40" w14:textId="36EF31DE" w:rsidTr="000F7477">
        <w:trPr>
          <w:trHeight w:val="300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B5A1" w14:textId="77777777" w:rsidR="00F96C79" w:rsidRPr="00F17A7D" w:rsidRDefault="00F96C79" w:rsidP="00F17A7D">
            <w:pPr>
              <w:spacing w:after="0" w:line="240" w:lineRule="auto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Dětský domov se školou, základní škola a školní jídelna Veselíčko 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3AE0" w14:textId="77777777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0B3" w14:textId="77777777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8E0A0" w14:textId="4A0C33AE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E1ED6" w14:textId="1A64FDA7" w:rsidR="00F96C79" w:rsidRPr="00F17A7D" w:rsidRDefault="00F96C79" w:rsidP="00F96C79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</w:tr>
      <w:tr w:rsidR="00F96C79" w:rsidRPr="00F17A7D" w14:paraId="4C3EE0AA" w14:textId="47E1C0DF" w:rsidTr="000F7477">
        <w:trPr>
          <w:trHeight w:val="300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6465" w14:textId="77777777" w:rsidR="00F96C79" w:rsidRPr="00F17A7D" w:rsidRDefault="00F96C79" w:rsidP="00F17A7D">
            <w:pPr>
              <w:spacing w:after="0" w:line="240" w:lineRule="auto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Výchovný ústav, dětský domov se školou, základní škola, střední škola a školní jídelna, Místo 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FC1" w14:textId="77777777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032" w14:textId="77777777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F17A7D">
              <w:rPr>
                <w:color w:val="000000"/>
                <w:lang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10FA4" w14:textId="51278595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1DE3F" w14:textId="1D202C7C" w:rsidR="00F96C79" w:rsidRPr="00F17A7D" w:rsidRDefault="00F96C79" w:rsidP="00F17A7D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b/>
                <w:bCs/>
                <w:lang w:eastAsia="cs-CZ"/>
              </w:rPr>
              <w:t>3</w:t>
            </w:r>
          </w:p>
        </w:tc>
      </w:tr>
      <w:tr w:rsidR="00F96C79" w:rsidRPr="00F17A7D" w14:paraId="287458C7" w14:textId="03A7DE4C" w:rsidTr="00F96C79">
        <w:trPr>
          <w:trHeight w:val="300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CEC" w14:textId="77777777" w:rsidR="00F96C79" w:rsidRPr="00F17A7D" w:rsidRDefault="00F96C79" w:rsidP="00F17A7D">
            <w:pPr>
              <w:spacing w:after="0" w:line="240" w:lineRule="auto"/>
              <w:rPr>
                <w:b/>
                <w:lang w:eastAsia="cs-CZ"/>
              </w:rPr>
            </w:pPr>
            <w:r w:rsidRPr="00F17A7D">
              <w:rPr>
                <w:b/>
                <w:lang w:eastAsia="cs-CZ"/>
              </w:rPr>
              <w:t>Celkem počet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3D5" w14:textId="3EED453C" w:rsidR="00F96C79" w:rsidRPr="00F17A7D" w:rsidRDefault="00F96C79" w:rsidP="002227E0">
            <w:pPr>
              <w:spacing w:after="0" w:line="240" w:lineRule="auto"/>
              <w:jc w:val="right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140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F08" w14:textId="2F85D515" w:rsidR="00F96C79" w:rsidRPr="00F17A7D" w:rsidRDefault="00F96C79" w:rsidP="002227E0">
            <w:pPr>
              <w:spacing w:after="0" w:line="240" w:lineRule="auto"/>
              <w:jc w:val="right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7C10E" w14:textId="743C8A21" w:rsidR="00F96C79" w:rsidRPr="00F17A7D" w:rsidDel="002227E0" w:rsidRDefault="00F96C79" w:rsidP="002227E0">
            <w:pPr>
              <w:spacing w:after="0" w:line="240" w:lineRule="auto"/>
              <w:jc w:val="right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61FCF" w14:textId="76575D79" w:rsidR="00F96C79" w:rsidRPr="00F17A7D" w:rsidDel="002227E0" w:rsidRDefault="00F96C79" w:rsidP="002227E0">
            <w:pPr>
              <w:spacing w:after="0" w:line="240" w:lineRule="auto"/>
              <w:jc w:val="right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</w:t>
            </w:r>
          </w:p>
        </w:tc>
      </w:tr>
    </w:tbl>
    <w:p w14:paraId="0DEB49B7" w14:textId="77777777" w:rsidR="00F17A7D" w:rsidRDefault="00F17A7D" w:rsidP="001E7636">
      <w:pPr>
        <w:pStyle w:val="2SLTEXT0"/>
        <w:keepLines/>
        <w:numPr>
          <w:ilvl w:val="0"/>
          <w:numId w:val="0"/>
        </w:numPr>
        <w:spacing w:before="120" w:after="120"/>
        <w:rPr>
          <w:b/>
          <w:sz w:val="24"/>
          <w:szCs w:val="24"/>
          <w:u w:val="single"/>
        </w:rPr>
      </w:pPr>
    </w:p>
    <w:p w14:paraId="76D85936" w14:textId="3614C720" w:rsidR="007651F0" w:rsidRPr="00194F5C" w:rsidRDefault="007651F0" w:rsidP="001E7636">
      <w:pPr>
        <w:pStyle w:val="2SLTEXT0"/>
        <w:keepLines/>
        <w:numPr>
          <w:ilvl w:val="0"/>
          <w:numId w:val="0"/>
        </w:numPr>
        <w:spacing w:before="120" w:after="120"/>
        <w:rPr>
          <w:b/>
          <w:sz w:val="24"/>
          <w:szCs w:val="24"/>
          <w:u w:val="single"/>
        </w:rPr>
      </w:pPr>
      <w:r w:rsidRPr="00194F5C">
        <w:rPr>
          <w:b/>
          <w:sz w:val="24"/>
          <w:szCs w:val="24"/>
          <w:u w:val="single"/>
        </w:rPr>
        <w:t>Klasifikace předmětu Veřejné zakázky</w:t>
      </w:r>
    </w:p>
    <w:p w14:paraId="6D5A0A41" w14:textId="66C188D4" w:rsidR="00B23EAD" w:rsidRDefault="0020264F">
      <w:pPr>
        <w:pStyle w:val="2SLTEXT0"/>
        <w:keepLines/>
      </w:pPr>
      <w:r>
        <w:t>Centrální z</w:t>
      </w:r>
      <w:r w:rsidR="00B23EAD">
        <w:t xml:space="preserve">adavatel vymezil předmět </w:t>
      </w:r>
      <w:r w:rsidR="00FF2AA6">
        <w:t xml:space="preserve">Veřejné </w:t>
      </w:r>
      <w:r w:rsidR="00D8493F">
        <w:t>zakázky</w:t>
      </w:r>
      <w:r w:rsidR="00B23EAD">
        <w:t xml:space="preserve"> prostřednictvím </w:t>
      </w:r>
      <w:r w:rsidR="00B23EAD" w:rsidRPr="007B26D0">
        <w:t>jednotného klasifikačního systému pro veřejné zakázky</w:t>
      </w:r>
      <w:r w:rsidR="00B23EAD">
        <w:t xml:space="preserve"> následovně:</w:t>
      </w:r>
    </w:p>
    <w:p w14:paraId="3248455E" w14:textId="7631B0C6" w:rsidR="00B23EAD" w:rsidRDefault="00B23EAD">
      <w:pPr>
        <w:pStyle w:val="3NesText"/>
        <w:keepLines/>
        <w:rPr>
          <w:b/>
        </w:rPr>
      </w:pPr>
      <w:r>
        <w:rPr>
          <w:b/>
        </w:rPr>
        <w:t>Kód</w:t>
      </w:r>
      <w:r w:rsidR="00E552E9">
        <w:rPr>
          <w:b/>
        </w:rPr>
        <w:t>y</w:t>
      </w:r>
      <w:r>
        <w:rPr>
          <w:b/>
        </w:rPr>
        <w:t xml:space="preserve"> CPV:</w:t>
      </w:r>
    </w:p>
    <w:p w14:paraId="3009E974" w14:textId="77777777" w:rsidR="00B76E6D" w:rsidRDefault="00B76E6D" w:rsidP="00B76E6D">
      <w:pPr>
        <w:pStyle w:val="3NesText"/>
        <w:keepLines/>
      </w:pPr>
      <w:r>
        <w:t xml:space="preserve">30213000-5 </w:t>
      </w:r>
      <w:r w:rsidRPr="00925B4B">
        <w:t>–</w:t>
      </w:r>
      <w:r>
        <w:t xml:space="preserve"> Osobní počítače</w:t>
      </w:r>
    </w:p>
    <w:p w14:paraId="5BD2C227" w14:textId="707AEC0E" w:rsidR="00CE7EB3" w:rsidRDefault="005A3E2A">
      <w:pPr>
        <w:pStyle w:val="3NesText"/>
        <w:keepLines/>
      </w:pPr>
      <w:r w:rsidRPr="005A3E2A">
        <w:t>30231310</w:t>
      </w:r>
      <w:r w:rsidR="00071306">
        <w:t>-3</w:t>
      </w:r>
      <w:r w:rsidR="00E552E9">
        <w:t xml:space="preserve"> – </w:t>
      </w:r>
      <w:r w:rsidR="00071306">
        <w:t>Ploché monitory</w:t>
      </w:r>
    </w:p>
    <w:p w14:paraId="764BE7A7" w14:textId="2A61FD76" w:rsidR="00BE0858" w:rsidRDefault="00071306">
      <w:pPr>
        <w:pStyle w:val="3NesText"/>
        <w:keepLines/>
      </w:pPr>
      <w:r>
        <w:t xml:space="preserve">30237000-9 </w:t>
      </w:r>
      <w:r w:rsidR="00E552E9">
        <w:t>– S</w:t>
      </w:r>
      <w:r>
        <w:t xml:space="preserve">oučásti, příslušenství a doplňky pro počítače </w:t>
      </w:r>
    </w:p>
    <w:p w14:paraId="7A079241" w14:textId="02F60E8A" w:rsidR="00B23EAD" w:rsidRDefault="00B23EAD">
      <w:pPr>
        <w:pStyle w:val="2margrubrika"/>
        <w:keepLines/>
      </w:pPr>
      <w:r>
        <w:t xml:space="preserve">Doba plnění </w:t>
      </w:r>
      <w:r w:rsidR="00EA189B">
        <w:t xml:space="preserve">Veřejné </w:t>
      </w:r>
      <w:r w:rsidR="004949CC">
        <w:t>zakázky</w:t>
      </w:r>
    </w:p>
    <w:p w14:paraId="4A21F311" w14:textId="5B55094C" w:rsidR="00F90F98" w:rsidRDefault="006D1B13" w:rsidP="00F90F98">
      <w:pPr>
        <w:pStyle w:val="2SLTEXT0"/>
        <w:keepLines/>
        <w:numPr>
          <w:ilvl w:val="1"/>
          <w:numId w:val="3"/>
        </w:numPr>
      </w:pPr>
      <w:r>
        <w:rPr>
          <w:rStyle w:val="formdata"/>
        </w:rPr>
        <w:t>Doba plnění V</w:t>
      </w:r>
      <w:r w:rsidR="00F90F98">
        <w:rPr>
          <w:rStyle w:val="formdata"/>
        </w:rPr>
        <w:t>eřejné zakázky je stanovena v</w:t>
      </w:r>
      <w:r w:rsidR="00FE239B">
        <w:rPr>
          <w:rStyle w:val="formdata"/>
        </w:rPr>
        <w:t> </w:t>
      </w:r>
      <w:r w:rsidR="00223876">
        <w:rPr>
          <w:rStyle w:val="formdata"/>
        </w:rPr>
        <w:t>n</w:t>
      </w:r>
      <w:r w:rsidR="00F833E5">
        <w:rPr>
          <w:rStyle w:val="formdata"/>
        </w:rPr>
        <w:t>ávr</w:t>
      </w:r>
      <w:r w:rsidR="00FE239B">
        <w:rPr>
          <w:rStyle w:val="formdata"/>
        </w:rPr>
        <w:t xml:space="preserve">hu </w:t>
      </w:r>
      <w:r w:rsidR="00F90F98">
        <w:rPr>
          <w:rStyle w:val="formdata"/>
        </w:rPr>
        <w:t>sml</w:t>
      </w:r>
      <w:r w:rsidR="00FE239B">
        <w:rPr>
          <w:rStyle w:val="formdata"/>
        </w:rPr>
        <w:t>o</w:t>
      </w:r>
      <w:r w:rsidR="00F90F98">
        <w:rPr>
          <w:rStyle w:val="formdata"/>
        </w:rPr>
        <w:t>uv</w:t>
      </w:r>
      <w:r w:rsidR="00FE239B">
        <w:rPr>
          <w:rStyle w:val="formdata"/>
        </w:rPr>
        <w:t>y</w:t>
      </w:r>
      <w:r w:rsidR="00F90F98">
        <w:rPr>
          <w:rStyle w:val="formdata"/>
        </w:rPr>
        <w:t>, kter</w:t>
      </w:r>
      <w:r w:rsidR="00FE239B">
        <w:rPr>
          <w:rStyle w:val="formdata"/>
        </w:rPr>
        <w:t>á</w:t>
      </w:r>
      <w:r w:rsidR="00F90F98">
        <w:rPr>
          <w:rStyle w:val="formdata"/>
        </w:rPr>
        <w:t xml:space="preserve"> tvoří Přílohu č. </w:t>
      </w:r>
      <w:r w:rsidR="0006007B">
        <w:rPr>
          <w:rStyle w:val="formdata"/>
        </w:rPr>
        <w:t>3</w:t>
      </w:r>
      <w:r w:rsidR="00B76E6D">
        <w:rPr>
          <w:rStyle w:val="formdata"/>
        </w:rPr>
        <w:t xml:space="preserve"> </w:t>
      </w:r>
      <w:r w:rsidR="007F2B92">
        <w:rPr>
          <w:rStyle w:val="formdata"/>
        </w:rPr>
        <w:t>V</w:t>
      </w:r>
      <w:r w:rsidR="00F90F98">
        <w:rPr>
          <w:rStyle w:val="formdata"/>
        </w:rPr>
        <w:t>ýzvy</w:t>
      </w:r>
      <w:r w:rsidR="003F1743">
        <w:rPr>
          <w:rStyle w:val="formdata"/>
        </w:rPr>
        <w:t xml:space="preserve"> (dále jen </w:t>
      </w:r>
      <w:r w:rsidR="003F1743" w:rsidRPr="00194F5C">
        <w:rPr>
          <w:rStyle w:val="formdata"/>
          <w:b/>
          <w:i/>
        </w:rPr>
        <w:t>„</w:t>
      </w:r>
      <w:r w:rsidR="00F833E5">
        <w:rPr>
          <w:rStyle w:val="formdata"/>
          <w:b/>
          <w:i/>
        </w:rPr>
        <w:t>Návrh</w:t>
      </w:r>
      <w:r w:rsidR="003F1743" w:rsidRPr="00194F5C">
        <w:rPr>
          <w:rStyle w:val="formdata"/>
          <w:b/>
          <w:i/>
        </w:rPr>
        <w:t xml:space="preserve"> sml</w:t>
      </w:r>
      <w:r w:rsidR="00FE239B">
        <w:rPr>
          <w:rStyle w:val="formdata"/>
          <w:b/>
          <w:i/>
        </w:rPr>
        <w:t>o</w:t>
      </w:r>
      <w:r w:rsidR="003F1743" w:rsidRPr="00194F5C">
        <w:rPr>
          <w:rStyle w:val="formdata"/>
          <w:b/>
          <w:i/>
        </w:rPr>
        <w:t>uv</w:t>
      </w:r>
      <w:r w:rsidR="00FE239B">
        <w:rPr>
          <w:rStyle w:val="formdata"/>
          <w:b/>
          <w:i/>
        </w:rPr>
        <w:t>y</w:t>
      </w:r>
      <w:r w:rsidR="003F1743" w:rsidRPr="00194F5C">
        <w:rPr>
          <w:rStyle w:val="formdata"/>
          <w:b/>
          <w:i/>
        </w:rPr>
        <w:t>“</w:t>
      </w:r>
      <w:r w:rsidR="003F1743">
        <w:rPr>
          <w:rStyle w:val="formdata"/>
        </w:rPr>
        <w:t>)</w:t>
      </w:r>
      <w:r w:rsidR="00F90F98">
        <w:rPr>
          <w:rStyle w:val="formdata"/>
        </w:rPr>
        <w:t>.</w:t>
      </w:r>
    </w:p>
    <w:p w14:paraId="267D9728" w14:textId="779503D2" w:rsidR="006225E2" w:rsidRDefault="004949CC">
      <w:pPr>
        <w:pStyle w:val="2margrubrika"/>
        <w:keepLines/>
      </w:pPr>
      <w:r>
        <w:t xml:space="preserve">Místo plnění </w:t>
      </w:r>
      <w:r w:rsidR="00583280">
        <w:t xml:space="preserve">Veřejné </w:t>
      </w:r>
      <w:r>
        <w:t>zakázky</w:t>
      </w:r>
    </w:p>
    <w:p w14:paraId="23423C29" w14:textId="3C4C48A4" w:rsidR="00CE6AF7" w:rsidRDefault="006225E2" w:rsidP="00CE6AF7">
      <w:pPr>
        <w:pStyle w:val="2SLTEXT0"/>
        <w:keepLines/>
        <w:spacing w:after="120"/>
      </w:pPr>
      <w:r w:rsidRPr="00C50A65">
        <w:rPr>
          <w:rStyle w:val="formdata"/>
        </w:rPr>
        <w:t>Míst</w:t>
      </w:r>
      <w:r w:rsidR="00F90F98">
        <w:rPr>
          <w:rStyle w:val="formdata"/>
        </w:rPr>
        <w:t>em plnění budou pracoviště Centrálního zadavatele a Pověřující</w:t>
      </w:r>
      <w:r w:rsidR="00B76E6D">
        <w:rPr>
          <w:rStyle w:val="formdata"/>
        </w:rPr>
        <w:t>ch</w:t>
      </w:r>
      <w:r w:rsidR="00F90F98">
        <w:rPr>
          <w:rStyle w:val="formdata"/>
        </w:rPr>
        <w:t xml:space="preserve"> zadavatel</w:t>
      </w:r>
      <w:r w:rsidR="00B76E6D">
        <w:rPr>
          <w:rStyle w:val="formdata"/>
        </w:rPr>
        <w:t>ů</w:t>
      </w:r>
      <w:r w:rsidR="00A153C1">
        <w:rPr>
          <w:rStyle w:val="formdata"/>
        </w:rPr>
        <w:t>.</w:t>
      </w:r>
      <w:r w:rsidR="00F90F98">
        <w:rPr>
          <w:rStyle w:val="formdata"/>
        </w:rPr>
        <w:t xml:space="preserve"> </w:t>
      </w:r>
      <w:r w:rsidR="004619C6" w:rsidRPr="00474785">
        <w:t>Přesný seznam je uveden v Příloze č. </w:t>
      </w:r>
      <w:r w:rsidR="002227E0">
        <w:t>4 Výzvy</w:t>
      </w:r>
      <w:r w:rsidR="004619C6" w:rsidRPr="00474785">
        <w:t xml:space="preserve"> – Seznam odběrných míst.</w:t>
      </w:r>
    </w:p>
    <w:p w14:paraId="640F472B" w14:textId="77777777" w:rsidR="00CE6AF7" w:rsidRDefault="00CE6AF7" w:rsidP="00CE6AF7">
      <w:pPr>
        <w:pStyle w:val="2margrubrika"/>
        <w:keepLines/>
      </w:pPr>
      <w:r>
        <w:t>Obchodní a jiné smluvní podmínky Veřejné zakázky</w:t>
      </w:r>
    </w:p>
    <w:p w14:paraId="4402A8DC" w14:textId="7DA8C324" w:rsidR="00B23EAD" w:rsidRDefault="00B23EAD" w:rsidP="00C7796D">
      <w:pPr>
        <w:pStyle w:val="2SLTEXT0"/>
        <w:keepLines/>
        <w:rPr>
          <w:rStyle w:val="formdata"/>
        </w:rPr>
      </w:pPr>
      <w:r>
        <w:t xml:space="preserve">Obchodní a jiné smluvní podmínky </w:t>
      </w:r>
      <w:r w:rsidR="009A4D5C">
        <w:t xml:space="preserve">Veřejné </w:t>
      </w:r>
      <w:r w:rsidR="00F75BDD">
        <w:t>zakázky</w:t>
      </w:r>
      <w:r w:rsidR="00E456D0">
        <w:t xml:space="preserve"> </w:t>
      </w:r>
      <w:r w:rsidR="00E456D0">
        <w:rPr>
          <w:rStyle w:val="formdata"/>
        </w:rPr>
        <w:t>jsou</w:t>
      </w:r>
      <w:r w:rsidR="006A6C33">
        <w:rPr>
          <w:rStyle w:val="formdata"/>
        </w:rPr>
        <w:t xml:space="preserve"> </w:t>
      </w:r>
      <w:r w:rsidR="00E456D0" w:rsidRPr="00080B2E">
        <w:rPr>
          <w:rStyle w:val="formdata"/>
        </w:rPr>
        <w:t xml:space="preserve">stanoveny </w:t>
      </w:r>
      <w:r w:rsidR="00E456D0" w:rsidRPr="0004389F">
        <w:rPr>
          <w:rStyle w:val="formdata"/>
        </w:rPr>
        <w:t>v</w:t>
      </w:r>
      <w:r w:rsidR="007E53E2" w:rsidRPr="0004389F">
        <w:rPr>
          <w:rStyle w:val="formdata"/>
        </w:rPr>
        <w:t xml:space="preserve">  </w:t>
      </w:r>
      <w:r w:rsidR="00F833E5">
        <w:rPr>
          <w:rStyle w:val="formdata"/>
        </w:rPr>
        <w:t>N</w:t>
      </w:r>
      <w:r w:rsidR="00E456D0" w:rsidRPr="0004389F">
        <w:rPr>
          <w:rStyle w:val="formdata"/>
        </w:rPr>
        <w:t>ávr</w:t>
      </w:r>
      <w:r w:rsidR="00FE239B">
        <w:rPr>
          <w:rStyle w:val="formdata"/>
        </w:rPr>
        <w:t>hu</w:t>
      </w:r>
      <w:r w:rsidR="00E456D0" w:rsidRPr="0004389F">
        <w:rPr>
          <w:rStyle w:val="formdata"/>
        </w:rPr>
        <w:t xml:space="preserve"> sml</w:t>
      </w:r>
      <w:r w:rsidR="00FE239B">
        <w:rPr>
          <w:rStyle w:val="formdata"/>
        </w:rPr>
        <w:t>o</w:t>
      </w:r>
      <w:r w:rsidR="00E456D0" w:rsidRPr="0004389F">
        <w:rPr>
          <w:rStyle w:val="formdata"/>
        </w:rPr>
        <w:t>uv</w:t>
      </w:r>
      <w:r w:rsidR="00FE239B">
        <w:rPr>
          <w:rStyle w:val="formdata"/>
        </w:rPr>
        <w:t>y</w:t>
      </w:r>
      <w:r w:rsidR="008F0D87">
        <w:rPr>
          <w:rStyle w:val="formdata"/>
        </w:rPr>
        <w:t>, kter</w:t>
      </w:r>
      <w:r w:rsidR="0011263C">
        <w:rPr>
          <w:rStyle w:val="formdata"/>
        </w:rPr>
        <w:t>ou</w:t>
      </w:r>
      <w:r w:rsidR="008F0D87">
        <w:rPr>
          <w:rStyle w:val="formdata"/>
        </w:rPr>
        <w:t xml:space="preserve"> vybraný dodavatel uzavře samostatně s Centrálním zadavatelem a Pověřujícím zadavatel</w:t>
      </w:r>
      <w:r w:rsidR="00360972">
        <w:rPr>
          <w:rStyle w:val="formdata"/>
        </w:rPr>
        <w:t>em</w:t>
      </w:r>
      <w:r w:rsidR="008F0D87">
        <w:rPr>
          <w:rStyle w:val="formdata"/>
        </w:rPr>
        <w:t>.</w:t>
      </w:r>
      <w:r w:rsidR="001F425F">
        <w:rPr>
          <w:rStyle w:val="formdata"/>
        </w:rPr>
        <w:t xml:space="preserve"> Před uzavřením smlouvy bude v souladu se zadávacími podmínkami doplněn Návrh smlouvy o individuální údaje každého Pověřujícího zadavatele (identifikační údaje, kontaktní osoby, poptávaná množství částí Předmětu koupě atp.) a budou doplněny přílohy smlouvy</w:t>
      </w:r>
    </w:p>
    <w:p w14:paraId="3514C7DB" w14:textId="77777777" w:rsidR="000F4551" w:rsidRDefault="000F4551" w:rsidP="005A7D6F">
      <w:pPr>
        <w:pStyle w:val="1NadpisMF"/>
        <w:rPr>
          <w:rStyle w:val="formdata"/>
        </w:rPr>
      </w:pPr>
      <w:bookmarkStart w:id="9" w:name="_Ref480305932"/>
      <w:bookmarkStart w:id="10" w:name="_Toc498073211"/>
      <w:r>
        <w:lastRenderedPageBreak/>
        <w:t>Hodnocení nabídek</w:t>
      </w:r>
      <w:bookmarkEnd w:id="9"/>
      <w:bookmarkEnd w:id="10"/>
    </w:p>
    <w:p w14:paraId="296CDF11" w14:textId="77777777" w:rsidR="00EF5F39" w:rsidRPr="00586FC7" w:rsidRDefault="00EF5F39" w:rsidP="00EF5F39">
      <w:pPr>
        <w:pStyle w:val="2margrubrika"/>
      </w:pPr>
      <w:r w:rsidRPr="00E74801">
        <w:t>Způsob zpracování nabídkové ceny</w:t>
      </w:r>
    </w:p>
    <w:p w14:paraId="50B66438" w14:textId="3F549F27" w:rsidR="00EF5F39" w:rsidRDefault="00EF5F39" w:rsidP="00EF5F39">
      <w:pPr>
        <w:pStyle w:val="2SLTEXT0"/>
        <w:numPr>
          <w:ilvl w:val="1"/>
          <w:numId w:val="3"/>
        </w:numPr>
      </w:pPr>
      <w:r>
        <w:t xml:space="preserve">Nabídkovou cenou se rozumí jednotkové ceny nabízené dodavatelem za jednotlivé položky </w:t>
      </w:r>
      <w:r w:rsidR="007E67B6">
        <w:t xml:space="preserve">předmětu Veřejné zakázky </w:t>
      </w:r>
      <w:r>
        <w:t xml:space="preserve">uvedené </w:t>
      </w:r>
      <w:r w:rsidR="007E67B6">
        <w:t xml:space="preserve">pod výčtem v </w:t>
      </w:r>
      <w:r>
        <w:t xml:space="preserve"> čl. </w:t>
      </w:r>
      <w:r w:rsidR="001E7636">
        <w:t>IV</w:t>
      </w:r>
      <w:r>
        <w:t xml:space="preserve"> odst. </w:t>
      </w:r>
      <w:r w:rsidR="00BF2667">
        <w:t>1</w:t>
      </w:r>
      <w:r>
        <w:t xml:space="preserve"> Návrh</w:t>
      </w:r>
      <w:r w:rsidR="005B6022">
        <w:t>u</w:t>
      </w:r>
      <w:r>
        <w:t xml:space="preserve"> sml</w:t>
      </w:r>
      <w:r w:rsidR="005B6022">
        <w:t>o</w:t>
      </w:r>
      <w:r>
        <w:t>uv</w:t>
      </w:r>
      <w:r w:rsidR="005B6022">
        <w:t>y</w:t>
      </w:r>
      <w:r>
        <w:t xml:space="preserve"> (dále pouze jako „</w:t>
      </w:r>
      <w:r w:rsidRPr="005765B9">
        <w:rPr>
          <w:b/>
          <w:i/>
        </w:rPr>
        <w:t>Nabídková cena</w:t>
      </w:r>
      <w:r>
        <w:t>“).</w:t>
      </w:r>
    </w:p>
    <w:p w14:paraId="002F9868" w14:textId="77777777" w:rsidR="00EF5F39" w:rsidRDefault="00EF5F39" w:rsidP="00EF5F39">
      <w:pPr>
        <w:pStyle w:val="2SLTEXT0"/>
        <w:numPr>
          <w:ilvl w:val="1"/>
          <w:numId w:val="3"/>
        </w:numPr>
      </w:pPr>
      <w:r>
        <w:t>Nabídková cena bude zpracována v Kč bez DPH a zaokrouhlena na maximálně dvě desetinná místa.</w:t>
      </w:r>
    </w:p>
    <w:p w14:paraId="3CF67C03" w14:textId="5A9412A1" w:rsidR="00EF5F39" w:rsidRDefault="00EF5F39" w:rsidP="00EF5F39">
      <w:pPr>
        <w:pStyle w:val="2SLTEXT0"/>
        <w:numPr>
          <w:ilvl w:val="1"/>
          <w:numId w:val="3"/>
        </w:numPr>
      </w:pPr>
      <w:r>
        <w:t>Dodavatel je povinen uvést v nabídce Nabídkovou cenu za veškeré jednotlivé položky</w:t>
      </w:r>
      <w:r w:rsidR="007E67B6">
        <w:t xml:space="preserve"> předmětu Veřejné zakázky</w:t>
      </w:r>
      <w:r>
        <w:t xml:space="preserve">. </w:t>
      </w:r>
      <w:r w:rsidR="007E67B6">
        <w:t>Centrální z</w:t>
      </w:r>
      <w:r>
        <w:t xml:space="preserve">adavatel doporučuje, aby dodavatel Nabídkovou cenu uvedl do krycího listu nabídky. </w:t>
      </w:r>
      <w:r w:rsidR="007E67B6">
        <w:t>Centrální z</w:t>
      </w:r>
      <w:r w:rsidRPr="003744CE">
        <w:t xml:space="preserve">adavatel k tomuto účelu doporučuje použít </w:t>
      </w:r>
      <w:r w:rsidR="007E67B6">
        <w:t>Vzorový K</w:t>
      </w:r>
      <w:r w:rsidRPr="003744CE">
        <w:t xml:space="preserve">rycí list </w:t>
      </w:r>
      <w:r>
        <w:t>nabídky, který tvoří Přílohu č. 1 Výzvy.</w:t>
      </w:r>
    </w:p>
    <w:p w14:paraId="57005BB4" w14:textId="77777777" w:rsidR="00EF5F39" w:rsidRDefault="00EF5F39" w:rsidP="00EF5F39">
      <w:pPr>
        <w:pStyle w:val="2SLTEXT0"/>
        <w:numPr>
          <w:ilvl w:val="1"/>
          <w:numId w:val="3"/>
        </w:numPr>
      </w:pPr>
      <w:r>
        <w:t>Neuvedení jedné či více položek Nabídkové ceny v nabídce povede k vyloučení dodavatele z účasti v zadávacím postupu.</w:t>
      </w:r>
    </w:p>
    <w:p w14:paraId="2E905CD0" w14:textId="1698747C" w:rsidR="002227E0" w:rsidRDefault="002227E0" w:rsidP="000F7477">
      <w:pPr>
        <w:pStyle w:val="2sltext"/>
        <w:numPr>
          <w:ilvl w:val="1"/>
          <w:numId w:val="3"/>
        </w:numPr>
      </w:pPr>
      <w:r>
        <w:t>Dodavatel je oprávněn nabídnout i nulovou hodnotu u jedné či více položek Nabídkové ceny.</w:t>
      </w:r>
    </w:p>
    <w:p w14:paraId="58A94ADD" w14:textId="77777777" w:rsidR="00EF5F39" w:rsidRPr="009D6568" w:rsidRDefault="00EF5F39" w:rsidP="00EF5F39">
      <w:pPr>
        <w:pStyle w:val="2margrubrika"/>
      </w:pPr>
      <w:r w:rsidRPr="009D6568">
        <w:t>Pravidla pro hodnocení nabídek</w:t>
      </w:r>
    </w:p>
    <w:p w14:paraId="71A9EAC1" w14:textId="6FAF39D4" w:rsidR="00EF5F39" w:rsidRPr="009D6568" w:rsidRDefault="00EF5F39" w:rsidP="00EF5F39">
      <w:pPr>
        <w:pStyle w:val="2SLTEXT0"/>
        <w:numPr>
          <w:ilvl w:val="1"/>
          <w:numId w:val="3"/>
        </w:numPr>
      </w:pPr>
      <w:r w:rsidRPr="009D6568">
        <w:t>Nabídky budou hodnoceny podle jejich ekonomické výhodnosti.</w:t>
      </w:r>
      <w:r>
        <w:t xml:space="preserve"> </w:t>
      </w:r>
      <w:r w:rsidRPr="009D6568">
        <w:t xml:space="preserve">Ekonomická výhodnost nabídek bude hodnocena podle § 114 odst. 2 </w:t>
      </w:r>
      <w:r>
        <w:t>Z</w:t>
      </w:r>
      <w:r w:rsidRPr="009D6568">
        <w:t xml:space="preserve">ákona podle </w:t>
      </w:r>
      <w:r w:rsidRPr="0088766B">
        <w:rPr>
          <w:b/>
        </w:rPr>
        <w:t>nejnižší nabídkové ceny</w:t>
      </w:r>
      <w:r w:rsidR="00FF0702">
        <w:rPr>
          <w:b/>
        </w:rPr>
        <w:t>.</w:t>
      </w:r>
    </w:p>
    <w:p w14:paraId="1E9FF297" w14:textId="77777777" w:rsidR="00EF5F39" w:rsidRPr="009D6568" w:rsidRDefault="00EF5F39" w:rsidP="00EF5F39">
      <w:pPr>
        <w:pStyle w:val="2SLTEXT0"/>
        <w:numPr>
          <w:ilvl w:val="1"/>
          <w:numId w:val="3"/>
        </w:numPr>
      </w:pPr>
      <w:r>
        <w:t>Předmětem hodnocení bude celková nabídková cena dodavatele</w:t>
      </w:r>
      <w:r w:rsidRPr="009D6568">
        <w:t xml:space="preserve"> v Kč bez DPH</w:t>
      </w:r>
      <w:r>
        <w:rPr>
          <w:rStyle w:val="Znakapoznpodarou"/>
        </w:rPr>
        <w:footnoteReference w:id="2"/>
      </w:r>
      <w:r w:rsidRPr="009D6568">
        <w:t xml:space="preserve"> </w:t>
      </w:r>
      <w:r>
        <w:t>zpracovaná</w:t>
      </w:r>
      <w:r w:rsidRPr="009D6568">
        <w:t xml:space="preserve"> podle odst</w:t>
      </w:r>
      <w:r w:rsidRPr="000757DE">
        <w:t>. 4.8</w:t>
      </w:r>
      <w:r>
        <w:t xml:space="preserve"> Výzvy</w:t>
      </w:r>
      <w:r w:rsidRPr="009D6568">
        <w:t xml:space="preserve"> (dále jen </w:t>
      </w:r>
      <w:r w:rsidRPr="009D6568">
        <w:rPr>
          <w:i/>
        </w:rPr>
        <w:t>„</w:t>
      </w:r>
      <w:r>
        <w:rPr>
          <w:b/>
          <w:i/>
        </w:rPr>
        <w:t>C</w:t>
      </w:r>
      <w:r w:rsidRPr="00D37B20">
        <w:rPr>
          <w:b/>
          <w:i/>
        </w:rPr>
        <w:t xml:space="preserve">elková </w:t>
      </w:r>
      <w:r>
        <w:rPr>
          <w:b/>
          <w:i/>
        </w:rPr>
        <w:t>n</w:t>
      </w:r>
      <w:r w:rsidRPr="009D6568">
        <w:rPr>
          <w:b/>
          <w:i/>
        </w:rPr>
        <w:t>abídková cena</w:t>
      </w:r>
      <w:r w:rsidRPr="009D6568">
        <w:rPr>
          <w:i/>
        </w:rPr>
        <w:t>“</w:t>
      </w:r>
      <w:r w:rsidRPr="009D6568">
        <w:t>).</w:t>
      </w:r>
    </w:p>
    <w:p w14:paraId="2B4A74B7" w14:textId="77777777" w:rsidR="00DF7481" w:rsidRDefault="00DF7481" w:rsidP="00DF7481">
      <w:pPr>
        <w:pStyle w:val="2sltext"/>
      </w:pPr>
      <w:r w:rsidRPr="00EF5F39">
        <w:t xml:space="preserve">Celková </w:t>
      </w:r>
      <w:r w:rsidRPr="00852670">
        <w:t xml:space="preserve">nabídková cena </w:t>
      </w:r>
      <w:r w:rsidRPr="00BB2E29">
        <w:t xml:space="preserve">se vypočte </w:t>
      </w:r>
      <w:r>
        <w:t>po</w:t>
      </w:r>
      <w:r w:rsidRPr="00BB2E29">
        <w:t>dle následujícího vzorce:</w:t>
      </w:r>
    </w:p>
    <w:p w14:paraId="626C6DC4" w14:textId="7E8C3608" w:rsidR="00DF7481" w:rsidRDefault="00DF7481" w:rsidP="00DF7481">
      <w:pPr>
        <w:pStyle w:val="Zkladntext"/>
        <w:widowControl w:val="0"/>
        <w:ind w:left="765"/>
        <w:jc w:val="both"/>
      </w:pPr>
      <w:r>
        <w:t>CNC = 1</w:t>
      </w:r>
      <w:r w:rsidR="002227E0">
        <w:t>4</w:t>
      </w:r>
      <w:r w:rsidR="00D77D98">
        <w:t>0</w:t>
      </w:r>
      <w:r>
        <w:t xml:space="preserve">*A + </w:t>
      </w:r>
      <w:r w:rsidR="002227E0">
        <w:t>27</w:t>
      </w:r>
      <w:r>
        <w:t xml:space="preserve">4*B </w:t>
      </w:r>
      <w:r w:rsidR="00224B63">
        <w:t>+ 120*C + 20*D</w:t>
      </w:r>
    </w:p>
    <w:p w14:paraId="74BBD782" w14:textId="77777777" w:rsidR="00DF7481" w:rsidRDefault="00DF7481" w:rsidP="00DF7481">
      <w:pPr>
        <w:pStyle w:val="Zkladntext"/>
        <w:widowControl w:val="0"/>
        <w:ind w:left="765"/>
        <w:jc w:val="both"/>
      </w:pPr>
      <w:r>
        <w:t>„CNC“ = Celková nabídková cena,</w:t>
      </w:r>
    </w:p>
    <w:p w14:paraId="6547983A" w14:textId="19DB4CBC" w:rsidR="00DF7481" w:rsidRDefault="00DF7481" w:rsidP="00DF7481">
      <w:pPr>
        <w:pStyle w:val="Zkladntext"/>
        <w:widowControl w:val="0"/>
        <w:ind w:left="765"/>
        <w:jc w:val="both"/>
      </w:pPr>
      <w:r>
        <w:t>„A“ = Jednotková cena bez DPH za 1 ks Počítače II,</w:t>
      </w:r>
    </w:p>
    <w:p w14:paraId="06A7C89C" w14:textId="0D1B80CC" w:rsidR="00DF7481" w:rsidRDefault="00DF7481" w:rsidP="00DF7481">
      <w:pPr>
        <w:pStyle w:val="Zkladntext"/>
        <w:widowControl w:val="0"/>
        <w:ind w:left="765"/>
        <w:jc w:val="both"/>
      </w:pPr>
      <w:r>
        <w:t>„B“ = Jednotková cena bez DPH za 1 ks Monitoru II,</w:t>
      </w:r>
    </w:p>
    <w:p w14:paraId="24426423" w14:textId="2822F962" w:rsidR="00224B63" w:rsidRDefault="00224B63" w:rsidP="00DF7481">
      <w:pPr>
        <w:pStyle w:val="Zkladntext"/>
        <w:widowControl w:val="0"/>
        <w:ind w:left="765"/>
        <w:jc w:val="both"/>
      </w:pPr>
      <w:r>
        <w:t>„C“ = Jednotková cena bez DPH za 1 ks Příslušenství I,</w:t>
      </w:r>
    </w:p>
    <w:p w14:paraId="0FE6E66F" w14:textId="0484F3EB" w:rsidR="00224B63" w:rsidRDefault="00224B63" w:rsidP="00DF7481">
      <w:pPr>
        <w:pStyle w:val="Zkladntext"/>
        <w:widowControl w:val="0"/>
        <w:ind w:left="765"/>
        <w:jc w:val="both"/>
      </w:pPr>
      <w:r>
        <w:t>„D“ = Jednotková cena bez DPH za 1 ks Příslušenství II.</w:t>
      </w:r>
    </w:p>
    <w:p w14:paraId="105721D7" w14:textId="77777777" w:rsidR="00EF5F39" w:rsidRDefault="00EF5F39" w:rsidP="00EF5F39">
      <w:pPr>
        <w:pStyle w:val="2SLTEXT0"/>
        <w:numPr>
          <w:ilvl w:val="1"/>
          <w:numId w:val="3"/>
        </w:numPr>
      </w:pPr>
      <w:r>
        <w:t>Celkové n</w:t>
      </w:r>
      <w:r w:rsidRPr="009D6568">
        <w:t xml:space="preserve">abídkové ceny jednotlivých </w:t>
      </w:r>
      <w:r>
        <w:t xml:space="preserve">dodavatelů </w:t>
      </w:r>
      <w:r w:rsidRPr="009D6568">
        <w:t>budou seřazeny podle jejich výše od nejnižší po nejvyšší, přičemž n</w:t>
      </w:r>
      <w:r>
        <w:t>ejlépe bude hodnocená nejnižší Celková n</w:t>
      </w:r>
      <w:r w:rsidRPr="009D6568">
        <w:t>abídková cena.</w:t>
      </w:r>
    </w:p>
    <w:p w14:paraId="65024456" w14:textId="2A87F7B9" w:rsidR="00845B4D" w:rsidRDefault="00FE4A12" w:rsidP="00194F5C">
      <w:pPr>
        <w:pStyle w:val="2SLTEXT0"/>
      </w:pPr>
      <w:r w:rsidRPr="00FE4A12">
        <w:t>Pokud budou podány dvě nabídky se stejnou Celkovou nabídkovou cenou, rozhodne los.</w:t>
      </w:r>
    </w:p>
    <w:p w14:paraId="6D811B20" w14:textId="6F4FAFB2" w:rsidR="00B23EAD" w:rsidRDefault="00B23EAD" w:rsidP="005A7D6F">
      <w:pPr>
        <w:pStyle w:val="1NadpisMF"/>
      </w:pPr>
      <w:bookmarkStart w:id="11" w:name="_Toc467500111"/>
      <w:bookmarkStart w:id="12" w:name="_Toc467502303"/>
      <w:bookmarkStart w:id="13" w:name="_Toc467503303"/>
      <w:bookmarkStart w:id="14" w:name="_Toc467500112"/>
      <w:bookmarkStart w:id="15" w:name="_Toc467502304"/>
      <w:bookmarkStart w:id="16" w:name="_Toc467503304"/>
      <w:bookmarkStart w:id="17" w:name="_Toc498073212"/>
      <w:bookmarkEnd w:id="11"/>
      <w:bookmarkEnd w:id="12"/>
      <w:bookmarkEnd w:id="13"/>
      <w:bookmarkEnd w:id="14"/>
      <w:bookmarkEnd w:id="15"/>
      <w:bookmarkEnd w:id="16"/>
      <w:r>
        <w:lastRenderedPageBreak/>
        <w:t xml:space="preserve">Zpracování </w:t>
      </w:r>
      <w:r w:rsidR="00296D4D">
        <w:t>nabídky</w:t>
      </w:r>
      <w:bookmarkEnd w:id="17"/>
    </w:p>
    <w:p w14:paraId="0CFA9297" w14:textId="250850C8" w:rsidR="00B23EAD" w:rsidRDefault="006E2E86" w:rsidP="00B339A9">
      <w:pPr>
        <w:pStyle w:val="2sltext"/>
        <w:keepLines/>
        <w:spacing w:before="240" w:after="0"/>
      </w:pPr>
      <w:r>
        <w:t>Centrální z</w:t>
      </w:r>
      <w:r w:rsidR="00B23EAD" w:rsidRPr="00EB0291">
        <w:t xml:space="preserve">adavatel doporučuje, aby </w:t>
      </w:r>
      <w:r w:rsidR="00B56696">
        <w:t>nabídka</w:t>
      </w:r>
      <w:r w:rsidR="00B23EAD" w:rsidRPr="00EB0291">
        <w:t xml:space="preserve"> dodavatele byla řazena v souladu s</w:t>
      </w:r>
      <w:r w:rsidR="00B23EAD">
        <w:t> </w:t>
      </w:r>
      <w:r w:rsidR="00B23EAD" w:rsidRPr="00EB0291">
        <w:t>následujícím členěním:</w:t>
      </w:r>
    </w:p>
    <w:p w14:paraId="03D66DEC" w14:textId="4846D2A2" w:rsidR="00B23EAD" w:rsidRDefault="00805736">
      <w:pPr>
        <w:pStyle w:val="4SezPs"/>
        <w:keepLines/>
        <w:numPr>
          <w:ilvl w:val="2"/>
          <w:numId w:val="23"/>
        </w:numPr>
      </w:pPr>
      <w:r>
        <w:t>k</w:t>
      </w:r>
      <w:r w:rsidR="00B23EAD" w:rsidRPr="0042169E">
        <w:t xml:space="preserve">rycí list </w:t>
      </w:r>
      <w:r w:rsidR="00B56696">
        <w:t>nabídky</w:t>
      </w:r>
      <w:r w:rsidR="00B23EAD" w:rsidRPr="0042169E">
        <w:t xml:space="preserve"> (</w:t>
      </w:r>
      <w:r>
        <w:t>Vzorový krycí list nabídky tvoří</w:t>
      </w:r>
      <w:r w:rsidR="00B23EAD" w:rsidRPr="0042169E">
        <w:t xml:space="preserve"> Pří</w:t>
      </w:r>
      <w:r w:rsidR="007B407E">
        <w:t>loh</w:t>
      </w:r>
      <w:r>
        <w:t>u</w:t>
      </w:r>
      <w:r w:rsidR="007B407E">
        <w:t xml:space="preserve"> </w:t>
      </w:r>
      <w:r w:rsidR="007B407E" w:rsidRPr="00805736">
        <w:t xml:space="preserve">č. 1 </w:t>
      </w:r>
      <w:r w:rsidR="006E2E86" w:rsidRPr="00194F5C">
        <w:t>V</w:t>
      </w:r>
      <w:r w:rsidR="00E14039" w:rsidRPr="00805736">
        <w:t>ýzvy</w:t>
      </w:r>
      <w:r w:rsidR="007B407E">
        <w:t>);</w:t>
      </w:r>
    </w:p>
    <w:p w14:paraId="292078B1" w14:textId="17BBB4E2" w:rsidR="00863265" w:rsidRDefault="00542041" w:rsidP="00542041">
      <w:pPr>
        <w:pStyle w:val="4SezPs"/>
        <w:numPr>
          <w:ilvl w:val="2"/>
          <w:numId w:val="23"/>
        </w:numPr>
      </w:pPr>
      <w:r w:rsidRPr="00542041">
        <w:t>řádně vyplněn</w:t>
      </w:r>
      <w:r>
        <w:t>á</w:t>
      </w:r>
      <w:r w:rsidRPr="00542041">
        <w:t xml:space="preserve"> Příloh</w:t>
      </w:r>
      <w:r>
        <w:t>a</w:t>
      </w:r>
      <w:r w:rsidRPr="00542041">
        <w:t xml:space="preserve"> č. 2 Výzvy</w:t>
      </w:r>
      <w:r>
        <w:t>;</w:t>
      </w:r>
    </w:p>
    <w:p w14:paraId="406A67DF" w14:textId="358EC04A" w:rsidR="00B23EAD" w:rsidRDefault="00805736">
      <w:pPr>
        <w:pStyle w:val="4SezPs"/>
        <w:keepLines/>
        <w:ind w:hanging="283"/>
      </w:pPr>
      <w:r>
        <w:t>o</w:t>
      </w:r>
      <w:r w:rsidR="00B23EAD" w:rsidRPr="00C41C9A">
        <w:t>statní dokumenty</w:t>
      </w:r>
      <w:r w:rsidR="000D5253">
        <w:t xml:space="preserve"> (např. produktové listy nabízených výrobků)</w:t>
      </w:r>
    </w:p>
    <w:p w14:paraId="4D1FA56F" w14:textId="77777777" w:rsidR="006A7D21" w:rsidRDefault="006A7D21" w:rsidP="006A7D21">
      <w:pPr>
        <w:pStyle w:val="2sltext"/>
        <w:keepLines/>
        <w:spacing w:before="240"/>
      </w:pPr>
      <w:r>
        <w:t xml:space="preserve">Dodavatel v nabídce uvede identifikační údaje dodavatele jako obchodní firma nebo název, sídlo, právní forma, identifikační číslo osoby, bylo-li přiděleno, </w:t>
      </w:r>
      <w:r w:rsidR="00586757">
        <w:t xml:space="preserve">pokud jde o právnickou osobu, </w:t>
      </w:r>
      <w:r w:rsidR="00586757" w:rsidRPr="00586757">
        <w:t>a</w:t>
      </w:r>
      <w:r w:rsidR="00586757">
        <w:t> </w:t>
      </w:r>
      <w:r w:rsidRPr="00586757">
        <w:t>obchodní</w:t>
      </w:r>
      <w:r>
        <w:t xml:space="preserve"> firma nebo jméno nebo jména a příjmení, místo podnikání, popřípadě místo trvalého pobytu, identifikační číslo osoby, bylo-li přiděleno, pokud jde o fyzickou osobu. Dodavatel dále uvede jméno a příjmení osoby oprávněné jednat za dodavatele, telefonické spojení a e-mailovou adresu.</w:t>
      </w:r>
    </w:p>
    <w:p w14:paraId="521A81D8" w14:textId="70CAA2C5" w:rsidR="006A7D21" w:rsidRDefault="006E2E86" w:rsidP="00D80E3B">
      <w:pPr>
        <w:pStyle w:val="2sltext"/>
        <w:keepLines/>
        <w:numPr>
          <w:ilvl w:val="0"/>
          <w:numId w:val="0"/>
        </w:numPr>
        <w:spacing w:before="240"/>
      </w:pPr>
      <w:r>
        <w:t>Centrální z</w:t>
      </w:r>
      <w:r w:rsidR="006A7D21" w:rsidRPr="003744CE">
        <w:t xml:space="preserve">adavatel k tomuto účelu doporučuje použít </w:t>
      </w:r>
      <w:r w:rsidR="00805736">
        <w:t>Vzorový k</w:t>
      </w:r>
      <w:r w:rsidR="006A7D21" w:rsidRPr="003744CE">
        <w:t xml:space="preserve">rycí list </w:t>
      </w:r>
      <w:r w:rsidR="006A7D21">
        <w:t xml:space="preserve">nabídky, který tvoří </w:t>
      </w:r>
      <w:r w:rsidR="006A7D21" w:rsidRPr="000757DE">
        <w:t xml:space="preserve">Přílohu </w:t>
      </w:r>
      <w:r w:rsidR="006A7D21" w:rsidRPr="00805736">
        <w:t xml:space="preserve">č. 1 </w:t>
      </w:r>
      <w:r w:rsidRPr="00194F5C">
        <w:t>V</w:t>
      </w:r>
      <w:r w:rsidR="00A05611" w:rsidRPr="00805736">
        <w:t>ýzvy</w:t>
      </w:r>
      <w:r w:rsidR="006A7D21" w:rsidRPr="00805736">
        <w:t>.</w:t>
      </w:r>
    </w:p>
    <w:p w14:paraId="5DF4123C" w14:textId="6743B62C" w:rsidR="00BA6B7D" w:rsidRDefault="008F2392" w:rsidP="001E59E9">
      <w:pPr>
        <w:pStyle w:val="2sltext"/>
        <w:keepLines/>
        <w:spacing w:before="240"/>
      </w:pPr>
      <w:r>
        <w:t xml:space="preserve">Dodavatel do nabídky </w:t>
      </w:r>
      <w:r w:rsidRPr="00C60907">
        <w:rPr>
          <w:b/>
        </w:rPr>
        <w:t>nepředkládá</w:t>
      </w:r>
      <w:r>
        <w:t xml:space="preserve"> </w:t>
      </w:r>
      <w:r w:rsidR="002736CF">
        <w:t>Návrh</w:t>
      </w:r>
      <w:r>
        <w:t xml:space="preserve"> sml</w:t>
      </w:r>
      <w:r w:rsidR="0011263C">
        <w:t>o</w:t>
      </w:r>
      <w:r>
        <w:t>uv</w:t>
      </w:r>
      <w:r w:rsidR="0011263C">
        <w:t>y</w:t>
      </w:r>
      <w:r w:rsidR="00BA0B7D">
        <w:t xml:space="preserve">. </w:t>
      </w:r>
      <w:r w:rsidR="002736CF">
        <w:t>Návrh</w:t>
      </w:r>
      <w:r>
        <w:t xml:space="preserve"> sml</w:t>
      </w:r>
      <w:r w:rsidR="0011263C">
        <w:t>o</w:t>
      </w:r>
      <w:r>
        <w:t>uv</w:t>
      </w:r>
      <w:r w:rsidR="0011263C">
        <w:t>y</w:t>
      </w:r>
      <w:r>
        <w:t xml:space="preserve"> bud</w:t>
      </w:r>
      <w:r w:rsidR="0011263C">
        <w:t>e</w:t>
      </w:r>
      <w:r>
        <w:t xml:space="preserve"> vyplněn před uzavřením</w:t>
      </w:r>
      <w:r w:rsidR="00FE1173">
        <w:t xml:space="preserve"> </w:t>
      </w:r>
      <w:r w:rsidR="0011263C">
        <w:t xml:space="preserve">s </w:t>
      </w:r>
      <w:r>
        <w:t>vybraným dodavatelem</w:t>
      </w:r>
      <w:r w:rsidR="00A51260">
        <w:t xml:space="preserve"> </w:t>
      </w:r>
      <w:r w:rsidR="0014449A">
        <w:t xml:space="preserve">a Centrálním zadavatelem nebo </w:t>
      </w:r>
      <w:r w:rsidR="00A51260">
        <w:t>Pověřujícím zadavatelem</w:t>
      </w:r>
      <w:r>
        <w:t xml:space="preserve">. </w:t>
      </w:r>
      <w:r w:rsidR="00631EB4">
        <w:t xml:space="preserve">Dodavatel je však </w:t>
      </w:r>
      <w:r>
        <w:t xml:space="preserve">povinen do nabídky předložit písemné čestné prohlášení, že </w:t>
      </w:r>
      <w:r w:rsidR="002736CF">
        <w:t>Návrh</w:t>
      </w:r>
      <w:r>
        <w:t xml:space="preserve"> sml</w:t>
      </w:r>
      <w:r w:rsidR="0011263C">
        <w:t>o</w:t>
      </w:r>
      <w:r>
        <w:t>uv</w:t>
      </w:r>
      <w:r w:rsidR="0011263C">
        <w:t>y</w:t>
      </w:r>
      <w:r>
        <w:t xml:space="preserve"> plně a bezvýhradně akceptuje.</w:t>
      </w:r>
    </w:p>
    <w:p w14:paraId="776C6EAC" w14:textId="334D73ED" w:rsidR="00BA6B7D" w:rsidRDefault="006E2E86">
      <w:pPr>
        <w:pStyle w:val="2sltext"/>
        <w:keepLines/>
        <w:numPr>
          <w:ilvl w:val="0"/>
          <w:numId w:val="0"/>
        </w:numPr>
        <w:spacing w:before="240"/>
      </w:pPr>
      <w:r>
        <w:t>Centrální z</w:t>
      </w:r>
      <w:r w:rsidR="00BA6B7D" w:rsidRPr="003744CE">
        <w:t xml:space="preserve">adavatel k tomuto účelu doporučuje použít </w:t>
      </w:r>
      <w:r w:rsidR="00805736">
        <w:t>Vzorový k</w:t>
      </w:r>
      <w:r w:rsidR="00BA6B7D" w:rsidRPr="003744CE">
        <w:t xml:space="preserve">rycí list </w:t>
      </w:r>
      <w:r w:rsidR="00BA6B7D">
        <w:t xml:space="preserve">nabídky, který tvoří </w:t>
      </w:r>
      <w:r w:rsidR="00BA6B7D" w:rsidRPr="000757DE">
        <w:t xml:space="preserve">Přílohu </w:t>
      </w:r>
      <w:r w:rsidR="00BA6B7D" w:rsidRPr="00805736">
        <w:t xml:space="preserve">č. 1 </w:t>
      </w:r>
      <w:r w:rsidRPr="00194F5C">
        <w:t>V</w:t>
      </w:r>
      <w:r w:rsidR="00A05611" w:rsidRPr="00805736">
        <w:t>ýzvy</w:t>
      </w:r>
      <w:r w:rsidR="00BA6B7D" w:rsidRPr="00805736">
        <w:t>.</w:t>
      </w:r>
    </w:p>
    <w:p w14:paraId="03271210" w14:textId="0790A525" w:rsidR="008F27A3" w:rsidRDefault="008F27A3" w:rsidP="008F27A3">
      <w:pPr>
        <w:pStyle w:val="2SLTEXT0"/>
        <w:numPr>
          <w:ilvl w:val="1"/>
          <w:numId w:val="3"/>
        </w:numPr>
        <w:spacing w:after="0"/>
      </w:pPr>
      <w:r>
        <w:t xml:space="preserve">Dodavatel je povinen do nabídky předložit řádně vyplněnou Přílohu č. </w:t>
      </w:r>
      <w:r w:rsidR="006B6B9D">
        <w:t>2</w:t>
      </w:r>
      <w:r>
        <w:t xml:space="preserve"> </w:t>
      </w:r>
      <w:r w:rsidR="006E2E86">
        <w:t>V</w:t>
      </w:r>
      <w:r>
        <w:t>ýzvy. Dodavatel zde vyplní všechna žlutě podbarvená pole (</w:t>
      </w:r>
      <w:r w:rsidRPr="000C3FA6">
        <w:rPr>
          <w:highlight w:val="yellow"/>
          <w:u w:val="single"/>
          <w:shd w:val="clear" w:color="auto" w:fill="00B050"/>
        </w:rPr>
        <w:t>_____</w:t>
      </w:r>
      <w:r>
        <w:t>), do kterých uvede:</w:t>
      </w:r>
    </w:p>
    <w:p w14:paraId="0CEC99ED" w14:textId="463B26F3" w:rsidR="008F27A3" w:rsidRDefault="008F27A3" w:rsidP="008F27A3">
      <w:pPr>
        <w:pStyle w:val="2SLTEXT0"/>
        <w:numPr>
          <w:ilvl w:val="0"/>
          <w:numId w:val="43"/>
        </w:numPr>
        <w:spacing w:before="120" w:after="0" w:line="276" w:lineRule="auto"/>
        <w:ind w:left="714" w:hanging="357"/>
      </w:pPr>
      <w:r>
        <w:t>označení nabízen</w:t>
      </w:r>
      <w:r w:rsidR="00D0000C">
        <w:t>ého výrobku</w:t>
      </w:r>
      <w:r>
        <w:t>,</w:t>
      </w:r>
    </w:p>
    <w:p w14:paraId="6BD9CFB8" w14:textId="1B2DEF35" w:rsidR="008F27A3" w:rsidRDefault="008F27A3" w:rsidP="008F27A3">
      <w:pPr>
        <w:pStyle w:val="2SLTEXT0"/>
        <w:numPr>
          <w:ilvl w:val="0"/>
          <w:numId w:val="43"/>
        </w:numPr>
        <w:spacing w:after="0" w:line="276" w:lineRule="auto"/>
      </w:pPr>
      <w:r w:rsidRPr="009B7AC6">
        <w:t xml:space="preserve">u </w:t>
      </w:r>
      <w:r>
        <w:t>každého požadavku ne</w:t>
      </w:r>
      <w:r w:rsidR="006D1B13">
        <w:t>bo technické podmínky předmětu V</w:t>
      </w:r>
      <w:r>
        <w:t>eřejné zakázky:</w:t>
      </w:r>
    </w:p>
    <w:p w14:paraId="1E02C6A3" w14:textId="77777777" w:rsidR="008F27A3" w:rsidRDefault="008F27A3" w:rsidP="008F27A3">
      <w:pPr>
        <w:pStyle w:val="2SLTEXT0"/>
        <w:numPr>
          <w:ilvl w:val="1"/>
          <w:numId w:val="43"/>
        </w:numPr>
        <w:spacing w:after="0" w:line="276" w:lineRule="auto"/>
      </w:pPr>
      <w:r w:rsidRPr="009B7AC6">
        <w:t>skutečnost, zda nabízen</w:t>
      </w:r>
      <w:r>
        <w:t xml:space="preserve">é plnění takový požadavek nebo technickou podmínku </w:t>
      </w:r>
      <w:r w:rsidRPr="009B7AC6">
        <w:t>splňuje</w:t>
      </w:r>
      <w:r>
        <w:t>,</w:t>
      </w:r>
    </w:p>
    <w:p w14:paraId="6B8B2F0F" w14:textId="77777777" w:rsidR="008F27A3" w:rsidRDefault="008F27A3" w:rsidP="008F27A3">
      <w:pPr>
        <w:pStyle w:val="2SLTEXT0"/>
        <w:numPr>
          <w:ilvl w:val="1"/>
          <w:numId w:val="43"/>
        </w:numPr>
        <w:spacing w:after="0" w:line="276" w:lineRule="auto"/>
      </w:pPr>
      <w:r w:rsidRPr="00B862D5">
        <w:t xml:space="preserve">způsob, jakým je požadavek </w:t>
      </w:r>
      <w:r>
        <w:t>nebo technická podmínka</w:t>
      </w:r>
      <w:r w:rsidRPr="00B862D5">
        <w:t xml:space="preserve"> </w:t>
      </w:r>
      <w:r>
        <w:t xml:space="preserve">splněna </w:t>
      </w:r>
      <w:r w:rsidRPr="00B862D5">
        <w:t>(je-li to požadováno)</w:t>
      </w:r>
      <w:r>
        <w:t>.</w:t>
      </w:r>
    </w:p>
    <w:p w14:paraId="133F8AA9" w14:textId="08DD1C1B" w:rsidR="0027367F" w:rsidRPr="00677CAE" w:rsidRDefault="008F27A3" w:rsidP="00677CAE">
      <w:pPr>
        <w:pStyle w:val="4SezPs"/>
        <w:numPr>
          <w:ilvl w:val="0"/>
          <w:numId w:val="0"/>
        </w:numPr>
        <w:rPr>
          <w:lang w:eastAsia="cs-CZ"/>
        </w:rPr>
      </w:pPr>
      <w:r>
        <w:t>Z dodavatelem vyplněných údajů musí zřetelně a jednoznačně vyplývat, že dodava</w:t>
      </w:r>
      <w:r w:rsidR="006D1B13">
        <w:t>telem nabízené plnění předmětu V</w:t>
      </w:r>
      <w:r>
        <w:t>eřejné zakázky splňuje veškeré požadavky</w:t>
      </w:r>
      <w:r w:rsidR="006D1B13">
        <w:t xml:space="preserve"> a technické podmínky předmětu V</w:t>
      </w:r>
      <w:r>
        <w:t>eřejné zakázky požadované Centrálním zadavatelem.</w:t>
      </w:r>
      <w:r w:rsidR="00651918" w:rsidRPr="00651918">
        <w:t xml:space="preserve"> </w:t>
      </w:r>
      <w:r w:rsidR="00651918">
        <w:t>Pokud dodavatel nevyplní položku „Popis konkrétního splnění požadavku</w:t>
      </w:r>
      <w:r w:rsidR="009956FB">
        <w:t xml:space="preserve">“ týkajícího se </w:t>
      </w:r>
      <w:r w:rsidR="00651918">
        <w:t xml:space="preserve">délky záruční doby, má se za to, že nabízí </w:t>
      </w:r>
      <w:r w:rsidR="004A6F80">
        <w:t>Centrálním z</w:t>
      </w:r>
      <w:r w:rsidR="00651918">
        <w:t>adavatelem požadované minimum.</w:t>
      </w:r>
    </w:p>
    <w:p w14:paraId="223916A9" w14:textId="12DB900A" w:rsidR="008F27A3" w:rsidRDefault="008F27A3" w:rsidP="00194F5C">
      <w:pPr>
        <w:pStyle w:val="2sltext"/>
      </w:pPr>
      <w:r w:rsidRPr="006E0CDB">
        <w:t>Centrální zadavatel doporuču</w:t>
      </w:r>
      <w:r>
        <w:t>je, aby dodavatel do nabídky předložil</w:t>
      </w:r>
      <w:r w:rsidRPr="006E0CDB">
        <w:t xml:space="preserve"> produktové listy nabízen</w:t>
      </w:r>
      <w:r>
        <w:t>ého plnění</w:t>
      </w:r>
      <w:r w:rsidRPr="006E0CDB">
        <w:t xml:space="preserve">. </w:t>
      </w:r>
      <w:r w:rsidR="00D80E8A">
        <w:t>Produktové</w:t>
      </w:r>
      <w:r w:rsidRPr="006E0CDB">
        <w:t xml:space="preserve"> listy </w:t>
      </w:r>
      <w:r>
        <w:t>nabízeného plnění</w:t>
      </w:r>
      <w:r w:rsidR="0078329B">
        <w:t xml:space="preserve"> může Centrální zadavatel</w:t>
      </w:r>
      <w:r w:rsidRPr="006E0CDB">
        <w:t xml:space="preserve"> </w:t>
      </w:r>
      <w:r w:rsidR="00D80E8A" w:rsidRPr="00194F5C">
        <w:rPr>
          <w:shd w:val="clear" w:color="auto" w:fill="FFFFFF" w:themeFill="background1"/>
        </w:rPr>
        <w:t>využít</w:t>
      </w:r>
      <w:r w:rsidRPr="00194F5C">
        <w:rPr>
          <w:shd w:val="clear" w:color="auto" w:fill="FFFFFF" w:themeFill="background1"/>
        </w:rPr>
        <w:t xml:space="preserve"> </w:t>
      </w:r>
      <w:r w:rsidRPr="006E0CDB">
        <w:t xml:space="preserve">v případě, </w:t>
      </w:r>
      <w:r w:rsidR="00D80E8A">
        <w:t>že</w:t>
      </w:r>
      <w:r w:rsidRPr="006E0CDB">
        <w:t xml:space="preserve"> z údajů uvedených podle předchozího odstavce</w:t>
      </w:r>
      <w:r w:rsidR="00D80E8A">
        <w:t xml:space="preserve"> nebude</w:t>
      </w:r>
      <w:r w:rsidRPr="006E0CDB">
        <w:t xml:space="preserve"> zcela </w:t>
      </w:r>
      <w:r>
        <w:t>zřejmé</w:t>
      </w:r>
      <w:r w:rsidRPr="006E0CDB">
        <w:t xml:space="preserve"> splnění požadavků</w:t>
      </w:r>
      <w:r>
        <w:t xml:space="preserve"> nebo</w:t>
      </w:r>
      <w:r w:rsidR="006D1B13">
        <w:t xml:space="preserve"> technických podmínek předmětu V</w:t>
      </w:r>
      <w:r>
        <w:t>eřejné zakázky</w:t>
      </w:r>
      <w:r w:rsidRPr="006E0CDB">
        <w:t xml:space="preserve">. Při evidentním rozporu mezi údaji uvedenými v produktovém listě </w:t>
      </w:r>
      <w:r>
        <w:t xml:space="preserve">nabízeného plnění </w:t>
      </w:r>
      <w:r w:rsidRPr="006E0CDB">
        <w:t xml:space="preserve">a </w:t>
      </w:r>
      <w:r>
        <w:t xml:space="preserve">údaji uvedenými podle předchozího odstavce </w:t>
      </w:r>
      <w:r w:rsidRPr="006E0CDB">
        <w:t>j</w:t>
      </w:r>
      <w:r>
        <w:t>sou rozhodující údaje uvedené podle předchozího odstavce</w:t>
      </w:r>
      <w:r w:rsidRPr="006E0CDB">
        <w:t>.</w:t>
      </w:r>
    </w:p>
    <w:p w14:paraId="376CC5D2" w14:textId="5BE9E400" w:rsidR="00B23EAD" w:rsidRDefault="00B23EAD" w:rsidP="001E59E9">
      <w:pPr>
        <w:pStyle w:val="2sltext"/>
        <w:keepLines/>
        <w:spacing w:before="240"/>
      </w:pPr>
      <w:r>
        <w:t xml:space="preserve">Všechny stránky </w:t>
      </w:r>
      <w:r w:rsidR="00501130">
        <w:t>nabídky</w:t>
      </w:r>
      <w:r>
        <w:t xml:space="preserve"> budou řádně čitelné, bez škrtů a přepi</w:t>
      </w:r>
      <w:r w:rsidR="004A5896">
        <w:t xml:space="preserve">sů, které by mohly </w:t>
      </w:r>
      <w:r w:rsidR="008F27A3">
        <w:t>Centrálního z</w:t>
      </w:r>
      <w:r>
        <w:t>adavatele uvést v omyl.</w:t>
      </w:r>
    </w:p>
    <w:p w14:paraId="62EDD531" w14:textId="4C2B1596" w:rsidR="00B23EAD" w:rsidRDefault="006E2E86" w:rsidP="001E59E9">
      <w:pPr>
        <w:pStyle w:val="2sltext"/>
        <w:keepLines/>
      </w:pPr>
      <w:bookmarkStart w:id="18" w:name="_Ref524349918"/>
      <w:r>
        <w:lastRenderedPageBreak/>
        <w:t>Centrální za</w:t>
      </w:r>
      <w:r w:rsidR="00B23EAD">
        <w:t xml:space="preserve">davatel doporučuje, aby všechny stránky </w:t>
      </w:r>
      <w:r w:rsidR="00837F7A">
        <w:t>nabídky</w:t>
      </w:r>
      <w:r w:rsidR="00B23EAD">
        <w:t xml:space="preserve"> byly očíslovány vzestupnou číselnou řadou a seřazeny podle výš</w:t>
      </w:r>
      <w:r w:rsidR="004A5896">
        <w:t>e uvedeného členění.</w:t>
      </w:r>
      <w:bookmarkEnd w:id="18"/>
    </w:p>
    <w:p w14:paraId="591892B7" w14:textId="26E58BDD" w:rsidR="00B23EAD" w:rsidRDefault="00837F7A" w:rsidP="001E59E9">
      <w:pPr>
        <w:pStyle w:val="2sltext"/>
        <w:keepLines/>
      </w:pPr>
      <w:bookmarkStart w:id="19" w:name="_Ref524349929"/>
      <w:r>
        <w:t>Nabídka</w:t>
      </w:r>
      <w:r w:rsidR="00B23EAD">
        <w:t xml:space="preserve"> musí být zpracována ve všech částech v českém jazyce </w:t>
      </w:r>
      <w:r w:rsidR="00B23EAD" w:rsidRPr="004A7E4B">
        <w:t>(výji</w:t>
      </w:r>
      <w:r w:rsidR="00B23EAD">
        <w:t>mku tvoří odborné názvy, údaje a</w:t>
      </w:r>
      <w:r w:rsidR="00B23EAD" w:rsidRPr="004A7E4B">
        <w:t xml:space="preserve"> doklady ve slovenském jazyc</w:t>
      </w:r>
      <w:r w:rsidR="009E0631">
        <w:t>e</w:t>
      </w:r>
      <w:r w:rsidR="00DA5893" w:rsidRPr="00DA5893">
        <w:t xml:space="preserve"> </w:t>
      </w:r>
      <w:r w:rsidR="00DA5893" w:rsidRPr="004A7E4B">
        <w:t xml:space="preserve">a </w:t>
      </w:r>
      <w:r w:rsidR="00DA5893">
        <w:t xml:space="preserve">doklady o vzdělání </w:t>
      </w:r>
      <w:r w:rsidR="00DA5893" w:rsidRPr="004A7E4B">
        <w:t>v latinském jazyce</w:t>
      </w:r>
      <w:r w:rsidR="00B23EAD" w:rsidRPr="004A7E4B">
        <w:t>).</w:t>
      </w:r>
      <w:bookmarkEnd w:id="19"/>
    </w:p>
    <w:p w14:paraId="1EC14F1F" w14:textId="4F337194" w:rsidR="00B23EAD" w:rsidRDefault="008F27A3" w:rsidP="001E59E9">
      <w:pPr>
        <w:pStyle w:val="2sltext"/>
        <w:keepLines/>
      </w:pPr>
      <w:r>
        <w:t>Centrální z</w:t>
      </w:r>
      <w:r w:rsidR="00B23EAD">
        <w:t xml:space="preserve">adavatel nepřipouští podmiňovat </w:t>
      </w:r>
      <w:r w:rsidR="00837F7A">
        <w:t>nabídku</w:t>
      </w:r>
      <w:r w:rsidR="00B23EAD">
        <w:t xml:space="preserve"> jakýmikoli jinými podmínkami, než jsou stanoveny v</w:t>
      </w:r>
      <w:r w:rsidR="00837F7A">
        <w:t xml:space="preserve">e </w:t>
      </w:r>
      <w:r w:rsidR="00D033C9">
        <w:t>Výzvě</w:t>
      </w:r>
      <w:r w:rsidR="00B23EAD">
        <w:t>.</w:t>
      </w:r>
    </w:p>
    <w:p w14:paraId="79052D87" w14:textId="77777777" w:rsidR="00B23EAD" w:rsidRPr="0020249A" w:rsidRDefault="00B23EAD" w:rsidP="001E59E9">
      <w:pPr>
        <w:pStyle w:val="2sltext"/>
        <w:keepLines/>
      </w:pPr>
      <w:r>
        <w:rPr>
          <w:rFonts w:cs="Calibri"/>
        </w:rPr>
        <w:t xml:space="preserve">Dodavatel je odpovědný za obsah jím podané </w:t>
      </w:r>
      <w:r w:rsidR="00837F7A">
        <w:rPr>
          <w:rFonts w:cs="Calibri"/>
        </w:rPr>
        <w:t>nabídky</w:t>
      </w:r>
      <w:r>
        <w:rPr>
          <w:rFonts w:cs="Calibri"/>
        </w:rPr>
        <w:t>.</w:t>
      </w:r>
    </w:p>
    <w:p w14:paraId="50361253" w14:textId="647A31B5" w:rsidR="009E0631" w:rsidRDefault="009E0631" w:rsidP="009E0631">
      <w:pPr>
        <w:pStyle w:val="2sltext"/>
      </w:pPr>
      <w:r>
        <w:t xml:space="preserve">Dodavatel je oprávněn podat v tomto zadávacím postupu pouze jednu nabídku. Dodavatel, který podal v tomto zadávacím postupu nabídku, nesmí být současně osobou, jejímž prostřednictvím jiný dodavatel podávající v tomto zadávacím postupu nabídku prokazoval v zadávacím řízení na zavedení DNS kvalifikaci. </w:t>
      </w:r>
      <w:r w:rsidR="00CD5D17">
        <w:t>Centrální z</w:t>
      </w:r>
      <w:r>
        <w:t>adavatel je oprávněn vyloučit dodavatele, který v tomto zadávacím postupu podal více nabídek samostatně nebo společně s jinými dodavateli, nebo podal nabídku a současně je osobou, jejímž prostřednictvím jiný dodavatel podávající v tomto zadávacím postupu nabídku prokazoval v zadávacím řízení na zavedení DNS kvalifikaci.</w:t>
      </w:r>
    </w:p>
    <w:p w14:paraId="4D84DA08" w14:textId="193AB10E" w:rsidR="00B23EAD" w:rsidRPr="0077194D" w:rsidRDefault="00B23EAD" w:rsidP="005A7D6F">
      <w:pPr>
        <w:pStyle w:val="1NadpisMF"/>
      </w:pPr>
      <w:bookmarkStart w:id="20" w:name="_Toc498073213"/>
      <w:r w:rsidRPr="005C7154">
        <w:t xml:space="preserve">Forma a způsob podání </w:t>
      </w:r>
      <w:r w:rsidR="00296D4D">
        <w:t>nabíd</w:t>
      </w:r>
      <w:r w:rsidR="00CF5CE5">
        <w:t>ek</w:t>
      </w:r>
      <w:bookmarkEnd w:id="20"/>
    </w:p>
    <w:p w14:paraId="7CAD499B" w14:textId="7C2063B7" w:rsidR="00B23EAD" w:rsidRDefault="00296D4D" w:rsidP="00C15366">
      <w:pPr>
        <w:pStyle w:val="2sltext"/>
      </w:pPr>
      <w:r>
        <w:t>Nabídku</w:t>
      </w:r>
      <w:r w:rsidR="00B23EAD" w:rsidRPr="006E06AB">
        <w:t xml:space="preserve"> je možné podat </w:t>
      </w:r>
      <w:r w:rsidR="00B23EAD" w:rsidRPr="006E06AB">
        <w:rPr>
          <w:b/>
        </w:rPr>
        <w:t>pouze v elektronické podobě prostřednictvím elektronického nástroje E-ZAK</w:t>
      </w:r>
      <w:r w:rsidR="00B23EAD">
        <w:rPr>
          <w:b/>
        </w:rPr>
        <w:t xml:space="preserve"> </w:t>
      </w:r>
      <w:r w:rsidR="00B23EAD" w:rsidRPr="006E06AB">
        <w:t xml:space="preserve">dostupného na </w:t>
      </w:r>
      <w:r w:rsidR="00B23EAD">
        <w:t>internetové</w:t>
      </w:r>
      <w:r w:rsidR="00B23EAD" w:rsidRPr="006E06AB">
        <w:t xml:space="preserve"> adrese</w:t>
      </w:r>
      <w:r w:rsidR="00944043">
        <w:t xml:space="preserve"> </w:t>
      </w:r>
      <w:r w:rsidR="00C15366" w:rsidRPr="00C15366">
        <w:t>https://mfcr.ezak.cz/vz00002744</w:t>
      </w:r>
      <w:r w:rsidR="00C15366">
        <w:t>.</w:t>
      </w:r>
      <w:r w:rsidR="00485CD8">
        <w:t xml:space="preserve"> </w:t>
      </w:r>
      <w:r w:rsidR="00B23EAD" w:rsidRPr="006E06AB">
        <w:t xml:space="preserve">Podání </w:t>
      </w:r>
      <w:r>
        <w:t>nabíd</w:t>
      </w:r>
      <w:r w:rsidR="00CF5CE5">
        <w:t>e</w:t>
      </w:r>
      <w:r>
        <w:t>k</w:t>
      </w:r>
      <w:r w:rsidR="00B23EAD" w:rsidRPr="00D74E6D">
        <w:t xml:space="preserve"> v listinné podobě ani v jiné elektronické podobě mimo elektronický nástroj E-ZAK se nepřipouští.</w:t>
      </w:r>
      <w:r w:rsidR="00FB47FE">
        <w:t xml:space="preserve"> Další podrobnosti použití elektronického nástroje jsou stanoveny v </w:t>
      </w:r>
      <w:r w:rsidR="00E0502D">
        <w:t xml:space="preserve">Zadávací </w:t>
      </w:r>
      <w:r w:rsidR="00FB47FE">
        <w:t>dokumentaci DNS.</w:t>
      </w:r>
    </w:p>
    <w:p w14:paraId="283DFA9B" w14:textId="737597DB" w:rsidR="00B23EAD" w:rsidRPr="00EC284B" w:rsidRDefault="00B23EAD" w:rsidP="005A7D6F">
      <w:pPr>
        <w:pStyle w:val="1NadpisMF"/>
      </w:pPr>
      <w:bookmarkStart w:id="21" w:name="_Toc498073214"/>
      <w:r w:rsidRPr="00EC284B">
        <w:t xml:space="preserve">Lhůta pro podání </w:t>
      </w:r>
      <w:r w:rsidR="00371B64" w:rsidRPr="00EC284B">
        <w:t>nabídek</w:t>
      </w:r>
      <w:bookmarkEnd w:id="21"/>
    </w:p>
    <w:p w14:paraId="6CC3C806" w14:textId="543A7A62" w:rsidR="00B23EAD" w:rsidRPr="00AD0E23" w:rsidRDefault="00B23EAD" w:rsidP="00371B64">
      <w:pPr>
        <w:pStyle w:val="2sltext"/>
      </w:pPr>
      <w:r w:rsidRPr="00EC284B">
        <w:t xml:space="preserve">Lhůta pro podání </w:t>
      </w:r>
      <w:r w:rsidR="00371B64" w:rsidRPr="00EC284B">
        <w:t>nabídek</w:t>
      </w:r>
      <w:r w:rsidRPr="00EC284B">
        <w:t>:</w:t>
      </w:r>
      <w:r w:rsidRPr="00EC284B">
        <w:tab/>
      </w:r>
      <w:r w:rsidR="00371B64" w:rsidRPr="009C0590">
        <w:rPr>
          <w:b/>
        </w:rPr>
        <w:t xml:space="preserve">do </w:t>
      </w:r>
      <w:r w:rsidR="00537B56">
        <w:rPr>
          <w:b/>
        </w:rPr>
        <w:t>22</w:t>
      </w:r>
      <w:r w:rsidR="00CD70C3" w:rsidRPr="009C0590">
        <w:rPr>
          <w:b/>
        </w:rPr>
        <w:t xml:space="preserve">. </w:t>
      </w:r>
      <w:r w:rsidR="009C0590" w:rsidRPr="009C0590">
        <w:rPr>
          <w:b/>
        </w:rPr>
        <w:t>10</w:t>
      </w:r>
      <w:r w:rsidR="00CD70C3" w:rsidRPr="009C0590">
        <w:rPr>
          <w:b/>
        </w:rPr>
        <w:t xml:space="preserve">. </w:t>
      </w:r>
      <w:r w:rsidR="005D101D" w:rsidRPr="009C0590">
        <w:rPr>
          <w:b/>
        </w:rPr>
        <w:t>2018</w:t>
      </w:r>
      <w:r w:rsidR="00CA03B5" w:rsidRPr="00AD0E23">
        <w:rPr>
          <w:b/>
        </w:rPr>
        <w:t xml:space="preserve"> </w:t>
      </w:r>
      <w:r w:rsidR="00371B64" w:rsidRPr="00AD0E23">
        <w:rPr>
          <w:b/>
        </w:rPr>
        <w:t xml:space="preserve">do </w:t>
      </w:r>
      <w:r w:rsidR="00CD70C3">
        <w:rPr>
          <w:b/>
        </w:rPr>
        <w:t>1</w:t>
      </w:r>
      <w:r w:rsidR="00537B56">
        <w:rPr>
          <w:b/>
        </w:rPr>
        <w:t>0</w:t>
      </w:r>
      <w:r w:rsidR="00371B64" w:rsidRPr="00AD0E23">
        <w:rPr>
          <w:b/>
        </w:rPr>
        <w:t>:</w:t>
      </w:r>
      <w:r w:rsidR="00CD70C3">
        <w:rPr>
          <w:b/>
        </w:rPr>
        <w:t>00</w:t>
      </w:r>
      <w:r w:rsidR="00371B64" w:rsidRPr="00AD0E23">
        <w:rPr>
          <w:b/>
        </w:rPr>
        <w:t xml:space="preserve"> hod.</w:t>
      </w:r>
    </w:p>
    <w:p w14:paraId="2DDD8578" w14:textId="77777777" w:rsidR="00B00F91" w:rsidRPr="00EC284B" w:rsidRDefault="00B00F91" w:rsidP="005A7D6F">
      <w:pPr>
        <w:pStyle w:val="1NadpisMF"/>
      </w:pPr>
      <w:bookmarkStart w:id="22" w:name="_Toc468181904"/>
      <w:bookmarkStart w:id="23" w:name="_Toc498073215"/>
      <w:r w:rsidRPr="00EC284B">
        <w:t>Další podmínky pro uzavření smlouvy</w:t>
      </w:r>
      <w:bookmarkEnd w:id="22"/>
      <w:bookmarkEnd w:id="23"/>
    </w:p>
    <w:p w14:paraId="265606AA" w14:textId="180D7BBE" w:rsidR="00B00F91" w:rsidRDefault="006E2E86" w:rsidP="00B00F91">
      <w:pPr>
        <w:pStyle w:val="2sltext"/>
      </w:pPr>
      <w:r>
        <w:t>Centrální z</w:t>
      </w:r>
      <w:r w:rsidR="00B00F91">
        <w:t>adavatel bude od vybraného dodavatele jako podmínku pro uzavření smlouvy požadovat předložení</w:t>
      </w:r>
      <w:r w:rsidR="003064F7" w:rsidRPr="003064F7">
        <w:t xml:space="preserve"> </w:t>
      </w:r>
      <w:r w:rsidR="003064F7" w:rsidRPr="00E854A5">
        <w:t xml:space="preserve">originálů nebo ověřených kopií dokladů o </w:t>
      </w:r>
      <w:r w:rsidR="003064F7">
        <w:t>jeho kvalifikaci, pokud je již Centrální z</w:t>
      </w:r>
      <w:r w:rsidR="003064F7" w:rsidRPr="00E854A5">
        <w:t>adavatel nemá k dispozici,</w:t>
      </w:r>
      <w:r w:rsidR="003064F7">
        <w:t xml:space="preserve"> podle § 86 odst. 3 Zákona.</w:t>
      </w:r>
    </w:p>
    <w:p w14:paraId="4EFADDCB" w14:textId="409A31D8" w:rsidR="00B23EAD" w:rsidRPr="005A7D6F" w:rsidRDefault="00B23EAD" w:rsidP="005A7D6F">
      <w:pPr>
        <w:pStyle w:val="1NadpisMF"/>
      </w:pPr>
      <w:bookmarkStart w:id="24" w:name="_Toc498073216"/>
      <w:r w:rsidRPr="005A7D6F">
        <w:t xml:space="preserve">Vysvětlení </w:t>
      </w:r>
      <w:r w:rsidR="007E7EAA">
        <w:t>V</w:t>
      </w:r>
      <w:r w:rsidR="007E7EAA" w:rsidRPr="005A7D6F">
        <w:t>ýzvy</w:t>
      </w:r>
      <w:bookmarkEnd w:id="24"/>
    </w:p>
    <w:p w14:paraId="091BA3DE" w14:textId="34E73C5F" w:rsidR="00536AC8" w:rsidRPr="00365B39" w:rsidRDefault="00536AC8" w:rsidP="00C15366">
      <w:pPr>
        <w:pStyle w:val="2sltext"/>
      </w:pPr>
      <w:r w:rsidRPr="007350F8">
        <w:t>Dodavatel j</w:t>
      </w:r>
      <w:r w:rsidR="004A5896">
        <w:t xml:space="preserve">e oprávněn požádat </w:t>
      </w:r>
      <w:r w:rsidR="001A146B">
        <w:t>Centrálního z</w:t>
      </w:r>
      <w:r w:rsidRPr="007350F8">
        <w:t xml:space="preserve">adavatele o vysvětlení </w:t>
      </w:r>
      <w:r w:rsidR="002522A4">
        <w:t>Výzvy</w:t>
      </w:r>
      <w:r w:rsidRPr="007350F8">
        <w:t xml:space="preserve">. Žádost o vysvětlení </w:t>
      </w:r>
      <w:r w:rsidR="002522A4">
        <w:t>Výzvy</w:t>
      </w:r>
      <w:r w:rsidR="002522A4" w:rsidRPr="007350F8">
        <w:t xml:space="preserve"> </w:t>
      </w:r>
      <w:r w:rsidRPr="007350F8">
        <w:t xml:space="preserve">musí být doručena písemně v elektronické podobě prostřednictvím elektronického nástroje E-ZAK </w:t>
      </w:r>
      <w:hyperlink r:id="rId15" w:history="1">
        <w:r w:rsidR="00C15366" w:rsidRPr="00577CC3">
          <w:rPr>
            <w:rStyle w:val="Hypertextovodkaz"/>
          </w:rPr>
          <w:t>https://mfcr.ezak.cz/vz00002744</w:t>
        </w:r>
      </w:hyperlink>
      <w:r w:rsidR="00C15366">
        <w:t xml:space="preserve"> </w:t>
      </w:r>
      <w:r w:rsidRPr="007350F8">
        <w:t>nebo datové sc</w:t>
      </w:r>
      <w:r w:rsidR="004A5896">
        <w:t xml:space="preserve">hránky (ID </w:t>
      </w:r>
      <w:proofErr w:type="spellStart"/>
      <w:r w:rsidR="004A5896">
        <w:t>xzeaauv</w:t>
      </w:r>
      <w:proofErr w:type="spellEnd"/>
      <w:r w:rsidR="004A5896">
        <w:t xml:space="preserve">). </w:t>
      </w:r>
      <w:r w:rsidR="001A146B">
        <w:t>Centrální z</w:t>
      </w:r>
      <w:r w:rsidRPr="007350F8">
        <w:t xml:space="preserve">adavatel doporučuje doručit kopii žádosti o vysvětlení </w:t>
      </w:r>
      <w:r w:rsidR="002522A4">
        <w:t>Výzvy</w:t>
      </w:r>
      <w:r w:rsidR="002522A4" w:rsidRPr="007350F8">
        <w:t xml:space="preserve"> </w:t>
      </w:r>
      <w:r w:rsidRPr="007350F8">
        <w:t xml:space="preserve">také na e-mail: </w:t>
      </w:r>
      <w:hyperlink r:id="rId16" w:history="1">
        <w:r w:rsidR="007350F8" w:rsidRPr="000F7676">
          <w:rPr>
            <w:rStyle w:val="Hypertextovodkaz"/>
          </w:rPr>
          <w:t>verejne.zakazky@mfcr.cz</w:t>
        </w:r>
      </w:hyperlink>
      <w:r w:rsidR="00365B39">
        <w:t>.</w:t>
      </w:r>
    </w:p>
    <w:p w14:paraId="046A3D70" w14:textId="1891D59B" w:rsidR="00536AC8" w:rsidRPr="007350F8" w:rsidRDefault="001A146B" w:rsidP="00536AC8">
      <w:pPr>
        <w:pStyle w:val="2sltext"/>
      </w:pPr>
      <w:r>
        <w:lastRenderedPageBreak/>
        <w:t>Centrální z</w:t>
      </w:r>
      <w:r w:rsidR="00536AC8" w:rsidRPr="007350F8">
        <w:t xml:space="preserve">adavatel není povinen vysvětlení </w:t>
      </w:r>
      <w:r w:rsidR="002522A4">
        <w:t>Výzvy</w:t>
      </w:r>
      <w:r w:rsidR="002522A4" w:rsidRPr="007350F8">
        <w:t xml:space="preserve"> </w:t>
      </w:r>
      <w:r w:rsidR="00536AC8" w:rsidRPr="007350F8">
        <w:t xml:space="preserve">poskytnout, pokud není žádost o vysvětlení </w:t>
      </w:r>
      <w:r w:rsidR="002522A4">
        <w:t xml:space="preserve">Výzvy </w:t>
      </w:r>
      <w:r w:rsidR="00536AC8" w:rsidRPr="007350F8">
        <w:t xml:space="preserve">doručena alespoň </w:t>
      </w:r>
      <w:r w:rsidR="00A57003" w:rsidRPr="00ED1941">
        <w:t>5</w:t>
      </w:r>
      <w:r w:rsidR="00536AC8" w:rsidRPr="007350F8">
        <w:t xml:space="preserve"> pracovní</w:t>
      </w:r>
      <w:r w:rsidR="00A57003">
        <w:t>ch</w:t>
      </w:r>
      <w:r w:rsidR="00536AC8" w:rsidRPr="007350F8">
        <w:t xml:space="preserve"> dn</w:t>
      </w:r>
      <w:r w:rsidR="00A57003">
        <w:t>ů</w:t>
      </w:r>
      <w:r w:rsidR="00536AC8" w:rsidRPr="007350F8">
        <w:t xml:space="preserve"> před uplynutím lhůty</w:t>
      </w:r>
      <w:r w:rsidR="00696C1A">
        <w:t xml:space="preserve"> pro podání nabídek.</w:t>
      </w:r>
    </w:p>
    <w:p w14:paraId="7AC3B798" w14:textId="236BF48E" w:rsidR="00536AC8" w:rsidRPr="007350F8" w:rsidRDefault="00536AC8" w:rsidP="00536AC8">
      <w:pPr>
        <w:pStyle w:val="2sltext"/>
      </w:pPr>
      <w:r w:rsidRPr="007350F8">
        <w:t xml:space="preserve">V žádosti o vysvětlení </w:t>
      </w:r>
      <w:r w:rsidR="002522A4">
        <w:t>Výzvy</w:t>
      </w:r>
      <w:r w:rsidR="002522A4" w:rsidRPr="007350F8">
        <w:t xml:space="preserve"> </w:t>
      </w:r>
      <w:r w:rsidRPr="007350F8">
        <w:t xml:space="preserve">budou kromě samotné žádosti uvedeny identifikační a kontaktní údaje dodavatele a název Veřejné zakázky, ke které se žádost o vysvětlení </w:t>
      </w:r>
      <w:r w:rsidR="00255B46">
        <w:t>Výzvy</w:t>
      </w:r>
      <w:r w:rsidR="00255B46" w:rsidRPr="007350F8">
        <w:t xml:space="preserve"> </w:t>
      </w:r>
      <w:r w:rsidRPr="007350F8">
        <w:t>vztahuje.</w:t>
      </w:r>
    </w:p>
    <w:p w14:paraId="41672E1E" w14:textId="2DBC6963" w:rsidR="00536AC8" w:rsidRPr="007350F8" w:rsidRDefault="001A146B" w:rsidP="00536AC8">
      <w:pPr>
        <w:pStyle w:val="2sltext"/>
      </w:pPr>
      <w:r>
        <w:t>Centrální z</w:t>
      </w:r>
      <w:r w:rsidR="00536AC8" w:rsidRPr="007350F8">
        <w:t xml:space="preserve">adavatel je oprávněn </w:t>
      </w:r>
      <w:r w:rsidR="002522A4">
        <w:t>Výzvu</w:t>
      </w:r>
      <w:r w:rsidR="002522A4" w:rsidRPr="007350F8">
        <w:t xml:space="preserve"> </w:t>
      </w:r>
      <w:r w:rsidR="00536AC8" w:rsidRPr="007350F8">
        <w:t>vysvětlit, změnit nebo doplnit i bez předchozí žádosti dodavatelů.</w:t>
      </w:r>
    </w:p>
    <w:p w14:paraId="2E60FDF4" w14:textId="729A71EC" w:rsidR="00536AC8" w:rsidRPr="007350F8" w:rsidRDefault="001A146B" w:rsidP="00536AC8">
      <w:pPr>
        <w:pStyle w:val="2sltext"/>
      </w:pPr>
      <w:r>
        <w:t>Centrální z</w:t>
      </w:r>
      <w:r w:rsidR="00536AC8" w:rsidRPr="007350F8">
        <w:t xml:space="preserve">adavatel </w:t>
      </w:r>
      <w:r w:rsidR="00CF146A">
        <w:t xml:space="preserve">poskytne </w:t>
      </w:r>
      <w:r w:rsidR="00536AC8" w:rsidRPr="007350F8">
        <w:t>vysvětlení</w:t>
      </w:r>
      <w:r w:rsidR="00CF146A">
        <w:t xml:space="preserve"> Výzvy oprávněným osobám za přiřazené dodavatele. Centrální zadavatel uveřejní případnou</w:t>
      </w:r>
      <w:r w:rsidR="00536AC8" w:rsidRPr="007350F8">
        <w:t xml:space="preserve"> změnu nebo doplnění </w:t>
      </w:r>
      <w:r w:rsidR="002522A4">
        <w:t>Výzvy</w:t>
      </w:r>
      <w:r w:rsidR="002522A4" w:rsidRPr="007350F8">
        <w:t xml:space="preserve"> </w:t>
      </w:r>
      <w:r w:rsidR="00CF146A">
        <w:t xml:space="preserve">na profilu </w:t>
      </w:r>
      <w:r w:rsidR="00351856">
        <w:t xml:space="preserve">Centrálního </w:t>
      </w:r>
      <w:r w:rsidR="00CF146A">
        <w:t>zadavatele</w:t>
      </w:r>
      <w:r w:rsidR="00CF146A" w:rsidRPr="007350F8">
        <w:t xml:space="preserve"> </w:t>
      </w:r>
      <w:r w:rsidR="00536AC8" w:rsidRPr="007350F8">
        <w:t>stejným způsobem jako zadávací podmínku, která byla změněna nebo doplně</w:t>
      </w:r>
      <w:r w:rsidR="004A5896">
        <w:t>na</w:t>
      </w:r>
      <w:r w:rsidR="00536AC8" w:rsidRPr="007350F8">
        <w:t>.</w:t>
      </w:r>
    </w:p>
    <w:p w14:paraId="59FB574D" w14:textId="5DC39BC5" w:rsidR="00536AC8" w:rsidRPr="00365B39" w:rsidRDefault="00FA04A1" w:rsidP="00536AC8">
      <w:pPr>
        <w:pStyle w:val="2sltext"/>
      </w:pPr>
      <w:r>
        <w:t>Centrální zadavatel ne</w:t>
      </w:r>
      <w:r w:rsidR="00335298">
        <w:t>odpovídá za to, zda jsou přiřazenému dodavateli doručovány notifikace z elektronického nástroje E-ZAK do jeho e-mailové schránky.</w:t>
      </w:r>
    </w:p>
    <w:p w14:paraId="1A5100C3" w14:textId="0CE6B92D" w:rsidR="00B23EAD" w:rsidRPr="002F5832" w:rsidRDefault="00B23EAD" w:rsidP="005A7D6F">
      <w:pPr>
        <w:pStyle w:val="1NadpisMF"/>
      </w:pPr>
      <w:bookmarkStart w:id="25" w:name="_Toc498073217"/>
      <w:r w:rsidRPr="002F5832">
        <w:t xml:space="preserve">Závaznost </w:t>
      </w:r>
      <w:r w:rsidR="00CE669F">
        <w:t>Výzvy</w:t>
      </w:r>
      <w:bookmarkEnd w:id="25"/>
    </w:p>
    <w:p w14:paraId="3096FFE0" w14:textId="02D33321" w:rsidR="00B23EAD" w:rsidRDefault="00B23EAD">
      <w:pPr>
        <w:pStyle w:val="2sltext"/>
        <w:keepLines/>
      </w:pPr>
      <w:r w:rsidRPr="006B639F">
        <w:t>Veškeré informace, údaje, podmínky a požadavky stanovené v</w:t>
      </w:r>
      <w:r w:rsidR="007E48A6">
        <w:t xml:space="preserve">e </w:t>
      </w:r>
      <w:r w:rsidR="00CE669F">
        <w:t>Výzvě</w:t>
      </w:r>
      <w:r w:rsidR="00F52724">
        <w:t xml:space="preserve"> a jejích přílohách</w:t>
      </w:r>
      <w:r w:rsidR="00627C51">
        <w:t>,</w:t>
      </w:r>
      <w:r w:rsidR="007E48A6">
        <w:t xml:space="preserve"> </w:t>
      </w:r>
      <w:r w:rsidR="00627C51">
        <w:t>v případných pozdějších změnách</w:t>
      </w:r>
      <w:r w:rsidR="00CE06D3">
        <w:t>, doplněních</w:t>
      </w:r>
      <w:r w:rsidR="00627C51">
        <w:t xml:space="preserve"> </w:t>
      </w:r>
      <w:r w:rsidR="00B50F4E">
        <w:t xml:space="preserve">či vysvětleních </w:t>
      </w:r>
      <w:r w:rsidR="00CE669F">
        <w:t>Výzv</w:t>
      </w:r>
      <w:r w:rsidR="00B50F4E">
        <w:t xml:space="preserve">y </w:t>
      </w:r>
      <w:r w:rsidRPr="006B639F">
        <w:t>vymezují závazné zadávací podmínky</w:t>
      </w:r>
      <w:r w:rsidRPr="00A45B64" w:rsidDel="00BE09D9">
        <w:t xml:space="preserve"> </w:t>
      </w:r>
      <w:r w:rsidR="001A146B">
        <w:t xml:space="preserve">Centrálního </w:t>
      </w:r>
      <w:r w:rsidR="00B41D57">
        <w:t>z</w:t>
      </w:r>
      <w:r w:rsidRPr="00A45B64">
        <w:t>adavatele pro účast dodavatele v</w:t>
      </w:r>
      <w:r w:rsidR="001E59E9">
        <w:t> tomto zadávacím postupu</w:t>
      </w:r>
      <w:r w:rsidRPr="00A45B64">
        <w:t xml:space="preserve">. </w:t>
      </w:r>
      <w:r w:rsidRPr="006B639F">
        <w:t xml:space="preserve">Tyto zadávací podmínky </w:t>
      </w:r>
      <w:r w:rsidR="001A146B">
        <w:t>Centrálního z</w:t>
      </w:r>
      <w:r w:rsidRPr="006B639F">
        <w:t>adavatel</w:t>
      </w:r>
      <w:r>
        <w:t>e a podmínky a požadavky stanovené</w:t>
      </w:r>
      <w:r w:rsidR="000E6F58">
        <w:t xml:space="preserve"> kogentně </w:t>
      </w:r>
      <w:r w:rsidR="004B43D9">
        <w:t>Z</w:t>
      </w:r>
      <w:r w:rsidRPr="006B639F">
        <w:t xml:space="preserve">ákonem je dodavatel povinen plně a bezvýhradně akceptovat při </w:t>
      </w:r>
      <w:r>
        <w:t>zpracování a podání své</w:t>
      </w:r>
      <w:r w:rsidRPr="00A45B64">
        <w:t xml:space="preserve"> </w:t>
      </w:r>
      <w:r w:rsidR="001E59E9">
        <w:t>nabídky</w:t>
      </w:r>
      <w:r>
        <w:t>.</w:t>
      </w:r>
    </w:p>
    <w:p w14:paraId="2BE2EF58" w14:textId="1C6644A0" w:rsidR="00B00F91" w:rsidRDefault="00B23EAD" w:rsidP="00B00F91">
      <w:pPr>
        <w:pStyle w:val="2sltext"/>
        <w:keepLines/>
        <w:spacing w:after="0"/>
      </w:pPr>
      <w:r w:rsidRPr="006B639F">
        <w:t xml:space="preserve">Neakceptování zadávacích podmínek </w:t>
      </w:r>
      <w:r w:rsidR="001A146B">
        <w:t>Centrálního z</w:t>
      </w:r>
      <w:r w:rsidRPr="006B639F">
        <w:t xml:space="preserve">adavatele a podmínek a </w:t>
      </w:r>
      <w:r w:rsidR="000E6F58">
        <w:t xml:space="preserve">požadavků stanovených kogentně </w:t>
      </w:r>
      <w:r w:rsidR="004B43D9">
        <w:t>Z</w:t>
      </w:r>
      <w:r w:rsidRPr="006B639F">
        <w:t xml:space="preserve">ákonem bude považováno za nesplnění zadávacích podmínek s následkem vyloučení </w:t>
      </w:r>
      <w:r w:rsidR="001E59E9">
        <w:t>dodavatele</w:t>
      </w:r>
      <w:r w:rsidR="00F10C0F">
        <w:t xml:space="preserve"> z tohoto zadávacího postupu</w:t>
      </w:r>
      <w:r w:rsidRPr="006B639F">
        <w:t>.</w:t>
      </w:r>
      <w:r w:rsidRPr="00A45B64">
        <w:t xml:space="preserve"> Výjimku tvoří požadavky </w:t>
      </w:r>
      <w:r w:rsidR="001A146B">
        <w:t>Centrálního z</w:t>
      </w:r>
      <w:r w:rsidRPr="00A45B64">
        <w:t xml:space="preserve">adavatele na formální úpravu </w:t>
      </w:r>
      <w:r w:rsidR="00F10C0F">
        <w:t>nabídky</w:t>
      </w:r>
      <w:r w:rsidRPr="00A45B64">
        <w:t>, které mají pouze doporučující charakter.</w:t>
      </w:r>
    </w:p>
    <w:p w14:paraId="3C04DAEF" w14:textId="3D37449B" w:rsidR="00B00F91" w:rsidRPr="00595268" w:rsidRDefault="004A5896" w:rsidP="005A7D6F">
      <w:pPr>
        <w:pStyle w:val="1NadpisMF"/>
      </w:pPr>
      <w:bookmarkStart w:id="26" w:name="_Toc498073218"/>
      <w:r>
        <w:t xml:space="preserve">Postup </w:t>
      </w:r>
      <w:r w:rsidR="00D30519">
        <w:t>Centrálního z</w:t>
      </w:r>
      <w:r w:rsidR="00866041">
        <w:t>adavatele po uplynutí lhůty pro podání nabídek</w:t>
      </w:r>
      <w:bookmarkEnd w:id="26"/>
    </w:p>
    <w:p w14:paraId="214FE61B" w14:textId="53D5C96D" w:rsidR="00F533D3" w:rsidRDefault="004D701E" w:rsidP="0020249A">
      <w:pPr>
        <w:pStyle w:val="2SLTEXT0"/>
      </w:pPr>
      <w:r w:rsidRPr="0020249A">
        <w:t xml:space="preserve"> </w:t>
      </w:r>
      <w:r w:rsidR="001A146B">
        <w:t>Centrální z</w:t>
      </w:r>
      <w:r w:rsidR="00016FDB" w:rsidRPr="0020249A">
        <w:t xml:space="preserve">adavatel </w:t>
      </w:r>
      <w:r w:rsidR="00F533D3" w:rsidRPr="0020249A">
        <w:t xml:space="preserve">s odkazem na odst. 2.1 </w:t>
      </w:r>
      <w:r w:rsidR="00CE669F">
        <w:t>Výzv</w:t>
      </w:r>
      <w:r w:rsidR="00F533D3" w:rsidRPr="0020249A">
        <w:t xml:space="preserve">y nepoužije </w:t>
      </w:r>
      <w:r w:rsidR="00016FDB" w:rsidRPr="0020249A">
        <w:t xml:space="preserve">v tomto zadávacím postupu pravidla stanovená </w:t>
      </w:r>
      <w:r w:rsidR="007C0810">
        <w:t>Z</w:t>
      </w:r>
      <w:r w:rsidR="007C0810" w:rsidRPr="0020249A">
        <w:t xml:space="preserve">ákonem </w:t>
      </w:r>
      <w:r w:rsidR="00016FDB" w:rsidRPr="0020249A">
        <w:t>p</w:t>
      </w:r>
      <w:r w:rsidR="0020249A" w:rsidRPr="0020249A">
        <w:t xml:space="preserve">ro postup v zadávacích řízeních. </w:t>
      </w:r>
      <w:r w:rsidR="00C845A2">
        <w:t>Centrální zadavatel</w:t>
      </w:r>
      <w:r w:rsidR="00C845A2" w:rsidRPr="0020249A">
        <w:t xml:space="preserve"> </w:t>
      </w:r>
      <w:r w:rsidR="0020249A" w:rsidRPr="0020249A">
        <w:t>z</w:t>
      </w:r>
      <w:r w:rsidR="00F533D3" w:rsidRPr="0020249A">
        <w:t> důvodu zachování zásady transparentnosti stanovuje následující základní pravidla tohoto zadávacího postupu po uplynutí lhůty pro podání nabídek:</w:t>
      </w:r>
    </w:p>
    <w:p w14:paraId="113B6723" w14:textId="6A2DB022" w:rsidR="00FA6316" w:rsidRDefault="00FA6316" w:rsidP="00FA6316">
      <w:pPr>
        <w:pStyle w:val="4SezPs"/>
      </w:pPr>
      <w:r>
        <w:t xml:space="preserve">Po uplynutí lhůty pro podání nabídek provede </w:t>
      </w:r>
      <w:r w:rsidR="001A146B">
        <w:t>Centrální z</w:t>
      </w:r>
      <w:r>
        <w:t xml:space="preserve">adavatel otevření podaných elektronických nabídek. </w:t>
      </w:r>
      <w:r w:rsidR="001A146B">
        <w:t>Centrální z</w:t>
      </w:r>
      <w:r>
        <w:t>adavatel zkontroluje, zda byla nabídka doručena ve stanovené lhůtě, zda je autentická a zda s datovou zprávou obsahující nabídku nebylo před jejím otevřením manipulováno. Vzhledem ke skutečnosti, že jsou nabídky podávány v elektronické podobě, nebude jejich otevírání probíhat veřejně.</w:t>
      </w:r>
    </w:p>
    <w:p w14:paraId="2EF06E93" w14:textId="2603EB1F" w:rsidR="00FA6316" w:rsidRDefault="001A146B" w:rsidP="00FA6316">
      <w:pPr>
        <w:pStyle w:val="4SezPs"/>
      </w:pPr>
      <w:r>
        <w:t>Centrálním z</w:t>
      </w:r>
      <w:r w:rsidR="00A8132B">
        <w:t xml:space="preserve">adavatelem jmenovaná komise provede hodnocení nabídek podle pravidel hodnocení stanovených </w:t>
      </w:r>
      <w:r w:rsidR="000408CC">
        <w:t>v</w:t>
      </w:r>
      <w:r w:rsidR="00D528D3">
        <w:t>e</w:t>
      </w:r>
      <w:r w:rsidR="00EC03C0">
        <w:t xml:space="preserve"> </w:t>
      </w:r>
      <w:r w:rsidR="00CE669F">
        <w:t>Výzv</w:t>
      </w:r>
      <w:r w:rsidR="00D528D3">
        <w:t>ě</w:t>
      </w:r>
      <w:r w:rsidR="00A8132B">
        <w:t>.</w:t>
      </w:r>
    </w:p>
    <w:p w14:paraId="58CED478" w14:textId="007E4025" w:rsidR="00A8132B" w:rsidRDefault="00A8132B" w:rsidP="00FA6316">
      <w:pPr>
        <w:pStyle w:val="4SezPs"/>
      </w:pPr>
      <w:r>
        <w:t>Komise po</w:t>
      </w:r>
      <w:r w:rsidR="008576A4">
        <w:t xml:space="preserve">soudí nabídku dodavatele, která se na základě provedeného hodnocení nabídek umístila jako první v pořadí, z hlediska splnění všech požadavků </w:t>
      </w:r>
      <w:r w:rsidR="001A146B">
        <w:t>Centrálního z</w:t>
      </w:r>
      <w:r w:rsidR="008576A4">
        <w:t xml:space="preserve">adavatele stanovených ve </w:t>
      </w:r>
      <w:r w:rsidR="00CE669F">
        <w:t>Výzv</w:t>
      </w:r>
      <w:r w:rsidR="008576A4">
        <w:t>ě.</w:t>
      </w:r>
    </w:p>
    <w:p w14:paraId="11B9DBFC" w14:textId="7226BED8" w:rsidR="008576A4" w:rsidRDefault="008576A4" w:rsidP="00FA6316">
      <w:pPr>
        <w:pStyle w:val="4SezPs"/>
      </w:pPr>
      <w:r>
        <w:lastRenderedPageBreak/>
        <w:t>Komise je oprávněn</w:t>
      </w:r>
      <w:r w:rsidR="00272D4F">
        <w:t>a</w:t>
      </w:r>
      <w:r>
        <w:t xml:space="preserve"> postupovat přiměřeně podle § 46 </w:t>
      </w:r>
      <w:r w:rsidR="00CB14FA">
        <w:t>Zákona</w:t>
      </w:r>
      <w:r>
        <w:t>, tj. využít institutu objasnění nebo doplnění údajů, dokladů, vzorků nebo modelů</w:t>
      </w:r>
      <w:r w:rsidR="00272D4F">
        <w:t>. Komise je oprávněna ověřovat věrohodnost údajů, dokladů, vzorků nebo modelů</w:t>
      </w:r>
      <w:r w:rsidR="00272D4F" w:rsidRPr="0062099B">
        <w:t xml:space="preserve"> </w:t>
      </w:r>
      <w:r w:rsidR="00272D4F">
        <w:t xml:space="preserve">poskytnutých dodavatelem v nabídce </w:t>
      </w:r>
      <w:r w:rsidR="00272D4F" w:rsidRPr="0062099B">
        <w:t>u třetích osob a</w:t>
      </w:r>
      <w:r w:rsidR="00E2187B">
        <w:t xml:space="preserve"> opatřovat si je také sama a</w:t>
      </w:r>
      <w:r w:rsidR="00272D4F" w:rsidRPr="0062099B">
        <w:t xml:space="preserve"> </w:t>
      </w:r>
      <w:r w:rsidR="00272D4F">
        <w:t>dodavatel</w:t>
      </w:r>
      <w:r w:rsidR="00272D4F" w:rsidRPr="0062099B">
        <w:t xml:space="preserve"> je povinen </w:t>
      </w:r>
      <w:r w:rsidR="00272D4F">
        <w:t xml:space="preserve">jí </w:t>
      </w:r>
      <w:r w:rsidR="00272D4F" w:rsidRPr="0062099B">
        <w:t>v tomto ohledu poskytnout veškero</w:t>
      </w:r>
      <w:r w:rsidR="00272D4F">
        <w:t>u potřebnou součinnost</w:t>
      </w:r>
      <w:r w:rsidR="00E2187B">
        <w:t>.</w:t>
      </w:r>
    </w:p>
    <w:p w14:paraId="2239049A" w14:textId="537461AC" w:rsidR="00E2187B" w:rsidRDefault="00E2187B" w:rsidP="00FA6316">
      <w:pPr>
        <w:pStyle w:val="4SezPs"/>
      </w:pPr>
      <w:r>
        <w:t>Komise je oprávněna posoudit nabídku z pohledu mimořád</w:t>
      </w:r>
      <w:r w:rsidR="002A43C0">
        <w:t>ně nízké nabídkové ceny podle § </w:t>
      </w:r>
      <w:r>
        <w:t xml:space="preserve">113 </w:t>
      </w:r>
      <w:r w:rsidR="00CB14FA">
        <w:t>Zákona</w:t>
      </w:r>
      <w:r>
        <w:t>.</w:t>
      </w:r>
    </w:p>
    <w:p w14:paraId="00724850" w14:textId="066F8BF5" w:rsidR="00E2187B" w:rsidRDefault="00DC2A9E" w:rsidP="00FA6316">
      <w:pPr>
        <w:pStyle w:val="4SezPs"/>
      </w:pPr>
      <w:r>
        <w:t>V</w:t>
      </w:r>
      <w:r w:rsidR="00E2187B">
        <w:t xml:space="preserve"> případě, že nabídka dodavatele, která se na základě provedeného hodnocení nabídek umístila jako první v pořadí, nesplňuje požadavky </w:t>
      </w:r>
      <w:r w:rsidR="001A146B">
        <w:t>Centrálního z</w:t>
      </w:r>
      <w:r w:rsidR="00E2187B">
        <w:t xml:space="preserve">adavatele stanovené ve </w:t>
      </w:r>
      <w:r w:rsidR="00CE669F">
        <w:t>Výzv</w:t>
      </w:r>
      <w:r w:rsidR="00E2187B">
        <w:t xml:space="preserve">ě, </w:t>
      </w:r>
      <w:r>
        <w:t>je komise oprávněna</w:t>
      </w:r>
      <w:r w:rsidR="00E2187B">
        <w:t xml:space="preserve"> </w:t>
      </w:r>
      <w:r>
        <w:t xml:space="preserve">opakovat </w:t>
      </w:r>
      <w:r w:rsidR="00E2187B">
        <w:t>postup podle písm</w:t>
      </w:r>
      <w:r w:rsidR="006D0E3C">
        <w:t>.</w:t>
      </w:r>
      <w:r w:rsidR="00E2187B">
        <w:t xml:space="preserve"> </w:t>
      </w:r>
      <w:r w:rsidR="00E532F5">
        <w:t>c) až f), případně v případě potřeby také písm</w:t>
      </w:r>
      <w:r w:rsidR="006D0E3C">
        <w:t>.</w:t>
      </w:r>
      <w:r w:rsidR="00E532F5">
        <w:t xml:space="preserve"> b), u nabídky, která se na základě provedeného hodnocení nabídek umístila jako další v pořadí.</w:t>
      </w:r>
    </w:p>
    <w:p w14:paraId="3B4CD9AA" w14:textId="4D76441D" w:rsidR="00E532F5" w:rsidRDefault="00E532F5" w:rsidP="00FA6316">
      <w:pPr>
        <w:pStyle w:val="4SezPs"/>
      </w:pPr>
      <w:r>
        <w:t xml:space="preserve">Komise </w:t>
      </w:r>
      <w:r w:rsidR="00DC2A9E">
        <w:t xml:space="preserve">předá </w:t>
      </w:r>
      <w:r w:rsidR="007F2B92">
        <w:t>Centrálnímu z</w:t>
      </w:r>
      <w:r w:rsidR="00DC2A9E">
        <w:t>adavateli písemnou zprávu o své činnosti</w:t>
      </w:r>
      <w:r w:rsidR="00D87A89">
        <w:t xml:space="preserve"> (případně ve formě protokolů)</w:t>
      </w:r>
      <w:r w:rsidR="00DC2A9E">
        <w:t xml:space="preserve"> s doporučením ohledně výběru dodavatele.</w:t>
      </w:r>
    </w:p>
    <w:p w14:paraId="0E4715DF" w14:textId="70CADFA0" w:rsidR="00DC2A9E" w:rsidRDefault="001A146B" w:rsidP="00FA6316">
      <w:pPr>
        <w:pStyle w:val="4SezPs"/>
      </w:pPr>
      <w:r>
        <w:t>Centrální z</w:t>
      </w:r>
      <w:r w:rsidR="00DC2A9E" w:rsidRPr="00B71EE0">
        <w:t xml:space="preserve">adavatel </w:t>
      </w:r>
      <w:r w:rsidR="00DC2A9E" w:rsidRPr="00F77577">
        <w:t>vyloučí</w:t>
      </w:r>
      <w:r w:rsidR="00DC2A9E" w:rsidRPr="00B71EE0">
        <w:t xml:space="preserve"> dodavatele, jehož nabídka </w:t>
      </w:r>
      <w:r w:rsidR="00DC2A9E">
        <w:t>naplnila některý z</w:t>
      </w:r>
      <w:r w:rsidR="00A22796">
        <w:t> </w:t>
      </w:r>
      <w:r w:rsidR="00DC2A9E">
        <w:t>důvodů</w:t>
      </w:r>
      <w:r w:rsidR="00A22796">
        <w:t xml:space="preserve"> pro</w:t>
      </w:r>
      <w:r w:rsidR="00DC2A9E">
        <w:t xml:space="preserve"> vyloučení </w:t>
      </w:r>
      <w:r w:rsidR="00A22796">
        <w:t>po</w:t>
      </w:r>
      <w:r w:rsidR="00DC2A9E">
        <w:t>dle § 48 odst. 2</w:t>
      </w:r>
      <w:r w:rsidR="00A22796">
        <w:t xml:space="preserve"> nebo odst. 4</w:t>
      </w:r>
      <w:r w:rsidR="00DC2A9E">
        <w:t xml:space="preserve"> </w:t>
      </w:r>
      <w:r w:rsidR="00EA47AE">
        <w:t>Zákona</w:t>
      </w:r>
      <w:r w:rsidR="00A22796">
        <w:t>,</w:t>
      </w:r>
      <w:r w:rsidR="00DC2A9E">
        <w:t xml:space="preserve"> </w:t>
      </w:r>
      <w:r w:rsidR="00A22796">
        <w:t xml:space="preserve">který </w:t>
      </w:r>
      <w:r w:rsidR="00DC2A9E">
        <w:t>by se jinak</w:t>
      </w:r>
      <w:r w:rsidR="00A22796">
        <w:t xml:space="preserve"> na základě provedeného hodnocení nabídek</w:t>
      </w:r>
      <w:r w:rsidR="00DC2A9E">
        <w:t xml:space="preserve"> stal vybraným dodavatelem</w:t>
      </w:r>
      <w:r w:rsidR="006F1827">
        <w:t xml:space="preserve">. </w:t>
      </w:r>
      <w:r w:rsidR="007F2B92">
        <w:t>Centrální z</w:t>
      </w:r>
      <w:r w:rsidR="00DC2A9E">
        <w:t xml:space="preserve">adavatel </w:t>
      </w:r>
      <w:r w:rsidR="00A22796">
        <w:t>je oprávněn</w:t>
      </w:r>
      <w:r w:rsidR="00DC2A9E">
        <w:t xml:space="preserve"> vyloučit dodavatele, který naplní některý z důvodů pro vyloučení </w:t>
      </w:r>
      <w:r w:rsidR="00A22796">
        <w:t>po</w:t>
      </w:r>
      <w:r w:rsidR="00DC2A9E">
        <w:t>dle § 48 odst. 5 nebo odst. 6</w:t>
      </w:r>
      <w:r w:rsidR="00A22796">
        <w:t xml:space="preserve"> </w:t>
      </w:r>
      <w:r w:rsidR="00EA47AE">
        <w:t>Zákona</w:t>
      </w:r>
      <w:r w:rsidR="00DC2A9E">
        <w:t>.</w:t>
      </w:r>
    </w:p>
    <w:p w14:paraId="1AD51E50" w14:textId="29AD1FC0" w:rsidR="007C296D" w:rsidRDefault="004D1B38" w:rsidP="004D1B38">
      <w:pPr>
        <w:pStyle w:val="4SezPs"/>
      </w:pPr>
      <w:r w:rsidRPr="00B71EE0">
        <w:t>Centr</w:t>
      </w:r>
      <w:r>
        <w:t>ální zadavatel rozhodne o výběru dodavatele a</w:t>
      </w:r>
      <w:r w:rsidR="007C296D">
        <w:t xml:space="preserve"> vyzve vybraného dodavatele ke splnění dalších podmínek pro uzavření smlouvy stanovených ve Výzvě. Centrální zadavatel postupu</w:t>
      </w:r>
      <w:r w:rsidR="00AD3FEA">
        <w:t xml:space="preserve">je přiměřeně podle § 46 Zákona. </w:t>
      </w:r>
      <w:r w:rsidR="007C296D">
        <w:t>Tuto výzvu je oprávněna učinit také komise před postupem podle písm. g). Postup podle písm. f) a h) se použije obdobně.</w:t>
      </w:r>
    </w:p>
    <w:p w14:paraId="4402DDF2" w14:textId="7F37DA26" w:rsidR="004D1B38" w:rsidRDefault="007C296D" w:rsidP="004D1B38">
      <w:pPr>
        <w:pStyle w:val="4SezPs"/>
      </w:pPr>
      <w:r>
        <w:t>Centrální zadavatel oznámí výběr dodavatele</w:t>
      </w:r>
      <w:r w:rsidR="004D1B38">
        <w:t xml:space="preserve"> s odůvodněním </w:t>
      </w:r>
      <w:r w:rsidR="004D1B38" w:rsidRPr="00B71EE0">
        <w:t xml:space="preserve">všem dodavatelům zařazeným do </w:t>
      </w:r>
      <w:r>
        <w:t>DNS</w:t>
      </w:r>
      <w:r w:rsidR="004D1B38">
        <w:t>, kteří podali nabídku, podle § 141 odst. 3 Zákona.</w:t>
      </w:r>
    </w:p>
    <w:p w14:paraId="6B725DD1" w14:textId="32336079" w:rsidR="006F1827" w:rsidRDefault="007F2B92" w:rsidP="00FA6316">
      <w:pPr>
        <w:pStyle w:val="4SezPs"/>
      </w:pPr>
      <w:r>
        <w:t xml:space="preserve">Centrální </w:t>
      </w:r>
      <w:r w:rsidR="009728CC">
        <w:t>z</w:t>
      </w:r>
      <w:r w:rsidR="004E5D5C">
        <w:t xml:space="preserve">adavatel </w:t>
      </w:r>
      <w:r w:rsidR="00F62BD2">
        <w:t xml:space="preserve">a Pověřující zadavatel uzavřou smlouvu s vybraným dodavatelem, který splnil další podmínky pro uzavření smlouvy podle </w:t>
      </w:r>
      <w:r w:rsidR="00AD3FEA">
        <w:t>písm. i)</w:t>
      </w:r>
      <w:r w:rsidR="00F62BD2">
        <w:t>.</w:t>
      </w:r>
    </w:p>
    <w:p w14:paraId="06F2852C" w14:textId="4F4D9BEC" w:rsidR="00B23EAD" w:rsidRPr="00A45B64" w:rsidRDefault="00B23EAD" w:rsidP="005A7D6F">
      <w:pPr>
        <w:pStyle w:val="1NadpisMF"/>
      </w:pPr>
      <w:bookmarkStart w:id="27" w:name="_Toc498073219"/>
      <w:r w:rsidRPr="00A45B64">
        <w:t xml:space="preserve">Další podmínky a práva </w:t>
      </w:r>
      <w:r w:rsidR="00F72B9F">
        <w:t>Centrálního z</w:t>
      </w:r>
      <w:r w:rsidRPr="00A45B64">
        <w:t>adavatele</w:t>
      </w:r>
      <w:bookmarkEnd w:id="27"/>
    </w:p>
    <w:p w14:paraId="20EB9F62" w14:textId="194AB316" w:rsidR="00B23EAD" w:rsidRDefault="00506FA4">
      <w:pPr>
        <w:pStyle w:val="2sltext"/>
        <w:keepLines/>
      </w:pPr>
      <w:r w:rsidRPr="00A45B64">
        <w:t xml:space="preserve">Veškerá komunikace mezi </w:t>
      </w:r>
      <w:r w:rsidR="006E2E86">
        <w:t>Centrálním z</w:t>
      </w:r>
      <w:r w:rsidRPr="00A45B64">
        <w:t>adavatelem a dodavatele</w:t>
      </w:r>
      <w:r>
        <w:t>m bude probíhat v českém nebo slovenském ja</w:t>
      </w:r>
      <w:r w:rsidR="00C24D42">
        <w:t xml:space="preserve">zyce. Tímto není dotčen odst. </w:t>
      </w:r>
      <w:r w:rsidR="00B41D57">
        <w:fldChar w:fldCharType="begin"/>
      </w:r>
      <w:r w:rsidR="00B41D57">
        <w:instrText xml:space="preserve"> REF _Ref524349929 \r \h </w:instrText>
      </w:r>
      <w:r w:rsidR="00B41D57">
        <w:fldChar w:fldCharType="separate"/>
      </w:r>
      <w:r w:rsidR="007B09BB">
        <w:t>5.</w:t>
      </w:r>
      <w:r w:rsidR="00532C51">
        <w:t>8</w:t>
      </w:r>
      <w:r w:rsidR="00B41D57">
        <w:fldChar w:fldCharType="end"/>
      </w:r>
      <w:r w:rsidR="00532C51">
        <w:t xml:space="preserve"> </w:t>
      </w:r>
      <w:r w:rsidR="006E2E86" w:rsidRPr="00194F5C">
        <w:rPr>
          <w:shd w:val="clear" w:color="auto" w:fill="FFFFFF" w:themeFill="background1"/>
        </w:rPr>
        <w:t>V</w:t>
      </w:r>
      <w:r w:rsidR="00CE669F" w:rsidRPr="00194F5C">
        <w:rPr>
          <w:shd w:val="clear" w:color="auto" w:fill="FFFFFF" w:themeFill="background1"/>
        </w:rPr>
        <w:t>ýzv</w:t>
      </w:r>
      <w:r w:rsidR="00892837" w:rsidRPr="00194F5C">
        <w:rPr>
          <w:shd w:val="clear" w:color="auto" w:fill="FFFFFF" w:themeFill="background1"/>
        </w:rPr>
        <w:t>y</w:t>
      </w:r>
      <w:r>
        <w:t>.</w:t>
      </w:r>
    </w:p>
    <w:p w14:paraId="7819A541" w14:textId="77777777" w:rsidR="00B23EAD" w:rsidRDefault="00B23EAD">
      <w:pPr>
        <w:pStyle w:val="2sltext"/>
        <w:keepLines/>
      </w:pPr>
      <w:r w:rsidRPr="00AD22EB">
        <w:t>Náklady spojené s účastí v</w:t>
      </w:r>
      <w:r w:rsidR="00BB3CCA">
        <w:t> tomto zadávacím postupu</w:t>
      </w:r>
      <w:r w:rsidRPr="00AD22EB">
        <w:t xml:space="preserve"> nese každý dodavatel sám.</w:t>
      </w:r>
    </w:p>
    <w:p w14:paraId="0AE5B1D1" w14:textId="786ADACF" w:rsidR="00B23EAD" w:rsidRDefault="00F72B9F">
      <w:pPr>
        <w:pStyle w:val="2sltext"/>
        <w:keepLines/>
      </w:pPr>
      <w:r>
        <w:t>Centrální z</w:t>
      </w:r>
      <w:r w:rsidR="00B23EAD" w:rsidRPr="00AD22EB">
        <w:t xml:space="preserve">adavatel si vyhrazuje právo </w:t>
      </w:r>
      <w:r w:rsidR="00BB3CCA">
        <w:t>tento zadávací postup zrušit</w:t>
      </w:r>
      <w:r w:rsidR="00B23EAD" w:rsidRPr="00AD22EB">
        <w:t>.</w:t>
      </w:r>
    </w:p>
    <w:p w14:paraId="28E35480" w14:textId="66160C94" w:rsidR="006D59D9" w:rsidRPr="007350F8" w:rsidRDefault="006D59D9">
      <w:pPr>
        <w:pStyle w:val="2sltext"/>
        <w:keepLines/>
        <w:rPr>
          <w:rStyle w:val="formdata"/>
        </w:rPr>
      </w:pPr>
      <w:r w:rsidRPr="007350F8">
        <w:rPr>
          <w:rStyle w:val="formdata"/>
        </w:rPr>
        <w:t xml:space="preserve">Veřejná zakázka </w:t>
      </w:r>
      <w:r w:rsidR="002370E6">
        <w:rPr>
          <w:rStyle w:val="formdata"/>
        </w:rPr>
        <w:t>není</w:t>
      </w:r>
      <w:r w:rsidRPr="007350F8">
        <w:rPr>
          <w:rStyle w:val="formdata"/>
        </w:rPr>
        <w:t xml:space="preserve"> rozdělena na</w:t>
      </w:r>
      <w:r w:rsidR="00265B75" w:rsidRPr="007350F8">
        <w:rPr>
          <w:rStyle w:val="formdata"/>
        </w:rPr>
        <w:t xml:space="preserve"> </w:t>
      </w:r>
      <w:r w:rsidRPr="007350F8">
        <w:rPr>
          <w:rStyle w:val="formdata"/>
        </w:rPr>
        <w:t>části.</w:t>
      </w:r>
    </w:p>
    <w:p w14:paraId="342D8778" w14:textId="76ED81DF" w:rsidR="006D59D9" w:rsidRDefault="002370E6">
      <w:pPr>
        <w:pStyle w:val="2sltext"/>
        <w:keepLines/>
        <w:rPr>
          <w:rStyle w:val="formdata"/>
        </w:rPr>
      </w:pPr>
      <w:r>
        <w:rPr>
          <w:rStyle w:val="formdata"/>
        </w:rPr>
        <w:t>Centrální z</w:t>
      </w:r>
      <w:r w:rsidR="006D59D9">
        <w:rPr>
          <w:rStyle w:val="formdata"/>
        </w:rPr>
        <w:t>adavatel nepřipouští varianty nabídky.</w:t>
      </w:r>
    </w:p>
    <w:p w14:paraId="51B2DFAF" w14:textId="109C4EBC" w:rsidR="006D59D9" w:rsidRDefault="002370E6">
      <w:pPr>
        <w:pStyle w:val="2sltext"/>
        <w:keepLines/>
        <w:rPr>
          <w:rStyle w:val="formdata"/>
        </w:rPr>
      </w:pPr>
      <w:r>
        <w:rPr>
          <w:rStyle w:val="formdata"/>
        </w:rPr>
        <w:t>Centrální z</w:t>
      </w:r>
      <w:r w:rsidR="006D59D9">
        <w:rPr>
          <w:rStyle w:val="formdata"/>
        </w:rPr>
        <w:t>adavatel nestanovuje zadávací lhůtu.</w:t>
      </w:r>
    </w:p>
    <w:p w14:paraId="563C154A" w14:textId="57854C8D" w:rsidR="006D59D9" w:rsidRDefault="002370E6">
      <w:pPr>
        <w:pStyle w:val="2sltext"/>
        <w:keepLines/>
      </w:pPr>
      <w:r>
        <w:rPr>
          <w:rStyle w:val="formdata"/>
        </w:rPr>
        <w:t>Centrální z</w:t>
      </w:r>
      <w:r w:rsidR="006D59D9">
        <w:rPr>
          <w:rStyle w:val="formdata"/>
        </w:rPr>
        <w:t>adavatel nepožaduje jistotu.</w:t>
      </w:r>
    </w:p>
    <w:p w14:paraId="5A09941E" w14:textId="229B361C" w:rsidR="00B23EAD" w:rsidRDefault="002370E6">
      <w:pPr>
        <w:pStyle w:val="2sltext"/>
        <w:keepLines/>
      </w:pPr>
      <w:r>
        <w:lastRenderedPageBreak/>
        <w:t>Centrální z</w:t>
      </w:r>
      <w:r w:rsidR="00B23EAD" w:rsidRPr="0062099B">
        <w:t>ad</w:t>
      </w:r>
      <w:r w:rsidR="00B23EAD">
        <w:t>avatel si vyhra</w:t>
      </w:r>
      <w:r w:rsidR="00272D4F">
        <w:t xml:space="preserve">zuje právo ověřovat věrohodnost údajů, </w:t>
      </w:r>
      <w:r w:rsidR="00B23EAD">
        <w:t>dokladů</w:t>
      </w:r>
      <w:r w:rsidR="00272D4F">
        <w:t>, vzorků nebo modelů</w:t>
      </w:r>
      <w:r w:rsidR="00B23EAD" w:rsidRPr="0062099B">
        <w:t xml:space="preserve"> </w:t>
      </w:r>
      <w:r w:rsidR="00B23EAD">
        <w:t>poskytnutých dodavatelem v </w:t>
      </w:r>
      <w:r w:rsidR="00CE0782">
        <w:t>nabídce</w:t>
      </w:r>
      <w:r w:rsidR="00B23EAD">
        <w:t xml:space="preserve"> </w:t>
      </w:r>
      <w:r w:rsidR="00B23EAD" w:rsidRPr="0062099B">
        <w:t>u třetích osob a</w:t>
      </w:r>
      <w:r w:rsidR="00E2187B">
        <w:t xml:space="preserve"> opatřovat si je také sám a</w:t>
      </w:r>
      <w:r w:rsidR="00B23EAD" w:rsidRPr="0062099B">
        <w:t xml:space="preserve"> </w:t>
      </w:r>
      <w:r w:rsidR="00B23EAD">
        <w:t>dodavatel</w:t>
      </w:r>
      <w:r w:rsidR="00B23EAD" w:rsidRPr="0062099B">
        <w:t xml:space="preserve"> je povinen mu v tomto ohledu poskytnout veškero</w:t>
      </w:r>
      <w:r w:rsidR="00272D4F">
        <w:t>u potřebnou součinnost.</w:t>
      </w:r>
      <w:r w:rsidR="00B23EAD" w:rsidRPr="009A5588">
        <w:t xml:space="preserve"> </w:t>
      </w:r>
      <w:r>
        <w:t>Centrální za</w:t>
      </w:r>
      <w:r w:rsidR="00CE0782">
        <w:t xml:space="preserve">davatel </w:t>
      </w:r>
      <w:r w:rsidR="00501130">
        <w:t>je oprávněn vyloučit</w:t>
      </w:r>
      <w:r w:rsidR="00CE0782">
        <w:t xml:space="preserve"> </w:t>
      </w:r>
      <w:r w:rsidR="00E04CAC">
        <w:t>dodavatele</w:t>
      </w:r>
      <w:r w:rsidR="00B23EAD">
        <w:t>,</w:t>
      </w:r>
      <w:r w:rsidR="00B23EAD" w:rsidRPr="009A5588">
        <w:t xml:space="preserve"> </w:t>
      </w:r>
      <w:r w:rsidR="00501130">
        <w:t>který</w:t>
      </w:r>
      <w:r w:rsidR="00B23EAD" w:rsidRPr="009A5588">
        <w:t xml:space="preserve"> v </w:t>
      </w:r>
      <w:r w:rsidR="00501130">
        <w:t>nabídce</w:t>
      </w:r>
      <w:r w:rsidR="00B23EAD" w:rsidRPr="009A5588">
        <w:t xml:space="preserve"> uvede nepravdivé údaje.</w:t>
      </w:r>
    </w:p>
    <w:p w14:paraId="3C8433BE" w14:textId="37779F86" w:rsidR="00B23EAD" w:rsidRDefault="00B23EAD">
      <w:pPr>
        <w:pStyle w:val="2sltext"/>
        <w:keepLines/>
      </w:pPr>
      <w:r w:rsidRPr="0035507B">
        <w:t xml:space="preserve">Dodavatel je osobou povinnou spolupůsobit při výkonu finanční kontroly </w:t>
      </w:r>
      <w:r w:rsidR="00CF37D4">
        <w:t>podle</w:t>
      </w:r>
      <w:r w:rsidR="00CF37D4" w:rsidRPr="0035507B">
        <w:t xml:space="preserve"> </w:t>
      </w:r>
      <w:r w:rsidRPr="0035507B">
        <w:t>§ 2 písm. e) zákona č. 320/2001 Sb., o finanční kontrole ve veřejné správě, ve znění pozdějších předpisů.</w:t>
      </w:r>
    </w:p>
    <w:p w14:paraId="36C1C8A1" w14:textId="032F98DF" w:rsidR="00B23EAD" w:rsidRDefault="00B23EAD">
      <w:pPr>
        <w:pStyle w:val="2sltext"/>
        <w:keepLines/>
      </w:pPr>
      <w:r w:rsidRPr="009A5588">
        <w:t>Práva, povinnosti či podmínky v</w:t>
      </w:r>
      <w:r w:rsidR="00837F7A">
        <w:t>e</w:t>
      </w:r>
      <w:r w:rsidR="00371B64">
        <w:t xml:space="preserve"> </w:t>
      </w:r>
      <w:r w:rsidR="006225F5">
        <w:t>V</w:t>
      </w:r>
      <w:r w:rsidR="00CE669F">
        <w:t>ýzv</w:t>
      </w:r>
      <w:r w:rsidR="00371B64">
        <w:t>ě</w:t>
      </w:r>
      <w:r>
        <w:t xml:space="preserve"> výslo</w:t>
      </w:r>
      <w:r w:rsidR="00371B64">
        <w:t xml:space="preserve">vně neuvedené se řídí </w:t>
      </w:r>
      <w:r w:rsidR="00663949">
        <w:t xml:space="preserve">Zadávací </w:t>
      </w:r>
      <w:r w:rsidR="00371B64">
        <w:t xml:space="preserve">dokumentací DNS </w:t>
      </w:r>
      <w:r w:rsidR="00CE0782">
        <w:t xml:space="preserve">a </w:t>
      </w:r>
      <w:r w:rsidR="002F2832">
        <w:t xml:space="preserve">Zákonem </w:t>
      </w:r>
      <w:r w:rsidR="00371B64">
        <w:t xml:space="preserve">a </w:t>
      </w:r>
      <w:r w:rsidRPr="009A5588">
        <w:t>dalšími obecně závaznými právními předpisy.</w:t>
      </w:r>
    </w:p>
    <w:p w14:paraId="433AA2B4" w14:textId="77777777" w:rsidR="00B23EAD" w:rsidRPr="009314B9" w:rsidRDefault="00B23EAD" w:rsidP="005A7D6F">
      <w:pPr>
        <w:pStyle w:val="1NadpisMF"/>
      </w:pPr>
      <w:bookmarkStart w:id="28" w:name="_Toc498073220"/>
      <w:r>
        <w:t>Seznam příloh</w:t>
      </w:r>
      <w:bookmarkEnd w:id="28"/>
    </w:p>
    <w:p w14:paraId="520A8B13" w14:textId="4AEA73ED" w:rsidR="001372B3" w:rsidRPr="00D300AD" w:rsidRDefault="00B23EAD" w:rsidP="004C263F">
      <w:pPr>
        <w:pStyle w:val="3NesText"/>
        <w:rPr>
          <w:b/>
        </w:rPr>
      </w:pPr>
      <w:r w:rsidRPr="002F1454">
        <w:rPr>
          <w:b/>
        </w:rPr>
        <w:t>Příloha č. 1:</w:t>
      </w:r>
      <w:r w:rsidRPr="002F1454">
        <w:rPr>
          <w:b/>
        </w:rPr>
        <w:tab/>
      </w:r>
      <w:r w:rsidR="007963CC" w:rsidRPr="00D300AD">
        <w:rPr>
          <w:b/>
        </w:rPr>
        <w:t xml:space="preserve">Vzorový </w:t>
      </w:r>
      <w:r w:rsidR="001A41A4" w:rsidRPr="00D300AD">
        <w:rPr>
          <w:b/>
        </w:rPr>
        <w:t>k</w:t>
      </w:r>
      <w:r w:rsidRPr="00D300AD">
        <w:rPr>
          <w:b/>
        </w:rPr>
        <w:t xml:space="preserve">rycí list </w:t>
      </w:r>
    </w:p>
    <w:p w14:paraId="30E2C479" w14:textId="0E609FBC" w:rsidR="007963CC" w:rsidRDefault="00F43158" w:rsidP="007963CC">
      <w:pPr>
        <w:pStyle w:val="3NesText"/>
        <w:rPr>
          <w:b/>
        </w:rPr>
      </w:pPr>
      <w:r w:rsidRPr="00D300AD">
        <w:rPr>
          <w:b/>
        </w:rPr>
        <w:t xml:space="preserve">Příloha č. </w:t>
      </w:r>
      <w:r w:rsidR="002370E6" w:rsidRPr="00D300AD">
        <w:rPr>
          <w:b/>
        </w:rPr>
        <w:t>2</w:t>
      </w:r>
      <w:r w:rsidRPr="00D300AD">
        <w:rPr>
          <w:b/>
        </w:rPr>
        <w:t>:</w:t>
      </w:r>
      <w:r w:rsidRPr="00D300AD">
        <w:rPr>
          <w:b/>
        </w:rPr>
        <w:tab/>
      </w:r>
      <w:r w:rsidR="00E509AE">
        <w:rPr>
          <w:b/>
        </w:rPr>
        <w:t>Technická specifikace předmětu V</w:t>
      </w:r>
      <w:r w:rsidR="007963CC" w:rsidRPr="00194F5C">
        <w:rPr>
          <w:b/>
        </w:rPr>
        <w:t>eřejné zakázky</w:t>
      </w:r>
    </w:p>
    <w:p w14:paraId="42FB634C" w14:textId="69CCA167" w:rsidR="002370E6" w:rsidRDefault="002370E6" w:rsidP="002370E6">
      <w:pPr>
        <w:pStyle w:val="3NesText"/>
        <w:rPr>
          <w:b/>
        </w:rPr>
      </w:pPr>
      <w:r w:rsidRPr="002F1454">
        <w:rPr>
          <w:b/>
        </w:rPr>
        <w:t xml:space="preserve">Příloha č. </w:t>
      </w:r>
      <w:r w:rsidR="00CA7CF8">
        <w:rPr>
          <w:b/>
        </w:rPr>
        <w:t>3</w:t>
      </w:r>
      <w:r w:rsidRPr="002F1454">
        <w:rPr>
          <w:b/>
        </w:rPr>
        <w:t>:</w:t>
      </w:r>
      <w:r w:rsidRPr="002F1454">
        <w:rPr>
          <w:b/>
        </w:rPr>
        <w:tab/>
      </w:r>
      <w:r w:rsidR="002736CF">
        <w:rPr>
          <w:b/>
        </w:rPr>
        <w:t>N</w:t>
      </w:r>
      <w:r w:rsidRPr="002F1454">
        <w:rPr>
          <w:b/>
        </w:rPr>
        <w:t xml:space="preserve">ávrh smlouvy </w:t>
      </w:r>
    </w:p>
    <w:p w14:paraId="645D2709" w14:textId="05C8ADE5" w:rsidR="006E7BF3" w:rsidRPr="002F1454" w:rsidRDefault="00DE1459" w:rsidP="002370E6">
      <w:pPr>
        <w:pStyle w:val="3NesText"/>
        <w:rPr>
          <w:b/>
        </w:rPr>
      </w:pPr>
      <w:r>
        <w:rPr>
          <w:b/>
        </w:rPr>
        <w:t xml:space="preserve">Příloha č. 4: </w:t>
      </w:r>
      <w:r>
        <w:rPr>
          <w:b/>
        </w:rPr>
        <w:tab/>
        <w:t>Seznam odběrných míst</w:t>
      </w:r>
    </w:p>
    <w:sectPr w:rsidR="006E7BF3" w:rsidRPr="002F1454" w:rsidSect="00DF7481">
      <w:footerReference w:type="default" r:id="rId17"/>
      <w:headerReference w:type="first" r:id="rId18"/>
      <w:pgSz w:w="11906" w:h="16838"/>
      <w:pgMar w:top="1417" w:right="1417" w:bottom="1417" w:left="1417" w:header="708" w:footer="227" w:gutter="0"/>
      <w:cols w:space="708"/>
      <w:titlePg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714633" w15:done="0"/>
  <w15:commentEx w15:paraId="489EDC68" w15:done="0"/>
  <w15:commentEx w15:paraId="117A5F5F" w15:done="0"/>
  <w15:commentEx w15:paraId="1EA96DF8" w15:done="0"/>
  <w15:commentEx w15:paraId="64EC8E3F" w15:done="0"/>
  <w15:commentEx w15:paraId="703B33FB" w15:done="0"/>
  <w15:commentEx w15:paraId="16E024F6" w15:done="0"/>
  <w15:commentEx w15:paraId="2FF69C87" w15:done="0"/>
  <w15:commentEx w15:paraId="22DFB27F" w15:done="0"/>
  <w15:commentEx w15:paraId="7ACF889A" w15:done="0"/>
  <w15:commentEx w15:paraId="06B86D51" w15:done="0"/>
  <w15:commentEx w15:paraId="643D0E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FCA75" w14:textId="77777777" w:rsidR="00E1043D" w:rsidRDefault="00E1043D" w:rsidP="00836A0D">
      <w:pPr>
        <w:spacing w:after="0" w:line="240" w:lineRule="auto"/>
      </w:pPr>
      <w:r>
        <w:separator/>
      </w:r>
    </w:p>
    <w:p w14:paraId="7926DC77" w14:textId="77777777" w:rsidR="00E1043D" w:rsidRDefault="00E1043D"/>
  </w:endnote>
  <w:endnote w:type="continuationSeparator" w:id="0">
    <w:p w14:paraId="7E72DEC2" w14:textId="77777777" w:rsidR="00E1043D" w:rsidRDefault="00E1043D" w:rsidP="00836A0D">
      <w:pPr>
        <w:spacing w:after="0" w:line="240" w:lineRule="auto"/>
      </w:pPr>
      <w:r>
        <w:continuationSeparator/>
      </w:r>
    </w:p>
    <w:p w14:paraId="17D8B29D" w14:textId="77777777" w:rsidR="00E1043D" w:rsidRDefault="00E10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EA25" w14:textId="5B98F4AE" w:rsidR="00E1043D" w:rsidRDefault="00E1043D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54BE1">
      <w:rPr>
        <w:b/>
        <w:bCs/>
        <w:noProof/>
      </w:rPr>
      <w:t>11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54BE1">
      <w:rPr>
        <w:b/>
        <w:bCs/>
        <w:noProof/>
      </w:rPr>
      <w:t>11</w:t>
    </w:r>
    <w:r>
      <w:rPr>
        <w:b/>
        <w:bCs/>
      </w:rPr>
      <w:fldChar w:fldCharType="end"/>
    </w:r>
  </w:p>
  <w:p w14:paraId="74E34A0E" w14:textId="77777777" w:rsidR="00E1043D" w:rsidRDefault="00E1043D">
    <w:pPr>
      <w:pStyle w:val="Zpat"/>
    </w:pPr>
  </w:p>
  <w:p w14:paraId="4E9CF944" w14:textId="77777777" w:rsidR="00E1043D" w:rsidRDefault="00E10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FCB2A" w14:textId="77777777" w:rsidR="00E1043D" w:rsidRDefault="00E1043D" w:rsidP="00AC4F76">
      <w:pPr>
        <w:spacing w:after="0" w:line="240" w:lineRule="auto"/>
      </w:pPr>
      <w:r>
        <w:separator/>
      </w:r>
    </w:p>
  </w:footnote>
  <w:footnote w:type="continuationSeparator" w:id="0">
    <w:p w14:paraId="391C9467" w14:textId="77777777" w:rsidR="00E1043D" w:rsidRDefault="00E1043D" w:rsidP="00836A0D">
      <w:pPr>
        <w:spacing w:after="0" w:line="240" w:lineRule="auto"/>
      </w:pPr>
      <w:r>
        <w:continuationSeparator/>
      </w:r>
    </w:p>
    <w:p w14:paraId="18760CBC" w14:textId="77777777" w:rsidR="00E1043D" w:rsidRDefault="00E1043D"/>
  </w:footnote>
  <w:footnote w:id="1">
    <w:p w14:paraId="40817EB9" w14:textId="77777777" w:rsidR="00E1043D" w:rsidRDefault="00E1043D" w:rsidP="00BF23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>
          <w:rPr>
            <w:rStyle w:val="Hypertextovodkaz"/>
          </w:rPr>
          <w:t>https://nen.nipez.cz/SeznamPlatnychProfiluZadavatelu/MultiprofilZakladniUdajeOZadavateliM-40452760/MultiprofilZakladniUdajeOZadavateli-40452760</w:t>
        </w:r>
      </w:hyperlink>
    </w:p>
  </w:footnote>
  <w:footnote w:id="2">
    <w:p w14:paraId="6D2AA1A4" w14:textId="77777777" w:rsidR="00E1043D" w:rsidRPr="00BF66FF" w:rsidRDefault="00E1043D" w:rsidP="00EF5F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cs-CZ"/>
        </w:rPr>
      </w:pPr>
      <w:r w:rsidRPr="00BF66FF">
        <w:rPr>
          <w:rStyle w:val="Znakapoznpodarou"/>
          <w:sz w:val="20"/>
          <w:szCs w:val="20"/>
        </w:rPr>
        <w:footnoteRef/>
      </w:r>
      <w:r w:rsidRPr="00BF66FF">
        <w:rPr>
          <w:sz w:val="20"/>
          <w:szCs w:val="20"/>
        </w:rPr>
        <w:t xml:space="preserve"> </w:t>
      </w:r>
      <w:r w:rsidRPr="00BF66FF">
        <w:rPr>
          <w:rFonts w:cs="Calibri"/>
          <w:sz w:val="20"/>
          <w:szCs w:val="20"/>
          <w:lang w:eastAsia="cs-CZ"/>
        </w:rPr>
        <w:t>DPH se rozumí peněžní částka, jejíž výše odpovídá výši daně z přidané hodnoty vypočtené</w:t>
      </w:r>
      <w:r>
        <w:rPr>
          <w:rFonts w:cs="Calibri"/>
          <w:sz w:val="20"/>
          <w:szCs w:val="20"/>
          <w:lang w:eastAsia="cs-CZ"/>
        </w:rPr>
        <w:t xml:space="preserve"> podle zákona č. </w:t>
      </w:r>
      <w:r w:rsidRPr="00BF66FF">
        <w:rPr>
          <w:rFonts w:cs="Calibri"/>
          <w:sz w:val="20"/>
          <w:szCs w:val="20"/>
          <w:lang w:eastAsia="cs-CZ"/>
        </w:rPr>
        <w:t>235/2004 Sb., o dani z přidané hodnoty, ve znění pozdějších předpisů.</w:t>
      </w:r>
    </w:p>
    <w:p w14:paraId="17880C96" w14:textId="77777777" w:rsidR="00E1043D" w:rsidRDefault="00E1043D" w:rsidP="00EF5F3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5229" w14:textId="52F0EF1C" w:rsidR="00E1043D" w:rsidRDefault="00E1043D">
    <w:pPr>
      <w:pStyle w:val="Zhlav"/>
    </w:pPr>
    <w:r w:rsidRPr="00A77062">
      <w:t>Č.j. MF-</w:t>
    </w:r>
    <w:r w:rsidR="00A77062">
      <w:t>24195</w:t>
    </w:r>
    <w:r w:rsidRPr="00A77062">
      <w:t>/2018/6602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pStyle w:val="5seznam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967775A"/>
    <w:multiLevelType w:val="hybridMultilevel"/>
    <w:tmpl w:val="14BE09D2"/>
    <w:lvl w:ilvl="0" w:tplc="802A7280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4798"/>
    <w:multiLevelType w:val="hybridMultilevel"/>
    <w:tmpl w:val="8550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A3C4A"/>
    <w:multiLevelType w:val="multilevel"/>
    <w:tmpl w:val="C94C0C10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F723DF5"/>
    <w:multiLevelType w:val="multilevel"/>
    <w:tmpl w:val="A26CAEC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166A1A94"/>
    <w:multiLevelType w:val="hybridMultilevel"/>
    <w:tmpl w:val="6772DB86"/>
    <w:lvl w:ilvl="0" w:tplc="C8B094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43C0E"/>
    <w:multiLevelType w:val="hybridMultilevel"/>
    <w:tmpl w:val="6F36D3D2"/>
    <w:lvl w:ilvl="0" w:tplc="040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1D853A2D"/>
    <w:multiLevelType w:val="multilevel"/>
    <w:tmpl w:val="C94C0C10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24B3D7A"/>
    <w:multiLevelType w:val="multilevel"/>
    <w:tmpl w:val="C94C0C10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46E496B"/>
    <w:multiLevelType w:val="hybridMultilevel"/>
    <w:tmpl w:val="26C6CF0A"/>
    <w:lvl w:ilvl="0" w:tplc="040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0">
    <w:nsid w:val="2C846C95"/>
    <w:multiLevelType w:val="hybridMultilevel"/>
    <w:tmpl w:val="A846F206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2CB138C8"/>
    <w:multiLevelType w:val="hybridMultilevel"/>
    <w:tmpl w:val="0F1ACB9C"/>
    <w:lvl w:ilvl="0" w:tplc="05D4D538">
      <w:start w:val="1"/>
      <w:numFmt w:val="decimal"/>
      <w:pStyle w:val="3sText"/>
      <w:lvlText w:val="%1.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0C2983"/>
    <w:multiLevelType w:val="hybridMultilevel"/>
    <w:tmpl w:val="B696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D7EE3"/>
    <w:multiLevelType w:val="hybridMultilevel"/>
    <w:tmpl w:val="43DCD674"/>
    <w:lvl w:ilvl="0" w:tplc="691A613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DA5200D"/>
    <w:multiLevelType w:val="multilevel"/>
    <w:tmpl w:val="8E6A1F16"/>
    <w:lvl w:ilvl="0">
      <w:start w:val="1"/>
      <w:numFmt w:val="decimal"/>
      <w:pStyle w:val="1NadpisMF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45FB7416"/>
    <w:multiLevelType w:val="multilevel"/>
    <w:tmpl w:val="C94C0C10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481C0D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B8971F1"/>
    <w:multiLevelType w:val="hybridMultilevel"/>
    <w:tmpl w:val="E244C53A"/>
    <w:lvl w:ilvl="0" w:tplc="5A562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0265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660F2097"/>
    <w:multiLevelType w:val="multilevel"/>
    <w:tmpl w:val="5B765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675036AE"/>
    <w:multiLevelType w:val="hybridMultilevel"/>
    <w:tmpl w:val="E782E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5666A"/>
    <w:multiLevelType w:val="hybridMultilevel"/>
    <w:tmpl w:val="19308904"/>
    <w:lvl w:ilvl="0" w:tplc="702842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B0B92"/>
    <w:multiLevelType w:val="hybridMultilevel"/>
    <w:tmpl w:val="2256A740"/>
    <w:lvl w:ilvl="0" w:tplc="60C6F862">
      <w:numFmt w:val="bullet"/>
      <w:pStyle w:val="4Odrky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4"/>
  </w:num>
  <w:num w:numId="5">
    <w:abstractNumId w:val="22"/>
  </w:num>
  <w:num w:numId="6">
    <w:abstractNumId w:val="14"/>
  </w:num>
  <w:num w:numId="7">
    <w:abstractNumId w:val="14"/>
  </w:num>
  <w:num w:numId="8">
    <w:abstractNumId w:val="0"/>
  </w:num>
  <w:num w:numId="9">
    <w:abstractNumId w:val="14"/>
  </w:num>
  <w:num w:numId="10">
    <w:abstractNumId w:val="11"/>
  </w:num>
  <w:num w:numId="11">
    <w:abstractNumId w:val="19"/>
  </w:num>
  <w:num w:numId="12">
    <w:abstractNumId w:val="13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lvl w:ilvl="0">
        <w:start w:val="1"/>
        <w:numFmt w:val="decimal"/>
        <w:pStyle w:val="1NadpisMF"/>
        <w:lvlText w:val="%1."/>
        <w:lvlJc w:val="left"/>
        <w:rPr>
          <w:rFonts w:ascii="Calibri" w:hAnsi="Calibri" w:cs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Restart w:val="0"/>
        <w:pStyle w:val="2sltext"/>
        <w:lvlText w:val="%1.%2"/>
        <w:lvlJc w:val="left"/>
        <w:rPr>
          <w:rFonts w:ascii="Calibri" w:hAnsi="Calibri" w:cs="Times New Roman" w:hint="default"/>
          <w:b/>
          <w:i w:val="0"/>
          <w:color w:val="auto"/>
          <w:sz w:val="22"/>
        </w:rPr>
      </w:lvl>
    </w:lvlOverride>
    <w:lvlOverride w:ilvl="2">
      <w:lvl w:ilvl="2">
        <w:start w:val="1"/>
        <w:numFmt w:val="lowerLetter"/>
        <w:pStyle w:val="4SezPs"/>
        <w:lvlText w:val="%3)"/>
        <w:lvlJc w:val="left"/>
        <w:pPr>
          <w:ind w:left="709" w:hanging="284"/>
        </w:pPr>
        <w:rPr>
          <w:rFonts w:ascii="Calibri" w:hAnsi="Calibri" w:cs="Times New Roman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74"/>
          </w:tabs>
          <w:ind w:left="2126" w:hanging="708"/>
        </w:pPr>
        <w:rPr>
          <w:rFonts w:ascii="Calibri" w:hAnsi="Calibri" w:cs="Times New Roman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Restart w:val="0"/>
        <w:pStyle w:val="6Plohy"/>
        <w:lvlText w:val="Příloha č. %5"/>
        <w:lvlJc w:val="left"/>
        <w:rPr>
          <w:rFonts w:ascii="Calibri" w:hAnsi="Calibri" w:cs="Times New Roman" w:hint="default"/>
          <w:b/>
          <w:i w:val="0"/>
          <w:sz w:val="22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6">
    <w:abstractNumId w:val="8"/>
  </w:num>
  <w:num w:numId="27">
    <w:abstractNumId w:val="15"/>
  </w:num>
  <w:num w:numId="28">
    <w:abstractNumId w:val="14"/>
    <w:lvlOverride w:ilvl="0">
      <w:startOverride w:val="1"/>
      <w:lvl w:ilvl="0">
        <w:start w:val="1"/>
        <w:numFmt w:val="decimal"/>
        <w:pStyle w:val="1NadpisMF"/>
        <w:lvlText w:val="%1."/>
        <w:lvlJc w:val="left"/>
        <w:rPr>
          <w:rFonts w:ascii="Calibri" w:hAnsi="Calibri" w:cs="Times New Roman" w:hint="default"/>
          <w:b/>
          <w:i w:val="0"/>
          <w:sz w:val="28"/>
        </w:rPr>
      </w:lvl>
    </w:lvlOverride>
    <w:lvlOverride w:ilvl="1">
      <w:startOverride w:val="1"/>
      <w:lvl w:ilvl="1">
        <w:start w:val="1"/>
        <w:numFmt w:val="decimal"/>
        <w:lvlRestart w:val="0"/>
        <w:pStyle w:val="2sltext"/>
        <w:lvlText w:val="%1.%2"/>
        <w:lvlJc w:val="left"/>
        <w:rPr>
          <w:rFonts w:ascii="Calibri" w:hAnsi="Calibri" w:cs="Times New Roman" w:hint="default"/>
          <w:b/>
          <w:i w:val="0"/>
          <w:color w:val="auto"/>
          <w:sz w:val="22"/>
        </w:rPr>
      </w:lvl>
    </w:lvlOverride>
    <w:lvlOverride w:ilvl="2">
      <w:startOverride w:val="1"/>
      <w:lvl w:ilvl="2">
        <w:start w:val="1"/>
        <w:numFmt w:val="lowerLetter"/>
        <w:pStyle w:val="4SezPs"/>
        <w:lvlText w:val="%3)"/>
        <w:lvlJc w:val="left"/>
        <w:pPr>
          <w:ind w:left="709" w:hanging="284"/>
        </w:pPr>
        <w:rPr>
          <w:rFonts w:ascii="Calibri" w:hAnsi="Calibri" w:cs="Times New Roman" w:hint="default"/>
          <w:b/>
          <w:i w:val="0"/>
          <w:sz w:val="22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1474"/>
          </w:tabs>
          <w:ind w:left="2126" w:hanging="708"/>
        </w:pPr>
        <w:rPr>
          <w:rFonts w:ascii="Calibri" w:hAnsi="Calibri" w:cs="Times New Roman" w:hint="default"/>
          <w:b/>
          <w:i w:val="0"/>
          <w:sz w:val="22"/>
        </w:rPr>
      </w:lvl>
    </w:lvlOverride>
    <w:lvlOverride w:ilvl="4">
      <w:startOverride w:val="1"/>
      <w:lvl w:ilvl="4">
        <w:start w:val="1"/>
        <w:numFmt w:val="decimal"/>
        <w:lvlRestart w:val="0"/>
        <w:pStyle w:val="6Plohy"/>
        <w:lvlText w:val="Příloha č. %5"/>
        <w:lvlJc w:val="left"/>
        <w:rPr>
          <w:rFonts w:ascii="Calibri" w:hAnsi="Calibri" w:cs="Times New Roman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9">
    <w:abstractNumId w:val="18"/>
  </w:num>
  <w:num w:numId="30">
    <w:abstractNumId w:val="3"/>
  </w:num>
  <w:num w:numId="31">
    <w:abstractNumId w:val="7"/>
  </w:num>
  <w:num w:numId="32">
    <w:abstractNumId w:val="12"/>
  </w:num>
  <w:num w:numId="33">
    <w:abstractNumId w:val="14"/>
  </w:num>
  <w:num w:numId="34">
    <w:abstractNumId w:val="14"/>
  </w:num>
  <w:num w:numId="35">
    <w:abstractNumId w:val="11"/>
  </w:num>
  <w:num w:numId="36">
    <w:abstractNumId w:val="22"/>
  </w:num>
  <w:num w:numId="37">
    <w:abstractNumId w:val="14"/>
  </w:num>
  <w:num w:numId="38">
    <w:abstractNumId w:val="0"/>
  </w:num>
  <w:num w:numId="39">
    <w:abstractNumId w:val="14"/>
    <w:lvlOverride w:ilvl="0">
      <w:startOverride w:val="7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9"/>
  </w:num>
  <w:num w:numId="42">
    <w:abstractNumId w:val="6"/>
  </w:num>
  <w:num w:numId="43">
    <w:abstractNumId w:val="21"/>
  </w:num>
  <w:num w:numId="44">
    <w:abstractNumId w:val="1"/>
  </w:num>
  <w:num w:numId="45">
    <w:abstractNumId w:val="20"/>
  </w:num>
  <w:num w:numId="46">
    <w:abstractNumId w:val="10"/>
  </w:num>
  <w:num w:numId="47">
    <w:abstractNumId w:val="17"/>
  </w:num>
  <w:num w:numId="48">
    <w:abstractNumId w:val="14"/>
  </w:num>
  <w:num w:numId="4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im">
    <w15:presenceInfo w15:providerId="None" w15:userId="Rad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80"/>
    <w:rsid w:val="000041DB"/>
    <w:rsid w:val="000052E0"/>
    <w:rsid w:val="00005CC3"/>
    <w:rsid w:val="000062DE"/>
    <w:rsid w:val="00006869"/>
    <w:rsid w:val="00007E78"/>
    <w:rsid w:val="00007FC3"/>
    <w:rsid w:val="00010A50"/>
    <w:rsid w:val="00010D27"/>
    <w:rsid w:val="00011095"/>
    <w:rsid w:val="000116C7"/>
    <w:rsid w:val="00011D28"/>
    <w:rsid w:val="000155D9"/>
    <w:rsid w:val="00016FDB"/>
    <w:rsid w:val="00017035"/>
    <w:rsid w:val="00022B01"/>
    <w:rsid w:val="000236A7"/>
    <w:rsid w:val="0002443F"/>
    <w:rsid w:val="000258A6"/>
    <w:rsid w:val="00026092"/>
    <w:rsid w:val="00026BDB"/>
    <w:rsid w:val="000314CD"/>
    <w:rsid w:val="000350F9"/>
    <w:rsid w:val="00035408"/>
    <w:rsid w:val="00035B11"/>
    <w:rsid w:val="000363EF"/>
    <w:rsid w:val="00037A80"/>
    <w:rsid w:val="000408CC"/>
    <w:rsid w:val="00041178"/>
    <w:rsid w:val="00041C00"/>
    <w:rsid w:val="0004274C"/>
    <w:rsid w:val="0004329D"/>
    <w:rsid w:val="0004389F"/>
    <w:rsid w:val="00044A57"/>
    <w:rsid w:val="00045F4F"/>
    <w:rsid w:val="000465FE"/>
    <w:rsid w:val="0005041C"/>
    <w:rsid w:val="00053E09"/>
    <w:rsid w:val="00054BA9"/>
    <w:rsid w:val="000553B3"/>
    <w:rsid w:val="00055821"/>
    <w:rsid w:val="00056BD2"/>
    <w:rsid w:val="00056FB0"/>
    <w:rsid w:val="0005707C"/>
    <w:rsid w:val="0006007B"/>
    <w:rsid w:val="0006161B"/>
    <w:rsid w:val="00062EED"/>
    <w:rsid w:val="00065DEF"/>
    <w:rsid w:val="00067833"/>
    <w:rsid w:val="00067AFE"/>
    <w:rsid w:val="00071306"/>
    <w:rsid w:val="00074692"/>
    <w:rsid w:val="000749DB"/>
    <w:rsid w:val="000757DE"/>
    <w:rsid w:val="00075D38"/>
    <w:rsid w:val="00076B43"/>
    <w:rsid w:val="00077598"/>
    <w:rsid w:val="00080B2E"/>
    <w:rsid w:val="000825A6"/>
    <w:rsid w:val="00083F7E"/>
    <w:rsid w:val="000844D6"/>
    <w:rsid w:val="000845D9"/>
    <w:rsid w:val="000848E5"/>
    <w:rsid w:val="00093CDA"/>
    <w:rsid w:val="00096817"/>
    <w:rsid w:val="000A1321"/>
    <w:rsid w:val="000A2D03"/>
    <w:rsid w:val="000A32C6"/>
    <w:rsid w:val="000A44E0"/>
    <w:rsid w:val="000A499D"/>
    <w:rsid w:val="000A577A"/>
    <w:rsid w:val="000A5FCE"/>
    <w:rsid w:val="000A643C"/>
    <w:rsid w:val="000A6DDC"/>
    <w:rsid w:val="000B0E28"/>
    <w:rsid w:val="000B18EE"/>
    <w:rsid w:val="000B53A4"/>
    <w:rsid w:val="000B67C4"/>
    <w:rsid w:val="000B6F1C"/>
    <w:rsid w:val="000C266B"/>
    <w:rsid w:val="000C3E11"/>
    <w:rsid w:val="000C3FA6"/>
    <w:rsid w:val="000C4720"/>
    <w:rsid w:val="000C6654"/>
    <w:rsid w:val="000D041F"/>
    <w:rsid w:val="000D070C"/>
    <w:rsid w:val="000D0C02"/>
    <w:rsid w:val="000D164D"/>
    <w:rsid w:val="000D35DF"/>
    <w:rsid w:val="000D3736"/>
    <w:rsid w:val="000D400B"/>
    <w:rsid w:val="000D5043"/>
    <w:rsid w:val="000D5195"/>
    <w:rsid w:val="000D5253"/>
    <w:rsid w:val="000D6059"/>
    <w:rsid w:val="000D7C8F"/>
    <w:rsid w:val="000E0D2A"/>
    <w:rsid w:val="000E1094"/>
    <w:rsid w:val="000E1B69"/>
    <w:rsid w:val="000E2546"/>
    <w:rsid w:val="000E2F45"/>
    <w:rsid w:val="000E351B"/>
    <w:rsid w:val="000E3B7D"/>
    <w:rsid w:val="000E5F2C"/>
    <w:rsid w:val="000E64A6"/>
    <w:rsid w:val="000E6857"/>
    <w:rsid w:val="000E6D5B"/>
    <w:rsid w:val="000E6F58"/>
    <w:rsid w:val="000E71BB"/>
    <w:rsid w:val="000E7981"/>
    <w:rsid w:val="000E7A60"/>
    <w:rsid w:val="000F006C"/>
    <w:rsid w:val="000F2E95"/>
    <w:rsid w:val="000F4551"/>
    <w:rsid w:val="000F4A93"/>
    <w:rsid w:val="000F4D1E"/>
    <w:rsid w:val="000F569D"/>
    <w:rsid w:val="000F5B6B"/>
    <w:rsid w:val="000F6526"/>
    <w:rsid w:val="000F6743"/>
    <w:rsid w:val="000F7477"/>
    <w:rsid w:val="000F7DCB"/>
    <w:rsid w:val="00100198"/>
    <w:rsid w:val="00100995"/>
    <w:rsid w:val="001019F7"/>
    <w:rsid w:val="00102FFE"/>
    <w:rsid w:val="00104E45"/>
    <w:rsid w:val="00104EDC"/>
    <w:rsid w:val="00104EF0"/>
    <w:rsid w:val="0010549A"/>
    <w:rsid w:val="00110D38"/>
    <w:rsid w:val="001117A6"/>
    <w:rsid w:val="0011263C"/>
    <w:rsid w:val="00113858"/>
    <w:rsid w:val="00115A81"/>
    <w:rsid w:val="00117924"/>
    <w:rsid w:val="0012222E"/>
    <w:rsid w:val="00122510"/>
    <w:rsid w:val="00122758"/>
    <w:rsid w:val="001227B7"/>
    <w:rsid w:val="00122F2E"/>
    <w:rsid w:val="00123DBF"/>
    <w:rsid w:val="00131940"/>
    <w:rsid w:val="00131BB7"/>
    <w:rsid w:val="0013209C"/>
    <w:rsid w:val="00132E41"/>
    <w:rsid w:val="00133E0A"/>
    <w:rsid w:val="001341AA"/>
    <w:rsid w:val="001343A2"/>
    <w:rsid w:val="0013553A"/>
    <w:rsid w:val="00135BC4"/>
    <w:rsid w:val="001370AF"/>
    <w:rsid w:val="001372B3"/>
    <w:rsid w:val="001408A7"/>
    <w:rsid w:val="00142D39"/>
    <w:rsid w:val="00143E8E"/>
    <w:rsid w:val="00143FA9"/>
    <w:rsid w:val="0014449A"/>
    <w:rsid w:val="00145CE9"/>
    <w:rsid w:val="00146DBA"/>
    <w:rsid w:val="00146F66"/>
    <w:rsid w:val="00146FAD"/>
    <w:rsid w:val="001479BA"/>
    <w:rsid w:val="00151F86"/>
    <w:rsid w:val="00152410"/>
    <w:rsid w:val="00153AD6"/>
    <w:rsid w:val="00154648"/>
    <w:rsid w:val="00155478"/>
    <w:rsid w:val="00155534"/>
    <w:rsid w:val="00156065"/>
    <w:rsid w:val="00156544"/>
    <w:rsid w:val="00156754"/>
    <w:rsid w:val="001611D7"/>
    <w:rsid w:val="0016228F"/>
    <w:rsid w:val="00162FF0"/>
    <w:rsid w:val="00163131"/>
    <w:rsid w:val="00165B7E"/>
    <w:rsid w:val="00166233"/>
    <w:rsid w:val="00166736"/>
    <w:rsid w:val="001679FD"/>
    <w:rsid w:val="001702AF"/>
    <w:rsid w:val="00170902"/>
    <w:rsid w:val="001737F7"/>
    <w:rsid w:val="00177E90"/>
    <w:rsid w:val="001806C6"/>
    <w:rsid w:val="00181A73"/>
    <w:rsid w:val="00181F76"/>
    <w:rsid w:val="001822A7"/>
    <w:rsid w:val="00182873"/>
    <w:rsid w:val="00182E1A"/>
    <w:rsid w:val="00183868"/>
    <w:rsid w:val="0018388B"/>
    <w:rsid w:val="00184F43"/>
    <w:rsid w:val="0018548E"/>
    <w:rsid w:val="00190B42"/>
    <w:rsid w:val="0019331A"/>
    <w:rsid w:val="001936C8"/>
    <w:rsid w:val="00194F5C"/>
    <w:rsid w:val="001953E5"/>
    <w:rsid w:val="00195AC8"/>
    <w:rsid w:val="001968FF"/>
    <w:rsid w:val="00197572"/>
    <w:rsid w:val="00197B35"/>
    <w:rsid w:val="00197B80"/>
    <w:rsid w:val="001A0A79"/>
    <w:rsid w:val="001A1276"/>
    <w:rsid w:val="001A146B"/>
    <w:rsid w:val="001A41A4"/>
    <w:rsid w:val="001A5298"/>
    <w:rsid w:val="001A5B0A"/>
    <w:rsid w:val="001A66C2"/>
    <w:rsid w:val="001A66F0"/>
    <w:rsid w:val="001A74E0"/>
    <w:rsid w:val="001B46F0"/>
    <w:rsid w:val="001B4BF3"/>
    <w:rsid w:val="001B6D75"/>
    <w:rsid w:val="001B7B51"/>
    <w:rsid w:val="001C1367"/>
    <w:rsid w:val="001C560A"/>
    <w:rsid w:val="001C5985"/>
    <w:rsid w:val="001C66A9"/>
    <w:rsid w:val="001C725B"/>
    <w:rsid w:val="001C741F"/>
    <w:rsid w:val="001D02ED"/>
    <w:rsid w:val="001D199B"/>
    <w:rsid w:val="001D1CCA"/>
    <w:rsid w:val="001D1F5B"/>
    <w:rsid w:val="001D20CA"/>
    <w:rsid w:val="001E00E5"/>
    <w:rsid w:val="001E15C0"/>
    <w:rsid w:val="001E3239"/>
    <w:rsid w:val="001E434B"/>
    <w:rsid w:val="001E59E9"/>
    <w:rsid w:val="001E65E8"/>
    <w:rsid w:val="001E7636"/>
    <w:rsid w:val="001E7EC3"/>
    <w:rsid w:val="001F13F1"/>
    <w:rsid w:val="001F2438"/>
    <w:rsid w:val="001F3600"/>
    <w:rsid w:val="001F3F77"/>
    <w:rsid w:val="001F4151"/>
    <w:rsid w:val="001F425F"/>
    <w:rsid w:val="001F773B"/>
    <w:rsid w:val="001F7C7F"/>
    <w:rsid w:val="00200B59"/>
    <w:rsid w:val="0020220E"/>
    <w:rsid w:val="0020249A"/>
    <w:rsid w:val="0020264F"/>
    <w:rsid w:val="002040A6"/>
    <w:rsid w:val="0020498B"/>
    <w:rsid w:val="00205F80"/>
    <w:rsid w:val="0021363B"/>
    <w:rsid w:val="00215AE7"/>
    <w:rsid w:val="002210A4"/>
    <w:rsid w:val="002224E4"/>
    <w:rsid w:val="002227E0"/>
    <w:rsid w:val="0022307B"/>
    <w:rsid w:val="002231F4"/>
    <w:rsid w:val="00223876"/>
    <w:rsid w:val="00224B63"/>
    <w:rsid w:val="002301FF"/>
    <w:rsid w:val="00230EB4"/>
    <w:rsid w:val="00231CB5"/>
    <w:rsid w:val="00231F53"/>
    <w:rsid w:val="002343C4"/>
    <w:rsid w:val="0023559E"/>
    <w:rsid w:val="002370E6"/>
    <w:rsid w:val="0023745F"/>
    <w:rsid w:val="00241621"/>
    <w:rsid w:val="002424B0"/>
    <w:rsid w:val="00242642"/>
    <w:rsid w:val="00243742"/>
    <w:rsid w:val="0024536A"/>
    <w:rsid w:val="0025156D"/>
    <w:rsid w:val="002522A4"/>
    <w:rsid w:val="002530B5"/>
    <w:rsid w:val="0025336D"/>
    <w:rsid w:val="00255B46"/>
    <w:rsid w:val="00256AAB"/>
    <w:rsid w:val="00263A05"/>
    <w:rsid w:val="00263CB5"/>
    <w:rsid w:val="00263CD4"/>
    <w:rsid w:val="00265B75"/>
    <w:rsid w:val="0026698F"/>
    <w:rsid w:val="00266BED"/>
    <w:rsid w:val="00267E7B"/>
    <w:rsid w:val="00267FD9"/>
    <w:rsid w:val="00272D4F"/>
    <w:rsid w:val="0027367F"/>
    <w:rsid w:val="002736CF"/>
    <w:rsid w:val="00275985"/>
    <w:rsid w:val="00275A8F"/>
    <w:rsid w:val="002769B3"/>
    <w:rsid w:val="00276E82"/>
    <w:rsid w:val="00277F5F"/>
    <w:rsid w:val="002801F7"/>
    <w:rsid w:val="0028166D"/>
    <w:rsid w:val="00281A96"/>
    <w:rsid w:val="00282144"/>
    <w:rsid w:val="00284163"/>
    <w:rsid w:val="00284730"/>
    <w:rsid w:val="00284CD0"/>
    <w:rsid w:val="00287CEC"/>
    <w:rsid w:val="0029082B"/>
    <w:rsid w:val="00290932"/>
    <w:rsid w:val="00291231"/>
    <w:rsid w:val="002939EC"/>
    <w:rsid w:val="002947A3"/>
    <w:rsid w:val="00294E9D"/>
    <w:rsid w:val="00296D4D"/>
    <w:rsid w:val="002A0012"/>
    <w:rsid w:val="002A34B3"/>
    <w:rsid w:val="002A3C09"/>
    <w:rsid w:val="002A43C0"/>
    <w:rsid w:val="002A4A97"/>
    <w:rsid w:val="002A536D"/>
    <w:rsid w:val="002A6DF8"/>
    <w:rsid w:val="002B0194"/>
    <w:rsid w:val="002B1629"/>
    <w:rsid w:val="002B3CB5"/>
    <w:rsid w:val="002B5D30"/>
    <w:rsid w:val="002B7BF3"/>
    <w:rsid w:val="002C17A7"/>
    <w:rsid w:val="002C19F5"/>
    <w:rsid w:val="002C4876"/>
    <w:rsid w:val="002C58C6"/>
    <w:rsid w:val="002C5C86"/>
    <w:rsid w:val="002C66CF"/>
    <w:rsid w:val="002C66E0"/>
    <w:rsid w:val="002C6C5C"/>
    <w:rsid w:val="002D0839"/>
    <w:rsid w:val="002D3905"/>
    <w:rsid w:val="002D411F"/>
    <w:rsid w:val="002D714E"/>
    <w:rsid w:val="002E11C1"/>
    <w:rsid w:val="002E1CDA"/>
    <w:rsid w:val="002E20CF"/>
    <w:rsid w:val="002E3793"/>
    <w:rsid w:val="002E3E23"/>
    <w:rsid w:val="002E497C"/>
    <w:rsid w:val="002E54E2"/>
    <w:rsid w:val="002E6751"/>
    <w:rsid w:val="002E695D"/>
    <w:rsid w:val="002E7776"/>
    <w:rsid w:val="002F1454"/>
    <w:rsid w:val="002F2832"/>
    <w:rsid w:val="002F3AAE"/>
    <w:rsid w:val="002F4F77"/>
    <w:rsid w:val="002F5832"/>
    <w:rsid w:val="002F76B6"/>
    <w:rsid w:val="002F7F58"/>
    <w:rsid w:val="00300285"/>
    <w:rsid w:val="0030185E"/>
    <w:rsid w:val="00301A53"/>
    <w:rsid w:val="00301D1C"/>
    <w:rsid w:val="003042DB"/>
    <w:rsid w:val="003064F7"/>
    <w:rsid w:val="00306697"/>
    <w:rsid w:val="00310C78"/>
    <w:rsid w:val="0031429C"/>
    <w:rsid w:val="0031545A"/>
    <w:rsid w:val="00315DD0"/>
    <w:rsid w:val="00316329"/>
    <w:rsid w:val="0031653C"/>
    <w:rsid w:val="0032058A"/>
    <w:rsid w:val="00321469"/>
    <w:rsid w:val="00322C7B"/>
    <w:rsid w:val="0032586A"/>
    <w:rsid w:val="003259FE"/>
    <w:rsid w:val="00326DB9"/>
    <w:rsid w:val="003272BC"/>
    <w:rsid w:val="00327B50"/>
    <w:rsid w:val="003304F7"/>
    <w:rsid w:val="003309B2"/>
    <w:rsid w:val="003328C6"/>
    <w:rsid w:val="00333EF2"/>
    <w:rsid w:val="003342B9"/>
    <w:rsid w:val="00335298"/>
    <w:rsid w:val="0034032C"/>
    <w:rsid w:val="00340673"/>
    <w:rsid w:val="00340CC0"/>
    <w:rsid w:val="00342C22"/>
    <w:rsid w:val="00342F14"/>
    <w:rsid w:val="00345851"/>
    <w:rsid w:val="00345E28"/>
    <w:rsid w:val="0034636B"/>
    <w:rsid w:val="00346410"/>
    <w:rsid w:val="00351856"/>
    <w:rsid w:val="003544BA"/>
    <w:rsid w:val="0035499A"/>
    <w:rsid w:val="0035507B"/>
    <w:rsid w:val="00357360"/>
    <w:rsid w:val="0036000A"/>
    <w:rsid w:val="00360223"/>
    <w:rsid w:val="00360972"/>
    <w:rsid w:val="00360B25"/>
    <w:rsid w:val="00360EA3"/>
    <w:rsid w:val="00361278"/>
    <w:rsid w:val="00361662"/>
    <w:rsid w:val="0036315A"/>
    <w:rsid w:val="0036416C"/>
    <w:rsid w:val="00364D8A"/>
    <w:rsid w:val="0036526D"/>
    <w:rsid w:val="00365AA0"/>
    <w:rsid w:val="00365B39"/>
    <w:rsid w:val="00365C58"/>
    <w:rsid w:val="003661CF"/>
    <w:rsid w:val="0036673C"/>
    <w:rsid w:val="00371B64"/>
    <w:rsid w:val="00374095"/>
    <w:rsid w:val="003744CE"/>
    <w:rsid w:val="00374C95"/>
    <w:rsid w:val="00375386"/>
    <w:rsid w:val="00380160"/>
    <w:rsid w:val="0038187A"/>
    <w:rsid w:val="00384274"/>
    <w:rsid w:val="00385F4C"/>
    <w:rsid w:val="00385F73"/>
    <w:rsid w:val="00385FE0"/>
    <w:rsid w:val="003860E1"/>
    <w:rsid w:val="003866A1"/>
    <w:rsid w:val="0038690B"/>
    <w:rsid w:val="00387691"/>
    <w:rsid w:val="00392EF2"/>
    <w:rsid w:val="00396B53"/>
    <w:rsid w:val="003A0F8B"/>
    <w:rsid w:val="003A3B50"/>
    <w:rsid w:val="003A4085"/>
    <w:rsid w:val="003A5976"/>
    <w:rsid w:val="003A61E0"/>
    <w:rsid w:val="003A654E"/>
    <w:rsid w:val="003B2665"/>
    <w:rsid w:val="003B3319"/>
    <w:rsid w:val="003B5760"/>
    <w:rsid w:val="003B5B47"/>
    <w:rsid w:val="003B7552"/>
    <w:rsid w:val="003C0313"/>
    <w:rsid w:val="003C46DC"/>
    <w:rsid w:val="003C4D57"/>
    <w:rsid w:val="003C6617"/>
    <w:rsid w:val="003C70C9"/>
    <w:rsid w:val="003D3CF3"/>
    <w:rsid w:val="003D43BB"/>
    <w:rsid w:val="003D4FDC"/>
    <w:rsid w:val="003D665F"/>
    <w:rsid w:val="003D6A3D"/>
    <w:rsid w:val="003D6C8A"/>
    <w:rsid w:val="003D7D41"/>
    <w:rsid w:val="003E0620"/>
    <w:rsid w:val="003E0944"/>
    <w:rsid w:val="003E0C2F"/>
    <w:rsid w:val="003E10E0"/>
    <w:rsid w:val="003E1593"/>
    <w:rsid w:val="003E48DB"/>
    <w:rsid w:val="003E56EC"/>
    <w:rsid w:val="003E7F4D"/>
    <w:rsid w:val="003F03A7"/>
    <w:rsid w:val="003F1743"/>
    <w:rsid w:val="003F1DDC"/>
    <w:rsid w:val="003F23EC"/>
    <w:rsid w:val="003F55AF"/>
    <w:rsid w:val="003F7923"/>
    <w:rsid w:val="00400B1A"/>
    <w:rsid w:val="004013D3"/>
    <w:rsid w:val="00403D98"/>
    <w:rsid w:val="00405855"/>
    <w:rsid w:val="00406869"/>
    <w:rsid w:val="00407317"/>
    <w:rsid w:val="004076FC"/>
    <w:rsid w:val="00407ED7"/>
    <w:rsid w:val="00410D77"/>
    <w:rsid w:val="00411922"/>
    <w:rsid w:val="004148B3"/>
    <w:rsid w:val="004157F3"/>
    <w:rsid w:val="0041583F"/>
    <w:rsid w:val="004175D5"/>
    <w:rsid w:val="0042169E"/>
    <w:rsid w:val="004236BD"/>
    <w:rsid w:val="0042698F"/>
    <w:rsid w:val="00431F48"/>
    <w:rsid w:val="00432201"/>
    <w:rsid w:val="00433E71"/>
    <w:rsid w:val="0043406D"/>
    <w:rsid w:val="00434DD5"/>
    <w:rsid w:val="00434E45"/>
    <w:rsid w:val="004357BB"/>
    <w:rsid w:val="0043588F"/>
    <w:rsid w:val="0043657A"/>
    <w:rsid w:val="0043690E"/>
    <w:rsid w:val="0043736D"/>
    <w:rsid w:val="004411E5"/>
    <w:rsid w:val="00443C88"/>
    <w:rsid w:val="004447FE"/>
    <w:rsid w:val="004466D2"/>
    <w:rsid w:val="0044694F"/>
    <w:rsid w:val="00446D45"/>
    <w:rsid w:val="0044704D"/>
    <w:rsid w:val="0044740D"/>
    <w:rsid w:val="00447526"/>
    <w:rsid w:val="00447BF1"/>
    <w:rsid w:val="00450C5F"/>
    <w:rsid w:val="0045159E"/>
    <w:rsid w:val="0045265C"/>
    <w:rsid w:val="0045283B"/>
    <w:rsid w:val="004556B1"/>
    <w:rsid w:val="004618E2"/>
    <w:rsid w:val="004619C6"/>
    <w:rsid w:val="00461A3E"/>
    <w:rsid w:val="00461BCB"/>
    <w:rsid w:val="00461DE0"/>
    <w:rsid w:val="00463D6D"/>
    <w:rsid w:val="004644DA"/>
    <w:rsid w:val="0046669D"/>
    <w:rsid w:val="004675DC"/>
    <w:rsid w:val="0047058E"/>
    <w:rsid w:val="00470D40"/>
    <w:rsid w:val="00473158"/>
    <w:rsid w:val="004731B6"/>
    <w:rsid w:val="00473BEB"/>
    <w:rsid w:val="00475487"/>
    <w:rsid w:val="00477069"/>
    <w:rsid w:val="00477E0C"/>
    <w:rsid w:val="00480828"/>
    <w:rsid w:val="004818D2"/>
    <w:rsid w:val="00482361"/>
    <w:rsid w:val="00484087"/>
    <w:rsid w:val="00484D66"/>
    <w:rsid w:val="00485CD8"/>
    <w:rsid w:val="0048689C"/>
    <w:rsid w:val="00486A37"/>
    <w:rsid w:val="00486C78"/>
    <w:rsid w:val="00490C30"/>
    <w:rsid w:val="0049175E"/>
    <w:rsid w:val="00491E43"/>
    <w:rsid w:val="004929C2"/>
    <w:rsid w:val="00493F4E"/>
    <w:rsid w:val="004949CC"/>
    <w:rsid w:val="0049567E"/>
    <w:rsid w:val="00496010"/>
    <w:rsid w:val="00497D0C"/>
    <w:rsid w:val="004A121B"/>
    <w:rsid w:val="004A43D7"/>
    <w:rsid w:val="004A5896"/>
    <w:rsid w:val="004A5AED"/>
    <w:rsid w:val="004A6F80"/>
    <w:rsid w:val="004A7E4B"/>
    <w:rsid w:val="004B053B"/>
    <w:rsid w:val="004B07F9"/>
    <w:rsid w:val="004B1ED0"/>
    <w:rsid w:val="004B29E3"/>
    <w:rsid w:val="004B43D9"/>
    <w:rsid w:val="004B7BE4"/>
    <w:rsid w:val="004C0BD9"/>
    <w:rsid w:val="004C0E75"/>
    <w:rsid w:val="004C263F"/>
    <w:rsid w:val="004C3D01"/>
    <w:rsid w:val="004C44AB"/>
    <w:rsid w:val="004C6388"/>
    <w:rsid w:val="004D04C9"/>
    <w:rsid w:val="004D1278"/>
    <w:rsid w:val="004D1415"/>
    <w:rsid w:val="004D1B38"/>
    <w:rsid w:val="004D1F9C"/>
    <w:rsid w:val="004D3DFA"/>
    <w:rsid w:val="004D4094"/>
    <w:rsid w:val="004D40D2"/>
    <w:rsid w:val="004D45CC"/>
    <w:rsid w:val="004D683C"/>
    <w:rsid w:val="004D701E"/>
    <w:rsid w:val="004D7661"/>
    <w:rsid w:val="004D7860"/>
    <w:rsid w:val="004E0105"/>
    <w:rsid w:val="004E10F0"/>
    <w:rsid w:val="004E3A09"/>
    <w:rsid w:val="004E3A0D"/>
    <w:rsid w:val="004E3EAF"/>
    <w:rsid w:val="004E3F42"/>
    <w:rsid w:val="004E417C"/>
    <w:rsid w:val="004E5848"/>
    <w:rsid w:val="004E5D5C"/>
    <w:rsid w:val="004E66B8"/>
    <w:rsid w:val="004E66F4"/>
    <w:rsid w:val="004E6847"/>
    <w:rsid w:val="004E6BA1"/>
    <w:rsid w:val="004E733D"/>
    <w:rsid w:val="004E7602"/>
    <w:rsid w:val="004F06DE"/>
    <w:rsid w:val="004F1B2D"/>
    <w:rsid w:val="004F3105"/>
    <w:rsid w:val="004F3293"/>
    <w:rsid w:val="004F3B7C"/>
    <w:rsid w:val="004F64B1"/>
    <w:rsid w:val="00501130"/>
    <w:rsid w:val="005028E4"/>
    <w:rsid w:val="005068C2"/>
    <w:rsid w:val="00506FA4"/>
    <w:rsid w:val="00510F85"/>
    <w:rsid w:val="005125B0"/>
    <w:rsid w:val="00514AC2"/>
    <w:rsid w:val="0051608F"/>
    <w:rsid w:val="00516289"/>
    <w:rsid w:val="005175ED"/>
    <w:rsid w:val="00520F17"/>
    <w:rsid w:val="00521717"/>
    <w:rsid w:val="00522F8D"/>
    <w:rsid w:val="00523950"/>
    <w:rsid w:val="00523BE4"/>
    <w:rsid w:val="00524985"/>
    <w:rsid w:val="0052561F"/>
    <w:rsid w:val="00525687"/>
    <w:rsid w:val="00525E20"/>
    <w:rsid w:val="005274A8"/>
    <w:rsid w:val="00530FD2"/>
    <w:rsid w:val="00531441"/>
    <w:rsid w:val="00531EA5"/>
    <w:rsid w:val="005323A9"/>
    <w:rsid w:val="00532C51"/>
    <w:rsid w:val="0053327B"/>
    <w:rsid w:val="00534B4C"/>
    <w:rsid w:val="00536AC8"/>
    <w:rsid w:val="00537B56"/>
    <w:rsid w:val="00540ADC"/>
    <w:rsid w:val="00542041"/>
    <w:rsid w:val="00544D74"/>
    <w:rsid w:val="00545059"/>
    <w:rsid w:val="005519C6"/>
    <w:rsid w:val="00551B5E"/>
    <w:rsid w:val="005522DF"/>
    <w:rsid w:val="00553554"/>
    <w:rsid w:val="00554223"/>
    <w:rsid w:val="00554AD1"/>
    <w:rsid w:val="00554BE1"/>
    <w:rsid w:val="00554E3D"/>
    <w:rsid w:val="0055503F"/>
    <w:rsid w:val="00557549"/>
    <w:rsid w:val="0055755E"/>
    <w:rsid w:val="005615FD"/>
    <w:rsid w:val="005670CE"/>
    <w:rsid w:val="00567A6F"/>
    <w:rsid w:val="00571217"/>
    <w:rsid w:val="00571AD8"/>
    <w:rsid w:val="00571E4E"/>
    <w:rsid w:val="00572714"/>
    <w:rsid w:val="005744F7"/>
    <w:rsid w:val="005747EB"/>
    <w:rsid w:val="00575A54"/>
    <w:rsid w:val="00583280"/>
    <w:rsid w:val="00583409"/>
    <w:rsid w:val="005839AD"/>
    <w:rsid w:val="0058512A"/>
    <w:rsid w:val="00585CF0"/>
    <w:rsid w:val="00586757"/>
    <w:rsid w:val="00586FC7"/>
    <w:rsid w:val="005905A3"/>
    <w:rsid w:val="00590955"/>
    <w:rsid w:val="005927B3"/>
    <w:rsid w:val="00592DE3"/>
    <w:rsid w:val="005935CB"/>
    <w:rsid w:val="005952B4"/>
    <w:rsid w:val="00597528"/>
    <w:rsid w:val="005A0592"/>
    <w:rsid w:val="005A06F8"/>
    <w:rsid w:val="005A1BE3"/>
    <w:rsid w:val="005A3472"/>
    <w:rsid w:val="005A3E2A"/>
    <w:rsid w:val="005A4618"/>
    <w:rsid w:val="005A5F83"/>
    <w:rsid w:val="005A63BD"/>
    <w:rsid w:val="005A7D6F"/>
    <w:rsid w:val="005A7F21"/>
    <w:rsid w:val="005B0776"/>
    <w:rsid w:val="005B1B5E"/>
    <w:rsid w:val="005B6022"/>
    <w:rsid w:val="005B62D4"/>
    <w:rsid w:val="005C03D2"/>
    <w:rsid w:val="005C13EB"/>
    <w:rsid w:val="005C1E77"/>
    <w:rsid w:val="005C2A4D"/>
    <w:rsid w:val="005C4887"/>
    <w:rsid w:val="005C5607"/>
    <w:rsid w:val="005C6277"/>
    <w:rsid w:val="005C7154"/>
    <w:rsid w:val="005C71D8"/>
    <w:rsid w:val="005C7715"/>
    <w:rsid w:val="005D101D"/>
    <w:rsid w:val="005D1529"/>
    <w:rsid w:val="005D2CA0"/>
    <w:rsid w:val="005D5620"/>
    <w:rsid w:val="005D6238"/>
    <w:rsid w:val="005D7DE8"/>
    <w:rsid w:val="005E1835"/>
    <w:rsid w:val="005E1AE5"/>
    <w:rsid w:val="005E1B9E"/>
    <w:rsid w:val="005E50EC"/>
    <w:rsid w:val="005F004E"/>
    <w:rsid w:val="005F0F4C"/>
    <w:rsid w:val="005F2C6A"/>
    <w:rsid w:val="005F539F"/>
    <w:rsid w:val="005F545B"/>
    <w:rsid w:val="005F6635"/>
    <w:rsid w:val="005F771B"/>
    <w:rsid w:val="006000FA"/>
    <w:rsid w:val="00601DBE"/>
    <w:rsid w:val="006028C2"/>
    <w:rsid w:val="00602DA7"/>
    <w:rsid w:val="00603DE6"/>
    <w:rsid w:val="00604371"/>
    <w:rsid w:val="0060488F"/>
    <w:rsid w:val="00607E9B"/>
    <w:rsid w:val="00610974"/>
    <w:rsid w:val="00611AA3"/>
    <w:rsid w:val="0061341E"/>
    <w:rsid w:val="0061603F"/>
    <w:rsid w:val="006166B9"/>
    <w:rsid w:val="00616748"/>
    <w:rsid w:val="00617362"/>
    <w:rsid w:val="0061763E"/>
    <w:rsid w:val="0062085B"/>
    <w:rsid w:val="0062099B"/>
    <w:rsid w:val="006225E2"/>
    <w:rsid w:val="006225F5"/>
    <w:rsid w:val="006231C7"/>
    <w:rsid w:val="00625020"/>
    <w:rsid w:val="00627215"/>
    <w:rsid w:val="0062749F"/>
    <w:rsid w:val="00627C51"/>
    <w:rsid w:val="00631EB4"/>
    <w:rsid w:val="00633017"/>
    <w:rsid w:val="00633571"/>
    <w:rsid w:val="00634937"/>
    <w:rsid w:val="00636D4A"/>
    <w:rsid w:val="00641B5D"/>
    <w:rsid w:val="0064286E"/>
    <w:rsid w:val="0064309A"/>
    <w:rsid w:val="006438DD"/>
    <w:rsid w:val="00646BEC"/>
    <w:rsid w:val="00647AB1"/>
    <w:rsid w:val="00651918"/>
    <w:rsid w:val="00653B0F"/>
    <w:rsid w:val="00653F50"/>
    <w:rsid w:val="00655BF8"/>
    <w:rsid w:val="006569CB"/>
    <w:rsid w:val="00663949"/>
    <w:rsid w:val="00664507"/>
    <w:rsid w:val="006645CD"/>
    <w:rsid w:val="006662D9"/>
    <w:rsid w:val="0066783D"/>
    <w:rsid w:val="006678B7"/>
    <w:rsid w:val="0067082F"/>
    <w:rsid w:val="00672B48"/>
    <w:rsid w:val="00673233"/>
    <w:rsid w:val="0067492C"/>
    <w:rsid w:val="00675C81"/>
    <w:rsid w:val="00677CAE"/>
    <w:rsid w:val="0068005D"/>
    <w:rsid w:val="00680297"/>
    <w:rsid w:val="0068056C"/>
    <w:rsid w:val="0068477B"/>
    <w:rsid w:val="00684B63"/>
    <w:rsid w:val="00684EB4"/>
    <w:rsid w:val="006911CA"/>
    <w:rsid w:val="00695192"/>
    <w:rsid w:val="00696C1A"/>
    <w:rsid w:val="00696F96"/>
    <w:rsid w:val="0069708C"/>
    <w:rsid w:val="006971C0"/>
    <w:rsid w:val="006A2A78"/>
    <w:rsid w:val="006A68AC"/>
    <w:rsid w:val="006A6C33"/>
    <w:rsid w:val="006A70A3"/>
    <w:rsid w:val="006A7D21"/>
    <w:rsid w:val="006B0729"/>
    <w:rsid w:val="006B0E1F"/>
    <w:rsid w:val="006B2820"/>
    <w:rsid w:val="006B639F"/>
    <w:rsid w:val="006B6877"/>
    <w:rsid w:val="006B6B9D"/>
    <w:rsid w:val="006C0604"/>
    <w:rsid w:val="006C15D6"/>
    <w:rsid w:val="006C1809"/>
    <w:rsid w:val="006C4070"/>
    <w:rsid w:val="006C515F"/>
    <w:rsid w:val="006C5A00"/>
    <w:rsid w:val="006C7C59"/>
    <w:rsid w:val="006C7FA2"/>
    <w:rsid w:val="006D0E3C"/>
    <w:rsid w:val="006D1B13"/>
    <w:rsid w:val="006D30F8"/>
    <w:rsid w:val="006D374D"/>
    <w:rsid w:val="006D4643"/>
    <w:rsid w:val="006D59D9"/>
    <w:rsid w:val="006D6AB3"/>
    <w:rsid w:val="006D6B83"/>
    <w:rsid w:val="006D7388"/>
    <w:rsid w:val="006E06AB"/>
    <w:rsid w:val="006E078B"/>
    <w:rsid w:val="006E0CDB"/>
    <w:rsid w:val="006E18AE"/>
    <w:rsid w:val="006E2E86"/>
    <w:rsid w:val="006E7979"/>
    <w:rsid w:val="006E7BF3"/>
    <w:rsid w:val="006F1827"/>
    <w:rsid w:val="006F5A3B"/>
    <w:rsid w:val="006F7B66"/>
    <w:rsid w:val="00701D77"/>
    <w:rsid w:val="00706AFA"/>
    <w:rsid w:val="00707625"/>
    <w:rsid w:val="0071073F"/>
    <w:rsid w:val="00710ED7"/>
    <w:rsid w:val="00712C39"/>
    <w:rsid w:val="00714648"/>
    <w:rsid w:val="00714ED8"/>
    <w:rsid w:val="0071700D"/>
    <w:rsid w:val="00717205"/>
    <w:rsid w:val="00717BA1"/>
    <w:rsid w:val="00721037"/>
    <w:rsid w:val="00721425"/>
    <w:rsid w:val="0072309B"/>
    <w:rsid w:val="0072367B"/>
    <w:rsid w:val="00725B88"/>
    <w:rsid w:val="00725BF2"/>
    <w:rsid w:val="00725C5C"/>
    <w:rsid w:val="007267D6"/>
    <w:rsid w:val="00726FD9"/>
    <w:rsid w:val="0073042E"/>
    <w:rsid w:val="00731746"/>
    <w:rsid w:val="00732CD5"/>
    <w:rsid w:val="00733331"/>
    <w:rsid w:val="007336A4"/>
    <w:rsid w:val="007350F8"/>
    <w:rsid w:val="00735DC6"/>
    <w:rsid w:val="00737ADD"/>
    <w:rsid w:val="00740306"/>
    <w:rsid w:val="007418D5"/>
    <w:rsid w:val="00741CCC"/>
    <w:rsid w:val="007422E1"/>
    <w:rsid w:val="0074410D"/>
    <w:rsid w:val="00745484"/>
    <w:rsid w:val="007456B1"/>
    <w:rsid w:val="007478B2"/>
    <w:rsid w:val="007508F8"/>
    <w:rsid w:val="007519F9"/>
    <w:rsid w:val="007524C2"/>
    <w:rsid w:val="00756CA5"/>
    <w:rsid w:val="007601F1"/>
    <w:rsid w:val="0076120C"/>
    <w:rsid w:val="0076237E"/>
    <w:rsid w:val="00762D64"/>
    <w:rsid w:val="00764493"/>
    <w:rsid w:val="007651F0"/>
    <w:rsid w:val="007653F0"/>
    <w:rsid w:val="00767664"/>
    <w:rsid w:val="0077046E"/>
    <w:rsid w:val="0077194D"/>
    <w:rsid w:val="00773582"/>
    <w:rsid w:val="007736F8"/>
    <w:rsid w:val="00773A61"/>
    <w:rsid w:val="00774D11"/>
    <w:rsid w:val="0077527A"/>
    <w:rsid w:val="00776050"/>
    <w:rsid w:val="00776FCE"/>
    <w:rsid w:val="007815F4"/>
    <w:rsid w:val="00782DDC"/>
    <w:rsid w:val="0078329B"/>
    <w:rsid w:val="00783380"/>
    <w:rsid w:val="00784F46"/>
    <w:rsid w:val="00785913"/>
    <w:rsid w:val="00785CE0"/>
    <w:rsid w:val="0079516A"/>
    <w:rsid w:val="007963CC"/>
    <w:rsid w:val="00796D80"/>
    <w:rsid w:val="007A06AA"/>
    <w:rsid w:val="007A07AA"/>
    <w:rsid w:val="007A08A5"/>
    <w:rsid w:val="007A1060"/>
    <w:rsid w:val="007A3298"/>
    <w:rsid w:val="007A44E5"/>
    <w:rsid w:val="007A5271"/>
    <w:rsid w:val="007A61D4"/>
    <w:rsid w:val="007A7925"/>
    <w:rsid w:val="007A7B3F"/>
    <w:rsid w:val="007B09BB"/>
    <w:rsid w:val="007B18B3"/>
    <w:rsid w:val="007B1A74"/>
    <w:rsid w:val="007B26D0"/>
    <w:rsid w:val="007B407E"/>
    <w:rsid w:val="007B47F2"/>
    <w:rsid w:val="007B4C88"/>
    <w:rsid w:val="007B5E2E"/>
    <w:rsid w:val="007B689C"/>
    <w:rsid w:val="007B6911"/>
    <w:rsid w:val="007B7B36"/>
    <w:rsid w:val="007C0303"/>
    <w:rsid w:val="007C0810"/>
    <w:rsid w:val="007C1849"/>
    <w:rsid w:val="007C1F31"/>
    <w:rsid w:val="007C296D"/>
    <w:rsid w:val="007C2B3B"/>
    <w:rsid w:val="007C3A58"/>
    <w:rsid w:val="007C59FF"/>
    <w:rsid w:val="007C5EBD"/>
    <w:rsid w:val="007C6F1E"/>
    <w:rsid w:val="007C7528"/>
    <w:rsid w:val="007C7BBE"/>
    <w:rsid w:val="007D0A03"/>
    <w:rsid w:val="007D4250"/>
    <w:rsid w:val="007D49B8"/>
    <w:rsid w:val="007D543F"/>
    <w:rsid w:val="007D5AB8"/>
    <w:rsid w:val="007D6D4B"/>
    <w:rsid w:val="007D73DC"/>
    <w:rsid w:val="007D7E7A"/>
    <w:rsid w:val="007E0787"/>
    <w:rsid w:val="007E086C"/>
    <w:rsid w:val="007E1F49"/>
    <w:rsid w:val="007E2980"/>
    <w:rsid w:val="007E3E04"/>
    <w:rsid w:val="007E48A6"/>
    <w:rsid w:val="007E53E2"/>
    <w:rsid w:val="007E5D0E"/>
    <w:rsid w:val="007E6395"/>
    <w:rsid w:val="007E67B6"/>
    <w:rsid w:val="007E6B2D"/>
    <w:rsid w:val="007E71CB"/>
    <w:rsid w:val="007E7945"/>
    <w:rsid w:val="007E7EAA"/>
    <w:rsid w:val="007F28D8"/>
    <w:rsid w:val="007F2B92"/>
    <w:rsid w:val="007F4371"/>
    <w:rsid w:val="007F4F91"/>
    <w:rsid w:val="007F64B6"/>
    <w:rsid w:val="007F73B4"/>
    <w:rsid w:val="007F7607"/>
    <w:rsid w:val="007F7C54"/>
    <w:rsid w:val="00801125"/>
    <w:rsid w:val="0080284E"/>
    <w:rsid w:val="00802BD4"/>
    <w:rsid w:val="008037A7"/>
    <w:rsid w:val="00804128"/>
    <w:rsid w:val="00804D96"/>
    <w:rsid w:val="00804E78"/>
    <w:rsid w:val="00805736"/>
    <w:rsid w:val="008068FF"/>
    <w:rsid w:val="0080761E"/>
    <w:rsid w:val="0081036E"/>
    <w:rsid w:val="00810B7F"/>
    <w:rsid w:val="008112EE"/>
    <w:rsid w:val="00811584"/>
    <w:rsid w:val="00812B23"/>
    <w:rsid w:val="0081339D"/>
    <w:rsid w:val="008148C2"/>
    <w:rsid w:val="00815F8B"/>
    <w:rsid w:val="008169F2"/>
    <w:rsid w:val="008173F0"/>
    <w:rsid w:val="0082143C"/>
    <w:rsid w:val="00821B16"/>
    <w:rsid w:val="00827A0C"/>
    <w:rsid w:val="00831701"/>
    <w:rsid w:val="00831DA5"/>
    <w:rsid w:val="00831FF4"/>
    <w:rsid w:val="008328B6"/>
    <w:rsid w:val="00836A0D"/>
    <w:rsid w:val="008376E2"/>
    <w:rsid w:val="00837F7A"/>
    <w:rsid w:val="00841107"/>
    <w:rsid w:val="008442B5"/>
    <w:rsid w:val="00845992"/>
    <w:rsid w:val="00845B4D"/>
    <w:rsid w:val="00846182"/>
    <w:rsid w:val="00851390"/>
    <w:rsid w:val="00852341"/>
    <w:rsid w:val="00852CCB"/>
    <w:rsid w:val="00852E1E"/>
    <w:rsid w:val="00856619"/>
    <w:rsid w:val="00856F92"/>
    <w:rsid w:val="008576A4"/>
    <w:rsid w:val="00860624"/>
    <w:rsid w:val="00861B27"/>
    <w:rsid w:val="00863265"/>
    <w:rsid w:val="008639F6"/>
    <w:rsid w:val="00863B89"/>
    <w:rsid w:val="00864645"/>
    <w:rsid w:val="00866041"/>
    <w:rsid w:val="00867055"/>
    <w:rsid w:val="00871DFC"/>
    <w:rsid w:val="00872841"/>
    <w:rsid w:val="00876236"/>
    <w:rsid w:val="00877CF4"/>
    <w:rsid w:val="00880510"/>
    <w:rsid w:val="0088531E"/>
    <w:rsid w:val="0088652D"/>
    <w:rsid w:val="0088766B"/>
    <w:rsid w:val="00891150"/>
    <w:rsid w:val="00892837"/>
    <w:rsid w:val="008937A5"/>
    <w:rsid w:val="00894116"/>
    <w:rsid w:val="00894E49"/>
    <w:rsid w:val="00895050"/>
    <w:rsid w:val="008A02C0"/>
    <w:rsid w:val="008A07E4"/>
    <w:rsid w:val="008A16A9"/>
    <w:rsid w:val="008A3B7E"/>
    <w:rsid w:val="008A767A"/>
    <w:rsid w:val="008B061E"/>
    <w:rsid w:val="008B17C3"/>
    <w:rsid w:val="008B4376"/>
    <w:rsid w:val="008B43B8"/>
    <w:rsid w:val="008B4B2F"/>
    <w:rsid w:val="008B7433"/>
    <w:rsid w:val="008C0999"/>
    <w:rsid w:val="008C28DE"/>
    <w:rsid w:val="008C31CB"/>
    <w:rsid w:val="008C3C1C"/>
    <w:rsid w:val="008C582D"/>
    <w:rsid w:val="008C62AC"/>
    <w:rsid w:val="008C7532"/>
    <w:rsid w:val="008D35FF"/>
    <w:rsid w:val="008D4697"/>
    <w:rsid w:val="008D487E"/>
    <w:rsid w:val="008D49C4"/>
    <w:rsid w:val="008D75D9"/>
    <w:rsid w:val="008E1115"/>
    <w:rsid w:val="008E3BAB"/>
    <w:rsid w:val="008E435A"/>
    <w:rsid w:val="008E6668"/>
    <w:rsid w:val="008E6ACB"/>
    <w:rsid w:val="008E7781"/>
    <w:rsid w:val="008F070D"/>
    <w:rsid w:val="008F08FC"/>
    <w:rsid w:val="008F0D87"/>
    <w:rsid w:val="008F2392"/>
    <w:rsid w:val="008F27A3"/>
    <w:rsid w:val="008F27EB"/>
    <w:rsid w:val="008F29D8"/>
    <w:rsid w:val="008F5738"/>
    <w:rsid w:val="008F6AAC"/>
    <w:rsid w:val="00900131"/>
    <w:rsid w:val="0090304D"/>
    <w:rsid w:val="00904836"/>
    <w:rsid w:val="009060C2"/>
    <w:rsid w:val="0090620A"/>
    <w:rsid w:val="00906CA6"/>
    <w:rsid w:val="0091207E"/>
    <w:rsid w:val="00912DA2"/>
    <w:rsid w:val="0091454F"/>
    <w:rsid w:val="009156F3"/>
    <w:rsid w:val="009207EE"/>
    <w:rsid w:val="009208F3"/>
    <w:rsid w:val="009314B9"/>
    <w:rsid w:val="009332AE"/>
    <w:rsid w:val="00935D82"/>
    <w:rsid w:val="00936940"/>
    <w:rsid w:val="009409BD"/>
    <w:rsid w:val="00942837"/>
    <w:rsid w:val="00943060"/>
    <w:rsid w:val="00944043"/>
    <w:rsid w:val="00945520"/>
    <w:rsid w:val="00947A65"/>
    <w:rsid w:val="00947CA5"/>
    <w:rsid w:val="00951889"/>
    <w:rsid w:val="00951943"/>
    <w:rsid w:val="00953A95"/>
    <w:rsid w:val="009540D8"/>
    <w:rsid w:val="00961908"/>
    <w:rsid w:val="0096205C"/>
    <w:rsid w:val="00963B5A"/>
    <w:rsid w:val="00964982"/>
    <w:rsid w:val="009653F8"/>
    <w:rsid w:val="00965D92"/>
    <w:rsid w:val="00966EF6"/>
    <w:rsid w:val="00967674"/>
    <w:rsid w:val="00967E5E"/>
    <w:rsid w:val="0097051B"/>
    <w:rsid w:val="00970641"/>
    <w:rsid w:val="009728CC"/>
    <w:rsid w:val="00975E46"/>
    <w:rsid w:val="00977DF2"/>
    <w:rsid w:val="00980C1D"/>
    <w:rsid w:val="00984E05"/>
    <w:rsid w:val="009875EA"/>
    <w:rsid w:val="00992E1F"/>
    <w:rsid w:val="00993D95"/>
    <w:rsid w:val="0099492D"/>
    <w:rsid w:val="009956FB"/>
    <w:rsid w:val="00996900"/>
    <w:rsid w:val="0099743A"/>
    <w:rsid w:val="009A49B2"/>
    <w:rsid w:val="009A4D5C"/>
    <w:rsid w:val="009A5588"/>
    <w:rsid w:val="009A5D9F"/>
    <w:rsid w:val="009A5EEA"/>
    <w:rsid w:val="009A6D54"/>
    <w:rsid w:val="009A77FC"/>
    <w:rsid w:val="009A7ADB"/>
    <w:rsid w:val="009B03AF"/>
    <w:rsid w:val="009B139F"/>
    <w:rsid w:val="009B1617"/>
    <w:rsid w:val="009B16A4"/>
    <w:rsid w:val="009B19FB"/>
    <w:rsid w:val="009B24EA"/>
    <w:rsid w:val="009B2800"/>
    <w:rsid w:val="009B45FB"/>
    <w:rsid w:val="009B4FDB"/>
    <w:rsid w:val="009B570B"/>
    <w:rsid w:val="009B667F"/>
    <w:rsid w:val="009B7AC6"/>
    <w:rsid w:val="009B7F47"/>
    <w:rsid w:val="009C0590"/>
    <w:rsid w:val="009C1810"/>
    <w:rsid w:val="009C19F4"/>
    <w:rsid w:val="009C21AF"/>
    <w:rsid w:val="009C28A1"/>
    <w:rsid w:val="009C28A7"/>
    <w:rsid w:val="009C3AFC"/>
    <w:rsid w:val="009C6B66"/>
    <w:rsid w:val="009C725D"/>
    <w:rsid w:val="009D23CD"/>
    <w:rsid w:val="009D3E8F"/>
    <w:rsid w:val="009D4225"/>
    <w:rsid w:val="009D776E"/>
    <w:rsid w:val="009E03B6"/>
    <w:rsid w:val="009E0631"/>
    <w:rsid w:val="009E111B"/>
    <w:rsid w:val="009E2200"/>
    <w:rsid w:val="009E28E9"/>
    <w:rsid w:val="009E39D7"/>
    <w:rsid w:val="009E3FA8"/>
    <w:rsid w:val="009E44D4"/>
    <w:rsid w:val="009E5C20"/>
    <w:rsid w:val="009E6E06"/>
    <w:rsid w:val="009F2749"/>
    <w:rsid w:val="009F4128"/>
    <w:rsid w:val="009F4ECF"/>
    <w:rsid w:val="009F7F86"/>
    <w:rsid w:val="00A01444"/>
    <w:rsid w:val="00A02E44"/>
    <w:rsid w:val="00A03B21"/>
    <w:rsid w:val="00A03B9B"/>
    <w:rsid w:val="00A043C5"/>
    <w:rsid w:val="00A044EA"/>
    <w:rsid w:val="00A05611"/>
    <w:rsid w:val="00A05B52"/>
    <w:rsid w:val="00A0617C"/>
    <w:rsid w:val="00A06194"/>
    <w:rsid w:val="00A06648"/>
    <w:rsid w:val="00A06B4F"/>
    <w:rsid w:val="00A078E8"/>
    <w:rsid w:val="00A10352"/>
    <w:rsid w:val="00A103A4"/>
    <w:rsid w:val="00A10B9A"/>
    <w:rsid w:val="00A13605"/>
    <w:rsid w:val="00A13EEE"/>
    <w:rsid w:val="00A15313"/>
    <w:rsid w:val="00A153C1"/>
    <w:rsid w:val="00A1611D"/>
    <w:rsid w:val="00A1637C"/>
    <w:rsid w:val="00A167EB"/>
    <w:rsid w:val="00A17560"/>
    <w:rsid w:val="00A2007C"/>
    <w:rsid w:val="00A20167"/>
    <w:rsid w:val="00A204A1"/>
    <w:rsid w:val="00A20786"/>
    <w:rsid w:val="00A22796"/>
    <w:rsid w:val="00A22D98"/>
    <w:rsid w:val="00A24B58"/>
    <w:rsid w:val="00A25315"/>
    <w:rsid w:val="00A25947"/>
    <w:rsid w:val="00A263AA"/>
    <w:rsid w:val="00A2750B"/>
    <w:rsid w:val="00A31286"/>
    <w:rsid w:val="00A32049"/>
    <w:rsid w:val="00A358DF"/>
    <w:rsid w:val="00A362FF"/>
    <w:rsid w:val="00A414E0"/>
    <w:rsid w:val="00A42762"/>
    <w:rsid w:val="00A45B64"/>
    <w:rsid w:val="00A4638D"/>
    <w:rsid w:val="00A46E01"/>
    <w:rsid w:val="00A46E7F"/>
    <w:rsid w:val="00A50D61"/>
    <w:rsid w:val="00A51260"/>
    <w:rsid w:val="00A52331"/>
    <w:rsid w:val="00A52E51"/>
    <w:rsid w:val="00A537BD"/>
    <w:rsid w:val="00A53EE2"/>
    <w:rsid w:val="00A57003"/>
    <w:rsid w:val="00A61188"/>
    <w:rsid w:val="00A61459"/>
    <w:rsid w:val="00A616BC"/>
    <w:rsid w:val="00A642C6"/>
    <w:rsid w:val="00A64B9C"/>
    <w:rsid w:val="00A64DA8"/>
    <w:rsid w:val="00A65043"/>
    <w:rsid w:val="00A65AE6"/>
    <w:rsid w:val="00A678A1"/>
    <w:rsid w:val="00A678AA"/>
    <w:rsid w:val="00A67E44"/>
    <w:rsid w:val="00A701F9"/>
    <w:rsid w:val="00A71EC3"/>
    <w:rsid w:val="00A72E03"/>
    <w:rsid w:val="00A73DB5"/>
    <w:rsid w:val="00A73F7F"/>
    <w:rsid w:val="00A746EB"/>
    <w:rsid w:val="00A7481F"/>
    <w:rsid w:val="00A74B6F"/>
    <w:rsid w:val="00A77062"/>
    <w:rsid w:val="00A77EE1"/>
    <w:rsid w:val="00A804D3"/>
    <w:rsid w:val="00A80955"/>
    <w:rsid w:val="00A8132B"/>
    <w:rsid w:val="00A82DDC"/>
    <w:rsid w:val="00A82F09"/>
    <w:rsid w:val="00A83E79"/>
    <w:rsid w:val="00A8505A"/>
    <w:rsid w:val="00A9068C"/>
    <w:rsid w:val="00A91183"/>
    <w:rsid w:val="00A96D82"/>
    <w:rsid w:val="00A97BCA"/>
    <w:rsid w:val="00AA0250"/>
    <w:rsid w:val="00AA0945"/>
    <w:rsid w:val="00AA3634"/>
    <w:rsid w:val="00AA36D9"/>
    <w:rsid w:val="00AA4035"/>
    <w:rsid w:val="00AA6055"/>
    <w:rsid w:val="00AA6D61"/>
    <w:rsid w:val="00AA76DB"/>
    <w:rsid w:val="00AA7C50"/>
    <w:rsid w:val="00AA7FE3"/>
    <w:rsid w:val="00AB0899"/>
    <w:rsid w:val="00AB142D"/>
    <w:rsid w:val="00AB18DD"/>
    <w:rsid w:val="00AB1CE2"/>
    <w:rsid w:val="00AB227D"/>
    <w:rsid w:val="00AB38C5"/>
    <w:rsid w:val="00AB595A"/>
    <w:rsid w:val="00AB732D"/>
    <w:rsid w:val="00AB77EA"/>
    <w:rsid w:val="00AB7B94"/>
    <w:rsid w:val="00AB7C76"/>
    <w:rsid w:val="00AC09FC"/>
    <w:rsid w:val="00AC1122"/>
    <w:rsid w:val="00AC19A1"/>
    <w:rsid w:val="00AC1B34"/>
    <w:rsid w:val="00AC4C0F"/>
    <w:rsid w:val="00AC4F76"/>
    <w:rsid w:val="00AC6989"/>
    <w:rsid w:val="00AD0DF4"/>
    <w:rsid w:val="00AD0E23"/>
    <w:rsid w:val="00AD22EB"/>
    <w:rsid w:val="00AD3656"/>
    <w:rsid w:val="00AD3711"/>
    <w:rsid w:val="00AD3D01"/>
    <w:rsid w:val="00AD3FEA"/>
    <w:rsid w:val="00AD5A48"/>
    <w:rsid w:val="00AD5CB2"/>
    <w:rsid w:val="00AD7F8D"/>
    <w:rsid w:val="00AE00A5"/>
    <w:rsid w:val="00AE022B"/>
    <w:rsid w:val="00AE0681"/>
    <w:rsid w:val="00AE1310"/>
    <w:rsid w:val="00AE1C6B"/>
    <w:rsid w:val="00AE28D1"/>
    <w:rsid w:val="00AE2ACB"/>
    <w:rsid w:val="00AE3B10"/>
    <w:rsid w:val="00AE3E91"/>
    <w:rsid w:val="00AE5109"/>
    <w:rsid w:val="00AE66E4"/>
    <w:rsid w:val="00AF0855"/>
    <w:rsid w:val="00AF0F61"/>
    <w:rsid w:val="00AF1704"/>
    <w:rsid w:val="00AF362B"/>
    <w:rsid w:val="00AF3CBA"/>
    <w:rsid w:val="00AF4E28"/>
    <w:rsid w:val="00B009D6"/>
    <w:rsid w:val="00B00F91"/>
    <w:rsid w:val="00B03F2D"/>
    <w:rsid w:val="00B04CD7"/>
    <w:rsid w:val="00B04D7A"/>
    <w:rsid w:val="00B0653A"/>
    <w:rsid w:val="00B065B3"/>
    <w:rsid w:val="00B065B5"/>
    <w:rsid w:val="00B10438"/>
    <w:rsid w:val="00B13097"/>
    <w:rsid w:val="00B132D6"/>
    <w:rsid w:val="00B1549E"/>
    <w:rsid w:val="00B15AED"/>
    <w:rsid w:val="00B16846"/>
    <w:rsid w:val="00B2023E"/>
    <w:rsid w:val="00B21200"/>
    <w:rsid w:val="00B23EAD"/>
    <w:rsid w:val="00B249B2"/>
    <w:rsid w:val="00B24E98"/>
    <w:rsid w:val="00B27057"/>
    <w:rsid w:val="00B27886"/>
    <w:rsid w:val="00B300CB"/>
    <w:rsid w:val="00B30EB8"/>
    <w:rsid w:val="00B339A9"/>
    <w:rsid w:val="00B35B87"/>
    <w:rsid w:val="00B363C9"/>
    <w:rsid w:val="00B37246"/>
    <w:rsid w:val="00B40B45"/>
    <w:rsid w:val="00B41D57"/>
    <w:rsid w:val="00B43EBD"/>
    <w:rsid w:val="00B44A4C"/>
    <w:rsid w:val="00B46FD1"/>
    <w:rsid w:val="00B50F4E"/>
    <w:rsid w:val="00B52137"/>
    <w:rsid w:val="00B52435"/>
    <w:rsid w:val="00B530E8"/>
    <w:rsid w:val="00B56696"/>
    <w:rsid w:val="00B5695C"/>
    <w:rsid w:val="00B60F2E"/>
    <w:rsid w:val="00B61658"/>
    <w:rsid w:val="00B64BDE"/>
    <w:rsid w:val="00B70780"/>
    <w:rsid w:val="00B717F6"/>
    <w:rsid w:val="00B726CF"/>
    <w:rsid w:val="00B72F4D"/>
    <w:rsid w:val="00B75F14"/>
    <w:rsid w:val="00B76B7E"/>
    <w:rsid w:val="00B76C1D"/>
    <w:rsid w:val="00B76E6D"/>
    <w:rsid w:val="00B76ECB"/>
    <w:rsid w:val="00B77310"/>
    <w:rsid w:val="00B773CD"/>
    <w:rsid w:val="00B77503"/>
    <w:rsid w:val="00B8084A"/>
    <w:rsid w:val="00B81AE0"/>
    <w:rsid w:val="00B8208B"/>
    <w:rsid w:val="00B82ADB"/>
    <w:rsid w:val="00B85A57"/>
    <w:rsid w:val="00B85B7F"/>
    <w:rsid w:val="00B862D5"/>
    <w:rsid w:val="00B904F5"/>
    <w:rsid w:val="00B90EB0"/>
    <w:rsid w:val="00B94551"/>
    <w:rsid w:val="00B9630B"/>
    <w:rsid w:val="00B963A5"/>
    <w:rsid w:val="00B9707B"/>
    <w:rsid w:val="00B9796E"/>
    <w:rsid w:val="00BA0B7D"/>
    <w:rsid w:val="00BA15FB"/>
    <w:rsid w:val="00BA62CA"/>
    <w:rsid w:val="00BA6398"/>
    <w:rsid w:val="00BA6B7D"/>
    <w:rsid w:val="00BB0A1E"/>
    <w:rsid w:val="00BB0D7D"/>
    <w:rsid w:val="00BB1186"/>
    <w:rsid w:val="00BB2040"/>
    <w:rsid w:val="00BB23F3"/>
    <w:rsid w:val="00BB2E29"/>
    <w:rsid w:val="00BB356C"/>
    <w:rsid w:val="00BB37BE"/>
    <w:rsid w:val="00BB3CCA"/>
    <w:rsid w:val="00BB496A"/>
    <w:rsid w:val="00BB4CC5"/>
    <w:rsid w:val="00BB7EC6"/>
    <w:rsid w:val="00BC08E6"/>
    <w:rsid w:val="00BC3736"/>
    <w:rsid w:val="00BC45BD"/>
    <w:rsid w:val="00BC758F"/>
    <w:rsid w:val="00BD02B2"/>
    <w:rsid w:val="00BD54B7"/>
    <w:rsid w:val="00BD64E5"/>
    <w:rsid w:val="00BD656A"/>
    <w:rsid w:val="00BE0858"/>
    <w:rsid w:val="00BE09D9"/>
    <w:rsid w:val="00BE0AD8"/>
    <w:rsid w:val="00BE186E"/>
    <w:rsid w:val="00BE2F77"/>
    <w:rsid w:val="00BF0CEC"/>
    <w:rsid w:val="00BF1EBE"/>
    <w:rsid w:val="00BF2367"/>
    <w:rsid w:val="00BF2667"/>
    <w:rsid w:val="00BF2C82"/>
    <w:rsid w:val="00BF4C4B"/>
    <w:rsid w:val="00BF57EF"/>
    <w:rsid w:val="00BF77A9"/>
    <w:rsid w:val="00BF7FA1"/>
    <w:rsid w:val="00C01728"/>
    <w:rsid w:val="00C03134"/>
    <w:rsid w:val="00C03DED"/>
    <w:rsid w:val="00C0415E"/>
    <w:rsid w:val="00C048A6"/>
    <w:rsid w:val="00C048FF"/>
    <w:rsid w:val="00C060FC"/>
    <w:rsid w:val="00C07C19"/>
    <w:rsid w:val="00C10E00"/>
    <w:rsid w:val="00C11040"/>
    <w:rsid w:val="00C139FD"/>
    <w:rsid w:val="00C15366"/>
    <w:rsid w:val="00C17B53"/>
    <w:rsid w:val="00C2077B"/>
    <w:rsid w:val="00C207F4"/>
    <w:rsid w:val="00C216EC"/>
    <w:rsid w:val="00C23CA5"/>
    <w:rsid w:val="00C23F9C"/>
    <w:rsid w:val="00C2456A"/>
    <w:rsid w:val="00C24D42"/>
    <w:rsid w:val="00C25675"/>
    <w:rsid w:val="00C265EB"/>
    <w:rsid w:val="00C276B5"/>
    <w:rsid w:val="00C302F1"/>
    <w:rsid w:val="00C30DED"/>
    <w:rsid w:val="00C317B8"/>
    <w:rsid w:val="00C31C75"/>
    <w:rsid w:val="00C33C23"/>
    <w:rsid w:val="00C33C85"/>
    <w:rsid w:val="00C366C5"/>
    <w:rsid w:val="00C37F2F"/>
    <w:rsid w:val="00C37F79"/>
    <w:rsid w:val="00C417B6"/>
    <w:rsid w:val="00C41C9A"/>
    <w:rsid w:val="00C431D1"/>
    <w:rsid w:val="00C4384C"/>
    <w:rsid w:val="00C44C7D"/>
    <w:rsid w:val="00C4759A"/>
    <w:rsid w:val="00C47D8A"/>
    <w:rsid w:val="00C50A65"/>
    <w:rsid w:val="00C51048"/>
    <w:rsid w:val="00C51D00"/>
    <w:rsid w:val="00C54594"/>
    <w:rsid w:val="00C55A19"/>
    <w:rsid w:val="00C56588"/>
    <w:rsid w:val="00C612C1"/>
    <w:rsid w:val="00C62105"/>
    <w:rsid w:val="00C64542"/>
    <w:rsid w:val="00C64C1F"/>
    <w:rsid w:val="00C64C49"/>
    <w:rsid w:val="00C66BA3"/>
    <w:rsid w:val="00C708ED"/>
    <w:rsid w:val="00C712F8"/>
    <w:rsid w:val="00C71572"/>
    <w:rsid w:val="00C71717"/>
    <w:rsid w:val="00C71EEA"/>
    <w:rsid w:val="00C753A2"/>
    <w:rsid w:val="00C759FB"/>
    <w:rsid w:val="00C765EA"/>
    <w:rsid w:val="00C7796D"/>
    <w:rsid w:val="00C77ACC"/>
    <w:rsid w:val="00C8073F"/>
    <w:rsid w:val="00C80BB4"/>
    <w:rsid w:val="00C8103A"/>
    <w:rsid w:val="00C818AC"/>
    <w:rsid w:val="00C819E8"/>
    <w:rsid w:val="00C8292C"/>
    <w:rsid w:val="00C83C89"/>
    <w:rsid w:val="00C83D23"/>
    <w:rsid w:val="00C843AA"/>
    <w:rsid w:val="00C845A2"/>
    <w:rsid w:val="00C86520"/>
    <w:rsid w:val="00C86E8B"/>
    <w:rsid w:val="00C87EEC"/>
    <w:rsid w:val="00C87EEE"/>
    <w:rsid w:val="00C90DF1"/>
    <w:rsid w:val="00C917EC"/>
    <w:rsid w:val="00C923EA"/>
    <w:rsid w:val="00C9331F"/>
    <w:rsid w:val="00C93323"/>
    <w:rsid w:val="00C93789"/>
    <w:rsid w:val="00C939D2"/>
    <w:rsid w:val="00CA03B5"/>
    <w:rsid w:val="00CA2AAA"/>
    <w:rsid w:val="00CA46E1"/>
    <w:rsid w:val="00CA4E43"/>
    <w:rsid w:val="00CA6579"/>
    <w:rsid w:val="00CA6AE7"/>
    <w:rsid w:val="00CA7552"/>
    <w:rsid w:val="00CA79E1"/>
    <w:rsid w:val="00CA7CF8"/>
    <w:rsid w:val="00CB14FA"/>
    <w:rsid w:val="00CB35F1"/>
    <w:rsid w:val="00CB685A"/>
    <w:rsid w:val="00CB7037"/>
    <w:rsid w:val="00CB742E"/>
    <w:rsid w:val="00CB7473"/>
    <w:rsid w:val="00CC1BCB"/>
    <w:rsid w:val="00CC2324"/>
    <w:rsid w:val="00CC264E"/>
    <w:rsid w:val="00CD0180"/>
    <w:rsid w:val="00CD1016"/>
    <w:rsid w:val="00CD10B2"/>
    <w:rsid w:val="00CD3346"/>
    <w:rsid w:val="00CD3821"/>
    <w:rsid w:val="00CD4CC6"/>
    <w:rsid w:val="00CD5D17"/>
    <w:rsid w:val="00CD6E98"/>
    <w:rsid w:val="00CD6F35"/>
    <w:rsid w:val="00CD70C3"/>
    <w:rsid w:val="00CD715B"/>
    <w:rsid w:val="00CE04F5"/>
    <w:rsid w:val="00CE06D3"/>
    <w:rsid w:val="00CE0782"/>
    <w:rsid w:val="00CE12F8"/>
    <w:rsid w:val="00CE183A"/>
    <w:rsid w:val="00CE1923"/>
    <w:rsid w:val="00CE20D8"/>
    <w:rsid w:val="00CE4219"/>
    <w:rsid w:val="00CE4457"/>
    <w:rsid w:val="00CE4709"/>
    <w:rsid w:val="00CE615F"/>
    <w:rsid w:val="00CE669F"/>
    <w:rsid w:val="00CE6AF7"/>
    <w:rsid w:val="00CE6BA3"/>
    <w:rsid w:val="00CE7EB3"/>
    <w:rsid w:val="00CF146A"/>
    <w:rsid w:val="00CF32BF"/>
    <w:rsid w:val="00CF37D4"/>
    <w:rsid w:val="00CF5CE5"/>
    <w:rsid w:val="00CF7CFD"/>
    <w:rsid w:val="00D0000C"/>
    <w:rsid w:val="00D008A8"/>
    <w:rsid w:val="00D01F84"/>
    <w:rsid w:val="00D02221"/>
    <w:rsid w:val="00D03084"/>
    <w:rsid w:val="00D033C9"/>
    <w:rsid w:val="00D04B52"/>
    <w:rsid w:val="00D05487"/>
    <w:rsid w:val="00D05A32"/>
    <w:rsid w:val="00D0646A"/>
    <w:rsid w:val="00D07EBB"/>
    <w:rsid w:val="00D11081"/>
    <w:rsid w:val="00D1126C"/>
    <w:rsid w:val="00D12205"/>
    <w:rsid w:val="00D1394B"/>
    <w:rsid w:val="00D151A1"/>
    <w:rsid w:val="00D1638C"/>
    <w:rsid w:val="00D1654B"/>
    <w:rsid w:val="00D204C2"/>
    <w:rsid w:val="00D2246E"/>
    <w:rsid w:val="00D2484D"/>
    <w:rsid w:val="00D26A74"/>
    <w:rsid w:val="00D27D21"/>
    <w:rsid w:val="00D300AD"/>
    <w:rsid w:val="00D30519"/>
    <w:rsid w:val="00D31ABD"/>
    <w:rsid w:val="00D31D2A"/>
    <w:rsid w:val="00D32661"/>
    <w:rsid w:val="00D3343B"/>
    <w:rsid w:val="00D36668"/>
    <w:rsid w:val="00D36BD4"/>
    <w:rsid w:val="00D37B20"/>
    <w:rsid w:val="00D37C0F"/>
    <w:rsid w:val="00D4006F"/>
    <w:rsid w:val="00D41D91"/>
    <w:rsid w:val="00D41EE8"/>
    <w:rsid w:val="00D41FDD"/>
    <w:rsid w:val="00D46E3C"/>
    <w:rsid w:val="00D46F0D"/>
    <w:rsid w:val="00D470A7"/>
    <w:rsid w:val="00D50FC8"/>
    <w:rsid w:val="00D520AB"/>
    <w:rsid w:val="00D528D3"/>
    <w:rsid w:val="00D52B27"/>
    <w:rsid w:val="00D61B08"/>
    <w:rsid w:val="00D6335F"/>
    <w:rsid w:val="00D648F5"/>
    <w:rsid w:val="00D65B10"/>
    <w:rsid w:val="00D65FB9"/>
    <w:rsid w:val="00D665B8"/>
    <w:rsid w:val="00D74BC6"/>
    <w:rsid w:val="00D74E6D"/>
    <w:rsid w:val="00D75B13"/>
    <w:rsid w:val="00D75B69"/>
    <w:rsid w:val="00D75B8E"/>
    <w:rsid w:val="00D77D98"/>
    <w:rsid w:val="00D801F5"/>
    <w:rsid w:val="00D80BF9"/>
    <w:rsid w:val="00D80E3B"/>
    <w:rsid w:val="00D80E8A"/>
    <w:rsid w:val="00D8123C"/>
    <w:rsid w:val="00D81910"/>
    <w:rsid w:val="00D81E3D"/>
    <w:rsid w:val="00D81FE4"/>
    <w:rsid w:val="00D82D4C"/>
    <w:rsid w:val="00D83401"/>
    <w:rsid w:val="00D835F6"/>
    <w:rsid w:val="00D847C6"/>
    <w:rsid w:val="00D8493F"/>
    <w:rsid w:val="00D84CE8"/>
    <w:rsid w:val="00D865DA"/>
    <w:rsid w:val="00D87A89"/>
    <w:rsid w:val="00D87D54"/>
    <w:rsid w:val="00D90045"/>
    <w:rsid w:val="00D923B1"/>
    <w:rsid w:val="00D92BCA"/>
    <w:rsid w:val="00D92FF2"/>
    <w:rsid w:val="00D9419A"/>
    <w:rsid w:val="00D9461C"/>
    <w:rsid w:val="00D94BA6"/>
    <w:rsid w:val="00D958F4"/>
    <w:rsid w:val="00D95925"/>
    <w:rsid w:val="00D96F5E"/>
    <w:rsid w:val="00D974D6"/>
    <w:rsid w:val="00D97A72"/>
    <w:rsid w:val="00D97F54"/>
    <w:rsid w:val="00DA03D4"/>
    <w:rsid w:val="00DA091F"/>
    <w:rsid w:val="00DA215A"/>
    <w:rsid w:val="00DA516F"/>
    <w:rsid w:val="00DA5893"/>
    <w:rsid w:val="00DA5A64"/>
    <w:rsid w:val="00DA6F49"/>
    <w:rsid w:val="00DA7354"/>
    <w:rsid w:val="00DB1227"/>
    <w:rsid w:val="00DB1830"/>
    <w:rsid w:val="00DB1B02"/>
    <w:rsid w:val="00DB4895"/>
    <w:rsid w:val="00DB4CEA"/>
    <w:rsid w:val="00DB613A"/>
    <w:rsid w:val="00DB6447"/>
    <w:rsid w:val="00DB6E04"/>
    <w:rsid w:val="00DB6F53"/>
    <w:rsid w:val="00DC1192"/>
    <w:rsid w:val="00DC1EA2"/>
    <w:rsid w:val="00DC2081"/>
    <w:rsid w:val="00DC20B0"/>
    <w:rsid w:val="00DC2A9E"/>
    <w:rsid w:val="00DC7386"/>
    <w:rsid w:val="00DD13EF"/>
    <w:rsid w:val="00DD1845"/>
    <w:rsid w:val="00DD1959"/>
    <w:rsid w:val="00DD4394"/>
    <w:rsid w:val="00DD5C05"/>
    <w:rsid w:val="00DD6356"/>
    <w:rsid w:val="00DE04D5"/>
    <w:rsid w:val="00DE11FF"/>
    <w:rsid w:val="00DE1459"/>
    <w:rsid w:val="00DE7644"/>
    <w:rsid w:val="00DE7A25"/>
    <w:rsid w:val="00DF0A2E"/>
    <w:rsid w:val="00DF461D"/>
    <w:rsid w:val="00DF658E"/>
    <w:rsid w:val="00DF7481"/>
    <w:rsid w:val="00DF788C"/>
    <w:rsid w:val="00DF7CE9"/>
    <w:rsid w:val="00E025C7"/>
    <w:rsid w:val="00E0325D"/>
    <w:rsid w:val="00E04CAC"/>
    <w:rsid w:val="00E0502D"/>
    <w:rsid w:val="00E06DFF"/>
    <w:rsid w:val="00E070FC"/>
    <w:rsid w:val="00E07FE6"/>
    <w:rsid w:val="00E1043D"/>
    <w:rsid w:val="00E13186"/>
    <w:rsid w:val="00E14039"/>
    <w:rsid w:val="00E15E79"/>
    <w:rsid w:val="00E16716"/>
    <w:rsid w:val="00E16BE9"/>
    <w:rsid w:val="00E178B3"/>
    <w:rsid w:val="00E17BEF"/>
    <w:rsid w:val="00E17C23"/>
    <w:rsid w:val="00E17E25"/>
    <w:rsid w:val="00E20F01"/>
    <w:rsid w:val="00E2187B"/>
    <w:rsid w:val="00E22237"/>
    <w:rsid w:val="00E23A20"/>
    <w:rsid w:val="00E25415"/>
    <w:rsid w:val="00E25DAB"/>
    <w:rsid w:val="00E27C4D"/>
    <w:rsid w:val="00E3173F"/>
    <w:rsid w:val="00E31785"/>
    <w:rsid w:val="00E3251C"/>
    <w:rsid w:val="00E33259"/>
    <w:rsid w:val="00E350F3"/>
    <w:rsid w:val="00E36237"/>
    <w:rsid w:val="00E3794A"/>
    <w:rsid w:val="00E418F8"/>
    <w:rsid w:val="00E41C05"/>
    <w:rsid w:val="00E43563"/>
    <w:rsid w:val="00E44FB6"/>
    <w:rsid w:val="00E456D0"/>
    <w:rsid w:val="00E4579A"/>
    <w:rsid w:val="00E45CF9"/>
    <w:rsid w:val="00E45F70"/>
    <w:rsid w:val="00E46B38"/>
    <w:rsid w:val="00E470B4"/>
    <w:rsid w:val="00E509AE"/>
    <w:rsid w:val="00E532F5"/>
    <w:rsid w:val="00E552E9"/>
    <w:rsid w:val="00E570D3"/>
    <w:rsid w:val="00E576CB"/>
    <w:rsid w:val="00E577CB"/>
    <w:rsid w:val="00E60901"/>
    <w:rsid w:val="00E6121E"/>
    <w:rsid w:val="00E623B5"/>
    <w:rsid w:val="00E62CBB"/>
    <w:rsid w:val="00E673E8"/>
    <w:rsid w:val="00E67F43"/>
    <w:rsid w:val="00E710B1"/>
    <w:rsid w:val="00E720B4"/>
    <w:rsid w:val="00E722B8"/>
    <w:rsid w:val="00E73295"/>
    <w:rsid w:val="00E74694"/>
    <w:rsid w:val="00E74B88"/>
    <w:rsid w:val="00E7759E"/>
    <w:rsid w:val="00E77DCF"/>
    <w:rsid w:val="00E80100"/>
    <w:rsid w:val="00E82131"/>
    <w:rsid w:val="00E83B4A"/>
    <w:rsid w:val="00E83B8C"/>
    <w:rsid w:val="00E83CE9"/>
    <w:rsid w:val="00E84168"/>
    <w:rsid w:val="00E843E4"/>
    <w:rsid w:val="00E84BB3"/>
    <w:rsid w:val="00E84CA3"/>
    <w:rsid w:val="00E9048C"/>
    <w:rsid w:val="00E90F02"/>
    <w:rsid w:val="00E91218"/>
    <w:rsid w:val="00E91B4E"/>
    <w:rsid w:val="00E925F2"/>
    <w:rsid w:val="00E97EB5"/>
    <w:rsid w:val="00EA043D"/>
    <w:rsid w:val="00EA189B"/>
    <w:rsid w:val="00EA191D"/>
    <w:rsid w:val="00EA2DA9"/>
    <w:rsid w:val="00EA47AE"/>
    <w:rsid w:val="00EA5279"/>
    <w:rsid w:val="00EA580E"/>
    <w:rsid w:val="00EA6E78"/>
    <w:rsid w:val="00EA7324"/>
    <w:rsid w:val="00EA76D4"/>
    <w:rsid w:val="00EA7F74"/>
    <w:rsid w:val="00EB0291"/>
    <w:rsid w:val="00EB6C7D"/>
    <w:rsid w:val="00EC03C0"/>
    <w:rsid w:val="00EC0D62"/>
    <w:rsid w:val="00EC1B26"/>
    <w:rsid w:val="00EC24F6"/>
    <w:rsid w:val="00EC284B"/>
    <w:rsid w:val="00EC3543"/>
    <w:rsid w:val="00EC35BE"/>
    <w:rsid w:val="00ED1353"/>
    <w:rsid w:val="00ED1941"/>
    <w:rsid w:val="00ED1D18"/>
    <w:rsid w:val="00ED68AE"/>
    <w:rsid w:val="00ED7BB2"/>
    <w:rsid w:val="00ED7DB3"/>
    <w:rsid w:val="00ED7FF0"/>
    <w:rsid w:val="00EE1FF5"/>
    <w:rsid w:val="00EE2321"/>
    <w:rsid w:val="00EE6255"/>
    <w:rsid w:val="00EF027D"/>
    <w:rsid w:val="00EF0BF6"/>
    <w:rsid w:val="00EF139A"/>
    <w:rsid w:val="00EF1F1F"/>
    <w:rsid w:val="00EF3B92"/>
    <w:rsid w:val="00EF4122"/>
    <w:rsid w:val="00EF4C5F"/>
    <w:rsid w:val="00EF5F39"/>
    <w:rsid w:val="00EF6212"/>
    <w:rsid w:val="00F018E4"/>
    <w:rsid w:val="00F0620B"/>
    <w:rsid w:val="00F10C0F"/>
    <w:rsid w:val="00F113B7"/>
    <w:rsid w:val="00F134DB"/>
    <w:rsid w:val="00F15670"/>
    <w:rsid w:val="00F1794A"/>
    <w:rsid w:val="00F17A7D"/>
    <w:rsid w:val="00F23268"/>
    <w:rsid w:val="00F31AF0"/>
    <w:rsid w:val="00F32B5E"/>
    <w:rsid w:val="00F34413"/>
    <w:rsid w:val="00F36380"/>
    <w:rsid w:val="00F36AA3"/>
    <w:rsid w:val="00F40C3F"/>
    <w:rsid w:val="00F43158"/>
    <w:rsid w:val="00F4386D"/>
    <w:rsid w:val="00F43945"/>
    <w:rsid w:val="00F45977"/>
    <w:rsid w:val="00F46946"/>
    <w:rsid w:val="00F47012"/>
    <w:rsid w:val="00F51F27"/>
    <w:rsid w:val="00F52724"/>
    <w:rsid w:val="00F533D3"/>
    <w:rsid w:val="00F53CBD"/>
    <w:rsid w:val="00F55601"/>
    <w:rsid w:val="00F5576B"/>
    <w:rsid w:val="00F56AEB"/>
    <w:rsid w:val="00F57206"/>
    <w:rsid w:val="00F578F0"/>
    <w:rsid w:val="00F60006"/>
    <w:rsid w:val="00F60D89"/>
    <w:rsid w:val="00F62BD2"/>
    <w:rsid w:val="00F62D5C"/>
    <w:rsid w:val="00F63E37"/>
    <w:rsid w:val="00F648B3"/>
    <w:rsid w:val="00F64EA2"/>
    <w:rsid w:val="00F65ACD"/>
    <w:rsid w:val="00F666EC"/>
    <w:rsid w:val="00F66B5A"/>
    <w:rsid w:val="00F70ADE"/>
    <w:rsid w:val="00F71485"/>
    <w:rsid w:val="00F72B9F"/>
    <w:rsid w:val="00F72FC7"/>
    <w:rsid w:val="00F73DF4"/>
    <w:rsid w:val="00F74883"/>
    <w:rsid w:val="00F74DD4"/>
    <w:rsid w:val="00F750D2"/>
    <w:rsid w:val="00F75BDD"/>
    <w:rsid w:val="00F77577"/>
    <w:rsid w:val="00F80A1E"/>
    <w:rsid w:val="00F816B1"/>
    <w:rsid w:val="00F81EBC"/>
    <w:rsid w:val="00F826F1"/>
    <w:rsid w:val="00F8322B"/>
    <w:rsid w:val="00F833E5"/>
    <w:rsid w:val="00F8567A"/>
    <w:rsid w:val="00F85BCB"/>
    <w:rsid w:val="00F87FE3"/>
    <w:rsid w:val="00F90C68"/>
    <w:rsid w:val="00F90E28"/>
    <w:rsid w:val="00F90F98"/>
    <w:rsid w:val="00F927BA"/>
    <w:rsid w:val="00F92CE7"/>
    <w:rsid w:val="00F94C7E"/>
    <w:rsid w:val="00F96C79"/>
    <w:rsid w:val="00F97643"/>
    <w:rsid w:val="00FA04A1"/>
    <w:rsid w:val="00FA1234"/>
    <w:rsid w:val="00FA1490"/>
    <w:rsid w:val="00FA2096"/>
    <w:rsid w:val="00FA3EFE"/>
    <w:rsid w:val="00FA6316"/>
    <w:rsid w:val="00FA7F32"/>
    <w:rsid w:val="00FB0AA9"/>
    <w:rsid w:val="00FB0ABE"/>
    <w:rsid w:val="00FB3909"/>
    <w:rsid w:val="00FB47FE"/>
    <w:rsid w:val="00FB73E1"/>
    <w:rsid w:val="00FB7EEB"/>
    <w:rsid w:val="00FC0AAD"/>
    <w:rsid w:val="00FC0F11"/>
    <w:rsid w:val="00FC13A3"/>
    <w:rsid w:val="00FC21C8"/>
    <w:rsid w:val="00FC2370"/>
    <w:rsid w:val="00FC7A7A"/>
    <w:rsid w:val="00FD0659"/>
    <w:rsid w:val="00FD12A2"/>
    <w:rsid w:val="00FD1B26"/>
    <w:rsid w:val="00FD261D"/>
    <w:rsid w:val="00FD289F"/>
    <w:rsid w:val="00FD29A2"/>
    <w:rsid w:val="00FD369C"/>
    <w:rsid w:val="00FD417A"/>
    <w:rsid w:val="00FD4B8B"/>
    <w:rsid w:val="00FD61FD"/>
    <w:rsid w:val="00FD6FE8"/>
    <w:rsid w:val="00FE1173"/>
    <w:rsid w:val="00FE239B"/>
    <w:rsid w:val="00FE4A12"/>
    <w:rsid w:val="00FE6796"/>
    <w:rsid w:val="00FE7891"/>
    <w:rsid w:val="00FF0702"/>
    <w:rsid w:val="00FF1AB7"/>
    <w:rsid w:val="00FF2160"/>
    <w:rsid w:val="00FF285E"/>
    <w:rsid w:val="00FF2AA6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0D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aliases w:val="MF_Normální"/>
    <w:qFormat/>
    <w:rsid w:val="003E48DB"/>
    <w:pPr>
      <w:spacing w:after="200" w:line="252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aliases w:val="MF_Nadpis1"/>
    <w:basedOn w:val="Normln"/>
    <w:next w:val="Normln"/>
    <w:link w:val="Nadpis1Char"/>
    <w:uiPriority w:val="99"/>
    <w:qFormat/>
    <w:rsid w:val="00A1360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400" w:line="240" w:lineRule="auto"/>
      <w:ind w:left="360"/>
      <w:outlineLvl w:val="0"/>
    </w:pPr>
    <w:rPr>
      <w:b/>
      <w:color w:val="000000"/>
      <w:spacing w:val="20"/>
      <w:sz w:val="28"/>
      <w:szCs w:val="28"/>
    </w:rPr>
  </w:style>
  <w:style w:type="paragraph" w:styleId="Nadpis2">
    <w:name w:val="heading 2"/>
    <w:aliases w:val="MF_Nadpis 2"/>
    <w:basedOn w:val="Normln"/>
    <w:next w:val="Normln"/>
    <w:link w:val="Nadpis2Char"/>
    <w:uiPriority w:val="99"/>
    <w:qFormat/>
    <w:rsid w:val="00D835F6"/>
    <w:pPr>
      <w:spacing w:before="400"/>
      <w:outlineLvl w:val="1"/>
    </w:pPr>
    <w:rPr>
      <w:b/>
      <w:spacing w:val="15"/>
      <w:sz w:val="24"/>
      <w:szCs w:val="24"/>
      <w:u w:val="single"/>
    </w:rPr>
  </w:style>
  <w:style w:type="paragraph" w:styleId="Nadpis3">
    <w:name w:val="heading 3"/>
    <w:aliases w:val="MF_Nadpis_3"/>
    <w:basedOn w:val="Normln"/>
    <w:next w:val="Normln"/>
    <w:link w:val="Nadpis3Char"/>
    <w:uiPriority w:val="99"/>
    <w:qFormat/>
    <w:rsid w:val="00D835F6"/>
    <w:pPr>
      <w:spacing w:before="300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97B80"/>
    <w:pPr>
      <w:pBdr>
        <w:bottom w:val="dotted" w:sz="4" w:space="1" w:color="858585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Nadpis5">
    <w:name w:val="heading 5"/>
    <w:basedOn w:val="Normln"/>
    <w:next w:val="Normln"/>
    <w:link w:val="Nadpis5Char"/>
    <w:uiPriority w:val="99"/>
    <w:qFormat/>
    <w:rsid w:val="00197B80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197B80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197B80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97B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97B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F_Nadpis1 Char"/>
    <w:link w:val="Nadpis1"/>
    <w:uiPriority w:val="99"/>
    <w:locked/>
    <w:rsid w:val="00A13605"/>
    <w:rPr>
      <w:rFonts w:ascii="Calibri" w:hAnsi="Calibri" w:cs="Times New Roman"/>
      <w:b/>
      <w:color w:val="000000"/>
      <w:spacing w:val="20"/>
      <w:sz w:val="28"/>
      <w:szCs w:val="28"/>
      <w:shd w:val="clear" w:color="auto" w:fill="DDDDDD"/>
    </w:rPr>
  </w:style>
  <w:style w:type="character" w:customStyle="1" w:styleId="Nadpis2Char">
    <w:name w:val="Nadpis 2 Char"/>
    <w:aliases w:val="MF_Nadpis 2 Char"/>
    <w:link w:val="Nadpis2"/>
    <w:uiPriority w:val="99"/>
    <w:locked/>
    <w:rsid w:val="00D835F6"/>
    <w:rPr>
      <w:rFonts w:ascii="Calibri" w:hAnsi="Calibri" w:cs="Times New Roman"/>
      <w:b/>
      <w:spacing w:val="15"/>
      <w:sz w:val="24"/>
      <w:szCs w:val="24"/>
      <w:u w:val="single"/>
    </w:rPr>
  </w:style>
  <w:style w:type="character" w:customStyle="1" w:styleId="Nadpis3Char">
    <w:name w:val="Nadpis 3 Char"/>
    <w:aliases w:val="MF_Nadpis_3 Char"/>
    <w:link w:val="Nadpis3"/>
    <w:uiPriority w:val="99"/>
    <w:locked/>
    <w:rsid w:val="00D835F6"/>
    <w:rPr>
      <w:rFonts w:ascii="Calibri" w:hAnsi="Calibri" w:cs="Times New Roman"/>
      <w:b/>
      <w:sz w:val="24"/>
      <w:szCs w:val="24"/>
    </w:rPr>
  </w:style>
  <w:style w:type="character" w:customStyle="1" w:styleId="Nadpis4Char">
    <w:name w:val="Nadpis 4 Char"/>
    <w:link w:val="Nadpis4"/>
    <w:uiPriority w:val="99"/>
    <w:semiHidden/>
    <w:locked/>
    <w:rsid w:val="00197B80"/>
    <w:rPr>
      <w:rFonts w:cs="Times New Roman"/>
      <w:caps/>
      <w:color w:val="585858"/>
      <w:spacing w:val="10"/>
    </w:rPr>
  </w:style>
  <w:style w:type="character" w:customStyle="1" w:styleId="Nadpis5Char">
    <w:name w:val="Nadpis 5 Char"/>
    <w:link w:val="Nadpis5"/>
    <w:uiPriority w:val="99"/>
    <w:semiHidden/>
    <w:locked/>
    <w:rsid w:val="00197B80"/>
    <w:rPr>
      <w:rFonts w:cs="Times New Roman"/>
      <w:caps/>
      <w:color w:val="585858"/>
      <w:spacing w:val="10"/>
    </w:rPr>
  </w:style>
  <w:style w:type="character" w:customStyle="1" w:styleId="Nadpis6Char">
    <w:name w:val="Nadpis 6 Char"/>
    <w:link w:val="Nadpis6"/>
    <w:uiPriority w:val="99"/>
    <w:semiHidden/>
    <w:locked/>
    <w:rsid w:val="00197B80"/>
    <w:rPr>
      <w:rFonts w:cs="Times New Roman"/>
      <w:caps/>
      <w:color w:val="858585"/>
      <w:spacing w:val="10"/>
    </w:rPr>
  </w:style>
  <w:style w:type="character" w:customStyle="1" w:styleId="Nadpis7Char">
    <w:name w:val="Nadpis 7 Char"/>
    <w:link w:val="Nadpis7"/>
    <w:uiPriority w:val="99"/>
    <w:semiHidden/>
    <w:locked/>
    <w:rsid w:val="00197B80"/>
    <w:rPr>
      <w:rFonts w:cs="Times New Roman"/>
      <w:i/>
      <w:iCs/>
      <w:caps/>
      <w:color w:val="858585"/>
      <w:spacing w:val="10"/>
    </w:rPr>
  </w:style>
  <w:style w:type="character" w:customStyle="1" w:styleId="Nadpis8Char">
    <w:name w:val="Nadpis 8 Char"/>
    <w:link w:val="Nadpis8"/>
    <w:uiPriority w:val="99"/>
    <w:semiHidden/>
    <w:locked/>
    <w:rsid w:val="00197B80"/>
    <w:rPr>
      <w:rFonts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197B80"/>
    <w:rPr>
      <w:rFonts w:cs="Times New Roman"/>
      <w:i/>
      <w:iCs/>
      <w:caps/>
      <w:spacing w:val="1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53AD6"/>
    <w:rPr>
      <w:rFonts w:ascii="Tahoma" w:hAnsi="Tahoma" w:cs="Tahoma"/>
      <w:sz w:val="16"/>
      <w:szCs w:val="16"/>
    </w:rPr>
  </w:style>
  <w:style w:type="paragraph" w:styleId="Nzev">
    <w:name w:val="Title"/>
    <w:aliases w:val="MF_Název"/>
    <w:basedOn w:val="Normln"/>
    <w:next w:val="Normln"/>
    <w:link w:val="NzevChar"/>
    <w:uiPriority w:val="99"/>
    <w:qFormat/>
    <w:rsid w:val="00E83B8C"/>
    <w:pPr>
      <w:spacing w:before="500" w:after="300" w:line="240" w:lineRule="auto"/>
      <w:jc w:val="center"/>
    </w:pPr>
    <w:rPr>
      <w:spacing w:val="50"/>
      <w:sz w:val="52"/>
      <w:szCs w:val="44"/>
    </w:rPr>
  </w:style>
  <w:style w:type="character" w:customStyle="1" w:styleId="NzevChar">
    <w:name w:val="Název Char"/>
    <w:aliases w:val="MF_Název Char"/>
    <w:link w:val="Nzev"/>
    <w:uiPriority w:val="99"/>
    <w:locked/>
    <w:rsid w:val="00E83B8C"/>
    <w:rPr>
      <w:rFonts w:ascii="Calibri" w:hAnsi="Calibri" w:cs="Times New Roman"/>
      <w:spacing w:val="50"/>
      <w:sz w:val="44"/>
      <w:szCs w:val="44"/>
    </w:rPr>
  </w:style>
  <w:style w:type="paragraph" w:styleId="Titulek">
    <w:name w:val="caption"/>
    <w:basedOn w:val="Normln"/>
    <w:next w:val="Normln"/>
    <w:uiPriority w:val="99"/>
    <w:qFormat/>
    <w:rsid w:val="00197B80"/>
    <w:rPr>
      <w:caps/>
      <w:spacing w:val="10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rsid w:val="00197B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99"/>
    <w:locked/>
    <w:rsid w:val="00197B80"/>
    <w:rPr>
      <w:rFonts w:cs="Times New Roman"/>
      <w:caps/>
      <w:spacing w:val="20"/>
      <w:sz w:val="18"/>
      <w:szCs w:val="18"/>
    </w:rPr>
  </w:style>
  <w:style w:type="character" w:styleId="Siln">
    <w:name w:val="Strong"/>
    <w:uiPriority w:val="99"/>
    <w:qFormat/>
    <w:rsid w:val="00197B80"/>
    <w:rPr>
      <w:rFonts w:cs="Times New Roman"/>
      <w:b/>
      <w:color w:val="858585"/>
      <w:spacing w:val="5"/>
    </w:rPr>
  </w:style>
  <w:style w:type="paragraph" w:customStyle="1" w:styleId="2SLTEXT0">
    <w:name w:val="2ČÍSLTEXT"/>
    <w:basedOn w:val="2sltext"/>
    <w:uiPriority w:val="99"/>
    <w:qFormat/>
    <w:rsid w:val="00BE2F77"/>
  </w:style>
  <w:style w:type="paragraph" w:styleId="Bezmezer">
    <w:name w:val="No Spacing"/>
    <w:basedOn w:val="Normln"/>
    <w:link w:val="BezmezerChar"/>
    <w:uiPriority w:val="99"/>
    <w:qFormat/>
    <w:rsid w:val="00197B80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197B8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197B80"/>
    <w:rPr>
      <w:i/>
      <w:iCs/>
    </w:rPr>
  </w:style>
  <w:style w:type="character" w:customStyle="1" w:styleId="CittChar">
    <w:name w:val="Citát Char"/>
    <w:link w:val="Citt"/>
    <w:uiPriority w:val="99"/>
    <w:locked/>
    <w:rsid w:val="00197B80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197B80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99"/>
    <w:locked/>
    <w:rsid w:val="00197B80"/>
    <w:rPr>
      <w:rFonts w:cs="Times New Roman"/>
      <w:caps/>
      <w:color w:val="585858"/>
      <w:spacing w:val="5"/>
      <w:sz w:val="20"/>
      <w:szCs w:val="20"/>
    </w:rPr>
  </w:style>
  <w:style w:type="character" w:styleId="Odkazjemn">
    <w:name w:val="Subtle Reference"/>
    <w:uiPriority w:val="99"/>
    <w:qFormat/>
    <w:rsid w:val="00197B80"/>
    <w:rPr>
      <w:rFonts w:ascii="Calibri" w:hAnsi="Calibri" w:cs="Times New Roman"/>
      <w:i/>
      <w:iCs/>
      <w:color w:val="585858"/>
    </w:rPr>
  </w:style>
  <w:style w:type="character" w:styleId="Odkazintenzivn">
    <w:name w:val="Intense Reference"/>
    <w:uiPriority w:val="99"/>
    <w:qFormat/>
    <w:rsid w:val="00197B80"/>
    <w:rPr>
      <w:rFonts w:ascii="Calibri" w:hAnsi="Calibri" w:cs="Times New Roman"/>
      <w:b/>
      <w:i/>
      <w:color w:val="585858"/>
    </w:rPr>
  </w:style>
  <w:style w:type="character" w:styleId="Nzevknihy">
    <w:name w:val="Book Title"/>
    <w:uiPriority w:val="99"/>
    <w:qFormat/>
    <w:rsid w:val="00197B80"/>
    <w:rPr>
      <w:rFonts w:cs="Times New Roman"/>
      <w:caps/>
      <w:color w:val="585858"/>
      <w:spacing w:val="5"/>
      <w:u w:color="585858"/>
    </w:rPr>
  </w:style>
  <w:style w:type="paragraph" w:styleId="Nadpisobsahu">
    <w:name w:val="TOC Heading"/>
    <w:basedOn w:val="Nadpis1"/>
    <w:next w:val="Normln"/>
    <w:uiPriority w:val="99"/>
    <w:qFormat/>
    <w:rsid w:val="00197B80"/>
    <w:pPr>
      <w:outlineLvl w:val="9"/>
    </w:pPr>
  </w:style>
  <w:style w:type="character" w:customStyle="1" w:styleId="BezmezerChar">
    <w:name w:val="Bez mezer Char"/>
    <w:link w:val="Bezmezer"/>
    <w:uiPriority w:val="99"/>
    <w:locked/>
    <w:rsid w:val="00197B80"/>
    <w:rPr>
      <w:rFonts w:cs="Times New Roman"/>
    </w:rPr>
  </w:style>
  <w:style w:type="paragraph" w:customStyle="1" w:styleId="1NadpisMF">
    <w:name w:val="1Nadpis_MF"/>
    <w:basedOn w:val="Normln"/>
    <w:autoRedefine/>
    <w:uiPriority w:val="99"/>
    <w:rsid w:val="005A7D6F"/>
    <w:pPr>
      <w:keepNext/>
      <w:numPr>
        <w:numId w:val="13"/>
      </w:num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pct10" w:color="auto" w:fill="auto"/>
      <w:spacing w:before="480" w:after="480" w:line="240" w:lineRule="auto"/>
      <w:jc w:val="both"/>
      <w:outlineLvl w:val="0"/>
    </w:pPr>
    <w:rPr>
      <w:b/>
      <w:bCs/>
      <w:kern w:val="32"/>
      <w:sz w:val="28"/>
      <w:szCs w:val="28"/>
    </w:rPr>
  </w:style>
  <w:style w:type="paragraph" w:customStyle="1" w:styleId="3sText">
    <w:name w:val="3ČísText"/>
    <w:basedOn w:val="Zkladntext"/>
    <w:uiPriority w:val="99"/>
    <w:rsid w:val="00EA043D"/>
    <w:pPr>
      <w:numPr>
        <w:numId w:val="35"/>
      </w:numPr>
      <w:spacing w:before="240" w:after="240" w:line="240" w:lineRule="auto"/>
      <w:jc w:val="both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2B162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2B1629"/>
    <w:rPr>
      <w:rFonts w:ascii="Calibri" w:hAnsi="Calibri" w:cs="Times New Roman"/>
    </w:rPr>
  </w:style>
  <w:style w:type="paragraph" w:customStyle="1" w:styleId="3NesText">
    <w:name w:val="3NečísText"/>
    <w:basedOn w:val="Normln"/>
    <w:uiPriority w:val="99"/>
    <w:rsid w:val="00EA043D"/>
    <w:pPr>
      <w:spacing w:after="0" w:line="240" w:lineRule="auto"/>
      <w:jc w:val="both"/>
    </w:pPr>
  </w:style>
  <w:style w:type="paragraph" w:customStyle="1" w:styleId="2Pedmt">
    <w:name w:val="2Předmět"/>
    <w:basedOn w:val="3NesText"/>
    <w:autoRedefine/>
    <w:uiPriority w:val="99"/>
    <w:rsid w:val="00104E45"/>
    <w:pPr>
      <w:keepNext/>
      <w:keepLines/>
      <w:spacing w:before="120"/>
    </w:pPr>
    <w:rPr>
      <w:b/>
    </w:rPr>
  </w:style>
  <w:style w:type="paragraph" w:customStyle="1" w:styleId="4Odrky">
    <w:name w:val="4Odrážky"/>
    <w:basedOn w:val="Normln"/>
    <w:uiPriority w:val="99"/>
    <w:rsid w:val="00EA043D"/>
    <w:pPr>
      <w:numPr>
        <w:numId w:val="36"/>
      </w:numPr>
      <w:suppressAutoHyphens/>
      <w:spacing w:before="120" w:after="240" w:line="240" w:lineRule="auto"/>
      <w:contextualSpacing/>
      <w:jc w:val="both"/>
    </w:pPr>
    <w:rPr>
      <w:color w:val="000000"/>
    </w:rPr>
  </w:style>
  <w:style w:type="paragraph" w:customStyle="1" w:styleId="4SezPs">
    <w:name w:val="4SezPís"/>
    <w:basedOn w:val="Normln"/>
    <w:uiPriority w:val="99"/>
    <w:rsid w:val="00EA043D"/>
    <w:pPr>
      <w:numPr>
        <w:ilvl w:val="2"/>
        <w:numId w:val="13"/>
      </w:numPr>
      <w:spacing w:before="120" w:after="120" w:line="240" w:lineRule="auto"/>
      <w:jc w:val="both"/>
    </w:pPr>
  </w:style>
  <w:style w:type="paragraph" w:customStyle="1" w:styleId="3text">
    <w:name w:val="3text"/>
    <w:basedOn w:val="3NesText"/>
    <w:uiPriority w:val="99"/>
    <w:rsid w:val="00EA043D"/>
    <w:pPr>
      <w:spacing w:before="120" w:after="120"/>
      <w:ind w:left="709"/>
    </w:pPr>
  </w:style>
  <w:style w:type="paragraph" w:customStyle="1" w:styleId="4Sezs">
    <w:name w:val="4SezČís"/>
    <w:basedOn w:val="Normln"/>
    <w:link w:val="4SezsChar"/>
    <w:uiPriority w:val="99"/>
    <w:rsid w:val="00EA043D"/>
    <w:pPr>
      <w:spacing w:before="120" w:after="120" w:line="240" w:lineRule="auto"/>
      <w:jc w:val="both"/>
    </w:pPr>
    <w:rPr>
      <w:sz w:val="20"/>
      <w:szCs w:val="20"/>
      <w:lang w:eastAsia="cs-CZ"/>
    </w:rPr>
  </w:style>
  <w:style w:type="character" w:customStyle="1" w:styleId="4SezsChar">
    <w:name w:val="4SezČís Char"/>
    <w:link w:val="4Sezs"/>
    <w:uiPriority w:val="99"/>
    <w:locked/>
    <w:rsid w:val="00EA043D"/>
    <w:rPr>
      <w:rFonts w:ascii="Calibri" w:hAnsi="Calibri"/>
      <w:sz w:val="20"/>
    </w:rPr>
  </w:style>
  <w:style w:type="paragraph" w:customStyle="1" w:styleId="4Text">
    <w:name w:val="4Text"/>
    <w:basedOn w:val="3text"/>
    <w:uiPriority w:val="99"/>
    <w:rsid w:val="00EA043D"/>
    <w:pPr>
      <w:ind w:left="1418"/>
    </w:pPr>
  </w:style>
  <w:style w:type="paragraph" w:customStyle="1" w:styleId="5SezBod">
    <w:name w:val="5SezBod"/>
    <w:basedOn w:val="4Sezs"/>
    <w:link w:val="5SezBodChar"/>
    <w:uiPriority w:val="99"/>
    <w:rsid w:val="002B1629"/>
  </w:style>
  <w:style w:type="character" w:customStyle="1" w:styleId="5SezBodChar">
    <w:name w:val="5SezBod Char"/>
    <w:link w:val="5SezBod"/>
    <w:uiPriority w:val="99"/>
    <w:locked/>
    <w:rsid w:val="002B1629"/>
    <w:rPr>
      <w:rFonts w:ascii="Calibri" w:hAnsi="Calibri" w:cs="Times New Roman"/>
      <w:iCs/>
      <w:sz w:val="20"/>
      <w:szCs w:val="20"/>
    </w:rPr>
  </w:style>
  <w:style w:type="paragraph" w:customStyle="1" w:styleId="5text">
    <w:name w:val="5text"/>
    <w:basedOn w:val="5seznam"/>
    <w:link w:val="5textChar"/>
    <w:uiPriority w:val="99"/>
    <w:rsid w:val="00EA043D"/>
    <w:pPr>
      <w:numPr>
        <w:numId w:val="0"/>
      </w:numPr>
      <w:ind w:left="2778"/>
    </w:pPr>
  </w:style>
  <w:style w:type="character" w:customStyle="1" w:styleId="5textChar">
    <w:name w:val="5text Char"/>
    <w:link w:val="5text"/>
    <w:uiPriority w:val="99"/>
    <w:locked/>
    <w:rsid w:val="00EA043D"/>
    <w:rPr>
      <w:rFonts w:ascii="Calibri" w:hAnsi="Calibri" w:cs="Times New Roman"/>
      <w:iCs/>
      <w:lang w:eastAsia="en-US"/>
    </w:rPr>
  </w:style>
  <w:style w:type="paragraph" w:customStyle="1" w:styleId="5varianta">
    <w:name w:val="5varianta"/>
    <w:basedOn w:val="2Pedmt"/>
    <w:uiPriority w:val="99"/>
    <w:rsid w:val="002B1629"/>
    <w:pPr>
      <w:shd w:val="clear" w:color="auto" w:fill="FFFF00"/>
    </w:pPr>
    <w:rPr>
      <w:i/>
    </w:rPr>
  </w:style>
  <w:style w:type="paragraph" w:customStyle="1" w:styleId="6Plohy">
    <w:name w:val="6Přílohy"/>
    <w:basedOn w:val="4Sezs"/>
    <w:uiPriority w:val="99"/>
    <w:rsid w:val="002B1629"/>
    <w:pPr>
      <w:numPr>
        <w:ilvl w:val="4"/>
        <w:numId w:val="13"/>
      </w:numPr>
      <w:spacing w:before="0" w:after="260"/>
      <w:contextualSpacing/>
    </w:pPr>
  </w:style>
  <w:style w:type="table" w:styleId="Svtlseznam">
    <w:name w:val="Light List"/>
    <w:basedOn w:val="Normlntabulka"/>
    <w:uiPriority w:val="99"/>
    <w:rsid w:val="001A5B0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textovodkaz">
    <w:name w:val="Hyperlink"/>
    <w:uiPriority w:val="99"/>
    <w:rsid w:val="00D32661"/>
    <w:rPr>
      <w:rFonts w:cs="Times New Roman"/>
      <w:color w:val="0000FF"/>
      <w:u w:val="single"/>
    </w:rPr>
  </w:style>
  <w:style w:type="table" w:styleId="Svtlseznamzvraznn3">
    <w:name w:val="Light List Accent 3"/>
    <w:basedOn w:val="Normlntabulka"/>
    <w:uiPriority w:val="99"/>
    <w:rsid w:val="00636D4A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paragraph" w:customStyle="1" w:styleId="go">
    <w:name w:val="go"/>
    <w:basedOn w:val="Normln"/>
    <w:uiPriority w:val="99"/>
    <w:rsid w:val="00F36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rsid w:val="00F36AA3"/>
    <w:rPr>
      <w:rFonts w:cs="Times New Roman"/>
      <w:i/>
      <w:iCs/>
    </w:rPr>
  </w:style>
  <w:style w:type="paragraph" w:customStyle="1" w:styleId="cc">
    <w:name w:val="cc"/>
    <w:basedOn w:val="Normln"/>
    <w:uiPriority w:val="99"/>
    <w:rsid w:val="00F36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153AD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3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53AD6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3A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53AD6"/>
    <w:rPr>
      <w:rFonts w:ascii="Calibri" w:hAnsi="Calibri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rsid w:val="00836A0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836A0D"/>
    <w:rPr>
      <w:rFonts w:ascii="Calibri" w:hAnsi="Calibri" w:cs="Times New Roman"/>
      <w:sz w:val="20"/>
      <w:szCs w:val="20"/>
    </w:rPr>
  </w:style>
  <w:style w:type="character" w:styleId="Odkaznavysvtlivky">
    <w:name w:val="endnote reference"/>
    <w:uiPriority w:val="99"/>
    <w:semiHidden/>
    <w:rsid w:val="00836A0D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836A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36A0D"/>
    <w:rPr>
      <w:rFonts w:ascii="Calibri" w:hAnsi="Calibri" w:cs="Times New Roman"/>
      <w:sz w:val="20"/>
      <w:szCs w:val="20"/>
    </w:rPr>
  </w:style>
  <w:style w:type="character" w:styleId="Sledovanodkaz">
    <w:name w:val="FollowedHyperlink"/>
    <w:uiPriority w:val="99"/>
    <w:semiHidden/>
    <w:rsid w:val="00836A0D"/>
    <w:rPr>
      <w:rFonts w:cs="Times New Roman"/>
      <w:color w:val="919191"/>
      <w:u w:val="single"/>
    </w:rPr>
  </w:style>
  <w:style w:type="paragraph" w:customStyle="1" w:styleId="2sltext">
    <w:name w:val="2čísl.text"/>
    <w:basedOn w:val="Zkladntext"/>
    <w:uiPriority w:val="99"/>
    <w:rsid w:val="00EA043D"/>
    <w:pPr>
      <w:numPr>
        <w:ilvl w:val="1"/>
        <w:numId w:val="13"/>
      </w:numPr>
      <w:spacing w:after="240" w:line="240" w:lineRule="auto"/>
      <w:jc w:val="both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655BF8"/>
    <w:pPr>
      <w:tabs>
        <w:tab w:val="left" w:pos="440"/>
        <w:tab w:val="right" w:leader="dot" w:pos="9062"/>
      </w:tabs>
      <w:spacing w:after="100"/>
    </w:pPr>
  </w:style>
  <w:style w:type="paragraph" w:styleId="Zhlav">
    <w:name w:val="header"/>
    <w:basedOn w:val="Normln"/>
    <w:link w:val="ZhlavChar"/>
    <w:uiPriority w:val="99"/>
    <w:rsid w:val="003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3C0313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3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C0313"/>
    <w:rPr>
      <w:rFonts w:ascii="Calibri" w:hAnsi="Calibri" w:cs="Times New Roman"/>
    </w:rPr>
  </w:style>
  <w:style w:type="paragraph" w:customStyle="1" w:styleId="1nadpis">
    <w:name w:val="1nadpis"/>
    <w:basedOn w:val="Normln"/>
    <w:autoRedefine/>
    <w:uiPriority w:val="99"/>
    <w:rsid w:val="00EA04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 w:line="240" w:lineRule="auto"/>
      <w:jc w:val="both"/>
      <w:outlineLvl w:val="0"/>
    </w:pPr>
    <w:rPr>
      <w:b/>
      <w:bCs/>
      <w:kern w:val="32"/>
      <w:sz w:val="28"/>
      <w:szCs w:val="28"/>
    </w:rPr>
  </w:style>
  <w:style w:type="paragraph" w:customStyle="1" w:styleId="2nesltext">
    <w:name w:val="2nečísl.text"/>
    <w:basedOn w:val="Normln"/>
    <w:uiPriority w:val="99"/>
    <w:rsid w:val="00EA043D"/>
    <w:pPr>
      <w:spacing w:before="240" w:after="240" w:line="240" w:lineRule="auto"/>
      <w:jc w:val="both"/>
    </w:pPr>
  </w:style>
  <w:style w:type="paragraph" w:customStyle="1" w:styleId="2margrubrika">
    <w:name w:val="2marg.rubrika"/>
    <w:basedOn w:val="2nesltext"/>
    <w:autoRedefine/>
    <w:qFormat/>
    <w:rsid w:val="00F74DD4"/>
    <w:pPr>
      <w:keepNext/>
      <w:spacing w:before="360" w:after="120"/>
    </w:pPr>
    <w:rPr>
      <w:b/>
      <w:sz w:val="24"/>
      <w:szCs w:val="24"/>
      <w:u w:val="single"/>
    </w:rPr>
  </w:style>
  <w:style w:type="paragraph" w:customStyle="1" w:styleId="3odrky">
    <w:name w:val="3odrážky"/>
    <w:basedOn w:val="Normln"/>
    <w:uiPriority w:val="99"/>
    <w:rsid w:val="00EA043D"/>
    <w:pPr>
      <w:suppressAutoHyphens/>
      <w:spacing w:before="120" w:after="240" w:line="240" w:lineRule="auto"/>
      <w:contextualSpacing/>
      <w:jc w:val="both"/>
    </w:pPr>
    <w:rPr>
      <w:color w:val="000000"/>
    </w:rPr>
  </w:style>
  <w:style w:type="paragraph" w:customStyle="1" w:styleId="3seznam">
    <w:name w:val="3seznam"/>
    <w:basedOn w:val="Normln"/>
    <w:uiPriority w:val="99"/>
    <w:rsid w:val="00EA043D"/>
    <w:pPr>
      <w:spacing w:before="120" w:after="120" w:line="240" w:lineRule="auto"/>
      <w:jc w:val="both"/>
    </w:pPr>
  </w:style>
  <w:style w:type="paragraph" w:customStyle="1" w:styleId="4seznam">
    <w:name w:val="4seznam"/>
    <w:basedOn w:val="Normln"/>
    <w:link w:val="4seznamChar"/>
    <w:uiPriority w:val="99"/>
    <w:rsid w:val="00EA043D"/>
    <w:pPr>
      <w:spacing w:before="120" w:after="120" w:line="240" w:lineRule="auto"/>
      <w:jc w:val="both"/>
    </w:pPr>
    <w:rPr>
      <w:sz w:val="20"/>
      <w:szCs w:val="20"/>
    </w:rPr>
  </w:style>
  <w:style w:type="character" w:customStyle="1" w:styleId="4seznamChar">
    <w:name w:val="4seznam Char"/>
    <w:link w:val="4seznam"/>
    <w:uiPriority w:val="99"/>
    <w:locked/>
    <w:rsid w:val="00EA043D"/>
    <w:rPr>
      <w:rFonts w:ascii="Calibri" w:hAnsi="Calibri"/>
      <w:lang w:eastAsia="en-US"/>
    </w:rPr>
  </w:style>
  <w:style w:type="paragraph" w:customStyle="1" w:styleId="4text0">
    <w:name w:val="4text"/>
    <w:basedOn w:val="3text"/>
    <w:uiPriority w:val="99"/>
    <w:rsid w:val="00EA043D"/>
    <w:pPr>
      <w:ind w:left="1418"/>
    </w:pPr>
  </w:style>
  <w:style w:type="paragraph" w:customStyle="1" w:styleId="5seznam">
    <w:name w:val="5seznam"/>
    <w:basedOn w:val="4seznam"/>
    <w:link w:val="5seznamChar"/>
    <w:uiPriority w:val="99"/>
    <w:rsid w:val="00EA043D"/>
    <w:pPr>
      <w:numPr>
        <w:numId w:val="38"/>
      </w:numPr>
    </w:pPr>
  </w:style>
  <w:style w:type="character" w:customStyle="1" w:styleId="5seznamChar">
    <w:name w:val="5seznam Char"/>
    <w:link w:val="5seznam"/>
    <w:uiPriority w:val="99"/>
    <w:locked/>
    <w:rsid w:val="00EA043D"/>
    <w:rPr>
      <w:rFonts w:ascii="Calibri" w:hAnsi="Calibri" w:cs="Times New Roman"/>
      <w:iCs/>
      <w:lang w:eastAsia="en-US"/>
    </w:rPr>
  </w:style>
  <w:style w:type="character" w:customStyle="1" w:styleId="formdata">
    <w:name w:val="form_data"/>
    <w:rsid w:val="000D400B"/>
    <w:rPr>
      <w:rFonts w:cs="Times New Roman"/>
    </w:rPr>
  </w:style>
  <w:style w:type="paragraph" w:styleId="Obsah3">
    <w:name w:val="toc 3"/>
    <w:basedOn w:val="Normln"/>
    <w:next w:val="Normln"/>
    <w:autoRedefine/>
    <w:uiPriority w:val="99"/>
    <w:rsid w:val="00243742"/>
    <w:pPr>
      <w:spacing w:after="100"/>
      <w:ind w:left="440"/>
    </w:pPr>
  </w:style>
  <w:style w:type="paragraph" w:styleId="Normlnweb">
    <w:name w:val="Normal (Web)"/>
    <w:basedOn w:val="Normln"/>
    <w:uiPriority w:val="99"/>
    <w:locked/>
    <w:rsid w:val="00871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nakapoznpodarou">
    <w:name w:val="footnote reference"/>
    <w:uiPriority w:val="99"/>
    <w:semiHidden/>
    <w:locked/>
    <w:rsid w:val="00871DFC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33331"/>
    <w:rPr>
      <w:rFonts w:ascii="Calibri" w:hAnsi="Calibri"/>
      <w:sz w:val="22"/>
      <w:szCs w:val="22"/>
      <w:lang w:eastAsia="en-US"/>
    </w:rPr>
  </w:style>
  <w:style w:type="character" w:styleId="Zvraznn">
    <w:name w:val="Emphasis"/>
    <w:basedOn w:val="Standardnpsmoodstavce"/>
    <w:uiPriority w:val="99"/>
    <w:qFormat/>
    <w:rsid w:val="009D23CD"/>
    <w:rPr>
      <w:rFonts w:cs="Times New Roman"/>
      <w:caps/>
      <w:spacing w:val="5"/>
      <w:sz w:val="20"/>
    </w:rPr>
  </w:style>
  <w:style w:type="character" w:customStyle="1" w:styleId="detail">
    <w:name w:val="detail"/>
    <w:basedOn w:val="Standardnpsmoodstavce"/>
    <w:rsid w:val="00071306"/>
  </w:style>
  <w:style w:type="table" w:styleId="Mkatabulky">
    <w:name w:val="Table Grid"/>
    <w:basedOn w:val="Normlntabulka"/>
    <w:uiPriority w:val="59"/>
    <w:rsid w:val="00BE08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1702A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aliases w:val="MF_Normální"/>
    <w:qFormat/>
    <w:rsid w:val="003E48DB"/>
    <w:pPr>
      <w:spacing w:after="200" w:line="252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aliases w:val="MF_Nadpis1"/>
    <w:basedOn w:val="Normln"/>
    <w:next w:val="Normln"/>
    <w:link w:val="Nadpis1Char"/>
    <w:uiPriority w:val="99"/>
    <w:qFormat/>
    <w:rsid w:val="00A1360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400" w:line="240" w:lineRule="auto"/>
      <w:ind w:left="360"/>
      <w:outlineLvl w:val="0"/>
    </w:pPr>
    <w:rPr>
      <w:b/>
      <w:color w:val="000000"/>
      <w:spacing w:val="20"/>
      <w:sz w:val="28"/>
      <w:szCs w:val="28"/>
    </w:rPr>
  </w:style>
  <w:style w:type="paragraph" w:styleId="Nadpis2">
    <w:name w:val="heading 2"/>
    <w:aliases w:val="MF_Nadpis 2"/>
    <w:basedOn w:val="Normln"/>
    <w:next w:val="Normln"/>
    <w:link w:val="Nadpis2Char"/>
    <w:uiPriority w:val="99"/>
    <w:qFormat/>
    <w:rsid w:val="00D835F6"/>
    <w:pPr>
      <w:spacing w:before="400"/>
      <w:outlineLvl w:val="1"/>
    </w:pPr>
    <w:rPr>
      <w:b/>
      <w:spacing w:val="15"/>
      <w:sz w:val="24"/>
      <w:szCs w:val="24"/>
      <w:u w:val="single"/>
    </w:rPr>
  </w:style>
  <w:style w:type="paragraph" w:styleId="Nadpis3">
    <w:name w:val="heading 3"/>
    <w:aliases w:val="MF_Nadpis_3"/>
    <w:basedOn w:val="Normln"/>
    <w:next w:val="Normln"/>
    <w:link w:val="Nadpis3Char"/>
    <w:uiPriority w:val="99"/>
    <w:qFormat/>
    <w:rsid w:val="00D835F6"/>
    <w:pPr>
      <w:spacing w:before="300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97B80"/>
    <w:pPr>
      <w:pBdr>
        <w:bottom w:val="dotted" w:sz="4" w:space="1" w:color="858585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Nadpis5">
    <w:name w:val="heading 5"/>
    <w:basedOn w:val="Normln"/>
    <w:next w:val="Normln"/>
    <w:link w:val="Nadpis5Char"/>
    <w:uiPriority w:val="99"/>
    <w:qFormat/>
    <w:rsid w:val="00197B80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197B80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197B80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97B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97B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F_Nadpis1 Char"/>
    <w:link w:val="Nadpis1"/>
    <w:uiPriority w:val="99"/>
    <w:locked/>
    <w:rsid w:val="00A13605"/>
    <w:rPr>
      <w:rFonts w:ascii="Calibri" w:hAnsi="Calibri" w:cs="Times New Roman"/>
      <w:b/>
      <w:color w:val="000000"/>
      <w:spacing w:val="20"/>
      <w:sz w:val="28"/>
      <w:szCs w:val="28"/>
      <w:shd w:val="clear" w:color="auto" w:fill="DDDDDD"/>
    </w:rPr>
  </w:style>
  <w:style w:type="character" w:customStyle="1" w:styleId="Nadpis2Char">
    <w:name w:val="Nadpis 2 Char"/>
    <w:aliases w:val="MF_Nadpis 2 Char"/>
    <w:link w:val="Nadpis2"/>
    <w:uiPriority w:val="99"/>
    <w:locked/>
    <w:rsid w:val="00D835F6"/>
    <w:rPr>
      <w:rFonts w:ascii="Calibri" w:hAnsi="Calibri" w:cs="Times New Roman"/>
      <w:b/>
      <w:spacing w:val="15"/>
      <w:sz w:val="24"/>
      <w:szCs w:val="24"/>
      <w:u w:val="single"/>
    </w:rPr>
  </w:style>
  <w:style w:type="character" w:customStyle="1" w:styleId="Nadpis3Char">
    <w:name w:val="Nadpis 3 Char"/>
    <w:aliases w:val="MF_Nadpis_3 Char"/>
    <w:link w:val="Nadpis3"/>
    <w:uiPriority w:val="99"/>
    <w:locked/>
    <w:rsid w:val="00D835F6"/>
    <w:rPr>
      <w:rFonts w:ascii="Calibri" w:hAnsi="Calibri" w:cs="Times New Roman"/>
      <w:b/>
      <w:sz w:val="24"/>
      <w:szCs w:val="24"/>
    </w:rPr>
  </w:style>
  <w:style w:type="character" w:customStyle="1" w:styleId="Nadpis4Char">
    <w:name w:val="Nadpis 4 Char"/>
    <w:link w:val="Nadpis4"/>
    <w:uiPriority w:val="99"/>
    <w:semiHidden/>
    <w:locked/>
    <w:rsid w:val="00197B80"/>
    <w:rPr>
      <w:rFonts w:cs="Times New Roman"/>
      <w:caps/>
      <w:color w:val="585858"/>
      <w:spacing w:val="10"/>
    </w:rPr>
  </w:style>
  <w:style w:type="character" w:customStyle="1" w:styleId="Nadpis5Char">
    <w:name w:val="Nadpis 5 Char"/>
    <w:link w:val="Nadpis5"/>
    <w:uiPriority w:val="99"/>
    <w:semiHidden/>
    <w:locked/>
    <w:rsid w:val="00197B80"/>
    <w:rPr>
      <w:rFonts w:cs="Times New Roman"/>
      <w:caps/>
      <w:color w:val="585858"/>
      <w:spacing w:val="10"/>
    </w:rPr>
  </w:style>
  <w:style w:type="character" w:customStyle="1" w:styleId="Nadpis6Char">
    <w:name w:val="Nadpis 6 Char"/>
    <w:link w:val="Nadpis6"/>
    <w:uiPriority w:val="99"/>
    <w:semiHidden/>
    <w:locked/>
    <w:rsid w:val="00197B80"/>
    <w:rPr>
      <w:rFonts w:cs="Times New Roman"/>
      <w:caps/>
      <w:color w:val="858585"/>
      <w:spacing w:val="10"/>
    </w:rPr>
  </w:style>
  <w:style w:type="character" w:customStyle="1" w:styleId="Nadpis7Char">
    <w:name w:val="Nadpis 7 Char"/>
    <w:link w:val="Nadpis7"/>
    <w:uiPriority w:val="99"/>
    <w:semiHidden/>
    <w:locked/>
    <w:rsid w:val="00197B80"/>
    <w:rPr>
      <w:rFonts w:cs="Times New Roman"/>
      <w:i/>
      <w:iCs/>
      <w:caps/>
      <w:color w:val="858585"/>
      <w:spacing w:val="10"/>
    </w:rPr>
  </w:style>
  <w:style w:type="character" w:customStyle="1" w:styleId="Nadpis8Char">
    <w:name w:val="Nadpis 8 Char"/>
    <w:link w:val="Nadpis8"/>
    <w:uiPriority w:val="99"/>
    <w:semiHidden/>
    <w:locked/>
    <w:rsid w:val="00197B80"/>
    <w:rPr>
      <w:rFonts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197B80"/>
    <w:rPr>
      <w:rFonts w:cs="Times New Roman"/>
      <w:i/>
      <w:iCs/>
      <w:caps/>
      <w:spacing w:val="1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53AD6"/>
    <w:rPr>
      <w:rFonts w:ascii="Tahoma" w:hAnsi="Tahoma" w:cs="Tahoma"/>
      <w:sz w:val="16"/>
      <w:szCs w:val="16"/>
    </w:rPr>
  </w:style>
  <w:style w:type="paragraph" w:styleId="Nzev">
    <w:name w:val="Title"/>
    <w:aliases w:val="MF_Název"/>
    <w:basedOn w:val="Normln"/>
    <w:next w:val="Normln"/>
    <w:link w:val="NzevChar"/>
    <w:uiPriority w:val="99"/>
    <w:qFormat/>
    <w:rsid w:val="00E83B8C"/>
    <w:pPr>
      <w:spacing w:before="500" w:after="300" w:line="240" w:lineRule="auto"/>
      <w:jc w:val="center"/>
    </w:pPr>
    <w:rPr>
      <w:spacing w:val="50"/>
      <w:sz w:val="52"/>
      <w:szCs w:val="44"/>
    </w:rPr>
  </w:style>
  <w:style w:type="character" w:customStyle="1" w:styleId="NzevChar">
    <w:name w:val="Název Char"/>
    <w:aliases w:val="MF_Název Char"/>
    <w:link w:val="Nzev"/>
    <w:uiPriority w:val="99"/>
    <w:locked/>
    <w:rsid w:val="00E83B8C"/>
    <w:rPr>
      <w:rFonts w:ascii="Calibri" w:hAnsi="Calibri" w:cs="Times New Roman"/>
      <w:spacing w:val="50"/>
      <w:sz w:val="44"/>
      <w:szCs w:val="44"/>
    </w:rPr>
  </w:style>
  <w:style w:type="paragraph" w:styleId="Titulek">
    <w:name w:val="caption"/>
    <w:basedOn w:val="Normln"/>
    <w:next w:val="Normln"/>
    <w:uiPriority w:val="99"/>
    <w:qFormat/>
    <w:rsid w:val="00197B80"/>
    <w:rPr>
      <w:caps/>
      <w:spacing w:val="10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rsid w:val="00197B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99"/>
    <w:locked/>
    <w:rsid w:val="00197B80"/>
    <w:rPr>
      <w:rFonts w:cs="Times New Roman"/>
      <w:caps/>
      <w:spacing w:val="20"/>
      <w:sz w:val="18"/>
      <w:szCs w:val="18"/>
    </w:rPr>
  </w:style>
  <w:style w:type="character" w:styleId="Siln">
    <w:name w:val="Strong"/>
    <w:uiPriority w:val="99"/>
    <w:qFormat/>
    <w:rsid w:val="00197B80"/>
    <w:rPr>
      <w:rFonts w:cs="Times New Roman"/>
      <w:b/>
      <w:color w:val="858585"/>
      <w:spacing w:val="5"/>
    </w:rPr>
  </w:style>
  <w:style w:type="paragraph" w:customStyle="1" w:styleId="2SLTEXT0">
    <w:name w:val="2ČÍSLTEXT"/>
    <w:basedOn w:val="2sltext"/>
    <w:uiPriority w:val="99"/>
    <w:qFormat/>
    <w:rsid w:val="00BE2F77"/>
  </w:style>
  <w:style w:type="paragraph" w:styleId="Bezmezer">
    <w:name w:val="No Spacing"/>
    <w:basedOn w:val="Normln"/>
    <w:link w:val="BezmezerChar"/>
    <w:uiPriority w:val="99"/>
    <w:qFormat/>
    <w:rsid w:val="00197B80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197B8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197B80"/>
    <w:rPr>
      <w:i/>
      <w:iCs/>
    </w:rPr>
  </w:style>
  <w:style w:type="character" w:customStyle="1" w:styleId="CittChar">
    <w:name w:val="Citát Char"/>
    <w:link w:val="Citt"/>
    <w:uiPriority w:val="99"/>
    <w:locked/>
    <w:rsid w:val="00197B80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197B80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99"/>
    <w:locked/>
    <w:rsid w:val="00197B80"/>
    <w:rPr>
      <w:rFonts w:cs="Times New Roman"/>
      <w:caps/>
      <w:color w:val="585858"/>
      <w:spacing w:val="5"/>
      <w:sz w:val="20"/>
      <w:szCs w:val="20"/>
    </w:rPr>
  </w:style>
  <w:style w:type="character" w:styleId="Odkazjemn">
    <w:name w:val="Subtle Reference"/>
    <w:uiPriority w:val="99"/>
    <w:qFormat/>
    <w:rsid w:val="00197B80"/>
    <w:rPr>
      <w:rFonts w:ascii="Calibri" w:hAnsi="Calibri" w:cs="Times New Roman"/>
      <w:i/>
      <w:iCs/>
      <w:color w:val="585858"/>
    </w:rPr>
  </w:style>
  <w:style w:type="character" w:styleId="Odkazintenzivn">
    <w:name w:val="Intense Reference"/>
    <w:uiPriority w:val="99"/>
    <w:qFormat/>
    <w:rsid w:val="00197B80"/>
    <w:rPr>
      <w:rFonts w:ascii="Calibri" w:hAnsi="Calibri" w:cs="Times New Roman"/>
      <w:b/>
      <w:i/>
      <w:color w:val="585858"/>
    </w:rPr>
  </w:style>
  <w:style w:type="character" w:styleId="Nzevknihy">
    <w:name w:val="Book Title"/>
    <w:uiPriority w:val="99"/>
    <w:qFormat/>
    <w:rsid w:val="00197B80"/>
    <w:rPr>
      <w:rFonts w:cs="Times New Roman"/>
      <w:caps/>
      <w:color w:val="585858"/>
      <w:spacing w:val="5"/>
      <w:u w:color="585858"/>
    </w:rPr>
  </w:style>
  <w:style w:type="paragraph" w:styleId="Nadpisobsahu">
    <w:name w:val="TOC Heading"/>
    <w:basedOn w:val="Nadpis1"/>
    <w:next w:val="Normln"/>
    <w:uiPriority w:val="99"/>
    <w:qFormat/>
    <w:rsid w:val="00197B80"/>
    <w:pPr>
      <w:outlineLvl w:val="9"/>
    </w:pPr>
  </w:style>
  <w:style w:type="character" w:customStyle="1" w:styleId="BezmezerChar">
    <w:name w:val="Bez mezer Char"/>
    <w:link w:val="Bezmezer"/>
    <w:uiPriority w:val="99"/>
    <w:locked/>
    <w:rsid w:val="00197B80"/>
    <w:rPr>
      <w:rFonts w:cs="Times New Roman"/>
    </w:rPr>
  </w:style>
  <w:style w:type="paragraph" w:customStyle="1" w:styleId="1NadpisMF">
    <w:name w:val="1Nadpis_MF"/>
    <w:basedOn w:val="Normln"/>
    <w:autoRedefine/>
    <w:uiPriority w:val="99"/>
    <w:rsid w:val="005A7D6F"/>
    <w:pPr>
      <w:keepNext/>
      <w:numPr>
        <w:numId w:val="13"/>
      </w:num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pct10" w:color="auto" w:fill="auto"/>
      <w:spacing w:before="480" w:after="480" w:line="240" w:lineRule="auto"/>
      <w:jc w:val="both"/>
      <w:outlineLvl w:val="0"/>
    </w:pPr>
    <w:rPr>
      <w:b/>
      <w:bCs/>
      <w:kern w:val="32"/>
      <w:sz w:val="28"/>
      <w:szCs w:val="28"/>
    </w:rPr>
  </w:style>
  <w:style w:type="paragraph" w:customStyle="1" w:styleId="3sText">
    <w:name w:val="3ČísText"/>
    <w:basedOn w:val="Zkladntext"/>
    <w:uiPriority w:val="99"/>
    <w:rsid w:val="00EA043D"/>
    <w:pPr>
      <w:numPr>
        <w:numId w:val="35"/>
      </w:numPr>
      <w:spacing w:before="240" w:after="240" w:line="240" w:lineRule="auto"/>
      <w:jc w:val="both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2B162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2B1629"/>
    <w:rPr>
      <w:rFonts w:ascii="Calibri" w:hAnsi="Calibri" w:cs="Times New Roman"/>
    </w:rPr>
  </w:style>
  <w:style w:type="paragraph" w:customStyle="1" w:styleId="3NesText">
    <w:name w:val="3NečísText"/>
    <w:basedOn w:val="Normln"/>
    <w:uiPriority w:val="99"/>
    <w:rsid w:val="00EA043D"/>
    <w:pPr>
      <w:spacing w:after="0" w:line="240" w:lineRule="auto"/>
      <w:jc w:val="both"/>
    </w:pPr>
  </w:style>
  <w:style w:type="paragraph" w:customStyle="1" w:styleId="2Pedmt">
    <w:name w:val="2Předmět"/>
    <w:basedOn w:val="3NesText"/>
    <w:autoRedefine/>
    <w:uiPriority w:val="99"/>
    <w:rsid w:val="00104E45"/>
    <w:pPr>
      <w:keepNext/>
      <w:keepLines/>
      <w:spacing w:before="120"/>
    </w:pPr>
    <w:rPr>
      <w:b/>
    </w:rPr>
  </w:style>
  <w:style w:type="paragraph" w:customStyle="1" w:styleId="4Odrky">
    <w:name w:val="4Odrážky"/>
    <w:basedOn w:val="Normln"/>
    <w:uiPriority w:val="99"/>
    <w:rsid w:val="00EA043D"/>
    <w:pPr>
      <w:numPr>
        <w:numId w:val="36"/>
      </w:numPr>
      <w:suppressAutoHyphens/>
      <w:spacing w:before="120" w:after="240" w:line="240" w:lineRule="auto"/>
      <w:contextualSpacing/>
      <w:jc w:val="both"/>
    </w:pPr>
    <w:rPr>
      <w:color w:val="000000"/>
    </w:rPr>
  </w:style>
  <w:style w:type="paragraph" w:customStyle="1" w:styleId="4SezPs">
    <w:name w:val="4SezPís"/>
    <w:basedOn w:val="Normln"/>
    <w:uiPriority w:val="99"/>
    <w:rsid w:val="00EA043D"/>
    <w:pPr>
      <w:numPr>
        <w:ilvl w:val="2"/>
        <w:numId w:val="13"/>
      </w:numPr>
      <w:spacing w:before="120" w:after="120" w:line="240" w:lineRule="auto"/>
      <w:jc w:val="both"/>
    </w:pPr>
  </w:style>
  <w:style w:type="paragraph" w:customStyle="1" w:styleId="3text">
    <w:name w:val="3text"/>
    <w:basedOn w:val="3NesText"/>
    <w:uiPriority w:val="99"/>
    <w:rsid w:val="00EA043D"/>
    <w:pPr>
      <w:spacing w:before="120" w:after="120"/>
      <w:ind w:left="709"/>
    </w:pPr>
  </w:style>
  <w:style w:type="paragraph" w:customStyle="1" w:styleId="4Sezs">
    <w:name w:val="4SezČís"/>
    <w:basedOn w:val="Normln"/>
    <w:link w:val="4SezsChar"/>
    <w:uiPriority w:val="99"/>
    <w:rsid w:val="00EA043D"/>
    <w:pPr>
      <w:spacing w:before="120" w:after="120" w:line="240" w:lineRule="auto"/>
      <w:jc w:val="both"/>
    </w:pPr>
    <w:rPr>
      <w:sz w:val="20"/>
      <w:szCs w:val="20"/>
      <w:lang w:eastAsia="cs-CZ"/>
    </w:rPr>
  </w:style>
  <w:style w:type="character" w:customStyle="1" w:styleId="4SezsChar">
    <w:name w:val="4SezČís Char"/>
    <w:link w:val="4Sezs"/>
    <w:uiPriority w:val="99"/>
    <w:locked/>
    <w:rsid w:val="00EA043D"/>
    <w:rPr>
      <w:rFonts w:ascii="Calibri" w:hAnsi="Calibri"/>
      <w:sz w:val="20"/>
    </w:rPr>
  </w:style>
  <w:style w:type="paragraph" w:customStyle="1" w:styleId="4Text">
    <w:name w:val="4Text"/>
    <w:basedOn w:val="3text"/>
    <w:uiPriority w:val="99"/>
    <w:rsid w:val="00EA043D"/>
    <w:pPr>
      <w:ind w:left="1418"/>
    </w:pPr>
  </w:style>
  <w:style w:type="paragraph" w:customStyle="1" w:styleId="5SezBod">
    <w:name w:val="5SezBod"/>
    <w:basedOn w:val="4Sezs"/>
    <w:link w:val="5SezBodChar"/>
    <w:uiPriority w:val="99"/>
    <w:rsid w:val="002B1629"/>
  </w:style>
  <w:style w:type="character" w:customStyle="1" w:styleId="5SezBodChar">
    <w:name w:val="5SezBod Char"/>
    <w:link w:val="5SezBod"/>
    <w:uiPriority w:val="99"/>
    <w:locked/>
    <w:rsid w:val="002B1629"/>
    <w:rPr>
      <w:rFonts w:ascii="Calibri" w:hAnsi="Calibri" w:cs="Times New Roman"/>
      <w:iCs/>
      <w:sz w:val="20"/>
      <w:szCs w:val="20"/>
    </w:rPr>
  </w:style>
  <w:style w:type="paragraph" w:customStyle="1" w:styleId="5text">
    <w:name w:val="5text"/>
    <w:basedOn w:val="5seznam"/>
    <w:link w:val="5textChar"/>
    <w:uiPriority w:val="99"/>
    <w:rsid w:val="00EA043D"/>
    <w:pPr>
      <w:numPr>
        <w:numId w:val="0"/>
      </w:numPr>
      <w:ind w:left="2778"/>
    </w:pPr>
  </w:style>
  <w:style w:type="character" w:customStyle="1" w:styleId="5textChar">
    <w:name w:val="5text Char"/>
    <w:link w:val="5text"/>
    <w:uiPriority w:val="99"/>
    <w:locked/>
    <w:rsid w:val="00EA043D"/>
    <w:rPr>
      <w:rFonts w:ascii="Calibri" w:hAnsi="Calibri" w:cs="Times New Roman"/>
      <w:iCs/>
      <w:lang w:eastAsia="en-US"/>
    </w:rPr>
  </w:style>
  <w:style w:type="paragraph" w:customStyle="1" w:styleId="5varianta">
    <w:name w:val="5varianta"/>
    <w:basedOn w:val="2Pedmt"/>
    <w:uiPriority w:val="99"/>
    <w:rsid w:val="002B1629"/>
    <w:pPr>
      <w:shd w:val="clear" w:color="auto" w:fill="FFFF00"/>
    </w:pPr>
    <w:rPr>
      <w:i/>
    </w:rPr>
  </w:style>
  <w:style w:type="paragraph" w:customStyle="1" w:styleId="6Plohy">
    <w:name w:val="6Přílohy"/>
    <w:basedOn w:val="4Sezs"/>
    <w:uiPriority w:val="99"/>
    <w:rsid w:val="002B1629"/>
    <w:pPr>
      <w:numPr>
        <w:ilvl w:val="4"/>
        <w:numId w:val="13"/>
      </w:numPr>
      <w:spacing w:before="0" w:after="260"/>
      <w:contextualSpacing/>
    </w:pPr>
  </w:style>
  <w:style w:type="table" w:styleId="Svtlseznam">
    <w:name w:val="Light List"/>
    <w:basedOn w:val="Normlntabulka"/>
    <w:uiPriority w:val="99"/>
    <w:rsid w:val="001A5B0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textovodkaz">
    <w:name w:val="Hyperlink"/>
    <w:uiPriority w:val="99"/>
    <w:rsid w:val="00D32661"/>
    <w:rPr>
      <w:rFonts w:cs="Times New Roman"/>
      <w:color w:val="0000FF"/>
      <w:u w:val="single"/>
    </w:rPr>
  </w:style>
  <w:style w:type="table" w:styleId="Svtlseznamzvraznn3">
    <w:name w:val="Light List Accent 3"/>
    <w:basedOn w:val="Normlntabulka"/>
    <w:uiPriority w:val="99"/>
    <w:rsid w:val="00636D4A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paragraph" w:customStyle="1" w:styleId="go">
    <w:name w:val="go"/>
    <w:basedOn w:val="Normln"/>
    <w:uiPriority w:val="99"/>
    <w:rsid w:val="00F36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rsid w:val="00F36AA3"/>
    <w:rPr>
      <w:rFonts w:cs="Times New Roman"/>
      <w:i/>
      <w:iCs/>
    </w:rPr>
  </w:style>
  <w:style w:type="paragraph" w:customStyle="1" w:styleId="cc">
    <w:name w:val="cc"/>
    <w:basedOn w:val="Normln"/>
    <w:uiPriority w:val="99"/>
    <w:rsid w:val="00F36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153AD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3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53AD6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3A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53AD6"/>
    <w:rPr>
      <w:rFonts w:ascii="Calibri" w:hAnsi="Calibri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rsid w:val="00836A0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836A0D"/>
    <w:rPr>
      <w:rFonts w:ascii="Calibri" w:hAnsi="Calibri" w:cs="Times New Roman"/>
      <w:sz w:val="20"/>
      <w:szCs w:val="20"/>
    </w:rPr>
  </w:style>
  <w:style w:type="character" w:styleId="Odkaznavysvtlivky">
    <w:name w:val="endnote reference"/>
    <w:uiPriority w:val="99"/>
    <w:semiHidden/>
    <w:rsid w:val="00836A0D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836A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36A0D"/>
    <w:rPr>
      <w:rFonts w:ascii="Calibri" w:hAnsi="Calibri" w:cs="Times New Roman"/>
      <w:sz w:val="20"/>
      <w:szCs w:val="20"/>
    </w:rPr>
  </w:style>
  <w:style w:type="character" w:styleId="Sledovanodkaz">
    <w:name w:val="FollowedHyperlink"/>
    <w:uiPriority w:val="99"/>
    <w:semiHidden/>
    <w:rsid w:val="00836A0D"/>
    <w:rPr>
      <w:rFonts w:cs="Times New Roman"/>
      <w:color w:val="919191"/>
      <w:u w:val="single"/>
    </w:rPr>
  </w:style>
  <w:style w:type="paragraph" w:customStyle="1" w:styleId="2sltext">
    <w:name w:val="2čísl.text"/>
    <w:basedOn w:val="Zkladntext"/>
    <w:uiPriority w:val="99"/>
    <w:rsid w:val="00EA043D"/>
    <w:pPr>
      <w:numPr>
        <w:ilvl w:val="1"/>
        <w:numId w:val="13"/>
      </w:numPr>
      <w:spacing w:after="240" w:line="240" w:lineRule="auto"/>
      <w:jc w:val="both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655BF8"/>
    <w:pPr>
      <w:tabs>
        <w:tab w:val="left" w:pos="440"/>
        <w:tab w:val="right" w:leader="dot" w:pos="9062"/>
      </w:tabs>
      <w:spacing w:after="100"/>
    </w:pPr>
  </w:style>
  <w:style w:type="paragraph" w:styleId="Zhlav">
    <w:name w:val="header"/>
    <w:basedOn w:val="Normln"/>
    <w:link w:val="ZhlavChar"/>
    <w:uiPriority w:val="99"/>
    <w:rsid w:val="003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3C0313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3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C0313"/>
    <w:rPr>
      <w:rFonts w:ascii="Calibri" w:hAnsi="Calibri" w:cs="Times New Roman"/>
    </w:rPr>
  </w:style>
  <w:style w:type="paragraph" w:customStyle="1" w:styleId="1nadpis">
    <w:name w:val="1nadpis"/>
    <w:basedOn w:val="Normln"/>
    <w:autoRedefine/>
    <w:uiPriority w:val="99"/>
    <w:rsid w:val="00EA04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 w:line="240" w:lineRule="auto"/>
      <w:jc w:val="both"/>
      <w:outlineLvl w:val="0"/>
    </w:pPr>
    <w:rPr>
      <w:b/>
      <w:bCs/>
      <w:kern w:val="32"/>
      <w:sz w:val="28"/>
      <w:szCs w:val="28"/>
    </w:rPr>
  </w:style>
  <w:style w:type="paragraph" w:customStyle="1" w:styleId="2nesltext">
    <w:name w:val="2nečísl.text"/>
    <w:basedOn w:val="Normln"/>
    <w:uiPriority w:val="99"/>
    <w:rsid w:val="00EA043D"/>
    <w:pPr>
      <w:spacing w:before="240" w:after="240" w:line="240" w:lineRule="auto"/>
      <w:jc w:val="both"/>
    </w:pPr>
  </w:style>
  <w:style w:type="paragraph" w:customStyle="1" w:styleId="2margrubrika">
    <w:name w:val="2marg.rubrika"/>
    <w:basedOn w:val="2nesltext"/>
    <w:autoRedefine/>
    <w:qFormat/>
    <w:rsid w:val="00F74DD4"/>
    <w:pPr>
      <w:keepNext/>
      <w:spacing w:before="360" w:after="120"/>
    </w:pPr>
    <w:rPr>
      <w:b/>
      <w:sz w:val="24"/>
      <w:szCs w:val="24"/>
      <w:u w:val="single"/>
    </w:rPr>
  </w:style>
  <w:style w:type="paragraph" w:customStyle="1" w:styleId="3odrky">
    <w:name w:val="3odrážky"/>
    <w:basedOn w:val="Normln"/>
    <w:uiPriority w:val="99"/>
    <w:rsid w:val="00EA043D"/>
    <w:pPr>
      <w:suppressAutoHyphens/>
      <w:spacing w:before="120" w:after="240" w:line="240" w:lineRule="auto"/>
      <w:contextualSpacing/>
      <w:jc w:val="both"/>
    </w:pPr>
    <w:rPr>
      <w:color w:val="000000"/>
    </w:rPr>
  </w:style>
  <w:style w:type="paragraph" w:customStyle="1" w:styleId="3seznam">
    <w:name w:val="3seznam"/>
    <w:basedOn w:val="Normln"/>
    <w:uiPriority w:val="99"/>
    <w:rsid w:val="00EA043D"/>
    <w:pPr>
      <w:spacing w:before="120" w:after="120" w:line="240" w:lineRule="auto"/>
      <w:jc w:val="both"/>
    </w:pPr>
  </w:style>
  <w:style w:type="paragraph" w:customStyle="1" w:styleId="4seznam">
    <w:name w:val="4seznam"/>
    <w:basedOn w:val="Normln"/>
    <w:link w:val="4seznamChar"/>
    <w:uiPriority w:val="99"/>
    <w:rsid w:val="00EA043D"/>
    <w:pPr>
      <w:spacing w:before="120" w:after="120" w:line="240" w:lineRule="auto"/>
      <w:jc w:val="both"/>
    </w:pPr>
    <w:rPr>
      <w:sz w:val="20"/>
      <w:szCs w:val="20"/>
    </w:rPr>
  </w:style>
  <w:style w:type="character" w:customStyle="1" w:styleId="4seznamChar">
    <w:name w:val="4seznam Char"/>
    <w:link w:val="4seznam"/>
    <w:uiPriority w:val="99"/>
    <w:locked/>
    <w:rsid w:val="00EA043D"/>
    <w:rPr>
      <w:rFonts w:ascii="Calibri" w:hAnsi="Calibri"/>
      <w:lang w:eastAsia="en-US"/>
    </w:rPr>
  </w:style>
  <w:style w:type="paragraph" w:customStyle="1" w:styleId="4text0">
    <w:name w:val="4text"/>
    <w:basedOn w:val="3text"/>
    <w:uiPriority w:val="99"/>
    <w:rsid w:val="00EA043D"/>
    <w:pPr>
      <w:ind w:left="1418"/>
    </w:pPr>
  </w:style>
  <w:style w:type="paragraph" w:customStyle="1" w:styleId="5seznam">
    <w:name w:val="5seznam"/>
    <w:basedOn w:val="4seznam"/>
    <w:link w:val="5seznamChar"/>
    <w:uiPriority w:val="99"/>
    <w:rsid w:val="00EA043D"/>
    <w:pPr>
      <w:numPr>
        <w:numId w:val="38"/>
      </w:numPr>
    </w:pPr>
  </w:style>
  <w:style w:type="character" w:customStyle="1" w:styleId="5seznamChar">
    <w:name w:val="5seznam Char"/>
    <w:link w:val="5seznam"/>
    <w:uiPriority w:val="99"/>
    <w:locked/>
    <w:rsid w:val="00EA043D"/>
    <w:rPr>
      <w:rFonts w:ascii="Calibri" w:hAnsi="Calibri" w:cs="Times New Roman"/>
      <w:iCs/>
      <w:lang w:eastAsia="en-US"/>
    </w:rPr>
  </w:style>
  <w:style w:type="character" w:customStyle="1" w:styleId="formdata">
    <w:name w:val="form_data"/>
    <w:rsid w:val="000D400B"/>
    <w:rPr>
      <w:rFonts w:cs="Times New Roman"/>
    </w:rPr>
  </w:style>
  <w:style w:type="paragraph" w:styleId="Obsah3">
    <w:name w:val="toc 3"/>
    <w:basedOn w:val="Normln"/>
    <w:next w:val="Normln"/>
    <w:autoRedefine/>
    <w:uiPriority w:val="99"/>
    <w:rsid w:val="00243742"/>
    <w:pPr>
      <w:spacing w:after="100"/>
      <w:ind w:left="440"/>
    </w:pPr>
  </w:style>
  <w:style w:type="paragraph" w:styleId="Normlnweb">
    <w:name w:val="Normal (Web)"/>
    <w:basedOn w:val="Normln"/>
    <w:uiPriority w:val="99"/>
    <w:locked/>
    <w:rsid w:val="00871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nakapoznpodarou">
    <w:name w:val="footnote reference"/>
    <w:uiPriority w:val="99"/>
    <w:semiHidden/>
    <w:locked/>
    <w:rsid w:val="00871DFC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33331"/>
    <w:rPr>
      <w:rFonts w:ascii="Calibri" w:hAnsi="Calibri"/>
      <w:sz w:val="22"/>
      <w:szCs w:val="22"/>
      <w:lang w:eastAsia="en-US"/>
    </w:rPr>
  </w:style>
  <w:style w:type="character" w:styleId="Zvraznn">
    <w:name w:val="Emphasis"/>
    <w:basedOn w:val="Standardnpsmoodstavce"/>
    <w:uiPriority w:val="99"/>
    <w:qFormat/>
    <w:rsid w:val="009D23CD"/>
    <w:rPr>
      <w:rFonts w:cs="Times New Roman"/>
      <w:caps/>
      <w:spacing w:val="5"/>
      <w:sz w:val="20"/>
    </w:rPr>
  </w:style>
  <w:style w:type="character" w:customStyle="1" w:styleId="detail">
    <w:name w:val="detail"/>
    <w:basedOn w:val="Standardnpsmoodstavce"/>
    <w:rsid w:val="00071306"/>
  </w:style>
  <w:style w:type="table" w:styleId="Mkatabulky">
    <w:name w:val="Table Grid"/>
    <w:basedOn w:val="Normlntabulka"/>
    <w:uiPriority w:val="59"/>
    <w:rsid w:val="00BE08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1702A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fcr.ezak.cz/dns_display_7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n.nipez.cz/SeznamPlatnychProfiluZadavatelu/ZakladniUdajeOZadavateliM-40452759/ZakladniUdajeOZadavateli-4045275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verejne.zakazky@mfcr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r.ezak.cz/profile_display_2.htm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mfcr.ezak.cz/vz00002744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verejne.zakazky@m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fcr.ezak.cz/dns_display_7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n.nipez.cz/SeznamPlatnychProfiluZadavatelu/MultiprofilZakladniUdajeOZadavateliM-40452760/MultiprofilZakladniUdajeOZadavateli-4045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3C0F-86B1-4E22-8598-8070E637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3036</Words>
  <Characters>17917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jirá</Manager>
  <Company>Ministerstvo financí</Company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Koseček Radim Mgr.</dc:creator>
  <cp:lastModifiedBy>Ing. Mgr. Radek Vršecký, Ph.D.</cp:lastModifiedBy>
  <cp:revision>19</cp:revision>
  <cp:lastPrinted>2018-09-11T13:02:00Z</cp:lastPrinted>
  <dcterms:created xsi:type="dcterms:W3CDTF">2018-09-26T15:48:00Z</dcterms:created>
  <dcterms:modified xsi:type="dcterms:W3CDTF">2018-10-10T13:11:00Z</dcterms:modified>
</cp:coreProperties>
</file>