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DAE" w14:textId="77777777" w:rsidR="00482CFD" w:rsidRPr="006C495E" w:rsidRDefault="006C495E" w:rsidP="00DA45AF">
      <w:pPr>
        <w:pStyle w:val="TMSmlouvamg"/>
        <w:spacing w:before="0" w:after="0" w:line="240" w:lineRule="auto"/>
        <w:jc w:val="center"/>
        <w:rPr>
          <w:rFonts w:ascii="Verdana" w:hAnsi="Verdana"/>
          <w:b/>
          <w:bCs/>
          <w:sz w:val="22"/>
          <w:szCs w:val="22"/>
        </w:rPr>
      </w:pPr>
      <w:r w:rsidRPr="006C495E">
        <w:rPr>
          <w:rFonts w:ascii="Verdana" w:hAnsi="Verdana" w:cs="Arial"/>
          <w:b/>
          <w:color w:val="auto"/>
          <w:sz w:val="22"/>
          <w:szCs w:val="22"/>
        </w:rPr>
        <w:t xml:space="preserve">SMLOUVA O </w:t>
      </w:r>
      <w:bookmarkStart w:id="0" w:name="_Hlk523126824"/>
      <w:bookmarkStart w:id="1" w:name="_Hlk510768600"/>
      <w:r w:rsidR="006831C0">
        <w:rPr>
          <w:rFonts w:ascii="Verdana" w:hAnsi="Verdana" w:cs="Arial"/>
          <w:b/>
          <w:color w:val="auto"/>
          <w:sz w:val="22"/>
          <w:szCs w:val="22"/>
        </w:rPr>
        <w:t>POSKYTOVÁNÍ SERVISNÍ A ODBORNÉ PODPORY INTEGROVANÉHO ŘEŠENÍ SYSTÉMU SERVICE DESK</w:t>
      </w:r>
      <w:bookmarkEnd w:id="0"/>
    </w:p>
    <w:bookmarkEnd w:id="1"/>
    <w:p w14:paraId="7FDF0D50" w14:textId="77777777" w:rsidR="00482CFD" w:rsidRPr="00100720" w:rsidRDefault="00482CFD" w:rsidP="007235AC">
      <w:pPr>
        <w:widowControl/>
        <w:tabs>
          <w:tab w:val="left" w:pos="709"/>
        </w:tabs>
        <w:suppressAutoHyphens w:val="0"/>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evid</w:t>
      </w:r>
      <w:r w:rsidR="00B84D8E" w:rsidRPr="00100720">
        <w:rPr>
          <w:rFonts w:ascii="Verdana" w:eastAsia="Calibri" w:hAnsi="Verdana"/>
          <w:kern w:val="0"/>
          <w:sz w:val="18"/>
          <w:szCs w:val="18"/>
          <w:lang w:eastAsia="en-US"/>
        </w:rPr>
        <w:t xml:space="preserve">ovaná u </w:t>
      </w:r>
      <w:r w:rsidR="006831C0">
        <w:rPr>
          <w:rFonts w:ascii="Verdana" w:eastAsia="Calibri" w:hAnsi="Verdana"/>
          <w:kern w:val="0"/>
          <w:sz w:val="18"/>
          <w:szCs w:val="18"/>
          <w:lang w:eastAsia="en-US"/>
        </w:rPr>
        <w:t>Objednatele</w:t>
      </w:r>
      <w:r w:rsidR="00B84D8E" w:rsidRPr="00100720">
        <w:rPr>
          <w:rFonts w:ascii="Verdana" w:eastAsia="Calibri" w:hAnsi="Verdana"/>
          <w:kern w:val="0"/>
          <w:sz w:val="18"/>
          <w:szCs w:val="18"/>
          <w:lang w:eastAsia="en-US"/>
        </w:rPr>
        <w:t xml:space="preserve"> pod </w:t>
      </w:r>
      <w:r w:rsidR="007127F8" w:rsidRPr="00100720">
        <w:rPr>
          <w:rFonts w:ascii="Verdana" w:eastAsia="Calibri" w:hAnsi="Verdana"/>
          <w:kern w:val="0"/>
          <w:sz w:val="18"/>
          <w:szCs w:val="18"/>
          <w:lang w:eastAsia="en-US"/>
        </w:rPr>
        <w:t>č.</w:t>
      </w:r>
      <w:r w:rsidR="007127F8" w:rsidRPr="00F9472D">
        <w:rPr>
          <w:rFonts w:ascii="Verdana" w:eastAsia="Calibri" w:hAnsi="Verdana"/>
          <w:kern w:val="0"/>
          <w:sz w:val="18"/>
          <w:szCs w:val="18"/>
          <w:highlight w:val="green"/>
          <w:lang w:eastAsia="en-US"/>
        </w:rPr>
        <w:t xml:space="preserve"> [</w:t>
      </w:r>
      <w:r w:rsidR="00851433">
        <w:rPr>
          <w:rFonts w:ascii="Verdana" w:eastAsia="Calibri" w:hAnsi="Verdana"/>
          <w:kern w:val="0"/>
          <w:sz w:val="18"/>
          <w:szCs w:val="18"/>
          <w:highlight w:val="green"/>
          <w:lang w:eastAsia="en-US"/>
        </w:rPr>
        <w:t>DOPLNÍ ZADAVATEL</w:t>
      </w:r>
      <w:r w:rsidR="00C11ED3" w:rsidRPr="00F9472D">
        <w:rPr>
          <w:rFonts w:ascii="Verdana" w:eastAsia="Calibri" w:hAnsi="Verdana"/>
          <w:kern w:val="0"/>
          <w:sz w:val="18"/>
          <w:szCs w:val="18"/>
          <w:highlight w:val="green"/>
          <w:lang w:eastAsia="en-US"/>
        </w:rPr>
        <w:t>]</w:t>
      </w:r>
      <w:r w:rsidR="00C62430">
        <w:rPr>
          <w:rFonts w:ascii="Verdana" w:eastAsia="Calibri" w:hAnsi="Verdana"/>
          <w:kern w:val="0"/>
          <w:sz w:val="18"/>
          <w:szCs w:val="18"/>
          <w:highlight w:val="green"/>
          <w:lang w:eastAsia="en-US"/>
        </w:rPr>
        <w:t>, č. j. [DOPLNÍ ZADAVATEL</w:t>
      </w:r>
      <w:r w:rsidR="00C62430" w:rsidRPr="00F9472D">
        <w:rPr>
          <w:rFonts w:ascii="Verdana" w:eastAsia="Calibri" w:hAnsi="Verdana"/>
          <w:kern w:val="0"/>
          <w:sz w:val="18"/>
          <w:szCs w:val="18"/>
          <w:highlight w:val="green"/>
          <w:lang w:eastAsia="en-US"/>
        </w:rPr>
        <w:t>]</w:t>
      </w:r>
    </w:p>
    <w:p w14:paraId="2B0EC5DA" w14:textId="77777777" w:rsidR="00482CFD" w:rsidRPr="00100720" w:rsidRDefault="00482CFD" w:rsidP="00851433">
      <w:pPr>
        <w:widowControl/>
        <w:tabs>
          <w:tab w:val="left" w:pos="709"/>
        </w:tabs>
        <w:suppressAutoHyphens w:val="0"/>
        <w:ind w:right="-142"/>
        <w:jc w:val="center"/>
        <w:rPr>
          <w:rFonts w:ascii="Verdana" w:eastAsia="Times New Roman" w:hAnsi="Verdana"/>
          <w:b/>
          <w:bCs/>
          <w:kern w:val="0"/>
          <w:sz w:val="18"/>
          <w:szCs w:val="18"/>
        </w:rPr>
      </w:pPr>
      <w:r w:rsidRPr="00100720">
        <w:rPr>
          <w:rFonts w:ascii="Verdana" w:eastAsia="Calibri" w:hAnsi="Verdana"/>
          <w:kern w:val="0"/>
          <w:sz w:val="18"/>
          <w:szCs w:val="18"/>
          <w:lang w:eastAsia="en-US"/>
        </w:rPr>
        <w:t xml:space="preserve"> </w:t>
      </w:r>
    </w:p>
    <w:p w14:paraId="70C9058C" w14:textId="77777777" w:rsidR="003C0048" w:rsidRPr="00851433" w:rsidRDefault="00064A78" w:rsidP="00851433">
      <w:pPr>
        <w:widowControl/>
        <w:tabs>
          <w:tab w:val="left" w:pos="709"/>
        </w:tabs>
        <w:suppressAutoHyphens w:val="0"/>
        <w:spacing w:before="240" w:after="240" w:line="360" w:lineRule="auto"/>
        <w:ind w:right="-142"/>
        <w:rPr>
          <w:rFonts w:ascii="Verdana" w:eastAsia="Calibri" w:hAnsi="Verdana"/>
          <w:kern w:val="0"/>
          <w:sz w:val="18"/>
          <w:szCs w:val="18"/>
          <w:lang w:eastAsia="en-US"/>
        </w:rPr>
      </w:pPr>
      <w:r w:rsidRPr="00064A78">
        <w:rPr>
          <w:rFonts w:ascii="Verdana" w:eastAsia="Calibri" w:hAnsi="Verdana"/>
          <w:kern w:val="0"/>
          <w:sz w:val="18"/>
          <w:szCs w:val="18"/>
          <w:lang w:eastAsia="en-US"/>
        </w:rPr>
        <w:t>Smluvní strany:</w:t>
      </w:r>
    </w:p>
    <w:p w14:paraId="6AE6C564" w14:textId="77777777" w:rsidR="003C0048" w:rsidRPr="00100720" w:rsidRDefault="006831C0" w:rsidP="00064A78">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Objednatel</w:t>
      </w:r>
      <w:r w:rsidR="0074035F">
        <w:rPr>
          <w:rFonts w:ascii="Verdana" w:eastAsia="Calibri" w:hAnsi="Verdana"/>
          <w:b/>
          <w:kern w:val="0"/>
          <w:sz w:val="18"/>
          <w:szCs w:val="18"/>
          <w:lang w:eastAsia="en-US"/>
        </w:rPr>
        <w:t>:</w:t>
      </w:r>
      <w:r w:rsidR="0074035F">
        <w:rPr>
          <w:rFonts w:ascii="Verdana" w:eastAsia="Calibri" w:hAnsi="Verdana"/>
          <w:b/>
          <w:kern w:val="0"/>
          <w:sz w:val="18"/>
          <w:szCs w:val="18"/>
          <w:lang w:eastAsia="en-US"/>
        </w:rPr>
        <w:tab/>
      </w:r>
      <w:r w:rsidR="003C0048" w:rsidRPr="00100720">
        <w:rPr>
          <w:rFonts w:ascii="Verdana" w:eastAsia="Calibri" w:hAnsi="Verdana"/>
          <w:b/>
          <w:kern w:val="0"/>
          <w:sz w:val="18"/>
          <w:szCs w:val="18"/>
          <w:lang w:eastAsia="en-US"/>
        </w:rPr>
        <w:t>Státní pokladna Centrum sdílených služeb, s. p.</w:t>
      </w:r>
    </w:p>
    <w:p w14:paraId="322F7F25" w14:textId="77777777" w:rsidR="003C0048" w:rsidRPr="00100720" w:rsidRDefault="003C0048" w:rsidP="0074035F">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se sídlem </w:t>
      </w:r>
      <w:bookmarkStart w:id="2" w:name="_Hlk521057762"/>
      <w:r w:rsidRPr="00100720">
        <w:rPr>
          <w:rFonts w:ascii="Verdana" w:eastAsia="Calibri" w:hAnsi="Verdana"/>
          <w:kern w:val="0"/>
          <w:sz w:val="18"/>
          <w:szCs w:val="18"/>
          <w:lang w:eastAsia="en-US"/>
        </w:rPr>
        <w:t>Na Vápence 915</w:t>
      </w:r>
      <w:r w:rsidRPr="005F665C">
        <w:rPr>
          <w:rFonts w:ascii="Verdana" w:eastAsia="Calibri" w:hAnsi="Verdana"/>
          <w:kern w:val="0"/>
          <w:sz w:val="18"/>
          <w:szCs w:val="18"/>
          <w:lang w:eastAsia="en-US"/>
        </w:rPr>
        <w:t>/</w:t>
      </w:r>
      <w:r w:rsidRPr="00100720">
        <w:rPr>
          <w:rFonts w:ascii="Verdana" w:eastAsia="Calibri" w:hAnsi="Verdana"/>
          <w:kern w:val="0"/>
          <w:sz w:val="18"/>
          <w:szCs w:val="18"/>
          <w:lang w:eastAsia="en-US"/>
        </w:rPr>
        <w:t>14, 130 00 Praha 3</w:t>
      </w:r>
      <w:bookmarkEnd w:id="2"/>
    </w:p>
    <w:p w14:paraId="632D84FB" w14:textId="77777777" w:rsidR="003C0048" w:rsidRPr="00100720" w:rsidRDefault="00100720" w:rsidP="0074035F">
      <w:pPr>
        <w:widowControl/>
        <w:tabs>
          <w:tab w:val="left" w:pos="709"/>
          <w:tab w:val="left" w:pos="2127"/>
          <w:tab w:val="left" w:pos="4253"/>
        </w:tabs>
        <w:spacing w:line="360" w:lineRule="auto"/>
        <w:ind w:left="2127" w:right="-142" w:hanging="711"/>
        <w:rPr>
          <w:rFonts w:ascii="Verdana" w:eastAsia="Calibri" w:hAnsi="Verdana"/>
          <w:kern w:val="0"/>
          <w:sz w:val="18"/>
          <w:szCs w:val="18"/>
          <w:lang w:eastAsia="en-US"/>
        </w:rPr>
      </w:pPr>
      <w:r>
        <w:rPr>
          <w:rFonts w:ascii="Verdana" w:eastAsia="Calibri" w:hAnsi="Verdana"/>
          <w:sz w:val="18"/>
          <w:szCs w:val="18"/>
        </w:rPr>
        <w:tab/>
      </w:r>
      <w:r w:rsidR="0074035F">
        <w:rPr>
          <w:rFonts w:ascii="Verdana" w:eastAsia="Calibri" w:hAnsi="Verdana"/>
          <w:sz w:val="18"/>
          <w:szCs w:val="18"/>
        </w:rPr>
        <w:t>zapsaný</w:t>
      </w:r>
      <w:r w:rsidRPr="00160ACC">
        <w:rPr>
          <w:rFonts w:ascii="Verdana" w:eastAsia="Calibri" w:hAnsi="Verdana"/>
          <w:sz w:val="18"/>
          <w:szCs w:val="18"/>
        </w:rPr>
        <w:t xml:space="preserve"> v obchodním rejstříku vedeném Městským soudem </w:t>
      </w:r>
      <w:r>
        <w:rPr>
          <w:rFonts w:ascii="Verdana" w:eastAsia="Calibri" w:hAnsi="Verdana"/>
          <w:sz w:val="18"/>
          <w:szCs w:val="18"/>
        </w:rPr>
        <w:t>v Praze pod </w:t>
      </w:r>
      <w:proofErr w:type="spellStart"/>
      <w:r>
        <w:rPr>
          <w:rFonts w:ascii="Verdana" w:eastAsia="Calibri" w:hAnsi="Verdana"/>
          <w:sz w:val="18"/>
          <w:szCs w:val="18"/>
        </w:rPr>
        <w:t>sp</w:t>
      </w:r>
      <w:proofErr w:type="spellEnd"/>
      <w:r>
        <w:rPr>
          <w:rFonts w:ascii="Verdana" w:eastAsia="Calibri" w:hAnsi="Verdana"/>
          <w:sz w:val="18"/>
          <w:szCs w:val="18"/>
        </w:rPr>
        <w:t>. zn. </w:t>
      </w:r>
      <w:r w:rsidRPr="00160ACC">
        <w:rPr>
          <w:rFonts w:ascii="Verdana" w:eastAsia="Calibri" w:hAnsi="Verdana"/>
          <w:sz w:val="18"/>
          <w:szCs w:val="18"/>
        </w:rPr>
        <w:t>A 76922</w:t>
      </w:r>
    </w:p>
    <w:p w14:paraId="64538984" w14:textId="77777777" w:rsidR="003C0048" w:rsidRPr="00100720" w:rsidRDefault="0074035F" w:rsidP="007127F8">
      <w:pPr>
        <w:widowControl/>
        <w:tabs>
          <w:tab w:val="left" w:pos="709"/>
          <w:tab w:val="left" w:pos="2127"/>
          <w:tab w:val="left" w:pos="4253"/>
        </w:tabs>
        <w:suppressAutoHyphens w:val="0"/>
        <w:spacing w:line="360" w:lineRule="auto"/>
        <w:ind w:left="4248" w:right="-142" w:hanging="2124"/>
        <w:rPr>
          <w:rFonts w:ascii="Verdana" w:eastAsia="Calibri" w:hAnsi="Verdana"/>
          <w:kern w:val="0"/>
          <w:sz w:val="18"/>
          <w:szCs w:val="18"/>
          <w:lang w:eastAsia="en-US"/>
        </w:rPr>
      </w:pPr>
      <w:r>
        <w:rPr>
          <w:rFonts w:ascii="Verdana" w:eastAsia="Calibri" w:hAnsi="Verdana"/>
          <w:kern w:val="0"/>
          <w:sz w:val="18"/>
          <w:szCs w:val="18"/>
          <w:lang w:eastAsia="en-US"/>
        </w:rPr>
        <w:t>zastoupený:</w:t>
      </w:r>
      <w:r>
        <w:rPr>
          <w:rFonts w:ascii="Verdana" w:eastAsia="Calibri" w:hAnsi="Verdana"/>
          <w:kern w:val="0"/>
          <w:sz w:val="18"/>
          <w:szCs w:val="18"/>
          <w:lang w:eastAsia="en-US"/>
        </w:rPr>
        <w:tab/>
      </w:r>
      <w:r w:rsidR="00045792" w:rsidRPr="00045792">
        <w:rPr>
          <w:rFonts w:ascii="Verdana" w:eastAsia="Calibri" w:hAnsi="Verdana" w:cs="Arial"/>
          <w:kern w:val="0"/>
          <w:sz w:val="18"/>
          <w:szCs w:val="18"/>
          <w:lang w:eastAsia="en-US"/>
        </w:rPr>
        <w:t>Mgr. Jakubem Richterem</w:t>
      </w:r>
      <w:r w:rsidR="00045792" w:rsidRPr="00045792">
        <w:rPr>
          <w:rFonts w:ascii="Verdana" w:eastAsia="Calibri" w:hAnsi="Verdana"/>
          <w:kern w:val="0"/>
          <w:sz w:val="18"/>
          <w:szCs w:val="18"/>
          <w:lang w:eastAsia="en-US"/>
        </w:rPr>
        <w:t>, 1. zástupcem generálního ředitele</w:t>
      </w:r>
    </w:p>
    <w:p w14:paraId="73CF8237" w14:textId="77777777" w:rsidR="003C0048" w:rsidRPr="00100720" w:rsidRDefault="003C0048" w:rsidP="0074035F">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IČO: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03630919</w:t>
      </w:r>
      <w:r w:rsidRPr="00100720">
        <w:rPr>
          <w:rFonts w:ascii="Verdana" w:eastAsia="Calibri" w:hAnsi="Verdana"/>
          <w:kern w:val="0"/>
          <w:sz w:val="18"/>
          <w:szCs w:val="18"/>
          <w:lang w:eastAsia="en-US"/>
        </w:rPr>
        <w:tab/>
      </w:r>
    </w:p>
    <w:p w14:paraId="7AC35C15" w14:textId="77777777" w:rsidR="003C0048" w:rsidRPr="00100720" w:rsidRDefault="003C0048"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DIČ: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CZ03630919</w:t>
      </w:r>
    </w:p>
    <w:p w14:paraId="33B0853F" w14:textId="77777777" w:rsidR="003C0048" w:rsidRPr="00100720" w:rsidRDefault="003C0048" w:rsidP="0074035F">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ag5uunk</w:t>
      </w:r>
      <w:r w:rsidRPr="00100720">
        <w:rPr>
          <w:rFonts w:ascii="Verdana" w:eastAsia="Calibri" w:hAnsi="Verdana"/>
          <w:kern w:val="0"/>
          <w:sz w:val="18"/>
          <w:szCs w:val="18"/>
          <w:lang w:eastAsia="en-US"/>
        </w:rPr>
        <w:tab/>
      </w:r>
    </w:p>
    <w:p w14:paraId="15F47FDB" w14:textId="77777777" w:rsidR="003C0048" w:rsidRPr="00100720" w:rsidRDefault="00181437"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Pr>
          <w:rFonts w:ascii="Verdana" w:eastAsia="Calibri" w:hAnsi="Verdana"/>
          <w:kern w:val="0"/>
          <w:sz w:val="18"/>
          <w:szCs w:val="18"/>
          <w:lang w:eastAsia="en-US"/>
        </w:rPr>
        <w:t>b</w:t>
      </w:r>
      <w:r w:rsidR="003C0048" w:rsidRPr="00100720">
        <w:rPr>
          <w:rFonts w:ascii="Verdana" w:eastAsia="Calibri" w:hAnsi="Verdana"/>
          <w:kern w:val="0"/>
          <w:sz w:val="18"/>
          <w:szCs w:val="18"/>
          <w:lang w:eastAsia="en-US"/>
        </w:rPr>
        <w:t xml:space="preserve">ankovní spojení: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Česká spořitelna, a. s.</w:t>
      </w:r>
    </w:p>
    <w:p w14:paraId="5FD9B05A" w14:textId="77777777" w:rsidR="003C0048" w:rsidRPr="00100720" w:rsidRDefault="00181437" w:rsidP="0074035F">
      <w:pPr>
        <w:tabs>
          <w:tab w:val="left" w:pos="2127"/>
          <w:tab w:val="left" w:pos="4253"/>
        </w:tabs>
        <w:spacing w:line="360" w:lineRule="auto"/>
        <w:ind w:left="2124"/>
        <w:rPr>
          <w:rFonts w:ascii="Verdana" w:hAnsi="Verdana"/>
          <w:sz w:val="18"/>
          <w:szCs w:val="18"/>
        </w:rPr>
      </w:pPr>
      <w:r>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 xml:space="preserve">íslo účtu: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6303942/0800</w:t>
      </w:r>
      <w:r w:rsidR="003C0048" w:rsidRPr="00100720">
        <w:rPr>
          <w:rFonts w:ascii="Verdana" w:eastAsia="Calibri" w:hAnsi="Verdana"/>
          <w:kern w:val="0"/>
          <w:sz w:val="18"/>
          <w:szCs w:val="18"/>
          <w:lang w:eastAsia="en-US"/>
        </w:rPr>
        <w:tab/>
      </w:r>
    </w:p>
    <w:p w14:paraId="3D4F4496" w14:textId="77777777" w:rsidR="003C0048" w:rsidRPr="00100720" w:rsidRDefault="003C0048"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6831C0" w:rsidRPr="00A95DF0">
        <w:rPr>
          <w:rFonts w:ascii="Verdana" w:eastAsia="Calibri" w:hAnsi="Verdana"/>
          <w:b/>
          <w:i/>
          <w:kern w:val="0"/>
          <w:sz w:val="18"/>
          <w:szCs w:val="18"/>
          <w:lang w:eastAsia="en-US"/>
        </w:rPr>
        <w:t>Objednatel</w:t>
      </w:r>
      <w:r w:rsidRPr="00100720">
        <w:rPr>
          <w:rFonts w:ascii="Verdana" w:eastAsia="Calibri" w:hAnsi="Verdana"/>
          <w:kern w:val="0"/>
          <w:sz w:val="18"/>
          <w:szCs w:val="18"/>
          <w:lang w:eastAsia="en-US"/>
        </w:rPr>
        <w:t>“)</w:t>
      </w:r>
    </w:p>
    <w:p w14:paraId="25070ACE" w14:textId="77777777" w:rsidR="00882D53" w:rsidRPr="00100720" w:rsidRDefault="00482CFD" w:rsidP="0074035F">
      <w:pPr>
        <w:tabs>
          <w:tab w:val="left" w:pos="2127"/>
          <w:tab w:val="left" w:pos="4253"/>
        </w:tabs>
        <w:spacing w:before="240" w:after="240" w:line="360" w:lineRule="auto"/>
        <w:rPr>
          <w:rFonts w:ascii="Verdana" w:hAnsi="Verdana"/>
          <w:sz w:val="18"/>
          <w:szCs w:val="18"/>
        </w:rPr>
      </w:pPr>
      <w:r w:rsidRPr="00100720">
        <w:rPr>
          <w:rFonts w:ascii="Verdana" w:hAnsi="Verdana"/>
          <w:b/>
          <w:bCs/>
          <w:sz w:val="18"/>
          <w:szCs w:val="18"/>
        </w:rPr>
        <w:t>a</w:t>
      </w:r>
    </w:p>
    <w:p w14:paraId="1A365249" w14:textId="77777777" w:rsidR="00A90F8D" w:rsidRPr="00100720" w:rsidRDefault="008C4A72" w:rsidP="00FE72C0">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sidRPr="008C4A72">
        <w:rPr>
          <w:rFonts w:ascii="Verdana" w:eastAsia="Calibri" w:hAnsi="Verdana"/>
          <w:b/>
          <w:kern w:val="0"/>
          <w:sz w:val="18"/>
          <w:szCs w:val="18"/>
          <w:lang w:eastAsia="en-US"/>
        </w:rPr>
        <w:t>Poskytovatel</w:t>
      </w:r>
      <w:r w:rsidR="00882D53" w:rsidRPr="00100720">
        <w:rPr>
          <w:rFonts w:ascii="Verdana" w:hAnsi="Verdana"/>
          <w:b/>
          <w:sz w:val="18"/>
          <w:szCs w:val="18"/>
        </w:rPr>
        <w:t>:</w:t>
      </w:r>
      <w:r w:rsidR="003C0048" w:rsidRPr="00100720">
        <w:rPr>
          <w:rFonts w:ascii="Verdana" w:hAnsi="Verdana"/>
          <w:sz w:val="18"/>
          <w:szCs w:val="18"/>
        </w:rPr>
        <w:tab/>
      </w:r>
      <w:r w:rsidR="0054353E" w:rsidRPr="00FE72C0">
        <w:rPr>
          <w:rFonts w:ascii="Verdana" w:hAnsi="Verdana"/>
          <w:b/>
          <w:sz w:val="18"/>
          <w:szCs w:val="18"/>
          <w:highlight w:val="yellow"/>
        </w:rPr>
        <w:t>[</w:t>
      </w:r>
      <w:r w:rsidR="00C11ED3" w:rsidRPr="00FE72C0">
        <w:rPr>
          <w:rFonts w:ascii="Verdana" w:eastAsia="Calibri" w:hAnsi="Verdana"/>
          <w:b/>
          <w:kern w:val="0"/>
          <w:sz w:val="18"/>
          <w:szCs w:val="18"/>
          <w:highlight w:val="yellow"/>
          <w:lang w:eastAsia="en-US"/>
        </w:rPr>
        <w:t xml:space="preserve">DOPLNÍ </w:t>
      </w:r>
      <w:r w:rsidR="00010E97">
        <w:rPr>
          <w:rFonts w:ascii="Verdana" w:eastAsia="Calibri" w:hAnsi="Verdana"/>
          <w:b/>
          <w:kern w:val="0"/>
          <w:sz w:val="18"/>
          <w:szCs w:val="18"/>
          <w:highlight w:val="yellow"/>
          <w:lang w:eastAsia="en-US"/>
        </w:rPr>
        <w:t>DODAVATEL</w:t>
      </w:r>
      <w:r w:rsidR="0054353E" w:rsidRPr="00FE72C0">
        <w:rPr>
          <w:rFonts w:ascii="Verdana" w:eastAsia="Calibri" w:hAnsi="Verdana"/>
          <w:b/>
          <w:kern w:val="0"/>
          <w:sz w:val="18"/>
          <w:szCs w:val="18"/>
          <w:highlight w:val="yellow"/>
          <w:lang w:eastAsia="en-US"/>
        </w:rPr>
        <w:t>]</w:t>
      </w:r>
    </w:p>
    <w:p w14:paraId="30FF7F01" w14:textId="77777777" w:rsidR="00A90F8D" w:rsidRPr="00010E97" w:rsidRDefault="00A90F8D" w:rsidP="00FE72C0">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se sídlem </w:t>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54B823F3" w14:textId="77777777" w:rsidR="007235AC" w:rsidRPr="00010E97" w:rsidRDefault="0074035F" w:rsidP="0074035F">
      <w:pPr>
        <w:tabs>
          <w:tab w:val="left" w:pos="709"/>
          <w:tab w:val="left" w:pos="2127"/>
          <w:tab w:val="left" w:pos="4253"/>
        </w:tabs>
        <w:spacing w:line="360" w:lineRule="auto"/>
        <w:ind w:left="2127" w:right="-142"/>
        <w:rPr>
          <w:rFonts w:ascii="Verdana" w:eastAsia="Calibri" w:hAnsi="Verdana"/>
          <w:sz w:val="18"/>
          <w:szCs w:val="18"/>
        </w:rPr>
      </w:pPr>
      <w:r w:rsidRPr="00010E97">
        <w:rPr>
          <w:rFonts w:ascii="Verdana" w:eastAsia="Calibri" w:hAnsi="Verdana"/>
          <w:sz w:val="18"/>
          <w:szCs w:val="18"/>
        </w:rPr>
        <w:t>zapsaný/á</w:t>
      </w:r>
      <w:r w:rsidR="007235AC" w:rsidRPr="00010E97">
        <w:rPr>
          <w:rFonts w:ascii="Verdana" w:eastAsia="Calibri" w:hAnsi="Verdana"/>
          <w:sz w:val="18"/>
          <w:szCs w:val="18"/>
        </w:rPr>
        <w:t xml:space="preserve"> v obchodním rejstříku vedeném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C47441" w:rsidRPr="00010E97">
        <w:rPr>
          <w:rFonts w:ascii="Verdana" w:hAnsi="Verdana" w:cs="Arial"/>
          <w:sz w:val="18"/>
          <w:szCs w:val="18"/>
          <w:highlight w:val="yellow"/>
        </w:rPr>
        <w:t>]</w:t>
      </w:r>
      <w:r w:rsidR="00C47441" w:rsidRPr="00010E97">
        <w:rPr>
          <w:rFonts w:ascii="Verdana" w:eastAsia="Calibri" w:hAnsi="Verdana"/>
          <w:sz w:val="18"/>
          <w:szCs w:val="18"/>
        </w:rPr>
        <w:t xml:space="preserve"> pod</w:t>
      </w:r>
      <w:r w:rsidR="007235AC" w:rsidRPr="00010E97">
        <w:rPr>
          <w:rFonts w:ascii="Verdana" w:eastAsia="Calibri" w:hAnsi="Verdana"/>
          <w:sz w:val="18"/>
          <w:szCs w:val="18"/>
        </w:rPr>
        <w:t xml:space="preserve"> </w:t>
      </w:r>
      <w:proofErr w:type="spellStart"/>
      <w:r w:rsidR="007235AC" w:rsidRPr="00010E97">
        <w:rPr>
          <w:rFonts w:ascii="Verdana" w:eastAsia="Calibri" w:hAnsi="Verdana"/>
          <w:sz w:val="18"/>
          <w:szCs w:val="18"/>
        </w:rPr>
        <w:t>sp</w:t>
      </w:r>
      <w:proofErr w:type="spellEnd"/>
      <w:r w:rsidR="007235AC" w:rsidRPr="00010E97">
        <w:rPr>
          <w:rFonts w:ascii="Verdana" w:eastAsia="Calibri" w:hAnsi="Verdana"/>
          <w:sz w:val="18"/>
          <w:szCs w:val="18"/>
        </w:rPr>
        <w:t xml:space="preserve">. zn.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7235AC" w:rsidRPr="00010E97">
        <w:rPr>
          <w:rFonts w:ascii="Verdana" w:hAnsi="Verdana" w:cs="Arial"/>
          <w:sz w:val="18"/>
          <w:szCs w:val="18"/>
          <w:highlight w:val="yellow"/>
        </w:rPr>
        <w:t>]</w:t>
      </w:r>
    </w:p>
    <w:p w14:paraId="37481245" w14:textId="77777777" w:rsidR="00A90F8D" w:rsidRPr="00010E97" w:rsidRDefault="00A90F8D"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zastoupen</w:t>
      </w:r>
      <w:r w:rsidR="00FE72C0" w:rsidRPr="00010E97">
        <w:rPr>
          <w:rFonts w:ascii="Verdana" w:eastAsia="Calibri" w:hAnsi="Verdana"/>
          <w:kern w:val="0"/>
          <w:sz w:val="18"/>
          <w:szCs w:val="18"/>
          <w:lang w:eastAsia="en-US"/>
        </w:rPr>
        <w:t>ý/</w:t>
      </w:r>
      <w:r w:rsidRPr="00010E97">
        <w:rPr>
          <w:rFonts w:ascii="Verdana" w:eastAsia="Calibri" w:hAnsi="Verdana"/>
          <w:kern w:val="0"/>
          <w:sz w:val="18"/>
          <w:szCs w:val="18"/>
          <w:lang w:eastAsia="en-US"/>
        </w:rPr>
        <w:t>á:</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62F1B79B" w14:textId="77777777" w:rsidR="00A90F8D" w:rsidRPr="00010E97" w:rsidRDefault="00A90F8D"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IČO:</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Pr="00010E97">
        <w:rPr>
          <w:rFonts w:ascii="Verdana" w:eastAsia="Calibri" w:hAnsi="Verdana"/>
          <w:kern w:val="0"/>
          <w:sz w:val="18"/>
          <w:szCs w:val="18"/>
          <w:lang w:eastAsia="en-US"/>
        </w:rPr>
        <w:tab/>
      </w:r>
    </w:p>
    <w:p w14:paraId="6E1DADA4" w14:textId="77777777" w:rsidR="00A90F8D" w:rsidRPr="00010E97" w:rsidRDefault="00A90F8D"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DIČ:</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039B61D8" w14:textId="77777777" w:rsidR="00981950" w:rsidRPr="00010E97" w:rsidRDefault="00981950"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ID datové schránky: </w:t>
      </w:r>
      <w:r w:rsidR="0074035F" w:rsidRPr="00010E97">
        <w:rPr>
          <w:rFonts w:ascii="Verdana" w:eastAsia="Calibri" w:hAnsi="Verdana"/>
          <w:kern w:val="0"/>
          <w:sz w:val="18"/>
          <w:szCs w:val="18"/>
          <w:lang w:eastAsia="en-US"/>
        </w:rPr>
        <w:tab/>
      </w:r>
      <w:r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Pr="00010E97">
        <w:rPr>
          <w:rFonts w:ascii="Verdana" w:eastAsia="Calibri" w:hAnsi="Verdana"/>
          <w:kern w:val="0"/>
          <w:sz w:val="18"/>
          <w:szCs w:val="18"/>
          <w:highlight w:val="yellow"/>
          <w:lang w:eastAsia="en-US"/>
        </w:rPr>
        <w:t>]</w:t>
      </w:r>
    </w:p>
    <w:p w14:paraId="7B055948" w14:textId="77777777" w:rsidR="00A90F8D" w:rsidRPr="00010E97" w:rsidRDefault="00181437"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Pr>
          <w:rFonts w:ascii="Verdana" w:eastAsia="Calibri" w:hAnsi="Verdana"/>
          <w:kern w:val="0"/>
          <w:sz w:val="18"/>
          <w:szCs w:val="18"/>
          <w:lang w:eastAsia="en-US"/>
        </w:rPr>
        <w:t>b</w:t>
      </w:r>
      <w:r w:rsidR="00A90F8D" w:rsidRPr="00010E97">
        <w:rPr>
          <w:rFonts w:ascii="Verdana" w:eastAsia="Calibri" w:hAnsi="Verdana"/>
          <w:kern w:val="0"/>
          <w:sz w:val="18"/>
          <w:szCs w:val="18"/>
          <w:lang w:eastAsia="en-US"/>
        </w:rPr>
        <w:t>ank</w:t>
      </w:r>
      <w:r w:rsidR="003C0048" w:rsidRPr="00010E97">
        <w:rPr>
          <w:rFonts w:ascii="Verdana" w:eastAsia="Calibri" w:hAnsi="Verdana"/>
          <w:kern w:val="0"/>
          <w:sz w:val="18"/>
          <w:szCs w:val="18"/>
          <w:lang w:eastAsia="en-US"/>
        </w:rPr>
        <w:t>ovní</w:t>
      </w:r>
      <w:r w:rsidR="00A90F8D" w:rsidRPr="00010E97">
        <w:rPr>
          <w:rFonts w:ascii="Verdana" w:eastAsia="Calibri" w:hAnsi="Verdana"/>
          <w:kern w:val="0"/>
          <w:sz w:val="18"/>
          <w:szCs w:val="18"/>
          <w:lang w:eastAsia="en-US"/>
        </w:rPr>
        <w:t xml:space="preserve"> spojení: </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173F19BE" w14:textId="77777777" w:rsidR="00482CFD" w:rsidRPr="00100720" w:rsidRDefault="0074035F" w:rsidP="0074035F">
      <w:pPr>
        <w:tabs>
          <w:tab w:val="left" w:pos="2127"/>
          <w:tab w:val="left" w:pos="4253"/>
        </w:tabs>
        <w:spacing w:line="360" w:lineRule="auto"/>
        <w:rPr>
          <w:rFonts w:ascii="Verdana" w:hAnsi="Verdana"/>
          <w:sz w:val="18"/>
          <w:szCs w:val="18"/>
        </w:rPr>
      </w:pPr>
      <w:r w:rsidRPr="00010E97">
        <w:rPr>
          <w:rFonts w:ascii="Verdana" w:eastAsia="Calibri" w:hAnsi="Verdana"/>
          <w:kern w:val="0"/>
          <w:sz w:val="18"/>
          <w:szCs w:val="18"/>
          <w:lang w:eastAsia="en-US"/>
        </w:rPr>
        <w:tab/>
      </w:r>
      <w:r w:rsidR="00181437">
        <w:rPr>
          <w:rFonts w:ascii="Verdana" w:eastAsia="Calibri" w:hAnsi="Verdana"/>
          <w:kern w:val="0"/>
          <w:sz w:val="18"/>
          <w:szCs w:val="18"/>
          <w:lang w:eastAsia="en-US"/>
        </w:rPr>
        <w:t>č</w:t>
      </w:r>
      <w:r w:rsidR="003C0048" w:rsidRPr="00010E97">
        <w:rPr>
          <w:rFonts w:ascii="Verdana" w:eastAsia="Calibri" w:hAnsi="Verdana"/>
          <w:kern w:val="0"/>
          <w:sz w:val="18"/>
          <w:szCs w:val="18"/>
          <w:lang w:eastAsia="en-US"/>
        </w:rPr>
        <w:t>íslo</w:t>
      </w:r>
      <w:r w:rsidR="00A90F8D" w:rsidRPr="00010E97">
        <w:rPr>
          <w:rFonts w:ascii="Verdana" w:eastAsia="Calibri" w:hAnsi="Verdana"/>
          <w:kern w:val="0"/>
          <w:sz w:val="18"/>
          <w:szCs w:val="18"/>
          <w:lang w:eastAsia="en-US"/>
        </w:rPr>
        <w:t xml:space="preserve"> účtu: </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00A90F8D" w:rsidRPr="00100720">
        <w:rPr>
          <w:rFonts w:ascii="Verdana" w:eastAsia="Calibri" w:hAnsi="Verdana"/>
          <w:kern w:val="0"/>
          <w:sz w:val="18"/>
          <w:szCs w:val="18"/>
          <w:lang w:eastAsia="en-US"/>
        </w:rPr>
        <w:tab/>
      </w:r>
    </w:p>
    <w:p w14:paraId="6ACB47CA" w14:textId="77777777" w:rsidR="00482CFD" w:rsidRPr="00100720" w:rsidRDefault="00482CFD" w:rsidP="0074035F">
      <w:pPr>
        <w:widowControl/>
        <w:tabs>
          <w:tab w:val="left" w:pos="709"/>
          <w:tab w:val="left" w:pos="2127"/>
          <w:tab w:val="left" w:pos="3969"/>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E911C4" w:rsidRPr="00A95DF0">
        <w:rPr>
          <w:rFonts w:ascii="Verdana" w:eastAsia="Calibri" w:hAnsi="Verdana"/>
          <w:b/>
          <w:i/>
          <w:kern w:val="0"/>
          <w:sz w:val="18"/>
          <w:szCs w:val="18"/>
          <w:lang w:eastAsia="en-US"/>
        </w:rPr>
        <w:t>Poskytovatel</w:t>
      </w:r>
      <w:r w:rsidRPr="00100720">
        <w:rPr>
          <w:rFonts w:ascii="Verdana" w:eastAsia="Calibri" w:hAnsi="Verdana"/>
          <w:kern w:val="0"/>
          <w:sz w:val="18"/>
          <w:szCs w:val="18"/>
          <w:lang w:eastAsia="en-US"/>
        </w:rPr>
        <w:t>“)</w:t>
      </w:r>
    </w:p>
    <w:p w14:paraId="138E1250" w14:textId="77777777" w:rsidR="00832DD4" w:rsidRPr="00100720" w:rsidRDefault="00832DD4" w:rsidP="00377F66">
      <w:pPr>
        <w:widowControl/>
        <w:tabs>
          <w:tab w:val="left" w:pos="709"/>
          <w:tab w:val="left" w:pos="2127"/>
        </w:tabs>
        <w:suppressAutoHyphens w:val="0"/>
        <w:spacing w:before="240" w:after="240" w:line="360" w:lineRule="auto"/>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w:t>
      </w:r>
      <w:r w:rsidR="006831C0">
        <w:rPr>
          <w:rFonts w:ascii="Verdana" w:eastAsia="Calibri" w:hAnsi="Verdana"/>
          <w:kern w:val="0"/>
          <w:sz w:val="18"/>
          <w:szCs w:val="18"/>
          <w:lang w:eastAsia="en-US"/>
        </w:rPr>
        <w:t>Objednatel</w:t>
      </w:r>
      <w:r w:rsidR="00377F66">
        <w:rPr>
          <w:rFonts w:ascii="Verdana" w:eastAsia="Calibri" w:hAnsi="Verdana"/>
          <w:kern w:val="0"/>
          <w:sz w:val="18"/>
          <w:szCs w:val="18"/>
          <w:lang w:eastAsia="en-US"/>
        </w:rPr>
        <w:t xml:space="preserve"> a </w:t>
      </w:r>
      <w:r w:rsidR="00206D2C">
        <w:rPr>
          <w:rFonts w:ascii="Verdana" w:eastAsia="Calibri" w:hAnsi="Verdana"/>
          <w:kern w:val="0"/>
          <w:sz w:val="18"/>
          <w:szCs w:val="18"/>
          <w:lang w:eastAsia="en-US"/>
        </w:rPr>
        <w:t>Poskytovatel</w:t>
      </w:r>
      <w:r w:rsidR="00377F66">
        <w:rPr>
          <w:rFonts w:ascii="Verdana" w:eastAsia="Calibri" w:hAnsi="Verdana"/>
          <w:kern w:val="0"/>
          <w:sz w:val="18"/>
          <w:szCs w:val="18"/>
          <w:lang w:eastAsia="en-US"/>
        </w:rPr>
        <w:t xml:space="preserve"> </w:t>
      </w:r>
      <w:r w:rsidR="00A95DF0">
        <w:rPr>
          <w:rFonts w:ascii="Verdana" w:eastAsia="Calibri" w:hAnsi="Verdana"/>
          <w:kern w:val="0"/>
          <w:sz w:val="18"/>
          <w:szCs w:val="18"/>
          <w:lang w:eastAsia="en-US"/>
        </w:rPr>
        <w:t xml:space="preserve">jednotlivě dále také jen </w:t>
      </w:r>
      <w:r w:rsidR="00A95DF0">
        <w:rPr>
          <w:rFonts w:ascii="Verdana" w:eastAsia="Calibri" w:hAnsi="Verdana"/>
          <w:b/>
          <w:i/>
          <w:kern w:val="0"/>
          <w:sz w:val="18"/>
          <w:szCs w:val="18"/>
          <w:lang w:eastAsia="en-US"/>
        </w:rPr>
        <w:t xml:space="preserve">„Smluvní strana“ </w:t>
      </w:r>
      <w:r w:rsidR="00A95DF0">
        <w:rPr>
          <w:rFonts w:ascii="Verdana" w:eastAsia="Calibri" w:hAnsi="Verdana"/>
          <w:kern w:val="0"/>
          <w:sz w:val="18"/>
          <w:szCs w:val="18"/>
          <w:lang w:eastAsia="en-US"/>
        </w:rPr>
        <w:t xml:space="preserve">nebo </w:t>
      </w:r>
      <w:r w:rsidRPr="00100720">
        <w:rPr>
          <w:rFonts w:ascii="Verdana" w:eastAsia="Calibri" w:hAnsi="Verdana"/>
          <w:kern w:val="0"/>
          <w:sz w:val="18"/>
          <w:szCs w:val="18"/>
          <w:lang w:eastAsia="en-US"/>
        </w:rPr>
        <w:t xml:space="preserve">společně také dále </w:t>
      </w:r>
      <w:r w:rsidR="00137078">
        <w:rPr>
          <w:rFonts w:ascii="Verdana" w:eastAsia="Calibri" w:hAnsi="Verdana"/>
          <w:kern w:val="0"/>
          <w:sz w:val="18"/>
          <w:szCs w:val="18"/>
          <w:lang w:eastAsia="en-US"/>
        </w:rPr>
        <w:t>jen</w:t>
      </w:r>
      <w:r w:rsidRPr="00100720">
        <w:rPr>
          <w:rFonts w:ascii="Verdana" w:eastAsia="Calibri" w:hAnsi="Verdana"/>
          <w:kern w:val="0"/>
          <w:sz w:val="18"/>
          <w:szCs w:val="18"/>
          <w:lang w:eastAsia="en-US"/>
        </w:rPr>
        <w:t xml:space="preserve"> „</w:t>
      </w:r>
      <w:r w:rsidRPr="00A95DF0">
        <w:rPr>
          <w:rFonts w:ascii="Verdana" w:eastAsia="Calibri" w:hAnsi="Verdana"/>
          <w:b/>
          <w:i/>
          <w:kern w:val="0"/>
          <w:sz w:val="18"/>
          <w:szCs w:val="18"/>
          <w:lang w:eastAsia="en-US"/>
        </w:rPr>
        <w:t>Smluvní strany</w:t>
      </w:r>
      <w:r w:rsidRPr="00100720">
        <w:rPr>
          <w:rFonts w:ascii="Verdana" w:eastAsia="Calibri" w:hAnsi="Verdana"/>
          <w:kern w:val="0"/>
          <w:sz w:val="18"/>
          <w:szCs w:val="18"/>
          <w:lang w:eastAsia="en-US"/>
        </w:rPr>
        <w:t>“)</w:t>
      </w:r>
    </w:p>
    <w:p w14:paraId="4C613957" w14:textId="77777777" w:rsidR="006C495E" w:rsidRPr="00D644DC" w:rsidRDefault="00137078" w:rsidP="006C495E">
      <w:pPr>
        <w:pStyle w:val="TMSmlouvatext1strana"/>
        <w:jc w:val="center"/>
        <w:rPr>
          <w:rFonts w:ascii="Verdana" w:hAnsi="Verdana" w:cs="Arial"/>
        </w:rPr>
      </w:pPr>
      <w:r>
        <w:rPr>
          <w:rFonts w:ascii="Verdana" w:hAnsi="Verdana" w:cs="Arial"/>
        </w:rPr>
        <w:t>u</w:t>
      </w:r>
      <w:r w:rsidR="006C495E" w:rsidRPr="003B0B1D">
        <w:rPr>
          <w:rFonts w:ascii="Verdana" w:hAnsi="Verdana" w:cs="Arial"/>
        </w:rPr>
        <w:t xml:space="preserve">zavírají v souladu s ustanovením § </w:t>
      </w:r>
      <w:r w:rsidR="00845450">
        <w:rPr>
          <w:rFonts w:ascii="Verdana" w:hAnsi="Verdana" w:cs="Arial"/>
        </w:rPr>
        <w:t>1746 odst. 2</w:t>
      </w:r>
      <w:r w:rsidR="006C495E" w:rsidRPr="003B0B1D">
        <w:rPr>
          <w:rFonts w:ascii="Verdana" w:hAnsi="Verdana" w:cs="Arial"/>
        </w:rPr>
        <w:t xml:space="preserve"> zákona č. 89/2012 Sb., občanský zákoník,</w:t>
      </w:r>
      <w:r w:rsidR="00987153">
        <w:rPr>
          <w:rFonts w:ascii="Verdana" w:hAnsi="Verdana" w:cs="Arial"/>
        </w:rPr>
        <w:t xml:space="preserve"> </w:t>
      </w:r>
      <w:r w:rsidR="00ED2EE6">
        <w:rPr>
          <w:rFonts w:ascii="Verdana" w:hAnsi="Verdana" w:cs="Arial"/>
        </w:rPr>
        <w:t>ve</w:t>
      </w:r>
      <w:r w:rsidR="00F90C79">
        <w:rPr>
          <w:rFonts w:ascii="Verdana" w:hAnsi="Verdana" w:cs="Arial"/>
        </w:rPr>
        <w:t> </w:t>
      </w:r>
      <w:r w:rsidR="00ED2EE6">
        <w:rPr>
          <w:rFonts w:ascii="Verdana" w:hAnsi="Verdana" w:cs="Arial"/>
        </w:rPr>
        <w:t>znění pozdějších předpisů</w:t>
      </w:r>
      <w:r w:rsidR="006C495E" w:rsidRPr="003B0B1D">
        <w:rPr>
          <w:rFonts w:ascii="Verdana" w:hAnsi="Verdana" w:cs="Arial"/>
        </w:rPr>
        <w:t xml:space="preserve"> (dále jen </w:t>
      </w:r>
      <w:r w:rsidR="006C495E" w:rsidRPr="00D644DC">
        <w:rPr>
          <w:rFonts w:ascii="Verdana" w:hAnsi="Verdana" w:cs="Arial"/>
        </w:rPr>
        <w:t>„</w:t>
      </w:r>
      <w:r w:rsidR="007F6699">
        <w:rPr>
          <w:rFonts w:ascii="Verdana" w:hAnsi="Verdana" w:cs="Arial"/>
          <w:b/>
          <w:i/>
        </w:rPr>
        <w:t>Občanský zákoník</w:t>
      </w:r>
      <w:r w:rsidR="006C495E" w:rsidRPr="00D644DC">
        <w:rPr>
          <w:rFonts w:ascii="Verdana" w:hAnsi="Verdana" w:cs="Arial"/>
        </w:rPr>
        <w:t>“) tuto</w:t>
      </w:r>
    </w:p>
    <w:p w14:paraId="48E193E0" w14:textId="77777777" w:rsidR="006C495E" w:rsidRPr="00D644DC" w:rsidRDefault="006C495E" w:rsidP="006C495E">
      <w:pPr>
        <w:pStyle w:val="TMSmlouvatext1strana"/>
        <w:rPr>
          <w:rFonts w:ascii="Verdana" w:hAnsi="Verdana" w:cs="Arial"/>
        </w:rPr>
      </w:pPr>
    </w:p>
    <w:p w14:paraId="10F2C6FA" w14:textId="77777777" w:rsidR="006C495E" w:rsidRPr="00D644DC" w:rsidRDefault="006C495E" w:rsidP="006C495E">
      <w:pPr>
        <w:pStyle w:val="TMSmlouvatext1strana"/>
        <w:jc w:val="center"/>
        <w:rPr>
          <w:rFonts w:ascii="Verdana" w:hAnsi="Verdana" w:cs="Arial"/>
        </w:rPr>
      </w:pPr>
      <w:r w:rsidRPr="00D644DC">
        <w:rPr>
          <w:rFonts w:ascii="Verdana" w:hAnsi="Verdana" w:cs="Arial"/>
          <w:b/>
        </w:rPr>
        <w:t xml:space="preserve">Smlouvu o </w:t>
      </w:r>
      <w:r w:rsidR="006831C0" w:rsidRPr="006831C0">
        <w:rPr>
          <w:rFonts w:ascii="Verdana" w:hAnsi="Verdana" w:cs="Arial"/>
          <w:b/>
        </w:rPr>
        <w:t xml:space="preserve">poskytování servisní a odborné podpory </w:t>
      </w:r>
      <w:r w:rsidR="00994886">
        <w:rPr>
          <w:rFonts w:ascii="Verdana" w:hAnsi="Verdana" w:cs="Arial"/>
          <w:b/>
        </w:rPr>
        <w:t>I</w:t>
      </w:r>
      <w:r w:rsidR="006831C0" w:rsidRPr="006831C0">
        <w:rPr>
          <w:rFonts w:ascii="Verdana" w:hAnsi="Verdana" w:cs="Arial"/>
          <w:b/>
        </w:rPr>
        <w:t xml:space="preserve">ntegrovaného řešení systému </w:t>
      </w:r>
      <w:r w:rsidR="006831C0">
        <w:rPr>
          <w:rFonts w:ascii="Verdana" w:hAnsi="Verdana" w:cs="Arial"/>
          <w:b/>
        </w:rPr>
        <w:t>S</w:t>
      </w:r>
      <w:r w:rsidR="006831C0" w:rsidRPr="006831C0">
        <w:rPr>
          <w:rFonts w:ascii="Verdana" w:hAnsi="Verdana" w:cs="Arial"/>
          <w:b/>
        </w:rPr>
        <w:t xml:space="preserve">ervice </w:t>
      </w:r>
      <w:r w:rsidR="006831C0">
        <w:rPr>
          <w:rFonts w:ascii="Verdana" w:hAnsi="Verdana" w:cs="Arial"/>
          <w:b/>
        </w:rPr>
        <w:t>D</w:t>
      </w:r>
      <w:r w:rsidR="006831C0" w:rsidRPr="006831C0">
        <w:rPr>
          <w:rFonts w:ascii="Verdana" w:hAnsi="Verdana" w:cs="Arial"/>
          <w:b/>
        </w:rPr>
        <w:t>esk</w:t>
      </w:r>
    </w:p>
    <w:p w14:paraId="4CC82D0D" w14:textId="77777777" w:rsidR="006C495E" w:rsidRPr="003B0B1D" w:rsidRDefault="006C495E" w:rsidP="006C495E">
      <w:pPr>
        <w:pStyle w:val="TMSmlouvatext1strana"/>
        <w:jc w:val="center"/>
        <w:rPr>
          <w:rFonts w:ascii="Verdana" w:hAnsi="Verdana" w:cs="Arial"/>
        </w:rPr>
      </w:pPr>
      <w:r w:rsidRPr="00D644DC">
        <w:rPr>
          <w:rFonts w:ascii="Verdana" w:hAnsi="Verdana" w:cs="Arial"/>
        </w:rPr>
        <w:t>(dále jen „</w:t>
      </w:r>
      <w:r w:rsidRPr="00A95DF0">
        <w:rPr>
          <w:rFonts w:ascii="Verdana" w:hAnsi="Verdana" w:cs="Arial"/>
          <w:b/>
          <w:i/>
        </w:rPr>
        <w:t>Smlouva</w:t>
      </w:r>
      <w:r w:rsidRPr="00D644DC">
        <w:rPr>
          <w:rFonts w:ascii="Verdana" w:hAnsi="Verdana" w:cs="Arial"/>
        </w:rPr>
        <w:t>“)</w:t>
      </w:r>
    </w:p>
    <w:p w14:paraId="36752975" w14:textId="77777777" w:rsidR="006C495E" w:rsidRPr="003B0B1D" w:rsidRDefault="00082F84" w:rsidP="00082F84">
      <w:pPr>
        <w:pStyle w:val="TMNormlnModrtun"/>
        <w:pageBreakBefore/>
        <w:ind w:left="0"/>
        <w:rPr>
          <w:rFonts w:ascii="Verdana" w:hAnsi="Verdana" w:cs="Arial"/>
          <w:color w:val="auto"/>
        </w:rPr>
      </w:pPr>
      <w:r>
        <w:rPr>
          <w:rFonts w:ascii="Verdana" w:hAnsi="Verdana" w:cs="Arial"/>
          <w:color w:val="auto"/>
        </w:rPr>
        <w:lastRenderedPageBreak/>
        <w:t>PREAMBULE</w:t>
      </w:r>
    </w:p>
    <w:p w14:paraId="47C45042" w14:textId="77777777" w:rsidR="006C495E" w:rsidRDefault="006C495E" w:rsidP="006C495E">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sidR="00CD0B35">
        <w:rPr>
          <w:rStyle w:val="TMNormlnModrChar"/>
          <w:rFonts w:ascii="Verdana" w:hAnsi="Verdana" w:cs="Arial"/>
          <w:color w:val="auto"/>
        </w:rPr>
        <w:t>S</w:t>
      </w:r>
      <w:r w:rsidRPr="008B2AA9">
        <w:rPr>
          <w:rStyle w:val="TMNormlnModrChar"/>
          <w:rFonts w:ascii="Verdana" w:hAnsi="Verdana" w:cs="Arial"/>
          <w:color w:val="auto"/>
        </w:rPr>
        <w:t xml:space="preserve">mlouva </w:t>
      </w:r>
      <w:r w:rsidR="00D21062" w:rsidRPr="008B2AA9">
        <w:rPr>
          <w:rStyle w:val="TMNormlnModrChar"/>
          <w:rFonts w:ascii="Verdana" w:hAnsi="Verdana" w:cs="Arial"/>
          <w:color w:val="auto"/>
        </w:rPr>
        <w:t>je</w:t>
      </w:r>
      <w:r w:rsidRPr="008B2AA9">
        <w:rPr>
          <w:rStyle w:val="TMNormlnModrChar"/>
          <w:rFonts w:ascii="Verdana" w:hAnsi="Verdana" w:cs="Arial"/>
          <w:color w:val="auto"/>
        </w:rPr>
        <w:t xml:space="preserve"> uzavřena na základě výsledku zadávacího řízení </w:t>
      </w:r>
      <w:r w:rsidR="00DF08B8" w:rsidRPr="008B2AA9">
        <w:rPr>
          <w:rStyle w:val="TMNormlnModrChar"/>
          <w:rFonts w:ascii="Verdana" w:hAnsi="Verdana" w:cs="Arial"/>
          <w:color w:val="auto"/>
        </w:rPr>
        <w:t>veřejné zakázky</w:t>
      </w:r>
      <w:r w:rsidRPr="008B2AA9">
        <w:rPr>
          <w:rStyle w:val="TMNormlnModrChar"/>
          <w:rFonts w:ascii="Verdana" w:hAnsi="Verdana" w:cs="Arial"/>
          <w:color w:val="auto"/>
        </w:rPr>
        <w:t xml:space="preserve"> s</w:t>
      </w:r>
      <w:r w:rsidR="004A42DB" w:rsidRPr="008B2AA9">
        <w:rPr>
          <w:rStyle w:val="TMNormlnModrChar"/>
          <w:rFonts w:ascii="Verdana" w:hAnsi="Verdana" w:cs="Arial"/>
          <w:color w:val="auto"/>
        </w:rPr>
        <w:t> </w:t>
      </w:r>
      <w:r w:rsidRPr="008B2AA9">
        <w:rPr>
          <w:rStyle w:val="TMNormlnModrChar"/>
          <w:rFonts w:ascii="Verdana" w:hAnsi="Verdana" w:cs="Arial"/>
          <w:color w:val="auto"/>
        </w:rPr>
        <w:t xml:space="preserve">názvem </w:t>
      </w:r>
      <w:r w:rsidRPr="00892EA8">
        <w:rPr>
          <w:rStyle w:val="TMNormlnModrChar"/>
          <w:rFonts w:ascii="Verdana" w:hAnsi="Verdana" w:cs="Arial"/>
          <w:color w:val="auto"/>
        </w:rPr>
        <w:t>„</w:t>
      </w:r>
      <w:r w:rsidR="006831C0" w:rsidRPr="006831C0">
        <w:rPr>
          <w:rStyle w:val="TMNormlnModrChar"/>
          <w:rFonts w:ascii="Verdana" w:hAnsi="Verdana" w:cs="Arial"/>
          <w:i/>
          <w:color w:val="auto"/>
        </w:rPr>
        <w:t>Servisní a odborná podpora Integrovaného řešení systému Service Desk</w:t>
      </w:r>
      <w:r w:rsidRPr="008B2AA9">
        <w:rPr>
          <w:rStyle w:val="TMNormlnModrChar"/>
          <w:rFonts w:ascii="Verdana" w:hAnsi="Verdana" w:cs="Arial"/>
          <w:color w:val="auto"/>
        </w:rPr>
        <w:t xml:space="preserve">“ (dále jen </w:t>
      </w:r>
      <w:r w:rsidR="00761578" w:rsidRPr="008B2AA9">
        <w:rPr>
          <w:rStyle w:val="TMNormlnModrChar"/>
          <w:rFonts w:ascii="Verdana" w:hAnsi="Verdana" w:cs="Arial"/>
          <w:color w:val="auto"/>
        </w:rPr>
        <w:t>„</w:t>
      </w:r>
      <w:r w:rsidRPr="00A95DF0">
        <w:rPr>
          <w:rStyle w:val="TMNormlnModrChar"/>
          <w:rFonts w:ascii="Verdana" w:hAnsi="Verdana" w:cs="Arial"/>
          <w:b/>
          <w:i/>
          <w:color w:val="auto"/>
        </w:rPr>
        <w:t>Veřejná zakázka</w:t>
      </w:r>
      <w:r w:rsidR="009A25D2" w:rsidRPr="008B2AA9">
        <w:rPr>
          <w:rStyle w:val="TMNormlnModrChar"/>
          <w:rFonts w:ascii="Verdana" w:hAnsi="Verdana" w:cs="Arial"/>
          <w:color w:val="auto"/>
        </w:rPr>
        <w:t>“</w:t>
      </w:r>
      <w:r w:rsidRPr="008B2AA9">
        <w:rPr>
          <w:rStyle w:val="TMNormlnModrChar"/>
          <w:rFonts w:ascii="Verdana" w:hAnsi="Verdana" w:cs="Arial"/>
          <w:color w:val="auto"/>
        </w:rPr>
        <w:t>), zadávan</w:t>
      </w:r>
      <w:r w:rsidR="00E4709F">
        <w:rPr>
          <w:rStyle w:val="TMNormlnModrChar"/>
          <w:rFonts w:ascii="Verdana" w:hAnsi="Verdana" w:cs="Arial"/>
          <w:color w:val="auto"/>
        </w:rPr>
        <w:t>é</w:t>
      </w:r>
      <w:r w:rsidRPr="008B2AA9">
        <w:rPr>
          <w:rStyle w:val="TMNormlnModrChar"/>
          <w:rFonts w:ascii="Verdana" w:hAnsi="Verdana" w:cs="Arial"/>
          <w:color w:val="auto"/>
        </w:rPr>
        <w:t xml:space="preserve">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zák. č. 134/2016 Sb., o zadávání veřejných zakázek</w:t>
      </w:r>
      <w:r w:rsidR="001A0F33">
        <w:rPr>
          <w:rStyle w:val="TMNormlnModrChar"/>
          <w:rFonts w:ascii="Verdana" w:hAnsi="Verdana" w:cs="Arial"/>
          <w:color w:val="auto"/>
        </w:rPr>
        <w:t xml:space="preserve">, </w:t>
      </w:r>
      <w:r w:rsidR="00C90AFC">
        <w:rPr>
          <w:rStyle w:val="TMNormlnModrChar"/>
          <w:rFonts w:ascii="Verdana" w:hAnsi="Verdana" w:cs="Arial"/>
          <w:color w:val="auto"/>
        </w:rPr>
        <w:t>ve znění pozdějších předpisů</w:t>
      </w:r>
      <w:r w:rsidRPr="008B2AA9">
        <w:rPr>
          <w:rStyle w:val="TMNormlnModrChar"/>
          <w:rFonts w:ascii="Verdana" w:hAnsi="Verdana" w:cs="Arial"/>
          <w:color w:val="auto"/>
        </w:rPr>
        <w:t xml:space="preserve"> (dále jen „</w:t>
      </w:r>
      <w:r w:rsidRPr="00A95DF0">
        <w:rPr>
          <w:rStyle w:val="TMNormlnModrChar"/>
          <w:rFonts w:ascii="Verdana" w:hAnsi="Verdana" w:cs="Arial"/>
          <w:b/>
          <w:i/>
          <w:color w:val="auto"/>
        </w:rPr>
        <w:t>ZZVZ</w:t>
      </w:r>
      <w:r w:rsidRPr="008B2AA9">
        <w:rPr>
          <w:rStyle w:val="TMNormlnModrChar"/>
          <w:rFonts w:ascii="Verdana" w:hAnsi="Verdana" w:cs="Arial"/>
          <w:color w:val="auto"/>
        </w:rPr>
        <w:t>“)</w:t>
      </w:r>
      <w:r w:rsidR="000C6B4B" w:rsidRPr="008B2AA9">
        <w:rPr>
          <w:rStyle w:val="TMNormlnModrChar"/>
          <w:rFonts w:ascii="Verdana" w:hAnsi="Verdana" w:cs="Arial"/>
          <w:color w:val="auto"/>
        </w:rPr>
        <w:t xml:space="preserve"> (to vše dále jen „</w:t>
      </w:r>
      <w:r w:rsidR="000C6B4B" w:rsidRPr="00A95DF0">
        <w:rPr>
          <w:rStyle w:val="TMNormlnModrChar"/>
          <w:rFonts w:ascii="Verdana" w:hAnsi="Verdana" w:cs="Arial"/>
          <w:b/>
          <w:i/>
          <w:color w:val="auto"/>
        </w:rPr>
        <w:t>Zadávací řízení</w:t>
      </w:r>
      <w:r w:rsidR="000C6B4B" w:rsidRPr="008B2AA9">
        <w:rPr>
          <w:rStyle w:val="TMNormlnModrChar"/>
          <w:rFonts w:ascii="Verdana" w:hAnsi="Verdana" w:cs="Arial"/>
          <w:color w:val="auto"/>
        </w:rPr>
        <w:t>“)</w:t>
      </w:r>
      <w:r w:rsidRPr="008B2AA9">
        <w:rPr>
          <w:rStyle w:val="TMNormlnModrChar"/>
          <w:rFonts w:ascii="Verdana" w:hAnsi="Verdana" w:cs="Arial"/>
          <w:color w:val="auto"/>
        </w:rPr>
        <w:t xml:space="preserve">, neboť nabídka </w:t>
      </w:r>
      <w:r w:rsidR="00206D2C" w:rsidRPr="00206D2C">
        <w:rPr>
          <w:rStyle w:val="TMNormlnModrChar"/>
          <w:rFonts w:ascii="Verdana" w:hAnsi="Verdana" w:cs="Arial"/>
          <w:color w:val="auto"/>
        </w:rPr>
        <w:t>Poskytovatel</w:t>
      </w:r>
      <w:r w:rsidR="004A42DB" w:rsidRPr="008B2AA9">
        <w:rPr>
          <w:rStyle w:val="TMNormlnModrChar"/>
          <w:rFonts w:ascii="Verdana" w:hAnsi="Verdana" w:cs="Arial"/>
          <w:color w:val="auto"/>
        </w:rPr>
        <w:t>e</w:t>
      </w:r>
      <w:r w:rsidRPr="008B2AA9">
        <w:rPr>
          <w:rStyle w:val="TMNormlnModrChar"/>
          <w:rFonts w:ascii="Verdana" w:hAnsi="Verdana" w:cs="Arial"/>
          <w:color w:val="auto"/>
        </w:rPr>
        <w:t xml:space="preserve"> podaná v rámci </w:t>
      </w:r>
      <w:r w:rsidR="000C6B4B" w:rsidRPr="008B2AA9">
        <w:rPr>
          <w:rStyle w:val="TMNormlnModrChar"/>
          <w:rFonts w:ascii="Verdana" w:hAnsi="Verdana" w:cs="Arial"/>
          <w:color w:val="auto"/>
        </w:rPr>
        <w:t>Z</w:t>
      </w:r>
      <w:r w:rsidRPr="008B2AA9">
        <w:rPr>
          <w:rStyle w:val="TMNormlnModrChar"/>
          <w:rFonts w:ascii="Verdana" w:hAnsi="Verdana" w:cs="Arial"/>
          <w:color w:val="auto"/>
        </w:rPr>
        <w:t xml:space="preserve">adávacího řízení byla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w:t>
      </w:r>
      <w:r w:rsidR="00375958" w:rsidRPr="00892EA8">
        <w:rPr>
          <w:rStyle w:val="TMNormlnModrChar"/>
          <w:rFonts w:ascii="Verdana" w:hAnsi="Verdana" w:cs="Arial"/>
          <w:color w:val="auto"/>
        </w:rPr>
        <w:t xml:space="preserve"> Pokud</w:t>
      </w:r>
      <w:r w:rsidR="00375958" w:rsidRPr="008B2AA9">
        <w:rPr>
          <w:rStyle w:val="TMNormlnModrChar"/>
          <w:rFonts w:ascii="Verdana" w:hAnsi="Verdana" w:cs="Arial"/>
          <w:color w:val="auto"/>
        </w:rPr>
        <w:t xml:space="preserve"> se v této Smlouvě</w:t>
      </w:r>
      <w:r w:rsidR="00F02765" w:rsidRPr="008B2AA9">
        <w:rPr>
          <w:rStyle w:val="TMNormlnModrChar"/>
          <w:rFonts w:ascii="Verdana" w:hAnsi="Verdana" w:cs="Arial"/>
          <w:color w:val="auto"/>
        </w:rPr>
        <w:t xml:space="preserve"> odkazuje na zadávací podmínky, zadávací dokumentaci či nabídku </w:t>
      </w:r>
      <w:r w:rsidR="00206D2C" w:rsidRPr="00206D2C">
        <w:rPr>
          <w:rStyle w:val="TMNormlnModrChar"/>
          <w:rFonts w:ascii="Verdana" w:hAnsi="Verdana" w:cs="Arial"/>
          <w:color w:val="auto"/>
        </w:rPr>
        <w:t>Poskytovatel</w:t>
      </w:r>
      <w:r w:rsidR="00F02765" w:rsidRPr="008B2AA9">
        <w:rPr>
          <w:rStyle w:val="TMNormlnModrChar"/>
          <w:rFonts w:ascii="Verdana" w:hAnsi="Verdana" w:cs="Arial"/>
          <w:color w:val="auto"/>
        </w:rPr>
        <w:t>e</w:t>
      </w:r>
      <w:r w:rsidR="008A25D1" w:rsidRPr="008B2AA9">
        <w:rPr>
          <w:rStyle w:val="TMNormlnModrChar"/>
          <w:rFonts w:ascii="Verdana" w:hAnsi="Verdana" w:cs="Arial"/>
          <w:color w:val="auto"/>
        </w:rPr>
        <w:t>, míní se tím dokumenty související se Zadávacím řízením (dále jen „</w:t>
      </w:r>
      <w:r w:rsidR="008A25D1" w:rsidRPr="00A95DF0">
        <w:rPr>
          <w:rStyle w:val="TMNormlnModrChar"/>
          <w:rFonts w:ascii="Verdana" w:hAnsi="Verdana" w:cs="Arial"/>
          <w:b/>
          <w:i/>
          <w:color w:val="auto"/>
        </w:rPr>
        <w:t>Dokumenty Zadávacího řízení</w:t>
      </w:r>
      <w:r w:rsidR="008A25D1" w:rsidRPr="008B2AA9">
        <w:rPr>
          <w:rStyle w:val="TMNormlnModrChar"/>
          <w:rFonts w:ascii="Verdana" w:hAnsi="Verdana" w:cs="Arial"/>
          <w:color w:val="auto"/>
        </w:rPr>
        <w:t>“)</w:t>
      </w:r>
    </w:p>
    <w:p w14:paraId="5147DD40" w14:textId="77777777" w:rsidR="00A67BB3" w:rsidRDefault="00A67BB3" w:rsidP="00E4543E">
      <w:pPr>
        <w:pStyle w:val="Nadpis1"/>
      </w:pPr>
      <w:r>
        <w:t>úvodní ustanovení</w:t>
      </w:r>
    </w:p>
    <w:p w14:paraId="4CFFC1F5" w14:textId="77777777" w:rsidR="00A67BB3" w:rsidRPr="00944D2E" w:rsidRDefault="00A67BB3" w:rsidP="00663849">
      <w:pPr>
        <w:pStyle w:val="Nadpis2"/>
      </w:pPr>
      <w:r w:rsidRPr="00944D2E">
        <w:t>Objednatel prohlašuje, že:</w:t>
      </w:r>
    </w:p>
    <w:p w14:paraId="0AC0A874" w14:textId="77777777" w:rsidR="00A67BB3" w:rsidRPr="00944D2E" w:rsidRDefault="00A67BB3" w:rsidP="008F2CD4">
      <w:pPr>
        <w:pStyle w:val="Nadpis3"/>
      </w:pPr>
      <w:r w:rsidRPr="00944D2E">
        <w:t>je státním podnikem existujícím podle českého právního řádu; a</w:t>
      </w:r>
    </w:p>
    <w:p w14:paraId="1C0B1274" w14:textId="77777777" w:rsidR="00A67BB3" w:rsidRPr="00944D2E" w:rsidRDefault="00A67BB3" w:rsidP="008F2CD4">
      <w:pPr>
        <w:pStyle w:val="Nadpis3"/>
      </w:pPr>
      <w:r w:rsidRPr="00944D2E">
        <w:t xml:space="preserve">splňuje veškeré podmínky a požadavky ve Smlouvě stanovené a je oprávněn Smlouvu uzavřít a řádně plnit závazky v ní obsažené. </w:t>
      </w:r>
    </w:p>
    <w:p w14:paraId="6FCFBB56" w14:textId="77777777" w:rsidR="00A67BB3" w:rsidRPr="00944D2E" w:rsidRDefault="00A61C71" w:rsidP="00663849">
      <w:pPr>
        <w:pStyle w:val="Nadpis2"/>
      </w:pPr>
      <w:r>
        <w:t>Poskytovate</w:t>
      </w:r>
      <w:r w:rsidR="00A67BB3" w:rsidRPr="00944D2E">
        <w:t>l prohlašuje, že:</w:t>
      </w:r>
    </w:p>
    <w:p w14:paraId="0F52D239" w14:textId="77777777" w:rsidR="00A67BB3" w:rsidRDefault="00A67BB3" w:rsidP="008F2CD4">
      <w:pPr>
        <w:pStyle w:val="Nadpis3"/>
      </w:pPr>
      <w:r>
        <w:t xml:space="preserve">je podnikatelem dle </w:t>
      </w:r>
      <w:proofErr w:type="spellStart"/>
      <w:r>
        <w:t>ust</w:t>
      </w:r>
      <w:proofErr w:type="spellEnd"/>
      <w:r>
        <w:t xml:space="preserve">. § 420 a násl. </w:t>
      </w:r>
      <w:r w:rsidR="00E50001">
        <w:t>Občanského zákoníku</w:t>
      </w:r>
      <w:r w:rsidRPr="00944D2E">
        <w:t>;</w:t>
      </w:r>
    </w:p>
    <w:p w14:paraId="77579179" w14:textId="77777777" w:rsidR="00A67BB3" w:rsidRDefault="00A67BB3" w:rsidP="008F2CD4">
      <w:pPr>
        <w:pStyle w:val="Nadpis3"/>
      </w:pPr>
      <w:r>
        <w:t>splňuje veškeré podmínky a požadavky ve Smlouvě stanovené a je oprávněn Smlouvu uzavřít a řádně plnit závazky v ní obsažené;</w:t>
      </w:r>
    </w:p>
    <w:p w14:paraId="7574B4B5" w14:textId="77777777" w:rsidR="00A61C71" w:rsidRDefault="00A67BB3" w:rsidP="008F2CD4">
      <w:pPr>
        <w:pStyle w:val="Nadpis3"/>
      </w:pPr>
      <w:r>
        <w:t>ke dni uzavření Smlouvy vůči němu není vedeno řízení dle zákona č. 182/2006 Sb., o úpadku a způsobech jeho řešení (insolvenční zákon)</w:t>
      </w:r>
      <w:r w:rsidR="00A61C71">
        <w:t>, ve znění pozdějších předpisů, a zároveň se zavazuje Objednatele o všech skutečnostech o hrozícím úpadku bezodkladně informovat;</w:t>
      </w:r>
    </w:p>
    <w:p w14:paraId="1945775F" w14:textId="77777777" w:rsidR="00A61C71" w:rsidRDefault="00A61C71" w:rsidP="008F2CD4">
      <w:pPr>
        <w:pStyle w:val="Nadpis3"/>
      </w:pPr>
      <w:r>
        <w:t xml:space="preserve">se náležitě seznámil se všemi podklady, které byly součástí zadávací dokumentace Veřejné zakázky včetně všech jejích příloh, a které stanovují požadavky na </w:t>
      </w:r>
      <w:r w:rsidR="00994886">
        <w:t>plnění dle</w:t>
      </w:r>
      <w:r w:rsidR="00E4543E">
        <w:t> </w:t>
      </w:r>
      <w:r w:rsidR="00994886">
        <w:t>této Smlouvy</w:t>
      </w:r>
      <w:r>
        <w:t>;</w:t>
      </w:r>
    </w:p>
    <w:p w14:paraId="1901357B" w14:textId="77777777" w:rsidR="00661245" w:rsidRDefault="00A61C71" w:rsidP="008F2CD4">
      <w:pPr>
        <w:pStyle w:val="Nadpis3"/>
      </w:pPr>
      <w:r>
        <w:t>je odborně způsobilý ke splnění všech svých závazků podle Smlouvy</w:t>
      </w:r>
      <w:r w:rsidR="00661245">
        <w:t>;</w:t>
      </w:r>
    </w:p>
    <w:p w14:paraId="5E6D6B7A" w14:textId="77777777" w:rsidR="00A67BB3" w:rsidRDefault="002F7503" w:rsidP="008F2CD4">
      <w:pPr>
        <w:pStyle w:val="Nadpis3"/>
      </w:pPr>
      <w:r>
        <w:t xml:space="preserve">se detailně seznámil s rozsahem a povahou </w:t>
      </w:r>
      <w:r w:rsidR="00994886">
        <w:t>plněn</w:t>
      </w:r>
      <w:r w:rsidR="00E025C8">
        <w:t>í</w:t>
      </w:r>
      <w:r w:rsidR="00994886">
        <w:t xml:space="preserve"> dle této Smlouvy</w:t>
      </w:r>
      <w:r w:rsidR="00E025C8">
        <w:t>,</w:t>
      </w:r>
      <w:r>
        <w:t xml:space="preserve"> jsou mu známy veškeré podmínky nezbytné k realizaci </w:t>
      </w:r>
      <w:r w:rsidR="00994886">
        <w:t>plnění dle této Smlouvy</w:t>
      </w:r>
      <w:r>
        <w:t xml:space="preserve">, a že disponuje takovými kapacitami a odbornými znalostmi, které jsou nezbytné pro realizaci </w:t>
      </w:r>
      <w:r w:rsidR="00994886">
        <w:t>plnění dle této Smlouvy</w:t>
      </w:r>
      <w:r>
        <w:t xml:space="preserve"> za maximální smluvní ceny uvedené ve Smlouvě, a to rovněž ve</w:t>
      </w:r>
      <w:r w:rsidR="00E4543E">
        <w:t> </w:t>
      </w:r>
      <w:r>
        <w:t>vazbě na jím prokázanou kvalifikaci pro plnění Veřejné zakázky; a</w:t>
      </w:r>
    </w:p>
    <w:p w14:paraId="26C0FF37" w14:textId="77777777" w:rsidR="002F7503" w:rsidRDefault="002F7503" w:rsidP="008F2CD4">
      <w:pPr>
        <w:pStyle w:val="Nadpis3"/>
      </w:pPr>
      <w:r>
        <w:t xml:space="preserve">jím poskytované </w:t>
      </w:r>
      <w:r w:rsidR="00994886">
        <w:t>p</w:t>
      </w:r>
      <w:r w:rsidR="007B69C9">
        <w:t>lnění</w:t>
      </w:r>
      <w:r>
        <w:t xml:space="preserve"> odpovíd</w:t>
      </w:r>
      <w:r w:rsidR="007B69C9">
        <w:t>á</w:t>
      </w:r>
      <w:r>
        <w:t xml:space="preserve"> všem požadavkům vyplývajícím z platných právních předpisů, které se na </w:t>
      </w:r>
      <w:r w:rsidR="00994886">
        <w:t>p</w:t>
      </w:r>
      <w:r w:rsidR="007B69C9">
        <w:t>lnění</w:t>
      </w:r>
      <w:r w:rsidR="00994886">
        <w:t xml:space="preserve"> dle této Smlouvy</w:t>
      </w:r>
      <w:r>
        <w:t xml:space="preserve"> vztahují.</w:t>
      </w:r>
    </w:p>
    <w:p w14:paraId="550B96EE" w14:textId="77777777" w:rsidR="00EE1A07" w:rsidRPr="00EE1A07" w:rsidRDefault="00EE1A07" w:rsidP="00663849">
      <w:pPr>
        <w:pStyle w:val="Nadpis2"/>
      </w:pPr>
      <w:r>
        <w:t xml:space="preserve">Pojmy s velkými počátečními písmeny definované ve Smlouvě budou mít význam, jenž je jim </w:t>
      </w:r>
      <w:r w:rsidRPr="00EE1A07">
        <w:rPr>
          <w:rFonts w:eastAsia="Calibri" w:cs="Verdana"/>
        </w:rPr>
        <w:t>ve Smlouvě, včetně jejích příloh a dodatků, přikládán.</w:t>
      </w:r>
    </w:p>
    <w:p w14:paraId="38A9F9E9" w14:textId="77777777" w:rsidR="006C495E" w:rsidRPr="003B0B1D" w:rsidRDefault="006C495E" w:rsidP="00E4543E">
      <w:pPr>
        <w:pStyle w:val="Nadpis1"/>
      </w:pPr>
      <w:r w:rsidRPr="003B0B1D">
        <w:lastRenderedPageBreak/>
        <w:t>Účel Smlouvy</w:t>
      </w:r>
    </w:p>
    <w:p w14:paraId="6BE52420" w14:textId="77777777" w:rsidR="00CC4A70" w:rsidRPr="00CC4A70" w:rsidRDefault="006C495E" w:rsidP="00663849">
      <w:pPr>
        <w:pStyle w:val="Nadpis2"/>
      </w:pPr>
      <w:r w:rsidRPr="00CC4A70">
        <w:t xml:space="preserve">Účelem této Smlouvy je </w:t>
      </w:r>
      <w:r w:rsidR="00EA6575" w:rsidRPr="00CC4A70">
        <w:t>zabezpečení cíle</w:t>
      </w:r>
      <w:r w:rsidR="00CC4A70" w:rsidRPr="00CC4A70">
        <w:t xml:space="preserve"> poskytovaných služeb</w:t>
      </w:r>
      <w:r w:rsidR="00EA6575" w:rsidRPr="00CC4A70">
        <w:t xml:space="preserve">, kterým je odstranění závad zařízení a implementovaného SW za účelem uvedení </w:t>
      </w:r>
      <w:r w:rsidR="00CC4A70" w:rsidRPr="00CC4A70">
        <w:t xml:space="preserve">stávajícího integrovaného řešení systému </w:t>
      </w:r>
      <w:r w:rsidR="00CC4A70" w:rsidRPr="005F665C">
        <w:t>Service Desk</w:t>
      </w:r>
      <w:r w:rsidR="006244EC">
        <w:t xml:space="preserve"> (dále jen „</w:t>
      </w:r>
      <w:r w:rsidR="006244EC" w:rsidRPr="006244EC">
        <w:rPr>
          <w:b/>
          <w:i/>
        </w:rPr>
        <w:t>IŘSSD</w:t>
      </w:r>
      <w:r w:rsidR="006244EC">
        <w:t>“)</w:t>
      </w:r>
      <w:r w:rsidR="00900604">
        <w:t xml:space="preserve"> </w:t>
      </w:r>
      <w:r w:rsidR="00EA6575" w:rsidRPr="00CC4A70">
        <w:t>do provozuschopného stavu v časech stanovených Smlouvou</w:t>
      </w:r>
      <w:r w:rsidR="00CC4A70" w:rsidRPr="00CC4A70">
        <w:t xml:space="preserve"> a zároveň poskytování odporné podpory IŘSSD </w:t>
      </w:r>
      <w:r w:rsidR="00EA6575" w:rsidRPr="00CC4A70">
        <w:t>ve vyžádaném rozsahu, kvalitě a ve vyžádané provozní době</w:t>
      </w:r>
      <w:r w:rsidR="00900604">
        <w:t>, přičemž</w:t>
      </w:r>
      <w:r w:rsidR="00EA6575" w:rsidRPr="00CC4A70">
        <w:t xml:space="preserve"> </w:t>
      </w:r>
      <w:r w:rsidR="00900604">
        <w:t>IŘSSD spočívá v integrovaném řešení</w:t>
      </w:r>
      <w:r w:rsidR="00900604" w:rsidRPr="00CC4A70">
        <w:t xml:space="preserve"> aplikace CA </w:t>
      </w:r>
      <w:proofErr w:type="spellStart"/>
      <w:r w:rsidR="00900604" w:rsidRPr="00CC4A70">
        <w:t>Service</w:t>
      </w:r>
      <w:proofErr w:type="spellEnd"/>
      <w:r w:rsidR="00900604" w:rsidRPr="00CC4A70">
        <w:t xml:space="preserve"> </w:t>
      </w:r>
      <w:proofErr w:type="spellStart"/>
      <w:r w:rsidR="00900604" w:rsidRPr="00CC4A70">
        <w:t>Desk</w:t>
      </w:r>
      <w:proofErr w:type="spellEnd"/>
      <w:r w:rsidR="00900604" w:rsidRPr="00CC4A70">
        <w:t xml:space="preserve"> </w:t>
      </w:r>
      <w:proofErr w:type="spellStart"/>
      <w:r w:rsidR="00900604" w:rsidRPr="00CC4A70">
        <w:t>Manager</w:t>
      </w:r>
      <w:proofErr w:type="spellEnd"/>
      <w:r w:rsidR="00900604" w:rsidRPr="00CC4A70">
        <w:t>, Call Centr</w:t>
      </w:r>
      <w:r w:rsidR="00900604">
        <w:t>a</w:t>
      </w:r>
      <w:r w:rsidR="00900604" w:rsidRPr="00CC4A70">
        <w:t xml:space="preserve"> CISCO</w:t>
      </w:r>
      <w:r w:rsidR="00900604">
        <w:t>,</w:t>
      </w:r>
      <w:r w:rsidR="00900604" w:rsidRPr="00CC4A70">
        <w:t xml:space="preserve"> IP Telefonie </w:t>
      </w:r>
      <w:r w:rsidR="00900604">
        <w:t xml:space="preserve">a několika dalších systémových integracích – s dohledovými nástroji, SAP </w:t>
      </w:r>
      <w:proofErr w:type="spellStart"/>
      <w:r w:rsidR="00900604">
        <w:t>Solution</w:t>
      </w:r>
      <w:proofErr w:type="spellEnd"/>
      <w:r w:rsidR="00900604">
        <w:t xml:space="preserve"> </w:t>
      </w:r>
      <w:proofErr w:type="spellStart"/>
      <w:r w:rsidR="00900604">
        <w:t>Managerem</w:t>
      </w:r>
      <w:proofErr w:type="spellEnd"/>
      <w:r w:rsidR="00900604">
        <w:t xml:space="preserve"> a SW nástroji Centra Kybernetické bezpečnosti SPCSS. Podrobný popis technického řešení </w:t>
      </w:r>
      <w:r w:rsidR="00AE1724">
        <w:t xml:space="preserve">IŘSSD </w:t>
      </w:r>
      <w:r w:rsidR="00900604">
        <w:t>je součástí Provozní dokumentace IŘSSD specifikované níže, zejména pak dokumentu Technický projekt IŘSSD.</w:t>
      </w:r>
    </w:p>
    <w:p w14:paraId="50A7E093" w14:textId="77777777" w:rsidR="006C495E" w:rsidRPr="003B0B1D" w:rsidRDefault="006C495E" w:rsidP="00E4543E">
      <w:pPr>
        <w:pStyle w:val="Nadpis1"/>
      </w:pPr>
      <w:r w:rsidRPr="003B0B1D">
        <w:t>Předmět Smlouvy</w:t>
      </w:r>
    </w:p>
    <w:p w14:paraId="535F5878" w14:textId="021CE7FD" w:rsidR="006C495E" w:rsidRDefault="00E72DA9" w:rsidP="00663849">
      <w:pPr>
        <w:pStyle w:val="Nadpis2"/>
      </w:pPr>
      <w:r>
        <w:t xml:space="preserve">Předmětem Smlouvy je závazek </w:t>
      </w:r>
      <w:r w:rsidR="00206D2C" w:rsidRPr="00206D2C">
        <w:rPr>
          <w:rStyle w:val="TMNormlnModrChar"/>
          <w:rFonts w:ascii="Verdana" w:eastAsiaTheme="minorHAnsi" w:hAnsi="Verdana" w:cs="Arial"/>
          <w:color w:val="auto"/>
        </w:rPr>
        <w:t>Poskytovatel</w:t>
      </w:r>
      <w:r>
        <w:t>e</w:t>
      </w:r>
      <w:r w:rsidR="001B46C8">
        <w:t xml:space="preserve"> na základě Smlouvy</w:t>
      </w:r>
      <w:r w:rsidR="00804D00">
        <w:t xml:space="preserve"> </w:t>
      </w:r>
      <w:r w:rsidR="00ED1983" w:rsidRPr="00ED1983">
        <w:t>převzít IŘSSD</w:t>
      </w:r>
      <w:r w:rsidR="004322C2">
        <w:t xml:space="preserve"> </w:t>
      </w:r>
      <w:r w:rsidR="00EE1A07">
        <w:t>od</w:t>
      </w:r>
      <w:r w:rsidR="00E4543E">
        <w:t> </w:t>
      </w:r>
      <w:r w:rsidR="00EE1A07">
        <w:t xml:space="preserve">dosavadního poskytovatele služeb </w:t>
      </w:r>
      <w:r w:rsidR="004322C2">
        <w:t>za účelem poskytování dále specifikovaných služeb</w:t>
      </w:r>
      <w:r w:rsidR="00ED1983" w:rsidRPr="00ED1983">
        <w:t xml:space="preserve"> (dále jen „</w:t>
      </w:r>
      <w:r w:rsidR="00ED1983" w:rsidRPr="00ED1983">
        <w:rPr>
          <w:b/>
          <w:i/>
        </w:rPr>
        <w:t>Převzetí IŘSSD“</w:t>
      </w:r>
      <w:r w:rsidR="00ED1983">
        <w:t>)</w:t>
      </w:r>
      <w:r w:rsidR="00ED1983" w:rsidRPr="00ED1983">
        <w:t xml:space="preserve"> a</w:t>
      </w:r>
      <w:r w:rsidR="00ED1983">
        <w:t xml:space="preserve"> </w:t>
      </w:r>
      <w:r w:rsidR="00804D00">
        <w:t>poskytovat</w:t>
      </w:r>
      <w:r w:rsidR="00CC4A70">
        <w:t xml:space="preserve"> na vlastní náklady a nebezpečí Objednateli řádně a včas </w:t>
      </w:r>
      <w:r w:rsidR="00804D00">
        <w:t xml:space="preserve">servisní podporu </w:t>
      </w:r>
      <w:bookmarkStart w:id="3" w:name="_Hlk523238129"/>
      <w:r w:rsidR="00804D00" w:rsidRPr="00CC4A70">
        <w:t>IŘSSD</w:t>
      </w:r>
      <w:bookmarkEnd w:id="3"/>
      <w:r w:rsidR="00CC4A70">
        <w:t xml:space="preserve"> </w:t>
      </w:r>
      <w:r w:rsidR="00804D00">
        <w:t>(dále jen „</w:t>
      </w:r>
      <w:r w:rsidR="00804D00">
        <w:rPr>
          <w:b/>
          <w:i/>
        </w:rPr>
        <w:t>Servisní podpora</w:t>
      </w:r>
      <w:r w:rsidR="00804D00">
        <w:t>“) a současně poskytovat</w:t>
      </w:r>
      <w:r w:rsidR="00CC4A70">
        <w:t xml:space="preserve"> na</w:t>
      </w:r>
      <w:r w:rsidR="00BA7F8A">
        <w:t> </w:t>
      </w:r>
      <w:bookmarkStart w:id="4" w:name="_GoBack"/>
      <w:bookmarkEnd w:id="4"/>
      <w:r w:rsidR="00CC4A70">
        <w:t>vyžádání Objednatele</w:t>
      </w:r>
      <w:r w:rsidR="00804D00">
        <w:t xml:space="preserve"> odbornou podporu IŘSSD nad rámec Servisní podpory (dále jen „</w:t>
      </w:r>
      <w:r w:rsidR="00804D00">
        <w:rPr>
          <w:b/>
          <w:i/>
        </w:rPr>
        <w:t>Odborná podpora</w:t>
      </w:r>
      <w:r w:rsidR="00804D00">
        <w:t>“)</w:t>
      </w:r>
      <w:r w:rsidR="004306C6">
        <w:t xml:space="preserve"> (</w:t>
      </w:r>
      <w:r w:rsidR="00566946">
        <w:t>Servisní podpora a Odborná podpora</w:t>
      </w:r>
      <w:r w:rsidR="004D55F9">
        <w:t xml:space="preserve"> </w:t>
      </w:r>
      <w:r w:rsidR="00566946">
        <w:t xml:space="preserve">společně </w:t>
      </w:r>
      <w:r w:rsidR="004D55F9">
        <w:t>dále jen „</w:t>
      </w:r>
      <w:r w:rsidR="004D55F9">
        <w:rPr>
          <w:b/>
          <w:i/>
        </w:rPr>
        <w:t>Služby</w:t>
      </w:r>
      <w:r w:rsidR="004D55F9">
        <w:t>“)</w:t>
      </w:r>
      <w:r w:rsidR="00566946">
        <w:t xml:space="preserve"> (vše uvedené v odst. 3.1 tohoto článku dále jen „</w:t>
      </w:r>
      <w:r w:rsidR="00566946" w:rsidRPr="00566946">
        <w:rPr>
          <w:b/>
          <w:i/>
        </w:rPr>
        <w:t>Plnění</w:t>
      </w:r>
      <w:r w:rsidR="00566946">
        <w:t>“)</w:t>
      </w:r>
      <w:r w:rsidR="00804D00">
        <w:t xml:space="preserve">. </w:t>
      </w:r>
    </w:p>
    <w:p w14:paraId="0BD1D11C" w14:textId="77777777" w:rsidR="00ED1983" w:rsidRPr="00627FB3" w:rsidRDefault="00ED1983" w:rsidP="00663849">
      <w:pPr>
        <w:pStyle w:val="Nadpis2"/>
      </w:pPr>
      <w:r w:rsidRPr="00627FB3">
        <w:t xml:space="preserve">Poskytovatel se zavazuje v rámci Převzetí IŘSSD </w:t>
      </w:r>
      <w:r w:rsidR="00EE1A07" w:rsidRPr="00627FB3">
        <w:t xml:space="preserve">postupovat podle harmonogramu uvedeného v příloze </w:t>
      </w:r>
      <w:r w:rsidR="00EE1A07" w:rsidRPr="00A62CE2">
        <w:t xml:space="preserve">č. </w:t>
      </w:r>
      <w:r w:rsidR="001B7847" w:rsidRPr="00A62CE2">
        <w:t>5</w:t>
      </w:r>
      <w:r w:rsidR="00627FB3" w:rsidRPr="00A62CE2">
        <w:t xml:space="preserve"> Smlouvy</w:t>
      </w:r>
      <w:r w:rsidRPr="00627FB3">
        <w:t>.</w:t>
      </w:r>
    </w:p>
    <w:p w14:paraId="0B4FC6AA" w14:textId="77777777" w:rsidR="004239FF" w:rsidRDefault="003F6181" w:rsidP="00663849">
      <w:pPr>
        <w:pStyle w:val="Nadpis2"/>
      </w:pPr>
      <w:r>
        <w:t xml:space="preserve">Poskytovatel se zavazuje v rámci </w:t>
      </w:r>
      <w:r w:rsidR="00590F33">
        <w:t>Servisní podpor</w:t>
      </w:r>
      <w:r w:rsidR="00947981">
        <w:t>y</w:t>
      </w:r>
      <w:r w:rsidR="00590F33">
        <w:t xml:space="preserve"> </w:t>
      </w:r>
      <w:r>
        <w:t>poskytovat následující činnosti</w:t>
      </w:r>
      <w:r w:rsidR="004239FF">
        <w:t>:</w:t>
      </w:r>
    </w:p>
    <w:p w14:paraId="0E8510AC" w14:textId="77777777" w:rsidR="00CC4A70" w:rsidRDefault="00304CAF" w:rsidP="008F2CD4">
      <w:pPr>
        <w:pStyle w:val="Nadpis3"/>
      </w:pPr>
      <w:r>
        <w:t>m</w:t>
      </w:r>
      <w:r w:rsidR="00CC4A70">
        <w:t>ožnost nepřetržitého</w:t>
      </w:r>
      <w:r>
        <w:t>, tj. v re</w:t>
      </w:r>
      <w:r w:rsidR="00BE5BDC">
        <w:t>ž</w:t>
      </w:r>
      <w:r>
        <w:t>im</w:t>
      </w:r>
      <w:r w:rsidR="00BE5BDC">
        <w:t>u</w:t>
      </w:r>
      <w:r>
        <w:t xml:space="preserve"> 24 hodin denně 7 dní v týdnu </w:t>
      </w:r>
      <w:r w:rsidR="00BE5BDC">
        <w:t>(dále jen „</w:t>
      </w:r>
      <w:r w:rsidR="00BE5BDC">
        <w:rPr>
          <w:b/>
          <w:i/>
        </w:rPr>
        <w:t>Režim 24/7</w:t>
      </w:r>
      <w:r w:rsidR="00BE5BDC">
        <w:t>“)</w:t>
      </w:r>
      <w:r w:rsidR="00E4709F">
        <w:t>,</w:t>
      </w:r>
      <w:r w:rsidR="00CC4A70">
        <w:t xml:space="preserve"> telefonického</w:t>
      </w:r>
      <w:r w:rsidR="00895C1F">
        <w:t xml:space="preserve"> a/nebo</w:t>
      </w:r>
      <w:r w:rsidR="00CC4A70">
        <w:t xml:space="preserve"> webového a</w:t>
      </w:r>
      <w:r w:rsidR="00895C1F">
        <w:t>/nebo</w:t>
      </w:r>
      <w:r w:rsidR="00CC4A70">
        <w:t xml:space="preserve"> emailového zadávání požadavků na poskytnutí </w:t>
      </w:r>
      <w:r w:rsidR="00BE5BDC">
        <w:t>Servisní podpory</w:t>
      </w:r>
      <w:r w:rsidR="003F6181">
        <w:t xml:space="preserve"> Objednatelem</w:t>
      </w:r>
      <w:r w:rsidR="001B7847">
        <w:t xml:space="preserve"> (dále jen „</w:t>
      </w:r>
      <w:r w:rsidR="00F64058">
        <w:rPr>
          <w:b/>
          <w:i/>
        </w:rPr>
        <w:t>Servisní hlášení</w:t>
      </w:r>
      <w:r w:rsidR="001B7847">
        <w:t>“)</w:t>
      </w:r>
      <w:r w:rsidR="00BE5BDC">
        <w:t>;</w:t>
      </w:r>
    </w:p>
    <w:p w14:paraId="21DD50B5" w14:textId="77777777" w:rsidR="00CC4A70" w:rsidRDefault="00CC4A70" w:rsidP="008F2CD4">
      <w:pPr>
        <w:pStyle w:val="Nadpis3"/>
      </w:pPr>
      <w:r>
        <w:t xml:space="preserve">online přístup </w:t>
      </w:r>
      <w:r w:rsidR="00BE5BDC">
        <w:t xml:space="preserve">pro Objednatele </w:t>
      </w:r>
      <w:r>
        <w:t xml:space="preserve">do systému </w:t>
      </w:r>
      <w:r w:rsidR="00BE5BDC">
        <w:t>Poskytovatele</w:t>
      </w:r>
      <w:r>
        <w:t xml:space="preserve"> pro evidenci a sledování průběhu řešení </w:t>
      </w:r>
      <w:r w:rsidR="00F64058">
        <w:t>Servisních hlášení</w:t>
      </w:r>
      <w:r w:rsidR="00BE5BDC">
        <w:t xml:space="preserve"> v Režimu 24/7;</w:t>
      </w:r>
    </w:p>
    <w:p w14:paraId="426DE866" w14:textId="77777777" w:rsidR="00CC4A70" w:rsidRDefault="00BE5BDC" w:rsidP="008F2CD4">
      <w:pPr>
        <w:pStyle w:val="Nadpis3"/>
      </w:pPr>
      <w:r>
        <w:t>z</w:t>
      </w:r>
      <w:r w:rsidR="00CC4A70">
        <w:t>ajištění dostupnosti jednotlivých částí IŘSSD</w:t>
      </w:r>
      <w:r>
        <w:t xml:space="preserve"> definovan</w:t>
      </w:r>
      <w:r w:rsidR="00E4709F">
        <w:t>ých</w:t>
      </w:r>
      <w:r>
        <w:t xml:space="preserve"> touto Smlouvou;</w:t>
      </w:r>
    </w:p>
    <w:p w14:paraId="0D79772F" w14:textId="77777777" w:rsidR="00CC4A70" w:rsidRDefault="00677B27" w:rsidP="008F2CD4">
      <w:pPr>
        <w:pStyle w:val="Nadpis3"/>
      </w:pPr>
      <w:r>
        <w:t>o</w:t>
      </w:r>
      <w:r w:rsidR="00CC4A70">
        <w:t xml:space="preserve">dstraňování závad a řešení </w:t>
      </w:r>
      <w:r w:rsidR="00F64058">
        <w:t>Servisních hlášení</w:t>
      </w:r>
      <w:r w:rsidR="00CC4A70">
        <w:t xml:space="preserve"> ve stanovených lhůtách</w:t>
      </w:r>
      <w:r>
        <w:t>, přičemž</w:t>
      </w:r>
      <w:r w:rsidR="00CC4A70">
        <w:t xml:space="preserve"> </w:t>
      </w:r>
      <w:r>
        <w:t>p</w:t>
      </w:r>
      <w:r w:rsidR="00CC4A70">
        <w:t xml:space="preserve">okud je pro odstranění blokující závady vyžadována instalace opravného balíčku, provádí </w:t>
      </w:r>
      <w:r>
        <w:t>Poskytovatel</w:t>
      </w:r>
      <w:r w:rsidR="00CC4A70">
        <w:t xml:space="preserve"> tuto instalaci v rámci </w:t>
      </w:r>
      <w:r>
        <w:t>Servisní</w:t>
      </w:r>
      <w:r w:rsidR="001B7847">
        <w:t xml:space="preserve"> podpory</w:t>
      </w:r>
      <w:r>
        <w:t xml:space="preserve"> a</w:t>
      </w:r>
      <w:r w:rsidR="00CC4A70">
        <w:t xml:space="preserve"> </w:t>
      </w:r>
      <w:r>
        <w:t>v</w:t>
      </w:r>
      <w:r w:rsidR="00CC4A70">
        <w:t> případě odstraňování závad s nižší prioritou pomocí opravného balíčk</w:t>
      </w:r>
      <w:r w:rsidR="00CC4A70" w:rsidRPr="003D15E3">
        <w:t>u</w:t>
      </w:r>
      <w:r>
        <w:t xml:space="preserve"> </w:t>
      </w:r>
      <w:r w:rsidR="00CC4A70" w:rsidRPr="003D15E3">
        <w:t>provede</w:t>
      </w:r>
      <w:r>
        <w:t xml:space="preserve"> </w:t>
      </w:r>
      <w:r w:rsidR="00445412">
        <w:t xml:space="preserve">Poskytovatel </w:t>
      </w:r>
      <w:r>
        <w:t>i</w:t>
      </w:r>
      <w:r w:rsidR="00CC4A70" w:rsidRPr="003D15E3">
        <w:t>nstalac</w:t>
      </w:r>
      <w:r w:rsidR="00445412">
        <w:t>i</w:t>
      </w:r>
      <w:r w:rsidR="00CC4A70" w:rsidRPr="003D15E3">
        <w:t xml:space="preserve"> v</w:t>
      </w:r>
      <w:r w:rsidR="00CC4A70">
        <w:t> nejkratší možné</w:t>
      </w:r>
      <w:r w:rsidR="00CC4A70" w:rsidRPr="003D15E3">
        <w:t xml:space="preserve"> </w:t>
      </w:r>
      <w:r w:rsidR="00CC4A70">
        <w:t>lhůtě dohodnuté s</w:t>
      </w:r>
      <w:r>
        <w:t> Objednatelem;</w:t>
      </w:r>
    </w:p>
    <w:p w14:paraId="07DE0FA8" w14:textId="77777777" w:rsidR="00CC4A70" w:rsidRDefault="00677B27" w:rsidP="008F2CD4">
      <w:pPr>
        <w:pStyle w:val="Nadpis3"/>
      </w:pPr>
      <w:r>
        <w:t>z</w:t>
      </w:r>
      <w:r w:rsidR="00CC4A70">
        <w:t xml:space="preserve">ajištění provozuschopnosti IŘSSD a jeho jednotlivých částí formou pravidelné, průběžné, proaktivní činnosti v podobě kontroly logů, databází, </w:t>
      </w:r>
      <w:proofErr w:type="spellStart"/>
      <w:r w:rsidR="00CC4A70">
        <w:t>file</w:t>
      </w:r>
      <w:proofErr w:type="spellEnd"/>
      <w:r w:rsidR="00CC4A70">
        <w:t xml:space="preserve"> systémů, vyhodnocování trendů dohodnutých parametrů apod.</w:t>
      </w:r>
      <w:r>
        <w:t>;</w:t>
      </w:r>
    </w:p>
    <w:p w14:paraId="6D0B61BE" w14:textId="77777777" w:rsidR="00CC4A70" w:rsidRDefault="00677B27" w:rsidP="008F2CD4">
      <w:pPr>
        <w:pStyle w:val="Nadpis3"/>
      </w:pPr>
      <w:r>
        <w:t>l</w:t>
      </w:r>
      <w:r w:rsidR="00CC4A70">
        <w:t>okalizac</w:t>
      </w:r>
      <w:r>
        <w:t>i</w:t>
      </w:r>
      <w:r w:rsidR="00CC4A70">
        <w:t xml:space="preserve"> upgrade SW nástrojů do českého jazyka</w:t>
      </w:r>
      <w:r>
        <w:t>;</w:t>
      </w:r>
    </w:p>
    <w:p w14:paraId="68B19B53" w14:textId="77777777" w:rsidR="00CC4A70" w:rsidRDefault="00677B27" w:rsidP="008F2CD4">
      <w:pPr>
        <w:pStyle w:val="Nadpis3"/>
      </w:pPr>
      <w:r>
        <w:lastRenderedPageBreak/>
        <w:t>a</w:t>
      </w:r>
      <w:r w:rsidR="00CC4A70">
        <w:t>dministrac</w:t>
      </w:r>
      <w:r>
        <w:t>i</w:t>
      </w:r>
      <w:r w:rsidR="00CC4A70">
        <w:t xml:space="preserve"> provozní dokumentace IŘSSD</w:t>
      </w:r>
      <w:r w:rsidR="00FB42D8">
        <w:t xml:space="preserve"> (dále jen „</w:t>
      </w:r>
      <w:r w:rsidR="00FB42D8">
        <w:rPr>
          <w:b/>
          <w:i/>
        </w:rPr>
        <w:t>Provozní dokumentace IŘSSD</w:t>
      </w:r>
      <w:r w:rsidR="00FB42D8">
        <w:t>“), jejíž seznam je uveden v příloze č. 2 Smlouvy a s níž byl Poskytovatel prokazatelně seznámen v rámci Převzetí IŘSSD</w:t>
      </w:r>
      <w:r w:rsidR="00CC4A70">
        <w:t xml:space="preserve"> a její průběžn</w:t>
      </w:r>
      <w:r>
        <w:t>ou</w:t>
      </w:r>
      <w:r w:rsidR="00CC4A70">
        <w:t xml:space="preserve"> aktualizac</w:t>
      </w:r>
      <w:r>
        <w:t>i</w:t>
      </w:r>
      <w:r w:rsidR="00A43645">
        <w:t xml:space="preserve"> v elektronické formě</w:t>
      </w:r>
      <w:r w:rsidR="00590F33">
        <w:t xml:space="preserve"> Poskytovatelem</w:t>
      </w:r>
      <w:r>
        <w:t xml:space="preserve">, tj. </w:t>
      </w:r>
      <w:r w:rsidR="00CC4A70">
        <w:t xml:space="preserve">při každé změně nebo požadavku </w:t>
      </w:r>
      <w:r>
        <w:t>Objednatele</w:t>
      </w:r>
      <w:r w:rsidR="00CC4A70">
        <w:t xml:space="preserve"> s měsíční periodicitou, nejpozději k</w:t>
      </w:r>
      <w:r>
        <w:t> </w:t>
      </w:r>
      <w:r w:rsidR="00D85ED7">
        <w:t>4</w:t>
      </w:r>
      <w:r>
        <w:t xml:space="preserve">. </w:t>
      </w:r>
      <w:r w:rsidR="00CC4A70">
        <w:t>kalendářnímu dni</w:t>
      </w:r>
      <w:r w:rsidR="00DB4F9C">
        <w:t xml:space="preserve"> </w:t>
      </w:r>
      <w:r w:rsidR="00CC4A70">
        <w:t>měsíce</w:t>
      </w:r>
      <w:r w:rsidR="003F6181">
        <w:t xml:space="preserve"> </w:t>
      </w:r>
      <w:r w:rsidR="00DB4F9C">
        <w:t xml:space="preserve">následujícího  </w:t>
      </w:r>
      <w:r w:rsidR="003F6181">
        <w:t>po měsíci, ve kterém došlo ke změně IŘSSD</w:t>
      </w:r>
      <w:r w:rsidR="00DB4F9C">
        <w:t>, přičemž konkrétní způsob ukládání dokumentů a dalších činností v rámci aktualizace bude Objednatelem určen po uzavření Smlouvy</w:t>
      </w:r>
      <w:r w:rsidR="00FB42D8">
        <w:t xml:space="preserve"> (dále jen „</w:t>
      </w:r>
      <w:r w:rsidR="00FB42D8">
        <w:rPr>
          <w:b/>
          <w:i/>
        </w:rPr>
        <w:t>Aktualizace Provozní dokumentace IŘSSD</w:t>
      </w:r>
      <w:r w:rsidR="00FB42D8">
        <w:t>“)</w:t>
      </w:r>
      <w:r>
        <w:t>;</w:t>
      </w:r>
    </w:p>
    <w:p w14:paraId="00A0AF2D" w14:textId="77777777" w:rsidR="00CC4A70" w:rsidRDefault="00677B27" w:rsidP="008F2CD4">
      <w:pPr>
        <w:pStyle w:val="Nadpis3"/>
      </w:pPr>
      <w:r>
        <w:t>z</w:t>
      </w:r>
      <w:r w:rsidR="00CC4A70">
        <w:t>ajištění činnosti koordinátora</w:t>
      </w:r>
      <w:r w:rsidR="002A2258">
        <w:t xml:space="preserve"> Poskytovatele</w:t>
      </w:r>
      <w:r>
        <w:t xml:space="preserve">, který bude provádět </w:t>
      </w:r>
      <w:r w:rsidR="00CC4A70">
        <w:t>koordinac</w:t>
      </w:r>
      <w:r>
        <w:t>i</w:t>
      </w:r>
      <w:r w:rsidR="00CC4A70">
        <w:t xml:space="preserve"> servisních zásahů</w:t>
      </w:r>
      <w:r w:rsidR="00CD20B3">
        <w:t xml:space="preserve"> v rámci Servisní podpory</w:t>
      </w:r>
      <w:r w:rsidR="00CC4A70">
        <w:t xml:space="preserve"> a organizac</w:t>
      </w:r>
      <w:r>
        <w:t>i</w:t>
      </w:r>
      <w:r w:rsidR="00CC4A70">
        <w:t xml:space="preserve"> poskytování </w:t>
      </w:r>
      <w:r w:rsidR="00882F34">
        <w:t>Servisní</w:t>
      </w:r>
      <w:r w:rsidR="00CC4A70">
        <w:t xml:space="preserve"> podpory, organizování provozních schůzek, příprav</w:t>
      </w:r>
      <w:r>
        <w:t>u</w:t>
      </w:r>
      <w:r w:rsidR="00CC4A70">
        <w:t xml:space="preserve"> podkladů pro pravidelné kontrolní a hodnoticí schůzky, příprav</w:t>
      </w:r>
      <w:r>
        <w:t>u</w:t>
      </w:r>
      <w:r w:rsidR="00CC4A70">
        <w:t xml:space="preserve"> písemné (elektronické) </w:t>
      </w:r>
      <w:r w:rsidR="00CC4A70" w:rsidRPr="00DF71F5">
        <w:t>„Zprávy o úrovni a</w:t>
      </w:r>
      <w:r w:rsidR="00E4543E">
        <w:t> </w:t>
      </w:r>
      <w:r w:rsidR="00CC4A70" w:rsidRPr="00DF71F5">
        <w:t>rozsahu poskytovan</w:t>
      </w:r>
      <w:r w:rsidR="001C72EC" w:rsidRPr="00DF71F5">
        <w:t>é</w:t>
      </w:r>
      <w:r w:rsidR="00C36A1A">
        <w:t xml:space="preserve"> služby </w:t>
      </w:r>
      <w:r w:rsidR="001C72EC" w:rsidRPr="00DF71F5">
        <w:t>Servisní podpor</w:t>
      </w:r>
      <w:r w:rsidR="00C36A1A">
        <w:t>a</w:t>
      </w:r>
      <w:r w:rsidR="00CC4A70" w:rsidRPr="00DF71F5">
        <w:t>“</w:t>
      </w:r>
      <w:r w:rsidR="00CC4A70">
        <w:t xml:space="preserve"> </w:t>
      </w:r>
      <w:r w:rsidR="00DF71F5">
        <w:t xml:space="preserve">(dále jen </w:t>
      </w:r>
      <w:r w:rsidR="00DF71F5">
        <w:rPr>
          <w:b/>
          <w:i/>
        </w:rPr>
        <w:t>„Zpráva“</w:t>
      </w:r>
      <w:r w:rsidR="00DF71F5">
        <w:t xml:space="preserve">) </w:t>
      </w:r>
      <w:r w:rsidR="00CC4A70">
        <w:t>v příslušném období</w:t>
      </w:r>
      <w:r w:rsidR="00CD20B3">
        <w:t xml:space="preserve"> (dále jen „</w:t>
      </w:r>
      <w:r w:rsidR="00CD20B3" w:rsidRPr="002A2258">
        <w:rPr>
          <w:b/>
          <w:i/>
        </w:rPr>
        <w:t>Koordinátor</w:t>
      </w:r>
      <w:r w:rsidR="002A2258" w:rsidRPr="002A2258">
        <w:rPr>
          <w:b/>
          <w:i/>
        </w:rPr>
        <w:t xml:space="preserve"> Poskytovatele</w:t>
      </w:r>
      <w:r w:rsidR="00CD20B3">
        <w:t>“).</w:t>
      </w:r>
      <w:r w:rsidR="00A244FE">
        <w:t xml:space="preserve"> </w:t>
      </w:r>
      <w:r w:rsidR="00CE002A">
        <w:t>Kontaktní údaje Koordinátora Poskytovatele, příp. Koordinátorů Poskytovatele budou Objednateli předloženy při</w:t>
      </w:r>
      <w:r w:rsidR="00E4543E">
        <w:t> </w:t>
      </w:r>
      <w:r w:rsidR="00CE002A">
        <w:t xml:space="preserve">podpisu </w:t>
      </w:r>
      <w:r w:rsidR="00CD65E3">
        <w:t>S</w:t>
      </w:r>
      <w:r w:rsidR="00CE002A">
        <w:t>mlouvy, přičemž č</w:t>
      </w:r>
      <w:r w:rsidR="00A244FE">
        <w:t>innost Koordinátor</w:t>
      </w:r>
      <w:r w:rsidR="002A2258">
        <w:t xml:space="preserve">a Poskytovatele </w:t>
      </w:r>
      <w:r w:rsidR="00CE002A">
        <w:t xml:space="preserve">a podmínky vedení seznamu </w:t>
      </w:r>
      <w:r w:rsidR="00A244FE">
        <w:t>j</w:t>
      </w:r>
      <w:r w:rsidR="00CE002A">
        <w:t>sou</w:t>
      </w:r>
      <w:r w:rsidR="00A244FE">
        <w:t xml:space="preserve"> p</w:t>
      </w:r>
      <w:r w:rsidR="002A2258">
        <w:t>od</w:t>
      </w:r>
      <w:r w:rsidR="00A244FE">
        <w:t>r</w:t>
      </w:r>
      <w:r w:rsidR="002A2258">
        <w:t>o</w:t>
      </w:r>
      <w:r w:rsidR="00A244FE">
        <w:t>bně popsán</w:t>
      </w:r>
      <w:r w:rsidR="00CE002A">
        <w:t>y</w:t>
      </w:r>
      <w:r w:rsidR="00A244FE">
        <w:t xml:space="preserve"> v příloze č. 1 Smlouvy.</w:t>
      </w:r>
      <w:r w:rsidR="00CC4A70">
        <w:t xml:space="preserve"> </w:t>
      </w:r>
    </w:p>
    <w:p w14:paraId="2F6CF3AB" w14:textId="77777777" w:rsidR="00CC4A70" w:rsidRPr="0061425B" w:rsidRDefault="00873904" w:rsidP="008F2CD4">
      <w:pPr>
        <w:pStyle w:val="Nadpis3"/>
      </w:pPr>
      <w:r>
        <w:t>p</w:t>
      </w:r>
      <w:r w:rsidR="00CC4A70" w:rsidRPr="0061425B">
        <w:t>oskytování standardní úrovně podpory software produktů a zařízení, včetně jejich systémového software:</w:t>
      </w:r>
    </w:p>
    <w:p w14:paraId="01CCA1F2" w14:textId="77777777" w:rsidR="00CC4A70" w:rsidRPr="0061425B" w:rsidRDefault="00CC4A70" w:rsidP="008F2CD4">
      <w:pPr>
        <w:pStyle w:val="Nadpis4"/>
      </w:pPr>
      <w:r w:rsidRPr="0061425B">
        <w:t xml:space="preserve">CA </w:t>
      </w:r>
      <w:proofErr w:type="spellStart"/>
      <w:r w:rsidRPr="0061425B">
        <w:t>Service</w:t>
      </w:r>
      <w:proofErr w:type="spellEnd"/>
      <w:r w:rsidRPr="0061425B">
        <w:t xml:space="preserve"> </w:t>
      </w:r>
      <w:proofErr w:type="spellStart"/>
      <w:r w:rsidRPr="0061425B">
        <w:t>Desk</w:t>
      </w:r>
      <w:proofErr w:type="spellEnd"/>
      <w:r w:rsidRPr="0061425B">
        <w:t xml:space="preserve"> </w:t>
      </w:r>
      <w:proofErr w:type="spellStart"/>
      <w:r w:rsidRPr="0061425B">
        <w:t>Manager</w:t>
      </w:r>
      <w:proofErr w:type="spellEnd"/>
      <w:r w:rsidRPr="0061425B">
        <w:t xml:space="preserve"> 14.1</w:t>
      </w:r>
      <w:r w:rsidR="0014214A">
        <w:t xml:space="preserve"> </w:t>
      </w:r>
      <w:r w:rsidR="00C32676">
        <w:t xml:space="preserve">(aktuálně ve verzi </w:t>
      </w:r>
      <w:r w:rsidR="00C32676" w:rsidRPr="00F126B6">
        <w:t>14.1</w:t>
      </w:r>
      <w:r w:rsidR="00C32676">
        <w:t xml:space="preserve"> a následných aktualizací) včetně konfigurační databáze (CMDB)</w:t>
      </w:r>
    </w:p>
    <w:p w14:paraId="226D7015" w14:textId="77777777" w:rsidR="00CC4A70" w:rsidRPr="0061425B" w:rsidRDefault="00CC4A70" w:rsidP="008F2CD4">
      <w:pPr>
        <w:pStyle w:val="Nadpis4"/>
      </w:pPr>
      <w:r w:rsidRPr="0061425B">
        <w:t>EEM</w:t>
      </w:r>
    </w:p>
    <w:p w14:paraId="5B71A970" w14:textId="77777777" w:rsidR="00CC4A70" w:rsidRPr="0061425B" w:rsidRDefault="00CC4A70" w:rsidP="008F2CD4">
      <w:pPr>
        <w:pStyle w:val="Nadpis4"/>
      </w:pPr>
      <w:r w:rsidRPr="0061425B">
        <w:t>Reporting CA SDM</w:t>
      </w:r>
    </w:p>
    <w:p w14:paraId="327E11AE" w14:textId="77777777" w:rsidR="00CC4A70" w:rsidRPr="0061425B" w:rsidRDefault="00CC4A70" w:rsidP="008F2CD4">
      <w:pPr>
        <w:pStyle w:val="Nadpis4"/>
      </w:pPr>
      <w:r w:rsidRPr="0061425B">
        <w:t>Dohledová tabule pro operátory</w:t>
      </w:r>
    </w:p>
    <w:p w14:paraId="2979163B" w14:textId="77777777" w:rsidR="00CC4A70" w:rsidRPr="0061425B" w:rsidRDefault="00CC4A70" w:rsidP="008F2CD4">
      <w:pPr>
        <w:pStyle w:val="Nadpis4"/>
      </w:pPr>
      <w:r w:rsidRPr="0061425B">
        <w:t xml:space="preserve">Utility a integrace </w:t>
      </w:r>
    </w:p>
    <w:p w14:paraId="25569CFE" w14:textId="77777777" w:rsidR="004239FF" w:rsidRDefault="00CC4A70" w:rsidP="008F2CD4">
      <w:pPr>
        <w:pStyle w:val="Nadpis4"/>
      </w:pPr>
      <w:r w:rsidRPr="0061425B">
        <w:t>IP Telefonie a řešení call centra</w:t>
      </w:r>
      <w:r w:rsidR="00C32676">
        <w:t xml:space="preserve"> (aplikace Cisco Call Centrum, ZOOM </w:t>
      </w:r>
      <w:proofErr w:type="spellStart"/>
      <w:r w:rsidR="00C32676">
        <w:t>CallREC</w:t>
      </w:r>
      <w:proofErr w:type="spellEnd"/>
      <w:r w:rsidR="00C32676">
        <w:t>)</w:t>
      </w:r>
      <w:r w:rsidR="00873904">
        <w:t>;</w:t>
      </w:r>
    </w:p>
    <w:p w14:paraId="06D181A9" w14:textId="77777777" w:rsidR="00873904" w:rsidRDefault="00873904" w:rsidP="00663849">
      <w:pPr>
        <w:pStyle w:val="Nadpis2"/>
        <w:numPr>
          <w:ilvl w:val="0"/>
          <w:numId w:val="0"/>
        </w:numPr>
        <w:ind w:left="680"/>
      </w:pPr>
      <w:r w:rsidRPr="002A2258">
        <w:t>bližší specifikace Servisní podpory</w:t>
      </w:r>
      <w:r w:rsidR="00CD20B3" w:rsidRPr="002A2258">
        <w:t xml:space="preserve"> a podmínek jejího poskytování</w:t>
      </w:r>
      <w:r w:rsidRPr="002A2258">
        <w:t xml:space="preserve"> je součástí </w:t>
      </w:r>
      <w:r w:rsidR="002A2258" w:rsidRPr="002A2258">
        <w:t>p</w:t>
      </w:r>
      <w:r w:rsidRPr="002A2258">
        <w:t xml:space="preserve">řílohy č. </w:t>
      </w:r>
      <w:r w:rsidR="002A2258" w:rsidRPr="002A2258">
        <w:t>1</w:t>
      </w:r>
      <w:r w:rsidRPr="002A2258">
        <w:t xml:space="preserve"> Smlouvy.</w:t>
      </w:r>
    </w:p>
    <w:p w14:paraId="2E67EB84" w14:textId="77777777" w:rsidR="009A2F84" w:rsidRPr="009A2F84" w:rsidRDefault="009A2F84" w:rsidP="00663849">
      <w:pPr>
        <w:pStyle w:val="Nadpis2"/>
      </w:pPr>
      <w:r>
        <w:t xml:space="preserve">Poskytování Odborné podpory zahrnuje zejména </w:t>
      </w:r>
      <w:r w:rsidRPr="00C51780">
        <w:t>instalac</w:t>
      </w:r>
      <w:r>
        <w:t>i</w:t>
      </w:r>
      <w:r w:rsidRPr="00C51780">
        <w:t xml:space="preserve"> opravných SW balíčků (s výjimkou situace, kdy opravný balíček je instalován z důvodu odstranění závady), instalac</w:t>
      </w:r>
      <w:r>
        <w:t>i</w:t>
      </w:r>
      <w:r w:rsidRPr="00C51780">
        <w:t xml:space="preserve"> upgrade/update, kontrol</w:t>
      </w:r>
      <w:r>
        <w:t>u</w:t>
      </w:r>
      <w:r w:rsidRPr="00C51780">
        <w:t xml:space="preserve"> logů, databáze a </w:t>
      </w:r>
      <w:proofErr w:type="spellStart"/>
      <w:r w:rsidRPr="00C51780">
        <w:t>filesystému</w:t>
      </w:r>
      <w:proofErr w:type="spellEnd"/>
      <w:r w:rsidRPr="00C51780">
        <w:t>, a jakékoliv další činnosti, směřující k</w:t>
      </w:r>
      <w:r w:rsidR="00E36F99">
        <w:t> </w:t>
      </w:r>
      <w:r w:rsidRPr="00C51780">
        <w:t xml:space="preserve">rozvoji </w:t>
      </w:r>
      <w:r>
        <w:t>IŘSSD</w:t>
      </w:r>
      <w:r w:rsidRPr="00C51780">
        <w:t xml:space="preserve"> nebo identifikaci příčin existujících problémů, o které </w:t>
      </w:r>
      <w:r>
        <w:t>Objednatel</w:t>
      </w:r>
      <w:r w:rsidRPr="00C51780">
        <w:t xml:space="preserve"> požádá a</w:t>
      </w:r>
      <w:r w:rsidR="00E36F99">
        <w:t> </w:t>
      </w:r>
      <w:r w:rsidRPr="00C51780">
        <w:t xml:space="preserve">které </w:t>
      </w:r>
      <w:r w:rsidRPr="005C6355">
        <w:t xml:space="preserve">nespadají do rozsahu Servisní podpory. </w:t>
      </w:r>
      <w:r w:rsidR="00DB4F9C">
        <w:t>S</w:t>
      </w:r>
      <w:r w:rsidRPr="005C6355">
        <w:t>pecifikace Odborné podpory je součástí přílohy č. 1 Smlouvy.</w:t>
      </w:r>
    </w:p>
    <w:p w14:paraId="63C2E67E" w14:textId="77777777" w:rsidR="00627FB3" w:rsidRDefault="00627FB3" w:rsidP="00663849">
      <w:pPr>
        <w:pStyle w:val="Nadpis2"/>
      </w:pPr>
      <w:r w:rsidRPr="009622BC">
        <w:t xml:space="preserve">Poskytovatel se zavazuje poskytovat </w:t>
      </w:r>
      <w:r w:rsidR="009A2F84">
        <w:t>Služby</w:t>
      </w:r>
      <w:r w:rsidRPr="009622BC">
        <w:t xml:space="preserve"> v souladu </w:t>
      </w:r>
      <w:r w:rsidR="009622BC" w:rsidRPr="009622BC">
        <w:t xml:space="preserve">s </w:t>
      </w:r>
      <w:r w:rsidRPr="009622BC">
        <w:t>Provozní dokumentac</w:t>
      </w:r>
      <w:r w:rsidR="009622BC" w:rsidRPr="009622BC">
        <w:t>í</w:t>
      </w:r>
      <w:r w:rsidRPr="009622BC">
        <w:t xml:space="preserve"> IŘSSD, s </w:t>
      </w:r>
      <w:r w:rsidR="009622BC" w:rsidRPr="009622BC">
        <w:t>níž</w:t>
      </w:r>
      <w:r w:rsidRPr="009622BC">
        <w:t xml:space="preserve"> byl prokazatelně seznámen v rámci Převzetí IŘSSD. </w:t>
      </w:r>
      <w:r w:rsidR="00D212DE">
        <w:t xml:space="preserve">Seznam </w:t>
      </w:r>
      <w:r w:rsidRPr="009622BC">
        <w:t>Provozní dokumentace IŘSSD ve</w:t>
      </w:r>
      <w:r w:rsidR="00E4543E">
        <w:t> </w:t>
      </w:r>
      <w:r w:rsidRPr="009622BC">
        <w:t xml:space="preserve">stavu ke dni uzavření této Smlouvy tvoří přílohu č. </w:t>
      </w:r>
      <w:r w:rsidR="003F3F3B">
        <w:t>2</w:t>
      </w:r>
      <w:r w:rsidR="003F3F3B" w:rsidRPr="009622BC">
        <w:t xml:space="preserve"> </w:t>
      </w:r>
      <w:r w:rsidRPr="009622BC">
        <w:t xml:space="preserve">Smlouvy, přičemž případná </w:t>
      </w:r>
      <w:r w:rsidR="00DD3446">
        <w:lastRenderedPageBreak/>
        <w:t>A</w:t>
      </w:r>
      <w:r w:rsidRPr="009622BC">
        <w:t>ktualizace Provozní dokumentace</w:t>
      </w:r>
      <w:r w:rsidR="00DD3446">
        <w:t xml:space="preserve"> IŘSSD</w:t>
      </w:r>
      <w:r w:rsidRPr="009622BC">
        <w:t xml:space="preserve"> dle</w:t>
      </w:r>
      <w:r>
        <w:t xml:space="preserve"> této Smlouvy bude mít přednost před zněním uvedeným v příloze č. </w:t>
      </w:r>
      <w:r w:rsidR="00947981">
        <w:t>2</w:t>
      </w:r>
      <w:r>
        <w:t xml:space="preserve"> Smlouvy.</w:t>
      </w:r>
    </w:p>
    <w:p w14:paraId="47114AD0" w14:textId="77777777" w:rsidR="00627FB3" w:rsidRPr="00627FB3" w:rsidRDefault="00627FB3" w:rsidP="00663849">
      <w:pPr>
        <w:pStyle w:val="Nadpis2"/>
      </w:pPr>
      <w:r>
        <w:t>Smluvní strany výslovně sjednávají, že dojde-li na základě poskytnutí Odborné podpory k rozšíření rozsahu IŘSSD, vztahuje se poskytování Servisní p</w:t>
      </w:r>
      <w:r w:rsidR="009622BC">
        <w:t>od</w:t>
      </w:r>
      <w:r>
        <w:t>po</w:t>
      </w:r>
      <w:r w:rsidR="009622BC">
        <w:t>r</w:t>
      </w:r>
      <w:r>
        <w:t>y i na takto rozšířenou část IŘSSD.</w:t>
      </w:r>
    </w:p>
    <w:p w14:paraId="7D6FDBA2" w14:textId="77777777" w:rsidR="00566946" w:rsidRPr="00566946" w:rsidRDefault="00566946" w:rsidP="00663849">
      <w:pPr>
        <w:pStyle w:val="Nadpis2"/>
      </w:pPr>
      <w:r>
        <w:t>Poskytovatel se zavazuje poskytovat Plnění dle této Smlouvy v souladu s platnými právními předpisy, jakož i v souladu se všemi relevantními normami obsahujícími technické a</w:t>
      </w:r>
      <w:r w:rsidR="00E36F99">
        <w:t> </w:t>
      </w:r>
      <w:r>
        <w:t>technologické postupy nebo jiná určující kritéria k zajištění, že výstupy, materiály, výrobky, postupy a služby vyhovují požadavkům na Plnění dle této Smlouvy a veškerým podmínkám a</w:t>
      </w:r>
      <w:r w:rsidR="00E4543E">
        <w:t> </w:t>
      </w:r>
      <w:r>
        <w:t>požadavkům uvedeným v </w:t>
      </w:r>
      <w:r w:rsidR="0064414A">
        <w:t>z</w:t>
      </w:r>
      <w:r>
        <w:t>adávací dokumentaci</w:t>
      </w:r>
      <w:r w:rsidR="0064414A">
        <w:t xml:space="preserve"> Veřejné zakázky</w:t>
      </w:r>
      <w:r>
        <w:t>.</w:t>
      </w:r>
    </w:p>
    <w:p w14:paraId="4749E065" w14:textId="77777777" w:rsidR="00EB1E2A" w:rsidRDefault="008C2356" w:rsidP="00663849">
      <w:pPr>
        <w:pStyle w:val="Nadpis2"/>
      </w:pPr>
      <w:bookmarkStart w:id="5" w:name="_Ref315348630"/>
      <w:r>
        <w:t xml:space="preserve">Předmětem této Smlouvy je zároveň závazek </w:t>
      </w:r>
      <w:r w:rsidR="007B6D77">
        <w:t>Objednatele</w:t>
      </w:r>
      <w:r w:rsidR="006C495E" w:rsidRPr="003B0B1D">
        <w:t xml:space="preserve"> </w:t>
      </w:r>
      <w:r>
        <w:t>z</w:t>
      </w:r>
      <w:r w:rsidR="006C495E" w:rsidRPr="003B0B1D">
        <w:t>a</w:t>
      </w:r>
      <w:r>
        <w:t xml:space="preserve"> řádně a včas posk</w:t>
      </w:r>
      <w:r w:rsidR="00064610">
        <w:t>y</w:t>
      </w:r>
      <w:r>
        <w:t>tnuté</w:t>
      </w:r>
      <w:r w:rsidR="006C495E" w:rsidRPr="003B0B1D">
        <w:t xml:space="preserve"> Plnění uhradit</w:t>
      </w:r>
      <w:r w:rsidR="00064610">
        <w:t xml:space="preserve"> </w:t>
      </w:r>
      <w:r w:rsidR="00206D2C" w:rsidRPr="00206D2C">
        <w:rPr>
          <w:rStyle w:val="TMNormlnModrChar"/>
          <w:rFonts w:ascii="Verdana" w:eastAsiaTheme="minorHAnsi" w:hAnsi="Verdana" w:cs="Arial"/>
          <w:color w:val="auto"/>
        </w:rPr>
        <w:t>Poskytovatel</w:t>
      </w:r>
      <w:r w:rsidR="00064610">
        <w:t>i</w:t>
      </w:r>
      <w:r w:rsidR="006C495E" w:rsidRPr="003B0B1D">
        <w:t xml:space="preserve"> cenu </w:t>
      </w:r>
      <w:r w:rsidR="00064610">
        <w:t xml:space="preserve">dle </w:t>
      </w:r>
      <w:r w:rsidR="00064610" w:rsidRPr="00546CCE">
        <w:t xml:space="preserve">čl. </w:t>
      </w:r>
      <w:r w:rsidR="00546CCE" w:rsidRPr="00546CCE">
        <w:t>VII</w:t>
      </w:r>
      <w:r w:rsidR="006C495E" w:rsidRPr="00546CCE">
        <w:t> této Smlouv</w:t>
      </w:r>
      <w:r w:rsidR="008167F8" w:rsidRPr="00546CCE">
        <w:t>y</w:t>
      </w:r>
      <w:r w:rsidR="006C495E" w:rsidRPr="00546CCE">
        <w:t>.</w:t>
      </w:r>
      <w:bookmarkEnd w:id="5"/>
      <w:r w:rsidR="006C495E" w:rsidRPr="003B0B1D">
        <w:t xml:space="preserve"> </w:t>
      </w:r>
    </w:p>
    <w:p w14:paraId="783256FC" w14:textId="77777777" w:rsidR="005C6355" w:rsidRPr="005C6355" w:rsidRDefault="00764D67" w:rsidP="00663849">
      <w:pPr>
        <w:pStyle w:val="Nadpis2"/>
      </w:pPr>
      <w:r>
        <w:t>Objednatel</w:t>
      </w:r>
      <w:r w:rsidR="006C495E" w:rsidRPr="003B0B1D">
        <w:t xml:space="preserve"> se rovněž zavazuje poskytnout </w:t>
      </w:r>
      <w:r w:rsidR="00206D2C" w:rsidRPr="00206D2C">
        <w:rPr>
          <w:rStyle w:val="TMNormlnModrChar"/>
          <w:rFonts w:ascii="Verdana" w:eastAsiaTheme="minorHAnsi" w:hAnsi="Verdana" w:cs="Arial"/>
          <w:color w:val="auto"/>
        </w:rPr>
        <w:t>Poskytovatel</w:t>
      </w:r>
      <w:r w:rsidR="006C495E" w:rsidRPr="003B0B1D">
        <w:t>i veškerou součinnost potřebnou pro řádné poskyt</w:t>
      </w:r>
      <w:r w:rsidR="002D536E">
        <w:t>nutí</w:t>
      </w:r>
      <w:r w:rsidR="006C495E" w:rsidRPr="003B0B1D">
        <w:t xml:space="preserve"> Plnění dle této Smlouvy</w:t>
      </w:r>
      <w:r w:rsidR="005C6355">
        <w:t>. Objednatel se v rámci věty první tohoto odstavce zavazuje zajistit činnost koordinátora Objednatele podrobně upravenou v příloze č. 1 Smlouvy (dále jen „</w:t>
      </w:r>
      <w:r w:rsidR="005C6355">
        <w:rPr>
          <w:b/>
          <w:i/>
        </w:rPr>
        <w:t>Koordinátor Objednatele</w:t>
      </w:r>
      <w:r w:rsidR="005C6355">
        <w:t>“).</w:t>
      </w:r>
      <w:r w:rsidR="00CD65E3">
        <w:t xml:space="preserve"> </w:t>
      </w:r>
      <w:r w:rsidR="00CD65E3" w:rsidRPr="00CD65E3">
        <w:t xml:space="preserve">Kontaktní údaje Koordinátora </w:t>
      </w:r>
      <w:r w:rsidR="00CD65E3">
        <w:t>Objednatele</w:t>
      </w:r>
      <w:r w:rsidR="00CD65E3" w:rsidRPr="00CD65E3">
        <w:t xml:space="preserve">, příp. Koordinátorů </w:t>
      </w:r>
      <w:r w:rsidR="00CD65E3">
        <w:t>Objednatele</w:t>
      </w:r>
      <w:r w:rsidR="00CD65E3" w:rsidRPr="00CD65E3">
        <w:t xml:space="preserve"> budou </w:t>
      </w:r>
      <w:r w:rsidR="00CD65E3">
        <w:t>Poskytovateli</w:t>
      </w:r>
      <w:r w:rsidR="00CD65E3" w:rsidRPr="00CD65E3">
        <w:t xml:space="preserve"> předloženy při podpisu </w:t>
      </w:r>
      <w:r w:rsidR="00CD65E3">
        <w:t>S</w:t>
      </w:r>
      <w:r w:rsidR="00CD65E3" w:rsidRPr="00CD65E3">
        <w:t xml:space="preserve">mlouvy.  </w:t>
      </w:r>
    </w:p>
    <w:p w14:paraId="3E3FE8A6" w14:textId="77777777" w:rsidR="006F5CD7" w:rsidRDefault="00206D2C" w:rsidP="00663849">
      <w:pPr>
        <w:pStyle w:val="Nadpis2"/>
      </w:pPr>
      <w:r w:rsidRPr="00206D2C">
        <w:rPr>
          <w:rStyle w:val="TMNormlnModrChar"/>
          <w:rFonts w:ascii="Verdana" w:eastAsiaTheme="minorHAnsi" w:hAnsi="Verdana" w:cs="Arial"/>
          <w:color w:val="auto"/>
        </w:rPr>
        <w:t>Poskytovatel</w:t>
      </w:r>
      <w:r w:rsidR="006F5CD7">
        <w:t xml:space="preserve"> se za</w:t>
      </w:r>
      <w:r w:rsidR="009118AA">
        <w:t xml:space="preserve">vazuje poskytnout Plnění v souladu s touto Smlouvou, veškerými přílohami k této Smlouvě, jakož i Dokumenty </w:t>
      </w:r>
      <w:r w:rsidR="00986E37">
        <w:t>Zadávacího řízení. V případě rozporu vyjmenovaných podkladů mají přednost ustanovení Smlouvy</w:t>
      </w:r>
      <w:r w:rsidR="00F31938">
        <w:t>. V případě rozporů příloh Smlouvy a Dokumentů Zadávacího řízení, mají přednost ustanovení příloh.</w:t>
      </w:r>
    </w:p>
    <w:p w14:paraId="34CCFFBF" w14:textId="77777777" w:rsidR="0047635D" w:rsidRDefault="0047635D" w:rsidP="00663849">
      <w:pPr>
        <w:pStyle w:val="Nadpis2"/>
      </w:pPr>
      <w:r>
        <w:t>Poskytovatel prohlašuje, že disponuje veškerými</w:t>
      </w:r>
      <w:r w:rsidR="00C83FBE">
        <w:t xml:space="preserve"> dalšími</w:t>
      </w:r>
      <w:r>
        <w:t xml:space="preserve"> potřebnými opr</w:t>
      </w:r>
      <w:r w:rsidR="00047684">
        <w:t>ávněními pro</w:t>
      </w:r>
      <w:r w:rsidR="00E36F99">
        <w:t> </w:t>
      </w:r>
      <w:r w:rsidR="00047684">
        <w:t>poskytnutí Plnění.</w:t>
      </w:r>
    </w:p>
    <w:p w14:paraId="377C1B41" w14:textId="77777777" w:rsidR="009622BC" w:rsidRDefault="009622BC" w:rsidP="00663849">
      <w:pPr>
        <w:pStyle w:val="Nadpis2"/>
      </w:pPr>
      <w:r>
        <w:t>Poskytovatel se zavazuje, že pokud při poskytování Služeb vznikne autorské dílo, poskytne či zajistí Objednateli k tomuto autorskému dílu, včetně veškerých jeho součástí a výstupům z</w:t>
      </w:r>
      <w:r w:rsidR="00E4543E">
        <w:t> </w:t>
      </w:r>
      <w:r>
        <w:t>něj, veškerá užívací práva dle čl. X</w:t>
      </w:r>
      <w:r w:rsidR="00AB394E">
        <w:t>I</w:t>
      </w:r>
      <w:r>
        <w:t xml:space="preserve"> této Smlouvy. Poskytovatel je povinen zajistit veškerá užívací práva k plněním dle této Smlouvy vykazujícím znaky autorského díla, zejména k software poskytovanému nebo upravovanému na základě poskytovaných Služeb</w:t>
      </w:r>
      <w:r w:rsidR="008E7559">
        <w:t xml:space="preserve"> (dále jen „</w:t>
      </w:r>
      <w:r w:rsidR="008E7559" w:rsidRPr="008E7559">
        <w:rPr>
          <w:b/>
          <w:i/>
        </w:rPr>
        <w:t>Software</w:t>
      </w:r>
      <w:r w:rsidR="008E7559">
        <w:t>“)</w:t>
      </w:r>
      <w:r>
        <w:t>, tak, aby mohl být naplněn předmět a účel této Smlouvy, a to i po skončení její účinnosti.</w:t>
      </w:r>
    </w:p>
    <w:p w14:paraId="2F2E506D" w14:textId="77777777" w:rsidR="00895C1F" w:rsidRDefault="00895C1F" w:rsidP="00663849">
      <w:pPr>
        <w:pStyle w:val="Nadpis2"/>
      </w:pPr>
      <w:r>
        <w:t>Poskytovatel je vázán svou nabídkou předloženou Objednateli v rámci zadávacího řízení na</w:t>
      </w:r>
      <w:r w:rsidR="00E36F99">
        <w:t> </w:t>
      </w:r>
      <w:r>
        <w:t>zadání Veřejné zakázky, která se pro úpravu vzájemných vztahů vyplývajících z této Smlouvy použije subsidiárně.</w:t>
      </w:r>
    </w:p>
    <w:p w14:paraId="1ED027D6" w14:textId="77777777" w:rsidR="001F3D38" w:rsidRDefault="001F3D38" w:rsidP="001F3D38">
      <w:pPr>
        <w:pStyle w:val="Nadpis2"/>
      </w:pPr>
      <w:r w:rsidRPr="0058053F">
        <w:t xml:space="preserve">Poskytovatel se zavazuje </w:t>
      </w:r>
      <w:r>
        <w:t>Plnění</w:t>
      </w:r>
      <w:r w:rsidRPr="0058053F">
        <w:t xml:space="preserve"> poskytovat sám</w:t>
      </w:r>
      <w:r w:rsidRPr="001F3D38">
        <w:t xml:space="preserve"> </w:t>
      </w:r>
      <w:r w:rsidRPr="0058053F">
        <w:t>nebo s využitím poddodavatelů uvedených v </w:t>
      </w:r>
      <w:hyperlink w:anchor="ListAnnex05" w:history="1">
        <w:r w:rsidRPr="001F3D38">
          <w:t xml:space="preserve">příloze č. </w:t>
        </w:r>
      </w:hyperlink>
      <w:r w:rsidRPr="001F3D38">
        <w:t>6</w:t>
      </w:r>
      <w:r w:rsidRPr="0058053F">
        <w:t xml:space="preserve"> této Smlouvy</w:t>
      </w:r>
      <w:r w:rsidR="00AB689F">
        <w:t>.</w:t>
      </w:r>
    </w:p>
    <w:p w14:paraId="32950619" w14:textId="77777777" w:rsidR="001F3D38" w:rsidRPr="001F3D38" w:rsidRDefault="001F3D38" w:rsidP="001F3D38">
      <w:pPr>
        <w:pStyle w:val="Nadpis2"/>
      </w:pPr>
      <w:r w:rsidRPr="0058053F">
        <w:t xml:space="preserve">Zadání provedení části plnění dle Smlouvy poddodavateli Poskytovatelem nezbavuje Poskytovatele jeho výlučné odpovědnosti za řádné provedení plnění dle Smlouvy vůči Objednateli. Poskytovatel odpovídá Objednateli za plnění předmětu Smlouvy, které svěřil </w:t>
      </w:r>
      <w:r w:rsidRPr="0058053F">
        <w:lastRenderedPageBreak/>
        <w:t>poddodavateli, ve stejném rozsahu, jako by jej poskytoval sám</w:t>
      </w:r>
      <w:r>
        <w:t xml:space="preserve">. </w:t>
      </w:r>
      <w:r w:rsidRPr="0058053F">
        <w:t>Poskytovatel se zavazuje realizovat část plnění poddodavatelem, pomocí kterého prokázal splnění části kvalifikace v</w:t>
      </w:r>
      <w:r w:rsidR="00AB689F">
        <w:t> </w:t>
      </w:r>
      <w:r>
        <w:t>Z</w:t>
      </w:r>
      <w:r w:rsidRPr="0058053F">
        <w:t>adávacím řízení, a to alespoň v takovém rozsahu, v jakém tento poddodavatel prokázal kvalifikaci za Poskytovatele</w:t>
      </w:r>
      <w:r>
        <w:t>.</w:t>
      </w:r>
    </w:p>
    <w:p w14:paraId="1A17C041" w14:textId="77777777" w:rsidR="006C495E" w:rsidRPr="003B0B1D" w:rsidRDefault="006C495E" w:rsidP="00E4543E">
      <w:pPr>
        <w:pStyle w:val="Nadpis1"/>
      </w:pPr>
      <w:r w:rsidRPr="003B0B1D">
        <w:t xml:space="preserve">místo </w:t>
      </w:r>
      <w:r w:rsidR="00100653">
        <w:t>a doba</w:t>
      </w:r>
      <w:r w:rsidR="0087530F">
        <w:t xml:space="preserve"> </w:t>
      </w:r>
      <w:r w:rsidRPr="003B0B1D">
        <w:t>plnění</w:t>
      </w:r>
    </w:p>
    <w:p w14:paraId="1C3748EB" w14:textId="77777777" w:rsidR="006C495E" w:rsidRPr="003B0B1D" w:rsidRDefault="006C495E" w:rsidP="00663849">
      <w:pPr>
        <w:pStyle w:val="Nadpis2"/>
      </w:pPr>
      <w:r w:rsidRPr="003B0B1D">
        <w:t xml:space="preserve">Místem </w:t>
      </w:r>
      <w:r w:rsidR="00137D19">
        <w:t xml:space="preserve">plnění pro Převzetí IŘSSD je </w:t>
      </w:r>
      <w:r w:rsidR="00137D19" w:rsidRPr="003B0B1D">
        <w:t xml:space="preserve">sídlo </w:t>
      </w:r>
      <w:r w:rsidR="00137D19">
        <w:t xml:space="preserve">Objednatele uvedené v záhlaví této Smlouvy. Místem plnění pro poskytování Služeb </w:t>
      </w:r>
      <w:r w:rsidR="008D6994">
        <w:t>j</w:t>
      </w:r>
      <w:r w:rsidRPr="003B0B1D">
        <w:t xml:space="preserve">e sídlo </w:t>
      </w:r>
      <w:r w:rsidR="00137D19">
        <w:t>Objednatele</w:t>
      </w:r>
      <w:r w:rsidR="00D17B74">
        <w:t xml:space="preserve"> uvedené v záhlaví této Smlouvy</w:t>
      </w:r>
      <w:r w:rsidR="00137D19">
        <w:t xml:space="preserve"> a</w:t>
      </w:r>
      <w:r w:rsidR="00E36F99">
        <w:t> </w:t>
      </w:r>
      <w:r w:rsidR="00137D19">
        <w:t xml:space="preserve">datové centrum Zeleneč </w:t>
      </w:r>
      <w:r w:rsidR="009A4C63">
        <w:t>(</w:t>
      </w:r>
      <w:r w:rsidR="00BF2DA7">
        <w:t xml:space="preserve">to vše </w:t>
      </w:r>
      <w:r w:rsidR="009A4C63">
        <w:t xml:space="preserve">dále </w:t>
      </w:r>
      <w:r w:rsidR="00137D19">
        <w:t xml:space="preserve">jednotlivě </w:t>
      </w:r>
      <w:r w:rsidR="009A4C63">
        <w:t>jen „</w:t>
      </w:r>
      <w:r w:rsidR="009A4C63" w:rsidRPr="00137D19">
        <w:rPr>
          <w:b/>
          <w:i/>
        </w:rPr>
        <w:t>Místo plnění</w:t>
      </w:r>
      <w:r w:rsidR="009A4C63">
        <w:t>“</w:t>
      </w:r>
      <w:r w:rsidR="00137D19">
        <w:t xml:space="preserve"> nebo společně dále jen „</w:t>
      </w:r>
      <w:r w:rsidR="00137D19">
        <w:rPr>
          <w:b/>
          <w:i/>
        </w:rPr>
        <w:t>Místa plnění</w:t>
      </w:r>
      <w:r w:rsidR="00137D19">
        <w:t>“</w:t>
      </w:r>
      <w:r w:rsidR="009A4C63">
        <w:t>)</w:t>
      </w:r>
      <w:r w:rsidR="00CF0A2F">
        <w:t>, nedohodnou-li se Smluvní strany jinak</w:t>
      </w:r>
      <w:r w:rsidRPr="003B0B1D">
        <w:t xml:space="preserve">. </w:t>
      </w:r>
      <w:r w:rsidR="00137D19">
        <w:t>Přípravné a programovací práce v rámci Plnění je Poskytovatel oprávněn realizovat na svém vlastním technickém vybavení, což však nezakládá jakýkoliv nárok Poskytovatele na navýšení ceny za Plnění v souvislosti s převodem na cílovou infrastrukturu Objednatele.</w:t>
      </w:r>
    </w:p>
    <w:p w14:paraId="0FF527E8" w14:textId="77777777" w:rsidR="006C495E" w:rsidRPr="003B0B1D" w:rsidRDefault="006C495E" w:rsidP="00663849">
      <w:pPr>
        <w:pStyle w:val="Nadpis2"/>
      </w:pPr>
      <w:r w:rsidRPr="003B0B1D">
        <w:t xml:space="preserve">Plnění může být poskytnuto i vzdáleným přístupem, </w:t>
      </w:r>
      <w:r w:rsidR="00137D19">
        <w:t>pokud to povaha plnění dle Smlouvy umožňuje, není-li nezbytné nebo vhodné výkon takového plnění zajistit on-</w:t>
      </w:r>
      <w:proofErr w:type="spellStart"/>
      <w:r w:rsidR="00137D19">
        <w:t>site</w:t>
      </w:r>
      <w:proofErr w:type="spellEnd"/>
      <w:r w:rsidR="00137D19">
        <w:t>.</w:t>
      </w:r>
    </w:p>
    <w:p w14:paraId="4B089C2A" w14:textId="77777777" w:rsidR="001545B5" w:rsidRPr="00FB49D1" w:rsidRDefault="00206D2C" w:rsidP="00663849">
      <w:pPr>
        <w:pStyle w:val="Nadpis2"/>
      </w:pPr>
      <w:r w:rsidRPr="00FB49D1">
        <w:rPr>
          <w:rStyle w:val="TMNormlnModrChar"/>
          <w:rFonts w:ascii="Verdana" w:eastAsiaTheme="minorHAnsi" w:hAnsi="Verdana" w:cs="Arial"/>
          <w:color w:val="auto"/>
        </w:rPr>
        <w:t>Poskytovatel</w:t>
      </w:r>
      <w:r w:rsidR="006C495E" w:rsidRPr="00FB49D1">
        <w:t xml:space="preserve"> se zavazuje</w:t>
      </w:r>
      <w:r w:rsidR="001545B5" w:rsidRPr="00FB49D1">
        <w:t xml:space="preserve"> provést Převzetí IŘSSD</w:t>
      </w:r>
      <w:r w:rsidR="00621526" w:rsidRPr="00FB49D1">
        <w:t xml:space="preserve"> od dosavadního poskytovatele </w:t>
      </w:r>
      <w:r w:rsidR="000A4E29">
        <w:t>S</w:t>
      </w:r>
      <w:r w:rsidR="00621526" w:rsidRPr="00FB49D1">
        <w:t>lužeb</w:t>
      </w:r>
      <w:r w:rsidR="001545B5" w:rsidRPr="00FB49D1">
        <w:t xml:space="preserve"> ve</w:t>
      </w:r>
      <w:r w:rsidR="00E36F99">
        <w:t> </w:t>
      </w:r>
      <w:r w:rsidR="001545B5" w:rsidRPr="00FB49D1">
        <w:t xml:space="preserve">lhůtě </w:t>
      </w:r>
      <w:r w:rsidR="009A650A" w:rsidRPr="00FB49D1">
        <w:t xml:space="preserve">5 </w:t>
      </w:r>
      <w:r w:rsidR="001545B5" w:rsidRPr="00FB49D1">
        <w:t>týdnů ode dne účinnosti Smlouvy.</w:t>
      </w:r>
      <w:r w:rsidR="00C50F0F">
        <w:t xml:space="preserve"> Objednatel se zavazuje zajistit za účelem Převzetí IŘSSD součinnost dosavadního poskytovatele Služeb.</w:t>
      </w:r>
    </w:p>
    <w:p w14:paraId="245BC988" w14:textId="77777777" w:rsidR="006C495E" w:rsidRDefault="001545B5" w:rsidP="00663849">
      <w:pPr>
        <w:pStyle w:val="Nadpis2"/>
      </w:pPr>
      <w:r>
        <w:rPr>
          <w:rStyle w:val="TMNormlnModrChar"/>
          <w:rFonts w:ascii="Verdana" w:eastAsiaTheme="minorHAnsi" w:hAnsi="Verdana" w:cs="Arial"/>
          <w:color w:val="auto"/>
        </w:rPr>
        <w:t xml:space="preserve">Poskytovatel se dále zavazuje poskytovat Servisní podporu počínaje dnem podpisu protokolu stvrzujícího provedení Převzetí IŘSSD bez výhrad po dobu </w:t>
      </w:r>
      <w:r w:rsidR="002A4104">
        <w:rPr>
          <w:rStyle w:val="TMNormlnModrChar"/>
          <w:rFonts w:ascii="Verdana" w:eastAsiaTheme="minorHAnsi" w:hAnsi="Verdana" w:cs="Arial"/>
          <w:color w:val="auto"/>
        </w:rPr>
        <w:t xml:space="preserve">následujících </w:t>
      </w:r>
      <w:r>
        <w:rPr>
          <w:rStyle w:val="TMNormlnModrChar"/>
          <w:rFonts w:ascii="Verdana" w:eastAsiaTheme="minorHAnsi" w:hAnsi="Verdana" w:cs="Arial"/>
          <w:color w:val="auto"/>
        </w:rPr>
        <w:t>48 měsíců.</w:t>
      </w:r>
    </w:p>
    <w:p w14:paraId="704F2AD0" w14:textId="77777777" w:rsidR="002A4104" w:rsidRDefault="002A4104" w:rsidP="00663849">
      <w:pPr>
        <w:pStyle w:val="Nadpis2"/>
        <w:rPr>
          <w:rStyle w:val="TMNormlnModrChar"/>
          <w:rFonts w:ascii="Verdana" w:eastAsiaTheme="minorHAnsi" w:hAnsi="Verdana" w:cs="Arial"/>
          <w:color w:val="auto"/>
        </w:rPr>
      </w:pPr>
      <w:r>
        <w:t xml:space="preserve">Poskytovatel se dále zavazuje poskytovat Odbornou podporu vždy na základě požadavku Objednatele, a to v období </w:t>
      </w:r>
      <w:r>
        <w:rPr>
          <w:rStyle w:val="TMNormlnModrChar"/>
          <w:rFonts w:ascii="Verdana" w:eastAsiaTheme="minorHAnsi" w:hAnsi="Verdana" w:cs="Arial"/>
          <w:color w:val="auto"/>
        </w:rPr>
        <w:t>počínaje dnem podpisu protokolu stvrzujícího provedení Převzetí IŘSSD bez výhrad po dobu následujících 48 měsíců.</w:t>
      </w:r>
    </w:p>
    <w:p w14:paraId="282A678C" w14:textId="77777777" w:rsidR="0087530F" w:rsidRDefault="0087530F" w:rsidP="00E4543E">
      <w:pPr>
        <w:pStyle w:val="Nadpis1"/>
      </w:pPr>
      <w:r>
        <w:t>způsob plnění</w:t>
      </w:r>
    </w:p>
    <w:p w14:paraId="7DD3349B" w14:textId="77777777" w:rsidR="0087530F" w:rsidRDefault="0087530F" w:rsidP="00663849">
      <w:pPr>
        <w:pStyle w:val="Nadpis2"/>
      </w:pPr>
      <w:r>
        <w:t xml:space="preserve">Poskytovatel se při </w:t>
      </w:r>
      <w:r w:rsidR="008D6994">
        <w:t>Převzetí</w:t>
      </w:r>
      <w:r>
        <w:t xml:space="preserve"> IŘSSD</w:t>
      </w:r>
      <w:r w:rsidR="00621526">
        <w:t xml:space="preserve"> od dosavadního poskytovatele </w:t>
      </w:r>
      <w:r w:rsidR="009C1687">
        <w:t>S</w:t>
      </w:r>
      <w:r w:rsidR="00621526">
        <w:t>lužeb</w:t>
      </w:r>
      <w:r>
        <w:t xml:space="preserve"> zavazuje postupovat dle harmonogramu uvedeného v </w:t>
      </w:r>
      <w:r w:rsidRPr="008F2375">
        <w:t xml:space="preserve">příloze č. </w:t>
      </w:r>
      <w:r w:rsidR="008F2375" w:rsidRPr="008F2375">
        <w:t xml:space="preserve">5 </w:t>
      </w:r>
      <w:r w:rsidRPr="008F2375">
        <w:t>Smlouvy</w:t>
      </w:r>
      <w:r>
        <w:t xml:space="preserve">, přičemž výsledkem </w:t>
      </w:r>
      <w:r w:rsidR="00A4156F">
        <w:t>Převzetí</w:t>
      </w:r>
      <w:r>
        <w:t xml:space="preserve"> IŘSSD</w:t>
      </w:r>
      <w:r w:rsidR="00BF16DF">
        <w:t xml:space="preserve"> bude podpis protokolu stvrzujícího </w:t>
      </w:r>
      <w:r w:rsidR="00A4156F">
        <w:t>Převzetí</w:t>
      </w:r>
      <w:r w:rsidR="00BF16DF">
        <w:t xml:space="preserve"> IŘSSD</w:t>
      </w:r>
      <w:r w:rsidR="009C685C">
        <w:t xml:space="preserve"> vč. seznámení se s </w:t>
      </w:r>
      <w:r w:rsidR="003D064E">
        <w:t>P</w:t>
      </w:r>
      <w:r w:rsidR="009C685C">
        <w:t>rovozní dokumentaci IŘSSD</w:t>
      </w:r>
      <w:r w:rsidR="00A4156F">
        <w:t xml:space="preserve">, resp. jeho </w:t>
      </w:r>
      <w:r w:rsidR="00621526">
        <w:t>převzetí od dosavadního poskytovatele služeb</w:t>
      </w:r>
      <w:r w:rsidR="00BF16DF">
        <w:t xml:space="preserve"> za účelem následného poskytování Služeb (dále jen „</w:t>
      </w:r>
      <w:r w:rsidR="00091E1D">
        <w:rPr>
          <w:b/>
          <w:i/>
        </w:rPr>
        <w:t xml:space="preserve">Protokol o </w:t>
      </w:r>
      <w:r w:rsidR="004F72A7">
        <w:rPr>
          <w:b/>
          <w:i/>
        </w:rPr>
        <w:t xml:space="preserve">Předání a </w:t>
      </w:r>
      <w:r w:rsidR="00091E1D">
        <w:rPr>
          <w:b/>
          <w:i/>
        </w:rPr>
        <w:t>Převzetí IŘSSD</w:t>
      </w:r>
      <w:r w:rsidR="00BF16DF">
        <w:t>“). V případě, že bude mít některá ze Smluvní</w:t>
      </w:r>
      <w:r w:rsidR="00CF0A2F">
        <w:t>ch</w:t>
      </w:r>
      <w:r w:rsidR="00BF16DF">
        <w:t xml:space="preserve"> stran </w:t>
      </w:r>
      <w:r w:rsidR="00A4156F">
        <w:t>k Převzetí</w:t>
      </w:r>
      <w:r w:rsidR="00BF16DF">
        <w:t xml:space="preserve"> IŘSSD</w:t>
      </w:r>
      <w:r w:rsidR="00A4156F">
        <w:t xml:space="preserve"> výhrady</w:t>
      </w:r>
      <w:r w:rsidR="00BF16DF">
        <w:t xml:space="preserve">, zavazuje se uvést takové výhrady do </w:t>
      </w:r>
      <w:r w:rsidR="00091E1D">
        <w:t>Protokolu o</w:t>
      </w:r>
      <w:r w:rsidR="004F72A7">
        <w:t xml:space="preserve"> Předání a</w:t>
      </w:r>
      <w:r w:rsidR="00091E1D">
        <w:t xml:space="preserve"> Převzetí IŘSSD</w:t>
      </w:r>
      <w:r w:rsidR="00BF16DF">
        <w:t xml:space="preserve"> při jeho podpisu, přičemž druhá Smluvní strana se zavazuj</w:t>
      </w:r>
      <w:r w:rsidR="00A4156F">
        <w:t>e</w:t>
      </w:r>
      <w:r w:rsidR="00BF16DF">
        <w:t xml:space="preserve"> </w:t>
      </w:r>
      <w:r w:rsidR="00A4156F">
        <w:t>u</w:t>
      </w:r>
      <w:r w:rsidR="00BF16DF">
        <w:t>vedené výhrady odstranit způsobem a ve lhůtě dohodn</w:t>
      </w:r>
      <w:r w:rsidR="00A4156F">
        <w:t>ut</w:t>
      </w:r>
      <w:r w:rsidR="00BF16DF">
        <w:t>ým</w:t>
      </w:r>
      <w:r w:rsidR="00872CA6">
        <w:t>i</w:t>
      </w:r>
      <w:r w:rsidR="00BF16DF">
        <w:t xml:space="preserve"> v</w:t>
      </w:r>
      <w:r w:rsidR="00091E1D">
        <w:t xml:space="preserve"> Protokolu o </w:t>
      </w:r>
      <w:r w:rsidR="004F72A7">
        <w:t xml:space="preserve">Předání a </w:t>
      </w:r>
      <w:r w:rsidR="00420065">
        <w:t>P</w:t>
      </w:r>
      <w:r w:rsidR="00091E1D">
        <w:t>řevzetí IŘSSD</w:t>
      </w:r>
      <w:r w:rsidR="00BF16DF">
        <w:t>. Po</w:t>
      </w:r>
      <w:r w:rsidR="00663849">
        <w:t> </w:t>
      </w:r>
      <w:r w:rsidR="00BF16DF">
        <w:t xml:space="preserve">odstranění veškerých výhrad podepíšou Smluvní strany nový </w:t>
      </w:r>
      <w:r w:rsidR="00420065">
        <w:t>Protokol o</w:t>
      </w:r>
      <w:r w:rsidR="004F72A7">
        <w:t xml:space="preserve"> Předání a</w:t>
      </w:r>
      <w:r w:rsidR="00420065">
        <w:t xml:space="preserve"> Převzetí IŘSSD</w:t>
      </w:r>
      <w:r w:rsidR="00BF16DF">
        <w:t xml:space="preserve"> bez výhrad.</w:t>
      </w:r>
      <w:r w:rsidR="00420065">
        <w:t xml:space="preserve"> Vzor Protokolu o </w:t>
      </w:r>
      <w:r w:rsidR="004F72A7">
        <w:t xml:space="preserve">Předání a </w:t>
      </w:r>
      <w:r w:rsidR="00420065">
        <w:t>Převzetí IŘSSD je součástí přílohy č. 3 Smlouvy.</w:t>
      </w:r>
      <w:r w:rsidR="00A4156F">
        <w:t xml:space="preserve"> Pro vyloučení pochybností Smluvní strany sjednávají, že podpisem </w:t>
      </w:r>
      <w:r w:rsidR="00420065">
        <w:t xml:space="preserve">Protokolu o </w:t>
      </w:r>
      <w:r w:rsidR="004F72A7">
        <w:t xml:space="preserve">Předání a </w:t>
      </w:r>
      <w:r w:rsidR="00420065">
        <w:t>Převzetí IŘSSD</w:t>
      </w:r>
      <w:r w:rsidR="00A4156F">
        <w:t xml:space="preserve"> nedochází k převodu vlastnických práv či postoupení </w:t>
      </w:r>
      <w:r w:rsidR="00A4156F">
        <w:lastRenderedPageBreak/>
        <w:t>majetkových oprávnění nebo udělení jiných licenčních oprávnění k</w:t>
      </w:r>
      <w:r w:rsidR="00947981">
        <w:t> </w:t>
      </w:r>
      <w:r w:rsidR="00A4156F">
        <w:t>IŘSSD</w:t>
      </w:r>
      <w:r w:rsidR="00947981">
        <w:t xml:space="preserve"> z Objednatele na Poskytovatele</w:t>
      </w:r>
      <w:r w:rsidR="00A4156F">
        <w:t>, tj. IŘSSD je Poskytovateli předán pouze za účelem umožnění poskytování Služeb dle této Smlouvy.</w:t>
      </w:r>
    </w:p>
    <w:p w14:paraId="2A961AD7" w14:textId="77777777" w:rsidR="00D81699" w:rsidRPr="004E5E7D" w:rsidRDefault="0087530F" w:rsidP="00663849">
      <w:pPr>
        <w:pStyle w:val="Nadpis2"/>
      </w:pPr>
      <w:r w:rsidRPr="004E5E7D">
        <w:t xml:space="preserve">Poskytovatel se zavazuje poskytovat Servisní </w:t>
      </w:r>
      <w:r w:rsidR="004E5E7D">
        <w:t>podporu</w:t>
      </w:r>
      <w:r w:rsidRPr="004E5E7D">
        <w:t xml:space="preserve"> v souladu v souladu s touto Smlouvou, </w:t>
      </w:r>
      <w:r w:rsidR="004E5E7D" w:rsidRPr="004E5E7D">
        <w:t xml:space="preserve">přičemž cílem poskytování Servisní podpory </w:t>
      </w:r>
      <w:r w:rsidR="00D81699" w:rsidRPr="004E5E7D">
        <w:t>je zajištění provozuschopnosti IŘSSD a</w:t>
      </w:r>
      <w:r w:rsidR="00663849">
        <w:t> </w:t>
      </w:r>
      <w:r w:rsidR="00D81699" w:rsidRPr="004E5E7D">
        <w:t>odstranění závad ve stanovených lhůtách.</w:t>
      </w:r>
    </w:p>
    <w:p w14:paraId="5B907FBF" w14:textId="77777777" w:rsidR="00D81699" w:rsidRPr="004E5E7D" w:rsidRDefault="00D81699" w:rsidP="00663849">
      <w:pPr>
        <w:pStyle w:val="Nadpis2"/>
      </w:pPr>
      <w:r w:rsidRPr="00663849">
        <w:t>Servisní</w:t>
      </w:r>
      <w:r w:rsidRPr="004E5E7D">
        <w:t xml:space="preserve"> podpora je podle doby poskytování a času stanoveného na odstranění závady rozdělena na následující typy:</w:t>
      </w:r>
    </w:p>
    <w:p w14:paraId="5181B3D4" w14:textId="77777777" w:rsidR="00D81699" w:rsidRPr="002D7747" w:rsidRDefault="00D81699" w:rsidP="008F2CD4">
      <w:pPr>
        <w:pStyle w:val="Nadpis3"/>
      </w:pPr>
      <w:r w:rsidRPr="002D7747">
        <w:t>SERVIS Do4</w:t>
      </w:r>
      <w:r>
        <w:t>H</w:t>
      </w:r>
      <w:r w:rsidRPr="002D7747">
        <w:t xml:space="preserve"> – 7x13</w:t>
      </w:r>
      <w:r w:rsidR="00947981">
        <w:t>;</w:t>
      </w:r>
    </w:p>
    <w:p w14:paraId="77DCA600" w14:textId="77777777" w:rsidR="00D81699" w:rsidRPr="002D7747" w:rsidRDefault="00D81699" w:rsidP="008F2CD4">
      <w:pPr>
        <w:pStyle w:val="Nadpis3"/>
      </w:pPr>
      <w:r w:rsidRPr="002D7747">
        <w:t xml:space="preserve">SERVIS </w:t>
      </w:r>
      <w:r w:rsidR="00663849" w:rsidRPr="002D7747">
        <w:t>Do</w:t>
      </w:r>
      <w:r w:rsidR="00663849">
        <w:t>11H</w:t>
      </w:r>
      <w:r w:rsidR="00663849" w:rsidRPr="002D7747">
        <w:t xml:space="preserve"> – 5x11</w:t>
      </w:r>
      <w:r w:rsidR="00947981">
        <w:t>;</w:t>
      </w:r>
    </w:p>
    <w:p w14:paraId="66D953F8" w14:textId="77777777" w:rsidR="00D81699" w:rsidRPr="002D7747" w:rsidRDefault="00D81699" w:rsidP="008F2CD4">
      <w:pPr>
        <w:pStyle w:val="Nadpis3"/>
      </w:pPr>
      <w:r w:rsidRPr="002D7747">
        <w:t>SERVIS Do</w:t>
      </w:r>
      <w:r>
        <w:t>5D</w:t>
      </w:r>
      <w:r w:rsidRPr="002D7747">
        <w:t xml:space="preserve"> – </w:t>
      </w:r>
      <w:r>
        <w:t>5</w:t>
      </w:r>
      <w:r w:rsidRPr="002D7747">
        <w:t>x1</w:t>
      </w:r>
      <w:r>
        <w:t>1</w:t>
      </w:r>
      <w:r w:rsidR="00947981">
        <w:t>;</w:t>
      </w:r>
    </w:p>
    <w:p w14:paraId="3A77489B" w14:textId="77777777" w:rsidR="00D81699" w:rsidRDefault="00D81699" w:rsidP="008F2CD4">
      <w:pPr>
        <w:pStyle w:val="Nadpis3"/>
      </w:pPr>
      <w:r>
        <w:t xml:space="preserve">SERVIS </w:t>
      </w:r>
      <w:r w:rsidRPr="002D7747">
        <w:t>Do20D – 5x11</w:t>
      </w:r>
      <w:r w:rsidR="00947981">
        <w:t>;</w:t>
      </w:r>
    </w:p>
    <w:p w14:paraId="0D293149" w14:textId="77777777" w:rsidR="00420065" w:rsidRPr="00420065" w:rsidRDefault="00420065" w:rsidP="00663849">
      <w:pPr>
        <w:pStyle w:val="Nadpis2"/>
        <w:numPr>
          <w:ilvl w:val="0"/>
          <w:numId w:val="0"/>
        </w:numPr>
        <w:ind w:left="567"/>
      </w:pPr>
      <w:r>
        <w:t>přičemž podmínky doby poskytování a času stanoveného na ods</w:t>
      </w:r>
      <w:r w:rsidR="00632E56">
        <w:t>t</w:t>
      </w:r>
      <w:r>
        <w:t>ranění závady dle jednotlivých typů jsou uvedeny v příloze č. 1 Smlouvy.</w:t>
      </w:r>
    </w:p>
    <w:p w14:paraId="0054823C" w14:textId="77777777" w:rsidR="00D81699" w:rsidRDefault="004E5E7D" w:rsidP="00663849">
      <w:pPr>
        <w:pStyle w:val="Nadpis2"/>
      </w:pPr>
      <w:r>
        <w:t>Smluvní strany se zavazují si při poskytování Servisní podpory poskytovat vzájemnou součinnost v následujícím rozsahu:</w:t>
      </w:r>
    </w:p>
    <w:p w14:paraId="4514DA90" w14:textId="77777777" w:rsidR="00081F00" w:rsidRDefault="00081F00" w:rsidP="008F2CD4">
      <w:pPr>
        <w:pStyle w:val="Nadpis3"/>
      </w:pPr>
      <w:r>
        <w:t xml:space="preserve">Objednatel se zavazuje nejpozději </w:t>
      </w:r>
      <w:r w:rsidR="003B1B5A">
        <w:t>při</w:t>
      </w:r>
      <w:r>
        <w:t xml:space="preserve"> podpisu Smlouvy</w:t>
      </w:r>
      <w:r w:rsidR="00AD65A9">
        <w:t xml:space="preserve"> prokazatelně</w:t>
      </w:r>
      <w:r>
        <w:t xml:space="preserve"> předat Poskytovateli seznam osob Objednatele oprávněných zadat </w:t>
      </w:r>
      <w:r w:rsidR="00F64058">
        <w:t>Servisní hlášení</w:t>
      </w:r>
      <w:r w:rsidR="009C685C">
        <w:t xml:space="preserve"> </w:t>
      </w:r>
      <w:r w:rsidR="00C96185">
        <w:t>(dále jen „</w:t>
      </w:r>
      <w:r w:rsidR="00C96185">
        <w:rPr>
          <w:b/>
          <w:i/>
        </w:rPr>
        <w:t>Oprávnění pracovníci Objednatele</w:t>
      </w:r>
      <w:r w:rsidR="00C96185">
        <w:t>“)</w:t>
      </w:r>
      <w:r>
        <w:t xml:space="preserve">. Seznam bude obsahovat kontaktní údaje </w:t>
      </w:r>
      <w:r w:rsidR="00C96185">
        <w:t>O</w:t>
      </w:r>
      <w:r>
        <w:t xml:space="preserve">právněných </w:t>
      </w:r>
      <w:r w:rsidR="00C96185">
        <w:t>pracovníků Objednatele</w:t>
      </w:r>
      <w:r>
        <w:t xml:space="preserve">, přičemž Objednatel se zavazuje tento seznam, pokud dojde ke změně složení </w:t>
      </w:r>
      <w:r w:rsidR="00C96185">
        <w:t>Oprávněných pracovníků Objednatele</w:t>
      </w:r>
      <w:r>
        <w:t>, jednostranně měnit a o těchto změnách bezodkladně informovat Poskytovatele prostřednictvím e</w:t>
      </w:r>
      <w:r w:rsidR="00663849">
        <w:noBreakHyphen/>
      </w:r>
      <w:r>
        <w:t xml:space="preserve">mailové zprávy zaslané Oprávněné osobě Poskytovatele. </w:t>
      </w:r>
    </w:p>
    <w:p w14:paraId="4C11AAF1" w14:textId="77777777" w:rsidR="00011B33" w:rsidRDefault="00081F00" w:rsidP="008F2CD4">
      <w:pPr>
        <w:pStyle w:val="Nadpis3"/>
      </w:pPr>
      <w:r>
        <w:t xml:space="preserve">Poskytovatel se zavazuje nejpozději </w:t>
      </w:r>
      <w:r w:rsidR="00516725">
        <w:t>při</w:t>
      </w:r>
      <w:r>
        <w:t xml:space="preserve"> podpisu Smlouvy </w:t>
      </w:r>
      <w:r w:rsidR="00EA756B">
        <w:t xml:space="preserve">prokazatelně </w:t>
      </w:r>
      <w:r>
        <w:t xml:space="preserve">předat Objednateli seznam kontaktů </w:t>
      </w:r>
      <w:r w:rsidR="00516725">
        <w:t xml:space="preserve">pracovníků Poskytovatele </w:t>
      </w:r>
      <w:r>
        <w:t>na dispečink technické podpory Poskytovatele</w:t>
      </w:r>
      <w:r w:rsidR="005A4C59">
        <w:t xml:space="preserve"> </w:t>
      </w:r>
      <w:r w:rsidR="008336A1">
        <w:t>(</w:t>
      </w:r>
      <w:r w:rsidR="005A4C59">
        <w:t>dále jen „</w:t>
      </w:r>
      <w:r w:rsidR="005A4C59">
        <w:rPr>
          <w:b/>
          <w:i/>
        </w:rPr>
        <w:t>Di</w:t>
      </w:r>
      <w:r w:rsidR="00E5026C">
        <w:rPr>
          <w:b/>
          <w:i/>
        </w:rPr>
        <w:t>s</w:t>
      </w:r>
      <w:r w:rsidR="005A4C59">
        <w:rPr>
          <w:b/>
          <w:i/>
        </w:rPr>
        <w:t>peče</w:t>
      </w:r>
      <w:r w:rsidR="00E5026C">
        <w:rPr>
          <w:b/>
          <w:i/>
        </w:rPr>
        <w:t>r</w:t>
      </w:r>
      <w:r w:rsidR="005A4C59">
        <w:rPr>
          <w:b/>
          <w:i/>
        </w:rPr>
        <w:t xml:space="preserve"> Poskytovate</w:t>
      </w:r>
      <w:r w:rsidR="00E5026C">
        <w:rPr>
          <w:b/>
          <w:i/>
        </w:rPr>
        <w:t>le</w:t>
      </w:r>
      <w:r w:rsidR="00E5026C">
        <w:t>“ nebo společně „</w:t>
      </w:r>
      <w:r w:rsidR="00E5026C">
        <w:rPr>
          <w:b/>
          <w:i/>
        </w:rPr>
        <w:t>Dispečeři Poskytovatele</w:t>
      </w:r>
      <w:r w:rsidR="00E5026C">
        <w:t>“)</w:t>
      </w:r>
      <w:r>
        <w:t>, přičemž seznam bude obsahovat rovněž kontaktní údaje osoby pro eskalaci neposkytnuté Servisní podpory. Poskytovatel se zavazuje tento seznam, pokud dojde ke změně složení uvedených osob, jednostranně měnit a</w:t>
      </w:r>
      <w:r w:rsidR="00663849">
        <w:t> </w:t>
      </w:r>
      <w:r>
        <w:t>o těchto změnách bezodkladně informovat Objednatele prostřednictvím e-mailové zprávy zaslané Oprávněné osobě Objednatele.</w:t>
      </w:r>
    </w:p>
    <w:p w14:paraId="5CD7C59A" w14:textId="77777777" w:rsidR="006044AF" w:rsidRDefault="006044AF" w:rsidP="008F2CD4">
      <w:pPr>
        <w:pStyle w:val="Nadpis3"/>
      </w:pPr>
      <w:r>
        <w:t>Poskytovatel se</w:t>
      </w:r>
      <w:r w:rsidR="00335608">
        <w:t xml:space="preserve"> dále</w:t>
      </w:r>
      <w:r>
        <w:t xml:space="preserve"> zavazuje nejpozději </w:t>
      </w:r>
      <w:r w:rsidR="006B3EC8">
        <w:t xml:space="preserve">při podpisu Smlouvy prokazatelně </w:t>
      </w:r>
      <w:r w:rsidR="00663849">
        <w:t>předat Objednateli</w:t>
      </w:r>
      <w:r>
        <w:t xml:space="preserve"> seznam servisních techniků, kteří jsou oprávněni plnit Servisní </w:t>
      </w:r>
      <w:r w:rsidR="00335608">
        <w:t>podporu</w:t>
      </w:r>
      <w:r>
        <w:t>, resp. realizovat servisní zásahy v objektech Objednatele, které jsou Místy plnění (dále jen „</w:t>
      </w:r>
      <w:r>
        <w:rPr>
          <w:b/>
          <w:i/>
        </w:rPr>
        <w:t>Servisní technik“</w:t>
      </w:r>
      <w:r>
        <w:t xml:space="preserve"> nebo společně „</w:t>
      </w:r>
      <w:r>
        <w:rPr>
          <w:b/>
          <w:i/>
        </w:rPr>
        <w:t>Servisní technici“</w:t>
      </w:r>
      <w:r>
        <w:t>).</w:t>
      </w:r>
      <w:r w:rsidR="00335608">
        <w:t xml:space="preserve"> </w:t>
      </w:r>
      <w:r w:rsidR="00335608" w:rsidRPr="00335608">
        <w:t>Poskytovatel se zavazuje tento seznam, pokud dojde ke změně složení uvedených osob, jednostranně měnit a o těchto změnách bezodkladně informovat Objednatele prostřednictvím e</w:t>
      </w:r>
      <w:r w:rsidR="00663849">
        <w:noBreakHyphen/>
      </w:r>
      <w:r w:rsidR="00335608" w:rsidRPr="00335608">
        <w:t>mailové zprávy zaslané Oprávněné osobě Objednatele.</w:t>
      </w:r>
    </w:p>
    <w:p w14:paraId="5CC48DEB" w14:textId="77777777" w:rsidR="00D81699" w:rsidRDefault="004E5E7D" w:rsidP="008F2CD4">
      <w:pPr>
        <w:pStyle w:val="Nadpis3"/>
      </w:pPr>
      <w:r>
        <w:lastRenderedPageBreak/>
        <w:t>Objednatel se zavazuje</w:t>
      </w:r>
      <w:r w:rsidR="00D81699" w:rsidRPr="00731484">
        <w:t xml:space="preserve"> </w:t>
      </w:r>
      <w:r w:rsidR="00D81699" w:rsidRPr="00012A67">
        <w:t>umožn</w:t>
      </w:r>
      <w:r w:rsidRPr="00012A67">
        <w:t>it</w:t>
      </w:r>
      <w:r w:rsidR="00D81699" w:rsidRPr="00012A67">
        <w:t xml:space="preserve"> </w:t>
      </w:r>
      <w:r w:rsidR="00012A67" w:rsidRPr="00012A67">
        <w:t>S</w:t>
      </w:r>
      <w:r w:rsidR="00D81699" w:rsidRPr="00012A67">
        <w:t xml:space="preserve">ervisním technikům </w:t>
      </w:r>
      <w:r w:rsidR="00D81699" w:rsidRPr="00731484">
        <w:t>přístup do objektů, místností a</w:t>
      </w:r>
      <w:r w:rsidR="00663849">
        <w:t> </w:t>
      </w:r>
      <w:r w:rsidR="00D81699" w:rsidRPr="00731484">
        <w:t>k</w:t>
      </w:r>
      <w:r>
        <w:t> </w:t>
      </w:r>
      <w:r w:rsidR="00D81699" w:rsidRPr="00731484">
        <w:t>zařízením</w:t>
      </w:r>
      <w:r>
        <w:t xml:space="preserve"> v Místě plnění</w:t>
      </w:r>
      <w:r w:rsidR="00D81699" w:rsidRPr="00731484">
        <w:t xml:space="preserve"> </w:t>
      </w:r>
      <w:r w:rsidR="005B1C89">
        <w:t>v Režimu 24/7</w:t>
      </w:r>
      <w:r w:rsidR="00D81699">
        <w:t xml:space="preserve"> v nezbytném rozsahu pro </w:t>
      </w:r>
      <w:r>
        <w:t>plnění Servisní podpory</w:t>
      </w:r>
      <w:r w:rsidR="00D81699">
        <w:t>.</w:t>
      </w:r>
    </w:p>
    <w:p w14:paraId="7B855C90" w14:textId="77777777" w:rsidR="00D81699" w:rsidRPr="002A0334" w:rsidRDefault="004E5E7D" w:rsidP="008F2CD4">
      <w:pPr>
        <w:pStyle w:val="Nadpis3"/>
      </w:pPr>
      <w:r w:rsidRPr="002A0334">
        <w:t>Objednatel se zavazuje zajistit</w:t>
      </w:r>
      <w:r w:rsidR="00D81699" w:rsidRPr="002A0334">
        <w:t xml:space="preserve"> přítomnost pověřené osoby v místě </w:t>
      </w:r>
      <w:r w:rsidR="00790B90" w:rsidRPr="002A0334">
        <w:t>plnění Servisní podpory</w:t>
      </w:r>
      <w:r w:rsidR="00D81699" w:rsidRPr="002A0334">
        <w:t>, a to minimálně při započetí a ukončení činnosti</w:t>
      </w:r>
      <w:r w:rsidR="00790B90" w:rsidRPr="002A0334">
        <w:t xml:space="preserve"> v rámci plnění Servisní podpory</w:t>
      </w:r>
      <w:r w:rsidR="00D81699" w:rsidRPr="002A0334">
        <w:t xml:space="preserve"> </w:t>
      </w:r>
      <w:r w:rsidR="002A0334" w:rsidRPr="002A0334">
        <w:t>S</w:t>
      </w:r>
      <w:r w:rsidR="00D81699" w:rsidRPr="002A0334">
        <w:t>ervisního technika.</w:t>
      </w:r>
    </w:p>
    <w:p w14:paraId="463D0B9B" w14:textId="77777777" w:rsidR="00D81699" w:rsidRPr="009A148E" w:rsidRDefault="00AE2516" w:rsidP="00663849">
      <w:pPr>
        <w:pStyle w:val="Nadpis2"/>
      </w:pPr>
      <w:r>
        <w:t>Objednatel se zavazuje, že p</w:t>
      </w:r>
      <w:r w:rsidR="00D81699" w:rsidRPr="0057241D">
        <w:t xml:space="preserve">o dobu účinnosti Smlouvy bez vědomí </w:t>
      </w:r>
      <w:r>
        <w:t>Poskytovatele</w:t>
      </w:r>
      <w:r w:rsidR="00D81699" w:rsidRPr="0057241D">
        <w:t xml:space="preserve"> samostatně ani prostřednictvím třetí osoby</w:t>
      </w:r>
      <w:r w:rsidR="00C96185">
        <w:t xml:space="preserve"> nebude</w:t>
      </w:r>
      <w:r w:rsidR="00D81699" w:rsidRPr="0057241D">
        <w:t xml:space="preserve"> zasahovat do hardwarové ani softwarové konfigurace servisovaných zařízení. </w:t>
      </w:r>
      <w:r w:rsidR="00AF6302">
        <w:t>Poskytovatel</w:t>
      </w:r>
      <w:r w:rsidR="00D81699" w:rsidRPr="0057241D">
        <w:t xml:space="preserve"> neodpovídá za škody na zařízení vzniklé v důsledku porušení </w:t>
      </w:r>
      <w:r w:rsidR="00AF6302">
        <w:t>povinnosti stanovené ve větě první tohoto odstavce</w:t>
      </w:r>
      <w:r w:rsidR="00D81699" w:rsidRPr="0057241D">
        <w:t xml:space="preserve">. </w:t>
      </w:r>
      <w:r w:rsidR="00AF6302">
        <w:t>Pro vyloučení pochybností Smluvní strany sjednávají, že n</w:t>
      </w:r>
      <w:r w:rsidR="00D81699" w:rsidRPr="0057241D">
        <w:t>a doby opravy na zařízení a SW, které mají původ </w:t>
      </w:r>
      <w:r w:rsidR="001628F8">
        <w:t xml:space="preserve">v </w:t>
      </w:r>
      <w:r w:rsidR="00AF6302">
        <w:t>povinnosti stanovené ve větě první tohoto odstavce</w:t>
      </w:r>
      <w:r w:rsidR="00D81699" w:rsidRPr="0057241D">
        <w:t xml:space="preserve"> se nevztahují hodnoty parametrů odstranění závady definované v </w:t>
      </w:r>
      <w:r w:rsidR="00D81699" w:rsidRPr="00A7744E">
        <w:t xml:space="preserve">bodě </w:t>
      </w:r>
      <w:r w:rsidR="001E7BC3">
        <w:t>1</w:t>
      </w:r>
      <w:r w:rsidR="001E7BC3" w:rsidRPr="00A7744E">
        <w:t xml:space="preserve"> </w:t>
      </w:r>
      <w:r w:rsidR="00AF6302" w:rsidRPr="00A7744E">
        <w:t>p</w:t>
      </w:r>
      <w:r w:rsidR="00D81699" w:rsidRPr="00A7744E">
        <w:t>řílohy č.</w:t>
      </w:r>
      <w:r w:rsidR="001628F8" w:rsidRPr="00A7744E">
        <w:t>1</w:t>
      </w:r>
      <w:r w:rsidR="00D81699" w:rsidRPr="00A7744E">
        <w:t xml:space="preserve"> Smlouvy</w:t>
      </w:r>
      <w:r w:rsidR="00AF6302" w:rsidRPr="00A7744E">
        <w:t xml:space="preserve"> a</w:t>
      </w:r>
      <w:r w:rsidR="00D81699" w:rsidRPr="00A7744E">
        <w:t xml:space="preserve"> </w:t>
      </w:r>
      <w:r w:rsidR="00AF6302" w:rsidRPr="00A7744E">
        <w:t>r</w:t>
      </w:r>
      <w:r w:rsidR="00D81699" w:rsidRPr="00A7744E">
        <w:t>ovněž doba nutná na opravu těchto závad se nezapočítává do doby nedostupnosti IŘSSD</w:t>
      </w:r>
      <w:r w:rsidR="00D81699" w:rsidRPr="0057241D">
        <w:t xml:space="preserve">. Opravy </w:t>
      </w:r>
      <w:r w:rsidR="00AF6302">
        <w:t>závad uvedených v tomto odstavci</w:t>
      </w:r>
      <w:r w:rsidR="00D81699" w:rsidRPr="0057241D">
        <w:t xml:space="preserve"> </w:t>
      </w:r>
      <w:r w:rsidR="00AF6302">
        <w:t xml:space="preserve">Poskytovatel </w:t>
      </w:r>
      <w:r w:rsidR="00D81699" w:rsidRPr="0057241D">
        <w:t xml:space="preserve">provede za podmínek poskytování </w:t>
      </w:r>
      <w:r w:rsidR="00AF6302">
        <w:t>Odborné podpory stanovených touto Smlouvou</w:t>
      </w:r>
      <w:r w:rsidR="00D81699" w:rsidRPr="0057241D">
        <w:t>.</w:t>
      </w:r>
    </w:p>
    <w:p w14:paraId="2EF30690" w14:textId="77777777" w:rsidR="00D81699" w:rsidRPr="00146EBD" w:rsidRDefault="0028412C" w:rsidP="00663849">
      <w:pPr>
        <w:pStyle w:val="Nadpis2"/>
      </w:pPr>
      <w:r>
        <w:t xml:space="preserve">Servisní </w:t>
      </w:r>
      <w:r w:rsidRPr="00146EBD">
        <w:t>podporu se Poskytovatel zavazuje</w:t>
      </w:r>
      <w:r w:rsidR="00D81699" w:rsidRPr="00146EBD">
        <w:t xml:space="preserve"> poskytovat </w:t>
      </w:r>
      <w:r w:rsidRPr="00146EBD">
        <w:t>v Míst</w:t>
      </w:r>
      <w:r w:rsidR="00570F4A">
        <w:t>ech</w:t>
      </w:r>
      <w:r w:rsidRPr="00146EBD">
        <w:t xml:space="preserve"> plnění dle čl. IV odst. 4.1</w:t>
      </w:r>
      <w:r w:rsidR="00D81699" w:rsidRPr="00146EBD">
        <w:t>,</w:t>
      </w:r>
      <w:r w:rsidR="00570F4A">
        <w:t xml:space="preserve"> dle</w:t>
      </w:r>
      <w:r w:rsidR="00663849">
        <w:t> </w:t>
      </w:r>
      <w:r w:rsidR="00570F4A">
        <w:t>volby Objednatele,</w:t>
      </w:r>
      <w:r w:rsidR="00D81699" w:rsidRPr="00146EBD">
        <w:t xml:space="preserve"> případně vzdáleným přístupem dle charakteru a povahy zásahu</w:t>
      </w:r>
      <w:r w:rsidRPr="00146EBD">
        <w:t xml:space="preserve"> v rámci Servisní podpory</w:t>
      </w:r>
      <w:r w:rsidR="00D81699" w:rsidRPr="00146EBD">
        <w:t xml:space="preserve"> dle stanovených pravidel v Technickém a Bezpečnostním projektu</w:t>
      </w:r>
      <w:r w:rsidR="00234B75" w:rsidRPr="00146EBD">
        <w:t xml:space="preserve">, </w:t>
      </w:r>
      <w:r w:rsidR="00570F4A">
        <w:t>které jsou součástí Provozní dokumentace IŘSSD</w:t>
      </w:r>
      <w:r w:rsidR="00D81699" w:rsidRPr="00146EBD">
        <w:t>.</w:t>
      </w:r>
    </w:p>
    <w:p w14:paraId="3C4F8034" w14:textId="77777777" w:rsidR="00D81699" w:rsidRPr="004E5E7D" w:rsidRDefault="00D81699" w:rsidP="00663849">
      <w:pPr>
        <w:pStyle w:val="Nadpis2"/>
      </w:pPr>
      <w:r w:rsidRPr="004E5E7D">
        <w:t xml:space="preserve">Servisní technik </w:t>
      </w:r>
      <w:r w:rsidR="00261CAC">
        <w:t>se zavazuje</w:t>
      </w:r>
      <w:r w:rsidRPr="004E5E7D">
        <w:t xml:space="preserve"> při servisn</w:t>
      </w:r>
      <w:r w:rsidR="00261CAC">
        <w:t>ích</w:t>
      </w:r>
      <w:r w:rsidRPr="004E5E7D">
        <w:t xml:space="preserve"> zása</w:t>
      </w:r>
      <w:r w:rsidR="00261CAC">
        <w:t>zích v rámci Servisní podpory</w:t>
      </w:r>
      <w:r w:rsidRPr="004E5E7D">
        <w:t xml:space="preserve"> postupovat tak, aby nedošlo k poškození nastavení IŘSSD a dat </w:t>
      </w:r>
      <w:r w:rsidR="00261CAC">
        <w:t>Objednatele</w:t>
      </w:r>
      <w:r w:rsidRPr="004E5E7D">
        <w:t>.</w:t>
      </w:r>
    </w:p>
    <w:p w14:paraId="50F62614" w14:textId="77777777" w:rsidR="00D81699" w:rsidRPr="004E5E7D" w:rsidRDefault="008F6FDE" w:rsidP="00663849">
      <w:pPr>
        <w:pStyle w:val="Nadpis2"/>
      </w:pPr>
      <w:r>
        <w:t>Poskytovatel se</w:t>
      </w:r>
      <w:r w:rsidR="0080226F">
        <w:t xml:space="preserve"> dále</w:t>
      </w:r>
      <w:r>
        <w:t xml:space="preserve"> zavazuje poskytovat Servisní podporu za následujících podmínek:</w:t>
      </w:r>
    </w:p>
    <w:p w14:paraId="0E1FA948" w14:textId="77777777" w:rsidR="00D81699" w:rsidRPr="008F6FDE" w:rsidRDefault="00D81699" w:rsidP="008F2CD4">
      <w:pPr>
        <w:pStyle w:val="Nadpis3"/>
      </w:pPr>
      <w:r w:rsidRPr="008F6FDE">
        <w:t xml:space="preserve">Oprávnění pracovníci </w:t>
      </w:r>
      <w:r w:rsidR="00BD3230" w:rsidRPr="008F6FDE">
        <w:t>Objednatele</w:t>
      </w:r>
      <w:r w:rsidR="008F6FDE" w:rsidRPr="008F6FDE">
        <w:t xml:space="preserve"> jsou oprávněni</w:t>
      </w:r>
      <w:r w:rsidRPr="008F6FDE">
        <w:t xml:space="preserve"> p</w:t>
      </w:r>
      <w:r w:rsidR="008F6FDE" w:rsidRPr="008F6FDE">
        <w:t>ožadovat</w:t>
      </w:r>
      <w:r w:rsidRPr="008F6FDE">
        <w:t xml:space="preserve"> </w:t>
      </w:r>
      <w:r w:rsidR="008F6FDE">
        <w:t>Servisní</w:t>
      </w:r>
      <w:r w:rsidRPr="008F6FDE">
        <w:t xml:space="preserve"> podporu u</w:t>
      </w:r>
      <w:r w:rsidR="00663849">
        <w:t> </w:t>
      </w:r>
      <w:r w:rsidR="00BD3230" w:rsidRPr="008F6FDE">
        <w:t>Poskytovatele</w:t>
      </w:r>
      <w:r w:rsidRPr="008F6FDE">
        <w:t xml:space="preserve"> při řešení závad a změn souvisejících s provozem IŘSSD</w:t>
      </w:r>
      <w:r w:rsidR="00BD3230" w:rsidRPr="008F6FDE">
        <w:t xml:space="preserve"> a</w:t>
      </w:r>
      <w:r w:rsidR="00663849">
        <w:t> </w:t>
      </w:r>
      <w:r w:rsidR="00BD3230" w:rsidRPr="008F6FDE">
        <w:t>Poskytovatel je povinen tuto</w:t>
      </w:r>
      <w:r w:rsidR="008F6FDE">
        <w:t xml:space="preserve"> Servisní</w:t>
      </w:r>
      <w:r w:rsidR="00BD3230" w:rsidRPr="008F6FDE">
        <w:t xml:space="preserve"> podporu poskytnout</w:t>
      </w:r>
      <w:r w:rsidRPr="008F6FDE">
        <w:t>.</w:t>
      </w:r>
    </w:p>
    <w:p w14:paraId="6FADE4BA" w14:textId="77777777" w:rsidR="00D81699" w:rsidRPr="0080226F" w:rsidRDefault="00D81699" w:rsidP="008F2CD4">
      <w:pPr>
        <w:pStyle w:val="Nadpis3"/>
      </w:pPr>
      <w:r w:rsidRPr="0080226F">
        <w:t>Čas potřebný na rekonstrukci uživatelských dat nespadá do doby stanovené na</w:t>
      </w:r>
      <w:r w:rsidR="00663849">
        <w:t> </w:t>
      </w:r>
      <w:r w:rsidRPr="0080226F">
        <w:t>odstranění závady</w:t>
      </w:r>
      <w:r w:rsidR="00BD3230" w:rsidRPr="0080226F">
        <w:t xml:space="preserve"> uveden</w:t>
      </w:r>
      <w:r w:rsidR="00570F4A">
        <w:t>é</w:t>
      </w:r>
      <w:r w:rsidR="00BD3230" w:rsidRPr="0080226F">
        <w:t xml:space="preserve"> v příloze č. </w:t>
      </w:r>
      <w:r w:rsidR="0080226F" w:rsidRPr="0080226F">
        <w:t>1</w:t>
      </w:r>
      <w:r w:rsidR="00BD3230" w:rsidRPr="0080226F">
        <w:t xml:space="preserve"> Smlouvy</w:t>
      </w:r>
      <w:r w:rsidRPr="0080226F">
        <w:t>.</w:t>
      </w:r>
    </w:p>
    <w:p w14:paraId="7D2CAEE6" w14:textId="77777777" w:rsidR="00D81699" w:rsidRPr="008F6FDE" w:rsidRDefault="00D81699" w:rsidP="008F2CD4">
      <w:pPr>
        <w:pStyle w:val="Nadpis3"/>
      </w:pPr>
      <w:r w:rsidRPr="008F6FDE">
        <w:t xml:space="preserve">Uživatelský přístup do systému Service Desku </w:t>
      </w:r>
      <w:r w:rsidR="00BD3230" w:rsidRPr="008F6FDE">
        <w:t>Poskytovatele</w:t>
      </w:r>
      <w:r w:rsidRPr="008F6FDE">
        <w:t xml:space="preserve"> je zřízen vybraným pracovníkům </w:t>
      </w:r>
      <w:r w:rsidR="00BD3230" w:rsidRPr="008F6FDE">
        <w:t>Objednatele</w:t>
      </w:r>
      <w:r w:rsidRPr="008F6FDE">
        <w:t xml:space="preserve"> na základě písemného požadavku. Změny jsou možné pouze na základě písemného požadavku prostřednictvím </w:t>
      </w:r>
      <w:r w:rsidR="008F6FDE">
        <w:t>K</w:t>
      </w:r>
      <w:r w:rsidRPr="008F6FDE">
        <w:t xml:space="preserve">oordinátorů </w:t>
      </w:r>
      <w:r w:rsidR="00BD3230" w:rsidRPr="008F6FDE">
        <w:t>S</w:t>
      </w:r>
      <w:r w:rsidRPr="008F6FDE">
        <w:t>mluvních stran.</w:t>
      </w:r>
    </w:p>
    <w:p w14:paraId="363EAD29" w14:textId="77777777" w:rsidR="00D81699" w:rsidRPr="004E5E7D" w:rsidRDefault="00D81699" w:rsidP="008F2CD4">
      <w:pPr>
        <w:pStyle w:val="Nadpis3"/>
      </w:pPr>
      <w:r w:rsidRPr="004E5E7D">
        <w:t xml:space="preserve">Dispečer </w:t>
      </w:r>
      <w:r w:rsidR="003E21EF">
        <w:t>P</w:t>
      </w:r>
      <w:r w:rsidR="00BD3230">
        <w:t>oskytovatele</w:t>
      </w:r>
      <w:r w:rsidRPr="004E5E7D">
        <w:t xml:space="preserve"> po přijetí </w:t>
      </w:r>
      <w:r w:rsidR="00F64058">
        <w:t>Servisního hlášení</w:t>
      </w:r>
      <w:r w:rsidRPr="004E5E7D">
        <w:t xml:space="preserve"> </w:t>
      </w:r>
      <w:r w:rsidR="00BD3230">
        <w:t xml:space="preserve">Objednatele </w:t>
      </w:r>
      <w:r w:rsidRPr="004E5E7D">
        <w:t>přidělí řešitele.</w:t>
      </w:r>
    </w:p>
    <w:p w14:paraId="1D85BE43" w14:textId="77777777" w:rsidR="00D81699" w:rsidRPr="008F6FDE" w:rsidRDefault="00D81699" w:rsidP="008F2CD4">
      <w:pPr>
        <w:pStyle w:val="Nadpis3"/>
      </w:pPr>
      <w:r w:rsidRPr="008F6FDE">
        <w:t xml:space="preserve">Dispečer </w:t>
      </w:r>
      <w:r w:rsidR="003E21EF">
        <w:t>Poskytovatele</w:t>
      </w:r>
      <w:r w:rsidRPr="008F6FDE">
        <w:t xml:space="preserve"> oznámí </w:t>
      </w:r>
      <w:r w:rsidR="008F6FDE" w:rsidRPr="008F6FDE">
        <w:t>O</w:t>
      </w:r>
      <w:r w:rsidRPr="008F6FDE">
        <w:t xml:space="preserve">právněnému pracovníkovi </w:t>
      </w:r>
      <w:r w:rsidR="00BD3230" w:rsidRPr="008F6FDE">
        <w:t>Objednatele</w:t>
      </w:r>
      <w:r w:rsidRPr="008F6FDE">
        <w:t xml:space="preserve"> přijetí </w:t>
      </w:r>
      <w:r w:rsidR="00F64058">
        <w:t>Servisního hlášení</w:t>
      </w:r>
      <w:r w:rsidRPr="008F6FDE">
        <w:t>, čas vyřešení a jméno řešitele.</w:t>
      </w:r>
    </w:p>
    <w:p w14:paraId="2EE0C4F1" w14:textId="77777777" w:rsidR="00D81699" w:rsidRDefault="00D81699" w:rsidP="008F2CD4">
      <w:pPr>
        <w:pStyle w:val="Nadpis3"/>
      </w:pPr>
      <w:r w:rsidRPr="004E5E7D">
        <w:t xml:space="preserve">Řešení </w:t>
      </w:r>
      <w:r w:rsidR="00F64058">
        <w:t>Servisního hlášení</w:t>
      </w:r>
      <w:r w:rsidR="003E21EF">
        <w:t xml:space="preserve"> </w:t>
      </w:r>
      <w:r w:rsidRPr="004E5E7D">
        <w:t>může být v odůvodněných a schválených případech provedeno vzdáleně.</w:t>
      </w:r>
    </w:p>
    <w:p w14:paraId="7FF018A7" w14:textId="77777777" w:rsidR="00D81699" w:rsidRPr="008F6FDE" w:rsidRDefault="00D81699" w:rsidP="008F2CD4">
      <w:pPr>
        <w:pStyle w:val="Nadpis3"/>
      </w:pPr>
      <w:r w:rsidRPr="008F6FDE">
        <w:lastRenderedPageBreak/>
        <w:t xml:space="preserve">Řešitel </w:t>
      </w:r>
      <w:r w:rsidR="00BD3230" w:rsidRPr="008F6FDE">
        <w:t>Pos</w:t>
      </w:r>
      <w:r w:rsidR="002D7762" w:rsidRPr="008F6FDE">
        <w:t>k</w:t>
      </w:r>
      <w:r w:rsidR="00BD3230" w:rsidRPr="008F6FDE">
        <w:t xml:space="preserve">ytovatele </w:t>
      </w:r>
      <w:r w:rsidRPr="008F6FDE">
        <w:t>před zahájením servisního zásahu</w:t>
      </w:r>
      <w:r w:rsidR="00BD3230" w:rsidRPr="008F6FDE">
        <w:t xml:space="preserve"> v rámci Servisní podpory</w:t>
      </w:r>
      <w:r w:rsidRPr="008F6FDE">
        <w:t xml:space="preserve"> zajistí kontrolu předmětného </w:t>
      </w:r>
      <w:r w:rsidRPr="00570F4A">
        <w:t xml:space="preserve">technického vybavení a kontrolu provozních podmínek. </w:t>
      </w:r>
    </w:p>
    <w:p w14:paraId="38EECD55" w14:textId="77777777" w:rsidR="00D81699" w:rsidRPr="004E5E7D" w:rsidRDefault="00D81699" w:rsidP="008F2CD4">
      <w:pPr>
        <w:pStyle w:val="Nadpis3"/>
      </w:pPr>
      <w:r w:rsidRPr="004E5E7D">
        <w:t>Řešitel</w:t>
      </w:r>
      <w:r w:rsidR="002D7762">
        <w:t xml:space="preserve"> Poskytovatele</w:t>
      </w:r>
      <w:r w:rsidRPr="004E5E7D">
        <w:t xml:space="preserve"> při zjištění neoprávněného zásahu do konfigurace </w:t>
      </w:r>
      <w:r w:rsidR="002D7762">
        <w:t>IŘSSD</w:t>
      </w:r>
      <w:r w:rsidRPr="004E5E7D">
        <w:t xml:space="preserve"> v rozporu s příslušnou dokumentací pořídí výpis předmětné konfigurace před a</w:t>
      </w:r>
      <w:r w:rsidR="00663849">
        <w:t> </w:t>
      </w:r>
      <w:r w:rsidRPr="004E5E7D">
        <w:t>po</w:t>
      </w:r>
      <w:r w:rsidR="00663849">
        <w:t> </w:t>
      </w:r>
      <w:r w:rsidRPr="00A350E5">
        <w:t xml:space="preserve">vyřešení </w:t>
      </w:r>
      <w:r w:rsidR="00F64058">
        <w:t>Servisního hlášení</w:t>
      </w:r>
      <w:r w:rsidRPr="00A350E5">
        <w:t xml:space="preserve">. </w:t>
      </w:r>
    </w:p>
    <w:p w14:paraId="3C4809B9" w14:textId="77777777" w:rsidR="00D81699" w:rsidRPr="004E5E7D" w:rsidRDefault="00D81699" w:rsidP="008F2CD4">
      <w:pPr>
        <w:pStyle w:val="Nadpis3"/>
      </w:pPr>
      <w:r w:rsidRPr="004E5E7D">
        <w:t>V případě, že pro odstranění závady</w:t>
      </w:r>
      <w:r w:rsidR="002D7762">
        <w:t xml:space="preserve"> v rámci Servisní podpory</w:t>
      </w:r>
      <w:r w:rsidRPr="004E5E7D">
        <w:t xml:space="preserve"> je nutné vyměnit vadný HW za nový, pak řešitel</w:t>
      </w:r>
      <w:r w:rsidR="002D7762">
        <w:t xml:space="preserve"> Poskytovatele</w:t>
      </w:r>
      <w:r w:rsidRPr="004E5E7D">
        <w:t xml:space="preserve"> zodpovídá za uvedení údajů o původním a</w:t>
      </w:r>
      <w:r w:rsidR="00663849">
        <w:t> </w:t>
      </w:r>
      <w:r w:rsidRPr="004E5E7D">
        <w:t xml:space="preserve">novém HW do </w:t>
      </w:r>
      <w:r w:rsidR="00DD7B6F">
        <w:t>Zprávy</w:t>
      </w:r>
      <w:r w:rsidRPr="004E5E7D">
        <w:t>.</w:t>
      </w:r>
    </w:p>
    <w:p w14:paraId="32A9E1DD" w14:textId="77777777" w:rsidR="00D81699" w:rsidRPr="00A350E5" w:rsidRDefault="00D81699" w:rsidP="008F2CD4">
      <w:pPr>
        <w:pStyle w:val="Nadpis3"/>
      </w:pPr>
      <w:r w:rsidRPr="00A350E5">
        <w:t xml:space="preserve">K odstranění závady je </w:t>
      </w:r>
      <w:r w:rsidR="002D7762" w:rsidRPr="00A350E5">
        <w:t>Poskytovatel</w:t>
      </w:r>
      <w:r w:rsidRPr="00A350E5">
        <w:t xml:space="preserve"> oprávněn použít zástupný díl (komponentu nebo celé zařízení)</w:t>
      </w:r>
      <w:r w:rsidR="003D66E8">
        <w:t>,</w:t>
      </w:r>
      <w:r w:rsidRPr="00A350E5">
        <w:t xml:space="preserve"> pokud tím nebudou sníženy výkonnostní parametry IŘSSD a jeho funkční způsobilost. </w:t>
      </w:r>
      <w:r w:rsidR="002D7762" w:rsidRPr="00A350E5">
        <w:t>Poskytovatel</w:t>
      </w:r>
      <w:r w:rsidRPr="00A350E5">
        <w:t xml:space="preserve"> je povinen zástupný díl nahradit </w:t>
      </w:r>
      <w:r w:rsidR="001C72EC">
        <w:t>originálním</w:t>
      </w:r>
      <w:r w:rsidR="001C72EC" w:rsidRPr="00A350E5">
        <w:t xml:space="preserve"> </w:t>
      </w:r>
      <w:r w:rsidR="00095598">
        <w:t xml:space="preserve">náhradním dílem </w:t>
      </w:r>
      <w:r w:rsidRPr="00A350E5">
        <w:t xml:space="preserve">nejdéle do 60 dnů </w:t>
      </w:r>
      <w:r w:rsidR="00A350E5" w:rsidRPr="00A350E5">
        <w:t>od</w:t>
      </w:r>
      <w:r w:rsidRPr="00A350E5">
        <w:t xml:space="preserve"> odstranění závady.</w:t>
      </w:r>
    </w:p>
    <w:p w14:paraId="3A4AA517" w14:textId="77777777" w:rsidR="00034AAD" w:rsidRPr="001E2222" w:rsidRDefault="00034AAD" w:rsidP="00663849">
      <w:pPr>
        <w:pStyle w:val="Nadpis2"/>
      </w:pPr>
      <w:r>
        <w:t xml:space="preserve">Hodnocení, kontrola plnění a akceptace </w:t>
      </w:r>
      <w:r w:rsidR="007A096E">
        <w:t>Servisní podpory</w:t>
      </w:r>
      <w:r>
        <w:t xml:space="preserve"> bude probíhat vždy za každý uplynulý kalendářní </w:t>
      </w:r>
      <w:r w:rsidRPr="001E2222">
        <w:t>měsíc následujícím způsobem:</w:t>
      </w:r>
    </w:p>
    <w:p w14:paraId="5CAC39F9" w14:textId="77777777" w:rsidR="00034AAD" w:rsidRPr="001E2222" w:rsidRDefault="00034AAD" w:rsidP="008F2CD4">
      <w:pPr>
        <w:pStyle w:val="Nadpis3"/>
      </w:pPr>
      <w:r w:rsidRPr="001E2222">
        <w:t xml:space="preserve">hodnocení, kontrolu plnění a akceptaci </w:t>
      </w:r>
      <w:r w:rsidR="007A096E" w:rsidRPr="001E2222">
        <w:t>Servisní podpory</w:t>
      </w:r>
      <w:r w:rsidRPr="001E2222">
        <w:t xml:space="preserve"> provádějí Koordinátoři obou </w:t>
      </w:r>
      <w:r w:rsidR="007A096E" w:rsidRPr="001E2222">
        <w:t>S</w:t>
      </w:r>
      <w:r w:rsidRPr="001E2222">
        <w:t>mluvních stran;</w:t>
      </w:r>
    </w:p>
    <w:p w14:paraId="5638DE65" w14:textId="77777777" w:rsidR="00034AAD" w:rsidRDefault="00034AAD" w:rsidP="008F2CD4">
      <w:pPr>
        <w:pStyle w:val="Nadpis3"/>
      </w:pPr>
      <w:r>
        <w:t xml:space="preserve">kontrolu plnění </w:t>
      </w:r>
      <w:r w:rsidR="007A096E">
        <w:t>Servisní podpory se zavazuje</w:t>
      </w:r>
      <w:r>
        <w:t xml:space="preserve"> provádět Koordinátor </w:t>
      </w:r>
      <w:r w:rsidR="007A096E">
        <w:t>Objednatele</w:t>
      </w:r>
      <w:r>
        <w:t xml:space="preserve"> na</w:t>
      </w:r>
      <w:r w:rsidR="00663849">
        <w:t> </w:t>
      </w:r>
      <w:r>
        <w:t xml:space="preserve">základě </w:t>
      </w:r>
      <w:r w:rsidR="004F69A8">
        <w:t>Zprávy za příslušný kalendářní měsíc poskytování Servisní podpory</w:t>
      </w:r>
      <w:r w:rsidR="0060133A">
        <w:t xml:space="preserve"> zpracované Koordinátorem Poskytovatele</w:t>
      </w:r>
      <w:r>
        <w:t xml:space="preserve">. </w:t>
      </w:r>
      <w:r w:rsidR="007A096E">
        <w:t xml:space="preserve">Vzor Zprávy je </w:t>
      </w:r>
      <w:r w:rsidR="00330539">
        <w:t xml:space="preserve">uveden v příloze č. </w:t>
      </w:r>
      <w:r w:rsidR="00FD1CB6">
        <w:t>3</w:t>
      </w:r>
      <w:r w:rsidR="007A096E">
        <w:t xml:space="preserve"> Smlouvy</w:t>
      </w:r>
      <w:r>
        <w:t>;</w:t>
      </w:r>
    </w:p>
    <w:p w14:paraId="5EB8B9D5" w14:textId="77777777" w:rsidR="00034AAD" w:rsidRDefault="00034AAD" w:rsidP="008F2CD4">
      <w:pPr>
        <w:pStyle w:val="Nadpis3"/>
      </w:pPr>
      <w:r>
        <w:t xml:space="preserve">Koordinátor </w:t>
      </w:r>
      <w:r w:rsidR="00CE4D77">
        <w:t>Poskytovatele se zavazuje</w:t>
      </w:r>
      <w:r>
        <w:t xml:space="preserve"> </w:t>
      </w:r>
      <w:r w:rsidR="0060133A">
        <w:t xml:space="preserve">prostřednictvím e-mailové zprávy zaslané Koordinátorovi Objednatele </w:t>
      </w:r>
      <w:r>
        <w:t>předlož</w:t>
      </w:r>
      <w:r w:rsidR="00CE4D77">
        <w:t>it</w:t>
      </w:r>
      <w:r>
        <w:t xml:space="preserve"> </w:t>
      </w:r>
      <w:r w:rsidR="00CE4D77">
        <w:t>Zprávu</w:t>
      </w:r>
      <w:r>
        <w:t xml:space="preserve"> vždy do 4. kalendářního dne kalendářního měsíce</w:t>
      </w:r>
      <w:r w:rsidR="00CE4D77">
        <w:t xml:space="preserve"> následujícího po měsíci, ve kterém byla Servisní podpora poskytována</w:t>
      </w:r>
      <w:r>
        <w:t>;</w:t>
      </w:r>
    </w:p>
    <w:p w14:paraId="6FBE04DB" w14:textId="77777777" w:rsidR="00034AAD" w:rsidRDefault="00034AAD" w:rsidP="008F2CD4">
      <w:pPr>
        <w:pStyle w:val="Nadpis3"/>
      </w:pPr>
      <w:r>
        <w:t xml:space="preserve">Koordinátor </w:t>
      </w:r>
      <w:r w:rsidR="00CE4D77">
        <w:t>Objednatele se zavazuje</w:t>
      </w:r>
      <w:r>
        <w:t xml:space="preserve"> ve lhůtě 3 </w:t>
      </w:r>
      <w:r w:rsidR="004A592A">
        <w:t xml:space="preserve">pracovních </w:t>
      </w:r>
      <w:r>
        <w:t xml:space="preserve">dnů od </w:t>
      </w:r>
      <w:r w:rsidR="00CE4D77">
        <w:t>doručení</w:t>
      </w:r>
      <w:r>
        <w:t xml:space="preserve"> </w:t>
      </w:r>
      <w:r w:rsidR="00CE4D77">
        <w:t>Zpr</w:t>
      </w:r>
      <w:r w:rsidR="0060133A">
        <w:t>á</w:t>
      </w:r>
      <w:r w:rsidR="00CE4D77">
        <w:t>vy</w:t>
      </w:r>
      <w:r>
        <w:t xml:space="preserve"> </w:t>
      </w:r>
      <w:r w:rsidR="00CE4D77">
        <w:t>zpracovat</w:t>
      </w:r>
      <w:r>
        <w:t xml:space="preserve"> </w:t>
      </w:r>
      <w:r w:rsidR="00CE4D77">
        <w:t>ke Zprávě</w:t>
      </w:r>
      <w:r>
        <w:t xml:space="preserve"> písemné stanovisko</w:t>
      </w:r>
      <w:r w:rsidR="00CE4D77">
        <w:t>, kterým Zprávu schválí nebo uvede případné výhrady (dále jen „</w:t>
      </w:r>
      <w:r w:rsidR="00CE4D77">
        <w:rPr>
          <w:b/>
          <w:i/>
        </w:rPr>
        <w:t>Stanovisko</w:t>
      </w:r>
      <w:r w:rsidR="00CE4D77">
        <w:t xml:space="preserve">“) a ve stejné lhůtě zaslat Stanovisko spolu se Zprávou </w:t>
      </w:r>
      <w:r w:rsidR="00FD1CB6">
        <w:t xml:space="preserve">prostřednictvím e-mailu </w:t>
      </w:r>
      <w:r w:rsidR="00CE4D77">
        <w:t>Koordinátorovi Poskytovatele</w:t>
      </w:r>
      <w:r>
        <w:t xml:space="preserve">; </w:t>
      </w:r>
    </w:p>
    <w:p w14:paraId="67CD35A6" w14:textId="77777777" w:rsidR="00034AAD" w:rsidRDefault="00CE4D77" w:rsidP="008F2CD4">
      <w:pPr>
        <w:pStyle w:val="Nadpis3"/>
      </w:pPr>
      <w:r>
        <w:t xml:space="preserve">Poskytovatel se zavazuje odstranit případné výhrady ve </w:t>
      </w:r>
      <w:r w:rsidRPr="00095598">
        <w:t xml:space="preserve">lhůtě </w:t>
      </w:r>
      <w:r w:rsidR="005F2817" w:rsidRPr="00095598">
        <w:t>5 kalendářních</w:t>
      </w:r>
      <w:r w:rsidRPr="00095598">
        <w:t xml:space="preserve"> dní</w:t>
      </w:r>
      <w:r>
        <w:t xml:space="preserve"> ode</w:t>
      </w:r>
      <w:r w:rsidR="00663849">
        <w:t> </w:t>
      </w:r>
      <w:r>
        <w:t>dne doručení Stanoviska a zaslat Zprávu opětovně</w:t>
      </w:r>
      <w:r w:rsidR="005F2817">
        <w:t xml:space="preserve"> prostřednictvím e-mailu</w:t>
      </w:r>
      <w:r>
        <w:t xml:space="preserve"> ke</w:t>
      </w:r>
      <w:r w:rsidR="00663849">
        <w:t> </w:t>
      </w:r>
      <w:r>
        <w:t>schválení Koordinátorovi Objednatele.</w:t>
      </w:r>
      <w:r w:rsidR="00095598">
        <w:t xml:space="preserve"> K prodloužení lhůty dle věty první může dojít pouze v odůvodněných případech a na základě dohody Smluvní stran.</w:t>
      </w:r>
      <w:r>
        <w:t xml:space="preserve"> Po</w:t>
      </w:r>
      <w:r w:rsidR="00663849">
        <w:t> </w:t>
      </w:r>
      <w:r>
        <w:t xml:space="preserve">odstranění všech výhrad zpracuje Koordinátor Objednatele nové Stanovisko bez výhrad. </w:t>
      </w:r>
      <w:r w:rsidR="00700B52">
        <w:t xml:space="preserve">Kopie </w:t>
      </w:r>
      <w:r>
        <w:t>Zpráv</w:t>
      </w:r>
      <w:r w:rsidR="00700B52">
        <w:t>y</w:t>
      </w:r>
      <w:r>
        <w:t xml:space="preserve"> a Stanovisk</w:t>
      </w:r>
      <w:r w:rsidR="00700B52">
        <w:t>a</w:t>
      </w:r>
      <w:r>
        <w:t xml:space="preserve"> bez výhrad budou vždy přílohou faktury z</w:t>
      </w:r>
      <w:r w:rsidR="00663849">
        <w:t>a </w:t>
      </w:r>
      <w:r>
        <w:t xml:space="preserve">Servisní podporu za daný kalendářní měsíc. </w:t>
      </w:r>
    </w:p>
    <w:p w14:paraId="46901751" w14:textId="77777777" w:rsidR="00034AAD" w:rsidRPr="007A096E" w:rsidRDefault="00034AAD" w:rsidP="008F2CD4">
      <w:pPr>
        <w:pStyle w:val="Nadpis3"/>
      </w:pPr>
      <w:r>
        <w:t xml:space="preserve">na základě vyhodnocení Zprávy Koordinátoři obou </w:t>
      </w:r>
      <w:r w:rsidR="00CE4D77">
        <w:t>S</w:t>
      </w:r>
      <w:r>
        <w:t xml:space="preserve">mluvních stran navrhnou přijetí případné změny v úrovni </w:t>
      </w:r>
      <w:r w:rsidR="00B15C99">
        <w:t>poskytované Servisní podpory</w:t>
      </w:r>
      <w:r>
        <w:t xml:space="preserve"> formou změnového požadavku</w:t>
      </w:r>
      <w:r w:rsidR="00B15C99">
        <w:t xml:space="preserve"> dle </w:t>
      </w:r>
      <w:r w:rsidR="00B15C99" w:rsidRPr="002221AC">
        <w:t xml:space="preserve">čl. </w:t>
      </w:r>
      <w:r w:rsidR="002221AC" w:rsidRPr="002221AC">
        <w:t xml:space="preserve">VI </w:t>
      </w:r>
      <w:r w:rsidR="00B15C99" w:rsidRPr="002221AC">
        <w:t>Smlouvy</w:t>
      </w:r>
      <w:r w:rsidR="00B15C99">
        <w:t>.</w:t>
      </w:r>
    </w:p>
    <w:p w14:paraId="20DB5B7D" w14:textId="77777777" w:rsidR="00520487" w:rsidRDefault="00684A95" w:rsidP="00663849">
      <w:pPr>
        <w:pStyle w:val="Nadpis2"/>
      </w:pPr>
      <w:r>
        <w:lastRenderedPageBreak/>
        <w:t>Poskytovatel se zavazuje poskytovat Odbornou podporu ve vyžádaném rozsahu, kvalitě a</w:t>
      </w:r>
      <w:r w:rsidR="00E4543E">
        <w:t> </w:t>
      </w:r>
      <w:r>
        <w:t>ve</w:t>
      </w:r>
      <w:r w:rsidR="00663849">
        <w:t> </w:t>
      </w:r>
      <w:r>
        <w:t>vyžádané provozní době uvedené v </w:t>
      </w:r>
      <w:r w:rsidRPr="00246A37">
        <w:t xml:space="preserve">příloze č. </w:t>
      </w:r>
      <w:r w:rsidR="00246A37" w:rsidRPr="00246A37">
        <w:t>1</w:t>
      </w:r>
      <w:r w:rsidRPr="00246A37">
        <w:t xml:space="preserve"> Smlouvy.</w:t>
      </w:r>
      <w:r>
        <w:t xml:space="preserve"> Odborná podpora bude Poskytovatelem poskytována na základě písemné</w:t>
      </w:r>
      <w:r w:rsidR="006A30DC">
        <w:t>ho</w:t>
      </w:r>
      <w:r>
        <w:t xml:space="preserve"> </w:t>
      </w:r>
      <w:r w:rsidR="006A30DC">
        <w:t>požadavku</w:t>
      </w:r>
      <w:r w:rsidR="000B3B60">
        <w:t>,</w:t>
      </w:r>
      <w:r>
        <w:t xml:space="preserve"> zaslané</w:t>
      </w:r>
      <w:r w:rsidR="006A30DC">
        <w:t>ho</w:t>
      </w:r>
      <w:r>
        <w:t xml:space="preserve"> </w:t>
      </w:r>
      <w:r w:rsidR="00346F2A">
        <w:t>Objednatelem</w:t>
      </w:r>
      <w:r>
        <w:t xml:space="preserve"> prostřednictvím e-mailové zprávy </w:t>
      </w:r>
      <w:r w:rsidR="00346F2A">
        <w:t>Poskytovateli</w:t>
      </w:r>
      <w:r>
        <w:t xml:space="preserve"> (dále jen „</w:t>
      </w:r>
      <w:r w:rsidR="006A30DC">
        <w:rPr>
          <w:b/>
          <w:i/>
        </w:rPr>
        <w:t>Požadavek</w:t>
      </w:r>
      <w:r w:rsidR="00F62E8F">
        <w:rPr>
          <w:b/>
          <w:i/>
        </w:rPr>
        <w:t xml:space="preserve"> na Odbornou podporu</w:t>
      </w:r>
      <w:r>
        <w:t>“).</w:t>
      </w:r>
      <w:r w:rsidR="00520487">
        <w:t xml:space="preserve"> Požadavek na Odbornou podporu musí obsahovat:</w:t>
      </w:r>
    </w:p>
    <w:p w14:paraId="1A5194D1" w14:textId="77777777" w:rsidR="00520487" w:rsidRDefault="00520487" w:rsidP="008F2CD4">
      <w:pPr>
        <w:pStyle w:val="Nadpis3"/>
        <w:rPr>
          <w:rStyle w:val="Nadpis3Char"/>
        </w:rPr>
      </w:pPr>
      <w:r w:rsidRPr="00520487">
        <w:rPr>
          <w:rStyle w:val="Nadpis3Char"/>
        </w:rPr>
        <w:t xml:space="preserve">konkrétní označení a bližší specifikaci </w:t>
      </w:r>
      <w:r w:rsidR="00D41C0D">
        <w:rPr>
          <w:rStyle w:val="Nadpis3Char"/>
        </w:rPr>
        <w:t>Odborné podpory</w:t>
      </w:r>
      <w:r w:rsidRPr="00520487">
        <w:rPr>
          <w:rStyle w:val="Nadpis3Char"/>
        </w:rPr>
        <w:t>, kter</w:t>
      </w:r>
      <w:r w:rsidR="00D41C0D">
        <w:rPr>
          <w:rStyle w:val="Nadpis3Char"/>
        </w:rPr>
        <w:t>á</w:t>
      </w:r>
      <w:r w:rsidRPr="00520487">
        <w:rPr>
          <w:rStyle w:val="Nadpis3Char"/>
        </w:rPr>
        <w:t xml:space="preserve"> je objednáván</w:t>
      </w:r>
      <w:r w:rsidR="00D41C0D">
        <w:rPr>
          <w:rStyle w:val="Nadpis3Char"/>
        </w:rPr>
        <w:t>a</w:t>
      </w:r>
      <w:r w:rsidRPr="00520487">
        <w:rPr>
          <w:rStyle w:val="Nadpis3Char"/>
        </w:rPr>
        <w:t>;</w:t>
      </w:r>
    </w:p>
    <w:p w14:paraId="46C6D790" w14:textId="77777777" w:rsidR="00520487" w:rsidRDefault="00520487" w:rsidP="008F2CD4">
      <w:pPr>
        <w:pStyle w:val="Nadpis3"/>
      </w:pPr>
      <w:r>
        <w:t xml:space="preserve">požadovaný termín dodání </w:t>
      </w:r>
      <w:r w:rsidR="00D41C0D">
        <w:t>Odborné podpory</w:t>
      </w:r>
      <w:r>
        <w:t>;</w:t>
      </w:r>
    </w:p>
    <w:p w14:paraId="55488DA5" w14:textId="77777777" w:rsidR="00520487" w:rsidRDefault="00520487" w:rsidP="008F2CD4">
      <w:pPr>
        <w:pStyle w:val="Nadpis3"/>
      </w:pPr>
      <w:r w:rsidRPr="00520487">
        <w:t xml:space="preserve">Objednatelem předpokládaný rozsah </w:t>
      </w:r>
      <w:r w:rsidR="00D41C0D">
        <w:t>Odborné podpory</w:t>
      </w:r>
      <w:r w:rsidRPr="00520487">
        <w:t xml:space="preserve">, cenu za </w:t>
      </w:r>
      <w:r w:rsidR="00D41C0D">
        <w:t xml:space="preserve">Odbornou podporu </w:t>
      </w:r>
      <w:r w:rsidRPr="00520487">
        <w:t xml:space="preserve">stanovenou v souladu s cenovými podmínkami uvedenými v této Smlouvě (zejména dle počtu objednaných </w:t>
      </w:r>
      <w:r w:rsidR="004454F1">
        <w:t>člověkohodin</w:t>
      </w:r>
      <w:r w:rsidRPr="00520487">
        <w:t>).</w:t>
      </w:r>
    </w:p>
    <w:p w14:paraId="5B6EE714" w14:textId="77777777" w:rsidR="00684A95" w:rsidRDefault="007E10F5" w:rsidP="00663849">
      <w:pPr>
        <w:pStyle w:val="Nadpis2"/>
      </w:pPr>
      <w:r>
        <w:t xml:space="preserve">Poskytovatel se zavazuje v souladu </w:t>
      </w:r>
      <w:r w:rsidR="00FB6AAC">
        <w:t>s</w:t>
      </w:r>
      <w:r w:rsidR="00F62E8F">
        <w:t> </w:t>
      </w:r>
      <w:r w:rsidR="00FB6AAC">
        <w:t>Požadavkem</w:t>
      </w:r>
      <w:r w:rsidR="00F62E8F">
        <w:t xml:space="preserve"> na Odbornou podporu</w:t>
      </w:r>
      <w:r w:rsidR="00684A95">
        <w:t xml:space="preserve"> zpracovat nabídku na poskytnutí Odborn</w:t>
      </w:r>
      <w:r w:rsidR="00BE0501">
        <w:t>é</w:t>
      </w:r>
      <w:r w:rsidR="00684A95">
        <w:t xml:space="preserve"> podpor</w:t>
      </w:r>
      <w:r w:rsidR="00BE0501">
        <w:t>y</w:t>
      </w:r>
      <w:r w:rsidR="00684A95">
        <w:t xml:space="preserve"> dle vzoru uvedeného v </w:t>
      </w:r>
      <w:r w:rsidR="00684A95" w:rsidRPr="00F62E8F">
        <w:t xml:space="preserve">příloze č. </w:t>
      </w:r>
      <w:r w:rsidR="00F62E8F" w:rsidRPr="00F62E8F">
        <w:t>3</w:t>
      </w:r>
      <w:r w:rsidR="00BE0501" w:rsidRPr="00F62E8F">
        <w:t xml:space="preserve"> Smlouvy</w:t>
      </w:r>
      <w:r w:rsidR="00BE0501">
        <w:t xml:space="preserve"> (dále jen „</w:t>
      </w:r>
      <w:r w:rsidR="00BE0501" w:rsidRPr="00BE0501">
        <w:rPr>
          <w:b/>
          <w:i/>
        </w:rPr>
        <w:t>Nabídka</w:t>
      </w:r>
      <w:r w:rsidR="00F62E8F">
        <w:rPr>
          <w:b/>
          <w:i/>
        </w:rPr>
        <w:t xml:space="preserve"> Odborné podpory</w:t>
      </w:r>
      <w:r w:rsidR="00BE0501">
        <w:t>“)</w:t>
      </w:r>
      <w:r w:rsidR="00684A95">
        <w:t xml:space="preserve"> a </w:t>
      </w:r>
      <w:r w:rsidR="00BE0501">
        <w:t xml:space="preserve">ve lhůtě </w:t>
      </w:r>
      <w:r w:rsidR="000B4D7A">
        <w:t>5</w:t>
      </w:r>
      <w:r w:rsidR="00BE0501">
        <w:t xml:space="preserve"> </w:t>
      </w:r>
      <w:r w:rsidR="00F62E8F">
        <w:t>pracovních</w:t>
      </w:r>
      <w:r w:rsidR="00BE0501">
        <w:t xml:space="preserve"> dnů ode dne doručení </w:t>
      </w:r>
      <w:r w:rsidR="00FB6AAC">
        <w:t>Požadavku</w:t>
      </w:r>
      <w:r w:rsidR="00F62E8F">
        <w:t xml:space="preserve"> na</w:t>
      </w:r>
      <w:r w:rsidR="00663849">
        <w:t> </w:t>
      </w:r>
      <w:r w:rsidR="00F62E8F">
        <w:t>Odbornou podporu</w:t>
      </w:r>
      <w:r w:rsidR="00BE0501">
        <w:t xml:space="preserve"> odeslat Nabídku</w:t>
      </w:r>
      <w:r w:rsidR="00F62E8F">
        <w:t xml:space="preserve"> Odborné podpory</w:t>
      </w:r>
      <w:r w:rsidR="00BE0501">
        <w:t xml:space="preserve"> </w:t>
      </w:r>
      <w:r w:rsidR="00BE0501" w:rsidRPr="00F62E8F">
        <w:t xml:space="preserve">prostřednictvím </w:t>
      </w:r>
      <w:r w:rsidR="00F62E8F" w:rsidRPr="00F62E8F">
        <w:t>e-mailu</w:t>
      </w:r>
      <w:r w:rsidR="00BE0501" w:rsidRPr="00F62E8F">
        <w:t xml:space="preserve"> </w:t>
      </w:r>
      <w:r w:rsidR="00346F2A">
        <w:t>Objednateli</w:t>
      </w:r>
      <w:r w:rsidR="00DB56A1">
        <w:t>, nedohodnou-li se Smluvní strany jinak</w:t>
      </w:r>
      <w:r w:rsidR="00BE0501">
        <w:t xml:space="preserve">. </w:t>
      </w:r>
      <w:r w:rsidR="00684A95">
        <w:t xml:space="preserve"> </w:t>
      </w:r>
      <w:r w:rsidR="00BE0501">
        <w:t xml:space="preserve">Poskytovatel se zavazuje, že </w:t>
      </w:r>
      <w:r w:rsidR="00684A95">
        <w:t>Nabídka</w:t>
      </w:r>
      <w:r w:rsidR="00F62E8F">
        <w:t xml:space="preserve"> Odborné podpory</w:t>
      </w:r>
      <w:r w:rsidR="00684A95">
        <w:t xml:space="preserve"> bude reflektovat</w:t>
      </w:r>
      <w:r w:rsidR="00BE0501">
        <w:t xml:space="preserve"> </w:t>
      </w:r>
      <w:r w:rsidR="00FB6AAC">
        <w:t>Požadavkem</w:t>
      </w:r>
      <w:r w:rsidR="00F62E8F">
        <w:t xml:space="preserve"> na Odbornou podporu</w:t>
      </w:r>
      <w:r w:rsidR="00684A95">
        <w:t xml:space="preserve"> požadovaný rozsah </w:t>
      </w:r>
      <w:r w:rsidR="00BE0501">
        <w:t>Odborné podpory</w:t>
      </w:r>
      <w:r w:rsidR="00684A95">
        <w:t xml:space="preserve"> a bude obsahovat návrh obsazení rolí pro zajištění poskytování </w:t>
      </w:r>
      <w:r w:rsidR="00BE0501">
        <w:t>Odborné pod</w:t>
      </w:r>
      <w:r w:rsidR="006A30DC">
        <w:t>p</w:t>
      </w:r>
      <w:r w:rsidR="00BE0501">
        <w:t>ory</w:t>
      </w:r>
      <w:r w:rsidR="00684A95">
        <w:t>.</w:t>
      </w:r>
      <w:r w:rsidR="004F08E7">
        <w:t xml:space="preserve"> </w:t>
      </w:r>
      <w:r w:rsidR="004F08E7">
        <w:rPr>
          <w:rFonts w:eastAsia="Calibri" w:cs="Verdana"/>
        </w:rPr>
        <w:t xml:space="preserve">Pokud Poskytovatel ve stejné lhůtě uvedené ve větě první tohoto odstavce, sdělí Objednateli vady ve vymezení Požadavku na Odbornou podporu bránící </w:t>
      </w:r>
      <w:r w:rsidR="004F08E7">
        <w:t>Poskytovateli Nabídku Odborné podpory vypracovat, Objednatel je oprávněn Poskytovatelem specifikované vady Požadavku na Odbornou podporu odstranit a Požadavek na Odbornou podporu opětovně předložit. Neodstraní-li Objednatel vady v Požadavku na Odbornou podporu, Poskytovatel opětovně bez</w:t>
      </w:r>
      <w:r w:rsidR="00663849">
        <w:t> </w:t>
      </w:r>
      <w:r w:rsidR="004F08E7">
        <w:t>zbytečného odkladu vyzve Objednatele k odstranění těchto vad. Pakliže Objednatel na</w:t>
      </w:r>
      <w:r w:rsidR="00663849">
        <w:t> </w:t>
      </w:r>
      <w:r w:rsidR="004F08E7">
        <w:t xml:space="preserve">Požadavku na Odbornou podporu v původní podobě trvá a Požadavek na Odbornou podporu je v souladu se Smlouvou a platnými právními předpisy, je Poskytovatel povinen tento </w:t>
      </w:r>
      <w:r w:rsidR="00502B73">
        <w:t>P</w:t>
      </w:r>
      <w:r w:rsidR="004F08E7">
        <w:t>ožadavek na Odbornou podporu přijmout do 3 dnů od oznámení této skutečnosti Objednatelem a doručit Objednateli Nabídku Odborné podpory. Pokud Požadavek na Odbornou podporu Poskytovatel nepřijme, zavazuje se Objednateli nahradit náklady, které vznikly v</w:t>
      </w:r>
      <w:r w:rsidR="00663849">
        <w:t> </w:t>
      </w:r>
      <w:r w:rsidR="004F08E7">
        <w:t xml:space="preserve">souvislosti s náhradním obstaráním Požadavku na </w:t>
      </w:r>
      <w:r w:rsidR="004F69A8">
        <w:t>O</w:t>
      </w:r>
      <w:r w:rsidR="004F08E7">
        <w:t>dbornou podporu, které si Objednatel zajistil sám či prostřednictvím třetích osob.</w:t>
      </w:r>
    </w:p>
    <w:p w14:paraId="48A3D8EF" w14:textId="77777777" w:rsidR="006A30DC" w:rsidRDefault="00760866" w:rsidP="00663849">
      <w:pPr>
        <w:pStyle w:val="Nadpis2"/>
      </w:pPr>
      <w:r>
        <w:t xml:space="preserve">Objednatel se zavazuje ve lhůtě </w:t>
      </w:r>
      <w:r w:rsidR="00F62E8F">
        <w:t>3 pracovních</w:t>
      </w:r>
      <w:r>
        <w:t xml:space="preserve"> dnů ode dne doručení Nabídky</w:t>
      </w:r>
      <w:r w:rsidR="00F62E8F">
        <w:t xml:space="preserve"> Odborné podpory</w:t>
      </w:r>
      <w:r>
        <w:t xml:space="preserve"> posoudit soulad Nabídky</w:t>
      </w:r>
      <w:r w:rsidR="00F62E8F">
        <w:t xml:space="preserve"> Odborné podpory</w:t>
      </w:r>
      <w:r>
        <w:t xml:space="preserve"> s</w:t>
      </w:r>
      <w:r w:rsidR="00F62E8F">
        <w:t> </w:t>
      </w:r>
      <w:r w:rsidR="00FB6AAC">
        <w:t>Požadavkem</w:t>
      </w:r>
      <w:r w:rsidR="00F62E8F">
        <w:t xml:space="preserve"> na Odbornou podporu</w:t>
      </w:r>
      <w:r>
        <w:t xml:space="preserve"> a ve stejné lhůtě </w:t>
      </w:r>
      <w:r w:rsidR="00F62E8F">
        <w:t>N</w:t>
      </w:r>
      <w:r>
        <w:t>abídku</w:t>
      </w:r>
      <w:r w:rsidR="00F62E8F">
        <w:t xml:space="preserve"> O</w:t>
      </w:r>
      <w:r w:rsidR="00176D68">
        <w:t>d</w:t>
      </w:r>
      <w:r w:rsidR="00F62E8F">
        <w:t>borné podpory</w:t>
      </w:r>
      <w:r>
        <w:t xml:space="preserve"> </w:t>
      </w:r>
      <w:r w:rsidRPr="00FB6AAC">
        <w:t xml:space="preserve">buď akceptovat </w:t>
      </w:r>
      <w:r w:rsidR="00FB6AAC" w:rsidRPr="00FB6AAC">
        <w:t xml:space="preserve">formou </w:t>
      </w:r>
      <w:r w:rsidR="00FB6AAC">
        <w:t>o</w:t>
      </w:r>
      <w:r w:rsidR="00FB6AAC" w:rsidRPr="00FB6AAC">
        <w:t>bjednávky</w:t>
      </w:r>
      <w:r w:rsidR="00F62E8F">
        <w:t>, jejíž vzor je uveden v příloze č. 3 Smlouvy</w:t>
      </w:r>
      <w:r w:rsidR="00FB6AAC" w:rsidRPr="00FB6AAC">
        <w:t xml:space="preserve">, </w:t>
      </w:r>
      <w:r w:rsidRPr="00FB6AAC">
        <w:t>podepsat</w:t>
      </w:r>
      <w:r w:rsidR="00FB6AAC" w:rsidRPr="00FB6AAC">
        <w:t xml:space="preserve"> a zaslat prostřednictvím e-mailové zprávy </w:t>
      </w:r>
      <w:r w:rsidR="00A6089B">
        <w:t>Poskytovateli</w:t>
      </w:r>
      <w:r w:rsidR="00250825">
        <w:t>, p</w:t>
      </w:r>
      <w:r>
        <w:t>ř</w:t>
      </w:r>
      <w:r w:rsidR="001B6BB9">
        <w:t xml:space="preserve">ípadně </w:t>
      </w:r>
      <w:r w:rsidR="006A30DC">
        <w:t>ve stejné lhůtě požádat o změnu nebo upřesnění Nabídky</w:t>
      </w:r>
      <w:r w:rsidR="00250825">
        <w:t xml:space="preserve"> Odborné podpory</w:t>
      </w:r>
      <w:r w:rsidR="006A30DC">
        <w:t xml:space="preserve"> nebo Nabídku</w:t>
      </w:r>
      <w:r w:rsidR="00250825">
        <w:t xml:space="preserve"> Odborné podpory</w:t>
      </w:r>
      <w:r w:rsidR="006A30DC">
        <w:t xml:space="preserve"> odmítnout. </w:t>
      </w:r>
      <w:r w:rsidR="00FB6AAC">
        <w:t>Poskytovatel se zavazuje doručenou objednávku podepsat a zaslat</w:t>
      </w:r>
      <w:r w:rsidR="00250825">
        <w:t xml:space="preserve"> prostřednictvím e-mailu</w:t>
      </w:r>
      <w:r w:rsidR="00FB6AAC">
        <w:t xml:space="preserve"> </w:t>
      </w:r>
      <w:r w:rsidR="00FB6AAC" w:rsidRPr="00A6089B">
        <w:t xml:space="preserve">ve lhůtě </w:t>
      </w:r>
      <w:r w:rsidR="00250825" w:rsidRPr="00A6089B">
        <w:t>2 pracovních</w:t>
      </w:r>
      <w:r w:rsidR="00FB6AAC" w:rsidRPr="00A6089B">
        <w:t xml:space="preserve"> dnů ode</w:t>
      </w:r>
      <w:r w:rsidR="00FB6AAC">
        <w:t xml:space="preserve"> dne doručení </w:t>
      </w:r>
      <w:r w:rsidR="00250825">
        <w:t>objednávky</w:t>
      </w:r>
      <w:r w:rsidR="00FB6AAC">
        <w:t xml:space="preserve"> zpět Objednatel</w:t>
      </w:r>
      <w:r w:rsidR="00A6089B">
        <w:t>i</w:t>
      </w:r>
      <w:r w:rsidR="00FB6AAC">
        <w:t xml:space="preserve">. </w:t>
      </w:r>
      <w:r w:rsidR="006A30DC">
        <w:t xml:space="preserve">Okamžikem doručení podepsané </w:t>
      </w:r>
      <w:r w:rsidR="00250825">
        <w:t>o</w:t>
      </w:r>
      <w:r w:rsidR="00FB6AAC">
        <w:t>bjednávky</w:t>
      </w:r>
      <w:r w:rsidR="006A30DC">
        <w:t xml:space="preserve"> </w:t>
      </w:r>
      <w:r w:rsidR="00A6089B">
        <w:t>Objednateli</w:t>
      </w:r>
      <w:r w:rsidR="006A30DC">
        <w:t xml:space="preserve"> dochází k uzavření závazné objednávky (dále jen „</w:t>
      </w:r>
      <w:r w:rsidR="006A30DC">
        <w:rPr>
          <w:b/>
          <w:i/>
        </w:rPr>
        <w:t>Objednávka</w:t>
      </w:r>
      <w:r w:rsidR="006A30DC">
        <w:t>“).</w:t>
      </w:r>
    </w:p>
    <w:p w14:paraId="50C62D87" w14:textId="77777777" w:rsidR="00A6089B" w:rsidRPr="00A6089B" w:rsidRDefault="00A6089B" w:rsidP="00663849">
      <w:pPr>
        <w:pStyle w:val="Nadpis2"/>
      </w:pPr>
      <w:r>
        <w:lastRenderedPageBreak/>
        <w:t>V případě, že si Objednatel vyžádá úpravu Nabídky, je Poskytovatel povinen tuto úpravu p</w:t>
      </w:r>
      <w:r w:rsidRPr="00A6089B">
        <w:rPr>
          <w:rFonts w:eastAsia="Calibri" w:cs="Verdana"/>
        </w:rPr>
        <w:t>rovést bez zbytečného odkladu za obdobného použití odst. 5.</w:t>
      </w:r>
      <w:r>
        <w:rPr>
          <w:rFonts w:eastAsia="Calibri" w:cs="Verdana"/>
        </w:rPr>
        <w:t>11</w:t>
      </w:r>
      <w:r w:rsidRPr="00A6089B">
        <w:rPr>
          <w:rFonts w:eastAsia="Calibri" w:cs="Verdana"/>
        </w:rPr>
        <w:t xml:space="preserve"> této Smlouvy.</w:t>
      </w:r>
    </w:p>
    <w:p w14:paraId="5DCD72AD" w14:textId="77777777" w:rsidR="000B4D7A" w:rsidRPr="000B4D7A" w:rsidRDefault="000B4D7A" w:rsidP="00663849">
      <w:pPr>
        <w:pStyle w:val="Nadpis2"/>
      </w:pPr>
      <w:r>
        <w:t>V případě, že Objednatel odmítne předloženou Nabídku</w:t>
      </w:r>
      <w:r w:rsidR="00CC0F90">
        <w:t xml:space="preserve"> Odborné podpory</w:t>
      </w:r>
      <w:r>
        <w:t>, která bude obsahovat nepřiměřený rozsah a cenu požadovaného plnění, vyhrazuje si Objednatel v</w:t>
      </w:r>
      <w:r w:rsidR="006A3DFF">
        <w:t> </w:t>
      </w:r>
      <w:r>
        <w:t xml:space="preserve">souladu s </w:t>
      </w:r>
      <w:proofErr w:type="spellStart"/>
      <w:r>
        <w:t>ust</w:t>
      </w:r>
      <w:proofErr w:type="spellEnd"/>
      <w:r>
        <w:t xml:space="preserve">. § 100 odst. 2 ZZVZ oprávnění realizovat ad hoc Odbornou podporu dle toho článku Smlouvy prostřednictvím účastníka zadávacího řízení předcházejícího zadání Veřejné zakázky, který se dle výsledku hodnocení umístil druhý, případně třetí v pořadí, a to za cenu stanovenou tímto účastníkem v zadávacím řízení a za podmínek stanovených touto Smlouvou. Objednatel není oprávněn využít výhradu změny dle tohoto odstavce, pokud Nabídka stanovena tímto dalším účastníkem zadávacího řízení obsahuje cenové podmínky, které nejsou výhodnější než cenové podmínky, </w:t>
      </w:r>
      <w:r w:rsidRPr="000B4D7A">
        <w:rPr>
          <w:rFonts w:eastAsia="Calibri" w:cs="Verdana"/>
        </w:rPr>
        <w:t xml:space="preserve">které nabídl Poskytovatel </w:t>
      </w:r>
      <w:r>
        <w:rPr>
          <w:rFonts w:eastAsia="Calibri" w:cs="Verdana"/>
        </w:rPr>
        <w:t>v</w:t>
      </w:r>
      <w:r w:rsidR="00544A19">
        <w:rPr>
          <w:rFonts w:eastAsia="Calibri" w:cs="Verdana"/>
        </w:rPr>
        <w:t> </w:t>
      </w:r>
      <w:r>
        <w:rPr>
          <w:rFonts w:eastAsia="Calibri" w:cs="Verdana"/>
        </w:rPr>
        <w:t>Nabídce</w:t>
      </w:r>
      <w:r w:rsidR="00544A19">
        <w:rPr>
          <w:rFonts w:eastAsia="Calibri" w:cs="Verdana"/>
        </w:rPr>
        <w:t xml:space="preserve"> Odborné podpory</w:t>
      </w:r>
      <w:r w:rsidRPr="000B4D7A">
        <w:rPr>
          <w:rFonts w:eastAsia="Calibri" w:cs="Verdana"/>
        </w:rPr>
        <w:t>.</w:t>
      </w:r>
    </w:p>
    <w:p w14:paraId="2DB5407F" w14:textId="77777777" w:rsidR="00684A95" w:rsidRDefault="006A30DC" w:rsidP="00663849">
      <w:pPr>
        <w:pStyle w:val="Nadpis2"/>
      </w:pPr>
      <w:r w:rsidRPr="006A30DC">
        <w:t>Poskytovatel se zavazuje poskytovat Odbornou podporu v souladu s Objednávkou, tj.</w:t>
      </w:r>
      <w:r w:rsidR="00663849">
        <w:t> </w:t>
      </w:r>
      <w:r w:rsidRPr="006A30DC">
        <w:t>způsobem a v termínech uvedených v Objednávce.</w:t>
      </w:r>
    </w:p>
    <w:p w14:paraId="1D782653" w14:textId="77777777" w:rsidR="00DF60AD" w:rsidRPr="00DF60AD" w:rsidRDefault="00DF60AD" w:rsidP="00663849">
      <w:pPr>
        <w:pStyle w:val="Nadpis2"/>
      </w:pPr>
      <w:r w:rsidRPr="00DF60AD">
        <w:t xml:space="preserve">Hodnocení, kontrola plnění a akceptace </w:t>
      </w:r>
      <w:r>
        <w:t>Odborné podpory</w:t>
      </w:r>
      <w:r w:rsidRPr="00DF60AD">
        <w:t xml:space="preserve"> bude probíhat vždy za každé jednotlivé plnění</w:t>
      </w:r>
      <w:r>
        <w:t>, resp. za každou jednotlivou Objednávku</w:t>
      </w:r>
      <w:r w:rsidRPr="00DF60AD">
        <w:t xml:space="preserve"> následujícím způsobem:</w:t>
      </w:r>
    </w:p>
    <w:p w14:paraId="2562FDFE" w14:textId="77777777" w:rsidR="00DF60AD" w:rsidRPr="00D7001B" w:rsidRDefault="00DF60AD" w:rsidP="008F2CD4">
      <w:pPr>
        <w:pStyle w:val="Nadpis3"/>
      </w:pPr>
      <w:r w:rsidRPr="00D7001B">
        <w:t xml:space="preserve">hodnocení, kontrolu plnění a akceptaci </w:t>
      </w:r>
      <w:r w:rsidR="00D55D0D">
        <w:t>Odborné podpory</w:t>
      </w:r>
      <w:r w:rsidRPr="00D7001B">
        <w:t xml:space="preserve"> provádějí </w:t>
      </w:r>
      <w:r w:rsidR="00882F34">
        <w:t>Oprávněné osoby</w:t>
      </w:r>
      <w:r w:rsidRPr="00D7001B">
        <w:t xml:space="preserve"> </w:t>
      </w:r>
      <w:r w:rsidR="00D55D0D">
        <w:t>S</w:t>
      </w:r>
      <w:r w:rsidRPr="00D7001B">
        <w:t>mluvních stran</w:t>
      </w:r>
      <w:r w:rsidR="006735BA">
        <w:t xml:space="preserve"> dle čl. </w:t>
      </w:r>
      <w:r w:rsidR="004F69A8">
        <w:t>X</w:t>
      </w:r>
      <w:r w:rsidR="006735BA">
        <w:t>VI</w:t>
      </w:r>
      <w:r w:rsidR="00303346">
        <w:t>I</w:t>
      </w:r>
      <w:r w:rsidR="006735BA">
        <w:t>I Smlouvy, tj. vedoucí Týmu provozu Objednatele a</w:t>
      </w:r>
      <w:r w:rsidR="00663849">
        <w:t> </w:t>
      </w:r>
      <w:r w:rsidR="006735BA">
        <w:t>vedoucí Týmu provozu Poskytovatele</w:t>
      </w:r>
      <w:r>
        <w:t>;</w:t>
      </w:r>
    </w:p>
    <w:p w14:paraId="61B6C9D2" w14:textId="77777777" w:rsidR="00DF60AD" w:rsidRPr="00D7001B" w:rsidRDefault="00D55D0D" w:rsidP="008F2CD4">
      <w:pPr>
        <w:pStyle w:val="Nadpis3"/>
      </w:pPr>
      <w:r>
        <w:t>akceptaci plnění Odborné podpory na základě příslušné Objednávky</w:t>
      </w:r>
      <w:r w:rsidR="00DF60AD" w:rsidRPr="00D7001B">
        <w:t xml:space="preserve"> bude provádět </w:t>
      </w:r>
      <w:r w:rsidR="00544A19">
        <w:t>O</w:t>
      </w:r>
      <w:r w:rsidR="00EA68B4">
        <w:t>právněná osoba Objednatele</w:t>
      </w:r>
      <w:r w:rsidR="00DF60AD" w:rsidRPr="00D7001B">
        <w:t xml:space="preserve"> na základě </w:t>
      </w:r>
      <w:r w:rsidR="00DF60AD">
        <w:t xml:space="preserve">příslušného </w:t>
      </w:r>
      <w:r w:rsidR="00EA68B4">
        <w:t>akceptačního</w:t>
      </w:r>
      <w:r w:rsidR="00DF60AD" w:rsidRPr="00D7001B">
        <w:t xml:space="preserve"> protokolu</w:t>
      </w:r>
      <w:r>
        <w:t xml:space="preserve">, jehož vzor je </w:t>
      </w:r>
      <w:r w:rsidR="00544A19">
        <w:t xml:space="preserve">uveden v </w:t>
      </w:r>
      <w:r w:rsidRPr="00EA68B4">
        <w:t>přílo</w:t>
      </w:r>
      <w:r w:rsidR="00544A19">
        <w:t>ze</w:t>
      </w:r>
      <w:r w:rsidRPr="00EA68B4">
        <w:t xml:space="preserve"> č. </w:t>
      </w:r>
      <w:r w:rsidR="00EA68B4" w:rsidRPr="00EA68B4">
        <w:t>3</w:t>
      </w:r>
      <w:r w:rsidRPr="00EA68B4">
        <w:t xml:space="preserve"> Smlouvy</w:t>
      </w:r>
      <w:r w:rsidR="00734705">
        <w:t xml:space="preserve"> (dále jen „</w:t>
      </w:r>
      <w:r w:rsidR="00EA68B4">
        <w:rPr>
          <w:b/>
          <w:i/>
        </w:rPr>
        <w:t>Akceptační</w:t>
      </w:r>
      <w:r w:rsidR="00734705">
        <w:rPr>
          <w:b/>
          <w:i/>
        </w:rPr>
        <w:t xml:space="preserve"> protokol</w:t>
      </w:r>
      <w:r w:rsidR="00EA68B4">
        <w:rPr>
          <w:b/>
          <w:i/>
        </w:rPr>
        <w:t xml:space="preserve"> Odborné podpory</w:t>
      </w:r>
      <w:r w:rsidR="00734705">
        <w:t>“)</w:t>
      </w:r>
      <w:r w:rsidR="00DF60AD" w:rsidRPr="00D7001B">
        <w:t xml:space="preserve">. </w:t>
      </w:r>
    </w:p>
    <w:p w14:paraId="3C69613E" w14:textId="77777777" w:rsidR="00DF60AD" w:rsidRPr="00D7001B" w:rsidRDefault="00EA68B4" w:rsidP="008F2CD4">
      <w:pPr>
        <w:pStyle w:val="Nadpis3"/>
      </w:pPr>
      <w:r>
        <w:t>Oprávněná osoba</w:t>
      </w:r>
      <w:r w:rsidR="00DF60AD" w:rsidRPr="00D7001B">
        <w:t xml:space="preserve"> </w:t>
      </w:r>
      <w:r w:rsidR="005C0258">
        <w:t>Poskytovatele se zavazuje</w:t>
      </w:r>
      <w:r w:rsidR="00DF60AD" w:rsidRPr="00D7001B">
        <w:t xml:space="preserve"> předlož</w:t>
      </w:r>
      <w:r w:rsidR="005C0258">
        <w:t>it</w:t>
      </w:r>
      <w:r w:rsidR="00DF60AD" w:rsidRPr="00D7001B">
        <w:t xml:space="preserve"> </w:t>
      </w:r>
      <w:r>
        <w:t>Oprávněné osobě</w:t>
      </w:r>
      <w:r w:rsidR="00DF60AD" w:rsidRPr="00D7001B">
        <w:t xml:space="preserve"> </w:t>
      </w:r>
      <w:r w:rsidR="005C0258">
        <w:t>Objednatele</w:t>
      </w:r>
      <w:r w:rsidR="00A078CB">
        <w:t xml:space="preserve"> prostřednictvím e-mailu</w:t>
      </w:r>
      <w:r w:rsidR="005C0258">
        <w:t xml:space="preserve"> ke schválení</w:t>
      </w:r>
      <w:r w:rsidR="00DF60AD" w:rsidRPr="00D7001B">
        <w:t xml:space="preserve"> </w:t>
      </w:r>
      <w:r>
        <w:t>Akceptační protokol Odborné podpory</w:t>
      </w:r>
      <w:r w:rsidR="00DF60AD" w:rsidRPr="00D7001B">
        <w:t xml:space="preserve"> vždy do</w:t>
      </w:r>
      <w:r w:rsidR="00663849">
        <w:t> </w:t>
      </w:r>
      <w:r w:rsidR="00DF60AD" w:rsidRPr="00D7001B">
        <w:t xml:space="preserve">4. pracovního dne </w:t>
      </w:r>
      <w:r w:rsidR="00815924">
        <w:t>ode dne</w:t>
      </w:r>
      <w:r w:rsidR="00DF60AD" w:rsidRPr="00D7001B">
        <w:t xml:space="preserve"> ukončení poskytování </w:t>
      </w:r>
      <w:r w:rsidR="00734705">
        <w:t>Odborné podpory</w:t>
      </w:r>
      <w:r w:rsidR="00DF60AD" w:rsidRPr="00D7001B">
        <w:t xml:space="preserve"> </w:t>
      </w:r>
      <w:r w:rsidR="00815924">
        <w:t xml:space="preserve">v termínu </w:t>
      </w:r>
      <w:r w:rsidR="00DF60AD">
        <w:t>dle</w:t>
      </w:r>
      <w:r w:rsidR="00663849">
        <w:t> </w:t>
      </w:r>
      <w:r w:rsidR="00734705">
        <w:t>O</w:t>
      </w:r>
      <w:r w:rsidR="00DF60AD" w:rsidRPr="00D7001B">
        <w:t>bjednávky;</w:t>
      </w:r>
    </w:p>
    <w:p w14:paraId="31C46D34" w14:textId="77777777" w:rsidR="00DF60AD" w:rsidRDefault="007464CF" w:rsidP="008F2CD4">
      <w:pPr>
        <w:pStyle w:val="Nadpis3"/>
      </w:pPr>
      <w:r>
        <w:t>Oprávněn</w:t>
      </w:r>
      <w:r w:rsidR="0061391A">
        <w:t>á</w:t>
      </w:r>
      <w:r>
        <w:t xml:space="preserve"> osoba</w:t>
      </w:r>
      <w:r w:rsidR="00DF60AD" w:rsidRPr="00D7001B">
        <w:t xml:space="preserve"> </w:t>
      </w:r>
      <w:r w:rsidR="00734705">
        <w:t>Objednatele se zavazuje</w:t>
      </w:r>
      <w:r w:rsidR="00DF60AD" w:rsidRPr="00D7001B">
        <w:t xml:space="preserve"> ve lhůtě 5 pracovních dnů</w:t>
      </w:r>
      <w:r w:rsidR="00734705">
        <w:t xml:space="preserve"> ode dne doručení </w:t>
      </w:r>
      <w:r w:rsidR="0061391A">
        <w:t>Akceptačního protokolu Odborné podpory</w:t>
      </w:r>
      <w:r w:rsidR="00734705">
        <w:t xml:space="preserve"> </w:t>
      </w:r>
      <w:r w:rsidR="00411882">
        <w:t xml:space="preserve">poskytnutou Odbornou podporu převzít a schválit </w:t>
      </w:r>
      <w:r w:rsidR="0061391A">
        <w:t>Akceptační</w:t>
      </w:r>
      <w:r w:rsidR="00411882">
        <w:t xml:space="preserve"> protokol</w:t>
      </w:r>
      <w:r w:rsidR="0061391A">
        <w:t xml:space="preserve"> Odborné podpory</w:t>
      </w:r>
      <w:r w:rsidR="00411882">
        <w:t xml:space="preserve"> svým podpisem, příp. uvést v </w:t>
      </w:r>
      <w:r w:rsidR="0061391A">
        <w:t>Akceptačním</w:t>
      </w:r>
      <w:r w:rsidR="00411882">
        <w:t xml:space="preserve"> protokolu</w:t>
      </w:r>
      <w:r w:rsidR="0061391A">
        <w:t xml:space="preserve"> Odborné podpory</w:t>
      </w:r>
      <w:r w:rsidR="00411882">
        <w:t xml:space="preserve"> výhrady k poskytnuté Odborné podpoře. Poskytovatel se zavazuje odstranit případné výhrady ve </w:t>
      </w:r>
      <w:r w:rsidR="00411882" w:rsidRPr="00D43059">
        <w:t xml:space="preserve">lhůtě </w:t>
      </w:r>
      <w:r w:rsidR="00DB56A1" w:rsidRPr="00D43059">
        <w:t xml:space="preserve">5 pracovních </w:t>
      </w:r>
      <w:r w:rsidR="00411882" w:rsidRPr="00D43059">
        <w:t>dnů</w:t>
      </w:r>
      <w:r w:rsidR="00411882">
        <w:t xml:space="preserve"> ode dne doručení výhrad</w:t>
      </w:r>
      <w:r w:rsidR="00DB56A1">
        <w:t>, nedohodnou-li Smluvní strany</w:t>
      </w:r>
      <w:r w:rsidR="00411882">
        <w:t xml:space="preserve">. Po odstranění veškerých výhrad sepíšou Smluvní strany nový </w:t>
      </w:r>
      <w:r w:rsidR="0061391A">
        <w:t>Akceptační protokol Odborné podpory</w:t>
      </w:r>
      <w:r w:rsidR="00411882">
        <w:t xml:space="preserve"> bez výhrad.</w:t>
      </w:r>
      <w:r w:rsidR="00586385">
        <w:t xml:space="preserve"> Kopie </w:t>
      </w:r>
      <w:r w:rsidR="0061391A">
        <w:t>Akceptačního</w:t>
      </w:r>
      <w:r w:rsidR="00586385">
        <w:t xml:space="preserve"> protokolu</w:t>
      </w:r>
      <w:r w:rsidR="0061391A">
        <w:t xml:space="preserve"> bez výhrad</w:t>
      </w:r>
      <w:r w:rsidR="00586385">
        <w:t xml:space="preserve"> bude vždy přílohou příslušné faktury za</w:t>
      </w:r>
      <w:r w:rsidR="00663849">
        <w:t> </w:t>
      </w:r>
      <w:r w:rsidR="00586385">
        <w:t>poskytnutí Odborné podpory.</w:t>
      </w:r>
      <w:r w:rsidR="00DF60AD" w:rsidRPr="00D7001B">
        <w:t xml:space="preserve"> </w:t>
      </w:r>
    </w:p>
    <w:p w14:paraId="579E2A06" w14:textId="77777777" w:rsidR="007105B6" w:rsidRDefault="007105B6" w:rsidP="00663849">
      <w:pPr>
        <w:pStyle w:val="Nadpis2"/>
      </w:pPr>
      <w:r>
        <w:t xml:space="preserve">Bližší specifikace </w:t>
      </w:r>
      <w:r w:rsidRPr="0061391A">
        <w:t xml:space="preserve">rozsahu a způsobu poskytování Služeb vč. uvedení </w:t>
      </w:r>
      <w:r w:rsidR="00817F54" w:rsidRPr="0061391A">
        <w:t xml:space="preserve">požadovaných SLA parametrů a postupu při realizaci Služeb je definována v příloze č. </w:t>
      </w:r>
      <w:r w:rsidR="0061391A" w:rsidRPr="0061391A">
        <w:t>1</w:t>
      </w:r>
      <w:r w:rsidR="00817F54" w:rsidRPr="0061391A">
        <w:t xml:space="preserve"> Smlouvy.</w:t>
      </w:r>
    </w:p>
    <w:p w14:paraId="69BF029E" w14:textId="77777777" w:rsidR="00D43059" w:rsidRPr="00D43059" w:rsidRDefault="00D43059" w:rsidP="00663849">
      <w:pPr>
        <w:pStyle w:val="Nadpis2"/>
      </w:pPr>
      <w:r>
        <w:lastRenderedPageBreak/>
        <w:t>Smluvní strany berou na vědomí</w:t>
      </w:r>
      <w:r w:rsidRPr="001F3FFD">
        <w:t xml:space="preserve">, že pro realizaci součinnosti při </w:t>
      </w:r>
      <w:r>
        <w:t>realizaci Služeb</w:t>
      </w:r>
      <w:r w:rsidRPr="001F3FFD">
        <w:t xml:space="preserve"> </w:t>
      </w:r>
      <w:r>
        <w:t>je zřízen tým provozu (dále jen „</w:t>
      </w:r>
      <w:r>
        <w:rPr>
          <w:b/>
          <w:i/>
        </w:rPr>
        <w:t xml:space="preserve">Tým </w:t>
      </w:r>
      <w:r w:rsidRPr="001F3FFD">
        <w:rPr>
          <w:b/>
          <w:i/>
        </w:rPr>
        <w:t>provozu</w:t>
      </w:r>
      <w:r>
        <w:t xml:space="preserve">“), který je složen </w:t>
      </w:r>
      <w:r w:rsidRPr="002F4AE4">
        <w:t xml:space="preserve">z pracovníků </w:t>
      </w:r>
      <w:r>
        <w:t>Objednatele a Poskytovatele, a v jehož čele stojí vedoucí Týmu provozu Objednatele (dále jen „</w:t>
      </w:r>
      <w:r>
        <w:rPr>
          <w:b/>
          <w:i/>
        </w:rPr>
        <w:t>Vedoucí Týmu provozu Objednatele“</w:t>
      </w:r>
      <w:r>
        <w:t>) a vedoucí Týmu provozu Poskytovatele (dále jen „</w:t>
      </w:r>
      <w:r>
        <w:rPr>
          <w:b/>
          <w:i/>
        </w:rPr>
        <w:t>Vedoucí Týmu provozu Poskytovatele</w:t>
      </w:r>
      <w:r>
        <w:t xml:space="preserve">“). Tým provozu se v rámci plnění Smlouvy zavazuje </w:t>
      </w:r>
      <w:r w:rsidRPr="002F4AE4">
        <w:t>řešit provozní problémy</w:t>
      </w:r>
      <w:r>
        <w:t xml:space="preserve"> IŘSSD</w:t>
      </w:r>
      <w:r w:rsidRPr="002F4AE4">
        <w:t>, projednávat a předkládat návrhy na optimalizaci a změnu provozu</w:t>
      </w:r>
      <w:r>
        <w:t xml:space="preserve"> IŘSSD</w:t>
      </w:r>
      <w:r w:rsidRPr="002F4AE4">
        <w:t xml:space="preserve">. </w:t>
      </w:r>
      <w:r>
        <w:t>Tým provozu se zároveň zavazuje připravovat</w:t>
      </w:r>
      <w:r w:rsidRPr="002F4AE4">
        <w:t xml:space="preserve"> podklady a zprávy o průběhu provozu </w:t>
      </w:r>
      <w:r>
        <w:t>IŘSSD</w:t>
      </w:r>
      <w:r w:rsidRPr="002F4AE4">
        <w:t xml:space="preserve">. </w:t>
      </w:r>
      <w:r w:rsidR="00CA2EF4">
        <w:t>Smluvní strany se zavazují, že do 5 pracovních dnů ode dne podpisu Smlouvy nominují prostřednictvím Koordinátorů Smluvních stran členy do Týmu provozu, vč. Vedoucího Týmu provozu Objednatele a Vedoucího Týmu provozu Poskytovatele, přičemž složení Týmu provozu bude uvedeno v dokumentu s názvem „</w:t>
      </w:r>
      <w:r w:rsidR="00CA2EF4" w:rsidRPr="00CA2EF4">
        <w:rPr>
          <w:i/>
        </w:rPr>
        <w:t>Nominace členů Týmu provozu</w:t>
      </w:r>
      <w:r w:rsidR="00CA2EF4">
        <w:t>“. V případě jakýchkoliv změn v nominacích se Koordinátor dané Smluvní strany zavazuje bezodkladně, nejpozději však do 5</w:t>
      </w:r>
      <w:r w:rsidR="00663849">
        <w:t> </w:t>
      </w:r>
      <w:r w:rsidR="00CA2EF4">
        <w:t xml:space="preserve">pracovních dnů ode dne, kdy k předmětné změně v nominacích došlo, informovat prostřednictvím e-mailu Koordinátora druhé Smluvní strany o provedené změně v nominacích a tuto změnu </w:t>
      </w:r>
      <w:r w:rsidR="00AC2BAD">
        <w:t>promítnout</w:t>
      </w:r>
      <w:r w:rsidR="00CA2EF4">
        <w:t xml:space="preserve"> v dokumentu „</w:t>
      </w:r>
      <w:r w:rsidR="00CA2EF4" w:rsidRPr="00CA2EF4">
        <w:rPr>
          <w:i/>
        </w:rPr>
        <w:t>Nominace členů Týmu provozu</w:t>
      </w:r>
      <w:r w:rsidR="00CA2EF4">
        <w:t>“.</w:t>
      </w:r>
    </w:p>
    <w:p w14:paraId="5FD44A74" w14:textId="77777777" w:rsidR="00F469F8" w:rsidRDefault="00F469F8" w:rsidP="00E4543E">
      <w:pPr>
        <w:pStyle w:val="Nadpis1"/>
      </w:pPr>
      <w:r w:rsidRPr="00E4543E">
        <w:t>změnové</w:t>
      </w:r>
      <w:r>
        <w:t xml:space="preserve"> řízení</w:t>
      </w:r>
    </w:p>
    <w:p w14:paraId="6E3922EC" w14:textId="77777777" w:rsidR="00F469F8" w:rsidRDefault="00F469F8" w:rsidP="00663849">
      <w:pPr>
        <w:pStyle w:val="Nadpis2"/>
      </w:pPr>
      <w:r>
        <w:t xml:space="preserve">Kterákoliv ze Smluvních stran je oprávněna na základě Zprávy písemně navrhnout změny v úrovni </w:t>
      </w:r>
      <w:r w:rsidRPr="00117605">
        <w:t xml:space="preserve">poskytování Servisní podpory, a to prostřednictvím požadavku zaslaného prostřednictvím </w:t>
      </w:r>
      <w:r w:rsidR="00117605" w:rsidRPr="00117605">
        <w:t xml:space="preserve">e-mailu </w:t>
      </w:r>
      <w:r w:rsidRPr="00117605">
        <w:t>Oprávněné</w:t>
      </w:r>
      <w:r>
        <w:t xml:space="preserve"> osobě příslušné Smluvní strany (dále jen „</w:t>
      </w:r>
      <w:r>
        <w:rPr>
          <w:b/>
          <w:i/>
        </w:rPr>
        <w:t>Změnový požadavek</w:t>
      </w:r>
      <w:r>
        <w:t>“).</w:t>
      </w:r>
      <w:r w:rsidR="001774AF">
        <w:t xml:space="preserve"> Žádná ze Smluvní</w:t>
      </w:r>
      <w:r w:rsidR="00C06726">
        <w:t>ch</w:t>
      </w:r>
      <w:r w:rsidR="001774AF">
        <w:t xml:space="preserve"> stran není povinna navrhované změny akceptovat.</w:t>
      </w:r>
    </w:p>
    <w:p w14:paraId="20FDAF52" w14:textId="77777777" w:rsidR="00F469F8" w:rsidRDefault="00447FA8" w:rsidP="00663849">
      <w:pPr>
        <w:pStyle w:val="Nadpis2"/>
      </w:pPr>
      <w:r>
        <w:t>Poskytovatel</w:t>
      </w:r>
      <w:r w:rsidR="00F469F8">
        <w:t xml:space="preserve"> se zavazuj</w:t>
      </w:r>
      <w:r w:rsidR="002F18F2">
        <w:t>e</w:t>
      </w:r>
      <w:r w:rsidR="00F469F8">
        <w:t xml:space="preserve"> provést hodnocení dopadů navrhovaných změn Servisní podpory z hlediska vhodnosti</w:t>
      </w:r>
      <w:r w:rsidR="002F18F2">
        <w:t xml:space="preserve">, termínů plnění, součinnosti Smluvních stran a ceny. </w:t>
      </w:r>
      <w:r>
        <w:t>Poskytovatel</w:t>
      </w:r>
      <w:r w:rsidR="002F18F2">
        <w:t xml:space="preserve"> se zavazuje provést hodnocení bez zbytečného odkladu, </w:t>
      </w:r>
      <w:r w:rsidR="002F18F2" w:rsidRPr="00D43059">
        <w:t xml:space="preserve">nejpozději do </w:t>
      </w:r>
      <w:r w:rsidR="00DB56A1" w:rsidRPr="00D43059">
        <w:t xml:space="preserve">5 </w:t>
      </w:r>
      <w:r w:rsidR="00183034">
        <w:t xml:space="preserve">pracovních </w:t>
      </w:r>
      <w:r w:rsidR="002F18F2" w:rsidRPr="00D43059">
        <w:t>dnů ode</w:t>
      </w:r>
      <w:r w:rsidR="002F18F2">
        <w:t xml:space="preserve"> dne doručení Změnového požadavku druhé Smluvní straně, není-li Smluvními stranami dohodnuto jinak.</w:t>
      </w:r>
    </w:p>
    <w:p w14:paraId="3F3BB2BB" w14:textId="77777777" w:rsidR="002F18F2" w:rsidRDefault="00A668F8" w:rsidP="00663849">
      <w:pPr>
        <w:pStyle w:val="Nadpis2"/>
      </w:pPr>
      <w:r>
        <w:t>Smluvní strany se zavazují za účelem potvrzení změn dle tohoto článku uzavřít dodatek ke</w:t>
      </w:r>
      <w:r w:rsidR="00663849">
        <w:t> </w:t>
      </w:r>
      <w:r>
        <w:t>Smlouvě, kterým budou provedené změny do Smlouvy promítnuty.</w:t>
      </w:r>
      <w:r w:rsidR="00F93640">
        <w:t xml:space="preserve"> V závislosti na </w:t>
      </w:r>
      <w:r w:rsidR="009F2A06">
        <w:t>takovém dodatku</w:t>
      </w:r>
      <w:r w:rsidR="00F93640">
        <w:t xml:space="preserve"> může být upraven požadovaný rozsah plnění</w:t>
      </w:r>
      <w:r w:rsidR="009F2A06">
        <w:t xml:space="preserve"> Služeb</w:t>
      </w:r>
      <w:r w:rsidR="00F93640">
        <w:t>, termíny plnění</w:t>
      </w:r>
      <w:r w:rsidR="009F2A06">
        <w:t xml:space="preserve"> Služeb</w:t>
      </w:r>
      <w:r w:rsidR="00F93640">
        <w:t>, cena Služeb, platební podmínky, součinnost Objednatele atd.</w:t>
      </w:r>
    </w:p>
    <w:p w14:paraId="704496E2" w14:textId="77777777" w:rsidR="00616911" w:rsidRPr="00616911" w:rsidRDefault="00616911" w:rsidP="00663849">
      <w:pPr>
        <w:pStyle w:val="Nadpis2"/>
      </w:pPr>
      <w:r>
        <w:t>Poskytovatel bere na vědomí a souhlasí s tím, že cena za změnové řízení je zahrnuta v Ceně za Servisní podporu.</w:t>
      </w:r>
    </w:p>
    <w:p w14:paraId="125D4BF9" w14:textId="77777777" w:rsidR="0087530F" w:rsidRPr="0087530F" w:rsidRDefault="00A668F8" w:rsidP="00663849">
      <w:pPr>
        <w:pStyle w:val="Nadpis2"/>
      </w:pPr>
      <w:r>
        <w:t xml:space="preserve">Jakékoliv změny </w:t>
      </w:r>
      <w:r w:rsidR="00550C1C">
        <w:t>Servisní podpory</w:t>
      </w:r>
      <w:r>
        <w:t xml:space="preserve"> musí být sjednány v souladu s příslušnými ustanovením ZZVZ, a to zejména v souladu s </w:t>
      </w:r>
      <w:proofErr w:type="spellStart"/>
      <w:r>
        <w:t>ust</w:t>
      </w:r>
      <w:proofErr w:type="spellEnd"/>
      <w:r>
        <w:t>. § 222 ZZVZ.</w:t>
      </w:r>
    </w:p>
    <w:p w14:paraId="20384A47" w14:textId="77777777" w:rsidR="005F09D5" w:rsidRDefault="006C495E" w:rsidP="00E4543E">
      <w:pPr>
        <w:pStyle w:val="Nadpis1"/>
      </w:pPr>
      <w:bookmarkStart w:id="6" w:name="_Ref377401020"/>
      <w:r w:rsidRPr="003B0B1D">
        <w:lastRenderedPageBreak/>
        <w:t>Cena a platební podmínky</w:t>
      </w:r>
      <w:bookmarkStart w:id="7" w:name="_Ref279566315"/>
      <w:bookmarkEnd w:id="6"/>
    </w:p>
    <w:p w14:paraId="2A864FD3" w14:textId="77777777" w:rsidR="00B2299C" w:rsidRDefault="006C495E" w:rsidP="00663849">
      <w:pPr>
        <w:pStyle w:val="Nadpis2"/>
      </w:pPr>
      <w:r w:rsidRPr="00920582">
        <w:t xml:space="preserve">Cena za </w:t>
      </w:r>
      <w:r w:rsidR="00167652">
        <w:t>poskytování Servisní</w:t>
      </w:r>
      <w:r w:rsidR="005F09D5">
        <w:t xml:space="preserve"> podpory</w:t>
      </w:r>
      <w:r w:rsidR="00167652">
        <w:t xml:space="preserve"> </w:t>
      </w:r>
      <w:r w:rsidR="005F09D5">
        <w:t xml:space="preserve">bude hrazena měsíčně a </w:t>
      </w:r>
      <w:r w:rsidR="00167652">
        <w:t xml:space="preserve">činí </w:t>
      </w:r>
      <w:r w:rsidR="00BE33A8" w:rsidRPr="00BE33A8">
        <w:rPr>
          <w:highlight w:val="yellow"/>
        </w:rPr>
        <w:t>[DOPLNÍ DODAVATEL]</w:t>
      </w:r>
      <w:r w:rsidR="00167652">
        <w:t xml:space="preserve"> bez DPH za jeden kalendářní měsíc poskytování Servisní podpory (dále jen „</w:t>
      </w:r>
      <w:r w:rsidR="00167652" w:rsidRPr="00167652">
        <w:rPr>
          <w:b/>
          <w:i/>
        </w:rPr>
        <w:t>Cena za Servisní podporu</w:t>
      </w:r>
      <w:r w:rsidR="00167652">
        <w:t xml:space="preserve">“). Poskytovatel podpisem této Smlouvy výslovně souhlasí s tím, že cena za </w:t>
      </w:r>
      <w:r w:rsidR="007C4797">
        <w:t>Převzetí</w:t>
      </w:r>
      <w:r w:rsidR="00167652">
        <w:t xml:space="preserve"> IŘSSD</w:t>
      </w:r>
      <w:r w:rsidR="005F09D5">
        <w:t xml:space="preserve"> je zahrnuta v Ceně za Servisní podporu. </w:t>
      </w:r>
      <w:r w:rsidR="00167652">
        <w:t xml:space="preserve"> </w:t>
      </w:r>
      <w:r w:rsidR="00DB73F7">
        <w:t>Smluvní strany se dohodly</w:t>
      </w:r>
      <w:r w:rsidR="00842F0F">
        <w:t>, že v případě, kdy nebude Servisní podpora poskytována po celý kalendářní měsíc, se Cena za Servisní podporu poměrně krátí, a to s přesností na celé dny trvání poskytování Servisní podpory.</w:t>
      </w:r>
    </w:p>
    <w:p w14:paraId="7DB116CF" w14:textId="77777777" w:rsidR="005F09D5" w:rsidRPr="005F09D5" w:rsidRDefault="005F09D5" w:rsidP="00663849">
      <w:pPr>
        <w:pStyle w:val="Nadpis2"/>
      </w:pPr>
      <w:r>
        <w:t>Cena za poskytování Odborné podpory je stanovena jako součin rozsahu poskytnuté Odborné podpory Poskytovatelem vyjádřeného v </w:t>
      </w:r>
      <w:r w:rsidR="00D43059">
        <w:t>člověkohodinách</w:t>
      </w:r>
      <w:r>
        <w:t xml:space="preserve"> a jednotkové ceny za </w:t>
      </w:r>
      <w:r w:rsidR="00D43059">
        <w:t>člověkohodinu</w:t>
      </w:r>
      <w:r>
        <w:t xml:space="preserve">, která činí </w:t>
      </w:r>
      <w:r w:rsidR="00BE33A8" w:rsidRPr="00BE33A8">
        <w:rPr>
          <w:highlight w:val="yellow"/>
        </w:rPr>
        <w:t>[DOPLNÍ DODAVATEL]</w:t>
      </w:r>
      <w:r w:rsidR="00F93462">
        <w:rPr>
          <w:highlight w:val="yellow"/>
        </w:rPr>
        <w:t xml:space="preserve"> </w:t>
      </w:r>
      <w:r>
        <w:t>bez DPH (dále jen „</w:t>
      </w:r>
      <w:r w:rsidRPr="005F09D5">
        <w:rPr>
          <w:b/>
          <w:i/>
        </w:rPr>
        <w:t>Cena za Odbornou podporu</w:t>
      </w:r>
      <w:r>
        <w:t>“).</w:t>
      </w:r>
      <w:r w:rsidR="00ED542F">
        <w:t xml:space="preserve"> V případě neposkytování Odborné podpory po </w:t>
      </w:r>
      <w:r w:rsidR="00D43059">
        <w:t>celou člověkohodinu</w:t>
      </w:r>
      <w:r w:rsidR="00ED542F">
        <w:t xml:space="preserve"> se Cena za Odbornou podporu poměrně krátí.</w:t>
      </w:r>
    </w:p>
    <w:p w14:paraId="0DC4F625" w14:textId="77777777" w:rsidR="002F05B4" w:rsidRDefault="00B2299C" w:rsidP="00663849">
      <w:pPr>
        <w:pStyle w:val="Nadpis2"/>
      </w:pPr>
      <w:r>
        <w:t xml:space="preserve">K Ceně za </w:t>
      </w:r>
      <w:r w:rsidR="003E7DB5">
        <w:t xml:space="preserve">Servisní podporu a Ceně za Odbornou podporu </w:t>
      </w:r>
      <w:r w:rsidR="00B5360E">
        <w:t>bude</w:t>
      </w:r>
      <w:r w:rsidR="003E7DB5">
        <w:t xml:space="preserve"> vždy</w:t>
      </w:r>
      <w:r w:rsidR="00B5360E">
        <w:t xml:space="preserve"> připočítána DPH dle sazby daně ke dni uskutečnění zdanitelného plnění</w:t>
      </w:r>
      <w:r w:rsidR="002F05B4">
        <w:t>.</w:t>
      </w:r>
    </w:p>
    <w:p w14:paraId="58238F21" w14:textId="77777777" w:rsidR="002F05B4" w:rsidRDefault="00206D2C" w:rsidP="00663849">
      <w:pPr>
        <w:pStyle w:val="Nadpis2"/>
      </w:pPr>
      <w:r w:rsidRPr="00206D2C">
        <w:rPr>
          <w:rStyle w:val="TMNormlnModrChar"/>
          <w:rFonts w:ascii="Verdana" w:eastAsiaTheme="minorHAnsi" w:hAnsi="Verdana" w:cs="Arial"/>
          <w:color w:val="auto"/>
        </w:rPr>
        <w:t>Poskytovatel</w:t>
      </w:r>
      <w:r w:rsidR="002F05B4">
        <w:t xml:space="preserve"> prohlašuje, že je plátcem DPH.</w:t>
      </w:r>
    </w:p>
    <w:p w14:paraId="6736CCD6" w14:textId="77777777" w:rsidR="00F46656" w:rsidRDefault="00547137" w:rsidP="00663849">
      <w:pPr>
        <w:pStyle w:val="Nadpis2"/>
      </w:pPr>
      <w:r>
        <w:t xml:space="preserve">Výše uvedená Cena </w:t>
      </w:r>
      <w:r w:rsidR="003E7DB5">
        <w:t xml:space="preserve">za Servisní podporu a Cena za Odbornou podporu </w:t>
      </w:r>
      <w:r>
        <w:t>je sjednána dohodou Smluvních stran podle zákona č. 526/1990 Sb., o cenách, ve znění pozdějších předpisů</w:t>
      </w:r>
      <w:r w:rsidR="0004498F">
        <w:t>, a je cenou maximální a nepřekročitelnou, která zahrnuje veškeré náklady spojené s realizací Plnění</w:t>
      </w:r>
      <w:r w:rsidR="00D97D73">
        <w:t xml:space="preserve"> (např. správní a místní poplatky, vedlejší náklady, náklady spojené s dopravou do Místa plnění, včetně nákladů souvisejících s celními poplatky a s provedením všech zkoušek a testů prokazujících dodržení předepsané kvality a parametrů předmětu plnění dle Smlouvy apod.). Součástí ceny plnění jsou i služby a dodávky, které v zadávací dokumentaci nebo ve Smlouvě nejsou výslovně uvedeny, ale Poskytovatel jakožto odborník o nich ví nebo má vědět, že jsou nezbytné pro řádné a včasné provedení plnění. Poskytovatel nese veškeré náklady nutně nebo účelně vynaložené při plnění závazku ze Smlouvy včetně správních poplatků. </w:t>
      </w:r>
    </w:p>
    <w:p w14:paraId="3C5D2481" w14:textId="77777777" w:rsidR="009F2A06" w:rsidRPr="009F2A06" w:rsidRDefault="009F2A06" w:rsidP="00663849">
      <w:pPr>
        <w:pStyle w:val="Nadpis2"/>
      </w:pPr>
      <w:r>
        <w:t>Aniž by byl dot</w:t>
      </w:r>
      <w:r w:rsidR="001B1B97">
        <w:t>č</w:t>
      </w:r>
      <w:r>
        <w:t>en předcházející odstavec lze c</w:t>
      </w:r>
      <w:r w:rsidRPr="009F2A06">
        <w:t xml:space="preserve">eny uvedené v odstavci </w:t>
      </w:r>
      <w:r>
        <w:t>7.1</w:t>
      </w:r>
      <w:r w:rsidRPr="009F2A06">
        <w:t xml:space="preserve"> a </w:t>
      </w:r>
      <w:r>
        <w:t>7</w:t>
      </w:r>
      <w:r w:rsidRPr="009F2A06">
        <w:t>.</w:t>
      </w:r>
      <w:r>
        <w:t>2</w:t>
      </w:r>
      <w:r w:rsidRPr="009F2A06">
        <w:t xml:space="preserve"> tohoto článku měnit pouze změnovým řízením</w:t>
      </w:r>
      <w:r>
        <w:t xml:space="preserve"> v souladu s čl. VI Smlouvy</w:t>
      </w:r>
      <w:r w:rsidRPr="009F2A06">
        <w:t>.</w:t>
      </w:r>
    </w:p>
    <w:p w14:paraId="5C4E3EE1" w14:textId="77777777" w:rsidR="006C495E" w:rsidRDefault="00F46656" w:rsidP="00663849">
      <w:pPr>
        <w:pStyle w:val="Nadpis2"/>
      </w:pPr>
      <w:r>
        <w:t xml:space="preserve">Cena za </w:t>
      </w:r>
      <w:r w:rsidR="003E7DB5">
        <w:t xml:space="preserve">Servisní podporu </w:t>
      </w:r>
      <w:r>
        <w:t xml:space="preserve">bude </w:t>
      </w:r>
      <w:r w:rsidR="003E7DB5">
        <w:t xml:space="preserve">vždy </w:t>
      </w:r>
      <w:r>
        <w:t>uhrazena</w:t>
      </w:r>
      <w:r w:rsidR="005E6FCC">
        <w:t xml:space="preserve"> na základě faktury vystavené </w:t>
      </w:r>
      <w:r w:rsidR="00206D2C" w:rsidRPr="00206D2C">
        <w:rPr>
          <w:rStyle w:val="TMNormlnModrChar"/>
          <w:rFonts w:ascii="Verdana" w:eastAsiaTheme="minorHAnsi" w:hAnsi="Verdana" w:cs="Arial"/>
          <w:color w:val="auto"/>
        </w:rPr>
        <w:t>Poskytovatel</w:t>
      </w:r>
      <w:r w:rsidR="005E6FCC">
        <w:t>em</w:t>
      </w:r>
      <w:r w:rsidR="006B4199">
        <w:t xml:space="preserve"> vždy zpětně za každý kalendářní měsíc poskytování Servisní podpory</w:t>
      </w:r>
      <w:r w:rsidR="005E6FCC">
        <w:t>,</w:t>
      </w:r>
      <w:r w:rsidR="006B4199">
        <w:t xml:space="preserve"> přičemž přílohou každé faktury bude vždy kopie Zprávy a Stanoviska bez výhrad. </w:t>
      </w:r>
    </w:p>
    <w:p w14:paraId="40CF2BA9" w14:textId="77777777" w:rsidR="00831462" w:rsidRPr="00831462" w:rsidRDefault="00F25F0E" w:rsidP="00663849">
      <w:pPr>
        <w:pStyle w:val="Nadpis2"/>
      </w:pPr>
      <w:r>
        <w:t xml:space="preserve">Cena za Odbornou podporu bude Poskytovateli hrazena vždy po akceptaci poskytnuté Odborné podpory dle příslušné Objednávky, přičemž přílohou každé takové faktury musí být kopie příslušného </w:t>
      </w:r>
      <w:r w:rsidR="001B1B97">
        <w:t>Akceptačního protokolu Odborné podpory</w:t>
      </w:r>
      <w:r>
        <w:t xml:space="preserve"> bez výhrad.</w:t>
      </w:r>
    </w:p>
    <w:p w14:paraId="66CAB7C7" w14:textId="77777777" w:rsidR="000944AA" w:rsidRDefault="00206D2C" w:rsidP="00663849">
      <w:pPr>
        <w:pStyle w:val="Nadpis2"/>
      </w:pPr>
      <w:r w:rsidRPr="00206D2C">
        <w:rPr>
          <w:rStyle w:val="TMNormlnModrChar"/>
          <w:rFonts w:ascii="Verdana" w:eastAsiaTheme="minorHAnsi" w:hAnsi="Verdana" w:cs="Arial"/>
          <w:color w:val="auto"/>
        </w:rPr>
        <w:t>Poskytovatel</w:t>
      </w:r>
      <w:r w:rsidR="004E1F36">
        <w:t xml:space="preserve"> doručí fakturu</w:t>
      </w:r>
      <w:r w:rsidR="008E5FF2">
        <w:t xml:space="preserve"> vždy</w:t>
      </w:r>
      <w:r w:rsidR="006C0E94">
        <w:t xml:space="preserve"> </w:t>
      </w:r>
      <w:r w:rsidR="000944AA">
        <w:t>ele</w:t>
      </w:r>
      <w:r w:rsidR="00B01ECD">
        <w:t>k</w:t>
      </w:r>
      <w:r w:rsidR="000944AA">
        <w:t>tronicky na e-mailovou adresu</w:t>
      </w:r>
      <w:r w:rsidR="00B97342">
        <w:t>:</w:t>
      </w:r>
      <w:r w:rsidR="00517277">
        <w:t xml:space="preserve"> </w:t>
      </w:r>
      <w:r w:rsidR="00517277" w:rsidRPr="00C80F27">
        <w:t xml:space="preserve">epodatelna@spcss.cz nebo prostřednictvím datové schránky </w:t>
      </w:r>
      <w:r w:rsidR="008E5FF2">
        <w:t>Objednatele</w:t>
      </w:r>
      <w:r w:rsidR="00517277" w:rsidRPr="00C80F27">
        <w:t>.</w:t>
      </w:r>
    </w:p>
    <w:p w14:paraId="09F92EC7" w14:textId="77777777" w:rsidR="00733B7E" w:rsidRDefault="008C436D" w:rsidP="00663849">
      <w:pPr>
        <w:pStyle w:val="Nadpis2"/>
      </w:pPr>
      <w:r w:rsidRPr="008C436D">
        <w:lastRenderedPageBreak/>
        <w:t>Faktura musí obsahovat náležitosti</w:t>
      </w:r>
      <w:r w:rsidR="00623FEB">
        <w:t xml:space="preserve"> obchodní listiny dle § 435 </w:t>
      </w:r>
      <w:r w:rsidR="00E50001">
        <w:t xml:space="preserve">Občanského zákoníku </w:t>
      </w:r>
      <w:r w:rsidR="00A43336">
        <w:t>a</w:t>
      </w:r>
      <w:r w:rsidR="00861089">
        <w:t> </w:t>
      </w:r>
      <w:r w:rsidR="00A43336">
        <w:t>v případě, že jde o daňový doklad, také náležitosti dle zákona č. 235/2004 Sb.</w:t>
      </w:r>
      <w:r w:rsidR="007258F4">
        <w:t>, o dani z přidané hodnoty, ve znění pozdějších předpisů. Faktura musí dále obsahovat:</w:t>
      </w:r>
    </w:p>
    <w:p w14:paraId="378447D5" w14:textId="77777777" w:rsidR="007D614E" w:rsidRDefault="00733B7E" w:rsidP="008F2CD4">
      <w:pPr>
        <w:pStyle w:val="Nadpis3"/>
      </w:pPr>
      <w:r>
        <w:t xml:space="preserve">přesnou specifikaci </w:t>
      </w:r>
      <w:r w:rsidR="008E5FF2">
        <w:t>Služ</w:t>
      </w:r>
      <w:r w:rsidR="00743E57">
        <w:t>by,</w:t>
      </w:r>
      <w:r w:rsidR="008E5FF2">
        <w:t xml:space="preserve"> za kter</w:t>
      </w:r>
      <w:r w:rsidR="00743E57">
        <w:t>ou</w:t>
      </w:r>
      <w:r w:rsidR="008E5FF2">
        <w:t xml:space="preserve"> je fakturováno</w:t>
      </w:r>
      <w:r w:rsidR="007D614E">
        <w:t>;</w:t>
      </w:r>
    </w:p>
    <w:p w14:paraId="68C4916A" w14:textId="77777777" w:rsidR="007D614E" w:rsidRDefault="007D614E" w:rsidP="008F2CD4">
      <w:pPr>
        <w:pStyle w:val="Nadpis3"/>
      </w:pPr>
      <w:r>
        <w:t>číslo Smlouvy;</w:t>
      </w:r>
    </w:p>
    <w:p w14:paraId="580B83F2" w14:textId="77777777" w:rsidR="00743E57" w:rsidRDefault="00743E57" w:rsidP="008F2CD4">
      <w:pPr>
        <w:pStyle w:val="Nadpis3"/>
      </w:pPr>
      <w:r>
        <w:t>specifikaci měsíce, za který se fakturuje, v případě, že se jedná o Cenu za Servisní podporu;</w:t>
      </w:r>
    </w:p>
    <w:p w14:paraId="4CD1BF18" w14:textId="77777777" w:rsidR="00927A39" w:rsidRPr="00927A39" w:rsidRDefault="00927A39" w:rsidP="008F2CD4">
      <w:pPr>
        <w:pStyle w:val="Nadpis3"/>
      </w:pPr>
      <w:r>
        <w:t xml:space="preserve">rozpis jednotlivých položek (v případě, že se jedná o Cenu za Odbornou podporu rovněž uvedení počtu </w:t>
      </w:r>
      <w:r w:rsidR="00C24103">
        <w:t>člověkohodin</w:t>
      </w:r>
      <w:r>
        <w:t>, za které je fakturováno);</w:t>
      </w:r>
    </w:p>
    <w:p w14:paraId="259CCFF1" w14:textId="77777777" w:rsidR="00224B5E" w:rsidRDefault="00224B5E" w:rsidP="008F2CD4">
      <w:pPr>
        <w:pStyle w:val="Nadpis3"/>
      </w:pPr>
      <w:r>
        <w:t xml:space="preserve">Cenu za </w:t>
      </w:r>
      <w:r w:rsidR="008E5FF2">
        <w:t>Servisní podporu nebo Cenu za Odbornou podporu</w:t>
      </w:r>
      <w:r>
        <w:t>;</w:t>
      </w:r>
    </w:p>
    <w:p w14:paraId="0BE20A53" w14:textId="77777777" w:rsidR="00B11258" w:rsidRDefault="005619BB" w:rsidP="008F2CD4">
      <w:pPr>
        <w:pStyle w:val="Nadpis3"/>
      </w:pPr>
      <w:r>
        <w:t>ú</w:t>
      </w:r>
      <w:r w:rsidR="00224B5E">
        <w:t xml:space="preserve">plné bankovní spojení </w:t>
      </w:r>
      <w:r w:rsidR="00206D2C" w:rsidRPr="00206D2C">
        <w:rPr>
          <w:rStyle w:val="TMNormlnModrChar"/>
          <w:rFonts w:ascii="Verdana" w:eastAsiaTheme="minorHAnsi" w:hAnsi="Verdana" w:cs="Arial"/>
          <w:color w:val="auto"/>
        </w:rPr>
        <w:t>Poskytovatel</w:t>
      </w:r>
      <w:r w:rsidR="00224B5E">
        <w:t xml:space="preserve">e, přičemž číslo účtu musí odpovídat číslu </w:t>
      </w:r>
      <w:r w:rsidR="00EC320B">
        <w:t>účtu uvedenému v záhlaví této Smlouvy</w:t>
      </w:r>
      <w:r w:rsidR="00B11258">
        <w:t xml:space="preserve"> nebo číslu účtu v registru plátců DPH, popř. řádně oznámenému číslu účtu postupem dle této Smlouvy.</w:t>
      </w:r>
    </w:p>
    <w:p w14:paraId="79B2C759" w14:textId="77777777" w:rsidR="00A34604" w:rsidRDefault="00A34604" w:rsidP="00663849">
      <w:pPr>
        <w:pStyle w:val="Nadpis2"/>
      </w:pPr>
      <w:bookmarkStart w:id="8" w:name="_Ref279567215"/>
      <w:r>
        <w:t>S</w:t>
      </w:r>
      <w:r w:rsidRPr="003B0B1D">
        <w:t>platnost</w:t>
      </w:r>
      <w:r w:rsidR="00BF60B7">
        <w:t xml:space="preserve"> řádně vystavené</w:t>
      </w:r>
      <w:r w:rsidRPr="003B0B1D">
        <w:t xml:space="preserve"> faktur</w:t>
      </w:r>
      <w:r>
        <w:t>y</w:t>
      </w:r>
      <w:r w:rsidRPr="003B0B1D">
        <w:t xml:space="preserve"> </w:t>
      </w:r>
      <w:r w:rsidR="009F3F11">
        <w:t>činí</w:t>
      </w:r>
      <w:r w:rsidRPr="003B0B1D">
        <w:t xml:space="preserve"> </w:t>
      </w:r>
      <w:r>
        <w:t>30</w:t>
      </w:r>
      <w:r w:rsidRPr="003B0B1D">
        <w:t xml:space="preserve"> kalendářních </w:t>
      </w:r>
      <w:r w:rsidRPr="00C80F27">
        <w:t>dnů ode dne</w:t>
      </w:r>
      <w:r w:rsidR="00BF60B7">
        <w:t xml:space="preserve"> řádného</w:t>
      </w:r>
      <w:r w:rsidRPr="00C80F27">
        <w:t xml:space="preserve"> doručení faktury </w:t>
      </w:r>
      <w:r w:rsidR="008E5FF2">
        <w:t>Objednateli</w:t>
      </w:r>
      <w:r w:rsidRPr="00C80F27">
        <w:t xml:space="preserve">. </w:t>
      </w:r>
      <w:bookmarkEnd w:id="8"/>
    </w:p>
    <w:p w14:paraId="5A96A02F" w14:textId="77777777" w:rsidR="008C436D" w:rsidRPr="008C436D" w:rsidRDefault="005619BB" w:rsidP="00663849">
      <w:pPr>
        <w:pStyle w:val="Nadpis2"/>
      </w:pPr>
      <w:r>
        <w:t>Pokud</w:t>
      </w:r>
      <w:r w:rsidR="008C436D" w:rsidRPr="008C436D">
        <w:t xml:space="preserve"> nebude faktura obsahovat stanovené náležitosti</w:t>
      </w:r>
      <w:r w:rsidR="008E5FF2">
        <w:t xml:space="preserve"> nebo nebude obsahovat stanoven</w:t>
      </w:r>
      <w:r w:rsidR="00F37DD6">
        <w:t>é</w:t>
      </w:r>
      <w:r w:rsidR="008E5FF2">
        <w:t xml:space="preserve"> přílohy</w:t>
      </w:r>
      <w:r w:rsidR="008C436D" w:rsidRPr="008C436D">
        <w:t xml:space="preserve"> nebo v ní nebudou správně uvedené požadované údaje, je </w:t>
      </w:r>
      <w:r w:rsidR="008E5FF2">
        <w:t>Objednatel</w:t>
      </w:r>
      <w:r w:rsidR="008C436D" w:rsidRPr="008C436D">
        <w:t xml:space="preserve"> oprávněn vrátit ji </w:t>
      </w:r>
      <w:r w:rsidR="00206D2C" w:rsidRPr="00206D2C">
        <w:rPr>
          <w:rStyle w:val="TMNormlnModrChar"/>
          <w:rFonts w:ascii="Verdana" w:eastAsiaTheme="minorHAnsi" w:hAnsi="Verdana" w:cs="Arial"/>
          <w:color w:val="auto"/>
        </w:rPr>
        <w:t>Poskytovatel</w:t>
      </w:r>
      <w:r w:rsidR="00AB7FD7">
        <w:t xml:space="preserve">i </w:t>
      </w:r>
      <w:r w:rsidR="00FF4706">
        <w:t>před uplynutím lhůty spl</w:t>
      </w:r>
      <w:r w:rsidR="006F485E">
        <w:t>a</w:t>
      </w:r>
      <w:r w:rsidR="00FF4706">
        <w:t>tnosti</w:t>
      </w:r>
      <w:r w:rsidR="008C436D" w:rsidRPr="008C436D">
        <w:t xml:space="preserve"> s uvedením chybějících náležitostí nebo nesprávných údajů</w:t>
      </w:r>
      <w:r w:rsidR="00F81F50">
        <w:t>, aniž</w:t>
      </w:r>
      <w:r w:rsidR="004A27B1">
        <w:t xml:space="preserve"> by došlo k prodlení s její úhradou</w:t>
      </w:r>
      <w:r w:rsidR="008C436D" w:rsidRPr="008C436D">
        <w:t xml:space="preserve">. </w:t>
      </w:r>
      <w:r w:rsidR="0004215F">
        <w:t xml:space="preserve">Ode dne doručení opravené faktury běží </w:t>
      </w:r>
      <w:r w:rsidR="008E5FF2">
        <w:t>Objednateli</w:t>
      </w:r>
      <w:r w:rsidR="0004215F">
        <w:t xml:space="preserve"> </w:t>
      </w:r>
      <w:r w:rsidR="00F14B21">
        <w:t>nová lhůta splatnosti v délce 30 kalendářních dnů.</w:t>
      </w:r>
    </w:p>
    <w:p w14:paraId="5F8C18D8" w14:textId="77777777" w:rsidR="006C495E" w:rsidRDefault="006C495E" w:rsidP="00663849">
      <w:pPr>
        <w:pStyle w:val="Nadpis2"/>
      </w:pPr>
      <w:r w:rsidRPr="00920582">
        <w:t>Veškeré platby</w:t>
      </w:r>
      <w:r w:rsidR="00752B99">
        <w:t xml:space="preserve"> dle této Smlouvy</w:t>
      </w:r>
      <w:r w:rsidRPr="00920582">
        <w:t xml:space="preserve"> budou probíhat</w:t>
      </w:r>
      <w:r w:rsidR="00752B99">
        <w:t xml:space="preserve"> výhradně</w:t>
      </w:r>
      <w:r w:rsidRPr="00920582">
        <w:t xml:space="preserve"> v</w:t>
      </w:r>
      <w:r w:rsidR="00752B99">
        <w:t> </w:t>
      </w:r>
      <w:r w:rsidRPr="00920582">
        <w:t>korunách</w:t>
      </w:r>
      <w:r w:rsidR="00752B99">
        <w:t xml:space="preserve"> českých</w:t>
      </w:r>
      <w:r w:rsidR="006731B9">
        <w:t xml:space="preserve"> a rovněž veškeré cenové údaje dle této Smlouvy budou uvedeny v této měně</w:t>
      </w:r>
      <w:r w:rsidRPr="00920582">
        <w:t xml:space="preserve">. </w:t>
      </w:r>
      <w:bookmarkEnd w:id="7"/>
      <w:r w:rsidRPr="003B0B1D">
        <w:t>Platba se považuje za</w:t>
      </w:r>
      <w:r w:rsidR="00E4543E">
        <w:t> </w:t>
      </w:r>
      <w:r w:rsidRPr="003B0B1D">
        <w:t>uhrazenou okamžikem připsání finanční částky na účet příjemce.</w:t>
      </w:r>
    </w:p>
    <w:p w14:paraId="1CA1F448" w14:textId="77777777" w:rsidR="009661BF" w:rsidRPr="009661BF" w:rsidRDefault="009661BF" w:rsidP="00663849">
      <w:pPr>
        <w:pStyle w:val="Nadpis2"/>
      </w:pPr>
      <w:r>
        <w:t>V případě uvedení odlišných bankovních údajů na faktuře</w:t>
      </w:r>
      <w:r w:rsidR="00D6182B">
        <w:t xml:space="preserve"> mají přednost údaje uvedené v záhlaví této Smlouvy nebo číslo účtu v registru plátců DPH, a to až do doby</w:t>
      </w:r>
      <w:r w:rsidR="00463BDD">
        <w:t xml:space="preserve"> řádného oznámení změny bankovních údajů postupem dle této Smlouvy.</w:t>
      </w:r>
    </w:p>
    <w:p w14:paraId="0C253185" w14:textId="77777777" w:rsidR="001B0DB1" w:rsidRPr="001B0DB1" w:rsidRDefault="00206D2C" w:rsidP="00663849">
      <w:pPr>
        <w:pStyle w:val="Nadpis2"/>
      </w:pPr>
      <w:r w:rsidRPr="00206D2C">
        <w:rPr>
          <w:rStyle w:val="TMNormlnModrChar"/>
          <w:rFonts w:ascii="Verdana" w:eastAsiaTheme="minorHAnsi" w:hAnsi="Verdana" w:cs="Arial"/>
          <w:color w:val="auto"/>
        </w:rPr>
        <w:t>Poskytovatel</w:t>
      </w:r>
      <w:r w:rsidR="001B0DB1">
        <w:t xml:space="preserve"> bere na vědomí</w:t>
      </w:r>
      <w:r w:rsidR="009531F4">
        <w:t xml:space="preserve">, že </w:t>
      </w:r>
      <w:r w:rsidR="00F37DD6">
        <w:t>Objednatel</w:t>
      </w:r>
      <w:r w:rsidR="009531F4">
        <w:t xml:space="preserve"> neposkytuje zálohy na</w:t>
      </w:r>
      <w:r w:rsidR="006356FE">
        <w:t xml:space="preserve"> </w:t>
      </w:r>
      <w:r w:rsidR="009531F4">
        <w:t>poskytnu</w:t>
      </w:r>
      <w:r w:rsidR="006356FE">
        <w:t>t</w:t>
      </w:r>
      <w:r w:rsidR="009531F4">
        <w:t>í Plnění.</w:t>
      </w:r>
    </w:p>
    <w:p w14:paraId="09E97A1C" w14:textId="77777777" w:rsidR="006C495E" w:rsidRDefault="00206D2C" w:rsidP="00663849">
      <w:pPr>
        <w:pStyle w:val="Nadpis2"/>
      </w:pPr>
      <w:r w:rsidRPr="00206D2C">
        <w:rPr>
          <w:rStyle w:val="TMNormlnModrChar"/>
          <w:rFonts w:ascii="Verdana" w:eastAsiaTheme="minorHAnsi" w:hAnsi="Verdana" w:cs="Arial"/>
          <w:color w:val="auto"/>
        </w:rPr>
        <w:t>Poskytovatel</w:t>
      </w:r>
      <w:r w:rsidR="006356FE">
        <w:t xml:space="preserve"> prohlašuje, že správce daně před uzavřením Smlouvy</w:t>
      </w:r>
      <w:r w:rsidR="00831A5D">
        <w:t xml:space="preserve"> nerozhodl o tom, že </w:t>
      </w:r>
      <w:r w:rsidRPr="00206D2C">
        <w:rPr>
          <w:rStyle w:val="TMNormlnModrChar"/>
          <w:rFonts w:ascii="Verdana" w:eastAsiaTheme="minorHAnsi" w:hAnsi="Verdana" w:cs="Arial"/>
          <w:color w:val="auto"/>
        </w:rPr>
        <w:t>Poskytovate</w:t>
      </w:r>
      <w:r w:rsidR="00831A5D">
        <w:t>l je nespolehlivým plátcem ve smyslu § 106a zákona o DPH</w:t>
      </w:r>
      <w:r w:rsidR="00831512">
        <w:t xml:space="preserve"> (dále jen „</w:t>
      </w:r>
      <w:r w:rsidR="00831512" w:rsidRPr="001B1B97">
        <w:rPr>
          <w:b/>
          <w:i/>
        </w:rPr>
        <w:t>Nespolehlivý plátce</w:t>
      </w:r>
      <w:r w:rsidR="00831512">
        <w:t xml:space="preserve">“). V případě, že správce </w:t>
      </w:r>
      <w:r w:rsidR="00D0364D">
        <w:t xml:space="preserve">daně rozhodne o tom, že </w:t>
      </w:r>
      <w:r w:rsidR="008C0743" w:rsidRPr="00206D2C">
        <w:rPr>
          <w:rStyle w:val="TMNormlnModrChar"/>
          <w:rFonts w:ascii="Verdana" w:eastAsiaTheme="minorHAnsi" w:hAnsi="Verdana" w:cs="Arial"/>
          <w:color w:val="auto"/>
        </w:rPr>
        <w:t>Poskytovatel</w:t>
      </w:r>
      <w:r w:rsidR="00D0364D">
        <w:t xml:space="preserve"> je Nespolehlivým plátcem,</w:t>
      </w:r>
      <w:r w:rsidR="00282CE0">
        <w:t xml:space="preserve"> zavazuje se </w:t>
      </w:r>
      <w:r w:rsidR="002964EB" w:rsidRPr="00206D2C">
        <w:rPr>
          <w:rStyle w:val="TMNormlnModrChar"/>
          <w:rFonts w:ascii="Verdana" w:eastAsiaTheme="minorHAnsi" w:hAnsi="Verdana" w:cs="Arial"/>
          <w:color w:val="auto"/>
        </w:rPr>
        <w:t>Poskytovatel</w:t>
      </w:r>
      <w:r w:rsidR="00282CE0">
        <w:t xml:space="preserve"> o tomto informovat </w:t>
      </w:r>
      <w:r w:rsidR="00413A1F">
        <w:t>Objednatele</w:t>
      </w:r>
      <w:r w:rsidR="00FC2773">
        <w:t xml:space="preserve">, a to do 3 pracovních dnů od vydání takového rozhodnutí. Stane-li se </w:t>
      </w:r>
      <w:r w:rsidR="002964EB" w:rsidRPr="00206D2C">
        <w:rPr>
          <w:rStyle w:val="TMNormlnModrChar"/>
          <w:rFonts w:ascii="Verdana" w:eastAsiaTheme="minorHAnsi" w:hAnsi="Verdana" w:cs="Arial"/>
          <w:color w:val="auto"/>
        </w:rPr>
        <w:t>Poskytovatel</w:t>
      </w:r>
      <w:r w:rsidR="00FC2773">
        <w:t xml:space="preserve"> Nespolehlivým plátcem</w:t>
      </w:r>
      <w:r w:rsidR="00D34082">
        <w:t xml:space="preserve">, může uhradit </w:t>
      </w:r>
      <w:r w:rsidR="00413A1F">
        <w:t>Objednatel</w:t>
      </w:r>
      <w:r w:rsidR="00D34082">
        <w:t xml:space="preserve"> </w:t>
      </w:r>
      <w:r w:rsidR="002964EB" w:rsidRPr="00206D2C">
        <w:rPr>
          <w:rStyle w:val="TMNormlnModrChar"/>
          <w:rFonts w:ascii="Verdana" w:eastAsiaTheme="minorHAnsi" w:hAnsi="Verdana" w:cs="Arial"/>
          <w:color w:val="auto"/>
        </w:rPr>
        <w:t>Poskytovatel</w:t>
      </w:r>
      <w:r w:rsidR="00D34082">
        <w:t xml:space="preserve">i </w:t>
      </w:r>
      <w:r w:rsidR="00C53819">
        <w:t xml:space="preserve">pouze základ daně, přičemž DPH bude </w:t>
      </w:r>
      <w:r w:rsidR="00413A1F">
        <w:t>Objednatelem</w:t>
      </w:r>
      <w:r w:rsidR="00C53819">
        <w:t xml:space="preserve"> uhrazena </w:t>
      </w:r>
      <w:r w:rsidR="002964EB" w:rsidRPr="00206D2C">
        <w:rPr>
          <w:rStyle w:val="TMNormlnModrChar"/>
          <w:rFonts w:ascii="Verdana" w:eastAsiaTheme="minorHAnsi" w:hAnsi="Verdana" w:cs="Arial"/>
          <w:color w:val="auto"/>
        </w:rPr>
        <w:t>Poskytovatel</w:t>
      </w:r>
      <w:r w:rsidR="00C53819">
        <w:t>i</w:t>
      </w:r>
      <w:r w:rsidR="00B14EF7">
        <w:t xml:space="preserve"> až po písemném doložení </w:t>
      </w:r>
      <w:r w:rsidR="002964EB" w:rsidRPr="00206D2C">
        <w:rPr>
          <w:rStyle w:val="TMNormlnModrChar"/>
          <w:rFonts w:ascii="Verdana" w:eastAsiaTheme="minorHAnsi" w:hAnsi="Verdana" w:cs="Arial"/>
          <w:color w:val="auto"/>
        </w:rPr>
        <w:t>Poskytovatel</w:t>
      </w:r>
      <w:r w:rsidR="002964EB">
        <w:rPr>
          <w:rStyle w:val="TMNormlnModrChar"/>
          <w:rFonts w:ascii="Verdana" w:eastAsiaTheme="minorHAnsi" w:hAnsi="Verdana" w:cs="Arial"/>
          <w:color w:val="auto"/>
        </w:rPr>
        <w:t>e</w:t>
      </w:r>
      <w:r w:rsidR="00B14EF7">
        <w:t xml:space="preserve"> o jeho úhradě </w:t>
      </w:r>
      <w:r w:rsidR="00C5667B">
        <w:t xml:space="preserve">této </w:t>
      </w:r>
      <w:r w:rsidR="00B14EF7">
        <w:t>DPH příslušnému správci daně.</w:t>
      </w:r>
    </w:p>
    <w:p w14:paraId="5CFE3FE3" w14:textId="77777777" w:rsidR="00500BF9" w:rsidRDefault="00500BF9" w:rsidP="00E4543E">
      <w:pPr>
        <w:pStyle w:val="Nadpis1"/>
      </w:pPr>
      <w:r>
        <w:t>práva a povinnosti smluvních stran</w:t>
      </w:r>
    </w:p>
    <w:p w14:paraId="20E5DEC1" w14:textId="77777777" w:rsidR="00413A1F" w:rsidRDefault="00413A1F" w:rsidP="00663849">
      <w:pPr>
        <w:pStyle w:val="Nadpis2"/>
        <w:rPr>
          <w:rStyle w:val="TMNormlnModrChar"/>
          <w:rFonts w:ascii="Verdana" w:eastAsiaTheme="minorHAnsi" w:hAnsi="Verdana"/>
          <w:color w:val="auto"/>
        </w:rPr>
      </w:pPr>
      <w:r>
        <w:rPr>
          <w:rStyle w:val="TMNormlnModrChar"/>
          <w:rFonts w:ascii="Verdana" w:eastAsiaTheme="minorHAnsi" w:hAnsi="Verdana"/>
          <w:color w:val="auto"/>
        </w:rPr>
        <w:t>Poskytovatel se zavazuje:</w:t>
      </w:r>
    </w:p>
    <w:p w14:paraId="2D9F4C2F" w14:textId="77777777" w:rsidR="00413A1F" w:rsidRDefault="00413A1F" w:rsidP="008F2CD4">
      <w:pPr>
        <w:pStyle w:val="Nadpis3"/>
        <w:rPr>
          <w:rStyle w:val="TMNormlnModrChar"/>
          <w:rFonts w:ascii="Verdana" w:eastAsiaTheme="minorHAnsi" w:hAnsi="Verdana"/>
          <w:color w:val="auto"/>
        </w:rPr>
      </w:pPr>
      <w:r>
        <w:rPr>
          <w:rStyle w:val="TMNormlnModrChar"/>
          <w:rFonts w:ascii="Verdana" w:eastAsiaTheme="minorHAnsi" w:hAnsi="Verdana"/>
          <w:color w:val="auto"/>
        </w:rPr>
        <w:lastRenderedPageBreak/>
        <w:t>poskytovat Plnění řádně a včas bez faktických a právních vad;</w:t>
      </w:r>
    </w:p>
    <w:p w14:paraId="533A7825" w14:textId="77777777" w:rsidR="00413A1F" w:rsidRDefault="00413A1F" w:rsidP="008F2CD4">
      <w:pPr>
        <w:pStyle w:val="Nadpis3"/>
      </w:pPr>
      <w:r>
        <w:t>postupovat při realizaci Plnění s odbornou péčí, podle nejlepších znalostí a schopností a sledovat a chránit oprávněné zájmy Objednatele a postupovat v souladu s jeho pokyny a interními předpisy souvisejícími s Plněním, které Objednatel Poskytovateli poskytne, nebo s pokyny jím pověřených osob;</w:t>
      </w:r>
    </w:p>
    <w:p w14:paraId="052011D1" w14:textId="77777777" w:rsidR="00D97D73" w:rsidRPr="00D97D73" w:rsidRDefault="00D97D73" w:rsidP="008F2CD4">
      <w:pPr>
        <w:pStyle w:val="Nadpis3"/>
      </w:pPr>
      <w:r>
        <w:t xml:space="preserve">poskytovat Služby v kvalitě definované v jednotlivých </w:t>
      </w:r>
      <w:proofErr w:type="spellStart"/>
      <w:r>
        <w:t>Service</w:t>
      </w:r>
      <w:proofErr w:type="spellEnd"/>
      <w:r>
        <w:t xml:space="preserve"> </w:t>
      </w:r>
      <w:proofErr w:type="spellStart"/>
      <w:r>
        <w:t>Level</w:t>
      </w:r>
      <w:proofErr w:type="spellEnd"/>
      <w:r>
        <w:t xml:space="preserve"> </w:t>
      </w:r>
      <w:proofErr w:type="spellStart"/>
      <w:r>
        <w:t>Agreements</w:t>
      </w:r>
      <w:proofErr w:type="spellEnd"/>
      <w:r>
        <w:t xml:space="preserve"> (dále jen „</w:t>
      </w:r>
      <w:r w:rsidRPr="00D97D73">
        <w:rPr>
          <w:b/>
          <w:i/>
        </w:rPr>
        <w:t>SLA</w:t>
      </w:r>
      <w:r>
        <w:t xml:space="preserve">“), které jsou stanoveny v </w:t>
      </w:r>
      <w:r w:rsidR="00242C3E">
        <w:t>p</w:t>
      </w:r>
      <w:r>
        <w:t>říloze č. 1 této Smlouvy;</w:t>
      </w:r>
    </w:p>
    <w:p w14:paraId="3A582165" w14:textId="77777777" w:rsidR="00413A1F" w:rsidRDefault="005B58B4" w:rsidP="008F2CD4">
      <w:pPr>
        <w:pStyle w:val="Nadpis3"/>
      </w:pPr>
      <w:r>
        <w:t xml:space="preserve">bez zbytečného </w:t>
      </w:r>
      <w:r w:rsidR="003C5155">
        <w:t>od</w:t>
      </w:r>
      <w:r>
        <w:t>kladu oznámit Objednateli veškeré skuteč</w:t>
      </w:r>
      <w:r w:rsidR="001B4800">
        <w:t>nosti, které mohou mít vliv</w:t>
      </w:r>
      <w:r w:rsidR="00E21E92">
        <w:t xml:space="preserve"> na povahu nebo na podmínky poskytování Plnění dle Smlouvy;</w:t>
      </w:r>
    </w:p>
    <w:p w14:paraId="6205E872" w14:textId="77777777" w:rsidR="00E21E92" w:rsidRDefault="00E21E92" w:rsidP="008F2CD4">
      <w:pPr>
        <w:pStyle w:val="Nadpis3"/>
      </w:pPr>
      <w:r>
        <w:t>informovat bezodkladně Objednatele o všech okolnostech důležitých pro řádné a</w:t>
      </w:r>
      <w:r w:rsidR="00E4543E">
        <w:t> </w:t>
      </w:r>
      <w:r>
        <w:t>včasné plnění Smlouvy;</w:t>
      </w:r>
    </w:p>
    <w:p w14:paraId="17B34591" w14:textId="77777777" w:rsidR="00E21E92" w:rsidRDefault="00E21E92" w:rsidP="008F2CD4">
      <w:pPr>
        <w:pStyle w:val="Nadpis3"/>
      </w:pPr>
      <w:r>
        <w:t>poskytnout Objednateli veškerou nezbytnou součinnost k naplnění účelu Smlouvy;</w:t>
      </w:r>
    </w:p>
    <w:p w14:paraId="53809195" w14:textId="77777777" w:rsidR="00E21E92" w:rsidRDefault="00E21E92" w:rsidP="008F2CD4">
      <w:pPr>
        <w:pStyle w:val="Nadpis3"/>
      </w:pPr>
      <w:r>
        <w:t>dodržovat provozní řád v Místech plnění a provádět činnosti tak, aby nebyl v nadbytečném rozsahu omezen provoz na pracovištích Objednatele;</w:t>
      </w:r>
    </w:p>
    <w:p w14:paraId="065DED08" w14:textId="77777777" w:rsidR="00E21E92" w:rsidRDefault="00BA48EE" w:rsidP="008F2CD4">
      <w:pPr>
        <w:pStyle w:val="Nadpis3"/>
      </w:pPr>
      <w:r>
        <w:t xml:space="preserve">provést řádné seznámení všech svých zaměstnanců a případných jiných osob podílejících se na poskytování Plnění dle této Smlouvy prostřednictvím Poskytovatele (dále jen </w:t>
      </w:r>
      <w:r>
        <w:rPr>
          <w:b/>
          <w:i/>
        </w:rPr>
        <w:t>„Pracovníci Poskytovatele“</w:t>
      </w:r>
      <w:r>
        <w:t>) se zvláštními bezpečnostními a požárními opatřeními a zvláštními předpisy platnými pro objekt, do kterého Poskytovatel bude vstupovat v souvislosti s poskytováním Plnění a bude nést plnou odpovědnost za</w:t>
      </w:r>
      <w:r w:rsidR="00E4543E">
        <w:t> </w:t>
      </w:r>
      <w:r>
        <w:t>případné porušení výše uvedených opatření a předpisů Pracovníky Poskytovatele</w:t>
      </w:r>
      <w:r w:rsidR="00E21E92">
        <w:t>;</w:t>
      </w:r>
    </w:p>
    <w:p w14:paraId="5C5AEE99" w14:textId="77777777" w:rsidR="00BA48EE" w:rsidRPr="00BA48EE" w:rsidRDefault="00BA48EE" w:rsidP="008F2CD4">
      <w:pPr>
        <w:pStyle w:val="Nadpis3"/>
      </w:pPr>
      <w:r>
        <w:t>že Pracovníci Poskytovatele budou při plnění této Smlouvy dodržovat obecně závazné právní předpisy, vztahující se k vykonávané činnosti, a budou se řídit organizačními pokyny Objednatele;</w:t>
      </w:r>
    </w:p>
    <w:p w14:paraId="2780413F" w14:textId="77777777" w:rsidR="002B392E" w:rsidRDefault="00AC462A" w:rsidP="008F2CD4">
      <w:pPr>
        <w:pStyle w:val="Nadpis3"/>
      </w:pPr>
      <w:r>
        <w:t>nakládat se všemi věcmi, dokumenty a dalšími písemnostmi, které mu byly Objednatelem svěřeny za účelem plnění této Smlouvy, s péčí řádného hospodáře a</w:t>
      </w:r>
      <w:r w:rsidR="00E4543E">
        <w:t> </w:t>
      </w:r>
      <w:r>
        <w:t xml:space="preserve">chránit je před poškozením, </w:t>
      </w:r>
      <w:r w:rsidR="00265270">
        <w:t>a zneužitím. Objednatel zůstává vlastníkem takových podkladů poskytnutých Poskytovateli za účelem plnění této Smlouvy. Poskytovatel je oprávněn s podklady nakládat pouze v souladu s podmínkami této Smlouvy. Poskytovatel není oprávněn k jinému nakládání a užití podkladů bez předchozího písemného souhlasu Objednatele. Všechny písemnosti a jiné nosiče informací, včetně případných kopií, je povinen chránit před nepovolanými osobami. Poskytovatel plně odpovídá za škodu způsobenou ztrátou a zneužitím hodnot</w:t>
      </w:r>
      <w:r w:rsidR="002B392E">
        <w:t xml:space="preserve"> dle tohoto odstavce. Poskytovatel se zavazuje vrátit Objednateli veškeré věci, dokumenty a jiné písemnosti, které mu byly Objednatelem svěřeny pro účely plnění Smlouvy, a to nejpozději do 5 dnů od ukončení této Smlouvy, nedohodnou-li se Smluvní strany jinak;</w:t>
      </w:r>
    </w:p>
    <w:p w14:paraId="7E53C34F" w14:textId="77777777" w:rsidR="000F45F5" w:rsidRPr="004F308E" w:rsidRDefault="000F45F5" w:rsidP="008F2CD4">
      <w:pPr>
        <w:pStyle w:val="Nadpis3"/>
      </w:pPr>
      <w:r>
        <w:t>nezměnit poddodavatele, prostřednictvím kterého prokazoval v zadávacím řízení kvalifikaci, bez předchozího písemného souhlasu Objednatele. Spolu se žádostí o</w:t>
      </w:r>
      <w:r w:rsidR="00E4543E">
        <w:t> </w:t>
      </w:r>
      <w:r>
        <w:t xml:space="preserve">vyslovení souhlasu Objednatele se změnou poddodavatele dle předchozí věty je </w:t>
      </w:r>
      <w:r w:rsidRPr="00206D2C">
        <w:rPr>
          <w:rStyle w:val="TMNormlnModrChar"/>
          <w:rFonts w:ascii="Verdana" w:eastAsiaTheme="minorHAnsi" w:hAnsi="Verdana" w:cs="Arial"/>
          <w:color w:val="auto"/>
        </w:rPr>
        <w:lastRenderedPageBreak/>
        <w:t>Poskytovatel</w:t>
      </w:r>
      <w:r>
        <w:t xml:space="preserve"> povinen doložit doklady prokazující ze strany nově navrhovaného poddodavatele kvalifikaci odpovídající kvalifikaci nahrazovaného poddodavatele, nebo alespoň takovou kvalifikaci, aby Poskytovatel i po změně poddodavatele nadále naplňoval minimální úroveň všech technických kvalifikačních </w:t>
      </w:r>
      <w:r w:rsidRPr="00C711CE">
        <w:t xml:space="preserve">předpokladů dle čl. </w:t>
      </w:r>
      <w:r w:rsidR="00C711CE" w:rsidRPr="00C711CE">
        <w:t>5.4</w:t>
      </w:r>
      <w:r>
        <w:t xml:space="preserve"> zadávací dokumentace;</w:t>
      </w:r>
    </w:p>
    <w:p w14:paraId="6E789B18" w14:textId="77777777" w:rsidR="00483FB1" w:rsidRDefault="000F45F5" w:rsidP="008F2CD4">
      <w:pPr>
        <w:pStyle w:val="Nadpis3"/>
      </w:pPr>
      <w:r>
        <w:t>poskytnout Plnění dle této Smlouvy na své náklady a na své nebezpečí</w:t>
      </w:r>
      <w:r w:rsidR="00483FB1">
        <w:t>;</w:t>
      </w:r>
    </w:p>
    <w:p w14:paraId="23E2C90D" w14:textId="77777777" w:rsidR="000F45F5" w:rsidRPr="000F45F5" w:rsidRDefault="00483FB1" w:rsidP="008F2CD4">
      <w:pPr>
        <w:pStyle w:val="Nadpis3"/>
      </w:pPr>
      <w:r w:rsidRPr="00483FB1">
        <w:t>poskytnout Objednateli potřebnou součinnost při výkonu finanční kontroly dle zákona č. 320/2001 Sb., o finanční kontrole ve veřejné správě a o změně některých</w:t>
      </w:r>
      <w:r>
        <w:t xml:space="preserve"> zákonů (zákon o finanční kontrole), ve znění pozdějších předpisů.</w:t>
      </w:r>
    </w:p>
    <w:p w14:paraId="4E47CFC3" w14:textId="77777777" w:rsidR="009A6092" w:rsidRDefault="009A6092" w:rsidP="00663849">
      <w:pPr>
        <w:pStyle w:val="Nadpis2"/>
      </w:pPr>
      <w:r>
        <w:t>Objednatel se zavazuje:</w:t>
      </w:r>
    </w:p>
    <w:p w14:paraId="33FA5617" w14:textId="77777777" w:rsidR="009A6092" w:rsidRDefault="009A6092" w:rsidP="008F2CD4">
      <w:pPr>
        <w:pStyle w:val="Nadpis3"/>
      </w:pPr>
      <w:r>
        <w:t>poskytovat Poskytovateli úplné, pravdivé a včasné informace potřebné k řádnému a</w:t>
      </w:r>
      <w:r w:rsidR="00C711CE">
        <w:t> </w:t>
      </w:r>
      <w:r>
        <w:t>včasnému Plnění;</w:t>
      </w:r>
    </w:p>
    <w:p w14:paraId="25C57990" w14:textId="77777777" w:rsidR="009A6092" w:rsidRDefault="009A6092" w:rsidP="008F2CD4">
      <w:pPr>
        <w:pStyle w:val="Nadpis3"/>
      </w:pPr>
      <w:r>
        <w:t>zabezpeč</w:t>
      </w:r>
      <w:r w:rsidR="00242C3E">
        <w:t>it</w:t>
      </w:r>
      <w:r>
        <w:t xml:space="preserve"> pro </w:t>
      </w:r>
      <w:r w:rsidR="00C732CE">
        <w:t>P</w:t>
      </w:r>
      <w:r>
        <w:t>racovníky Poskytovatele přístup do určených objektů Objednatele za</w:t>
      </w:r>
      <w:r w:rsidR="00C711CE">
        <w:t> </w:t>
      </w:r>
      <w:r>
        <w:t>účelem řádného a včasného plnění Smlouvy;</w:t>
      </w:r>
    </w:p>
    <w:p w14:paraId="23D54E8C" w14:textId="77777777" w:rsidR="002B392E" w:rsidRPr="002B392E" w:rsidRDefault="002B392E" w:rsidP="008F2CD4">
      <w:pPr>
        <w:pStyle w:val="Nadpis3"/>
      </w:pPr>
      <w:r>
        <w:t>před vstupem Poskytovatele na Místo plnění jej prokazatelně seznámit se zvláštními bezpečnostními a požárními opatřeními a zvláštními předpisy platnými pro objekt, do</w:t>
      </w:r>
      <w:r w:rsidR="00446AAE">
        <w:t> </w:t>
      </w:r>
      <w:r>
        <w:t>kterého Poskytovatel bude vstupovat v souvislosti s poskytováním Plnění;</w:t>
      </w:r>
    </w:p>
    <w:p w14:paraId="49332467" w14:textId="77777777" w:rsidR="009A6092" w:rsidRDefault="00C81EDF" w:rsidP="008F2CD4">
      <w:pPr>
        <w:pStyle w:val="Nadpis3"/>
      </w:pPr>
      <w:r>
        <w:t>poskytovat Poskytovateli součinnost potřebnou pro řádné a včasné realizování Plnění, kterou je po něm Poskytovatel jako osoba, která disponuje kapacitami a odbornými znalostmi, které jsou nezbytné pro realizaci Plnění s odbornou péčí, oprávněna požadovat</w:t>
      </w:r>
      <w:r w:rsidR="00A86E39">
        <w:t>;</w:t>
      </w:r>
    </w:p>
    <w:p w14:paraId="4A087190" w14:textId="77777777" w:rsidR="00A86E39" w:rsidRDefault="00A86E39" w:rsidP="008F2CD4">
      <w:pPr>
        <w:pStyle w:val="Nadpis3"/>
      </w:pPr>
      <w:r>
        <w:t xml:space="preserve">zaplatit za řádně a včas poskytnutou část </w:t>
      </w:r>
      <w:r w:rsidR="00242C3E">
        <w:t>P</w:t>
      </w:r>
      <w:r>
        <w:t>lnění Cenu za Servisní podporu a Cenu za</w:t>
      </w:r>
      <w:r w:rsidR="00446AAE">
        <w:t> </w:t>
      </w:r>
      <w:r>
        <w:t>Odbornou podporu.</w:t>
      </w:r>
    </w:p>
    <w:p w14:paraId="40F97B9A" w14:textId="77777777" w:rsidR="0073210C" w:rsidRDefault="0073210C" w:rsidP="00663849">
      <w:pPr>
        <w:pStyle w:val="Nadpis2"/>
      </w:pPr>
      <w:r>
        <w:t>Objednatel</w:t>
      </w:r>
      <w:r w:rsidRPr="00750283">
        <w:t xml:space="preserve"> je oprávněn kdykoliv kontrolovat </w:t>
      </w:r>
      <w:r>
        <w:t>plnění</w:t>
      </w:r>
      <w:r w:rsidRPr="00750283">
        <w:t xml:space="preserve"> Smlouvy, </w:t>
      </w:r>
      <w:r>
        <w:t xml:space="preserve">tj. </w:t>
      </w:r>
      <w:r w:rsidRPr="00750283">
        <w:t xml:space="preserve">zda </w:t>
      </w:r>
      <w:r>
        <w:t>Poskytovatel</w:t>
      </w:r>
      <w:r w:rsidRPr="00750283">
        <w:t xml:space="preserve"> plní řádně a</w:t>
      </w:r>
      <w:r w:rsidR="00446AAE">
        <w:t> </w:t>
      </w:r>
      <w:r w:rsidRPr="00750283">
        <w:t>včas.</w:t>
      </w:r>
    </w:p>
    <w:p w14:paraId="3E079810" w14:textId="77777777" w:rsidR="00D13370" w:rsidRDefault="00D13370" w:rsidP="00E4543E">
      <w:pPr>
        <w:pStyle w:val="Nadpis1"/>
      </w:pPr>
      <w:r>
        <w:t>realizační tým</w:t>
      </w:r>
    </w:p>
    <w:p w14:paraId="446184D7" w14:textId="77777777" w:rsidR="00D13370" w:rsidRPr="00267179" w:rsidRDefault="00D13370" w:rsidP="00663849">
      <w:pPr>
        <w:pStyle w:val="Nadpis2"/>
      </w:pPr>
      <w:r>
        <w:t>Poskytovatel se zavazuje poskytovat Plnění dle této Smlouvy prostřednictvím realizačního týmu, který se skládá z osob, jejich</w:t>
      </w:r>
      <w:r w:rsidR="00B5615A">
        <w:t>ž</w:t>
      </w:r>
      <w:r>
        <w:t xml:space="preserve"> prostřednictvím prokázal v rámci zadávacího řízení na</w:t>
      </w:r>
      <w:r w:rsidR="00446AAE">
        <w:t> </w:t>
      </w:r>
      <w:r>
        <w:t>Veřejnou zakázku splnění kvalifikačních předpokladů</w:t>
      </w:r>
      <w:r w:rsidR="004B3003">
        <w:t xml:space="preserve"> (dále jen „</w:t>
      </w:r>
      <w:r w:rsidR="004B3003">
        <w:rPr>
          <w:b/>
          <w:i/>
        </w:rPr>
        <w:t>Realizační tým</w:t>
      </w:r>
      <w:r w:rsidR="004B3003">
        <w:t>“)</w:t>
      </w:r>
      <w:r>
        <w:t xml:space="preserve">. </w:t>
      </w:r>
      <w:r w:rsidR="00216710">
        <w:t xml:space="preserve">Realizační tým je složen z minimálně </w:t>
      </w:r>
      <w:r w:rsidR="00A65D6C">
        <w:t>5</w:t>
      </w:r>
      <w:r w:rsidR="00216710">
        <w:t xml:space="preserve"> specializovaných a kvalifikovaných osob splňujících minimální požadavky na složení Realizačního týmu uvedené v </w:t>
      </w:r>
      <w:r w:rsidR="00216710" w:rsidRPr="00267179">
        <w:t xml:space="preserve">příloze č. </w:t>
      </w:r>
      <w:r w:rsidR="00B5615A" w:rsidRPr="00267179">
        <w:t>4</w:t>
      </w:r>
      <w:r w:rsidR="00216710" w:rsidRPr="00267179">
        <w:t xml:space="preserve"> Smlouvy. </w:t>
      </w:r>
      <w:r w:rsidRPr="00267179">
        <w:t xml:space="preserve">Jmenné složení </w:t>
      </w:r>
      <w:r w:rsidR="00216710" w:rsidRPr="00267179">
        <w:t>R</w:t>
      </w:r>
      <w:r w:rsidRPr="00267179">
        <w:t>ealizačního týmu</w:t>
      </w:r>
      <w:r w:rsidR="00216710" w:rsidRPr="00267179">
        <w:t xml:space="preserve"> vč. uvedení rolí</w:t>
      </w:r>
      <w:r w:rsidRPr="00267179">
        <w:t xml:space="preserve"> je uvedeno v příloze č. </w:t>
      </w:r>
      <w:r w:rsidR="00B5615A" w:rsidRPr="00267179">
        <w:t>4</w:t>
      </w:r>
      <w:r w:rsidRPr="00267179">
        <w:t xml:space="preserve"> Smlouvy.</w:t>
      </w:r>
    </w:p>
    <w:p w14:paraId="6C31FC93" w14:textId="77777777" w:rsidR="00216710" w:rsidRDefault="00216710" w:rsidP="00663849">
      <w:pPr>
        <w:pStyle w:val="Nadpis2"/>
      </w:pPr>
      <w:r>
        <w:t>Poskytovatel se zavazuje zajistit, aby část Plnění vyžadující určitou kvalifikaci či specializaci byla vždy prováděna takovými členy Realizačního týmu, kteří takovou kvalifikaci či specializaci mají.</w:t>
      </w:r>
    </w:p>
    <w:p w14:paraId="54B396C0" w14:textId="77777777" w:rsidR="00216710" w:rsidRDefault="00216710" w:rsidP="00663849">
      <w:pPr>
        <w:pStyle w:val="Nadpis2"/>
      </w:pPr>
      <w:r>
        <w:t>Poskytovatel je oprávněn rozšiřovat Realizační tým či měnit členy Realizačního týmu pouze s pře</w:t>
      </w:r>
      <w:r w:rsidR="00A72A66">
        <w:t>d</w:t>
      </w:r>
      <w:r>
        <w:t xml:space="preserve">chozím písemným souhlasem Objednatele a vždy za splnění požadavků stanovených </w:t>
      </w:r>
      <w:r>
        <w:lastRenderedPageBreak/>
        <w:t>touto Smlouvou, avšak Objednatel s</w:t>
      </w:r>
      <w:r w:rsidR="00267179">
        <w:t>i</w:t>
      </w:r>
      <w:r>
        <w:t xml:space="preserve"> vyhrazuje možnost </w:t>
      </w:r>
      <w:r w:rsidR="00762874">
        <w:t xml:space="preserve">souhlas </w:t>
      </w:r>
      <w:r w:rsidRPr="004C703D">
        <w:t xml:space="preserve">odepřít v případě, kdy by navrhovaný člen Realizačního týmu splňoval kritéria uvedena v části </w:t>
      </w:r>
      <w:r w:rsidR="004C703D" w:rsidRPr="004C703D">
        <w:t>5.4.2</w:t>
      </w:r>
      <w:r w:rsidRPr="004C703D">
        <w:t xml:space="preserve"> zadávací dokumentace na horší úrovní než vyměňovaný člen Realizačního týmu. V případě nově doplňovaného člena Realizačního týmu, tj. nikoliv v případě výměny, musí nově doplňovaný člen Realizačního týmu splňovat kritéria uvedená v části </w:t>
      </w:r>
      <w:r w:rsidR="004C703D" w:rsidRPr="004C703D">
        <w:t>5.4.2</w:t>
      </w:r>
      <w:r w:rsidRPr="004C703D">
        <w:t xml:space="preserve"> zadávací dokumentace</w:t>
      </w:r>
      <w:r>
        <w:t xml:space="preserve"> pro</w:t>
      </w:r>
      <w:r w:rsidR="004C703D">
        <w:t> </w:t>
      </w:r>
      <w:r>
        <w:t>danou roli minimálně v rozsahu jako stávající člen Realizačního týmu zastávající danou roli. Počet členů Realizačního týmu</w:t>
      </w:r>
      <w:r w:rsidR="00996778">
        <w:t xml:space="preserve"> však nikdy nesmí být nižší, než počet uvedený v odst. 9.1 tohoto článku, a to vždy při zachování minimálního počtu jednotlivých rolí členů Realizačního týmu uvedených </w:t>
      </w:r>
      <w:r w:rsidR="00996778" w:rsidRPr="00FD7595">
        <w:t>v příloze č.</w:t>
      </w:r>
      <w:r w:rsidR="00FD7595" w:rsidRPr="00FD7595">
        <w:t xml:space="preserve"> 4</w:t>
      </w:r>
      <w:r w:rsidR="00996778">
        <w:t xml:space="preserve"> Smlouvy, přičemž jedna fyzická osoba může plnit více rolí.</w:t>
      </w:r>
    </w:p>
    <w:p w14:paraId="08AB2DA1" w14:textId="77777777" w:rsidR="00E47A1A" w:rsidRDefault="00E47A1A" w:rsidP="00663849">
      <w:pPr>
        <w:pStyle w:val="Nadpis2"/>
      </w:pPr>
      <w:r>
        <w:t>Poskytovatel souhlasí s tím, že Objednatel smí v odůvodněných případech požádat o změnu člena Realizačního týmu a Poskytovatel má v takovém případě povinnost mu vyhovět.</w:t>
      </w:r>
    </w:p>
    <w:p w14:paraId="2A021FDA" w14:textId="77777777" w:rsidR="009622BC" w:rsidRPr="009622BC" w:rsidRDefault="009622BC" w:rsidP="00663849">
      <w:pPr>
        <w:pStyle w:val="Nadpis2"/>
      </w:pPr>
      <w:r>
        <w:t>Pro případ jakékoliv změny těchto členů Realizačního týmu se Smluvní strany dohodly, že není potřeba uzavírat tomu odpovídající dodatek Smlouvy a taková změna je účinná dnem doručení písemného souhlasu Objednatele Poskytovateli</w:t>
      </w:r>
      <w:r w:rsidR="00267179">
        <w:t xml:space="preserve">, resp. v případě odst. 9.4 tohoto článku doručením písemného souhlasu </w:t>
      </w:r>
      <w:r w:rsidR="00F528FE">
        <w:t>P</w:t>
      </w:r>
      <w:r w:rsidR="00267179">
        <w:t>oskytovatele Objednateli</w:t>
      </w:r>
    </w:p>
    <w:p w14:paraId="2E8CC809" w14:textId="77777777" w:rsidR="00E47A1A" w:rsidRPr="00E47A1A" w:rsidRDefault="00FD7595" w:rsidP="00663849">
      <w:pPr>
        <w:pStyle w:val="Nadpis2"/>
      </w:pPr>
      <w:r>
        <w:t>P</w:t>
      </w:r>
      <w:r w:rsidR="00E47A1A">
        <w:t>oskytovatel se zavazuje, že zabezpečí vyloučení podjatosti a střetu zájmů u členů Realizačního týmu. Pokud by hrozil, byť i domnělý střet zájmů, neprodleně o něm bude Poskytovatel informovat Objednatele, který rozhodne o dalším postupu. Poskytovatel se zavazuje splnit opatření Objednatele směřující k zabránění střetů zájmů.</w:t>
      </w:r>
    </w:p>
    <w:p w14:paraId="69E2D2F0" w14:textId="77777777" w:rsidR="008A4018" w:rsidRDefault="0038246F" w:rsidP="00E4543E">
      <w:pPr>
        <w:pStyle w:val="Nadpis1"/>
      </w:pPr>
      <w:r>
        <w:t>zdrojový kód</w:t>
      </w:r>
    </w:p>
    <w:p w14:paraId="3DC340F1" w14:textId="77777777" w:rsidR="0038246F" w:rsidRPr="00A72A66" w:rsidRDefault="0038246F" w:rsidP="00663849">
      <w:pPr>
        <w:pStyle w:val="Nadpis2"/>
      </w:pPr>
      <w:r w:rsidRPr="00A72A66">
        <w:t>Poskytovatel se zavazuje předat Objednateli zdrojový kód každé úpravy Software nebo každého jednotlivého dílčího plnění, které je počítačovým programem ve smyslu zákona č.</w:t>
      </w:r>
      <w:r w:rsidR="00716338">
        <w:t> </w:t>
      </w:r>
      <w:r w:rsidRPr="00A72A66">
        <w:t>121/2000 Sb., o právu autorském, o právech souvisejících s právem autorským a o změně některých zákonů, ve znění pozdějších předpisů (dále jen „</w:t>
      </w:r>
      <w:r w:rsidRPr="00A72A66">
        <w:rPr>
          <w:b/>
          <w:bCs/>
        </w:rPr>
        <w:t>Autorský zákon</w:t>
      </w:r>
      <w:r w:rsidRPr="00A72A66">
        <w:t xml:space="preserve">“). Zdrojový kód bude spustitelný v prostředí Objednatele a zaručující možnost ověření, že zdrojový kód je kompletní a ve správné verzi, tzn. umožňující kompilaci, instalaci, spuštění a ověření funkcionality, a to včetně podrobné dokumentace ke zdrojovému kódu k takovéto části plnění, na základě které bude běžný kvalifikovaný pracovník Objednatele schopen pochopit veškeré funkce a vnitřní vazby Software a zasahovat do něj. </w:t>
      </w:r>
    </w:p>
    <w:p w14:paraId="069F2BC8" w14:textId="77777777" w:rsidR="0038246F" w:rsidRDefault="0038246F" w:rsidP="00663849">
      <w:pPr>
        <w:pStyle w:val="Nadpis2"/>
      </w:pPr>
      <w:r>
        <w:t>Povinnost Poskytovatele uvedená v odst. 10.1 této Smlouvy se přiměřeně použije i pro jakékoli opravy, změny, doplnění, upgrade nebo update zdrojového kódu jednotlivého dílčího plnění, k</w:t>
      </w:r>
      <w:r w:rsidR="004C703D">
        <w:t> </w:t>
      </w:r>
      <w:r>
        <w:t>nimž dojde při plnění této Smlouvy nebo v rámci záručních oprav (dále jen „</w:t>
      </w:r>
      <w:r w:rsidRPr="0038246F">
        <w:rPr>
          <w:rFonts w:ascii="Verdana-Bold" w:hAnsi="Verdana-Bold" w:cs="Verdana-Bold"/>
          <w:b/>
          <w:bCs/>
          <w:i/>
        </w:rPr>
        <w:t xml:space="preserve">Změna zdrojového </w:t>
      </w:r>
      <w:r w:rsidRPr="0038246F">
        <w:rPr>
          <w:b/>
          <w:bCs/>
          <w:i/>
        </w:rPr>
        <w:t>kódu</w:t>
      </w:r>
      <w:r>
        <w:t xml:space="preserve">“). Dokumentace </w:t>
      </w:r>
      <w:r w:rsidR="00621123">
        <w:t>Z</w:t>
      </w:r>
      <w:r>
        <w:t>měny zdrojového kódu musí obsahovat podrobný popis a komentář každého zásahu do zdrojového kódu.</w:t>
      </w:r>
    </w:p>
    <w:p w14:paraId="235F3D0C" w14:textId="77777777" w:rsidR="00036B2A" w:rsidRPr="00036B2A" w:rsidRDefault="00036B2A" w:rsidP="00663849">
      <w:pPr>
        <w:pStyle w:val="Nadpis2"/>
      </w:pPr>
      <w:r>
        <w:t>Objednatel v rámci své součinnosti poskytne Poskytovateli s přiměřeným použitím ostatních ustanovení č</w:t>
      </w:r>
      <w:r w:rsidR="00DF3168">
        <w:t>l.</w:t>
      </w:r>
      <w:r>
        <w:t xml:space="preserve"> X této Smlouvy do </w:t>
      </w:r>
      <w:r w:rsidR="00AB6193">
        <w:t>5 týdnů ode dne účinnosti</w:t>
      </w:r>
      <w:r w:rsidR="0033254D">
        <w:t xml:space="preserve"> Smlouvy</w:t>
      </w:r>
      <w:r w:rsidR="00AB6193">
        <w:t xml:space="preserve"> v souladu s</w:t>
      </w:r>
      <w:r w:rsidR="0033254D">
        <w:t> </w:t>
      </w:r>
      <w:r w:rsidR="00AB6193">
        <w:t>harmonogramem</w:t>
      </w:r>
      <w:r w:rsidR="0033254D">
        <w:t xml:space="preserve"> uvedeným v příloze č. 5</w:t>
      </w:r>
      <w:r>
        <w:t xml:space="preserve"> této Smlouvy aktuální dokumentované zdrojové </w:t>
      </w:r>
      <w:r>
        <w:lastRenderedPageBreak/>
        <w:t xml:space="preserve">kódy ke všem součástem Software, jejichž poskytnutí Poskytovateli je nezbytné pro </w:t>
      </w:r>
      <w:r w:rsidR="00B50B35">
        <w:t>poskytnutí Plnění dle</w:t>
      </w:r>
      <w:r>
        <w:t xml:space="preserve"> této Smlouvy, jež je Objednatel oprávněn upravovat a měnit prostřednictvím třetích osob, a které je oprávněn poskytnout třetím osobám. Poskytovatel není oprávněn poskytovat zdrojové kódy poskytnuté Objednatelem v rámci součinnosti dle tohoto ustanovení třetím osobám, které nejsou poddodavateli.</w:t>
      </w:r>
    </w:p>
    <w:p w14:paraId="17B5C157" w14:textId="77777777" w:rsidR="00C71060" w:rsidRDefault="007C6176" w:rsidP="00E4543E">
      <w:pPr>
        <w:pStyle w:val="Nadpis1"/>
      </w:pPr>
      <w:r>
        <w:t>vlastnické právo, nebezpečí škody a právo užití</w:t>
      </w:r>
    </w:p>
    <w:p w14:paraId="32C6E120" w14:textId="77777777" w:rsidR="00A5021C" w:rsidRDefault="00A5021C" w:rsidP="00663849">
      <w:pPr>
        <w:pStyle w:val="Nadpis2"/>
      </w:pPr>
      <w:r>
        <w:t>Poskytovatel bere na vědomí a souhlasí s tím, že vlastnické právo a nebezpečí škody na věci ke všem hmotným součástem Plnění v rámci Smlouvy předaným Poskytovatelem Objednateli v souvislosti s Plněním přechází na Objednatele dnem jejich protokolárního předání Objednateli.</w:t>
      </w:r>
      <w:r w:rsidR="0038246F">
        <w:t xml:space="preserve"> Nebezpečí škody na předaných věcech přechází na Objednatele okamžikem jejich faktického předání do dispozice Objednatele, o takovémto předání musí být sepsán písemný záznam podepsaný </w:t>
      </w:r>
      <w:r w:rsidR="000077A6">
        <w:t>O</w:t>
      </w:r>
      <w:r w:rsidR="0038246F">
        <w:t>právněnými osobami</w:t>
      </w:r>
      <w:r w:rsidR="000077A6">
        <w:t xml:space="preserve"> Smluvních </w:t>
      </w:r>
      <w:r w:rsidR="0038246F">
        <w:t>stran. Do nabytí vlastnického práva uděluje Poskytovatel Objednateli právo tyto věci užívat v rozsahu a způsobem, který vyplývá z účelu této Smlouvy.</w:t>
      </w:r>
    </w:p>
    <w:p w14:paraId="12B75D26" w14:textId="77777777" w:rsidR="00A5021C" w:rsidRDefault="00A5021C" w:rsidP="00663849">
      <w:pPr>
        <w:pStyle w:val="Nadpis2"/>
      </w:pPr>
      <w:r>
        <w:t xml:space="preserve">S ohledem na to, že součástí Plnění je i plnění, které může naplňovat znaky autorského díla </w:t>
      </w:r>
      <w:r w:rsidR="000077A6">
        <w:t>dle Autorského zákona</w:t>
      </w:r>
      <w:r w:rsidR="00D516EB">
        <w:t xml:space="preserve"> (dále jen „</w:t>
      </w:r>
      <w:r w:rsidR="00D516EB" w:rsidRPr="000077A6">
        <w:rPr>
          <w:b/>
          <w:i/>
        </w:rPr>
        <w:t>Autorské dílo</w:t>
      </w:r>
      <w:r w:rsidR="00D516EB">
        <w:t>“)</w:t>
      </w:r>
      <w:r w:rsidR="001E7B0E">
        <w:t xml:space="preserve">, </w:t>
      </w:r>
      <w:r w:rsidR="000077A6">
        <w:t xml:space="preserve">je k těmto součástem </w:t>
      </w:r>
      <w:r w:rsidR="00C34CAF">
        <w:t>P</w:t>
      </w:r>
      <w:r w:rsidR="000077A6">
        <w:t>lnění poskytováno oprávnění k výkonu majetkových práv či je ze strany Poskytovatele udělena licence za</w:t>
      </w:r>
      <w:r w:rsidR="004C703D">
        <w:t> </w:t>
      </w:r>
      <w:r w:rsidR="000077A6">
        <w:t>podmínek sjednaných tímto článkem.</w:t>
      </w:r>
      <w:r w:rsidR="001E7B0E">
        <w:t xml:space="preserve"> </w:t>
      </w:r>
    </w:p>
    <w:p w14:paraId="1F7D2A16" w14:textId="77777777" w:rsidR="000077A6" w:rsidRDefault="00A02F2E" w:rsidP="00663849">
      <w:pPr>
        <w:pStyle w:val="Nadpis2"/>
      </w:pPr>
      <w:r>
        <w:t xml:space="preserve">Poskytovatel </w:t>
      </w:r>
      <w:r w:rsidR="000077A6">
        <w:t xml:space="preserve">se </w:t>
      </w:r>
      <w:r>
        <w:t xml:space="preserve">ve smyslu § 58 odst. 1 </w:t>
      </w:r>
      <w:r w:rsidR="00F528FE">
        <w:t xml:space="preserve">Autorského zákona </w:t>
      </w:r>
      <w:r w:rsidR="000077A6">
        <w:t xml:space="preserve">zavazuje, že </w:t>
      </w:r>
      <w:r>
        <w:t xml:space="preserve">postupuje Objednateli </w:t>
      </w:r>
      <w:r w:rsidR="00D46337">
        <w:t xml:space="preserve">oprávnění k výkonu majetkových práv autorských k Autorským dílům a to od okamžiku účinnosti tohoto postoupení, přičemž Poskytovatel postupuje toto oprávnění Objednateli s účinností, která nastává vždy okamžikem předání příslušné části Plnění, jehož je Autorské dílo součástí a toto oprávnění Objednatel získává jako postupitelné (je-li Autorským dílem počítačový program, vztahuje se postoupení ve stejném rozsahu na Autorské dílo ve strojovém i zdrojovém kódu, jakož i na koncepční přípravné materiály). </w:t>
      </w:r>
      <w:r w:rsidR="000077A6">
        <w:t>Za tímto účelem se zavazuje zajistit souhlas autorů (zaměstnanců Poskytovatele) jednotlivých autorských děl s převedením oprávnění k výkonu majetkových práv na Objednatele.</w:t>
      </w:r>
    </w:p>
    <w:p w14:paraId="1FC45913" w14:textId="77777777" w:rsidR="000077A6" w:rsidRDefault="00D24632" w:rsidP="00663849">
      <w:pPr>
        <w:pStyle w:val="Nadpis2"/>
      </w:pPr>
      <w:r>
        <w:t xml:space="preserve">V případě, že </w:t>
      </w:r>
      <w:r w:rsidR="000077A6">
        <w:t xml:space="preserve">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Smlouvy.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s ohledem na účel této Smlouvy. </w:t>
      </w:r>
      <w:r w:rsidR="00C0362E">
        <w:t>Pro</w:t>
      </w:r>
      <w:r w:rsidR="004C703D">
        <w:t> </w:t>
      </w:r>
      <w:r w:rsidR="00C0362E">
        <w:t xml:space="preserve">vyloučení pochybností to znamená, že Objednatel je s ohledem na účel této Smlouvy oprávněn užívat </w:t>
      </w:r>
      <w:r w:rsidR="005B76DE">
        <w:t>A</w:t>
      </w:r>
      <w:r w:rsidR="00C0362E">
        <w:t xml:space="preserve">utorské dílo </w:t>
      </w:r>
      <w:r w:rsidR="00C0362E" w:rsidRPr="003436E4">
        <w:t>v neomezeném územním rozsahu v rámci resortu Ministerstva financí ČR a pro dotčené subjekty veřejné správy</w:t>
      </w:r>
      <w:r w:rsidR="00C0362E">
        <w:t xml:space="preserve">, a to všemi v úvahu přicházejícími způsoby </w:t>
      </w:r>
      <w:r w:rsidR="00C0362E">
        <w:lastRenderedPageBreak/>
        <w:t>a s časovým rozsahem omezeným pouze dobou trvání majetkových autorských práv k</w:t>
      </w:r>
      <w:r w:rsidR="004C703D">
        <w:t> </w:t>
      </w:r>
      <w:r w:rsidR="00C0362E">
        <w:t xml:space="preserve">takovémuto </w:t>
      </w:r>
      <w:r w:rsidR="005B76DE">
        <w:t>A</w:t>
      </w:r>
      <w:r w:rsidR="00C0362E">
        <w:t xml:space="preserve">utorskému dílu. </w:t>
      </w:r>
      <w:r w:rsidR="000077A6">
        <w:t xml:space="preserve">Součástí licence je neomezené oprávnění Objednatele provádět jakékoliv modifikace, úpravy, změny Autorského díla tvořícího součást plnění dle této Smlouvy 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oprávnění k užití Autorského díla třetí osobě postoupit, avšak pouze za předpokladu, že tím bude docházet k užití </w:t>
      </w:r>
      <w:r w:rsidR="001E1ED6">
        <w:t>A</w:t>
      </w:r>
      <w:r w:rsidR="000077A6">
        <w:t>utorského díla v souladu s účelem, pro který byl Software vytvořen. Licence k Autorskému dílu je poskytována jako výhradní nebo dle výše uvedeného jako nevýhradní. Objednatel není povinen licenci využít.</w:t>
      </w:r>
    </w:p>
    <w:p w14:paraId="4A99E187" w14:textId="77777777" w:rsidR="000077A6" w:rsidRDefault="000077A6" w:rsidP="00663849">
      <w:pPr>
        <w:pStyle w:val="Nadpis2"/>
        <w:rPr>
          <w:rFonts w:eastAsia="Calibri" w:cs="Verdana"/>
        </w:rPr>
      </w:pPr>
      <w:r>
        <w:t>V případě počítačových programů se licence vztahuje ve stejném rozsahu na Autorské dílo ve</w:t>
      </w:r>
      <w:r w:rsidR="004C703D">
        <w:t> </w:t>
      </w:r>
      <w:r>
        <w:t>strojovém i zdrojovém kódu, jakož i ke koncepčním přípravným materiálům a</w:t>
      </w:r>
      <w:r w:rsidR="004C703D">
        <w:t> </w:t>
      </w:r>
      <w:r>
        <w:t>k dokumentaci k počítačovému programu. Předchozí věta tohoto odstavce se vztahuje i</w:t>
      </w:r>
      <w:r w:rsidR="004C703D">
        <w:t> </w:t>
      </w:r>
      <w:r>
        <w:t>na</w:t>
      </w:r>
      <w:r w:rsidR="004C703D">
        <w:t> </w:t>
      </w:r>
      <w:r>
        <w:t xml:space="preserve">případné další verze </w:t>
      </w:r>
      <w:r w:rsidRPr="000077A6">
        <w:rPr>
          <w:rFonts w:eastAsia="Calibri" w:cs="Verdana"/>
        </w:rPr>
        <w:t>Software nebo jiných informačních systémů upravených na základě této Smlouvy.</w:t>
      </w:r>
    </w:p>
    <w:p w14:paraId="0C6DD7A8" w14:textId="77777777" w:rsidR="000077A6" w:rsidRDefault="000077A6" w:rsidP="00663849">
      <w:pPr>
        <w:pStyle w:val="Nadpis2"/>
      </w:pPr>
      <w:r>
        <w:t>Poskytovatel touto Smlouvou poskytuje Objednateli licenci k Autorským dílům dle odst. 1</w:t>
      </w:r>
      <w:r w:rsidR="001E1ED6">
        <w:t>1</w:t>
      </w:r>
      <w:r>
        <w:t>.4</w:t>
      </w:r>
      <w:r w:rsidR="003436E4">
        <w:t xml:space="preserve"> a 11.5</w:t>
      </w:r>
      <w:r>
        <w:t xml:space="preserve"> této Smlouvy, přičemž účinnost této licence nastává okamžikem akceptace součásti </w:t>
      </w:r>
      <w:r w:rsidR="001E1ED6">
        <w:t>P</w:t>
      </w:r>
      <w:r>
        <w:t xml:space="preserve">lnění, které příslušné Autorské dílo obsahuje; do té doby je Objednatel oprávněn Autorské dílo užít v rozsahu a způsobem nezbytným k provedení akceptace příslušné součásti </w:t>
      </w:r>
      <w:r w:rsidR="001E1ED6">
        <w:t>P</w:t>
      </w:r>
      <w:r>
        <w:t>lnění.</w:t>
      </w:r>
    </w:p>
    <w:p w14:paraId="6CF6F2D0" w14:textId="77777777" w:rsidR="000077A6" w:rsidRDefault="000077A6" w:rsidP="00663849">
      <w:pPr>
        <w:pStyle w:val="Nadpis2"/>
      </w:pPr>
      <w:r>
        <w:t>Udělení licence a její účinnost trvá i po skončení účinnosti této Smlouvy.</w:t>
      </w:r>
    </w:p>
    <w:p w14:paraId="58CE0AE6" w14:textId="77777777" w:rsidR="00FC3E0C" w:rsidRPr="00FC3E0C" w:rsidRDefault="00FC3E0C" w:rsidP="00663849">
      <w:pPr>
        <w:pStyle w:val="Nadpis2"/>
      </w:pPr>
      <w: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 výkonu majetkových práv Objednatelem bude poskytovat veškerou součinnost, zejména zajistí souhlas autora či spoluautora díla s výše uvedeným postupem. Cena za Služby dle této Smlouvy je stanovena se zohledněním tohoto ustanovení a Poskytovateli </w:t>
      </w:r>
      <w:r w:rsidRPr="00FC3E0C">
        <w:rPr>
          <w:rFonts w:eastAsia="Calibri" w:cs="Verdana"/>
        </w:rPr>
        <w:t>nevzniknou v případě vytvoření díla spoluautorů žádné nové nároky na odměnu.</w:t>
      </w:r>
    </w:p>
    <w:p w14:paraId="738504C6" w14:textId="77777777" w:rsidR="00FC3E0C" w:rsidRDefault="00FC3E0C" w:rsidP="00663849">
      <w:pPr>
        <w:pStyle w:val="Nadpis2"/>
      </w:pPr>
      <w:r>
        <w:t xml:space="preserve">Bude-li </w:t>
      </w:r>
      <w:r w:rsidR="001E1ED6">
        <w:t>A</w:t>
      </w:r>
      <w:r>
        <w:t xml:space="preserve">utorské dílo vytvořeno činností Poskytovatele, </w:t>
      </w:r>
      <w:r w:rsidR="001E1ED6">
        <w:t>S</w:t>
      </w:r>
      <w:r>
        <w:t xml:space="preserve">mluvní strany činí nesporným, že takovéto </w:t>
      </w:r>
      <w:r w:rsidR="001E1ED6">
        <w:t>A</w:t>
      </w:r>
      <w:r>
        <w:t>utorské dílo vzniklo z podnětu a pod vedením Objednatele.</w:t>
      </w:r>
    </w:p>
    <w:p w14:paraId="51151D5C" w14:textId="77777777" w:rsidR="00FC3E0C" w:rsidRDefault="00FC3E0C" w:rsidP="00663849">
      <w:pPr>
        <w:pStyle w:val="Nadpis2"/>
      </w:pPr>
      <w: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32142EF6" w14:textId="77777777" w:rsidR="00FC3E0C" w:rsidRDefault="00FC3E0C" w:rsidP="00663849">
      <w:pPr>
        <w:pStyle w:val="Nadpis2"/>
      </w:pPr>
      <w:r>
        <w:t>Odměna za poskytnutí, zprostředkování nebo postoupení licence či za převedení oprávnění k</w:t>
      </w:r>
      <w:r w:rsidR="004C703D">
        <w:t> </w:t>
      </w:r>
      <w:r>
        <w:t xml:space="preserve">výkonu majetkových práv k </w:t>
      </w:r>
      <w:r w:rsidR="001E1ED6">
        <w:t>A</w:t>
      </w:r>
      <w:r>
        <w:t>utorskému dílu je zahrnuta v ceně za Službu, při je</w:t>
      </w:r>
      <w:r w:rsidR="001E1ED6">
        <w:t>jímž</w:t>
      </w:r>
      <w:r>
        <w:t xml:space="preserve"> dodání došlo k vytvoření autorského díla.</w:t>
      </w:r>
    </w:p>
    <w:p w14:paraId="4B5A535B" w14:textId="77777777" w:rsidR="00444417" w:rsidRDefault="00444417" w:rsidP="00663849">
      <w:pPr>
        <w:pStyle w:val="Nadpis2"/>
      </w:pPr>
      <w:r>
        <w:lastRenderedPageBreak/>
        <w:t>Udělení veškerých práv uvedených v tomto článku Smlouvy nelze ze strany Poskytovatele vypovědět a na jejich udělení nemá vliv ukončení účinnosti Smlouvy</w:t>
      </w:r>
      <w:r w:rsidR="00FE4EF1">
        <w:t>, pokud nastalo po</w:t>
      </w:r>
      <w:r w:rsidR="004C703D">
        <w:t> </w:t>
      </w:r>
      <w:r w:rsidR="00FE4EF1">
        <w:t>okamžiku rozhodném pro udělení předmětného práva.</w:t>
      </w:r>
    </w:p>
    <w:p w14:paraId="633CA88B" w14:textId="77777777" w:rsidR="00FE4EF1" w:rsidRPr="00FE4EF1" w:rsidRDefault="00FE4EF1" w:rsidP="00663849">
      <w:pPr>
        <w:pStyle w:val="Nadpis2"/>
      </w:pPr>
      <w:r>
        <w:t>Poskytovatel prohlašuje, že Plnění bude bez právních vad, zejména nebude zatíženo žádnými právy třetích osob, z nichž by pro Objednatele vyplynul finanční nebo jakýkoliv jiný závazek ve prospěch třetí strany nebo která by jakkoliv omezovala užívání výstupů Plnění. V případě porušení tohoto závazku je Poskytovatel v plném rozsahu odpovědný za případné následky takového porušení, přičemž právo Objednatele na případnou náhradu škody a smluvní pokutu zůstává nedotčeno.</w:t>
      </w:r>
    </w:p>
    <w:p w14:paraId="291AB836" w14:textId="77777777" w:rsidR="009C2472" w:rsidRDefault="009C2472" w:rsidP="00E4543E">
      <w:pPr>
        <w:pStyle w:val="Nadpis1"/>
      </w:pPr>
      <w:r>
        <w:t>náhrada škody</w:t>
      </w:r>
    </w:p>
    <w:p w14:paraId="0119AFAF" w14:textId="77777777" w:rsidR="009C2472" w:rsidRDefault="005669D2" w:rsidP="00663849">
      <w:pPr>
        <w:pStyle w:val="Nadpis2"/>
      </w:pPr>
      <w:r>
        <w:t>Smluvní strany sjednávají, že náhrada škody se bude řídit právními předpisy, není-li v této Smlouvě sjednáno jinak.</w:t>
      </w:r>
    </w:p>
    <w:p w14:paraId="51758BAA" w14:textId="77777777" w:rsidR="005669D2" w:rsidRDefault="00B71093" w:rsidP="00663849">
      <w:pPr>
        <w:pStyle w:val="Nadpis2"/>
      </w:pPr>
      <w:r>
        <w:t>Objednatel</w:t>
      </w:r>
      <w:r w:rsidR="00707826">
        <w:t xml:space="preserve"> odpovídá za každé zaviněné porušení smluvní povinnosti.</w:t>
      </w:r>
    </w:p>
    <w:p w14:paraId="257BD05A" w14:textId="77777777" w:rsidR="00707826" w:rsidRDefault="00E846EA" w:rsidP="00663849">
      <w:pPr>
        <w:pStyle w:val="Nadpis2"/>
      </w:pPr>
      <w:r w:rsidRPr="00206D2C">
        <w:rPr>
          <w:rStyle w:val="TMNormlnModrChar"/>
          <w:rFonts w:ascii="Verdana" w:eastAsiaTheme="minorHAnsi" w:hAnsi="Verdana" w:cs="Arial"/>
          <w:color w:val="auto"/>
        </w:rPr>
        <w:t>Poskytovatel</w:t>
      </w:r>
      <w:r w:rsidR="00707826">
        <w:t xml:space="preserve"> odpovídá</w:t>
      </w:r>
      <w:r w:rsidR="00DE6C85">
        <w:t xml:space="preserve"> mimo jiné za veškerou škodu, která vznikne v důsledku vadného poskytování Plnění</w:t>
      </w:r>
      <w:r w:rsidR="00090D22">
        <w:t xml:space="preserve"> nebo v důsledku </w:t>
      </w:r>
      <w:r w:rsidR="00B71093">
        <w:t xml:space="preserve">porušení </w:t>
      </w:r>
      <w:r w:rsidR="00090D22">
        <w:t xml:space="preserve">jiné právní povinnosti </w:t>
      </w:r>
      <w:r w:rsidRPr="00206D2C">
        <w:rPr>
          <w:rStyle w:val="TMNormlnModrChar"/>
          <w:rFonts w:ascii="Verdana" w:eastAsiaTheme="minorHAnsi" w:hAnsi="Verdana" w:cs="Arial"/>
          <w:color w:val="auto"/>
        </w:rPr>
        <w:t>Poskytovatel</w:t>
      </w:r>
      <w:r w:rsidR="00090D22">
        <w:t>e.</w:t>
      </w:r>
    </w:p>
    <w:p w14:paraId="19F4D89A" w14:textId="77777777" w:rsidR="00090D22" w:rsidRDefault="00090D22" w:rsidP="00663849">
      <w:pPr>
        <w:pStyle w:val="Nadpis2"/>
      </w:pPr>
      <w:r>
        <w:t xml:space="preserve">Za škodu se přitom s ohledem na odst. </w:t>
      </w:r>
      <w:r w:rsidR="00B71093">
        <w:t>1</w:t>
      </w:r>
      <w:r w:rsidR="001E1ED6">
        <w:t>2</w:t>
      </w:r>
      <w:r>
        <w:t>.3 tohoto článku</w:t>
      </w:r>
      <w:r w:rsidR="00F20AD3">
        <w:t xml:space="preserve"> považuje i škoda vzniklá </w:t>
      </w:r>
      <w:r w:rsidR="00B71093">
        <w:t>Objednateli</w:t>
      </w:r>
      <w:r w:rsidR="00F20AD3">
        <w:t xml:space="preserve"> porušením jeho vlastní povinnosti vůči některému jeho smluvnímu partnerovi</w:t>
      </w:r>
      <w:r w:rsidR="00207978">
        <w:t xml:space="preserve">, včetně sankce vyplacené smluvním partnerům </w:t>
      </w:r>
      <w:r w:rsidR="00B71093">
        <w:t>Objednatele</w:t>
      </w:r>
      <w:r w:rsidR="008C5BA4">
        <w:t xml:space="preserve">, jakákoliv sankce veřejnoprávní povahy uvalená na </w:t>
      </w:r>
      <w:r w:rsidR="00B71093">
        <w:t>Objednatele</w:t>
      </w:r>
      <w:r w:rsidR="008C5BA4">
        <w:t xml:space="preserve">, pokud </w:t>
      </w:r>
      <w:r w:rsidR="00B71093">
        <w:t>Obj</w:t>
      </w:r>
      <w:r w:rsidR="008C529E">
        <w:t>e</w:t>
      </w:r>
      <w:r w:rsidR="00B71093">
        <w:t>dnatel</w:t>
      </w:r>
      <w:r w:rsidR="00D0572A">
        <w:t xml:space="preserve"> porušení své právní povinnosti nemohl z důvodu porušení </w:t>
      </w:r>
      <w:r w:rsidR="00CD77CA">
        <w:t xml:space="preserve">povinnosti </w:t>
      </w:r>
      <w:r w:rsidR="00E846EA" w:rsidRPr="00206D2C">
        <w:rPr>
          <w:rStyle w:val="TMNormlnModrChar"/>
          <w:rFonts w:ascii="Verdana" w:eastAsiaTheme="minorHAnsi" w:hAnsi="Verdana" w:cs="Arial"/>
          <w:color w:val="auto"/>
        </w:rPr>
        <w:t>Poskytovatel</w:t>
      </w:r>
      <w:r w:rsidR="00CD77CA">
        <w:t xml:space="preserve">e zabránit. Škodou vzniklou porušením </w:t>
      </w:r>
      <w:r w:rsidR="00AC0547">
        <w:t xml:space="preserve">právní povinnosti </w:t>
      </w:r>
      <w:r w:rsidR="00B71093">
        <w:t>Objednatele</w:t>
      </w:r>
      <w:r w:rsidR="00AC0547">
        <w:t xml:space="preserve"> je i taková škoda, která vznikne </w:t>
      </w:r>
      <w:r w:rsidR="008C529E">
        <w:t>Objednateli</w:t>
      </w:r>
      <w:r w:rsidR="00435A23">
        <w:t xml:space="preserve"> oprávněným odstoupením </w:t>
      </w:r>
      <w:r w:rsidR="008C529E">
        <w:t>Objednatele</w:t>
      </w:r>
      <w:r w:rsidR="00435A23">
        <w:t xml:space="preserve"> od Smlouvy nebo v jeho důsledku</w:t>
      </w:r>
      <w:r w:rsidR="005E2C43">
        <w:t xml:space="preserve">. Takovou škodou jsou mimo jiné náklady vzniklé </w:t>
      </w:r>
      <w:r w:rsidR="008C529E">
        <w:t>Objednateli</w:t>
      </w:r>
      <w:r w:rsidR="00102CAB">
        <w:t xml:space="preserve"> v souvislosti se zajištěním náhradního plnění.</w:t>
      </w:r>
    </w:p>
    <w:p w14:paraId="61263F7F" w14:textId="77777777" w:rsidR="00102CAB" w:rsidRDefault="00102CAB" w:rsidP="00663849">
      <w:pPr>
        <w:pStyle w:val="Nadpis2"/>
      </w:pPr>
      <w:r>
        <w:t>Škodu hradí škůdce v penězích, nežádá-li poškozený uvedení do předešlého stavu</w:t>
      </w:r>
      <w:r w:rsidR="00241647">
        <w:t>.</w:t>
      </w:r>
    </w:p>
    <w:p w14:paraId="135EC3C8" w14:textId="77777777" w:rsidR="00241647" w:rsidRDefault="00241647" w:rsidP="00663849">
      <w:pPr>
        <w:pStyle w:val="Nadpis2"/>
      </w:pPr>
      <w:r>
        <w:t xml:space="preserve">Náhrada škody je splatná ve lhůtě 7 dnů ode dne doručení písemné výzvy oprávněné Smluvní strany Smluvní straně povinné </w:t>
      </w:r>
      <w:r w:rsidR="00FA1548">
        <w:t>z náhrady škody.</w:t>
      </w:r>
    </w:p>
    <w:p w14:paraId="35897E90" w14:textId="77777777" w:rsidR="008C529E" w:rsidRPr="00843836" w:rsidRDefault="008C529E" w:rsidP="00663849">
      <w:pPr>
        <w:pStyle w:val="Nadpis2"/>
      </w:pPr>
      <w:r>
        <w:t xml:space="preserve">Poskytovatel se </w:t>
      </w:r>
      <w:r w:rsidRPr="00843836">
        <w:t xml:space="preserve">zavazuje mít po celou dobu účinnosti Smlouvy sjednanou pojistnou smlouvu, jejímž předmětem je pojištění odpovědnosti za škodu způsobenou </w:t>
      </w:r>
      <w:r w:rsidR="00912522" w:rsidRPr="00843836">
        <w:t xml:space="preserve">jeho činností </w:t>
      </w:r>
      <w:r w:rsidR="008E063F" w:rsidRPr="00843836">
        <w:t xml:space="preserve">v souvislosti s poskytováním Plnění Objednateli, případně třetím osobám, a to ve výši pojistného plnění </w:t>
      </w:r>
      <w:r w:rsidRPr="00843836">
        <w:t>minimálně 100 000 000,</w:t>
      </w:r>
      <w:r w:rsidR="00045792">
        <w:t>00</w:t>
      </w:r>
      <w:r w:rsidRPr="00843836">
        <w:t xml:space="preserve"> Kč (slovy: jedno sto milionů korun českých</w:t>
      </w:r>
      <w:r w:rsidR="00D97D73" w:rsidRPr="00843836">
        <w:t>). Na požádání je Poskytovatel povinen Objednateli takovou pojistnou smlouvu nebo pojistný certifikát osvědčující uzavření takové pojistné smlouvy bezodkladně předložit.</w:t>
      </w:r>
    </w:p>
    <w:p w14:paraId="76C928E9" w14:textId="77777777" w:rsidR="000D7071" w:rsidRDefault="000D7071" w:rsidP="00E4543E">
      <w:pPr>
        <w:pStyle w:val="Nadpis1"/>
      </w:pPr>
      <w:r>
        <w:t>odpovědnost za vady a záruka</w:t>
      </w:r>
    </w:p>
    <w:p w14:paraId="1E33613E" w14:textId="77777777" w:rsidR="000D7071" w:rsidRDefault="00C27C06" w:rsidP="00663849">
      <w:pPr>
        <w:pStyle w:val="Nadpis2"/>
      </w:pPr>
      <w:r>
        <w:t xml:space="preserve">Poskytovatel poskytuje ve smyslu § 2619 </w:t>
      </w:r>
      <w:r w:rsidR="00E50001">
        <w:t xml:space="preserve">Občanského zákoníku </w:t>
      </w:r>
      <w:r>
        <w:t xml:space="preserve">záruku za jakost na to, že předané výstupy z plnění Odborné podpory dle příslušné Objednávky budou plně funkční </w:t>
      </w:r>
      <w:r>
        <w:lastRenderedPageBreak/>
        <w:t>a</w:t>
      </w:r>
      <w:r w:rsidR="004C703D">
        <w:t> </w:t>
      </w:r>
      <w:r>
        <w:t>způsobilé pro použití ke smluvenému účelu, odpovídající sjednané funkční a technické specifikaci a parametrům a podmínkám stanoveným Objednatelem v příslušné Objednávce a</w:t>
      </w:r>
      <w:r w:rsidR="004C703D">
        <w:t> </w:t>
      </w:r>
      <w:r>
        <w:t xml:space="preserve">budou bez jakýchkoliv vad a nedodělků. Záruka se vztahuje na všechny části výstupů příslušného plnění Odborné podpory včetně jejich příslušenství a pokrývá všechny jejich součásti, včetně produktů třetích stran, které byly využity při realizaci příslušného plnění Odborné podpory. Záruční doba počíná běžet dne podpisu příslušného </w:t>
      </w:r>
      <w:r w:rsidR="001F7623">
        <w:t>Akceptačního protokolu Odborné podpory bez výhrad</w:t>
      </w:r>
      <w:r>
        <w:t xml:space="preserve"> dle Smlouvy podepsaného oběma Smluvními stranami</w:t>
      </w:r>
      <w:r w:rsidR="00281B8D">
        <w:t xml:space="preserve"> </w:t>
      </w:r>
      <w:r>
        <w:t>a skončí uplynutím</w:t>
      </w:r>
      <w:r w:rsidR="00DA4125">
        <w:t xml:space="preserve"> </w:t>
      </w:r>
      <w:r w:rsidR="0058697C">
        <w:t>24 měsíců</w:t>
      </w:r>
      <w:r>
        <w:t xml:space="preserve"> od tohoto okamžiku.</w:t>
      </w:r>
    </w:p>
    <w:p w14:paraId="34263EE6" w14:textId="77777777" w:rsidR="00F071AD" w:rsidRDefault="007762F5" w:rsidP="00663849">
      <w:pPr>
        <w:pStyle w:val="Nadpis2"/>
      </w:pPr>
      <w:r>
        <w:t>Poskytovatel odpovídá</w:t>
      </w:r>
      <w:r w:rsidR="004B7749">
        <w:t xml:space="preserve"> za jakoukoliv vadu výstupů z plnění Odborné podpory, jež se vyskytne v době trvání záruky, pokud není způsobena zaviněním Objednatele z důvodu porušení jeho povinnosti. Záruční doba neběží po dobu, po kterou Objednatel nemůže užívat výstupy z O</w:t>
      </w:r>
      <w:r w:rsidR="0073210C">
        <w:t>d</w:t>
      </w:r>
      <w:r w:rsidR="004B7749">
        <w:t xml:space="preserve">borné podpory, za které odpovídá Poskytovatel. Ustanovení § 2618 </w:t>
      </w:r>
      <w:r w:rsidR="00E50001">
        <w:t xml:space="preserve">Občanského zákoníku </w:t>
      </w:r>
      <w:r w:rsidR="004B7749">
        <w:t>Smluvní strany vylučují.</w:t>
      </w:r>
    </w:p>
    <w:p w14:paraId="3A47B9F3" w14:textId="77777777" w:rsidR="00E076C2" w:rsidRPr="00E076C2" w:rsidRDefault="00E076C2" w:rsidP="00663849">
      <w:pPr>
        <w:pStyle w:val="Nadpis2"/>
      </w:pPr>
      <w:r>
        <w:t xml:space="preserve">Objednatel je oprávněn uplatnit vady u Poskytovatele kdykoliv během záruční doby bez ohledu na to, kdy Objednatel takové vady zjistil nebo mohl zjistit. Pro vyloučení pochybností se sjednává, že převzetím jednotlivých částí výstupů </w:t>
      </w:r>
      <w:r w:rsidR="00F943DA">
        <w:t>O</w:t>
      </w:r>
      <w:r>
        <w:t>dborné podpory není dotčeno právo Objednatele uplatňovat práva z vad, které byly zjistitelné, ale nebyly zjištěny při převzetí.</w:t>
      </w:r>
    </w:p>
    <w:p w14:paraId="6CB56230" w14:textId="77777777" w:rsidR="004B7749" w:rsidRDefault="004B7749" w:rsidP="00663849">
      <w:pPr>
        <w:pStyle w:val="Nadpis2"/>
      </w:pPr>
      <w:r>
        <w:t>Poskytovatel je odpovědný za to, že Servisní podporu poskytne v souladu se Smlouvou, a že po dobu trvání Smlouvy bude mít dohodnuté vlastnosti, úroveň a charakteristiky.</w:t>
      </w:r>
    </w:p>
    <w:p w14:paraId="0584AD26" w14:textId="77777777" w:rsidR="004B7749" w:rsidRDefault="004B7749" w:rsidP="00663849">
      <w:pPr>
        <w:pStyle w:val="Nadpis2"/>
      </w:pPr>
      <w:r>
        <w:t>Poskytovatel je povinen poskytovat Služby v nejvyšší dostupné kvalitě a odpovídá za to, že případné vady Služeb řádně odstraní, případně nahradí službami bezvadnými v souladu se Smlouvou.</w:t>
      </w:r>
    </w:p>
    <w:p w14:paraId="4DF338E3" w14:textId="77777777" w:rsidR="008F07CE" w:rsidRDefault="008F07CE" w:rsidP="00663849">
      <w:pPr>
        <w:pStyle w:val="Nadpis2"/>
      </w:pPr>
      <w:r>
        <w:t xml:space="preserve">Jakékoliv vady Odborné podpory, které vzniknou v záruční době, je Poskytovatel povinen odstranit na své náklady v rámci poskytované Servisní </w:t>
      </w:r>
      <w:r w:rsidRPr="0073210C">
        <w:t>podpory dle Smlouvy, a to způsobem ve Smlouvě uvedeným, zejména v souladu s parametry obsaženými v </w:t>
      </w:r>
      <w:r w:rsidR="002B1AC3" w:rsidRPr="0073210C">
        <w:t>p</w:t>
      </w:r>
      <w:r w:rsidRPr="0073210C">
        <w:t xml:space="preserve">říloze č. </w:t>
      </w:r>
      <w:r w:rsidR="0073210C" w:rsidRPr="0073210C">
        <w:t>1</w:t>
      </w:r>
      <w:r w:rsidRPr="0073210C">
        <w:t xml:space="preserve"> Smlouvy.</w:t>
      </w:r>
    </w:p>
    <w:p w14:paraId="06DA2B25" w14:textId="77777777" w:rsidR="00AD4A89" w:rsidRDefault="00AD4A89" w:rsidP="00663849">
      <w:pPr>
        <w:pStyle w:val="Nadpis2"/>
      </w:pPr>
      <w:r>
        <w:t>Pokud k jakékoliv části Plnění dle této Smlouvy není poskytována Servisní podpora, nedohodnou-li se Smluvní strany jinak, je Poskytovatel povinen jakoukoliv záruční vadu takové části Plnění</w:t>
      </w:r>
      <w:r w:rsidR="0046269B">
        <w:t xml:space="preserve"> dle Smlouvy odstranit nejpozději do 10 pracovních dnů od doručení oznámení vady Objednatelem Poskytovateli.</w:t>
      </w:r>
    </w:p>
    <w:p w14:paraId="7AB5D346" w14:textId="77777777" w:rsidR="002B1AC3" w:rsidRPr="002B1AC3" w:rsidRDefault="002B1AC3" w:rsidP="00663849">
      <w:pPr>
        <w:pStyle w:val="Nadpis2"/>
      </w:pPr>
      <w:r>
        <w:t>Ustanovením tohoto článku nejsou dotčena ani omezena práva Objednatele z vadného plnění vyplývající z právních předpisů.</w:t>
      </w:r>
    </w:p>
    <w:p w14:paraId="2C772469" w14:textId="77777777" w:rsidR="006C495E" w:rsidRPr="003B0B1D" w:rsidRDefault="000C3D39" w:rsidP="00E4543E">
      <w:pPr>
        <w:pStyle w:val="Nadpis1"/>
      </w:pPr>
      <w:r>
        <w:t xml:space="preserve">mlčenlivost a </w:t>
      </w:r>
      <w:r w:rsidR="006C495E" w:rsidRPr="003B0B1D">
        <w:t>Ochrana informací Smluvních stran</w:t>
      </w:r>
    </w:p>
    <w:p w14:paraId="71BC8CE9" w14:textId="77777777" w:rsidR="006C495E" w:rsidRDefault="006C495E" w:rsidP="00663849">
      <w:pPr>
        <w:pStyle w:val="Nadpis2"/>
      </w:pPr>
      <w:bookmarkStart w:id="9" w:name="_Ref281832334"/>
      <w:r w:rsidRPr="00B9593A">
        <w:t xml:space="preserve">Obě </w:t>
      </w:r>
      <w:r w:rsidR="0017030D">
        <w:t>S</w:t>
      </w:r>
      <w:r w:rsidRPr="00B9593A">
        <w:t xml:space="preserve">mluvní strany se zavazují, že zachovají jako </w:t>
      </w:r>
      <w:r w:rsidR="00CB21B0">
        <w:t>n</w:t>
      </w:r>
      <w:r w:rsidRPr="00B9593A">
        <w:t>eveřejné</w:t>
      </w:r>
      <w:r w:rsidR="0075279F">
        <w:t>, tj. udrží v</w:t>
      </w:r>
      <w:r w:rsidR="004D1A25">
        <w:t> </w:t>
      </w:r>
      <w:r w:rsidR="0075279F">
        <w:t>tajnosti</w:t>
      </w:r>
      <w:r w:rsidR="004D1A25">
        <w:t>, podniknou všechny nezbytné kroky k zabez</w:t>
      </w:r>
      <w:r w:rsidR="007E6419">
        <w:t>p</w:t>
      </w:r>
      <w:r w:rsidR="004D1A25">
        <w:t>ečení</w:t>
      </w:r>
      <w:r w:rsidR="006F4BCF">
        <w:t xml:space="preserve"> a nezpřístupní třetím osobám</w:t>
      </w:r>
      <w:r w:rsidRPr="00B9593A">
        <w:t xml:space="preserve"> informace a zprávy týkající se vlastní spolupráce a vnitřních záležitostí </w:t>
      </w:r>
      <w:r w:rsidR="0017030D">
        <w:t>S</w:t>
      </w:r>
      <w:r w:rsidRPr="00B9593A">
        <w:t xml:space="preserve">mluvních stran, pokud by jejich zveřejnění mohlo poškodit druhou </w:t>
      </w:r>
      <w:r w:rsidR="00AA6B15">
        <w:t xml:space="preserve">Smluvní </w:t>
      </w:r>
      <w:r w:rsidRPr="00B9593A">
        <w:t>stranu</w:t>
      </w:r>
      <w:r w:rsidR="00AA6B15">
        <w:t xml:space="preserve"> (dále jen „</w:t>
      </w:r>
      <w:r w:rsidR="009C42C4" w:rsidRPr="00843836">
        <w:rPr>
          <w:b/>
          <w:i/>
        </w:rPr>
        <w:t>Neveřejné</w:t>
      </w:r>
      <w:r w:rsidR="00AA6B15" w:rsidRPr="00843836">
        <w:rPr>
          <w:b/>
          <w:i/>
        </w:rPr>
        <w:t xml:space="preserve"> informace</w:t>
      </w:r>
      <w:r w:rsidR="00AA6B15">
        <w:t>“)</w:t>
      </w:r>
      <w:r w:rsidRPr="00B9593A">
        <w:t>. Povinnost poskytovat informace podle zákona č. 106/1999 Sb., o</w:t>
      </w:r>
      <w:r>
        <w:t> </w:t>
      </w:r>
      <w:r w:rsidRPr="00B9593A">
        <w:t xml:space="preserve">svobodném přístupu k </w:t>
      </w:r>
      <w:r w:rsidRPr="00B9593A">
        <w:lastRenderedPageBreak/>
        <w:t>informacím, ve</w:t>
      </w:r>
      <w:r w:rsidR="004C703D">
        <w:t> </w:t>
      </w:r>
      <w:r w:rsidRPr="00B9593A">
        <w:t>znění pozdějších předpisů</w:t>
      </w:r>
      <w:r w:rsidR="00C772E0">
        <w:t>,</w:t>
      </w:r>
      <w:r w:rsidRPr="00B9593A">
        <w:t xml:space="preserve"> tím není dotčena.</w:t>
      </w:r>
      <w:r w:rsidR="00286D9A">
        <w:t xml:space="preserve"> Za Neveřejné infor</w:t>
      </w:r>
      <w:r w:rsidR="00CB0498">
        <w:t>mace se považuji veškeré následující informace:</w:t>
      </w:r>
    </w:p>
    <w:p w14:paraId="6976AC65" w14:textId="77777777" w:rsidR="00CB0498" w:rsidRDefault="00D24263" w:rsidP="008F2CD4">
      <w:pPr>
        <w:pStyle w:val="Nadpis3"/>
      </w:pPr>
      <w:r>
        <w:t>v</w:t>
      </w:r>
      <w:r w:rsidR="00CB0498">
        <w:t>eškeré informace p</w:t>
      </w:r>
      <w:r w:rsidR="005F1E9A">
        <w:t xml:space="preserve">oskytnuté Poskytovateli </w:t>
      </w:r>
      <w:r w:rsidR="00063DA9">
        <w:t>Objednatelem</w:t>
      </w:r>
      <w:r w:rsidR="005F1E9A">
        <w:t xml:space="preserve"> v souvislosti s plněním této Smlouvy </w:t>
      </w:r>
      <w:r>
        <w:t>(</w:t>
      </w:r>
      <w:r w:rsidR="005F1E9A">
        <w:t xml:space="preserve">pokud nejsou výslovně </w:t>
      </w:r>
      <w:r w:rsidR="00DC22E2">
        <w:t xml:space="preserve">obsaženy ve znění Smlouvy zveřejňovaném dle </w:t>
      </w:r>
      <w:r w:rsidR="00DC22E2" w:rsidRPr="001F7623">
        <w:t xml:space="preserve">čl. </w:t>
      </w:r>
      <w:r w:rsidR="00303346">
        <w:t>XVIII</w:t>
      </w:r>
      <w:r w:rsidR="00303346" w:rsidRPr="001F7623">
        <w:t xml:space="preserve"> </w:t>
      </w:r>
      <w:r w:rsidR="001F7623" w:rsidRPr="001F7623">
        <w:t>odst. 1</w:t>
      </w:r>
      <w:r w:rsidR="00303346">
        <w:t>8</w:t>
      </w:r>
      <w:r w:rsidR="001F7623" w:rsidRPr="001F7623">
        <w:t>.6</w:t>
      </w:r>
      <w:r w:rsidR="00EA0B63" w:rsidRPr="001F7623">
        <w:t>)</w:t>
      </w:r>
      <w:r w:rsidRPr="001F7623">
        <w:t>;</w:t>
      </w:r>
    </w:p>
    <w:p w14:paraId="08C0924F" w14:textId="77777777" w:rsidR="00D24263" w:rsidRDefault="00D24263" w:rsidP="008F2CD4">
      <w:pPr>
        <w:pStyle w:val="Nadpis3"/>
      </w:pPr>
      <w:r>
        <w:t>informace, na které se vztahuje zákonem uložená povinnost mlčenlivosti;</w:t>
      </w:r>
    </w:p>
    <w:p w14:paraId="5EB99E97" w14:textId="77777777" w:rsidR="006C495E" w:rsidRDefault="00E058FC" w:rsidP="008F2CD4">
      <w:pPr>
        <w:pStyle w:val="Nadpis3"/>
      </w:pPr>
      <w:r>
        <w:t xml:space="preserve">veškeré další informace, které budou </w:t>
      </w:r>
      <w:r w:rsidR="00063DA9">
        <w:t>Objednatelem</w:t>
      </w:r>
      <w:r>
        <w:t xml:space="preserve"> označeny jako </w:t>
      </w:r>
      <w:r w:rsidR="00EE4C3E">
        <w:t>neveřejné</w:t>
      </w:r>
      <w:r>
        <w:t xml:space="preserve"> ve</w:t>
      </w:r>
      <w:r w:rsidR="004C703D">
        <w:t> </w:t>
      </w:r>
      <w:r>
        <w:t xml:space="preserve">smyslu </w:t>
      </w:r>
      <w:proofErr w:type="spellStart"/>
      <w:r>
        <w:t>ust</w:t>
      </w:r>
      <w:proofErr w:type="spellEnd"/>
      <w:r>
        <w:t>. § 218 ZZVZ.</w:t>
      </w:r>
    </w:p>
    <w:p w14:paraId="1205E20C" w14:textId="77777777" w:rsidR="00ED42DF" w:rsidRPr="00B9593A" w:rsidRDefault="00E16E25" w:rsidP="00663849">
      <w:pPr>
        <w:pStyle w:val="Nadpis2"/>
      </w:pPr>
      <w:r>
        <w:t xml:space="preserve">Povinnost zachovávat mlčenlivost uvedená v odst. </w:t>
      </w:r>
      <w:r w:rsidR="00063DA9">
        <w:t>1</w:t>
      </w:r>
      <w:r w:rsidR="00DB27B4">
        <w:t>4</w:t>
      </w:r>
      <w:r>
        <w:t>.</w:t>
      </w:r>
      <w:r w:rsidR="00CD3336">
        <w:t>1</w:t>
      </w:r>
      <w:r>
        <w:t xml:space="preserve"> tohoto článku</w:t>
      </w:r>
      <w:r w:rsidR="00090B7D">
        <w:t xml:space="preserve"> se nevztahuje na</w:t>
      </w:r>
      <w:r w:rsidR="004C703D">
        <w:t> </w:t>
      </w:r>
      <w:r w:rsidR="00090B7D">
        <w:t>informace</w:t>
      </w:r>
      <w:r w:rsidR="00ED42DF" w:rsidRPr="00B9593A">
        <w:t>:</w:t>
      </w:r>
    </w:p>
    <w:p w14:paraId="06BD9C03" w14:textId="77777777" w:rsidR="00A44A14" w:rsidRDefault="0077520E" w:rsidP="008F2CD4">
      <w:pPr>
        <w:pStyle w:val="Nadpis3"/>
      </w:pPr>
      <w:r>
        <w:t>k</w:t>
      </w:r>
      <w:r w:rsidR="00090B7D">
        <w:t xml:space="preserve">teré je </w:t>
      </w:r>
      <w:r w:rsidR="00063DA9">
        <w:t>Objednatel</w:t>
      </w:r>
      <w:r w:rsidR="00A44A14">
        <w:t xml:space="preserve"> povinen poskytnout třetím osobám podle zákona </w:t>
      </w:r>
      <w:r w:rsidR="00AB21F8">
        <w:t>č.</w:t>
      </w:r>
      <w:r w:rsidR="007B310C">
        <w:t> </w:t>
      </w:r>
      <w:r w:rsidR="00AB21F8">
        <w:t>106/1999 Sb.</w:t>
      </w:r>
      <w:r w:rsidR="009F2817">
        <w:t>, o svobodném přístupu k</w:t>
      </w:r>
      <w:r w:rsidR="00E73BB5">
        <w:t> </w:t>
      </w:r>
      <w:r w:rsidR="009F2817">
        <w:t>informacím</w:t>
      </w:r>
      <w:r w:rsidR="00E73BB5">
        <w:t>, ve znění pozdějších předpisů;</w:t>
      </w:r>
    </w:p>
    <w:p w14:paraId="3316D4AA" w14:textId="77777777" w:rsidR="00E73BB5" w:rsidRDefault="00E73BB5" w:rsidP="008F2CD4">
      <w:pPr>
        <w:pStyle w:val="Nadpis3"/>
      </w:pPr>
      <w:r>
        <w:t>jejichž sdělení vyžaduje jiný právní předpis</w:t>
      </w:r>
      <w:r w:rsidR="0013697F">
        <w:t>;</w:t>
      </w:r>
    </w:p>
    <w:p w14:paraId="0DE952BB" w14:textId="77777777" w:rsidR="0013697F" w:rsidRDefault="0013697F" w:rsidP="008F2CD4">
      <w:pPr>
        <w:pStyle w:val="Nadpis3"/>
      </w:pPr>
      <w:r>
        <w:t xml:space="preserve">které jsou nebo se stanou všeobecně a veřejně přístupnými jinak než </w:t>
      </w:r>
      <w:r w:rsidR="00164B71">
        <w:t>porušením právních povinností ze strany některé ze Smluvních stran;</w:t>
      </w:r>
    </w:p>
    <w:p w14:paraId="4B1782A9" w14:textId="77777777" w:rsidR="00164B71" w:rsidRDefault="00164B71" w:rsidP="008F2CD4">
      <w:pPr>
        <w:pStyle w:val="Nadpis3"/>
      </w:pPr>
      <w:r>
        <w:t>u nichž je Poskytovatel</w:t>
      </w:r>
      <w:r w:rsidR="005D648C">
        <w:t xml:space="preserve"> schopen prokázat, že mu byly známy ještě před přijetím těchto informací od </w:t>
      </w:r>
      <w:r w:rsidR="00063DA9">
        <w:t>Objednatele</w:t>
      </w:r>
      <w:r w:rsidR="005D648C">
        <w:t>, avšak pouze za podmínky</w:t>
      </w:r>
      <w:r w:rsidR="001C35DD">
        <w:t>, že se na tyto informace nevztahuje povinnost mlčenlivosti z jiných důvodů;</w:t>
      </w:r>
    </w:p>
    <w:p w14:paraId="5FFC661C" w14:textId="77777777" w:rsidR="001C35DD" w:rsidRPr="001C35DD" w:rsidRDefault="008D2BEB" w:rsidP="008F2CD4">
      <w:pPr>
        <w:pStyle w:val="Nadpis3"/>
      </w:pPr>
      <w:r>
        <w:t>které budou Poskytovateli po uzavření této Smlouvy sděleny bez závazku mlčenlivosti</w:t>
      </w:r>
      <w:r w:rsidR="00225DEB">
        <w:t xml:space="preserve"> třetí stranou, jež rovněž není ve vztahu</w:t>
      </w:r>
      <w:r w:rsidR="000A0E9E">
        <w:t xml:space="preserve"> k těmto informacím nijak vázána.</w:t>
      </w:r>
    </w:p>
    <w:p w14:paraId="70E61C68" w14:textId="77777777" w:rsidR="007A0874" w:rsidRDefault="007A0874" w:rsidP="00663849">
      <w:pPr>
        <w:pStyle w:val="Nadpis2"/>
      </w:pPr>
      <w:r>
        <w:t>Jako s Neveřejnými informacemi musí být nakládáno také s</w:t>
      </w:r>
      <w:r w:rsidR="001C34FE">
        <w:t> </w:t>
      </w:r>
      <w:r>
        <w:t>informacemi</w:t>
      </w:r>
      <w:r w:rsidR="001C34FE">
        <w:t xml:space="preserve">, které splňují podmínky uvedené v odst. </w:t>
      </w:r>
      <w:r w:rsidR="00063DA9">
        <w:t>1</w:t>
      </w:r>
      <w:r w:rsidR="00DB27B4">
        <w:t>4</w:t>
      </w:r>
      <w:r w:rsidR="001C34FE">
        <w:t>.1 tohoto článku, i když byly získány náhodně</w:t>
      </w:r>
      <w:r w:rsidR="00A032B2">
        <w:t xml:space="preserve"> nebo bez vědomí </w:t>
      </w:r>
      <w:r w:rsidR="00063DA9">
        <w:t>Objednatele</w:t>
      </w:r>
      <w:r w:rsidR="00023D97">
        <w:t xml:space="preserve"> a dále s</w:t>
      </w:r>
      <w:r w:rsidR="00B917C3">
        <w:t> </w:t>
      </w:r>
      <w:r w:rsidR="00023D97">
        <w:t>veškerými</w:t>
      </w:r>
      <w:r w:rsidR="00B917C3">
        <w:t xml:space="preserve"> informacemi získanými od jakékoliv třetí strany</w:t>
      </w:r>
      <w:r w:rsidR="00895773">
        <w:t xml:space="preserve">, pokud se týkají </w:t>
      </w:r>
      <w:r w:rsidR="001E114C">
        <w:t>Objednatele</w:t>
      </w:r>
      <w:r w:rsidR="00895773">
        <w:t xml:space="preserve"> nebo plněn</w:t>
      </w:r>
      <w:r w:rsidR="00A900D5">
        <w:t>í</w:t>
      </w:r>
      <w:r w:rsidR="00895773">
        <w:t xml:space="preserve"> této Smlouvy</w:t>
      </w:r>
      <w:r w:rsidR="00CD1526">
        <w:t>.</w:t>
      </w:r>
    </w:p>
    <w:p w14:paraId="46DCB2A0" w14:textId="77777777" w:rsidR="00CD1526" w:rsidRDefault="00CD1526" w:rsidP="00663849">
      <w:pPr>
        <w:pStyle w:val="Nadpis2"/>
      </w:pPr>
      <w:r>
        <w:t>Poskytovatel se zavazuje, že Neveřejné informace</w:t>
      </w:r>
      <w:r w:rsidR="00246DBF">
        <w:t xml:space="preserve"> užije pouze za účelem plnění této Smlouvy. K jinému užití je zapotřebí písemného souhlasu </w:t>
      </w:r>
      <w:r w:rsidR="00063DA9">
        <w:t>Objednatele</w:t>
      </w:r>
      <w:r w:rsidR="00246DBF">
        <w:t>.</w:t>
      </w:r>
    </w:p>
    <w:p w14:paraId="1BBD6CE2" w14:textId="77777777" w:rsidR="003D2D2F" w:rsidRDefault="003D2D2F" w:rsidP="00663849">
      <w:pPr>
        <w:pStyle w:val="Nadpis2"/>
      </w:pPr>
      <w:r>
        <w:t>Poskytovatel je povinen svého případného poddodavatele zavázat povinností mlčenlivosti a</w:t>
      </w:r>
      <w:r w:rsidR="008F2E3C">
        <w:t> </w:t>
      </w:r>
      <w:r>
        <w:t xml:space="preserve">respektováním práv </w:t>
      </w:r>
      <w:r w:rsidR="00063DA9">
        <w:t>Objednatele</w:t>
      </w:r>
      <w:r w:rsidR="00955DB3">
        <w:t xml:space="preserve"> nejméně ve stejném rozsahu, v jakém je zavázán sám touto Smlouvou.</w:t>
      </w:r>
    </w:p>
    <w:p w14:paraId="4D06DBE3" w14:textId="77777777" w:rsidR="006C495E" w:rsidRDefault="0087583E" w:rsidP="00663849">
      <w:pPr>
        <w:pStyle w:val="Nadpis2"/>
      </w:pPr>
      <w:r>
        <w:t>Povinnost</w:t>
      </w:r>
      <w:r w:rsidR="006C495E" w:rsidRPr="00B9593A">
        <w:t xml:space="preserve"> mlčenlivosti</w:t>
      </w:r>
      <w:r>
        <w:t xml:space="preserve"> dle této Smlouvy</w:t>
      </w:r>
      <w:r w:rsidR="006C495E" w:rsidRPr="00B9593A">
        <w:t xml:space="preserve"> trvá </w:t>
      </w:r>
      <w:r>
        <w:t xml:space="preserve">i </w:t>
      </w:r>
      <w:r w:rsidR="006C495E" w:rsidRPr="00B9593A">
        <w:t>po naplnění této Smlouvy</w:t>
      </w:r>
      <w:r w:rsidR="006B0EEE">
        <w:t xml:space="preserve"> bez ohledu na zánik ostatních závazků ze Smlouvy</w:t>
      </w:r>
      <w:r w:rsidR="00F943DA">
        <w:t>, a to</w:t>
      </w:r>
      <w:r w:rsidR="00500463">
        <w:t xml:space="preserve"> po dobu 5 let ode dne ukončení účinnosti Smlouvy.</w:t>
      </w:r>
    </w:p>
    <w:p w14:paraId="1B2E7FBD" w14:textId="77777777" w:rsidR="00056824" w:rsidRDefault="00056824" w:rsidP="00663849">
      <w:pPr>
        <w:pStyle w:val="Nadpis2"/>
      </w:pPr>
      <w:r>
        <w:t>Závazky vyplývající z tohoto článku není žádná ze Smluvních stran oprávněna vypovědět</w:t>
      </w:r>
      <w:r w:rsidR="003A4A49">
        <w:t xml:space="preserve"> ani jiným způsobem jednostranně ukončit.</w:t>
      </w:r>
    </w:p>
    <w:bookmarkEnd w:id="9"/>
    <w:p w14:paraId="61E73B31" w14:textId="77777777" w:rsidR="006455BF" w:rsidRDefault="006455BF" w:rsidP="00663849">
      <w:pPr>
        <w:pStyle w:val="Nadpis2"/>
      </w:pPr>
      <w:r>
        <w:t xml:space="preserve">Smluvní strany se zavazují v plném rozsahu zachovávat povinnost mlčenlivosti a povinnost chránit diskrétní informace vyplývající z této Smlouvy a též z příslušných právních předpisů. Současně se Smluvní strany zavazují k ochraně osobních údajů dle požadavků nařízení Evropského parlamentu a Rady (EU) 2016/679, o ochraně fyzických osob v souvislosti se </w:t>
      </w:r>
      <w:r>
        <w:lastRenderedPageBreak/>
        <w:t xml:space="preserve">zpracováním osobních údajů a o volném pohybu těchto údajů a o zrušení směrnice 95/46/ES </w:t>
      </w:r>
      <w:r w:rsidR="004C2040">
        <w:t xml:space="preserve">(obecné nařízení o ochraně osobních údajů) </w:t>
      </w:r>
      <w:r>
        <w:t xml:space="preserve">(dále </w:t>
      </w:r>
      <w:r w:rsidR="00577CCE">
        <w:t>jen</w:t>
      </w:r>
      <w:r>
        <w:t xml:space="preserve"> „</w:t>
      </w:r>
      <w:r w:rsidRPr="00577CCE">
        <w:rPr>
          <w:rFonts w:ascii="Verdana-Bold" w:hAnsi="Verdana-Bold" w:cs="Verdana-Bold"/>
          <w:b/>
          <w:bCs/>
          <w:i/>
        </w:rPr>
        <w:t>Nařízení</w:t>
      </w:r>
      <w:r w:rsidRPr="006455BF">
        <w:rPr>
          <w:rFonts w:ascii="Verdana-Bold" w:hAnsi="Verdana-Bold" w:cs="Verdana-Bold"/>
          <w:b/>
          <w:bCs/>
        </w:rPr>
        <w:t>“</w:t>
      </w:r>
      <w:r>
        <w:t>). Smluvní strany se v této souvislosti zavazují poučit veškeré osoby, které se na jejich straně budou podílet na plnění této Smlouvy, o výše uvedených povinnostech mlčenlivosti a ochrany diskrétních informací a</w:t>
      </w:r>
      <w:r w:rsidR="004C703D">
        <w:t> </w:t>
      </w:r>
      <w:r>
        <w:t>ochrany osobních údajů, dále se zavazují vhodným způsobem zajistit dodržování těchto povinností všemi osobami podílejícími se na plnění této Smlouvy.</w:t>
      </w:r>
    </w:p>
    <w:p w14:paraId="7ED6B637" w14:textId="77777777" w:rsidR="006455BF" w:rsidRDefault="006455BF" w:rsidP="00663849">
      <w:pPr>
        <w:pStyle w:val="Nadpis2"/>
      </w:pPr>
      <w:r>
        <w:t>Pokud bude v rámci Plnění docházet ze strany Poskytovatele ke zpracování osobních údajů ve</w:t>
      </w:r>
      <w:r w:rsidR="004C703D">
        <w:t> </w:t>
      </w:r>
      <w:r>
        <w:t>smyslu čl. 4 odst. 2 Nařízení, pak v pozici správce osobních údajů je Objednatel, a v pozici zpracovatele osobních údajů je Poskytovatel. Poskytovatel je povinen postupovat při zpracování osobních údajů v souladu s relevantními právními předpisy, zejména s Nařízením. Poskytovatel je povinen zpracovávat osobní údaje výhradně k účelu, ke kterému byly osobami Objednateli poskytnuty, a to po dobu trvání této Smlouvy. Poskytovatel se zavazuje přijmout a dokumentovat technická a organizační opatření ve smyslu čl. 32 Nařízení tak, aby nemohlo dojít k neoprávněnému nebo nahodilému přístupu k osobním údajům, k jejich změně, zničení či ztrátě, neoprávněným přenosům, k jejich jinému neoprávněnému zpracování, jakož i</w:t>
      </w:r>
      <w:r w:rsidR="004C703D">
        <w:t> </w:t>
      </w:r>
      <w:r>
        <w:t>k</w:t>
      </w:r>
      <w:r w:rsidR="004C703D">
        <w:t> </w:t>
      </w:r>
      <w:r>
        <w:t>jinému zneužití osobních údajů. Dále je Poskytovatel povinen zachovávat o zpracovaných osobních údajích mlčenlivost a tyto osobní údaje dále neuveřejňovat, ani nezpřístupnit třetí osobě. Tyto povinnosti platí i po ukončení zpracování osobních údajů Poskytovatelem. Poskytovatel se zavazuje pro případ interního auditu ochrany osobních údajů Objednatelem, kontroly dozorového orgánu (Úřad pro ochranu osobních údajů) u Objednatele nebo pro případ uplatnění práv subjektu údajů dle čl. 13 až 23 Nařízení u Objednatele jako správce osobních údajů, poskytnout Objednateli požadovanou součinnost.</w:t>
      </w:r>
    </w:p>
    <w:p w14:paraId="0E196002" w14:textId="77777777" w:rsidR="00483FB1" w:rsidRDefault="00483FB1" w:rsidP="00663849">
      <w:pPr>
        <w:pStyle w:val="Nadpis2"/>
      </w:pPr>
      <w:r>
        <w:t>Poskytovatel je povinen ve lhůtě pěti pracovních dnů ode dne uzavření této Smlouvy Objednateli písemně sdělit, které části této Smlouvy včetně jejich příloh představují obchodní tajemství Poskytovatele či případně jiný údaj chráněný dle zvláštních právních předpisů s odůvodněním takovéhoto zařazení</w:t>
      </w:r>
      <w:r w:rsidR="00EF4D2E">
        <w:t>, pokud tato skutečnost nastane</w:t>
      </w:r>
      <w:r>
        <w:t>. Poskytovatel bere na</w:t>
      </w:r>
      <w:r w:rsidR="004C703D">
        <w:t> </w:t>
      </w:r>
      <w:r>
        <w:t xml:space="preserve">vědomí, že tento postup nelze uplatnit ve vztahu k výši skutečně uhrazené ceny za plnění této Smlouvy a k seznamu poddodavatelů Poskytovatele. </w:t>
      </w:r>
      <w:r w:rsidR="00EF4D2E">
        <w:t>Případné č</w:t>
      </w:r>
      <w:r>
        <w:t>ásti Smlouvy představující obchodní tajemství či jiné údaje chráněné dle zvláštních předpisů budou před uveřejněním Smlouvy zajištěny proti přečtení (začerněním apod.).</w:t>
      </w:r>
    </w:p>
    <w:p w14:paraId="7E84E24C" w14:textId="77777777" w:rsidR="00B879B7" w:rsidRDefault="00B879B7" w:rsidP="00E4543E">
      <w:pPr>
        <w:pStyle w:val="Nadpis1"/>
      </w:pPr>
      <w:r>
        <w:t>kybernetická bezpečnost</w:t>
      </w:r>
    </w:p>
    <w:p w14:paraId="4AEA78F1" w14:textId="77777777" w:rsidR="00B879B7" w:rsidRDefault="00B879B7" w:rsidP="00663849">
      <w:pPr>
        <w:pStyle w:val="Nadpis2"/>
      </w:pPr>
      <w:r>
        <w:t>Poskytovatel se zavazuje dodržovat relevantní ustanovení zákona č. 181/2014 Sb., o</w:t>
      </w:r>
      <w:r w:rsidR="004C703D">
        <w:t> </w:t>
      </w:r>
      <w:r>
        <w:t>kybernetické bezpečnosti</w:t>
      </w:r>
      <w:r w:rsidR="004C2040">
        <w:t xml:space="preserve"> a o změně souvisejících předpisů (zákon o kybernetické bezpečnosti)</w:t>
      </w:r>
      <w:r>
        <w:t>, ve znění pozdějších předpisů</w:t>
      </w:r>
      <w:r w:rsidR="004C2040">
        <w:t xml:space="preserve"> a vyhlášky č. 82/2018 Sb., bezpečnostních opatřeních, kybernetických bezpečnostních incidentech, reaktivních opatřeních, náležitostech podání v oblasti kybernetické bezpečnosti a likvidaci dat (vyhláška o kybernetické bezpečnosti)</w:t>
      </w:r>
      <w:r>
        <w:t>. Poskytovatel je povinen dodržovat bezpečnostní opatření ve formě organizačních a technických opatření, která jsou vydávána příslušnými orgány Objednatele.</w:t>
      </w:r>
    </w:p>
    <w:p w14:paraId="202E8ECB" w14:textId="77777777" w:rsidR="00B879B7" w:rsidRPr="00B879B7" w:rsidRDefault="00B879B7" w:rsidP="00663849">
      <w:pPr>
        <w:pStyle w:val="Nadpis2"/>
      </w:pPr>
      <w:r>
        <w:lastRenderedPageBreak/>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3528C209" w14:textId="77777777" w:rsidR="006C495E" w:rsidRPr="003B0B1D" w:rsidRDefault="006C495E" w:rsidP="00E4543E">
      <w:pPr>
        <w:pStyle w:val="Nadpis1"/>
      </w:pPr>
      <w:r w:rsidRPr="003B0B1D">
        <w:t>Sankční ujednání</w:t>
      </w:r>
    </w:p>
    <w:p w14:paraId="77A8A743" w14:textId="77777777" w:rsidR="0021572B" w:rsidRPr="00577CCE" w:rsidRDefault="0021572B" w:rsidP="00663849">
      <w:pPr>
        <w:pStyle w:val="Nadpis2"/>
      </w:pPr>
      <w:r w:rsidRPr="00577CCE">
        <w:t xml:space="preserve">V případě prodlení </w:t>
      </w:r>
      <w:r w:rsidRPr="00577CCE">
        <w:rPr>
          <w:rStyle w:val="TMNormlnModrChar"/>
          <w:rFonts w:ascii="Verdana" w:eastAsiaTheme="minorHAnsi" w:hAnsi="Verdana" w:cs="Arial"/>
          <w:color w:val="auto"/>
        </w:rPr>
        <w:t>Poskytovatel</w:t>
      </w:r>
      <w:r w:rsidRPr="00577CCE">
        <w:t xml:space="preserve">e se </w:t>
      </w:r>
      <w:r w:rsidR="007118E4" w:rsidRPr="00577CCE">
        <w:t>lhůtou stanovenou v</w:t>
      </w:r>
      <w:r w:rsidR="00577CCE" w:rsidRPr="00577CCE">
        <w:t> čl. IV odst. 4.3, nebo čl. V odst. 5.4 bodu 5.4.2 nebo bodu 5.4.3 nebo odst. 5.8. bodu 5.8.1</w:t>
      </w:r>
      <w:r w:rsidR="00303346">
        <w:t>0</w:t>
      </w:r>
      <w:r w:rsidR="00577CCE" w:rsidRPr="00577CCE">
        <w:t xml:space="preserve"> nebo odst. 5.9 bodu 5.9.3 nebo bodu 5.9.5 nebo odst. 5.11 nebo odst. 5.1</w:t>
      </w:r>
      <w:r w:rsidR="005C723E">
        <w:t>2 nebo odst. 5.15</w:t>
      </w:r>
      <w:r w:rsidR="00577CCE" w:rsidRPr="00577CCE">
        <w:t xml:space="preserve"> (ve smyslu nedodržení termínů stanovených Objednávkou) nebo odst. 5.1</w:t>
      </w:r>
      <w:r w:rsidR="005C723E">
        <w:t>6</w:t>
      </w:r>
      <w:r w:rsidR="00577CCE" w:rsidRPr="00577CCE">
        <w:t xml:space="preserve"> bodu 5.1</w:t>
      </w:r>
      <w:r w:rsidR="005C723E">
        <w:t>6</w:t>
      </w:r>
      <w:r w:rsidR="00577CCE" w:rsidRPr="00577CCE">
        <w:t>.3</w:t>
      </w:r>
      <w:r w:rsidR="005C723E">
        <w:t xml:space="preserve"> nebo bodu 5.16.4</w:t>
      </w:r>
      <w:r w:rsidR="00577CCE" w:rsidRPr="00577CCE">
        <w:t>, nebo čl. VI odst. 6.2, nebo čl. XIII odst. 13.7</w:t>
      </w:r>
      <w:r w:rsidR="00B32BDD">
        <w:t>, nebo čl. XV</w:t>
      </w:r>
      <w:r w:rsidR="005C723E">
        <w:t>I</w:t>
      </w:r>
      <w:r w:rsidR="00B32BDD">
        <w:t>I odst. 1</w:t>
      </w:r>
      <w:r w:rsidR="005C723E">
        <w:t>7</w:t>
      </w:r>
      <w:r w:rsidR="00B32BDD">
        <w:t>.8</w:t>
      </w:r>
      <w:r w:rsidRPr="00577CCE">
        <w:t xml:space="preserve"> má </w:t>
      </w:r>
      <w:r w:rsidR="00577CCE" w:rsidRPr="00577CCE">
        <w:t>Objednatel</w:t>
      </w:r>
      <w:r w:rsidRPr="00577CCE">
        <w:t xml:space="preserve"> právo uplatnit vůči </w:t>
      </w:r>
      <w:r w:rsidRPr="00577CCE">
        <w:rPr>
          <w:rStyle w:val="TMNormlnModrChar"/>
          <w:rFonts w:ascii="Verdana" w:eastAsiaTheme="minorHAnsi" w:hAnsi="Verdana" w:cs="Arial"/>
          <w:color w:val="auto"/>
        </w:rPr>
        <w:t>Poskytovatel</w:t>
      </w:r>
      <w:r w:rsidRPr="00577CCE">
        <w:t xml:space="preserve">i smluvní pokutu ve výši </w:t>
      </w:r>
      <w:r w:rsidR="005C723E">
        <w:t>5</w:t>
      </w:r>
      <w:r w:rsidR="00045792">
        <w:t xml:space="preserve"> </w:t>
      </w:r>
      <w:r w:rsidR="00916738" w:rsidRPr="00577CCE">
        <w:t>000,</w:t>
      </w:r>
      <w:r w:rsidR="00045792">
        <w:t>00</w:t>
      </w:r>
      <w:r w:rsidR="00916738" w:rsidRPr="00577CCE">
        <w:t xml:space="preserve"> Kč</w:t>
      </w:r>
      <w:r w:rsidR="002562A1" w:rsidRPr="00577CCE">
        <w:t xml:space="preserve">, </w:t>
      </w:r>
      <w:r w:rsidR="00C05E1C" w:rsidRPr="00577CCE">
        <w:t xml:space="preserve">a </w:t>
      </w:r>
      <w:r w:rsidR="002562A1" w:rsidRPr="00577CCE">
        <w:t>to</w:t>
      </w:r>
      <w:r w:rsidRPr="00577CCE">
        <w:t xml:space="preserve"> za každý započatý den prodlení.</w:t>
      </w:r>
    </w:p>
    <w:p w14:paraId="1C25A6EF" w14:textId="77777777" w:rsidR="00783D83" w:rsidRDefault="00783D83" w:rsidP="00663849">
      <w:pPr>
        <w:pStyle w:val="Nadpis2"/>
      </w:pPr>
      <w:r w:rsidRPr="00577CCE">
        <w:t>V případě porušení</w:t>
      </w:r>
      <w:r w:rsidR="001F6269" w:rsidRPr="00577CCE">
        <w:t xml:space="preserve"> některé z povinností</w:t>
      </w:r>
      <w:r w:rsidR="00DC1806" w:rsidRPr="00577CCE">
        <w:t xml:space="preserve"> stanoven</w:t>
      </w:r>
      <w:r w:rsidR="002562A1" w:rsidRPr="00577CCE">
        <w:t>ých</w:t>
      </w:r>
      <w:r w:rsidR="00DC1806" w:rsidRPr="00577CCE">
        <w:t xml:space="preserve"> v čl. </w:t>
      </w:r>
      <w:r w:rsidR="00577CCE" w:rsidRPr="00577CCE">
        <w:t>III odst. 3.</w:t>
      </w:r>
      <w:r w:rsidR="005C723E">
        <w:t>5</w:t>
      </w:r>
      <w:r w:rsidR="00577CCE" w:rsidRPr="00577CCE">
        <w:t xml:space="preserve"> nebo odst. 3.7 nebo odst. 3.1</w:t>
      </w:r>
      <w:r w:rsidR="005C723E">
        <w:t>2</w:t>
      </w:r>
      <w:r w:rsidR="00577CCE" w:rsidRPr="00577CCE">
        <w:t>, nebo čl. V odst. 5.1 nebo odst. 5.</w:t>
      </w:r>
      <w:r w:rsidR="005C723E">
        <w:t>10</w:t>
      </w:r>
      <w:r w:rsidR="00577CCE" w:rsidRPr="00577CCE">
        <w:t xml:space="preserve">, nebo čl. VII odst. 7.16, nebo čl. VIII odst. 8.1 bodu 8.1.7 nebo bodu 8.1.8 nebo bodu 8.1.9 nebo bodu 8.1.10 </w:t>
      </w:r>
      <w:r w:rsidR="005C723E">
        <w:t xml:space="preserve">nebo bodu 8.1.13, nebo čl. XIII odst. 13.6 </w:t>
      </w:r>
      <w:r w:rsidR="00DC1806" w:rsidRPr="00577CCE">
        <w:t xml:space="preserve">ze strany </w:t>
      </w:r>
      <w:r w:rsidR="000E604F" w:rsidRPr="00577CCE">
        <w:rPr>
          <w:rStyle w:val="TMNormlnModrChar"/>
          <w:rFonts w:ascii="Verdana" w:eastAsiaTheme="minorHAnsi" w:hAnsi="Verdana" w:cs="Arial"/>
          <w:color w:val="auto"/>
        </w:rPr>
        <w:t>Poskytovatel</w:t>
      </w:r>
      <w:r w:rsidR="00DC1806" w:rsidRPr="00577CCE">
        <w:t>e</w:t>
      </w:r>
      <w:r w:rsidR="00A61CA9" w:rsidRPr="00577CCE">
        <w:t xml:space="preserve"> má </w:t>
      </w:r>
      <w:r w:rsidR="00577CCE" w:rsidRPr="00577CCE">
        <w:t>Objednatel</w:t>
      </w:r>
      <w:r w:rsidR="00A61CA9" w:rsidRPr="00577CCE">
        <w:t xml:space="preserve"> právo uplatnit vůči </w:t>
      </w:r>
      <w:r w:rsidR="000E604F" w:rsidRPr="00577CCE">
        <w:rPr>
          <w:rStyle w:val="TMNormlnModrChar"/>
          <w:rFonts w:ascii="Verdana" w:eastAsiaTheme="minorHAnsi" w:hAnsi="Verdana" w:cs="Arial"/>
          <w:color w:val="auto"/>
        </w:rPr>
        <w:t>Poskytovatel</w:t>
      </w:r>
      <w:r w:rsidR="00A61CA9" w:rsidRPr="00577CCE">
        <w:t>i smluvní pokutu ve výši 5</w:t>
      </w:r>
      <w:r w:rsidR="00045792">
        <w:t xml:space="preserve"> </w:t>
      </w:r>
      <w:r w:rsidR="00A61CA9" w:rsidRPr="00577CCE">
        <w:t>000,</w:t>
      </w:r>
      <w:r w:rsidR="00045792">
        <w:t>00</w:t>
      </w:r>
      <w:r w:rsidR="001F6269" w:rsidRPr="00577CCE">
        <w:t xml:space="preserve"> Kč, a to za každý jednotlivý případ porušení.</w:t>
      </w:r>
    </w:p>
    <w:p w14:paraId="6B81E062" w14:textId="77777777" w:rsidR="005C723E" w:rsidRDefault="00577CCE" w:rsidP="00663849">
      <w:pPr>
        <w:pStyle w:val="Nadpis2"/>
      </w:pPr>
      <w:r w:rsidRPr="00577CCE">
        <w:t xml:space="preserve">V případě porušení </w:t>
      </w:r>
      <w:r w:rsidR="005C723E">
        <w:t>povinnosti</w:t>
      </w:r>
      <w:r w:rsidRPr="00577CCE">
        <w:t xml:space="preserve"> stanoven</w:t>
      </w:r>
      <w:r w:rsidR="005C723E">
        <w:t>é</w:t>
      </w:r>
      <w:r w:rsidRPr="00577CCE">
        <w:t xml:space="preserve"> v </w:t>
      </w:r>
      <w:r w:rsidR="00036B2A">
        <w:t>čl. V odst. 5.7</w:t>
      </w:r>
      <w:r w:rsidR="005C723E">
        <w:t xml:space="preserve"> </w:t>
      </w:r>
      <w:r w:rsidR="005F287B">
        <w:t xml:space="preserve">ze strany Poskytovatele </w:t>
      </w:r>
      <w:r w:rsidR="005C723E">
        <w:t>má Objednatel právo uplatnit vůči Poskytovateli smluvní pokutu ve výši 100</w:t>
      </w:r>
      <w:r w:rsidR="00045792">
        <w:t xml:space="preserve"> </w:t>
      </w:r>
      <w:r w:rsidR="005C723E">
        <w:t>000,</w:t>
      </w:r>
      <w:r w:rsidR="00045792">
        <w:t xml:space="preserve">00 </w:t>
      </w:r>
      <w:r w:rsidR="005C723E">
        <w:t>Kč, a to za</w:t>
      </w:r>
      <w:r w:rsidR="004C703D">
        <w:t> </w:t>
      </w:r>
      <w:r w:rsidR="005C723E">
        <w:t>každ</w:t>
      </w:r>
      <w:r w:rsidR="00682875">
        <w:t xml:space="preserve">ý </w:t>
      </w:r>
      <w:r w:rsidR="005C723E">
        <w:t>jednotlivý případ porušení.</w:t>
      </w:r>
      <w:r w:rsidR="00036B2A">
        <w:t xml:space="preserve"> </w:t>
      </w:r>
    </w:p>
    <w:p w14:paraId="708A0D54" w14:textId="77777777" w:rsidR="00577CCE" w:rsidRDefault="00682875" w:rsidP="00663849">
      <w:pPr>
        <w:pStyle w:val="Nadpis2"/>
      </w:pPr>
      <w:r>
        <w:t>V případě porušení některé z povinností v</w:t>
      </w:r>
      <w:r w:rsidR="00036B2A">
        <w:t xml:space="preserve"> čl. IX odst. 9.1 nebo odst. 9.2. nebo odst. 9.3 nebo odst. 9.6</w:t>
      </w:r>
      <w:r w:rsidR="00577CCE" w:rsidRPr="00577CCE">
        <w:t xml:space="preserve"> ze strany </w:t>
      </w:r>
      <w:r w:rsidR="00577CCE" w:rsidRPr="00577CCE">
        <w:rPr>
          <w:rStyle w:val="TMNormlnModrChar"/>
          <w:rFonts w:ascii="Verdana" w:eastAsiaTheme="minorHAnsi" w:hAnsi="Verdana" w:cs="Arial"/>
          <w:color w:val="auto"/>
        </w:rPr>
        <w:t>Poskytovatel</w:t>
      </w:r>
      <w:r w:rsidR="00577CCE" w:rsidRPr="00577CCE">
        <w:t xml:space="preserve">e má Objednatel právo uplatnit vůči </w:t>
      </w:r>
      <w:r w:rsidR="00577CCE" w:rsidRPr="00577CCE">
        <w:rPr>
          <w:rStyle w:val="TMNormlnModrChar"/>
          <w:rFonts w:ascii="Verdana" w:eastAsiaTheme="minorHAnsi" w:hAnsi="Verdana" w:cs="Arial"/>
          <w:color w:val="auto"/>
        </w:rPr>
        <w:t>Poskytovatel</w:t>
      </w:r>
      <w:r w:rsidR="00577CCE" w:rsidRPr="00577CCE">
        <w:t>i smluvní pokutu ve výši 5</w:t>
      </w:r>
      <w:r w:rsidR="00036B2A">
        <w:t>0</w:t>
      </w:r>
      <w:r w:rsidR="00045792">
        <w:t xml:space="preserve"> </w:t>
      </w:r>
      <w:r w:rsidR="00577CCE" w:rsidRPr="00577CCE">
        <w:t>000,</w:t>
      </w:r>
      <w:r w:rsidR="00045792">
        <w:t>00</w:t>
      </w:r>
      <w:r w:rsidR="00577CCE" w:rsidRPr="00577CCE">
        <w:t xml:space="preserve"> Kč, a to za každý jednotlivý případ porušení.</w:t>
      </w:r>
    </w:p>
    <w:p w14:paraId="7B2E47EC" w14:textId="77777777" w:rsidR="00036B2A" w:rsidRDefault="00036B2A" w:rsidP="00663849">
      <w:pPr>
        <w:pStyle w:val="Nadpis2"/>
      </w:pPr>
      <w:r>
        <w:t>V případě porušení povinnosti stanovené v čl. VIII odst. 8.1 bodu 8.1.11 ze strany Poskytovatele, má Objednatel právo uplatnit vůči Poskytovateli smluvní pokutu ve výši 100</w:t>
      </w:r>
      <w:r w:rsidR="00045792">
        <w:t> </w:t>
      </w:r>
      <w:r>
        <w:t>000,</w:t>
      </w:r>
      <w:r w:rsidR="00045792">
        <w:t>00</w:t>
      </w:r>
      <w:r>
        <w:t xml:space="preserve"> Kč, a to za každý jednotlivý případ porušení.</w:t>
      </w:r>
    </w:p>
    <w:p w14:paraId="398A250B" w14:textId="77777777" w:rsidR="00036B2A" w:rsidRDefault="00036B2A" w:rsidP="00663849">
      <w:pPr>
        <w:pStyle w:val="Nadpis2"/>
      </w:pPr>
      <w:r>
        <w:t xml:space="preserve">V případě porušení povinnosti Poskytovatele dle čl. </w:t>
      </w:r>
      <w:r w:rsidR="00606AD1">
        <w:t>X</w:t>
      </w:r>
      <w:r>
        <w:t xml:space="preserve"> odst. 10.3 této Smlouvy týkajíc</w:t>
      </w:r>
      <w:r w:rsidR="002C18DB">
        <w:t>í</w:t>
      </w:r>
      <w:r>
        <w:t xml:space="preserve"> se zákazu </w:t>
      </w:r>
      <w:r w:rsidR="005F287B">
        <w:t xml:space="preserve">zpřístupnění </w:t>
      </w:r>
      <w:r>
        <w:t xml:space="preserve">zdrojového kódu třetím stranám se Poskytovatel zavazuje zaplatit Objednateli smluvní pokutu ve výši </w:t>
      </w:r>
      <w:r w:rsidR="00161B35">
        <w:t>200</w:t>
      </w:r>
      <w:r w:rsidR="00045792">
        <w:t xml:space="preserve"> </w:t>
      </w:r>
      <w:r w:rsidR="00161B35">
        <w:t>000,</w:t>
      </w:r>
      <w:r w:rsidR="00045792">
        <w:t>00</w:t>
      </w:r>
      <w:r w:rsidR="00161B35">
        <w:t xml:space="preserve"> </w:t>
      </w:r>
      <w:r>
        <w:t>Kč</w:t>
      </w:r>
      <w:r w:rsidR="005F287B">
        <w:t>, a to</w:t>
      </w:r>
      <w:r>
        <w:t xml:space="preserve"> za každé takovéto porušení povinnosti.</w:t>
      </w:r>
    </w:p>
    <w:p w14:paraId="03BBD7AA" w14:textId="77777777" w:rsidR="00606AD1" w:rsidRPr="00606AD1" w:rsidRDefault="00606AD1" w:rsidP="00663849">
      <w:pPr>
        <w:pStyle w:val="Nadpis2"/>
      </w:pPr>
      <w:r>
        <w:t xml:space="preserve">V případě porušení povinnosti Poskytovatele dle čl. X odst. odst. 10.1 nebo odst. 10.2 nebo čl. XI </w:t>
      </w:r>
      <w:r w:rsidR="000947AF">
        <w:t>odst. 11.</w:t>
      </w:r>
      <w:r>
        <w:t>3 poslední věta nebo odst. 11.13</w:t>
      </w:r>
      <w:r w:rsidR="000947AF">
        <w:t>, nebo čl. XII odst. 12.7</w:t>
      </w:r>
      <w:r w:rsidR="00B30741">
        <w:t>,</w:t>
      </w:r>
      <w:r w:rsidR="002C18DB">
        <w:t xml:space="preserve"> nebo čl. XV odst. 15.1 nebo odst. 15.2,</w:t>
      </w:r>
      <w:r w:rsidR="00B30741">
        <w:t xml:space="preserve"> </w:t>
      </w:r>
      <w:r w:rsidR="009F65D7">
        <w:t xml:space="preserve">nebo čl. XVII odst. 17.13, </w:t>
      </w:r>
      <w:r w:rsidR="00B30741">
        <w:t>nebo čl. XVI</w:t>
      </w:r>
      <w:r w:rsidR="002C18DB">
        <w:t>I</w:t>
      </w:r>
      <w:r w:rsidR="00B30741">
        <w:t>I odst. 1</w:t>
      </w:r>
      <w:r w:rsidR="002C18DB">
        <w:t>8</w:t>
      </w:r>
      <w:r w:rsidR="00B30741">
        <w:t>.10</w:t>
      </w:r>
      <w:r w:rsidR="000947AF">
        <w:t xml:space="preserve"> má </w:t>
      </w:r>
      <w:r w:rsidR="002C18DB">
        <w:t>O</w:t>
      </w:r>
      <w:r w:rsidR="000947AF">
        <w:t xml:space="preserve">bjednatel právo uplatnit vůči </w:t>
      </w:r>
      <w:r w:rsidR="002C18DB">
        <w:t>P</w:t>
      </w:r>
      <w:r w:rsidR="000947AF">
        <w:t>oskytovateli smluvní pokutu ve výši 100</w:t>
      </w:r>
      <w:r w:rsidR="00716338">
        <w:t xml:space="preserve"> </w:t>
      </w:r>
      <w:r w:rsidR="000947AF">
        <w:t>000,</w:t>
      </w:r>
      <w:r w:rsidR="00716338">
        <w:t>00</w:t>
      </w:r>
      <w:r w:rsidR="000947AF">
        <w:t xml:space="preserve"> Kč</w:t>
      </w:r>
      <w:r w:rsidR="00012970">
        <w:t>, a to</w:t>
      </w:r>
      <w:r w:rsidR="000947AF">
        <w:t xml:space="preserve"> za každý jednotlivý případ porušení.</w:t>
      </w:r>
    </w:p>
    <w:p w14:paraId="584D3EDE" w14:textId="77777777" w:rsidR="00492C25" w:rsidRDefault="00492C25" w:rsidP="00663849">
      <w:pPr>
        <w:pStyle w:val="Nadpis2"/>
      </w:pPr>
      <w:r>
        <w:t xml:space="preserve">V případě závažného nesplnění SLA kteréhokoli parametru dohodnuté úrovně poskytované Servisní podpory dle přílohy č. 1 Smlouvy, vzniká Objednateli právo na smluvní pokutu ve </w:t>
      </w:r>
      <w:r>
        <w:lastRenderedPageBreak/>
        <w:t>výši 70</w:t>
      </w:r>
      <w:r w:rsidR="00716338">
        <w:t xml:space="preserve"> </w:t>
      </w:r>
      <w:r>
        <w:t>000,</w:t>
      </w:r>
      <w:r w:rsidR="00716338">
        <w:t>00</w:t>
      </w:r>
      <w:r>
        <w:t xml:space="preserve"> Kč, a to za každý den, ve kterém úroveň </w:t>
      </w:r>
      <w:r w:rsidR="00054BD0">
        <w:t>Servisní podpory</w:t>
      </w:r>
      <w:r>
        <w:t xml:space="preserve"> neodpovídala dohodnuté úrovni Servisní podpory.</w:t>
      </w:r>
    </w:p>
    <w:p w14:paraId="2671A7A3" w14:textId="77777777" w:rsidR="00492C25" w:rsidRDefault="00492C25" w:rsidP="00663849">
      <w:pPr>
        <w:pStyle w:val="Nadpis2"/>
      </w:pPr>
      <w:r>
        <w:t>V případě jiného než závažného nesplnění SLA kteréhokoli parametru dohodnuté úrovně poskytované Servisní podpory dle přílohy č. 1 Smlouvy, vzniká Objednateli právo na smluvní pokutu ve výši 30</w:t>
      </w:r>
      <w:r w:rsidR="00716338">
        <w:t xml:space="preserve"> </w:t>
      </w:r>
      <w:r>
        <w:t>000,</w:t>
      </w:r>
      <w:r w:rsidR="00716338">
        <w:t>00</w:t>
      </w:r>
      <w:r>
        <w:t xml:space="preserve"> Kč, a to za každý den, ve kterém úroveň Servisní podpory neodpovídala dohodnuté úrovni </w:t>
      </w:r>
      <w:r w:rsidR="00054BD0">
        <w:t>Servisní podpory</w:t>
      </w:r>
      <w:r>
        <w:t>.</w:t>
      </w:r>
    </w:p>
    <w:p w14:paraId="7138DBA6" w14:textId="77777777" w:rsidR="00492C25" w:rsidRDefault="00492C25" w:rsidP="00663849">
      <w:pPr>
        <w:pStyle w:val="Nadpis2"/>
      </w:pPr>
      <w:r>
        <w:t xml:space="preserve">V případě závažného nesplnění SLA kteréhokoli parametru uvedeného v </w:t>
      </w:r>
      <w:r w:rsidR="00054BD0">
        <w:t>O</w:t>
      </w:r>
      <w:r>
        <w:t>bjednávce dle přílohy č. 1 Smlouvy, vzniká Objednateli právo na smluvní pokutu ve výši 20</w:t>
      </w:r>
      <w:r w:rsidR="00716338">
        <w:t xml:space="preserve"> </w:t>
      </w:r>
      <w:r>
        <w:t>000,</w:t>
      </w:r>
      <w:r w:rsidR="00716338">
        <w:t>00</w:t>
      </w:r>
      <w:r>
        <w:t xml:space="preserve"> Kč, a to za každý nesplněný parametr.</w:t>
      </w:r>
    </w:p>
    <w:p w14:paraId="2D4F5B6D" w14:textId="77777777" w:rsidR="00492C25" w:rsidRDefault="00492C25" w:rsidP="00663849">
      <w:pPr>
        <w:pStyle w:val="Nadpis2"/>
      </w:pPr>
      <w:r>
        <w:t>V případě jiného než závažného nesplnění SLA kteréhokoli parametru uvedeného v</w:t>
      </w:r>
      <w:r w:rsidR="00716338">
        <w:t> </w:t>
      </w:r>
      <w:r w:rsidR="00054BD0">
        <w:t>O</w:t>
      </w:r>
      <w:r>
        <w:t>bjednávce dle přílohy č. 1 Smlouvy, vzniká Objednateli právo na smluvní pokutu ve výši 10</w:t>
      </w:r>
      <w:r w:rsidR="00716338">
        <w:t> </w:t>
      </w:r>
      <w:r>
        <w:t>000,</w:t>
      </w:r>
      <w:r w:rsidR="00716338">
        <w:t>00</w:t>
      </w:r>
      <w:r>
        <w:t xml:space="preserve"> Kč, a</w:t>
      </w:r>
      <w:r w:rsidR="004C703D">
        <w:t> </w:t>
      </w:r>
      <w:r>
        <w:t>to za každý nesplněný parametr.</w:t>
      </w:r>
    </w:p>
    <w:p w14:paraId="587342A2" w14:textId="77777777" w:rsidR="006C495E" w:rsidRPr="00054BD0" w:rsidRDefault="006C495E" w:rsidP="00663849">
      <w:pPr>
        <w:pStyle w:val="Nadpis2"/>
      </w:pPr>
      <w:r w:rsidRPr="00054BD0">
        <w:t xml:space="preserve">Pro případ prodlení </w:t>
      </w:r>
      <w:r w:rsidR="00054BD0">
        <w:t>Objednatele</w:t>
      </w:r>
      <w:r w:rsidRPr="00054BD0">
        <w:t xml:space="preserve"> se zaplacením</w:t>
      </w:r>
      <w:r w:rsidR="00241EAB" w:rsidRPr="00054BD0">
        <w:t xml:space="preserve"> řádně vystavené a doručené</w:t>
      </w:r>
      <w:r w:rsidRPr="00054BD0">
        <w:t xml:space="preserve"> faktury je </w:t>
      </w:r>
      <w:r w:rsidR="000E604F" w:rsidRPr="00054BD0">
        <w:rPr>
          <w:rStyle w:val="TMNormlnModrChar"/>
          <w:rFonts w:ascii="Verdana" w:eastAsiaTheme="minorHAnsi" w:hAnsi="Verdana" w:cs="Arial"/>
          <w:color w:val="auto"/>
        </w:rPr>
        <w:t>Poskytovatel</w:t>
      </w:r>
      <w:r w:rsidR="006A0D04" w:rsidRPr="00054BD0">
        <w:t xml:space="preserve"> oprávněn požadovat zaplacení úroku z prodlení ve výši stanovené právními předpisy.</w:t>
      </w:r>
    </w:p>
    <w:p w14:paraId="58D0191E" w14:textId="77777777" w:rsidR="0073660A" w:rsidRPr="00054BD0" w:rsidRDefault="0073660A" w:rsidP="00663849">
      <w:pPr>
        <w:pStyle w:val="Nadpis2"/>
      </w:pPr>
      <w:r w:rsidRPr="00054BD0">
        <w:t>V případě, že někter</w:t>
      </w:r>
      <w:r w:rsidR="009F5180" w:rsidRPr="00054BD0">
        <w:t>á</w:t>
      </w:r>
      <w:r w:rsidRPr="00054BD0">
        <w:t xml:space="preserve"> ze Smluvní</w:t>
      </w:r>
      <w:r w:rsidR="009F5180" w:rsidRPr="00054BD0">
        <w:t>ch</w:t>
      </w:r>
      <w:r w:rsidRPr="00054BD0">
        <w:t xml:space="preserve"> stran poruší některou z povinností dle čl. </w:t>
      </w:r>
      <w:r w:rsidR="00054BD0">
        <w:t>XIV</w:t>
      </w:r>
      <w:r w:rsidR="000677A3" w:rsidRPr="00054BD0">
        <w:t xml:space="preserve"> této Smlouvy, je druhá Smluvní strana oprávněna požadovat smluvní pokutu</w:t>
      </w:r>
      <w:r w:rsidR="00CA39AE" w:rsidRPr="00054BD0">
        <w:t xml:space="preserve"> ve výši </w:t>
      </w:r>
      <w:r w:rsidR="00054BD0">
        <w:t>10</w:t>
      </w:r>
      <w:r w:rsidR="00921724" w:rsidRPr="00054BD0">
        <w:t>0</w:t>
      </w:r>
      <w:r w:rsidR="00716338">
        <w:t> </w:t>
      </w:r>
      <w:r w:rsidR="00CA39AE" w:rsidRPr="00054BD0">
        <w:t>000,</w:t>
      </w:r>
      <w:r w:rsidR="00716338">
        <w:t>00 </w:t>
      </w:r>
      <w:r w:rsidR="00CA39AE" w:rsidRPr="00054BD0">
        <w:t>Kč, a to každý jednotlivý případ porušení.</w:t>
      </w:r>
    </w:p>
    <w:p w14:paraId="42606CB0" w14:textId="77777777" w:rsidR="00CA39AE" w:rsidRPr="00054BD0" w:rsidRDefault="00CA39AE" w:rsidP="00663849">
      <w:pPr>
        <w:pStyle w:val="Nadpis2"/>
      </w:pPr>
      <w:r w:rsidRPr="00054BD0">
        <w:t xml:space="preserve">Smluvní pokuta </w:t>
      </w:r>
      <w:r w:rsidR="00625EE3" w:rsidRPr="00054BD0">
        <w:t xml:space="preserve">a zákonný úrok z prodlení </w:t>
      </w:r>
      <w:r w:rsidR="00EF75E3" w:rsidRPr="00054BD0">
        <w:t>j</w:t>
      </w:r>
      <w:r w:rsidR="00625EE3" w:rsidRPr="00054BD0">
        <w:t>sou</w:t>
      </w:r>
      <w:r w:rsidR="00EF75E3" w:rsidRPr="00054BD0">
        <w:t xml:space="preserve"> splatn</w:t>
      </w:r>
      <w:r w:rsidR="008270E2" w:rsidRPr="00054BD0">
        <w:t>é</w:t>
      </w:r>
      <w:r w:rsidR="00EF75E3" w:rsidRPr="00054BD0">
        <w:t xml:space="preserve"> ve lhůtě </w:t>
      </w:r>
      <w:r w:rsidR="00B40097" w:rsidRPr="00054BD0">
        <w:t>14</w:t>
      </w:r>
      <w:r w:rsidR="00EF75E3" w:rsidRPr="00054BD0">
        <w:t xml:space="preserve"> dnů ode dne doručení písemné výzvy oprávněné Smluvní strany</w:t>
      </w:r>
      <w:r w:rsidR="007C1BF3" w:rsidRPr="00054BD0">
        <w:t xml:space="preserve"> Smluvní straně povinné ze smluvní pokuty</w:t>
      </w:r>
      <w:r w:rsidR="008270E2" w:rsidRPr="00054BD0">
        <w:t xml:space="preserve"> nebo ze</w:t>
      </w:r>
      <w:r w:rsidR="004C703D">
        <w:t> </w:t>
      </w:r>
      <w:r w:rsidR="00E10446" w:rsidRPr="00054BD0">
        <w:t>zákonného úroku z prodlení</w:t>
      </w:r>
      <w:r w:rsidR="007C1BF3" w:rsidRPr="00054BD0">
        <w:t>.</w:t>
      </w:r>
    </w:p>
    <w:p w14:paraId="08367F25" w14:textId="77777777" w:rsidR="007C1BF3" w:rsidRPr="00054BD0" w:rsidRDefault="00054BD0" w:rsidP="00663849">
      <w:pPr>
        <w:pStyle w:val="Nadpis2"/>
      </w:pPr>
      <w:r>
        <w:t>Objednatel</w:t>
      </w:r>
      <w:r w:rsidR="0020706B" w:rsidRPr="00054BD0">
        <w:t xml:space="preserve"> je oprávněn uplatňovat vůči </w:t>
      </w:r>
      <w:r w:rsidR="00F87B2E" w:rsidRPr="00054BD0">
        <w:rPr>
          <w:rStyle w:val="TMNormlnModrChar"/>
          <w:rFonts w:ascii="Verdana" w:eastAsiaTheme="minorHAnsi" w:hAnsi="Verdana" w:cs="Arial"/>
          <w:color w:val="auto"/>
        </w:rPr>
        <w:t>Poskytovatel</w:t>
      </w:r>
      <w:r w:rsidR="0020706B" w:rsidRPr="00054BD0">
        <w:t>i veškeré smluvní pokuty, na které</w:t>
      </w:r>
      <w:r w:rsidR="00470B41" w:rsidRPr="00054BD0">
        <w:t xml:space="preserve"> mu bude z porušení Smlouvy vyplývat nárok dle tohoto článku, tj. i v případě kumulace smluvních pokut.</w:t>
      </w:r>
    </w:p>
    <w:p w14:paraId="2DB874CD" w14:textId="77777777" w:rsidR="006C495E" w:rsidRPr="00054BD0" w:rsidRDefault="00027AB4" w:rsidP="00663849">
      <w:pPr>
        <w:pStyle w:val="Nadpis2"/>
      </w:pPr>
      <w:r w:rsidRPr="00054BD0">
        <w:t>Ujednáním o smluvní pokutě není dotčeno právo poškozené Smluvní strany domáhat se náhrady škody v plné výši.</w:t>
      </w:r>
    </w:p>
    <w:p w14:paraId="1865A575" w14:textId="77777777" w:rsidR="00027AB4" w:rsidRPr="00054BD0" w:rsidRDefault="00027AB4" w:rsidP="00663849">
      <w:pPr>
        <w:pStyle w:val="Nadpis2"/>
      </w:pPr>
      <w:r w:rsidRPr="00054BD0">
        <w:t>Zaplacení smluvní pokuty nezbav</w:t>
      </w:r>
      <w:r w:rsidR="008C0097" w:rsidRPr="00054BD0">
        <w:t>uje Poskytovatele povinnosti splnit závazek utvrzený smluvní pokutou</w:t>
      </w:r>
    </w:p>
    <w:p w14:paraId="0E8929D6" w14:textId="77777777" w:rsidR="006C495E" w:rsidRPr="003B0B1D" w:rsidRDefault="00B45E45" w:rsidP="00E4543E">
      <w:pPr>
        <w:pStyle w:val="Nadpis1"/>
      </w:pPr>
      <w:r>
        <w:t xml:space="preserve">DOBA </w:t>
      </w:r>
      <w:r w:rsidR="006C495E" w:rsidRPr="003B0B1D">
        <w:t>Trvání a ukončení Smlouvy</w:t>
      </w:r>
    </w:p>
    <w:p w14:paraId="3F16B04A" w14:textId="77777777" w:rsidR="00D22F56" w:rsidRDefault="006C495E" w:rsidP="00663849">
      <w:pPr>
        <w:pStyle w:val="Nadpis2"/>
      </w:pPr>
      <w:r w:rsidRPr="003B0B1D">
        <w:t xml:space="preserve">Tato Smlouva </w:t>
      </w:r>
      <w:r w:rsidR="0024376F">
        <w:t>se uzavírá na dobu určitou</w:t>
      </w:r>
      <w:r w:rsidR="005E7D3F">
        <w:t xml:space="preserve"> s účinností ode dne</w:t>
      </w:r>
      <w:r w:rsidR="00920582">
        <w:t xml:space="preserve"> </w:t>
      </w:r>
      <w:r w:rsidR="005E7D3F">
        <w:t>z</w:t>
      </w:r>
      <w:r w:rsidR="00920582">
        <w:t xml:space="preserve">veřejnění Smlouvy v registru smluv dle </w:t>
      </w:r>
      <w:r w:rsidR="00920582" w:rsidRPr="00920582">
        <w:t xml:space="preserve">zákona č. 340/2015 Sb., o zvláštních podmínkách účinnosti některých smluv, uveřejňování těchto smluv a o registru smluv v platném znění </w:t>
      </w:r>
      <w:r w:rsidR="00920582">
        <w:t>(dále jen „</w:t>
      </w:r>
      <w:r w:rsidR="00920582" w:rsidRPr="00920582">
        <w:rPr>
          <w:b/>
        </w:rPr>
        <w:t>Zákon o registru smluv</w:t>
      </w:r>
      <w:r w:rsidR="00920582">
        <w:t>“)</w:t>
      </w:r>
      <w:r w:rsidR="00F56DA6">
        <w:t xml:space="preserve"> </w:t>
      </w:r>
      <w:r w:rsidR="00861A89">
        <w:t xml:space="preserve">do uplynutí 48 měsíců od okamžiku </w:t>
      </w:r>
      <w:r w:rsidR="002E28D9">
        <w:t xml:space="preserve">podpisu </w:t>
      </w:r>
      <w:r w:rsidR="00DB27B4">
        <w:t>Protokolu o</w:t>
      </w:r>
      <w:r w:rsidR="004F72A7">
        <w:t xml:space="preserve"> Předání a</w:t>
      </w:r>
      <w:r w:rsidR="00DB27B4">
        <w:t xml:space="preserve"> Převzetí IŘSSD</w:t>
      </w:r>
      <w:r w:rsidR="002E28D9">
        <w:t xml:space="preserve"> oběma Smluvními stranami bez výhrad, tj. od okamžiku protokolárního Převzetí IŘSSD</w:t>
      </w:r>
      <w:r w:rsidR="00466A7B">
        <w:t xml:space="preserve">. </w:t>
      </w:r>
    </w:p>
    <w:p w14:paraId="6475CD8A" w14:textId="77777777" w:rsidR="00EC0DB4" w:rsidRDefault="00D22F56" w:rsidP="00663849">
      <w:pPr>
        <w:pStyle w:val="Nadpis2"/>
      </w:pPr>
      <w:r>
        <w:t>Tato Smlouva může být ukončena dohodou Smluvních stran.</w:t>
      </w:r>
    </w:p>
    <w:p w14:paraId="165B0BFD" w14:textId="2124A8F6" w:rsidR="00926717" w:rsidRPr="00926717" w:rsidRDefault="00926717" w:rsidP="00663849">
      <w:pPr>
        <w:pStyle w:val="Nadpis2"/>
      </w:pPr>
      <w:r>
        <w:lastRenderedPageBreak/>
        <w:t>K</w:t>
      </w:r>
      <w:r w:rsidR="008418E9">
        <w:t xml:space="preserve">aždá ze Smluvních stran je oprávněna Smlouvu vypovědět, a to i bez udání důvodu. Výpovědní doba </w:t>
      </w:r>
      <w:r w:rsidR="008418E9" w:rsidRPr="00FA7BA3">
        <w:t>činí</w:t>
      </w:r>
      <w:r w:rsidR="008418E9">
        <w:t xml:space="preserve"> v případě podání výpovědi za strany Objednatele</w:t>
      </w:r>
      <w:r w:rsidR="008418E9" w:rsidRPr="00FA7BA3">
        <w:t xml:space="preserve"> </w:t>
      </w:r>
      <w:r w:rsidR="008418E9">
        <w:t>6 měsíců a počíná běžet prvním dnem měsíce následujícího po měsíci, ve kterém bylo písemné vyhotovení výpovědi prokazatelně doručeno Poskytovateli. V případě podání výpovědi ze strany Poskytovatele činí výpovědní doba 9 měsíců a počíná běžet prvním dnem měsíce následujícího po měsíci, ve kterém bylo písemné vyhotovení výpovědi prokazatelně doručeno Objednateli</w:t>
      </w:r>
      <w:r>
        <w:t>.</w:t>
      </w:r>
    </w:p>
    <w:p w14:paraId="3DE7AF1E" w14:textId="77777777" w:rsidR="00920582" w:rsidRDefault="00EC0DB4" w:rsidP="00663849">
      <w:pPr>
        <w:pStyle w:val="Nadpis2"/>
      </w:pPr>
      <w:r>
        <w:t xml:space="preserve">Smluvní strany jsou oprávněny od této Smlouvy odstoupit, nastanou-li okolnosti </w:t>
      </w:r>
      <w:r w:rsidR="006318A8">
        <w:t>předvídané</w:t>
      </w:r>
      <w:r w:rsidR="008B1813">
        <w:t xml:space="preserve"> </w:t>
      </w:r>
      <w:proofErr w:type="spellStart"/>
      <w:r w:rsidR="008B1813">
        <w:t>ust</w:t>
      </w:r>
      <w:proofErr w:type="spellEnd"/>
      <w:r w:rsidR="008B1813">
        <w:t>.</w:t>
      </w:r>
      <w:r w:rsidR="005A3038">
        <w:t xml:space="preserve"> </w:t>
      </w:r>
      <w:r w:rsidR="006318A8">
        <w:t>§ 2002 Občanského zákoníku.</w:t>
      </w:r>
      <w:r w:rsidR="00920582">
        <w:t xml:space="preserve"> </w:t>
      </w:r>
      <w:bookmarkStart w:id="10" w:name="_Ref311537284"/>
    </w:p>
    <w:p w14:paraId="7C35F34D" w14:textId="77777777" w:rsidR="004E215F" w:rsidRDefault="00465D6A" w:rsidP="00663849">
      <w:pPr>
        <w:pStyle w:val="Nadpis2"/>
      </w:pPr>
      <w:bookmarkStart w:id="11" w:name="_Ref294023133"/>
      <w:bookmarkEnd w:id="10"/>
      <w:r>
        <w:t xml:space="preserve">Za podstatné porušení Smlouvy </w:t>
      </w:r>
      <w:r w:rsidR="00F87B2E" w:rsidRPr="00206D2C">
        <w:rPr>
          <w:rStyle w:val="TMNormlnModrChar"/>
          <w:rFonts w:ascii="Verdana" w:eastAsiaTheme="minorHAnsi" w:hAnsi="Verdana" w:cs="Arial"/>
          <w:color w:val="auto"/>
        </w:rPr>
        <w:t>Poskytovatel</w:t>
      </w:r>
      <w:r>
        <w:t>em</w:t>
      </w:r>
      <w:r w:rsidR="004E215F">
        <w:t xml:space="preserve"> ve smyslu § 2002 Občanského zákoníku se považuje zejména:</w:t>
      </w:r>
    </w:p>
    <w:p w14:paraId="3CC3D645" w14:textId="77777777" w:rsidR="00A02728" w:rsidRDefault="00A02728" w:rsidP="008F2CD4">
      <w:pPr>
        <w:pStyle w:val="Nadpis3"/>
      </w:pPr>
      <w:r>
        <w:t>Poskytovatel</w:t>
      </w:r>
      <w:r w:rsidR="004C2040">
        <w:t>em</w:t>
      </w:r>
      <w:r>
        <w:t xml:space="preserve"> opakovaně </w:t>
      </w:r>
      <w:r w:rsidR="00326745">
        <w:t xml:space="preserve">(tj. nejméně dvakrát) </w:t>
      </w:r>
      <w:r>
        <w:t>v průběhu jednoho kalendářního měsíce poskyt</w:t>
      </w:r>
      <w:r w:rsidR="004C2040">
        <w:t>nuté</w:t>
      </w:r>
      <w:r>
        <w:t xml:space="preserve"> vadné plnění, které může reálně způsobit výpadek některého Software nebo jiného celého informačního systému v prostředí Objednatele či jeho podstatné části;</w:t>
      </w:r>
    </w:p>
    <w:p w14:paraId="3FFFF44D" w14:textId="77777777" w:rsidR="00914F60" w:rsidRDefault="00914F60" w:rsidP="008F2CD4">
      <w:pPr>
        <w:pStyle w:val="Nadpis3"/>
      </w:pPr>
      <w:r>
        <w:t>Poskytovatel</w:t>
      </w:r>
      <w:r w:rsidR="004C2040">
        <w:t>em</w:t>
      </w:r>
      <w:r>
        <w:t xml:space="preserve"> opakovaně</w:t>
      </w:r>
      <w:r w:rsidR="00326745">
        <w:t xml:space="preserve"> (tj. nejméně dvakrát)</w:t>
      </w:r>
      <w:r>
        <w:t xml:space="preserve"> v průběhu jednoho kalendářního měsíce poskyt</w:t>
      </w:r>
      <w:r w:rsidR="004C2040">
        <w:t>nuté</w:t>
      </w:r>
      <w:r>
        <w:t xml:space="preserve"> vadné plnění, které způsobí výpadek některého Software nebo jiného informačního systému v prostředí Objednatele či jeho podstatné části;</w:t>
      </w:r>
    </w:p>
    <w:p w14:paraId="594C02A4" w14:textId="77777777" w:rsidR="00E80E59" w:rsidRDefault="004E215F" w:rsidP="008F2CD4">
      <w:pPr>
        <w:pStyle w:val="Nadpis3"/>
      </w:pPr>
      <w:r>
        <w:t xml:space="preserve">prodlení </w:t>
      </w:r>
      <w:r w:rsidR="00F87B2E" w:rsidRPr="00206D2C">
        <w:rPr>
          <w:rStyle w:val="TMNormlnModrChar"/>
          <w:rFonts w:ascii="Verdana" w:eastAsiaTheme="minorHAnsi" w:hAnsi="Verdana" w:cs="Arial"/>
          <w:color w:val="auto"/>
        </w:rPr>
        <w:t>Poskytovatel</w:t>
      </w:r>
      <w:r>
        <w:t>e</w:t>
      </w:r>
      <w:r w:rsidR="00E80E59">
        <w:t xml:space="preserve"> s plněním jakýchkoliv lhůt ze Smlouvy o více než 30</w:t>
      </w:r>
      <w:r w:rsidR="004C703D">
        <w:t> </w:t>
      </w:r>
      <w:r w:rsidR="00E80E59">
        <w:t>kalendářních dnů;</w:t>
      </w:r>
    </w:p>
    <w:p w14:paraId="540E3128" w14:textId="77777777" w:rsidR="00C948C9" w:rsidRDefault="00E80E59" w:rsidP="008F2CD4">
      <w:pPr>
        <w:pStyle w:val="Nadpis3"/>
      </w:pPr>
      <w:r>
        <w:t>opakované (tj. nejméně druhé)</w:t>
      </w:r>
      <w:r w:rsidR="00C948C9">
        <w:t xml:space="preserve"> porušování smluvních či jiných právních povinností v souvislosti s plněním Smlouvy;</w:t>
      </w:r>
    </w:p>
    <w:p w14:paraId="3F80B4BB" w14:textId="77777777" w:rsidR="007A6C2E" w:rsidRDefault="00E90C40" w:rsidP="008F2CD4">
      <w:pPr>
        <w:pStyle w:val="Nadpis3"/>
      </w:pPr>
      <w:r>
        <w:t>jakékoliv jiné porušení povinnosti Poskytovatelem, které nebude odstraněno či napraveno ani do 30 kalendářních dnů</w:t>
      </w:r>
      <w:r w:rsidR="00444845">
        <w:t xml:space="preserve"> ode dne doručení výzvy </w:t>
      </w:r>
      <w:r w:rsidR="00063DA9">
        <w:t>Objednatele</w:t>
      </w:r>
      <w:r w:rsidR="00444845">
        <w:t xml:space="preserve"> k nápravě (popř. od uplynutí lhůty ve výzvě stanovené</w:t>
      </w:r>
      <w:r w:rsidR="007A6C2E">
        <w:t>), je-li náprava možná.</w:t>
      </w:r>
    </w:p>
    <w:p w14:paraId="47A244AC" w14:textId="77777777" w:rsidR="005A3038" w:rsidRDefault="005A3038" w:rsidP="00663849">
      <w:pPr>
        <w:pStyle w:val="Nadpis2"/>
      </w:pPr>
      <w:bookmarkStart w:id="12" w:name="_Ref294023139"/>
      <w:bookmarkEnd w:id="11"/>
      <w:r>
        <w:t xml:space="preserve">Za podstatné porušení Smlouvy </w:t>
      </w:r>
      <w:r w:rsidR="00063DA9">
        <w:t>Objednatelem</w:t>
      </w:r>
      <w:r w:rsidR="000C1E12">
        <w:t xml:space="preserve"> ve smyslu § 2002 Občanského zákoníku se považuje zejména prodlení </w:t>
      </w:r>
      <w:r w:rsidR="00063DA9">
        <w:t>Objednatele</w:t>
      </w:r>
      <w:r w:rsidR="000C1E12">
        <w:t xml:space="preserve"> s úhradou faktury o více než 30 kalendářních dnů.</w:t>
      </w:r>
    </w:p>
    <w:p w14:paraId="3731530D" w14:textId="77777777" w:rsidR="008F351E" w:rsidRDefault="00063DA9" w:rsidP="00663849">
      <w:pPr>
        <w:pStyle w:val="Nadpis2"/>
      </w:pPr>
      <w:r>
        <w:t>Objednatel</w:t>
      </w:r>
      <w:r w:rsidR="008F351E">
        <w:t xml:space="preserve"> je dále oprávněn od Smlouvy odstoupit</w:t>
      </w:r>
      <w:r w:rsidR="00474C4A">
        <w:t xml:space="preserve"> v následujících případech:</w:t>
      </w:r>
    </w:p>
    <w:p w14:paraId="7A4BE805" w14:textId="77777777" w:rsidR="00474C4A" w:rsidRDefault="00474C4A" w:rsidP="008F2CD4">
      <w:pPr>
        <w:pStyle w:val="Nadpis3"/>
      </w:pPr>
      <w:r>
        <w:t xml:space="preserve">bude rozhodnuto o likvidaci </w:t>
      </w:r>
      <w:r w:rsidR="00F87B2E" w:rsidRPr="00206D2C">
        <w:rPr>
          <w:rStyle w:val="TMNormlnModrChar"/>
          <w:rFonts w:ascii="Verdana" w:eastAsiaTheme="minorHAnsi" w:hAnsi="Verdana" w:cs="Arial"/>
          <w:color w:val="auto"/>
        </w:rPr>
        <w:t>Poskytovatel</w:t>
      </w:r>
      <w:r>
        <w:t>e;</w:t>
      </w:r>
    </w:p>
    <w:p w14:paraId="4D1100E6" w14:textId="77777777" w:rsidR="00474C4A" w:rsidRDefault="00F87B2E" w:rsidP="008F2CD4">
      <w:pPr>
        <w:pStyle w:val="Nadpis3"/>
      </w:pPr>
      <w:r w:rsidRPr="00206D2C">
        <w:rPr>
          <w:rStyle w:val="TMNormlnModrChar"/>
          <w:rFonts w:ascii="Verdana" w:eastAsiaTheme="minorHAnsi" w:hAnsi="Verdana" w:cs="Arial"/>
          <w:color w:val="auto"/>
        </w:rPr>
        <w:t>Poskytovatel</w:t>
      </w:r>
      <w:r w:rsidR="00E66C5E">
        <w:t xml:space="preserve"> podá insolvenční návrh ohledně své osoby, bude rozhodnuto o úpadku </w:t>
      </w:r>
      <w:r w:rsidRPr="00206D2C">
        <w:rPr>
          <w:rStyle w:val="TMNormlnModrChar"/>
          <w:rFonts w:ascii="Verdana" w:eastAsiaTheme="minorHAnsi" w:hAnsi="Verdana" w:cs="Arial"/>
          <w:color w:val="auto"/>
        </w:rPr>
        <w:t>Poskytovatel</w:t>
      </w:r>
      <w:r w:rsidR="00E66C5E">
        <w:t>e nebo bude ve vztahu k</w:t>
      </w:r>
      <w:r w:rsidR="00EB075D">
        <w:t> </w:t>
      </w:r>
      <w:r w:rsidRPr="00206D2C">
        <w:rPr>
          <w:rStyle w:val="TMNormlnModrChar"/>
          <w:rFonts w:ascii="Verdana" w:eastAsiaTheme="minorHAnsi" w:hAnsi="Verdana" w:cs="Arial"/>
          <w:color w:val="auto"/>
        </w:rPr>
        <w:t>Poskytovatel</w:t>
      </w:r>
      <w:r w:rsidR="00E66C5E">
        <w:t>i</w:t>
      </w:r>
      <w:r w:rsidR="00EB075D">
        <w:t xml:space="preserve"> vydáno jiné rozhodnutí s obdobnými účinky;</w:t>
      </w:r>
    </w:p>
    <w:p w14:paraId="205C65C7" w14:textId="77777777" w:rsidR="00EB075D" w:rsidRDefault="00F87B2E" w:rsidP="008F2CD4">
      <w:pPr>
        <w:pStyle w:val="Nadpis3"/>
      </w:pPr>
      <w:r w:rsidRPr="00206D2C">
        <w:rPr>
          <w:rStyle w:val="TMNormlnModrChar"/>
          <w:rFonts w:ascii="Verdana" w:eastAsiaTheme="minorHAnsi" w:hAnsi="Verdana" w:cs="Arial"/>
          <w:color w:val="auto"/>
        </w:rPr>
        <w:t>Poskytovatel</w:t>
      </w:r>
      <w:r w:rsidR="00EB075D">
        <w:t xml:space="preserve"> bude pravomocně odsouzen za úmyslný</w:t>
      </w:r>
      <w:r w:rsidR="00B53A52">
        <w:t xml:space="preserve"> majetkový nebo hospodářský trestný čin.</w:t>
      </w:r>
    </w:p>
    <w:p w14:paraId="13B93E31" w14:textId="77777777" w:rsidR="00B53A52" w:rsidRDefault="00B53A52" w:rsidP="00663849">
      <w:pPr>
        <w:pStyle w:val="Nadpis2"/>
      </w:pPr>
      <w:r>
        <w:t>Nastane-li některý z</w:t>
      </w:r>
      <w:r w:rsidR="00981445">
        <w:t> </w:t>
      </w:r>
      <w:r>
        <w:t>případů</w:t>
      </w:r>
      <w:r w:rsidR="00981445">
        <w:t xml:space="preserve"> uvedených v předcházejícím odstavci, je </w:t>
      </w:r>
      <w:r w:rsidR="00F87B2E" w:rsidRPr="00206D2C">
        <w:rPr>
          <w:rStyle w:val="TMNormlnModrChar"/>
          <w:rFonts w:ascii="Verdana" w:eastAsiaTheme="minorHAnsi" w:hAnsi="Verdana" w:cs="Arial"/>
          <w:color w:val="auto"/>
        </w:rPr>
        <w:t>Poskytovatel</w:t>
      </w:r>
      <w:r w:rsidR="00F87B2E">
        <w:rPr>
          <w:rStyle w:val="TMNormlnModrChar"/>
          <w:rFonts w:ascii="Verdana" w:eastAsiaTheme="minorHAnsi" w:hAnsi="Verdana" w:cs="Arial"/>
          <w:color w:val="auto"/>
        </w:rPr>
        <w:t xml:space="preserve"> </w:t>
      </w:r>
      <w:r w:rsidR="00981445">
        <w:t>povinen o</w:t>
      </w:r>
      <w:r w:rsidR="004C703D">
        <w:t> </w:t>
      </w:r>
      <w:r w:rsidR="00981445">
        <w:t xml:space="preserve">této skutečnosti informovat </w:t>
      </w:r>
      <w:r w:rsidR="00750283">
        <w:t>Objednatele</w:t>
      </w:r>
      <w:r w:rsidR="009C7B38">
        <w:t>, a to písemně do 2 pracovních dnů od jejího vzniku</w:t>
      </w:r>
      <w:r w:rsidR="003F2D18">
        <w:t>, společně s informací o tom, o kterou z uvedených skutečností se jedná</w:t>
      </w:r>
      <w:r w:rsidR="008B5B0C">
        <w:t xml:space="preserve">, a s uvedením bližších údajů, které by </w:t>
      </w:r>
      <w:r w:rsidR="00750283">
        <w:t>Objednatel</w:t>
      </w:r>
      <w:r w:rsidR="008B5B0C">
        <w:t xml:space="preserve"> mohl v této souvislosti potřebovat pro své rozhodnutí o od</w:t>
      </w:r>
      <w:r w:rsidR="00E87D93">
        <w:t>s</w:t>
      </w:r>
      <w:r w:rsidR="008B5B0C">
        <w:t>toupení</w:t>
      </w:r>
      <w:r w:rsidR="00E87D93">
        <w:t xml:space="preserve"> od Smlouvy. Nedodržení této povinnosti je podstatným porušením Smlouvy.</w:t>
      </w:r>
    </w:p>
    <w:p w14:paraId="4493886F" w14:textId="77777777" w:rsidR="00960978" w:rsidRPr="00960978" w:rsidRDefault="00C86225" w:rsidP="00663849">
      <w:pPr>
        <w:pStyle w:val="Nadpis2"/>
      </w:pPr>
      <w:r>
        <w:lastRenderedPageBreak/>
        <w:t>Odstoupení od Smlouvy musí být písemné, jinak je neplatné.</w:t>
      </w:r>
      <w:r w:rsidR="00634476">
        <w:t xml:space="preserve"> Odstoupení je účinné ode dne</w:t>
      </w:r>
      <w:r w:rsidR="00675CD7">
        <w:t>, kdy bylo doručeno Smluvní straně, jíž se odstoupení týká. V pochybnostech se má za to</w:t>
      </w:r>
      <w:r w:rsidR="00D97A82">
        <w:t>, že odstoupení od Smlouvy bylo doručeno pátým kalendářním dnem od jeho odeslání</w:t>
      </w:r>
      <w:r w:rsidR="00002309">
        <w:t xml:space="preserve"> příslušné Smluvní straně doporučenou poštovní zásilkou nebo od jeho doručení do datové schránky</w:t>
      </w:r>
      <w:r w:rsidR="00546FAC">
        <w:t xml:space="preserve"> příslušné Smluvní straně při odeslání datovou zprávou.</w:t>
      </w:r>
    </w:p>
    <w:p w14:paraId="6AE5F1B9" w14:textId="77777777" w:rsidR="00E87D93" w:rsidRDefault="00E647E9" w:rsidP="00663849">
      <w:pPr>
        <w:pStyle w:val="Nadpis2"/>
      </w:pPr>
      <w:r>
        <w:t xml:space="preserve">Odstoupením od této Smlouvy se závazek touto Smlouvou založený zrušuje jen ohledně </w:t>
      </w:r>
      <w:r w:rsidR="00791C04">
        <w:t xml:space="preserve">nesplněného zbytku plnění okamžikem účinnosti odstoupení od Smlouvy (tj. ex </w:t>
      </w:r>
      <w:proofErr w:type="spellStart"/>
      <w:r w:rsidR="00791C04">
        <w:t>nunc</w:t>
      </w:r>
      <w:proofErr w:type="spellEnd"/>
      <w:r w:rsidR="00791C04">
        <w:t xml:space="preserve">). Smluvní strany </w:t>
      </w:r>
      <w:r w:rsidR="00D400C8">
        <w:t xml:space="preserve">si jsou povinny </w:t>
      </w:r>
      <w:r w:rsidR="00A655C3">
        <w:t xml:space="preserve">vyrovnat </w:t>
      </w:r>
      <w:r w:rsidR="00397EE0">
        <w:t>dosavadní vzájemné závazky ze Smlouvy</w:t>
      </w:r>
      <w:r w:rsidR="00D400C8">
        <w:t xml:space="preserve">, a to bez zbytečného odkladu, nejpozději však do </w:t>
      </w:r>
      <w:r w:rsidR="00504466">
        <w:t>30 dnů od doručení oznámení odstupující Smluvní strany</w:t>
      </w:r>
      <w:r w:rsidR="00604A25">
        <w:t xml:space="preserve"> o</w:t>
      </w:r>
      <w:r w:rsidR="004C703D">
        <w:t> </w:t>
      </w:r>
      <w:r w:rsidR="00604A25">
        <w:t>odstoupení od této Smlouvy druhé Smluvní straně.</w:t>
      </w:r>
    </w:p>
    <w:p w14:paraId="12773986" w14:textId="77777777" w:rsidR="00474C4A" w:rsidRDefault="00750283" w:rsidP="00663849">
      <w:pPr>
        <w:pStyle w:val="Nadpis2"/>
      </w:pPr>
      <w:r>
        <w:t xml:space="preserve">Objednatel </w:t>
      </w:r>
      <w:r w:rsidR="00604A25">
        <w:t xml:space="preserve">může od Smlouvy odstoupit </w:t>
      </w:r>
      <w:r w:rsidR="00A33CE3">
        <w:t xml:space="preserve">také ohledně celého plnění. V takovém případě se závazek založený touto Smlouvou zrušuje od počátku (tj. ex </w:t>
      </w:r>
      <w:proofErr w:type="spellStart"/>
      <w:r w:rsidR="00A33CE3">
        <w:t>tunc</w:t>
      </w:r>
      <w:proofErr w:type="spellEnd"/>
      <w:r w:rsidR="00A33CE3">
        <w:t>)</w:t>
      </w:r>
      <w:r w:rsidR="009A5E2C">
        <w:t xml:space="preserve"> a Smluvní strany jsou povinny si vrátit vše, co si plnily</w:t>
      </w:r>
      <w:r w:rsidR="00851FE1">
        <w:t>, a to bez zbytečného odkladu, nejpozději však do 30 dnů od</w:t>
      </w:r>
      <w:r w:rsidR="004C703D">
        <w:t> </w:t>
      </w:r>
      <w:r w:rsidR="00851FE1">
        <w:t xml:space="preserve">doručení oznámení </w:t>
      </w:r>
      <w:r>
        <w:t>Objednatele</w:t>
      </w:r>
      <w:r w:rsidR="00041052">
        <w:t xml:space="preserve"> o odstoupení od této Smlouvy </w:t>
      </w:r>
      <w:r w:rsidR="00F87B2E" w:rsidRPr="00206D2C">
        <w:rPr>
          <w:rStyle w:val="TMNormlnModrChar"/>
          <w:rFonts w:ascii="Verdana" w:eastAsiaTheme="minorHAnsi" w:hAnsi="Verdana" w:cs="Arial"/>
          <w:color w:val="auto"/>
        </w:rPr>
        <w:t>Poskytovatel</w:t>
      </w:r>
      <w:r w:rsidR="00041052">
        <w:t>i.</w:t>
      </w:r>
    </w:p>
    <w:p w14:paraId="02E69224" w14:textId="77777777" w:rsidR="00E038EE" w:rsidRPr="00E038EE" w:rsidRDefault="00E038EE" w:rsidP="00663849">
      <w:pPr>
        <w:pStyle w:val="Nadpis2"/>
      </w:pPr>
      <w:r>
        <w:t>Pro vyloučení pochybností Smluvní strany sjednávají, že p</w:t>
      </w:r>
      <w:r w:rsidRPr="00E038EE">
        <w:t xml:space="preserve">latnost nebo účinnost </w:t>
      </w:r>
      <w:r>
        <w:t>Smlouvy</w:t>
      </w:r>
      <w:r w:rsidRPr="00E038EE">
        <w:t xml:space="preserve"> není nijak závislá na platnosti nebo účinnosti </w:t>
      </w:r>
      <w:r>
        <w:t>Objednávek</w:t>
      </w:r>
      <w:r w:rsidRPr="00E038EE">
        <w:t xml:space="preserve"> a zároveň platnost a účinnost </w:t>
      </w:r>
      <w:r>
        <w:t>Objednávek</w:t>
      </w:r>
      <w:r w:rsidRPr="00E038EE">
        <w:t xml:space="preserve"> uzavřených do konce účinnosti </w:t>
      </w:r>
      <w:r>
        <w:t>Smlouvy</w:t>
      </w:r>
      <w:r w:rsidRPr="00E038EE">
        <w:t xml:space="preserve"> není nijak závislá na platnosti a účinnosti </w:t>
      </w:r>
      <w:r>
        <w:t>Smlouvy</w:t>
      </w:r>
      <w:r w:rsidRPr="00E038EE">
        <w:t>.</w:t>
      </w:r>
    </w:p>
    <w:p w14:paraId="628114FD" w14:textId="77777777" w:rsidR="008E0377" w:rsidRPr="008E0377" w:rsidRDefault="006250A4" w:rsidP="00663849">
      <w:pPr>
        <w:pStyle w:val="Nadpis2"/>
      </w:pPr>
      <w:r>
        <w:t>V případě jakéhokoliv ukončení Smlouvy je Poskytovatel povinen poskytnout Objednateli nebo Objednatelem urče</w:t>
      </w:r>
      <w:r w:rsidR="00121765">
        <w:t>né</w:t>
      </w:r>
      <w:r>
        <w:t xml:space="preserve"> třetí osobě maximální nezbytnou součinnost za účelem plynulého a</w:t>
      </w:r>
      <w:r w:rsidR="004C703D">
        <w:t> </w:t>
      </w:r>
      <w:r>
        <w:t>řádného převedení činností dle Smlouvy či jejich části na Objednatele nebo Objednatelem určenou třetí osobu tak, aby Objednateli nevznikla škoda, přičemž Poskytovatel se zavazuje tuto součinnost poskytovat s </w:t>
      </w:r>
      <w:r w:rsidRPr="00624FDE">
        <w:t>odbornou péčí, zodpovědně v rozsahu, který po něm lze spravedlivě požadovat</w:t>
      </w:r>
      <w:r w:rsidR="00121765" w:rsidRPr="00624FDE">
        <w:t>,</w:t>
      </w:r>
      <w:r w:rsidRPr="00624FDE">
        <w:t xml:space="preserve"> a to do doby úplného převzetí takových činností Objednatelem nebo Objednatelem určenou třetí osobou, maximálně však po dobu 3 měsíců. Pokud termín ukončení Smlouvy není znám alespoň šest měsíců dopředu, b</w:t>
      </w:r>
      <w:r>
        <w:t xml:space="preserve">ude tato součinnost poskytována v termínech určených Objednatelem; její poskytování bude ukončeno nejpozději do konce třetího měsíce od ukončení Smlouvy. Součinnost bude spočívat především ve vykonání plánu předání (dále jen </w:t>
      </w:r>
      <w:r>
        <w:rPr>
          <w:b/>
          <w:i/>
        </w:rPr>
        <w:t>„Exit plán“</w:t>
      </w:r>
      <w:r>
        <w:t>) a dále v pravdivém a úplném předání informací a dokumentace o aktuálním stavu realizace Plnění dle Smlouvy.</w:t>
      </w:r>
      <w:r w:rsidR="00A078CB">
        <w:t xml:space="preserve"> </w:t>
      </w:r>
      <w:r w:rsidR="00BF4B4C">
        <w:t xml:space="preserve">Vykonání </w:t>
      </w:r>
      <w:r w:rsidR="00A078CB">
        <w:t>Exit plán</w:t>
      </w:r>
      <w:r w:rsidR="00BF4B4C">
        <w:t>u</w:t>
      </w:r>
      <w:r w:rsidR="00A078CB">
        <w:t xml:space="preserve"> </w:t>
      </w:r>
      <w:r w:rsidR="00BF4B4C">
        <w:t>spočívá v</w:t>
      </w:r>
      <w:r w:rsidR="00A078CB">
        <w:t xml:space="preserve"> závaz</w:t>
      </w:r>
      <w:r w:rsidR="00BF4B4C">
        <w:t>ku</w:t>
      </w:r>
      <w:r w:rsidR="00994503">
        <w:t xml:space="preserve"> Poskytovatel</w:t>
      </w:r>
      <w:r w:rsidR="00A078CB">
        <w:t>e</w:t>
      </w:r>
      <w:r w:rsidR="00994503">
        <w:t xml:space="preserve"> v rámci Aktualizace Provozní dokumentace aktualizovat</w:t>
      </w:r>
      <w:r w:rsidR="00BF4B4C">
        <w:t xml:space="preserve"> v případě potřeby</w:t>
      </w:r>
      <w:r w:rsidR="00A078CB">
        <w:t xml:space="preserve"> rovněž</w:t>
      </w:r>
      <w:r w:rsidR="00994503">
        <w:t xml:space="preserve"> exit plán</w:t>
      </w:r>
      <w:r w:rsidR="00BF4B4C">
        <w:t xml:space="preserve"> </w:t>
      </w:r>
      <w:r w:rsidR="00843836">
        <w:t>(</w:t>
      </w:r>
      <w:r w:rsidR="00BF4B4C">
        <w:t>vč. harmonogramu předání</w:t>
      </w:r>
      <w:r w:rsidR="00843836">
        <w:t>)</w:t>
      </w:r>
      <w:r w:rsidR="00994503">
        <w:t xml:space="preserve"> dosavadního poskytovatele Služeb, který je součástí Provozní dokumentace.</w:t>
      </w:r>
      <w:r>
        <w:t xml:space="preserve"> </w:t>
      </w:r>
      <w:r w:rsidR="00B32BDD">
        <w:t>Cena za činnosti dle tohoto odstavce je zahrnuta v Ceně za</w:t>
      </w:r>
      <w:r w:rsidR="004C703D">
        <w:t> </w:t>
      </w:r>
      <w:r w:rsidR="00B32BDD">
        <w:t>Servisní podporu.</w:t>
      </w:r>
    </w:p>
    <w:bookmarkEnd w:id="12"/>
    <w:p w14:paraId="0D0F2AAC" w14:textId="77777777" w:rsidR="006C495E" w:rsidRDefault="008A4418" w:rsidP="00663849">
      <w:pPr>
        <w:pStyle w:val="Nadpis2"/>
      </w:pPr>
      <w:r>
        <w:t xml:space="preserve">Ukončením </w:t>
      </w:r>
      <w:r w:rsidR="006C495E" w:rsidRPr="003B0B1D">
        <w:t xml:space="preserve">Smlouvy nejsou dotčena </w:t>
      </w:r>
      <w:r>
        <w:t>práva</w:t>
      </w:r>
      <w:r w:rsidR="0085286F">
        <w:t xml:space="preserve"> na zaplacení smluvní pokuty nebo zákonného úroku z prodlení, pokud už dospěl, práva na náhradu škody, </w:t>
      </w:r>
      <w:r w:rsidR="00A53956">
        <w:t>povinnosti mlčenlivosti</w:t>
      </w:r>
      <w:r w:rsidR="00994503">
        <w:t xml:space="preserve"> a dalších povinností v čl. XIV</w:t>
      </w:r>
      <w:r w:rsidR="00A53956">
        <w:t>,</w:t>
      </w:r>
      <w:r w:rsidR="00AA4B1B">
        <w:t xml:space="preserve"> práva vyplývající z čl. </w:t>
      </w:r>
      <w:r w:rsidR="00ED1596">
        <w:t>X a čl. XI Smlouvy,</w:t>
      </w:r>
      <w:r w:rsidR="00A53956">
        <w:t xml:space="preserve"> ani další ujednán</w:t>
      </w:r>
      <w:r w:rsidR="006C495E" w:rsidRPr="003B0B1D">
        <w:t xml:space="preserve">í, z jejichž povahy vyplývá, že mají </w:t>
      </w:r>
      <w:r w:rsidR="00A53956">
        <w:t>zavazovat Smluvní strany</w:t>
      </w:r>
      <w:r w:rsidR="006C495E" w:rsidRPr="003B0B1D">
        <w:t xml:space="preserve"> i</w:t>
      </w:r>
      <w:r w:rsidR="004A42DB">
        <w:t> </w:t>
      </w:r>
      <w:r w:rsidR="006C495E" w:rsidRPr="003B0B1D">
        <w:t xml:space="preserve">po zániku účinnosti této Smlouvy. </w:t>
      </w:r>
    </w:p>
    <w:p w14:paraId="19E4BD29" w14:textId="77777777" w:rsidR="006C495E" w:rsidRPr="003B0B1D" w:rsidRDefault="006C495E" w:rsidP="00E4543E">
      <w:pPr>
        <w:pStyle w:val="Nadpis1"/>
      </w:pPr>
      <w:r w:rsidRPr="007127F8">
        <w:lastRenderedPageBreak/>
        <w:t>Závěrečná</w:t>
      </w:r>
      <w:r w:rsidRPr="003B0B1D">
        <w:t xml:space="preserve"> ustanovení</w:t>
      </w:r>
    </w:p>
    <w:p w14:paraId="77399BF7" w14:textId="77777777" w:rsidR="00A448D8" w:rsidRDefault="00A448D8" w:rsidP="00663849">
      <w:pPr>
        <w:pStyle w:val="Nadpis2"/>
      </w:pPr>
      <w:r>
        <w:t>Jakékoliv</w:t>
      </w:r>
      <w:r w:rsidR="006C4096">
        <w:t xml:space="preserve"> úkony směřující </w:t>
      </w:r>
      <w:r w:rsidR="00FB6114">
        <w:t>k ukončení</w:t>
      </w:r>
      <w:r w:rsidR="006C4096">
        <w:t xml:space="preserve"> této Smlouvy a </w:t>
      </w:r>
      <w:r w:rsidR="008F6E34">
        <w:t>oznámení o změně bankovních údajů musí být doručeny datovou schránkou nebo formou doporučeného dopisu</w:t>
      </w:r>
      <w:r w:rsidR="006408DC">
        <w:t>. Oznámení nebo jiná sdělení podle této Smlouvy se budou považovat za řádně učiněná</w:t>
      </w:r>
      <w:r w:rsidR="008800A3">
        <w:t>, pokud budou učiněna písemně v českém jazyce a doručena, osobně, poštou, prostřednictvím datové schránky či</w:t>
      </w:r>
      <w:r w:rsidR="004C703D">
        <w:t> </w:t>
      </w:r>
      <w:r w:rsidR="008800A3">
        <w:t>kurýrem</w:t>
      </w:r>
      <w:r w:rsidR="00F06D61">
        <w:t xml:space="preserve"> na adresy uvedené v tomto odstavci (včetně označení jménem příslušné Oprávněné osoby</w:t>
      </w:r>
      <w:r w:rsidR="00387C70">
        <w:t>) nebo na jinou adresu, kterou příslušná Smluvní strana v předstihu písemně oznámí adresátovi</w:t>
      </w:r>
      <w:r w:rsidR="00C6270F">
        <w:t xml:space="preserve">, není-li v konkrétním případě </w:t>
      </w:r>
      <w:r w:rsidR="00DB27B4">
        <w:t xml:space="preserve">ve Smlouvě </w:t>
      </w:r>
      <w:r w:rsidR="00C6270F">
        <w:t>stanoveno jinak:</w:t>
      </w:r>
    </w:p>
    <w:p w14:paraId="78215D45" w14:textId="77777777" w:rsidR="00C6270F" w:rsidRDefault="00750283" w:rsidP="008F2CD4">
      <w:pPr>
        <w:pStyle w:val="Nadpis3"/>
      </w:pPr>
      <w:r w:rsidRPr="008F2CD4">
        <w:t>Objednatel</w:t>
      </w:r>
      <w:r w:rsidR="00ED3C9D">
        <w:t>:</w:t>
      </w:r>
    </w:p>
    <w:p w14:paraId="33041ABA" w14:textId="77777777" w:rsidR="00ED3C9D" w:rsidRDefault="00ED3C9D" w:rsidP="008F2CD4">
      <w:pPr>
        <w:pStyle w:val="Nadpis3"/>
        <w:numPr>
          <w:ilvl w:val="0"/>
          <w:numId w:val="0"/>
        </w:numPr>
        <w:ind w:left="1418" w:firstLine="142"/>
      </w:pPr>
      <w:r w:rsidRPr="00A574EC">
        <w:t>Název: Státní pokladna Centrum sdílených služeb, s. p.</w:t>
      </w:r>
    </w:p>
    <w:p w14:paraId="3F821262" w14:textId="77777777" w:rsidR="00A574EC" w:rsidRDefault="00A574EC" w:rsidP="008F2CD4">
      <w:pPr>
        <w:pStyle w:val="Nadpis3"/>
        <w:numPr>
          <w:ilvl w:val="0"/>
          <w:numId w:val="0"/>
        </w:numPr>
        <w:ind w:left="1418" w:firstLine="142"/>
      </w:pPr>
      <w:r>
        <w:t xml:space="preserve">Adresa: </w:t>
      </w:r>
      <w:r w:rsidRPr="00A574EC">
        <w:t>Na Vápence 915/14, 130 00 Praha 3</w:t>
      </w:r>
    </w:p>
    <w:p w14:paraId="7C081802" w14:textId="77777777" w:rsidR="00051F10" w:rsidRDefault="00051F10" w:rsidP="008F2CD4">
      <w:pPr>
        <w:pStyle w:val="Nadpis3"/>
        <w:numPr>
          <w:ilvl w:val="0"/>
          <w:numId w:val="0"/>
        </w:numPr>
        <w:ind w:left="1418" w:firstLine="142"/>
      </w:pPr>
      <w:r>
        <w:t xml:space="preserve">K rukám: jméno Oprávněné osoby </w:t>
      </w:r>
      <w:r w:rsidR="00750283">
        <w:t>Objednatele</w:t>
      </w:r>
    </w:p>
    <w:p w14:paraId="5D8DFFD5" w14:textId="77777777" w:rsidR="00051F10" w:rsidRDefault="00051F10" w:rsidP="008F2CD4">
      <w:pPr>
        <w:pStyle w:val="Nadpis3"/>
        <w:numPr>
          <w:ilvl w:val="0"/>
          <w:numId w:val="0"/>
        </w:numPr>
        <w:ind w:left="1418" w:firstLine="142"/>
        <w:rPr>
          <w:rFonts w:eastAsia="Calibri"/>
        </w:rPr>
      </w:pPr>
      <w:r>
        <w:t xml:space="preserve">Datová schránka: </w:t>
      </w:r>
      <w:r w:rsidRPr="00100720">
        <w:rPr>
          <w:rFonts w:eastAsia="Calibri"/>
        </w:rPr>
        <w:t>ag5uunk</w:t>
      </w:r>
    </w:p>
    <w:p w14:paraId="2B9C7901" w14:textId="77777777" w:rsidR="00051F10" w:rsidRDefault="00F87B2E" w:rsidP="008F2CD4">
      <w:pPr>
        <w:pStyle w:val="Nadpis3"/>
      </w:pPr>
      <w:r w:rsidRPr="00206D2C">
        <w:rPr>
          <w:rStyle w:val="TMNormlnModrChar"/>
          <w:rFonts w:ascii="Verdana" w:eastAsiaTheme="minorHAnsi" w:hAnsi="Verdana" w:cs="Arial"/>
          <w:color w:val="auto"/>
        </w:rPr>
        <w:t>Poskytovatel</w:t>
      </w:r>
    </w:p>
    <w:p w14:paraId="2CDAE10C" w14:textId="77777777" w:rsidR="00667D75" w:rsidRDefault="00667D75" w:rsidP="008F2CD4">
      <w:pPr>
        <w:pStyle w:val="Nadpis3"/>
        <w:numPr>
          <w:ilvl w:val="0"/>
          <w:numId w:val="0"/>
        </w:numPr>
        <w:ind w:left="1418" w:firstLine="142"/>
      </w:pPr>
      <w:r w:rsidRPr="00A574EC">
        <w:t xml:space="preserve">Název: </w:t>
      </w:r>
      <w:r w:rsidR="00EB4B28" w:rsidRPr="00010E97">
        <w:rPr>
          <w:highlight w:val="yellow"/>
          <w:lang w:val="en-US"/>
        </w:rPr>
        <w:t>[</w:t>
      </w:r>
      <w:r w:rsidR="00EB4B28" w:rsidRPr="00010E97">
        <w:rPr>
          <w:highlight w:val="yellow"/>
        </w:rPr>
        <w:t>DOPLNÍ DODAVATEL]</w:t>
      </w:r>
    </w:p>
    <w:p w14:paraId="63F86059" w14:textId="77777777" w:rsidR="00667D75" w:rsidRDefault="00667D75" w:rsidP="008F2CD4">
      <w:pPr>
        <w:pStyle w:val="Nadpis3"/>
        <w:numPr>
          <w:ilvl w:val="0"/>
          <w:numId w:val="0"/>
        </w:numPr>
        <w:ind w:left="1418" w:firstLine="142"/>
      </w:pPr>
      <w:r>
        <w:t xml:space="preserve">Adresa: </w:t>
      </w:r>
      <w:r w:rsidR="00EB4B28" w:rsidRPr="005F665C">
        <w:rPr>
          <w:highlight w:val="yellow"/>
        </w:rPr>
        <w:t>[</w:t>
      </w:r>
      <w:r w:rsidR="00EB4B28" w:rsidRPr="00010E97">
        <w:rPr>
          <w:highlight w:val="yellow"/>
        </w:rPr>
        <w:t>DOPLNÍ DODAVATEL]</w:t>
      </w:r>
    </w:p>
    <w:p w14:paraId="4A95321D" w14:textId="77777777" w:rsidR="00667D75" w:rsidRDefault="00667D75" w:rsidP="008F2CD4">
      <w:pPr>
        <w:pStyle w:val="Nadpis3"/>
        <w:numPr>
          <w:ilvl w:val="0"/>
          <w:numId w:val="0"/>
        </w:numPr>
        <w:ind w:left="1418" w:firstLine="142"/>
      </w:pPr>
      <w:r>
        <w:t xml:space="preserve">K rukám: jméno Oprávněné osoby </w:t>
      </w:r>
      <w:r w:rsidR="00F87B2E" w:rsidRPr="00206D2C">
        <w:rPr>
          <w:rStyle w:val="TMNormlnModrChar"/>
          <w:rFonts w:ascii="Verdana" w:eastAsiaTheme="minorHAnsi" w:hAnsi="Verdana" w:cs="Arial"/>
          <w:color w:val="auto"/>
        </w:rPr>
        <w:t>Poskytovatel</w:t>
      </w:r>
      <w:r w:rsidR="000E1085">
        <w:rPr>
          <w:rStyle w:val="TMNormlnModrChar"/>
          <w:rFonts w:ascii="Verdana" w:eastAsiaTheme="minorHAnsi" w:hAnsi="Verdana" w:cs="Arial"/>
          <w:color w:val="auto"/>
        </w:rPr>
        <w:t>e</w:t>
      </w:r>
    </w:p>
    <w:p w14:paraId="58B05F12" w14:textId="77777777" w:rsidR="00667D75" w:rsidRPr="003958C3" w:rsidRDefault="00667D75" w:rsidP="008F2CD4">
      <w:pPr>
        <w:pStyle w:val="Nadpis3"/>
        <w:numPr>
          <w:ilvl w:val="0"/>
          <w:numId w:val="0"/>
        </w:numPr>
        <w:ind w:left="1418" w:firstLine="142"/>
      </w:pPr>
      <w:r>
        <w:t xml:space="preserve">Datová schránka: </w:t>
      </w:r>
      <w:r w:rsidR="00EB4B28" w:rsidRPr="00010E97">
        <w:rPr>
          <w:highlight w:val="yellow"/>
          <w:lang w:val="en-US"/>
        </w:rPr>
        <w:t>[</w:t>
      </w:r>
      <w:r w:rsidR="00EB4B28" w:rsidRPr="00010E97">
        <w:rPr>
          <w:highlight w:val="yellow"/>
        </w:rPr>
        <w:t>DOPLNÍ DODAVATEL]</w:t>
      </w:r>
    </w:p>
    <w:p w14:paraId="013C1BE5" w14:textId="77777777" w:rsidR="00525765" w:rsidRDefault="00525765" w:rsidP="00663849">
      <w:pPr>
        <w:pStyle w:val="Nadpis2"/>
      </w:pPr>
      <w:r>
        <w:t>Účinnost oznámení nastává v pracovní den</w:t>
      </w:r>
      <w:r w:rsidR="0015300B">
        <w:t xml:space="preserve"> následující po dni doručení tohoto oznám</w:t>
      </w:r>
      <w:r w:rsidR="00635ED2">
        <w:t>e</w:t>
      </w:r>
      <w:r w:rsidR="0015300B">
        <w:t>ní druhé Smluvní straně</w:t>
      </w:r>
      <w:r w:rsidR="009222A5">
        <w:t>, není</w:t>
      </w:r>
      <w:r w:rsidR="00AC40EB">
        <w:t>-</w:t>
      </w:r>
      <w:r w:rsidR="009222A5">
        <w:t>li ve Smlouvě v konkrétním případě stanoveno jinak.</w:t>
      </w:r>
    </w:p>
    <w:p w14:paraId="7A06D84F" w14:textId="77777777" w:rsidR="0015300B" w:rsidRDefault="0015300B" w:rsidP="00663849">
      <w:pPr>
        <w:pStyle w:val="Nadpis2"/>
      </w:pPr>
      <w:r>
        <w:t>Smluvní strany se dohodly na určení</w:t>
      </w:r>
      <w:r w:rsidR="00635ED2">
        <w:t xml:space="preserve"> oprávněné osoby za každou Smluvní stranu (dále jen „</w:t>
      </w:r>
      <w:r w:rsidR="00635ED2" w:rsidRPr="00750283">
        <w:rPr>
          <w:b/>
          <w:i/>
        </w:rPr>
        <w:t>Oprávněná osoba</w:t>
      </w:r>
      <w:r w:rsidR="00635ED2">
        <w:t>“)</w:t>
      </w:r>
      <w:r w:rsidR="00994503">
        <w:t xml:space="preserve">, přičemž </w:t>
      </w:r>
      <w:r w:rsidR="007B67FF">
        <w:t xml:space="preserve">mezi </w:t>
      </w:r>
      <w:r w:rsidR="00994503">
        <w:t xml:space="preserve">Oprávněnými osobami Smluvních stran jsou </w:t>
      </w:r>
      <w:r w:rsidR="007B67FF">
        <w:t xml:space="preserve">vždy </w:t>
      </w:r>
      <w:r w:rsidR="00994503">
        <w:t>příslušní Vedoucí Týmu provozu</w:t>
      </w:r>
      <w:r w:rsidR="003768D0">
        <w:t>. Oprávněné osoby jsou oprávněné ke všem jednáním týkajícím se této Smlouvy, s výjimkou změn</w:t>
      </w:r>
      <w:r w:rsidR="009A704B">
        <w:t xml:space="preserve"> nebo zrušení Smlouvy a oznámení o změně bankovních údajů</w:t>
      </w:r>
      <w:r w:rsidR="009D03D4">
        <w:t xml:space="preserve"> a </w:t>
      </w:r>
      <w:r w:rsidR="00DB27B4">
        <w:t xml:space="preserve">s </w:t>
      </w:r>
      <w:r w:rsidR="009D03D4">
        <w:t>výjimkou činnost</w:t>
      </w:r>
      <w:r w:rsidR="00DB27B4">
        <w:t>í</w:t>
      </w:r>
      <w:r w:rsidR="009D03D4">
        <w:t xml:space="preserve"> </w:t>
      </w:r>
      <w:r w:rsidR="00DB27B4">
        <w:t>svěřených dle této Smlouvy odlišným osobám</w:t>
      </w:r>
      <w:r w:rsidR="00520DAE">
        <w:t>, není-li ve Smlouvě stanoveno jinak. V případě, že Smluvní strana má více Oprávněných osob</w:t>
      </w:r>
      <w:r w:rsidR="00D370CD">
        <w:t>, zasílají se veškeré e-mailové zprávy na adresy všech oprávněných osob v kopii:</w:t>
      </w:r>
    </w:p>
    <w:p w14:paraId="73A550C6" w14:textId="77777777" w:rsidR="00D370CD" w:rsidRDefault="00D370CD" w:rsidP="008F2CD4">
      <w:pPr>
        <w:pStyle w:val="Nadpis3"/>
      </w:pPr>
      <w:r>
        <w:t xml:space="preserve">Oprávněnou osobou </w:t>
      </w:r>
      <w:r w:rsidR="00750283">
        <w:t>Objednatele</w:t>
      </w:r>
      <w:r>
        <w:t xml:space="preserve"> je:</w:t>
      </w:r>
    </w:p>
    <w:p w14:paraId="2818ADE6" w14:textId="77777777" w:rsidR="00D370CD" w:rsidRPr="00014BA6" w:rsidRDefault="003958C3" w:rsidP="008F2CD4">
      <w:pPr>
        <w:pStyle w:val="Nadpis3"/>
        <w:numPr>
          <w:ilvl w:val="0"/>
          <w:numId w:val="0"/>
        </w:numPr>
        <w:ind w:left="1559"/>
      </w:pPr>
      <w:r w:rsidRPr="00014BA6">
        <w:t xml:space="preserve">Jméno: </w:t>
      </w:r>
      <w:r w:rsidR="00014BA6" w:rsidRPr="00014BA6">
        <w:t>Karel Neumann</w:t>
      </w:r>
    </w:p>
    <w:p w14:paraId="55D40EAB" w14:textId="77777777" w:rsidR="003958C3" w:rsidRPr="00014BA6" w:rsidRDefault="003958C3" w:rsidP="008F2CD4">
      <w:pPr>
        <w:pStyle w:val="Nadpis3"/>
        <w:numPr>
          <w:ilvl w:val="0"/>
          <w:numId w:val="0"/>
        </w:numPr>
        <w:ind w:left="1559"/>
      </w:pPr>
      <w:r w:rsidRPr="00014BA6">
        <w:t xml:space="preserve">E-mail: </w:t>
      </w:r>
      <w:r w:rsidR="00014BA6" w:rsidRPr="00014BA6">
        <w:t>karel.neumann@spcss.cz</w:t>
      </w:r>
    </w:p>
    <w:p w14:paraId="4343A637" w14:textId="77777777" w:rsidR="003958C3" w:rsidRDefault="003958C3" w:rsidP="008F2CD4">
      <w:pPr>
        <w:pStyle w:val="Nadpis3"/>
        <w:numPr>
          <w:ilvl w:val="0"/>
          <w:numId w:val="0"/>
        </w:numPr>
        <w:ind w:left="1559"/>
      </w:pPr>
      <w:r w:rsidRPr="00014BA6">
        <w:t xml:space="preserve">Telefon: </w:t>
      </w:r>
      <w:r w:rsidR="00014BA6" w:rsidRPr="00014BA6">
        <w:t>225</w:t>
      </w:r>
      <w:r w:rsidR="00843836">
        <w:t> </w:t>
      </w:r>
      <w:r w:rsidR="00014BA6" w:rsidRPr="00014BA6">
        <w:t>515</w:t>
      </w:r>
      <w:r w:rsidR="00843836">
        <w:t xml:space="preserve"> </w:t>
      </w:r>
      <w:r w:rsidR="00014BA6" w:rsidRPr="00014BA6">
        <w:t>464</w:t>
      </w:r>
    </w:p>
    <w:p w14:paraId="154C5BA2" w14:textId="77777777" w:rsidR="005F665C" w:rsidRPr="00760203" w:rsidRDefault="005F665C" w:rsidP="008F2CD4">
      <w:pPr>
        <w:pStyle w:val="Nadpis3"/>
        <w:numPr>
          <w:ilvl w:val="0"/>
          <w:numId w:val="0"/>
        </w:numPr>
        <w:ind w:left="1559"/>
      </w:pPr>
      <w:r w:rsidRPr="00014BA6">
        <w:t xml:space="preserve">Jméno: </w:t>
      </w:r>
      <w:r>
        <w:t>Ra</w:t>
      </w:r>
      <w:r w:rsidR="00760203">
        <w:t>dek M</w:t>
      </w:r>
      <w:r w:rsidR="00760203">
        <w:rPr>
          <w:lang w:val="de-DE"/>
        </w:rPr>
        <w:t>ü</w:t>
      </w:r>
      <w:proofErr w:type="spellStart"/>
      <w:r w:rsidR="00760203">
        <w:t>hlfeit</w:t>
      </w:r>
      <w:proofErr w:type="spellEnd"/>
    </w:p>
    <w:p w14:paraId="2D640C8D" w14:textId="77777777" w:rsidR="005F665C" w:rsidRPr="00014BA6" w:rsidRDefault="005F665C" w:rsidP="008F2CD4">
      <w:pPr>
        <w:pStyle w:val="Nadpis3"/>
        <w:numPr>
          <w:ilvl w:val="0"/>
          <w:numId w:val="0"/>
        </w:numPr>
        <w:ind w:left="1559"/>
      </w:pPr>
      <w:r w:rsidRPr="00014BA6">
        <w:t xml:space="preserve">E-mail: </w:t>
      </w:r>
      <w:r w:rsidR="00760203">
        <w:t>radek</w:t>
      </w:r>
      <w:r w:rsidRPr="00014BA6">
        <w:t>.</w:t>
      </w:r>
      <w:r w:rsidR="00760203">
        <w:t>muhlfeit</w:t>
      </w:r>
      <w:r w:rsidRPr="00014BA6">
        <w:t>@spcss.cz</w:t>
      </w:r>
    </w:p>
    <w:p w14:paraId="724247A0" w14:textId="77777777" w:rsidR="005F665C" w:rsidRDefault="005F665C" w:rsidP="008F2CD4">
      <w:pPr>
        <w:pStyle w:val="Nadpis3"/>
        <w:numPr>
          <w:ilvl w:val="0"/>
          <w:numId w:val="0"/>
        </w:numPr>
        <w:ind w:left="1559"/>
      </w:pPr>
      <w:r w:rsidRPr="00014BA6">
        <w:t xml:space="preserve">Telefon: </w:t>
      </w:r>
      <w:r w:rsidR="00760203" w:rsidRPr="00760203">
        <w:t>225 515 844</w:t>
      </w:r>
    </w:p>
    <w:p w14:paraId="73C2AD1F" w14:textId="77777777" w:rsidR="003958C3" w:rsidRDefault="006C6BE1" w:rsidP="008F2CD4">
      <w:pPr>
        <w:pStyle w:val="Nadpis3"/>
      </w:pPr>
      <w:r>
        <w:t xml:space="preserve">Oprávněnou osobou </w:t>
      </w:r>
      <w:r w:rsidR="00F87B2E" w:rsidRPr="00206D2C">
        <w:rPr>
          <w:rStyle w:val="TMNormlnModrChar"/>
          <w:rFonts w:ascii="Verdana" w:eastAsiaTheme="minorHAnsi" w:hAnsi="Verdana" w:cs="Arial"/>
          <w:color w:val="auto"/>
        </w:rPr>
        <w:t>Poskytovatel</w:t>
      </w:r>
      <w:r w:rsidR="00161D8B">
        <w:rPr>
          <w:rStyle w:val="TMNormlnModrChar"/>
          <w:rFonts w:ascii="Verdana" w:eastAsiaTheme="minorHAnsi" w:hAnsi="Verdana" w:cs="Arial"/>
          <w:color w:val="auto"/>
        </w:rPr>
        <w:t>e</w:t>
      </w:r>
      <w:r>
        <w:t xml:space="preserve"> je:</w:t>
      </w:r>
    </w:p>
    <w:p w14:paraId="0E7882F7" w14:textId="77777777" w:rsidR="006C6BE1" w:rsidRDefault="006C6BE1" w:rsidP="008F2CD4">
      <w:pPr>
        <w:pStyle w:val="Nadpis3"/>
        <w:numPr>
          <w:ilvl w:val="0"/>
          <w:numId w:val="0"/>
        </w:numPr>
        <w:ind w:left="1559"/>
      </w:pPr>
      <w:r>
        <w:t xml:space="preserve">Jméno: </w:t>
      </w:r>
      <w:r w:rsidR="00EB4B28" w:rsidRPr="00010E97">
        <w:rPr>
          <w:highlight w:val="yellow"/>
          <w:lang w:val="en-US"/>
        </w:rPr>
        <w:t>[</w:t>
      </w:r>
      <w:r w:rsidR="00EB4B28" w:rsidRPr="00010E97">
        <w:rPr>
          <w:highlight w:val="yellow"/>
        </w:rPr>
        <w:t>DOPLNÍ DODAVATEL]</w:t>
      </w:r>
    </w:p>
    <w:p w14:paraId="4044E538" w14:textId="77777777" w:rsidR="006C6BE1" w:rsidRDefault="006C6BE1" w:rsidP="008F2CD4">
      <w:pPr>
        <w:pStyle w:val="Nadpis3"/>
        <w:numPr>
          <w:ilvl w:val="0"/>
          <w:numId w:val="0"/>
        </w:numPr>
        <w:ind w:left="1559"/>
      </w:pPr>
      <w:r>
        <w:t xml:space="preserve">E-mail: </w:t>
      </w:r>
      <w:r w:rsidR="00EB4B28" w:rsidRPr="00010E97">
        <w:rPr>
          <w:highlight w:val="yellow"/>
          <w:lang w:val="en-US"/>
        </w:rPr>
        <w:t>[</w:t>
      </w:r>
      <w:r w:rsidR="00EB4B28" w:rsidRPr="00010E97">
        <w:rPr>
          <w:highlight w:val="yellow"/>
        </w:rPr>
        <w:t>DOPLNÍ DODAVATEL]</w:t>
      </w:r>
    </w:p>
    <w:p w14:paraId="2E1A649F" w14:textId="77777777" w:rsidR="006C6BE1" w:rsidRDefault="006C6BE1" w:rsidP="008F2CD4">
      <w:pPr>
        <w:pStyle w:val="Nadpis3"/>
        <w:numPr>
          <w:ilvl w:val="0"/>
          <w:numId w:val="0"/>
        </w:numPr>
        <w:ind w:left="1559"/>
      </w:pPr>
      <w:r>
        <w:t xml:space="preserve">Telefon: </w:t>
      </w:r>
      <w:r w:rsidR="00EB4B28" w:rsidRPr="00010E97">
        <w:rPr>
          <w:highlight w:val="yellow"/>
          <w:lang w:val="en-US"/>
        </w:rPr>
        <w:t>[</w:t>
      </w:r>
      <w:r w:rsidR="00EB4B28" w:rsidRPr="00010E97">
        <w:rPr>
          <w:highlight w:val="yellow"/>
        </w:rPr>
        <w:t>DOPLNÍ DODAVATEL]</w:t>
      </w:r>
    </w:p>
    <w:p w14:paraId="4592E1FB" w14:textId="77777777" w:rsidR="006C6BE1" w:rsidRPr="006C6BE1" w:rsidRDefault="00875B96" w:rsidP="00663849">
      <w:pPr>
        <w:pStyle w:val="Nadpis2"/>
      </w:pPr>
      <w:r>
        <w:lastRenderedPageBreak/>
        <w:t xml:space="preserve">Ke změně nebo </w:t>
      </w:r>
      <w:r w:rsidR="00BF3C14">
        <w:t>ukončení</w:t>
      </w:r>
      <w:r>
        <w:t xml:space="preserve"> Smlouvy a k oznámení o změně bankovních údajů</w:t>
      </w:r>
      <w:r w:rsidR="0042542E">
        <w:t xml:space="preserve"> je za </w:t>
      </w:r>
      <w:r w:rsidR="000B2152">
        <w:t>Objednatele</w:t>
      </w:r>
      <w:r w:rsidR="0042542E">
        <w:t xml:space="preserve"> oprávněn 1. zástupce generálního ředitele</w:t>
      </w:r>
      <w:r w:rsidR="003169E9">
        <w:t>,</w:t>
      </w:r>
      <w:r w:rsidR="00750283">
        <w:t xml:space="preserve"> generální ředitel</w:t>
      </w:r>
      <w:r w:rsidR="003169E9">
        <w:t xml:space="preserve"> a dále osoby pověřené generálním ředitelem. Ke změně Smlouvy nebo ukončení Smlouvy a k oznámení o změně bankovních údajů</w:t>
      </w:r>
      <w:r w:rsidR="00642F67">
        <w:t xml:space="preserve"> je za </w:t>
      </w:r>
      <w:r w:rsidR="00F87B2E" w:rsidRPr="00206D2C">
        <w:rPr>
          <w:rStyle w:val="TMNormlnModrChar"/>
          <w:rFonts w:ascii="Verdana" w:eastAsiaTheme="minorHAnsi" w:hAnsi="Verdana" w:cs="Arial"/>
          <w:color w:val="auto"/>
        </w:rPr>
        <w:t>Poskytovatel</w:t>
      </w:r>
      <w:r w:rsidR="00642F67">
        <w:t xml:space="preserve">e oprávněn </w:t>
      </w:r>
      <w:r w:rsidR="00F87B2E" w:rsidRPr="00206D2C">
        <w:rPr>
          <w:rStyle w:val="TMNormlnModrChar"/>
          <w:rFonts w:ascii="Verdana" w:eastAsiaTheme="minorHAnsi" w:hAnsi="Verdana" w:cs="Arial"/>
          <w:color w:val="auto"/>
        </w:rPr>
        <w:t>Poskytovatel</w:t>
      </w:r>
      <w:r w:rsidR="00642F67">
        <w:t xml:space="preserve"> sám (je-li fyzickou osobou podnikající) nebo statutární orgán</w:t>
      </w:r>
      <w:r w:rsidR="00E145E9">
        <w:t xml:space="preserve"> </w:t>
      </w:r>
      <w:r w:rsidR="00F87B2E" w:rsidRPr="00206D2C">
        <w:rPr>
          <w:rStyle w:val="TMNormlnModrChar"/>
          <w:rFonts w:ascii="Verdana" w:eastAsiaTheme="minorHAnsi" w:hAnsi="Verdana" w:cs="Arial"/>
          <w:color w:val="auto"/>
        </w:rPr>
        <w:t>Poskytovatel</w:t>
      </w:r>
      <w:r w:rsidR="00E145E9">
        <w:t xml:space="preserve">e, příp. prokurista, a to dle způsobu jednání uvedeném v obchodním rejstříku. Jiné osoby </w:t>
      </w:r>
      <w:r w:rsidR="00F500F3">
        <w:t>mohou tato právní jednání činit pouze s písemným pověřením osoby či orgánu vymezených v</w:t>
      </w:r>
      <w:r w:rsidR="009F1E3E">
        <w:t> </w:t>
      </w:r>
      <w:r w:rsidR="00F500F3">
        <w:t>předchozí</w:t>
      </w:r>
      <w:r w:rsidR="009F1E3E">
        <w:t>ch větách (dále jen „</w:t>
      </w:r>
      <w:r w:rsidR="009F1E3E" w:rsidRPr="00750283">
        <w:rPr>
          <w:b/>
          <w:i/>
        </w:rPr>
        <w:t>Odpovědné osoby pro věci smluvní</w:t>
      </w:r>
      <w:r w:rsidR="009F1E3E">
        <w:t>“). Odpovědné osoby pro věci smluvní</w:t>
      </w:r>
      <w:r w:rsidR="00E85F12">
        <w:t xml:space="preserve"> mají současně všechna oprávnění Oprávněných osob.</w:t>
      </w:r>
    </w:p>
    <w:p w14:paraId="2EF43932" w14:textId="77777777" w:rsidR="00492FD7" w:rsidRPr="009D2C04" w:rsidRDefault="00492FD7" w:rsidP="00663849">
      <w:pPr>
        <w:pStyle w:val="Nadpis2"/>
      </w:pPr>
      <w:r>
        <w:t>Jakékoliv změny kontaktních údajů, bankovních údajů</w:t>
      </w:r>
      <w:r w:rsidR="00957C97">
        <w:t xml:space="preserve"> a Oprávněných osob je příslušná </w:t>
      </w:r>
      <w:r w:rsidR="00957C97" w:rsidRPr="009D2C04">
        <w:t>Smluvní strana oprávněna provádět jednostranně a je povinna tyto změny</w:t>
      </w:r>
      <w:r w:rsidR="00FD732B" w:rsidRPr="009D2C04">
        <w:t xml:space="preserve"> neprodleně písemně oznámit druhé Smluvní straně.</w:t>
      </w:r>
    </w:p>
    <w:p w14:paraId="6A42F2ED" w14:textId="77777777" w:rsidR="00B2048B" w:rsidRPr="009D2C04" w:rsidRDefault="008F5CF0" w:rsidP="00663849">
      <w:pPr>
        <w:pStyle w:val="Nadpis2"/>
      </w:pPr>
      <w:r w:rsidRPr="009D2C04">
        <w:t>Obě Smluvní strany souhlasí s tím, že podepsaná Smlouva (včetně příloh), jakož i její text</w:t>
      </w:r>
      <w:r w:rsidR="00055DE4" w:rsidRPr="009D2C04">
        <w:t xml:space="preserve">, může být v elektronické formě zveřejněna </w:t>
      </w:r>
      <w:r w:rsidR="004A1307" w:rsidRPr="009D2C04">
        <w:t xml:space="preserve">na profilu </w:t>
      </w:r>
      <w:r w:rsidR="00D32ADE">
        <w:t>Objednatele</w:t>
      </w:r>
      <w:r w:rsidR="004A1307" w:rsidRPr="009D2C04">
        <w:t xml:space="preserve"> ve smyslu ZZVZ, a dále v souladu s povinnostmi vyplývajícími</w:t>
      </w:r>
      <w:r w:rsidR="00B6425E" w:rsidRPr="009D2C04">
        <w:t xml:space="preserve"> z právních předpisů, a to bez časového omezení. </w:t>
      </w:r>
      <w:r w:rsidR="00DB7AF4">
        <w:t xml:space="preserve">Objednatel </w:t>
      </w:r>
      <w:r w:rsidR="00B6425E" w:rsidRPr="009D2C04">
        <w:t>se zavazuje, že Smlouvu</w:t>
      </w:r>
      <w:r w:rsidR="000B2152">
        <w:t>, a příp. veškeré Objednávky,</w:t>
      </w:r>
      <w:r w:rsidR="00D13698" w:rsidRPr="009D2C04">
        <w:t xml:space="preserve"> v souladu se </w:t>
      </w:r>
      <w:r w:rsidR="00253D64">
        <w:t>Zákonem o</w:t>
      </w:r>
      <w:r w:rsidR="00A62CE2">
        <w:t> </w:t>
      </w:r>
      <w:r w:rsidR="00253D64">
        <w:t>registru smluv</w:t>
      </w:r>
      <w:r w:rsidR="00D13698" w:rsidRPr="009D2C04">
        <w:t xml:space="preserve"> uveřejn</w:t>
      </w:r>
      <w:r w:rsidR="00253D64">
        <w:t>í</w:t>
      </w:r>
      <w:r w:rsidR="00D13698" w:rsidRPr="009D2C04">
        <w:t xml:space="preserve"> v registru smluv.</w:t>
      </w:r>
      <w:r w:rsidR="00717EC3" w:rsidRPr="009D2C04">
        <w:t xml:space="preserve"> </w:t>
      </w:r>
    </w:p>
    <w:p w14:paraId="256E5E0B" w14:textId="77777777" w:rsidR="00757DF3" w:rsidRDefault="00757DF3" w:rsidP="00663849">
      <w:pPr>
        <w:pStyle w:val="Nadpis2"/>
      </w:pPr>
      <w:r>
        <w:t xml:space="preserve">Tato Smlouva se řídí </w:t>
      </w:r>
      <w:r w:rsidR="00FF389D">
        <w:t xml:space="preserve">Občanským zákoníkem a dalšími příslušnými </w:t>
      </w:r>
      <w:r>
        <w:t xml:space="preserve">právními předpisy České republiky. </w:t>
      </w:r>
      <w:r w:rsidR="00CE1473">
        <w:t xml:space="preserve">Pro vyloučení pochybností </w:t>
      </w:r>
      <w:r w:rsidR="00275A9D">
        <w:t>S</w:t>
      </w:r>
      <w:r w:rsidR="00CE1473">
        <w:t xml:space="preserve">mluvní strany sjednávají, že tato Smlouva </w:t>
      </w:r>
      <w:r w:rsidR="002B636B">
        <w:t>a</w:t>
      </w:r>
      <w:r w:rsidR="008F2CD4">
        <w:t> </w:t>
      </w:r>
      <w:r w:rsidR="00CE1473">
        <w:t>Objednávky se řídí subsidiárně ustanoveními Občanského zákoníku upravujícími smlouvu o</w:t>
      </w:r>
      <w:r w:rsidR="008F2CD4">
        <w:t> </w:t>
      </w:r>
      <w:r w:rsidR="00CE1473">
        <w:t>dílo.</w:t>
      </w:r>
    </w:p>
    <w:p w14:paraId="161A8DB6" w14:textId="77777777" w:rsidR="00D83DB2" w:rsidRDefault="00D83DB2" w:rsidP="00663849">
      <w:pPr>
        <w:pStyle w:val="Nadpis2"/>
      </w:pPr>
      <w:r>
        <w:t>Stane</w:t>
      </w:r>
      <w:r w:rsidR="005A1F9C">
        <w:t>-</w:t>
      </w:r>
      <w:r>
        <w:t>li se kterékoliv ustanovení této Smlouvy neplatným</w:t>
      </w:r>
      <w:r w:rsidR="002D2647">
        <w:t>, neúčinným nebo nevykonatelným, zůstává platnost, účinnost a vykonatelnost ostatních ustanovení této Smlouvy nedotčena</w:t>
      </w:r>
      <w:r w:rsidR="00847867">
        <w:t>, nevyplývá-li z povahy daného ustanovení, obsahu Smlouvy, nebo okolnost</w:t>
      </w:r>
      <w:r w:rsidR="002B636B">
        <w:t>í</w:t>
      </w:r>
      <w:r w:rsidR="00525CD4">
        <w:t>, za nichž bylo toto ustanovení vytvořeno, že toto ustanovení nelze oddělit od ostatní</w:t>
      </w:r>
      <w:r w:rsidR="00DB4305">
        <w:t>ho obsahu Smlouvy</w:t>
      </w:r>
      <w:r w:rsidR="000A2FD0">
        <w:t>. Smluvní strany se zavazují nahradit po vzájemné dohodě dotčené ustanovení jiným ustanovením</w:t>
      </w:r>
      <w:r w:rsidR="00BC3EF1">
        <w:t>, blížícím se svým obsahem nejvíce účelu neplatného či neúčinného ustanovení.</w:t>
      </w:r>
    </w:p>
    <w:p w14:paraId="13BB3E0F" w14:textId="77777777" w:rsidR="003E6A88" w:rsidRDefault="0097570C" w:rsidP="00663849">
      <w:pPr>
        <w:pStyle w:val="Nadpis2"/>
      </w:pPr>
      <w:r>
        <w:t xml:space="preserve">Jestliže kterákoli ze Smluvních stran neuplatní nárok nebo nevykoná </w:t>
      </w:r>
      <w:r w:rsidR="00E32D1B">
        <w:t>právo</w:t>
      </w:r>
      <w:r>
        <w:t xml:space="preserve"> podle této Smlouvy</w:t>
      </w:r>
      <w:r w:rsidR="00D25342">
        <w:t>, nebo je vykoná se zpožděním nebo pouze částečně, nebude to znamenat vzdání se těchto nároků nebo práv</w:t>
      </w:r>
      <w:r w:rsidR="000874AC">
        <w:t>. Vzdání se práva z titulu porušení této Smlouvy nebo práva na nápravu</w:t>
      </w:r>
      <w:r w:rsidR="00D9577D">
        <w:t xml:space="preserve"> anebo jakéhokoliv jiného práva podle této Smlouvy, musí být vyhotoveno písemně a</w:t>
      </w:r>
      <w:r w:rsidR="00A62CE2">
        <w:t> </w:t>
      </w:r>
      <w:r w:rsidR="00D9577D">
        <w:t>podepsáno Smluvní str</w:t>
      </w:r>
      <w:r w:rsidR="008B10AC">
        <w:t>a</w:t>
      </w:r>
      <w:r w:rsidR="00D9577D">
        <w:t xml:space="preserve">nou, která </w:t>
      </w:r>
      <w:r w:rsidR="004814D3">
        <w:t>takové vzdání činí.</w:t>
      </w:r>
    </w:p>
    <w:p w14:paraId="11488F1B" w14:textId="77777777" w:rsidR="00E45F50" w:rsidRPr="00E45F50" w:rsidRDefault="008C4A72" w:rsidP="00663849">
      <w:pPr>
        <w:pStyle w:val="Nadpis2"/>
      </w:pPr>
      <w:r w:rsidRPr="00206D2C">
        <w:rPr>
          <w:rStyle w:val="TMNormlnModrChar"/>
          <w:rFonts w:ascii="Verdana" w:eastAsiaTheme="minorHAnsi" w:hAnsi="Verdana" w:cs="Arial"/>
          <w:color w:val="auto"/>
        </w:rPr>
        <w:t>Poskytovatel</w:t>
      </w:r>
      <w:r w:rsidR="00366AFF">
        <w:t xml:space="preserve"> není oprávněn bez písemného</w:t>
      </w:r>
      <w:r w:rsidR="005B1324">
        <w:t xml:space="preserve"> souhlasu </w:t>
      </w:r>
      <w:r w:rsidR="000B2152">
        <w:t xml:space="preserve">Objednatele </w:t>
      </w:r>
      <w:r w:rsidR="005B1324">
        <w:t>postoupit Smlouvu, jednotlivý závazek ze Smlouvy</w:t>
      </w:r>
      <w:r w:rsidR="006A0CDE">
        <w:t xml:space="preserve"> ani pohledávky vzniklé v souvislosti s touto Smlouvou</w:t>
      </w:r>
      <w:r w:rsidR="00430118">
        <w:t xml:space="preserve"> na třetí osoby, ani učinit jakékoliv právní jednání, v jehož důsledku by došlo k převodu </w:t>
      </w:r>
      <w:r w:rsidR="007C6AAC">
        <w:t>ne</w:t>
      </w:r>
      <w:r w:rsidR="00430118">
        <w:t>bo přechodu práv</w:t>
      </w:r>
      <w:r w:rsidR="0095034A">
        <w:t xml:space="preserve"> či povinností vyplývajících z této Smlouvy.</w:t>
      </w:r>
    </w:p>
    <w:p w14:paraId="27A6C77E" w14:textId="77777777" w:rsidR="006C495E" w:rsidRDefault="0095034A" w:rsidP="00663849">
      <w:pPr>
        <w:pStyle w:val="Nadpis2"/>
      </w:pPr>
      <w:r>
        <w:t>Změny nebo doplňky této Smlouvy</w:t>
      </w:r>
      <w:r w:rsidR="007C6AAC">
        <w:t xml:space="preserve"> včetně příloh musejí být vyhotoveny písemně</w:t>
      </w:r>
      <w:r w:rsidR="007B7C03">
        <w:t xml:space="preserve"> formou dodatku, datovány a podepsány oběma Smluvními stranami</w:t>
      </w:r>
      <w:r w:rsidR="005A1F9C">
        <w:t xml:space="preserve"> s podpisy Smluvních stran na</w:t>
      </w:r>
      <w:r w:rsidR="00944A51">
        <w:t> </w:t>
      </w:r>
      <w:r w:rsidR="005A1F9C">
        <w:t>jedné listině</w:t>
      </w:r>
      <w:r w:rsidR="00E1303C">
        <w:t>, ledaže Smlouva v konkrétním případě stanoví jinak</w:t>
      </w:r>
      <w:r w:rsidR="005A1F9C">
        <w:t>.</w:t>
      </w:r>
    </w:p>
    <w:p w14:paraId="443FE798" w14:textId="77777777" w:rsidR="0028259F" w:rsidRDefault="0028259F" w:rsidP="00663849">
      <w:pPr>
        <w:pStyle w:val="Nadpis2"/>
      </w:pPr>
      <w:r>
        <w:lastRenderedPageBreak/>
        <w:t xml:space="preserve">Smluvní strany se </w:t>
      </w:r>
      <w:r w:rsidR="00645275">
        <w:t>se dohodly, že veškeré spory vyplývající z této Smlouvy nebo spory o</w:t>
      </w:r>
      <w:r w:rsidR="008C413F">
        <w:t> </w:t>
      </w:r>
      <w:r w:rsidR="00645275">
        <w:t>existenci této Smlouvy (včetně otázky vzniku a platnosti Smlouvy)</w:t>
      </w:r>
      <w:r w:rsidR="00F37DFD">
        <w:t xml:space="preserve"> budou řešit především dohodou. Nedojde-li k dohodě ani do</w:t>
      </w:r>
      <w:r w:rsidR="00275788">
        <w:t xml:space="preserve"> 60</w:t>
      </w:r>
      <w:r w:rsidR="00F37DFD">
        <w:t xml:space="preserve"> dnů ode dne zahájení jedná</w:t>
      </w:r>
      <w:r w:rsidR="00275788">
        <w:t>ní</w:t>
      </w:r>
      <w:r w:rsidR="00F37DFD">
        <w:t xml:space="preserve"> o dohodě</w:t>
      </w:r>
      <w:r w:rsidR="007C7A5B">
        <w:t>,</w:t>
      </w:r>
      <w:r w:rsidR="00951C8D">
        <w:t xml:space="preserve"> bude předmětný spor rozhodován s konečnou platností před věcně a místně příslušným soudem České republiky.</w:t>
      </w:r>
    </w:p>
    <w:p w14:paraId="62A47C3F" w14:textId="77777777" w:rsidR="00951C8D" w:rsidRPr="00951C8D" w:rsidRDefault="00951C8D" w:rsidP="00663849">
      <w:pPr>
        <w:pStyle w:val="Nadpis2"/>
      </w:pPr>
      <w:r>
        <w:t xml:space="preserve">Smluvní strany </w:t>
      </w:r>
      <w:r w:rsidR="009149B6">
        <w:t>se dohodly, že vylučují aplikaci § 557 Občanského zákoníku.</w:t>
      </w:r>
    </w:p>
    <w:p w14:paraId="5B3F6868" w14:textId="77777777" w:rsidR="006C495E" w:rsidRPr="003B0B1D" w:rsidRDefault="008C4A72" w:rsidP="00663849">
      <w:pPr>
        <w:pStyle w:val="Nadpis2"/>
      </w:pPr>
      <w:r w:rsidRPr="00206D2C">
        <w:rPr>
          <w:rStyle w:val="TMNormlnModrChar"/>
          <w:rFonts w:ascii="Verdana" w:eastAsiaTheme="minorHAnsi" w:hAnsi="Verdana" w:cs="Arial"/>
          <w:color w:val="auto"/>
        </w:rPr>
        <w:t>Poskytovatel</w:t>
      </w:r>
      <w:r w:rsidR="006C495E" w:rsidRPr="003B0B1D">
        <w:t xml:space="preserve"> výslovně prohlašuje, že se podrobně seznámil se všemi dokumenty týkajícími se Plnění</w:t>
      </w:r>
      <w:r w:rsidR="000B1407">
        <w:t>,</w:t>
      </w:r>
      <w:r w:rsidR="006C495E" w:rsidRPr="003B0B1D">
        <w:t xml:space="preserve"> a že žádné z ustanovení tam uvedených nepovažuje za takové, které by nemohl rozumně předpokládat. </w:t>
      </w:r>
    </w:p>
    <w:p w14:paraId="2A9550B9" w14:textId="77777777" w:rsidR="00521C69" w:rsidRDefault="00521C69" w:rsidP="00663849">
      <w:pPr>
        <w:pStyle w:val="Nadpis2"/>
      </w:pPr>
      <w:r w:rsidRPr="00FE768C">
        <w:t xml:space="preserve">Smlouva se vyhotovuje ve </w:t>
      </w:r>
      <w:r w:rsidR="00FB6B82">
        <w:t>3</w:t>
      </w:r>
      <w:r>
        <w:t xml:space="preserve"> </w:t>
      </w:r>
      <w:r w:rsidRPr="00FE768C">
        <w:t>stejnopisech</w:t>
      </w:r>
      <w:r w:rsidR="009149B6">
        <w:t xml:space="preserve"> v českém jazyce</w:t>
      </w:r>
      <w:r w:rsidRPr="00FE768C">
        <w:t>, z nichž každý má platnost originálu a</w:t>
      </w:r>
      <w:r>
        <w:t> </w:t>
      </w:r>
      <w:r w:rsidR="0031385B">
        <w:t>Objednatel</w:t>
      </w:r>
      <w:r>
        <w:t xml:space="preserve"> </w:t>
      </w:r>
      <w:r w:rsidRPr="00FE768C">
        <w:t>obdrží</w:t>
      </w:r>
      <w:r w:rsidR="00FB6B82">
        <w:t xml:space="preserve"> 2</w:t>
      </w:r>
      <w:r>
        <w:t xml:space="preserve"> vyhotovení a </w:t>
      </w:r>
      <w:r w:rsidR="0031385B">
        <w:t>Poskytovatel</w:t>
      </w:r>
      <w:r>
        <w:t xml:space="preserve"> </w:t>
      </w:r>
      <w:r w:rsidR="00FB6B82">
        <w:t>1</w:t>
      </w:r>
      <w:r>
        <w:t xml:space="preserve"> vyhotovení</w:t>
      </w:r>
      <w:r w:rsidRPr="004253A1">
        <w:t>.</w:t>
      </w:r>
    </w:p>
    <w:p w14:paraId="3D46951C" w14:textId="77777777" w:rsidR="00681757" w:rsidRPr="00681757" w:rsidRDefault="00681757" w:rsidP="00663849">
      <w:pPr>
        <w:pStyle w:val="Nadpis2"/>
      </w:pPr>
      <w:r>
        <w:t>Tato Smlouva nabývá platnosti dnem podpisu oběma Smluvními stranami a účinnosti dnem zveřejněn</w:t>
      </w:r>
      <w:r w:rsidR="00DA2342">
        <w:t>í</w:t>
      </w:r>
      <w:r>
        <w:t xml:space="preserve"> v registru smluv</w:t>
      </w:r>
      <w:r w:rsidR="00E946C7">
        <w:t>.</w:t>
      </w:r>
    </w:p>
    <w:p w14:paraId="57D32D16" w14:textId="77777777" w:rsidR="006C495E" w:rsidRDefault="006C495E" w:rsidP="00663849">
      <w:pPr>
        <w:pStyle w:val="Nadpis2"/>
        <w:rPr>
          <w:rFonts w:eastAsia="Arial Narrow"/>
        </w:rPr>
      </w:pPr>
      <w:r w:rsidRPr="003B0B1D">
        <w:t>Smluvní strany po řádném přečtení této Smlouvy prohlašují, že Smlouva byla uzavřena po</w:t>
      </w:r>
      <w:r w:rsidR="004A42DB">
        <w:t> </w:t>
      </w:r>
      <w:r w:rsidRPr="003B0B1D">
        <w:t>vzájemném projednání, na základě jejich pravé</w:t>
      </w:r>
      <w:r w:rsidRPr="003B0B1D">
        <w:rPr>
          <w:rFonts w:eastAsia="Arial Narrow"/>
        </w:rPr>
        <w:t>, vážně míněné a svobodné vůle, při</w:t>
      </w:r>
      <w:r w:rsidR="007127F8">
        <w:rPr>
          <w:rFonts w:eastAsia="Arial Narrow"/>
        </w:rPr>
        <w:t> </w:t>
      </w:r>
      <w:r w:rsidRPr="003B0B1D">
        <w:rPr>
          <w:rFonts w:eastAsia="Arial Narrow"/>
        </w:rPr>
        <w:t>respektování principu poctivost</w:t>
      </w:r>
      <w:r w:rsidR="00D13B19">
        <w:rPr>
          <w:rFonts w:eastAsia="Arial Narrow"/>
        </w:rPr>
        <w:t>i</w:t>
      </w:r>
      <w:r w:rsidRPr="003B0B1D">
        <w:rPr>
          <w:rFonts w:eastAsia="Arial Narrow"/>
        </w:rPr>
        <w:t>, spravedlnosti a rovnosti Smluvních stran. Na důkaz uvedených skutečností připojují své podpisy.</w:t>
      </w:r>
    </w:p>
    <w:p w14:paraId="5B757DA2" w14:textId="77777777" w:rsidR="006C495E" w:rsidRDefault="006C495E" w:rsidP="008F2CD4">
      <w:pPr>
        <w:pStyle w:val="Nadpis2"/>
        <w:contextualSpacing/>
      </w:pPr>
      <w:r w:rsidRPr="003B0B1D">
        <w:t>Nedílnou součást Smlouvy tvoří tyto přílohy:</w:t>
      </w:r>
    </w:p>
    <w:p w14:paraId="4561851F" w14:textId="77777777" w:rsidR="0031385B" w:rsidRDefault="00715DE1" w:rsidP="008F2CD4">
      <w:pPr>
        <w:pStyle w:val="Nadpis2"/>
        <w:numPr>
          <w:ilvl w:val="0"/>
          <w:numId w:val="0"/>
        </w:numPr>
        <w:ind w:left="680"/>
        <w:contextualSpacing/>
      </w:pPr>
      <w:r>
        <w:t xml:space="preserve">Příloha č. 1 </w:t>
      </w:r>
      <w:r w:rsidR="00B16EA6">
        <w:t>–</w:t>
      </w:r>
      <w:r w:rsidR="0031385B">
        <w:t xml:space="preserve"> </w:t>
      </w:r>
      <w:r w:rsidR="004D4FE9">
        <w:t>Rozsah a způsob</w:t>
      </w:r>
      <w:r w:rsidR="00DF14C2">
        <w:t xml:space="preserve"> poskytování Služeb</w:t>
      </w:r>
    </w:p>
    <w:p w14:paraId="493CC4DC" w14:textId="77777777" w:rsidR="0031385B" w:rsidRDefault="0031385B" w:rsidP="008F2CD4">
      <w:pPr>
        <w:pStyle w:val="Nadpis2"/>
        <w:numPr>
          <w:ilvl w:val="0"/>
          <w:numId w:val="0"/>
        </w:numPr>
        <w:ind w:left="680"/>
        <w:contextualSpacing/>
      </w:pPr>
      <w:r>
        <w:t xml:space="preserve">Příloha č. 2 - </w:t>
      </w:r>
      <w:r w:rsidR="004D4FE9">
        <w:t>Provozní dokumentace IŘSSD</w:t>
      </w:r>
    </w:p>
    <w:p w14:paraId="3B591A84" w14:textId="77777777" w:rsidR="00091E1D" w:rsidRDefault="00091E1D" w:rsidP="008F2CD4">
      <w:pPr>
        <w:pStyle w:val="Nadpis2"/>
        <w:numPr>
          <w:ilvl w:val="0"/>
          <w:numId w:val="0"/>
        </w:numPr>
        <w:ind w:left="680"/>
        <w:contextualSpacing/>
      </w:pPr>
      <w:r>
        <w:t>Příloha č. 3 – Vzory protokolů</w:t>
      </w:r>
      <w:r w:rsidR="00993619">
        <w:t xml:space="preserve"> a formulářů</w:t>
      </w:r>
    </w:p>
    <w:p w14:paraId="645B17B0" w14:textId="77777777" w:rsidR="00B5615A" w:rsidRDefault="00B5615A" w:rsidP="008F2CD4">
      <w:pPr>
        <w:pStyle w:val="Nadpis2"/>
        <w:numPr>
          <w:ilvl w:val="0"/>
          <w:numId w:val="0"/>
        </w:numPr>
        <w:ind w:left="680"/>
        <w:contextualSpacing/>
      </w:pPr>
      <w:r>
        <w:t xml:space="preserve">Příloha č. 4 – Složení Realizačního </w:t>
      </w:r>
      <w:r w:rsidR="00B01CEA">
        <w:t xml:space="preserve">týmu – </w:t>
      </w:r>
      <w:r w:rsidR="00B01CEA" w:rsidRPr="00AA10B2">
        <w:rPr>
          <w:i/>
        </w:rPr>
        <w:t>bude převzat</w:t>
      </w:r>
      <w:r w:rsidR="00B01CEA">
        <w:rPr>
          <w:i/>
        </w:rPr>
        <w:t xml:space="preserve">a příloha č. </w:t>
      </w:r>
      <w:r w:rsidR="00323E8E">
        <w:rPr>
          <w:i/>
        </w:rPr>
        <w:t>5</w:t>
      </w:r>
      <w:r w:rsidR="00B01CEA">
        <w:rPr>
          <w:i/>
        </w:rPr>
        <w:t xml:space="preserve"> ZD</w:t>
      </w:r>
    </w:p>
    <w:p w14:paraId="15A89DB2" w14:textId="77777777" w:rsidR="000C73D4" w:rsidRDefault="000C73D4" w:rsidP="008F2CD4">
      <w:pPr>
        <w:pStyle w:val="Nadpis2"/>
        <w:numPr>
          <w:ilvl w:val="0"/>
          <w:numId w:val="0"/>
        </w:numPr>
        <w:ind w:left="680"/>
        <w:contextualSpacing/>
      </w:pPr>
      <w:r>
        <w:t>Příloha č. 5 – Harmonogram Převzetí IŘSSD</w:t>
      </w:r>
    </w:p>
    <w:p w14:paraId="00B67894" w14:textId="77777777" w:rsidR="001F3D38" w:rsidRDefault="001F3D38" w:rsidP="008F2CD4">
      <w:pPr>
        <w:pStyle w:val="Nadpis2"/>
        <w:numPr>
          <w:ilvl w:val="0"/>
          <w:numId w:val="0"/>
        </w:numPr>
        <w:ind w:left="680"/>
        <w:contextualSpacing/>
        <w:rPr>
          <w:i/>
        </w:rPr>
      </w:pPr>
      <w:r>
        <w:t xml:space="preserve">Příloha č. 6 – Seznam </w:t>
      </w:r>
      <w:r w:rsidR="00323E8E">
        <w:t xml:space="preserve">poddodavatelů – </w:t>
      </w:r>
      <w:r w:rsidR="00323E8E" w:rsidRPr="00AA10B2">
        <w:rPr>
          <w:i/>
        </w:rPr>
        <w:t>bude př</w:t>
      </w:r>
      <w:r w:rsidR="00323E8E">
        <w:rPr>
          <w:i/>
        </w:rPr>
        <w:t>evzata příloha č. 7 ZD</w:t>
      </w:r>
    </w:p>
    <w:p w14:paraId="733C811B" w14:textId="77777777" w:rsidR="008F2CD4" w:rsidRPr="008F2CD4" w:rsidRDefault="008F2CD4" w:rsidP="008F2CD4">
      <w:pPr>
        <w:rPr>
          <w:lang w:eastAsia="en-US"/>
        </w:rPr>
      </w:pPr>
    </w:p>
    <w:tbl>
      <w:tblPr>
        <w:tblW w:w="5000" w:type="pct"/>
        <w:jc w:val="center"/>
        <w:tblLook w:val="01E0" w:firstRow="1" w:lastRow="1" w:firstColumn="1" w:lastColumn="1" w:noHBand="0" w:noVBand="0"/>
      </w:tblPr>
      <w:tblGrid>
        <w:gridCol w:w="396"/>
        <w:gridCol w:w="1853"/>
        <w:gridCol w:w="699"/>
        <w:gridCol w:w="1588"/>
        <w:gridCol w:w="284"/>
        <w:gridCol w:w="526"/>
        <w:gridCol w:w="1644"/>
        <w:gridCol w:w="616"/>
        <w:gridCol w:w="1466"/>
      </w:tblGrid>
      <w:tr w:rsidR="00A714A9" w:rsidRPr="00100720" w14:paraId="1CD88EFC" w14:textId="77777777" w:rsidTr="008F2CD4">
        <w:trPr>
          <w:jc w:val="center"/>
        </w:trPr>
        <w:tc>
          <w:tcPr>
            <w:tcW w:w="4536" w:type="dxa"/>
            <w:gridSpan w:val="4"/>
          </w:tcPr>
          <w:p w14:paraId="7331E39D" w14:textId="77777777" w:rsidR="00C43F97" w:rsidRPr="00100720" w:rsidRDefault="00A714A9" w:rsidP="00715DE1">
            <w:pPr>
              <w:keepNext/>
              <w:keepLines/>
              <w:spacing w:line="360" w:lineRule="auto"/>
              <w:rPr>
                <w:rFonts w:ascii="Verdana" w:hAnsi="Verdana" w:cs="Arial"/>
                <w:sz w:val="18"/>
                <w:szCs w:val="18"/>
              </w:rPr>
            </w:pPr>
            <w:r w:rsidRPr="00100720">
              <w:rPr>
                <w:rFonts w:ascii="Verdana" w:hAnsi="Verdana" w:cs="Arial"/>
                <w:sz w:val="18"/>
                <w:szCs w:val="18"/>
              </w:rPr>
              <w:t xml:space="preserve">Za </w:t>
            </w:r>
            <w:r w:rsidR="002C52FF">
              <w:rPr>
                <w:rFonts w:ascii="Verdana" w:hAnsi="Verdana" w:cs="Arial"/>
                <w:sz w:val="18"/>
                <w:szCs w:val="18"/>
              </w:rPr>
              <w:t>Objednatele</w:t>
            </w:r>
            <w:r w:rsidRPr="00100720">
              <w:rPr>
                <w:rFonts w:ascii="Verdana" w:hAnsi="Verdana" w:cs="Arial"/>
                <w:sz w:val="18"/>
                <w:szCs w:val="18"/>
              </w:rPr>
              <w:t>:</w:t>
            </w:r>
          </w:p>
        </w:tc>
        <w:tc>
          <w:tcPr>
            <w:tcW w:w="284" w:type="dxa"/>
          </w:tcPr>
          <w:p w14:paraId="5BF5FEB0" w14:textId="77777777" w:rsidR="00A714A9" w:rsidRPr="00100720" w:rsidRDefault="00A714A9" w:rsidP="00100720">
            <w:pPr>
              <w:keepNext/>
              <w:keepLines/>
              <w:spacing w:line="360" w:lineRule="auto"/>
              <w:rPr>
                <w:rFonts w:ascii="Verdana" w:hAnsi="Verdana" w:cs="Arial"/>
                <w:sz w:val="18"/>
                <w:szCs w:val="18"/>
              </w:rPr>
            </w:pPr>
          </w:p>
        </w:tc>
        <w:tc>
          <w:tcPr>
            <w:tcW w:w="4252" w:type="dxa"/>
            <w:gridSpan w:val="4"/>
          </w:tcPr>
          <w:p w14:paraId="07387B22" w14:textId="77777777" w:rsidR="00A714A9" w:rsidRPr="00100720" w:rsidRDefault="00A714A9" w:rsidP="00715DE1">
            <w:pPr>
              <w:keepNext/>
              <w:keepLines/>
              <w:spacing w:line="360" w:lineRule="auto"/>
              <w:rPr>
                <w:rFonts w:ascii="Verdana" w:hAnsi="Verdana" w:cs="Arial"/>
                <w:sz w:val="18"/>
                <w:szCs w:val="18"/>
              </w:rPr>
            </w:pPr>
            <w:r w:rsidRPr="00100720">
              <w:rPr>
                <w:rFonts w:ascii="Verdana" w:hAnsi="Verdana" w:cs="Arial"/>
                <w:sz w:val="18"/>
                <w:szCs w:val="18"/>
              </w:rPr>
              <w:t xml:space="preserve">Za </w:t>
            </w:r>
            <w:r w:rsidR="00D13B19">
              <w:rPr>
                <w:rFonts w:ascii="Verdana" w:hAnsi="Verdana" w:cs="Arial"/>
                <w:sz w:val="18"/>
                <w:szCs w:val="18"/>
              </w:rPr>
              <w:t>Poskytovatele</w:t>
            </w:r>
            <w:r w:rsidRPr="00100720">
              <w:rPr>
                <w:rFonts w:ascii="Verdana" w:hAnsi="Verdana" w:cs="Arial"/>
                <w:sz w:val="18"/>
                <w:szCs w:val="18"/>
              </w:rPr>
              <w:t>:</w:t>
            </w:r>
          </w:p>
        </w:tc>
      </w:tr>
      <w:tr w:rsidR="00A714A9" w:rsidRPr="00100720" w14:paraId="573A7ECC" w14:textId="77777777" w:rsidTr="008F2CD4">
        <w:trPr>
          <w:jc w:val="center"/>
        </w:trPr>
        <w:tc>
          <w:tcPr>
            <w:tcW w:w="396" w:type="dxa"/>
          </w:tcPr>
          <w:p w14:paraId="3AF225E6"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V</w:t>
            </w:r>
          </w:p>
        </w:tc>
        <w:tc>
          <w:tcPr>
            <w:tcW w:w="1853" w:type="dxa"/>
            <w:tcBorders>
              <w:bottom w:val="single" w:sz="4" w:space="0" w:color="auto"/>
            </w:tcBorders>
          </w:tcPr>
          <w:p w14:paraId="76A4C5EA" w14:textId="77777777" w:rsidR="00A714A9" w:rsidRPr="00100720" w:rsidRDefault="00C43F97" w:rsidP="00100720">
            <w:pPr>
              <w:keepNext/>
              <w:keepLines/>
              <w:spacing w:line="360" w:lineRule="auto"/>
              <w:jc w:val="center"/>
              <w:rPr>
                <w:rFonts w:ascii="Verdana" w:hAnsi="Verdana" w:cs="Arial"/>
                <w:sz w:val="18"/>
                <w:szCs w:val="18"/>
              </w:rPr>
            </w:pPr>
            <w:r w:rsidRPr="00100720">
              <w:rPr>
                <w:rFonts w:ascii="Verdana" w:hAnsi="Verdana" w:cs="Arial"/>
                <w:sz w:val="18"/>
                <w:szCs w:val="18"/>
              </w:rPr>
              <w:t>Praze</w:t>
            </w:r>
          </w:p>
        </w:tc>
        <w:tc>
          <w:tcPr>
            <w:tcW w:w="699" w:type="dxa"/>
          </w:tcPr>
          <w:p w14:paraId="2A498849"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dne</w:t>
            </w:r>
          </w:p>
        </w:tc>
        <w:tc>
          <w:tcPr>
            <w:tcW w:w="1588" w:type="dxa"/>
            <w:tcBorders>
              <w:bottom w:val="single" w:sz="4" w:space="0" w:color="auto"/>
            </w:tcBorders>
          </w:tcPr>
          <w:p w14:paraId="61FE301C" w14:textId="77777777" w:rsidR="00A714A9" w:rsidRPr="00100720" w:rsidRDefault="00A714A9" w:rsidP="00100720">
            <w:pPr>
              <w:keepNext/>
              <w:keepLines/>
              <w:spacing w:line="360" w:lineRule="auto"/>
              <w:jc w:val="center"/>
              <w:rPr>
                <w:rFonts w:ascii="Verdana" w:hAnsi="Verdana" w:cs="Arial"/>
                <w:sz w:val="18"/>
                <w:szCs w:val="18"/>
              </w:rPr>
            </w:pPr>
          </w:p>
        </w:tc>
        <w:tc>
          <w:tcPr>
            <w:tcW w:w="284" w:type="dxa"/>
          </w:tcPr>
          <w:p w14:paraId="6F8888F9" w14:textId="77777777" w:rsidR="00A714A9" w:rsidRPr="00100720" w:rsidRDefault="00A714A9" w:rsidP="00100720">
            <w:pPr>
              <w:keepNext/>
              <w:keepLines/>
              <w:spacing w:line="360" w:lineRule="auto"/>
              <w:jc w:val="center"/>
              <w:rPr>
                <w:rFonts w:ascii="Verdana" w:hAnsi="Verdana" w:cs="Arial"/>
                <w:sz w:val="18"/>
                <w:szCs w:val="18"/>
              </w:rPr>
            </w:pPr>
          </w:p>
        </w:tc>
        <w:tc>
          <w:tcPr>
            <w:tcW w:w="526" w:type="dxa"/>
          </w:tcPr>
          <w:p w14:paraId="63FB9A63"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V</w:t>
            </w:r>
          </w:p>
        </w:tc>
        <w:tc>
          <w:tcPr>
            <w:tcW w:w="1644" w:type="dxa"/>
            <w:tcBorders>
              <w:bottom w:val="single" w:sz="4" w:space="0" w:color="auto"/>
            </w:tcBorders>
          </w:tcPr>
          <w:p w14:paraId="465EB164" w14:textId="77777777" w:rsidR="00A714A9" w:rsidRPr="00100720" w:rsidRDefault="00A714A9" w:rsidP="00100720">
            <w:pPr>
              <w:keepNext/>
              <w:keepLines/>
              <w:spacing w:line="360" w:lineRule="auto"/>
              <w:jc w:val="center"/>
              <w:rPr>
                <w:rFonts w:ascii="Verdana" w:hAnsi="Verdana" w:cs="Arial"/>
                <w:sz w:val="18"/>
                <w:szCs w:val="18"/>
              </w:rPr>
            </w:pPr>
          </w:p>
        </w:tc>
        <w:tc>
          <w:tcPr>
            <w:tcW w:w="616" w:type="dxa"/>
          </w:tcPr>
          <w:p w14:paraId="39C8129C"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dne</w:t>
            </w:r>
          </w:p>
        </w:tc>
        <w:tc>
          <w:tcPr>
            <w:tcW w:w="1466" w:type="dxa"/>
            <w:tcBorders>
              <w:bottom w:val="single" w:sz="4" w:space="0" w:color="auto"/>
            </w:tcBorders>
          </w:tcPr>
          <w:p w14:paraId="4B7EB6E0" w14:textId="77777777" w:rsidR="00A714A9" w:rsidRPr="00100720" w:rsidRDefault="00A714A9" w:rsidP="00100720">
            <w:pPr>
              <w:keepNext/>
              <w:keepLines/>
              <w:spacing w:line="360" w:lineRule="auto"/>
              <w:jc w:val="center"/>
              <w:rPr>
                <w:rFonts w:ascii="Verdana" w:hAnsi="Verdana" w:cs="Arial"/>
                <w:sz w:val="18"/>
                <w:szCs w:val="18"/>
              </w:rPr>
            </w:pPr>
          </w:p>
        </w:tc>
      </w:tr>
      <w:tr w:rsidR="00A714A9" w:rsidRPr="00100720" w14:paraId="3564450D" w14:textId="77777777" w:rsidTr="008F2CD4">
        <w:trPr>
          <w:trHeight w:hRule="exact" w:val="964"/>
          <w:jc w:val="center"/>
        </w:trPr>
        <w:tc>
          <w:tcPr>
            <w:tcW w:w="4536" w:type="dxa"/>
            <w:gridSpan w:val="4"/>
            <w:tcBorders>
              <w:bottom w:val="single" w:sz="4" w:space="0" w:color="auto"/>
            </w:tcBorders>
          </w:tcPr>
          <w:p w14:paraId="7A1F46A0" w14:textId="77777777" w:rsidR="00A714A9" w:rsidRPr="00100720" w:rsidRDefault="00A714A9" w:rsidP="00100720">
            <w:pPr>
              <w:keepNext/>
              <w:keepLines/>
              <w:spacing w:line="360" w:lineRule="auto"/>
              <w:jc w:val="center"/>
              <w:rPr>
                <w:rFonts w:ascii="Verdana" w:hAnsi="Verdana" w:cs="Arial"/>
                <w:sz w:val="18"/>
                <w:szCs w:val="18"/>
              </w:rPr>
            </w:pPr>
          </w:p>
        </w:tc>
        <w:tc>
          <w:tcPr>
            <w:tcW w:w="284" w:type="dxa"/>
          </w:tcPr>
          <w:p w14:paraId="1CE56542" w14:textId="77777777" w:rsidR="00A714A9" w:rsidRPr="00100720" w:rsidRDefault="00A714A9" w:rsidP="00100720">
            <w:pPr>
              <w:keepNext/>
              <w:keepLines/>
              <w:spacing w:line="360" w:lineRule="auto"/>
              <w:jc w:val="center"/>
              <w:rPr>
                <w:rFonts w:ascii="Verdana" w:hAnsi="Verdana" w:cs="Arial"/>
                <w:sz w:val="18"/>
                <w:szCs w:val="18"/>
              </w:rPr>
            </w:pPr>
          </w:p>
        </w:tc>
        <w:tc>
          <w:tcPr>
            <w:tcW w:w="4252" w:type="dxa"/>
            <w:gridSpan w:val="4"/>
            <w:tcBorders>
              <w:bottom w:val="single" w:sz="4" w:space="0" w:color="auto"/>
            </w:tcBorders>
          </w:tcPr>
          <w:p w14:paraId="276A55A4" w14:textId="77777777" w:rsidR="00A714A9" w:rsidRPr="00100720" w:rsidRDefault="00A714A9" w:rsidP="00100720">
            <w:pPr>
              <w:keepNext/>
              <w:keepLines/>
              <w:spacing w:line="360" w:lineRule="auto"/>
              <w:rPr>
                <w:rFonts w:ascii="Verdana" w:hAnsi="Verdana" w:cs="Arial"/>
                <w:sz w:val="18"/>
                <w:szCs w:val="18"/>
              </w:rPr>
            </w:pPr>
          </w:p>
        </w:tc>
      </w:tr>
      <w:tr w:rsidR="00A714A9" w:rsidRPr="00100720" w14:paraId="772128FC" w14:textId="77777777" w:rsidTr="008F2CD4">
        <w:trPr>
          <w:jc w:val="center"/>
        </w:trPr>
        <w:tc>
          <w:tcPr>
            <w:tcW w:w="4536" w:type="dxa"/>
            <w:gridSpan w:val="4"/>
            <w:tcBorders>
              <w:top w:val="single" w:sz="4" w:space="0" w:color="auto"/>
            </w:tcBorders>
          </w:tcPr>
          <w:p w14:paraId="62B9E0B5" w14:textId="77777777" w:rsidR="00A62CE2" w:rsidRPr="00A62CE2" w:rsidRDefault="00A62CE2" w:rsidP="00A62CE2">
            <w:pPr>
              <w:jc w:val="center"/>
              <w:rPr>
                <w:rFonts w:ascii="Verdana" w:hAnsi="Verdana" w:cs="Calibri"/>
                <w:b/>
                <w:sz w:val="18"/>
                <w:szCs w:val="18"/>
              </w:rPr>
            </w:pPr>
            <w:r w:rsidRPr="00A62CE2">
              <w:rPr>
                <w:rFonts w:ascii="Verdana" w:hAnsi="Verdana" w:cs="Calibri"/>
                <w:b/>
                <w:sz w:val="18"/>
                <w:szCs w:val="18"/>
              </w:rPr>
              <w:t>Mgr. Jakub Richter</w:t>
            </w:r>
          </w:p>
          <w:p w14:paraId="0FEE698E" w14:textId="77777777" w:rsidR="00A62CE2" w:rsidRPr="00A62CE2" w:rsidRDefault="00A62CE2" w:rsidP="00A62CE2">
            <w:pPr>
              <w:keepNext/>
              <w:keepLines/>
              <w:jc w:val="center"/>
              <w:rPr>
                <w:rFonts w:ascii="Verdana" w:hAnsi="Verdana" w:cs="Calibri"/>
                <w:sz w:val="18"/>
                <w:szCs w:val="18"/>
              </w:rPr>
            </w:pPr>
            <w:r w:rsidRPr="00A62CE2">
              <w:rPr>
                <w:rFonts w:ascii="Verdana" w:hAnsi="Verdana" w:cs="Calibri"/>
                <w:sz w:val="18"/>
                <w:szCs w:val="18"/>
              </w:rPr>
              <w:t>1. zástupce generálního ředitele</w:t>
            </w:r>
          </w:p>
          <w:p w14:paraId="48543258" w14:textId="77777777" w:rsidR="00A714A9" w:rsidRPr="00100720" w:rsidRDefault="00A714A9" w:rsidP="009866DF">
            <w:pPr>
              <w:keepNext/>
              <w:keepLines/>
              <w:jc w:val="center"/>
              <w:rPr>
                <w:rFonts w:ascii="Verdana" w:hAnsi="Verdana" w:cs="Arial"/>
                <w:sz w:val="18"/>
                <w:szCs w:val="18"/>
              </w:rPr>
            </w:pPr>
            <w:r w:rsidRPr="00100720">
              <w:rPr>
                <w:rFonts w:ascii="Verdana" w:hAnsi="Verdana" w:cs="Arial"/>
                <w:sz w:val="18"/>
                <w:szCs w:val="18"/>
              </w:rPr>
              <w:t>Státní pokladna Centrum sdílených služeb, s. p.</w:t>
            </w:r>
          </w:p>
        </w:tc>
        <w:tc>
          <w:tcPr>
            <w:tcW w:w="284" w:type="dxa"/>
          </w:tcPr>
          <w:p w14:paraId="611C37ED" w14:textId="77777777" w:rsidR="00A714A9" w:rsidRPr="00100720" w:rsidRDefault="00A714A9" w:rsidP="009866DF">
            <w:pPr>
              <w:keepNext/>
              <w:keepLines/>
              <w:jc w:val="center"/>
              <w:rPr>
                <w:rFonts w:ascii="Verdana" w:hAnsi="Verdana" w:cs="Arial"/>
                <w:sz w:val="18"/>
                <w:szCs w:val="18"/>
              </w:rPr>
            </w:pPr>
          </w:p>
        </w:tc>
        <w:tc>
          <w:tcPr>
            <w:tcW w:w="4252" w:type="dxa"/>
            <w:gridSpan w:val="4"/>
            <w:tcBorders>
              <w:top w:val="single" w:sz="4" w:space="0" w:color="auto"/>
            </w:tcBorders>
          </w:tcPr>
          <w:p w14:paraId="129A76C3" w14:textId="77777777" w:rsidR="00A714A9" w:rsidRPr="00083324" w:rsidRDefault="00A714A9" w:rsidP="009866DF">
            <w:pPr>
              <w:keepNext/>
              <w:keepLines/>
              <w:jc w:val="center"/>
              <w:rPr>
                <w:rFonts w:ascii="Verdana" w:eastAsia="Calibri" w:hAnsi="Verdana" w:cs="Arial"/>
                <w:b/>
                <w:sz w:val="18"/>
                <w:szCs w:val="18"/>
                <w:highlight w:val="yellow"/>
                <w:lang w:eastAsia="ko-KR"/>
              </w:rPr>
            </w:pPr>
            <w:r w:rsidRPr="007127F8">
              <w:rPr>
                <w:rFonts w:ascii="Verdana" w:eastAsia="Calibri" w:hAnsi="Verdana" w:cs="Arial"/>
                <w:b/>
                <w:sz w:val="18"/>
                <w:szCs w:val="18"/>
                <w:highlight w:val="yellow"/>
                <w:lang w:eastAsia="ko-KR"/>
              </w:rPr>
              <w:t>[</w:t>
            </w:r>
            <w:proofErr w:type="spellStart"/>
            <w:r w:rsidRPr="007127F8">
              <w:rPr>
                <w:rFonts w:ascii="Verdana" w:eastAsia="Calibri" w:hAnsi="Verdana" w:cs="Arial"/>
                <w:b/>
                <w:sz w:val="18"/>
                <w:szCs w:val="18"/>
                <w:highlight w:val="yellow"/>
                <w:lang w:eastAsia="ko-KR"/>
              </w:rPr>
              <w:t>titl</w:t>
            </w:r>
            <w:proofErr w:type="spellEnd"/>
            <w:r w:rsidRPr="007127F8">
              <w:rPr>
                <w:rFonts w:ascii="Verdana" w:eastAsia="Calibri" w:hAnsi="Verdana" w:cs="Arial"/>
                <w:b/>
                <w:sz w:val="18"/>
                <w:szCs w:val="18"/>
                <w:highlight w:val="yellow"/>
                <w:lang w:eastAsia="ko-KR"/>
              </w:rPr>
              <w:t xml:space="preserve">., jméno, příjmení – DOPLNÍ </w:t>
            </w:r>
            <w:r w:rsidR="00010E97">
              <w:rPr>
                <w:rFonts w:ascii="Verdana" w:eastAsia="Calibri" w:hAnsi="Verdana"/>
                <w:b/>
                <w:kern w:val="0"/>
                <w:sz w:val="18"/>
                <w:szCs w:val="18"/>
                <w:highlight w:val="yellow"/>
                <w:lang w:eastAsia="en-US"/>
              </w:rPr>
              <w:t>DODAVATEL</w:t>
            </w:r>
            <w:r w:rsidRPr="00083324">
              <w:rPr>
                <w:rFonts w:ascii="Verdana" w:eastAsia="Calibri" w:hAnsi="Verdana" w:cs="Arial"/>
                <w:b/>
                <w:sz w:val="18"/>
                <w:szCs w:val="18"/>
                <w:highlight w:val="yellow"/>
                <w:lang w:eastAsia="ko-KR"/>
              </w:rPr>
              <w:t>]</w:t>
            </w:r>
          </w:p>
          <w:p w14:paraId="4ACACD63" w14:textId="77777777" w:rsidR="00A714A9" w:rsidRPr="00010E97" w:rsidRDefault="00A714A9" w:rsidP="009866DF">
            <w:pPr>
              <w:keepNext/>
              <w:keepLines/>
              <w:jc w:val="center"/>
              <w:rPr>
                <w:rFonts w:ascii="Verdana" w:eastAsia="Calibri" w:hAnsi="Verdana" w:cs="Arial"/>
                <w:sz w:val="18"/>
                <w:szCs w:val="18"/>
                <w:highlight w:val="yellow"/>
                <w:lang w:eastAsia="ko-KR"/>
              </w:rPr>
            </w:pPr>
            <w:r w:rsidRPr="00010E97">
              <w:rPr>
                <w:rFonts w:ascii="Verdana" w:eastAsia="Calibri" w:hAnsi="Verdana" w:cs="Arial"/>
                <w:sz w:val="18"/>
                <w:szCs w:val="18"/>
                <w:highlight w:val="yellow"/>
                <w:lang w:eastAsia="ko-KR"/>
              </w:rPr>
              <w:t xml:space="preserve">[funkce – DOPLNÍ </w:t>
            </w:r>
            <w:r w:rsidR="00010E97" w:rsidRPr="00010E97">
              <w:rPr>
                <w:rFonts w:ascii="Verdana" w:eastAsia="Calibri" w:hAnsi="Verdana"/>
                <w:kern w:val="0"/>
                <w:sz w:val="18"/>
                <w:szCs w:val="18"/>
                <w:highlight w:val="yellow"/>
                <w:lang w:eastAsia="en-US"/>
              </w:rPr>
              <w:t>DODAVATEL</w:t>
            </w:r>
            <w:r w:rsidRPr="00010E97">
              <w:rPr>
                <w:rFonts w:ascii="Verdana" w:eastAsia="Calibri" w:hAnsi="Verdana" w:cs="Arial"/>
                <w:sz w:val="18"/>
                <w:szCs w:val="18"/>
                <w:highlight w:val="yellow"/>
                <w:lang w:eastAsia="ko-KR"/>
              </w:rPr>
              <w:t>]</w:t>
            </w:r>
          </w:p>
          <w:p w14:paraId="613631CB" w14:textId="77777777" w:rsidR="00A714A9" w:rsidRPr="00100720" w:rsidRDefault="00A714A9" w:rsidP="009866DF">
            <w:pPr>
              <w:keepNext/>
              <w:keepLines/>
              <w:jc w:val="center"/>
              <w:rPr>
                <w:rFonts w:ascii="Verdana" w:hAnsi="Verdana" w:cs="Arial"/>
                <w:sz w:val="18"/>
                <w:szCs w:val="18"/>
              </w:rPr>
            </w:pPr>
            <w:r w:rsidRPr="00010E97">
              <w:rPr>
                <w:rFonts w:ascii="Verdana" w:hAnsi="Verdana" w:cs="Arial"/>
                <w:sz w:val="18"/>
                <w:szCs w:val="18"/>
                <w:highlight w:val="yellow"/>
              </w:rPr>
              <w:t xml:space="preserve">[název </w:t>
            </w:r>
            <w:r w:rsidR="00010E97" w:rsidRPr="00010E97">
              <w:rPr>
                <w:rFonts w:ascii="Verdana" w:eastAsia="Calibri" w:hAnsi="Verdana"/>
                <w:kern w:val="0"/>
                <w:sz w:val="18"/>
                <w:szCs w:val="18"/>
                <w:highlight w:val="yellow"/>
                <w:lang w:eastAsia="en-US"/>
              </w:rPr>
              <w:t>DODAVATEL</w:t>
            </w:r>
            <w:r w:rsidR="00010E97" w:rsidRPr="00010E97">
              <w:rPr>
                <w:rFonts w:ascii="Verdana" w:hAnsi="Verdana" w:cs="Arial"/>
                <w:sz w:val="18"/>
                <w:szCs w:val="18"/>
                <w:highlight w:val="yellow"/>
              </w:rPr>
              <w:t xml:space="preserve"> </w:t>
            </w:r>
            <w:r w:rsidRPr="00010E97">
              <w:rPr>
                <w:rFonts w:ascii="Verdana" w:hAnsi="Verdana" w:cs="Arial"/>
                <w:sz w:val="18"/>
                <w:szCs w:val="18"/>
                <w:highlight w:val="yellow"/>
              </w:rPr>
              <w:t xml:space="preserve">– DOPLNÍ </w:t>
            </w:r>
            <w:r w:rsidR="00010E97" w:rsidRPr="00010E97">
              <w:rPr>
                <w:rFonts w:ascii="Verdana" w:eastAsia="Calibri" w:hAnsi="Verdana"/>
                <w:kern w:val="0"/>
                <w:sz w:val="18"/>
                <w:szCs w:val="18"/>
                <w:highlight w:val="yellow"/>
                <w:lang w:eastAsia="en-US"/>
              </w:rPr>
              <w:t>DODAVATEL</w:t>
            </w:r>
            <w:r w:rsidRPr="00010E97">
              <w:rPr>
                <w:rFonts w:ascii="Verdana" w:hAnsi="Verdana" w:cs="Arial"/>
                <w:sz w:val="18"/>
                <w:szCs w:val="18"/>
                <w:highlight w:val="yellow"/>
              </w:rPr>
              <w:t>]</w:t>
            </w:r>
          </w:p>
        </w:tc>
      </w:tr>
    </w:tbl>
    <w:p w14:paraId="4E2E4F7F" w14:textId="77777777" w:rsidR="00C43F97" w:rsidRPr="00100720" w:rsidRDefault="00C43F97" w:rsidP="00100720">
      <w:pPr>
        <w:widowControl/>
        <w:suppressAutoHyphens w:val="0"/>
        <w:spacing w:line="360" w:lineRule="auto"/>
        <w:jc w:val="both"/>
        <w:rPr>
          <w:rFonts w:ascii="Verdana" w:hAnsi="Verdana" w:cs="Calibri"/>
          <w:color w:val="000000"/>
          <w:sz w:val="18"/>
          <w:szCs w:val="18"/>
        </w:rPr>
        <w:sectPr w:rsidR="00C43F97" w:rsidRPr="00100720" w:rsidSect="008F2CD4">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510" w:gutter="0"/>
          <w:cols w:space="708"/>
          <w:titlePg/>
          <w:docGrid w:linePitch="360"/>
        </w:sectPr>
      </w:pPr>
    </w:p>
    <w:p w14:paraId="61AC9007" w14:textId="77777777" w:rsidR="00483FB1" w:rsidRPr="00A62CE2" w:rsidRDefault="00483FB1" w:rsidP="00496301">
      <w:pPr>
        <w:pStyle w:val="Odstavecseseznamem"/>
        <w:numPr>
          <w:ilvl w:val="0"/>
          <w:numId w:val="8"/>
        </w:numPr>
        <w:spacing w:before="240" w:after="120" w:line="276" w:lineRule="auto"/>
        <w:ind w:left="357" w:hanging="357"/>
        <w:rPr>
          <w:rFonts w:ascii="Verdana" w:hAnsi="Verdana"/>
          <w:b/>
          <w:color w:val="004666"/>
        </w:rPr>
      </w:pPr>
      <w:r w:rsidRPr="00A62CE2">
        <w:rPr>
          <w:rFonts w:ascii="Verdana" w:hAnsi="Verdana"/>
          <w:b/>
          <w:color w:val="004666"/>
        </w:rPr>
        <w:lastRenderedPageBreak/>
        <w:t xml:space="preserve">Rozsah poskytování </w:t>
      </w:r>
      <w:r w:rsidR="00ED1B6D" w:rsidRPr="00A62CE2">
        <w:rPr>
          <w:rFonts w:ascii="Verdana" w:hAnsi="Verdana"/>
          <w:b/>
          <w:color w:val="004666"/>
        </w:rPr>
        <w:t>Služeb</w:t>
      </w:r>
    </w:p>
    <w:p w14:paraId="341E5507" w14:textId="77777777" w:rsidR="00483FB1" w:rsidRPr="00A62CE2" w:rsidRDefault="00483FB1" w:rsidP="00A62CE2">
      <w:pPr>
        <w:spacing w:before="60" w:after="60" w:line="276" w:lineRule="auto"/>
        <w:rPr>
          <w:rFonts w:ascii="Verdana" w:hAnsi="Verdana"/>
          <w:sz w:val="18"/>
          <w:szCs w:val="18"/>
        </w:rPr>
      </w:pPr>
      <w:r w:rsidRPr="00A62CE2">
        <w:rPr>
          <w:rFonts w:ascii="Verdana" w:hAnsi="Verdana"/>
          <w:sz w:val="18"/>
          <w:szCs w:val="18"/>
        </w:rPr>
        <w:t>„Do“ = „Doba opravy“, „H“ = „Hodina“, „D“ = „Den“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1"/>
        <w:gridCol w:w="2880"/>
        <w:gridCol w:w="3121"/>
      </w:tblGrid>
      <w:tr w:rsidR="007F3288" w:rsidRPr="007F3288" w14:paraId="3B50C71A" w14:textId="77777777" w:rsidTr="007F3288">
        <w:trPr>
          <w:cantSplit/>
          <w:jc w:val="center"/>
        </w:trPr>
        <w:tc>
          <w:tcPr>
            <w:tcW w:w="5000" w:type="pct"/>
            <w:gridSpan w:val="3"/>
            <w:shd w:val="clear" w:color="auto" w:fill="D9D9D9" w:themeFill="background1" w:themeFillShade="D9"/>
            <w:noWrap/>
            <w:vAlign w:val="center"/>
            <w:hideMark/>
          </w:tcPr>
          <w:p w14:paraId="0AB0CA62" w14:textId="77777777" w:rsidR="00483FB1" w:rsidRPr="007F3288" w:rsidRDefault="00483FB1" w:rsidP="007F3288">
            <w:pPr>
              <w:spacing w:before="60" w:after="60"/>
              <w:rPr>
                <w:rFonts w:ascii="Verdana" w:hAnsi="Verdana"/>
                <w:b/>
                <w:bCs/>
                <w:sz w:val="18"/>
                <w:szCs w:val="18"/>
              </w:rPr>
            </w:pPr>
            <w:r w:rsidRPr="007F3288">
              <w:rPr>
                <w:rFonts w:ascii="Verdana" w:hAnsi="Verdana"/>
                <w:b/>
                <w:bCs/>
                <w:sz w:val="18"/>
                <w:szCs w:val="18"/>
              </w:rPr>
              <w:t>Parametry služby – definice SLA</w:t>
            </w:r>
          </w:p>
        </w:tc>
      </w:tr>
      <w:tr w:rsidR="00483FB1" w:rsidRPr="007F3288" w14:paraId="4C06F6FD" w14:textId="77777777" w:rsidTr="007F3288">
        <w:trPr>
          <w:cantSplit/>
          <w:jc w:val="center"/>
        </w:trPr>
        <w:tc>
          <w:tcPr>
            <w:tcW w:w="1689" w:type="pct"/>
            <w:shd w:val="clear" w:color="auto" w:fill="F2F2F2"/>
            <w:vAlign w:val="center"/>
            <w:hideMark/>
          </w:tcPr>
          <w:p w14:paraId="24F2FE73"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Označení</w:t>
            </w:r>
          </w:p>
        </w:tc>
        <w:tc>
          <w:tcPr>
            <w:tcW w:w="1589" w:type="pct"/>
            <w:shd w:val="clear" w:color="auto" w:fill="F2F2F2"/>
            <w:vAlign w:val="center"/>
          </w:tcPr>
          <w:p w14:paraId="191838A1"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Do4H – 7x13</w:t>
            </w:r>
          </w:p>
        </w:tc>
        <w:tc>
          <w:tcPr>
            <w:tcW w:w="1722" w:type="pct"/>
            <w:shd w:val="clear" w:color="auto" w:fill="F2F2F2"/>
            <w:vAlign w:val="center"/>
          </w:tcPr>
          <w:p w14:paraId="51412A77"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Do11H – 5x11</w:t>
            </w:r>
          </w:p>
        </w:tc>
      </w:tr>
      <w:tr w:rsidR="00483FB1" w:rsidRPr="007F3288" w14:paraId="63DFD28B" w14:textId="77777777" w:rsidTr="007F3288">
        <w:trPr>
          <w:cantSplit/>
          <w:jc w:val="center"/>
        </w:trPr>
        <w:tc>
          <w:tcPr>
            <w:tcW w:w="1689" w:type="pct"/>
            <w:shd w:val="clear" w:color="auto" w:fill="auto"/>
            <w:vAlign w:val="center"/>
            <w:hideMark/>
          </w:tcPr>
          <w:p w14:paraId="423E26FF"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Kategorie</w:t>
            </w:r>
          </w:p>
        </w:tc>
        <w:tc>
          <w:tcPr>
            <w:tcW w:w="1589" w:type="pct"/>
            <w:shd w:val="clear" w:color="auto" w:fill="auto"/>
            <w:vAlign w:val="center"/>
          </w:tcPr>
          <w:p w14:paraId="656ACB5E"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Blokující závada</w:t>
            </w:r>
          </w:p>
        </w:tc>
        <w:tc>
          <w:tcPr>
            <w:tcW w:w="1722" w:type="pct"/>
            <w:shd w:val="clear" w:color="auto" w:fill="auto"/>
            <w:vAlign w:val="center"/>
          </w:tcPr>
          <w:p w14:paraId="4D08C0F8"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Majoritní závada</w:t>
            </w:r>
          </w:p>
        </w:tc>
      </w:tr>
      <w:tr w:rsidR="00483FB1" w:rsidRPr="007F3288" w14:paraId="1BBC7AC7" w14:textId="77777777" w:rsidTr="007F3288">
        <w:trPr>
          <w:cantSplit/>
          <w:jc w:val="center"/>
        </w:trPr>
        <w:tc>
          <w:tcPr>
            <w:tcW w:w="1689" w:type="pct"/>
            <w:shd w:val="clear" w:color="auto" w:fill="auto"/>
            <w:vAlign w:val="center"/>
            <w:hideMark/>
          </w:tcPr>
          <w:p w14:paraId="1C9D0048"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Popis SLA</w:t>
            </w:r>
          </w:p>
        </w:tc>
        <w:tc>
          <w:tcPr>
            <w:tcW w:w="1589" w:type="pct"/>
            <w:shd w:val="clear" w:color="auto" w:fill="auto"/>
            <w:vAlign w:val="center"/>
          </w:tcPr>
          <w:p w14:paraId="4E207F34" w14:textId="77777777" w:rsidR="00483FB1" w:rsidRPr="007F3288" w:rsidRDefault="00483FB1" w:rsidP="007F3288">
            <w:pPr>
              <w:spacing w:before="60" w:after="60"/>
              <w:rPr>
                <w:rFonts w:ascii="Verdana" w:hAnsi="Verdana"/>
                <w:b/>
                <w:color w:val="000000"/>
                <w:sz w:val="18"/>
                <w:szCs w:val="18"/>
              </w:rPr>
            </w:pPr>
            <w:r w:rsidRPr="007F3288">
              <w:rPr>
                <w:rFonts w:ascii="Verdana" w:hAnsi="Verdana"/>
                <w:color w:val="000000"/>
                <w:sz w:val="18"/>
                <w:szCs w:val="18"/>
              </w:rPr>
              <w:t xml:space="preserve">Servisní podpora poskytovaná 7 dnů v týdnu, 13 hodin denně v době od 7:00 do 20:00, s povinností odstranit závadu do 4 hodin od nahlášení </w:t>
            </w:r>
            <w:r w:rsidR="00E31A88" w:rsidRPr="007F3288">
              <w:rPr>
                <w:rFonts w:ascii="Verdana" w:hAnsi="Verdana"/>
                <w:color w:val="000000"/>
                <w:sz w:val="18"/>
                <w:szCs w:val="18"/>
              </w:rPr>
              <w:t>Servisního hlášení</w:t>
            </w:r>
            <w:r w:rsidRPr="007F3288">
              <w:rPr>
                <w:rFonts w:ascii="Verdana" w:hAnsi="Verdana"/>
                <w:color w:val="000000"/>
                <w:sz w:val="18"/>
                <w:szCs w:val="18"/>
              </w:rPr>
              <w:t>.</w:t>
            </w:r>
          </w:p>
        </w:tc>
        <w:tc>
          <w:tcPr>
            <w:tcW w:w="1722" w:type="pct"/>
            <w:shd w:val="clear" w:color="auto" w:fill="auto"/>
            <w:vAlign w:val="center"/>
          </w:tcPr>
          <w:p w14:paraId="4FBCDECF" w14:textId="77777777" w:rsidR="00483FB1" w:rsidRPr="007F3288" w:rsidRDefault="00483FB1" w:rsidP="007F3288">
            <w:pPr>
              <w:spacing w:before="60" w:after="60"/>
              <w:rPr>
                <w:rFonts w:ascii="Verdana" w:hAnsi="Verdana"/>
                <w:b/>
                <w:color w:val="000000"/>
                <w:spacing w:val="-2"/>
                <w:sz w:val="18"/>
                <w:szCs w:val="18"/>
              </w:rPr>
            </w:pPr>
            <w:r w:rsidRPr="007F3288">
              <w:rPr>
                <w:rFonts w:ascii="Verdana" w:hAnsi="Verdana"/>
                <w:color w:val="000000"/>
                <w:spacing w:val="-2"/>
                <w:sz w:val="18"/>
                <w:szCs w:val="18"/>
              </w:rPr>
              <w:t xml:space="preserve">Servisní podpora poskytovaná 5 pracovních dnů v týdnu, 11 hodin denně v době od 7:00 do 18:00, s povinností odstranit závadu do 11hodin </w:t>
            </w:r>
            <w:r w:rsidR="00875C16" w:rsidRPr="007F3288">
              <w:rPr>
                <w:rFonts w:ascii="Verdana" w:hAnsi="Verdana"/>
                <w:color w:val="000000"/>
                <w:spacing w:val="-2"/>
                <w:sz w:val="18"/>
                <w:szCs w:val="18"/>
              </w:rPr>
              <w:t>od</w:t>
            </w:r>
            <w:r w:rsidRPr="007F3288">
              <w:rPr>
                <w:rFonts w:ascii="Verdana" w:hAnsi="Verdana"/>
                <w:color w:val="000000"/>
                <w:spacing w:val="-2"/>
                <w:sz w:val="18"/>
                <w:szCs w:val="18"/>
              </w:rPr>
              <w:t xml:space="preserve"> nahlášení požadavku </w:t>
            </w:r>
            <w:r w:rsidR="00E31A88" w:rsidRPr="007F3288">
              <w:rPr>
                <w:rFonts w:ascii="Verdana" w:hAnsi="Verdana"/>
                <w:color w:val="000000"/>
                <w:spacing w:val="-2"/>
                <w:sz w:val="18"/>
                <w:szCs w:val="18"/>
              </w:rPr>
              <w:t>Servisního hlášení</w:t>
            </w:r>
            <w:r w:rsidRPr="007F3288">
              <w:rPr>
                <w:rFonts w:ascii="Verdana" w:hAnsi="Verdana"/>
                <w:color w:val="000000"/>
                <w:spacing w:val="-2"/>
                <w:sz w:val="18"/>
                <w:szCs w:val="18"/>
              </w:rPr>
              <w:t>.</w:t>
            </w:r>
          </w:p>
        </w:tc>
      </w:tr>
      <w:tr w:rsidR="00483FB1" w:rsidRPr="007F3288" w14:paraId="28F0B050" w14:textId="77777777" w:rsidTr="007F3288">
        <w:trPr>
          <w:cantSplit/>
          <w:jc w:val="center"/>
        </w:trPr>
        <w:tc>
          <w:tcPr>
            <w:tcW w:w="1689" w:type="pct"/>
            <w:shd w:val="clear" w:color="auto" w:fill="auto"/>
            <w:vAlign w:val="center"/>
            <w:hideMark/>
          </w:tcPr>
          <w:p w14:paraId="28BED406"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(dny)</w:t>
            </w:r>
          </w:p>
        </w:tc>
        <w:tc>
          <w:tcPr>
            <w:tcW w:w="1589" w:type="pct"/>
            <w:shd w:val="clear" w:color="auto" w:fill="auto"/>
            <w:vAlign w:val="center"/>
          </w:tcPr>
          <w:p w14:paraId="3BD8B8B5"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7 dnů v týdnu</w:t>
            </w:r>
          </w:p>
        </w:tc>
        <w:tc>
          <w:tcPr>
            <w:tcW w:w="1722" w:type="pct"/>
            <w:shd w:val="clear" w:color="auto" w:fill="auto"/>
            <w:vAlign w:val="center"/>
          </w:tcPr>
          <w:p w14:paraId="0432B905"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5 pracovních dnů v týdnu</w:t>
            </w:r>
          </w:p>
        </w:tc>
      </w:tr>
      <w:tr w:rsidR="00483FB1" w:rsidRPr="007F3288" w14:paraId="5C9DE569" w14:textId="77777777" w:rsidTr="007F3288">
        <w:trPr>
          <w:cantSplit/>
          <w:jc w:val="center"/>
        </w:trPr>
        <w:tc>
          <w:tcPr>
            <w:tcW w:w="1689" w:type="pct"/>
            <w:shd w:val="clear" w:color="auto" w:fill="auto"/>
            <w:vAlign w:val="center"/>
            <w:hideMark/>
          </w:tcPr>
          <w:p w14:paraId="34A8A915"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(hodiny)</w:t>
            </w:r>
          </w:p>
        </w:tc>
        <w:tc>
          <w:tcPr>
            <w:tcW w:w="1589" w:type="pct"/>
            <w:shd w:val="clear" w:color="auto" w:fill="auto"/>
            <w:vAlign w:val="center"/>
          </w:tcPr>
          <w:p w14:paraId="456B5110"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7:00 – 20:00</w:t>
            </w:r>
          </w:p>
        </w:tc>
        <w:tc>
          <w:tcPr>
            <w:tcW w:w="1722" w:type="pct"/>
            <w:shd w:val="clear" w:color="auto" w:fill="auto"/>
            <w:vAlign w:val="center"/>
          </w:tcPr>
          <w:p w14:paraId="4111A2C3"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7:00 – 18:00</w:t>
            </w:r>
          </w:p>
        </w:tc>
      </w:tr>
      <w:tr w:rsidR="00483FB1" w:rsidRPr="007F3288" w14:paraId="014AEFF7" w14:textId="77777777" w:rsidTr="007F3288">
        <w:trPr>
          <w:cantSplit/>
          <w:jc w:val="center"/>
        </w:trPr>
        <w:tc>
          <w:tcPr>
            <w:tcW w:w="1689" w:type="pct"/>
            <w:shd w:val="clear" w:color="auto" w:fill="auto"/>
            <w:vAlign w:val="center"/>
            <w:hideMark/>
          </w:tcPr>
          <w:p w14:paraId="3076CD6E"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Výjimky z provozní doby</w:t>
            </w:r>
          </w:p>
        </w:tc>
        <w:tc>
          <w:tcPr>
            <w:tcW w:w="1589" w:type="pct"/>
            <w:shd w:val="clear" w:color="auto" w:fill="auto"/>
            <w:vAlign w:val="center"/>
          </w:tcPr>
          <w:p w14:paraId="58B3B818" w14:textId="77777777" w:rsidR="00483FB1" w:rsidRPr="007F3288" w:rsidRDefault="00483FB1" w:rsidP="007F3288">
            <w:pPr>
              <w:spacing w:before="60" w:after="60"/>
              <w:jc w:val="center"/>
              <w:rPr>
                <w:rFonts w:ascii="Verdana" w:hAnsi="Verdana"/>
                <w:color w:val="000000"/>
                <w:sz w:val="18"/>
                <w:szCs w:val="18"/>
              </w:rPr>
            </w:pPr>
            <w:r w:rsidRPr="007F3288">
              <w:rPr>
                <w:rFonts w:ascii="Verdana" w:hAnsi="Verdana"/>
                <w:color w:val="000000"/>
                <w:sz w:val="18"/>
                <w:szCs w:val="18"/>
              </w:rPr>
              <w:t>Nejsou</w:t>
            </w:r>
          </w:p>
        </w:tc>
        <w:tc>
          <w:tcPr>
            <w:tcW w:w="1722" w:type="pct"/>
            <w:shd w:val="clear" w:color="auto" w:fill="auto"/>
            <w:vAlign w:val="center"/>
          </w:tcPr>
          <w:p w14:paraId="01AA6756" w14:textId="77777777" w:rsidR="00483FB1" w:rsidRPr="007F3288" w:rsidRDefault="00483FB1" w:rsidP="007F3288">
            <w:pPr>
              <w:spacing w:before="60" w:after="60"/>
              <w:jc w:val="center"/>
              <w:rPr>
                <w:rFonts w:ascii="Verdana" w:hAnsi="Verdana"/>
                <w:color w:val="000000"/>
                <w:sz w:val="18"/>
                <w:szCs w:val="18"/>
              </w:rPr>
            </w:pPr>
            <w:r w:rsidRPr="007F3288">
              <w:rPr>
                <w:rFonts w:ascii="Verdana" w:hAnsi="Verdana"/>
                <w:color w:val="000000"/>
                <w:sz w:val="18"/>
                <w:szCs w:val="18"/>
              </w:rPr>
              <w:t>Nejsou</w:t>
            </w:r>
          </w:p>
        </w:tc>
      </w:tr>
      <w:tr w:rsidR="00483FB1" w:rsidRPr="007F3288" w14:paraId="422D2B29" w14:textId="77777777" w:rsidTr="007F3288">
        <w:trPr>
          <w:cantSplit/>
          <w:jc w:val="center"/>
        </w:trPr>
        <w:tc>
          <w:tcPr>
            <w:tcW w:w="1689" w:type="pct"/>
            <w:shd w:val="clear" w:color="auto" w:fill="auto"/>
            <w:vAlign w:val="center"/>
            <w:hideMark/>
          </w:tcPr>
          <w:p w14:paraId="32E4802B"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Garantovaný čas zahájení prací na odstranění závady</w:t>
            </w:r>
          </w:p>
        </w:tc>
        <w:tc>
          <w:tcPr>
            <w:tcW w:w="1589" w:type="pct"/>
            <w:shd w:val="clear" w:color="auto" w:fill="auto"/>
            <w:vAlign w:val="center"/>
          </w:tcPr>
          <w:p w14:paraId="0315CD42"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w:t>
            </w:r>
          </w:p>
        </w:tc>
        <w:tc>
          <w:tcPr>
            <w:tcW w:w="1722" w:type="pct"/>
            <w:shd w:val="clear" w:color="auto" w:fill="auto"/>
            <w:vAlign w:val="center"/>
          </w:tcPr>
          <w:p w14:paraId="767002ED"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w:t>
            </w:r>
          </w:p>
        </w:tc>
      </w:tr>
      <w:tr w:rsidR="00483FB1" w:rsidRPr="007F3288" w14:paraId="1F64DA57" w14:textId="77777777" w:rsidTr="007F3288">
        <w:trPr>
          <w:cantSplit/>
          <w:jc w:val="center"/>
        </w:trPr>
        <w:tc>
          <w:tcPr>
            <w:tcW w:w="1689" w:type="pct"/>
            <w:shd w:val="clear" w:color="auto" w:fill="auto"/>
            <w:vAlign w:val="center"/>
            <w:hideMark/>
          </w:tcPr>
          <w:p w14:paraId="59DD89CD"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Garantovaný čas odstranění závady</w:t>
            </w:r>
          </w:p>
        </w:tc>
        <w:tc>
          <w:tcPr>
            <w:tcW w:w="1589" w:type="pct"/>
            <w:shd w:val="clear" w:color="auto" w:fill="auto"/>
            <w:vAlign w:val="center"/>
          </w:tcPr>
          <w:p w14:paraId="22FC695F"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4 pracovní hodiny</w:t>
            </w:r>
          </w:p>
        </w:tc>
        <w:tc>
          <w:tcPr>
            <w:tcW w:w="1722" w:type="pct"/>
            <w:shd w:val="clear" w:color="auto" w:fill="auto"/>
            <w:vAlign w:val="center"/>
          </w:tcPr>
          <w:p w14:paraId="48632A91"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11 pracovních hodin</w:t>
            </w:r>
          </w:p>
        </w:tc>
      </w:tr>
      <w:tr w:rsidR="00483FB1" w:rsidRPr="007F3288" w14:paraId="18817449" w14:textId="77777777" w:rsidTr="007F3288">
        <w:trPr>
          <w:cantSplit/>
          <w:jc w:val="center"/>
        </w:trPr>
        <w:tc>
          <w:tcPr>
            <w:tcW w:w="1689" w:type="pct"/>
            <w:shd w:val="clear" w:color="auto" w:fill="auto"/>
            <w:vAlign w:val="center"/>
          </w:tcPr>
          <w:p w14:paraId="7B18F107"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Závažné porušení SLA</w:t>
            </w:r>
          </w:p>
        </w:tc>
        <w:tc>
          <w:tcPr>
            <w:tcW w:w="1589" w:type="pct"/>
            <w:shd w:val="clear" w:color="auto" w:fill="auto"/>
            <w:vAlign w:val="center"/>
          </w:tcPr>
          <w:p w14:paraId="06E386F1"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8 pracovních hodin</w:t>
            </w:r>
          </w:p>
        </w:tc>
        <w:tc>
          <w:tcPr>
            <w:tcW w:w="1722" w:type="pct"/>
            <w:shd w:val="clear" w:color="auto" w:fill="auto"/>
            <w:vAlign w:val="center"/>
          </w:tcPr>
          <w:p w14:paraId="61BC8685"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22 pracovních hodin</w:t>
            </w:r>
          </w:p>
        </w:tc>
      </w:tr>
    </w:tbl>
    <w:p w14:paraId="3956D170" w14:textId="77777777" w:rsidR="00483FB1" w:rsidRPr="00A62CE2" w:rsidRDefault="00483FB1" w:rsidP="00A62CE2">
      <w:pPr>
        <w:pStyle w:val="Default"/>
        <w:spacing w:before="60" w:after="60" w:line="276" w:lineRule="auto"/>
        <w:rPr>
          <w:rFonts w:ascii="Verdana" w:hAnsi="Verdana"/>
          <w:sz w:val="18"/>
          <w:szCs w:val="18"/>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1"/>
        <w:gridCol w:w="2938"/>
        <w:gridCol w:w="3063"/>
      </w:tblGrid>
      <w:tr w:rsidR="007F3288" w:rsidRPr="007F3288" w14:paraId="6587F54F" w14:textId="77777777" w:rsidTr="007F3288">
        <w:trPr>
          <w:cantSplit/>
          <w:jc w:val="center"/>
        </w:trPr>
        <w:tc>
          <w:tcPr>
            <w:tcW w:w="5000" w:type="pct"/>
            <w:gridSpan w:val="3"/>
            <w:shd w:val="clear" w:color="auto" w:fill="D9D9D9" w:themeFill="background1" w:themeFillShade="D9"/>
            <w:noWrap/>
            <w:vAlign w:val="center"/>
            <w:hideMark/>
          </w:tcPr>
          <w:p w14:paraId="52AD8303" w14:textId="77777777" w:rsidR="00483FB1" w:rsidRPr="007F3288" w:rsidRDefault="00483FB1" w:rsidP="007F3288">
            <w:pPr>
              <w:spacing w:before="60" w:after="60"/>
              <w:rPr>
                <w:rFonts w:ascii="Verdana" w:hAnsi="Verdana"/>
                <w:b/>
                <w:bCs/>
                <w:sz w:val="18"/>
                <w:szCs w:val="18"/>
              </w:rPr>
            </w:pPr>
            <w:r w:rsidRPr="007F3288">
              <w:rPr>
                <w:rFonts w:ascii="Verdana" w:hAnsi="Verdana"/>
                <w:b/>
                <w:bCs/>
                <w:sz w:val="18"/>
                <w:szCs w:val="18"/>
              </w:rPr>
              <w:t>Parametry služby – definice SLA</w:t>
            </w:r>
          </w:p>
        </w:tc>
      </w:tr>
      <w:tr w:rsidR="00483FB1" w:rsidRPr="007F3288" w14:paraId="777D539B" w14:textId="77777777" w:rsidTr="007F3288">
        <w:trPr>
          <w:cantSplit/>
          <w:jc w:val="center"/>
        </w:trPr>
        <w:tc>
          <w:tcPr>
            <w:tcW w:w="1689" w:type="pct"/>
            <w:shd w:val="clear" w:color="auto" w:fill="F2F2F2"/>
            <w:vAlign w:val="center"/>
            <w:hideMark/>
          </w:tcPr>
          <w:p w14:paraId="2BDAD521"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Označení</w:t>
            </w:r>
          </w:p>
        </w:tc>
        <w:tc>
          <w:tcPr>
            <w:tcW w:w="1621" w:type="pct"/>
            <w:shd w:val="clear" w:color="auto" w:fill="F2F2F2"/>
            <w:vAlign w:val="center"/>
          </w:tcPr>
          <w:p w14:paraId="052F2F61"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Do5D – 5x11</w:t>
            </w:r>
          </w:p>
        </w:tc>
        <w:tc>
          <w:tcPr>
            <w:tcW w:w="1690" w:type="pct"/>
            <w:shd w:val="clear" w:color="auto" w:fill="F2F2F2"/>
            <w:vAlign w:val="center"/>
          </w:tcPr>
          <w:p w14:paraId="7E394E49"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Do20D – 5x11</w:t>
            </w:r>
          </w:p>
        </w:tc>
      </w:tr>
      <w:tr w:rsidR="00483FB1" w:rsidRPr="007F3288" w14:paraId="0652E84C" w14:textId="77777777" w:rsidTr="007F3288">
        <w:trPr>
          <w:cantSplit/>
          <w:jc w:val="center"/>
        </w:trPr>
        <w:tc>
          <w:tcPr>
            <w:tcW w:w="1689" w:type="pct"/>
            <w:shd w:val="clear" w:color="auto" w:fill="auto"/>
            <w:vAlign w:val="center"/>
            <w:hideMark/>
          </w:tcPr>
          <w:p w14:paraId="1DFD62B6"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Kategorie</w:t>
            </w:r>
          </w:p>
        </w:tc>
        <w:tc>
          <w:tcPr>
            <w:tcW w:w="1621" w:type="pct"/>
            <w:shd w:val="clear" w:color="auto" w:fill="auto"/>
            <w:vAlign w:val="center"/>
          </w:tcPr>
          <w:p w14:paraId="1CC0AE45"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Střední závada</w:t>
            </w:r>
          </w:p>
        </w:tc>
        <w:tc>
          <w:tcPr>
            <w:tcW w:w="1690" w:type="pct"/>
            <w:shd w:val="clear" w:color="auto" w:fill="auto"/>
            <w:vAlign w:val="center"/>
          </w:tcPr>
          <w:p w14:paraId="26EA51DA"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Minoritní závada</w:t>
            </w:r>
          </w:p>
        </w:tc>
      </w:tr>
      <w:tr w:rsidR="00483FB1" w:rsidRPr="007F3288" w14:paraId="69602913" w14:textId="77777777" w:rsidTr="007F3288">
        <w:trPr>
          <w:cantSplit/>
          <w:jc w:val="center"/>
        </w:trPr>
        <w:tc>
          <w:tcPr>
            <w:tcW w:w="1689" w:type="pct"/>
            <w:shd w:val="clear" w:color="auto" w:fill="auto"/>
            <w:vAlign w:val="center"/>
            <w:hideMark/>
          </w:tcPr>
          <w:p w14:paraId="35A665C1"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Popis SLA</w:t>
            </w:r>
          </w:p>
        </w:tc>
        <w:tc>
          <w:tcPr>
            <w:tcW w:w="1621" w:type="pct"/>
            <w:shd w:val="clear" w:color="auto" w:fill="auto"/>
            <w:vAlign w:val="center"/>
          </w:tcPr>
          <w:p w14:paraId="4B9A7527" w14:textId="77777777" w:rsidR="00483FB1" w:rsidRPr="007F3288" w:rsidRDefault="00D51460" w:rsidP="007F3288">
            <w:pPr>
              <w:spacing w:before="60" w:after="60"/>
              <w:rPr>
                <w:rFonts w:ascii="Verdana" w:hAnsi="Verdana"/>
                <w:b/>
                <w:color w:val="000000"/>
                <w:sz w:val="18"/>
                <w:szCs w:val="18"/>
              </w:rPr>
            </w:pPr>
            <w:r w:rsidRPr="007F3288">
              <w:rPr>
                <w:rFonts w:ascii="Verdana" w:hAnsi="Verdana"/>
                <w:color w:val="000000"/>
                <w:sz w:val="18"/>
                <w:szCs w:val="18"/>
              </w:rPr>
              <w:t xml:space="preserve">Servisní podpora </w:t>
            </w:r>
            <w:r w:rsidR="00483FB1" w:rsidRPr="007F3288">
              <w:rPr>
                <w:rFonts w:ascii="Verdana" w:hAnsi="Verdana"/>
                <w:color w:val="000000"/>
                <w:sz w:val="18"/>
                <w:szCs w:val="18"/>
              </w:rPr>
              <w:t xml:space="preserve">poskytovaná 5 pracovních dnů v týdnu, 11 hodin denně v době od 7:00 do 18:00, s povinností odstranit závadu do 5 pracovních dnů </w:t>
            </w:r>
            <w:r w:rsidR="00875C16" w:rsidRPr="007F3288">
              <w:rPr>
                <w:rFonts w:ascii="Verdana" w:hAnsi="Verdana"/>
                <w:color w:val="000000"/>
                <w:sz w:val="18"/>
                <w:szCs w:val="18"/>
              </w:rPr>
              <w:t>od</w:t>
            </w:r>
            <w:r w:rsidR="00483FB1" w:rsidRPr="007F3288">
              <w:rPr>
                <w:rFonts w:ascii="Verdana" w:hAnsi="Verdana"/>
                <w:color w:val="000000"/>
                <w:sz w:val="18"/>
                <w:szCs w:val="18"/>
              </w:rPr>
              <w:t xml:space="preserve"> nahlášení </w:t>
            </w:r>
            <w:r w:rsidR="00E31A88" w:rsidRPr="007F3288">
              <w:rPr>
                <w:rFonts w:ascii="Verdana" w:hAnsi="Verdana"/>
                <w:color w:val="000000"/>
                <w:sz w:val="18"/>
                <w:szCs w:val="18"/>
              </w:rPr>
              <w:t>Servisního hlášení</w:t>
            </w:r>
            <w:r w:rsidR="00483FB1" w:rsidRPr="007F3288">
              <w:rPr>
                <w:rFonts w:ascii="Verdana" w:hAnsi="Verdana"/>
                <w:color w:val="000000"/>
                <w:sz w:val="18"/>
                <w:szCs w:val="18"/>
              </w:rPr>
              <w:t>.</w:t>
            </w:r>
          </w:p>
        </w:tc>
        <w:tc>
          <w:tcPr>
            <w:tcW w:w="1690" w:type="pct"/>
            <w:shd w:val="clear" w:color="auto" w:fill="auto"/>
            <w:vAlign w:val="center"/>
          </w:tcPr>
          <w:p w14:paraId="7F8D436A" w14:textId="77777777" w:rsidR="00483FB1" w:rsidRPr="007F3288" w:rsidRDefault="00D51460" w:rsidP="007F3288">
            <w:pPr>
              <w:spacing w:before="60" w:after="60"/>
              <w:rPr>
                <w:rFonts w:ascii="Verdana" w:hAnsi="Verdana"/>
                <w:b/>
                <w:color w:val="000000"/>
                <w:spacing w:val="-2"/>
                <w:sz w:val="18"/>
                <w:szCs w:val="18"/>
              </w:rPr>
            </w:pPr>
            <w:r w:rsidRPr="007F3288">
              <w:rPr>
                <w:rFonts w:ascii="Verdana" w:hAnsi="Verdana"/>
                <w:color w:val="000000"/>
                <w:spacing w:val="-2"/>
                <w:sz w:val="18"/>
                <w:szCs w:val="18"/>
              </w:rPr>
              <w:t xml:space="preserve">Servisní podpora </w:t>
            </w:r>
            <w:r w:rsidR="00483FB1" w:rsidRPr="007F3288">
              <w:rPr>
                <w:rFonts w:ascii="Verdana" w:hAnsi="Verdana"/>
                <w:color w:val="000000"/>
                <w:spacing w:val="-2"/>
                <w:sz w:val="18"/>
                <w:szCs w:val="18"/>
              </w:rPr>
              <w:t xml:space="preserve">poskytovaná 5 pracovních dnů v týdnu, 11 hodin denně v době od 7:00 do 18:00, </w:t>
            </w:r>
            <w:r w:rsidR="00483FB1" w:rsidRPr="007F3288">
              <w:rPr>
                <w:rFonts w:ascii="Verdana" w:hAnsi="Verdana"/>
                <w:color w:val="000000"/>
                <w:sz w:val="18"/>
                <w:szCs w:val="18"/>
              </w:rPr>
              <w:t xml:space="preserve">s povinností odstranit závadu do 20 pracovních dnů </w:t>
            </w:r>
            <w:r w:rsidR="00875C16" w:rsidRPr="007F3288">
              <w:rPr>
                <w:rFonts w:ascii="Verdana" w:hAnsi="Verdana"/>
                <w:color w:val="000000"/>
                <w:sz w:val="18"/>
                <w:szCs w:val="18"/>
              </w:rPr>
              <w:t xml:space="preserve">od nahlášení </w:t>
            </w:r>
            <w:r w:rsidR="00E31A88" w:rsidRPr="007F3288">
              <w:rPr>
                <w:rFonts w:ascii="Verdana" w:hAnsi="Verdana"/>
                <w:color w:val="000000"/>
                <w:sz w:val="18"/>
                <w:szCs w:val="18"/>
              </w:rPr>
              <w:t>Servisního hlášení</w:t>
            </w:r>
            <w:r w:rsidR="00483FB1" w:rsidRPr="007F3288">
              <w:rPr>
                <w:rFonts w:ascii="Verdana" w:hAnsi="Verdana"/>
                <w:color w:val="000000"/>
                <w:sz w:val="18"/>
                <w:szCs w:val="18"/>
              </w:rPr>
              <w:t>.</w:t>
            </w:r>
          </w:p>
        </w:tc>
      </w:tr>
      <w:tr w:rsidR="00483FB1" w:rsidRPr="007F3288" w14:paraId="44AD3292" w14:textId="77777777" w:rsidTr="007F3288">
        <w:trPr>
          <w:cantSplit/>
          <w:jc w:val="center"/>
        </w:trPr>
        <w:tc>
          <w:tcPr>
            <w:tcW w:w="1689" w:type="pct"/>
            <w:shd w:val="clear" w:color="auto" w:fill="auto"/>
            <w:vAlign w:val="center"/>
            <w:hideMark/>
          </w:tcPr>
          <w:p w14:paraId="2914A993"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(dny)</w:t>
            </w:r>
          </w:p>
        </w:tc>
        <w:tc>
          <w:tcPr>
            <w:tcW w:w="1621" w:type="pct"/>
            <w:shd w:val="clear" w:color="auto" w:fill="auto"/>
            <w:vAlign w:val="center"/>
          </w:tcPr>
          <w:p w14:paraId="18BA46EB"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5 pracovních dnů v týdnu</w:t>
            </w:r>
          </w:p>
        </w:tc>
        <w:tc>
          <w:tcPr>
            <w:tcW w:w="1690" w:type="pct"/>
            <w:shd w:val="clear" w:color="auto" w:fill="auto"/>
            <w:vAlign w:val="center"/>
          </w:tcPr>
          <w:p w14:paraId="3D3F6908"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5 pracovních dnů v týdnu</w:t>
            </w:r>
          </w:p>
        </w:tc>
      </w:tr>
      <w:tr w:rsidR="00483FB1" w:rsidRPr="007F3288" w14:paraId="290705B1" w14:textId="77777777" w:rsidTr="007F3288">
        <w:trPr>
          <w:cantSplit/>
          <w:jc w:val="center"/>
        </w:trPr>
        <w:tc>
          <w:tcPr>
            <w:tcW w:w="1689" w:type="pct"/>
            <w:shd w:val="clear" w:color="auto" w:fill="auto"/>
            <w:vAlign w:val="center"/>
            <w:hideMark/>
          </w:tcPr>
          <w:p w14:paraId="4379DCA3"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(hodiny)</w:t>
            </w:r>
          </w:p>
        </w:tc>
        <w:tc>
          <w:tcPr>
            <w:tcW w:w="1621" w:type="pct"/>
            <w:shd w:val="clear" w:color="auto" w:fill="auto"/>
            <w:vAlign w:val="center"/>
          </w:tcPr>
          <w:p w14:paraId="35122BA3"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7:00 – 18:00</w:t>
            </w:r>
          </w:p>
        </w:tc>
        <w:tc>
          <w:tcPr>
            <w:tcW w:w="1690" w:type="pct"/>
            <w:shd w:val="clear" w:color="auto" w:fill="auto"/>
            <w:vAlign w:val="center"/>
          </w:tcPr>
          <w:p w14:paraId="1520DE90"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7:00 – 18:00</w:t>
            </w:r>
          </w:p>
        </w:tc>
      </w:tr>
      <w:tr w:rsidR="00483FB1" w:rsidRPr="007F3288" w14:paraId="39551566" w14:textId="77777777" w:rsidTr="007F3288">
        <w:trPr>
          <w:cantSplit/>
          <w:jc w:val="center"/>
        </w:trPr>
        <w:tc>
          <w:tcPr>
            <w:tcW w:w="1689" w:type="pct"/>
            <w:shd w:val="clear" w:color="auto" w:fill="auto"/>
            <w:vAlign w:val="center"/>
            <w:hideMark/>
          </w:tcPr>
          <w:p w14:paraId="0D7226CE"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Výjimky z provozní doby</w:t>
            </w:r>
          </w:p>
        </w:tc>
        <w:tc>
          <w:tcPr>
            <w:tcW w:w="1621" w:type="pct"/>
            <w:shd w:val="clear" w:color="auto" w:fill="auto"/>
            <w:vAlign w:val="center"/>
          </w:tcPr>
          <w:p w14:paraId="6F475598" w14:textId="77777777" w:rsidR="00483FB1" w:rsidRPr="007F3288" w:rsidRDefault="00483FB1" w:rsidP="007F3288">
            <w:pPr>
              <w:spacing w:before="60" w:after="60"/>
              <w:jc w:val="center"/>
              <w:rPr>
                <w:rFonts w:ascii="Verdana" w:hAnsi="Verdana"/>
                <w:color w:val="000000"/>
                <w:sz w:val="18"/>
                <w:szCs w:val="18"/>
              </w:rPr>
            </w:pPr>
            <w:r w:rsidRPr="007F3288">
              <w:rPr>
                <w:rFonts w:ascii="Verdana" w:hAnsi="Verdana"/>
                <w:color w:val="000000"/>
                <w:sz w:val="18"/>
                <w:szCs w:val="18"/>
              </w:rPr>
              <w:t>Nejsou</w:t>
            </w:r>
          </w:p>
        </w:tc>
        <w:tc>
          <w:tcPr>
            <w:tcW w:w="1690" w:type="pct"/>
            <w:shd w:val="clear" w:color="auto" w:fill="auto"/>
            <w:vAlign w:val="center"/>
          </w:tcPr>
          <w:p w14:paraId="1EABA13B"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color w:val="000000"/>
                <w:sz w:val="18"/>
                <w:szCs w:val="18"/>
              </w:rPr>
              <w:t>Nejsou</w:t>
            </w:r>
          </w:p>
        </w:tc>
      </w:tr>
      <w:tr w:rsidR="00483FB1" w:rsidRPr="007F3288" w14:paraId="17A5F158" w14:textId="77777777" w:rsidTr="007F3288">
        <w:trPr>
          <w:cantSplit/>
          <w:jc w:val="center"/>
        </w:trPr>
        <w:tc>
          <w:tcPr>
            <w:tcW w:w="1689" w:type="pct"/>
            <w:shd w:val="clear" w:color="auto" w:fill="auto"/>
            <w:vAlign w:val="center"/>
            <w:hideMark/>
          </w:tcPr>
          <w:p w14:paraId="1022B00A"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Garantovaný čas zahájení prací na odstranění závady</w:t>
            </w:r>
          </w:p>
        </w:tc>
        <w:tc>
          <w:tcPr>
            <w:tcW w:w="1621" w:type="pct"/>
            <w:shd w:val="clear" w:color="auto" w:fill="auto"/>
            <w:vAlign w:val="center"/>
          </w:tcPr>
          <w:p w14:paraId="1DC83C23"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w:t>
            </w:r>
          </w:p>
        </w:tc>
        <w:tc>
          <w:tcPr>
            <w:tcW w:w="1690" w:type="pct"/>
            <w:shd w:val="clear" w:color="auto" w:fill="auto"/>
            <w:vAlign w:val="center"/>
          </w:tcPr>
          <w:p w14:paraId="25B7CFA7"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w:t>
            </w:r>
          </w:p>
        </w:tc>
      </w:tr>
      <w:tr w:rsidR="00483FB1" w:rsidRPr="007F3288" w14:paraId="5383E991" w14:textId="77777777" w:rsidTr="007F3288">
        <w:trPr>
          <w:cantSplit/>
          <w:jc w:val="center"/>
        </w:trPr>
        <w:tc>
          <w:tcPr>
            <w:tcW w:w="1689" w:type="pct"/>
            <w:shd w:val="clear" w:color="auto" w:fill="auto"/>
            <w:vAlign w:val="center"/>
            <w:hideMark/>
          </w:tcPr>
          <w:p w14:paraId="54286EDF"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Garantovaný čas odstranění závady</w:t>
            </w:r>
          </w:p>
        </w:tc>
        <w:tc>
          <w:tcPr>
            <w:tcW w:w="1621" w:type="pct"/>
            <w:shd w:val="clear" w:color="auto" w:fill="auto"/>
            <w:vAlign w:val="center"/>
          </w:tcPr>
          <w:p w14:paraId="2E3239CE"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55 pracovních hodin</w:t>
            </w:r>
          </w:p>
        </w:tc>
        <w:tc>
          <w:tcPr>
            <w:tcW w:w="1690" w:type="pct"/>
            <w:shd w:val="clear" w:color="auto" w:fill="auto"/>
            <w:vAlign w:val="center"/>
          </w:tcPr>
          <w:p w14:paraId="57E050AD"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20 pracovních dnů</w:t>
            </w:r>
          </w:p>
        </w:tc>
      </w:tr>
      <w:tr w:rsidR="00483FB1" w:rsidRPr="007F3288" w14:paraId="0EAB6560" w14:textId="77777777" w:rsidTr="007F3288">
        <w:trPr>
          <w:cantSplit/>
          <w:jc w:val="center"/>
        </w:trPr>
        <w:tc>
          <w:tcPr>
            <w:tcW w:w="1689" w:type="pct"/>
            <w:shd w:val="clear" w:color="auto" w:fill="auto"/>
            <w:vAlign w:val="center"/>
          </w:tcPr>
          <w:p w14:paraId="06A44F06"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Závažné porušení SLA</w:t>
            </w:r>
          </w:p>
        </w:tc>
        <w:tc>
          <w:tcPr>
            <w:tcW w:w="1621" w:type="pct"/>
            <w:shd w:val="clear" w:color="auto" w:fill="auto"/>
            <w:vAlign w:val="center"/>
          </w:tcPr>
          <w:p w14:paraId="68784982"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110 pracovních hodin</w:t>
            </w:r>
          </w:p>
        </w:tc>
        <w:tc>
          <w:tcPr>
            <w:tcW w:w="1690" w:type="pct"/>
            <w:shd w:val="clear" w:color="auto" w:fill="auto"/>
            <w:vAlign w:val="center"/>
          </w:tcPr>
          <w:p w14:paraId="69A8E022"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40 pracovních dnů</w:t>
            </w:r>
          </w:p>
        </w:tc>
      </w:tr>
    </w:tbl>
    <w:p w14:paraId="605CD25D" w14:textId="77777777" w:rsidR="00483FB1" w:rsidRDefault="00483FB1" w:rsidP="00A62CE2">
      <w:pPr>
        <w:pStyle w:val="Default"/>
        <w:spacing w:before="60" w:after="60" w:line="276" w:lineRule="auto"/>
        <w:rPr>
          <w:rFonts w:ascii="Verdana" w:hAnsi="Verdana"/>
          <w:sz w:val="18"/>
          <w:szCs w:val="18"/>
          <w:lang w:eastAsia="cs-CZ"/>
        </w:rPr>
      </w:pPr>
    </w:p>
    <w:p w14:paraId="63FF265B" w14:textId="77777777" w:rsidR="00AF3187" w:rsidRPr="00A62CE2" w:rsidRDefault="00AF3187" w:rsidP="00A62CE2">
      <w:pPr>
        <w:pStyle w:val="Default"/>
        <w:spacing w:before="60" w:after="60" w:line="276" w:lineRule="auto"/>
        <w:rPr>
          <w:rFonts w:ascii="Verdana" w:hAnsi="Verdana"/>
          <w:sz w:val="18"/>
          <w:szCs w:val="18"/>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090"/>
      </w:tblGrid>
      <w:tr w:rsidR="007F3288" w:rsidRPr="007F3288" w14:paraId="1FBB7E2B" w14:textId="77777777" w:rsidTr="007F3288">
        <w:trPr>
          <w:cantSplit/>
          <w:jc w:val="center"/>
        </w:trPr>
        <w:tc>
          <w:tcPr>
            <w:tcW w:w="5000" w:type="pct"/>
            <w:gridSpan w:val="2"/>
            <w:shd w:val="clear" w:color="auto" w:fill="D9D9D9" w:themeFill="background1" w:themeFillShade="D9"/>
            <w:noWrap/>
            <w:vAlign w:val="center"/>
            <w:hideMark/>
          </w:tcPr>
          <w:p w14:paraId="4E6F5277" w14:textId="77777777" w:rsidR="00483FB1" w:rsidRPr="007F3288" w:rsidRDefault="00483FB1" w:rsidP="007F3288">
            <w:pPr>
              <w:spacing w:before="60" w:after="60"/>
              <w:rPr>
                <w:rFonts w:ascii="Verdana" w:hAnsi="Verdana"/>
                <w:b/>
                <w:bCs/>
                <w:sz w:val="18"/>
                <w:szCs w:val="18"/>
              </w:rPr>
            </w:pPr>
            <w:r w:rsidRPr="007F3288">
              <w:rPr>
                <w:rFonts w:ascii="Verdana" w:hAnsi="Verdana"/>
                <w:b/>
                <w:bCs/>
                <w:sz w:val="18"/>
                <w:szCs w:val="18"/>
              </w:rPr>
              <w:lastRenderedPageBreak/>
              <w:t>Parametry služby – definice SLA</w:t>
            </w:r>
          </w:p>
        </w:tc>
      </w:tr>
      <w:tr w:rsidR="00483FB1" w:rsidRPr="007F3288" w14:paraId="6D87F6D0" w14:textId="77777777" w:rsidTr="007F3288">
        <w:trPr>
          <w:cantSplit/>
          <w:jc w:val="center"/>
        </w:trPr>
        <w:tc>
          <w:tcPr>
            <w:tcW w:w="1640" w:type="pct"/>
            <w:shd w:val="clear" w:color="auto" w:fill="F2F2F2"/>
            <w:vAlign w:val="center"/>
            <w:hideMark/>
          </w:tcPr>
          <w:p w14:paraId="76E3F06A"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Označení</w:t>
            </w:r>
          </w:p>
        </w:tc>
        <w:tc>
          <w:tcPr>
            <w:tcW w:w="3360" w:type="pct"/>
            <w:shd w:val="clear" w:color="auto" w:fill="F2F2F2"/>
            <w:vAlign w:val="center"/>
          </w:tcPr>
          <w:p w14:paraId="218B0693" w14:textId="77777777" w:rsidR="00483FB1" w:rsidRPr="007F3288" w:rsidRDefault="00483FB1" w:rsidP="007F3288">
            <w:pPr>
              <w:spacing w:before="60" w:after="60"/>
              <w:jc w:val="center"/>
              <w:rPr>
                <w:rFonts w:ascii="Verdana" w:hAnsi="Verdana"/>
                <w:b/>
                <w:color w:val="000000"/>
                <w:sz w:val="18"/>
                <w:szCs w:val="18"/>
              </w:rPr>
            </w:pPr>
            <w:proofErr w:type="spellStart"/>
            <w:r w:rsidRPr="007F3288">
              <w:rPr>
                <w:rFonts w:ascii="Verdana" w:hAnsi="Verdana"/>
                <w:b/>
                <w:color w:val="000000"/>
                <w:sz w:val="18"/>
                <w:szCs w:val="18"/>
              </w:rPr>
              <w:t>OpNPD</w:t>
            </w:r>
            <w:proofErr w:type="spellEnd"/>
            <w:r w:rsidRPr="007F3288">
              <w:rPr>
                <w:rFonts w:ascii="Verdana" w:hAnsi="Verdana"/>
                <w:b/>
                <w:color w:val="000000"/>
                <w:sz w:val="18"/>
                <w:szCs w:val="18"/>
              </w:rPr>
              <w:t xml:space="preserve"> – 5x8</w:t>
            </w:r>
          </w:p>
        </w:tc>
      </w:tr>
      <w:tr w:rsidR="00483FB1" w:rsidRPr="007F3288" w14:paraId="0AA9D5B6" w14:textId="77777777" w:rsidTr="007F3288">
        <w:trPr>
          <w:cantSplit/>
          <w:jc w:val="center"/>
        </w:trPr>
        <w:tc>
          <w:tcPr>
            <w:tcW w:w="1640" w:type="pct"/>
            <w:shd w:val="clear" w:color="auto" w:fill="auto"/>
            <w:vAlign w:val="center"/>
            <w:hideMark/>
          </w:tcPr>
          <w:p w14:paraId="1414795C"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Kategorie</w:t>
            </w:r>
          </w:p>
        </w:tc>
        <w:tc>
          <w:tcPr>
            <w:tcW w:w="3360" w:type="pct"/>
            <w:shd w:val="clear" w:color="auto" w:fill="auto"/>
            <w:vAlign w:val="center"/>
          </w:tcPr>
          <w:p w14:paraId="70807232"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Odborná podpora</w:t>
            </w:r>
          </w:p>
        </w:tc>
      </w:tr>
      <w:tr w:rsidR="00483FB1" w:rsidRPr="007F3288" w14:paraId="5DD506BA" w14:textId="77777777" w:rsidTr="007F3288">
        <w:trPr>
          <w:cantSplit/>
          <w:jc w:val="center"/>
        </w:trPr>
        <w:tc>
          <w:tcPr>
            <w:tcW w:w="1640" w:type="pct"/>
            <w:shd w:val="clear" w:color="auto" w:fill="auto"/>
            <w:vAlign w:val="center"/>
            <w:hideMark/>
          </w:tcPr>
          <w:p w14:paraId="3078702C"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Popis SLA</w:t>
            </w:r>
          </w:p>
        </w:tc>
        <w:tc>
          <w:tcPr>
            <w:tcW w:w="3360" w:type="pct"/>
            <w:shd w:val="clear" w:color="auto" w:fill="auto"/>
            <w:vAlign w:val="center"/>
          </w:tcPr>
          <w:p w14:paraId="177425A6" w14:textId="77777777" w:rsidR="00483FB1" w:rsidRPr="007F3288" w:rsidRDefault="00483FB1" w:rsidP="007F3288">
            <w:pPr>
              <w:spacing w:before="60" w:after="60"/>
              <w:rPr>
                <w:rFonts w:ascii="Verdana" w:hAnsi="Verdana"/>
                <w:b/>
                <w:color w:val="000000"/>
                <w:sz w:val="18"/>
                <w:szCs w:val="18"/>
              </w:rPr>
            </w:pPr>
            <w:r w:rsidRPr="007F3288">
              <w:rPr>
                <w:rFonts w:ascii="Verdana" w:hAnsi="Verdana"/>
                <w:color w:val="000000"/>
                <w:sz w:val="18"/>
                <w:szCs w:val="18"/>
              </w:rPr>
              <w:t xml:space="preserve">Služba poskytovaná 5 pracovních dnů v týdnu, 8 hodin denně v době od 8:00 do 16:00 hodin, s povinností zahájit činnosti spojené s řešením </w:t>
            </w:r>
            <w:r w:rsidR="00692B1C" w:rsidRPr="007F3288">
              <w:rPr>
                <w:rFonts w:ascii="Verdana" w:hAnsi="Verdana"/>
                <w:color w:val="000000"/>
                <w:sz w:val="18"/>
                <w:szCs w:val="18"/>
              </w:rPr>
              <w:t>Objednávky</w:t>
            </w:r>
            <w:r w:rsidRPr="007F3288">
              <w:rPr>
                <w:rFonts w:ascii="Verdana" w:hAnsi="Verdana"/>
                <w:color w:val="000000"/>
                <w:sz w:val="18"/>
                <w:szCs w:val="18"/>
              </w:rPr>
              <w:t xml:space="preserve"> nejpozději do konce následujícího pracovního dne po jeho zadání.</w:t>
            </w:r>
          </w:p>
        </w:tc>
      </w:tr>
      <w:tr w:rsidR="00483FB1" w:rsidRPr="007F3288" w14:paraId="3DAAB8C7" w14:textId="77777777" w:rsidTr="007F3288">
        <w:trPr>
          <w:cantSplit/>
          <w:jc w:val="center"/>
        </w:trPr>
        <w:tc>
          <w:tcPr>
            <w:tcW w:w="1640" w:type="pct"/>
            <w:shd w:val="clear" w:color="auto" w:fill="auto"/>
            <w:vAlign w:val="center"/>
            <w:hideMark/>
          </w:tcPr>
          <w:p w14:paraId="506FFAF7"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(dny)</w:t>
            </w:r>
          </w:p>
        </w:tc>
        <w:tc>
          <w:tcPr>
            <w:tcW w:w="3360" w:type="pct"/>
            <w:shd w:val="clear" w:color="auto" w:fill="auto"/>
            <w:vAlign w:val="center"/>
          </w:tcPr>
          <w:p w14:paraId="72FBB70F"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5 pracovních dnů v týdnu</w:t>
            </w:r>
          </w:p>
        </w:tc>
      </w:tr>
      <w:tr w:rsidR="00483FB1" w:rsidRPr="007F3288" w14:paraId="22135794" w14:textId="77777777" w:rsidTr="007F3288">
        <w:trPr>
          <w:cantSplit/>
          <w:jc w:val="center"/>
        </w:trPr>
        <w:tc>
          <w:tcPr>
            <w:tcW w:w="1640" w:type="pct"/>
            <w:shd w:val="clear" w:color="auto" w:fill="auto"/>
            <w:vAlign w:val="center"/>
            <w:hideMark/>
          </w:tcPr>
          <w:p w14:paraId="597F8DB9"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Provozní doba (hodiny)</w:t>
            </w:r>
          </w:p>
        </w:tc>
        <w:tc>
          <w:tcPr>
            <w:tcW w:w="3360" w:type="pct"/>
            <w:shd w:val="clear" w:color="auto" w:fill="auto"/>
            <w:vAlign w:val="center"/>
          </w:tcPr>
          <w:p w14:paraId="0D6CCD79"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8:00 – 16:00</w:t>
            </w:r>
          </w:p>
        </w:tc>
      </w:tr>
      <w:tr w:rsidR="00483FB1" w:rsidRPr="007F3288" w14:paraId="01AFB482" w14:textId="77777777" w:rsidTr="007F3288">
        <w:trPr>
          <w:cantSplit/>
          <w:jc w:val="center"/>
        </w:trPr>
        <w:tc>
          <w:tcPr>
            <w:tcW w:w="1640" w:type="pct"/>
            <w:shd w:val="clear" w:color="auto" w:fill="auto"/>
            <w:vAlign w:val="center"/>
            <w:hideMark/>
          </w:tcPr>
          <w:p w14:paraId="5B137A38"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Výjimky z provozní doby</w:t>
            </w:r>
          </w:p>
        </w:tc>
        <w:tc>
          <w:tcPr>
            <w:tcW w:w="3360" w:type="pct"/>
            <w:shd w:val="clear" w:color="auto" w:fill="auto"/>
            <w:vAlign w:val="center"/>
          </w:tcPr>
          <w:p w14:paraId="15448BB1" w14:textId="77777777" w:rsidR="00483FB1" w:rsidRPr="007F3288" w:rsidRDefault="00483FB1" w:rsidP="007F3288">
            <w:pPr>
              <w:spacing w:before="60" w:after="60"/>
              <w:jc w:val="center"/>
              <w:rPr>
                <w:rFonts w:ascii="Verdana" w:hAnsi="Verdana"/>
                <w:color w:val="000000"/>
                <w:sz w:val="18"/>
                <w:szCs w:val="18"/>
              </w:rPr>
            </w:pPr>
            <w:r w:rsidRPr="007F3288">
              <w:rPr>
                <w:rFonts w:ascii="Verdana" w:hAnsi="Verdana"/>
                <w:color w:val="000000"/>
                <w:sz w:val="18"/>
                <w:szCs w:val="18"/>
              </w:rPr>
              <w:t>Nejsou</w:t>
            </w:r>
          </w:p>
        </w:tc>
      </w:tr>
      <w:tr w:rsidR="00483FB1" w:rsidRPr="007F3288" w14:paraId="0AFE8AF0" w14:textId="77777777" w:rsidTr="007F3288">
        <w:trPr>
          <w:cantSplit/>
          <w:jc w:val="center"/>
        </w:trPr>
        <w:tc>
          <w:tcPr>
            <w:tcW w:w="1640" w:type="pct"/>
            <w:shd w:val="clear" w:color="auto" w:fill="auto"/>
            <w:vAlign w:val="center"/>
            <w:hideMark/>
          </w:tcPr>
          <w:p w14:paraId="4CACA356" w14:textId="77777777" w:rsidR="00483FB1" w:rsidRPr="007F3288" w:rsidRDefault="00483FB1" w:rsidP="007F3288">
            <w:pPr>
              <w:spacing w:before="60" w:after="60"/>
              <w:rPr>
                <w:rFonts w:ascii="Verdana" w:hAnsi="Verdana"/>
                <w:b/>
                <w:color w:val="000000"/>
                <w:sz w:val="18"/>
                <w:szCs w:val="18"/>
              </w:rPr>
            </w:pPr>
            <w:r w:rsidRPr="007F3288">
              <w:rPr>
                <w:rFonts w:ascii="Verdana" w:hAnsi="Verdana"/>
                <w:b/>
                <w:color w:val="000000"/>
                <w:sz w:val="18"/>
                <w:szCs w:val="18"/>
              </w:rPr>
              <w:t xml:space="preserve">Garantovaný čas zahájení poskytnutí </w:t>
            </w:r>
            <w:r w:rsidR="00ED1B6D" w:rsidRPr="007F3288">
              <w:rPr>
                <w:rFonts w:ascii="Verdana" w:hAnsi="Verdana"/>
                <w:b/>
                <w:color w:val="000000"/>
                <w:sz w:val="18"/>
                <w:szCs w:val="18"/>
              </w:rPr>
              <w:t>O</w:t>
            </w:r>
            <w:r w:rsidRPr="007F3288">
              <w:rPr>
                <w:rFonts w:ascii="Verdana" w:hAnsi="Verdana"/>
                <w:b/>
                <w:color w:val="000000"/>
                <w:sz w:val="18"/>
                <w:szCs w:val="18"/>
              </w:rPr>
              <w:t>dborné podpory</w:t>
            </w:r>
          </w:p>
        </w:tc>
        <w:tc>
          <w:tcPr>
            <w:tcW w:w="3360" w:type="pct"/>
            <w:shd w:val="clear" w:color="auto" w:fill="auto"/>
            <w:vAlign w:val="center"/>
          </w:tcPr>
          <w:p w14:paraId="1602F85B" w14:textId="77777777" w:rsidR="00483FB1" w:rsidRPr="007F3288" w:rsidRDefault="00483FB1" w:rsidP="007F3288">
            <w:pPr>
              <w:spacing w:before="60" w:after="60"/>
              <w:jc w:val="center"/>
              <w:rPr>
                <w:rFonts w:ascii="Verdana" w:hAnsi="Verdana"/>
                <w:b/>
                <w:color w:val="000000"/>
                <w:sz w:val="18"/>
                <w:szCs w:val="18"/>
              </w:rPr>
            </w:pPr>
            <w:r w:rsidRPr="007F3288">
              <w:rPr>
                <w:rFonts w:ascii="Verdana" w:hAnsi="Verdana"/>
                <w:b/>
                <w:color w:val="000000"/>
                <w:sz w:val="18"/>
                <w:szCs w:val="18"/>
              </w:rPr>
              <w:t>Do konce následujícího pracovního dne</w:t>
            </w:r>
          </w:p>
        </w:tc>
      </w:tr>
    </w:tbl>
    <w:p w14:paraId="6224BE6D" w14:textId="77777777" w:rsidR="00483FB1" w:rsidRPr="00A62CE2" w:rsidRDefault="008D34C6" w:rsidP="00496301">
      <w:pPr>
        <w:pStyle w:val="Odstavecseseznamem"/>
        <w:numPr>
          <w:ilvl w:val="1"/>
          <w:numId w:val="8"/>
        </w:numPr>
        <w:spacing w:before="240" w:after="120" w:line="276" w:lineRule="auto"/>
        <w:rPr>
          <w:rFonts w:ascii="Verdana" w:hAnsi="Verdana"/>
          <w:b/>
          <w:color w:val="004666"/>
          <w:sz w:val="20"/>
          <w:szCs w:val="20"/>
        </w:rPr>
      </w:pPr>
      <w:r w:rsidRPr="00A62CE2">
        <w:rPr>
          <w:rFonts w:ascii="Verdana" w:hAnsi="Verdana"/>
          <w:b/>
          <w:color w:val="004666"/>
          <w:sz w:val="20"/>
          <w:szCs w:val="20"/>
        </w:rPr>
        <w:t>Definice kategorií</w:t>
      </w:r>
    </w:p>
    <w:p w14:paraId="36AA4001" w14:textId="77777777" w:rsidR="00483FB1" w:rsidRPr="00367FFE" w:rsidRDefault="00483FB1" w:rsidP="00A62CE2">
      <w:pPr>
        <w:pStyle w:val="Default"/>
        <w:spacing w:before="60" w:after="60" w:line="276" w:lineRule="auto"/>
        <w:rPr>
          <w:rFonts w:ascii="Verdana" w:hAnsi="Verdana"/>
          <w:b/>
          <w:sz w:val="20"/>
          <w:szCs w:val="20"/>
          <w:lang w:eastAsia="cs-CZ"/>
        </w:rPr>
      </w:pPr>
      <w:r w:rsidRPr="00367FFE">
        <w:rPr>
          <w:rFonts w:ascii="Verdana" w:hAnsi="Verdana"/>
          <w:b/>
          <w:sz w:val="20"/>
          <w:szCs w:val="20"/>
          <w:lang w:eastAsia="cs-CZ"/>
        </w:rPr>
        <w:t>Blokující závada</w:t>
      </w:r>
    </w:p>
    <w:p w14:paraId="3C662920" w14:textId="77777777" w:rsidR="00483FB1" w:rsidRPr="00A62CE2" w:rsidRDefault="00483FB1" w:rsidP="00A62CE2">
      <w:pPr>
        <w:spacing w:before="60" w:after="60" w:line="276" w:lineRule="auto"/>
        <w:jc w:val="both"/>
        <w:rPr>
          <w:rFonts w:ascii="Verdana" w:hAnsi="Verdana"/>
          <w:sz w:val="18"/>
          <w:szCs w:val="18"/>
        </w:rPr>
      </w:pPr>
      <w:r w:rsidRPr="00A62CE2">
        <w:rPr>
          <w:rFonts w:ascii="Verdana" w:hAnsi="Verdana"/>
          <w:sz w:val="18"/>
          <w:szCs w:val="18"/>
        </w:rPr>
        <w:t xml:space="preserve">Funkční části IŘSSD nejsou použitelné v některé ze svých klíčových funkcí. Tento stav kritickým způsobem ohrožuje běžný provoz v jeho klíčových procesech a aktivitách, případně způsobuje větší finanční nebo jiné kritické škody, a současně neexistuje náhradní způsob zajištění služby nebo funkce. </w:t>
      </w:r>
    </w:p>
    <w:p w14:paraId="36448465" w14:textId="77777777" w:rsidR="00483FB1" w:rsidRPr="00367FFE" w:rsidRDefault="00483FB1" w:rsidP="00A62CE2">
      <w:pPr>
        <w:spacing w:before="60" w:after="60" w:line="276" w:lineRule="auto"/>
        <w:jc w:val="both"/>
        <w:rPr>
          <w:rFonts w:ascii="Verdana" w:hAnsi="Verdana"/>
          <w:b/>
          <w:sz w:val="18"/>
          <w:szCs w:val="18"/>
        </w:rPr>
      </w:pPr>
      <w:r w:rsidRPr="00367FFE">
        <w:rPr>
          <w:rFonts w:ascii="Verdana" w:hAnsi="Verdana"/>
          <w:b/>
          <w:sz w:val="18"/>
          <w:szCs w:val="18"/>
        </w:rPr>
        <w:t>Klíčovými funkcemi se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34"/>
      </w:tblGrid>
      <w:tr w:rsidR="00483FB1" w:rsidRPr="007F3288" w14:paraId="1AA08781" w14:textId="77777777" w:rsidTr="00AF3187">
        <w:trPr>
          <w:cantSplit/>
          <w:jc w:val="center"/>
        </w:trPr>
        <w:tc>
          <w:tcPr>
            <w:tcW w:w="3828" w:type="dxa"/>
            <w:shd w:val="clear" w:color="auto" w:fill="D9D9D9" w:themeFill="background1" w:themeFillShade="D9"/>
          </w:tcPr>
          <w:p w14:paraId="7D97F360" w14:textId="77777777" w:rsidR="00483FB1" w:rsidRPr="007F3288" w:rsidRDefault="00483FB1" w:rsidP="007F3288">
            <w:pPr>
              <w:spacing w:before="60" w:after="60"/>
              <w:rPr>
                <w:rFonts w:ascii="Verdana" w:hAnsi="Verdana" w:cs="Arial"/>
                <w:b/>
                <w:sz w:val="18"/>
                <w:szCs w:val="18"/>
              </w:rPr>
            </w:pPr>
            <w:r w:rsidRPr="007F3288">
              <w:rPr>
                <w:rFonts w:ascii="Verdana" w:hAnsi="Verdana" w:cs="Arial"/>
                <w:b/>
                <w:sz w:val="18"/>
                <w:szCs w:val="18"/>
              </w:rPr>
              <w:t>Funkční část IŘSSD</w:t>
            </w:r>
          </w:p>
        </w:tc>
        <w:tc>
          <w:tcPr>
            <w:tcW w:w="5234" w:type="dxa"/>
            <w:shd w:val="clear" w:color="auto" w:fill="D9D9D9" w:themeFill="background1" w:themeFillShade="D9"/>
          </w:tcPr>
          <w:p w14:paraId="49609E2A" w14:textId="77777777" w:rsidR="00483FB1" w:rsidRPr="007F3288" w:rsidRDefault="00483FB1" w:rsidP="007F3288">
            <w:pPr>
              <w:spacing w:before="60" w:after="60"/>
              <w:rPr>
                <w:rFonts w:ascii="Verdana" w:hAnsi="Verdana" w:cs="Arial"/>
                <w:b/>
                <w:sz w:val="18"/>
                <w:szCs w:val="18"/>
              </w:rPr>
            </w:pPr>
            <w:r w:rsidRPr="007F3288">
              <w:rPr>
                <w:rFonts w:ascii="Verdana" w:hAnsi="Verdana" w:cs="Arial"/>
                <w:b/>
                <w:sz w:val="18"/>
                <w:szCs w:val="18"/>
              </w:rPr>
              <w:t>Popis závad klíčových funkcí</w:t>
            </w:r>
          </w:p>
        </w:tc>
      </w:tr>
      <w:tr w:rsidR="00483FB1" w:rsidRPr="007F3288" w14:paraId="7ED48B65" w14:textId="77777777" w:rsidTr="00AF3187">
        <w:trPr>
          <w:cantSplit/>
          <w:jc w:val="center"/>
        </w:trPr>
        <w:tc>
          <w:tcPr>
            <w:tcW w:w="3828" w:type="dxa"/>
            <w:shd w:val="clear" w:color="auto" w:fill="auto"/>
          </w:tcPr>
          <w:p w14:paraId="1B7B15F7" w14:textId="77777777" w:rsidR="00483FB1" w:rsidRPr="007F3288" w:rsidRDefault="00483FB1" w:rsidP="007F3288">
            <w:pPr>
              <w:spacing w:before="60" w:after="60"/>
              <w:rPr>
                <w:rFonts w:ascii="Verdana" w:hAnsi="Verdana" w:cs="Arial"/>
                <w:sz w:val="18"/>
                <w:szCs w:val="18"/>
              </w:rPr>
            </w:pPr>
            <w:r w:rsidRPr="007F3288">
              <w:rPr>
                <w:rFonts w:ascii="Verdana" w:hAnsi="Verdana" w:cs="Arial"/>
                <w:sz w:val="18"/>
                <w:szCs w:val="18"/>
              </w:rPr>
              <w:t>Call Centrum (CC) a související komponenty</w:t>
            </w:r>
          </w:p>
        </w:tc>
        <w:tc>
          <w:tcPr>
            <w:tcW w:w="5234" w:type="dxa"/>
            <w:shd w:val="clear" w:color="auto" w:fill="auto"/>
          </w:tcPr>
          <w:p w14:paraId="5C065DC0"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příchozí hovory</w:t>
            </w:r>
          </w:p>
          <w:p w14:paraId="7B47715A"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odchozí hovory</w:t>
            </w:r>
          </w:p>
        </w:tc>
      </w:tr>
      <w:tr w:rsidR="00483FB1" w:rsidRPr="007F3288" w14:paraId="01B83F50" w14:textId="77777777" w:rsidTr="00AF3187">
        <w:trPr>
          <w:cantSplit/>
          <w:jc w:val="center"/>
        </w:trPr>
        <w:tc>
          <w:tcPr>
            <w:tcW w:w="3828" w:type="dxa"/>
            <w:shd w:val="clear" w:color="auto" w:fill="auto"/>
          </w:tcPr>
          <w:p w14:paraId="3AF48BB7" w14:textId="77777777" w:rsidR="00483FB1" w:rsidRPr="007F3288" w:rsidRDefault="00483FB1" w:rsidP="007F3288">
            <w:pPr>
              <w:spacing w:before="60" w:after="60"/>
              <w:rPr>
                <w:rFonts w:ascii="Verdana" w:hAnsi="Verdana" w:cs="Arial"/>
                <w:sz w:val="18"/>
                <w:szCs w:val="18"/>
              </w:rPr>
            </w:pPr>
            <w:r w:rsidRPr="007F3288">
              <w:rPr>
                <w:rFonts w:ascii="Verdana" w:hAnsi="Verdana" w:cs="Arial"/>
                <w:sz w:val="18"/>
                <w:szCs w:val="18"/>
              </w:rPr>
              <w:t>IŘSSD vyjma Call centra</w:t>
            </w:r>
          </w:p>
        </w:tc>
        <w:tc>
          <w:tcPr>
            <w:tcW w:w="5234" w:type="dxa"/>
            <w:shd w:val="clear" w:color="auto" w:fill="auto"/>
          </w:tcPr>
          <w:p w14:paraId="52A0C638"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webové rozhraní bez možnosti využít jiné (lokální – internetové)</w:t>
            </w:r>
          </w:p>
          <w:p w14:paraId="7CE12AE8"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Nefunkční základní mechanismy pro podporu procesů (automatické přidělování </w:t>
            </w:r>
            <w:r w:rsidR="00F64058" w:rsidRPr="007F3288">
              <w:rPr>
                <w:rFonts w:ascii="Verdana" w:hAnsi="Verdana" w:cs="Arial"/>
                <w:sz w:val="18"/>
                <w:szCs w:val="18"/>
              </w:rPr>
              <w:t>Servisní</w:t>
            </w:r>
            <w:r w:rsidR="002B70FA" w:rsidRPr="007F3288">
              <w:rPr>
                <w:rFonts w:ascii="Verdana" w:hAnsi="Verdana" w:cs="Arial"/>
                <w:sz w:val="18"/>
                <w:szCs w:val="18"/>
              </w:rPr>
              <w:t>ch</w:t>
            </w:r>
            <w:r w:rsidR="00F64058" w:rsidRPr="007F3288">
              <w:rPr>
                <w:rFonts w:ascii="Verdana" w:hAnsi="Verdana" w:cs="Arial"/>
                <w:sz w:val="18"/>
                <w:szCs w:val="18"/>
              </w:rPr>
              <w:t xml:space="preserve"> hlášení</w:t>
            </w:r>
            <w:r w:rsidRPr="007F3288">
              <w:rPr>
                <w:rFonts w:ascii="Verdana" w:hAnsi="Verdana" w:cs="Arial"/>
                <w:sz w:val="18"/>
                <w:szCs w:val="18"/>
              </w:rPr>
              <w:t xml:space="preserve">, práce s </w:t>
            </w:r>
            <w:proofErr w:type="spellStart"/>
            <w:r w:rsidRPr="007F3288">
              <w:rPr>
                <w:rFonts w:ascii="Verdana" w:hAnsi="Verdana" w:cs="Arial"/>
                <w:sz w:val="18"/>
                <w:szCs w:val="18"/>
              </w:rPr>
              <w:t>workflow</w:t>
            </w:r>
            <w:proofErr w:type="spellEnd"/>
            <w:r w:rsidRPr="007F3288">
              <w:rPr>
                <w:rFonts w:ascii="Verdana" w:hAnsi="Verdana" w:cs="Arial"/>
                <w:sz w:val="18"/>
                <w:szCs w:val="18"/>
              </w:rPr>
              <w:t xml:space="preserve"> </w:t>
            </w:r>
            <w:r w:rsidR="00F64058" w:rsidRPr="007F3288">
              <w:rPr>
                <w:rFonts w:ascii="Verdana" w:hAnsi="Verdana" w:cs="Arial"/>
                <w:sz w:val="18"/>
                <w:szCs w:val="18"/>
              </w:rPr>
              <w:t>Servisní</w:t>
            </w:r>
            <w:r w:rsidR="002B70FA" w:rsidRPr="007F3288">
              <w:rPr>
                <w:rFonts w:ascii="Verdana" w:hAnsi="Verdana" w:cs="Arial"/>
                <w:sz w:val="18"/>
                <w:szCs w:val="18"/>
              </w:rPr>
              <w:t>ch</w:t>
            </w:r>
            <w:r w:rsidR="00F64058" w:rsidRPr="007F3288">
              <w:rPr>
                <w:rFonts w:ascii="Verdana" w:hAnsi="Verdana" w:cs="Arial"/>
                <w:sz w:val="18"/>
                <w:szCs w:val="18"/>
              </w:rPr>
              <w:t xml:space="preserve"> hlášení</w:t>
            </w:r>
            <w:r w:rsidRPr="007F3288">
              <w:rPr>
                <w:rFonts w:ascii="Verdana" w:hAnsi="Verdana" w:cs="Arial"/>
                <w:sz w:val="18"/>
                <w:szCs w:val="18"/>
              </w:rPr>
              <w:t xml:space="preserve"> atd.)</w:t>
            </w:r>
          </w:p>
          <w:p w14:paraId="6537FAF1"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Závady, u nichž hrozí ztráta či poškození dat</w:t>
            </w:r>
          </w:p>
          <w:p w14:paraId="2FA2E8B6"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emailové notifikace (v případě, že se nejedná o nefunkční notifikace pouze pro jednoho nebo několik jednotek uživatelů)</w:t>
            </w:r>
          </w:p>
          <w:p w14:paraId="17C65CF2"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Nefunkčnost příloh (pouze v případě, že přílohy nejdou vložit ani operátorům SD/DC)</w:t>
            </w:r>
          </w:p>
          <w:p w14:paraId="2FE866B0" w14:textId="77777777" w:rsidR="00483FB1" w:rsidRPr="00AF3187"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samoobsluha a změna hesla v EEM (v případě, že se nejedná o nefunkčnost pouze pro jednoho nebo několik jednotek uživatelů)</w:t>
            </w:r>
          </w:p>
        </w:tc>
      </w:tr>
    </w:tbl>
    <w:p w14:paraId="14619D95" w14:textId="77777777" w:rsidR="00483FB1" w:rsidRPr="00367FFE" w:rsidRDefault="00483FB1" w:rsidP="00A62CE2">
      <w:pPr>
        <w:pStyle w:val="Default"/>
        <w:spacing w:before="60" w:after="60" w:line="276" w:lineRule="auto"/>
        <w:rPr>
          <w:rFonts w:ascii="Verdana" w:hAnsi="Verdana"/>
          <w:b/>
          <w:sz w:val="20"/>
          <w:szCs w:val="20"/>
          <w:lang w:eastAsia="cs-CZ"/>
        </w:rPr>
      </w:pPr>
      <w:r w:rsidRPr="00367FFE">
        <w:rPr>
          <w:rFonts w:ascii="Verdana" w:hAnsi="Verdana"/>
          <w:b/>
          <w:sz w:val="20"/>
          <w:szCs w:val="20"/>
          <w:lang w:eastAsia="cs-CZ"/>
        </w:rPr>
        <w:t>Majoritní závada</w:t>
      </w:r>
    </w:p>
    <w:p w14:paraId="7FE71579" w14:textId="77777777" w:rsidR="00483FB1" w:rsidRPr="00A62CE2" w:rsidRDefault="00483FB1" w:rsidP="00A62CE2">
      <w:pPr>
        <w:spacing w:before="60" w:after="60" w:line="276" w:lineRule="auto"/>
        <w:jc w:val="both"/>
        <w:rPr>
          <w:rFonts w:ascii="Verdana" w:hAnsi="Verdana"/>
          <w:sz w:val="18"/>
          <w:szCs w:val="18"/>
        </w:rPr>
      </w:pPr>
      <w:r w:rsidRPr="00A62CE2">
        <w:rPr>
          <w:rFonts w:ascii="Verdana" w:hAnsi="Verdana"/>
          <w:sz w:val="18"/>
          <w:szCs w:val="18"/>
        </w:rPr>
        <w:t>Funkční části IŘSSD nejsou použitelné v některých ze svých hlavních funkcí, anebo došlo k omezení některé z klíčových funkcí definovaných výše.</w:t>
      </w:r>
    </w:p>
    <w:p w14:paraId="5F2FCA93" w14:textId="77777777" w:rsidR="00483FB1" w:rsidRPr="00367FFE" w:rsidRDefault="00483FB1" w:rsidP="00367FFE">
      <w:pPr>
        <w:keepNext/>
        <w:keepLines/>
        <w:spacing w:before="60" w:after="60" w:line="276" w:lineRule="auto"/>
        <w:jc w:val="both"/>
        <w:rPr>
          <w:rFonts w:ascii="Verdana" w:hAnsi="Verdana"/>
          <w:b/>
          <w:sz w:val="18"/>
          <w:szCs w:val="18"/>
        </w:rPr>
      </w:pPr>
      <w:r w:rsidRPr="00367FFE">
        <w:rPr>
          <w:rFonts w:ascii="Verdana" w:hAnsi="Verdana"/>
          <w:b/>
          <w:sz w:val="18"/>
          <w:szCs w:val="18"/>
        </w:rPr>
        <w:lastRenderedPageBreak/>
        <w:t>Hlavními funkcemi se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5245"/>
      </w:tblGrid>
      <w:tr w:rsidR="00483FB1" w:rsidRPr="007F3288" w14:paraId="6C6EEB41" w14:textId="77777777" w:rsidTr="00367FFE">
        <w:trPr>
          <w:cantSplit/>
          <w:jc w:val="center"/>
        </w:trPr>
        <w:tc>
          <w:tcPr>
            <w:tcW w:w="3817" w:type="dxa"/>
            <w:shd w:val="clear" w:color="auto" w:fill="D9D9D9" w:themeFill="background1" w:themeFillShade="D9"/>
          </w:tcPr>
          <w:p w14:paraId="477B60EA" w14:textId="77777777" w:rsidR="00483FB1" w:rsidRPr="007F3288" w:rsidRDefault="00483FB1" w:rsidP="00367FFE">
            <w:pPr>
              <w:keepNext/>
              <w:keepLines/>
              <w:spacing w:before="60" w:after="60"/>
              <w:rPr>
                <w:rFonts w:ascii="Verdana" w:hAnsi="Verdana" w:cs="Arial"/>
                <w:b/>
                <w:sz w:val="18"/>
                <w:szCs w:val="18"/>
              </w:rPr>
            </w:pPr>
            <w:r w:rsidRPr="007F3288">
              <w:rPr>
                <w:rFonts w:ascii="Verdana" w:hAnsi="Verdana" w:cs="Arial"/>
                <w:b/>
                <w:sz w:val="18"/>
                <w:szCs w:val="18"/>
              </w:rPr>
              <w:t>Funkční část IŘSSD</w:t>
            </w:r>
          </w:p>
        </w:tc>
        <w:tc>
          <w:tcPr>
            <w:tcW w:w="5245" w:type="dxa"/>
            <w:shd w:val="clear" w:color="auto" w:fill="D9D9D9" w:themeFill="background1" w:themeFillShade="D9"/>
          </w:tcPr>
          <w:p w14:paraId="6341BFFB" w14:textId="77777777" w:rsidR="00483FB1" w:rsidRPr="007F3288" w:rsidRDefault="00483FB1" w:rsidP="00367FFE">
            <w:pPr>
              <w:keepNext/>
              <w:keepLines/>
              <w:spacing w:before="60" w:after="60"/>
              <w:rPr>
                <w:rFonts w:ascii="Verdana" w:hAnsi="Verdana" w:cs="Arial"/>
                <w:b/>
                <w:sz w:val="18"/>
                <w:szCs w:val="18"/>
              </w:rPr>
            </w:pPr>
            <w:r w:rsidRPr="007F3288">
              <w:rPr>
                <w:rFonts w:ascii="Verdana" w:hAnsi="Verdana" w:cs="Arial"/>
                <w:b/>
                <w:sz w:val="18"/>
                <w:szCs w:val="18"/>
              </w:rPr>
              <w:t>Popis závad hlavních funkcí</w:t>
            </w:r>
          </w:p>
        </w:tc>
      </w:tr>
      <w:tr w:rsidR="00483FB1" w:rsidRPr="007F3288" w14:paraId="08D11657" w14:textId="77777777" w:rsidTr="00367FFE">
        <w:trPr>
          <w:cantSplit/>
          <w:jc w:val="center"/>
        </w:trPr>
        <w:tc>
          <w:tcPr>
            <w:tcW w:w="3817" w:type="dxa"/>
            <w:shd w:val="clear" w:color="auto" w:fill="auto"/>
          </w:tcPr>
          <w:p w14:paraId="76440C1B" w14:textId="77777777" w:rsidR="00483FB1" w:rsidRPr="007F3288" w:rsidRDefault="00483FB1" w:rsidP="00AF3187">
            <w:pPr>
              <w:keepNext/>
              <w:keepLines/>
              <w:spacing w:before="60" w:after="60"/>
              <w:rPr>
                <w:rFonts w:ascii="Verdana" w:hAnsi="Verdana" w:cs="Arial"/>
                <w:sz w:val="18"/>
                <w:szCs w:val="18"/>
              </w:rPr>
            </w:pPr>
            <w:r w:rsidRPr="007F3288">
              <w:rPr>
                <w:rFonts w:ascii="Verdana" w:hAnsi="Verdana" w:cs="Arial"/>
                <w:sz w:val="18"/>
                <w:szCs w:val="18"/>
              </w:rPr>
              <w:t>Call Centrum (CC) a související komponenty</w:t>
            </w:r>
          </w:p>
        </w:tc>
        <w:tc>
          <w:tcPr>
            <w:tcW w:w="5245" w:type="dxa"/>
            <w:shd w:val="clear" w:color="auto" w:fill="auto"/>
          </w:tcPr>
          <w:p w14:paraId="2B914C70"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Závada jen u jednoho agenta, za podmínky, že ostatní agenti současně normálně pracují</w:t>
            </w:r>
          </w:p>
          <w:p w14:paraId="002E3C6F"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nahrávání hovorů</w:t>
            </w:r>
          </w:p>
        </w:tc>
      </w:tr>
      <w:tr w:rsidR="00483FB1" w:rsidRPr="007F3288" w14:paraId="56B3263B" w14:textId="77777777" w:rsidTr="00367FFE">
        <w:trPr>
          <w:cantSplit/>
          <w:jc w:val="center"/>
        </w:trPr>
        <w:tc>
          <w:tcPr>
            <w:tcW w:w="3817" w:type="dxa"/>
            <w:shd w:val="clear" w:color="auto" w:fill="auto"/>
          </w:tcPr>
          <w:p w14:paraId="5852BAEF" w14:textId="77777777" w:rsidR="00483FB1" w:rsidRPr="007F3288" w:rsidRDefault="00483FB1" w:rsidP="00AF3187">
            <w:pPr>
              <w:keepNext/>
              <w:keepLines/>
              <w:spacing w:before="60" w:after="60"/>
              <w:rPr>
                <w:rFonts w:ascii="Verdana" w:hAnsi="Verdana" w:cs="Arial"/>
                <w:sz w:val="18"/>
                <w:szCs w:val="18"/>
              </w:rPr>
            </w:pPr>
            <w:r w:rsidRPr="007F3288">
              <w:rPr>
                <w:rFonts w:ascii="Verdana" w:hAnsi="Verdana" w:cs="Arial"/>
                <w:sz w:val="18"/>
                <w:szCs w:val="18"/>
              </w:rPr>
              <w:t>IŘSSD vyjma Call centra</w:t>
            </w:r>
          </w:p>
        </w:tc>
        <w:tc>
          <w:tcPr>
            <w:tcW w:w="5245" w:type="dxa"/>
            <w:shd w:val="clear" w:color="auto" w:fill="auto"/>
          </w:tcPr>
          <w:p w14:paraId="78DA34EF"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emailové notifikace (v případě, že se jedná o nefunkční notifikace pouze pro jednoho nebo několik jednotek uživatelů).</w:t>
            </w:r>
          </w:p>
          <w:p w14:paraId="662DA8BC"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Nefunkčnost příloh (v případě, že mohou vkládat aspoň operátoři SD).</w:t>
            </w:r>
          </w:p>
          <w:p w14:paraId="00AF3481"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samoobsluha a změna hesla v EEM (v případě, že se jedná o nefunkčnost pouze pro</w:t>
            </w:r>
            <w:r w:rsidR="006D4ACB">
              <w:rPr>
                <w:rFonts w:ascii="Verdana" w:hAnsi="Verdana" w:cs="Arial"/>
                <w:sz w:val="18"/>
                <w:szCs w:val="18"/>
              </w:rPr>
              <w:t> </w:t>
            </w:r>
            <w:r w:rsidRPr="007F3288">
              <w:rPr>
                <w:rFonts w:ascii="Verdana" w:hAnsi="Verdana" w:cs="Arial"/>
                <w:sz w:val="18"/>
                <w:szCs w:val="18"/>
              </w:rPr>
              <w:t>jednoho nebo několik jednotek uživatelů).</w:t>
            </w:r>
          </w:p>
          <w:p w14:paraId="5C7DE42C"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Nefunkční integrace SAP </w:t>
            </w:r>
            <w:proofErr w:type="spellStart"/>
            <w:r w:rsidRPr="007F3288">
              <w:rPr>
                <w:rFonts w:ascii="Verdana" w:hAnsi="Verdana" w:cs="Arial"/>
                <w:sz w:val="18"/>
                <w:szCs w:val="18"/>
              </w:rPr>
              <w:t>SolMan</w:t>
            </w:r>
            <w:proofErr w:type="spellEnd"/>
            <w:r w:rsidRPr="007F3288">
              <w:rPr>
                <w:rFonts w:ascii="Verdana" w:hAnsi="Verdana" w:cs="Arial"/>
                <w:sz w:val="18"/>
                <w:szCs w:val="18"/>
              </w:rPr>
              <w:t>,</w:t>
            </w:r>
          </w:p>
          <w:p w14:paraId="64A74560"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Nefunkční Reporty (rozhraní reportů není dostupné, nelze se přihlásit do rozhraní reportů, rozhraní hlásí nemožnost získat data ze SD, poškozená data definice reportů v databázi reportů). </w:t>
            </w:r>
          </w:p>
          <w:p w14:paraId="001D4D92"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Neblokující omezení funkčnosti webového rozhraní.</w:t>
            </w:r>
          </w:p>
          <w:p w14:paraId="7F357768"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Blokující závady na základních funkcích znalostní databáze (vyhledávání v dokumentech, úprava znalostních dokumentů a publikační </w:t>
            </w:r>
            <w:proofErr w:type="spellStart"/>
            <w:r w:rsidRPr="007F3288">
              <w:rPr>
                <w:rFonts w:ascii="Verdana" w:hAnsi="Verdana" w:cs="Arial"/>
                <w:sz w:val="18"/>
                <w:szCs w:val="18"/>
              </w:rPr>
              <w:t>workflow</w:t>
            </w:r>
            <w:proofErr w:type="spellEnd"/>
            <w:r w:rsidRPr="007F3288">
              <w:rPr>
                <w:rFonts w:ascii="Verdana" w:hAnsi="Verdana" w:cs="Arial"/>
                <w:sz w:val="18"/>
                <w:szCs w:val="18"/>
              </w:rPr>
              <w:t>), pro které neexistuje náhradní postup</w:t>
            </w:r>
          </w:p>
          <w:p w14:paraId="4132D8C7" w14:textId="77777777" w:rsidR="00483FB1" w:rsidRPr="007F3288" w:rsidRDefault="00483FB1" w:rsidP="00496301">
            <w:pPr>
              <w:pStyle w:val="Odstavecseseznamem"/>
              <w:keepNext/>
              <w:keepLines/>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Poruchy základních funkcí tabule SD (např. on-line reporting plnění SLA)</w:t>
            </w:r>
          </w:p>
        </w:tc>
      </w:tr>
    </w:tbl>
    <w:p w14:paraId="31CE7A67" w14:textId="77777777" w:rsidR="00483FB1" w:rsidRPr="00A62CE2" w:rsidRDefault="005672A8" w:rsidP="00A62CE2">
      <w:pPr>
        <w:spacing w:before="60" w:after="60" w:line="276" w:lineRule="auto"/>
        <w:jc w:val="both"/>
        <w:rPr>
          <w:rFonts w:ascii="Verdana" w:hAnsi="Verdana"/>
          <w:sz w:val="18"/>
          <w:szCs w:val="18"/>
        </w:rPr>
      </w:pPr>
      <w:r w:rsidRPr="00A62CE2">
        <w:rPr>
          <w:rFonts w:ascii="Verdana" w:hAnsi="Verdana"/>
          <w:sz w:val="18"/>
          <w:szCs w:val="18"/>
        </w:rPr>
        <w:t>Majoritní závada</w:t>
      </w:r>
      <w:r w:rsidR="00483FB1" w:rsidRPr="00A62CE2">
        <w:rPr>
          <w:rFonts w:ascii="Verdana" w:hAnsi="Verdana"/>
          <w:sz w:val="18"/>
          <w:szCs w:val="18"/>
        </w:rPr>
        <w:t xml:space="preserve"> je zároveň nejvyšší úrovní, v rámci níž mohou být uplatňován</w:t>
      </w:r>
      <w:r w:rsidR="0024139F" w:rsidRPr="00A62CE2">
        <w:rPr>
          <w:rFonts w:ascii="Verdana" w:hAnsi="Verdana"/>
          <w:sz w:val="18"/>
          <w:szCs w:val="18"/>
        </w:rPr>
        <w:t>a Servisní hlášení na</w:t>
      </w:r>
      <w:r w:rsidR="008552BA">
        <w:rPr>
          <w:rFonts w:ascii="Verdana" w:hAnsi="Verdana"/>
          <w:sz w:val="18"/>
          <w:szCs w:val="18"/>
        </w:rPr>
        <w:t> </w:t>
      </w:r>
      <w:r w:rsidR="0024139F" w:rsidRPr="00A62CE2">
        <w:rPr>
          <w:rFonts w:ascii="Verdana" w:hAnsi="Verdana"/>
          <w:sz w:val="18"/>
          <w:szCs w:val="18"/>
        </w:rPr>
        <w:t>řešení závady</w:t>
      </w:r>
      <w:r w:rsidR="00483FB1" w:rsidRPr="00A62CE2">
        <w:rPr>
          <w:rFonts w:ascii="Verdana" w:hAnsi="Verdana"/>
          <w:sz w:val="18"/>
          <w:szCs w:val="18"/>
        </w:rPr>
        <w:t>:</w:t>
      </w:r>
    </w:p>
    <w:p w14:paraId="593A9A82" w14:textId="77777777" w:rsidR="00483FB1" w:rsidRPr="00A62CE2" w:rsidRDefault="00483FB1" w:rsidP="00496301">
      <w:pPr>
        <w:pStyle w:val="Odstavecseseznamem"/>
        <w:widowControl/>
        <w:numPr>
          <w:ilvl w:val="0"/>
          <w:numId w:val="7"/>
        </w:numPr>
        <w:suppressAutoHyphens w:val="0"/>
        <w:spacing w:before="60" w:after="60" w:line="276" w:lineRule="auto"/>
        <w:ind w:left="714" w:hanging="357"/>
        <w:jc w:val="both"/>
        <w:rPr>
          <w:rFonts w:ascii="Verdana" w:hAnsi="Verdana"/>
          <w:sz w:val="18"/>
          <w:szCs w:val="18"/>
        </w:rPr>
      </w:pPr>
      <w:proofErr w:type="spellStart"/>
      <w:r w:rsidRPr="00A62CE2">
        <w:rPr>
          <w:rFonts w:ascii="Verdana" w:hAnsi="Verdana"/>
          <w:sz w:val="18"/>
          <w:szCs w:val="18"/>
        </w:rPr>
        <w:t>Reportovacího</w:t>
      </w:r>
      <w:proofErr w:type="spellEnd"/>
      <w:r w:rsidRPr="00A62CE2">
        <w:rPr>
          <w:rFonts w:ascii="Verdana" w:hAnsi="Verdana"/>
          <w:sz w:val="18"/>
          <w:szCs w:val="18"/>
        </w:rPr>
        <w:t xml:space="preserve"> systému;</w:t>
      </w:r>
    </w:p>
    <w:p w14:paraId="384645F1" w14:textId="77777777" w:rsidR="00483FB1" w:rsidRPr="00A62CE2" w:rsidRDefault="00483FB1" w:rsidP="00496301">
      <w:pPr>
        <w:pStyle w:val="Odstavecseseznamem"/>
        <w:widowControl/>
        <w:numPr>
          <w:ilvl w:val="0"/>
          <w:numId w:val="7"/>
        </w:numPr>
        <w:suppressAutoHyphens w:val="0"/>
        <w:spacing w:before="60" w:after="60" w:line="276" w:lineRule="auto"/>
        <w:ind w:left="714" w:hanging="357"/>
        <w:jc w:val="both"/>
        <w:rPr>
          <w:rFonts w:ascii="Verdana" w:hAnsi="Verdana"/>
          <w:sz w:val="18"/>
          <w:szCs w:val="18"/>
        </w:rPr>
      </w:pPr>
      <w:r w:rsidRPr="00A62CE2">
        <w:rPr>
          <w:rFonts w:ascii="Verdana" w:hAnsi="Verdana"/>
          <w:sz w:val="18"/>
          <w:szCs w:val="18"/>
        </w:rPr>
        <w:t>Tabule operátorů;</w:t>
      </w:r>
    </w:p>
    <w:p w14:paraId="7AF60AC9" w14:textId="77777777" w:rsidR="00483FB1" w:rsidRPr="00A62CE2" w:rsidRDefault="00483FB1" w:rsidP="00496301">
      <w:pPr>
        <w:pStyle w:val="Odstavecseseznamem"/>
        <w:widowControl/>
        <w:numPr>
          <w:ilvl w:val="0"/>
          <w:numId w:val="7"/>
        </w:numPr>
        <w:suppressAutoHyphens w:val="0"/>
        <w:spacing w:before="60" w:after="60" w:line="276" w:lineRule="auto"/>
        <w:ind w:left="714" w:hanging="357"/>
        <w:jc w:val="both"/>
        <w:rPr>
          <w:rFonts w:ascii="Verdana" w:hAnsi="Verdana"/>
          <w:sz w:val="18"/>
          <w:szCs w:val="18"/>
        </w:rPr>
      </w:pPr>
      <w:r w:rsidRPr="00A62CE2">
        <w:rPr>
          <w:rFonts w:ascii="Verdana" w:hAnsi="Verdana"/>
          <w:sz w:val="18"/>
          <w:szCs w:val="18"/>
        </w:rPr>
        <w:t>Závad, u nichž existuje jiný způsob provedení požadované operace.</w:t>
      </w:r>
    </w:p>
    <w:p w14:paraId="4C08B1DC" w14:textId="77777777" w:rsidR="00483FB1" w:rsidRPr="00367FFE" w:rsidRDefault="00483FB1" w:rsidP="00A62CE2">
      <w:pPr>
        <w:pStyle w:val="Default"/>
        <w:spacing w:before="60" w:after="60" w:line="276" w:lineRule="auto"/>
        <w:rPr>
          <w:rFonts w:ascii="Verdana" w:hAnsi="Verdana"/>
          <w:b/>
          <w:sz w:val="20"/>
          <w:szCs w:val="20"/>
          <w:lang w:eastAsia="cs-CZ"/>
        </w:rPr>
      </w:pPr>
      <w:r w:rsidRPr="00367FFE">
        <w:rPr>
          <w:rFonts w:ascii="Verdana" w:hAnsi="Verdana"/>
          <w:b/>
          <w:sz w:val="20"/>
          <w:szCs w:val="20"/>
          <w:lang w:eastAsia="cs-CZ"/>
        </w:rPr>
        <w:t xml:space="preserve">Střední závada </w:t>
      </w:r>
    </w:p>
    <w:p w14:paraId="049C340B" w14:textId="77777777" w:rsidR="00483FB1" w:rsidRPr="00A62CE2" w:rsidRDefault="00483FB1" w:rsidP="00A62CE2">
      <w:pPr>
        <w:spacing w:before="60" w:after="60" w:line="276" w:lineRule="auto"/>
        <w:jc w:val="both"/>
        <w:rPr>
          <w:rFonts w:ascii="Verdana" w:hAnsi="Verdana"/>
          <w:sz w:val="18"/>
          <w:szCs w:val="18"/>
        </w:rPr>
      </w:pPr>
      <w:r w:rsidRPr="00A62CE2">
        <w:rPr>
          <w:rFonts w:ascii="Verdana" w:hAnsi="Verdana"/>
          <w:sz w:val="18"/>
          <w:szCs w:val="18"/>
        </w:rPr>
        <w:t>Funkční části IŘSSD jsou použitelné ve všech svých klíčových i hlavních funkcích definovaných výše a došlo k poruše některé z vedlejších funkcí systému.</w:t>
      </w:r>
    </w:p>
    <w:p w14:paraId="77854BC8" w14:textId="77777777" w:rsidR="002B70FA" w:rsidRPr="00AF3187" w:rsidRDefault="00483FB1" w:rsidP="00A62CE2">
      <w:pPr>
        <w:spacing w:before="60" w:after="60" w:line="276" w:lineRule="auto"/>
        <w:rPr>
          <w:rFonts w:ascii="Verdana" w:hAnsi="Verdana"/>
          <w:b/>
          <w:sz w:val="18"/>
          <w:szCs w:val="18"/>
        </w:rPr>
      </w:pPr>
      <w:r w:rsidRPr="00AF3187">
        <w:rPr>
          <w:rFonts w:ascii="Verdana" w:hAnsi="Verdana"/>
          <w:b/>
          <w:sz w:val="18"/>
          <w:szCs w:val="18"/>
        </w:rPr>
        <w:t>Vedlejšími funkcemi se např.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893"/>
      </w:tblGrid>
      <w:tr w:rsidR="002B70FA" w:rsidRPr="007F3288" w14:paraId="107BAD91" w14:textId="77777777" w:rsidTr="006D4ACB">
        <w:trPr>
          <w:cantSplit/>
          <w:tblHeader/>
          <w:jc w:val="center"/>
        </w:trPr>
        <w:tc>
          <w:tcPr>
            <w:tcW w:w="4503" w:type="dxa"/>
            <w:shd w:val="clear" w:color="auto" w:fill="D9D9D9" w:themeFill="background1" w:themeFillShade="D9"/>
          </w:tcPr>
          <w:p w14:paraId="4FB923ED" w14:textId="77777777" w:rsidR="002B70FA" w:rsidRPr="007F3288" w:rsidRDefault="002B70FA" w:rsidP="007F3288">
            <w:pPr>
              <w:spacing w:before="60" w:after="60"/>
              <w:rPr>
                <w:rFonts w:ascii="Verdana" w:hAnsi="Verdana" w:cs="Arial"/>
                <w:b/>
                <w:sz w:val="18"/>
                <w:szCs w:val="18"/>
              </w:rPr>
            </w:pPr>
            <w:r w:rsidRPr="007F3288">
              <w:rPr>
                <w:rFonts w:ascii="Verdana" w:hAnsi="Verdana" w:cs="Arial"/>
                <w:b/>
                <w:sz w:val="18"/>
                <w:szCs w:val="18"/>
              </w:rPr>
              <w:t>Funkční část IŘSSD</w:t>
            </w:r>
          </w:p>
        </w:tc>
        <w:tc>
          <w:tcPr>
            <w:tcW w:w="5244" w:type="dxa"/>
            <w:shd w:val="clear" w:color="auto" w:fill="D9D9D9" w:themeFill="background1" w:themeFillShade="D9"/>
          </w:tcPr>
          <w:p w14:paraId="0CA42713" w14:textId="77777777" w:rsidR="002B70FA" w:rsidRPr="007F3288" w:rsidRDefault="002B70FA" w:rsidP="007F3288">
            <w:pPr>
              <w:spacing w:before="60" w:after="60"/>
              <w:rPr>
                <w:rFonts w:ascii="Verdana" w:hAnsi="Verdana" w:cs="Arial"/>
                <w:b/>
                <w:sz w:val="18"/>
                <w:szCs w:val="18"/>
              </w:rPr>
            </w:pPr>
            <w:r w:rsidRPr="007F3288">
              <w:rPr>
                <w:rFonts w:ascii="Verdana" w:hAnsi="Verdana" w:cs="Arial"/>
                <w:b/>
                <w:sz w:val="18"/>
                <w:szCs w:val="18"/>
              </w:rPr>
              <w:t>Příklad závady vedlejších funkcí</w:t>
            </w:r>
          </w:p>
        </w:tc>
      </w:tr>
      <w:tr w:rsidR="002B70FA" w:rsidRPr="007F3288" w14:paraId="69460CE3" w14:textId="77777777" w:rsidTr="007F3288">
        <w:trPr>
          <w:cantSplit/>
          <w:jc w:val="center"/>
        </w:trPr>
        <w:tc>
          <w:tcPr>
            <w:tcW w:w="4503" w:type="dxa"/>
            <w:shd w:val="clear" w:color="auto" w:fill="auto"/>
          </w:tcPr>
          <w:p w14:paraId="73BE46D9" w14:textId="77777777" w:rsidR="002B70FA" w:rsidRPr="007F3288" w:rsidRDefault="002B70FA" w:rsidP="007F3288">
            <w:pPr>
              <w:spacing w:before="60" w:after="60"/>
              <w:rPr>
                <w:rFonts w:ascii="Verdana" w:hAnsi="Verdana" w:cs="Arial"/>
                <w:sz w:val="18"/>
                <w:szCs w:val="18"/>
              </w:rPr>
            </w:pPr>
            <w:r w:rsidRPr="007F3288">
              <w:rPr>
                <w:rFonts w:ascii="Verdana" w:hAnsi="Verdana" w:cs="Arial"/>
                <w:sz w:val="18"/>
                <w:szCs w:val="18"/>
              </w:rPr>
              <w:t>Call Centrum (CC) a související komponenty</w:t>
            </w:r>
          </w:p>
        </w:tc>
        <w:tc>
          <w:tcPr>
            <w:tcW w:w="5244" w:type="dxa"/>
            <w:shd w:val="clear" w:color="auto" w:fill="auto"/>
          </w:tcPr>
          <w:p w14:paraId="65B0F55B"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Nepřidělování e-mailů ve </w:t>
            </w:r>
            <w:proofErr w:type="spellStart"/>
            <w:r w:rsidRPr="007F3288">
              <w:rPr>
                <w:rFonts w:ascii="Verdana" w:hAnsi="Verdana" w:cs="Arial"/>
                <w:sz w:val="18"/>
                <w:szCs w:val="18"/>
              </w:rPr>
              <w:t>Finesse</w:t>
            </w:r>
            <w:proofErr w:type="spellEnd"/>
          </w:p>
          <w:p w14:paraId="50C18E15"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Nedostupnost hlášky pro externí volání při vypnutém </w:t>
            </w:r>
            <w:proofErr w:type="spellStart"/>
            <w:r w:rsidRPr="007F3288">
              <w:rPr>
                <w:rFonts w:ascii="Verdana" w:hAnsi="Verdana" w:cs="Arial"/>
                <w:sz w:val="18"/>
                <w:szCs w:val="18"/>
              </w:rPr>
              <w:t>Jabberu</w:t>
            </w:r>
            <w:proofErr w:type="spellEnd"/>
          </w:p>
          <w:p w14:paraId="2C74964B"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Nefunkční zálohování </w:t>
            </w:r>
          </w:p>
          <w:p w14:paraId="0FB68CD9"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Nefunkční chat</w:t>
            </w:r>
          </w:p>
        </w:tc>
      </w:tr>
      <w:tr w:rsidR="002B70FA" w:rsidRPr="007F3288" w14:paraId="6464597F" w14:textId="77777777" w:rsidTr="007F3288">
        <w:trPr>
          <w:cantSplit/>
          <w:jc w:val="center"/>
        </w:trPr>
        <w:tc>
          <w:tcPr>
            <w:tcW w:w="4503" w:type="dxa"/>
            <w:shd w:val="clear" w:color="auto" w:fill="auto"/>
          </w:tcPr>
          <w:p w14:paraId="3F69592D" w14:textId="77777777" w:rsidR="002B70FA" w:rsidRPr="007F3288" w:rsidRDefault="002B70FA" w:rsidP="007F3288">
            <w:pPr>
              <w:spacing w:before="60" w:after="60"/>
              <w:rPr>
                <w:rFonts w:ascii="Verdana" w:hAnsi="Verdana" w:cs="Arial"/>
                <w:sz w:val="18"/>
                <w:szCs w:val="18"/>
              </w:rPr>
            </w:pPr>
            <w:r w:rsidRPr="007F3288">
              <w:rPr>
                <w:rFonts w:ascii="Verdana" w:hAnsi="Verdana" w:cs="Arial"/>
                <w:sz w:val="18"/>
                <w:szCs w:val="18"/>
              </w:rPr>
              <w:lastRenderedPageBreak/>
              <w:t>IŘSSD vyjma Call centra</w:t>
            </w:r>
          </w:p>
        </w:tc>
        <w:tc>
          <w:tcPr>
            <w:tcW w:w="5244" w:type="dxa"/>
            <w:shd w:val="clear" w:color="auto" w:fill="auto"/>
          </w:tcPr>
          <w:p w14:paraId="478EDEBA"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Závady ve fungování administrátorské části</w:t>
            </w:r>
          </w:p>
          <w:p w14:paraId="4F035512"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Notifikační e-maily ze SD se automaticky nezařazují do složek v e-mailové schránce</w:t>
            </w:r>
          </w:p>
          <w:p w14:paraId="4DE362AA"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Problémy s vyhledáváním uživatelů SD při zakládání požadavku operátorem SD</w:t>
            </w:r>
          </w:p>
          <w:p w14:paraId="274CE668"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Závady na základních funkcích znalostní databáze, pro které existuje náhradní řešení</w:t>
            </w:r>
          </w:p>
          <w:p w14:paraId="4C2FE4AB" w14:textId="77777777" w:rsidR="002B70FA" w:rsidRPr="007F3288" w:rsidRDefault="002B70FA"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Poruchy doplňkových funkcí tabule SD (např. </w:t>
            </w:r>
            <w:proofErr w:type="spellStart"/>
            <w:r w:rsidRPr="007F3288">
              <w:rPr>
                <w:rFonts w:ascii="Verdana" w:hAnsi="Verdana" w:cs="Arial"/>
                <w:sz w:val="18"/>
                <w:szCs w:val="18"/>
              </w:rPr>
              <w:t>refresh</w:t>
            </w:r>
            <w:proofErr w:type="spellEnd"/>
            <w:r w:rsidRPr="007F3288">
              <w:rPr>
                <w:rFonts w:ascii="Verdana" w:hAnsi="Verdana" w:cs="Arial"/>
                <w:sz w:val="18"/>
                <w:szCs w:val="18"/>
              </w:rPr>
              <w:t xml:space="preserve"> stavu operátorů)</w:t>
            </w:r>
          </w:p>
        </w:tc>
      </w:tr>
    </w:tbl>
    <w:p w14:paraId="78CA541F" w14:textId="77777777" w:rsidR="00483FB1" w:rsidRPr="00367FFE" w:rsidRDefault="00483FB1" w:rsidP="00A62CE2">
      <w:pPr>
        <w:pStyle w:val="Default"/>
        <w:spacing w:before="60" w:after="60" w:line="276" w:lineRule="auto"/>
        <w:rPr>
          <w:rFonts w:ascii="Verdana" w:hAnsi="Verdana"/>
          <w:b/>
          <w:sz w:val="20"/>
          <w:szCs w:val="20"/>
          <w:lang w:eastAsia="cs-CZ"/>
        </w:rPr>
      </w:pPr>
      <w:r w:rsidRPr="00367FFE">
        <w:rPr>
          <w:rFonts w:ascii="Verdana" w:hAnsi="Verdana"/>
          <w:b/>
          <w:sz w:val="20"/>
          <w:szCs w:val="20"/>
          <w:lang w:eastAsia="cs-CZ"/>
        </w:rPr>
        <w:t>Minoritní závada</w:t>
      </w:r>
    </w:p>
    <w:p w14:paraId="050A1430" w14:textId="77777777" w:rsidR="008D34C6" w:rsidRPr="00A62CE2" w:rsidRDefault="00483FB1" w:rsidP="00A62CE2">
      <w:pPr>
        <w:pStyle w:val="Default"/>
        <w:spacing w:before="60" w:after="60" w:line="276" w:lineRule="auto"/>
        <w:jc w:val="both"/>
        <w:rPr>
          <w:rFonts w:ascii="Verdana" w:hAnsi="Verdana"/>
          <w:sz w:val="18"/>
          <w:szCs w:val="18"/>
          <w:lang w:eastAsia="cs-CZ"/>
        </w:rPr>
      </w:pPr>
      <w:r w:rsidRPr="00A62CE2">
        <w:rPr>
          <w:rFonts w:ascii="Verdana" w:hAnsi="Verdana"/>
          <w:sz w:val="18"/>
          <w:szCs w:val="18"/>
          <w:lang w:eastAsia="cs-CZ"/>
        </w:rPr>
        <w:t>V IŘSSD došlo k závadě některé z </w:t>
      </w:r>
      <w:r w:rsidRPr="00A62CE2">
        <w:rPr>
          <w:rFonts w:ascii="Verdana" w:hAnsi="Verdana"/>
          <w:sz w:val="18"/>
          <w:szCs w:val="18"/>
          <w:u w:val="single"/>
          <w:lang w:eastAsia="cs-CZ"/>
        </w:rPr>
        <w:t>okrajových</w:t>
      </w:r>
      <w:r w:rsidRPr="00A62CE2">
        <w:rPr>
          <w:rFonts w:ascii="Verdana" w:hAnsi="Verdana"/>
          <w:sz w:val="18"/>
          <w:szCs w:val="18"/>
          <w:lang w:eastAsia="cs-CZ"/>
        </w:rPr>
        <w:t xml:space="preserve"> funkcí omezujících komfort užívání funkčních částí IŘSSD. Tato závada nebrání běžnému provozu systému, nepoškozuje data, neznamená jakékoliv omezení uživatelských funkcí systému Service Desk ani významné prodlužování zpracovatelských časů oproti standardnímu časovému nastavení příslušných funkcionali</w:t>
      </w:r>
      <w:r w:rsidR="008D34C6" w:rsidRPr="00A62CE2">
        <w:rPr>
          <w:rFonts w:ascii="Verdana" w:hAnsi="Verdana"/>
          <w:sz w:val="18"/>
          <w:szCs w:val="18"/>
          <w:lang w:eastAsia="cs-CZ"/>
        </w:rPr>
        <w:t>t.</w:t>
      </w:r>
    </w:p>
    <w:p w14:paraId="6EB530B4" w14:textId="77777777" w:rsidR="00483FB1" w:rsidRPr="00AF3187" w:rsidRDefault="00483FB1" w:rsidP="00A62CE2">
      <w:pPr>
        <w:pStyle w:val="Default"/>
        <w:spacing w:before="60" w:after="60" w:line="276" w:lineRule="auto"/>
        <w:jc w:val="both"/>
        <w:rPr>
          <w:rFonts w:ascii="Verdana" w:hAnsi="Verdana"/>
          <w:b/>
          <w:sz w:val="18"/>
          <w:szCs w:val="18"/>
        </w:rPr>
      </w:pPr>
      <w:r w:rsidRPr="00AF3187">
        <w:rPr>
          <w:rFonts w:ascii="Verdana" w:hAnsi="Verdana"/>
          <w:b/>
          <w:sz w:val="18"/>
          <w:szCs w:val="18"/>
        </w:rPr>
        <w:t xml:space="preserve">Okrajovými funkcemi se </w:t>
      </w:r>
      <w:r w:rsidRPr="00367FFE">
        <w:rPr>
          <w:rFonts w:ascii="Verdana" w:hAnsi="Verdana"/>
          <w:b/>
          <w:sz w:val="18"/>
          <w:szCs w:val="18"/>
        </w:rPr>
        <w:t>např. rozumí</w:t>
      </w:r>
      <w:r w:rsidRPr="00AF3187">
        <w:rPr>
          <w:rFonts w:ascii="Verdana" w:hAnsi="Verdana"/>
          <w:b/>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875"/>
      </w:tblGrid>
      <w:tr w:rsidR="00483FB1" w:rsidRPr="007F3288" w14:paraId="0F922D01" w14:textId="77777777" w:rsidTr="00AF3187">
        <w:trPr>
          <w:cantSplit/>
          <w:jc w:val="center"/>
        </w:trPr>
        <w:tc>
          <w:tcPr>
            <w:tcW w:w="4503" w:type="dxa"/>
            <w:shd w:val="clear" w:color="auto" w:fill="D9D9D9" w:themeFill="background1" w:themeFillShade="D9"/>
          </w:tcPr>
          <w:p w14:paraId="381A5D3B" w14:textId="77777777" w:rsidR="00483FB1" w:rsidRPr="007F3288" w:rsidRDefault="00483FB1" w:rsidP="007F3288">
            <w:pPr>
              <w:spacing w:before="60" w:after="60"/>
              <w:rPr>
                <w:rFonts w:ascii="Verdana" w:hAnsi="Verdana" w:cs="Arial"/>
                <w:b/>
                <w:sz w:val="18"/>
                <w:szCs w:val="18"/>
              </w:rPr>
            </w:pPr>
            <w:r w:rsidRPr="007F3288">
              <w:rPr>
                <w:rFonts w:ascii="Verdana" w:hAnsi="Verdana" w:cs="Arial"/>
                <w:b/>
                <w:sz w:val="18"/>
                <w:szCs w:val="18"/>
              </w:rPr>
              <w:t>Funkční část IŘSSD</w:t>
            </w:r>
          </w:p>
        </w:tc>
        <w:tc>
          <w:tcPr>
            <w:tcW w:w="5244" w:type="dxa"/>
            <w:shd w:val="clear" w:color="auto" w:fill="D9D9D9" w:themeFill="background1" w:themeFillShade="D9"/>
          </w:tcPr>
          <w:p w14:paraId="66777361" w14:textId="77777777" w:rsidR="00483FB1" w:rsidRPr="007F3288" w:rsidRDefault="00483FB1" w:rsidP="007F3288">
            <w:pPr>
              <w:spacing w:before="60" w:after="60"/>
              <w:rPr>
                <w:rFonts w:ascii="Verdana" w:hAnsi="Verdana" w:cs="Arial"/>
                <w:b/>
                <w:sz w:val="18"/>
                <w:szCs w:val="18"/>
              </w:rPr>
            </w:pPr>
            <w:r w:rsidRPr="007F3288">
              <w:rPr>
                <w:rFonts w:ascii="Verdana" w:hAnsi="Verdana" w:cs="Arial"/>
                <w:b/>
                <w:sz w:val="18"/>
                <w:szCs w:val="18"/>
              </w:rPr>
              <w:t>Příklad závady okrajových funkcí</w:t>
            </w:r>
          </w:p>
        </w:tc>
      </w:tr>
      <w:tr w:rsidR="00483FB1" w:rsidRPr="007F3288" w14:paraId="7403E5E5" w14:textId="77777777" w:rsidTr="007F3288">
        <w:trPr>
          <w:cantSplit/>
          <w:jc w:val="center"/>
        </w:trPr>
        <w:tc>
          <w:tcPr>
            <w:tcW w:w="4503" w:type="dxa"/>
            <w:shd w:val="clear" w:color="auto" w:fill="auto"/>
          </w:tcPr>
          <w:p w14:paraId="75D52DE4" w14:textId="77777777" w:rsidR="00483FB1" w:rsidRPr="007F3288" w:rsidRDefault="00483FB1" w:rsidP="007F3288">
            <w:pPr>
              <w:spacing w:before="60" w:after="60"/>
              <w:rPr>
                <w:rFonts w:ascii="Verdana" w:hAnsi="Verdana" w:cs="Arial"/>
                <w:sz w:val="18"/>
                <w:szCs w:val="18"/>
              </w:rPr>
            </w:pPr>
            <w:r w:rsidRPr="007F3288">
              <w:rPr>
                <w:rFonts w:ascii="Verdana" w:hAnsi="Verdana" w:cs="Arial"/>
                <w:sz w:val="18"/>
                <w:szCs w:val="18"/>
              </w:rPr>
              <w:t>Call Centrum (CC) a související komponenty</w:t>
            </w:r>
          </w:p>
        </w:tc>
        <w:tc>
          <w:tcPr>
            <w:tcW w:w="5244" w:type="dxa"/>
            <w:shd w:val="clear" w:color="auto" w:fill="auto"/>
          </w:tcPr>
          <w:p w14:paraId="0E4E7C51" w14:textId="77777777" w:rsidR="00483FB1" w:rsidRPr="007F3288" w:rsidRDefault="00483FB1" w:rsidP="00496301">
            <w:pPr>
              <w:pStyle w:val="Odstavecseseznamem"/>
              <w:widowControl/>
              <w:numPr>
                <w:ilvl w:val="0"/>
                <w:numId w:val="6"/>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Chyby v české lokalizaci (Jazykové balíčky)</w:t>
            </w:r>
            <w:r w:rsidRPr="007F3288" w:rsidDel="0019307D">
              <w:rPr>
                <w:rFonts w:ascii="Verdana" w:hAnsi="Verdana" w:cs="Arial"/>
                <w:sz w:val="18"/>
                <w:szCs w:val="18"/>
              </w:rPr>
              <w:t xml:space="preserve"> </w:t>
            </w:r>
          </w:p>
        </w:tc>
      </w:tr>
      <w:tr w:rsidR="00483FB1" w:rsidRPr="007F3288" w14:paraId="45D9F8D4" w14:textId="77777777" w:rsidTr="007F3288">
        <w:trPr>
          <w:cantSplit/>
          <w:jc w:val="center"/>
        </w:trPr>
        <w:tc>
          <w:tcPr>
            <w:tcW w:w="4503" w:type="dxa"/>
            <w:shd w:val="clear" w:color="auto" w:fill="auto"/>
          </w:tcPr>
          <w:p w14:paraId="5497846A" w14:textId="77777777" w:rsidR="00483FB1" w:rsidRPr="007F3288" w:rsidRDefault="00483FB1" w:rsidP="007F3288">
            <w:pPr>
              <w:spacing w:before="60" w:after="60"/>
              <w:rPr>
                <w:rFonts w:ascii="Verdana" w:hAnsi="Verdana" w:cs="Arial"/>
                <w:sz w:val="18"/>
                <w:szCs w:val="18"/>
              </w:rPr>
            </w:pPr>
            <w:r w:rsidRPr="007F3288">
              <w:rPr>
                <w:rFonts w:ascii="Verdana" w:hAnsi="Verdana" w:cs="Arial"/>
                <w:sz w:val="18"/>
                <w:szCs w:val="18"/>
              </w:rPr>
              <w:t>IŘSSD vyjma Call centra</w:t>
            </w:r>
          </w:p>
        </w:tc>
        <w:tc>
          <w:tcPr>
            <w:tcW w:w="5244" w:type="dxa"/>
            <w:shd w:val="clear" w:color="auto" w:fill="auto"/>
          </w:tcPr>
          <w:p w14:paraId="53BFCB05"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Kosmetické závady v rozhraní</w:t>
            </w:r>
          </w:p>
          <w:p w14:paraId="7FDC69F6" w14:textId="77777777" w:rsidR="00483FB1" w:rsidRPr="007F3288" w:rsidRDefault="00483FB1" w:rsidP="00496301">
            <w:pPr>
              <w:pStyle w:val="Odstavecseseznamem"/>
              <w:widowControl/>
              <w:numPr>
                <w:ilvl w:val="0"/>
                <w:numId w:val="5"/>
              </w:numPr>
              <w:suppressAutoHyphens w:val="0"/>
              <w:spacing w:before="60" w:after="60"/>
              <w:ind w:left="181" w:hanging="181"/>
              <w:jc w:val="both"/>
              <w:rPr>
                <w:rFonts w:ascii="Verdana" w:hAnsi="Verdana" w:cs="Arial"/>
                <w:sz w:val="18"/>
                <w:szCs w:val="18"/>
              </w:rPr>
            </w:pPr>
            <w:r w:rsidRPr="007F3288">
              <w:rPr>
                <w:rFonts w:ascii="Verdana" w:hAnsi="Verdana" w:cs="Arial"/>
                <w:sz w:val="18"/>
                <w:szCs w:val="18"/>
              </w:rPr>
              <w:t xml:space="preserve">Závady na okrajové funkcionalitě (méně významné funkce znalostní báze, export z webového </w:t>
            </w:r>
            <w:r w:rsidR="00AF3187" w:rsidRPr="007F3288">
              <w:rPr>
                <w:rFonts w:ascii="Verdana" w:hAnsi="Verdana" w:cs="Arial"/>
                <w:sz w:val="18"/>
                <w:szCs w:val="18"/>
              </w:rPr>
              <w:t>rozhraní</w:t>
            </w:r>
            <w:r w:rsidRPr="007F3288">
              <w:rPr>
                <w:rFonts w:ascii="Verdana" w:hAnsi="Verdana" w:cs="Arial"/>
                <w:sz w:val="18"/>
                <w:szCs w:val="18"/>
              </w:rPr>
              <w:t xml:space="preserve"> atd.)</w:t>
            </w:r>
            <w:r w:rsidRPr="007F3288" w:rsidDel="00D520AB">
              <w:rPr>
                <w:rFonts w:ascii="Verdana" w:hAnsi="Verdana" w:cs="Arial"/>
                <w:sz w:val="18"/>
                <w:szCs w:val="18"/>
              </w:rPr>
              <w:t xml:space="preserve"> </w:t>
            </w:r>
          </w:p>
        </w:tc>
      </w:tr>
    </w:tbl>
    <w:p w14:paraId="562BBD99" w14:textId="77777777" w:rsidR="00483FB1" w:rsidRPr="00A62CE2" w:rsidRDefault="00483FB1" w:rsidP="00A62CE2">
      <w:pPr>
        <w:pStyle w:val="Default"/>
        <w:spacing w:before="60" w:after="60" w:line="276" w:lineRule="auto"/>
        <w:jc w:val="both"/>
        <w:rPr>
          <w:rFonts w:ascii="Verdana" w:hAnsi="Verdana"/>
          <w:sz w:val="18"/>
          <w:szCs w:val="18"/>
          <w:lang w:eastAsia="cs-CZ"/>
        </w:rPr>
      </w:pPr>
      <w:r w:rsidRPr="00A62CE2">
        <w:rPr>
          <w:rFonts w:ascii="Verdana" w:hAnsi="Verdana"/>
          <w:sz w:val="18"/>
          <w:szCs w:val="18"/>
          <w:lang w:eastAsia="cs-CZ"/>
        </w:rPr>
        <w:t xml:space="preserve">V případě, kdy je v průběhu řešení nalezen </w:t>
      </w:r>
      <w:proofErr w:type="spellStart"/>
      <w:r w:rsidRPr="00A62CE2">
        <w:rPr>
          <w:rFonts w:ascii="Verdana" w:hAnsi="Verdana"/>
          <w:sz w:val="18"/>
          <w:szCs w:val="18"/>
          <w:lang w:eastAsia="cs-CZ"/>
        </w:rPr>
        <w:t>workaround</w:t>
      </w:r>
      <w:proofErr w:type="spellEnd"/>
      <w:r w:rsidRPr="00A62CE2">
        <w:rPr>
          <w:rFonts w:ascii="Verdana" w:hAnsi="Verdana"/>
          <w:sz w:val="18"/>
          <w:szCs w:val="18"/>
          <w:lang w:eastAsia="cs-CZ"/>
        </w:rPr>
        <w:t xml:space="preserve"> nebo jsou zmírněny dopady závady na</w:t>
      </w:r>
      <w:r w:rsidR="006D4ACB">
        <w:rPr>
          <w:rFonts w:ascii="Verdana" w:hAnsi="Verdana"/>
          <w:sz w:val="18"/>
          <w:szCs w:val="18"/>
          <w:lang w:eastAsia="cs-CZ"/>
        </w:rPr>
        <w:t> </w:t>
      </w:r>
      <w:r w:rsidRPr="00A62CE2">
        <w:rPr>
          <w:rFonts w:ascii="Verdana" w:hAnsi="Verdana"/>
          <w:sz w:val="18"/>
          <w:szCs w:val="18"/>
          <w:lang w:eastAsia="cs-CZ"/>
        </w:rPr>
        <w:t>takovou úroveň, která splňuje definici závady nižší kategorie, je Poskytovatel oprávněn snížit kategorii závady na nižší úroveň.</w:t>
      </w:r>
    </w:p>
    <w:p w14:paraId="67157597" w14:textId="77777777" w:rsidR="00483FB1" w:rsidRPr="00A62CE2" w:rsidRDefault="00483FB1" w:rsidP="00A62CE2">
      <w:pPr>
        <w:pStyle w:val="Default"/>
        <w:spacing w:before="60" w:after="60" w:line="276" w:lineRule="auto"/>
        <w:jc w:val="both"/>
        <w:rPr>
          <w:rFonts w:ascii="Verdana" w:hAnsi="Verdana"/>
          <w:sz w:val="18"/>
          <w:szCs w:val="18"/>
          <w:lang w:eastAsia="cs-CZ"/>
        </w:rPr>
      </w:pPr>
      <w:r w:rsidRPr="00A62CE2">
        <w:rPr>
          <w:rFonts w:ascii="Verdana" w:hAnsi="Verdana"/>
          <w:sz w:val="18"/>
          <w:szCs w:val="18"/>
          <w:lang w:eastAsia="cs-CZ"/>
        </w:rPr>
        <w:t>Závady na komunikační nebo systémové infrastruktuře, které nejsou na základě Smlouvy ve správě Poskytovatele (např. závady na virtuální infrastruktuře), nebudou zadávány v rámci těchto kategorií a nebudou mít dopad na dostupnost. Z pohledu dostupnosti se jedná o závady mimo zodpovědnost Poskytovatele.</w:t>
      </w:r>
    </w:p>
    <w:p w14:paraId="3D4D07FC" w14:textId="77777777" w:rsidR="00483FB1" w:rsidRPr="00A62CE2" w:rsidRDefault="00483FB1" w:rsidP="00A62CE2">
      <w:pPr>
        <w:pStyle w:val="Default"/>
        <w:spacing w:before="60" w:after="60" w:line="276" w:lineRule="auto"/>
        <w:jc w:val="both"/>
        <w:rPr>
          <w:rFonts w:ascii="Verdana" w:hAnsi="Verdana"/>
          <w:sz w:val="18"/>
          <w:szCs w:val="18"/>
          <w:lang w:eastAsia="cs-CZ"/>
        </w:rPr>
      </w:pPr>
      <w:r w:rsidRPr="00A62CE2">
        <w:rPr>
          <w:rFonts w:ascii="Verdana" w:hAnsi="Verdana"/>
          <w:sz w:val="18"/>
          <w:szCs w:val="18"/>
          <w:lang w:eastAsia="cs-CZ"/>
        </w:rPr>
        <w:t xml:space="preserve">Zadavatel může při zadávání </w:t>
      </w:r>
      <w:r w:rsidR="00F64058" w:rsidRPr="00A62CE2">
        <w:rPr>
          <w:rFonts w:ascii="Verdana" w:hAnsi="Verdana"/>
          <w:sz w:val="18"/>
          <w:szCs w:val="18"/>
          <w:lang w:eastAsia="cs-CZ"/>
        </w:rPr>
        <w:t>Servisního hlášení</w:t>
      </w:r>
      <w:r w:rsidRPr="00A62CE2">
        <w:rPr>
          <w:rFonts w:ascii="Verdana" w:hAnsi="Verdana"/>
          <w:sz w:val="18"/>
          <w:szCs w:val="18"/>
          <w:lang w:eastAsia="cs-CZ"/>
        </w:rPr>
        <w:t xml:space="preserve"> (nebo v průběhu jeho řešení) v rámci kategorie s „nižší“ </w:t>
      </w:r>
      <w:r w:rsidR="00AF3187" w:rsidRPr="00A62CE2">
        <w:rPr>
          <w:rFonts w:ascii="Verdana" w:hAnsi="Verdana"/>
          <w:sz w:val="18"/>
          <w:szCs w:val="18"/>
          <w:lang w:eastAsia="cs-CZ"/>
        </w:rPr>
        <w:t>prioritou – týká</w:t>
      </w:r>
      <w:r w:rsidRPr="00A62CE2">
        <w:rPr>
          <w:rFonts w:ascii="Verdana" w:hAnsi="Verdana"/>
          <w:sz w:val="18"/>
          <w:szCs w:val="18"/>
          <w:lang w:eastAsia="cs-CZ"/>
        </w:rPr>
        <w:t xml:space="preserve"> se kategorií majoritní závada, střední závada a minoritní závada, uvést přání na rychlejší vyřešení </w:t>
      </w:r>
      <w:r w:rsidR="00F64058" w:rsidRPr="00A62CE2">
        <w:rPr>
          <w:rFonts w:ascii="Verdana" w:hAnsi="Verdana"/>
          <w:sz w:val="18"/>
          <w:szCs w:val="18"/>
          <w:lang w:eastAsia="cs-CZ"/>
        </w:rPr>
        <w:t>Servisního hlášení</w:t>
      </w:r>
      <w:r w:rsidR="00973EFA" w:rsidRPr="00A62CE2">
        <w:rPr>
          <w:rFonts w:ascii="Verdana" w:hAnsi="Verdana"/>
          <w:sz w:val="18"/>
          <w:szCs w:val="18"/>
          <w:lang w:eastAsia="cs-CZ"/>
        </w:rPr>
        <w:t xml:space="preserve"> </w:t>
      </w:r>
      <w:r w:rsidRPr="00A62CE2">
        <w:rPr>
          <w:rFonts w:ascii="Verdana" w:hAnsi="Verdana"/>
          <w:sz w:val="18"/>
          <w:szCs w:val="18"/>
          <w:lang w:eastAsia="cs-CZ"/>
        </w:rPr>
        <w:t>(např. při závadě na Reportech může zdůraznit, že by bylo třeba, aby byl</w:t>
      </w:r>
      <w:r w:rsidR="00F64058" w:rsidRPr="00A62CE2">
        <w:rPr>
          <w:rFonts w:ascii="Verdana" w:hAnsi="Verdana"/>
          <w:sz w:val="18"/>
          <w:szCs w:val="18"/>
          <w:lang w:eastAsia="cs-CZ"/>
        </w:rPr>
        <w:t>o</w:t>
      </w:r>
      <w:r w:rsidRPr="00A62CE2">
        <w:rPr>
          <w:rFonts w:ascii="Verdana" w:hAnsi="Verdana"/>
          <w:sz w:val="18"/>
          <w:szCs w:val="18"/>
          <w:lang w:eastAsia="cs-CZ"/>
        </w:rPr>
        <w:t xml:space="preserve"> </w:t>
      </w:r>
      <w:r w:rsidR="00F64058" w:rsidRPr="00A62CE2">
        <w:rPr>
          <w:rFonts w:ascii="Verdana" w:hAnsi="Verdana"/>
          <w:sz w:val="18"/>
          <w:szCs w:val="18"/>
          <w:lang w:eastAsia="cs-CZ"/>
        </w:rPr>
        <w:t>Servisní hlášení</w:t>
      </w:r>
      <w:r w:rsidRPr="00A62CE2">
        <w:rPr>
          <w:rFonts w:ascii="Verdana" w:hAnsi="Verdana"/>
          <w:sz w:val="18"/>
          <w:szCs w:val="18"/>
          <w:lang w:eastAsia="cs-CZ"/>
        </w:rPr>
        <w:t xml:space="preserve"> vyřešen</w:t>
      </w:r>
      <w:r w:rsidR="00F64058" w:rsidRPr="00A62CE2">
        <w:rPr>
          <w:rFonts w:ascii="Verdana" w:hAnsi="Verdana"/>
          <w:sz w:val="18"/>
          <w:szCs w:val="18"/>
          <w:lang w:eastAsia="cs-CZ"/>
        </w:rPr>
        <w:t>o</w:t>
      </w:r>
      <w:r w:rsidRPr="00A62CE2">
        <w:rPr>
          <w:rFonts w:ascii="Verdana" w:hAnsi="Verdana"/>
          <w:sz w:val="18"/>
          <w:szCs w:val="18"/>
          <w:lang w:eastAsia="cs-CZ"/>
        </w:rPr>
        <w:t xml:space="preserve"> nikoliv do 11 pracovních hodin, ale například ještě ten samý den do 13:00). V tomto případě vyvine Poskytovatel maximální úsilí („</w:t>
      </w:r>
      <w:proofErr w:type="spellStart"/>
      <w:r w:rsidRPr="00A62CE2">
        <w:rPr>
          <w:rFonts w:ascii="Verdana" w:hAnsi="Verdana"/>
          <w:sz w:val="18"/>
          <w:szCs w:val="18"/>
          <w:lang w:eastAsia="cs-CZ"/>
        </w:rPr>
        <w:t>best</w:t>
      </w:r>
      <w:proofErr w:type="spellEnd"/>
      <w:r w:rsidRPr="00A62CE2">
        <w:rPr>
          <w:rFonts w:ascii="Verdana" w:hAnsi="Verdana"/>
          <w:sz w:val="18"/>
          <w:szCs w:val="18"/>
          <w:lang w:eastAsia="cs-CZ"/>
        </w:rPr>
        <w:t xml:space="preserve"> </w:t>
      </w:r>
      <w:proofErr w:type="spellStart"/>
      <w:r w:rsidRPr="00A62CE2">
        <w:rPr>
          <w:rFonts w:ascii="Verdana" w:hAnsi="Verdana"/>
          <w:sz w:val="18"/>
          <w:szCs w:val="18"/>
          <w:lang w:eastAsia="cs-CZ"/>
        </w:rPr>
        <w:t>effort</w:t>
      </w:r>
      <w:proofErr w:type="spellEnd"/>
      <w:r w:rsidRPr="00A62CE2">
        <w:rPr>
          <w:rFonts w:ascii="Verdana" w:hAnsi="Verdana"/>
          <w:sz w:val="18"/>
          <w:szCs w:val="18"/>
          <w:lang w:eastAsia="cs-CZ"/>
        </w:rPr>
        <w:t xml:space="preserve">“) pro splnění tohoto </w:t>
      </w:r>
      <w:r w:rsidR="00F64058" w:rsidRPr="00A62CE2">
        <w:rPr>
          <w:rFonts w:ascii="Verdana" w:hAnsi="Verdana"/>
          <w:sz w:val="18"/>
          <w:szCs w:val="18"/>
          <w:lang w:eastAsia="cs-CZ"/>
        </w:rPr>
        <w:t>Servisního hlášení</w:t>
      </w:r>
      <w:r w:rsidR="00973EFA" w:rsidRPr="00A62CE2">
        <w:rPr>
          <w:rFonts w:ascii="Verdana" w:hAnsi="Verdana"/>
          <w:sz w:val="18"/>
          <w:szCs w:val="18"/>
          <w:lang w:eastAsia="cs-CZ"/>
        </w:rPr>
        <w:t xml:space="preserve"> </w:t>
      </w:r>
      <w:r w:rsidRPr="00A62CE2">
        <w:rPr>
          <w:rFonts w:ascii="Verdana" w:hAnsi="Verdana"/>
          <w:sz w:val="18"/>
          <w:szCs w:val="18"/>
          <w:lang w:eastAsia="cs-CZ"/>
        </w:rPr>
        <w:t xml:space="preserve">v přísnějším termínu.  Případné nedodržení tohoto termínu ale nebude sankcionováno, na </w:t>
      </w:r>
      <w:r w:rsidR="00F64058" w:rsidRPr="00A62CE2">
        <w:rPr>
          <w:rFonts w:ascii="Verdana" w:hAnsi="Verdana"/>
          <w:sz w:val="18"/>
          <w:szCs w:val="18"/>
          <w:lang w:eastAsia="cs-CZ"/>
        </w:rPr>
        <w:t>Servisní hlášení</w:t>
      </w:r>
      <w:r w:rsidRPr="00A62CE2">
        <w:rPr>
          <w:rFonts w:ascii="Verdana" w:hAnsi="Verdana"/>
          <w:sz w:val="18"/>
          <w:szCs w:val="18"/>
          <w:lang w:eastAsia="cs-CZ"/>
        </w:rPr>
        <w:t xml:space="preserve"> a vyhodnocení dodržení SLA bude použito SLA kategorie, v </w:t>
      </w:r>
      <w:r w:rsidR="00AF3187" w:rsidRPr="00A62CE2">
        <w:rPr>
          <w:rFonts w:ascii="Verdana" w:hAnsi="Verdana"/>
          <w:sz w:val="18"/>
          <w:szCs w:val="18"/>
          <w:lang w:eastAsia="cs-CZ"/>
        </w:rPr>
        <w:t>rámci</w:t>
      </w:r>
      <w:r w:rsidRPr="00A62CE2">
        <w:rPr>
          <w:rFonts w:ascii="Verdana" w:hAnsi="Verdana"/>
          <w:sz w:val="18"/>
          <w:szCs w:val="18"/>
          <w:lang w:eastAsia="cs-CZ"/>
        </w:rPr>
        <w:t xml:space="preserve"> níž byl požadavek zadán.</w:t>
      </w:r>
    </w:p>
    <w:p w14:paraId="4F381820" w14:textId="77777777" w:rsidR="00483FB1" w:rsidRPr="00A62CE2" w:rsidRDefault="00483FB1" w:rsidP="00A62CE2">
      <w:pPr>
        <w:spacing w:before="60" w:after="60" w:line="276" w:lineRule="auto"/>
        <w:jc w:val="both"/>
        <w:rPr>
          <w:rFonts w:ascii="Verdana" w:hAnsi="Verdana"/>
          <w:sz w:val="18"/>
          <w:szCs w:val="18"/>
        </w:rPr>
      </w:pPr>
      <w:r w:rsidRPr="00A62CE2">
        <w:rPr>
          <w:rFonts w:ascii="Verdana" w:hAnsi="Verdana"/>
          <w:sz w:val="18"/>
          <w:szCs w:val="18"/>
        </w:rPr>
        <w:t xml:space="preserve">Zadavatel může stejným způsobem, ale opačně, vyjádřit v případě </w:t>
      </w:r>
      <w:r w:rsidR="00F64058" w:rsidRPr="00A62CE2">
        <w:rPr>
          <w:rFonts w:ascii="Verdana" w:hAnsi="Verdana"/>
          <w:sz w:val="18"/>
          <w:szCs w:val="18"/>
        </w:rPr>
        <w:t>Servisního hlášení</w:t>
      </w:r>
      <w:r w:rsidRPr="00A62CE2">
        <w:rPr>
          <w:rFonts w:ascii="Verdana" w:hAnsi="Verdana"/>
          <w:sz w:val="18"/>
          <w:szCs w:val="18"/>
        </w:rPr>
        <w:t xml:space="preserve"> s „vyšší“ prioritou menší naléhavost řešení </w:t>
      </w:r>
      <w:r w:rsidR="00F64058" w:rsidRPr="00A62CE2">
        <w:rPr>
          <w:rFonts w:ascii="Verdana" w:hAnsi="Verdana"/>
          <w:sz w:val="18"/>
          <w:szCs w:val="18"/>
        </w:rPr>
        <w:t>Servisního hlášení</w:t>
      </w:r>
      <w:r w:rsidR="00973EFA" w:rsidRPr="00A62CE2">
        <w:rPr>
          <w:rFonts w:ascii="Verdana" w:hAnsi="Verdana"/>
          <w:sz w:val="18"/>
          <w:szCs w:val="18"/>
        </w:rPr>
        <w:t xml:space="preserve"> </w:t>
      </w:r>
      <w:r w:rsidRPr="00A62CE2">
        <w:rPr>
          <w:rFonts w:ascii="Verdana" w:hAnsi="Verdana"/>
          <w:sz w:val="18"/>
          <w:szCs w:val="18"/>
        </w:rPr>
        <w:t xml:space="preserve">– např. při závadě na „Samoobsluze změny hesla“, která se vyskytne poslední pracovní den ke konci pracovní doby, může zadavatel do </w:t>
      </w:r>
      <w:r w:rsidR="00F64058" w:rsidRPr="00A62CE2">
        <w:rPr>
          <w:rFonts w:ascii="Verdana" w:hAnsi="Verdana"/>
          <w:sz w:val="18"/>
          <w:szCs w:val="18"/>
        </w:rPr>
        <w:t>Servisního hlášení</w:t>
      </w:r>
      <w:r w:rsidRPr="00A62CE2">
        <w:rPr>
          <w:rFonts w:ascii="Verdana" w:hAnsi="Verdana"/>
          <w:sz w:val="18"/>
          <w:szCs w:val="18"/>
        </w:rPr>
        <w:t xml:space="preserve"> uvést, že nepožaduje vyřešení závady o víkendu, ale požaduje, aby byla závada odstraněna nejpozději do 7:00 následujícího pracovního dne. V tomto případě je Poskytovatel oprávněn pozastavit řešení </w:t>
      </w:r>
      <w:r w:rsidR="00F64058" w:rsidRPr="00A62CE2">
        <w:rPr>
          <w:rFonts w:ascii="Verdana" w:hAnsi="Verdana"/>
          <w:sz w:val="18"/>
          <w:szCs w:val="18"/>
        </w:rPr>
        <w:t>Servisního hlášení</w:t>
      </w:r>
      <w:r w:rsidRPr="00A62CE2">
        <w:rPr>
          <w:rFonts w:ascii="Verdana" w:hAnsi="Verdana"/>
          <w:sz w:val="18"/>
          <w:szCs w:val="18"/>
        </w:rPr>
        <w:t xml:space="preserve"> takovým způsobem, aby se vypršení SLA shodovalo s termínem, do kdy Poskytovatel umožnil vyřešení </w:t>
      </w:r>
      <w:r w:rsidR="00F64058" w:rsidRPr="00A62CE2">
        <w:rPr>
          <w:rFonts w:ascii="Verdana" w:hAnsi="Verdana"/>
          <w:sz w:val="18"/>
          <w:szCs w:val="18"/>
        </w:rPr>
        <w:t>Servisního hlášení</w:t>
      </w:r>
      <w:r w:rsidRPr="00A62CE2">
        <w:rPr>
          <w:rFonts w:ascii="Verdana" w:hAnsi="Verdana"/>
          <w:sz w:val="18"/>
          <w:szCs w:val="18"/>
        </w:rPr>
        <w:t>.</w:t>
      </w:r>
    </w:p>
    <w:p w14:paraId="36026BB4" w14:textId="77777777" w:rsidR="00483FB1" w:rsidRPr="00A62CE2" w:rsidRDefault="00483FB1" w:rsidP="00A62CE2">
      <w:pPr>
        <w:spacing w:before="60" w:after="60" w:line="276" w:lineRule="auto"/>
        <w:jc w:val="both"/>
        <w:rPr>
          <w:rFonts w:ascii="Verdana" w:hAnsi="Verdana"/>
          <w:sz w:val="18"/>
          <w:szCs w:val="18"/>
        </w:rPr>
      </w:pPr>
    </w:p>
    <w:p w14:paraId="15EA9755" w14:textId="77777777" w:rsidR="00483FB1" w:rsidRPr="00A62CE2" w:rsidRDefault="00483FB1" w:rsidP="00496301">
      <w:pPr>
        <w:pStyle w:val="Odstavecseseznamem"/>
        <w:numPr>
          <w:ilvl w:val="0"/>
          <w:numId w:val="8"/>
        </w:numPr>
        <w:spacing w:before="240" w:after="120" w:line="276" w:lineRule="auto"/>
        <w:ind w:left="357" w:hanging="357"/>
        <w:rPr>
          <w:rFonts w:ascii="Verdana" w:hAnsi="Verdana"/>
          <w:b/>
          <w:color w:val="004666"/>
        </w:rPr>
      </w:pPr>
      <w:bookmarkStart w:id="14" w:name="_Toc115258957"/>
      <w:bookmarkStart w:id="15" w:name="_Toc115755061"/>
      <w:bookmarkStart w:id="16" w:name="_Toc117665417"/>
      <w:r w:rsidRPr="00A62CE2">
        <w:rPr>
          <w:rFonts w:ascii="Verdana" w:hAnsi="Verdana"/>
          <w:b/>
          <w:color w:val="004666"/>
        </w:rPr>
        <w:lastRenderedPageBreak/>
        <w:t>Dostupnost IŘSSD</w:t>
      </w:r>
    </w:p>
    <w:p w14:paraId="63BC6188" w14:textId="77777777" w:rsidR="00483FB1" w:rsidRPr="006D4ACB" w:rsidRDefault="00483FB1" w:rsidP="006D4ACB">
      <w:pPr>
        <w:pStyle w:val="Default"/>
        <w:spacing w:before="60" w:after="60" w:line="276" w:lineRule="auto"/>
        <w:jc w:val="both"/>
        <w:rPr>
          <w:rFonts w:ascii="Verdana" w:hAnsi="Verdana"/>
          <w:sz w:val="18"/>
          <w:szCs w:val="18"/>
          <w:lang w:eastAsia="cs-CZ"/>
        </w:rPr>
      </w:pPr>
      <w:r w:rsidRPr="006D4ACB">
        <w:rPr>
          <w:rFonts w:ascii="Verdana" w:hAnsi="Verdana"/>
          <w:sz w:val="18"/>
          <w:szCs w:val="18"/>
          <w:lang w:eastAsia="cs-CZ"/>
        </w:rPr>
        <w:t>Dostupnost IŘSSD znamená procentuální vyjádření poměru doby, po kterou byl</w:t>
      </w:r>
      <w:r w:rsidR="00AE035C" w:rsidRPr="006D4ACB">
        <w:rPr>
          <w:rFonts w:ascii="Verdana" w:hAnsi="Verdana"/>
          <w:sz w:val="18"/>
          <w:szCs w:val="18"/>
          <w:lang w:eastAsia="cs-CZ"/>
        </w:rPr>
        <w:t xml:space="preserve">o </w:t>
      </w:r>
      <w:r w:rsidRPr="006D4ACB">
        <w:rPr>
          <w:rFonts w:ascii="Verdana" w:hAnsi="Verdana"/>
          <w:sz w:val="18"/>
          <w:szCs w:val="18"/>
          <w:lang w:eastAsia="cs-CZ"/>
        </w:rPr>
        <w:t>IŘSSD dostupn</w:t>
      </w:r>
      <w:r w:rsidR="00AE035C" w:rsidRPr="006D4ACB">
        <w:rPr>
          <w:rFonts w:ascii="Verdana" w:hAnsi="Verdana"/>
          <w:sz w:val="18"/>
          <w:szCs w:val="18"/>
          <w:lang w:eastAsia="cs-CZ"/>
        </w:rPr>
        <w:t>é</w:t>
      </w:r>
      <w:r w:rsidRPr="006D4ACB">
        <w:rPr>
          <w:rFonts w:ascii="Verdana" w:hAnsi="Verdana"/>
          <w:sz w:val="18"/>
          <w:szCs w:val="18"/>
          <w:lang w:eastAsia="cs-CZ"/>
        </w:rPr>
        <w:t xml:space="preserve"> pro poskytování Služby Service Desk v rámci provozní doby, tzn. nevyskytla se žádná Blokující závada, a celkové provozní doby IŘSSD.</w:t>
      </w:r>
      <w:r w:rsidR="00E8329D" w:rsidRPr="006D4ACB">
        <w:rPr>
          <w:rFonts w:ascii="Verdana" w:hAnsi="Verdana"/>
          <w:sz w:val="18"/>
          <w:szCs w:val="18"/>
          <w:lang w:eastAsia="cs-CZ"/>
        </w:rPr>
        <w:t xml:space="preserve"> </w:t>
      </w:r>
      <w:r w:rsidRPr="006D4ACB">
        <w:rPr>
          <w:rFonts w:ascii="Verdana" w:hAnsi="Verdana"/>
          <w:sz w:val="18"/>
          <w:szCs w:val="18"/>
          <w:lang w:eastAsia="cs-CZ"/>
        </w:rPr>
        <w:t xml:space="preserve">Dostupnost IŘSSD se vypočítá podle následujícího vzorce: </w:t>
      </w:r>
    </w:p>
    <w:p w14:paraId="4CF68D73" w14:textId="77777777" w:rsidR="00483FB1" w:rsidRPr="00A62CE2" w:rsidRDefault="00483FB1" w:rsidP="00A62CE2">
      <w:pPr>
        <w:spacing w:before="60" w:after="60" w:line="276" w:lineRule="auto"/>
        <w:rPr>
          <w:rFonts w:ascii="Verdana" w:hAnsi="Verdana"/>
          <w:sz w:val="18"/>
          <w:szCs w:val="18"/>
        </w:rPr>
      </w:pPr>
    </w:p>
    <w:p w14:paraId="299D55F6"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r>
      <w:r w:rsidRPr="00A62CE2">
        <w:rPr>
          <w:rFonts w:ascii="Verdana" w:hAnsi="Verdana"/>
          <w:position w:val="-24"/>
          <w:sz w:val="18"/>
          <w:szCs w:val="18"/>
        </w:rPr>
        <w:object w:dxaOrig="2160" w:dyaOrig="620" w14:anchorId="72D2E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1.5pt" o:ole="">
            <v:imagedata r:id="rId14" o:title=""/>
          </v:shape>
          <o:OLEObject Type="Embed" ProgID="Equation.3" ShapeID="_x0000_i1025" DrawAspect="Content" ObjectID="_1601984160" r:id="rId15"/>
        </w:object>
      </w:r>
    </w:p>
    <w:p w14:paraId="13F78866"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t>kde</w:t>
      </w:r>
    </w:p>
    <w:p w14:paraId="1A387637"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b/>
          <w:sz w:val="18"/>
          <w:szCs w:val="18"/>
        </w:rPr>
        <w:tab/>
      </w:r>
      <w:r w:rsidRPr="00A62CE2">
        <w:rPr>
          <w:rFonts w:ascii="Verdana" w:hAnsi="Verdana"/>
          <w:b/>
          <w:sz w:val="18"/>
          <w:szCs w:val="18"/>
        </w:rPr>
        <w:tab/>
      </w:r>
      <w:r w:rsidRPr="00A62CE2">
        <w:rPr>
          <w:rFonts w:ascii="Verdana" w:hAnsi="Verdana"/>
          <w:b/>
          <w:sz w:val="18"/>
          <w:szCs w:val="18"/>
        </w:rPr>
        <w:tab/>
        <w:t>D</w:t>
      </w:r>
      <w:r w:rsidRPr="00A62CE2">
        <w:rPr>
          <w:rFonts w:ascii="Verdana" w:hAnsi="Verdana"/>
          <w:sz w:val="18"/>
          <w:szCs w:val="18"/>
        </w:rPr>
        <w:t> je dostupnost [%] v daném období,</w:t>
      </w:r>
    </w:p>
    <w:p w14:paraId="031BE890"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b/>
          <w:sz w:val="18"/>
          <w:szCs w:val="18"/>
        </w:rPr>
        <w:tab/>
      </w:r>
      <w:r w:rsidRPr="00A62CE2">
        <w:rPr>
          <w:rFonts w:ascii="Verdana" w:hAnsi="Verdana"/>
          <w:b/>
          <w:sz w:val="18"/>
          <w:szCs w:val="18"/>
        </w:rPr>
        <w:tab/>
      </w:r>
      <w:r w:rsidRPr="00A62CE2">
        <w:rPr>
          <w:rFonts w:ascii="Verdana" w:hAnsi="Verdana"/>
          <w:b/>
          <w:sz w:val="18"/>
          <w:szCs w:val="18"/>
        </w:rPr>
        <w:tab/>
        <w:t>x</w:t>
      </w:r>
      <w:r w:rsidRPr="00A62CE2">
        <w:rPr>
          <w:rFonts w:ascii="Verdana" w:hAnsi="Verdana"/>
          <w:sz w:val="18"/>
          <w:szCs w:val="18"/>
        </w:rPr>
        <w:t xml:space="preserve"> vyjadřuje fond provozní doby služby v daném období (určeném </w:t>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t>parametrem služby),</w:t>
      </w:r>
    </w:p>
    <w:p w14:paraId="60B581DA"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b/>
          <w:sz w:val="18"/>
          <w:szCs w:val="18"/>
        </w:rPr>
        <w:tab/>
      </w:r>
      <w:r w:rsidRPr="00A62CE2">
        <w:rPr>
          <w:rFonts w:ascii="Verdana" w:hAnsi="Verdana"/>
          <w:b/>
          <w:sz w:val="18"/>
          <w:szCs w:val="18"/>
        </w:rPr>
        <w:tab/>
      </w:r>
      <w:r w:rsidRPr="00A62CE2">
        <w:rPr>
          <w:rFonts w:ascii="Verdana" w:hAnsi="Verdana"/>
          <w:b/>
          <w:sz w:val="18"/>
          <w:szCs w:val="18"/>
        </w:rPr>
        <w:tab/>
        <w:t>y</w:t>
      </w:r>
      <w:r w:rsidRPr="00A62CE2">
        <w:rPr>
          <w:rFonts w:ascii="Verdana" w:hAnsi="Verdana"/>
          <w:sz w:val="18"/>
          <w:szCs w:val="18"/>
        </w:rPr>
        <w:t xml:space="preserve"> vyjadřuje počet hodin v daném období, kdy byla služba nedostupná,</w:t>
      </w:r>
    </w:p>
    <w:p w14:paraId="2E43621D" w14:textId="77777777" w:rsidR="00483FB1" w:rsidRPr="00A62CE2" w:rsidRDefault="00483FB1" w:rsidP="00A62CE2">
      <w:pPr>
        <w:pStyle w:val="Normlnvlevo"/>
        <w:spacing w:before="60" w:after="60" w:line="276" w:lineRule="auto"/>
        <w:rPr>
          <w:rFonts w:ascii="Verdana" w:hAnsi="Verdana"/>
          <w:sz w:val="18"/>
          <w:szCs w:val="18"/>
        </w:rPr>
      </w:pPr>
      <w:r w:rsidRPr="00A62CE2">
        <w:rPr>
          <w:rFonts w:ascii="Verdana" w:hAnsi="Verdana"/>
          <w:b/>
          <w:sz w:val="18"/>
          <w:szCs w:val="18"/>
        </w:rPr>
        <w:tab/>
      </w:r>
      <w:r w:rsidRPr="00A62CE2">
        <w:rPr>
          <w:rFonts w:ascii="Verdana" w:hAnsi="Verdana"/>
          <w:b/>
          <w:sz w:val="18"/>
          <w:szCs w:val="18"/>
        </w:rPr>
        <w:tab/>
      </w:r>
      <w:r w:rsidRPr="00A62CE2">
        <w:rPr>
          <w:rFonts w:ascii="Verdana" w:hAnsi="Verdana"/>
          <w:b/>
          <w:sz w:val="18"/>
          <w:szCs w:val="18"/>
        </w:rPr>
        <w:tab/>
        <w:t xml:space="preserve">n </w:t>
      </w:r>
      <w:r w:rsidRPr="00A62CE2">
        <w:rPr>
          <w:rFonts w:ascii="Verdana" w:hAnsi="Verdana"/>
          <w:sz w:val="18"/>
          <w:szCs w:val="18"/>
        </w:rPr>
        <w:t xml:space="preserve">vyjadřuje počet hodin v daném období, kdy byla služba nedostupná </w:t>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r>
      <w:r w:rsidRPr="00A62CE2">
        <w:rPr>
          <w:rFonts w:ascii="Verdana" w:hAnsi="Verdana"/>
          <w:sz w:val="18"/>
          <w:szCs w:val="18"/>
        </w:rPr>
        <w:tab/>
        <w:t xml:space="preserve">z důvodu závady mimo odpovědnost </w:t>
      </w:r>
      <w:r w:rsidR="00692B1C" w:rsidRPr="00A62CE2">
        <w:rPr>
          <w:rFonts w:ascii="Verdana" w:hAnsi="Verdana"/>
          <w:sz w:val="18"/>
          <w:szCs w:val="18"/>
        </w:rPr>
        <w:t>Poskytovatele</w:t>
      </w:r>
      <w:r w:rsidRPr="00A62CE2">
        <w:rPr>
          <w:rFonts w:ascii="Verdana" w:hAnsi="Verdana"/>
          <w:sz w:val="18"/>
          <w:szCs w:val="18"/>
        </w:rPr>
        <w:t>,</w:t>
      </w:r>
    </w:p>
    <w:p w14:paraId="6A17BBD0" w14:textId="77777777" w:rsidR="00483FB1" w:rsidRPr="00A62CE2" w:rsidRDefault="00483FB1" w:rsidP="00A62CE2">
      <w:pPr>
        <w:pStyle w:val="Normlnvlevo"/>
        <w:spacing w:before="60" w:after="60" w:line="276" w:lineRule="auto"/>
        <w:ind w:left="2160"/>
        <w:rPr>
          <w:rFonts w:ascii="Verdana" w:hAnsi="Verdana"/>
          <w:sz w:val="18"/>
          <w:szCs w:val="18"/>
        </w:rPr>
      </w:pPr>
      <w:r w:rsidRPr="00A62CE2">
        <w:rPr>
          <w:rFonts w:ascii="Verdana" w:hAnsi="Verdana"/>
          <w:b/>
          <w:sz w:val="18"/>
          <w:szCs w:val="18"/>
        </w:rPr>
        <w:t>z </w:t>
      </w:r>
      <w:r w:rsidRPr="00A62CE2">
        <w:rPr>
          <w:rFonts w:ascii="Verdana" w:hAnsi="Verdana"/>
          <w:sz w:val="18"/>
          <w:szCs w:val="18"/>
        </w:rPr>
        <w:t xml:space="preserve">vyjadřuje počet hodin v daném období, v nichž byla služba nedostupná v důsledku plánovaných odstávek </w:t>
      </w:r>
      <w:r w:rsidR="00AE035C" w:rsidRPr="00A62CE2">
        <w:rPr>
          <w:rFonts w:ascii="Verdana" w:hAnsi="Verdana"/>
          <w:sz w:val="18"/>
          <w:szCs w:val="18"/>
        </w:rPr>
        <w:t>IŘSSD</w:t>
      </w:r>
      <w:r w:rsidRPr="00A62CE2">
        <w:rPr>
          <w:rFonts w:ascii="Verdana" w:hAnsi="Verdana"/>
          <w:sz w:val="18"/>
          <w:szCs w:val="18"/>
        </w:rPr>
        <w:t xml:space="preserve">, které proběhly se souhlasem </w:t>
      </w:r>
      <w:r w:rsidR="00AE035C" w:rsidRPr="00A62CE2">
        <w:rPr>
          <w:rFonts w:ascii="Verdana" w:hAnsi="Verdana"/>
          <w:sz w:val="18"/>
          <w:szCs w:val="18"/>
        </w:rPr>
        <w:t>Objednatele</w:t>
      </w:r>
      <w:r w:rsidRPr="00A62CE2">
        <w:rPr>
          <w:rFonts w:ascii="Verdana" w:hAnsi="Verdana"/>
          <w:sz w:val="18"/>
          <w:szCs w:val="18"/>
        </w:rPr>
        <w:t>.</w:t>
      </w:r>
    </w:p>
    <w:p w14:paraId="2B8D0D21" w14:textId="77777777" w:rsidR="00483FB1" w:rsidRPr="00A62CE2" w:rsidRDefault="00483FB1" w:rsidP="00A62CE2">
      <w:pPr>
        <w:pStyle w:val="Normlnvlevo"/>
        <w:spacing w:before="60" w:after="60" w:line="276" w:lineRule="auto"/>
        <w:ind w:left="2160"/>
        <w:rPr>
          <w:rFonts w:ascii="Verdana" w:hAnsi="Verdana"/>
          <w:sz w:val="18"/>
          <w:szCs w:val="18"/>
        </w:rPr>
      </w:pPr>
    </w:p>
    <w:p w14:paraId="5D3D7A69" w14:textId="77777777" w:rsidR="00483FB1" w:rsidRPr="00A62CE2" w:rsidRDefault="00483FB1" w:rsidP="00367FFE">
      <w:pPr>
        <w:pStyle w:val="Koule"/>
        <w:numPr>
          <w:ilvl w:val="0"/>
          <w:numId w:val="0"/>
        </w:numPr>
        <w:spacing w:after="60" w:line="276" w:lineRule="auto"/>
        <w:rPr>
          <w:rFonts w:ascii="Verdana" w:hAnsi="Verdana"/>
          <w:sz w:val="18"/>
          <w:szCs w:val="18"/>
        </w:rPr>
      </w:pPr>
      <w:r w:rsidRPr="00A62CE2">
        <w:rPr>
          <w:rFonts w:ascii="Verdana" w:hAnsi="Verdana"/>
          <w:sz w:val="18"/>
          <w:szCs w:val="18"/>
        </w:rPr>
        <w:t>Doby nedostupnosti služby se zaokrouhlují na celé minuty.</w:t>
      </w:r>
    </w:p>
    <w:p w14:paraId="1A8DFCAB" w14:textId="77777777" w:rsidR="00483FB1" w:rsidRPr="00A62CE2" w:rsidRDefault="00483FB1" w:rsidP="00367FFE">
      <w:pPr>
        <w:pStyle w:val="Koule"/>
        <w:numPr>
          <w:ilvl w:val="0"/>
          <w:numId w:val="0"/>
        </w:numPr>
        <w:spacing w:after="60" w:line="276" w:lineRule="auto"/>
        <w:rPr>
          <w:rFonts w:ascii="Verdana" w:hAnsi="Verdana"/>
          <w:sz w:val="18"/>
          <w:szCs w:val="18"/>
        </w:rPr>
      </w:pPr>
      <w:r w:rsidRPr="00A62CE2">
        <w:rPr>
          <w:rFonts w:ascii="Verdana" w:hAnsi="Verdana"/>
          <w:sz w:val="18"/>
          <w:szCs w:val="18"/>
        </w:rPr>
        <w:t xml:space="preserve">Za nedostupnou se služba považuje v případě výskytu blokující </w:t>
      </w:r>
      <w:r w:rsidRPr="00367FFE">
        <w:rPr>
          <w:rFonts w:ascii="Verdana" w:hAnsi="Verdana"/>
          <w:sz w:val="18"/>
          <w:szCs w:val="18"/>
        </w:rPr>
        <w:t>anebo</w:t>
      </w:r>
      <w:r w:rsidRPr="00A62CE2">
        <w:rPr>
          <w:rFonts w:ascii="Verdana" w:hAnsi="Verdana"/>
          <w:sz w:val="18"/>
          <w:szCs w:val="18"/>
        </w:rPr>
        <w:t xml:space="preserve"> majoritní závady nebo odstávek IŘSSD, které neproběhly se souhlasem </w:t>
      </w:r>
      <w:r w:rsidR="00AE035C" w:rsidRPr="00A62CE2">
        <w:rPr>
          <w:rFonts w:ascii="Verdana" w:hAnsi="Verdana"/>
          <w:sz w:val="18"/>
          <w:szCs w:val="18"/>
        </w:rPr>
        <w:t>Objednatele</w:t>
      </w:r>
      <w:r w:rsidRPr="00A62CE2">
        <w:rPr>
          <w:rFonts w:ascii="Verdana" w:hAnsi="Verdana"/>
          <w:sz w:val="18"/>
          <w:szCs w:val="18"/>
        </w:rPr>
        <w:t>.</w:t>
      </w:r>
    </w:p>
    <w:p w14:paraId="5422DC86" w14:textId="77777777" w:rsidR="00483FB1" w:rsidRPr="00A62CE2" w:rsidRDefault="00483FB1" w:rsidP="00367FFE">
      <w:pPr>
        <w:pStyle w:val="Koule"/>
        <w:numPr>
          <w:ilvl w:val="0"/>
          <w:numId w:val="0"/>
        </w:numPr>
        <w:spacing w:after="60" w:line="276" w:lineRule="auto"/>
        <w:rPr>
          <w:rFonts w:ascii="Verdana" w:hAnsi="Verdana"/>
          <w:sz w:val="18"/>
          <w:szCs w:val="18"/>
        </w:rPr>
      </w:pPr>
      <w:r w:rsidRPr="00A62CE2">
        <w:rPr>
          <w:rFonts w:ascii="Verdana" w:hAnsi="Verdana"/>
          <w:sz w:val="18"/>
          <w:szCs w:val="18"/>
        </w:rPr>
        <w:t>Doba nedostupnosti služby je počítána:</w:t>
      </w:r>
    </w:p>
    <w:p w14:paraId="5872E78E" w14:textId="77777777" w:rsidR="00483FB1" w:rsidRPr="00A62CE2" w:rsidRDefault="00483FB1" w:rsidP="00496301">
      <w:pPr>
        <w:pStyle w:val="Normlnvlevo"/>
        <w:numPr>
          <w:ilvl w:val="1"/>
          <w:numId w:val="12"/>
        </w:numPr>
        <w:tabs>
          <w:tab w:val="clear" w:pos="1080"/>
        </w:tabs>
        <w:spacing w:before="60" w:after="60" w:line="276" w:lineRule="auto"/>
        <w:ind w:left="851" w:hanging="425"/>
        <w:rPr>
          <w:rFonts w:ascii="Verdana" w:hAnsi="Verdana"/>
          <w:sz w:val="18"/>
          <w:szCs w:val="18"/>
        </w:rPr>
      </w:pPr>
      <w:r w:rsidRPr="00A62CE2">
        <w:rPr>
          <w:rFonts w:ascii="Verdana" w:hAnsi="Verdana"/>
          <w:sz w:val="18"/>
          <w:szCs w:val="18"/>
        </w:rPr>
        <w:t>od okamžiku nahlášení blokující nebo majoritní závady Objednatelem,</w:t>
      </w:r>
    </w:p>
    <w:p w14:paraId="4B2A1B7C" w14:textId="77777777" w:rsidR="00483FB1" w:rsidRPr="006D4ACB" w:rsidRDefault="00483FB1" w:rsidP="00496301">
      <w:pPr>
        <w:pStyle w:val="Normlnvlevo"/>
        <w:numPr>
          <w:ilvl w:val="1"/>
          <w:numId w:val="12"/>
        </w:numPr>
        <w:tabs>
          <w:tab w:val="clear" w:pos="1080"/>
        </w:tabs>
        <w:spacing w:before="60" w:after="60" w:line="276" w:lineRule="auto"/>
        <w:ind w:left="851" w:hanging="425"/>
        <w:rPr>
          <w:rFonts w:ascii="Verdana" w:hAnsi="Verdana"/>
          <w:sz w:val="18"/>
          <w:szCs w:val="18"/>
        </w:rPr>
      </w:pPr>
      <w:r w:rsidRPr="00A62CE2">
        <w:rPr>
          <w:rFonts w:ascii="Verdana" w:hAnsi="Verdana"/>
          <w:sz w:val="18"/>
          <w:szCs w:val="18"/>
        </w:rPr>
        <w:t xml:space="preserve">od okamžiku zahájení neplánované odstávky Systému, která neproběhla se souhlasem </w:t>
      </w:r>
      <w:r w:rsidR="00AE035C" w:rsidRPr="00A62CE2">
        <w:rPr>
          <w:rFonts w:ascii="Verdana" w:hAnsi="Verdana"/>
          <w:sz w:val="18"/>
          <w:szCs w:val="18"/>
        </w:rPr>
        <w:t>Objednatele</w:t>
      </w:r>
      <w:r w:rsidR="006D4ACB">
        <w:rPr>
          <w:rFonts w:ascii="Verdana" w:hAnsi="Verdana"/>
          <w:sz w:val="18"/>
          <w:szCs w:val="18"/>
        </w:rPr>
        <w:t xml:space="preserve"> </w:t>
      </w:r>
      <w:r w:rsidRPr="006D4ACB">
        <w:rPr>
          <w:rFonts w:ascii="Verdana" w:hAnsi="Verdana"/>
          <w:sz w:val="18"/>
          <w:szCs w:val="18"/>
        </w:rPr>
        <w:t>do doby zprovoznění služby Dodavatelem.</w:t>
      </w:r>
    </w:p>
    <w:p w14:paraId="296D4947" w14:textId="77777777" w:rsidR="00483FB1" w:rsidRPr="00A62CE2" w:rsidRDefault="00483FB1" w:rsidP="006D4ACB">
      <w:pPr>
        <w:pStyle w:val="Default"/>
        <w:spacing w:before="60" w:after="60" w:line="276" w:lineRule="auto"/>
        <w:jc w:val="both"/>
        <w:rPr>
          <w:rFonts w:ascii="Verdana" w:hAnsi="Verdana"/>
          <w:sz w:val="18"/>
          <w:szCs w:val="18"/>
        </w:rPr>
      </w:pPr>
      <w:r w:rsidRPr="00A62CE2">
        <w:rPr>
          <w:rFonts w:ascii="Verdana" w:hAnsi="Verdana"/>
          <w:sz w:val="18"/>
          <w:szCs w:val="18"/>
        </w:rPr>
        <w:t xml:space="preserve">Pro výpočet doby nedostupnosti budou použity údaje ze Service Desku </w:t>
      </w:r>
      <w:r w:rsidR="00AE035C" w:rsidRPr="00A62CE2">
        <w:rPr>
          <w:rFonts w:ascii="Verdana" w:hAnsi="Verdana"/>
          <w:sz w:val="18"/>
          <w:szCs w:val="18"/>
        </w:rPr>
        <w:t xml:space="preserve">Poskytovatele </w:t>
      </w:r>
      <w:r w:rsidRPr="00A62CE2">
        <w:rPr>
          <w:rFonts w:ascii="Verdana" w:hAnsi="Verdana"/>
          <w:sz w:val="18"/>
          <w:szCs w:val="18"/>
        </w:rPr>
        <w:t xml:space="preserve">(čas založení </w:t>
      </w:r>
      <w:r w:rsidR="00F64058" w:rsidRPr="00A62CE2">
        <w:rPr>
          <w:rFonts w:ascii="Verdana" w:hAnsi="Verdana"/>
          <w:sz w:val="18"/>
          <w:szCs w:val="18"/>
        </w:rPr>
        <w:t>Servisního hlášení</w:t>
      </w:r>
      <w:r w:rsidR="00AE035C" w:rsidRPr="00A62CE2">
        <w:rPr>
          <w:rFonts w:ascii="Verdana" w:hAnsi="Verdana"/>
          <w:sz w:val="18"/>
          <w:szCs w:val="18"/>
        </w:rPr>
        <w:t xml:space="preserve"> </w:t>
      </w:r>
      <w:r w:rsidRPr="00A62CE2">
        <w:rPr>
          <w:rFonts w:ascii="Verdana" w:hAnsi="Verdana"/>
          <w:sz w:val="18"/>
          <w:szCs w:val="18"/>
        </w:rPr>
        <w:t xml:space="preserve">ze strany </w:t>
      </w:r>
      <w:r w:rsidR="00AE035C" w:rsidRPr="00A62CE2">
        <w:rPr>
          <w:rFonts w:ascii="Verdana" w:hAnsi="Verdana"/>
          <w:sz w:val="18"/>
          <w:szCs w:val="18"/>
        </w:rPr>
        <w:t xml:space="preserve">Objednatele </w:t>
      </w:r>
      <w:r w:rsidRPr="00A62CE2">
        <w:rPr>
          <w:rFonts w:ascii="Verdana" w:hAnsi="Verdana"/>
          <w:sz w:val="18"/>
          <w:szCs w:val="18"/>
        </w:rPr>
        <w:t xml:space="preserve">na odstranění blokující nebo majoritní závady, čas vyřešení </w:t>
      </w:r>
      <w:r w:rsidR="00F64058" w:rsidRPr="00A62CE2">
        <w:rPr>
          <w:rFonts w:ascii="Verdana" w:hAnsi="Verdana"/>
          <w:sz w:val="18"/>
          <w:szCs w:val="18"/>
        </w:rPr>
        <w:t>Servisního hlášení</w:t>
      </w:r>
      <w:r w:rsidRPr="00A62CE2">
        <w:rPr>
          <w:rFonts w:ascii="Verdana" w:hAnsi="Verdana"/>
          <w:sz w:val="18"/>
          <w:szCs w:val="18"/>
        </w:rPr>
        <w:t xml:space="preserve">, časy zahájení a ukončení neplánovaných odstávek </w:t>
      </w:r>
      <w:r w:rsidR="00AE035C" w:rsidRPr="00A62CE2">
        <w:rPr>
          <w:rFonts w:ascii="Verdana" w:hAnsi="Verdana"/>
          <w:sz w:val="18"/>
          <w:szCs w:val="18"/>
        </w:rPr>
        <w:t>IŘSSD</w:t>
      </w:r>
      <w:r w:rsidRPr="00A62CE2">
        <w:rPr>
          <w:rFonts w:ascii="Verdana" w:hAnsi="Verdana"/>
          <w:sz w:val="18"/>
          <w:szCs w:val="18"/>
        </w:rPr>
        <w:t>).</w:t>
      </w:r>
    </w:p>
    <w:p w14:paraId="60A0EB7A" w14:textId="77777777" w:rsidR="00483FB1" w:rsidRPr="00A62CE2" w:rsidRDefault="00483FB1" w:rsidP="006D4ACB">
      <w:pPr>
        <w:pStyle w:val="Default"/>
        <w:spacing w:before="60" w:after="60" w:line="276" w:lineRule="auto"/>
        <w:jc w:val="both"/>
        <w:rPr>
          <w:rFonts w:ascii="Verdana" w:hAnsi="Verdana"/>
          <w:sz w:val="18"/>
          <w:szCs w:val="18"/>
          <w:lang w:eastAsia="cs-CZ"/>
        </w:rPr>
      </w:pPr>
      <w:r w:rsidRPr="00A62CE2">
        <w:rPr>
          <w:rFonts w:ascii="Verdana" w:hAnsi="Verdana"/>
          <w:sz w:val="18"/>
          <w:szCs w:val="18"/>
          <w:lang w:eastAsia="cs-CZ"/>
        </w:rPr>
        <w:t xml:space="preserve">IŘSSD se nepovažuje za nedostupné v případě, kdy nelze IŘSSD využívat z důvodu závady, která není ve správě </w:t>
      </w:r>
      <w:r w:rsidR="00AE035C" w:rsidRPr="00A62CE2">
        <w:rPr>
          <w:rFonts w:ascii="Verdana" w:hAnsi="Verdana"/>
          <w:sz w:val="18"/>
          <w:szCs w:val="18"/>
          <w:lang w:eastAsia="cs-CZ"/>
        </w:rPr>
        <w:t>Poskytovatel</w:t>
      </w:r>
      <w:r w:rsidRPr="00A62CE2">
        <w:rPr>
          <w:rFonts w:ascii="Verdana" w:hAnsi="Verdana"/>
          <w:sz w:val="18"/>
          <w:szCs w:val="18"/>
          <w:lang w:eastAsia="cs-CZ"/>
        </w:rPr>
        <w:t xml:space="preserve">e, nebo po dobu, kdy </w:t>
      </w:r>
      <w:r w:rsidR="00AE035C" w:rsidRPr="00A62CE2">
        <w:rPr>
          <w:rFonts w:ascii="Verdana" w:hAnsi="Verdana"/>
          <w:sz w:val="18"/>
          <w:szCs w:val="18"/>
          <w:lang w:eastAsia="cs-CZ"/>
        </w:rPr>
        <w:t xml:space="preserve">Poskytovatel </w:t>
      </w:r>
      <w:r w:rsidRPr="00A62CE2">
        <w:rPr>
          <w:rFonts w:ascii="Verdana" w:hAnsi="Verdana"/>
          <w:sz w:val="18"/>
          <w:szCs w:val="18"/>
          <w:lang w:eastAsia="cs-CZ"/>
        </w:rPr>
        <w:t xml:space="preserve">nemůže odstranit řádně nahlášenou závadu </w:t>
      </w:r>
      <w:r w:rsidR="00AE035C" w:rsidRPr="00A62CE2">
        <w:rPr>
          <w:rFonts w:ascii="Verdana" w:hAnsi="Verdana"/>
          <w:sz w:val="18"/>
          <w:szCs w:val="18"/>
          <w:lang w:eastAsia="cs-CZ"/>
        </w:rPr>
        <w:t xml:space="preserve">IŘSSD </w:t>
      </w:r>
      <w:r w:rsidRPr="00A62CE2">
        <w:rPr>
          <w:rFonts w:ascii="Verdana" w:hAnsi="Verdana"/>
          <w:sz w:val="18"/>
          <w:szCs w:val="18"/>
          <w:lang w:eastAsia="cs-CZ"/>
        </w:rPr>
        <w:t>z důvodu vylučujících odpovědnost dle § </w:t>
      </w:r>
      <w:r w:rsidR="00FB4FDE" w:rsidRPr="00A62CE2">
        <w:rPr>
          <w:rFonts w:ascii="Verdana" w:hAnsi="Verdana"/>
          <w:sz w:val="18"/>
          <w:szCs w:val="18"/>
          <w:lang w:eastAsia="cs-CZ"/>
        </w:rPr>
        <w:t xml:space="preserve">2913 </w:t>
      </w:r>
      <w:r w:rsidR="007F6699" w:rsidRPr="00A62CE2">
        <w:rPr>
          <w:rFonts w:ascii="Verdana" w:hAnsi="Verdana"/>
          <w:sz w:val="18"/>
          <w:szCs w:val="18"/>
          <w:lang w:eastAsia="cs-CZ"/>
        </w:rPr>
        <w:t>Občanského zákoníku</w:t>
      </w:r>
      <w:r w:rsidR="00FB4FDE" w:rsidRPr="00A62CE2">
        <w:rPr>
          <w:rFonts w:ascii="Verdana" w:hAnsi="Verdana"/>
          <w:sz w:val="18"/>
          <w:szCs w:val="18"/>
          <w:lang w:eastAsia="cs-CZ"/>
        </w:rPr>
        <w:t>.</w:t>
      </w:r>
    </w:p>
    <w:p w14:paraId="18769A7D" w14:textId="77777777" w:rsidR="00483FB1" w:rsidRPr="006D4ACB" w:rsidRDefault="00483FB1" w:rsidP="006D4ACB">
      <w:pPr>
        <w:pStyle w:val="Default"/>
        <w:spacing w:before="60" w:after="60" w:line="276" w:lineRule="auto"/>
        <w:jc w:val="both"/>
        <w:rPr>
          <w:rFonts w:ascii="Verdana" w:hAnsi="Verdana"/>
          <w:b/>
          <w:sz w:val="18"/>
          <w:szCs w:val="18"/>
        </w:rPr>
      </w:pPr>
      <w:r w:rsidRPr="006D4ACB">
        <w:rPr>
          <w:rFonts w:ascii="Verdana" w:hAnsi="Verdana"/>
          <w:b/>
          <w:sz w:val="18"/>
          <w:szCs w:val="18"/>
        </w:rPr>
        <w:t xml:space="preserve">Roční </w:t>
      </w:r>
      <w:r w:rsidRPr="006D4ACB">
        <w:rPr>
          <w:rFonts w:ascii="Verdana" w:hAnsi="Verdana"/>
          <w:b/>
          <w:sz w:val="18"/>
          <w:szCs w:val="18"/>
          <w:lang w:eastAsia="cs-CZ"/>
        </w:rPr>
        <w:t>dostupnost</w:t>
      </w:r>
      <w:r w:rsidRPr="006D4ACB">
        <w:rPr>
          <w:rFonts w:ascii="Verdana" w:hAnsi="Verdana"/>
          <w:b/>
          <w:sz w:val="18"/>
          <w:szCs w:val="18"/>
        </w:rPr>
        <w:t xml:space="preserve"> IŘSSD je uvedena v následující tabulce</w:t>
      </w:r>
      <w:r w:rsidR="006D4ACB" w:rsidRPr="006D4ACB">
        <w:rPr>
          <w:rFonts w:ascii="Verdana" w:hAnsi="Verdana"/>
          <w:b/>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548"/>
        <w:gridCol w:w="2251"/>
      </w:tblGrid>
      <w:tr w:rsidR="00483FB1" w:rsidRPr="007F3288" w14:paraId="19079AE5" w14:textId="77777777" w:rsidTr="006D4ACB">
        <w:trPr>
          <w:cantSplit/>
          <w:jc w:val="center"/>
        </w:trPr>
        <w:tc>
          <w:tcPr>
            <w:tcW w:w="3263" w:type="dxa"/>
            <w:shd w:val="clear" w:color="auto" w:fill="D9D9D9"/>
            <w:vAlign w:val="center"/>
          </w:tcPr>
          <w:p w14:paraId="191167DB" w14:textId="77777777" w:rsidR="00483FB1" w:rsidRPr="007F3288" w:rsidRDefault="00483FB1" w:rsidP="007F3288">
            <w:pPr>
              <w:pStyle w:val="Tunsted"/>
              <w:rPr>
                <w:rFonts w:ascii="Verdana" w:hAnsi="Verdana"/>
                <w:sz w:val="18"/>
                <w:szCs w:val="18"/>
              </w:rPr>
            </w:pPr>
            <w:r w:rsidRPr="007F3288">
              <w:rPr>
                <w:rFonts w:ascii="Verdana" w:hAnsi="Verdana"/>
                <w:sz w:val="18"/>
                <w:szCs w:val="18"/>
              </w:rPr>
              <w:t>Funkční část IŘSSD</w:t>
            </w:r>
          </w:p>
        </w:tc>
        <w:tc>
          <w:tcPr>
            <w:tcW w:w="3548" w:type="dxa"/>
            <w:shd w:val="clear" w:color="auto" w:fill="D9D9D9"/>
            <w:vAlign w:val="center"/>
          </w:tcPr>
          <w:p w14:paraId="4BCA0A1C" w14:textId="77777777" w:rsidR="00483FB1" w:rsidRPr="007F3288" w:rsidRDefault="00483FB1" w:rsidP="007F3288">
            <w:pPr>
              <w:pStyle w:val="Tunsted"/>
              <w:rPr>
                <w:rFonts w:ascii="Verdana" w:hAnsi="Verdana"/>
                <w:sz w:val="18"/>
                <w:szCs w:val="18"/>
              </w:rPr>
            </w:pPr>
            <w:r w:rsidRPr="007F3288">
              <w:rPr>
                <w:rFonts w:ascii="Verdana" w:hAnsi="Verdana"/>
                <w:sz w:val="18"/>
                <w:szCs w:val="18"/>
              </w:rPr>
              <w:t>Popis</w:t>
            </w:r>
          </w:p>
        </w:tc>
        <w:tc>
          <w:tcPr>
            <w:tcW w:w="2251" w:type="dxa"/>
            <w:shd w:val="clear" w:color="auto" w:fill="D9D9D9"/>
            <w:vAlign w:val="center"/>
          </w:tcPr>
          <w:p w14:paraId="20F2ADF0" w14:textId="77777777" w:rsidR="00483FB1" w:rsidRPr="007F3288" w:rsidRDefault="00483FB1" w:rsidP="007F3288">
            <w:pPr>
              <w:pStyle w:val="Tunsted"/>
              <w:rPr>
                <w:rFonts w:ascii="Verdana" w:hAnsi="Verdana"/>
                <w:sz w:val="18"/>
                <w:szCs w:val="18"/>
              </w:rPr>
            </w:pPr>
            <w:r w:rsidRPr="007F3288">
              <w:rPr>
                <w:rFonts w:ascii="Verdana" w:hAnsi="Verdana"/>
                <w:sz w:val="18"/>
                <w:szCs w:val="18"/>
              </w:rPr>
              <w:t>Parametr dostupnosti v %</w:t>
            </w:r>
          </w:p>
        </w:tc>
      </w:tr>
      <w:tr w:rsidR="00483FB1" w:rsidRPr="007F3288" w14:paraId="5674FEE0" w14:textId="77777777" w:rsidTr="006D4ACB">
        <w:trPr>
          <w:cantSplit/>
          <w:jc w:val="center"/>
        </w:trPr>
        <w:tc>
          <w:tcPr>
            <w:tcW w:w="3263" w:type="dxa"/>
            <w:shd w:val="clear" w:color="auto" w:fill="auto"/>
          </w:tcPr>
          <w:p w14:paraId="53CDFA56" w14:textId="77777777" w:rsidR="00483FB1" w:rsidRPr="007F3288" w:rsidRDefault="00483FB1" w:rsidP="007F3288">
            <w:pPr>
              <w:pStyle w:val="Normlnvlevo"/>
              <w:spacing w:before="60" w:after="60"/>
              <w:rPr>
                <w:rFonts w:ascii="Verdana" w:hAnsi="Verdana"/>
                <w:sz w:val="18"/>
                <w:szCs w:val="18"/>
              </w:rPr>
            </w:pPr>
            <w:r w:rsidRPr="007F3288">
              <w:rPr>
                <w:rFonts w:ascii="Verdana" w:hAnsi="Verdana"/>
                <w:sz w:val="18"/>
                <w:szCs w:val="18"/>
              </w:rPr>
              <w:t>Call</w:t>
            </w:r>
            <w:r w:rsidR="00C60502">
              <w:rPr>
                <w:rFonts w:ascii="Verdana" w:hAnsi="Verdana"/>
                <w:sz w:val="18"/>
                <w:szCs w:val="18"/>
              </w:rPr>
              <w:t xml:space="preserve"> </w:t>
            </w:r>
            <w:r w:rsidRPr="007F3288">
              <w:rPr>
                <w:rFonts w:ascii="Verdana" w:hAnsi="Verdana"/>
                <w:sz w:val="18"/>
                <w:szCs w:val="18"/>
              </w:rPr>
              <w:t>Centrum (CC) a související komponenty</w:t>
            </w:r>
          </w:p>
        </w:tc>
        <w:tc>
          <w:tcPr>
            <w:tcW w:w="3548" w:type="dxa"/>
            <w:shd w:val="clear" w:color="auto" w:fill="auto"/>
          </w:tcPr>
          <w:p w14:paraId="2009A975" w14:textId="77777777" w:rsidR="00483FB1" w:rsidRPr="007F3288" w:rsidRDefault="00483FB1" w:rsidP="007F3288">
            <w:pPr>
              <w:pStyle w:val="Normlnvlevo"/>
              <w:spacing w:before="60" w:after="60"/>
              <w:rPr>
                <w:rFonts w:ascii="Verdana" w:hAnsi="Verdana"/>
                <w:sz w:val="18"/>
                <w:szCs w:val="18"/>
              </w:rPr>
            </w:pPr>
            <w:r w:rsidRPr="007F3288">
              <w:rPr>
                <w:rFonts w:ascii="Verdana" w:hAnsi="Verdana"/>
                <w:sz w:val="18"/>
                <w:szCs w:val="18"/>
              </w:rPr>
              <w:t xml:space="preserve">Odbavování </w:t>
            </w:r>
            <w:r w:rsidR="00072ABA" w:rsidRPr="007F3288">
              <w:rPr>
                <w:rFonts w:ascii="Verdana" w:hAnsi="Verdana"/>
                <w:sz w:val="18"/>
                <w:szCs w:val="18"/>
              </w:rPr>
              <w:t>S</w:t>
            </w:r>
            <w:r w:rsidRPr="007F3288">
              <w:rPr>
                <w:rFonts w:ascii="Verdana" w:hAnsi="Verdana"/>
                <w:sz w:val="18"/>
                <w:szCs w:val="18"/>
              </w:rPr>
              <w:t>ervisních hlášení prostřednictvím telefonu a e-mailu</w:t>
            </w:r>
          </w:p>
        </w:tc>
        <w:tc>
          <w:tcPr>
            <w:tcW w:w="2251" w:type="dxa"/>
            <w:shd w:val="clear" w:color="auto" w:fill="auto"/>
            <w:vAlign w:val="center"/>
          </w:tcPr>
          <w:p w14:paraId="2DB6BCC8" w14:textId="77777777" w:rsidR="00483FB1" w:rsidRPr="007F3288" w:rsidRDefault="00483FB1" w:rsidP="007F3288">
            <w:pPr>
              <w:pStyle w:val="Normlnsted"/>
              <w:spacing w:before="60" w:after="60"/>
              <w:rPr>
                <w:rFonts w:ascii="Verdana" w:hAnsi="Verdana"/>
                <w:sz w:val="18"/>
                <w:szCs w:val="18"/>
              </w:rPr>
            </w:pPr>
            <w:r w:rsidRPr="007F3288">
              <w:rPr>
                <w:rFonts w:ascii="Verdana" w:hAnsi="Verdana"/>
                <w:sz w:val="18"/>
                <w:szCs w:val="18"/>
              </w:rPr>
              <w:t>99,5</w:t>
            </w:r>
          </w:p>
        </w:tc>
      </w:tr>
      <w:tr w:rsidR="00483FB1" w:rsidRPr="007F3288" w14:paraId="5F7447AA" w14:textId="77777777" w:rsidTr="006D4ACB">
        <w:trPr>
          <w:cantSplit/>
          <w:jc w:val="center"/>
        </w:trPr>
        <w:tc>
          <w:tcPr>
            <w:tcW w:w="3263" w:type="dxa"/>
            <w:shd w:val="clear" w:color="auto" w:fill="auto"/>
          </w:tcPr>
          <w:p w14:paraId="6162B662" w14:textId="77777777" w:rsidR="00483FB1" w:rsidRPr="007F3288" w:rsidRDefault="00483FB1" w:rsidP="007F3288">
            <w:pPr>
              <w:pStyle w:val="Normlnvlevo"/>
              <w:spacing w:before="60" w:after="60"/>
              <w:rPr>
                <w:rFonts w:ascii="Verdana" w:hAnsi="Verdana"/>
                <w:sz w:val="18"/>
                <w:szCs w:val="18"/>
              </w:rPr>
            </w:pPr>
            <w:r w:rsidRPr="007F3288">
              <w:rPr>
                <w:rFonts w:ascii="Verdana" w:hAnsi="Verdana"/>
                <w:sz w:val="18"/>
                <w:szCs w:val="18"/>
              </w:rPr>
              <w:t>Systém IŘSSD vyjma Call Centra</w:t>
            </w:r>
          </w:p>
        </w:tc>
        <w:tc>
          <w:tcPr>
            <w:tcW w:w="3548" w:type="dxa"/>
            <w:shd w:val="clear" w:color="auto" w:fill="auto"/>
          </w:tcPr>
          <w:p w14:paraId="22FBB3BB" w14:textId="77777777" w:rsidR="00483FB1" w:rsidRPr="007F3288" w:rsidRDefault="00483FB1" w:rsidP="007F3288">
            <w:pPr>
              <w:pStyle w:val="Normlnvlevo"/>
              <w:spacing w:before="60" w:after="60"/>
              <w:rPr>
                <w:rFonts w:ascii="Verdana" w:hAnsi="Verdana"/>
                <w:sz w:val="18"/>
                <w:szCs w:val="18"/>
              </w:rPr>
            </w:pPr>
            <w:r w:rsidRPr="007F3288">
              <w:rPr>
                <w:rFonts w:ascii="Verdana" w:hAnsi="Verdana"/>
                <w:sz w:val="18"/>
                <w:szCs w:val="18"/>
              </w:rPr>
              <w:t xml:space="preserve">Odbavování </w:t>
            </w:r>
            <w:r w:rsidR="00072ABA" w:rsidRPr="007F3288">
              <w:rPr>
                <w:rFonts w:ascii="Verdana" w:hAnsi="Verdana"/>
                <w:sz w:val="18"/>
                <w:szCs w:val="18"/>
              </w:rPr>
              <w:t>S</w:t>
            </w:r>
            <w:r w:rsidRPr="007F3288">
              <w:rPr>
                <w:rFonts w:ascii="Verdana" w:hAnsi="Verdana"/>
                <w:sz w:val="18"/>
                <w:szCs w:val="18"/>
              </w:rPr>
              <w:t>ervisních hlášení prostřednictvím aplikace CA SD</w:t>
            </w:r>
          </w:p>
        </w:tc>
        <w:tc>
          <w:tcPr>
            <w:tcW w:w="2251" w:type="dxa"/>
            <w:shd w:val="clear" w:color="auto" w:fill="auto"/>
            <w:vAlign w:val="center"/>
          </w:tcPr>
          <w:p w14:paraId="2D2AD684" w14:textId="77777777" w:rsidR="00483FB1" w:rsidRPr="007F3288" w:rsidRDefault="00483FB1" w:rsidP="007F3288">
            <w:pPr>
              <w:pStyle w:val="Normlnsted"/>
              <w:spacing w:before="60" w:after="60"/>
              <w:rPr>
                <w:rFonts w:ascii="Verdana" w:hAnsi="Verdana"/>
                <w:sz w:val="18"/>
                <w:szCs w:val="18"/>
              </w:rPr>
            </w:pPr>
            <w:r w:rsidRPr="007F3288">
              <w:rPr>
                <w:rFonts w:ascii="Verdana" w:hAnsi="Verdana"/>
                <w:sz w:val="18"/>
                <w:szCs w:val="18"/>
              </w:rPr>
              <w:t>99,4</w:t>
            </w:r>
          </w:p>
        </w:tc>
      </w:tr>
    </w:tbl>
    <w:p w14:paraId="0AEE2A10" w14:textId="77777777" w:rsidR="00483FB1" w:rsidRPr="00A62CE2" w:rsidRDefault="00483FB1" w:rsidP="00A62CE2">
      <w:pPr>
        <w:spacing w:before="60" w:after="60" w:line="276" w:lineRule="auto"/>
        <w:rPr>
          <w:rFonts w:ascii="Verdana" w:hAnsi="Verdana"/>
          <w:sz w:val="18"/>
          <w:szCs w:val="18"/>
        </w:rPr>
      </w:pPr>
    </w:p>
    <w:bookmarkEnd w:id="14"/>
    <w:bookmarkEnd w:id="15"/>
    <w:bookmarkEnd w:id="16"/>
    <w:p w14:paraId="6DD07177" w14:textId="1AE2B748" w:rsidR="00483FB1" w:rsidRPr="00A62CE2" w:rsidRDefault="00483FB1" w:rsidP="00496301">
      <w:pPr>
        <w:pStyle w:val="Odstavecseseznamem"/>
        <w:numPr>
          <w:ilvl w:val="0"/>
          <w:numId w:val="8"/>
        </w:numPr>
        <w:spacing w:before="240" w:after="120" w:line="276" w:lineRule="auto"/>
        <w:ind w:left="357" w:hanging="357"/>
        <w:rPr>
          <w:rFonts w:ascii="Verdana" w:hAnsi="Verdana"/>
          <w:b/>
          <w:sz w:val="18"/>
          <w:szCs w:val="18"/>
        </w:rPr>
      </w:pPr>
      <w:r w:rsidRPr="00A62CE2">
        <w:rPr>
          <w:rFonts w:ascii="Verdana" w:hAnsi="Verdana"/>
          <w:sz w:val="18"/>
          <w:szCs w:val="18"/>
        </w:rPr>
        <w:br w:type="page"/>
      </w:r>
      <w:r w:rsidRPr="00A62CE2">
        <w:rPr>
          <w:rFonts w:ascii="Verdana" w:hAnsi="Verdana"/>
          <w:b/>
          <w:color w:val="004666"/>
        </w:rPr>
        <w:lastRenderedPageBreak/>
        <w:t xml:space="preserve">Harmonogram </w:t>
      </w:r>
      <w:r w:rsidR="00FB4FDE" w:rsidRPr="00A62CE2">
        <w:rPr>
          <w:rFonts w:ascii="Verdana" w:hAnsi="Verdana"/>
          <w:b/>
          <w:color w:val="004666"/>
        </w:rPr>
        <w:t>Servisní podpory</w:t>
      </w:r>
    </w:p>
    <w:p w14:paraId="709DD146" w14:textId="77777777" w:rsidR="00483FB1" w:rsidRPr="00A62CE2" w:rsidRDefault="00483FB1" w:rsidP="006D4ACB">
      <w:pPr>
        <w:pStyle w:val="Default"/>
        <w:spacing w:before="60" w:after="60" w:line="276" w:lineRule="auto"/>
        <w:jc w:val="both"/>
        <w:rPr>
          <w:rFonts w:ascii="Verdana" w:hAnsi="Verdana"/>
          <w:sz w:val="18"/>
          <w:szCs w:val="18"/>
        </w:rPr>
      </w:pPr>
      <w:r w:rsidRPr="00A62CE2">
        <w:rPr>
          <w:rFonts w:ascii="Verdana" w:hAnsi="Verdana"/>
          <w:sz w:val="18"/>
          <w:szCs w:val="18"/>
        </w:rPr>
        <w:t>V </w:t>
      </w:r>
      <w:r w:rsidRPr="00A62CE2">
        <w:rPr>
          <w:rFonts w:ascii="Verdana" w:hAnsi="Verdana"/>
          <w:sz w:val="18"/>
          <w:szCs w:val="18"/>
          <w:lang w:eastAsia="cs-CZ"/>
        </w:rPr>
        <w:t>průběhu</w:t>
      </w:r>
      <w:r w:rsidRPr="00A62CE2">
        <w:rPr>
          <w:rFonts w:ascii="Verdana" w:hAnsi="Verdana"/>
          <w:sz w:val="18"/>
          <w:szCs w:val="18"/>
        </w:rPr>
        <w:t xml:space="preserve"> provozu bude </w:t>
      </w:r>
      <w:r w:rsidR="00E4373B" w:rsidRPr="00A62CE2">
        <w:rPr>
          <w:rFonts w:ascii="Verdana" w:hAnsi="Verdana"/>
          <w:sz w:val="18"/>
          <w:szCs w:val="18"/>
        </w:rPr>
        <w:t xml:space="preserve">Poskytovatel </w:t>
      </w:r>
      <w:r w:rsidRPr="00A62CE2">
        <w:rPr>
          <w:rFonts w:ascii="Verdana" w:hAnsi="Verdana"/>
          <w:sz w:val="18"/>
          <w:szCs w:val="18"/>
        </w:rPr>
        <w:t xml:space="preserve">poskytovat </w:t>
      </w:r>
      <w:r w:rsidR="00E4373B" w:rsidRPr="00A62CE2">
        <w:rPr>
          <w:rFonts w:ascii="Verdana" w:hAnsi="Verdana"/>
          <w:sz w:val="18"/>
          <w:szCs w:val="18"/>
        </w:rPr>
        <w:t xml:space="preserve">Objednateli </w:t>
      </w:r>
      <w:r w:rsidRPr="00A62CE2">
        <w:rPr>
          <w:rFonts w:ascii="Verdana" w:hAnsi="Verdana"/>
          <w:sz w:val="18"/>
          <w:szCs w:val="18"/>
        </w:rPr>
        <w:t>Servisní podporu. Jednotlivé činnosti a jejich periodicita je uvedena v následující tabulce.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3"/>
        <w:gridCol w:w="5459"/>
      </w:tblGrid>
      <w:tr w:rsidR="00483FB1" w:rsidRPr="007F3288" w14:paraId="20F25510" w14:textId="77777777" w:rsidTr="006D4ACB">
        <w:trPr>
          <w:cantSplit/>
          <w:jc w:val="center"/>
        </w:trPr>
        <w:tc>
          <w:tcPr>
            <w:tcW w:w="3603" w:type="dxa"/>
            <w:shd w:val="clear" w:color="000000" w:fill="C0C0C0"/>
            <w:noWrap/>
            <w:vAlign w:val="center"/>
          </w:tcPr>
          <w:p w14:paraId="71724BC2" w14:textId="77777777" w:rsidR="00483FB1" w:rsidRPr="007F3288" w:rsidRDefault="00483FB1" w:rsidP="007F3288">
            <w:pPr>
              <w:pStyle w:val="Tunsted"/>
              <w:rPr>
                <w:rFonts w:ascii="Verdana" w:hAnsi="Verdana"/>
                <w:sz w:val="18"/>
                <w:szCs w:val="18"/>
              </w:rPr>
            </w:pPr>
            <w:r w:rsidRPr="007F3288">
              <w:rPr>
                <w:rFonts w:ascii="Verdana" w:hAnsi="Verdana"/>
                <w:sz w:val="18"/>
                <w:szCs w:val="18"/>
              </w:rPr>
              <w:t>Činnost</w:t>
            </w:r>
          </w:p>
        </w:tc>
        <w:tc>
          <w:tcPr>
            <w:tcW w:w="5459" w:type="dxa"/>
            <w:shd w:val="clear" w:color="000000" w:fill="C0C0C0"/>
            <w:noWrap/>
            <w:vAlign w:val="center"/>
          </w:tcPr>
          <w:p w14:paraId="48D14FE1" w14:textId="77777777" w:rsidR="00483FB1" w:rsidRPr="007F3288" w:rsidRDefault="00483FB1" w:rsidP="007F3288">
            <w:pPr>
              <w:pStyle w:val="Tunsted"/>
              <w:rPr>
                <w:rFonts w:ascii="Verdana" w:hAnsi="Verdana"/>
                <w:sz w:val="18"/>
                <w:szCs w:val="18"/>
              </w:rPr>
            </w:pPr>
            <w:r w:rsidRPr="007F3288">
              <w:rPr>
                <w:rFonts w:ascii="Verdana" w:hAnsi="Verdana"/>
                <w:sz w:val="18"/>
                <w:szCs w:val="18"/>
              </w:rPr>
              <w:t>Četnost</w:t>
            </w:r>
          </w:p>
        </w:tc>
      </w:tr>
      <w:tr w:rsidR="00483FB1" w:rsidRPr="007F3288" w14:paraId="0C0D1F1A" w14:textId="77777777" w:rsidTr="006D4ACB">
        <w:trPr>
          <w:cantSplit/>
          <w:jc w:val="center"/>
        </w:trPr>
        <w:tc>
          <w:tcPr>
            <w:tcW w:w="3603" w:type="dxa"/>
            <w:shd w:val="clear" w:color="auto" w:fill="auto"/>
            <w:vAlign w:val="center"/>
          </w:tcPr>
          <w:p w14:paraId="0BB616FD" w14:textId="77777777" w:rsidR="00483FB1" w:rsidRPr="007F3288" w:rsidRDefault="00483FB1" w:rsidP="007F3288">
            <w:pPr>
              <w:pStyle w:val="Normlnvlevo"/>
              <w:spacing w:before="60" w:after="60"/>
              <w:jc w:val="left"/>
              <w:rPr>
                <w:rFonts w:ascii="Verdana" w:hAnsi="Verdana"/>
                <w:sz w:val="18"/>
                <w:szCs w:val="18"/>
              </w:rPr>
            </w:pPr>
            <w:r w:rsidRPr="007F3288">
              <w:rPr>
                <w:rFonts w:ascii="Verdana" w:hAnsi="Verdana"/>
                <w:sz w:val="18"/>
                <w:szCs w:val="18"/>
              </w:rPr>
              <w:t xml:space="preserve">Poskytování </w:t>
            </w:r>
            <w:r w:rsidR="00FB4FDE" w:rsidRPr="007F3288">
              <w:rPr>
                <w:rFonts w:ascii="Verdana" w:hAnsi="Verdana"/>
                <w:sz w:val="18"/>
                <w:szCs w:val="18"/>
              </w:rPr>
              <w:t>S</w:t>
            </w:r>
            <w:r w:rsidRPr="007F3288">
              <w:rPr>
                <w:rFonts w:ascii="Verdana" w:hAnsi="Verdana"/>
                <w:sz w:val="18"/>
                <w:szCs w:val="18"/>
              </w:rPr>
              <w:t>ervisní podpory</w:t>
            </w:r>
            <w:r w:rsidR="00FB4FDE" w:rsidRPr="007F3288">
              <w:rPr>
                <w:rFonts w:ascii="Verdana" w:hAnsi="Verdana"/>
                <w:sz w:val="18"/>
                <w:szCs w:val="18"/>
              </w:rPr>
              <w:t xml:space="preserve"> vč. </w:t>
            </w:r>
            <w:r w:rsidRPr="007F3288">
              <w:rPr>
                <w:rFonts w:ascii="Verdana" w:hAnsi="Verdana"/>
                <w:sz w:val="18"/>
                <w:szCs w:val="18"/>
              </w:rPr>
              <w:t xml:space="preserve">odstraňování závad </w:t>
            </w:r>
          </w:p>
        </w:tc>
        <w:tc>
          <w:tcPr>
            <w:tcW w:w="5459" w:type="dxa"/>
            <w:shd w:val="clear" w:color="auto" w:fill="auto"/>
            <w:vAlign w:val="center"/>
          </w:tcPr>
          <w:p w14:paraId="639CA905" w14:textId="77777777" w:rsidR="00483FB1" w:rsidRPr="007F3288" w:rsidRDefault="00483FB1" w:rsidP="007F3288">
            <w:pPr>
              <w:pStyle w:val="Normlnvlevo"/>
              <w:spacing w:before="60" w:after="60"/>
              <w:jc w:val="left"/>
              <w:rPr>
                <w:rFonts w:ascii="Verdana" w:hAnsi="Verdana"/>
                <w:sz w:val="18"/>
                <w:szCs w:val="18"/>
              </w:rPr>
            </w:pPr>
            <w:r w:rsidRPr="007F3288">
              <w:rPr>
                <w:rFonts w:ascii="Verdana" w:hAnsi="Verdana"/>
                <w:sz w:val="18"/>
                <w:szCs w:val="18"/>
              </w:rPr>
              <w:t>vždy při požadavku na servisní zásah</w:t>
            </w:r>
            <w:r w:rsidR="00FB4FDE" w:rsidRPr="007F3288">
              <w:rPr>
                <w:rFonts w:ascii="Verdana" w:hAnsi="Verdana"/>
                <w:sz w:val="18"/>
                <w:szCs w:val="18"/>
              </w:rPr>
              <w:t xml:space="preserve">, tj. </w:t>
            </w:r>
            <w:r w:rsidR="00F64058" w:rsidRPr="007F3288">
              <w:rPr>
                <w:rFonts w:ascii="Verdana" w:hAnsi="Verdana"/>
                <w:sz w:val="18"/>
                <w:szCs w:val="18"/>
              </w:rPr>
              <w:t>Servisního hlášení</w:t>
            </w:r>
            <w:r w:rsidRPr="007F3288">
              <w:rPr>
                <w:rFonts w:ascii="Verdana" w:hAnsi="Verdana"/>
                <w:sz w:val="18"/>
                <w:szCs w:val="18"/>
              </w:rPr>
              <w:t xml:space="preserve"> uplatněn</w:t>
            </w:r>
            <w:r w:rsidR="00FB4FDE" w:rsidRPr="007F3288">
              <w:rPr>
                <w:rFonts w:ascii="Verdana" w:hAnsi="Verdana"/>
                <w:sz w:val="18"/>
                <w:szCs w:val="18"/>
              </w:rPr>
              <w:t>ém</w:t>
            </w:r>
            <w:r w:rsidRPr="007F3288">
              <w:rPr>
                <w:rFonts w:ascii="Verdana" w:hAnsi="Verdana"/>
                <w:sz w:val="18"/>
                <w:szCs w:val="18"/>
              </w:rPr>
              <w:t xml:space="preserve"> </w:t>
            </w:r>
            <w:r w:rsidR="00FB4FDE" w:rsidRPr="007F3288">
              <w:rPr>
                <w:rFonts w:ascii="Verdana" w:hAnsi="Verdana"/>
                <w:sz w:val="18"/>
                <w:szCs w:val="18"/>
              </w:rPr>
              <w:t>Objednatelem</w:t>
            </w:r>
            <w:r w:rsidRPr="007F3288">
              <w:rPr>
                <w:rFonts w:ascii="Verdana" w:hAnsi="Verdana"/>
                <w:sz w:val="18"/>
                <w:szCs w:val="18"/>
              </w:rPr>
              <w:t xml:space="preserve">, pokud odstranění závady bude vyžadovat instalaci opravných SW balíčků, provede tuto instalaci </w:t>
            </w:r>
            <w:r w:rsidR="00FB4FDE" w:rsidRPr="007F3288">
              <w:rPr>
                <w:rFonts w:ascii="Verdana" w:hAnsi="Verdana"/>
                <w:sz w:val="18"/>
                <w:szCs w:val="18"/>
              </w:rPr>
              <w:t xml:space="preserve">Poskytovatel </w:t>
            </w:r>
            <w:r w:rsidRPr="007F3288">
              <w:rPr>
                <w:rFonts w:ascii="Verdana" w:hAnsi="Verdana"/>
                <w:sz w:val="18"/>
                <w:szCs w:val="18"/>
              </w:rPr>
              <w:t>v rámci servisního zásahu</w:t>
            </w:r>
          </w:p>
        </w:tc>
      </w:tr>
      <w:tr w:rsidR="00483FB1" w:rsidRPr="007F3288" w14:paraId="11ED1CD5" w14:textId="77777777" w:rsidTr="006D4ACB">
        <w:trPr>
          <w:cantSplit/>
          <w:jc w:val="center"/>
        </w:trPr>
        <w:tc>
          <w:tcPr>
            <w:tcW w:w="3603" w:type="dxa"/>
            <w:shd w:val="clear" w:color="auto" w:fill="auto"/>
            <w:vAlign w:val="center"/>
          </w:tcPr>
          <w:p w14:paraId="6E6EECB4" w14:textId="77777777" w:rsidR="00483FB1" w:rsidRPr="007F3288" w:rsidRDefault="00483FB1" w:rsidP="007F3288">
            <w:pPr>
              <w:pStyle w:val="Normlnvlevo"/>
              <w:spacing w:before="60" w:after="60"/>
              <w:jc w:val="left"/>
              <w:rPr>
                <w:rFonts w:ascii="Verdana" w:hAnsi="Verdana"/>
                <w:sz w:val="18"/>
                <w:szCs w:val="18"/>
              </w:rPr>
            </w:pPr>
            <w:r w:rsidRPr="007F3288">
              <w:rPr>
                <w:rFonts w:ascii="Verdana" w:hAnsi="Verdana"/>
                <w:sz w:val="18"/>
                <w:szCs w:val="18"/>
              </w:rPr>
              <w:t xml:space="preserve">Aktualizace </w:t>
            </w:r>
            <w:r w:rsidR="00FB4FDE" w:rsidRPr="007F3288">
              <w:rPr>
                <w:rFonts w:ascii="Verdana" w:hAnsi="Verdana"/>
                <w:sz w:val="18"/>
                <w:szCs w:val="18"/>
              </w:rPr>
              <w:t xml:space="preserve">Provozní </w:t>
            </w:r>
            <w:r w:rsidRPr="007F3288">
              <w:rPr>
                <w:rFonts w:ascii="Verdana" w:hAnsi="Verdana"/>
                <w:sz w:val="18"/>
                <w:szCs w:val="18"/>
              </w:rPr>
              <w:t>dokumentace</w:t>
            </w:r>
            <w:r w:rsidR="00FF0063" w:rsidRPr="007F3288">
              <w:rPr>
                <w:rFonts w:ascii="Verdana" w:hAnsi="Verdana"/>
                <w:sz w:val="18"/>
                <w:szCs w:val="18"/>
              </w:rPr>
              <w:t xml:space="preserve"> IŘSSD</w:t>
            </w:r>
          </w:p>
        </w:tc>
        <w:tc>
          <w:tcPr>
            <w:tcW w:w="5459" w:type="dxa"/>
            <w:shd w:val="clear" w:color="auto" w:fill="auto"/>
            <w:vAlign w:val="center"/>
          </w:tcPr>
          <w:p w14:paraId="307BA170" w14:textId="77777777" w:rsidR="00483FB1" w:rsidRPr="007F3288" w:rsidRDefault="00483FB1" w:rsidP="007F3288">
            <w:pPr>
              <w:pStyle w:val="Normlnvlevo"/>
              <w:spacing w:before="60" w:after="60"/>
              <w:jc w:val="left"/>
              <w:rPr>
                <w:rFonts w:ascii="Verdana" w:hAnsi="Verdana"/>
                <w:sz w:val="18"/>
                <w:szCs w:val="18"/>
              </w:rPr>
            </w:pPr>
            <w:r w:rsidRPr="007F3288">
              <w:rPr>
                <w:rFonts w:ascii="Verdana" w:hAnsi="Verdana"/>
                <w:sz w:val="18"/>
                <w:szCs w:val="18"/>
              </w:rPr>
              <w:t xml:space="preserve">při každé změně nebo požadavku </w:t>
            </w:r>
            <w:r w:rsidR="00FB4FDE" w:rsidRPr="007F3288">
              <w:rPr>
                <w:rFonts w:ascii="Verdana" w:hAnsi="Verdana"/>
                <w:sz w:val="18"/>
                <w:szCs w:val="18"/>
              </w:rPr>
              <w:t>Objednatele</w:t>
            </w:r>
            <w:r w:rsidRPr="007F3288">
              <w:rPr>
                <w:rFonts w:ascii="Verdana" w:hAnsi="Verdana"/>
                <w:sz w:val="18"/>
                <w:szCs w:val="18"/>
              </w:rPr>
              <w:t>, s měsíční periodicitou, nejpozději k</w:t>
            </w:r>
            <w:r w:rsidR="00FB4FDE" w:rsidRPr="007F3288">
              <w:rPr>
                <w:rFonts w:ascii="Verdana" w:hAnsi="Verdana"/>
                <w:sz w:val="18"/>
                <w:szCs w:val="18"/>
              </w:rPr>
              <w:t> </w:t>
            </w:r>
            <w:r w:rsidRPr="007F3288">
              <w:rPr>
                <w:rFonts w:ascii="Verdana" w:hAnsi="Verdana"/>
                <w:sz w:val="18"/>
                <w:szCs w:val="18"/>
              </w:rPr>
              <w:t>1</w:t>
            </w:r>
            <w:r w:rsidR="00FB4FDE" w:rsidRPr="007F3288">
              <w:rPr>
                <w:rFonts w:ascii="Verdana" w:hAnsi="Verdana"/>
                <w:sz w:val="18"/>
                <w:szCs w:val="18"/>
              </w:rPr>
              <w:t>0.</w:t>
            </w:r>
            <w:r w:rsidRPr="007F3288">
              <w:rPr>
                <w:rFonts w:ascii="Verdana" w:hAnsi="Verdana"/>
                <w:sz w:val="18"/>
                <w:szCs w:val="18"/>
              </w:rPr>
              <w:t xml:space="preserve"> kalendářnímu dni následujícího měsíce</w:t>
            </w:r>
          </w:p>
        </w:tc>
      </w:tr>
    </w:tbl>
    <w:p w14:paraId="5077D45F" w14:textId="77777777" w:rsidR="00483FB1" w:rsidRPr="00A62CE2" w:rsidRDefault="00483FB1" w:rsidP="00496301">
      <w:pPr>
        <w:pStyle w:val="Odstavecseseznamem"/>
        <w:numPr>
          <w:ilvl w:val="0"/>
          <w:numId w:val="8"/>
        </w:numPr>
        <w:spacing w:before="240" w:after="120" w:line="276" w:lineRule="auto"/>
        <w:ind w:left="357" w:hanging="357"/>
        <w:rPr>
          <w:rFonts w:ascii="Verdana" w:hAnsi="Verdana"/>
          <w:b/>
          <w:color w:val="004666"/>
        </w:rPr>
      </w:pPr>
      <w:r w:rsidRPr="00A62CE2">
        <w:rPr>
          <w:rFonts w:ascii="Verdana" w:hAnsi="Verdana"/>
          <w:b/>
          <w:color w:val="004666"/>
        </w:rPr>
        <w:t>Koordinátoři</w:t>
      </w:r>
    </w:p>
    <w:p w14:paraId="201B14CF" w14:textId="77777777" w:rsidR="00483FB1" w:rsidRPr="00A62CE2" w:rsidRDefault="00FB4FDE" w:rsidP="006D4ACB">
      <w:pPr>
        <w:pStyle w:val="Default"/>
        <w:spacing w:before="60" w:after="60" w:line="276" w:lineRule="auto"/>
        <w:jc w:val="both"/>
        <w:rPr>
          <w:rFonts w:ascii="Verdana" w:hAnsi="Verdana"/>
          <w:sz w:val="18"/>
          <w:szCs w:val="18"/>
        </w:rPr>
      </w:pPr>
      <w:r w:rsidRPr="00A62CE2">
        <w:rPr>
          <w:rFonts w:ascii="Verdana" w:hAnsi="Verdana"/>
          <w:sz w:val="18"/>
          <w:szCs w:val="18"/>
        </w:rPr>
        <w:t xml:space="preserve">Poskytovatel </w:t>
      </w:r>
      <w:r w:rsidR="00483FB1" w:rsidRPr="00A62CE2">
        <w:rPr>
          <w:rFonts w:ascii="Verdana" w:hAnsi="Verdana"/>
          <w:sz w:val="18"/>
          <w:szCs w:val="18"/>
        </w:rPr>
        <w:t xml:space="preserve">se zavazuje, že povede aktuální seznam Koordinátorů obou </w:t>
      </w:r>
      <w:r w:rsidR="00FF0063" w:rsidRPr="00A62CE2">
        <w:rPr>
          <w:rFonts w:ascii="Verdana" w:hAnsi="Verdana"/>
          <w:sz w:val="18"/>
          <w:szCs w:val="18"/>
        </w:rPr>
        <w:t>S</w:t>
      </w:r>
      <w:r w:rsidR="00483FB1" w:rsidRPr="00A62CE2">
        <w:rPr>
          <w:rFonts w:ascii="Verdana" w:hAnsi="Verdana"/>
          <w:sz w:val="18"/>
          <w:szCs w:val="18"/>
        </w:rPr>
        <w:t>mluvních stran v </w:t>
      </w:r>
      <w:r w:rsidR="00483FB1" w:rsidRPr="00A62CE2">
        <w:rPr>
          <w:rFonts w:ascii="Verdana" w:hAnsi="Verdana"/>
          <w:sz w:val="18"/>
          <w:szCs w:val="18"/>
          <w:lang w:eastAsia="cs-CZ"/>
        </w:rPr>
        <w:t>elektronické</w:t>
      </w:r>
      <w:r w:rsidR="00483FB1" w:rsidRPr="00A62CE2">
        <w:rPr>
          <w:rFonts w:ascii="Verdana" w:hAnsi="Verdana"/>
          <w:sz w:val="18"/>
          <w:szCs w:val="18"/>
        </w:rPr>
        <w:t xml:space="preserve"> podobě, který kdykoliv na vyžádání předloží Koordinátorovi </w:t>
      </w:r>
      <w:r w:rsidRPr="00A62CE2">
        <w:rPr>
          <w:rFonts w:ascii="Verdana" w:hAnsi="Verdana"/>
          <w:sz w:val="18"/>
          <w:szCs w:val="18"/>
        </w:rPr>
        <w:t>Objednatele</w:t>
      </w:r>
      <w:r w:rsidR="00483FB1" w:rsidRPr="00A62CE2">
        <w:rPr>
          <w:rFonts w:ascii="Verdana" w:hAnsi="Verdana"/>
          <w:sz w:val="18"/>
          <w:szCs w:val="18"/>
        </w:rPr>
        <w:t xml:space="preserve">.  Forma i struktura elektronického seznamu podléhá schválení </w:t>
      </w:r>
      <w:r w:rsidRPr="00A62CE2">
        <w:rPr>
          <w:rFonts w:ascii="Verdana" w:hAnsi="Verdana"/>
          <w:sz w:val="18"/>
          <w:szCs w:val="18"/>
        </w:rPr>
        <w:t>Objednatele</w:t>
      </w:r>
      <w:r w:rsidR="00483FB1" w:rsidRPr="00A62CE2">
        <w:rPr>
          <w:rFonts w:ascii="Verdana" w:hAnsi="Verdana"/>
          <w:sz w:val="18"/>
          <w:szCs w:val="18"/>
        </w:rPr>
        <w:t>.</w:t>
      </w:r>
      <w:r w:rsidR="00E8329D" w:rsidRPr="00A62CE2">
        <w:rPr>
          <w:rFonts w:ascii="Verdana" w:hAnsi="Verdana"/>
          <w:sz w:val="18"/>
          <w:szCs w:val="18"/>
        </w:rPr>
        <w:t xml:space="preserve"> Ke změnám v seznamu Koordinátoru Smluvních stran bude docházet dle potřeb Smluvních stran jednostranně, přičemž Smluvní strany jsou povinny se navzájem bezodkladně prostřednictvím e-mailu informovat o provedených změnách.</w:t>
      </w:r>
    </w:p>
    <w:p w14:paraId="49FA09F0" w14:textId="77777777" w:rsidR="00483FB1" w:rsidRPr="00A62CE2" w:rsidRDefault="00483FB1" w:rsidP="00496301">
      <w:pPr>
        <w:pStyle w:val="Nadpis2"/>
        <w:numPr>
          <w:ilvl w:val="0"/>
          <w:numId w:val="10"/>
        </w:numPr>
        <w:spacing w:line="276" w:lineRule="auto"/>
        <w:ind w:left="426" w:hanging="426"/>
      </w:pPr>
      <w:r w:rsidRPr="00A62CE2">
        <w:t xml:space="preserve">Seznam Koordinátorů za každou </w:t>
      </w:r>
      <w:r w:rsidR="00FB4FDE" w:rsidRPr="00A62CE2">
        <w:t>S</w:t>
      </w:r>
      <w:r w:rsidRPr="00A62CE2">
        <w:t>mluvní stranu bude obsahovat minimálně následující položky:</w:t>
      </w:r>
    </w:p>
    <w:p w14:paraId="185C13A2"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Jméno a příjmení</w:t>
      </w:r>
    </w:p>
    <w:p w14:paraId="1F69E05B"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Pozice/role</w:t>
      </w:r>
    </w:p>
    <w:p w14:paraId="3BD0C6DF"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Emailová adresa</w:t>
      </w:r>
    </w:p>
    <w:p w14:paraId="536A1B3F"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Telefonní číslo</w:t>
      </w:r>
    </w:p>
    <w:p w14:paraId="28A42F9B"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Mobilní číslo</w:t>
      </w:r>
    </w:p>
    <w:p w14:paraId="3DC3207B"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Jméno, příjmení, pozice/role a kontaktní údaje (telefon, emailová adresa) nadřízeného pracovníka</w:t>
      </w:r>
    </w:p>
    <w:p w14:paraId="01C1D9FE" w14:textId="77777777" w:rsidR="00483FB1" w:rsidRPr="00A62CE2" w:rsidRDefault="00483FB1" w:rsidP="00496301">
      <w:pPr>
        <w:pStyle w:val="Nadpis2"/>
        <w:numPr>
          <w:ilvl w:val="0"/>
          <w:numId w:val="10"/>
        </w:numPr>
        <w:spacing w:line="276" w:lineRule="auto"/>
        <w:ind w:left="426" w:hanging="426"/>
      </w:pPr>
      <w:r w:rsidRPr="00A62CE2">
        <w:t xml:space="preserve">Činnosti Koordinátora </w:t>
      </w:r>
      <w:r w:rsidR="00FB4FDE" w:rsidRPr="00A62CE2">
        <w:t>Poskytovatele</w:t>
      </w:r>
      <w:r w:rsidRPr="00A62CE2">
        <w:t>:</w:t>
      </w:r>
    </w:p>
    <w:p w14:paraId="04D48772"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organizování schůzek,</w:t>
      </w:r>
    </w:p>
    <w:p w14:paraId="685CCD4C"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příprava podkladů pro kontrolní a hodnotící schůzky,</w:t>
      </w:r>
    </w:p>
    <w:p w14:paraId="4B3CC5E0"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příprava písemné (elektronické) </w:t>
      </w:r>
      <w:r w:rsidR="00FB4FDE" w:rsidRPr="00A62CE2">
        <w:rPr>
          <w:rFonts w:ascii="Verdana" w:hAnsi="Verdana"/>
          <w:sz w:val="18"/>
          <w:szCs w:val="18"/>
        </w:rPr>
        <w:t>Zprávy</w:t>
      </w:r>
    </w:p>
    <w:p w14:paraId="757FF4CB"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účast na pravidelných hodnotících a kontrolních schůzkách,</w:t>
      </w:r>
    </w:p>
    <w:p w14:paraId="48DF0875"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kontrola plnění, hodnocení a akceptace </w:t>
      </w:r>
      <w:r w:rsidR="00FB4FDE" w:rsidRPr="00A62CE2">
        <w:rPr>
          <w:rFonts w:ascii="Verdana" w:hAnsi="Verdana"/>
          <w:sz w:val="18"/>
          <w:szCs w:val="18"/>
        </w:rPr>
        <w:t>Servisní podpory</w:t>
      </w:r>
      <w:r w:rsidRPr="00A62CE2">
        <w:rPr>
          <w:rFonts w:ascii="Verdana" w:hAnsi="Verdana"/>
          <w:sz w:val="18"/>
          <w:szCs w:val="18"/>
        </w:rPr>
        <w:t>,</w:t>
      </w:r>
    </w:p>
    <w:p w14:paraId="2F543BF5"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eskalace sporných případů na </w:t>
      </w:r>
      <w:r w:rsidR="00FB4FDE" w:rsidRPr="00A62CE2">
        <w:rPr>
          <w:rFonts w:ascii="Verdana" w:hAnsi="Verdana"/>
          <w:sz w:val="18"/>
          <w:szCs w:val="18"/>
        </w:rPr>
        <w:t>Oprávněné osoby Smluvní stran</w:t>
      </w:r>
      <w:r w:rsidRPr="00A62CE2">
        <w:rPr>
          <w:rFonts w:ascii="Verdana" w:hAnsi="Verdana"/>
          <w:sz w:val="18"/>
          <w:szCs w:val="18"/>
        </w:rPr>
        <w:t>,</w:t>
      </w:r>
    </w:p>
    <w:p w14:paraId="4D8CFC78"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podávání návrhů na změny úrovně </w:t>
      </w:r>
      <w:r w:rsidR="00FB4FDE" w:rsidRPr="00A62CE2">
        <w:rPr>
          <w:rFonts w:ascii="Verdana" w:hAnsi="Verdana"/>
          <w:sz w:val="18"/>
          <w:szCs w:val="18"/>
        </w:rPr>
        <w:t>poskytované Servisní p</w:t>
      </w:r>
      <w:r w:rsidR="00E8329D" w:rsidRPr="00A62CE2">
        <w:rPr>
          <w:rFonts w:ascii="Verdana" w:hAnsi="Verdana"/>
          <w:sz w:val="18"/>
          <w:szCs w:val="18"/>
        </w:rPr>
        <w:t>od</w:t>
      </w:r>
      <w:r w:rsidR="00FB4FDE" w:rsidRPr="00A62CE2">
        <w:rPr>
          <w:rFonts w:ascii="Verdana" w:hAnsi="Verdana"/>
          <w:sz w:val="18"/>
          <w:szCs w:val="18"/>
        </w:rPr>
        <w:t>pory</w:t>
      </w:r>
      <w:r w:rsidRPr="00A62CE2">
        <w:rPr>
          <w:rFonts w:ascii="Verdana" w:hAnsi="Verdana"/>
          <w:sz w:val="18"/>
          <w:szCs w:val="18"/>
        </w:rPr>
        <w:t>,</w:t>
      </w:r>
    </w:p>
    <w:p w14:paraId="34BE78F6"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zajištění akceptovaných změn v úrovni </w:t>
      </w:r>
      <w:r w:rsidR="00FB4FDE" w:rsidRPr="00A62CE2">
        <w:rPr>
          <w:rFonts w:ascii="Verdana" w:hAnsi="Verdana"/>
          <w:sz w:val="18"/>
          <w:szCs w:val="18"/>
        </w:rPr>
        <w:t>poskytované Servisní podpory</w:t>
      </w:r>
      <w:r w:rsidRPr="00A62CE2">
        <w:rPr>
          <w:rFonts w:ascii="Verdana" w:hAnsi="Verdana"/>
          <w:sz w:val="18"/>
          <w:szCs w:val="18"/>
        </w:rPr>
        <w:t>.</w:t>
      </w:r>
    </w:p>
    <w:p w14:paraId="0A334864" w14:textId="77777777" w:rsidR="00483FB1" w:rsidRPr="00A62CE2" w:rsidRDefault="00483FB1" w:rsidP="00496301">
      <w:pPr>
        <w:pStyle w:val="Nadpis2"/>
        <w:numPr>
          <w:ilvl w:val="0"/>
          <w:numId w:val="10"/>
        </w:numPr>
        <w:spacing w:line="276" w:lineRule="auto"/>
        <w:ind w:left="426" w:hanging="426"/>
      </w:pPr>
      <w:r w:rsidRPr="00A62CE2">
        <w:t xml:space="preserve">Činnosti Koordinátora </w:t>
      </w:r>
      <w:r w:rsidR="00FB4FDE" w:rsidRPr="00A62CE2">
        <w:t>Objednatele</w:t>
      </w:r>
      <w:r w:rsidRPr="00A62CE2">
        <w:t>:</w:t>
      </w:r>
    </w:p>
    <w:p w14:paraId="6C6CE1B1"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účast na pravidelných kontrolních a hodnotících schůzkách,</w:t>
      </w:r>
    </w:p>
    <w:p w14:paraId="281B3A70"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kontrola plnění, hodnocení a akceptace </w:t>
      </w:r>
      <w:r w:rsidR="00FB4FDE" w:rsidRPr="00A62CE2">
        <w:rPr>
          <w:rFonts w:ascii="Verdana" w:hAnsi="Verdana"/>
          <w:sz w:val="18"/>
          <w:szCs w:val="18"/>
        </w:rPr>
        <w:t>Servisní podpory</w:t>
      </w:r>
      <w:r w:rsidRPr="00A62CE2">
        <w:rPr>
          <w:rFonts w:ascii="Verdana" w:hAnsi="Verdana"/>
          <w:sz w:val="18"/>
          <w:szCs w:val="18"/>
        </w:rPr>
        <w:t>,</w:t>
      </w:r>
    </w:p>
    <w:p w14:paraId="379DAD56" w14:textId="77777777" w:rsidR="00483FB1" w:rsidRPr="00A62CE2" w:rsidRDefault="00483FB1"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eskalace sporných případů na </w:t>
      </w:r>
      <w:r w:rsidR="00FB4FDE" w:rsidRPr="00A62CE2">
        <w:rPr>
          <w:rFonts w:ascii="Verdana" w:hAnsi="Verdana"/>
          <w:sz w:val="18"/>
          <w:szCs w:val="18"/>
        </w:rPr>
        <w:t>Oprávněné osoby</w:t>
      </w:r>
      <w:r w:rsidRPr="00A62CE2">
        <w:rPr>
          <w:rFonts w:ascii="Verdana" w:hAnsi="Verdana"/>
          <w:sz w:val="18"/>
          <w:szCs w:val="18"/>
        </w:rPr>
        <w:t>,</w:t>
      </w:r>
    </w:p>
    <w:p w14:paraId="370F7D22" w14:textId="77777777" w:rsidR="006D4ACB" w:rsidRDefault="00483FB1" w:rsidP="00496301">
      <w:pPr>
        <w:pStyle w:val="Koule"/>
        <w:numPr>
          <w:ilvl w:val="0"/>
          <w:numId w:val="11"/>
        </w:numPr>
        <w:tabs>
          <w:tab w:val="clear" w:pos="1134"/>
        </w:tabs>
        <w:spacing w:after="60" w:line="276" w:lineRule="auto"/>
        <w:ind w:left="851" w:hanging="425"/>
        <w:rPr>
          <w:rFonts w:ascii="Verdana" w:hAnsi="Verdana"/>
          <w:sz w:val="18"/>
          <w:szCs w:val="18"/>
        </w:rPr>
        <w:sectPr w:rsidR="006D4ACB" w:rsidSect="00AF1F67">
          <w:headerReference w:type="default" r:id="rId16"/>
          <w:headerReference w:type="first" r:id="rId17"/>
          <w:pgSz w:w="11906" w:h="16838"/>
          <w:pgMar w:top="1417" w:right="1417" w:bottom="1417" w:left="1417" w:header="708" w:footer="708" w:gutter="0"/>
          <w:cols w:space="708"/>
          <w:docGrid w:linePitch="360"/>
        </w:sectPr>
      </w:pPr>
      <w:r w:rsidRPr="00A62CE2">
        <w:rPr>
          <w:rFonts w:ascii="Verdana" w:hAnsi="Verdana"/>
          <w:sz w:val="18"/>
          <w:szCs w:val="18"/>
        </w:rPr>
        <w:t xml:space="preserve">podávání návrhů na změny úrovně </w:t>
      </w:r>
      <w:r w:rsidR="00FB4FDE" w:rsidRPr="00A62CE2">
        <w:rPr>
          <w:rFonts w:ascii="Verdana" w:hAnsi="Verdana"/>
          <w:sz w:val="18"/>
          <w:szCs w:val="18"/>
        </w:rPr>
        <w:t>poskytované Servisní podpory</w:t>
      </w:r>
    </w:p>
    <w:p w14:paraId="6840405D" w14:textId="77777777" w:rsidR="00E91990" w:rsidRPr="00A62CE2" w:rsidRDefault="00E91990" w:rsidP="00A62CE2">
      <w:pPr>
        <w:pStyle w:val="Nadpis2"/>
        <w:numPr>
          <w:ilvl w:val="0"/>
          <w:numId w:val="0"/>
        </w:numPr>
        <w:spacing w:line="276" w:lineRule="auto"/>
      </w:pPr>
      <w:r w:rsidRPr="00A62CE2">
        <w:lastRenderedPageBreak/>
        <w:t>V této příloze je uvedena specifikace dokumentů Provozní dokumentace IŘSSD. Aktualizace Provozní dokumentace IŘSSD je součástí poskytování Servisní podpory za podmínek stanovených Smlouvou.</w:t>
      </w:r>
    </w:p>
    <w:p w14:paraId="03F226C6"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Zpracování Servisních hlášení</w:t>
      </w:r>
    </w:p>
    <w:p w14:paraId="7BC63E7C" w14:textId="77777777" w:rsidR="00E91990" w:rsidRPr="00A62CE2" w:rsidRDefault="00E91990" w:rsidP="00A62CE2">
      <w:pPr>
        <w:pStyle w:val="Nadpis2"/>
        <w:numPr>
          <w:ilvl w:val="0"/>
          <w:numId w:val="0"/>
        </w:numPr>
        <w:spacing w:line="276" w:lineRule="auto"/>
        <w:ind w:left="360"/>
      </w:pPr>
      <w:r w:rsidRPr="00A62CE2">
        <w:t xml:space="preserve">Dokument, resp. soubor dokumentů, popisuje činnosti, úkony a postupy operátora Service Desk při poskytování služby: </w:t>
      </w:r>
    </w:p>
    <w:p w14:paraId="7F5822F7"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příjem a evidence </w:t>
      </w:r>
      <w:r w:rsidR="00FC665F" w:rsidRPr="00A62CE2">
        <w:rPr>
          <w:rFonts w:ascii="Verdana" w:hAnsi="Verdana"/>
          <w:sz w:val="18"/>
          <w:szCs w:val="18"/>
        </w:rPr>
        <w:t>S</w:t>
      </w:r>
      <w:r w:rsidRPr="00A62CE2">
        <w:rPr>
          <w:rFonts w:ascii="Verdana" w:hAnsi="Verdana"/>
          <w:sz w:val="18"/>
          <w:szCs w:val="18"/>
        </w:rPr>
        <w:t>ervisního hlášení,</w:t>
      </w:r>
    </w:p>
    <w:p w14:paraId="73424AC0"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klasifikace </w:t>
      </w:r>
      <w:r w:rsidR="00FC665F" w:rsidRPr="00A62CE2">
        <w:rPr>
          <w:rFonts w:ascii="Verdana" w:hAnsi="Verdana"/>
          <w:sz w:val="18"/>
          <w:szCs w:val="18"/>
        </w:rPr>
        <w:t>S</w:t>
      </w:r>
      <w:r w:rsidRPr="00A62CE2">
        <w:rPr>
          <w:rFonts w:ascii="Verdana" w:hAnsi="Verdana"/>
          <w:sz w:val="18"/>
          <w:szCs w:val="18"/>
        </w:rPr>
        <w:t>ervisních hlášení,</w:t>
      </w:r>
    </w:p>
    <w:p w14:paraId="513A8CAD"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identifikace řešitelské skupiny,</w:t>
      </w:r>
    </w:p>
    <w:p w14:paraId="4E33BC76"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servisní služba pro vybraný okruh uživatelů,</w:t>
      </w:r>
    </w:p>
    <w:p w14:paraId="31D1DF1F"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sledování životního cyklu servisních hlášení,</w:t>
      </w:r>
    </w:p>
    <w:p w14:paraId="5B698373"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poskytování první úrovně uživatelské podpory.</w:t>
      </w:r>
    </w:p>
    <w:p w14:paraId="79E4AEC9" w14:textId="77777777" w:rsidR="00E91990" w:rsidRPr="00A62CE2" w:rsidRDefault="00E91990" w:rsidP="00A62CE2">
      <w:pPr>
        <w:spacing w:before="60" w:after="60" w:line="276" w:lineRule="auto"/>
        <w:ind w:left="360"/>
        <w:rPr>
          <w:rFonts w:ascii="Verdana" w:eastAsiaTheme="minorHAnsi" w:hAnsi="Verdana" w:cstheme="minorBidi"/>
          <w:kern w:val="0"/>
          <w:sz w:val="18"/>
          <w:szCs w:val="18"/>
          <w:lang w:eastAsia="en-US"/>
        </w:rPr>
      </w:pPr>
      <w:r w:rsidRPr="00A62CE2">
        <w:rPr>
          <w:rFonts w:ascii="Verdana" w:eastAsiaTheme="minorHAnsi" w:hAnsi="Verdana" w:cstheme="minorBidi"/>
          <w:kern w:val="0"/>
          <w:sz w:val="18"/>
          <w:szCs w:val="18"/>
          <w:lang w:eastAsia="en-US"/>
        </w:rPr>
        <w:t>Soubor je tvořen těmito dokumenty:</w:t>
      </w:r>
    </w:p>
    <w:p w14:paraId="55125752"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Příručka řešitele MF a GFŘ</w:t>
      </w:r>
    </w:p>
    <w:p w14:paraId="3BACB9D5" w14:textId="069E07EC"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Příručka řešitele SPCSS</w:t>
      </w:r>
    </w:p>
    <w:p w14:paraId="6C62006F"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Příručka uživatele MS a GFŘ</w:t>
      </w:r>
    </w:p>
    <w:p w14:paraId="06B79D49"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Příručka uživatele SPCSS</w:t>
      </w:r>
    </w:p>
    <w:p w14:paraId="4D19AFD8"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Zpracování </w:t>
      </w:r>
      <w:r w:rsidR="00FC665F" w:rsidRPr="00A62CE2">
        <w:rPr>
          <w:rFonts w:ascii="Verdana" w:hAnsi="Verdana"/>
          <w:sz w:val="18"/>
          <w:szCs w:val="18"/>
        </w:rPr>
        <w:t>S</w:t>
      </w:r>
      <w:r w:rsidRPr="00A62CE2">
        <w:rPr>
          <w:rFonts w:ascii="Verdana" w:hAnsi="Verdana"/>
          <w:sz w:val="18"/>
          <w:szCs w:val="18"/>
        </w:rPr>
        <w:t>ervisních hlášení</w:t>
      </w:r>
    </w:p>
    <w:p w14:paraId="6D7BBF64"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Algoritmus zpracování servisních hlášení</w:t>
      </w:r>
    </w:p>
    <w:p w14:paraId="3F6A5BEF" w14:textId="77777777" w:rsidR="00E91990" w:rsidRPr="00A62CE2" w:rsidRDefault="00E91990" w:rsidP="00A62CE2">
      <w:pPr>
        <w:pStyle w:val="Nadpis2"/>
        <w:numPr>
          <w:ilvl w:val="0"/>
          <w:numId w:val="0"/>
        </w:numPr>
        <w:spacing w:line="276" w:lineRule="auto"/>
        <w:ind w:left="426"/>
      </w:pPr>
      <w:r w:rsidRPr="00A62CE2">
        <w:t>Dokument popisuje kompetence, činnosti, úkony a postupy pracovníků poskytujících podporu všech úrovní uživatelské podpory a ostatních pracovníků podílejících se na vyhodnocení průběhu zpracování servisního hlášení. Dokument popisuje zejména oblasti:</w:t>
      </w:r>
    </w:p>
    <w:p w14:paraId="6E55BC5C"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životního cyklu jednotlivých typů uživatelských hlášení,</w:t>
      </w:r>
    </w:p>
    <w:p w14:paraId="6A27FBC6"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podmínky předávání jednotlivých typů servisních hlášení na další úrovně uživatelské podpory,</w:t>
      </w:r>
    </w:p>
    <w:p w14:paraId="1AF2B991"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kompetence v rámci eskalace jednotlivých typů servisních hlášení.</w:t>
      </w:r>
    </w:p>
    <w:p w14:paraId="6CC5B2F5"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Struktura a algoritmus aktualizace CMDB</w:t>
      </w:r>
    </w:p>
    <w:p w14:paraId="776F658D" w14:textId="77777777" w:rsidR="00E91990" w:rsidRPr="00A62CE2" w:rsidRDefault="00E91990" w:rsidP="00A62CE2">
      <w:pPr>
        <w:pStyle w:val="Nadpis2"/>
        <w:numPr>
          <w:ilvl w:val="0"/>
          <w:numId w:val="0"/>
        </w:numPr>
        <w:spacing w:line="276" w:lineRule="auto"/>
        <w:ind w:left="426"/>
      </w:pPr>
      <w:r w:rsidRPr="00A62CE2">
        <w:t xml:space="preserve">Dokument obsahuje podklady pro tvorbu konfigurační databáze (CMDB), popisuje podrobnou strukturu CMDB včetně postupu jejího naplnění. Dokument Struktura a algoritmus aktualizace CMDB obsahuje následující oblasti: </w:t>
      </w:r>
    </w:p>
    <w:p w14:paraId="0797B881"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specifikace všech dostupných zdrojů pro řízení konfigurací,</w:t>
      </w:r>
    </w:p>
    <w:p w14:paraId="628DDE17"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definice struktury CMDB,</w:t>
      </w:r>
    </w:p>
    <w:p w14:paraId="778DFF27"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specifikace pravidel provázanosti jednotlivých položek,</w:t>
      </w:r>
    </w:p>
    <w:p w14:paraId="1D828377"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návrh migrace dat pro primární naplnění databáze konfigurací,</w:t>
      </w:r>
    </w:p>
    <w:p w14:paraId="32FA2F4B"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definice principů aktualizace (napojení na další procesy podpory IT).</w:t>
      </w:r>
    </w:p>
    <w:p w14:paraId="42F51987"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Reporty a hlášení Service Desk</w:t>
      </w:r>
    </w:p>
    <w:p w14:paraId="4FE11C3F" w14:textId="77777777" w:rsidR="00E91990" w:rsidRPr="00A62CE2" w:rsidRDefault="00E91990" w:rsidP="00367FFE">
      <w:pPr>
        <w:pStyle w:val="Nadpis2"/>
        <w:numPr>
          <w:ilvl w:val="0"/>
          <w:numId w:val="0"/>
        </w:numPr>
        <w:spacing w:line="276" w:lineRule="auto"/>
        <w:ind w:left="360"/>
      </w:pPr>
      <w:r w:rsidRPr="00A62CE2">
        <w:t>Dokument obsahuje:</w:t>
      </w:r>
    </w:p>
    <w:p w14:paraId="0A056C50"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seznam reportů a hlášení, které </w:t>
      </w:r>
      <w:r w:rsidR="00993619" w:rsidRPr="00A62CE2">
        <w:rPr>
          <w:rFonts w:ascii="Verdana" w:hAnsi="Verdana"/>
          <w:sz w:val="18"/>
          <w:szCs w:val="18"/>
        </w:rPr>
        <w:t>P</w:t>
      </w:r>
      <w:r w:rsidRPr="00A62CE2">
        <w:rPr>
          <w:rFonts w:ascii="Verdana" w:hAnsi="Verdana"/>
          <w:sz w:val="18"/>
          <w:szCs w:val="18"/>
        </w:rPr>
        <w:t>oskytovatel periodicky vytváří a předává Objednateli,</w:t>
      </w:r>
    </w:p>
    <w:p w14:paraId="0D190139"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seznam reportů a hlášení pro kontrolu a řízení služby Service Desk, </w:t>
      </w:r>
    </w:p>
    <w:p w14:paraId="1350981D"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definici obsahu jednotlivých reportů,</w:t>
      </w:r>
    </w:p>
    <w:p w14:paraId="15E8510D"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vzory jednotlivých uživatelských sestav.</w:t>
      </w:r>
    </w:p>
    <w:p w14:paraId="0C7A2243" w14:textId="77777777" w:rsidR="00E91990" w:rsidRPr="00A62CE2" w:rsidRDefault="00E91990" w:rsidP="00496301">
      <w:pPr>
        <w:pStyle w:val="Odstavecseseznamem"/>
        <w:keepNext/>
        <w:keepLines/>
        <w:numPr>
          <w:ilvl w:val="0"/>
          <w:numId w:val="9"/>
        </w:numPr>
        <w:spacing w:before="60" w:after="60" w:line="276" w:lineRule="auto"/>
        <w:rPr>
          <w:rFonts w:ascii="Verdana" w:hAnsi="Verdana"/>
          <w:b/>
          <w:sz w:val="18"/>
          <w:szCs w:val="18"/>
        </w:rPr>
      </w:pPr>
      <w:r w:rsidRPr="00A62CE2">
        <w:rPr>
          <w:rFonts w:ascii="Verdana" w:hAnsi="Verdana"/>
          <w:b/>
          <w:sz w:val="18"/>
          <w:szCs w:val="18"/>
        </w:rPr>
        <w:lastRenderedPageBreak/>
        <w:t>Technický projekt</w:t>
      </w:r>
    </w:p>
    <w:p w14:paraId="44812334" w14:textId="77777777" w:rsidR="00E91990" w:rsidRPr="00A62CE2" w:rsidRDefault="00E91990" w:rsidP="00367FFE">
      <w:pPr>
        <w:pStyle w:val="Nadpis2"/>
        <w:keepNext/>
        <w:keepLines/>
        <w:numPr>
          <w:ilvl w:val="0"/>
          <w:numId w:val="0"/>
        </w:numPr>
        <w:spacing w:line="276" w:lineRule="auto"/>
        <w:ind w:left="360"/>
      </w:pPr>
      <w:r w:rsidRPr="00A62CE2">
        <w:t>Dokument obsahuje následující oblasti:</w:t>
      </w:r>
    </w:p>
    <w:p w14:paraId="29306AF1"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fyzická architektura systému, </w:t>
      </w:r>
    </w:p>
    <w:p w14:paraId="41836C5A"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a umístění jednotlivých komponent řešení,</w:t>
      </w:r>
    </w:p>
    <w:p w14:paraId="69E09980"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logický návrh propojení datových sítí zadavatele a poskytovatele,</w:t>
      </w:r>
    </w:p>
    <w:p w14:paraId="686DB769"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součinnost autentizačních a autorizačních služeb,</w:t>
      </w:r>
    </w:p>
    <w:p w14:paraId="54223745"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návrh komunikace pro koncové uživatele, řešitele všech úrovní, vymezení role Objednatele a </w:t>
      </w:r>
      <w:r w:rsidR="00993619" w:rsidRPr="00A62CE2">
        <w:rPr>
          <w:rFonts w:ascii="Verdana" w:hAnsi="Verdana"/>
          <w:sz w:val="18"/>
          <w:szCs w:val="18"/>
        </w:rPr>
        <w:t>P</w:t>
      </w:r>
      <w:r w:rsidRPr="00A62CE2">
        <w:rPr>
          <w:rFonts w:ascii="Verdana" w:hAnsi="Verdana"/>
          <w:sz w:val="18"/>
          <w:szCs w:val="18"/>
        </w:rPr>
        <w:t>oskytovatele,</w:t>
      </w:r>
    </w:p>
    <w:p w14:paraId="3FAF4322"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definice dostupnosti služby,</w:t>
      </w:r>
    </w:p>
    <w:p w14:paraId="41AF4CDD" w14:textId="77777777" w:rsidR="00E91990" w:rsidRPr="00A62CE2" w:rsidRDefault="00E91990" w:rsidP="00496301">
      <w:pPr>
        <w:pStyle w:val="Koule"/>
        <w:keepNext/>
        <w:keepLines/>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vymezení rozsahu dat pro archivaci, způsob a zásady archivace dat, </w:t>
      </w:r>
    </w:p>
    <w:p w14:paraId="7D248822"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implementace a návrh systémových testů.</w:t>
      </w:r>
    </w:p>
    <w:p w14:paraId="7D8775FC" w14:textId="77777777" w:rsidR="00E91990" w:rsidRPr="00A62CE2" w:rsidRDefault="00E91990" w:rsidP="00367FFE">
      <w:pPr>
        <w:pStyle w:val="Nadpis2"/>
        <w:numPr>
          <w:ilvl w:val="0"/>
          <w:numId w:val="0"/>
        </w:numPr>
        <w:spacing w:line="276" w:lineRule="auto"/>
        <w:ind w:left="360"/>
      </w:pPr>
      <w:r w:rsidRPr="00A62CE2">
        <w:t xml:space="preserve">Samostatnou část Technického projektu tvoří popis procesů vybraných oblastí </w:t>
      </w:r>
      <w:r w:rsidR="00B858EF" w:rsidRPr="00A62CE2">
        <w:t>podpory – Procesní</w:t>
      </w:r>
      <w:r w:rsidRPr="00A62CE2">
        <w:t xml:space="preserve"> návrh. Tato část Technického projektu obsahuje:</w:t>
      </w:r>
    </w:p>
    <w:p w14:paraId="50C64BA4"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procesů podporovaných SW nástrojem, jejich stavy a aktivity,</w:t>
      </w:r>
    </w:p>
    <w:p w14:paraId="6250BF99"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seznam a popis procesních rolí,</w:t>
      </w:r>
    </w:p>
    <w:p w14:paraId="4ED3356F"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princip a možnosti klasifikace </w:t>
      </w:r>
      <w:r w:rsidR="00993619" w:rsidRPr="00A62CE2">
        <w:rPr>
          <w:rFonts w:ascii="Verdana" w:hAnsi="Verdana"/>
          <w:sz w:val="18"/>
          <w:szCs w:val="18"/>
        </w:rPr>
        <w:t>S</w:t>
      </w:r>
      <w:r w:rsidRPr="00A62CE2">
        <w:rPr>
          <w:rFonts w:ascii="Verdana" w:hAnsi="Verdana"/>
          <w:sz w:val="18"/>
          <w:szCs w:val="18"/>
        </w:rPr>
        <w:t>ervisních hlášení,</w:t>
      </w:r>
    </w:p>
    <w:p w14:paraId="17B5CFE6"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podporované komunikační kanály IŘSSD včetně popisu rozhraní,</w:t>
      </w:r>
    </w:p>
    <w:p w14:paraId="34F56599"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popis implementace a návrh procesních testů.</w:t>
      </w:r>
    </w:p>
    <w:p w14:paraId="45477D84" w14:textId="77777777" w:rsidR="00E91990" w:rsidRPr="00A62CE2" w:rsidRDefault="00993619" w:rsidP="00367FFE">
      <w:pPr>
        <w:pStyle w:val="Nadpis2"/>
        <w:numPr>
          <w:ilvl w:val="0"/>
          <w:numId w:val="0"/>
        </w:numPr>
        <w:spacing w:line="276" w:lineRule="auto"/>
        <w:ind w:left="360"/>
      </w:pPr>
      <w:r w:rsidRPr="00A62CE2">
        <w:t>Poskytovatel</w:t>
      </w:r>
      <w:r w:rsidR="00E91990" w:rsidRPr="00A62CE2">
        <w:t xml:space="preserve"> se zavazuje:</w:t>
      </w:r>
    </w:p>
    <w:p w14:paraId="62A7101C"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Technický projekt výhradně aktualizovat na základě změnových řízení (nikoli při provozním zásahu apod.),</w:t>
      </w:r>
    </w:p>
    <w:p w14:paraId="3E21F63C"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Technickou provozní dokumentaci řešení aktualizovat na základě změnových řízení, servisních zásahů apod. průběžně ve formě elektronické provozní dokumentace, ke které má S</w:t>
      </w:r>
      <w:r w:rsidR="00760203" w:rsidRPr="00A62CE2">
        <w:rPr>
          <w:rFonts w:ascii="Verdana" w:hAnsi="Verdana"/>
          <w:sz w:val="18"/>
          <w:szCs w:val="18"/>
        </w:rPr>
        <w:t>PCSS</w:t>
      </w:r>
      <w:r w:rsidRPr="00A62CE2">
        <w:rPr>
          <w:rFonts w:ascii="Verdana" w:hAnsi="Verdana"/>
          <w:sz w:val="18"/>
          <w:szCs w:val="18"/>
        </w:rPr>
        <w:t xml:space="preserve"> trvalý přístup,</w:t>
      </w:r>
    </w:p>
    <w:p w14:paraId="37F04380"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ostatní provozní dokumenty (např. uživatelské příručky) aktualizovat 4 x ročně na základě změnových řízení, servisních zásahů apod.</w:t>
      </w:r>
    </w:p>
    <w:p w14:paraId="175A47F7"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Bezpečnostní projekt</w:t>
      </w:r>
    </w:p>
    <w:p w14:paraId="7D8786A0" w14:textId="77777777" w:rsidR="00E91990" w:rsidRPr="00A62CE2" w:rsidRDefault="00E91990" w:rsidP="00367FFE">
      <w:pPr>
        <w:pStyle w:val="Nadpis2"/>
        <w:numPr>
          <w:ilvl w:val="0"/>
          <w:numId w:val="0"/>
        </w:numPr>
        <w:spacing w:line="276" w:lineRule="auto"/>
        <w:ind w:left="360"/>
      </w:pPr>
      <w:r w:rsidRPr="00A62CE2">
        <w:t>Rozsah dokumentu Bezpečnostní projekt vychází z následujících dokumentů závazných pro</w:t>
      </w:r>
      <w:r w:rsidR="00B858EF">
        <w:t> </w:t>
      </w:r>
      <w:r w:rsidRPr="00A62CE2">
        <w:t>Poskytovatele a Objednatele v této oblasti zejména:</w:t>
      </w:r>
    </w:p>
    <w:p w14:paraId="5344954B"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ČSN ISO/IEC 20000-1,2,</w:t>
      </w:r>
    </w:p>
    <w:p w14:paraId="0920511D"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ČSN ISO/IEC 27001,</w:t>
      </w:r>
    </w:p>
    <w:p w14:paraId="37D48A78"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Bezpečnostní politika ICT MF ČR,</w:t>
      </w:r>
    </w:p>
    <w:p w14:paraId="6FD0FBA0" w14:textId="77777777" w:rsidR="00E91990" w:rsidRPr="00A62CE2" w:rsidRDefault="00E91990" w:rsidP="00496301">
      <w:pPr>
        <w:pStyle w:val="Koule"/>
        <w:numPr>
          <w:ilvl w:val="0"/>
          <w:numId w:val="11"/>
        </w:numPr>
        <w:tabs>
          <w:tab w:val="clear" w:pos="1134"/>
        </w:tabs>
        <w:spacing w:after="60" w:line="276" w:lineRule="auto"/>
        <w:ind w:left="851" w:hanging="425"/>
        <w:rPr>
          <w:rFonts w:ascii="Verdana" w:hAnsi="Verdana"/>
          <w:sz w:val="18"/>
          <w:szCs w:val="18"/>
        </w:rPr>
      </w:pPr>
      <w:r w:rsidRPr="00A62CE2">
        <w:rPr>
          <w:rFonts w:ascii="Verdana" w:hAnsi="Verdana"/>
          <w:sz w:val="18"/>
          <w:szCs w:val="18"/>
        </w:rPr>
        <w:t xml:space="preserve">Interní směrnice SŘBI </w:t>
      </w:r>
      <w:r w:rsidR="00F904D0" w:rsidRPr="00A62CE2">
        <w:rPr>
          <w:rFonts w:ascii="Verdana" w:hAnsi="Verdana"/>
          <w:sz w:val="18"/>
          <w:szCs w:val="18"/>
        </w:rPr>
        <w:t>SPCSS</w:t>
      </w:r>
      <w:r w:rsidRPr="00A62CE2">
        <w:rPr>
          <w:rFonts w:ascii="Verdana" w:hAnsi="Verdana"/>
          <w:sz w:val="18"/>
          <w:szCs w:val="18"/>
        </w:rPr>
        <w:t>.</w:t>
      </w:r>
    </w:p>
    <w:p w14:paraId="3F5227C1" w14:textId="77777777" w:rsidR="00E91990" w:rsidRPr="00A62CE2" w:rsidRDefault="00E91990" w:rsidP="00367FFE">
      <w:pPr>
        <w:pStyle w:val="Nadpis2"/>
        <w:numPr>
          <w:ilvl w:val="0"/>
          <w:numId w:val="0"/>
        </w:numPr>
        <w:spacing w:line="276" w:lineRule="auto"/>
        <w:ind w:left="360"/>
      </w:pPr>
      <w:r w:rsidRPr="00A62CE2">
        <w:t>Poskytovatel se zavazuje aktualizovat Bezpečnostní projekt na základě změnových řízení a dále v rámci pravidelných revizí Bezpečnostního projektu. Pravidelnou revizi Bezpečnostního projektu provede Poskytovatel každých 6 měsíců.</w:t>
      </w:r>
    </w:p>
    <w:p w14:paraId="4DCBF00D" w14:textId="77777777" w:rsidR="00EC63A4" w:rsidRPr="00A62CE2" w:rsidRDefault="00E91990" w:rsidP="00496301">
      <w:pPr>
        <w:pStyle w:val="Odstavecseseznamem"/>
        <w:numPr>
          <w:ilvl w:val="0"/>
          <w:numId w:val="9"/>
        </w:numPr>
        <w:spacing w:before="60" w:after="60" w:line="276" w:lineRule="auto"/>
        <w:rPr>
          <w:rStyle w:val="Nadpis2Char"/>
          <w:rFonts w:eastAsia="Lucida Sans Unicode" w:cs="Times New Roman"/>
          <w:b/>
          <w:lang w:eastAsia="cs-CZ"/>
        </w:rPr>
      </w:pPr>
      <w:r w:rsidRPr="00A62CE2">
        <w:rPr>
          <w:rFonts w:ascii="Verdana" w:hAnsi="Verdana"/>
          <w:b/>
          <w:sz w:val="18"/>
          <w:szCs w:val="18"/>
        </w:rPr>
        <w:t>IŘSSD Call Centrum Provozní dokumentace</w:t>
      </w:r>
    </w:p>
    <w:p w14:paraId="23C513DE" w14:textId="77777777" w:rsidR="00E91990" w:rsidRPr="00367FFE" w:rsidRDefault="00E91990" w:rsidP="00367FFE">
      <w:pPr>
        <w:pStyle w:val="Nadpis2"/>
        <w:numPr>
          <w:ilvl w:val="0"/>
          <w:numId w:val="0"/>
        </w:numPr>
        <w:spacing w:line="276" w:lineRule="auto"/>
        <w:ind w:left="360"/>
      </w:pPr>
      <w:r w:rsidRPr="00367FFE">
        <w:t>Dokument popisuje funkci, zapojení a provoz pobočkové ústředny pro Call Centrum, kterou zastává a</w:t>
      </w:r>
      <w:r w:rsidR="004A36A2" w:rsidRPr="00367FFE">
        <w:t>pl</w:t>
      </w:r>
      <w:r w:rsidRPr="00367FFE">
        <w:t>ikace Cisco Unified Communication Manager včetně návodu k používání. Dále konfiguraci nahrávacího systému CallRec.</w:t>
      </w:r>
    </w:p>
    <w:p w14:paraId="5A97E9C3" w14:textId="77777777" w:rsidR="00EC63A4" w:rsidRPr="00A62CE2" w:rsidRDefault="00367FFE" w:rsidP="00496301">
      <w:pPr>
        <w:pStyle w:val="Odstavecseseznamem"/>
        <w:keepNext/>
        <w:keepLines/>
        <w:numPr>
          <w:ilvl w:val="0"/>
          <w:numId w:val="9"/>
        </w:numPr>
        <w:spacing w:before="60" w:after="60" w:line="276" w:lineRule="auto"/>
        <w:rPr>
          <w:rStyle w:val="Nadpis2Char"/>
          <w:rFonts w:eastAsia="Lucida Sans Unicode" w:cs="Times New Roman"/>
          <w:b/>
          <w:lang w:eastAsia="cs-CZ"/>
        </w:rPr>
      </w:pPr>
      <w:r w:rsidRPr="00A62CE2">
        <w:rPr>
          <w:rFonts w:ascii="Verdana" w:hAnsi="Verdana"/>
          <w:b/>
          <w:sz w:val="18"/>
          <w:szCs w:val="18"/>
        </w:rPr>
        <w:lastRenderedPageBreak/>
        <w:t>IŘSSD – Provozní</w:t>
      </w:r>
      <w:r w:rsidR="00E91990" w:rsidRPr="00A62CE2">
        <w:rPr>
          <w:rFonts w:ascii="Verdana" w:hAnsi="Verdana"/>
          <w:b/>
          <w:sz w:val="18"/>
          <w:szCs w:val="18"/>
        </w:rPr>
        <w:t xml:space="preserve"> dokumentace EEM</w:t>
      </w:r>
    </w:p>
    <w:p w14:paraId="10EFCDF0" w14:textId="77777777" w:rsidR="00E91990" w:rsidRPr="00367FFE" w:rsidRDefault="00E91990" w:rsidP="00367FFE">
      <w:pPr>
        <w:pStyle w:val="Nadpis2"/>
        <w:numPr>
          <w:ilvl w:val="0"/>
          <w:numId w:val="0"/>
        </w:numPr>
        <w:spacing w:line="276" w:lineRule="auto"/>
        <w:ind w:left="360"/>
      </w:pPr>
      <w:r w:rsidRPr="00367FFE">
        <w:t>Dokument popisuje práci s centrálním úložištěm uživatelů SD, činnosti spojené s uživatelskou bází a správou přístupových oprávnění do SD.</w:t>
      </w:r>
      <w:r w:rsidR="00993619" w:rsidRPr="00367FFE">
        <w:t xml:space="preserve"> </w:t>
      </w:r>
      <w:r w:rsidRPr="00367FFE">
        <w:t>Dále popisuje správu importních a synchronních skriptů</w:t>
      </w:r>
      <w:r w:rsidRPr="00A62CE2">
        <w:t>.</w:t>
      </w:r>
    </w:p>
    <w:p w14:paraId="5ABC1979" w14:textId="77777777" w:rsidR="00EC63A4" w:rsidRPr="00A62CE2" w:rsidRDefault="00A85493"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IŘSSD – Provozní</w:t>
      </w:r>
      <w:r w:rsidR="00E91990" w:rsidRPr="00A62CE2">
        <w:rPr>
          <w:rFonts w:ascii="Verdana" w:hAnsi="Verdana"/>
          <w:b/>
          <w:sz w:val="18"/>
          <w:szCs w:val="18"/>
        </w:rPr>
        <w:t xml:space="preserve"> dokumentace SD</w:t>
      </w:r>
    </w:p>
    <w:p w14:paraId="7D2A1404" w14:textId="77777777" w:rsidR="00E91990" w:rsidRPr="00367FFE" w:rsidRDefault="00E91990" w:rsidP="00367FFE">
      <w:pPr>
        <w:pStyle w:val="Nadpis2"/>
        <w:numPr>
          <w:ilvl w:val="0"/>
          <w:numId w:val="0"/>
        </w:numPr>
        <w:spacing w:line="276" w:lineRule="auto"/>
        <w:ind w:left="360"/>
      </w:pPr>
      <w:r w:rsidRPr="00A62CE2">
        <w:t>Tento dokument popisuje kompletní správu aplikace Service Desk Manager včetně základního popisu práce s konfigurační a znalostní databází. Dále popisuje integraci SDM s nástrojem CA Business Objects.</w:t>
      </w:r>
    </w:p>
    <w:p w14:paraId="524ECE38" w14:textId="77777777" w:rsidR="00EC63A4"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 xml:space="preserve"> SD-Integrace SAP Solution Manager</w:t>
      </w:r>
    </w:p>
    <w:p w14:paraId="344A226C" w14:textId="77777777" w:rsidR="00E91990" w:rsidRPr="00A62CE2" w:rsidRDefault="00E91990" w:rsidP="00367FFE">
      <w:pPr>
        <w:pStyle w:val="Nadpis2"/>
        <w:numPr>
          <w:ilvl w:val="0"/>
          <w:numId w:val="0"/>
        </w:numPr>
        <w:spacing w:line="276" w:lineRule="auto"/>
        <w:ind w:left="360"/>
        <w:rPr>
          <w:b/>
        </w:rPr>
      </w:pPr>
      <w:r w:rsidRPr="00A62CE2">
        <w:t>Dokument popisuje propojení systémů SAP Solution Manager a CA SDM</w:t>
      </w:r>
    </w:p>
    <w:p w14:paraId="1B17482D" w14:textId="77777777" w:rsidR="00E91990" w:rsidRPr="00A62CE2" w:rsidRDefault="00E91990" w:rsidP="00496301">
      <w:pPr>
        <w:pStyle w:val="Odstavecseseznamem"/>
        <w:numPr>
          <w:ilvl w:val="0"/>
          <w:numId w:val="9"/>
        </w:numPr>
        <w:spacing w:before="60" w:after="60" w:line="276" w:lineRule="auto"/>
        <w:rPr>
          <w:rFonts w:ascii="Verdana" w:hAnsi="Verdana"/>
          <w:b/>
          <w:sz w:val="18"/>
          <w:szCs w:val="18"/>
        </w:rPr>
      </w:pPr>
      <w:r w:rsidRPr="00A62CE2">
        <w:rPr>
          <w:rFonts w:ascii="Verdana" w:hAnsi="Verdana"/>
          <w:b/>
          <w:sz w:val="18"/>
          <w:szCs w:val="18"/>
        </w:rPr>
        <w:t xml:space="preserve"> Seznam admin účtů</w:t>
      </w:r>
    </w:p>
    <w:p w14:paraId="6738B000" w14:textId="77777777" w:rsidR="00A85493" w:rsidRDefault="00E91990" w:rsidP="00496301">
      <w:pPr>
        <w:pStyle w:val="Odstavecseseznamem"/>
        <w:numPr>
          <w:ilvl w:val="0"/>
          <w:numId w:val="9"/>
        </w:numPr>
        <w:spacing w:before="60" w:after="60" w:line="276" w:lineRule="auto"/>
        <w:rPr>
          <w:rFonts w:ascii="Verdana" w:hAnsi="Verdana"/>
          <w:b/>
          <w:sz w:val="18"/>
          <w:szCs w:val="18"/>
        </w:rPr>
        <w:sectPr w:rsidR="00A85493" w:rsidSect="00AF1F67">
          <w:headerReference w:type="default" r:id="rId18"/>
          <w:pgSz w:w="11906" w:h="16838"/>
          <w:pgMar w:top="1417" w:right="1417" w:bottom="1417" w:left="1417" w:header="708" w:footer="708" w:gutter="0"/>
          <w:cols w:space="708"/>
          <w:docGrid w:linePitch="360"/>
        </w:sectPr>
      </w:pPr>
      <w:r w:rsidRPr="00A62CE2">
        <w:rPr>
          <w:rFonts w:ascii="Verdana" w:hAnsi="Verdana"/>
          <w:b/>
          <w:sz w:val="18"/>
          <w:szCs w:val="18"/>
        </w:rPr>
        <w:t xml:space="preserve"> Instalační balíček k samoobsluze změny hesla</w:t>
      </w:r>
    </w:p>
    <w:p w14:paraId="04C4DF0C" w14:textId="77777777" w:rsidR="004D4FE9" w:rsidRPr="00A62CE2" w:rsidRDefault="004D4FE9" w:rsidP="00A62CE2">
      <w:pPr>
        <w:pStyle w:val="Tunvlevo"/>
        <w:spacing w:before="60" w:line="276" w:lineRule="auto"/>
        <w:rPr>
          <w:rFonts w:ascii="Verdana" w:hAnsi="Verdana"/>
          <w:sz w:val="18"/>
          <w:szCs w:val="18"/>
        </w:rPr>
      </w:pPr>
      <w:r w:rsidRPr="00A62CE2">
        <w:rPr>
          <w:rFonts w:ascii="Verdana" w:hAnsi="Verdana"/>
          <w:sz w:val="18"/>
          <w:szCs w:val="18"/>
        </w:rPr>
        <w:lastRenderedPageBreak/>
        <w:t>Seznam vzorů protokolů a formulářů obsažených v této příloze:</w:t>
      </w:r>
    </w:p>
    <w:p w14:paraId="0FAD8A2E" w14:textId="77777777" w:rsidR="004D4FE9" w:rsidRPr="00A62CE2" w:rsidRDefault="004D4FE9" w:rsidP="00496301">
      <w:pPr>
        <w:pStyle w:val="Koule"/>
        <w:numPr>
          <w:ilvl w:val="0"/>
          <w:numId w:val="13"/>
        </w:numPr>
        <w:tabs>
          <w:tab w:val="clear" w:pos="1134"/>
        </w:tabs>
        <w:spacing w:after="60" w:line="276" w:lineRule="auto"/>
        <w:ind w:left="567" w:hanging="567"/>
        <w:rPr>
          <w:rFonts w:ascii="Verdana" w:hAnsi="Verdana"/>
          <w:sz w:val="18"/>
          <w:szCs w:val="18"/>
        </w:rPr>
      </w:pPr>
      <w:bookmarkStart w:id="17" w:name="_Hlk523756819"/>
      <w:r w:rsidRPr="00A62CE2">
        <w:rPr>
          <w:rFonts w:ascii="Verdana" w:hAnsi="Verdana"/>
          <w:sz w:val="18"/>
          <w:szCs w:val="18"/>
        </w:rPr>
        <w:t xml:space="preserve">Zpráva o úrovni a rozsahu poskytované </w:t>
      </w:r>
      <w:r w:rsidR="00E91990" w:rsidRPr="00A62CE2">
        <w:rPr>
          <w:rFonts w:ascii="Verdana" w:hAnsi="Verdana"/>
          <w:sz w:val="18"/>
          <w:szCs w:val="18"/>
        </w:rPr>
        <w:t xml:space="preserve">služby </w:t>
      </w:r>
      <w:r w:rsidRPr="00A62CE2">
        <w:rPr>
          <w:rFonts w:ascii="Verdana" w:hAnsi="Verdana"/>
          <w:sz w:val="18"/>
          <w:szCs w:val="18"/>
        </w:rPr>
        <w:t>Servisní podpor</w:t>
      </w:r>
      <w:r w:rsidR="00E91990" w:rsidRPr="00A62CE2">
        <w:rPr>
          <w:rFonts w:ascii="Verdana" w:hAnsi="Verdana"/>
          <w:sz w:val="18"/>
          <w:szCs w:val="18"/>
        </w:rPr>
        <w:t>a</w:t>
      </w:r>
      <w:r w:rsidRPr="00A62CE2">
        <w:rPr>
          <w:rFonts w:ascii="Verdana" w:hAnsi="Verdana"/>
          <w:sz w:val="18"/>
          <w:szCs w:val="18"/>
        </w:rPr>
        <w:t xml:space="preserve"> v období</w:t>
      </w:r>
      <w:r w:rsidR="00E91990" w:rsidRPr="00A62CE2">
        <w:rPr>
          <w:rFonts w:ascii="Verdana" w:hAnsi="Verdana"/>
          <w:sz w:val="18"/>
          <w:szCs w:val="18"/>
        </w:rPr>
        <w:t xml:space="preserve"> ***</w:t>
      </w:r>
    </w:p>
    <w:p w14:paraId="0F9AD0BE" w14:textId="77777777" w:rsidR="004D4FE9" w:rsidRPr="00A62CE2" w:rsidRDefault="004D4FE9" w:rsidP="00496301">
      <w:pPr>
        <w:pStyle w:val="Koule"/>
        <w:numPr>
          <w:ilvl w:val="0"/>
          <w:numId w:val="13"/>
        </w:numPr>
        <w:tabs>
          <w:tab w:val="clear" w:pos="1134"/>
        </w:tabs>
        <w:spacing w:after="60" w:line="276" w:lineRule="auto"/>
        <w:ind w:left="567" w:hanging="567"/>
        <w:rPr>
          <w:rFonts w:ascii="Verdana" w:hAnsi="Verdana"/>
          <w:sz w:val="18"/>
          <w:szCs w:val="18"/>
        </w:rPr>
      </w:pPr>
      <w:r w:rsidRPr="00A62CE2">
        <w:rPr>
          <w:rFonts w:ascii="Verdana" w:hAnsi="Verdana"/>
          <w:sz w:val="18"/>
          <w:szCs w:val="18"/>
        </w:rPr>
        <w:t>Nabídka</w:t>
      </w:r>
      <w:r w:rsidR="0094113F" w:rsidRPr="00A62CE2">
        <w:rPr>
          <w:rFonts w:ascii="Verdana" w:hAnsi="Verdana"/>
          <w:sz w:val="18"/>
          <w:szCs w:val="18"/>
        </w:rPr>
        <w:t xml:space="preserve"> Odborné podpory</w:t>
      </w:r>
    </w:p>
    <w:p w14:paraId="4146CE2F" w14:textId="77777777" w:rsidR="004D4FE9" w:rsidRPr="00A62CE2" w:rsidRDefault="004D4FE9" w:rsidP="00496301">
      <w:pPr>
        <w:pStyle w:val="Koule"/>
        <w:numPr>
          <w:ilvl w:val="0"/>
          <w:numId w:val="13"/>
        </w:numPr>
        <w:tabs>
          <w:tab w:val="clear" w:pos="1134"/>
        </w:tabs>
        <w:spacing w:after="60" w:line="276" w:lineRule="auto"/>
        <w:ind w:left="567" w:hanging="567"/>
        <w:rPr>
          <w:rFonts w:ascii="Verdana" w:hAnsi="Verdana"/>
          <w:sz w:val="18"/>
          <w:szCs w:val="18"/>
        </w:rPr>
      </w:pPr>
      <w:r w:rsidRPr="00A62CE2">
        <w:rPr>
          <w:rFonts w:ascii="Verdana" w:hAnsi="Verdana"/>
          <w:sz w:val="18"/>
          <w:szCs w:val="18"/>
        </w:rPr>
        <w:t>Objednávka</w:t>
      </w:r>
    </w:p>
    <w:p w14:paraId="5460ADA6" w14:textId="77777777" w:rsidR="004D4FE9" w:rsidRPr="00A62CE2" w:rsidRDefault="004D4FE9" w:rsidP="00496301">
      <w:pPr>
        <w:pStyle w:val="Koule"/>
        <w:numPr>
          <w:ilvl w:val="0"/>
          <w:numId w:val="13"/>
        </w:numPr>
        <w:tabs>
          <w:tab w:val="clear" w:pos="1134"/>
        </w:tabs>
        <w:spacing w:after="60" w:line="276" w:lineRule="auto"/>
        <w:ind w:left="567" w:hanging="567"/>
        <w:rPr>
          <w:rFonts w:ascii="Verdana" w:hAnsi="Verdana"/>
          <w:sz w:val="18"/>
          <w:szCs w:val="18"/>
        </w:rPr>
      </w:pPr>
      <w:r w:rsidRPr="00A62CE2">
        <w:rPr>
          <w:rFonts w:ascii="Verdana" w:hAnsi="Verdana"/>
          <w:sz w:val="18"/>
          <w:szCs w:val="18"/>
        </w:rPr>
        <w:t xml:space="preserve">Akceptační protokol </w:t>
      </w:r>
      <w:r w:rsidR="0094113F" w:rsidRPr="00A62CE2">
        <w:rPr>
          <w:rFonts w:ascii="Verdana" w:hAnsi="Verdana"/>
          <w:sz w:val="18"/>
          <w:szCs w:val="18"/>
        </w:rPr>
        <w:t>Odborné podpory</w:t>
      </w:r>
    </w:p>
    <w:p w14:paraId="1BF2AB93" w14:textId="5F14198A" w:rsidR="004D4FE9" w:rsidRDefault="002E12A2" w:rsidP="00496301">
      <w:pPr>
        <w:pStyle w:val="Koule"/>
        <w:numPr>
          <w:ilvl w:val="0"/>
          <w:numId w:val="13"/>
        </w:numPr>
        <w:tabs>
          <w:tab w:val="clear" w:pos="1134"/>
        </w:tabs>
        <w:spacing w:after="60" w:line="276" w:lineRule="auto"/>
        <w:ind w:left="567" w:hanging="567"/>
        <w:rPr>
          <w:rFonts w:ascii="Verdana" w:hAnsi="Verdana"/>
          <w:sz w:val="18"/>
          <w:szCs w:val="18"/>
        </w:rPr>
      </w:pPr>
      <w:r w:rsidRPr="00A62CE2">
        <w:rPr>
          <w:rFonts w:ascii="Verdana" w:hAnsi="Verdana"/>
          <w:sz w:val="18"/>
          <w:szCs w:val="18"/>
        </w:rPr>
        <w:t xml:space="preserve">Protokol o </w:t>
      </w:r>
      <w:r w:rsidR="004F72A7">
        <w:rPr>
          <w:rFonts w:ascii="Verdana" w:hAnsi="Verdana"/>
          <w:sz w:val="18"/>
          <w:szCs w:val="18"/>
        </w:rPr>
        <w:t>P</w:t>
      </w:r>
      <w:r w:rsidR="001042FF">
        <w:rPr>
          <w:rFonts w:ascii="Verdana" w:hAnsi="Verdana"/>
          <w:sz w:val="18"/>
          <w:szCs w:val="18"/>
        </w:rPr>
        <w:t xml:space="preserve">ředání a </w:t>
      </w:r>
      <w:r w:rsidR="004F72A7">
        <w:rPr>
          <w:rFonts w:ascii="Verdana" w:hAnsi="Verdana"/>
          <w:sz w:val="18"/>
          <w:szCs w:val="18"/>
        </w:rPr>
        <w:t>P</w:t>
      </w:r>
      <w:r w:rsidRPr="00A62CE2">
        <w:rPr>
          <w:rFonts w:ascii="Verdana" w:hAnsi="Verdana"/>
          <w:sz w:val="18"/>
          <w:szCs w:val="18"/>
        </w:rPr>
        <w:t>řevzetí IŘSSD</w:t>
      </w:r>
    </w:p>
    <w:p w14:paraId="47ACD9F4" w14:textId="77777777" w:rsidR="001042FF" w:rsidRDefault="001042FF">
      <w:pPr>
        <w:widowControl/>
        <w:suppressAutoHyphens w:val="0"/>
        <w:rPr>
          <w:rFonts w:ascii="Verdana" w:eastAsia="Times New Roman" w:hAnsi="Verdana"/>
          <w:kern w:val="0"/>
          <w:sz w:val="18"/>
          <w:szCs w:val="18"/>
          <w:lang w:eastAsia="en-US"/>
        </w:rPr>
      </w:pPr>
      <w:r>
        <w:rPr>
          <w:rFonts w:ascii="Verdana" w:hAnsi="Verdana"/>
          <w:sz w:val="18"/>
          <w:szCs w:val="18"/>
        </w:rPr>
        <w:br w:type="page"/>
      </w:r>
    </w:p>
    <w:p w14:paraId="4D323E48" w14:textId="77777777" w:rsidR="001042FF" w:rsidRPr="00CF03B9" w:rsidRDefault="001042FF" w:rsidP="001532D8">
      <w:pPr>
        <w:pStyle w:val="Nzevplohy"/>
      </w:pPr>
      <w:bookmarkStart w:id="18" w:name="_Hlk525139886"/>
      <w:r w:rsidRPr="00CF03B9">
        <w:lastRenderedPageBreak/>
        <w:t>ZPRÁVA O ÚROVNI A ROZSAHU POSKYTOVANÉ SERVISNÍ PODPORY V OBDOBÍ</w:t>
      </w:r>
    </w:p>
    <w:p w14:paraId="1B8C256D" w14:textId="77777777" w:rsidR="001042FF" w:rsidRPr="00CF03B9" w:rsidRDefault="001042FF" w:rsidP="001042FF">
      <w:pPr>
        <w:pStyle w:val="Odstavecseseznamem"/>
        <w:numPr>
          <w:ilvl w:val="0"/>
          <w:numId w:val="17"/>
        </w:numPr>
        <w:spacing w:before="240" w:after="120"/>
        <w:rPr>
          <w:rFonts w:ascii="Verdana" w:hAnsi="Verdana"/>
          <w:b/>
          <w:color w:val="004666"/>
        </w:rPr>
      </w:pPr>
      <w:r w:rsidRPr="00CF03B9">
        <w:rPr>
          <w:rFonts w:ascii="Verdana" w:hAnsi="Verdana"/>
          <w:b/>
          <w:color w:val="004666"/>
        </w:rPr>
        <w:t>Aktuální přehled poskytované servisní podpory</w:t>
      </w:r>
    </w:p>
    <w:p w14:paraId="6A849532" w14:textId="77777777" w:rsidR="001042FF" w:rsidRPr="00CF03B9" w:rsidRDefault="001042FF" w:rsidP="0001333A">
      <w:pPr>
        <w:spacing w:before="60" w:after="60" w:line="276" w:lineRule="auto"/>
        <w:jc w:val="both"/>
        <w:rPr>
          <w:rFonts w:ascii="Verdana" w:hAnsi="Verdana"/>
          <w:sz w:val="18"/>
          <w:szCs w:val="18"/>
        </w:rPr>
      </w:pPr>
      <w:r w:rsidRPr="00CF03B9">
        <w:rPr>
          <w:rFonts w:ascii="Verdana" w:hAnsi="Verdana"/>
          <w:sz w:val="18"/>
          <w:szCs w:val="18"/>
        </w:rPr>
        <w:t xml:space="preserve">Na základě Smlouvy o poskytování servisní a odborné podpory Integrovaného řešení systému Service Desk, ze dne </w:t>
      </w:r>
      <w:r w:rsidRPr="00CF03B9">
        <w:rPr>
          <w:rFonts w:ascii="Verdana" w:hAnsi="Verdana"/>
          <w:sz w:val="18"/>
          <w:szCs w:val="18"/>
          <w:highlight w:val="cyan"/>
        </w:rPr>
        <w:t>[bude doplněno]</w:t>
      </w:r>
      <w:r w:rsidRPr="00CF03B9">
        <w:rPr>
          <w:rFonts w:ascii="Verdana" w:hAnsi="Verdana"/>
          <w:sz w:val="18"/>
          <w:szCs w:val="18"/>
        </w:rPr>
        <w:t xml:space="preserve"> se poskytuje Servisní podpora.</w:t>
      </w:r>
    </w:p>
    <w:p w14:paraId="7B5C8DC1" w14:textId="77777777" w:rsidR="001042FF" w:rsidRPr="00CF03B9" w:rsidRDefault="001042FF" w:rsidP="001042FF">
      <w:pPr>
        <w:pStyle w:val="Odstavecseseznamem"/>
        <w:numPr>
          <w:ilvl w:val="1"/>
          <w:numId w:val="8"/>
        </w:numPr>
        <w:spacing w:before="240" w:after="120"/>
        <w:rPr>
          <w:rFonts w:ascii="Verdana" w:hAnsi="Verdana"/>
          <w:b/>
          <w:color w:val="004666"/>
          <w:sz w:val="22"/>
          <w:szCs w:val="22"/>
        </w:rPr>
      </w:pPr>
      <w:r w:rsidRPr="00CF03B9">
        <w:rPr>
          <w:rFonts w:ascii="Verdana" w:hAnsi="Verdana"/>
          <w:b/>
          <w:color w:val="004666"/>
          <w:sz w:val="22"/>
          <w:szCs w:val="22"/>
        </w:rPr>
        <w:t>Základní parametry Servisní podpory poskytované v rámci plnění Smlouvy</w:t>
      </w:r>
      <w:bookmarkStart w:id="19" w:name="_Toc331151063"/>
      <w:bookmarkStart w:id="20" w:name="_Toc336966811"/>
    </w:p>
    <w:p w14:paraId="28B72937" w14:textId="77777777" w:rsidR="001042FF" w:rsidRPr="00CF03B9" w:rsidRDefault="001042FF" w:rsidP="001042FF">
      <w:pPr>
        <w:pStyle w:val="Odstavecseseznamem"/>
        <w:numPr>
          <w:ilvl w:val="2"/>
          <w:numId w:val="8"/>
        </w:numPr>
        <w:spacing w:before="240" w:after="120"/>
        <w:rPr>
          <w:rFonts w:ascii="Verdana" w:hAnsi="Verdana"/>
          <w:b/>
          <w:color w:val="004666"/>
          <w:sz w:val="20"/>
          <w:szCs w:val="20"/>
        </w:rPr>
      </w:pPr>
      <w:r w:rsidRPr="00CF03B9">
        <w:rPr>
          <w:rFonts w:ascii="Verdana" w:hAnsi="Verdana"/>
          <w:b/>
          <w:color w:val="004666"/>
          <w:sz w:val="20"/>
          <w:szCs w:val="20"/>
        </w:rPr>
        <w:t>Definice kategorií</w:t>
      </w:r>
    </w:p>
    <w:p w14:paraId="15B4DF73" w14:textId="77777777" w:rsidR="001042FF" w:rsidRPr="00CF03B9" w:rsidRDefault="001042FF" w:rsidP="001042FF">
      <w:pPr>
        <w:pStyle w:val="Default"/>
        <w:spacing w:before="120" w:line="276" w:lineRule="auto"/>
        <w:rPr>
          <w:rFonts w:ascii="Verdana" w:hAnsi="Verdana"/>
          <w:b/>
          <w:color w:val="004666"/>
          <w:sz w:val="18"/>
          <w:szCs w:val="18"/>
          <w:lang w:eastAsia="cs-CZ"/>
        </w:rPr>
      </w:pPr>
      <w:r w:rsidRPr="00CF03B9">
        <w:rPr>
          <w:rFonts w:ascii="Verdana" w:hAnsi="Verdana"/>
          <w:b/>
          <w:color w:val="004666"/>
          <w:sz w:val="18"/>
          <w:szCs w:val="18"/>
          <w:lang w:eastAsia="cs-CZ"/>
        </w:rPr>
        <w:t>Blokující závada</w:t>
      </w:r>
    </w:p>
    <w:p w14:paraId="56ED08A8" w14:textId="77777777" w:rsidR="001042FF" w:rsidRPr="0001333A" w:rsidRDefault="001042FF" w:rsidP="0001333A">
      <w:pPr>
        <w:spacing w:before="60" w:after="60" w:line="276" w:lineRule="auto"/>
        <w:jc w:val="both"/>
        <w:rPr>
          <w:rFonts w:ascii="Verdana" w:hAnsi="Verdana"/>
          <w:sz w:val="18"/>
          <w:szCs w:val="18"/>
        </w:rPr>
      </w:pPr>
      <w:r w:rsidRPr="0001333A">
        <w:rPr>
          <w:rFonts w:ascii="Verdana" w:hAnsi="Verdana"/>
          <w:sz w:val="18"/>
          <w:szCs w:val="18"/>
        </w:rPr>
        <w:t xml:space="preserve">Funkční části IŘSSD nejsou použitelné v některé ze svých klíčových funkcí. Tento stav kritickým způsobem ohrožuje běžný provoz v jeho klíčových procesech a aktivitách, případně způsobuje větší finanční nebo jiné kritické škody, a současně neexistuje náhradní způsob zajištění služby nebo funkce. </w:t>
      </w:r>
    </w:p>
    <w:p w14:paraId="5E71F29D" w14:textId="77777777" w:rsidR="001042FF" w:rsidRPr="00CF03B9" w:rsidRDefault="001042FF" w:rsidP="001042FF">
      <w:pPr>
        <w:spacing w:beforeLines="60" w:before="144" w:after="60" w:line="276" w:lineRule="auto"/>
        <w:jc w:val="both"/>
        <w:rPr>
          <w:rFonts w:ascii="Verdana" w:hAnsi="Verdana" w:cs="Arial"/>
          <w:b/>
          <w:sz w:val="18"/>
          <w:szCs w:val="18"/>
        </w:rPr>
      </w:pPr>
      <w:r w:rsidRPr="00CF03B9">
        <w:rPr>
          <w:rFonts w:ascii="Verdana" w:hAnsi="Verdana" w:cs="Arial"/>
          <w:b/>
          <w:sz w:val="18"/>
          <w:szCs w:val="18"/>
        </w:rPr>
        <w:t>Klíčovými funkcemi se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507"/>
      </w:tblGrid>
      <w:tr w:rsidR="001042FF" w:rsidRPr="00CF03B9" w14:paraId="2BB9C818" w14:textId="77777777" w:rsidTr="00CF03B9">
        <w:trPr>
          <w:jc w:val="center"/>
        </w:trPr>
        <w:tc>
          <w:tcPr>
            <w:tcW w:w="2585" w:type="dxa"/>
            <w:shd w:val="clear" w:color="auto" w:fill="BFBFBF" w:themeFill="background1" w:themeFillShade="BF"/>
          </w:tcPr>
          <w:p w14:paraId="54756C37"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Funkční část IŘSSD</w:t>
            </w:r>
          </w:p>
        </w:tc>
        <w:tc>
          <w:tcPr>
            <w:tcW w:w="6629" w:type="dxa"/>
            <w:shd w:val="clear" w:color="auto" w:fill="BFBFBF" w:themeFill="background1" w:themeFillShade="BF"/>
          </w:tcPr>
          <w:p w14:paraId="37C56B7F"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Popis závad klíčových funkcí</w:t>
            </w:r>
          </w:p>
        </w:tc>
      </w:tr>
      <w:tr w:rsidR="001042FF" w:rsidRPr="00CF03B9" w14:paraId="118F5CDB" w14:textId="77777777" w:rsidTr="00CF03B9">
        <w:trPr>
          <w:jc w:val="center"/>
        </w:trPr>
        <w:tc>
          <w:tcPr>
            <w:tcW w:w="2585" w:type="dxa"/>
            <w:shd w:val="clear" w:color="auto" w:fill="auto"/>
          </w:tcPr>
          <w:p w14:paraId="113E1C36"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Call Centrum (CC) a související komponenty</w:t>
            </w:r>
          </w:p>
        </w:tc>
        <w:tc>
          <w:tcPr>
            <w:tcW w:w="6629" w:type="dxa"/>
            <w:shd w:val="clear" w:color="auto" w:fill="auto"/>
          </w:tcPr>
          <w:p w14:paraId="16CCEEC7"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příchozí hovory</w:t>
            </w:r>
          </w:p>
          <w:p w14:paraId="4EF113BF"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odchozí hovory</w:t>
            </w:r>
          </w:p>
        </w:tc>
      </w:tr>
      <w:tr w:rsidR="001042FF" w:rsidRPr="00CF03B9" w14:paraId="243CD413" w14:textId="77777777" w:rsidTr="00CF03B9">
        <w:trPr>
          <w:trHeight w:val="2859"/>
          <w:jc w:val="center"/>
        </w:trPr>
        <w:tc>
          <w:tcPr>
            <w:tcW w:w="2585" w:type="dxa"/>
            <w:shd w:val="clear" w:color="auto" w:fill="auto"/>
          </w:tcPr>
          <w:p w14:paraId="43EA0890"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IŘSSD vyjma Call centra</w:t>
            </w:r>
          </w:p>
        </w:tc>
        <w:tc>
          <w:tcPr>
            <w:tcW w:w="6629" w:type="dxa"/>
            <w:shd w:val="clear" w:color="auto" w:fill="auto"/>
          </w:tcPr>
          <w:p w14:paraId="04574F56"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webové rozhraní bez možnosti využít jiné (lokální – internetové)</w:t>
            </w:r>
          </w:p>
          <w:p w14:paraId="248B539C"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základní mechanismy pro podporu procesů (automatické přidělování Servisních hlášení, práce s workflow Servisních hlášení atd.)</w:t>
            </w:r>
          </w:p>
          <w:p w14:paraId="10135873"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Závady, u nichž hrozí ztráta či poškození dat</w:t>
            </w:r>
          </w:p>
          <w:p w14:paraId="5134DFE9"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emailové notifikace (v případě, že se nejedná o nefunkční notifikace pouze pro jednoho nebo několik jednotek uživatelů)</w:t>
            </w:r>
          </w:p>
          <w:p w14:paraId="747EC6F5"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Nefunkčnost příloh (pouze v případě, že přílohy nejdou vložit ani operátorům SD/DC)</w:t>
            </w:r>
          </w:p>
          <w:p w14:paraId="3EA392A0"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 xml:space="preserve">Nefunkční samoobsluha a změna hesla v EEM (v případě, že se nejedná o nefunkčnost pouze pro jednoho nebo několik jednotek uživatelů)  </w:t>
            </w:r>
          </w:p>
        </w:tc>
      </w:tr>
    </w:tbl>
    <w:p w14:paraId="4CA0AF79" w14:textId="77777777" w:rsidR="001042FF" w:rsidRPr="00CF03B9" w:rsidRDefault="001042FF" w:rsidP="001042FF">
      <w:pPr>
        <w:pStyle w:val="Default"/>
        <w:spacing w:beforeLines="60" w:before="144" w:after="60" w:line="276" w:lineRule="auto"/>
        <w:jc w:val="both"/>
        <w:rPr>
          <w:rFonts w:ascii="Verdana" w:hAnsi="Verdana"/>
          <w:b/>
          <w:color w:val="004666"/>
          <w:sz w:val="18"/>
          <w:szCs w:val="18"/>
          <w:lang w:eastAsia="cs-CZ"/>
        </w:rPr>
      </w:pPr>
      <w:r w:rsidRPr="00CF03B9">
        <w:rPr>
          <w:rFonts w:ascii="Verdana" w:hAnsi="Verdana"/>
          <w:b/>
          <w:color w:val="004666"/>
          <w:sz w:val="18"/>
          <w:szCs w:val="18"/>
          <w:lang w:eastAsia="cs-CZ"/>
        </w:rPr>
        <w:t>Majoritní závada</w:t>
      </w:r>
    </w:p>
    <w:p w14:paraId="4B78953D" w14:textId="77777777" w:rsidR="001042FF" w:rsidRPr="0001333A" w:rsidRDefault="001042FF" w:rsidP="0001333A">
      <w:pPr>
        <w:spacing w:before="60" w:after="60" w:line="276" w:lineRule="auto"/>
        <w:jc w:val="both"/>
        <w:rPr>
          <w:rFonts w:ascii="Verdana" w:hAnsi="Verdana"/>
          <w:sz w:val="18"/>
          <w:szCs w:val="18"/>
        </w:rPr>
      </w:pPr>
      <w:r w:rsidRPr="0001333A">
        <w:rPr>
          <w:rFonts w:ascii="Verdana" w:hAnsi="Verdana"/>
          <w:sz w:val="18"/>
          <w:szCs w:val="18"/>
        </w:rPr>
        <w:t>Funkční části IŘSSD nejsou použitelné v některých ze svých hlavních funkcí, anebo došlo k omezení některé z klíčových funkcí definovaných výše.</w:t>
      </w:r>
    </w:p>
    <w:p w14:paraId="6C022EA8" w14:textId="77777777" w:rsidR="001042FF" w:rsidRPr="00CF03B9" w:rsidRDefault="001042FF" w:rsidP="001042FF">
      <w:pPr>
        <w:spacing w:beforeLines="60" w:before="144" w:after="60" w:line="276" w:lineRule="auto"/>
        <w:jc w:val="both"/>
        <w:rPr>
          <w:rFonts w:ascii="Verdana" w:hAnsi="Verdana" w:cs="Arial"/>
          <w:b/>
          <w:sz w:val="18"/>
          <w:szCs w:val="18"/>
        </w:rPr>
      </w:pPr>
      <w:r w:rsidRPr="00CF03B9">
        <w:rPr>
          <w:rFonts w:ascii="Verdana" w:hAnsi="Verdana" w:cs="Arial"/>
          <w:b/>
          <w:sz w:val="18"/>
          <w:szCs w:val="18"/>
        </w:rPr>
        <w:t>Hlavními funkcemi se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541"/>
      </w:tblGrid>
      <w:tr w:rsidR="001042FF" w:rsidRPr="00CF03B9" w14:paraId="58C030D9" w14:textId="77777777" w:rsidTr="00CF03B9">
        <w:trPr>
          <w:tblHeader/>
          <w:jc w:val="center"/>
        </w:trPr>
        <w:tc>
          <w:tcPr>
            <w:tcW w:w="2552" w:type="dxa"/>
            <w:shd w:val="clear" w:color="auto" w:fill="BFBFBF" w:themeFill="background1" w:themeFillShade="BF"/>
          </w:tcPr>
          <w:p w14:paraId="2AC4D9A5"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Funkční část IŘSSD</w:t>
            </w:r>
          </w:p>
        </w:tc>
        <w:tc>
          <w:tcPr>
            <w:tcW w:w="6662" w:type="dxa"/>
            <w:shd w:val="clear" w:color="auto" w:fill="BFBFBF" w:themeFill="background1" w:themeFillShade="BF"/>
          </w:tcPr>
          <w:p w14:paraId="5CDE5719"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Popis závad hlavních funkcí</w:t>
            </w:r>
          </w:p>
        </w:tc>
      </w:tr>
      <w:tr w:rsidR="001042FF" w:rsidRPr="00CF03B9" w14:paraId="6DE0283D" w14:textId="77777777" w:rsidTr="00CF03B9">
        <w:trPr>
          <w:jc w:val="center"/>
        </w:trPr>
        <w:tc>
          <w:tcPr>
            <w:tcW w:w="2552" w:type="dxa"/>
            <w:shd w:val="clear" w:color="auto" w:fill="auto"/>
          </w:tcPr>
          <w:p w14:paraId="601EDBB5"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Call Centrum (CC) a související komponenty</w:t>
            </w:r>
          </w:p>
        </w:tc>
        <w:tc>
          <w:tcPr>
            <w:tcW w:w="6662" w:type="dxa"/>
            <w:shd w:val="clear" w:color="auto" w:fill="auto"/>
          </w:tcPr>
          <w:p w14:paraId="1ADF97A8"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Závada jen u jednoho agenta, za podmínky, že ostatní agenti současně normálně pracují</w:t>
            </w:r>
          </w:p>
          <w:p w14:paraId="0EC9C6E6"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nahrávání hovorů</w:t>
            </w:r>
          </w:p>
        </w:tc>
      </w:tr>
      <w:tr w:rsidR="001042FF" w:rsidRPr="00CF03B9" w14:paraId="6824A129" w14:textId="77777777" w:rsidTr="00CF03B9">
        <w:trPr>
          <w:jc w:val="center"/>
        </w:trPr>
        <w:tc>
          <w:tcPr>
            <w:tcW w:w="2552" w:type="dxa"/>
            <w:shd w:val="clear" w:color="auto" w:fill="auto"/>
          </w:tcPr>
          <w:p w14:paraId="4B749F53"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Systém IŘSSD vyjma Call centra</w:t>
            </w:r>
          </w:p>
        </w:tc>
        <w:tc>
          <w:tcPr>
            <w:tcW w:w="6662" w:type="dxa"/>
            <w:shd w:val="clear" w:color="auto" w:fill="auto"/>
          </w:tcPr>
          <w:p w14:paraId="54111409"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emailové notifikace (v případě, že se jedná o nefunkční notifikace pouze pro jednoho nebo několik jednotek uživatelů).</w:t>
            </w:r>
          </w:p>
          <w:p w14:paraId="2E3A71CA"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lastRenderedPageBreak/>
              <w:t>Nefunkčnost příloh (v případě, že mohou vkládat aspoň operátoři SD).</w:t>
            </w:r>
          </w:p>
          <w:p w14:paraId="132C2807"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samoobsluha a změna hesla v EEM (v případě, že se jedná o nefunkčnost pouze pro jednoho nebo několik jednotek uživatelů).</w:t>
            </w:r>
          </w:p>
          <w:p w14:paraId="20085FA0"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integrace SAP SolMan,</w:t>
            </w:r>
          </w:p>
          <w:p w14:paraId="7C4930BF"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 xml:space="preserve">Nefunkční Reporty (rozhraní reportů není dostupné, nelze se přihlásit do rozhraní reportů, rozhraní hlásí nemožnost získat data ze SD, poškozená data definice reportů v databázi reportů). </w:t>
            </w:r>
          </w:p>
          <w:p w14:paraId="1EE0155C"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Neblokující omezení funkčnosti webového rozhraní.</w:t>
            </w:r>
          </w:p>
          <w:p w14:paraId="15A03B92"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Blokující závady na základních funkcích znalostní databáze (vyhledávání v dokumentech, úprava znalostních dokumentů a publikační workflow), pro které neexistuje náhradní postup</w:t>
            </w:r>
          </w:p>
          <w:p w14:paraId="3F1A1F04"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Poruchy základních funkcí tabule SD (např. on-line reporting plnění SLA)</w:t>
            </w:r>
          </w:p>
        </w:tc>
      </w:tr>
    </w:tbl>
    <w:p w14:paraId="60479163" w14:textId="77777777" w:rsidR="001042FF" w:rsidRPr="0001333A" w:rsidRDefault="001042FF" w:rsidP="0001333A">
      <w:pPr>
        <w:spacing w:before="60" w:after="60" w:line="276" w:lineRule="auto"/>
        <w:jc w:val="both"/>
        <w:rPr>
          <w:rFonts w:ascii="Verdana" w:hAnsi="Verdana"/>
          <w:sz w:val="18"/>
          <w:szCs w:val="18"/>
        </w:rPr>
      </w:pPr>
      <w:r w:rsidRPr="0001333A">
        <w:rPr>
          <w:rFonts w:ascii="Verdana" w:hAnsi="Verdana"/>
          <w:sz w:val="18"/>
          <w:szCs w:val="18"/>
        </w:rPr>
        <w:lastRenderedPageBreak/>
        <w:t>Majoritní závada je zároveň nejvyšší úrovní, v rámci níž mohou být uplatňována Servisní hlášení na řešení závady:</w:t>
      </w:r>
    </w:p>
    <w:p w14:paraId="34A16798" w14:textId="77777777" w:rsidR="001042FF" w:rsidRPr="00CF03B9" w:rsidRDefault="001042FF" w:rsidP="001042FF">
      <w:pPr>
        <w:pStyle w:val="Odstavecseseznamem"/>
        <w:keepNext/>
        <w:keepLines/>
        <w:numPr>
          <w:ilvl w:val="0"/>
          <w:numId w:val="14"/>
        </w:numPr>
        <w:spacing w:before="60" w:after="60"/>
        <w:rPr>
          <w:rFonts w:ascii="Verdana" w:hAnsi="Verdana"/>
          <w:b/>
          <w:sz w:val="18"/>
          <w:szCs w:val="18"/>
        </w:rPr>
      </w:pPr>
      <w:r w:rsidRPr="00CF03B9">
        <w:rPr>
          <w:rFonts w:ascii="Verdana" w:hAnsi="Verdana"/>
          <w:sz w:val="18"/>
          <w:szCs w:val="18"/>
        </w:rPr>
        <w:t>Reportovacího systému</w:t>
      </w:r>
    </w:p>
    <w:p w14:paraId="2F1009E3" w14:textId="77777777" w:rsidR="001042FF" w:rsidRPr="00CF03B9" w:rsidRDefault="001042FF" w:rsidP="001042FF">
      <w:pPr>
        <w:pStyle w:val="Odstavecseseznamem"/>
        <w:keepNext/>
        <w:keepLines/>
        <w:numPr>
          <w:ilvl w:val="0"/>
          <w:numId w:val="14"/>
        </w:numPr>
        <w:spacing w:before="60" w:after="60"/>
        <w:rPr>
          <w:rFonts w:ascii="Verdana" w:hAnsi="Verdana"/>
          <w:b/>
          <w:sz w:val="18"/>
          <w:szCs w:val="18"/>
        </w:rPr>
      </w:pPr>
      <w:r w:rsidRPr="00CF03B9">
        <w:rPr>
          <w:rFonts w:ascii="Verdana" w:hAnsi="Verdana"/>
          <w:sz w:val="18"/>
          <w:szCs w:val="18"/>
        </w:rPr>
        <w:t>Tabule operátorů</w:t>
      </w:r>
    </w:p>
    <w:p w14:paraId="155810E0" w14:textId="77777777" w:rsidR="001042FF" w:rsidRPr="00CF03B9" w:rsidRDefault="001042FF" w:rsidP="001042FF">
      <w:pPr>
        <w:pStyle w:val="Odstavecseseznamem"/>
        <w:keepNext/>
        <w:keepLines/>
        <w:numPr>
          <w:ilvl w:val="0"/>
          <w:numId w:val="14"/>
        </w:numPr>
        <w:spacing w:before="60" w:after="60"/>
        <w:rPr>
          <w:rFonts w:ascii="Verdana" w:hAnsi="Verdana"/>
          <w:b/>
          <w:sz w:val="18"/>
          <w:szCs w:val="18"/>
        </w:rPr>
      </w:pPr>
      <w:r w:rsidRPr="00CF03B9">
        <w:rPr>
          <w:rFonts w:ascii="Verdana" w:hAnsi="Verdana"/>
          <w:sz w:val="18"/>
          <w:szCs w:val="18"/>
        </w:rPr>
        <w:t>Závad, u nichž existuje jiný způsob provedení požadované operace.</w:t>
      </w:r>
    </w:p>
    <w:p w14:paraId="6E8C18D2" w14:textId="77777777" w:rsidR="001042FF" w:rsidRPr="00CF03B9" w:rsidRDefault="001042FF" w:rsidP="00CF03B9">
      <w:pPr>
        <w:pStyle w:val="Default"/>
        <w:spacing w:before="120" w:after="60" w:line="276" w:lineRule="auto"/>
        <w:jc w:val="both"/>
        <w:rPr>
          <w:rFonts w:ascii="Verdana" w:hAnsi="Verdana"/>
          <w:b/>
          <w:color w:val="004666"/>
          <w:sz w:val="18"/>
          <w:szCs w:val="18"/>
          <w:lang w:eastAsia="cs-CZ"/>
        </w:rPr>
      </w:pPr>
      <w:r w:rsidRPr="00CF03B9">
        <w:rPr>
          <w:rFonts w:ascii="Verdana" w:hAnsi="Verdana"/>
          <w:b/>
          <w:color w:val="004666"/>
          <w:sz w:val="18"/>
          <w:szCs w:val="18"/>
          <w:lang w:eastAsia="cs-CZ"/>
        </w:rPr>
        <w:t xml:space="preserve">Střední závada </w:t>
      </w:r>
    </w:p>
    <w:p w14:paraId="0FA11A04" w14:textId="77777777" w:rsidR="001042FF" w:rsidRPr="0001333A" w:rsidRDefault="001042FF" w:rsidP="0001333A">
      <w:pPr>
        <w:spacing w:before="60" w:after="60" w:line="276" w:lineRule="auto"/>
        <w:jc w:val="both"/>
        <w:rPr>
          <w:rFonts w:ascii="Verdana" w:hAnsi="Verdana"/>
          <w:sz w:val="18"/>
          <w:szCs w:val="18"/>
        </w:rPr>
      </w:pPr>
      <w:r w:rsidRPr="0001333A">
        <w:rPr>
          <w:rFonts w:ascii="Verdana" w:hAnsi="Verdana"/>
          <w:sz w:val="18"/>
          <w:szCs w:val="18"/>
        </w:rPr>
        <w:t>Funkční části IŘSSD jsou použitelné ve všech svých klíčových i hlavních funkcích definovaných výše a došlo k poruše některé z vedlejších funkcí systému.</w:t>
      </w:r>
    </w:p>
    <w:p w14:paraId="326FCA52" w14:textId="77777777" w:rsidR="001042FF" w:rsidRPr="00CF03B9" w:rsidRDefault="001042FF" w:rsidP="001042FF">
      <w:pPr>
        <w:spacing w:beforeLines="60" w:before="144" w:after="60" w:line="276" w:lineRule="auto"/>
        <w:jc w:val="both"/>
        <w:rPr>
          <w:rFonts w:ascii="Verdana" w:hAnsi="Verdana" w:cs="Arial"/>
          <w:b/>
          <w:sz w:val="18"/>
          <w:szCs w:val="18"/>
        </w:rPr>
      </w:pPr>
      <w:r w:rsidRPr="00CF03B9">
        <w:rPr>
          <w:rFonts w:ascii="Verdana" w:hAnsi="Verdana" w:cs="Arial"/>
          <w:b/>
          <w:sz w:val="18"/>
          <w:szCs w:val="18"/>
        </w:rPr>
        <w:t>Vedlejšími funkcemi se např.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574"/>
      </w:tblGrid>
      <w:tr w:rsidR="001042FF" w:rsidRPr="00CF03B9" w14:paraId="1AFF8512" w14:textId="77777777" w:rsidTr="00CF03B9">
        <w:trPr>
          <w:jc w:val="center"/>
        </w:trPr>
        <w:tc>
          <w:tcPr>
            <w:tcW w:w="2518" w:type="dxa"/>
            <w:shd w:val="clear" w:color="auto" w:fill="BFBFBF" w:themeFill="background1" w:themeFillShade="BF"/>
          </w:tcPr>
          <w:p w14:paraId="05B16E7B"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Funkční část IŘSSD</w:t>
            </w:r>
          </w:p>
        </w:tc>
        <w:tc>
          <w:tcPr>
            <w:tcW w:w="6697" w:type="dxa"/>
            <w:shd w:val="clear" w:color="auto" w:fill="BFBFBF" w:themeFill="background1" w:themeFillShade="BF"/>
          </w:tcPr>
          <w:p w14:paraId="02E80B20" w14:textId="77777777" w:rsidR="001042FF" w:rsidRPr="00CF03B9" w:rsidRDefault="001042FF" w:rsidP="00CF03B9">
            <w:pPr>
              <w:spacing w:before="60" w:after="60" w:line="276" w:lineRule="auto"/>
              <w:rPr>
                <w:rFonts w:ascii="Verdana" w:hAnsi="Verdana" w:cs="Arial"/>
                <w:b/>
                <w:sz w:val="18"/>
                <w:szCs w:val="18"/>
              </w:rPr>
            </w:pPr>
            <w:r w:rsidRPr="00CF03B9">
              <w:rPr>
                <w:rFonts w:ascii="Verdana" w:hAnsi="Verdana" w:cs="Arial"/>
                <w:b/>
                <w:sz w:val="18"/>
                <w:szCs w:val="18"/>
              </w:rPr>
              <w:t>Příklad závady vedlejších funkcí</w:t>
            </w:r>
          </w:p>
        </w:tc>
      </w:tr>
      <w:tr w:rsidR="001042FF" w:rsidRPr="00CF03B9" w14:paraId="4A298D6E" w14:textId="77777777" w:rsidTr="00CF03B9">
        <w:trPr>
          <w:jc w:val="center"/>
        </w:trPr>
        <w:tc>
          <w:tcPr>
            <w:tcW w:w="2518" w:type="dxa"/>
            <w:shd w:val="clear" w:color="auto" w:fill="auto"/>
          </w:tcPr>
          <w:p w14:paraId="57A0D117"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Call Centrum (CC) a související komponenty</w:t>
            </w:r>
          </w:p>
        </w:tc>
        <w:tc>
          <w:tcPr>
            <w:tcW w:w="6697" w:type="dxa"/>
            <w:shd w:val="clear" w:color="auto" w:fill="auto"/>
          </w:tcPr>
          <w:p w14:paraId="4F82501F"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Nepřidělování e-mailů ve Finesse</w:t>
            </w:r>
          </w:p>
          <w:p w14:paraId="55489D43"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Nedostupnost hlášky pro externí volání při vypnutém Jabberu</w:t>
            </w:r>
          </w:p>
          <w:p w14:paraId="5DC5F1AC"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 xml:space="preserve">Nefunkční zálohování </w:t>
            </w:r>
          </w:p>
          <w:p w14:paraId="0DD547A0"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Nefunkční chat</w:t>
            </w:r>
          </w:p>
        </w:tc>
      </w:tr>
      <w:tr w:rsidR="001042FF" w:rsidRPr="00CF03B9" w14:paraId="3C2D0111" w14:textId="77777777" w:rsidTr="00CF03B9">
        <w:trPr>
          <w:jc w:val="center"/>
        </w:trPr>
        <w:tc>
          <w:tcPr>
            <w:tcW w:w="2518" w:type="dxa"/>
            <w:shd w:val="clear" w:color="auto" w:fill="auto"/>
          </w:tcPr>
          <w:p w14:paraId="372399AA"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Systém IŘSSD vyjma Call centra</w:t>
            </w:r>
          </w:p>
        </w:tc>
        <w:tc>
          <w:tcPr>
            <w:tcW w:w="6697" w:type="dxa"/>
            <w:shd w:val="clear" w:color="auto" w:fill="auto"/>
          </w:tcPr>
          <w:p w14:paraId="6BCAED64"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Závady ve fungování administrátorské části</w:t>
            </w:r>
          </w:p>
          <w:p w14:paraId="6301FEFA"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Notifikační e-maily ze SD se automaticky nezařazují do složek v e-mailové schránce</w:t>
            </w:r>
          </w:p>
          <w:p w14:paraId="5E9F9B27"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Problémy s vyhledáváním uživatelů SD při zakládání požadavku operátorem SD</w:t>
            </w:r>
          </w:p>
          <w:p w14:paraId="2C101B4F"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Závady na základních funkcích znalostní databáze, pro které existuje náhradní řešení</w:t>
            </w:r>
          </w:p>
          <w:p w14:paraId="00F46E02"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jc w:val="both"/>
              <w:rPr>
                <w:rFonts w:ascii="Verdana" w:hAnsi="Verdana"/>
                <w:b/>
                <w:sz w:val="18"/>
                <w:szCs w:val="18"/>
              </w:rPr>
            </w:pPr>
            <w:r w:rsidRPr="00CF03B9">
              <w:rPr>
                <w:rFonts w:ascii="Verdana" w:hAnsi="Verdana"/>
                <w:sz w:val="18"/>
                <w:szCs w:val="18"/>
              </w:rPr>
              <w:t>Poruchy doplňkových funkcí tabule SD (např. refresh stavu operátorů)</w:t>
            </w:r>
          </w:p>
        </w:tc>
      </w:tr>
    </w:tbl>
    <w:p w14:paraId="258EC7D0" w14:textId="77777777" w:rsidR="001042FF" w:rsidRPr="00CF03B9" w:rsidRDefault="001042FF" w:rsidP="001042FF">
      <w:pPr>
        <w:pStyle w:val="Default"/>
        <w:spacing w:beforeLines="60" w:before="144" w:after="60" w:line="276" w:lineRule="auto"/>
        <w:jc w:val="both"/>
        <w:rPr>
          <w:rFonts w:ascii="Verdana" w:hAnsi="Verdana"/>
          <w:b/>
          <w:color w:val="004666"/>
          <w:sz w:val="18"/>
          <w:szCs w:val="18"/>
          <w:lang w:eastAsia="cs-CZ"/>
        </w:rPr>
      </w:pPr>
      <w:r w:rsidRPr="00CF03B9">
        <w:rPr>
          <w:rFonts w:ascii="Verdana" w:hAnsi="Verdana"/>
          <w:b/>
          <w:color w:val="004666"/>
          <w:sz w:val="18"/>
          <w:szCs w:val="18"/>
          <w:lang w:eastAsia="cs-CZ"/>
        </w:rPr>
        <w:t>Minoritní závada</w:t>
      </w:r>
    </w:p>
    <w:p w14:paraId="7194454F" w14:textId="77777777" w:rsidR="001042FF" w:rsidRPr="0001333A" w:rsidRDefault="001042FF" w:rsidP="0001333A">
      <w:pPr>
        <w:spacing w:before="60" w:after="60" w:line="276" w:lineRule="auto"/>
        <w:jc w:val="both"/>
        <w:rPr>
          <w:rFonts w:ascii="Verdana" w:hAnsi="Verdana"/>
          <w:sz w:val="18"/>
          <w:szCs w:val="18"/>
        </w:rPr>
      </w:pPr>
      <w:r w:rsidRPr="0001333A">
        <w:rPr>
          <w:rFonts w:ascii="Verdana" w:hAnsi="Verdana"/>
          <w:sz w:val="18"/>
          <w:szCs w:val="18"/>
        </w:rPr>
        <w:t>V IŘSSD došlo k závadě některé z okrajových funkcí omezujících komfort užívání funkčních částí IŘSSD. Tato závada nebrání běžnému provozu systému, nepoškozuje data, neznamená jakékoliv omezení uživatelských funkcí systému Service Desk ani významné prodlužování zpracovatelských časů oproti standardnímu časovému nastavení příslušných funkcionalit.</w:t>
      </w:r>
    </w:p>
    <w:p w14:paraId="6033E43A" w14:textId="77777777" w:rsidR="001042FF" w:rsidRPr="00CF03B9" w:rsidRDefault="001042FF" w:rsidP="0001333A">
      <w:pPr>
        <w:keepNext/>
        <w:keepLines/>
        <w:spacing w:beforeLines="60" w:before="144" w:after="60" w:line="276" w:lineRule="auto"/>
        <w:jc w:val="both"/>
        <w:rPr>
          <w:rFonts w:ascii="Verdana" w:hAnsi="Verdana" w:cs="Arial"/>
          <w:b/>
          <w:sz w:val="18"/>
          <w:szCs w:val="18"/>
        </w:rPr>
      </w:pPr>
      <w:r w:rsidRPr="00CF03B9">
        <w:rPr>
          <w:rFonts w:ascii="Verdana" w:hAnsi="Verdana" w:cs="Arial"/>
          <w:b/>
          <w:sz w:val="18"/>
          <w:szCs w:val="18"/>
        </w:rPr>
        <w:lastRenderedPageBreak/>
        <w:t>Okrajovými funkcemi se např. rozumí: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39"/>
      </w:tblGrid>
      <w:tr w:rsidR="001042FF" w:rsidRPr="00CF03B9" w14:paraId="76B3B4F4" w14:textId="77777777" w:rsidTr="00CF03B9">
        <w:trPr>
          <w:jc w:val="center"/>
        </w:trPr>
        <w:tc>
          <w:tcPr>
            <w:tcW w:w="2552" w:type="dxa"/>
            <w:shd w:val="clear" w:color="auto" w:fill="BFBFBF" w:themeFill="background1" w:themeFillShade="BF"/>
          </w:tcPr>
          <w:p w14:paraId="41C78114" w14:textId="77777777" w:rsidR="001042FF" w:rsidRPr="00CF03B9" w:rsidRDefault="001042FF" w:rsidP="0001333A">
            <w:pPr>
              <w:keepNext/>
              <w:keepLines/>
              <w:spacing w:before="60" w:after="60" w:line="276" w:lineRule="auto"/>
              <w:rPr>
                <w:rFonts w:ascii="Verdana" w:hAnsi="Verdana" w:cs="Arial"/>
                <w:b/>
                <w:sz w:val="18"/>
                <w:szCs w:val="18"/>
              </w:rPr>
            </w:pPr>
            <w:r w:rsidRPr="00CF03B9">
              <w:rPr>
                <w:rFonts w:ascii="Verdana" w:hAnsi="Verdana" w:cs="Arial"/>
                <w:b/>
                <w:sz w:val="18"/>
                <w:szCs w:val="18"/>
              </w:rPr>
              <w:t>Funkční část IŘSSD</w:t>
            </w:r>
          </w:p>
        </w:tc>
        <w:tc>
          <w:tcPr>
            <w:tcW w:w="6662" w:type="dxa"/>
            <w:shd w:val="clear" w:color="auto" w:fill="BFBFBF" w:themeFill="background1" w:themeFillShade="BF"/>
          </w:tcPr>
          <w:p w14:paraId="1DAFA759" w14:textId="77777777" w:rsidR="001042FF" w:rsidRPr="00CF03B9" w:rsidRDefault="001042FF" w:rsidP="0001333A">
            <w:pPr>
              <w:keepNext/>
              <w:keepLines/>
              <w:spacing w:before="60" w:after="60" w:line="276" w:lineRule="auto"/>
              <w:rPr>
                <w:rFonts w:ascii="Verdana" w:hAnsi="Verdana" w:cs="Arial"/>
                <w:b/>
                <w:sz w:val="18"/>
                <w:szCs w:val="18"/>
              </w:rPr>
            </w:pPr>
            <w:r w:rsidRPr="00CF03B9">
              <w:rPr>
                <w:rFonts w:ascii="Verdana" w:hAnsi="Verdana" w:cs="Arial"/>
                <w:b/>
                <w:sz w:val="18"/>
                <w:szCs w:val="18"/>
              </w:rPr>
              <w:t>Příklad závady okrajových funkcí</w:t>
            </w:r>
          </w:p>
        </w:tc>
      </w:tr>
      <w:tr w:rsidR="001042FF" w:rsidRPr="00CF03B9" w14:paraId="4E271C0C" w14:textId="77777777" w:rsidTr="00CF03B9">
        <w:trPr>
          <w:jc w:val="center"/>
        </w:trPr>
        <w:tc>
          <w:tcPr>
            <w:tcW w:w="2552" w:type="dxa"/>
            <w:shd w:val="clear" w:color="auto" w:fill="auto"/>
            <w:vAlign w:val="center"/>
          </w:tcPr>
          <w:p w14:paraId="6731FA9C"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Call Centrum (CC) a související komponenty</w:t>
            </w:r>
          </w:p>
        </w:tc>
        <w:tc>
          <w:tcPr>
            <w:tcW w:w="6662" w:type="dxa"/>
            <w:shd w:val="clear" w:color="auto" w:fill="auto"/>
            <w:vAlign w:val="center"/>
          </w:tcPr>
          <w:p w14:paraId="03682A30" w14:textId="77777777" w:rsidR="001042FF" w:rsidRPr="00CF03B9" w:rsidRDefault="001042FF" w:rsidP="001042FF">
            <w:pPr>
              <w:pStyle w:val="Odstavecseseznamem"/>
              <w:widowControl/>
              <w:numPr>
                <w:ilvl w:val="0"/>
                <w:numId w:val="6"/>
              </w:numPr>
              <w:suppressAutoHyphens w:val="0"/>
              <w:spacing w:before="60" w:after="60" w:line="276" w:lineRule="auto"/>
              <w:ind w:left="181" w:hanging="181"/>
              <w:contextualSpacing/>
              <w:rPr>
                <w:rFonts w:ascii="Verdana" w:hAnsi="Verdana"/>
                <w:b/>
                <w:sz w:val="18"/>
                <w:szCs w:val="18"/>
              </w:rPr>
            </w:pPr>
            <w:r w:rsidRPr="00CF03B9">
              <w:rPr>
                <w:rFonts w:ascii="Verdana" w:hAnsi="Verdana"/>
                <w:sz w:val="18"/>
                <w:szCs w:val="18"/>
              </w:rPr>
              <w:t>Chyby v české lokalizaci (Jazykové balíčky)</w:t>
            </w:r>
            <w:r w:rsidRPr="00CF03B9" w:rsidDel="0019307D">
              <w:rPr>
                <w:rFonts w:ascii="Verdana" w:hAnsi="Verdana"/>
                <w:sz w:val="18"/>
                <w:szCs w:val="18"/>
              </w:rPr>
              <w:t xml:space="preserve"> </w:t>
            </w:r>
          </w:p>
        </w:tc>
      </w:tr>
      <w:tr w:rsidR="001042FF" w:rsidRPr="00CF03B9" w14:paraId="30193D3C" w14:textId="77777777" w:rsidTr="00CF03B9">
        <w:trPr>
          <w:trHeight w:val="1061"/>
          <w:jc w:val="center"/>
        </w:trPr>
        <w:tc>
          <w:tcPr>
            <w:tcW w:w="2552" w:type="dxa"/>
            <w:shd w:val="clear" w:color="auto" w:fill="auto"/>
            <w:vAlign w:val="center"/>
          </w:tcPr>
          <w:p w14:paraId="4D6BE36E" w14:textId="77777777" w:rsidR="001042FF" w:rsidRPr="00CF03B9" w:rsidRDefault="001042FF" w:rsidP="00CF03B9">
            <w:pPr>
              <w:spacing w:before="60" w:after="60" w:line="276" w:lineRule="auto"/>
              <w:rPr>
                <w:rFonts w:ascii="Verdana" w:hAnsi="Verdana" w:cs="Arial"/>
                <w:sz w:val="18"/>
                <w:szCs w:val="18"/>
              </w:rPr>
            </w:pPr>
            <w:r w:rsidRPr="00CF03B9">
              <w:rPr>
                <w:rFonts w:ascii="Verdana" w:hAnsi="Verdana" w:cs="Arial"/>
                <w:sz w:val="18"/>
                <w:szCs w:val="18"/>
              </w:rPr>
              <w:t>Systém IŘSSD vyjma Call centra</w:t>
            </w:r>
          </w:p>
        </w:tc>
        <w:tc>
          <w:tcPr>
            <w:tcW w:w="6662" w:type="dxa"/>
            <w:shd w:val="clear" w:color="auto" w:fill="auto"/>
            <w:vAlign w:val="center"/>
          </w:tcPr>
          <w:p w14:paraId="3F00E274"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rPr>
                <w:rFonts w:ascii="Verdana" w:hAnsi="Verdana"/>
                <w:b/>
                <w:sz w:val="18"/>
                <w:szCs w:val="18"/>
              </w:rPr>
            </w:pPr>
            <w:r w:rsidRPr="00CF03B9">
              <w:rPr>
                <w:rFonts w:ascii="Verdana" w:hAnsi="Verdana"/>
                <w:sz w:val="18"/>
                <w:szCs w:val="18"/>
              </w:rPr>
              <w:t>Kosmetické závady v rozhraní</w:t>
            </w:r>
          </w:p>
          <w:p w14:paraId="1FFC60C6" w14:textId="77777777" w:rsidR="001042FF" w:rsidRPr="00CF03B9" w:rsidRDefault="001042FF" w:rsidP="001042FF">
            <w:pPr>
              <w:pStyle w:val="Odstavecseseznamem"/>
              <w:widowControl/>
              <w:numPr>
                <w:ilvl w:val="0"/>
                <w:numId w:val="5"/>
              </w:numPr>
              <w:suppressAutoHyphens w:val="0"/>
              <w:spacing w:before="60" w:after="60" w:line="276" w:lineRule="auto"/>
              <w:ind w:left="181" w:hanging="181"/>
              <w:contextualSpacing/>
              <w:rPr>
                <w:rFonts w:ascii="Verdana" w:hAnsi="Verdana"/>
                <w:b/>
                <w:sz w:val="18"/>
                <w:szCs w:val="18"/>
              </w:rPr>
            </w:pPr>
            <w:r w:rsidRPr="00CF03B9">
              <w:rPr>
                <w:rFonts w:ascii="Verdana" w:hAnsi="Verdana"/>
                <w:sz w:val="18"/>
                <w:szCs w:val="18"/>
              </w:rPr>
              <w:t>Závady na okrajové funkcionalitě (méně významné funkce znalostní báze, export z webového rozhraní atd.)</w:t>
            </w:r>
            <w:r w:rsidRPr="00CF03B9" w:rsidDel="00D520AB">
              <w:rPr>
                <w:rFonts w:ascii="Verdana" w:hAnsi="Verdana"/>
                <w:sz w:val="18"/>
                <w:szCs w:val="18"/>
              </w:rPr>
              <w:t xml:space="preserve"> </w:t>
            </w:r>
          </w:p>
        </w:tc>
      </w:tr>
    </w:tbl>
    <w:p w14:paraId="534EEE34" w14:textId="77777777" w:rsidR="001042FF" w:rsidRPr="00CF03B9" w:rsidRDefault="001042FF" w:rsidP="001042FF">
      <w:pPr>
        <w:pStyle w:val="Odstavecseseznamem"/>
        <w:numPr>
          <w:ilvl w:val="2"/>
          <w:numId w:val="8"/>
        </w:numPr>
        <w:spacing w:before="240" w:after="120"/>
        <w:rPr>
          <w:rFonts w:ascii="Verdana" w:hAnsi="Verdana"/>
          <w:b/>
          <w:color w:val="004666"/>
          <w:sz w:val="20"/>
          <w:szCs w:val="20"/>
        </w:rPr>
      </w:pPr>
      <w:r w:rsidRPr="00CF03B9">
        <w:rPr>
          <w:rFonts w:ascii="Verdana" w:hAnsi="Verdana"/>
          <w:b/>
          <w:color w:val="004666"/>
          <w:sz w:val="20"/>
          <w:szCs w:val="20"/>
        </w:rPr>
        <w:t>Definice SLA</w:t>
      </w:r>
    </w:p>
    <w:tbl>
      <w:tblPr>
        <w:tblW w:w="5000" w:type="pct"/>
        <w:jc w:val="center"/>
        <w:tblCellMar>
          <w:left w:w="70" w:type="dxa"/>
          <w:right w:w="70" w:type="dxa"/>
        </w:tblCellMar>
        <w:tblLook w:val="04A0" w:firstRow="1" w:lastRow="0" w:firstColumn="1" w:lastColumn="0" w:noHBand="0" w:noVBand="1"/>
      </w:tblPr>
      <w:tblGrid>
        <w:gridCol w:w="2991"/>
        <w:gridCol w:w="2878"/>
        <w:gridCol w:w="3193"/>
      </w:tblGrid>
      <w:tr w:rsidR="001042FF" w:rsidRPr="00CF03B9" w14:paraId="4347A2C0" w14:textId="77777777" w:rsidTr="00CF03B9">
        <w:trPr>
          <w:trHeight w:val="31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151EB4" w14:textId="77777777" w:rsidR="001042FF" w:rsidRPr="00CF03B9" w:rsidRDefault="001042FF" w:rsidP="00CF03B9">
            <w:pPr>
              <w:spacing w:before="60" w:after="60" w:line="276" w:lineRule="auto"/>
              <w:rPr>
                <w:rFonts w:ascii="Verdana" w:hAnsi="Verdana" w:cs="Arial"/>
                <w:b/>
                <w:bCs/>
                <w:sz w:val="18"/>
                <w:szCs w:val="18"/>
              </w:rPr>
            </w:pPr>
            <w:r w:rsidRPr="00CF03B9">
              <w:rPr>
                <w:rFonts w:ascii="Verdana" w:hAnsi="Verdana" w:cs="Arial"/>
                <w:b/>
                <w:bCs/>
                <w:sz w:val="18"/>
                <w:szCs w:val="18"/>
              </w:rPr>
              <w:t>Parametry služby – definice SLA – kategorie pro incidenty/poruchy</w:t>
            </w:r>
          </w:p>
        </w:tc>
      </w:tr>
      <w:tr w:rsidR="001042FF" w:rsidRPr="00CF03B9" w14:paraId="71CCE22A" w14:textId="77777777" w:rsidTr="00CF03B9">
        <w:trPr>
          <w:trHeight w:val="100"/>
          <w:jc w:val="center"/>
        </w:trPr>
        <w:tc>
          <w:tcPr>
            <w:tcW w:w="1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3B84E8" w14:textId="77777777" w:rsidR="001042FF" w:rsidRPr="00CF03B9" w:rsidRDefault="001042FF" w:rsidP="00CF03B9">
            <w:pPr>
              <w:spacing w:before="60" w:after="60" w:line="276" w:lineRule="auto"/>
              <w:jc w:val="center"/>
              <w:rPr>
                <w:rFonts w:ascii="Verdana" w:hAnsi="Verdana" w:cs="Arial"/>
                <w:b/>
                <w:sz w:val="18"/>
                <w:szCs w:val="18"/>
              </w:rPr>
            </w:pPr>
            <w:r w:rsidRPr="00CF03B9">
              <w:rPr>
                <w:rFonts w:ascii="Verdana" w:hAnsi="Verdana" w:cs="Arial"/>
                <w:b/>
                <w:sz w:val="18"/>
                <w:szCs w:val="18"/>
              </w:rPr>
              <w:t>Označení</w:t>
            </w:r>
          </w:p>
        </w:tc>
        <w:tc>
          <w:tcPr>
            <w:tcW w:w="1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67400" w14:textId="77777777" w:rsidR="001042FF" w:rsidRPr="00CF03B9" w:rsidRDefault="001042FF" w:rsidP="00CF03B9">
            <w:pPr>
              <w:spacing w:before="60" w:after="60" w:line="276" w:lineRule="auto"/>
              <w:jc w:val="center"/>
              <w:rPr>
                <w:rFonts w:ascii="Verdana" w:hAnsi="Verdana" w:cs="Arial"/>
                <w:b/>
                <w:sz w:val="18"/>
                <w:szCs w:val="18"/>
              </w:rPr>
            </w:pPr>
            <w:r w:rsidRPr="00CF03B9">
              <w:rPr>
                <w:rFonts w:ascii="Verdana" w:hAnsi="Verdana" w:cs="Arial"/>
                <w:b/>
                <w:sz w:val="18"/>
                <w:szCs w:val="18"/>
              </w:rPr>
              <w:t>Do4H – 7x13</w:t>
            </w:r>
          </w:p>
        </w:tc>
        <w:tc>
          <w:tcPr>
            <w:tcW w:w="1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CF4EC" w14:textId="77777777" w:rsidR="001042FF" w:rsidRPr="00CF03B9" w:rsidRDefault="001042FF" w:rsidP="00CF03B9">
            <w:pPr>
              <w:spacing w:before="60" w:after="60" w:line="276" w:lineRule="auto"/>
              <w:jc w:val="center"/>
              <w:rPr>
                <w:rFonts w:ascii="Verdana" w:hAnsi="Verdana" w:cs="Arial"/>
                <w:b/>
                <w:sz w:val="18"/>
                <w:szCs w:val="18"/>
              </w:rPr>
            </w:pPr>
            <w:r w:rsidRPr="00CF03B9">
              <w:rPr>
                <w:rFonts w:ascii="Verdana" w:hAnsi="Verdana" w:cs="Arial"/>
                <w:b/>
                <w:sz w:val="18"/>
                <w:szCs w:val="18"/>
              </w:rPr>
              <w:t>Do11H – 5x11</w:t>
            </w:r>
          </w:p>
        </w:tc>
      </w:tr>
      <w:tr w:rsidR="001042FF" w:rsidRPr="00CF03B9" w14:paraId="1CA292F7" w14:textId="77777777" w:rsidTr="00CF03B9">
        <w:trPr>
          <w:trHeight w:val="428"/>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D5CB1"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Kategorie</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07A9E0D3"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Blokující závada</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1B22AF0F"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Majoritní závada</w:t>
            </w:r>
          </w:p>
        </w:tc>
      </w:tr>
      <w:tr w:rsidR="001042FF" w:rsidRPr="00CF03B9" w14:paraId="52586264" w14:textId="77777777" w:rsidTr="00CF03B9">
        <w:trPr>
          <w:trHeight w:val="1718"/>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CD045"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Popis SLA</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4EFEA5EE"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color w:val="000000"/>
                <w:sz w:val="18"/>
                <w:szCs w:val="18"/>
              </w:rPr>
              <w:t>Servisní podpora poskytovaná 7 dnů v týdnu, 13 hodin denně v době od 7:00 do 20:00, s povinností odstranit závadu do 4 hodin od nahlášení Servisního hlášení.</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1A308483" w14:textId="77777777" w:rsidR="001042FF" w:rsidRPr="00CF03B9" w:rsidRDefault="001042FF" w:rsidP="00CF03B9">
            <w:pPr>
              <w:spacing w:before="60" w:after="60" w:line="276" w:lineRule="auto"/>
              <w:rPr>
                <w:rFonts w:ascii="Verdana" w:hAnsi="Verdana" w:cs="Arial"/>
                <w:b/>
                <w:color w:val="000000"/>
                <w:spacing w:val="-2"/>
                <w:sz w:val="18"/>
                <w:szCs w:val="18"/>
              </w:rPr>
            </w:pPr>
            <w:r w:rsidRPr="00CF03B9">
              <w:rPr>
                <w:rFonts w:ascii="Verdana" w:hAnsi="Verdana" w:cs="Arial"/>
                <w:color w:val="000000"/>
                <w:spacing w:val="-2"/>
                <w:sz w:val="18"/>
                <w:szCs w:val="18"/>
              </w:rPr>
              <w:t>Servisní podpora poskytovaná 5 pracovních dnů v týdnu, 11 hodin denně v době od 7:00 do 18:00, s povinností odstranit závadu do 11 hodin od nahlášení Servisního hlášení.</w:t>
            </w:r>
          </w:p>
        </w:tc>
      </w:tr>
      <w:tr w:rsidR="001042FF" w:rsidRPr="00CF03B9" w14:paraId="62CA274C" w14:textId="77777777" w:rsidTr="00CF03B9">
        <w:trPr>
          <w:trHeight w:val="301"/>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37723"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Provozní doba (dny)</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1CBE4745"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7 dnů v týdnu</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4AC0D578"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5 pracovních dnů v týdnu</w:t>
            </w:r>
          </w:p>
        </w:tc>
      </w:tr>
      <w:tr w:rsidR="001042FF" w:rsidRPr="00CF03B9" w14:paraId="55C7862B" w14:textId="77777777" w:rsidTr="00CF03B9">
        <w:trPr>
          <w:trHeight w:val="278"/>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26C20"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Provozní doba (hodiny)</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750AAF1C"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7:00 – 20:00</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35ECBAD0"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7:00 – 18:00</w:t>
            </w:r>
          </w:p>
        </w:tc>
      </w:tr>
      <w:tr w:rsidR="001042FF" w:rsidRPr="00CF03B9" w14:paraId="4A0FDC11" w14:textId="77777777" w:rsidTr="00CF03B9">
        <w:trPr>
          <w:trHeight w:val="267"/>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2F9D5"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Výjimky z provozní doby</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6FE754E4" w14:textId="77777777" w:rsidR="001042FF" w:rsidRPr="00CF03B9" w:rsidRDefault="001042FF" w:rsidP="00CF03B9">
            <w:pPr>
              <w:spacing w:before="60" w:after="60" w:line="276" w:lineRule="auto"/>
              <w:jc w:val="center"/>
              <w:rPr>
                <w:rFonts w:ascii="Verdana" w:hAnsi="Verdana" w:cs="Arial"/>
                <w:color w:val="000000"/>
                <w:sz w:val="18"/>
                <w:szCs w:val="18"/>
              </w:rPr>
            </w:pPr>
            <w:r w:rsidRPr="00CF03B9">
              <w:rPr>
                <w:rFonts w:ascii="Verdana" w:hAnsi="Verdana" w:cs="Arial"/>
                <w:color w:val="000000"/>
                <w:sz w:val="18"/>
                <w:szCs w:val="18"/>
              </w:rPr>
              <w:t>Nejsou</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18B099FA" w14:textId="77777777" w:rsidR="001042FF" w:rsidRPr="00CF03B9" w:rsidRDefault="001042FF" w:rsidP="00CF03B9">
            <w:pPr>
              <w:spacing w:before="60" w:after="60" w:line="276" w:lineRule="auto"/>
              <w:jc w:val="center"/>
              <w:rPr>
                <w:rFonts w:ascii="Verdana" w:hAnsi="Verdana" w:cs="Arial"/>
                <w:color w:val="000000"/>
                <w:sz w:val="18"/>
                <w:szCs w:val="18"/>
              </w:rPr>
            </w:pPr>
            <w:r w:rsidRPr="00CF03B9">
              <w:rPr>
                <w:rFonts w:ascii="Verdana" w:hAnsi="Verdana" w:cs="Arial"/>
                <w:color w:val="000000"/>
                <w:sz w:val="18"/>
                <w:szCs w:val="18"/>
              </w:rPr>
              <w:t>Nejsou</w:t>
            </w:r>
          </w:p>
        </w:tc>
      </w:tr>
      <w:tr w:rsidR="001042FF" w:rsidRPr="00CF03B9" w14:paraId="0DEA1D71" w14:textId="77777777" w:rsidTr="00CF03B9">
        <w:trPr>
          <w:trHeight w:val="410"/>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A669E"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Garantovaný čas zahájení prací na odstranění závady</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3BBFB190"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440BA5F2"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w:t>
            </w:r>
          </w:p>
        </w:tc>
      </w:tr>
      <w:tr w:rsidR="001042FF" w:rsidRPr="00CF03B9" w14:paraId="0C1EE597" w14:textId="77777777" w:rsidTr="00CF03B9">
        <w:trPr>
          <w:trHeight w:val="410"/>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83A6F"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Garantovaný čas odstranění závady</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4466B1FB"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4 pracovní hodiny</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32C6B51D"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11 pracovních hodin</w:t>
            </w:r>
          </w:p>
        </w:tc>
      </w:tr>
      <w:tr w:rsidR="001042FF" w:rsidRPr="00CF03B9" w14:paraId="51E9D42D" w14:textId="77777777" w:rsidTr="00CF03B9">
        <w:trPr>
          <w:trHeight w:val="410"/>
          <w:jc w:val="center"/>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185A9358" w14:textId="77777777" w:rsidR="001042FF" w:rsidRPr="00CF03B9" w:rsidRDefault="001042FF" w:rsidP="00CF03B9">
            <w:pPr>
              <w:spacing w:before="60" w:after="60" w:line="276" w:lineRule="auto"/>
              <w:rPr>
                <w:rFonts w:ascii="Verdana" w:hAnsi="Verdana" w:cs="Arial"/>
                <w:b/>
                <w:color w:val="000000"/>
                <w:sz w:val="18"/>
                <w:szCs w:val="18"/>
              </w:rPr>
            </w:pPr>
            <w:r w:rsidRPr="00CF03B9">
              <w:rPr>
                <w:rFonts w:ascii="Verdana" w:hAnsi="Verdana" w:cs="Arial"/>
                <w:b/>
                <w:color w:val="000000"/>
                <w:sz w:val="18"/>
                <w:szCs w:val="18"/>
              </w:rPr>
              <w:t>Závažné porušení SLA</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14:paraId="65D3675D"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8 pracovních hodin</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14:paraId="7A31572A" w14:textId="77777777" w:rsidR="001042FF" w:rsidRPr="00CF03B9" w:rsidRDefault="001042FF" w:rsidP="00CF03B9">
            <w:pPr>
              <w:spacing w:before="60" w:after="60" w:line="276" w:lineRule="auto"/>
              <w:jc w:val="center"/>
              <w:rPr>
                <w:rFonts w:ascii="Verdana" w:hAnsi="Verdana" w:cs="Arial"/>
                <w:b/>
                <w:color w:val="000000"/>
                <w:sz w:val="18"/>
                <w:szCs w:val="18"/>
              </w:rPr>
            </w:pPr>
            <w:r w:rsidRPr="00CF03B9">
              <w:rPr>
                <w:rFonts w:ascii="Verdana" w:hAnsi="Verdana" w:cs="Arial"/>
                <w:b/>
                <w:color w:val="000000"/>
                <w:sz w:val="18"/>
                <w:szCs w:val="18"/>
              </w:rPr>
              <w:t>22 pracovních hodin</w:t>
            </w:r>
          </w:p>
        </w:tc>
      </w:tr>
    </w:tbl>
    <w:p w14:paraId="127DAE2C" w14:textId="77777777" w:rsidR="001042FF" w:rsidRPr="00CF03B9" w:rsidRDefault="001042FF" w:rsidP="001042FF">
      <w:pPr>
        <w:pStyle w:val="Default"/>
        <w:spacing w:before="120" w:line="276" w:lineRule="auto"/>
        <w:rPr>
          <w:rFonts w:ascii="Verdana" w:hAnsi="Verdana"/>
          <w:sz w:val="18"/>
          <w:szCs w:val="18"/>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938"/>
        <w:gridCol w:w="3132"/>
      </w:tblGrid>
      <w:tr w:rsidR="001042FF" w:rsidRPr="00CF03B9" w14:paraId="7096E451" w14:textId="77777777" w:rsidTr="00CF03B9">
        <w:trPr>
          <w:trHeight w:val="319"/>
          <w:tblHeader/>
          <w:jc w:val="center"/>
        </w:trPr>
        <w:tc>
          <w:tcPr>
            <w:tcW w:w="5000" w:type="pct"/>
            <w:gridSpan w:val="3"/>
            <w:shd w:val="clear" w:color="auto" w:fill="BFBFBF" w:themeFill="background1" w:themeFillShade="BF"/>
            <w:noWrap/>
            <w:vAlign w:val="center"/>
            <w:hideMark/>
          </w:tcPr>
          <w:p w14:paraId="7A8F9011" w14:textId="77777777" w:rsidR="001042FF" w:rsidRPr="00CF03B9" w:rsidRDefault="001042FF" w:rsidP="00CF03B9">
            <w:pPr>
              <w:rPr>
                <w:rFonts w:ascii="Verdana" w:hAnsi="Verdana" w:cs="Arial"/>
                <w:b/>
                <w:bCs/>
                <w:sz w:val="18"/>
                <w:szCs w:val="18"/>
              </w:rPr>
            </w:pPr>
            <w:r w:rsidRPr="00CF03B9">
              <w:rPr>
                <w:rFonts w:ascii="Verdana" w:hAnsi="Verdana" w:cs="Arial"/>
                <w:b/>
                <w:bCs/>
                <w:sz w:val="18"/>
                <w:szCs w:val="18"/>
              </w:rPr>
              <w:t>Parametry služby – definice SLA – kategorie pro incidenty/poruchy</w:t>
            </w:r>
          </w:p>
        </w:tc>
      </w:tr>
      <w:tr w:rsidR="001042FF" w:rsidRPr="00CF03B9" w14:paraId="42F52819" w14:textId="77777777" w:rsidTr="00CF03B9">
        <w:trPr>
          <w:trHeight w:val="100"/>
          <w:tblHeader/>
          <w:jc w:val="center"/>
        </w:trPr>
        <w:tc>
          <w:tcPr>
            <w:tcW w:w="1651" w:type="pct"/>
            <w:shd w:val="clear" w:color="auto" w:fill="BFBFBF" w:themeFill="background1" w:themeFillShade="BF"/>
            <w:vAlign w:val="center"/>
            <w:hideMark/>
          </w:tcPr>
          <w:p w14:paraId="67C1F946" w14:textId="77777777" w:rsidR="001042FF" w:rsidRPr="00CF03B9" w:rsidRDefault="001042FF" w:rsidP="00CF03B9">
            <w:pPr>
              <w:jc w:val="center"/>
              <w:rPr>
                <w:rFonts w:ascii="Verdana" w:hAnsi="Verdana" w:cs="Arial"/>
                <w:b/>
                <w:sz w:val="18"/>
                <w:szCs w:val="18"/>
              </w:rPr>
            </w:pPr>
            <w:r w:rsidRPr="00CF03B9">
              <w:rPr>
                <w:rFonts w:ascii="Verdana" w:hAnsi="Verdana" w:cs="Arial"/>
                <w:b/>
                <w:sz w:val="18"/>
                <w:szCs w:val="18"/>
              </w:rPr>
              <w:t>Označení</w:t>
            </w:r>
          </w:p>
        </w:tc>
        <w:tc>
          <w:tcPr>
            <w:tcW w:w="1621" w:type="pct"/>
            <w:shd w:val="clear" w:color="auto" w:fill="BFBFBF" w:themeFill="background1" w:themeFillShade="BF"/>
            <w:vAlign w:val="center"/>
          </w:tcPr>
          <w:p w14:paraId="1784EA65" w14:textId="77777777" w:rsidR="001042FF" w:rsidRPr="00CF03B9" w:rsidRDefault="001042FF" w:rsidP="00CF03B9">
            <w:pPr>
              <w:jc w:val="center"/>
              <w:rPr>
                <w:rFonts w:ascii="Verdana" w:hAnsi="Verdana" w:cs="Arial"/>
                <w:b/>
                <w:sz w:val="18"/>
                <w:szCs w:val="18"/>
              </w:rPr>
            </w:pPr>
            <w:r w:rsidRPr="00CF03B9">
              <w:rPr>
                <w:rFonts w:ascii="Verdana" w:hAnsi="Verdana" w:cs="Arial"/>
                <w:b/>
                <w:sz w:val="18"/>
                <w:szCs w:val="18"/>
              </w:rPr>
              <w:t>Do5D – 5x11</w:t>
            </w:r>
          </w:p>
        </w:tc>
        <w:tc>
          <w:tcPr>
            <w:tcW w:w="1728" w:type="pct"/>
            <w:shd w:val="clear" w:color="auto" w:fill="BFBFBF" w:themeFill="background1" w:themeFillShade="BF"/>
            <w:vAlign w:val="center"/>
          </w:tcPr>
          <w:p w14:paraId="6120D0BF" w14:textId="77777777" w:rsidR="001042FF" w:rsidRPr="00CF03B9" w:rsidRDefault="001042FF" w:rsidP="00CF03B9">
            <w:pPr>
              <w:jc w:val="center"/>
              <w:rPr>
                <w:rFonts w:ascii="Verdana" w:hAnsi="Verdana" w:cs="Arial"/>
                <w:b/>
                <w:sz w:val="18"/>
                <w:szCs w:val="18"/>
              </w:rPr>
            </w:pPr>
            <w:r w:rsidRPr="00CF03B9">
              <w:rPr>
                <w:rFonts w:ascii="Verdana" w:hAnsi="Verdana" w:cs="Arial"/>
                <w:b/>
                <w:sz w:val="18"/>
                <w:szCs w:val="18"/>
              </w:rPr>
              <w:t>Do20D – 5x11</w:t>
            </w:r>
          </w:p>
        </w:tc>
      </w:tr>
      <w:tr w:rsidR="001042FF" w:rsidRPr="00CF03B9" w14:paraId="4031C913" w14:textId="77777777" w:rsidTr="00CF03B9">
        <w:trPr>
          <w:trHeight w:val="428"/>
          <w:tblHeader/>
          <w:jc w:val="center"/>
        </w:trPr>
        <w:tc>
          <w:tcPr>
            <w:tcW w:w="1651" w:type="pct"/>
            <w:shd w:val="clear" w:color="auto" w:fill="auto"/>
            <w:vAlign w:val="center"/>
            <w:hideMark/>
          </w:tcPr>
          <w:p w14:paraId="52101276"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Kategorie</w:t>
            </w:r>
          </w:p>
        </w:tc>
        <w:tc>
          <w:tcPr>
            <w:tcW w:w="1621" w:type="pct"/>
            <w:shd w:val="clear" w:color="auto" w:fill="auto"/>
            <w:vAlign w:val="center"/>
          </w:tcPr>
          <w:p w14:paraId="4DA1085E"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Střední závada</w:t>
            </w:r>
          </w:p>
        </w:tc>
        <w:tc>
          <w:tcPr>
            <w:tcW w:w="1728" w:type="pct"/>
            <w:shd w:val="clear" w:color="auto" w:fill="auto"/>
            <w:vAlign w:val="center"/>
          </w:tcPr>
          <w:p w14:paraId="35CACD46"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Minoritní závada</w:t>
            </w:r>
          </w:p>
        </w:tc>
      </w:tr>
      <w:tr w:rsidR="001042FF" w:rsidRPr="00CF03B9" w14:paraId="3A9A569B" w14:textId="77777777" w:rsidTr="00CF03B9">
        <w:trPr>
          <w:trHeight w:val="1701"/>
          <w:jc w:val="center"/>
        </w:trPr>
        <w:tc>
          <w:tcPr>
            <w:tcW w:w="1651" w:type="pct"/>
            <w:shd w:val="clear" w:color="auto" w:fill="auto"/>
            <w:vAlign w:val="center"/>
            <w:hideMark/>
          </w:tcPr>
          <w:p w14:paraId="50FBC527"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Popis SLA</w:t>
            </w:r>
          </w:p>
        </w:tc>
        <w:tc>
          <w:tcPr>
            <w:tcW w:w="1621" w:type="pct"/>
            <w:shd w:val="clear" w:color="auto" w:fill="auto"/>
            <w:vAlign w:val="center"/>
          </w:tcPr>
          <w:p w14:paraId="65C74E8B" w14:textId="77777777" w:rsidR="001042FF" w:rsidRPr="00CF03B9" w:rsidRDefault="001042FF" w:rsidP="00CF03B9">
            <w:pPr>
              <w:rPr>
                <w:rFonts w:ascii="Verdana" w:hAnsi="Verdana" w:cs="Arial"/>
                <w:b/>
                <w:color w:val="000000"/>
                <w:sz w:val="18"/>
                <w:szCs w:val="18"/>
              </w:rPr>
            </w:pPr>
            <w:r w:rsidRPr="00CF03B9">
              <w:rPr>
                <w:rFonts w:ascii="Verdana" w:hAnsi="Verdana" w:cs="Arial"/>
                <w:color w:val="000000"/>
                <w:sz w:val="18"/>
                <w:szCs w:val="18"/>
              </w:rPr>
              <w:t>Servisní podpora poskytovaná 5 pracovních dnů v týdnu, 11 hodin denně v době od 7:00 do 18:00, s povinností odstranit závadu do 5 pracovních dnů od nahlášení Servisního hlášení.</w:t>
            </w:r>
          </w:p>
        </w:tc>
        <w:tc>
          <w:tcPr>
            <w:tcW w:w="1728" w:type="pct"/>
            <w:shd w:val="clear" w:color="auto" w:fill="auto"/>
            <w:vAlign w:val="center"/>
          </w:tcPr>
          <w:p w14:paraId="2A1D217C" w14:textId="77777777" w:rsidR="001042FF" w:rsidRPr="00CF03B9" w:rsidRDefault="001042FF" w:rsidP="00CF03B9">
            <w:pPr>
              <w:rPr>
                <w:rFonts w:ascii="Verdana" w:hAnsi="Verdana" w:cs="Arial"/>
                <w:b/>
                <w:color w:val="000000"/>
                <w:spacing w:val="-2"/>
                <w:sz w:val="18"/>
                <w:szCs w:val="18"/>
              </w:rPr>
            </w:pPr>
            <w:r w:rsidRPr="00CF03B9">
              <w:rPr>
                <w:rFonts w:ascii="Verdana" w:hAnsi="Verdana" w:cs="Arial"/>
                <w:color w:val="000000"/>
                <w:spacing w:val="-2"/>
                <w:sz w:val="18"/>
                <w:szCs w:val="18"/>
              </w:rPr>
              <w:t xml:space="preserve">Servisní podpora poskytovaná 5 pracovních dnů v týdnu, 11 hodin denně v době od 7:00 do 18:00, </w:t>
            </w:r>
            <w:r w:rsidRPr="00CF03B9">
              <w:rPr>
                <w:rFonts w:ascii="Verdana" w:hAnsi="Verdana" w:cs="Arial"/>
                <w:color w:val="000000"/>
                <w:sz w:val="18"/>
                <w:szCs w:val="18"/>
              </w:rPr>
              <w:t>s povinností odstranit závadu do 20 pracovních dnů od nahlášení Servisního hlášení.</w:t>
            </w:r>
          </w:p>
        </w:tc>
      </w:tr>
      <w:tr w:rsidR="001042FF" w:rsidRPr="00CF03B9" w14:paraId="753FCB39" w14:textId="77777777" w:rsidTr="00CF03B9">
        <w:trPr>
          <w:trHeight w:val="301"/>
          <w:jc w:val="center"/>
        </w:trPr>
        <w:tc>
          <w:tcPr>
            <w:tcW w:w="1651" w:type="pct"/>
            <w:shd w:val="clear" w:color="auto" w:fill="auto"/>
            <w:vAlign w:val="center"/>
            <w:hideMark/>
          </w:tcPr>
          <w:p w14:paraId="4DF959DD"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Provozní doba (dny)</w:t>
            </w:r>
          </w:p>
        </w:tc>
        <w:tc>
          <w:tcPr>
            <w:tcW w:w="1621" w:type="pct"/>
            <w:shd w:val="clear" w:color="auto" w:fill="auto"/>
            <w:vAlign w:val="center"/>
          </w:tcPr>
          <w:p w14:paraId="71F96027"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5 pracovních dnů v týdnu</w:t>
            </w:r>
          </w:p>
        </w:tc>
        <w:tc>
          <w:tcPr>
            <w:tcW w:w="1728" w:type="pct"/>
            <w:shd w:val="clear" w:color="auto" w:fill="auto"/>
            <w:vAlign w:val="center"/>
          </w:tcPr>
          <w:p w14:paraId="06EAB574"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5 pracovních dnů v týdnu</w:t>
            </w:r>
          </w:p>
        </w:tc>
      </w:tr>
      <w:tr w:rsidR="001042FF" w:rsidRPr="00CF03B9" w14:paraId="68990B62" w14:textId="77777777" w:rsidTr="00CF03B9">
        <w:trPr>
          <w:trHeight w:val="278"/>
          <w:jc w:val="center"/>
        </w:trPr>
        <w:tc>
          <w:tcPr>
            <w:tcW w:w="1651" w:type="pct"/>
            <w:shd w:val="clear" w:color="auto" w:fill="auto"/>
            <w:vAlign w:val="center"/>
            <w:hideMark/>
          </w:tcPr>
          <w:p w14:paraId="2B6450BB"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Provozní doba (hodiny)</w:t>
            </w:r>
          </w:p>
        </w:tc>
        <w:tc>
          <w:tcPr>
            <w:tcW w:w="1621" w:type="pct"/>
            <w:shd w:val="clear" w:color="auto" w:fill="auto"/>
            <w:vAlign w:val="center"/>
          </w:tcPr>
          <w:p w14:paraId="4279D5B3"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7:00 – 18:00</w:t>
            </w:r>
          </w:p>
        </w:tc>
        <w:tc>
          <w:tcPr>
            <w:tcW w:w="1728" w:type="pct"/>
            <w:shd w:val="clear" w:color="auto" w:fill="auto"/>
            <w:vAlign w:val="center"/>
          </w:tcPr>
          <w:p w14:paraId="5707FD9B"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7:00 – 18:00</w:t>
            </w:r>
          </w:p>
        </w:tc>
      </w:tr>
      <w:tr w:rsidR="001042FF" w:rsidRPr="00CF03B9" w14:paraId="46351CD5" w14:textId="77777777" w:rsidTr="00CF03B9">
        <w:trPr>
          <w:trHeight w:val="267"/>
          <w:jc w:val="center"/>
        </w:trPr>
        <w:tc>
          <w:tcPr>
            <w:tcW w:w="1651" w:type="pct"/>
            <w:shd w:val="clear" w:color="auto" w:fill="auto"/>
            <w:vAlign w:val="center"/>
            <w:hideMark/>
          </w:tcPr>
          <w:p w14:paraId="525693E7"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lastRenderedPageBreak/>
              <w:t>Výjimky z provozní doby</w:t>
            </w:r>
          </w:p>
        </w:tc>
        <w:tc>
          <w:tcPr>
            <w:tcW w:w="1621" w:type="pct"/>
            <w:shd w:val="clear" w:color="auto" w:fill="auto"/>
            <w:vAlign w:val="center"/>
          </w:tcPr>
          <w:p w14:paraId="5E74F4EF" w14:textId="77777777" w:rsidR="001042FF" w:rsidRPr="00CF03B9" w:rsidRDefault="001042FF" w:rsidP="00CF03B9">
            <w:pPr>
              <w:jc w:val="center"/>
              <w:rPr>
                <w:rFonts w:ascii="Verdana" w:hAnsi="Verdana" w:cs="Arial"/>
                <w:color w:val="000000"/>
                <w:sz w:val="18"/>
                <w:szCs w:val="18"/>
              </w:rPr>
            </w:pPr>
            <w:r w:rsidRPr="00CF03B9">
              <w:rPr>
                <w:rFonts w:ascii="Verdana" w:hAnsi="Verdana" w:cs="Arial"/>
                <w:color w:val="000000"/>
                <w:sz w:val="18"/>
                <w:szCs w:val="18"/>
              </w:rPr>
              <w:t>Nejsou</w:t>
            </w:r>
          </w:p>
        </w:tc>
        <w:tc>
          <w:tcPr>
            <w:tcW w:w="1728" w:type="pct"/>
            <w:shd w:val="clear" w:color="auto" w:fill="auto"/>
            <w:vAlign w:val="center"/>
          </w:tcPr>
          <w:p w14:paraId="47E563DE"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color w:val="000000"/>
                <w:sz w:val="18"/>
                <w:szCs w:val="18"/>
              </w:rPr>
              <w:t>Nejsou</w:t>
            </w:r>
          </w:p>
        </w:tc>
      </w:tr>
      <w:tr w:rsidR="001042FF" w:rsidRPr="00CF03B9" w14:paraId="7D0576C7" w14:textId="77777777" w:rsidTr="00CF03B9">
        <w:trPr>
          <w:trHeight w:val="410"/>
          <w:jc w:val="center"/>
        </w:trPr>
        <w:tc>
          <w:tcPr>
            <w:tcW w:w="1651" w:type="pct"/>
            <w:shd w:val="clear" w:color="auto" w:fill="auto"/>
            <w:vAlign w:val="center"/>
            <w:hideMark/>
          </w:tcPr>
          <w:p w14:paraId="7E9FE168"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Garantovaný čas zahájení prací na odstranění závady</w:t>
            </w:r>
          </w:p>
        </w:tc>
        <w:tc>
          <w:tcPr>
            <w:tcW w:w="1621" w:type="pct"/>
            <w:shd w:val="clear" w:color="auto" w:fill="auto"/>
            <w:vAlign w:val="center"/>
          </w:tcPr>
          <w:p w14:paraId="56973E4D"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w:t>
            </w:r>
          </w:p>
        </w:tc>
        <w:tc>
          <w:tcPr>
            <w:tcW w:w="1728" w:type="pct"/>
            <w:shd w:val="clear" w:color="auto" w:fill="auto"/>
            <w:vAlign w:val="center"/>
          </w:tcPr>
          <w:p w14:paraId="033E02FE"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w:t>
            </w:r>
          </w:p>
        </w:tc>
      </w:tr>
      <w:tr w:rsidR="001042FF" w:rsidRPr="00CF03B9" w14:paraId="556AF790" w14:textId="77777777" w:rsidTr="00CF03B9">
        <w:trPr>
          <w:trHeight w:val="410"/>
          <w:jc w:val="center"/>
        </w:trPr>
        <w:tc>
          <w:tcPr>
            <w:tcW w:w="1651" w:type="pct"/>
            <w:shd w:val="clear" w:color="auto" w:fill="auto"/>
            <w:vAlign w:val="center"/>
            <w:hideMark/>
          </w:tcPr>
          <w:p w14:paraId="55AAAC73"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Garantovaný čas odstranění závady</w:t>
            </w:r>
          </w:p>
        </w:tc>
        <w:tc>
          <w:tcPr>
            <w:tcW w:w="1621" w:type="pct"/>
            <w:shd w:val="clear" w:color="auto" w:fill="auto"/>
            <w:vAlign w:val="center"/>
          </w:tcPr>
          <w:p w14:paraId="0FA6A7CC"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55 pracovních hodin</w:t>
            </w:r>
          </w:p>
        </w:tc>
        <w:tc>
          <w:tcPr>
            <w:tcW w:w="1728" w:type="pct"/>
            <w:shd w:val="clear" w:color="auto" w:fill="auto"/>
            <w:vAlign w:val="center"/>
          </w:tcPr>
          <w:p w14:paraId="078005CB"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20 pracovních dnů</w:t>
            </w:r>
          </w:p>
        </w:tc>
      </w:tr>
      <w:tr w:rsidR="001042FF" w:rsidRPr="00CF03B9" w14:paraId="687BCE64" w14:textId="77777777" w:rsidTr="00CF03B9">
        <w:trPr>
          <w:trHeight w:val="410"/>
          <w:jc w:val="center"/>
        </w:trPr>
        <w:tc>
          <w:tcPr>
            <w:tcW w:w="1651" w:type="pct"/>
            <w:shd w:val="clear" w:color="auto" w:fill="auto"/>
            <w:vAlign w:val="center"/>
          </w:tcPr>
          <w:p w14:paraId="03A83FB5" w14:textId="77777777" w:rsidR="001042FF" w:rsidRPr="00CF03B9" w:rsidRDefault="001042FF" w:rsidP="00CF03B9">
            <w:pPr>
              <w:rPr>
                <w:rFonts w:ascii="Verdana" w:hAnsi="Verdana" w:cs="Arial"/>
                <w:b/>
                <w:color w:val="000000"/>
                <w:sz w:val="18"/>
                <w:szCs w:val="18"/>
              </w:rPr>
            </w:pPr>
            <w:r w:rsidRPr="00CF03B9">
              <w:rPr>
                <w:rFonts w:ascii="Verdana" w:hAnsi="Verdana" w:cs="Arial"/>
                <w:b/>
                <w:color w:val="000000"/>
                <w:sz w:val="18"/>
                <w:szCs w:val="18"/>
              </w:rPr>
              <w:t>Závažné porušení SLA</w:t>
            </w:r>
          </w:p>
        </w:tc>
        <w:tc>
          <w:tcPr>
            <w:tcW w:w="1621" w:type="pct"/>
            <w:shd w:val="clear" w:color="auto" w:fill="auto"/>
            <w:vAlign w:val="center"/>
          </w:tcPr>
          <w:p w14:paraId="68A0C7E9"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110 pracovních hodin</w:t>
            </w:r>
          </w:p>
        </w:tc>
        <w:tc>
          <w:tcPr>
            <w:tcW w:w="1728" w:type="pct"/>
            <w:shd w:val="clear" w:color="auto" w:fill="auto"/>
            <w:vAlign w:val="center"/>
          </w:tcPr>
          <w:p w14:paraId="7B222895" w14:textId="77777777" w:rsidR="001042FF" w:rsidRPr="00CF03B9" w:rsidRDefault="001042FF" w:rsidP="00CF03B9">
            <w:pPr>
              <w:jc w:val="center"/>
              <w:rPr>
                <w:rFonts w:ascii="Verdana" w:hAnsi="Verdana" w:cs="Arial"/>
                <w:b/>
                <w:color w:val="000000"/>
                <w:sz w:val="18"/>
                <w:szCs w:val="18"/>
              </w:rPr>
            </w:pPr>
            <w:r w:rsidRPr="00CF03B9">
              <w:rPr>
                <w:rFonts w:ascii="Verdana" w:hAnsi="Verdana" w:cs="Arial"/>
                <w:b/>
                <w:color w:val="000000"/>
                <w:sz w:val="18"/>
                <w:szCs w:val="18"/>
              </w:rPr>
              <w:t>40 pracovních dnů</w:t>
            </w:r>
          </w:p>
        </w:tc>
      </w:tr>
    </w:tbl>
    <w:bookmarkEnd w:id="19"/>
    <w:bookmarkEnd w:id="20"/>
    <w:p w14:paraId="70A9D2AD" w14:textId="77777777" w:rsidR="001861BE" w:rsidRPr="00CF03B9" w:rsidRDefault="001861BE" w:rsidP="001861BE">
      <w:pPr>
        <w:pStyle w:val="Odstavecseseznamem"/>
        <w:numPr>
          <w:ilvl w:val="0"/>
          <w:numId w:val="8"/>
        </w:numPr>
        <w:spacing w:before="240" w:after="120"/>
        <w:rPr>
          <w:rFonts w:ascii="Verdana" w:hAnsi="Verdana"/>
          <w:sz w:val="18"/>
          <w:szCs w:val="18"/>
        </w:rPr>
      </w:pPr>
      <w:r w:rsidRPr="00CF03B9">
        <w:rPr>
          <w:rFonts w:ascii="Verdana" w:hAnsi="Verdana"/>
          <w:b/>
          <w:color w:val="004666"/>
        </w:rPr>
        <w:t>Zpráva o službě Servisní podpora</w:t>
      </w:r>
    </w:p>
    <w:p w14:paraId="3E043CD2" w14:textId="77777777" w:rsidR="001861BE" w:rsidRPr="00CF03B9" w:rsidRDefault="001861BE" w:rsidP="001861BE">
      <w:pPr>
        <w:pStyle w:val="Odstavecseseznamem"/>
        <w:numPr>
          <w:ilvl w:val="1"/>
          <w:numId w:val="8"/>
        </w:numPr>
        <w:spacing w:before="240" w:after="120"/>
        <w:rPr>
          <w:rFonts w:ascii="Verdana" w:hAnsi="Verdana"/>
          <w:b/>
          <w:color w:val="004666"/>
          <w:sz w:val="22"/>
          <w:szCs w:val="22"/>
        </w:rPr>
      </w:pPr>
      <w:r w:rsidRPr="00CF03B9">
        <w:rPr>
          <w:rFonts w:ascii="Verdana" w:hAnsi="Verdana"/>
          <w:b/>
          <w:color w:val="004666"/>
          <w:sz w:val="22"/>
          <w:szCs w:val="22"/>
        </w:rPr>
        <w:t>Dostupnost Call Centra – měsíční</w:t>
      </w:r>
    </w:p>
    <w:p w14:paraId="439E1570" w14:textId="77777777" w:rsidR="001861BE" w:rsidRPr="0001333A" w:rsidRDefault="001861BE" w:rsidP="001861BE">
      <w:pPr>
        <w:spacing w:before="60" w:after="60" w:line="276" w:lineRule="auto"/>
        <w:jc w:val="both"/>
        <w:rPr>
          <w:rFonts w:ascii="Verdana" w:hAnsi="Verdana"/>
          <w:sz w:val="18"/>
          <w:szCs w:val="18"/>
        </w:rPr>
      </w:pPr>
      <w:r w:rsidRPr="0001333A">
        <w:rPr>
          <w:rFonts w:ascii="Verdana" w:hAnsi="Verdana"/>
          <w:sz w:val="18"/>
          <w:szCs w:val="18"/>
        </w:rPr>
        <w:t>Zajištění dostupnosti Call Centra je specifickou částí Servisní podpory. Níže uvedená dostupnost je vztažena k provozní době Servisní podpory. Do dostupnosti se nezapočítají výpadky mimo uvedenou dobu, dále výpadky plánované nebo nezaviněné ani není dostupnost ovlivněna závadami s nižší než blokující kategorizací.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803"/>
        <w:gridCol w:w="3083"/>
      </w:tblGrid>
      <w:tr w:rsidR="001861BE" w:rsidRPr="00CF03B9" w14:paraId="5E4897D6" w14:textId="77777777" w:rsidTr="00A07CCD">
        <w:trPr>
          <w:jc w:val="center"/>
        </w:trPr>
        <w:tc>
          <w:tcPr>
            <w:tcW w:w="4176" w:type="dxa"/>
            <w:shd w:val="clear" w:color="auto" w:fill="BFBFBF" w:themeFill="background1" w:themeFillShade="BF"/>
            <w:vAlign w:val="center"/>
          </w:tcPr>
          <w:p w14:paraId="22A938AA"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Název parametru</w:t>
            </w:r>
          </w:p>
        </w:tc>
        <w:tc>
          <w:tcPr>
            <w:tcW w:w="1803" w:type="dxa"/>
            <w:shd w:val="clear" w:color="auto" w:fill="BFBFBF" w:themeFill="background1" w:themeFillShade="BF"/>
            <w:vAlign w:val="center"/>
          </w:tcPr>
          <w:p w14:paraId="50EF9677"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Metrika</w:t>
            </w:r>
          </w:p>
        </w:tc>
        <w:tc>
          <w:tcPr>
            <w:tcW w:w="3083" w:type="dxa"/>
            <w:shd w:val="clear" w:color="auto" w:fill="BFBFBF" w:themeFill="background1" w:themeFillShade="BF"/>
            <w:vAlign w:val="center"/>
          </w:tcPr>
          <w:p w14:paraId="126C42BA"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Skutečná hodnota</w:t>
            </w:r>
          </w:p>
        </w:tc>
      </w:tr>
      <w:tr w:rsidR="001861BE" w:rsidRPr="00CF03B9" w14:paraId="4C486EA1" w14:textId="77777777" w:rsidTr="00A07CCD">
        <w:trPr>
          <w:jc w:val="center"/>
        </w:trPr>
        <w:tc>
          <w:tcPr>
            <w:tcW w:w="4176" w:type="dxa"/>
            <w:vAlign w:val="center"/>
          </w:tcPr>
          <w:p w14:paraId="21F5C469"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rPr>
              <w:t>Dostupnost Call Centra</w:t>
            </w:r>
          </w:p>
        </w:tc>
        <w:tc>
          <w:tcPr>
            <w:tcW w:w="1803" w:type="dxa"/>
            <w:vAlign w:val="center"/>
          </w:tcPr>
          <w:p w14:paraId="6C7CB78C"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rPr>
              <w:t>99,5 %</w:t>
            </w:r>
          </w:p>
        </w:tc>
        <w:tc>
          <w:tcPr>
            <w:tcW w:w="3083" w:type="dxa"/>
            <w:vAlign w:val="center"/>
          </w:tcPr>
          <w:p w14:paraId="079A7A09"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highlight w:val="cyan"/>
              </w:rPr>
              <w:t>[bude doplněno]</w:t>
            </w:r>
          </w:p>
        </w:tc>
      </w:tr>
    </w:tbl>
    <w:p w14:paraId="11C8FBA5" w14:textId="77777777" w:rsidR="001861BE" w:rsidRPr="00CF03B9" w:rsidRDefault="001861BE" w:rsidP="001861BE">
      <w:pPr>
        <w:rPr>
          <w:rFonts w:ascii="Verdana" w:hAnsi="Verdana"/>
          <w:sz w:val="18"/>
          <w:szCs w:val="18"/>
        </w:rPr>
      </w:pPr>
      <w:r w:rsidRPr="00CF03B9">
        <w:rPr>
          <w:rFonts w:ascii="Verdana" w:hAnsi="Verdana"/>
          <w:noProof/>
          <w:sz w:val="18"/>
          <w:szCs w:val="18"/>
        </w:rPr>
        <w:drawing>
          <wp:anchor distT="0" distB="0" distL="114300" distR="114300" simplePos="0" relativeHeight="251659264" behindDoc="1" locked="0" layoutInCell="1" allowOverlap="1" wp14:anchorId="21227C23" wp14:editId="43011B43">
            <wp:simplePos x="0" y="0"/>
            <wp:positionH relativeFrom="margin">
              <wp:posOffset>2824480</wp:posOffset>
            </wp:positionH>
            <wp:positionV relativeFrom="paragraph">
              <wp:posOffset>101600</wp:posOffset>
            </wp:positionV>
            <wp:extent cx="2886075" cy="2046605"/>
            <wp:effectExtent l="19050" t="19050" r="28575" b="10795"/>
            <wp:wrapTight wrapText="bothSides">
              <wp:wrapPolygon edited="0">
                <wp:start x="-143" y="-201"/>
                <wp:lineTo x="-143" y="21513"/>
                <wp:lineTo x="21671" y="21513"/>
                <wp:lineTo x="21671" y="-201"/>
                <wp:lineTo x="-143" y="-201"/>
              </wp:wrapPolygon>
            </wp:wrapTight>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9">
                      <a:extLst>
                        <a:ext uri="{28A0092B-C50C-407E-A947-70E740481C1C}">
                          <a14:useLocalDpi xmlns:a14="http://schemas.microsoft.com/office/drawing/2010/main" val="0"/>
                        </a:ext>
                      </a:extLst>
                    </a:blip>
                    <a:srcRect l="-12126" t="-24080" r="-9348" b="-2563"/>
                    <a:stretch>
                      <a:fillRect/>
                    </a:stretch>
                  </pic:blipFill>
                  <pic:spPr bwMode="auto">
                    <a:xfrm>
                      <a:off x="0" y="0"/>
                      <a:ext cx="2886075" cy="204660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666AA4A8" w14:textId="77777777" w:rsidR="001861BE" w:rsidRDefault="001861BE" w:rsidP="001861BE">
      <w:pPr>
        <w:spacing w:before="60" w:after="60" w:line="276" w:lineRule="auto"/>
        <w:jc w:val="both"/>
        <w:rPr>
          <w:rFonts w:ascii="Verdana" w:hAnsi="Verdana"/>
          <w:sz w:val="18"/>
          <w:szCs w:val="18"/>
        </w:rPr>
      </w:pPr>
      <w:r w:rsidRPr="00CF03B9">
        <w:rPr>
          <w:rFonts w:ascii="Verdana" w:hAnsi="Verdana"/>
          <w:sz w:val="18"/>
          <w:szCs w:val="18"/>
          <w:highlight w:val="cyan"/>
        </w:rPr>
        <w:t>[bude doplněn</w:t>
      </w:r>
      <w:r>
        <w:rPr>
          <w:rFonts w:ascii="Verdana" w:hAnsi="Verdana"/>
          <w:sz w:val="18"/>
          <w:szCs w:val="18"/>
          <w:highlight w:val="cyan"/>
        </w:rPr>
        <w:t xml:space="preserve"> aktuální graf</w:t>
      </w:r>
      <w:r w:rsidRPr="00CF03B9">
        <w:rPr>
          <w:rFonts w:ascii="Verdana" w:hAnsi="Verdana"/>
          <w:sz w:val="18"/>
          <w:szCs w:val="18"/>
          <w:highlight w:val="cyan"/>
        </w:rPr>
        <w:t>]</w:t>
      </w:r>
    </w:p>
    <w:p w14:paraId="243BB852" w14:textId="77777777" w:rsidR="001861BE" w:rsidRDefault="001861BE" w:rsidP="001861BE">
      <w:pPr>
        <w:spacing w:before="60" w:after="60" w:line="276" w:lineRule="auto"/>
        <w:jc w:val="both"/>
        <w:rPr>
          <w:rFonts w:ascii="Verdana" w:hAnsi="Verdana"/>
          <w:sz w:val="18"/>
          <w:szCs w:val="18"/>
        </w:rPr>
      </w:pPr>
    </w:p>
    <w:p w14:paraId="221ADBDC" w14:textId="77777777" w:rsidR="001861BE" w:rsidRDefault="001861BE" w:rsidP="001861BE">
      <w:pPr>
        <w:spacing w:before="60" w:after="60" w:line="276" w:lineRule="auto"/>
        <w:jc w:val="both"/>
        <w:rPr>
          <w:rFonts w:ascii="Verdana" w:hAnsi="Verdana"/>
          <w:sz w:val="18"/>
          <w:szCs w:val="18"/>
        </w:rPr>
      </w:pPr>
    </w:p>
    <w:p w14:paraId="7B7157FE" w14:textId="77777777" w:rsidR="001861BE" w:rsidRDefault="001861BE" w:rsidP="001861BE">
      <w:pPr>
        <w:spacing w:before="60" w:after="60" w:line="276" w:lineRule="auto"/>
        <w:jc w:val="both"/>
        <w:rPr>
          <w:rFonts w:ascii="Verdana" w:hAnsi="Verdana"/>
          <w:sz w:val="18"/>
          <w:szCs w:val="18"/>
        </w:rPr>
      </w:pPr>
    </w:p>
    <w:p w14:paraId="464999A5" w14:textId="77777777" w:rsidR="001861BE" w:rsidRDefault="001861BE" w:rsidP="001861BE">
      <w:pPr>
        <w:spacing w:before="60" w:after="60" w:line="276" w:lineRule="auto"/>
        <w:jc w:val="both"/>
        <w:rPr>
          <w:rFonts w:ascii="Verdana" w:hAnsi="Verdana"/>
          <w:sz w:val="18"/>
          <w:szCs w:val="18"/>
        </w:rPr>
      </w:pPr>
    </w:p>
    <w:p w14:paraId="109817DA" w14:textId="77777777" w:rsidR="001861BE" w:rsidRDefault="001861BE" w:rsidP="001861BE">
      <w:pPr>
        <w:spacing w:before="60" w:after="60" w:line="276" w:lineRule="auto"/>
        <w:jc w:val="both"/>
        <w:rPr>
          <w:rFonts w:ascii="Verdana" w:hAnsi="Verdana"/>
          <w:sz w:val="18"/>
          <w:szCs w:val="18"/>
        </w:rPr>
      </w:pPr>
    </w:p>
    <w:p w14:paraId="35D7AF8F" w14:textId="77777777" w:rsidR="001861BE" w:rsidRDefault="001861BE" w:rsidP="001861BE">
      <w:pPr>
        <w:spacing w:before="60" w:after="60" w:line="276" w:lineRule="auto"/>
        <w:jc w:val="both"/>
        <w:rPr>
          <w:rFonts w:ascii="Verdana" w:hAnsi="Verdana"/>
          <w:sz w:val="18"/>
          <w:szCs w:val="18"/>
        </w:rPr>
      </w:pPr>
    </w:p>
    <w:p w14:paraId="2E76BE9E" w14:textId="77777777" w:rsidR="001861BE" w:rsidRDefault="001861BE" w:rsidP="001861BE">
      <w:pPr>
        <w:spacing w:before="60" w:after="60" w:line="276" w:lineRule="auto"/>
        <w:jc w:val="both"/>
        <w:rPr>
          <w:rFonts w:ascii="Verdana" w:hAnsi="Verdana"/>
          <w:sz w:val="18"/>
          <w:szCs w:val="18"/>
        </w:rPr>
      </w:pPr>
    </w:p>
    <w:p w14:paraId="1C7B79AF" w14:textId="77777777" w:rsidR="001861BE" w:rsidRDefault="001861BE" w:rsidP="001861BE">
      <w:pPr>
        <w:spacing w:before="60" w:after="60" w:line="276" w:lineRule="auto"/>
        <w:jc w:val="both"/>
        <w:rPr>
          <w:rFonts w:ascii="Verdana" w:hAnsi="Verdana"/>
          <w:b/>
          <w:sz w:val="18"/>
          <w:szCs w:val="18"/>
        </w:rPr>
      </w:pPr>
    </w:p>
    <w:p w14:paraId="47F7F096" w14:textId="77777777" w:rsidR="001861BE" w:rsidRDefault="001861BE" w:rsidP="001861BE">
      <w:pPr>
        <w:spacing w:before="60" w:after="60" w:line="276" w:lineRule="auto"/>
        <w:jc w:val="both"/>
        <w:rPr>
          <w:rFonts w:ascii="Verdana" w:hAnsi="Verdana"/>
          <w:b/>
          <w:sz w:val="18"/>
          <w:szCs w:val="18"/>
        </w:rPr>
      </w:pPr>
    </w:p>
    <w:p w14:paraId="0DD5854F" w14:textId="77777777" w:rsidR="001861BE" w:rsidRPr="003D5966" w:rsidRDefault="001861BE" w:rsidP="001861BE">
      <w:pPr>
        <w:spacing w:before="60" w:after="60" w:line="276" w:lineRule="auto"/>
        <w:jc w:val="both"/>
        <w:rPr>
          <w:rFonts w:ascii="Verdana" w:hAnsi="Verdana"/>
          <w:b/>
          <w:sz w:val="18"/>
          <w:szCs w:val="18"/>
        </w:rPr>
      </w:pPr>
      <w:r w:rsidRPr="003D5966">
        <w:rPr>
          <w:rFonts w:ascii="Verdana" w:hAnsi="Verdana"/>
          <w:b/>
          <w:sz w:val="18"/>
          <w:szCs w:val="18"/>
        </w:rPr>
        <w:t>Závěr:</w:t>
      </w:r>
    </w:p>
    <w:p w14:paraId="5367E0DE" w14:textId="77777777" w:rsidR="001861BE" w:rsidRPr="0001333A" w:rsidRDefault="001861BE" w:rsidP="001861BE">
      <w:pPr>
        <w:spacing w:before="60" w:after="60" w:line="276" w:lineRule="auto"/>
        <w:jc w:val="both"/>
        <w:rPr>
          <w:rFonts w:ascii="Verdana" w:hAnsi="Verdana"/>
          <w:sz w:val="18"/>
          <w:szCs w:val="18"/>
        </w:rPr>
      </w:pPr>
      <w:r w:rsidRPr="003D5966">
        <w:rPr>
          <w:rFonts w:ascii="Verdana" w:hAnsi="Verdana"/>
          <w:sz w:val="18"/>
          <w:szCs w:val="18"/>
          <w:highlight w:val="cyan"/>
        </w:rPr>
        <w:t>V uplynulém období se nevyskytla žádná závada, které by ovlivnila dostupnost CallCentra.</w:t>
      </w:r>
      <w:r w:rsidRPr="0001333A">
        <w:rPr>
          <w:rFonts w:ascii="Verdana" w:hAnsi="Verdana"/>
          <w:sz w:val="18"/>
          <w:szCs w:val="18"/>
        </w:rPr>
        <w:t xml:space="preserve"> </w:t>
      </w:r>
    </w:p>
    <w:p w14:paraId="532A9531" w14:textId="77777777" w:rsidR="001861BE" w:rsidRPr="00CF03B9" w:rsidRDefault="001861BE" w:rsidP="001861BE">
      <w:pPr>
        <w:pStyle w:val="Odstavecseseznamem"/>
        <w:keepNext/>
        <w:keepLines/>
        <w:numPr>
          <w:ilvl w:val="1"/>
          <w:numId w:val="8"/>
        </w:numPr>
        <w:spacing w:before="240" w:after="120"/>
        <w:rPr>
          <w:rFonts w:ascii="Verdana" w:hAnsi="Verdana"/>
          <w:b/>
          <w:color w:val="004666"/>
          <w:sz w:val="22"/>
          <w:szCs w:val="22"/>
        </w:rPr>
      </w:pPr>
      <w:r w:rsidRPr="00CF03B9">
        <w:rPr>
          <w:rFonts w:ascii="Verdana" w:hAnsi="Verdana"/>
          <w:b/>
          <w:color w:val="004666"/>
          <w:sz w:val="22"/>
          <w:szCs w:val="22"/>
        </w:rPr>
        <w:t xml:space="preserve"> Dostupnost IŘSSD mimo Call Centra – měsíční</w:t>
      </w:r>
    </w:p>
    <w:p w14:paraId="23AA4BE6" w14:textId="77777777" w:rsidR="001861BE" w:rsidRPr="0001333A" w:rsidRDefault="001861BE" w:rsidP="001861BE">
      <w:pPr>
        <w:spacing w:before="60" w:after="60" w:line="276" w:lineRule="auto"/>
        <w:jc w:val="both"/>
        <w:rPr>
          <w:rFonts w:ascii="Verdana" w:hAnsi="Verdana"/>
          <w:sz w:val="18"/>
          <w:szCs w:val="18"/>
        </w:rPr>
      </w:pPr>
      <w:r w:rsidRPr="0001333A">
        <w:rPr>
          <w:rFonts w:ascii="Verdana" w:hAnsi="Verdana"/>
          <w:sz w:val="18"/>
          <w:szCs w:val="18"/>
        </w:rPr>
        <w:t xml:space="preserve">Zajištění dostupnosti IŘSSD je specifickou částí Servisní podpory. Níže uvedená dostupnost je vztažena k provozní době Servisní podpory. Do dostupnosti se nezapočítají výpadky mimo uvedenou dobu, dále výpadky plánované nebo nezaviněné ani dostupnost není ovlivněna závadami s nižší než blokující kategorizací.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985"/>
        <w:gridCol w:w="3083"/>
      </w:tblGrid>
      <w:tr w:rsidR="001861BE" w:rsidRPr="00CF03B9" w14:paraId="77960B60" w14:textId="77777777" w:rsidTr="00A07CCD">
        <w:trPr>
          <w:jc w:val="center"/>
        </w:trPr>
        <w:tc>
          <w:tcPr>
            <w:tcW w:w="3994" w:type="dxa"/>
            <w:shd w:val="clear" w:color="auto" w:fill="BFBFBF" w:themeFill="background1" w:themeFillShade="BF"/>
            <w:vAlign w:val="center"/>
          </w:tcPr>
          <w:p w14:paraId="572E7AE3"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Název parametru</w:t>
            </w:r>
          </w:p>
        </w:tc>
        <w:tc>
          <w:tcPr>
            <w:tcW w:w="1985" w:type="dxa"/>
            <w:shd w:val="clear" w:color="auto" w:fill="BFBFBF" w:themeFill="background1" w:themeFillShade="BF"/>
            <w:vAlign w:val="center"/>
          </w:tcPr>
          <w:p w14:paraId="2D2D497B"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Metrika</w:t>
            </w:r>
          </w:p>
        </w:tc>
        <w:tc>
          <w:tcPr>
            <w:tcW w:w="3083" w:type="dxa"/>
            <w:shd w:val="clear" w:color="auto" w:fill="BFBFBF" w:themeFill="background1" w:themeFillShade="BF"/>
            <w:vAlign w:val="center"/>
          </w:tcPr>
          <w:p w14:paraId="3D68C68E"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Skutečná hodnota</w:t>
            </w:r>
          </w:p>
        </w:tc>
      </w:tr>
      <w:tr w:rsidR="001861BE" w:rsidRPr="00CF03B9" w14:paraId="183E53C3" w14:textId="77777777" w:rsidTr="00A07CCD">
        <w:trPr>
          <w:jc w:val="center"/>
        </w:trPr>
        <w:tc>
          <w:tcPr>
            <w:tcW w:w="3994" w:type="dxa"/>
            <w:vAlign w:val="center"/>
          </w:tcPr>
          <w:p w14:paraId="523F6141"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rPr>
              <w:t>Dostupnost IŘSSD mimo CC</w:t>
            </w:r>
          </w:p>
        </w:tc>
        <w:tc>
          <w:tcPr>
            <w:tcW w:w="1985" w:type="dxa"/>
            <w:vAlign w:val="center"/>
          </w:tcPr>
          <w:p w14:paraId="6482CC5C"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rPr>
              <w:t>99,4 %</w:t>
            </w:r>
          </w:p>
        </w:tc>
        <w:tc>
          <w:tcPr>
            <w:tcW w:w="3083" w:type="dxa"/>
            <w:vAlign w:val="center"/>
          </w:tcPr>
          <w:p w14:paraId="08E6C5C9" w14:textId="77777777" w:rsidR="001861BE" w:rsidRPr="00CF03B9" w:rsidRDefault="001861BE" w:rsidP="00A07CCD">
            <w:pPr>
              <w:spacing w:before="60" w:after="60"/>
              <w:jc w:val="center"/>
              <w:rPr>
                <w:rFonts w:ascii="Verdana" w:hAnsi="Verdana"/>
                <w:sz w:val="18"/>
                <w:szCs w:val="18"/>
              </w:rPr>
            </w:pPr>
            <w:r w:rsidRPr="00CF03B9">
              <w:rPr>
                <w:rFonts w:ascii="Verdana" w:hAnsi="Verdana"/>
                <w:sz w:val="18"/>
                <w:szCs w:val="18"/>
                <w:highlight w:val="cyan"/>
              </w:rPr>
              <w:t>[bude doplněno]</w:t>
            </w:r>
          </w:p>
        </w:tc>
      </w:tr>
    </w:tbl>
    <w:p w14:paraId="2A202BF8" w14:textId="77777777" w:rsidR="001861BE" w:rsidRPr="00CF03B9" w:rsidRDefault="001861BE" w:rsidP="001861BE">
      <w:pPr>
        <w:rPr>
          <w:rFonts w:ascii="Verdana" w:hAnsi="Verdana"/>
          <w:noProof/>
          <w:sz w:val="18"/>
          <w:szCs w:val="18"/>
        </w:rPr>
      </w:pPr>
    </w:p>
    <w:p w14:paraId="2F43918D" w14:textId="77777777" w:rsidR="001861BE" w:rsidRPr="00CF03B9" w:rsidRDefault="001861BE" w:rsidP="001861BE">
      <w:pPr>
        <w:rPr>
          <w:rFonts w:ascii="Verdana" w:hAnsi="Verdana"/>
          <w:noProof/>
          <w:sz w:val="18"/>
          <w:szCs w:val="18"/>
        </w:rPr>
      </w:pPr>
    </w:p>
    <w:p w14:paraId="4E339A80" w14:textId="77777777" w:rsidR="001861BE" w:rsidRPr="00CF03B9" w:rsidRDefault="001861BE" w:rsidP="001861BE">
      <w:pPr>
        <w:rPr>
          <w:rFonts w:ascii="Verdana" w:hAnsi="Verdana"/>
          <w:noProof/>
          <w:sz w:val="18"/>
          <w:szCs w:val="18"/>
        </w:rPr>
      </w:pPr>
    </w:p>
    <w:p w14:paraId="2CBAF6E5" w14:textId="77777777" w:rsidR="001861BE" w:rsidRDefault="001861BE" w:rsidP="001861BE">
      <w:r w:rsidRPr="00CF03B9">
        <w:rPr>
          <w:rFonts w:ascii="Verdana" w:hAnsi="Verdana"/>
          <w:noProof/>
          <w:sz w:val="18"/>
          <w:szCs w:val="18"/>
        </w:rPr>
        <w:lastRenderedPageBreak/>
        <w:drawing>
          <wp:anchor distT="0" distB="0" distL="114300" distR="114300" simplePos="0" relativeHeight="251660288" behindDoc="1" locked="0" layoutInCell="1" allowOverlap="1" wp14:anchorId="1C7FBD4C" wp14:editId="6B8DCBEC">
            <wp:simplePos x="0" y="0"/>
            <wp:positionH relativeFrom="margin">
              <wp:posOffset>2824480</wp:posOffset>
            </wp:positionH>
            <wp:positionV relativeFrom="paragraph">
              <wp:posOffset>101600</wp:posOffset>
            </wp:positionV>
            <wp:extent cx="2886075" cy="2046605"/>
            <wp:effectExtent l="19050" t="19050" r="28575" b="10795"/>
            <wp:wrapTight wrapText="bothSides">
              <wp:wrapPolygon edited="0">
                <wp:start x="-143" y="-201"/>
                <wp:lineTo x="-143" y="21513"/>
                <wp:lineTo x="21671" y="21513"/>
                <wp:lineTo x="21671" y="-201"/>
                <wp:lineTo x="-143" y="-201"/>
              </wp:wrapPolygon>
            </wp:wrapTight>
            <wp:docPr id="8" name="Obráze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9">
                      <a:extLst>
                        <a:ext uri="{28A0092B-C50C-407E-A947-70E740481C1C}">
                          <a14:useLocalDpi xmlns:a14="http://schemas.microsoft.com/office/drawing/2010/main" val="0"/>
                        </a:ext>
                      </a:extLst>
                    </a:blip>
                    <a:srcRect l="-12126" t="-24080" r="-9348" b="-2563"/>
                    <a:stretch>
                      <a:fillRect/>
                    </a:stretch>
                  </pic:blipFill>
                  <pic:spPr bwMode="auto">
                    <a:xfrm>
                      <a:off x="0" y="0"/>
                      <a:ext cx="2886075" cy="204660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1B9E733B" w14:textId="77777777" w:rsidR="001861BE" w:rsidRDefault="001861BE" w:rsidP="001861BE">
      <w:pPr>
        <w:spacing w:before="60" w:after="60" w:line="276" w:lineRule="auto"/>
        <w:jc w:val="both"/>
        <w:rPr>
          <w:rFonts w:ascii="Verdana" w:hAnsi="Verdana"/>
          <w:sz w:val="18"/>
          <w:szCs w:val="18"/>
        </w:rPr>
      </w:pPr>
      <w:r w:rsidRPr="00CF03B9">
        <w:rPr>
          <w:rFonts w:ascii="Verdana" w:hAnsi="Verdana"/>
          <w:sz w:val="18"/>
          <w:szCs w:val="18"/>
          <w:highlight w:val="cyan"/>
        </w:rPr>
        <w:t>[bude doplněn</w:t>
      </w:r>
      <w:r>
        <w:rPr>
          <w:rFonts w:ascii="Verdana" w:hAnsi="Verdana"/>
          <w:sz w:val="18"/>
          <w:szCs w:val="18"/>
          <w:highlight w:val="cyan"/>
        </w:rPr>
        <w:t xml:space="preserve"> aktuální graf</w:t>
      </w:r>
      <w:r w:rsidRPr="00CF03B9">
        <w:rPr>
          <w:rFonts w:ascii="Verdana" w:hAnsi="Verdana"/>
          <w:sz w:val="18"/>
          <w:szCs w:val="18"/>
          <w:highlight w:val="cyan"/>
        </w:rPr>
        <w:t>]</w:t>
      </w:r>
    </w:p>
    <w:p w14:paraId="28B74F37" w14:textId="77777777" w:rsidR="001861BE" w:rsidRDefault="001861BE" w:rsidP="001861BE">
      <w:pPr>
        <w:spacing w:before="60" w:after="60" w:line="276" w:lineRule="auto"/>
        <w:jc w:val="both"/>
        <w:rPr>
          <w:rFonts w:ascii="Verdana" w:hAnsi="Verdana"/>
          <w:sz w:val="18"/>
          <w:szCs w:val="18"/>
        </w:rPr>
      </w:pPr>
    </w:p>
    <w:p w14:paraId="1B66ADFA" w14:textId="77777777" w:rsidR="001861BE" w:rsidRDefault="001861BE" w:rsidP="001861BE">
      <w:pPr>
        <w:spacing w:before="60" w:after="60" w:line="276" w:lineRule="auto"/>
        <w:jc w:val="both"/>
        <w:rPr>
          <w:rFonts w:ascii="Verdana" w:hAnsi="Verdana"/>
          <w:sz w:val="18"/>
          <w:szCs w:val="18"/>
        </w:rPr>
      </w:pPr>
    </w:p>
    <w:p w14:paraId="4D2CFDC0" w14:textId="77777777" w:rsidR="001861BE" w:rsidRDefault="001861BE" w:rsidP="001861BE">
      <w:pPr>
        <w:spacing w:before="60" w:after="60" w:line="276" w:lineRule="auto"/>
        <w:jc w:val="both"/>
        <w:rPr>
          <w:rFonts w:ascii="Verdana" w:hAnsi="Verdana"/>
          <w:sz w:val="18"/>
          <w:szCs w:val="18"/>
        </w:rPr>
      </w:pPr>
    </w:p>
    <w:p w14:paraId="520F95DA" w14:textId="77777777" w:rsidR="001861BE" w:rsidRDefault="001861BE" w:rsidP="001861BE">
      <w:pPr>
        <w:spacing w:before="60" w:after="60" w:line="276" w:lineRule="auto"/>
        <w:jc w:val="both"/>
        <w:rPr>
          <w:rFonts w:ascii="Verdana" w:hAnsi="Verdana"/>
          <w:sz w:val="18"/>
          <w:szCs w:val="18"/>
        </w:rPr>
      </w:pPr>
    </w:p>
    <w:p w14:paraId="3AF4A3A3" w14:textId="77777777" w:rsidR="001861BE" w:rsidRDefault="001861BE" w:rsidP="001861BE">
      <w:pPr>
        <w:spacing w:before="60" w:after="60" w:line="276" w:lineRule="auto"/>
        <w:jc w:val="both"/>
        <w:rPr>
          <w:rFonts w:ascii="Verdana" w:hAnsi="Verdana"/>
          <w:sz w:val="18"/>
          <w:szCs w:val="18"/>
        </w:rPr>
      </w:pPr>
    </w:p>
    <w:p w14:paraId="56367D14" w14:textId="77777777" w:rsidR="001861BE" w:rsidRDefault="001861BE" w:rsidP="001861BE">
      <w:pPr>
        <w:spacing w:before="60" w:after="60" w:line="276" w:lineRule="auto"/>
        <w:jc w:val="both"/>
        <w:rPr>
          <w:rFonts w:ascii="Verdana" w:hAnsi="Verdana"/>
          <w:sz w:val="18"/>
          <w:szCs w:val="18"/>
        </w:rPr>
      </w:pPr>
    </w:p>
    <w:p w14:paraId="03695271" w14:textId="77777777" w:rsidR="001861BE" w:rsidRDefault="001861BE" w:rsidP="001861BE">
      <w:pPr>
        <w:spacing w:before="60" w:after="60" w:line="276" w:lineRule="auto"/>
        <w:jc w:val="both"/>
        <w:rPr>
          <w:rFonts w:ascii="Verdana" w:hAnsi="Verdana"/>
          <w:sz w:val="18"/>
          <w:szCs w:val="18"/>
        </w:rPr>
      </w:pPr>
    </w:p>
    <w:p w14:paraId="7A8C7B49" w14:textId="77777777" w:rsidR="001861BE" w:rsidRDefault="001861BE" w:rsidP="001861BE">
      <w:pPr>
        <w:spacing w:before="60" w:after="60" w:line="276" w:lineRule="auto"/>
        <w:jc w:val="both"/>
        <w:rPr>
          <w:rFonts w:ascii="Verdana" w:hAnsi="Verdana"/>
          <w:b/>
          <w:sz w:val="18"/>
          <w:szCs w:val="18"/>
        </w:rPr>
      </w:pPr>
    </w:p>
    <w:p w14:paraId="7A628F3C" w14:textId="77777777" w:rsidR="001861BE" w:rsidRDefault="001861BE" w:rsidP="001861BE">
      <w:pPr>
        <w:spacing w:before="60" w:after="60" w:line="276" w:lineRule="auto"/>
        <w:jc w:val="both"/>
        <w:rPr>
          <w:rFonts w:ascii="Verdana" w:hAnsi="Verdana"/>
          <w:b/>
          <w:sz w:val="18"/>
          <w:szCs w:val="18"/>
        </w:rPr>
      </w:pPr>
    </w:p>
    <w:p w14:paraId="321DEA68" w14:textId="77777777" w:rsidR="001861BE" w:rsidRPr="003D5966" w:rsidRDefault="001861BE" w:rsidP="001861BE">
      <w:pPr>
        <w:spacing w:before="60" w:after="60" w:line="276" w:lineRule="auto"/>
        <w:jc w:val="both"/>
        <w:rPr>
          <w:rFonts w:ascii="Verdana" w:hAnsi="Verdana"/>
          <w:b/>
          <w:sz w:val="18"/>
          <w:szCs w:val="18"/>
        </w:rPr>
      </w:pPr>
      <w:r w:rsidRPr="003D5966">
        <w:rPr>
          <w:rFonts w:ascii="Verdana" w:hAnsi="Verdana"/>
          <w:b/>
          <w:sz w:val="18"/>
          <w:szCs w:val="18"/>
        </w:rPr>
        <w:t>Závěr:</w:t>
      </w:r>
    </w:p>
    <w:p w14:paraId="40B66A21" w14:textId="77777777" w:rsidR="001861BE" w:rsidRPr="0001333A" w:rsidRDefault="001861BE" w:rsidP="001861BE">
      <w:pPr>
        <w:spacing w:before="60" w:after="60" w:line="276" w:lineRule="auto"/>
        <w:jc w:val="both"/>
        <w:rPr>
          <w:rFonts w:ascii="Verdana" w:hAnsi="Verdana"/>
          <w:sz w:val="18"/>
          <w:szCs w:val="18"/>
        </w:rPr>
      </w:pPr>
      <w:r w:rsidRPr="00E52C58">
        <w:rPr>
          <w:rFonts w:ascii="Verdana" w:hAnsi="Verdana"/>
          <w:sz w:val="18"/>
          <w:szCs w:val="18"/>
          <w:highlight w:val="cyan"/>
        </w:rPr>
        <w:t>V uplynulém období se nevyskytla žádná závada, která by ovlivnila dostupnost systému ServiceDesk a podpůrných systémů.</w:t>
      </w:r>
    </w:p>
    <w:p w14:paraId="31123F5E" w14:textId="77777777" w:rsidR="001861BE" w:rsidRPr="0001333A" w:rsidRDefault="001861BE" w:rsidP="001861BE">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Kumulovaná roční dostupnost</w:t>
      </w:r>
    </w:p>
    <w:p w14:paraId="2415C8A6" w14:textId="77777777" w:rsidR="001861BE" w:rsidRPr="0001333A" w:rsidRDefault="001861BE" w:rsidP="001861BE">
      <w:pPr>
        <w:spacing w:before="60" w:after="60" w:line="276" w:lineRule="auto"/>
        <w:jc w:val="both"/>
        <w:rPr>
          <w:rFonts w:ascii="Verdana" w:hAnsi="Verdana"/>
          <w:sz w:val="18"/>
          <w:szCs w:val="18"/>
        </w:rPr>
      </w:pPr>
      <w:r w:rsidRPr="0001333A">
        <w:rPr>
          <w:rFonts w:ascii="Verdana" w:hAnsi="Verdana"/>
          <w:sz w:val="18"/>
          <w:szCs w:val="18"/>
        </w:rPr>
        <w:t>Dostupnost IŘSSD znamená procentuální vyjádření poměru doby, po kterou bylo IŘSSD dostupné pro poskytování Služby Service Desk v rámci provozní doby.</w:t>
      </w:r>
    </w:p>
    <w:p w14:paraId="72BF576D" w14:textId="77777777" w:rsidR="001861BE" w:rsidRPr="0001333A" w:rsidRDefault="001861BE" w:rsidP="001861BE">
      <w:pPr>
        <w:spacing w:before="60" w:after="60" w:line="276" w:lineRule="auto"/>
        <w:jc w:val="both"/>
        <w:rPr>
          <w:rFonts w:ascii="Verdana" w:hAnsi="Verdana"/>
          <w:sz w:val="18"/>
          <w:szCs w:val="18"/>
        </w:rPr>
      </w:pPr>
      <w:r w:rsidRPr="0001333A">
        <w:rPr>
          <w:rFonts w:ascii="Verdana" w:hAnsi="Verdana"/>
          <w:sz w:val="18"/>
          <w:szCs w:val="18"/>
        </w:rPr>
        <w:t xml:space="preserve">Dostupnost IŘSSD se vypočítá podle následujícího vzorce: </w:t>
      </w:r>
    </w:p>
    <w:p w14:paraId="3189E99C" w14:textId="77777777" w:rsidR="001861BE" w:rsidRPr="00CF03B9" w:rsidRDefault="001861BE" w:rsidP="001861BE">
      <w:pPr>
        <w:pStyle w:val="Normlnvlevo"/>
        <w:rPr>
          <w:rFonts w:ascii="Verdana" w:hAnsi="Verdana"/>
          <w:sz w:val="18"/>
          <w:szCs w:val="18"/>
        </w:rPr>
      </w:pPr>
      <w:r w:rsidRPr="00CF03B9">
        <w:rPr>
          <w:rFonts w:ascii="Verdana" w:hAnsi="Verdana"/>
          <w:sz w:val="18"/>
          <w:szCs w:val="18"/>
        </w:rPr>
        <w:tab/>
      </w:r>
      <w:r w:rsidRPr="00CF03B9">
        <w:rPr>
          <w:rFonts w:ascii="Verdana" w:hAnsi="Verdana"/>
          <w:sz w:val="18"/>
          <w:szCs w:val="18"/>
        </w:rPr>
        <w:tab/>
      </w:r>
      <w:r w:rsidRPr="00CF03B9">
        <w:rPr>
          <w:rFonts w:ascii="Verdana" w:hAnsi="Verdana"/>
          <w:position w:val="-24"/>
          <w:sz w:val="18"/>
          <w:szCs w:val="18"/>
        </w:rPr>
        <w:object w:dxaOrig="2160" w:dyaOrig="620" w14:anchorId="39D5093B">
          <v:shape id="_x0000_i1026" type="#_x0000_t75" style="width:108pt;height:31.5pt" o:ole="">
            <v:imagedata r:id="rId20" o:title=""/>
          </v:shape>
          <o:OLEObject Type="Embed" ProgID="Equation.3" ShapeID="_x0000_i1026" DrawAspect="Content" ObjectID="_1601984161" r:id="rId21"/>
        </w:object>
      </w:r>
    </w:p>
    <w:p w14:paraId="12D3C6A3" w14:textId="77777777" w:rsidR="001861BE" w:rsidRPr="00CF03B9" w:rsidRDefault="001861BE" w:rsidP="001861BE">
      <w:pPr>
        <w:pStyle w:val="Normlnvlevo"/>
        <w:rPr>
          <w:rFonts w:ascii="Verdana" w:hAnsi="Verdana"/>
          <w:sz w:val="18"/>
          <w:szCs w:val="18"/>
        </w:rPr>
      </w:pPr>
      <w:r w:rsidRPr="00CF03B9">
        <w:rPr>
          <w:rFonts w:ascii="Verdana" w:hAnsi="Verdana"/>
          <w:sz w:val="18"/>
          <w:szCs w:val="18"/>
        </w:rPr>
        <w:tab/>
        <w:t>kde</w:t>
      </w:r>
    </w:p>
    <w:p w14:paraId="61782132" w14:textId="77777777" w:rsidR="001861BE" w:rsidRPr="00CF03B9" w:rsidRDefault="001861BE" w:rsidP="001861BE">
      <w:pPr>
        <w:pStyle w:val="Normlnvlevo"/>
        <w:rPr>
          <w:rFonts w:ascii="Verdana" w:hAnsi="Verdana"/>
          <w:sz w:val="18"/>
          <w:szCs w:val="18"/>
        </w:rPr>
      </w:pPr>
      <w:r w:rsidRPr="00CF03B9">
        <w:rPr>
          <w:rFonts w:ascii="Verdana" w:hAnsi="Verdana"/>
          <w:b/>
          <w:sz w:val="18"/>
          <w:szCs w:val="18"/>
        </w:rPr>
        <w:tab/>
        <w:t>D</w:t>
      </w:r>
      <w:r w:rsidRPr="00CF03B9">
        <w:rPr>
          <w:rFonts w:ascii="Verdana" w:hAnsi="Verdana" w:cs="Calibri"/>
          <w:sz w:val="18"/>
          <w:szCs w:val="18"/>
        </w:rPr>
        <w:t> </w:t>
      </w:r>
      <w:r w:rsidRPr="00CF03B9">
        <w:rPr>
          <w:rFonts w:ascii="Verdana" w:hAnsi="Verdana"/>
          <w:sz w:val="18"/>
          <w:szCs w:val="18"/>
        </w:rPr>
        <w:t>je</w:t>
      </w:r>
      <w:r w:rsidRPr="00CF03B9">
        <w:rPr>
          <w:rFonts w:ascii="Verdana" w:hAnsi="Verdana" w:cs="Calibri"/>
          <w:sz w:val="18"/>
          <w:szCs w:val="18"/>
        </w:rPr>
        <w:t> </w:t>
      </w:r>
      <w:r w:rsidRPr="00CF03B9">
        <w:rPr>
          <w:rFonts w:ascii="Verdana" w:hAnsi="Verdana"/>
          <w:sz w:val="18"/>
          <w:szCs w:val="18"/>
        </w:rPr>
        <w:t>dostupnost</w:t>
      </w:r>
      <w:r w:rsidRPr="00CF03B9">
        <w:rPr>
          <w:rFonts w:ascii="Verdana" w:hAnsi="Verdana" w:cs="Calibri"/>
          <w:sz w:val="18"/>
          <w:szCs w:val="18"/>
        </w:rPr>
        <w:t> </w:t>
      </w:r>
      <w:r w:rsidRPr="00CF03B9">
        <w:rPr>
          <w:rFonts w:ascii="Verdana" w:hAnsi="Verdana"/>
          <w:sz w:val="18"/>
          <w:szCs w:val="18"/>
        </w:rPr>
        <w:t>[%] v</w:t>
      </w:r>
      <w:r w:rsidRPr="00CF03B9">
        <w:rPr>
          <w:rFonts w:ascii="Verdana" w:hAnsi="Verdana" w:cs="Calibri"/>
          <w:sz w:val="18"/>
          <w:szCs w:val="18"/>
        </w:rPr>
        <w:t> </w:t>
      </w:r>
      <w:r w:rsidRPr="00CF03B9">
        <w:rPr>
          <w:rFonts w:ascii="Verdana" w:hAnsi="Verdana"/>
          <w:sz w:val="18"/>
          <w:szCs w:val="18"/>
        </w:rPr>
        <w:t>dan</w:t>
      </w:r>
      <w:r w:rsidRPr="00CF03B9">
        <w:rPr>
          <w:rFonts w:ascii="Verdana" w:hAnsi="Verdana" w:cs="Bahnschrift SemiBold"/>
          <w:sz w:val="18"/>
          <w:szCs w:val="18"/>
        </w:rPr>
        <w:t>é</w:t>
      </w:r>
      <w:r w:rsidRPr="00CF03B9">
        <w:rPr>
          <w:rFonts w:ascii="Verdana" w:hAnsi="Verdana"/>
          <w:sz w:val="18"/>
          <w:szCs w:val="18"/>
        </w:rPr>
        <w:t>m obdob</w:t>
      </w:r>
      <w:r w:rsidRPr="00CF03B9">
        <w:rPr>
          <w:rFonts w:ascii="Verdana" w:hAnsi="Verdana" w:cs="Bahnschrift SemiBold"/>
          <w:sz w:val="18"/>
          <w:szCs w:val="18"/>
        </w:rPr>
        <w:t>í</w:t>
      </w:r>
      <w:r w:rsidRPr="00CF03B9">
        <w:rPr>
          <w:rFonts w:ascii="Verdana" w:hAnsi="Verdana"/>
          <w:sz w:val="18"/>
          <w:szCs w:val="18"/>
        </w:rPr>
        <w:t>,</w:t>
      </w:r>
    </w:p>
    <w:p w14:paraId="589E6E07" w14:textId="77777777" w:rsidR="001861BE" w:rsidRPr="00CF03B9" w:rsidRDefault="001861BE" w:rsidP="001861BE">
      <w:pPr>
        <w:pStyle w:val="Normlnvlevo"/>
        <w:rPr>
          <w:rFonts w:ascii="Verdana" w:hAnsi="Verdana"/>
          <w:sz w:val="18"/>
          <w:szCs w:val="18"/>
        </w:rPr>
      </w:pPr>
      <w:r w:rsidRPr="00CF03B9">
        <w:rPr>
          <w:rFonts w:ascii="Verdana" w:hAnsi="Verdana"/>
          <w:b/>
          <w:sz w:val="18"/>
          <w:szCs w:val="18"/>
        </w:rPr>
        <w:tab/>
        <w:t>x</w:t>
      </w:r>
      <w:r w:rsidRPr="00CF03B9">
        <w:rPr>
          <w:rFonts w:ascii="Verdana" w:hAnsi="Verdana"/>
          <w:sz w:val="18"/>
          <w:szCs w:val="18"/>
        </w:rPr>
        <w:t xml:space="preserve"> vyjad</w:t>
      </w:r>
      <w:r w:rsidRPr="00CF03B9">
        <w:rPr>
          <w:rFonts w:ascii="Verdana" w:hAnsi="Verdana" w:cs="Calibri"/>
          <w:sz w:val="18"/>
          <w:szCs w:val="18"/>
        </w:rPr>
        <w:t>ř</w:t>
      </w:r>
      <w:r w:rsidRPr="00CF03B9">
        <w:rPr>
          <w:rFonts w:ascii="Verdana" w:hAnsi="Verdana"/>
          <w:sz w:val="18"/>
          <w:szCs w:val="18"/>
        </w:rPr>
        <w:t>uje fond provozn</w:t>
      </w:r>
      <w:r w:rsidRPr="00CF03B9">
        <w:rPr>
          <w:rFonts w:ascii="Verdana" w:hAnsi="Verdana" w:cs="Bahnschrift SemiBold"/>
          <w:sz w:val="18"/>
          <w:szCs w:val="18"/>
        </w:rPr>
        <w:t>í</w:t>
      </w:r>
      <w:r w:rsidRPr="00CF03B9">
        <w:rPr>
          <w:rFonts w:ascii="Verdana" w:hAnsi="Verdana"/>
          <w:sz w:val="18"/>
          <w:szCs w:val="18"/>
        </w:rPr>
        <w:t xml:space="preserve"> doby slu</w:t>
      </w:r>
      <w:r w:rsidRPr="00CF03B9">
        <w:rPr>
          <w:rFonts w:ascii="Verdana" w:hAnsi="Verdana" w:cs="Bahnschrift SemiBold"/>
          <w:sz w:val="18"/>
          <w:szCs w:val="18"/>
        </w:rPr>
        <w:t>ž</w:t>
      </w:r>
      <w:r w:rsidRPr="00CF03B9">
        <w:rPr>
          <w:rFonts w:ascii="Verdana" w:hAnsi="Verdana"/>
          <w:sz w:val="18"/>
          <w:szCs w:val="18"/>
        </w:rPr>
        <w:t>by v</w:t>
      </w:r>
      <w:r w:rsidRPr="00CF03B9">
        <w:rPr>
          <w:rFonts w:ascii="Verdana" w:hAnsi="Verdana" w:cs="Calibri"/>
          <w:sz w:val="18"/>
          <w:szCs w:val="18"/>
        </w:rPr>
        <w:t> </w:t>
      </w:r>
      <w:r w:rsidRPr="00CF03B9">
        <w:rPr>
          <w:rFonts w:ascii="Verdana" w:hAnsi="Verdana"/>
          <w:sz w:val="18"/>
          <w:szCs w:val="18"/>
        </w:rPr>
        <w:t>dan</w:t>
      </w:r>
      <w:r w:rsidRPr="00CF03B9">
        <w:rPr>
          <w:rFonts w:ascii="Verdana" w:hAnsi="Verdana" w:cs="Bahnschrift SemiBold"/>
          <w:sz w:val="18"/>
          <w:szCs w:val="18"/>
        </w:rPr>
        <w:t>é</w:t>
      </w:r>
      <w:r w:rsidRPr="00CF03B9">
        <w:rPr>
          <w:rFonts w:ascii="Verdana" w:hAnsi="Verdana"/>
          <w:sz w:val="18"/>
          <w:szCs w:val="18"/>
        </w:rPr>
        <w:t>m obdob</w:t>
      </w:r>
      <w:r w:rsidRPr="00CF03B9">
        <w:rPr>
          <w:rFonts w:ascii="Verdana" w:hAnsi="Verdana" w:cs="Bahnschrift SemiBold"/>
          <w:sz w:val="18"/>
          <w:szCs w:val="18"/>
        </w:rPr>
        <w:t>í</w:t>
      </w:r>
      <w:r w:rsidRPr="00CF03B9">
        <w:rPr>
          <w:rFonts w:ascii="Verdana" w:hAnsi="Verdana"/>
          <w:sz w:val="18"/>
          <w:szCs w:val="18"/>
        </w:rPr>
        <w:t>,</w:t>
      </w:r>
    </w:p>
    <w:p w14:paraId="50EFEDD7" w14:textId="77777777" w:rsidR="001861BE" w:rsidRPr="00CF03B9" w:rsidRDefault="001861BE" w:rsidP="001861BE">
      <w:pPr>
        <w:pStyle w:val="Normlnvlevo"/>
        <w:rPr>
          <w:rFonts w:ascii="Verdana" w:hAnsi="Verdana"/>
          <w:sz w:val="18"/>
          <w:szCs w:val="18"/>
        </w:rPr>
      </w:pPr>
      <w:r w:rsidRPr="00CF03B9">
        <w:rPr>
          <w:rFonts w:ascii="Verdana" w:hAnsi="Verdana"/>
          <w:b/>
          <w:sz w:val="18"/>
          <w:szCs w:val="18"/>
        </w:rPr>
        <w:tab/>
        <w:t>y</w:t>
      </w:r>
      <w:r w:rsidRPr="00CF03B9">
        <w:rPr>
          <w:rFonts w:ascii="Verdana" w:hAnsi="Verdana"/>
          <w:sz w:val="18"/>
          <w:szCs w:val="18"/>
        </w:rPr>
        <w:t xml:space="preserve"> vyjad</w:t>
      </w:r>
      <w:r w:rsidRPr="00CF03B9">
        <w:rPr>
          <w:rFonts w:ascii="Verdana" w:hAnsi="Verdana" w:cs="Calibri"/>
          <w:sz w:val="18"/>
          <w:szCs w:val="18"/>
        </w:rPr>
        <w:t>ř</w:t>
      </w:r>
      <w:r w:rsidRPr="00CF03B9">
        <w:rPr>
          <w:rFonts w:ascii="Verdana" w:hAnsi="Verdana"/>
          <w:sz w:val="18"/>
          <w:szCs w:val="18"/>
        </w:rPr>
        <w:t>uje po</w:t>
      </w:r>
      <w:r w:rsidRPr="00CF03B9">
        <w:rPr>
          <w:rFonts w:ascii="Verdana" w:hAnsi="Verdana" w:cs="Calibri"/>
          <w:sz w:val="18"/>
          <w:szCs w:val="18"/>
        </w:rPr>
        <w:t>č</w:t>
      </w:r>
      <w:r w:rsidRPr="00CF03B9">
        <w:rPr>
          <w:rFonts w:ascii="Verdana" w:hAnsi="Verdana"/>
          <w:sz w:val="18"/>
          <w:szCs w:val="18"/>
        </w:rPr>
        <w:t>et hodin v dan</w:t>
      </w:r>
      <w:r w:rsidRPr="00CF03B9">
        <w:rPr>
          <w:rFonts w:ascii="Verdana" w:hAnsi="Verdana" w:cs="Bahnschrift SemiBold"/>
          <w:sz w:val="18"/>
          <w:szCs w:val="18"/>
        </w:rPr>
        <w:t>é</w:t>
      </w:r>
      <w:r w:rsidRPr="00CF03B9">
        <w:rPr>
          <w:rFonts w:ascii="Verdana" w:hAnsi="Verdana"/>
          <w:sz w:val="18"/>
          <w:szCs w:val="18"/>
        </w:rPr>
        <w:t>m obdob</w:t>
      </w:r>
      <w:r w:rsidRPr="00CF03B9">
        <w:rPr>
          <w:rFonts w:ascii="Verdana" w:hAnsi="Verdana" w:cs="Bahnschrift SemiBold"/>
          <w:sz w:val="18"/>
          <w:szCs w:val="18"/>
        </w:rPr>
        <w:t>í</w:t>
      </w:r>
      <w:r w:rsidRPr="00CF03B9">
        <w:rPr>
          <w:rFonts w:ascii="Verdana" w:hAnsi="Verdana"/>
          <w:sz w:val="18"/>
          <w:szCs w:val="18"/>
        </w:rPr>
        <w:t>, kdy byla slu</w:t>
      </w:r>
      <w:r w:rsidRPr="00CF03B9">
        <w:rPr>
          <w:rFonts w:ascii="Verdana" w:hAnsi="Verdana" w:cs="Bahnschrift SemiBold"/>
          <w:sz w:val="18"/>
          <w:szCs w:val="18"/>
        </w:rPr>
        <w:t>ž</w:t>
      </w:r>
      <w:r w:rsidRPr="00CF03B9">
        <w:rPr>
          <w:rFonts w:ascii="Verdana" w:hAnsi="Verdana"/>
          <w:sz w:val="18"/>
          <w:szCs w:val="18"/>
        </w:rPr>
        <w:t>ba nedostupn</w:t>
      </w:r>
      <w:r w:rsidRPr="00CF03B9">
        <w:rPr>
          <w:rFonts w:ascii="Verdana" w:hAnsi="Verdana" w:cs="Bahnschrift SemiBold"/>
          <w:sz w:val="18"/>
          <w:szCs w:val="18"/>
        </w:rPr>
        <w:t>á</w:t>
      </w:r>
      <w:r w:rsidRPr="00CF03B9">
        <w:rPr>
          <w:rFonts w:ascii="Verdana" w:hAnsi="Verdana"/>
          <w:sz w:val="18"/>
          <w:szCs w:val="18"/>
        </w:rPr>
        <w:t>,</w:t>
      </w:r>
    </w:p>
    <w:p w14:paraId="1F842F25" w14:textId="77777777" w:rsidR="001861BE" w:rsidRPr="00CF03B9" w:rsidRDefault="001861BE" w:rsidP="001861BE">
      <w:pPr>
        <w:pStyle w:val="Normlnvlevo"/>
        <w:rPr>
          <w:rFonts w:ascii="Verdana" w:hAnsi="Verdana"/>
          <w:sz w:val="18"/>
          <w:szCs w:val="18"/>
        </w:rPr>
      </w:pPr>
      <w:r w:rsidRPr="00CF03B9">
        <w:rPr>
          <w:rFonts w:ascii="Verdana" w:hAnsi="Verdana"/>
          <w:b/>
          <w:sz w:val="18"/>
          <w:szCs w:val="18"/>
        </w:rPr>
        <w:tab/>
        <w:t xml:space="preserve">n </w:t>
      </w:r>
      <w:r w:rsidRPr="00CF03B9">
        <w:rPr>
          <w:rFonts w:ascii="Verdana" w:hAnsi="Verdana"/>
          <w:sz w:val="18"/>
          <w:szCs w:val="18"/>
        </w:rPr>
        <w:t xml:space="preserve">vyjadřuje počet hodin v daném období, kdy byla služba nedostupná </w:t>
      </w:r>
      <w:r w:rsidRPr="00CF03B9">
        <w:rPr>
          <w:rFonts w:ascii="Verdana" w:hAnsi="Verdana"/>
          <w:sz w:val="18"/>
          <w:szCs w:val="18"/>
        </w:rPr>
        <w:tab/>
      </w:r>
      <w:r w:rsidRPr="00CF03B9">
        <w:rPr>
          <w:rFonts w:ascii="Verdana" w:hAnsi="Verdana"/>
          <w:sz w:val="18"/>
          <w:szCs w:val="18"/>
        </w:rPr>
        <w:tab/>
      </w:r>
      <w:r w:rsidRPr="00CF03B9">
        <w:rPr>
          <w:rFonts w:ascii="Verdana" w:hAnsi="Verdana"/>
          <w:sz w:val="18"/>
          <w:szCs w:val="18"/>
        </w:rPr>
        <w:tab/>
        <w:t>z důvodu závady mimo odpovědnost Dodavatele,</w:t>
      </w:r>
    </w:p>
    <w:p w14:paraId="2D115058" w14:textId="77777777" w:rsidR="001861BE" w:rsidRPr="00CF03B9" w:rsidRDefault="001861BE" w:rsidP="001861BE">
      <w:pPr>
        <w:pStyle w:val="Normlnvlevo"/>
        <w:ind w:left="720"/>
        <w:rPr>
          <w:rFonts w:ascii="Verdana" w:hAnsi="Verdana"/>
          <w:sz w:val="18"/>
          <w:szCs w:val="18"/>
        </w:rPr>
      </w:pPr>
      <w:r w:rsidRPr="00CF03B9">
        <w:rPr>
          <w:rFonts w:ascii="Verdana" w:hAnsi="Verdana"/>
          <w:b/>
          <w:sz w:val="18"/>
          <w:szCs w:val="18"/>
        </w:rPr>
        <w:t>z </w:t>
      </w:r>
      <w:r w:rsidRPr="00CF03B9">
        <w:rPr>
          <w:rFonts w:ascii="Verdana" w:hAnsi="Verdana"/>
          <w:sz w:val="18"/>
          <w:szCs w:val="18"/>
        </w:rPr>
        <w:t>vyjadřuje počet hodin v daném období, v nichž byla služba nedostupná v důsledku plánovaných odstávek Systému, které proběhly se souhlasem SPCSS.</w:t>
      </w:r>
    </w:p>
    <w:p w14:paraId="0C4418C3" w14:textId="77777777" w:rsidR="001861BE" w:rsidRPr="00CF03B9" w:rsidRDefault="001861BE" w:rsidP="001861BE">
      <w:pPr>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992"/>
        <w:gridCol w:w="3180"/>
        <w:gridCol w:w="1284"/>
      </w:tblGrid>
      <w:tr w:rsidR="001861BE" w:rsidRPr="00CF03B9" w14:paraId="5F764BF4" w14:textId="77777777" w:rsidTr="00A07CCD">
        <w:trPr>
          <w:jc w:val="center"/>
        </w:trPr>
        <w:tc>
          <w:tcPr>
            <w:tcW w:w="3606" w:type="dxa"/>
            <w:shd w:val="clear" w:color="auto" w:fill="BFBFBF" w:themeFill="background1" w:themeFillShade="BF"/>
            <w:vAlign w:val="center"/>
          </w:tcPr>
          <w:p w14:paraId="2B76ADAF"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Název parametru</w:t>
            </w:r>
          </w:p>
        </w:tc>
        <w:tc>
          <w:tcPr>
            <w:tcW w:w="992" w:type="dxa"/>
            <w:shd w:val="clear" w:color="auto" w:fill="BFBFBF" w:themeFill="background1" w:themeFillShade="BF"/>
            <w:vAlign w:val="center"/>
          </w:tcPr>
          <w:p w14:paraId="02F1D8F0"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Metrika</w:t>
            </w:r>
          </w:p>
        </w:tc>
        <w:tc>
          <w:tcPr>
            <w:tcW w:w="3180" w:type="dxa"/>
            <w:shd w:val="clear" w:color="auto" w:fill="BFBFBF" w:themeFill="background1" w:themeFillShade="BF"/>
            <w:vAlign w:val="center"/>
          </w:tcPr>
          <w:p w14:paraId="131C11CF"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Skutečná hodnota k</w:t>
            </w:r>
            <w:r>
              <w:rPr>
                <w:rFonts w:ascii="Verdana" w:hAnsi="Verdana"/>
                <w:b/>
                <w:sz w:val="18"/>
                <w:szCs w:val="18"/>
              </w:rPr>
              <w:t> </w:t>
            </w:r>
            <w:r w:rsidRPr="00CF03B9">
              <w:rPr>
                <w:rFonts w:ascii="Verdana" w:hAnsi="Verdana"/>
                <w:b/>
                <w:sz w:val="18"/>
                <w:szCs w:val="18"/>
                <w:highlight w:val="cyan"/>
              </w:rPr>
              <w:t>[bude doplněno]</w:t>
            </w:r>
          </w:p>
        </w:tc>
        <w:tc>
          <w:tcPr>
            <w:tcW w:w="1284" w:type="dxa"/>
            <w:shd w:val="clear" w:color="auto" w:fill="BFBFBF" w:themeFill="background1" w:themeFillShade="BF"/>
            <w:vAlign w:val="center"/>
          </w:tcPr>
          <w:p w14:paraId="36E3E288" w14:textId="77777777" w:rsidR="001861BE" w:rsidRPr="00CF03B9" w:rsidRDefault="001861BE" w:rsidP="00A07CCD">
            <w:pPr>
              <w:spacing w:before="60" w:after="60"/>
              <w:jc w:val="center"/>
              <w:rPr>
                <w:rFonts w:ascii="Verdana" w:hAnsi="Verdana"/>
                <w:b/>
                <w:sz w:val="18"/>
                <w:szCs w:val="18"/>
              </w:rPr>
            </w:pPr>
            <w:r w:rsidRPr="00CF03B9">
              <w:rPr>
                <w:rFonts w:ascii="Verdana" w:hAnsi="Verdana"/>
                <w:b/>
                <w:sz w:val="18"/>
                <w:szCs w:val="18"/>
              </w:rPr>
              <w:t>Hodnocení</w:t>
            </w:r>
          </w:p>
        </w:tc>
      </w:tr>
      <w:tr w:rsidR="001861BE" w:rsidRPr="00CF03B9" w14:paraId="02CCBBEF" w14:textId="77777777" w:rsidTr="00A07CCD">
        <w:trPr>
          <w:jc w:val="center"/>
        </w:trPr>
        <w:tc>
          <w:tcPr>
            <w:tcW w:w="3606" w:type="dxa"/>
            <w:vAlign w:val="center"/>
          </w:tcPr>
          <w:p w14:paraId="584CB398" w14:textId="77777777" w:rsidR="001861BE" w:rsidRPr="00CF03B9" w:rsidRDefault="001861BE" w:rsidP="00A07CCD">
            <w:pPr>
              <w:spacing w:before="60" w:after="60"/>
              <w:rPr>
                <w:rFonts w:ascii="Verdana" w:hAnsi="Verdana"/>
                <w:sz w:val="18"/>
                <w:szCs w:val="18"/>
              </w:rPr>
            </w:pPr>
            <w:r w:rsidRPr="00CF03B9">
              <w:rPr>
                <w:rFonts w:ascii="Verdana" w:hAnsi="Verdana"/>
                <w:sz w:val="18"/>
                <w:szCs w:val="18"/>
              </w:rPr>
              <w:t>Roční dostupnost IŘSSD mimo CC</w:t>
            </w:r>
          </w:p>
        </w:tc>
        <w:tc>
          <w:tcPr>
            <w:tcW w:w="992" w:type="dxa"/>
            <w:vAlign w:val="center"/>
          </w:tcPr>
          <w:p w14:paraId="1192B3E6" w14:textId="77777777" w:rsidR="001861BE" w:rsidRPr="00CF03B9" w:rsidRDefault="001861BE" w:rsidP="00A07CCD">
            <w:pPr>
              <w:spacing w:before="60" w:after="60"/>
              <w:rPr>
                <w:rFonts w:ascii="Verdana" w:hAnsi="Verdana"/>
                <w:sz w:val="18"/>
                <w:szCs w:val="18"/>
              </w:rPr>
            </w:pPr>
            <w:r w:rsidRPr="00CF03B9">
              <w:rPr>
                <w:rFonts w:ascii="Verdana" w:hAnsi="Verdana"/>
                <w:sz w:val="18"/>
                <w:szCs w:val="18"/>
              </w:rPr>
              <w:t>99,4 %</w:t>
            </w:r>
          </w:p>
        </w:tc>
        <w:tc>
          <w:tcPr>
            <w:tcW w:w="3180" w:type="dxa"/>
            <w:vAlign w:val="center"/>
          </w:tcPr>
          <w:p w14:paraId="440C44B0" w14:textId="77777777" w:rsidR="001861BE" w:rsidRPr="00CF03B9" w:rsidRDefault="001861BE" w:rsidP="00A07CCD">
            <w:pPr>
              <w:tabs>
                <w:tab w:val="center" w:pos="1380"/>
              </w:tabs>
              <w:spacing w:before="60" w:after="60"/>
              <w:rPr>
                <w:rFonts w:ascii="Verdana" w:hAnsi="Verdana"/>
                <w:sz w:val="18"/>
                <w:szCs w:val="18"/>
              </w:rPr>
            </w:pPr>
            <w:r w:rsidRPr="00CF03B9">
              <w:rPr>
                <w:rFonts w:ascii="Verdana" w:hAnsi="Verdana"/>
                <w:sz w:val="18"/>
                <w:szCs w:val="18"/>
                <w:highlight w:val="cyan"/>
              </w:rPr>
              <w:t xml:space="preserve">[bude doplněno] </w:t>
            </w:r>
            <w:r w:rsidRPr="00CF03B9">
              <w:rPr>
                <w:rFonts w:ascii="Verdana" w:hAnsi="Verdana"/>
                <w:sz w:val="18"/>
                <w:szCs w:val="18"/>
              </w:rPr>
              <w:t>%</w:t>
            </w:r>
          </w:p>
        </w:tc>
        <w:tc>
          <w:tcPr>
            <w:tcW w:w="1284" w:type="dxa"/>
            <w:vAlign w:val="center"/>
          </w:tcPr>
          <w:p w14:paraId="25B3EE61" w14:textId="77777777" w:rsidR="001861BE" w:rsidRPr="00CF03B9" w:rsidRDefault="001861BE" w:rsidP="00A07CCD">
            <w:pPr>
              <w:spacing w:before="60" w:after="60"/>
              <w:rPr>
                <w:rFonts w:ascii="Verdana" w:hAnsi="Verdana"/>
                <w:sz w:val="18"/>
                <w:szCs w:val="18"/>
              </w:rPr>
            </w:pPr>
            <w:r w:rsidRPr="00017F81">
              <w:rPr>
                <w:rFonts w:ascii="Verdana" w:hAnsi="Verdana"/>
                <w:sz w:val="18"/>
                <w:szCs w:val="18"/>
                <w:highlight w:val="cyan"/>
              </w:rPr>
              <w:t>[bude doplněno]</w:t>
            </w:r>
          </w:p>
        </w:tc>
      </w:tr>
      <w:tr w:rsidR="001861BE" w:rsidRPr="00CF03B9" w14:paraId="382CB5B4" w14:textId="77777777" w:rsidTr="00A07CCD">
        <w:trPr>
          <w:jc w:val="center"/>
        </w:trPr>
        <w:tc>
          <w:tcPr>
            <w:tcW w:w="3606" w:type="dxa"/>
            <w:vAlign w:val="center"/>
          </w:tcPr>
          <w:p w14:paraId="03527840" w14:textId="77777777" w:rsidR="001861BE" w:rsidRPr="00CF03B9" w:rsidRDefault="001861BE" w:rsidP="00A07CCD">
            <w:pPr>
              <w:spacing w:before="60" w:after="60"/>
              <w:rPr>
                <w:rFonts w:ascii="Verdana" w:hAnsi="Verdana"/>
                <w:sz w:val="18"/>
                <w:szCs w:val="18"/>
              </w:rPr>
            </w:pPr>
            <w:r w:rsidRPr="00CF03B9">
              <w:rPr>
                <w:rFonts w:ascii="Verdana" w:hAnsi="Verdana"/>
                <w:sz w:val="18"/>
                <w:szCs w:val="18"/>
              </w:rPr>
              <w:t>Roční dostupnost Call Centra</w:t>
            </w:r>
          </w:p>
        </w:tc>
        <w:tc>
          <w:tcPr>
            <w:tcW w:w="992" w:type="dxa"/>
            <w:vAlign w:val="center"/>
          </w:tcPr>
          <w:p w14:paraId="0DDBDA1D" w14:textId="77777777" w:rsidR="001861BE" w:rsidRPr="00CF03B9" w:rsidRDefault="001861BE" w:rsidP="00A07CCD">
            <w:pPr>
              <w:spacing w:before="60" w:after="60"/>
              <w:rPr>
                <w:rFonts w:ascii="Verdana" w:hAnsi="Verdana"/>
                <w:sz w:val="18"/>
                <w:szCs w:val="18"/>
              </w:rPr>
            </w:pPr>
            <w:r w:rsidRPr="00CF03B9">
              <w:rPr>
                <w:rFonts w:ascii="Verdana" w:hAnsi="Verdana"/>
                <w:sz w:val="18"/>
                <w:szCs w:val="18"/>
              </w:rPr>
              <w:t>99,5 %</w:t>
            </w:r>
          </w:p>
        </w:tc>
        <w:tc>
          <w:tcPr>
            <w:tcW w:w="3180" w:type="dxa"/>
            <w:vAlign w:val="center"/>
          </w:tcPr>
          <w:p w14:paraId="464B511D" w14:textId="77777777" w:rsidR="001861BE" w:rsidRPr="00CF03B9" w:rsidRDefault="001861BE" w:rsidP="00A07CCD">
            <w:pPr>
              <w:spacing w:before="60" w:after="60"/>
              <w:rPr>
                <w:rFonts w:ascii="Verdana" w:hAnsi="Verdana"/>
                <w:sz w:val="18"/>
                <w:szCs w:val="18"/>
              </w:rPr>
            </w:pPr>
            <w:r w:rsidRPr="00CF03B9">
              <w:rPr>
                <w:rFonts w:ascii="Verdana" w:hAnsi="Verdana"/>
                <w:sz w:val="18"/>
                <w:szCs w:val="18"/>
                <w:highlight w:val="cyan"/>
              </w:rPr>
              <w:t xml:space="preserve">[bude doplněno] </w:t>
            </w:r>
            <w:r w:rsidRPr="00CF03B9">
              <w:rPr>
                <w:rFonts w:ascii="Verdana" w:hAnsi="Verdana"/>
                <w:sz w:val="18"/>
                <w:szCs w:val="18"/>
              </w:rPr>
              <w:t>%</w:t>
            </w:r>
          </w:p>
        </w:tc>
        <w:tc>
          <w:tcPr>
            <w:tcW w:w="1284" w:type="dxa"/>
            <w:vAlign w:val="center"/>
          </w:tcPr>
          <w:p w14:paraId="52739BCC" w14:textId="77777777" w:rsidR="001861BE" w:rsidRPr="00CF03B9" w:rsidRDefault="001861BE" w:rsidP="00A07CCD">
            <w:pPr>
              <w:spacing w:before="60" w:after="60"/>
              <w:rPr>
                <w:rFonts w:ascii="Verdana" w:hAnsi="Verdana"/>
                <w:sz w:val="18"/>
                <w:szCs w:val="18"/>
              </w:rPr>
            </w:pPr>
            <w:r w:rsidRPr="00017F81">
              <w:rPr>
                <w:rFonts w:ascii="Verdana" w:hAnsi="Verdana"/>
                <w:sz w:val="18"/>
                <w:szCs w:val="18"/>
                <w:highlight w:val="cyan"/>
              </w:rPr>
              <w:t>[bude doplněno]</w:t>
            </w:r>
          </w:p>
        </w:tc>
      </w:tr>
    </w:tbl>
    <w:p w14:paraId="26439701" w14:textId="77777777" w:rsidR="001861BE" w:rsidRPr="00CF03B9" w:rsidRDefault="001861BE" w:rsidP="001861BE">
      <w:pPr>
        <w:rPr>
          <w:rFonts w:ascii="Verdana" w:hAnsi="Verdana"/>
          <w:sz w:val="18"/>
          <w:szCs w:val="18"/>
        </w:rPr>
      </w:pPr>
    </w:p>
    <w:p w14:paraId="0A04C853" w14:textId="77777777" w:rsidR="001861BE" w:rsidRPr="00F774D3" w:rsidRDefault="001861BE" w:rsidP="001861BE">
      <w:pPr>
        <w:spacing w:before="60" w:after="60" w:line="276" w:lineRule="auto"/>
        <w:jc w:val="both"/>
        <w:rPr>
          <w:rFonts w:ascii="Verdana" w:hAnsi="Verdana"/>
          <w:sz w:val="18"/>
          <w:szCs w:val="18"/>
        </w:rPr>
      </w:pPr>
      <w:r w:rsidRPr="00CF03B9">
        <w:rPr>
          <w:rFonts w:ascii="Verdana" w:hAnsi="Verdana"/>
          <w:sz w:val="18"/>
          <w:szCs w:val="18"/>
          <w:highlight w:val="cyan"/>
        </w:rPr>
        <w:t>[bude doplněn</w:t>
      </w:r>
      <w:r>
        <w:rPr>
          <w:rFonts w:ascii="Verdana" w:hAnsi="Verdana"/>
          <w:sz w:val="18"/>
          <w:szCs w:val="18"/>
          <w:highlight w:val="cyan"/>
        </w:rPr>
        <w:t xml:space="preserve"> aktuální graf</w:t>
      </w:r>
      <w:r w:rsidRPr="00CF03B9">
        <w:rPr>
          <w:rFonts w:ascii="Verdana" w:hAnsi="Verdana"/>
          <w:sz w:val="18"/>
          <w:szCs w:val="18"/>
          <w:highlight w:val="cyan"/>
        </w:rPr>
        <w:t>]</w:t>
      </w:r>
    </w:p>
    <w:p w14:paraId="7485CC26" w14:textId="77777777" w:rsidR="001042FF" w:rsidRPr="0001333A" w:rsidRDefault="001042FF" w:rsidP="001042FF">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Statistické přehledy</w:t>
      </w:r>
    </w:p>
    <w:p w14:paraId="4BF5D041" w14:textId="77777777" w:rsidR="001042FF" w:rsidRPr="0001333A" w:rsidRDefault="001042FF" w:rsidP="0001333A">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Statistiky počtu Servisních hlášení dle oblastí (ServiceDesk, CC) a dle typu Servisního hlášení (incident, požadavek)</w:t>
      </w:r>
    </w:p>
    <w:p w14:paraId="30433098" w14:textId="77777777" w:rsidR="001861BE" w:rsidRPr="001861BE" w:rsidRDefault="001861BE" w:rsidP="001861BE">
      <w:pPr>
        <w:spacing w:before="60" w:after="60" w:line="276" w:lineRule="auto"/>
        <w:jc w:val="both"/>
        <w:rPr>
          <w:rFonts w:ascii="Verdana" w:hAnsi="Verdana"/>
          <w:sz w:val="18"/>
          <w:szCs w:val="18"/>
        </w:rPr>
      </w:pPr>
      <w:r w:rsidRPr="001861BE">
        <w:rPr>
          <w:rFonts w:ascii="Verdana" w:hAnsi="Verdana"/>
          <w:sz w:val="18"/>
          <w:szCs w:val="18"/>
          <w:highlight w:val="cyan"/>
        </w:rPr>
        <w:t>[bude doplněn aktuální graf]</w:t>
      </w:r>
    </w:p>
    <w:p w14:paraId="1CAC0F0A" w14:textId="77777777" w:rsidR="001042FF" w:rsidRPr="0001333A" w:rsidRDefault="001042FF" w:rsidP="001042FF">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lastRenderedPageBreak/>
        <w:t>Kvantitativní přehled incidentů a požadavků na podporu za uplynulá období</w:t>
      </w:r>
    </w:p>
    <w:p w14:paraId="0FC9A19E" w14:textId="77777777" w:rsidR="00F72319" w:rsidRPr="001861BE" w:rsidRDefault="00F72319" w:rsidP="001861BE">
      <w:pPr>
        <w:spacing w:before="60" w:after="60" w:line="276" w:lineRule="auto"/>
        <w:jc w:val="both"/>
        <w:rPr>
          <w:rFonts w:ascii="Verdana" w:hAnsi="Verdana"/>
          <w:sz w:val="18"/>
          <w:szCs w:val="18"/>
        </w:rPr>
      </w:pPr>
      <w:r w:rsidRPr="001861BE">
        <w:rPr>
          <w:rFonts w:ascii="Verdana" w:hAnsi="Verdana"/>
          <w:sz w:val="18"/>
          <w:szCs w:val="18"/>
          <w:highlight w:val="cyan"/>
        </w:rPr>
        <w:t>[bude doplněn aktuální graf]</w:t>
      </w:r>
    </w:p>
    <w:p w14:paraId="4549D99A" w14:textId="77777777" w:rsidR="001042FF" w:rsidRPr="00CF03B9" w:rsidRDefault="001042FF" w:rsidP="001042FF">
      <w:pPr>
        <w:pStyle w:val="Odstavecseseznamem"/>
        <w:keepNext/>
        <w:keepLines/>
        <w:numPr>
          <w:ilvl w:val="1"/>
          <w:numId w:val="8"/>
        </w:numPr>
        <w:spacing w:before="240" w:after="120"/>
        <w:rPr>
          <w:rFonts w:ascii="Verdana" w:hAnsi="Verdana"/>
          <w:sz w:val="18"/>
          <w:szCs w:val="18"/>
        </w:rPr>
      </w:pPr>
      <w:r w:rsidRPr="0001333A">
        <w:rPr>
          <w:rFonts w:ascii="Verdana" w:hAnsi="Verdana"/>
          <w:b/>
          <w:color w:val="004666"/>
          <w:sz w:val="22"/>
          <w:szCs w:val="22"/>
        </w:rPr>
        <w:t>Přehled porušení úrovně poskytované Servisní podpory</w:t>
      </w:r>
    </w:p>
    <w:p w14:paraId="3D2DD36B" w14:textId="77777777" w:rsidR="00A26903" w:rsidRPr="0001333A" w:rsidRDefault="001042FF" w:rsidP="001042FF">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Incidenty/poruchy, které byly v reportovaném období vyřešeny</w:t>
      </w:r>
    </w:p>
    <w:tbl>
      <w:tblPr>
        <w:tblStyle w:val="Mkatabulky"/>
        <w:tblW w:w="5000" w:type="pct"/>
        <w:jc w:val="center"/>
        <w:tblLook w:val="04A0" w:firstRow="1" w:lastRow="0" w:firstColumn="1" w:lastColumn="0" w:noHBand="0" w:noVBand="1"/>
      </w:tblPr>
      <w:tblGrid>
        <w:gridCol w:w="1881"/>
        <w:gridCol w:w="1556"/>
        <w:gridCol w:w="1125"/>
        <w:gridCol w:w="1125"/>
        <w:gridCol w:w="1125"/>
        <w:gridCol w:w="1125"/>
        <w:gridCol w:w="1125"/>
      </w:tblGrid>
      <w:tr w:rsidR="006A526B" w:rsidRPr="006A526B" w14:paraId="5129F7B6" w14:textId="77777777" w:rsidTr="006A526B">
        <w:trPr>
          <w:jc w:val="center"/>
        </w:trPr>
        <w:tc>
          <w:tcPr>
            <w:tcW w:w="915" w:type="pct"/>
            <w:vMerge w:val="restart"/>
            <w:shd w:val="clear" w:color="auto" w:fill="D9D9D9" w:themeFill="background1" w:themeFillShade="D9"/>
            <w:vAlign w:val="center"/>
          </w:tcPr>
          <w:p w14:paraId="22148DFC" w14:textId="77777777" w:rsidR="006A526B" w:rsidRPr="006A526B" w:rsidRDefault="006A526B" w:rsidP="006A526B">
            <w:pPr>
              <w:spacing w:before="60" w:after="60"/>
              <w:rPr>
                <w:rFonts w:ascii="Verdana" w:hAnsi="Verdana"/>
                <w:b/>
                <w:sz w:val="16"/>
                <w:szCs w:val="16"/>
              </w:rPr>
            </w:pPr>
            <w:r w:rsidRPr="006A526B">
              <w:rPr>
                <w:rFonts w:ascii="Verdana" w:hAnsi="Verdana"/>
                <w:b/>
                <w:sz w:val="16"/>
                <w:szCs w:val="16"/>
              </w:rPr>
              <w:t>Vyřešené incidenty/poruchy s porušeným SLA</w:t>
            </w:r>
          </w:p>
        </w:tc>
        <w:tc>
          <w:tcPr>
            <w:tcW w:w="2142" w:type="pct"/>
            <w:gridSpan w:val="2"/>
            <w:shd w:val="clear" w:color="auto" w:fill="D9D9D9" w:themeFill="background1" w:themeFillShade="D9"/>
            <w:vAlign w:val="center"/>
          </w:tcPr>
          <w:p w14:paraId="0997B56C" w14:textId="77777777" w:rsidR="006A526B" w:rsidRPr="006A526B" w:rsidRDefault="006A526B" w:rsidP="006A526B">
            <w:pPr>
              <w:spacing w:before="60" w:after="60"/>
              <w:jc w:val="center"/>
              <w:rPr>
                <w:rFonts w:ascii="Verdana" w:hAnsi="Verdana"/>
                <w:b/>
                <w:sz w:val="16"/>
                <w:szCs w:val="16"/>
              </w:rPr>
            </w:pPr>
            <w:r w:rsidRPr="006A526B">
              <w:rPr>
                <w:rFonts w:ascii="Verdana" w:hAnsi="Verdana"/>
                <w:b/>
                <w:sz w:val="16"/>
                <w:szCs w:val="16"/>
              </w:rPr>
              <w:t>Tiketů celkem</w:t>
            </w:r>
          </w:p>
        </w:tc>
        <w:tc>
          <w:tcPr>
            <w:tcW w:w="0" w:type="auto"/>
            <w:gridSpan w:val="4"/>
            <w:vMerge w:val="restart"/>
            <w:shd w:val="clear" w:color="auto" w:fill="D9D9D9" w:themeFill="background1" w:themeFillShade="D9"/>
            <w:vAlign w:val="center"/>
          </w:tcPr>
          <w:p w14:paraId="1C179E8B" w14:textId="77777777" w:rsidR="006A526B" w:rsidRPr="006A526B" w:rsidRDefault="006A526B" w:rsidP="006A526B">
            <w:pPr>
              <w:spacing w:before="60" w:after="60"/>
              <w:jc w:val="center"/>
              <w:rPr>
                <w:rFonts w:ascii="Verdana" w:hAnsi="Verdana"/>
                <w:b/>
                <w:sz w:val="16"/>
                <w:szCs w:val="16"/>
              </w:rPr>
            </w:pPr>
            <w:r w:rsidRPr="006A526B">
              <w:rPr>
                <w:rFonts w:ascii="Verdana" w:hAnsi="Verdana"/>
                <w:b/>
                <w:sz w:val="16"/>
                <w:szCs w:val="16"/>
              </w:rPr>
              <w:t>Počty porušení tiketů v jednotlivých kategoriích</w:t>
            </w:r>
          </w:p>
        </w:tc>
      </w:tr>
      <w:tr w:rsidR="006A526B" w:rsidRPr="006A526B" w14:paraId="339C241A" w14:textId="77777777" w:rsidTr="006A526B">
        <w:trPr>
          <w:jc w:val="center"/>
        </w:trPr>
        <w:tc>
          <w:tcPr>
            <w:tcW w:w="915" w:type="pct"/>
            <w:vMerge/>
            <w:shd w:val="clear" w:color="auto" w:fill="D9D9D9" w:themeFill="background1" w:themeFillShade="D9"/>
            <w:vAlign w:val="center"/>
          </w:tcPr>
          <w:p w14:paraId="5210EA51" w14:textId="77777777" w:rsidR="006A526B" w:rsidRPr="006A526B" w:rsidRDefault="006A526B" w:rsidP="006A526B">
            <w:pPr>
              <w:spacing w:before="60" w:after="60"/>
              <w:rPr>
                <w:rFonts w:ascii="Verdana" w:hAnsi="Verdana"/>
                <w:b/>
                <w:sz w:val="16"/>
                <w:szCs w:val="16"/>
              </w:rPr>
            </w:pPr>
          </w:p>
        </w:tc>
        <w:tc>
          <w:tcPr>
            <w:tcW w:w="2142" w:type="pct"/>
            <w:gridSpan w:val="2"/>
            <w:vAlign w:val="center"/>
          </w:tcPr>
          <w:p w14:paraId="6DFA0029" w14:textId="77777777" w:rsidR="006A526B"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gridSpan w:val="4"/>
            <w:vMerge/>
            <w:shd w:val="clear" w:color="auto" w:fill="D9D9D9" w:themeFill="background1" w:themeFillShade="D9"/>
            <w:vAlign w:val="center"/>
          </w:tcPr>
          <w:p w14:paraId="2AE523D3" w14:textId="77777777" w:rsidR="006A526B" w:rsidRPr="006A526B" w:rsidRDefault="006A526B" w:rsidP="006A526B">
            <w:pPr>
              <w:spacing w:before="60" w:after="60"/>
              <w:jc w:val="center"/>
              <w:rPr>
                <w:rFonts w:ascii="Verdana" w:hAnsi="Verdana"/>
                <w:b/>
                <w:sz w:val="16"/>
                <w:szCs w:val="16"/>
              </w:rPr>
            </w:pPr>
          </w:p>
        </w:tc>
      </w:tr>
      <w:tr w:rsidR="006A526B" w:rsidRPr="006A526B" w14:paraId="7C48D199" w14:textId="77777777" w:rsidTr="006A526B">
        <w:trPr>
          <w:jc w:val="center"/>
        </w:trPr>
        <w:tc>
          <w:tcPr>
            <w:tcW w:w="915" w:type="pct"/>
            <w:shd w:val="clear" w:color="auto" w:fill="D9D9D9" w:themeFill="background1" w:themeFillShade="D9"/>
            <w:vAlign w:val="center"/>
          </w:tcPr>
          <w:p w14:paraId="0821DA1B" w14:textId="77777777" w:rsidR="00A26903" w:rsidRPr="006A526B" w:rsidRDefault="00A26903" w:rsidP="006A526B">
            <w:pPr>
              <w:spacing w:before="60" w:after="60"/>
              <w:rPr>
                <w:rFonts w:ascii="Verdana" w:hAnsi="Verdana"/>
                <w:b/>
                <w:sz w:val="16"/>
                <w:szCs w:val="16"/>
              </w:rPr>
            </w:pPr>
            <w:r w:rsidRPr="006A526B">
              <w:rPr>
                <w:rFonts w:ascii="Verdana" w:hAnsi="Verdana"/>
                <w:b/>
                <w:sz w:val="16"/>
                <w:szCs w:val="16"/>
              </w:rPr>
              <w:t>Služba</w:t>
            </w:r>
          </w:p>
        </w:tc>
        <w:tc>
          <w:tcPr>
            <w:tcW w:w="1617" w:type="pct"/>
            <w:shd w:val="clear" w:color="auto" w:fill="D9D9D9" w:themeFill="background1" w:themeFillShade="D9"/>
            <w:vAlign w:val="center"/>
          </w:tcPr>
          <w:p w14:paraId="15B8FD6D"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Neporušeno</w:t>
            </w:r>
          </w:p>
        </w:tc>
        <w:tc>
          <w:tcPr>
            <w:tcW w:w="0" w:type="auto"/>
            <w:shd w:val="clear" w:color="auto" w:fill="D9D9D9" w:themeFill="background1" w:themeFillShade="D9"/>
            <w:vAlign w:val="center"/>
          </w:tcPr>
          <w:p w14:paraId="74DEFA3D"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Porušeno</w:t>
            </w:r>
          </w:p>
        </w:tc>
        <w:tc>
          <w:tcPr>
            <w:tcW w:w="0" w:type="auto"/>
            <w:shd w:val="clear" w:color="auto" w:fill="D9D9D9" w:themeFill="background1" w:themeFillShade="D9"/>
            <w:vAlign w:val="center"/>
          </w:tcPr>
          <w:p w14:paraId="2932E67B"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Blokující</w:t>
            </w:r>
          </w:p>
        </w:tc>
        <w:tc>
          <w:tcPr>
            <w:tcW w:w="0" w:type="auto"/>
            <w:shd w:val="clear" w:color="auto" w:fill="D9D9D9" w:themeFill="background1" w:themeFillShade="D9"/>
            <w:vAlign w:val="center"/>
          </w:tcPr>
          <w:p w14:paraId="20C0BAF4"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Majoritní</w:t>
            </w:r>
          </w:p>
        </w:tc>
        <w:tc>
          <w:tcPr>
            <w:tcW w:w="0" w:type="auto"/>
            <w:shd w:val="clear" w:color="auto" w:fill="D9D9D9" w:themeFill="background1" w:themeFillShade="D9"/>
            <w:vAlign w:val="center"/>
          </w:tcPr>
          <w:p w14:paraId="1CD0D3F2"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Střední</w:t>
            </w:r>
          </w:p>
        </w:tc>
        <w:tc>
          <w:tcPr>
            <w:tcW w:w="0" w:type="auto"/>
            <w:shd w:val="clear" w:color="auto" w:fill="D9D9D9" w:themeFill="background1" w:themeFillShade="D9"/>
            <w:vAlign w:val="center"/>
          </w:tcPr>
          <w:p w14:paraId="125FB253" w14:textId="77777777" w:rsidR="00A26903" w:rsidRPr="006A526B" w:rsidRDefault="006A526B" w:rsidP="006A526B">
            <w:pPr>
              <w:spacing w:before="60" w:after="60"/>
              <w:jc w:val="center"/>
              <w:rPr>
                <w:rFonts w:ascii="Verdana" w:hAnsi="Verdana"/>
                <w:b/>
                <w:sz w:val="16"/>
                <w:szCs w:val="16"/>
              </w:rPr>
            </w:pPr>
            <w:r w:rsidRPr="006A526B">
              <w:rPr>
                <w:rFonts w:ascii="Verdana" w:hAnsi="Verdana"/>
                <w:b/>
                <w:sz w:val="16"/>
                <w:szCs w:val="16"/>
              </w:rPr>
              <w:t>Minoritní</w:t>
            </w:r>
          </w:p>
        </w:tc>
      </w:tr>
      <w:tr w:rsidR="006A526B" w:rsidRPr="006A526B" w14:paraId="079D421F" w14:textId="77777777" w:rsidTr="006A526B">
        <w:trPr>
          <w:jc w:val="center"/>
        </w:trPr>
        <w:tc>
          <w:tcPr>
            <w:tcW w:w="915" w:type="pct"/>
            <w:shd w:val="clear" w:color="auto" w:fill="D9D9D9" w:themeFill="background1" w:themeFillShade="D9"/>
            <w:vAlign w:val="center"/>
          </w:tcPr>
          <w:p w14:paraId="109DC44F" w14:textId="77777777" w:rsidR="00A26903" w:rsidRPr="006A526B" w:rsidRDefault="00A26903" w:rsidP="006A526B">
            <w:pPr>
              <w:spacing w:before="60" w:after="60"/>
              <w:rPr>
                <w:rFonts w:ascii="Verdana" w:hAnsi="Verdana"/>
                <w:b/>
                <w:sz w:val="16"/>
                <w:szCs w:val="16"/>
              </w:rPr>
            </w:pPr>
            <w:r w:rsidRPr="006A526B">
              <w:rPr>
                <w:rFonts w:ascii="Verdana" w:hAnsi="Verdana"/>
                <w:b/>
                <w:sz w:val="16"/>
                <w:szCs w:val="16"/>
              </w:rPr>
              <w:t>IŘSSD (ServiceDesk, podpůrné systémy, CallCentrum, IP telefonie)</w:t>
            </w:r>
          </w:p>
        </w:tc>
        <w:tc>
          <w:tcPr>
            <w:tcW w:w="1617" w:type="pct"/>
            <w:vAlign w:val="center"/>
          </w:tcPr>
          <w:p w14:paraId="0F80C991"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vAlign w:val="center"/>
          </w:tcPr>
          <w:p w14:paraId="5AC1825C"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vAlign w:val="center"/>
          </w:tcPr>
          <w:p w14:paraId="4CB2F696"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vAlign w:val="center"/>
          </w:tcPr>
          <w:p w14:paraId="08AAB94E"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vAlign w:val="center"/>
          </w:tcPr>
          <w:p w14:paraId="18938C87"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c>
          <w:tcPr>
            <w:tcW w:w="0" w:type="auto"/>
            <w:vAlign w:val="center"/>
          </w:tcPr>
          <w:p w14:paraId="6F82CA71" w14:textId="77777777" w:rsidR="00A26903" w:rsidRPr="006A526B" w:rsidRDefault="006A526B" w:rsidP="006A526B">
            <w:pPr>
              <w:spacing w:before="60" w:after="60"/>
              <w:jc w:val="center"/>
              <w:rPr>
                <w:rFonts w:ascii="Verdana" w:hAnsi="Verdana"/>
                <w:sz w:val="16"/>
                <w:szCs w:val="16"/>
              </w:rPr>
            </w:pPr>
            <w:r w:rsidRPr="00CF03B9">
              <w:rPr>
                <w:rFonts w:ascii="Verdana" w:hAnsi="Verdana"/>
                <w:sz w:val="18"/>
                <w:szCs w:val="18"/>
                <w:highlight w:val="cyan"/>
              </w:rPr>
              <w:t>[bude doplněno]</w:t>
            </w:r>
          </w:p>
        </w:tc>
      </w:tr>
    </w:tbl>
    <w:p w14:paraId="36FE567C" w14:textId="77777777" w:rsidR="001042FF" w:rsidRPr="00CF03B9" w:rsidRDefault="001042FF" w:rsidP="001042FF">
      <w:pPr>
        <w:rPr>
          <w:rFonts w:ascii="Verdana" w:hAnsi="Verdana"/>
          <w:sz w:val="18"/>
          <w:szCs w:val="18"/>
        </w:rPr>
      </w:pPr>
    </w:p>
    <w:p w14:paraId="5648A7DD" w14:textId="77777777" w:rsidR="001042FF" w:rsidRDefault="006A526B" w:rsidP="001042FF">
      <w:pPr>
        <w:rPr>
          <w:rFonts w:ascii="Verdana" w:hAnsi="Verdana"/>
          <w:b/>
          <w:sz w:val="16"/>
          <w:szCs w:val="16"/>
        </w:rPr>
      </w:pPr>
      <w:r w:rsidRPr="006A526B">
        <w:rPr>
          <w:rFonts w:ascii="Verdana" w:hAnsi="Verdana"/>
          <w:b/>
          <w:sz w:val="16"/>
          <w:szCs w:val="16"/>
        </w:rPr>
        <w:t>Vyřešené incidenty/poruchy s porušeným SLA</w:t>
      </w:r>
    </w:p>
    <w:p w14:paraId="3C5CBACD" w14:textId="77777777" w:rsidR="00F72319" w:rsidRDefault="00F72319" w:rsidP="00F72319">
      <w:pPr>
        <w:spacing w:before="60" w:after="60" w:line="276" w:lineRule="auto"/>
        <w:jc w:val="both"/>
        <w:rPr>
          <w:rFonts w:ascii="Verdana" w:hAnsi="Verdana"/>
          <w:sz w:val="18"/>
          <w:szCs w:val="18"/>
        </w:rPr>
      </w:pPr>
      <w:r w:rsidRPr="00CF03B9">
        <w:rPr>
          <w:rFonts w:ascii="Verdana" w:hAnsi="Verdana"/>
          <w:sz w:val="18"/>
          <w:szCs w:val="18"/>
          <w:highlight w:val="cyan"/>
        </w:rPr>
        <w:t>[bude doplněn</w:t>
      </w:r>
      <w:r>
        <w:rPr>
          <w:rFonts w:ascii="Verdana" w:hAnsi="Verdana"/>
          <w:sz w:val="18"/>
          <w:szCs w:val="18"/>
          <w:highlight w:val="cyan"/>
        </w:rPr>
        <w:t xml:space="preserve"> aktuální graf</w:t>
      </w:r>
      <w:r w:rsidRPr="00CF03B9">
        <w:rPr>
          <w:rFonts w:ascii="Verdana" w:hAnsi="Verdana"/>
          <w:sz w:val="18"/>
          <w:szCs w:val="18"/>
          <w:highlight w:val="cyan"/>
        </w:rPr>
        <w:t>]</w:t>
      </w:r>
    </w:p>
    <w:p w14:paraId="4C772B6E" w14:textId="77777777" w:rsidR="001042FF" w:rsidRPr="00CF03B9" w:rsidRDefault="001042FF" w:rsidP="001042FF">
      <w:pPr>
        <w:rPr>
          <w:rFonts w:ascii="Verdana" w:hAnsi="Verdana"/>
          <w:sz w:val="18"/>
          <w:szCs w:val="18"/>
        </w:rPr>
      </w:pPr>
    </w:p>
    <w:p w14:paraId="12C9F674" w14:textId="77777777" w:rsidR="001042FF" w:rsidRPr="00CF03B9" w:rsidRDefault="001042FF" w:rsidP="001042FF">
      <w:pPr>
        <w:rPr>
          <w:rFonts w:ascii="Verdana" w:hAnsi="Verdana"/>
          <w:sz w:val="18"/>
          <w:szCs w:val="18"/>
        </w:rPr>
      </w:pPr>
      <w:r w:rsidRPr="00CF03B9">
        <w:rPr>
          <w:rFonts w:ascii="Verdana" w:hAnsi="Verdana"/>
          <w:noProof/>
          <w:sz w:val="18"/>
          <w:szCs w:val="18"/>
        </w:rPr>
        <w:drawing>
          <wp:inline distT="0" distB="0" distL="0" distR="0" wp14:anchorId="3CCFF6DF" wp14:editId="113EAC12">
            <wp:extent cx="2876550" cy="1767622"/>
            <wp:effectExtent l="0" t="0" r="0" b="444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5673" cy="1773228"/>
                    </a:xfrm>
                    <a:prstGeom prst="rect">
                      <a:avLst/>
                    </a:prstGeom>
                    <a:noFill/>
                  </pic:spPr>
                </pic:pic>
              </a:graphicData>
            </a:graphic>
          </wp:inline>
        </w:drawing>
      </w:r>
    </w:p>
    <w:p w14:paraId="69006B4C" w14:textId="77777777" w:rsidR="001042FF" w:rsidRPr="00CF03B9" w:rsidRDefault="001042FF" w:rsidP="001042FF">
      <w:pPr>
        <w:rPr>
          <w:rFonts w:ascii="Verdana" w:hAnsi="Verdana"/>
          <w:sz w:val="18"/>
          <w:szCs w:val="18"/>
        </w:rPr>
      </w:pPr>
    </w:p>
    <w:p w14:paraId="5021346D" w14:textId="77777777" w:rsidR="001042FF" w:rsidRDefault="001042FF" w:rsidP="001042FF">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Požadavky, které byly v reportovaném období vyřešeny</w:t>
      </w:r>
    </w:p>
    <w:tbl>
      <w:tblPr>
        <w:tblStyle w:val="Mkatabulky"/>
        <w:tblW w:w="5000" w:type="pct"/>
        <w:jc w:val="center"/>
        <w:tblLook w:val="04A0" w:firstRow="1" w:lastRow="0" w:firstColumn="1" w:lastColumn="0" w:noHBand="0" w:noVBand="1"/>
      </w:tblPr>
      <w:tblGrid>
        <w:gridCol w:w="5859"/>
        <w:gridCol w:w="1621"/>
        <w:gridCol w:w="1582"/>
      </w:tblGrid>
      <w:tr w:rsidR="00AE64E7" w14:paraId="3B39E2BB" w14:textId="77777777" w:rsidTr="00AE64E7">
        <w:trPr>
          <w:jc w:val="center"/>
        </w:trPr>
        <w:tc>
          <w:tcPr>
            <w:tcW w:w="0" w:type="auto"/>
            <w:vMerge w:val="restart"/>
            <w:shd w:val="clear" w:color="auto" w:fill="D9D9D9" w:themeFill="background1" w:themeFillShade="D9"/>
            <w:vAlign w:val="center"/>
          </w:tcPr>
          <w:p w14:paraId="24E51011" w14:textId="77777777" w:rsidR="00AE64E7" w:rsidRPr="00AE64E7" w:rsidRDefault="00AE64E7" w:rsidP="00AE64E7">
            <w:pPr>
              <w:spacing w:before="60" w:after="60"/>
              <w:rPr>
                <w:rFonts w:ascii="Verdana" w:hAnsi="Verdana"/>
                <w:b/>
                <w:sz w:val="16"/>
                <w:szCs w:val="16"/>
              </w:rPr>
            </w:pPr>
            <w:r>
              <w:rPr>
                <w:rFonts w:ascii="Verdana" w:hAnsi="Verdana"/>
                <w:b/>
                <w:sz w:val="16"/>
                <w:szCs w:val="16"/>
              </w:rPr>
              <w:t>Vyřešené požadavky (informace, změny, odborná podpora) s porušeným SLA</w:t>
            </w:r>
          </w:p>
        </w:tc>
        <w:tc>
          <w:tcPr>
            <w:tcW w:w="0" w:type="auto"/>
            <w:gridSpan w:val="2"/>
            <w:shd w:val="clear" w:color="auto" w:fill="D9D9D9" w:themeFill="background1" w:themeFillShade="D9"/>
            <w:vAlign w:val="center"/>
          </w:tcPr>
          <w:p w14:paraId="02A6272F" w14:textId="77777777" w:rsidR="00AE64E7" w:rsidRPr="00AE64E7" w:rsidRDefault="00AE64E7" w:rsidP="00AE64E7">
            <w:pPr>
              <w:spacing w:before="60" w:after="60"/>
              <w:jc w:val="center"/>
              <w:rPr>
                <w:rFonts w:ascii="Verdana" w:hAnsi="Verdana"/>
                <w:b/>
                <w:sz w:val="16"/>
                <w:szCs w:val="16"/>
              </w:rPr>
            </w:pPr>
            <w:r>
              <w:rPr>
                <w:rFonts w:ascii="Verdana" w:hAnsi="Verdana"/>
                <w:b/>
                <w:sz w:val="16"/>
                <w:szCs w:val="16"/>
              </w:rPr>
              <w:t>Tiketů celkem</w:t>
            </w:r>
          </w:p>
        </w:tc>
      </w:tr>
      <w:tr w:rsidR="00AE64E7" w14:paraId="2F4DE933" w14:textId="77777777" w:rsidTr="00AE64E7">
        <w:trPr>
          <w:jc w:val="center"/>
        </w:trPr>
        <w:tc>
          <w:tcPr>
            <w:tcW w:w="0" w:type="auto"/>
            <w:vMerge/>
            <w:shd w:val="clear" w:color="auto" w:fill="D9D9D9" w:themeFill="background1" w:themeFillShade="D9"/>
            <w:vAlign w:val="center"/>
          </w:tcPr>
          <w:p w14:paraId="36BC03AB" w14:textId="77777777" w:rsidR="00AE64E7" w:rsidRPr="00AE64E7" w:rsidRDefault="00AE64E7" w:rsidP="00AE64E7">
            <w:pPr>
              <w:spacing w:before="60" w:after="60"/>
              <w:rPr>
                <w:rFonts w:ascii="Verdana" w:hAnsi="Verdana"/>
                <w:b/>
                <w:sz w:val="16"/>
                <w:szCs w:val="16"/>
              </w:rPr>
            </w:pPr>
          </w:p>
        </w:tc>
        <w:tc>
          <w:tcPr>
            <w:tcW w:w="0" w:type="auto"/>
            <w:gridSpan w:val="2"/>
            <w:vAlign w:val="center"/>
          </w:tcPr>
          <w:p w14:paraId="65E57888" w14:textId="77777777" w:rsidR="00AE64E7" w:rsidRPr="00AE64E7" w:rsidRDefault="00AE64E7" w:rsidP="00AE64E7">
            <w:pPr>
              <w:spacing w:before="60" w:after="60"/>
              <w:jc w:val="center"/>
              <w:rPr>
                <w:rFonts w:ascii="Verdana" w:hAnsi="Verdana"/>
                <w:b/>
                <w:sz w:val="16"/>
                <w:szCs w:val="16"/>
              </w:rPr>
            </w:pPr>
            <w:r w:rsidRPr="00CF03B9">
              <w:rPr>
                <w:rFonts w:ascii="Verdana" w:hAnsi="Verdana"/>
                <w:sz w:val="18"/>
                <w:szCs w:val="18"/>
                <w:highlight w:val="cyan"/>
              </w:rPr>
              <w:t>[bude doplněno]</w:t>
            </w:r>
          </w:p>
        </w:tc>
      </w:tr>
      <w:tr w:rsidR="00AE64E7" w14:paraId="14529D53" w14:textId="77777777" w:rsidTr="00AE64E7">
        <w:trPr>
          <w:jc w:val="center"/>
        </w:trPr>
        <w:tc>
          <w:tcPr>
            <w:tcW w:w="0" w:type="auto"/>
            <w:shd w:val="clear" w:color="auto" w:fill="D9D9D9" w:themeFill="background1" w:themeFillShade="D9"/>
            <w:vAlign w:val="center"/>
          </w:tcPr>
          <w:p w14:paraId="5AF823AA" w14:textId="77777777" w:rsidR="00AE64E7" w:rsidRPr="00AE64E7" w:rsidRDefault="00AE64E7" w:rsidP="00AE64E7">
            <w:pPr>
              <w:spacing w:before="60" w:after="60"/>
              <w:rPr>
                <w:rFonts w:ascii="Verdana" w:hAnsi="Verdana"/>
                <w:b/>
                <w:sz w:val="16"/>
                <w:szCs w:val="16"/>
              </w:rPr>
            </w:pPr>
            <w:r>
              <w:rPr>
                <w:rFonts w:ascii="Verdana" w:hAnsi="Verdana"/>
                <w:b/>
                <w:sz w:val="16"/>
                <w:szCs w:val="16"/>
              </w:rPr>
              <w:t>Služba</w:t>
            </w:r>
          </w:p>
        </w:tc>
        <w:tc>
          <w:tcPr>
            <w:tcW w:w="0" w:type="auto"/>
            <w:shd w:val="clear" w:color="auto" w:fill="D9D9D9" w:themeFill="background1" w:themeFillShade="D9"/>
            <w:vAlign w:val="center"/>
          </w:tcPr>
          <w:p w14:paraId="7C7D1E4D" w14:textId="77777777" w:rsidR="00AE64E7" w:rsidRPr="00AE64E7" w:rsidRDefault="00AE64E7" w:rsidP="00AE64E7">
            <w:pPr>
              <w:spacing w:before="60" w:after="60"/>
              <w:jc w:val="center"/>
              <w:rPr>
                <w:rFonts w:ascii="Verdana" w:hAnsi="Verdana"/>
                <w:b/>
                <w:sz w:val="16"/>
                <w:szCs w:val="16"/>
              </w:rPr>
            </w:pPr>
            <w:r w:rsidRPr="006A526B">
              <w:rPr>
                <w:rFonts w:ascii="Verdana" w:hAnsi="Verdana"/>
                <w:b/>
                <w:sz w:val="16"/>
                <w:szCs w:val="16"/>
              </w:rPr>
              <w:t>Neporušeno</w:t>
            </w:r>
          </w:p>
        </w:tc>
        <w:tc>
          <w:tcPr>
            <w:tcW w:w="0" w:type="auto"/>
            <w:shd w:val="clear" w:color="auto" w:fill="D9D9D9" w:themeFill="background1" w:themeFillShade="D9"/>
            <w:vAlign w:val="center"/>
          </w:tcPr>
          <w:p w14:paraId="67005F3D" w14:textId="77777777" w:rsidR="00AE64E7" w:rsidRPr="00AE64E7" w:rsidRDefault="00AE64E7" w:rsidP="00AE64E7">
            <w:pPr>
              <w:spacing w:before="60" w:after="60"/>
              <w:jc w:val="center"/>
              <w:rPr>
                <w:rFonts w:ascii="Verdana" w:hAnsi="Verdana"/>
                <w:b/>
                <w:sz w:val="16"/>
                <w:szCs w:val="16"/>
              </w:rPr>
            </w:pPr>
            <w:r w:rsidRPr="006A526B">
              <w:rPr>
                <w:rFonts w:ascii="Verdana" w:hAnsi="Verdana"/>
                <w:b/>
                <w:sz w:val="16"/>
                <w:szCs w:val="16"/>
              </w:rPr>
              <w:t>Porušeno</w:t>
            </w:r>
          </w:p>
        </w:tc>
      </w:tr>
      <w:tr w:rsidR="00AE64E7" w14:paraId="5314A12D" w14:textId="77777777" w:rsidTr="00AE64E7">
        <w:trPr>
          <w:jc w:val="center"/>
        </w:trPr>
        <w:tc>
          <w:tcPr>
            <w:tcW w:w="0" w:type="auto"/>
            <w:shd w:val="clear" w:color="auto" w:fill="D9D9D9" w:themeFill="background1" w:themeFillShade="D9"/>
            <w:vAlign w:val="center"/>
          </w:tcPr>
          <w:p w14:paraId="406A3DC9" w14:textId="77777777" w:rsidR="00AE64E7" w:rsidRPr="00AE64E7" w:rsidRDefault="00AE64E7" w:rsidP="00AE64E7">
            <w:pPr>
              <w:spacing w:before="60" w:after="60"/>
              <w:rPr>
                <w:rFonts w:ascii="Verdana" w:hAnsi="Verdana"/>
                <w:b/>
                <w:sz w:val="16"/>
                <w:szCs w:val="16"/>
              </w:rPr>
            </w:pPr>
            <w:r w:rsidRPr="006A526B">
              <w:rPr>
                <w:rFonts w:ascii="Verdana" w:hAnsi="Verdana"/>
                <w:b/>
                <w:sz w:val="16"/>
                <w:szCs w:val="16"/>
              </w:rPr>
              <w:t>IŘSSD (ServiceDesk, podpůrné systémy, CallCentrum, IP telefonie)</w:t>
            </w:r>
          </w:p>
        </w:tc>
        <w:tc>
          <w:tcPr>
            <w:tcW w:w="0" w:type="auto"/>
            <w:vAlign w:val="center"/>
          </w:tcPr>
          <w:p w14:paraId="46D1308B" w14:textId="77777777" w:rsidR="00AE64E7" w:rsidRPr="00AE64E7" w:rsidRDefault="00AE64E7" w:rsidP="00AE64E7">
            <w:pPr>
              <w:spacing w:before="60" w:after="60"/>
              <w:jc w:val="center"/>
              <w:rPr>
                <w:rFonts w:ascii="Verdana" w:hAnsi="Verdana"/>
                <w:b/>
                <w:sz w:val="16"/>
                <w:szCs w:val="16"/>
              </w:rPr>
            </w:pPr>
            <w:r w:rsidRPr="00CF03B9">
              <w:rPr>
                <w:rFonts w:ascii="Verdana" w:hAnsi="Verdana"/>
                <w:sz w:val="18"/>
                <w:szCs w:val="18"/>
                <w:highlight w:val="cyan"/>
              </w:rPr>
              <w:t>[bude doplněno]</w:t>
            </w:r>
          </w:p>
        </w:tc>
        <w:tc>
          <w:tcPr>
            <w:tcW w:w="0" w:type="auto"/>
            <w:vAlign w:val="center"/>
          </w:tcPr>
          <w:p w14:paraId="62402D3E" w14:textId="77777777" w:rsidR="00AE64E7" w:rsidRPr="00AE64E7" w:rsidRDefault="00AE64E7" w:rsidP="00AE64E7">
            <w:pPr>
              <w:spacing w:before="60" w:after="60"/>
              <w:jc w:val="center"/>
              <w:rPr>
                <w:rFonts w:ascii="Verdana" w:hAnsi="Verdana"/>
                <w:b/>
                <w:sz w:val="16"/>
                <w:szCs w:val="16"/>
              </w:rPr>
            </w:pPr>
            <w:r w:rsidRPr="00CF03B9">
              <w:rPr>
                <w:rFonts w:ascii="Verdana" w:hAnsi="Verdana"/>
                <w:sz w:val="18"/>
                <w:szCs w:val="18"/>
                <w:highlight w:val="cyan"/>
              </w:rPr>
              <w:t>[bude doplněno]</w:t>
            </w:r>
          </w:p>
        </w:tc>
      </w:tr>
    </w:tbl>
    <w:p w14:paraId="59782CA3" w14:textId="77777777" w:rsidR="00AE64E7" w:rsidRPr="0001333A" w:rsidRDefault="00AE64E7" w:rsidP="00AE64E7">
      <w:pPr>
        <w:pStyle w:val="Odstavecseseznamem"/>
        <w:spacing w:before="240" w:after="120"/>
        <w:ind w:left="720"/>
        <w:rPr>
          <w:rFonts w:ascii="Verdana" w:hAnsi="Verdana"/>
          <w:b/>
          <w:color w:val="004666"/>
          <w:sz w:val="20"/>
          <w:szCs w:val="20"/>
        </w:rPr>
      </w:pPr>
    </w:p>
    <w:p w14:paraId="72555BA1" w14:textId="77777777" w:rsidR="001042FF" w:rsidRDefault="00850128" w:rsidP="001042FF">
      <w:pPr>
        <w:contextualSpacing/>
        <w:rPr>
          <w:rFonts w:ascii="Verdana" w:hAnsi="Verdana"/>
          <w:b/>
          <w:sz w:val="16"/>
          <w:szCs w:val="16"/>
        </w:rPr>
      </w:pPr>
      <w:r>
        <w:rPr>
          <w:rFonts w:ascii="Verdana" w:hAnsi="Verdana"/>
          <w:b/>
          <w:sz w:val="16"/>
          <w:szCs w:val="16"/>
        </w:rPr>
        <w:t>Vyřešené požadavky (informace, změny, odborná podpora) s porušeným SLA</w:t>
      </w:r>
    </w:p>
    <w:p w14:paraId="4FA91757" w14:textId="77777777" w:rsidR="00F72319" w:rsidRDefault="00F72319" w:rsidP="00F72319">
      <w:pPr>
        <w:spacing w:before="60" w:after="60" w:line="276" w:lineRule="auto"/>
        <w:jc w:val="both"/>
        <w:rPr>
          <w:rFonts w:ascii="Verdana" w:hAnsi="Verdana"/>
          <w:sz w:val="18"/>
          <w:szCs w:val="18"/>
        </w:rPr>
      </w:pPr>
      <w:r w:rsidRPr="00CF03B9">
        <w:rPr>
          <w:rFonts w:ascii="Verdana" w:hAnsi="Verdana"/>
          <w:sz w:val="18"/>
          <w:szCs w:val="18"/>
          <w:highlight w:val="cyan"/>
        </w:rPr>
        <w:t>[bude doplněn</w:t>
      </w:r>
      <w:r>
        <w:rPr>
          <w:rFonts w:ascii="Verdana" w:hAnsi="Verdana"/>
          <w:sz w:val="18"/>
          <w:szCs w:val="18"/>
          <w:highlight w:val="cyan"/>
        </w:rPr>
        <w:t xml:space="preserve"> aktuální graf</w:t>
      </w:r>
      <w:r w:rsidRPr="00CF03B9">
        <w:rPr>
          <w:rFonts w:ascii="Verdana" w:hAnsi="Verdana"/>
          <w:sz w:val="18"/>
          <w:szCs w:val="18"/>
          <w:highlight w:val="cyan"/>
        </w:rPr>
        <w:t>]</w:t>
      </w:r>
    </w:p>
    <w:p w14:paraId="24F13528" w14:textId="77777777" w:rsidR="001042FF" w:rsidRPr="00CF03B9" w:rsidRDefault="001042FF" w:rsidP="001042FF">
      <w:pPr>
        <w:contextualSpacing/>
        <w:rPr>
          <w:rFonts w:ascii="Verdana" w:hAnsi="Verdana"/>
          <w:sz w:val="18"/>
          <w:szCs w:val="18"/>
        </w:rPr>
      </w:pPr>
    </w:p>
    <w:p w14:paraId="5490FD1F" w14:textId="77777777" w:rsidR="001042FF" w:rsidRPr="00CF03B9" w:rsidRDefault="001042FF" w:rsidP="001042FF">
      <w:pPr>
        <w:rPr>
          <w:rFonts w:ascii="Verdana" w:hAnsi="Verdana"/>
          <w:sz w:val="18"/>
          <w:szCs w:val="18"/>
        </w:rPr>
      </w:pPr>
      <w:r w:rsidRPr="00CF03B9">
        <w:rPr>
          <w:rFonts w:ascii="Verdana" w:hAnsi="Verdana"/>
          <w:noProof/>
          <w:sz w:val="18"/>
          <w:szCs w:val="18"/>
        </w:rPr>
        <w:lastRenderedPageBreak/>
        <w:drawing>
          <wp:inline distT="0" distB="0" distL="0" distR="0" wp14:anchorId="2C5BE6F6" wp14:editId="5CB83C97">
            <wp:extent cx="3516923" cy="2649416"/>
            <wp:effectExtent l="0" t="0" r="7620" b="1778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4B73F0" w14:textId="77777777" w:rsidR="001042FF" w:rsidRPr="0001333A" w:rsidRDefault="001042FF" w:rsidP="0001333A">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Přehled a závěr z analýzy porušených SLA</w:t>
      </w:r>
    </w:p>
    <w:p w14:paraId="3EABAAAF" w14:textId="77777777" w:rsidR="001042FF" w:rsidRDefault="001042FF" w:rsidP="00850128">
      <w:pPr>
        <w:spacing w:before="60" w:after="60" w:line="276" w:lineRule="auto"/>
        <w:rPr>
          <w:rFonts w:ascii="Verdana" w:hAnsi="Verdana"/>
          <w:sz w:val="18"/>
          <w:szCs w:val="18"/>
        </w:rPr>
      </w:pPr>
      <w:r w:rsidRPr="00CF03B9">
        <w:rPr>
          <w:rFonts w:ascii="Verdana" w:hAnsi="Verdana"/>
          <w:sz w:val="18"/>
          <w:szCs w:val="18"/>
        </w:rPr>
        <w:t>Servisní hlášení (souhrnně), která byla v reportovaném období vyřešena, a bylo porušeno SLA:</w:t>
      </w:r>
    </w:p>
    <w:tbl>
      <w:tblPr>
        <w:tblStyle w:val="Mkatabulky"/>
        <w:tblW w:w="5000" w:type="pct"/>
        <w:jc w:val="center"/>
        <w:tblLook w:val="04A0" w:firstRow="1" w:lastRow="0" w:firstColumn="1" w:lastColumn="0" w:noHBand="0" w:noVBand="1"/>
      </w:tblPr>
      <w:tblGrid>
        <w:gridCol w:w="5752"/>
        <w:gridCol w:w="1652"/>
        <w:gridCol w:w="1658"/>
      </w:tblGrid>
      <w:tr w:rsidR="00850128" w14:paraId="0C821426" w14:textId="77777777" w:rsidTr="00A07CCD">
        <w:trPr>
          <w:trHeight w:val="639"/>
          <w:jc w:val="center"/>
        </w:trPr>
        <w:tc>
          <w:tcPr>
            <w:tcW w:w="0" w:type="auto"/>
            <w:gridSpan w:val="3"/>
            <w:shd w:val="clear" w:color="auto" w:fill="D9D9D9" w:themeFill="background1" w:themeFillShade="D9"/>
            <w:vAlign w:val="center"/>
          </w:tcPr>
          <w:p w14:paraId="5ABFD603" w14:textId="77777777" w:rsidR="00850128" w:rsidRPr="00AE64E7" w:rsidRDefault="00850128" w:rsidP="00A07CCD">
            <w:pPr>
              <w:spacing w:before="60" w:after="60"/>
              <w:jc w:val="center"/>
              <w:rPr>
                <w:rFonts w:ascii="Verdana" w:hAnsi="Verdana"/>
                <w:b/>
                <w:sz w:val="16"/>
                <w:szCs w:val="16"/>
              </w:rPr>
            </w:pPr>
            <w:r>
              <w:rPr>
                <w:rFonts w:ascii="Verdana" w:hAnsi="Verdana"/>
                <w:b/>
                <w:sz w:val="16"/>
                <w:szCs w:val="16"/>
              </w:rPr>
              <w:t>Vyřešené tikety s porušeným SLA</w:t>
            </w:r>
          </w:p>
        </w:tc>
      </w:tr>
      <w:tr w:rsidR="00850128" w14:paraId="7CEC7776" w14:textId="77777777" w:rsidTr="00A07CCD">
        <w:trPr>
          <w:jc w:val="center"/>
        </w:trPr>
        <w:tc>
          <w:tcPr>
            <w:tcW w:w="0" w:type="auto"/>
            <w:shd w:val="clear" w:color="auto" w:fill="D9D9D9" w:themeFill="background1" w:themeFillShade="D9"/>
            <w:vAlign w:val="center"/>
          </w:tcPr>
          <w:p w14:paraId="754BAE39" w14:textId="77777777" w:rsidR="00850128" w:rsidRPr="00AE64E7" w:rsidRDefault="00850128" w:rsidP="00A07CCD">
            <w:pPr>
              <w:spacing w:before="60" w:after="60"/>
              <w:rPr>
                <w:rFonts w:ascii="Verdana" w:hAnsi="Verdana"/>
                <w:b/>
                <w:sz w:val="16"/>
                <w:szCs w:val="16"/>
              </w:rPr>
            </w:pPr>
            <w:r>
              <w:rPr>
                <w:rFonts w:ascii="Verdana" w:hAnsi="Verdana"/>
                <w:b/>
                <w:sz w:val="16"/>
                <w:szCs w:val="16"/>
              </w:rPr>
              <w:t>Služba</w:t>
            </w:r>
          </w:p>
        </w:tc>
        <w:tc>
          <w:tcPr>
            <w:tcW w:w="0" w:type="auto"/>
            <w:shd w:val="clear" w:color="auto" w:fill="D9D9D9" w:themeFill="background1" w:themeFillShade="D9"/>
            <w:vAlign w:val="center"/>
          </w:tcPr>
          <w:p w14:paraId="7367B84A" w14:textId="77777777" w:rsidR="00850128" w:rsidRPr="00AE64E7" w:rsidRDefault="00850128" w:rsidP="00A07CCD">
            <w:pPr>
              <w:spacing w:before="60" w:after="60"/>
              <w:jc w:val="center"/>
              <w:rPr>
                <w:rFonts w:ascii="Verdana" w:hAnsi="Verdana"/>
                <w:b/>
                <w:sz w:val="16"/>
                <w:szCs w:val="16"/>
              </w:rPr>
            </w:pPr>
            <w:r>
              <w:rPr>
                <w:rFonts w:ascii="Verdana" w:hAnsi="Verdana"/>
                <w:b/>
                <w:sz w:val="16"/>
                <w:szCs w:val="16"/>
              </w:rPr>
              <w:t>Incidenty</w:t>
            </w:r>
          </w:p>
        </w:tc>
        <w:tc>
          <w:tcPr>
            <w:tcW w:w="0" w:type="auto"/>
            <w:shd w:val="clear" w:color="auto" w:fill="D9D9D9" w:themeFill="background1" w:themeFillShade="D9"/>
            <w:vAlign w:val="center"/>
          </w:tcPr>
          <w:p w14:paraId="6D15EB30" w14:textId="77777777" w:rsidR="00850128" w:rsidRPr="00AE64E7" w:rsidRDefault="00850128" w:rsidP="00A07CCD">
            <w:pPr>
              <w:spacing w:before="60" w:after="60"/>
              <w:jc w:val="center"/>
              <w:rPr>
                <w:rFonts w:ascii="Verdana" w:hAnsi="Verdana"/>
                <w:b/>
                <w:sz w:val="16"/>
                <w:szCs w:val="16"/>
              </w:rPr>
            </w:pPr>
            <w:r>
              <w:rPr>
                <w:rFonts w:ascii="Verdana" w:hAnsi="Verdana"/>
                <w:b/>
                <w:sz w:val="16"/>
                <w:szCs w:val="16"/>
              </w:rPr>
              <w:t>Požadavky</w:t>
            </w:r>
          </w:p>
        </w:tc>
      </w:tr>
      <w:tr w:rsidR="00850128" w14:paraId="50A06ED9" w14:textId="77777777" w:rsidTr="00A07CCD">
        <w:trPr>
          <w:jc w:val="center"/>
        </w:trPr>
        <w:tc>
          <w:tcPr>
            <w:tcW w:w="0" w:type="auto"/>
            <w:shd w:val="clear" w:color="auto" w:fill="D9D9D9" w:themeFill="background1" w:themeFillShade="D9"/>
            <w:vAlign w:val="center"/>
          </w:tcPr>
          <w:p w14:paraId="16AFE0C8" w14:textId="77777777" w:rsidR="00850128" w:rsidRPr="00AE64E7" w:rsidRDefault="00850128" w:rsidP="00A07CCD">
            <w:pPr>
              <w:spacing w:before="60" w:after="60"/>
              <w:rPr>
                <w:rFonts w:ascii="Verdana" w:hAnsi="Verdana"/>
                <w:b/>
                <w:sz w:val="16"/>
                <w:szCs w:val="16"/>
              </w:rPr>
            </w:pPr>
            <w:r w:rsidRPr="006A526B">
              <w:rPr>
                <w:rFonts w:ascii="Verdana" w:hAnsi="Verdana"/>
                <w:b/>
                <w:sz w:val="16"/>
                <w:szCs w:val="16"/>
              </w:rPr>
              <w:t>IŘSSD (ServiceDesk, podpůrné systémy, CallCentrum, IP telefonie)</w:t>
            </w:r>
          </w:p>
        </w:tc>
        <w:tc>
          <w:tcPr>
            <w:tcW w:w="0" w:type="auto"/>
            <w:vAlign w:val="center"/>
          </w:tcPr>
          <w:p w14:paraId="744F1652" w14:textId="77777777" w:rsidR="00850128" w:rsidRPr="00AE64E7" w:rsidRDefault="00850128" w:rsidP="00A07CCD">
            <w:pPr>
              <w:spacing w:before="60" w:after="60"/>
              <w:jc w:val="center"/>
              <w:rPr>
                <w:rFonts w:ascii="Verdana" w:hAnsi="Verdana"/>
                <w:b/>
                <w:sz w:val="16"/>
                <w:szCs w:val="16"/>
              </w:rPr>
            </w:pPr>
            <w:r w:rsidRPr="00CF03B9">
              <w:rPr>
                <w:rFonts w:ascii="Verdana" w:hAnsi="Verdana"/>
                <w:sz w:val="18"/>
                <w:szCs w:val="18"/>
                <w:highlight w:val="cyan"/>
              </w:rPr>
              <w:t>[bude doplněno]</w:t>
            </w:r>
          </w:p>
        </w:tc>
        <w:tc>
          <w:tcPr>
            <w:tcW w:w="0" w:type="auto"/>
            <w:vAlign w:val="center"/>
          </w:tcPr>
          <w:p w14:paraId="19183470" w14:textId="77777777" w:rsidR="00850128" w:rsidRPr="00AE64E7" w:rsidRDefault="00850128" w:rsidP="00A07CCD">
            <w:pPr>
              <w:spacing w:before="60" w:after="60"/>
              <w:jc w:val="center"/>
              <w:rPr>
                <w:rFonts w:ascii="Verdana" w:hAnsi="Verdana"/>
                <w:b/>
                <w:sz w:val="16"/>
                <w:szCs w:val="16"/>
              </w:rPr>
            </w:pPr>
            <w:r w:rsidRPr="00CF03B9">
              <w:rPr>
                <w:rFonts w:ascii="Verdana" w:hAnsi="Verdana"/>
                <w:sz w:val="18"/>
                <w:szCs w:val="18"/>
                <w:highlight w:val="cyan"/>
              </w:rPr>
              <w:t>[bude doplněno]</w:t>
            </w:r>
          </w:p>
        </w:tc>
      </w:tr>
    </w:tbl>
    <w:p w14:paraId="35C96395" w14:textId="77777777" w:rsidR="001042FF" w:rsidRDefault="00850128" w:rsidP="00850128">
      <w:pPr>
        <w:spacing w:before="60" w:after="60" w:line="276" w:lineRule="auto"/>
        <w:rPr>
          <w:rFonts w:ascii="Verdana" w:hAnsi="Verdana"/>
          <w:sz w:val="18"/>
          <w:szCs w:val="18"/>
        </w:rPr>
      </w:pPr>
      <w:r>
        <w:rPr>
          <w:rFonts w:ascii="Verdana" w:hAnsi="Verdana"/>
          <w:sz w:val="18"/>
          <w:szCs w:val="18"/>
        </w:rPr>
        <w:t>V</w:t>
      </w:r>
      <w:r w:rsidR="001042FF" w:rsidRPr="00CF03B9">
        <w:rPr>
          <w:rFonts w:ascii="Verdana" w:hAnsi="Verdana"/>
          <w:sz w:val="18"/>
          <w:szCs w:val="18"/>
        </w:rPr>
        <w:t>ztah Servisních hlášení s porušenými SLA ke kategoriím a vyvozený závěr:</w:t>
      </w:r>
    </w:p>
    <w:tbl>
      <w:tblPr>
        <w:tblStyle w:val="Mkatabulky"/>
        <w:tblW w:w="0" w:type="auto"/>
        <w:tblLook w:val="04A0" w:firstRow="1" w:lastRow="0" w:firstColumn="1" w:lastColumn="0" w:noHBand="0" w:noVBand="1"/>
      </w:tblPr>
      <w:tblGrid>
        <w:gridCol w:w="3020"/>
        <w:gridCol w:w="3021"/>
        <w:gridCol w:w="3021"/>
      </w:tblGrid>
      <w:tr w:rsidR="008162AB" w14:paraId="3D4B0DA0" w14:textId="77777777" w:rsidTr="00921E5B">
        <w:tc>
          <w:tcPr>
            <w:tcW w:w="3020" w:type="dxa"/>
            <w:shd w:val="clear" w:color="auto" w:fill="D9D9D9" w:themeFill="background1" w:themeFillShade="D9"/>
          </w:tcPr>
          <w:p w14:paraId="09FE226D" w14:textId="77777777" w:rsidR="008162AB" w:rsidRPr="008162AB" w:rsidRDefault="008162AB" w:rsidP="008162AB">
            <w:pPr>
              <w:spacing w:before="60" w:after="60"/>
              <w:jc w:val="center"/>
              <w:rPr>
                <w:rFonts w:ascii="Verdana" w:hAnsi="Verdana"/>
                <w:b/>
                <w:sz w:val="16"/>
                <w:szCs w:val="16"/>
              </w:rPr>
            </w:pPr>
            <w:r>
              <w:rPr>
                <w:rFonts w:ascii="Verdana" w:hAnsi="Verdana"/>
                <w:b/>
                <w:sz w:val="16"/>
                <w:szCs w:val="16"/>
              </w:rPr>
              <w:t>ID</w:t>
            </w:r>
          </w:p>
        </w:tc>
        <w:tc>
          <w:tcPr>
            <w:tcW w:w="3021" w:type="dxa"/>
            <w:shd w:val="clear" w:color="auto" w:fill="D9D9D9" w:themeFill="background1" w:themeFillShade="D9"/>
          </w:tcPr>
          <w:p w14:paraId="757B5429" w14:textId="77777777" w:rsidR="008162AB" w:rsidRPr="008162AB" w:rsidRDefault="008162AB" w:rsidP="008162AB">
            <w:pPr>
              <w:spacing w:before="60" w:after="60"/>
              <w:jc w:val="center"/>
              <w:rPr>
                <w:rFonts w:ascii="Verdana" w:hAnsi="Verdana"/>
                <w:b/>
                <w:sz w:val="16"/>
                <w:szCs w:val="16"/>
              </w:rPr>
            </w:pPr>
            <w:r>
              <w:rPr>
                <w:rFonts w:ascii="Verdana" w:hAnsi="Verdana"/>
                <w:b/>
                <w:sz w:val="16"/>
                <w:szCs w:val="16"/>
              </w:rPr>
              <w:t>SLA</w:t>
            </w:r>
          </w:p>
        </w:tc>
        <w:tc>
          <w:tcPr>
            <w:tcW w:w="3021" w:type="dxa"/>
            <w:shd w:val="clear" w:color="auto" w:fill="D9D9D9" w:themeFill="background1" w:themeFillShade="D9"/>
          </w:tcPr>
          <w:p w14:paraId="17589B50" w14:textId="77777777" w:rsidR="008162AB" w:rsidRPr="008162AB" w:rsidRDefault="008162AB" w:rsidP="008162AB">
            <w:pPr>
              <w:spacing w:before="60" w:after="60"/>
              <w:jc w:val="center"/>
              <w:rPr>
                <w:rFonts w:ascii="Verdana" w:hAnsi="Verdana"/>
                <w:b/>
                <w:sz w:val="16"/>
                <w:szCs w:val="16"/>
              </w:rPr>
            </w:pPr>
            <w:r>
              <w:rPr>
                <w:rFonts w:ascii="Verdana" w:hAnsi="Verdana"/>
                <w:b/>
                <w:sz w:val="16"/>
                <w:szCs w:val="16"/>
              </w:rPr>
              <w:t>Kategorie</w:t>
            </w:r>
          </w:p>
        </w:tc>
      </w:tr>
      <w:tr w:rsidR="008162AB" w14:paraId="5BBD9DBB" w14:textId="77777777" w:rsidTr="008162AB">
        <w:tc>
          <w:tcPr>
            <w:tcW w:w="3020" w:type="dxa"/>
            <w:vAlign w:val="center"/>
          </w:tcPr>
          <w:p w14:paraId="03568A7F" w14:textId="77777777" w:rsidR="008162AB" w:rsidRDefault="008162AB" w:rsidP="008162AB">
            <w:pPr>
              <w:spacing w:before="60" w:after="60" w:line="276" w:lineRule="auto"/>
              <w:jc w:val="center"/>
              <w:rPr>
                <w:rFonts w:ascii="Verdana" w:hAnsi="Verdana"/>
                <w:sz w:val="18"/>
                <w:szCs w:val="18"/>
              </w:rPr>
            </w:pPr>
            <w:r w:rsidRPr="00FD4656">
              <w:rPr>
                <w:rFonts w:ascii="Verdana" w:hAnsi="Verdana"/>
                <w:sz w:val="18"/>
                <w:szCs w:val="18"/>
                <w:highlight w:val="cyan"/>
              </w:rPr>
              <w:t>[bude doplněno]</w:t>
            </w:r>
          </w:p>
        </w:tc>
        <w:tc>
          <w:tcPr>
            <w:tcW w:w="3021" w:type="dxa"/>
            <w:vAlign w:val="center"/>
          </w:tcPr>
          <w:p w14:paraId="2A0BD5AC" w14:textId="77777777" w:rsidR="008162AB" w:rsidRDefault="008162AB" w:rsidP="008162AB">
            <w:pPr>
              <w:spacing w:before="60" w:after="60" w:line="276" w:lineRule="auto"/>
              <w:jc w:val="center"/>
              <w:rPr>
                <w:rFonts w:ascii="Verdana" w:hAnsi="Verdana"/>
                <w:sz w:val="18"/>
                <w:szCs w:val="18"/>
              </w:rPr>
            </w:pPr>
            <w:r w:rsidRPr="00FD4656">
              <w:rPr>
                <w:rFonts w:ascii="Verdana" w:hAnsi="Verdana"/>
                <w:sz w:val="18"/>
                <w:szCs w:val="18"/>
                <w:highlight w:val="cyan"/>
              </w:rPr>
              <w:t>[bude doplněno]</w:t>
            </w:r>
          </w:p>
        </w:tc>
        <w:tc>
          <w:tcPr>
            <w:tcW w:w="3021" w:type="dxa"/>
            <w:vAlign w:val="center"/>
          </w:tcPr>
          <w:p w14:paraId="2310EF6B" w14:textId="77777777" w:rsidR="008162AB" w:rsidRDefault="008162AB" w:rsidP="008162AB">
            <w:pPr>
              <w:spacing w:before="60" w:after="60" w:line="276" w:lineRule="auto"/>
              <w:jc w:val="center"/>
              <w:rPr>
                <w:rFonts w:ascii="Verdana" w:hAnsi="Verdana"/>
                <w:sz w:val="18"/>
                <w:szCs w:val="18"/>
              </w:rPr>
            </w:pPr>
            <w:r w:rsidRPr="00FD4656">
              <w:rPr>
                <w:rFonts w:ascii="Verdana" w:hAnsi="Verdana"/>
                <w:sz w:val="18"/>
                <w:szCs w:val="18"/>
                <w:highlight w:val="cyan"/>
              </w:rPr>
              <w:t>[bude doplněno]</w:t>
            </w:r>
          </w:p>
        </w:tc>
      </w:tr>
    </w:tbl>
    <w:p w14:paraId="1459022D" w14:textId="77777777" w:rsidR="00850128" w:rsidRPr="00CF03B9" w:rsidRDefault="00850128" w:rsidP="00850128">
      <w:pPr>
        <w:spacing w:before="60" w:after="60" w:line="276" w:lineRule="auto"/>
        <w:rPr>
          <w:rFonts w:ascii="Verdana" w:hAnsi="Verdana"/>
          <w:sz w:val="18"/>
          <w:szCs w:val="18"/>
        </w:rPr>
      </w:pPr>
    </w:p>
    <w:tbl>
      <w:tblPr>
        <w:tblStyle w:val="Mkatabulky"/>
        <w:tblW w:w="5000" w:type="pct"/>
        <w:jc w:val="center"/>
        <w:tblLook w:val="04A0" w:firstRow="1" w:lastRow="0" w:firstColumn="1" w:lastColumn="0" w:noHBand="0" w:noVBand="1"/>
      </w:tblPr>
      <w:tblGrid>
        <w:gridCol w:w="4531"/>
        <w:gridCol w:w="4531"/>
      </w:tblGrid>
      <w:tr w:rsidR="00921E5B" w14:paraId="3304AC35" w14:textId="77777777" w:rsidTr="00921E5B">
        <w:trPr>
          <w:jc w:val="center"/>
        </w:trPr>
        <w:tc>
          <w:tcPr>
            <w:tcW w:w="0" w:type="auto"/>
            <w:shd w:val="clear" w:color="auto" w:fill="D9D9D9" w:themeFill="background1" w:themeFillShade="D9"/>
          </w:tcPr>
          <w:p w14:paraId="35B539C3" w14:textId="77777777" w:rsidR="00921E5B" w:rsidRPr="008162AB" w:rsidRDefault="00921E5B" w:rsidP="00A07CCD">
            <w:pPr>
              <w:spacing w:before="60" w:after="60"/>
              <w:jc w:val="center"/>
              <w:rPr>
                <w:rFonts w:ascii="Verdana" w:hAnsi="Verdana"/>
                <w:b/>
                <w:sz w:val="16"/>
                <w:szCs w:val="16"/>
              </w:rPr>
            </w:pPr>
            <w:r>
              <w:rPr>
                <w:rFonts w:ascii="Verdana" w:hAnsi="Verdana"/>
                <w:b/>
                <w:sz w:val="16"/>
                <w:szCs w:val="16"/>
              </w:rPr>
              <w:t>ID</w:t>
            </w:r>
          </w:p>
        </w:tc>
        <w:tc>
          <w:tcPr>
            <w:tcW w:w="0" w:type="auto"/>
            <w:shd w:val="clear" w:color="auto" w:fill="D9D9D9" w:themeFill="background1" w:themeFillShade="D9"/>
          </w:tcPr>
          <w:p w14:paraId="0475B746" w14:textId="77777777" w:rsidR="00921E5B" w:rsidRPr="008162AB" w:rsidRDefault="00921E5B" w:rsidP="00A07CCD">
            <w:pPr>
              <w:spacing w:before="60" w:after="60"/>
              <w:jc w:val="center"/>
              <w:rPr>
                <w:rFonts w:ascii="Verdana" w:hAnsi="Verdana"/>
                <w:b/>
                <w:sz w:val="16"/>
                <w:szCs w:val="16"/>
              </w:rPr>
            </w:pPr>
            <w:r>
              <w:rPr>
                <w:rFonts w:ascii="Verdana" w:hAnsi="Verdana"/>
                <w:b/>
                <w:sz w:val="16"/>
                <w:szCs w:val="16"/>
              </w:rPr>
              <w:t>Závěr</w:t>
            </w:r>
          </w:p>
        </w:tc>
      </w:tr>
      <w:tr w:rsidR="00921E5B" w14:paraId="18FB17F2" w14:textId="77777777" w:rsidTr="00921E5B">
        <w:trPr>
          <w:jc w:val="center"/>
        </w:trPr>
        <w:tc>
          <w:tcPr>
            <w:tcW w:w="0" w:type="auto"/>
            <w:vAlign w:val="center"/>
          </w:tcPr>
          <w:p w14:paraId="554F346F" w14:textId="77777777" w:rsidR="00921E5B" w:rsidRDefault="00921E5B" w:rsidP="00A07CCD">
            <w:pPr>
              <w:spacing w:before="60" w:after="60" w:line="276" w:lineRule="auto"/>
              <w:jc w:val="center"/>
              <w:rPr>
                <w:rFonts w:ascii="Verdana" w:hAnsi="Verdana"/>
                <w:sz w:val="18"/>
                <w:szCs w:val="18"/>
              </w:rPr>
            </w:pPr>
            <w:r w:rsidRPr="00FD4656">
              <w:rPr>
                <w:rFonts w:ascii="Verdana" w:hAnsi="Verdana"/>
                <w:sz w:val="18"/>
                <w:szCs w:val="18"/>
                <w:highlight w:val="cyan"/>
              </w:rPr>
              <w:t>[bude doplněno]</w:t>
            </w:r>
          </w:p>
        </w:tc>
        <w:tc>
          <w:tcPr>
            <w:tcW w:w="0" w:type="auto"/>
            <w:vAlign w:val="center"/>
          </w:tcPr>
          <w:p w14:paraId="5A9B7597" w14:textId="77777777" w:rsidR="00921E5B" w:rsidRDefault="00921E5B" w:rsidP="00A07CCD">
            <w:pPr>
              <w:spacing w:before="60" w:after="60" w:line="276" w:lineRule="auto"/>
              <w:jc w:val="center"/>
              <w:rPr>
                <w:rFonts w:ascii="Verdana" w:hAnsi="Verdana"/>
                <w:sz w:val="18"/>
                <w:szCs w:val="18"/>
              </w:rPr>
            </w:pPr>
            <w:r w:rsidRPr="00FD4656">
              <w:rPr>
                <w:rFonts w:ascii="Verdana" w:hAnsi="Verdana"/>
                <w:sz w:val="18"/>
                <w:szCs w:val="18"/>
                <w:highlight w:val="cyan"/>
              </w:rPr>
              <w:t>[bude doplněno]</w:t>
            </w:r>
          </w:p>
        </w:tc>
      </w:tr>
    </w:tbl>
    <w:p w14:paraId="73D25C94" w14:textId="77777777" w:rsidR="001042FF" w:rsidRPr="00CF03B9" w:rsidRDefault="001042FF" w:rsidP="001042FF">
      <w:pPr>
        <w:rPr>
          <w:rFonts w:ascii="Verdana" w:hAnsi="Verdana"/>
          <w:sz w:val="18"/>
          <w:szCs w:val="18"/>
        </w:rPr>
      </w:pPr>
    </w:p>
    <w:p w14:paraId="68368669" w14:textId="77777777" w:rsidR="001042FF" w:rsidRPr="00CF03B9" w:rsidRDefault="001042FF" w:rsidP="0001333A">
      <w:pPr>
        <w:spacing w:before="60" w:after="60" w:line="276" w:lineRule="auto"/>
        <w:jc w:val="both"/>
        <w:rPr>
          <w:rFonts w:ascii="Verdana" w:hAnsi="Verdana"/>
          <w:sz w:val="18"/>
          <w:szCs w:val="18"/>
        </w:rPr>
      </w:pPr>
      <w:r w:rsidRPr="00CF03B9">
        <w:rPr>
          <w:rFonts w:ascii="Verdana" w:hAnsi="Verdana"/>
          <w:sz w:val="18"/>
          <w:szCs w:val="18"/>
        </w:rPr>
        <w:t>Za reportované období nedošlo k porušení SLA.</w:t>
      </w:r>
    </w:p>
    <w:p w14:paraId="0ECF52AC" w14:textId="77777777" w:rsidR="001042FF" w:rsidRPr="00CF03B9" w:rsidRDefault="001042FF" w:rsidP="0001333A">
      <w:pPr>
        <w:spacing w:before="60" w:after="60" w:line="276" w:lineRule="auto"/>
        <w:jc w:val="both"/>
        <w:rPr>
          <w:rFonts w:ascii="Verdana" w:hAnsi="Verdana"/>
          <w:sz w:val="18"/>
          <w:szCs w:val="18"/>
        </w:rPr>
      </w:pPr>
      <w:r w:rsidRPr="00CF03B9">
        <w:rPr>
          <w:rFonts w:ascii="Verdana" w:hAnsi="Verdana"/>
          <w:sz w:val="18"/>
          <w:szCs w:val="18"/>
        </w:rPr>
        <w:t>Chronologický přehled je k dispozici v SD.</w:t>
      </w:r>
    </w:p>
    <w:p w14:paraId="42A352DF" w14:textId="77777777" w:rsidR="00921E5B" w:rsidRPr="0001333A" w:rsidRDefault="001042FF" w:rsidP="00921E5B">
      <w:pPr>
        <w:pStyle w:val="Odstavecseseznamem"/>
        <w:keepNext/>
        <w:keepLines/>
        <w:numPr>
          <w:ilvl w:val="1"/>
          <w:numId w:val="8"/>
        </w:numPr>
        <w:spacing w:before="240" w:after="120"/>
        <w:rPr>
          <w:rFonts w:ascii="Verdana" w:hAnsi="Verdana"/>
          <w:b/>
          <w:color w:val="004666"/>
          <w:sz w:val="22"/>
          <w:szCs w:val="22"/>
        </w:rPr>
      </w:pPr>
      <w:r w:rsidRPr="00CF03B9">
        <w:br w:type="page"/>
      </w:r>
      <w:bookmarkEnd w:id="18"/>
      <w:r w:rsidR="00921E5B" w:rsidRPr="0001333A">
        <w:rPr>
          <w:rFonts w:ascii="Verdana" w:hAnsi="Verdana"/>
          <w:b/>
          <w:color w:val="004666"/>
          <w:sz w:val="22"/>
          <w:szCs w:val="22"/>
        </w:rPr>
        <w:lastRenderedPageBreak/>
        <w:t>Hodnocení kvality Servisní podpory</w:t>
      </w:r>
    </w:p>
    <w:p w14:paraId="0EAF0C4E" w14:textId="77777777" w:rsidR="00921E5B" w:rsidRPr="00CF03B9" w:rsidRDefault="00921E5B" w:rsidP="00921E5B">
      <w:pPr>
        <w:spacing w:before="60" w:after="60" w:line="276" w:lineRule="auto"/>
        <w:jc w:val="both"/>
        <w:rPr>
          <w:rFonts w:ascii="Verdana" w:hAnsi="Verdana"/>
          <w:sz w:val="18"/>
          <w:szCs w:val="18"/>
        </w:rPr>
      </w:pPr>
      <w:r w:rsidRPr="00CF03B9">
        <w:rPr>
          <w:rFonts w:ascii="Verdana" w:hAnsi="Verdana"/>
          <w:sz w:val="18"/>
          <w:szCs w:val="18"/>
        </w:rPr>
        <w:t xml:space="preserve">Z výše uvedených údajů vyvozujeme a </w:t>
      </w:r>
      <w:r w:rsidRPr="00CF03B9">
        <w:rPr>
          <w:rFonts w:ascii="Verdana" w:hAnsi="Verdana"/>
          <w:b/>
          <w:sz w:val="18"/>
          <w:szCs w:val="18"/>
        </w:rPr>
        <w:t>navrhujeme</w:t>
      </w:r>
      <w:r w:rsidRPr="00CF03B9">
        <w:rPr>
          <w:rFonts w:ascii="Verdana" w:hAnsi="Verdana"/>
          <w:sz w:val="18"/>
          <w:szCs w:val="18"/>
        </w:rPr>
        <w:t xml:space="preserve"> následující hodnocení kvality Servisní podpory: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353"/>
        <w:gridCol w:w="2661"/>
      </w:tblGrid>
      <w:tr w:rsidR="00921E5B" w:rsidRPr="00CF03B9" w14:paraId="631F69FF" w14:textId="77777777" w:rsidTr="00A07CCD">
        <w:tc>
          <w:tcPr>
            <w:tcW w:w="3048" w:type="dxa"/>
            <w:tcBorders>
              <w:bottom w:val="single" w:sz="4" w:space="0" w:color="auto"/>
            </w:tcBorders>
            <w:shd w:val="clear" w:color="auto" w:fill="D9D9D9" w:themeFill="background1" w:themeFillShade="D9"/>
          </w:tcPr>
          <w:p w14:paraId="6C77D743" w14:textId="77777777" w:rsidR="00921E5B" w:rsidRPr="00CF03B9" w:rsidRDefault="00921E5B" w:rsidP="00A07CCD">
            <w:pPr>
              <w:spacing w:before="60" w:after="60"/>
              <w:rPr>
                <w:rFonts w:ascii="Verdana" w:hAnsi="Verdana"/>
                <w:b/>
                <w:sz w:val="18"/>
                <w:szCs w:val="18"/>
              </w:rPr>
            </w:pPr>
            <w:r w:rsidRPr="00CF03B9">
              <w:rPr>
                <w:rFonts w:ascii="Verdana" w:hAnsi="Verdana"/>
                <w:b/>
                <w:sz w:val="18"/>
                <w:szCs w:val="18"/>
              </w:rPr>
              <w:t>Název parametru</w:t>
            </w:r>
          </w:p>
        </w:tc>
        <w:tc>
          <w:tcPr>
            <w:tcW w:w="3353" w:type="dxa"/>
            <w:tcBorders>
              <w:bottom w:val="single" w:sz="4" w:space="0" w:color="auto"/>
            </w:tcBorders>
            <w:shd w:val="clear" w:color="auto" w:fill="D9D9D9" w:themeFill="background1" w:themeFillShade="D9"/>
          </w:tcPr>
          <w:p w14:paraId="4C8A17C1" w14:textId="77777777" w:rsidR="00921E5B" w:rsidRPr="00CF03B9" w:rsidRDefault="00921E5B" w:rsidP="00A07CCD">
            <w:pPr>
              <w:spacing w:before="60" w:after="60"/>
              <w:rPr>
                <w:rFonts w:ascii="Verdana" w:hAnsi="Verdana"/>
                <w:b/>
                <w:sz w:val="18"/>
                <w:szCs w:val="18"/>
              </w:rPr>
            </w:pPr>
            <w:r w:rsidRPr="00CF03B9">
              <w:rPr>
                <w:rFonts w:ascii="Verdana" w:hAnsi="Verdana"/>
                <w:b/>
                <w:sz w:val="18"/>
                <w:szCs w:val="18"/>
              </w:rPr>
              <w:t>Metrika</w:t>
            </w:r>
          </w:p>
        </w:tc>
        <w:tc>
          <w:tcPr>
            <w:tcW w:w="2661" w:type="dxa"/>
            <w:tcBorders>
              <w:bottom w:val="single" w:sz="4" w:space="0" w:color="auto"/>
            </w:tcBorders>
            <w:shd w:val="clear" w:color="auto" w:fill="D9D9D9" w:themeFill="background1" w:themeFillShade="D9"/>
          </w:tcPr>
          <w:p w14:paraId="68BE2F09" w14:textId="77777777" w:rsidR="00921E5B" w:rsidRPr="00CF03B9" w:rsidRDefault="00921E5B" w:rsidP="00A07CCD">
            <w:pPr>
              <w:spacing w:before="60" w:after="60"/>
              <w:rPr>
                <w:rFonts w:ascii="Verdana" w:hAnsi="Verdana"/>
                <w:b/>
                <w:sz w:val="18"/>
                <w:szCs w:val="18"/>
              </w:rPr>
            </w:pPr>
            <w:r w:rsidRPr="00CF03B9">
              <w:rPr>
                <w:rFonts w:ascii="Verdana" w:hAnsi="Verdana"/>
                <w:b/>
                <w:sz w:val="18"/>
                <w:szCs w:val="18"/>
              </w:rPr>
              <w:t>Skutečná hodnota</w:t>
            </w:r>
          </w:p>
        </w:tc>
      </w:tr>
      <w:tr w:rsidR="00921E5B" w:rsidRPr="00CF03B9" w14:paraId="7A84C961" w14:textId="77777777" w:rsidTr="00A07CCD">
        <w:tc>
          <w:tcPr>
            <w:tcW w:w="3048" w:type="dxa"/>
            <w:shd w:val="clear" w:color="auto" w:fill="auto"/>
          </w:tcPr>
          <w:p w14:paraId="473253E6"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Roční dostupnost Call Centra</w:t>
            </w:r>
          </w:p>
        </w:tc>
        <w:tc>
          <w:tcPr>
            <w:tcW w:w="3353" w:type="dxa"/>
            <w:shd w:val="clear" w:color="auto" w:fill="auto"/>
          </w:tcPr>
          <w:p w14:paraId="70C9667C"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99,5</w:t>
            </w:r>
            <w:r>
              <w:rPr>
                <w:rFonts w:ascii="Verdana" w:hAnsi="Verdana"/>
                <w:sz w:val="18"/>
                <w:szCs w:val="18"/>
              </w:rPr>
              <w:t xml:space="preserve"> </w:t>
            </w:r>
            <w:r w:rsidRPr="00CF03B9">
              <w:rPr>
                <w:rFonts w:ascii="Verdana" w:hAnsi="Verdana"/>
                <w:sz w:val="18"/>
                <w:szCs w:val="18"/>
              </w:rPr>
              <w:t>%</w:t>
            </w:r>
          </w:p>
        </w:tc>
        <w:tc>
          <w:tcPr>
            <w:tcW w:w="2661" w:type="dxa"/>
            <w:shd w:val="clear" w:color="auto" w:fill="auto"/>
          </w:tcPr>
          <w:p w14:paraId="796D8B45"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398074CD" w14:textId="77777777" w:rsidTr="00A07CCD">
        <w:tc>
          <w:tcPr>
            <w:tcW w:w="9062" w:type="dxa"/>
            <w:gridSpan w:val="3"/>
            <w:tcBorders>
              <w:bottom w:val="single" w:sz="4" w:space="0" w:color="auto"/>
            </w:tcBorders>
            <w:shd w:val="clear" w:color="auto" w:fill="auto"/>
          </w:tcPr>
          <w:p w14:paraId="532E7D0E"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Požadovaný parametr je v souladu se smluvním vztahem.</w:t>
            </w:r>
          </w:p>
        </w:tc>
      </w:tr>
      <w:tr w:rsidR="00921E5B" w:rsidRPr="00CF03B9" w14:paraId="7BD304B0" w14:textId="77777777" w:rsidTr="00A07CCD">
        <w:tc>
          <w:tcPr>
            <w:tcW w:w="3048" w:type="dxa"/>
            <w:shd w:val="clear" w:color="auto" w:fill="auto"/>
          </w:tcPr>
          <w:p w14:paraId="100DB9D6"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Roční dostupnost IŘSSD mimo CC</w:t>
            </w:r>
          </w:p>
        </w:tc>
        <w:tc>
          <w:tcPr>
            <w:tcW w:w="3353" w:type="dxa"/>
            <w:shd w:val="clear" w:color="auto" w:fill="auto"/>
          </w:tcPr>
          <w:p w14:paraId="799F06A7"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99,4</w:t>
            </w:r>
            <w:r>
              <w:rPr>
                <w:rFonts w:ascii="Verdana" w:hAnsi="Verdana"/>
                <w:sz w:val="18"/>
                <w:szCs w:val="18"/>
              </w:rPr>
              <w:t xml:space="preserve"> </w:t>
            </w:r>
            <w:r w:rsidRPr="00CF03B9">
              <w:rPr>
                <w:rFonts w:ascii="Verdana" w:hAnsi="Verdana"/>
                <w:sz w:val="18"/>
                <w:szCs w:val="18"/>
              </w:rPr>
              <w:t>%</w:t>
            </w:r>
          </w:p>
        </w:tc>
        <w:tc>
          <w:tcPr>
            <w:tcW w:w="2661" w:type="dxa"/>
            <w:shd w:val="clear" w:color="auto" w:fill="auto"/>
          </w:tcPr>
          <w:p w14:paraId="64CF328C"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5116C5D2" w14:textId="77777777" w:rsidTr="00A07CCD">
        <w:tc>
          <w:tcPr>
            <w:tcW w:w="9062" w:type="dxa"/>
            <w:gridSpan w:val="3"/>
            <w:tcBorders>
              <w:bottom w:val="single" w:sz="4" w:space="0" w:color="auto"/>
            </w:tcBorders>
            <w:shd w:val="clear" w:color="auto" w:fill="auto"/>
          </w:tcPr>
          <w:p w14:paraId="6967E05A"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Požadovaný parametr je v souladu se smluvním vztahem.</w:t>
            </w:r>
          </w:p>
        </w:tc>
      </w:tr>
      <w:tr w:rsidR="00921E5B" w:rsidRPr="00CF03B9" w14:paraId="2D1EF2B2" w14:textId="77777777" w:rsidTr="00A07CCD">
        <w:tc>
          <w:tcPr>
            <w:tcW w:w="3048" w:type="dxa"/>
            <w:shd w:val="clear" w:color="auto" w:fill="auto"/>
          </w:tcPr>
          <w:p w14:paraId="71AFDD0E"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 xml:space="preserve">Porušená SLA </w:t>
            </w:r>
          </w:p>
        </w:tc>
        <w:tc>
          <w:tcPr>
            <w:tcW w:w="3353" w:type="dxa"/>
            <w:shd w:val="clear" w:color="auto" w:fill="auto"/>
          </w:tcPr>
          <w:p w14:paraId="02C06524"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Blokující</w:t>
            </w:r>
          </w:p>
        </w:tc>
        <w:tc>
          <w:tcPr>
            <w:tcW w:w="2661" w:type="dxa"/>
            <w:shd w:val="clear" w:color="auto" w:fill="auto"/>
          </w:tcPr>
          <w:p w14:paraId="29F4BDB8"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27CF13A3" w14:textId="77777777" w:rsidTr="00A07CCD">
        <w:tc>
          <w:tcPr>
            <w:tcW w:w="9062" w:type="dxa"/>
            <w:gridSpan w:val="3"/>
            <w:tcBorders>
              <w:bottom w:val="single" w:sz="4" w:space="0" w:color="auto"/>
            </w:tcBorders>
            <w:shd w:val="clear" w:color="auto" w:fill="auto"/>
          </w:tcPr>
          <w:p w14:paraId="17515FA6"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Služba byla poskytnuta v požadované úrovni, v reportovaném období nedošlo k porušení SLA v kategorii blokující závada.</w:t>
            </w:r>
          </w:p>
        </w:tc>
      </w:tr>
      <w:tr w:rsidR="00921E5B" w:rsidRPr="00CF03B9" w14:paraId="592D0A7B" w14:textId="77777777" w:rsidTr="00A07CCD">
        <w:tc>
          <w:tcPr>
            <w:tcW w:w="3048" w:type="dxa"/>
            <w:shd w:val="clear" w:color="auto" w:fill="auto"/>
          </w:tcPr>
          <w:p w14:paraId="4E310DC2"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 xml:space="preserve">Porušená SLA </w:t>
            </w:r>
          </w:p>
        </w:tc>
        <w:tc>
          <w:tcPr>
            <w:tcW w:w="3353" w:type="dxa"/>
            <w:shd w:val="clear" w:color="auto" w:fill="auto"/>
          </w:tcPr>
          <w:p w14:paraId="4AE9B87F"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Majoritní</w:t>
            </w:r>
          </w:p>
        </w:tc>
        <w:tc>
          <w:tcPr>
            <w:tcW w:w="2661" w:type="dxa"/>
            <w:shd w:val="clear" w:color="auto" w:fill="auto"/>
          </w:tcPr>
          <w:p w14:paraId="0357C4FF"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560F3B4A" w14:textId="77777777" w:rsidTr="00A07CCD">
        <w:tc>
          <w:tcPr>
            <w:tcW w:w="9062" w:type="dxa"/>
            <w:gridSpan w:val="3"/>
            <w:tcBorders>
              <w:bottom w:val="single" w:sz="4" w:space="0" w:color="auto"/>
            </w:tcBorders>
            <w:shd w:val="clear" w:color="auto" w:fill="auto"/>
          </w:tcPr>
          <w:p w14:paraId="2FF7F217"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Služba byla poskytnuta v požadované úrovni, v reportovaném období nedošlo k porušení SLA v kategorii majoritní závada.</w:t>
            </w:r>
          </w:p>
        </w:tc>
      </w:tr>
      <w:tr w:rsidR="00921E5B" w:rsidRPr="00CF03B9" w14:paraId="5386E09C" w14:textId="77777777" w:rsidTr="00A07CCD">
        <w:tc>
          <w:tcPr>
            <w:tcW w:w="3048" w:type="dxa"/>
            <w:shd w:val="clear" w:color="auto" w:fill="auto"/>
          </w:tcPr>
          <w:p w14:paraId="2162650B"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 xml:space="preserve">Porušená SLA </w:t>
            </w:r>
          </w:p>
        </w:tc>
        <w:tc>
          <w:tcPr>
            <w:tcW w:w="3353" w:type="dxa"/>
            <w:shd w:val="clear" w:color="auto" w:fill="auto"/>
          </w:tcPr>
          <w:p w14:paraId="56CB24B2"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Střední</w:t>
            </w:r>
          </w:p>
        </w:tc>
        <w:tc>
          <w:tcPr>
            <w:tcW w:w="2661" w:type="dxa"/>
            <w:shd w:val="clear" w:color="auto" w:fill="auto"/>
          </w:tcPr>
          <w:p w14:paraId="4A4BA85D"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20D4FDA2" w14:textId="77777777" w:rsidTr="00A07CCD">
        <w:tc>
          <w:tcPr>
            <w:tcW w:w="9062" w:type="dxa"/>
            <w:gridSpan w:val="3"/>
            <w:shd w:val="clear" w:color="auto" w:fill="auto"/>
          </w:tcPr>
          <w:p w14:paraId="78639EEE"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Služba byla poskytnuta v požadované úrovni, v reportovaném období nedošlo k porušení SLA v kategorii minoritní závada.</w:t>
            </w:r>
          </w:p>
        </w:tc>
      </w:tr>
      <w:tr w:rsidR="00921E5B" w:rsidRPr="00CF03B9" w14:paraId="71F1EFF6" w14:textId="77777777" w:rsidTr="00A07CCD">
        <w:tc>
          <w:tcPr>
            <w:tcW w:w="3048" w:type="dxa"/>
            <w:shd w:val="clear" w:color="auto" w:fill="auto"/>
          </w:tcPr>
          <w:p w14:paraId="2612FC5B"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 xml:space="preserve">Porušená SLA </w:t>
            </w:r>
          </w:p>
        </w:tc>
        <w:tc>
          <w:tcPr>
            <w:tcW w:w="3353" w:type="dxa"/>
            <w:shd w:val="clear" w:color="auto" w:fill="auto"/>
          </w:tcPr>
          <w:p w14:paraId="4167F3FE"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Minoritní</w:t>
            </w:r>
          </w:p>
        </w:tc>
        <w:tc>
          <w:tcPr>
            <w:tcW w:w="2661" w:type="dxa"/>
            <w:shd w:val="clear" w:color="auto" w:fill="auto"/>
          </w:tcPr>
          <w:p w14:paraId="4C08354F" w14:textId="77777777" w:rsidR="00921E5B" w:rsidRPr="00CF03B9" w:rsidRDefault="00921E5B" w:rsidP="00A07CCD">
            <w:pPr>
              <w:spacing w:before="60" w:after="60"/>
              <w:rPr>
                <w:rFonts w:ascii="Verdana" w:hAnsi="Verdana"/>
                <w:sz w:val="18"/>
                <w:szCs w:val="18"/>
              </w:rPr>
            </w:pPr>
            <w:r w:rsidRPr="00017F81">
              <w:rPr>
                <w:rFonts w:ascii="Verdana" w:hAnsi="Verdana"/>
                <w:sz w:val="18"/>
                <w:szCs w:val="18"/>
                <w:highlight w:val="cyan"/>
              </w:rPr>
              <w:t>[bude doplněno]</w:t>
            </w:r>
          </w:p>
        </w:tc>
      </w:tr>
      <w:tr w:rsidR="00921E5B" w:rsidRPr="00CF03B9" w14:paraId="484D6499" w14:textId="77777777" w:rsidTr="00A07CCD">
        <w:tc>
          <w:tcPr>
            <w:tcW w:w="9062" w:type="dxa"/>
            <w:gridSpan w:val="3"/>
            <w:shd w:val="clear" w:color="auto" w:fill="auto"/>
          </w:tcPr>
          <w:p w14:paraId="698FAF85" w14:textId="77777777" w:rsidR="00921E5B" w:rsidRPr="00CF03B9" w:rsidRDefault="00921E5B" w:rsidP="00A07CCD">
            <w:pPr>
              <w:spacing w:before="60" w:after="60"/>
              <w:rPr>
                <w:rFonts w:ascii="Verdana" w:hAnsi="Verdana"/>
                <w:sz w:val="18"/>
                <w:szCs w:val="18"/>
              </w:rPr>
            </w:pPr>
            <w:r w:rsidRPr="00CF03B9">
              <w:rPr>
                <w:rFonts w:ascii="Verdana" w:hAnsi="Verdana"/>
                <w:sz w:val="18"/>
                <w:szCs w:val="18"/>
              </w:rPr>
              <w:t>Služba byla poskytnuta v požadované úrovni, v reportovaném období nedošlo k porušení SLA v kategorii minoritní závada.</w:t>
            </w:r>
          </w:p>
        </w:tc>
      </w:tr>
    </w:tbl>
    <w:p w14:paraId="5C190EE8"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Navržená opatření</w:t>
      </w:r>
    </w:p>
    <w:p w14:paraId="485DC581" w14:textId="77777777" w:rsidR="00921E5B" w:rsidRPr="00CF03B9" w:rsidRDefault="00921E5B" w:rsidP="00921E5B">
      <w:pPr>
        <w:spacing w:before="60" w:after="60" w:line="276" w:lineRule="auto"/>
        <w:jc w:val="both"/>
        <w:rPr>
          <w:rFonts w:ascii="Verdana" w:hAnsi="Verdana"/>
          <w:sz w:val="18"/>
          <w:szCs w:val="18"/>
        </w:rPr>
      </w:pPr>
      <w:r w:rsidRPr="00017F81">
        <w:rPr>
          <w:rFonts w:ascii="Verdana" w:hAnsi="Verdana"/>
          <w:sz w:val="18"/>
          <w:szCs w:val="18"/>
          <w:highlight w:val="cyan"/>
        </w:rPr>
        <w:t>[bude doplněno]</w:t>
      </w:r>
    </w:p>
    <w:p w14:paraId="506EBCEE"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Výpočet sankcí služby Servisní podpora</w:t>
      </w:r>
    </w:p>
    <w:p w14:paraId="4352D2D9" w14:textId="77777777" w:rsidR="00921E5B" w:rsidRPr="00CF03B9" w:rsidRDefault="00921E5B" w:rsidP="00921E5B">
      <w:pPr>
        <w:spacing w:before="60" w:after="60" w:line="276" w:lineRule="auto"/>
        <w:jc w:val="both"/>
        <w:rPr>
          <w:rFonts w:ascii="Verdana" w:hAnsi="Verdana"/>
          <w:sz w:val="18"/>
          <w:szCs w:val="18"/>
        </w:rPr>
      </w:pPr>
      <w:r w:rsidRPr="00CF03B9">
        <w:rPr>
          <w:rFonts w:ascii="Verdana" w:hAnsi="Verdana"/>
          <w:sz w:val="18"/>
          <w:szCs w:val="18"/>
        </w:rPr>
        <w:t xml:space="preserve">Za měsíc </w:t>
      </w:r>
      <w:r w:rsidRPr="00017F81">
        <w:rPr>
          <w:rFonts w:ascii="Verdana" w:hAnsi="Verdana"/>
          <w:sz w:val="18"/>
          <w:szCs w:val="18"/>
          <w:highlight w:val="cyan"/>
        </w:rPr>
        <w:t>[bude doplněno]</w:t>
      </w:r>
      <w:r>
        <w:rPr>
          <w:rFonts w:ascii="Verdana" w:hAnsi="Verdana"/>
          <w:sz w:val="18"/>
          <w:szCs w:val="18"/>
          <w:highlight w:val="cyan"/>
        </w:rPr>
        <w:t xml:space="preserve"> </w:t>
      </w:r>
      <w:r w:rsidRPr="00CF03B9">
        <w:rPr>
          <w:rFonts w:ascii="Verdana" w:hAnsi="Verdana"/>
          <w:sz w:val="18"/>
          <w:szCs w:val="18"/>
        </w:rPr>
        <w:t xml:space="preserve">nedošlo k porušení SLA. </w:t>
      </w:r>
    </w:p>
    <w:p w14:paraId="5B6FA73F" w14:textId="77777777" w:rsidR="00921E5B" w:rsidRPr="00CF03B9" w:rsidRDefault="00921E5B" w:rsidP="00921E5B">
      <w:pPr>
        <w:spacing w:before="60" w:after="60" w:line="276" w:lineRule="auto"/>
        <w:jc w:val="both"/>
        <w:rPr>
          <w:rFonts w:ascii="Verdana" w:hAnsi="Verdana"/>
          <w:sz w:val="18"/>
          <w:szCs w:val="18"/>
        </w:rPr>
      </w:pPr>
      <w:r w:rsidRPr="00CF03B9">
        <w:rPr>
          <w:rFonts w:ascii="Verdana" w:hAnsi="Verdana"/>
          <w:sz w:val="18"/>
          <w:szCs w:val="18"/>
        </w:rPr>
        <w:t xml:space="preserve">Na základě výše uvedených skutečností </w:t>
      </w:r>
      <w:r w:rsidRPr="0001333A">
        <w:rPr>
          <w:rFonts w:ascii="Verdana" w:hAnsi="Verdana"/>
          <w:sz w:val="18"/>
          <w:szCs w:val="18"/>
        </w:rPr>
        <w:t>navrhujeme</w:t>
      </w:r>
      <w:r w:rsidRPr="00CF03B9">
        <w:rPr>
          <w:rFonts w:ascii="Verdana" w:hAnsi="Verdana"/>
          <w:sz w:val="18"/>
          <w:szCs w:val="18"/>
        </w:rPr>
        <w:t xml:space="preserve"> Službu Servisní podpora za </w:t>
      </w:r>
      <w:r w:rsidRPr="00017F81">
        <w:rPr>
          <w:rFonts w:ascii="Verdana" w:hAnsi="Verdana"/>
          <w:sz w:val="18"/>
          <w:szCs w:val="18"/>
          <w:highlight w:val="cyan"/>
        </w:rPr>
        <w:t>[bude doplněno]</w:t>
      </w:r>
      <w:r>
        <w:rPr>
          <w:rFonts w:ascii="Verdana" w:hAnsi="Verdana"/>
          <w:sz w:val="18"/>
          <w:szCs w:val="18"/>
          <w:highlight w:val="cyan"/>
        </w:rPr>
        <w:t xml:space="preserve"> </w:t>
      </w:r>
      <w:r w:rsidRPr="00CF03B9">
        <w:rPr>
          <w:rFonts w:ascii="Verdana" w:hAnsi="Verdana"/>
          <w:sz w:val="18"/>
          <w:szCs w:val="18"/>
        </w:rPr>
        <w:t>akceptovat bez sankcí.</w:t>
      </w:r>
    </w:p>
    <w:p w14:paraId="6570029D" w14:textId="77777777" w:rsidR="00921E5B" w:rsidRPr="0001333A" w:rsidRDefault="00921E5B" w:rsidP="00921E5B">
      <w:pPr>
        <w:pStyle w:val="Odstavecseseznamem"/>
        <w:numPr>
          <w:ilvl w:val="0"/>
          <w:numId w:val="8"/>
        </w:numPr>
        <w:spacing w:before="240" w:after="120"/>
        <w:rPr>
          <w:rFonts w:ascii="Verdana" w:hAnsi="Verdana"/>
          <w:b/>
          <w:color w:val="004666"/>
        </w:rPr>
      </w:pPr>
      <w:r w:rsidRPr="00CF03B9">
        <w:rPr>
          <w:sz w:val="18"/>
          <w:szCs w:val="18"/>
        </w:rPr>
        <w:br w:type="page"/>
      </w:r>
      <w:r w:rsidRPr="00CF03B9" w:rsidDel="001C3833">
        <w:rPr>
          <w:sz w:val="18"/>
          <w:szCs w:val="18"/>
        </w:rPr>
        <w:lastRenderedPageBreak/>
        <w:t xml:space="preserve"> </w:t>
      </w:r>
      <w:r w:rsidRPr="0001333A">
        <w:rPr>
          <w:rFonts w:ascii="Verdana" w:hAnsi="Verdana"/>
          <w:b/>
          <w:color w:val="004666"/>
        </w:rPr>
        <w:t>Aktualizace Provozní dokumentace IŘSSD</w:t>
      </w:r>
    </w:p>
    <w:p w14:paraId="15211C00"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 xml:space="preserve">Zpracování Servisních Hlášení </w:t>
      </w:r>
    </w:p>
    <w:p w14:paraId="323BF31C"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Příručka řešitele MF a GFŘ</w:t>
      </w:r>
    </w:p>
    <w:p w14:paraId="40EA3B1C" w14:textId="77777777" w:rsidR="00921E5B" w:rsidRPr="00CF03B9"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74EA7504"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Příručka řešitele SPCSS</w:t>
      </w:r>
    </w:p>
    <w:p w14:paraId="6197FE1B"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1EFC4221"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Příručka uživatele MF a GFŘ</w:t>
      </w:r>
    </w:p>
    <w:p w14:paraId="4E81AA2E"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5F6A7768"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Příručka uživatele SPCSS</w:t>
      </w:r>
    </w:p>
    <w:p w14:paraId="1273C2AD"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7E001DEB" w14:textId="77777777" w:rsidR="00921E5B" w:rsidRPr="0001333A" w:rsidRDefault="00921E5B" w:rsidP="00921E5B">
      <w:pPr>
        <w:pStyle w:val="Odstavecseseznamem"/>
        <w:numPr>
          <w:ilvl w:val="2"/>
          <w:numId w:val="8"/>
        </w:numPr>
        <w:spacing w:before="240" w:after="120"/>
        <w:rPr>
          <w:rFonts w:ascii="Verdana" w:hAnsi="Verdana"/>
          <w:b/>
          <w:color w:val="004666"/>
          <w:sz w:val="20"/>
          <w:szCs w:val="20"/>
        </w:rPr>
      </w:pPr>
      <w:r w:rsidRPr="0001333A">
        <w:rPr>
          <w:rFonts w:ascii="Verdana" w:hAnsi="Verdana"/>
          <w:b/>
          <w:color w:val="004666"/>
          <w:sz w:val="20"/>
          <w:szCs w:val="20"/>
        </w:rPr>
        <w:t>Zpracování servisních hlášení</w:t>
      </w:r>
    </w:p>
    <w:p w14:paraId="6588AD9D"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477959F1"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Algoritmus zpracování servisních hlášení</w:t>
      </w:r>
    </w:p>
    <w:p w14:paraId="157C60B3"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5F9666F3"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Struktura a algoritmus aktualizace CMDB</w:t>
      </w:r>
    </w:p>
    <w:p w14:paraId="27F873C3" w14:textId="77777777" w:rsidR="00921E5B" w:rsidRPr="002C2973"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017DC082"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Reporty a hlášení Service Desk</w:t>
      </w:r>
    </w:p>
    <w:p w14:paraId="504EE556" w14:textId="77777777" w:rsidR="00921E5B" w:rsidRPr="002C2973" w:rsidRDefault="00921E5B" w:rsidP="00921E5B">
      <w:pPr>
        <w:widowControl/>
        <w:suppressAutoHyphens w:val="0"/>
        <w:spacing w:before="80"/>
        <w:rPr>
          <w:rFonts w:ascii="Verdana" w:hAnsi="Verdana"/>
          <w:sz w:val="18"/>
          <w:szCs w:val="18"/>
          <w:highlight w:val="cyan"/>
        </w:rPr>
      </w:pPr>
      <w:r w:rsidRPr="002C2973">
        <w:rPr>
          <w:rFonts w:ascii="Verdana" w:hAnsi="Verdana"/>
          <w:sz w:val="18"/>
          <w:szCs w:val="18"/>
          <w:highlight w:val="cyan"/>
        </w:rPr>
        <w:t>[bude doplněno - SPCSS_Reporty_a_hlášení_Service_Desk.doc - beze změny, aktuální je verze …]</w:t>
      </w:r>
    </w:p>
    <w:p w14:paraId="7DC0F13A" w14:textId="77777777" w:rsidR="00921E5B" w:rsidRPr="00CF03B9" w:rsidRDefault="00921E5B" w:rsidP="00921E5B">
      <w:pPr>
        <w:widowControl/>
        <w:suppressAutoHyphens w:val="0"/>
        <w:spacing w:before="80"/>
        <w:rPr>
          <w:rFonts w:ascii="Verdana" w:hAnsi="Verdana"/>
          <w:sz w:val="18"/>
          <w:szCs w:val="18"/>
        </w:rPr>
      </w:pPr>
      <w:r w:rsidRPr="002C2973">
        <w:rPr>
          <w:rFonts w:ascii="Verdana" w:hAnsi="Verdana"/>
          <w:sz w:val="18"/>
          <w:szCs w:val="18"/>
          <w:highlight w:val="cyan"/>
        </w:rPr>
        <w:t>[bude doplněno - SPCSS_Reporty_a_hlášení_Service_Desk_příručka_MF.docx – beze změny, aktuální je verze …]</w:t>
      </w:r>
    </w:p>
    <w:p w14:paraId="6DF33355"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Technický projekt IŘSSD</w:t>
      </w:r>
    </w:p>
    <w:p w14:paraId="2605280F" w14:textId="77777777" w:rsidR="00921E5B" w:rsidRPr="00CF03B9" w:rsidRDefault="00921E5B" w:rsidP="00921E5B">
      <w:pPr>
        <w:widowControl/>
        <w:suppressAutoHyphens w:val="0"/>
        <w:spacing w:before="80"/>
        <w:jc w:val="both"/>
        <w:rPr>
          <w:rFonts w:ascii="Verdana" w:hAnsi="Verdana"/>
          <w:sz w:val="18"/>
          <w:szCs w:val="18"/>
        </w:rPr>
      </w:pPr>
      <w:r w:rsidRPr="002C2973">
        <w:rPr>
          <w:rFonts w:ascii="Verdana" w:hAnsi="Verdana"/>
          <w:sz w:val="18"/>
          <w:szCs w:val="18"/>
          <w:highlight w:val="cyan"/>
        </w:rPr>
        <w:t>[bude doplněno – např. Beze změny, aktuální je verze …]</w:t>
      </w:r>
    </w:p>
    <w:p w14:paraId="2EDE9BBF" w14:textId="77777777" w:rsidR="00921E5B" w:rsidRPr="00CF03B9" w:rsidRDefault="00921E5B" w:rsidP="00921E5B">
      <w:pPr>
        <w:pStyle w:val="Odstavecseseznamem"/>
        <w:keepNext/>
        <w:keepLines/>
        <w:numPr>
          <w:ilvl w:val="1"/>
          <w:numId w:val="8"/>
        </w:numPr>
        <w:spacing w:before="240" w:after="120"/>
      </w:pPr>
      <w:r w:rsidRPr="00102126">
        <w:rPr>
          <w:rFonts w:ascii="Verdana" w:hAnsi="Verdana"/>
          <w:b/>
          <w:color w:val="004666"/>
          <w:sz w:val="22"/>
          <w:szCs w:val="22"/>
        </w:rPr>
        <w:t xml:space="preserve"> Bezpečnostní projekt</w:t>
      </w:r>
    </w:p>
    <w:p w14:paraId="2D09AF20" w14:textId="77777777" w:rsidR="00921E5B" w:rsidRDefault="00921E5B" w:rsidP="00921E5B">
      <w:pPr>
        <w:widowControl/>
        <w:suppressAutoHyphens w:val="0"/>
        <w:spacing w:before="80"/>
        <w:jc w:val="both"/>
        <w:rPr>
          <w:rFonts w:ascii="Verdana" w:hAnsi="Verdana"/>
          <w:sz w:val="18"/>
          <w:szCs w:val="18"/>
          <w:highlight w:val="cyan"/>
        </w:rPr>
      </w:pPr>
      <w:r w:rsidRPr="002C2973">
        <w:rPr>
          <w:rFonts w:ascii="Verdana" w:hAnsi="Verdana"/>
          <w:sz w:val="18"/>
          <w:szCs w:val="18"/>
          <w:highlight w:val="cyan"/>
        </w:rPr>
        <w:t>[bude doplněno – např. Beze změny, aktuální je verze …]</w:t>
      </w:r>
    </w:p>
    <w:p w14:paraId="67903610"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IŘSSD Call Centrum Provozní dokumentace</w:t>
      </w:r>
    </w:p>
    <w:p w14:paraId="2277030B" w14:textId="77777777" w:rsidR="00921E5B" w:rsidRPr="002C2973" w:rsidRDefault="00921E5B" w:rsidP="00921E5B">
      <w:pPr>
        <w:widowControl/>
        <w:suppressAutoHyphens w:val="0"/>
        <w:spacing w:before="80"/>
        <w:jc w:val="both"/>
        <w:rPr>
          <w:rFonts w:ascii="Verdana" w:hAnsi="Verdana"/>
          <w:sz w:val="18"/>
          <w:szCs w:val="18"/>
          <w:highlight w:val="cyan"/>
        </w:rPr>
      </w:pPr>
      <w:r w:rsidRPr="002C2973">
        <w:rPr>
          <w:rFonts w:ascii="Verdana" w:hAnsi="Verdana"/>
          <w:sz w:val="18"/>
          <w:szCs w:val="18"/>
          <w:highlight w:val="cyan"/>
        </w:rPr>
        <w:t>[bude doplněno – např. Beze změny, aktuální je verze …]</w:t>
      </w:r>
    </w:p>
    <w:p w14:paraId="4ABC80CE"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IŘSSD – Provozní dokumentace EEM</w:t>
      </w:r>
    </w:p>
    <w:p w14:paraId="3CA64770" w14:textId="77777777" w:rsidR="00921E5B" w:rsidRPr="002C2973" w:rsidRDefault="00921E5B" w:rsidP="00921E5B">
      <w:pPr>
        <w:widowControl/>
        <w:suppressAutoHyphens w:val="0"/>
        <w:spacing w:before="80"/>
        <w:jc w:val="both"/>
        <w:rPr>
          <w:rFonts w:ascii="Verdana" w:hAnsi="Verdana"/>
          <w:sz w:val="18"/>
          <w:szCs w:val="18"/>
          <w:highlight w:val="cyan"/>
        </w:rPr>
      </w:pPr>
      <w:r w:rsidRPr="002C2973">
        <w:rPr>
          <w:rFonts w:ascii="Verdana" w:hAnsi="Verdana"/>
          <w:sz w:val="18"/>
          <w:szCs w:val="18"/>
          <w:highlight w:val="cyan"/>
        </w:rPr>
        <w:t>[bude doplněno – např. Beze změny, aktuální je verze …]</w:t>
      </w:r>
    </w:p>
    <w:p w14:paraId="520F5D0B"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IŘSSD – Provozní dokumentace SD</w:t>
      </w:r>
    </w:p>
    <w:p w14:paraId="3271422B" w14:textId="77777777" w:rsidR="00921E5B" w:rsidRPr="002C2973" w:rsidRDefault="00921E5B" w:rsidP="00921E5B">
      <w:pPr>
        <w:widowControl/>
        <w:suppressAutoHyphens w:val="0"/>
        <w:spacing w:before="80"/>
        <w:jc w:val="both"/>
        <w:rPr>
          <w:rFonts w:ascii="Verdana" w:hAnsi="Verdana"/>
          <w:sz w:val="18"/>
          <w:szCs w:val="18"/>
          <w:highlight w:val="cyan"/>
        </w:rPr>
      </w:pPr>
      <w:r w:rsidRPr="002C2973">
        <w:rPr>
          <w:rFonts w:ascii="Verdana" w:hAnsi="Verdana"/>
          <w:sz w:val="18"/>
          <w:szCs w:val="18"/>
          <w:highlight w:val="cyan"/>
        </w:rPr>
        <w:t>[bude doplněno – např. Beze změny, aktuální je verze …]</w:t>
      </w:r>
    </w:p>
    <w:p w14:paraId="3E0436ED"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lastRenderedPageBreak/>
        <w:t>SD-Integrace SAP Solution Manager</w:t>
      </w:r>
    </w:p>
    <w:p w14:paraId="42BBEAA1" w14:textId="77777777" w:rsidR="00921E5B" w:rsidRPr="00F0192F" w:rsidRDefault="00921E5B" w:rsidP="00921E5B">
      <w:pPr>
        <w:widowControl/>
        <w:suppressAutoHyphens w:val="0"/>
        <w:spacing w:before="80"/>
        <w:jc w:val="both"/>
        <w:rPr>
          <w:rFonts w:ascii="Verdana" w:hAnsi="Verdana"/>
          <w:sz w:val="18"/>
          <w:szCs w:val="18"/>
          <w:highlight w:val="cyan"/>
        </w:rPr>
      </w:pPr>
      <w:r w:rsidRPr="00F0192F">
        <w:rPr>
          <w:rFonts w:ascii="Verdana" w:hAnsi="Verdana"/>
          <w:sz w:val="18"/>
          <w:szCs w:val="18"/>
          <w:highlight w:val="cyan"/>
        </w:rPr>
        <w:t>[bude doplněno – např. Beze změny, aktuální je verze …]</w:t>
      </w:r>
    </w:p>
    <w:p w14:paraId="3E24F5BC"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Seznam admin účtů</w:t>
      </w:r>
    </w:p>
    <w:p w14:paraId="2AF3FF92" w14:textId="77777777" w:rsidR="00921E5B" w:rsidRPr="00F0192F" w:rsidRDefault="00921E5B" w:rsidP="00921E5B">
      <w:pPr>
        <w:widowControl/>
        <w:suppressAutoHyphens w:val="0"/>
        <w:spacing w:before="80"/>
        <w:jc w:val="both"/>
        <w:rPr>
          <w:rFonts w:ascii="Verdana" w:hAnsi="Verdana"/>
          <w:sz w:val="18"/>
          <w:szCs w:val="18"/>
          <w:highlight w:val="cyan"/>
        </w:rPr>
      </w:pPr>
      <w:r w:rsidRPr="00F0192F">
        <w:rPr>
          <w:rFonts w:ascii="Verdana" w:hAnsi="Verdana"/>
          <w:sz w:val="18"/>
          <w:szCs w:val="18"/>
          <w:highlight w:val="cyan"/>
        </w:rPr>
        <w:t>[bude doplněno – např. Beze změny, aktuální je verze …]</w:t>
      </w:r>
    </w:p>
    <w:p w14:paraId="6DA04872" w14:textId="77777777" w:rsidR="00921E5B" w:rsidRPr="0001333A" w:rsidRDefault="00921E5B" w:rsidP="00921E5B">
      <w:pPr>
        <w:pStyle w:val="Odstavecseseznamem"/>
        <w:keepNext/>
        <w:keepLines/>
        <w:numPr>
          <w:ilvl w:val="1"/>
          <w:numId w:val="8"/>
        </w:numPr>
        <w:spacing w:before="240" w:after="120"/>
        <w:rPr>
          <w:rFonts w:ascii="Verdana" w:hAnsi="Verdana"/>
          <w:b/>
          <w:color w:val="004666"/>
          <w:sz w:val="22"/>
          <w:szCs w:val="22"/>
        </w:rPr>
      </w:pPr>
      <w:r w:rsidRPr="0001333A">
        <w:rPr>
          <w:rFonts w:ascii="Verdana" w:hAnsi="Verdana"/>
          <w:b/>
          <w:color w:val="004666"/>
          <w:sz w:val="22"/>
          <w:szCs w:val="22"/>
        </w:rPr>
        <w:t>Instalační balíček k samoobsluze změny hesla</w:t>
      </w:r>
    </w:p>
    <w:p w14:paraId="39083766" w14:textId="77777777" w:rsidR="00921E5B" w:rsidRPr="00F0192F" w:rsidRDefault="00921E5B" w:rsidP="00921E5B">
      <w:pPr>
        <w:widowControl/>
        <w:suppressAutoHyphens w:val="0"/>
        <w:spacing w:before="80"/>
        <w:jc w:val="both"/>
        <w:rPr>
          <w:rFonts w:ascii="Verdana" w:hAnsi="Verdana"/>
          <w:sz w:val="18"/>
          <w:szCs w:val="18"/>
          <w:highlight w:val="cyan"/>
        </w:rPr>
      </w:pPr>
      <w:r w:rsidRPr="00F0192F">
        <w:rPr>
          <w:rFonts w:ascii="Verdana" w:hAnsi="Verdana"/>
          <w:sz w:val="18"/>
          <w:szCs w:val="18"/>
          <w:highlight w:val="cyan"/>
        </w:rPr>
        <w:t>[bude doplněno – např. Beze změny, aktuální je verze …]</w:t>
      </w:r>
    </w:p>
    <w:p w14:paraId="0B4212CF" w14:textId="77777777" w:rsidR="00921E5B" w:rsidRPr="00CF03B9" w:rsidRDefault="00921E5B" w:rsidP="00921E5B">
      <w:pPr>
        <w:spacing w:before="60" w:after="60" w:line="276" w:lineRule="auto"/>
        <w:jc w:val="both"/>
        <w:rPr>
          <w:rFonts w:ascii="Verdana" w:hAnsi="Verdana"/>
          <w:sz w:val="18"/>
          <w:szCs w:val="18"/>
        </w:rPr>
      </w:pPr>
      <w:r w:rsidRPr="00CF03B9">
        <w:rPr>
          <w:rFonts w:ascii="Verdana" w:hAnsi="Verdana"/>
          <w:sz w:val="18"/>
          <w:szCs w:val="18"/>
        </w:rPr>
        <w:t>Veškeré výše uvedené dokumenty jsou uloženy na zabezpečeném, sdíleném úložišti, kam mají na</w:t>
      </w:r>
      <w:r>
        <w:rPr>
          <w:rFonts w:ascii="Verdana" w:hAnsi="Verdana"/>
          <w:sz w:val="18"/>
          <w:szCs w:val="18"/>
        </w:rPr>
        <w:t> </w:t>
      </w:r>
      <w:r w:rsidRPr="00CF03B9">
        <w:rPr>
          <w:rFonts w:ascii="Verdana" w:hAnsi="Verdana"/>
          <w:sz w:val="18"/>
          <w:szCs w:val="18"/>
        </w:rPr>
        <w:t xml:space="preserve">základě jména a hesla přístup pouze oprávněné osoby z SPCSS a </w:t>
      </w:r>
      <w:r w:rsidRPr="00017F81">
        <w:rPr>
          <w:rFonts w:ascii="Verdana" w:hAnsi="Verdana"/>
          <w:sz w:val="18"/>
          <w:szCs w:val="18"/>
          <w:highlight w:val="cyan"/>
        </w:rPr>
        <w:t>[bude doplněno]</w:t>
      </w:r>
      <w:r>
        <w:rPr>
          <w:rFonts w:ascii="Verdana" w:hAnsi="Verdana"/>
          <w:sz w:val="18"/>
          <w:szCs w:val="18"/>
          <w:highlight w:val="cyan"/>
        </w:rPr>
        <w:t>.</w:t>
      </w:r>
    </w:p>
    <w:p w14:paraId="00D83F02" w14:textId="77777777" w:rsidR="00921E5B" w:rsidRPr="00102126" w:rsidRDefault="00921E5B" w:rsidP="00921E5B">
      <w:pPr>
        <w:pStyle w:val="Odstavecseseznamem"/>
        <w:numPr>
          <w:ilvl w:val="0"/>
          <w:numId w:val="8"/>
        </w:numPr>
        <w:spacing w:before="240" w:after="120"/>
        <w:rPr>
          <w:rFonts w:ascii="Verdana" w:hAnsi="Verdana"/>
          <w:b/>
          <w:color w:val="004666"/>
        </w:rPr>
      </w:pPr>
      <w:r>
        <w:rPr>
          <w:rFonts w:ascii="Verdana" w:hAnsi="Verdana"/>
          <w:b/>
          <w:color w:val="004666"/>
        </w:rPr>
        <w:t>Schvalovací</w:t>
      </w:r>
      <w:r w:rsidRPr="00102126">
        <w:rPr>
          <w:rFonts w:ascii="Verdana" w:hAnsi="Verdana"/>
          <w:b/>
          <w:color w:val="004666"/>
        </w:rPr>
        <w:t xml:space="preserve"> doložka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066"/>
        <w:gridCol w:w="6996"/>
      </w:tblGrid>
      <w:tr w:rsidR="00921E5B" w:rsidRPr="00CF03B9" w14:paraId="2D735B11" w14:textId="77777777" w:rsidTr="00A07CCD">
        <w:trPr>
          <w:jc w:val="center"/>
        </w:trPr>
        <w:tc>
          <w:tcPr>
            <w:tcW w:w="9062" w:type="dxa"/>
            <w:gridSpan w:val="2"/>
            <w:tcBorders>
              <w:right w:val="single" w:sz="4" w:space="0" w:color="auto"/>
            </w:tcBorders>
            <w:shd w:val="clear" w:color="auto" w:fill="C0C0C0"/>
            <w:vAlign w:val="center"/>
          </w:tcPr>
          <w:p w14:paraId="02F5DEDC" w14:textId="77777777" w:rsidR="00921E5B" w:rsidRPr="00102126" w:rsidRDefault="00921E5B" w:rsidP="00A07CCD">
            <w:pPr>
              <w:spacing w:before="60" w:after="60"/>
              <w:rPr>
                <w:rFonts w:ascii="Verdana" w:hAnsi="Verdana"/>
                <w:b/>
                <w:sz w:val="18"/>
                <w:szCs w:val="18"/>
              </w:rPr>
            </w:pPr>
            <w:r>
              <w:rPr>
                <w:rFonts w:ascii="Verdana" w:hAnsi="Verdana"/>
                <w:b/>
                <w:sz w:val="18"/>
                <w:szCs w:val="18"/>
              </w:rPr>
              <w:t>Za Poskytovatele</w:t>
            </w:r>
          </w:p>
        </w:tc>
      </w:tr>
      <w:tr w:rsidR="00921E5B" w:rsidRPr="00CF03B9" w14:paraId="7551F2B4" w14:textId="77777777" w:rsidTr="00A07CCD">
        <w:trPr>
          <w:jc w:val="center"/>
        </w:trPr>
        <w:tc>
          <w:tcPr>
            <w:tcW w:w="2066" w:type="dxa"/>
            <w:tcBorders>
              <w:bottom w:val="single" w:sz="4" w:space="0" w:color="auto"/>
            </w:tcBorders>
            <w:shd w:val="clear" w:color="auto" w:fill="C0C0C0"/>
            <w:vAlign w:val="center"/>
          </w:tcPr>
          <w:p w14:paraId="3D79628B" w14:textId="77777777" w:rsidR="00921E5B" w:rsidRPr="00102126" w:rsidRDefault="00921E5B" w:rsidP="00A07CCD">
            <w:pPr>
              <w:spacing w:before="60" w:after="60"/>
              <w:rPr>
                <w:rFonts w:ascii="Verdana" w:hAnsi="Verdana"/>
                <w:b/>
                <w:sz w:val="18"/>
                <w:szCs w:val="18"/>
              </w:rPr>
            </w:pPr>
            <w:r w:rsidRPr="00102126">
              <w:rPr>
                <w:rFonts w:ascii="Verdana" w:hAnsi="Verdana"/>
                <w:b/>
                <w:sz w:val="18"/>
                <w:szCs w:val="18"/>
              </w:rPr>
              <w:t>Jméno a příjmení:</w:t>
            </w:r>
          </w:p>
        </w:tc>
        <w:tc>
          <w:tcPr>
            <w:tcW w:w="6996" w:type="dxa"/>
            <w:tcBorders>
              <w:bottom w:val="single" w:sz="4" w:space="0" w:color="auto"/>
            </w:tcBorders>
          </w:tcPr>
          <w:p w14:paraId="74C644FF" w14:textId="77777777" w:rsidR="00921E5B" w:rsidRPr="00CF03B9" w:rsidRDefault="00921E5B" w:rsidP="00A07CCD">
            <w:pPr>
              <w:spacing w:before="60" w:after="60"/>
              <w:rPr>
                <w:rFonts w:ascii="Verdana" w:hAnsi="Verdana"/>
                <w:sz w:val="18"/>
                <w:szCs w:val="18"/>
              </w:rPr>
            </w:pPr>
          </w:p>
        </w:tc>
      </w:tr>
      <w:tr w:rsidR="00921E5B" w:rsidRPr="00CF03B9" w14:paraId="1DC38EF7" w14:textId="77777777" w:rsidTr="00A07CCD">
        <w:trPr>
          <w:jc w:val="center"/>
        </w:trPr>
        <w:tc>
          <w:tcPr>
            <w:tcW w:w="2066" w:type="dxa"/>
            <w:tcBorders>
              <w:bottom w:val="single" w:sz="4" w:space="0" w:color="auto"/>
            </w:tcBorders>
            <w:shd w:val="clear" w:color="auto" w:fill="C0C0C0"/>
            <w:vAlign w:val="center"/>
          </w:tcPr>
          <w:p w14:paraId="63D8DE32" w14:textId="77777777" w:rsidR="00921E5B" w:rsidRPr="00102126" w:rsidRDefault="00921E5B" w:rsidP="00A07CCD">
            <w:pPr>
              <w:spacing w:before="60" w:after="60"/>
              <w:rPr>
                <w:rFonts w:ascii="Verdana" w:hAnsi="Verdana"/>
                <w:b/>
                <w:sz w:val="18"/>
                <w:szCs w:val="18"/>
              </w:rPr>
            </w:pPr>
            <w:r w:rsidRPr="00102126">
              <w:rPr>
                <w:rFonts w:ascii="Verdana" w:hAnsi="Verdana"/>
                <w:b/>
                <w:sz w:val="18"/>
                <w:szCs w:val="18"/>
              </w:rPr>
              <w:t>Datum a podpis:</w:t>
            </w:r>
          </w:p>
        </w:tc>
        <w:tc>
          <w:tcPr>
            <w:tcW w:w="6996" w:type="dxa"/>
            <w:tcBorders>
              <w:bottom w:val="nil"/>
            </w:tcBorders>
          </w:tcPr>
          <w:p w14:paraId="11D11948" w14:textId="77777777" w:rsidR="00921E5B" w:rsidRPr="00CF03B9" w:rsidRDefault="00921E5B" w:rsidP="00A07CCD">
            <w:pPr>
              <w:spacing w:before="60" w:after="60"/>
              <w:rPr>
                <w:rFonts w:ascii="Verdana" w:hAnsi="Verdana"/>
                <w:sz w:val="18"/>
                <w:szCs w:val="18"/>
              </w:rPr>
            </w:pPr>
          </w:p>
        </w:tc>
      </w:tr>
      <w:tr w:rsidR="00921E5B" w:rsidRPr="00CF03B9" w14:paraId="0D08036E" w14:textId="77777777" w:rsidTr="00A07CCD">
        <w:trPr>
          <w:jc w:val="center"/>
        </w:trPr>
        <w:tc>
          <w:tcPr>
            <w:tcW w:w="9062" w:type="dxa"/>
            <w:gridSpan w:val="2"/>
            <w:shd w:val="clear" w:color="auto" w:fill="C0C0C0"/>
            <w:vAlign w:val="center"/>
          </w:tcPr>
          <w:p w14:paraId="725048DC" w14:textId="77777777" w:rsidR="00921E5B" w:rsidRPr="004B675C" w:rsidRDefault="00921E5B" w:rsidP="00A07CCD">
            <w:pPr>
              <w:spacing w:before="60" w:after="60"/>
              <w:rPr>
                <w:rFonts w:ascii="Verdana" w:hAnsi="Verdana"/>
                <w:b/>
                <w:sz w:val="18"/>
                <w:szCs w:val="18"/>
              </w:rPr>
            </w:pPr>
            <w:r w:rsidRPr="004B675C">
              <w:rPr>
                <w:rFonts w:ascii="Verdana" w:hAnsi="Verdana"/>
                <w:b/>
                <w:sz w:val="18"/>
                <w:szCs w:val="18"/>
              </w:rPr>
              <w:t>Za SPCSS</w:t>
            </w:r>
          </w:p>
        </w:tc>
      </w:tr>
      <w:tr w:rsidR="00921E5B" w:rsidRPr="00CF03B9" w14:paraId="7BA2DE90" w14:textId="77777777" w:rsidTr="00A07CCD">
        <w:trPr>
          <w:jc w:val="center"/>
        </w:trPr>
        <w:tc>
          <w:tcPr>
            <w:tcW w:w="2066" w:type="dxa"/>
            <w:tcBorders>
              <w:bottom w:val="single" w:sz="4" w:space="0" w:color="auto"/>
            </w:tcBorders>
            <w:shd w:val="clear" w:color="auto" w:fill="C0C0C0"/>
            <w:vAlign w:val="center"/>
          </w:tcPr>
          <w:p w14:paraId="07784ED5" w14:textId="77777777" w:rsidR="00921E5B" w:rsidRPr="00102126" w:rsidRDefault="00921E5B" w:rsidP="00A07CCD">
            <w:pPr>
              <w:spacing w:before="60" w:after="60"/>
              <w:rPr>
                <w:rFonts w:ascii="Verdana" w:hAnsi="Verdana"/>
                <w:b/>
                <w:sz w:val="18"/>
                <w:szCs w:val="18"/>
              </w:rPr>
            </w:pPr>
            <w:r w:rsidRPr="00102126">
              <w:rPr>
                <w:rFonts w:ascii="Verdana" w:hAnsi="Verdana"/>
                <w:b/>
                <w:sz w:val="18"/>
                <w:szCs w:val="18"/>
              </w:rPr>
              <w:t>Jméno a příjmení:</w:t>
            </w:r>
          </w:p>
        </w:tc>
        <w:tc>
          <w:tcPr>
            <w:tcW w:w="6996" w:type="dxa"/>
            <w:tcBorders>
              <w:bottom w:val="single" w:sz="4" w:space="0" w:color="auto"/>
            </w:tcBorders>
            <w:shd w:val="clear" w:color="auto" w:fill="auto"/>
          </w:tcPr>
          <w:p w14:paraId="2D74F9E0" w14:textId="77777777" w:rsidR="00921E5B" w:rsidRPr="00CF03B9" w:rsidRDefault="00921E5B" w:rsidP="00A07CCD">
            <w:pPr>
              <w:spacing w:before="60" w:after="60"/>
              <w:rPr>
                <w:rFonts w:ascii="Verdana" w:hAnsi="Verdana"/>
                <w:sz w:val="18"/>
                <w:szCs w:val="18"/>
              </w:rPr>
            </w:pPr>
          </w:p>
        </w:tc>
      </w:tr>
      <w:tr w:rsidR="00921E5B" w:rsidRPr="00CF03B9" w14:paraId="184CB037" w14:textId="77777777" w:rsidTr="00A07CCD">
        <w:trPr>
          <w:jc w:val="center"/>
        </w:trPr>
        <w:tc>
          <w:tcPr>
            <w:tcW w:w="2066" w:type="dxa"/>
            <w:tcBorders>
              <w:top w:val="single" w:sz="4" w:space="0" w:color="auto"/>
              <w:left w:val="single" w:sz="4" w:space="0" w:color="auto"/>
              <w:bottom w:val="single" w:sz="4" w:space="0" w:color="auto"/>
              <w:right w:val="single" w:sz="4" w:space="0" w:color="auto"/>
            </w:tcBorders>
            <w:shd w:val="clear" w:color="auto" w:fill="C0C0C0"/>
            <w:vAlign w:val="center"/>
          </w:tcPr>
          <w:p w14:paraId="32413280" w14:textId="77777777" w:rsidR="00921E5B" w:rsidRPr="00102126" w:rsidRDefault="00921E5B" w:rsidP="00A07CCD">
            <w:pPr>
              <w:spacing w:before="60" w:after="60"/>
              <w:rPr>
                <w:rFonts w:ascii="Verdana" w:hAnsi="Verdana"/>
                <w:b/>
                <w:sz w:val="18"/>
                <w:szCs w:val="18"/>
              </w:rPr>
            </w:pPr>
            <w:r w:rsidRPr="00102126">
              <w:rPr>
                <w:rFonts w:ascii="Verdana" w:hAnsi="Verdana"/>
                <w:b/>
                <w:sz w:val="18"/>
                <w:szCs w:val="18"/>
              </w:rPr>
              <w:t>Datum a podpis:</w:t>
            </w:r>
          </w:p>
        </w:tc>
        <w:tc>
          <w:tcPr>
            <w:tcW w:w="6996" w:type="dxa"/>
            <w:tcBorders>
              <w:top w:val="single" w:sz="4" w:space="0" w:color="auto"/>
              <w:left w:val="single" w:sz="4" w:space="0" w:color="auto"/>
              <w:bottom w:val="single" w:sz="4" w:space="0" w:color="auto"/>
              <w:right w:val="single" w:sz="4" w:space="0" w:color="auto"/>
            </w:tcBorders>
            <w:shd w:val="clear" w:color="auto" w:fill="auto"/>
          </w:tcPr>
          <w:p w14:paraId="0A3B1977" w14:textId="77777777" w:rsidR="00921E5B" w:rsidRPr="00CF03B9" w:rsidRDefault="00921E5B" w:rsidP="00A07CCD">
            <w:pPr>
              <w:spacing w:before="60" w:after="60"/>
              <w:rPr>
                <w:rFonts w:ascii="Verdana" w:hAnsi="Verdana"/>
                <w:sz w:val="18"/>
                <w:szCs w:val="18"/>
              </w:rPr>
            </w:pPr>
          </w:p>
        </w:tc>
      </w:tr>
      <w:tr w:rsidR="00921E5B" w:rsidRPr="00CF03B9" w14:paraId="13662BFC" w14:textId="77777777" w:rsidTr="00A07CCD">
        <w:trPr>
          <w:jc w:val="center"/>
        </w:trPr>
        <w:tc>
          <w:tcPr>
            <w:tcW w:w="9062" w:type="dxa"/>
            <w:gridSpan w:val="2"/>
            <w:shd w:val="clear" w:color="auto" w:fill="C0C0C0"/>
          </w:tcPr>
          <w:p w14:paraId="5110FA7B" w14:textId="77777777" w:rsidR="00921E5B" w:rsidRPr="00102126" w:rsidRDefault="00921E5B" w:rsidP="00A07CCD">
            <w:pPr>
              <w:spacing w:before="60" w:after="60"/>
              <w:rPr>
                <w:rFonts w:ascii="Verdana" w:hAnsi="Verdana"/>
                <w:b/>
                <w:sz w:val="18"/>
                <w:szCs w:val="18"/>
              </w:rPr>
            </w:pPr>
            <w:r w:rsidRPr="00102126">
              <w:rPr>
                <w:rFonts w:ascii="Verdana" w:hAnsi="Verdana"/>
                <w:b/>
                <w:sz w:val="18"/>
                <w:szCs w:val="18"/>
              </w:rPr>
              <w:t>Vyjádření SPCSS:</w:t>
            </w:r>
          </w:p>
        </w:tc>
      </w:tr>
      <w:tr w:rsidR="00921E5B" w:rsidRPr="00CF03B9" w14:paraId="38A4AE9C" w14:textId="77777777" w:rsidTr="00A07CCD">
        <w:trPr>
          <w:jc w:val="center"/>
        </w:trPr>
        <w:tc>
          <w:tcPr>
            <w:tcW w:w="9062" w:type="dxa"/>
            <w:gridSpan w:val="2"/>
            <w:tcBorders>
              <w:bottom w:val="single" w:sz="4" w:space="0" w:color="auto"/>
            </w:tcBorders>
            <w:shd w:val="clear" w:color="auto" w:fill="auto"/>
          </w:tcPr>
          <w:p w14:paraId="51B21A38" w14:textId="77777777" w:rsidR="00921E5B" w:rsidRPr="00CF03B9" w:rsidRDefault="00921E5B" w:rsidP="00A07CCD">
            <w:pPr>
              <w:spacing w:before="60" w:after="60"/>
              <w:rPr>
                <w:rFonts w:ascii="Verdana" w:hAnsi="Verdana"/>
                <w:sz w:val="18"/>
                <w:szCs w:val="18"/>
              </w:rPr>
            </w:pPr>
          </w:p>
        </w:tc>
      </w:tr>
    </w:tbl>
    <w:p w14:paraId="20CB6F77" w14:textId="77777777" w:rsidR="00921E5B" w:rsidRPr="004B675C" w:rsidRDefault="00921E5B" w:rsidP="00921E5B">
      <w:pPr>
        <w:pStyle w:val="Odstavecseseznamem"/>
        <w:numPr>
          <w:ilvl w:val="0"/>
          <w:numId w:val="8"/>
        </w:numPr>
        <w:spacing w:before="240" w:after="120"/>
        <w:rPr>
          <w:rFonts w:ascii="Verdana" w:hAnsi="Verdana"/>
          <w:b/>
          <w:color w:val="004666"/>
        </w:rPr>
      </w:pPr>
      <w:r w:rsidRPr="004B675C">
        <w:rPr>
          <w:rFonts w:ascii="Verdana" w:hAnsi="Verdana"/>
          <w:b/>
          <w:color w:val="004666"/>
        </w:rPr>
        <w:t>Přílohy</w:t>
      </w:r>
    </w:p>
    <w:p w14:paraId="377FE513" w14:textId="77777777" w:rsidR="00921E5B" w:rsidRPr="00CF03B9" w:rsidRDefault="00921E5B" w:rsidP="00921E5B">
      <w:pPr>
        <w:pStyle w:val="Nadpis2"/>
        <w:keepNext/>
        <w:keepLines/>
        <w:numPr>
          <w:ilvl w:val="0"/>
          <w:numId w:val="20"/>
        </w:numPr>
        <w:spacing w:line="240" w:lineRule="auto"/>
        <w:ind w:left="425" w:hanging="425"/>
      </w:pPr>
      <w:r w:rsidRPr="00CF03B9">
        <w:t>Detailní přehled dostupnosti IŘSSD a Call Centra</w:t>
      </w:r>
    </w:p>
    <w:p w14:paraId="4083D043" w14:textId="77777777" w:rsidR="00921E5B" w:rsidRPr="00CF03B9" w:rsidRDefault="00921E5B" w:rsidP="00921E5B">
      <w:pPr>
        <w:pStyle w:val="Nadpis2"/>
        <w:keepNext/>
        <w:keepLines/>
        <w:numPr>
          <w:ilvl w:val="0"/>
          <w:numId w:val="20"/>
        </w:numPr>
        <w:spacing w:line="240" w:lineRule="auto"/>
        <w:ind w:left="425" w:hanging="425"/>
      </w:pPr>
      <w:r w:rsidRPr="00CF03B9">
        <w:t>Denní přehled reakcí na příchozí volání a statistika</w:t>
      </w:r>
    </w:p>
    <w:p w14:paraId="1BD96353" w14:textId="77777777" w:rsidR="00921E5B" w:rsidRPr="00CF03B9" w:rsidRDefault="00921E5B" w:rsidP="00921E5B">
      <w:pPr>
        <w:rPr>
          <w:rFonts w:ascii="Verdana" w:hAnsi="Verdana"/>
          <w:sz w:val="18"/>
          <w:szCs w:val="18"/>
        </w:rPr>
      </w:pPr>
    </w:p>
    <w:p w14:paraId="7DC4177A" w14:textId="77777777" w:rsidR="001042FF" w:rsidRPr="00921E5B" w:rsidRDefault="001042FF" w:rsidP="00921E5B">
      <w:pPr>
        <w:keepNext/>
        <w:keepLines/>
        <w:spacing w:before="240" w:after="120"/>
        <w:rPr>
          <w:rFonts w:ascii="Verdana" w:hAnsi="Verdana"/>
          <w:sz w:val="18"/>
          <w:szCs w:val="18"/>
        </w:rPr>
      </w:pPr>
    </w:p>
    <w:p w14:paraId="66C5A997" w14:textId="77777777" w:rsidR="001042FF" w:rsidRDefault="001042FF" w:rsidP="001532D8">
      <w:pPr>
        <w:pStyle w:val="Nzevplohy"/>
      </w:pPr>
      <w:r w:rsidRPr="00CF03B9">
        <w:rPr>
          <w:sz w:val="18"/>
          <w:szCs w:val="18"/>
        </w:rPr>
        <w:br w:type="page"/>
      </w:r>
      <w:r w:rsidRPr="001532D8">
        <w:lastRenderedPageBreak/>
        <w:t xml:space="preserve">NABÍDKA ODBORNÉ </w:t>
      </w:r>
      <w:r w:rsidR="004C7160" w:rsidRPr="001532D8">
        <w:t>PODPORY – VZOR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75"/>
        <w:gridCol w:w="1211"/>
        <w:gridCol w:w="817"/>
        <w:gridCol w:w="589"/>
        <w:gridCol w:w="610"/>
        <w:gridCol w:w="522"/>
        <w:gridCol w:w="458"/>
        <w:gridCol w:w="1105"/>
        <w:gridCol w:w="312"/>
        <w:gridCol w:w="251"/>
        <w:gridCol w:w="471"/>
        <w:gridCol w:w="1541"/>
      </w:tblGrid>
      <w:tr w:rsidR="00CE7036" w:rsidRPr="001532D8" w14:paraId="691DDE0F" w14:textId="77777777" w:rsidTr="00A07CCD">
        <w:trPr>
          <w:trHeight w:val="851"/>
          <w:jc w:val="center"/>
        </w:trPr>
        <w:tc>
          <w:tcPr>
            <w:tcW w:w="6487" w:type="dxa"/>
            <w:gridSpan w:val="8"/>
            <w:shd w:val="clear" w:color="auto" w:fill="C0C0C0"/>
            <w:vAlign w:val="center"/>
          </w:tcPr>
          <w:p w14:paraId="4807F2E0"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NABÍDKA</w:t>
            </w:r>
            <w:r w:rsidRPr="001532D8">
              <w:rPr>
                <w:rFonts w:ascii="Verdana" w:hAnsi="Verdana"/>
                <w:sz w:val="18"/>
                <w:szCs w:val="18"/>
              </w:rPr>
              <w:br/>
              <w:t>SLUŽBY ODBORNÁ PODPORA</w:t>
            </w:r>
          </w:p>
        </w:tc>
        <w:tc>
          <w:tcPr>
            <w:tcW w:w="2575" w:type="dxa"/>
            <w:gridSpan w:val="4"/>
            <w:shd w:val="clear" w:color="auto" w:fill="C0C0C0"/>
            <w:vAlign w:val="center"/>
          </w:tcPr>
          <w:p w14:paraId="73FD603A"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Číslo:</w:t>
            </w:r>
          </w:p>
          <w:p w14:paraId="5A617DA4" w14:textId="77777777" w:rsidR="00CE7036" w:rsidRPr="001532D8" w:rsidRDefault="00CE7036" w:rsidP="00A07CCD">
            <w:pPr>
              <w:pStyle w:val="Tunsted"/>
              <w:rPr>
                <w:rFonts w:ascii="Verdana" w:hAnsi="Verdana"/>
                <w:sz w:val="18"/>
                <w:szCs w:val="18"/>
              </w:rPr>
            </w:pPr>
            <w:r w:rsidRPr="00C54F18">
              <w:rPr>
                <w:rFonts w:ascii="Verdana" w:hAnsi="Verdana"/>
                <w:sz w:val="18"/>
                <w:szCs w:val="18"/>
                <w:highlight w:val="cyan"/>
              </w:rPr>
              <w:t>[</w:t>
            </w:r>
            <w:r>
              <w:rPr>
                <w:rFonts w:ascii="Verdana" w:hAnsi="Verdana"/>
                <w:sz w:val="18"/>
                <w:szCs w:val="18"/>
                <w:highlight w:val="cyan"/>
              </w:rPr>
              <w:t>XX/YYYY</w:t>
            </w:r>
            <w:r w:rsidRPr="00C54F18">
              <w:rPr>
                <w:rFonts w:ascii="Verdana" w:hAnsi="Verdana"/>
                <w:sz w:val="18"/>
                <w:szCs w:val="18"/>
                <w:highlight w:val="cyan"/>
              </w:rPr>
              <w:t>]</w:t>
            </w:r>
          </w:p>
        </w:tc>
      </w:tr>
      <w:tr w:rsidR="00CE7036" w:rsidRPr="001532D8" w14:paraId="667216BB" w14:textId="77777777" w:rsidTr="00A07CCD">
        <w:trPr>
          <w:trHeight w:val="397"/>
          <w:jc w:val="center"/>
        </w:trPr>
        <w:tc>
          <w:tcPr>
            <w:tcW w:w="9062" w:type="dxa"/>
            <w:gridSpan w:val="12"/>
            <w:shd w:val="clear" w:color="auto" w:fill="C0C0C0"/>
            <w:vAlign w:val="center"/>
          </w:tcPr>
          <w:p w14:paraId="39DCCB5A" w14:textId="77777777" w:rsidR="00CE7036" w:rsidRPr="001532D8" w:rsidRDefault="00CE7036" w:rsidP="00A07CCD">
            <w:pPr>
              <w:pStyle w:val="Tun"/>
              <w:ind w:firstLine="0"/>
              <w:jc w:val="left"/>
              <w:rPr>
                <w:rFonts w:ascii="Verdana" w:hAnsi="Verdana"/>
                <w:sz w:val="18"/>
                <w:szCs w:val="18"/>
              </w:rPr>
            </w:pPr>
            <w:r>
              <w:rPr>
                <w:rFonts w:ascii="Verdana" w:hAnsi="Verdana"/>
                <w:sz w:val="18"/>
                <w:szCs w:val="18"/>
              </w:rPr>
              <w:t>Z</w:t>
            </w:r>
            <w:r w:rsidRPr="001532D8">
              <w:rPr>
                <w:rFonts w:ascii="Verdana" w:hAnsi="Verdana"/>
                <w:sz w:val="18"/>
                <w:szCs w:val="18"/>
              </w:rPr>
              <w:t xml:space="preserve">a Poskytovatele - </w:t>
            </w:r>
            <w:r w:rsidRPr="00C54F18">
              <w:rPr>
                <w:rFonts w:ascii="Verdana" w:hAnsi="Verdana"/>
                <w:sz w:val="18"/>
                <w:szCs w:val="18"/>
                <w:highlight w:val="cyan"/>
              </w:rPr>
              <w:t>[bude doplněno]</w:t>
            </w:r>
          </w:p>
        </w:tc>
      </w:tr>
      <w:tr w:rsidR="00CE7036" w:rsidRPr="001532D8" w14:paraId="5C6C077D" w14:textId="77777777" w:rsidTr="00A07CCD">
        <w:trPr>
          <w:trHeight w:val="397"/>
          <w:jc w:val="center"/>
        </w:trPr>
        <w:tc>
          <w:tcPr>
            <w:tcW w:w="1175" w:type="dxa"/>
            <w:shd w:val="clear" w:color="auto" w:fill="auto"/>
            <w:vAlign w:val="center"/>
          </w:tcPr>
          <w:p w14:paraId="41DEF85F" w14:textId="77777777" w:rsidR="00CE7036" w:rsidRPr="00D10A48" w:rsidRDefault="00CE7036" w:rsidP="00A07CCD">
            <w:pPr>
              <w:pStyle w:val="Normlnvlevo"/>
              <w:spacing w:before="60" w:after="60"/>
              <w:rPr>
                <w:rFonts w:ascii="Verdana" w:hAnsi="Verdana"/>
                <w:b/>
                <w:sz w:val="18"/>
                <w:szCs w:val="18"/>
              </w:rPr>
            </w:pPr>
            <w:r w:rsidRPr="00D10A48">
              <w:rPr>
                <w:rFonts w:ascii="Verdana" w:hAnsi="Verdana"/>
                <w:b/>
                <w:sz w:val="18"/>
                <w:szCs w:val="18"/>
              </w:rPr>
              <w:t>příjmení</w:t>
            </w:r>
          </w:p>
        </w:tc>
        <w:tc>
          <w:tcPr>
            <w:tcW w:w="2617" w:type="dxa"/>
            <w:gridSpan w:val="3"/>
            <w:shd w:val="clear" w:color="auto" w:fill="auto"/>
            <w:vAlign w:val="center"/>
          </w:tcPr>
          <w:p w14:paraId="21EB38B1" w14:textId="77777777" w:rsidR="00CE7036" w:rsidRPr="001532D8" w:rsidRDefault="00CE7036" w:rsidP="00A07CCD">
            <w:pPr>
              <w:pStyle w:val="Normlnvlevo"/>
              <w:spacing w:before="60" w:after="60"/>
              <w:rPr>
                <w:rFonts w:ascii="Verdana" w:hAnsi="Verdana"/>
                <w:sz w:val="18"/>
                <w:szCs w:val="18"/>
              </w:rPr>
            </w:pPr>
            <w:r w:rsidRPr="00C54F18">
              <w:rPr>
                <w:rFonts w:ascii="Verdana" w:hAnsi="Verdana"/>
                <w:sz w:val="18"/>
                <w:szCs w:val="18"/>
                <w:highlight w:val="cyan"/>
              </w:rPr>
              <w:t>[bude doplněno]</w:t>
            </w:r>
          </w:p>
        </w:tc>
        <w:tc>
          <w:tcPr>
            <w:tcW w:w="1132" w:type="dxa"/>
            <w:gridSpan w:val="2"/>
            <w:shd w:val="clear" w:color="auto" w:fill="auto"/>
            <w:vAlign w:val="center"/>
          </w:tcPr>
          <w:p w14:paraId="57EAB285" w14:textId="77777777" w:rsidR="00CE7036" w:rsidRPr="001532D8" w:rsidRDefault="00CE7036" w:rsidP="00A07CCD">
            <w:pPr>
              <w:pStyle w:val="Normlnvlevo"/>
              <w:spacing w:before="60" w:after="60"/>
              <w:ind w:left="34"/>
              <w:rPr>
                <w:rFonts w:ascii="Verdana" w:hAnsi="Verdana"/>
                <w:sz w:val="18"/>
                <w:szCs w:val="18"/>
                <w:u w:val="single"/>
              </w:rPr>
            </w:pPr>
            <w:r w:rsidRPr="001532D8">
              <w:rPr>
                <w:rFonts w:ascii="Verdana" w:hAnsi="Verdana"/>
                <w:sz w:val="18"/>
                <w:szCs w:val="18"/>
              </w:rPr>
              <w:t>jméno</w:t>
            </w:r>
          </w:p>
        </w:tc>
        <w:tc>
          <w:tcPr>
            <w:tcW w:w="1563" w:type="dxa"/>
            <w:gridSpan w:val="2"/>
            <w:shd w:val="clear" w:color="auto" w:fill="auto"/>
            <w:vAlign w:val="center"/>
          </w:tcPr>
          <w:p w14:paraId="61CF7873" w14:textId="77777777" w:rsidR="00CE7036" w:rsidRPr="001532D8" w:rsidRDefault="00CE7036" w:rsidP="00A07CCD">
            <w:pPr>
              <w:pStyle w:val="Normlnvlevo"/>
              <w:spacing w:before="60" w:after="60"/>
              <w:rPr>
                <w:rFonts w:ascii="Verdana" w:hAnsi="Verdana"/>
                <w:sz w:val="18"/>
                <w:szCs w:val="18"/>
                <w:u w:val="single"/>
              </w:rPr>
            </w:pPr>
            <w:r w:rsidRPr="00C54F18">
              <w:rPr>
                <w:rFonts w:ascii="Verdana" w:hAnsi="Verdana"/>
                <w:sz w:val="18"/>
                <w:szCs w:val="18"/>
                <w:highlight w:val="cyan"/>
              </w:rPr>
              <w:t>[bude doplněno]</w:t>
            </w:r>
          </w:p>
        </w:tc>
        <w:tc>
          <w:tcPr>
            <w:tcW w:w="1034" w:type="dxa"/>
            <w:gridSpan w:val="3"/>
            <w:shd w:val="clear" w:color="auto" w:fill="auto"/>
            <w:vAlign w:val="center"/>
          </w:tcPr>
          <w:p w14:paraId="6F4CAF56" w14:textId="77777777" w:rsidR="00CE7036" w:rsidRPr="001532D8" w:rsidRDefault="00CE7036" w:rsidP="00A07CCD">
            <w:pPr>
              <w:pStyle w:val="Normlnvlevo"/>
              <w:spacing w:before="60" w:after="60"/>
              <w:rPr>
                <w:rFonts w:ascii="Verdana" w:hAnsi="Verdana"/>
                <w:sz w:val="18"/>
                <w:szCs w:val="18"/>
              </w:rPr>
            </w:pPr>
            <w:r w:rsidRPr="001532D8">
              <w:rPr>
                <w:rFonts w:ascii="Verdana" w:hAnsi="Verdana"/>
                <w:sz w:val="18"/>
                <w:szCs w:val="18"/>
              </w:rPr>
              <w:t>titul</w:t>
            </w:r>
          </w:p>
        </w:tc>
        <w:tc>
          <w:tcPr>
            <w:tcW w:w="1541" w:type="dxa"/>
            <w:shd w:val="clear" w:color="auto" w:fill="auto"/>
            <w:vAlign w:val="center"/>
          </w:tcPr>
          <w:p w14:paraId="6BEF7518" w14:textId="77777777" w:rsidR="00CE7036" w:rsidRPr="001532D8" w:rsidRDefault="00CE7036" w:rsidP="00A07CCD">
            <w:pPr>
              <w:pStyle w:val="Normlnvlevo"/>
              <w:spacing w:before="60" w:after="60"/>
              <w:rPr>
                <w:rFonts w:ascii="Verdana" w:hAnsi="Verdana"/>
                <w:sz w:val="18"/>
                <w:szCs w:val="18"/>
              </w:rPr>
            </w:pPr>
            <w:r w:rsidRPr="00C54F18">
              <w:rPr>
                <w:rFonts w:ascii="Verdana" w:hAnsi="Verdana"/>
                <w:sz w:val="18"/>
                <w:szCs w:val="18"/>
                <w:highlight w:val="cyan"/>
              </w:rPr>
              <w:t>[bude doplněno]</w:t>
            </w:r>
          </w:p>
        </w:tc>
      </w:tr>
      <w:tr w:rsidR="00CE7036" w:rsidRPr="001532D8" w14:paraId="48FF7538" w14:textId="77777777" w:rsidTr="00A07CCD">
        <w:trPr>
          <w:trHeight w:val="397"/>
          <w:jc w:val="center"/>
        </w:trPr>
        <w:tc>
          <w:tcPr>
            <w:tcW w:w="1175" w:type="dxa"/>
            <w:shd w:val="clear" w:color="auto" w:fill="auto"/>
            <w:vAlign w:val="center"/>
          </w:tcPr>
          <w:p w14:paraId="3768244C" w14:textId="77777777" w:rsidR="00CE7036" w:rsidRPr="00D10A48" w:rsidRDefault="00CE7036" w:rsidP="00A07CCD">
            <w:pPr>
              <w:pStyle w:val="Normlnvlevo"/>
              <w:spacing w:before="60" w:after="60"/>
              <w:rPr>
                <w:rFonts w:ascii="Verdana" w:hAnsi="Verdana"/>
                <w:b/>
                <w:sz w:val="18"/>
                <w:szCs w:val="18"/>
                <w:u w:val="single"/>
              </w:rPr>
            </w:pPr>
            <w:r w:rsidRPr="00D10A48">
              <w:rPr>
                <w:rFonts w:ascii="Verdana" w:hAnsi="Verdana"/>
                <w:b/>
                <w:sz w:val="18"/>
                <w:szCs w:val="18"/>
              </w:rPr>
              <w:t>funkce</w:t>
            </w:r>
          </w:p>
        </w:tc>
        <w:tc>
          <w:tcPr>
            <w:tcW w:w="7887" w:type="dxa"/>
            <w:gridSpan w:val="11"/>
            <w:shd w:val="clear" w:color="auto" w:fill="auto"/>
            <w:vAlign w:val="center"/>
          </w:tcPr>
          <w:p w14:paraId="314541F1" w14:textId="77777777" w:rsidR="00CE7036" w:rsidRPr="001532D8" w:rsidRDefault="00CE7036" w:rsidP="00A07CCD">
            <w:pPr>
              <w:pStyle w:val="Normlnvlevo"/>
              <w:spacing w:before="60" w:after="60"/>
              <w:rPr>
                <w:rFonts w:ascii="Verdana" w:hAnsi="Verdana"/>
                <w:sz w:val="18"/>
                <w:szCs w:val="18"/>
              </w:rPr>
            </w:pPr>
            <w:r w:rsidRPr="00C54F18">
              <w:rPr>
                <w:rFonts w:ascii="Verdana" w:hAnsi="Verdana"/>
                <w:sz w:val="18"/>
                <w:szCs w:val="18"/>
                <w:highlight w:val="cyan"/>
              </w:rPr>
              <w:t>[bude doplněno]</w:t>
            </w:r>
          </w:p>
        </w:tc>
      </w:tr>
      <w:tr w:rsidR="00CE7036" w:rsidRPr="001532D8" w14:paraId="4F3DD0DF" w14:textId="77777777" w:rsidTr="00A07CCD">
        <w:trPr>
          <w:trHeight w:val="397"/>
          <w:jc w:val="center"/>
        </w:trPr>
        <w:tc>
          <w:tcPr>
            <w:tcW w:w="9062" w:type="dxa"/>
            <w:gridSpan w:val="12"/>
            <w:shd w:val="clear" w:color="auto" w:fill="BFBFBF" w:themeFill="background1" w:themeFillShade="BF"/>
            <w:vAlign w:val="center"/>
          </w:tcPr>
          <w:p w14:paraId="0B40C7CE" w14:textId="77777777" w:rsidR="00CE7036" w:rsidRPr="00D10A48" w:rsidRDefault="00CE7036" w:rsidP="00A07CCD">
            <w:pPr>
              <w:pStyle w:val="Normlnvlevo"/>
              <w:spacing w:before="60" w:after="60"/>
              <w:rPr>
                <w:rFonts w:ascii="Verdana" w:hAnsi="Verdana"/>
                <w:b/>
                <w:sz w:val="18"/>
                <w:szCs w:val="18"/>
              </w:rPr>
            </w:pPr>
            <w:r w:rsidRPr="00D10A48">
              <w:rPr>
                <w:rFonts w:ascii="Verdana" w:hAnsi="Verdana"/>
                <w:b/>
                <w:sz w:val="18"/>
                <w:szCs w:val="18"/>
              </w:rPr>
              <w:t>Specifikace rozsahu služby ODBORNÁ PODPORA</w:t>
            </w:r>
          </w:p>
        </w:tc>
      </w:tr>
      <w:tr w:rsidR="00CE7036" w:rsidRPr="001532D8" w14:paraId="66D2B6D6" w14:textId="77777777" w:rsidTr="00A07CCD">
        <w:trPr>
          <w:jc w:val="center"/>
        </w:trPr>
        <w:tc>
          <w:tcPr>
            <w:tcW w:w="9062" w:type="dxa"/>
            <w:gridSpan w:val="12"/>
            <w:shd w:val="clear" w:color="auto" w:fill="auto"/>
            <w:vAlign w:val="center"/>
          </w:tcPr>
          <w:p w14:paraId="1182ED35" w14:textId="77777777" w:rsidR="00CE7036" w:rsidRPr="00AE0EDE" w:rsidRDefault="00CE7036" w:rsidP="00A07CCD">
            <w:pPr>
              <w:pStyle w:val="Normlnvlevo"/>
              <w:spacing w:before="60" w:after="60"/>
              <w:jc w:val="left"/>
              <w:rPr>
                <w:rFonts w:ascii="Verdana" w:hAnsi="Verdana"/>
                <w:b/>
                <w:sz w:val="18"/>
                <w:szCs w:val="18"/>
              </w:rPr>
            </w:pPr>
            <w:r w:rsidRPr="00AE0EDE">
              <w:rPr>
                <w:rFonts w:ascii="Verdana" w:hAnsi="Verdana"/>
                <w:b/>
                <w:sz w:val="18"/>
                <w:szCs w:val="18"/>
              </w:rPr>
              <w:t>Termín (datum a čas) poskytnutí služby ODBORNÁ PODPORA</w:t>
            </w:r>
          </w:p>
        </w:tc>
      </w:tr>
      <w:tr w:rsidR="00CE7036" w:rsidRPr="001532D8" w14:paraId="3B9585C2" w14:textId="77777777" w:rsidTr="00A07CCD">
        <w:trPr>
          <w:jc w:val="center"/>
        </w:trPr>
        <w:tc>
          <w:tcPr>
            <w:tcW w:w="9062" w:type="dxa"/>
            <w:gridSpan w:val="12"/>
            <w:shd w:val="clear" w:color="auto" w:fill="auto"/>
            <w:vAlign w:val="center"/>
          </w:tcPr>
          <w:p w14:paraId="3CBD0C81" w14:textId="77777777" w:rsidR="00CE7036" w:rsidRPr="001532D8" w:rsidRDefault="00CE7036" w:rsidP="00A07CCD">
            <w:pPr>
              <w:pStyle w:val="Normlnvlevo"/>
              <w:spacing w:before="60" w:after="60"/>
              <w:jc w:val="left"/>
              <w:rPr>
                <w:rFonts w:ascii="Verdana" w:hAnsi="Verdana"/>
                <w:sz w:val="18"/>
                <w:szCs w:val="18"/>
              </w:rPr>
            </w:pPr>
            <w:r w:rsidRPr="00C54F18">
              <w:rPr>
                <w:rFonts w:ascii="Verdana" w:hAnsi="Verdana"/>
                <w:sz w:val="18"/>
                <w:szCs w:val="18"/>
                <w:highlight w:val="cyan"/>
              </w:rPr>
              <w:t>[bude doplněno]</w:t>
            </w:r>
          </w:p>
        </w:tc>
      </w:tr>
      <w:tr w:rsidR="00CE7036" w:rsidRPr="001532D8" w14:paraId="17CA0B6C" w14:textId="77777777" w:rsidTr="00A07CCD">
        <w:trPr>
          <w:jc w:val="center"/>
        </w:trPr>
        <w:tc>
          <w:tcPr>
            <w:tcW w:w="9062" w:type="dxa"/>
            <w:gridSpan w:val="12"/>
            <w:shd w:val="clear" w:color="auto" w:fill="auto"/>
            <w:vAlign w:val="center"/>
          </w:tcPr>
          <w:p w14:paraId="72393598" w14:textId="77777777" w:rsidR="00CE7036" w:rsidRPr="00AE0EDE" w:rsidRDefault="00CE7036" w:rsidP="00A07CCD">
            <w:pPr>
              <w:pStyle w:val="Normlnvlevo"/>
              <w:spacing w:before="60" w:after="60"/>
              <w:jc w:val="left"/>
              <w:rPr>
                <w:rFonts w:ascii="Verdana" w:hAnsi="Verdana"/>
                <w:b/>
                <w:sz w:val="18"/>
                <w:szCs w:val="18"/>
              </w:rPr>
            </w:pPr>
            <w:r>
              <w:rPr>
                <w:rFonts w:ascii="Verdana" w:hAnsi="Verdana"/>
                <w:b/>
                <w:sz w:val="18"/>
                <w:szCs w:val="18"/>
              </w:rPr>
              <w:t>Detailní p</w:t>
            </w:r>
            <w:r w:rsidRPr="00AE0EDE">
              <w:rPr>
                <w:rFonts w:ascii="Verdana" w:hAnsi="Verdana"/>
                <w:b/>
                <w:sz w:val="18"/>
                <w:szCs w:val="18"/>
              </w:rPr>
              <w:t>opis poskytnutí služby ODBORNÁ PODPORA</w:t>
            </w:r>
          </w:p>
        </w:tc>
      </w:tr>
      <w:tr w:rsidR="00CE7036" w:rsidRPr="001532D8" w14:paraId="4B44512B" w14:textId="77777777" w:rsidTr="00A07CCD">
        <w:trPr>
          <w:jc w:val="center"/>
        </w:trPr>
        <w:tc>
          <w:tcPr>
            <w:tcW w:w="9062" w:type="dxa"/>
            <w:gridSpan w:val="12"/>
            <w:shd w:val="clear" w:color="auto" w:fill="auto"/>
            <w:vAlign w:val="center"/>
          </w:tcPr>
          <w:p w14:paraId="3D24E3CF" w14:textId="77777777" w:rsidR="00CE7036" w:rsidRPr="001532D8" w:rsidRDefault="00CE7036" w:rsidP="00A07CCD">
            <w:pPr>
              <w:pStyle w:val="Normlnvlevo"/>
              <w:spacing w:before="60" w:after="60"/>
              <w:jc w:val="left"/>
              <w:rPr>
                <w:rFonts w:ascii="Verdana" w:hAnsi="Verdana"/>
                <w:sz w:val="18"/>
                <w:szCs w:val="18"/>
              </w:rPr>
            </w:pPr>
            <w:r w:rsidRPr="00C54F18">
              <w:rPr>
                <w:rFonts w:ascii="Verdana" w:hAnsi="Verdana"/>
                <w:sz w:val="18"/>
                <w:szCs w:val="18"/>
                <w:highlight w:val="cyan"/>
              </w:rPr>
              <w:t>[bude doplněno]</w:t>
            </w:r>
          </w:p>
        </w:tc>
      </w:tr>
      <w:tr w:rsidR="00CE7036" w:rsidRPr="001532D8" w14:paraId="459699D5" w14:textId="77777777" w:rsidTr="00A07CCD">
        <w:trPr>
          <w:jc w:val="center"/>
        </w:trPr>
        <w:tc>
          <w:tcPr>
            <w:tcW w:w="9062" w:type="dxa"/>
            <w:gridSpan w:val="12"/>
            <w:shd w:val="clear" w:color="auto" w:fill="auto"/>
            <w:vAlign w:val="center"/>
          </w:tcPr>
          <w:p w14:paraId="16EAB7B7" w14:textId="77777777" w:rsidR="00CE7036" w:rsidRPr="00AE0EDE" w:rsidRDefault="00CE7036" w:rsidP="00A07CCD">
            <w:pPr>
              <w:pStyle w:val="Normlnvlevo"/>
              <w:spacing w:before="60" w:after="60"/>
              <w:jc w:val="left"/>
              <w:rPr>
                <w:rFonts w:ascii="Verdana" w:hAnsi="Verdana"/>
                <w:b/>
                <w:sz w:val="18"/>
                <w:szCs w:val="18"/>
              </w:rPr>
            </w:pPr>
            <w:r w:rsidRPr="00AE0EDE">
              <w:rPr>
                <w:rFonts w:ascii="Verdana" w:hAnsi="Verdana"/>
                <w:b/>
                <w:sz w:val="18"/>
                <w:szCs w:val="18"/>
              </w:rPr>
              <w:t xml:space="preserve">Požadavek </w:t>
            </w:r>
            <w:r>
              <w:rPr>
                <w:rFonts w:ascii="Verdana" w:hAnsi="Verdana"/>
                <w:b/>
                <w:sz w:val="18"/>
                <w:szCs w:val="18"/>
              </w:rPr>
              <w:t xml:space="preserve">Poskytovatele </w:t>
            </w:r>
            <w:r w:rsidRPr="00AE0EDE">
              <w:rPr>
                <w:rFonts w:ascii="Verdana" w:hAnsi="Verdana"/>
                <w:b/>
                <w:sz w:val="18"/>
                <w:szCs w:val="18"/>
              </w:rPr>
              <w:t>na součinnost třetích stran</w:t>
            </w:r>
          </w:p>
        </w:tc>
      </w:tr>
      <w:tr w:rsidR="00CE7036" w:rsidRPr="001532D8" w14:paraId="1925E3E1" w14:textId="77777777" w:rsidTr="00A07CCD">
        <w:trPr>
          <w:jc w:val="center"/>
        </w:trPr>
        <w:tc>
          <w:tcPr>
            <w:tcW w:w="9062" w:type="dxa"/>
            <w:gridSpan w:val="12"/>
            <w:shd w:val="clear" w:color="auto" w:fill="auto"/>
            <w:vAlign w:val="center"/>
          </w:tcPr>
          <w:p w14:paraId="3D985C9E" w14:textId="77777777" w:rsidR="00CE7036" w:rsidRPr="001532D8" w:rsidRDefault="00CE7036" w:rsidP="00A07CCD">
            <w:pPr>
              <w:pStyle w:val="Normlnvlevo"/>
              <w:spacing w:before="60" w:after="60"/>
              <w:jc w:val="left"/>
              <w:rPr>
                <w:rFonts w:ascii="Verdana" w:hAnsi="Verdana"/>
                <w:sz w:val="18"/>
                <w:szCs w:val="18"/>
              </w:rPr>
            </w:pPr>
            <w:r w:rsidRPr="00C54F18">
              <w:rPr>
                <w:rFonts w:ascii="Verdana" w:hAnsi="Verdana"/>
                <w:sz w:val="18"/>
                <w:szCs w:val="18"/>
                <w:highlight w:val="cyan"/>
              </w:rPr>
              <w:t>[bude doplněno]</w:t>
            </w:r>
          </w:p>
        </w:tc>
      </w:tr>
      <w:tr w:rsidR="00CE7036" w:rsidRPr="00AE0EDE" w14:paraId="7654C52E" w14:textId="77777777" w:rsidTr="00A07CCD">
        <w:trPr>
          <w:jc w:val="center"/>
        </w:trPr>
        <w:tc>
          <w:tcPr>
            <w:tcW w:w="9062" w:type="dxa"/>
            <w:gridSpan w:val="12"/>
            <w:shd w:val="clear" w:color="auto" w:fill="auto"/>
            <w:vAlign w:val="center"/>
          </w:tcPr>
          <w:p w14:paraId="5DA3F758" w14:textId="77777777" w:rsidR="00CE7036" w:rsidRPr="00AE0EDE" w:rsidRDefault="00CE7036" w:rsidP="00A07CCD">
            <w:pPr>
              <w:pStyle w:val="Normlnvlevo"/>
              <w:spacing w:before="60" w:after="60"/>
              <w:jc w:val="left"/>
              <w:rPr>
                <w:rFonts w:ascii="Verdana" w:hAnsi="Verdana"/>
                <w:b/>
                <w:sz w:val="18"/>
                <w:szCs w:val="18"/>
              </w:rPr>
            </w:pPr>
            <w:r w:rsidRPr="00AE0EDE">
              <w:rPr>
                <w:rFonts w:ascii="Verdana" w:hAnsi="Verdana"/>
                <w:b/>
                <w:sz w:val="18"/>
                <w:szCs w:val="18"/>
              </w:rPr>
              <w:t>Vyjádření k Požadavku na Odbornou podporu</w:t>
            </w:r>
          </w:p>
        </w:tc>
      </w:tr>
      <w:tr w:rsidR="00CE7036" w:rsidRPr="001532D8" w14:paraId="5C80F7EE" w14:textId="77777777" w:rsidTr="00A07CCD">
        <w:trPr>
          <w:jc w:val="center"/>
        </w:trPr>
        <w:tc>
          <w:tcPr>
            <w:tcW w:w="9062" w:type="dxa"/>
            <w:gridSpan w:val="12"/>
            <w:vAlign w:val="center"/>
          </w:tcPr>
          <w:p w14:paraId="2D1D6A3A" w14:textId="77777777" w:rsidR="00CE7036" w:rsidRPr="001532D8" w:rsidRDefault="00CE7036" w:rsidP="00A07CCD">
            <w:pPr>
              <w:pStyle w:val="Normlnvlevo"/>
              <w:spacing w:before="60" w:after="60"/>
              <w:jc w:val="left"/>
              <w:rPr>
                <w:rFonts w:ascii="Verdana" w:hAnsi="Verdana"/>
                <w:sz w:val="18"/>
                <w:szCs w:val="18"/>
              </w:rPr>
            </w:pPr>
            <w:r w:rsidRPr="00C54F18">
              <w:rPr>
                <w:rFonts w:ascii="Verdana" w:hAnsi="Verdana"/>
                <w:sz w:val="18"/>
                <w:szCs w:val="18"/>
                <w:highlight w:val="cyan"/>
              </w:rPr>
              <w:t>[bude doplněno]</w:t>
            </w:r>
          </w:p>
        </w:tc>
      </w:tr>
      <w:tr w:rsidR="00CE7036" w:rsidRPr="001532D8" w14:paraId="4F82E36E" w14:textId="77777777" w:rsidTr="00A07CCD">
        <w:tblPrEx>
          <w:tblCellMar>
            <w:top w:w="0" w:type="dxa"/>
          </w:tblCellMar>
        </w:tblPrEx>
        <w:trPr>
          <w:trHeight w:val="468"/>
          <w:jc w:val="center"/>
        </w:trPr>
        <w:tc>
          <w:tcPr>
            <w:tcW w:w="9062" w:type="dxa"/>
            <w:gridSpan w:val="12"/>
            <w:shd w:val="clear" w:color="auto" w:fill="C0C0C0"/>
            <w:vAlign w:val="center"/>
          </w:tcPr>
          <w:p w14:paraId="5AB43C87"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Odhad pracnosti poskytované služby ODBORNÁ PODPORA</w:t>
            </w:r>
          </w:p>
        </w:tc>
      </w:tr>
      <w:tr w:rsidR="00CE7036" w:rsidRPr="001532D8" w14:paraId="5E236AF0" w14:textId="77777777" w:rsidTr="00A07CCD">
        <w:tblPrEx>
          <w:tblCellMar>
            <w:top w:w="0" w:type="dxa"/>
          </w:tblCellMar>
        </w:tblPrEx>
        <w:trPr>
          <w:trHeight w:val="397"/>
          <w:jc w:val="center"/>
        </w:trPr>
        <w:tc>
          <w:tcPr>
            <w:tcW w:w="3203" w:type="dxa"/>
            <w:gridSpan w:val="3"/>
            <w:tcBorders>
              <w:right w:val="single" w:sz="4" w:space="0" w:color="auto"/>
            </w:tcBorders>
            <w:shd w:val="clear" w:color="auto" w:fill="C0C0C0"/>
            <w:vAlign w:val="center"/>
          </w:tcPr>
          <w:p w14:paraId="6B5BCB60" w14:textId="77777777" w:rsidR="00CE7036" w:rsidRPr="001532D8" w:rsidRDefault="00CE7036" w:rsidP="00A07CCD">
            <w:pPr>
              <w:pStyle w:val="Tunsted"/>
              <w:rPr>
                <w:rFonts w:ascii="Verdana" w:hAnsi="Verdana"/>
                <w:sz w:val="18"/>
                <w:szCs w:val="18"/>
              </w:rPr>
            </w:pPr>
            <w:r>
              <w:rPr>
                <w:rFonts w:ascii="Verdana" w:hAnsi="Verdana"/>
                <w:sz w:val="18"/>
                <w:szCs w:val="18"/>
              </w:rPr>
              <w:t xml:space="preserve">Popis </w:t>
            </w:r>
          </w:p>
        </w:tc>
        <w:tc>
          <w:tcPr>
            <w:tcW w:w="217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B96089A"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počet hodin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5D4D6FD"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hodinová sazba [Kč]</w:t>
            </w:r>
          </w:p>
        </w:tc>
        <w:tc>
          <w:tcPr>
            <w:tcW w:w="226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1484F9F" w14:textId="77777777" w:rsidR="00CE7036" w:rsidRPr="001532D8" w:rsidRDefault="00CE7036" w:rsidP="00A07CCD">
            <w:pPr>
              <w:pStyle w:val="Tunsted"/>
              <w:rPr>
                <w:rFonts w:ascii="Verdana" w:hAnsi="Verdana"/>
                <w:sz w:val="18"/>
                <w:szCs w:val="18"/>
              </w:rPr>
            </w:pPr>
            <w:r w:rsidRPr="001532D8">
              <w:rPr>
                <w:rFonts w:ascii="Verdana" w:hAnsi="Verdana"/>
                <w:sz w:val="18"/>
                <w:szCs w:val="18"/>
              </w:rPr>
              <w:t>cena celkem bez DPH [Kč]</w:t>
            </w:r>
          </w:p>
        </w:tc>
      </w:tr>
      <w:tr w:rsidR="00CE7036" w:rsidRPr="001532D8" w14:paraId="48D98CBD" w14:textId="77777777" w:rsidTr="00A07CCD">
        <w:tblPrEx>
          <w:tblCellMar>
            <w:top w:w="0" w:type="dxa"/>
          </w:tblCellMar>
        </w:tblPrEx>
        <w:trPr>
          <w:trHeight w:val="397"/>
          <w:jc w:val="center"/>
        </w:trPr>
        <w:tc>
          <w:tcPr>
            <w:tcW w:w="3203" w:type="dxa"/>
            <w:gridSpan w:val="3"/>
            <w:tcBorders>
              <w:right w:val="single" w:sz="4" w:space="0" w:color="auto"/>
            </w:tcBorders>
            <w:vAlign w:val="center"/>
          </w:tcPr>
          <w:p w14:paraId="0FCA73C6" w14:textId="77777777" w:rsidR="00CE7036" w:rsidRPr="00E94EB6" w:rsidRDefault="00CE7036" w:rsidP="00A07CCD">
            <w:pPr>
              <w:spacing w:before="60" w:after="60"/>
              <w:rPr>
                <w:rFonts w:ascii="Verdana" w:hAnsi="Verdana"/>
                <w:i/>
                <w:sz w:val="18"/>
                <w:szCs w:val="18"/>
              </w:rPr>
            </w:pPr>
            <w:r w:rsidRPr="00D90A44">
              <w:rPr>
                <w:rFonts w:ascii="Verdana" w:hAnsi="Verdana"/>
                <w:i/>
                <w:sz w:val="18"/>
                <w:szCs w:val="18"/>
                <w:highlight w:val="cyan"/>
              </w:rPr>
              <w:t>popis jednotlivých aktivit včetně pracnosti</w:t>
            </w:r>
          </w:p>
        </w:tc>
        <w:tc>
          <w:tcPr>
            <w:tcW w:w="2179" w:type="dxa"/>
            <w:gridSpan w:val="4"/>
            <w:tcBorders>
              <w:top w:val="single" w:sz="4" w:space="0" w:color="auto"/>
              <w:left w:val="single" w:sz="4" w:space="0" w:color="auto"/>
              <w:bottom w:val="single" w:sz="4" w:space="0" w:color="auto"/>
              <w:right w:val="single" w:sz="4" w:space="0" w:color="auto"/>
            </w:tcBorders>
            <w:vAlign w:val="center"/>
          </w:tcPr>
          <w:p w14:paraId="64C82CB3" w14:textId="77777777" w:rsidR="00CE7036" w:rsidRPr="001532D8" w:rsidRDefault="00CE7036" w:rsidP="00A07CCD">
            <w:pPr>
              <w:spacing w:before="60" w:after="60"/>
              <w:jc w:val="center"/>
              <w:rPr>
                <w:rFonts w:ascii="Verdana" w:hAnsi="Verdana"/>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E67AA96" w14:textId="77777777" w:rsidR="00CE7036" w:rsidRPr="001532D8" w:rsidRDefault="00CE7036" w:rsidP="00A07CCD">
            <w:pPr>
              <w:spacing w:before="60" w:after="60"/>
              <w:jc w:val="center"/>
              <w:rPr>
                <w:rFonts w:ascii="Verdana" w:hAnsi="Verdana"/>
                <w:sz w:val="18"/>
                <w:szCs w:val="18"/>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1A083B59" w14:textId="77777777" w:rsidR="00CE7036" w:rsidRPr="001532D8" w:rsidRDefault="00CE7036" w:rsidP="00A07CCD">
            <w:pPr>
              <w:spacing w:before="60" w:after="60"/>
              <w:jc w:val="center"/>
              <w:rPr>
                <w:rFonts w:ascii="Verdana" w:hAnsi="Verdana"/>
                <w:sz w:val="18"/>
                <w:szCs w:val="18"/>
              </w:rPr>
            </w:pPr>
          </w:p>
        </w:tc>
      </w:tr>
      <w:tr w:rsidR="00CE7036" w:rsidRPr="001532D8" w14:paraId="695C55C1" w14:textId="77777777" w:rsidTr="00A07CCD">
        <w:tblPrEx>
          <w:tblCellMar>
            <w:top w:w="0" w:type="dxa"/>
          </w:tblCellMar>
        </w:tblPrEx>
        <w:trPr>
          <w:trHeight w:val="397"/>
          <w:jc w:val="center"/>
        </w:trPr>
        <w:tc>
          <w:tcPr>
            <w:tcW w:w="3203" w:type="dxa"/>
            <w:gridSpan w:val="3"/>
            <w:tcBorders>
              <w:right w:val="single" w:sz="4" w:space="0" w:color="auto"/>
            </w:tcBorders>
            <w:vAlign w:val="center"/>
          </w:tcPr>
          <w:p w14:paraId="5CF90C78" w14:textId="77777777" w:rsidR="00CE7036" w:rsidRPr="001413AE" w:rsidRDefault="00CE7036" w:rsidP="00A07CCD">
            <w:pPr>
              <w:spacing w:before="60" w:after="60"/>
              <w:rPr>
                <w:rFonts w:ascii="Verdana" w:hAnsi="Verdana"/>
                <w:sz w:val="18"/>
                <w:szCs w:val="18"/>
              </w:rPr>
            </w:pPr>
            <w:r w:rsidRPr="001413AE">
              <w:rPr>
                <w:rFonts w:ascii="Verdana" w:hAnsi="Verdana"/>
                <w:sz w:val="18"/>
                <w:szCs w:val="18"/>
              </w:rPr>
              <w:t>*</w:t>
            </w:r>
            <w:r>
              <w:rPr>
                <w:rFonts w:ascii="Verdana" w:hAnsi="Verdana"/>
                <w:sz w:val="18"/>
                <w:szCs w:val="18"/>
              </w:rPr>
              <w:t xml:space="preserve"> </w:t>
            </w:r>
            <w:r w:rsidRPr="001413AE">
              <w:rPr>
                <w:rFonts w:ascii="Verdana" w:hAnsi="Verdana"/>
                <w:i/>
                <w:sz w:val="18"/>
                <w:szCs w:val="18"/>
                <w:highlight w:val="cyan"/>
              </w:rPr>
              <w:softHyphen/>
              <w:t>počet řádku bude přidán dle potřeby</w:t>
            </w:r>
          </w:p>
        </w:tc>
        <w:tc>
          <w:tcPr>
            <w:tcW w:w="2179" w:type="dxa"/>
            <w:gridSpan w:val="4"/>
            <w:tcBorders>
              <w:top w:val="single" w:sz="4" w:space="0" w:color="auto"/>
              <w:left w:val="single" w:sz="4" w:space="0" w:color="auto"/>
              <w:bottom w:val="single" w:sz="4" w:space="0" w:color="auto"/>
              <w:right w:val="single" w:sz="4" w:space="0" w:color="auto"/>
            </w:tcBorders>
            <w:vAlign w:val="center"/>
          </w:tcPr>
          <w:p w14:paraId="59604151" w14:textId="77777777" w:rsidR="00CE7036" w:rsidRPr="001532D8" w:rsidRDefault="00CE7036" w:rsidP="00A07CCD">
            <w:pPr>
              <w:spacing w:before="60" w:after="60"/>
              <w:jc w:val="center"/>
              <w:rPr>
                <w:rFonts w:ascii="Verdana" w:hAnsi="Verdana"/>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B6A594" w14:textId="77777777" w:rsidR="00CE7036" w:rsidRPr="001532D8" w:rsidRDefault="00CE7036" w:rsidP="00A07CCD">
            <w:pPr>
              <w:spacing w:before="60" w:after="60"/>
              <w:jc w:val="center"/>
              <w:rPr>
                <w:rFonts w:ascii="Verdana" w:hAnsi="Verdana"/>
                <w:sz w:val="18"/>
                <w:szCs w:val="18"/>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65FB00D8" w14:textId="77777777" w:rsidR="00CE7036" w:rsidRPr="001532D8" w:rsidRDefault="00CE7036" w:rsidP="00A07CCD">
            <w:pPr>
              <w:spacing w:before="60" w:after="60"/>
              <w:jc w:val="center"/>
              <w:rPr>
                <w:rFonts w:ascii="Verdana" w:hAnsi="Verdana"/>
                <w:sz w:val="18"/>
                <w:szCs w:val="18"/>
              </w:rPr>
            </w:pPr>
          </w:p>
        </w:tc>
      </w:tr>
      <w:tr w:rsidR="00CE7036" w:rsidRPr="001532D8" w14:paraId="1AC7B03F" w14:textId="77777777" w:rsidTr="00A07CCD">
        <w:tblPrEx>
          <w:tblCellMar>
            <w:top w:w="0" w:type="dxa"/>
          </w:tblCellMar>
        </w:tblPrEx>
        <w:trPr>
          <w:trHeight w:val="397"/>
          <w:jc w:val="center"/>
        </w:trPr>
        <w:tc>
          <w:tcPr>
            <w:tcW w:w="3203" w:type="dxa"/>
            <w:gridSpan w:val="3"/>
            <w:tcBorders>
              <w:right w:val="single" w:sz="4" w:space="0" w:color="auto"/>
            </w:tcBorders>
            <w:shd w:val="clear" w:color="auto" w:fill="C0C0C0"/>
            <w:vAlign w:val="center"/>
          </w:tcPr>
          <w:p w14:paraId="1652AD8D" w14:textId="77777777" w:rsidR="00CE7036" w:rsidRPr="001532D8" w:rsidRDefault="00CE7036" w:rsidP="00A07CCD">
            <w:pPr>
              <w:pStyle w:val="Tunvlevo"/>
              <w:spacing w:before="60"/>
              <w:rPr>
                <w:rFonts w:ascii="Verdana" w:hAnsi="Verdana"/>
                <w:sz w:val="18"/>
                <w:szCs w:val="18"/>
              </w:rPr>
            </w:pPr>
            <w:r w:rsidRPr="001532D8">
              <w:rPr>
                <w:rFonts w:ascii="Verdana" w:hAnsi="Verdana"/>
                <w:sz w:val="18"/>
                <w:szCs w:val="18"/>
              </w:rPr>
              <w:t>Celkem</w:t>
            </w:r>
          </w:p>
        </w:tc>
        <w:tc>
          <w:tcPr>
            <w:tcW w:w="217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CD8A4EE" w14:textId="77777777" w:rsidR="00CE7036" w:rsidRPr="001532D8" w:rsidRDefault="00CE7036" w:rsidP="00A07CCD">
            <w:pPr>
              <w:pStyle w:val="Tunvlevo"/>
              <w:spacing w:before="60"/>
              <w:jc w:val="center"/>
              <w:rPr>
                <w:rFonts w:ascii="Verdana" w:hAnsi="Verdana"/>
                <w:sz w:val="18"/>
                <w:szCs w:val="18"/>
              </w:rPr>
            </w:pPr>
            <w:r w:rsidRPr="001532D8">
              <w:rPr>
                <w:rFonts w:ascii="Verdana" w:hAnsi="Verdana"/>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E3C2CD5" w14:textId="77777777" w:rsidR="00CE7036" w:rsidRPr="001532D8" w:rsidRDefault="00CE7036" w:rsidP="00A07CCD">
            <w:pPr>
              <w:pStyle w:val="Tunvlevo"/>
              <w:spacing w:before="60"/>
              <w:jc w:val="center"/>
              <w:rPr>
                <w:rFonts w:ascii="Verdana" w:hAnsi="Verdana"/>
                <w:sz w:val="18"/>
                <w:szCs w:val="18"/>
              </w:rPr>
            </w:pPr>
            <w:r w:rsidRPr="001532D8">
              <w:rPr>
                <w:rFonts w:ascii="Verdana" w:hAnsi="Verdana"/>
                <w:sz w:val="18"/>
                <w:szCs w:val="18"/>
              </w:rPr>
              <w:t>---</w:t>
            </w:r>
          </w:p>
        </w:tc>
        <w:tc>
          <w:tcPr>
            <w:tcW w:w="226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590B04A" w14:textId="77777777" w:rsidR="00CE7036" w:rsidRPr="001532D8" w:rsidRDefault="00CE7036" w:rsidP="00A07CCD">
            <w:pPr>
              <w:pStyle w:val="Tunvlevo"/>
              <w:spacing w:before="60"/>
              <w:jc w:val="center"/>
              <w:rPr>
                <w:rFonts w:ascii="Verdana" w:hAnsi="Verdana"/>
                <w:sz w:val="18"/>
                <w:szCs w:val="18"/>
              </w:rPr>
            </w:pPr>
          </w:p>
        </w:tc>
      </w:tr>
      <w:tr w:rsidR="00CE7036" w:rsidRPr="00E15A0C" w14:paraId="00BDF3DF" w14:textId="77777777" w:rsidTr="00A07CCD">
        <w:tblPrEx>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CellMar>
            <w:top w:w="0" w:type="dxa"/>
            <w:left w:w="57" w:type="dxa"/>
            <w:right w:w="57" w:type="dxa"/>
          </w:tblCellMar>
          <w:tblLook w:val="0000" w:firstRow="0" w:lastRow="0" w:firstColumn="0" w:lastColumn="0" w:noHBand="0" w:noVBand="0"/>
        </w:tblPrEx>
        <w:trPr>
          <w:jc w:val="center"/>
        </w:trPr>
        <w:tc>
          <w:tcPr>
            <w:tcW w:w="9062" w:type="dxa"/>
            <w:gridSpan w:val="12"/>
            <w:shd w:val="clear" w:color="auto" w:fill="D9D9D9" w:themeFill="background1" w:themeFillShade="D9"/>
            <w:vAlign w:val="center"/>
          </w:tcPr>
          <w:p w14:paraId="79C11E8D" w14:textId="77777777" w:rsidR="00CE7036" w:rsidRPr="00E15A0C" w:rsidRDefault="00CE7036" w:rsidP="00A07CCD">
            <w:pPr>
              <w:pStyle w:val="4DNormln"/>
              <w:spacing w:before="60" w:after="60"/>
              <w:rPr>
                <w:rFonts w:ascii="Verdana" w:hAnsi="Verdana"/>
                <w:b/>
                <w:bCs/>
                <w:sz w:val="18"/>
                <w:szCs w:val="18"/>
              </w:rPr>
            </w:pPr>
            <w:r w:rsidRPr="00E15A0C">
              <w:rPr>
                <w:rFonts w:ascii="Verdana" w:hAnsi="Verdana"/>
                <w:b/>
                <w:bCs/>
                <w:sz w:val="18"/>
                <w:szCs w:val="18"/>
              </w:rPr>
              <w:t>Schvalovací doložka</w:t>
            </w:r>
          </w:p>
        </w:tc>
      </w:tr>
      <w:tr w:rsidR="00CE7036" w:rsidRPr="000F236C" w14:paraId="300F2719" w14:textId="77777777" w:rsidTr="00A07CCD">
        <w:tblPrEx>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CellMar>
            <w:top w:w="0" w:type="dxa"/>
            <w:left w:w="57" w:type="dxa"/>
            <w:right w:w="57" w:type="dxa"/>
          </w:tblCellMar>
          <w:tblLook w:val="0000" w:firstRow="0" w:lastRow="0" w:firstColumn="0" w:lastColumn="0" w:noHBand="0" w:noVBand="0"/>
        </w:tblPrEx>
        <w:trPr>
          <w:jc w:val="center"/>
        </w:trPr>
        <w:tc>
          <w:tcPr>
            <w:tcW w:w="2386" w:type="dxa"/>
            <w:gridSpan w:val="2"/>
            <w:shd w:val="clear" w:color="auto" w:fill="auto"/>
            <w:vAlign w:val="center"/>
          </w:tcPr>
          <w:p w14:paraId="1241742D" w14:textId="77777777" w:rsidR="00CE7036" w:rsidRPr="000F236C" w:rsidRDefault="00CE7036" w:rsidP="00A07CCD">
            <w:pPr>
              <w:pStyle w:val="4DNormln"/>
              <w:spacing w:before="60" w:after="60"/>
              <w:rPr>
                <w:rFonts w:ascii="Verdana" w:hAnsi="Verdana"/>
                <w:b/>
                <w:bCs/>
                <w:sz w:val="18"/>
                <w:szCs w:val="18"/>
              </w:rPr>
            </w:pPr>
            <w:r w:rsidRPr="000F236C">
              <w:rPr>
                <w:rFonts w:ascii="Verdana" w:hAnsi="Verdana"/>
                <w:b/>
                <w:bCs/>
                <w:sz w:val="18"/>
                <w:szCs w:val="18"/>
              </w:rPr>
              <w:t>Jméno a příjmení</w:t>
            </w:r>
          </w:p>
        </w:tc>
        <w:tc>
          <w:tcPr>
            <w:tcW w:w="2016" w:type="dxa"/>
            <w:gridSpan w:val="3"/>
            <w:shd w:val="clear" w:color="auto" w:fill="auto"/>
            <w:vAlign w:val="center"/>
          </w:tcPr>
          <w:p w14:paraId="7412A4BC" w14:textId="77777777" w:rsidR="00CE7036" w:rsidRPr="000F236C" w:rsidRDefault="00CE7036" w:rsidP="00A07CCD">
            <w:pPr>
              <w:pStyle w:val="4DNormln"/>
              <w:spacing w:before="60" w:after="60"/>
              <w:rPr>
                <w:rFonts w:ascii="Verdana" w:hAnsi="Verdana"/>
                <w:b/>
                <w:bCs/>
                <w:sz w:val="18"/>
                <w:szCs w:val="18"/>
              </w:rPr>
            </w:pPr>
            <w:r w:rsidRPr="000F236C">
              <w:rPr>
                <w:rFonts w:ascii="Verdana" w:hAnsi="Verdana"/>
                <w:b/>
                <w:bCs/>
                <w:sz w:val="18"/>
                <w:szCs w:val="18"/>
              </w:rPr>
              <w:t>Organizace</w:t>
            </w:r>
          </w:p>
        </w:tc>
        <w:tc>
          <w:tcPr>
            <w:tcW w:w="2648" w:type="dxa"/>
            <w:gridSpan w:val="5"/>
            <w:shd w:val="clear" w:color="auto" w:fill="auto"/>
            <w:vAlign w:val="center"/>
          </w:tcPr>
          <w:p w14:paraId="0A46A318" w14:textId="77777777" w:rsidR="00CE7036" w:rsidRPr="000F236C" w:rsidRDefault="00CE7036" w:rsidP="00A07CCD">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52EB830B" w14:textId="77777777" w:rsidR="00CE7036" w:rsidRPr="000F236C" w:rsidRDefault="00CE7036" w:rsidP="00A07CCD">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Datum</w:t>
            </w:r>
          </w:p>
        </w:tc>
      </w:tr>
      <w:tr w:rsidR="00CE7036" w:rsidRPr="000F236C" w14:paraId="2A3BF7D2" w14:textId="77777777" w:rsidTr="00A07CCD">
        <w:tblPrEx>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CellMar>
            <w:top w:w="0" w:type="dxa"/>
            <w:left w:w="57" w:type="dxa"/>
            <w:right w:w="57" w:type="dxa"/>
          </w:tblCellMar>
          <w:tblLook w:val="0000" w:firstRow="0" w:lastRow="0" w:firstColumn="0" w:lastColumn="0" w:noHBand="0" w:noVBand="0"/>
        </w:tblPrEx>
        <w:trPr>
          <w:jc w:val="center"/>
        </w:trPr>
        <w:tc>
          <w:tcPr>
            <w:tcW w:w="2386" w:type="dxa"/>
            <w:gridSpan w:val="2"/>
          </w:tcPr>
          <w:p w14:paraId="505BA55A" w14:textId="77777777" w:rsidR="00CE7036" w:rsidRPr="000F236C" w:rsidRDefault="00CE7036" w:rsidP="00A07CCD">
            <w:pPr>
              <w:pStyle w:val="4DNormln"/>
              <w:spacing w:before="60" w:after="60"/>
              <w:rPr>
                <w:rFonts w:ascii="Verdana" w:hAnsi="Verdana"/>
                <w:sz w:val="18"/>
                <w:szCs w:val="18"/>
              </w:rPr>
            </w:pPr>
            <w:r w:rsidRPr="00325640">
              <w:rPr>
                <w:rFonts w:ascii="Verdana" w:hAnsi="Verdana"/>
                <w:sz w:val="18"/>
                <w:szCs w:val="18"/>
                <w:highlight w:val="cyan"/>
              </w:rPr>
              <w:t>[bude doplněno]</w:t>
            </w:r>
          </w:p>
        </w:tc>
        <w:tc>
          <w:tcPr>
            <w:tcW w:w="2016" w:type="dxa"/>
            <w:gridSpan w:val="3"/>
            <w:vAlign w:val="center"/>
          </w:tcPr>
          <w:p w14:paraId="66E33B2B" w14:textId="77777777" w:rsidR="00CE7036" w:rsidRPr="000F236C" w:rsidRDefault="00CE7036" w:rsidP="00A07CCD">
            <w:pPr>
              <w:pStyle w:val="4DNormln"/>
              <w:tabs>
                <w:tab w:val="left" w:pos="567"/>
              </w:tabs>
              <w:spacing w:before="60" w:after="60"/>
              <w:jc w:val="both"/>
              <w:rPr>
                <w:rFonts w:ascii="Verdana" w:hAnsi="Verdana"/>
                <w:sz w:val="18"/>
                <w:szCs w:val="18"/>
              </w:rPr>
            </w:pPr>
            <w:r>
              <w:rPr>
                <w:rFonts w:ascii="Verdana" w:hAnsi="Verdana"/>
                <w:sz w:val="18"/>
                <w:szCs w:val="18"/>
              </w:rPr>
              <w:t>SPCSS</w:t>
            </w:r>
          </w:p>
        </w:tc>
        <w:tc>
          <w:tcPr>
            <w:tcW w:w="2648" w:type="dxa"/>
            <w:gridSpan w:val="5"/>
          </w:tcPr>
          <w:p w14:paraId="3661D9C8" w14:textId="77777777" w:rsidR="00CE7036" w:rsidRPr="000F236C" w:rsidRDefault="00CE7036" w:rsidP="00A07CCD">
            <w:pPr>
              <w:pStyle w:val="4DNormln"/>
              <w:tabs>
                <w:tab w:val="left" w:pos="567"/>
              </w:tabs>
              <w:spacing w:before="60" w:after="60"/>
              <w:jc w:val="both"/>
              <w:rPr>
                <w:rFonts w:ascii="Verdana" w:hAnsi="Verdana"/>
                <w:sz w:val="18"/>
                <w:szCs w:val="18"/>
              </w:rPr>
            </w:pPr>
            <w:r w:rsidRPr="006A1350">
              <w:rPr>
                <w:rFonts w:ascii="Verdana" w:hAnsi="Verdana"/>
                <w:sz w:val="18"/>
                <w:szCs w:val="18"/>
                <w:highlight w:val="cyan"/>
              </w:rPr>
              <w:t>[bude doplněno]</w:t>
            </w:r>
          </w:p>
        </w:tc>
        <w:tc>
          <w:tcPr>
            <w:tcW w:w="2012" w:type="dxa"/>
            <w:gridSpan w:val="2"/>
          </w:tcPr>
          <w:p w14:paraId="62EC9C7B" w14:textId="77777777" w:rsidR="00CE7036" w:rsidRPr="000F236C" w:rsidRDefault="00CE7036" w:rsidP="00A07CCD">
            <w:pPr>
              <w:pStyle w:val="4DNormln"/>
              <w:tabs>
                <w:tab w:val="left" w:pos="567"/>
              </w:tabs>
              <w:spacing w:before="60" w:after="60"/>
              <w:jc w:val="both"/>
              <w:rPr>
                <w:rFonts w:ascii="Verdana" w:hAnsi="Verdana"/>
                <w:sz w:val="18"/>
                <w:szCs w:val="18"/>
              </w:rPr>
            </w:pPr>
            <w:r w:rsidRPr="006A1350">
              <w:rPr>
                <w:rFonts w:ascii="Verdana" w:hAnsi="Verdana"/>
                <w:sz w:val="18"/>
                <w:szCs w:val="18"/>
                <w:highlight w:val="cyan"/>
              </w:rPr>
              <w:t>[bude doplněno]</w:t>
            </w:r>
          </w:p>
        </w:tc>
      </w:tr>
      <w:tr w:rsidR="00CE7036" w:rsidRPr="000F236C" w14:paraId="29173CF2" w14:textId="77777777" w:rsidTr="00A07CCD">
        <w:tblPrEx>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CellMar>
            <w:top w:w="0" w:type="dxa"/>
            <w:left w:w="57" w:type="dxa"/>
            <w:right w:w="57" w:type="dxa"/>
          </w:tblCellMar>
          <w:tblLook w:val="0000" w:firstRow="0" w:lastRow="0" w:firstColumn="0" w:lastColumn="0" w:noHBand="0" w:noVBand="0"/>
        </w:tblPrEx>
        <w:trPr>
          <w:jc w:val="center"/>
        </w:trPr>
        <w:tc>
          <w:tcPr>
            <w:tcW w:w="2386" w:type="dxa"/>
            <w:gridSpan w:val="2"/>
          </w:tcPr>
          <w:p w14:paraId="599F04A9" w14:textId="77777777" w:rsidR="00CE7036" w:rsidRPr="000F236C" w:rsidRDefault="00CE7036" w:rsidP="00A07CCD">
            <w:pPr>
              <w:pStyle w:val="4DNormln"/>
              <w:spacing w:before="60" w:after="60"/>
              <w:rPr>
                <w:rFonts w:ascii="Verdana" w:hAnsi="Verdana"/>
                <w:sz w:val="18"/>
                <w:szCs w:val="18"/>
              </w:rPr>
            </w:pPr>
            <w:r w:rsidRPr="00325640">
              <w:rPr>
                <w:rFonts w:ascii="Verdana" w:hAnsi="Verdana"/>
                <w:sz w:val="18"/>
                <w:szCs w:val="18"/>
                <w:highlight w:val="cyan"/>
              </w:rPr>
              <w:t>[bude doplněno]</w:t>
            </w:r>
          </w:p>
        </w:tc>
        <w:tc>
          <w:tcPr>
            <w:tcW w:w="2016" w:type="dxa"/>
            <w:gridSpan w:val="3"/>
            <w:vAlign w:val="center"/>
          </w:tcPr>
          <w:p w14:paraId="4482AB46" w14:textId="77777777" w:rsidR="00CE7036" w:rsidRPr="00D90A44" w:rsidRDefault="00CE7036" w:rsidP="00A07CCD">
            <w:pPr>
              <w:pStyle w:val="4DNormln"/>
              <w:spacing w:before="60" w:after="60"/>
              <w:rPr>
                <w:rFonts w:ascii="Verdana" w:hAnsi="Verdana"/>
                <w:sz w:val="18"/>
                <w:szCs w:val="18"/>
                <w:highlight w:val="cyan"/>
              </w:rPr>
            </w:pPr>
            <w:r w:rsidRPr="00D90A44">
              <w:rPr>
                <w:rFonts w:ascii="Verdana" w:hAnsi="Verdana"/>
                <w:sz w:val="18"/>
                <w:szCs w:val="18"/>
                <w:highlight w:val="cyan"/>
              </w:rPr>
              <w:t>[Poskytovatel]</w:t>
            </w:r>
          </w:p>
        </w:tc>
        <w:tc>
          <w:tcPr>
            <w:tcW w:w="2648" w:type="dxa"/>
            <w:gridSpan w:val="5"/>
          </w:tcPr>
          <w:p w14:paraId="63F17B23" w14:textId="77777777" w:rsidR="00CE7036" w:rsidRPr="000F236C" w:rsidRDefault="00CE7036" w:rsidP="00A07CCD">
            <w:pPr>
              <w:pStyle w:val="4DNormln"/>
              <w:tabs>
                <w:tab w:val="left" w:pos="567"/>
              </w:tabs>
              <w:spacing w:before="60" w:after="60"/>
              <w:jc w:val="both"/>
              <w:rPr>
                <w:rFonts w:ascii="Verdana" w:hAnsi="Verdana"/>
                <w:sz w:val="18"/>
                <w:szCs w:val="18"/>
              </w:rPr>
            </w:pPr>
            <w:r w:rsidRPr="006A1350">
              <w:rPr>
                <w:rFonts w:ascii="Verdana" w:hAnsi="Verdana"/>
                <w:sz w:val="18"/>
                <w:szCs w:val="18"/>
                <w:highlight w:val="cyan"/>
              </w:rPr>
              <w:t>[bude doplněno]</w:t>
            </w:r>
          </w:p>
        </w:tc>
        <w:tc>
          <w:tcPr>
            <w:tcW w:w="2012" w:type="dxa"/>
            <w:gridSpan w:val="2"/>
          </w:tcPr>
          <w:p w14:paraId="420DDE55" w14:textId="77777777" w:rsidR="00CE7036" w:rsidRPr="000F236C" w:rsidRDefault="00CE7036" w:rsidP="00A07CCD">
            <w:pPr>
              <w:pStyle w:val="4DNormln"/>
              <w:tabs>
                <w:tab w:val="left" w:pos="567"/>
              </w:tabs>
              <w:spacing w:before="60" w:after="60"/>
              <w:jc w:val="both"/>
              <w:rPr>
                <w:rFonts w:ascii="Verdana" w:hAnsi="Verdana"/>
                <w:sz w:val="18"/>
                <w:szCs w:val="18"/>
              </w:rPr>
            </w:pPr>
            <w:r w:rsidRPr="006A1350">
              <w:rPr>
                <w:rFonts w:ascii="Verdana" w:hAnsi="Verdana"/>
                <w:sz w:val="18"/>
                <w:szCs w:val="18"/>
                <w:highlight w:val="cyan"/>
              </w:rPr>
              <w:t>[bude doplněno]</w:t>
            </w:r>
          </w:p>
        </w:tc>
      </w:tr>
    </w:tbl>
    <w:p w14:paraId="7B89D020" w14:textId="77777777" w:rsidR="00CE7036" w:rsidRPr="001532D8" w:rsidRDefault="00CE7036" w:rsidP="001532D8">
      <w:pPr>
        <w:pStyle w:val="Nzevplohy"/>
      </w:pPr>
    </w:p>
    <w:p w14:paraId="71024F03" w14:textId="77777777" w:rsidR="001042FF" w:rsidRPr="00CF03B9" w:rsidRDefault="001042FF" w:rsidP="00217764">
      <w:pPr>
        <w:pStyle w:val="Nzevplohy"/>
      </w:pPr>
      <w:r w:rsidRPr="00CF03B9">
        <w:br w:type="page"/>
      </w:r>
      <w:r w:rsidRPr="00CF03B9" w:rsidDel="00DB736C">
        <w:lastRenderedPageBreak/>
        <w:t xml:space="preserve"> </w:t>
      </w:r>
      <w:r w:rsidRPr="00CF03B9">
        <w:t>OBJEDNÁVKA</w:t>
      </w:r>
      <w:r w:rsidR="00001B96">
        <w:t xml:space="preserve"> </w:t>
      </w:r>
      <w:r w:rsidR="00001B96" w:rsidRPr="00001B96">
        <w:t>ODBORNÉ PODPORY</w:t>
      </w:r>
      <w:r w:rsidR="00001B96" w:rsidRPr="00CF03B9">
        <w:t xml:space="preserve"> </w:t>
      </w:r>
      <w:r w:rsidR="00001B96">
        <w:t>–</w:t>
      </w:r>
      <w:r w:rsidRPr="00CF03B9">
        <w:t xml:space="preserve"> VZOR</w:t>
      </w:r>
      <w:r w:rsidR="00217764">
        <w:rPr>
          <w:noProof/>
        </w:rPr>
        <w:drawing>
          <wp:anchor distT="0" distB="0" distL="114300" distR="114300" simplePos="0" relativeHeight="251661312" behindDoc="0" locked="0" layoutInCell="1" allowOverlap="1" wp14:anchorId="22F942CD" wp14:editId="4F84730F">
            <wp:simplePos x="902335" y="1852295"/>
            <wp:positionH relativeFrom="margin">
              <wp:align>center</wp:align>
            </wp:positionH>
            <wp:positionV relativeFrom="margin">
              <wp:align>bottom</wp:align>
            </wp:positionV>
            <wp:extent cx="5760085" cy="7718425"/>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jednavka.jpg"/>
                    <pic:cNvPicPr/>
                  </pic:nvPicPr>
                  <pic:blipFill rotWithShape="1">
                    <a:blip r:embed="rId24" cstate="print">
                      <a:extLst>
                        <a:ext uri="{28A0092B-C50C-407E-A947-70E740481C1C}">
                          <a14:useLocalDpi xmlns:a14="http://schemas.microsoft.com/office/drawing/2010/main" val="0"/>
                        </a:ext>
                      </a:extLst>
                    </a:blip>
                    <a:srcRect t="2916" b="2324"/>
                    <a:stretch/>
                  </pic:blipFill>
                  <pic:spPr bwMode="auto">
                    <a:xfrm>
                      <a:off x="0" y="0"/>
                      <a:ext cx="5760085" cy="7718425"/>
                    </a:xfrm>
                    <a:prstGeom prst="rect">
                      <a:avLst/>
                    </a:prstGeom>
                    <a:ln>
                      <a:noFill/>
                    </a:ln>
                    <a:extLst>
                      <a:ext uri="{53640926-AAD7-44D8-BBD7-CCE9431645EC}">
                        <a14:shadowObscured xmlns:a14="http://schemas.microsoft.com/office/drawing/2010/main"/>
                      </a:ext>
                    </a:extLst>
                  </pic:spPr>
                </pic:pic>
              </a:graphicData>
            </a:graphic>
          </wp:anchor>
        </w:drawing>
      </w:r>
    </w:p>
    <w:p w14:paraId="009E1BCE" w14:textId="77777777" w:rsidR="001042FF" w:rsidRDefault="001042FF" w:rsidP="001532D8">
      <w:pPr>
        <w:pStyle w:val="Nzevplohy"/>
      </w:pPr>
      <w:r w:rsidRPr="00CF03B9">
        <w:rPr>
          <w:sz w:val="18"/>
          <w:szCs w:val="18"/>
        </w:rPr>
        <w:br w:type="page"/>
      </w:r>
      <w:r w:rsidRPr="005E531E" w:rsidDel="00DB736C">
        <w:lastRenderedPageBreak/>
        <w:t xml:space="preserve"> </w:t>
      </w:r>
      <w:r>
        <w:t xml:space="preserve">AKCEPTAČNÍ PROTOKOL ODBORNÉ </w:t>
      </w:r>
      <w:r w:rsidR="00AE0EDE">
        <w:t>PODPORY</w:t>
      </w:r>
      <w:r w:rsidR="00AE0EDE" w:rsidRPr="00894D49">
        <w:t xml:space="preserve"> </w:t>
      </w:r>
      <w:r w:rsidR="00AE0EDE">
        <w:t>–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761"/>
        <w:gridCol w:w="1388"/>
        <w:gridCol w:w="125"/>
        <w:gridCol w:w="1135"/>
        <w:gridCol w:w="418"/>
        <w:gridCol w:w="1594"/>
      </w:tblGrid>
      <w:tr w:rsidR="00CE7036" w:rsidRPr="000F236C" w14:paraId="1B8A2C09" w14:textId="77777777" w:rsidTr="00A07CCD">
        <w:trPr>
          <w:jc w:val="center"/>
        </w:trPr>
        <w:tc>
          <w:tcPr>
            <w:tcW w:w="1489" w:type="dxa"/>
            <w:gridSpan w:val="3"/>
            <w:vAlign w:val="center"/>
          </w:tcPr>
          <w:p w14:paraId="4C9D6F19" w14:textId="77777777" w:rsidR="00CE7036" w:rsidRPr="000F236C" w:rsidRDefault="00CE7036" w:rsidP="00A07CCD">
            <w:pPr>
              <w:pStyle w:val="4DNormln"/>
              <w:tabs>
                <w:tab w:val="left" w:pos="567"/>
              </w:tabs>
              <w:spacing w:before="120" w:after="120"/>
              <w:jc w:val="both"/>
              <w:rPr>
                <w:rFonts w:ascii="Verdana" w:hAnsi="Verdana"/>
                <w:sz w:val="18"/>
                <w:szCs w:val="18"/>
              </w:rPr>
            </w:pPr>
            <w:r w:rsidRPr="000F236C">
              <w:rPr>
                <w:rFonts w:ascii="Verdana" w:hAnsi="Verdana"/>
                <w:b/>
                <w:bCs/>
                <w:sz w:val="18"/>
                <w:szCs w:val="18"/>
              </w:rPr>
              <w:t>Předmět</w:t>
            </w:r>
          </w:p>
        </w:tc>
        <w:tc>
          <w:tcPr>
            <w:tcW w:w="7573" w:type="dxa"/>
            <w:gridSpan w:val="9"/>
            <w:vAlign w:val="center"/>
          </w:tcPr>
          <w:p w14:paraId="4EBBF3F0" w14:textId="77777777" w:rsidR="00CE7036" w:rsidRPr="00D47B1C" w:rsidRDefault="00CE7036" w:rsidP="00A07CCD">
            <w:pPr>
              <w:pStyle w:val="Nadpis1"/>
              <w:numPr>
                <w:ilvl w:val="0"/>
                <w:numId w:val="0"/>
              </w:numPr>
              <w:spacing w:before="120" w:line="240" w:lineRule="auto"/>
              <w:jc w:val="left"/>
              <w:rPr>
                <w:b w:val="0"/>
                <w:sz w:val="18"/>
                <w:szCs w:val="18"/>
              </w:rPr>
            </w:pPr>
            <w:r w:rsidRPr="00D47B1C">
              <w:rPr>
                <w:b w:val="0"/>
                <w:sz w:val="18"/>
                <w:szCs w:val="18"/>
                <w:highlight w:val="cyan"/>
              </w:rPr>
              <w:t>[bude doplněno]</w:t>
            </w:r>
          </w:p>
        </w:tc>
      </w:tr>
      <w:tr w:rsidR="00CE7036" w:rsidRPr="000F236C" w14:paraId="5501D1E0" w14:textId="77777777" w:rsidTr="00A07CCD">
        <w:trPr>
          <w:jc w:val="center"/>
        </w:trPr>
        <w:tc>
          <w:tcPr>
            <w:tcW w:w="1489" w:type="dxa"/>
            <w:gridSpan w:val="3"/>
            <w:vAlign w:val="center"/>
          </w:tcPr>
          <w:p w14:paraId="1EC813B0" w14:textId="77777777" w:rsidR="00CE7036" w:rsidRPr="000F236C" w:rsidRDefault="00CE7036" w:rsidP="00A07CCD">
            <w:pPr>
              <w:pStyle w:val="4DNormln"/>
              <w:spacing w:before="120" w:after="120"/>
              <w:rPr>
                <w:rFonts w:ascii="Verdana" w:hAnsi="Verdana"/>
                <w:b/>
                <w:bCs/>
                <w:sz w:val="18"/>
                <w:szCs w:val="18"/>
              </w:rPr>
            </w:pPr>
            <w:r>
              <w:rPr>
                <w:rFonts w:ascii="Verdana" w:hAnsi="Verdana"/>
                <w:b/>
                <w:bCs/>
                <w:sz w:val="18"/>
                <w:szCs w:val="18"/>
              </w:rPr>
              <w:t>Smlouva číslo</w:t>
            </w:r>
          </w:p>
        </w:tc>
        <w:tc>
          <w:tcPr>
            <w:tcW w:w="7573" w:type="dxa"/>
            <w:gridSpan w:val="9"/>
            <w:vAlign w:val="center"/>
          </w:tcPr>
          <w:p w14:paraId="7CA8062C" w14:textId="77777777" w:rsidR="00CE7036" w:rsidRPr="00D47B1C" w:rsidRDefault="00CE7036" w:rsidP="00A07CCD">
            <w:pPr>
              <w:pStyle w:val="4DNormln"/>
              <w:spacing w:before="120" w:after="120"/>
              <w:rPr>
                <w:rFonts w:ascii="Verdana" w:hAnsi="Verdana"/>
                <w:sz w:val="18"/>
                <w:szCs w:val="18"/>
              </w:rPr>
            </w:pPr>
            <w:r w:rsidRPr="00D47B1C">
              <w:rPr>
                <w:rFonts w:ascii="Verdana" w:hAnsi="Verdana"/>
                <w:sz w:val="18"/>
                <w:szCs w:val="18"/>
                <w:highlight w:val="cyan"/>
              </w:rPr>
              <w:t>[bude doplněno]</w:t>
            </w:r>
          </w:p>
        </w:tc>
      </w:tr>
      <w:tr w:rsidR="00CE7036" w:rsidRPr="000F236C" w14:paraId="6C62E40F" w14:textId="77777777" w:rsidTr="00A07CCD">
        <w:trPr>
          <w:jc w:val="center"/>
        </w:trPr>
        <w:tc>
          <w:tcPr>
            <w:tcW w:w="1489" w:type="dxa"/>
            <w:gridSpan w:val="3"/>
            <w:vAlign w:val="center"/>
          </w:tcPr>
          <w:p w14:paraId="41DD5D02" w14:textId="77777777" w:rsidR="00CE7036" w:rsidRPr="000F236C" w:rsidRDefault="00CE7036" w:rsidP="00A07CCD">
            <w:pPr>
              <w:pStyle w:val="4DNormln"/>
              <w:spacing w:before="120" w:after="120"/>
              <w:rPr>
                <w:rFonts w:ascii="Verdana" w:hAnsi="Verdana"/>
                <w:sz w:val="18"/>
                <w:szCs w:val="18"/>
              </w:rPr>
            </w:pPr>
            <w:r>
              <w:rPr>
                <w:rFonts w:ascii="Verdana" w:hAnsi="Verdana"/>
                <w:b/>
                <w:bCs/>
                <w:sz w:val="18"/>
                <w:szCs w:val="18"/>
              </w:rPr>
              <w:t>Poskytovatel</w:t>
            </w:r>
          </w:p>
        </w:tc>
        <w:tc>
          <w:tcPr>
            <w:tcW w:w="7573" w:type="dxa"/>
            <w:gridSpan w:val="9"/>
            <w:vAlign w:val="center"/>
          </w:tcPr>
          <w:p w14:paraId="6445FF60" w14:textId="77777777" w:rsidR="00CE7036" w:rsidRPr="00D47B1C" w:rsidRDefault="00CE7036" w:rsidP="00A07CCD">
            <w:pPr>
              <w:pStyle w:val="4DNormln"/>
              <w:tabs>
                <w:tab w:val="left" w:pos="567"/>
              </w:tabs>
              <w:spacing w:before="120" w:after="120"/>
              <w:rPr>
                <w:rFonts w:ascii="Verdana" w:hAnsi="Verdana"/>
                <w:sz w:val="18"/>
                <w:szCs w:val="18"/>
              </w:rPr>
            </w:pPr>
            <w:r w:rsidRPr="00D47B1C">
              <w:rPr>
                <w:rFonts w:ascii="Verdana" w:hAnsi="Verdana"/>
                <w:sz w:val="18"/>
                <w:szCs w:val="18"/>
                <w:highlight w:val="cyan"/>
              </w:rPr>
              <w:t>[bude doplněno]</w:t>
            </w:r>
          </w:p>
        </w:tc>
      </w:tr>
      <w:tr w:rsidR="00CE7036" w:rsidRPr="000F236C" w14:paraId="3DBC9DFF" w14:textId="77777777" w:rsidTr="00A07CCD">
        <w:trPr>
          <w:jc w:val="center"/>
        </w:trPr>
        <w:tc>
          <w:tcPr>
            <w:tcW w:w="1489" w:type="dxa"/>
            <w:gridSpan w:val="3"/>
            <w:vAlign w:val="center"/>
          </w:tcPr>
          <w:p w14:paraId="28D3F9A7" w14:textId="77777777" w:rsidR="00CE7036" w:rsidRPr="000F236C" w:rsidRDefault="00CE7036" w:rsidP="00A07CCD">
            <w:pPr>
              <w:pStyle w:val="4DNormln"/>
              <w:spacing w:before="120" w:after="120"/>
              <w:rPr>
                <w:rFonts w:ascii="Verdana" w:hAnsi="Verdana"/>
                <w:b/>
                <w:bCs/>
                <w:sz w:val="18"/>
                <w:szCs w:val="18"/>
              </w:rPr>
            </w:pPr>
            <w:r>
              <w:rPr>
                <w:rFonts w:ascii="Verdana" w:hAnsi="Verdana"/>
                <w:b/>
                <w:bCs/>
                <w:sz w:val="18"/>
                <w:szCs w:val="18"/>
              </w:rPr>
              <w:t>Vypracoval</w:t>
            </w:r>
          </w:p>
        </w:tc>
        <w:tc>
          <w:tcPr>
            <w:tcW w:w="4426" w:type="dxa"/>
            <w:gridSpan w:val="6"/>
            <w:vAlign w:val="center"/>
          </w:tcPr>
          <w:p w14:paraId="671D4C37"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1135" w:type="dxa"/>
            <w:tcMar>
              <w:top w:w="28" w:type="dxa"/>
              <w:bottom w:w="28" w:type="dxa"/>
            </w:tcMar>
            <w:vAlign w:val="center"/>
          </w:tcPr>
          <w:p w14:paraId="6A01BDEF" w14:textId="77777777" w:rsidR="00CE7036" w:rsidRPr="000F236C" w:rsidRDefault="00CE7036" w:rsidP="00A07CCD">
            <w:pPr>
              <w:pStyle w:val="4DNormln"/>
              <w:tabs>
                <w:tab w:val="left" w:pos="567"/>
              </w:tabs>
              <w:spacing w:before="120" w:after="120"/>
              <w:jc w:val="both"/>
              <w:rPr>
                <w:rFonts w:ascii="Verdana" w:hAnsi="Verdana"/>
                <w:b/>
                <w:bCs/>
                <w:sz w:val="18"/>
                <w:szCs w:val="18"/>
              </w:rPr>
            </w:pPr>
            <w:r>
              <w:rPr>
                <w:rFonts w:ascii="Verdana" w:hAnsi="Verdana"/>
                <w:b/>
                <w:bCs/>
                <w:sz w:val="18"/>
                <w:szCs w:val="18"/>
              </w:rPr>
              <w:t>Datum</w:t>
            </w:r>
          </w:p>
        </w:tc>
        <w:tc>
          <w:tcPr>
            <w:tcW w:w="2012" w:type="dxa"/>
            <w:gridSpan w:val="2"/>
            <w:vAlign w:val="center"/>
          </w:tcPr>
          <w:p w14:paraId="5FE05F80" w14:textId="77777777" w:rsidR="00CE7036" w:rsidRPr="000F236C" w:rsidRDefault="00CE7036" w:rsidP="00A07CCD">
            <w:pPr>
              <w:pStyle w:val="4DNormln"/>
              <w:tabs>
                <w:tab w:val="left" w:pos="567"/>
              </w:tabs>
              <w:spacing w:before="120" w:after="120"/>
              <w:jc w:val="both"/>
              <w:rPr>
                <w:rFonts w:ascii="Verdana" w:hAnsi="Verdana"/>
                <w:sz w:val="18"/>
                <w:szCs w:val="18"/>
              </w:rPr>
            </w:pPr>
            <w:r w:rsidRPr="00C54F18">
              <w:rPr>
                <w:rFonts w:ascii="Verdana" w:hAnsi="Verdana"/>
                <w:sz w:val="18"/>
                <w:szCs w:val="18"/>
                <w:highlight w:val="cyan"/>
              </w:rPr>
              <w:t>[bude doplněno]</w:t>
            </w:r>
          </w:p>
        </w:tc>
      </w:tr>
      <w:tr w:rsidR="00CE7036" w:rsidRPr="00E15A0C" w14:paraId="6D232DF5" w14:textId="77777777" w:rsidTr="00A07CCD">
        <w:trPr>
          <w:jc w:val="center"/>
        </w:trPr>
        <w:tc>
          <w:tcPr>
            <w:tcW w:w="9062" w:type="dxa"/>
            <w:gridSpan w:val="12"/>
            <w:shd w:val="clear" w:color="auto" w:fill="D9D9D9" w:themeFill="background1" w:themeFillShade="D9"/>
            <w:vAlign w:val="center"/>
          </w:tcPr>
          <w:p w14:paraId="08061A14" w14:textId="77777777" w:rsidR="00CE7036" w:rsidRPr="00E15A0C" w:rsidRDefault="00CE7036" w:rsidP="00A07CCD">
            <w:pPr>
              <w:pStyle w:val="4DNormln"/>
              <w:spacing w:before="120" w:after="120"/>
              <w:rPr>
                <w:rFonts w:ascii="Verdana" w:hAnsi="Verdana"/>
                <w:b/>
                <w:bCs/>
                <w:sz w:val="18"/>
                <w:szCs w:val="18"/>
              </w:rPr>
            </w:pPr>
            <w:r w:rsidRPr="00E15A0C">
              <w:rPr>
                <w:rFonts w:ascii="Verdana" w:hAnsi="Verdana"/>
                <w:b/>
                <w:bCs/>
                <w:sz w:val="18"/>
                <w:szCs w:val="18"/>
              </w:rPr>
              <w:t>Předmět akceptace</w:t>
            </w:r>
          </w:p>
        </w:tc>
      </w:tr>
      <w:tr w:rsidR="00CE7036" w:rsidRPr="000F236C" w14:paraId="14238CAF" w14:textId="77777777" w:rsidTr="00A07CCD">
        <w:trPr>
          <w:jc w:val="center"/>
        </w:trPr>
        <w:tc>
          <w:tcPr>
            <w:tcW w:w="9062" w:type="dxa"/>
            <w:gridSpan w:val="12"/>
            <w:vAlign w:val="center"/>
          </w:tcPr>
          <w:p w14:paraId="79A6EEC9" w14:textId="77777777" w:rsidR="00CE7036" w:rsidRPr="00286232" w:rsidRDefault="00CE7036" w:rsidP="00A07CCD">
            <w:pPr>
              <w:pStyle w:val="4DNormln"/>
              <w:spacing w:before="120" w:after="120"/>
              <w:rPr>
                <w:rFonts w:ascii="Verdana" w:hAnsi="Verdana"/>
                <w:bCs/>
                <w:i/>
                <w:sz w:val="18"/>
                <w:szCs w:val="18"/>
              </w:rPr>
            </w:pPr>
            <w:r w:rsidRPr="00286232">
              <w:rPr>
                <w:rFonts w:ascii="Verdana" w:hAnsi="Verdana"/>
                <w:bCs/>
                <w:i/>
                <w:sz w:val="18"/>
                <w:szCs w:val="18"/>
                <w:highlight w:val="cyan"/>
              </w:rPr>
              <w:t>Hodnocení, kontrola plnění a akceptace úrovně poskytované služby ODBORNÁ PODPORA</w:t>
            </w:r>
          </w:p>
        </w:tc>
      </w:tr>
      <w:tr w:rsidR="00CE7036" w:rsidRPr="00E15A0C" w14:paraId="421E83F7" w14:textId="77777777" w:rsidTr="00A07CCD">
        <w:trPr>
          <w:jc w:val="center"/>
        </w:trPr>
        <w:tc>
          <w:tcPr>
            <w:tcW w:w="9062" w:type="dxa"/>
            <w:gridSpan w:val="12"/>
            <w:shd w:val="clear" w:color="auto" w:fill="D9D9D9" w:themeFill="background1" w:themeFillShade="D9"/>
            <w:vAlign w:val="center"/>
          </w:tcPr>
          <w:p w14:paraId="32D8CC33" w14:textId="77777777" w:rsidR="00CE7036" w:rsidRPr="00E15A0C" w:rsidRDefault="00CE7036" w:rsidP="00A07CCD">
            <w:pPr>
              <w:pStyle w:val="4DNormln"/>
              <w:spacing w:before="120" w:after="120"/>
              <w:rPr>
                <w:rFonts w:ascii="Verdana" w:hAnsi="Verdana"/>
                <w:b/>
                <w:bCs/>
                <w:sz w:val="18"/>
                <w:szCs w:val="18"/>
              </w:rPr>
            </w:pPr>
            <w:r>
              <w:rPr>
                <w:rFonts w:ascii="Verdana" w:hAnsi="Verdana"/>
                <w:b/>
                <w:bCs/>
                <w:sz w:val="18"/>
                <w:szCs w:val="18"/>
              </w:rPr>
              <w:t>Připomínky Objednatele</w:t>
            </w:r>
          </w:p>
        </w:tc>
      </w:tr>
      <w:tr w:rsidR="00CE7036" w:rsidRPr="00E15A0C" w14:paraId="0DB77960" w14:textId="77777777" w:rsidTr="00A07CCD">
        <w:trPr>
          <w:jc w:val="center"/>
        </w:trPr>
        <w:tc>
          <w:tcPr>
            <w:tcW w:w="9062" w:type="dxa"/>
            <w:gridSpan w:val="12"/>
            <w:shd w:val="clear" w:color="auto" w:fill="auto"/>
            <w:vAlign w:val="center"/>
          </w:tcPr>
          <w:p w14:paraId="27B9607E" w14:textId="77777777" w:rsidR="00CE7036" w:rsidRPr="006F0BC4" w:rsidRDefault="00CE7036" w:rsidP="00A07CCD">
            <w:pPr>
              <w:pStyle w:val="4DNormln"/>
              <w:spacing w:before="120" w:after="120"/>
              <w:rPr>
                <w:rFonts w:ascii="Verdana" w:hAnsi="Verdana"/>
                <w:b/>
                <w:bCs/>
                <w:i/>
                <w:sz w:val="18"/>
                <w:szCs w:val="18"/>
                <w:highlight w:val="cyan"/>
              </w:rPr>
            </w:pPr>
            <w:r w:rsidRPr="006F0BC4">
              <w:rPr>
                <w:i/>
                <w:highlight w:val="cyan"/>
              </w:rPr>
              <w:t>Připomínky k rozsahu a kvalitě poskytované služby ODBORNÁ PODPORA</w:t>
            </w:r>
          </w:p>
        </w:tc>
      </w:tr>
      <w:tr w:rsidR="00CE7036" w:rsidRPr="00E15A0C" w14:paraId="78509C1B" w14:textId="77777777" w:rsidTr="00A07CCD">
        <w:trPr>
          <w:jc w:val="center"/>
        </w:trPr>
        <w:tc>
          <w:tcPr>
            <w:tcW w:w="9062" w:type="dxa"/>
            <w:gridSpan w:val="12"/>
            <w:shd w:val="clear" w:color="auto" w:fill="D9D9D9" w:themeFill="background1" w:themeFillShade="D9"/>
            <w:vAlign w:val="center"/>
          </w:tcPr>
          <w:p w14:paraId="52B802CF" w14:textId="77777777" w:rsidR="00CE7036" w:rsidRPr="00E15A0C" w:rsidRDefault="00CE7036" w:rsidP="00A07CCD">
            <w:pPr>
              <w:pStyle w:val="4DNormln"/>
              <w:spacing w:before="120" w:after="120"/>
              <w:rPr>
                <w:rFonts w:ascii="Verdana" w:hAnsi="Verdana"/>
                <w:b/>
                <w:bCs/>
                <w:sz w:val="18"/>
                <w:szCs w:val="18"/>
              </w:rPr>
            </w:pPr>
            <w:r w:rsidRPr="00E15A0C">
              <w:rPr>
                <w:rFonts w:ascii="Verdana" w:hAnsi="Verdana"/>
                <w:b/>
                <w:bCs/>
                <w:sz w:val="18"/>
                <w:szCs w:val="18"/>
              </w:rPr>
              <w:t>Závěry akceptace</w:t>
            </w:r>
          </w:p>
        </w:tc>
      </w:tr>
      <w:tr w:rsidR="00CE7036" w:rsidRPr="000F236C" w14:paraId="49C9C0FB" w14:textId="77777777" w:rsidTr="00A07CCD">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507" w:type="dxa"/>
                <w:gridSpan w:val="4"/>
                <w:vAlign w:val="center"/>
              </w:tcPr>
              <w:p w14:paraId="4781C101" w14:textId="77777777" w:rsidR="00CE7036" w:rsidRPr="000F236C" w:rsidRDefault="00CE7036" w:rsidP="00A07CCD">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57D60D51" w14:textId="77777777" w:rsidR="00CE7036" w:rsidRPr="00286232" w:rsidRDefault="00CE7036" w:rsidP="00A07CCD">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bez výhrad</w:t>
            </w:r>
          </w:p>
        </w:tc>
      </w:tr>
      <w:tr w:rsidR="00CE7036" w:rsidRPr="000F236C" w14:paraId="1F2FB7ED" w14:textId="77777777" w:rsidTr="00A07CCD">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507" w:type="dxa"/>
                <w:gridSpan w:val="4"/>
                <w:vAlign w:val="center"/>
              </w:tcPr>
              <w:p w14:paraId="5BFD2DE1" w14:textId="77777777" w:rsidR="00CE7036" w:rsidRPr="000F236C" w:rsidRDefault="00CE7036" w:rsidP="00A07CCD">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1AD602A2" w14:textId="77777777" w:rsidR="00CE7036" w:rsidRPr="00286232" w:rsidRDefault="00CE7036" w:rsidP="00A07CCD">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s výhradou</w:t>
            </w:r>
          </w:p>
        </w:tc>
      </w:tr>
      <w:tr w:rsidR="00CE7036" w:rsidRPr="000F236C" w14:paraId="66886AF9" w14:textId="77777777" w:rsidTr="00A07CCD">
        <w:trPr>
          <w:jc w:val="center"/>
        </w:trPr>
        <w:sdt>
          <w:sdtPr>
            <w:rPr>
              <w:rFonts w:ascii="Verdana" w:hAnsi="Verdana"/>
              <w:b/>
              <w:bCs/>
              <w:color w:val="000000"/>
              <w:sz w:val="18"/>
              <w:szCs w:val="18"/>
            </w:rPr>
            <w:id w:val="-1093852769"/>
            <w14:checkbox>
              <w14:checked w14:val="0"/>
              <w14:checkedState w14:val="2612" w14:font="MS Gothic"/>
              <w14:uncheckedState w14:val="2610" w14:font="MS Gothic"/>
            </w14:checkbox>
          </w:sdtPr>
          <w:sdtEndPr/>
          <w:sdtContent>
            <w:tc>
              <w:tcPr>
                <w:tcW w:w="1507" w:type="dxa"/>
                <w:gridSpan w:val="4"/>
                <w:vAlign w:val="center"/>
              </w:tcPr>
              <w:p w14:paraId="04AFC5FC" w14:textId="77777777" w:rsidR="00CE7036" w:rsidRDefault="00CE7036" w:rsidP="00A07CCD">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664B0194" w14:textId="77777777" w:rsidR="00CE7036" w:rsidRPr="000F236C" w:rsidRDefault="00CE7036" w:rsidP="00A07CCD">
            <w:pPr>
              <w:pStyle w:val="4DNormln"/>
              <w:spacing w:before="120" w:after="120"/>
              <w:rPr>
                <w:rFonts w:ascii="Verdana" w:hAnsi="Verdana"/>
                <w:sz w:val="18"/>
                <w:szCs w:val="18"/>
              </w:rPr>
            </w:pPr>
            <w:r w:rsidRPr="00286232">
              <w:rPr>
                <w:rFonts w:ascii="Verdana" w:hAnsi="Verdana"/>
                <w:sz w:val="18"/>
                <w:szCs w:val="18"/>
              </w:rPr>
              <w:t>není akceptován</w:t>
            </w:r>
            <w:r>
              <w:rPr>
                <w:rFonts w:ascii="Verdana" w:hAnsi="Verdana"/>
                <w:sz w:val="18"/>
                <w:szCs w:val="18"/>
              </w:rPr>
              <w:t>o</w:t>
            </w:r>
          </w:p>
        </w:tc>
      </w:tr>
      <w:tr w:rsidR="00CE7036" w:rsidRPr="00E15A0C" w14:paraId="3D382248" w14:textId="77777777" w:rsidTr="00A07CCD">
        <w:trPr>
          <w:jc w:val="center"/>
        </w:trPr>
        <w:tc>
          <w:tcPr>
            <w:tcW w:w="9062" w:type="dxa"/>
            <w:gridSpan w:val="12"/>
            <w:shd w:val="clear" w:color="auto" w:fill="D9D9D9" w:themeFill="background1" w:themeFillShade="D9"/>
            <w:vAlign w:val="center"/>
          </w:tcPr>
          <w:p w14:paraId="1A7CB4FE" w14:textId="77777777" w:rsidR="00CE7036" w:rsidRPr="00E15A0C" w:rsidRDefault="00CE7036" w:rsidP="00A07CCD">
            <w:pPr>
              <w:pStyle w:val="4DNormln"/>
              <w:spacing w:before="120" w:after="120"/>
              <w:rPr>
                <w:rFonts w:ascii="Verdana" w:hAnsi="Verdana"/>
                <w:b/>
                <w:bCs/>
                <w:sz w:val="18"/>
                <w:szCs w:val="18"/>
              </w:rPr>
            </w:pPr>
            <w:r w:rsidRPr="00E15A0C">
              <w:rPr>
                <w:rFonts w:ascii="Verdana" w:hAnsi="Verdana"/>
                <w:b/>
                <w:bCs/>
                <w:sz w:val="18"/>
                <w:szCs w:val="18"/>
              </w:rPr>
              <w:t>Seznam výhrad akceptace</w:t>
            </w:r>
          </w:p>
        </w:tc>
      </w:tr>
      <w:tr w:rsidR="00CE7036" w:rsidRPr="000F236C" w14:paraId="54701EB8" w14:textId="77777777" w:rsidTr="00A07CCD">
        <w:trPr>
          <w:jc w:val="center"/>
        </w:trPr>
        <w:tc>
          <w:tcPr>
            <w:tcW w:w="338" w:type="dxa"/>
            <w:shd w:val="clear" w:color="auto" w:fill="auto"/>
            <w:vAlign w:val="center"/>
          </w:tcPr>
          <w:p w14:paraId="2D87EBDD" w14:textId="77777777" w:rsidR="00CE7036" w:rsidRPr="000F236C" w:rsidRDefault="00CE7036" w:rsidP="00A07CCD">
            <w:pPr>
              <w:pStyle w:val="4DNormln"/>
              <w:spacing w:before="120" w:after="120"/>
              <w:rPr>
                <w:rFonts w:ascii="Verdana" w:hAnsi="Verdana"/>
                <w:b/>
                <w:bCs/>
                <w:sz w:val="18"/>
                <w:szCs w:val="18"/>
              </w:rPr>
            </w:pPr>
            <w:r>
              <w:rPr>
                <w:rFonts w:ascii="Verdana" w:hAnsi="Verdana"/>
                <w:b/>
                <w:bCs/>
                <w:sz w:val="18"/>
                <w:szCs w:val="18"/>
              </w:rPr>
              <w:t>Č.</w:t>
            </w:r>
          </w:p>
        </w:tc>
        <w:tc>
          <w:tcPr>
            <w:tcW w:w="2303" w:type="dxa"/>
            <w:gridSpan w:val="5"/>
            <w:shd w:val="clear" w:color="auto" w:fill="auto"/>
            <w:vAlign w:val="center"/>
          </w:tcPr>
          <w:p w14:paraId="5270509B" w14:textId="77777777" w:rsidR="00CE7036" w:rsidRPr="000F236C" w:rsidRDefault="00CE7036" w:rsidP="00A07CCD">
            <w:pPr>
              <w:pStyle w:val="4DNormln"/>
              <w:spacing w:before="120" w:after="120"/>
              <w:rPr>
                <w:rFonts w:ascii="Verdana" w:hAnsi="Verdana"/>
                <w:b/>
                <w:bCs/>
                <w:sz w:val="18"/>
                <w:szCs w:val="18"/>
              </w:rPr>
            </w:pPr>
            <w:r w:rsidRPr="000F236C">
              <w:rPr>
                <w:rFonts w:ascii="Verdana" w:hAnsi="Verdana"/>
                <w:b/>
                <w:bCs/>
                <w:sz w:val="18"/>
                <w:szCs w:val="18"/>
              </w:rPr>
              <w:t>Popis výhrady</w:t>
            </w:r>
          </w:p>
        </w:tc>
        <w:tc>
          <w:tcPr>
            <w:tcW w:w="3149" w:type="dxa"/>
            <w:gridSpan w:val="2"/>
            <w:shd w:val="clear" w:color="auto" w:fill="auto"/>
            <w:vAlign w:val="center"/>
          </w:tcPr>
          <w:p w14:paraId="39D1238D" w14:textId="77777777" w:rsidR="00CE7036" w:rsidRPr="000F236C" w:rsidRDefault="00CE7036" w:rsidP="00A07CCD">
            <w:pPr>
              <w:pStyle w:val="4DNormln"/>
              <w:spacing w:before="120" w:after="120"/>
              <w:rPr>
                <w:rFonts w:ascii="Verdana" w:hAnsi="Verdana"/>
                <w:b/>
                <w:bCs/>
                <w:sz w:val="18"/>
                <w:szCs w:val="18"/>
              </w:rPr>
            </w:pPr>
            <w:r>
              <w:rPr>
                <w:rFonts w:ascii="Verdana" w:hAnsi="Verdana"/>
                <w:b/>
                <w:bCs/>
                <w:sz w:val="18"/>
                <w:szCs w:val="18"/>
              </w:rPr>
              <w:t>Způsob odstranění</w:t>
            </w:r>
          </w:p>
        </w:tc>
        <w:tc>
          <w:tcPr>
            <w:tcW w:w="1678" w:type="dxa"/>
            <w:gridSpan w:val="3"/>
            <w:shd w:val="clear" w:color="auto" w:fill="auto"/>
            <w:vAlign w:val="center"/>
          </w:tcPr>
          <w:p w14:paraId="274D9883" w14:textId="77777777" w:rsidR="00CE7036" w:rsidRPr="000F236C" w:rsidRDefault="00CE7036" w:rsidP="00A07CCD">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Termín odstranění</w:t>
            </w:r>
          </w:p>
        </w:tc>
        <w:tc>
          <w:tcPr>
            <w:tcW w:w="1594" w:type="dxa"/>
            <w:shd w:val="clear" w:color="auto" w:fill="auto"/>
            <w:vAlign w:val="center"/>
          </w:tcPr>
          <w:p w14:paraId="66E0AD95" w14:textId="77777777" w:rsidR="00CE7036" w:rsidRPr="000F236C" w:rsidRDefault="00CE7036" w:rsidP="00A07CCD">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Zodpovědná osoba</w:t>
            </w:r>
          </w:p>
        </w:tc>
      </w:tr>
      <w:tr w:rsidR="00CE7036" w:rsidRPr="000F236C" w14:paraId="0CD911AC" w14:textId="77777777" w:rsidTr="00A07CCD">
        <w:trPr>
          <w:jc w:val="center"/>
        </w:trPr>
        <w:tc>
          <w:tcPr>
            <w:tcW w:w="338" w:type="dxa"/>
            <w:vAlign w:val="center"/>
          </w:tcPr>
          <w:p w14:paraId="6C5760C4" w14:textId="77777777" w:rsidR="00CE7036" w:rsidRPr="000F236C" w:rsidRDefault="00CE7036" w:rsidP="00A07CCD">
            <w:pPr>
              <w:pStyle w:val="4DNormln"/>
              <w:spacing w:before="120" w:after="120"/>
              <w:jc w:val="center"/>
              <w:rPr>
                <w:rFonts w:ascii="Verdana" w:hAnsi="Verdana"/>
                <w:b/>
                <w:bCs/>
                <w:color w:val="000000"/>
                <w:sz w:val="18"/>
                <w:szCs w:val="18"/>
              </w:rPr>
            </w:pPr>
            <w:r w:rsidRPr="000F236C">
              <w:rPr>
                <w:rFonts w:ascii="Verdana" w:hAnsi="Verdana"/>
                <w:b/>
                <w:bCs/>
                <w:color w:val="000000"/>
                <w:sz w:val="18"/>
                <w:szCs w:val="18"/>
              </w:rPr>
              <w:t>1</w:t>
            </w:r>
          </w:p>
        </w:tc>
        <w:tc>
          <w:tcPr>
            <w:tcW w:w="2303" w:type="dxa"/>
            <w:gridSpan w:val="5"/>
            <w:vAlign w:val="center"/>
          </w:tcPr>
          <w:p w14:paraId="6F283CEE" w14:textId="77777777" w:rsidR="00CE7036" w:rsidRPr="000F236C" w:rsidRDefault="00CE7036" w:rsidP="00A07CCD">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3149" w:type="dxa"/>
            <w:gridSpan w:val="2"/>
            <w:vAlign w:val="center"/>
          </w:tcPr>
          <w:p w14:paraId="75B66EDE" w14:textId="77777777" w:rsidR="00CE7036" w:rsidRPr="000F236C" w:rsidRDefault="00CE7036" w:rsidP="00A07CCD">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1678" w:type="dxa"/>
            <w:gridSpan w:val="3"/>
            <w:vAlign w:val="center"/>
          </w:tcPr>
          <w:p w14:paraId="72C836F4" w14:textId="77777777" w:rsidR="00CE7036" w:rsidRPr="000F236C" w:rsidRDefault="00CE7036" w:rsidP="00A07CCD">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c>
          <w:tcPr>
            <w:tcW w:w="1594" w:type="dxa"/>
            <w:vAlign w:val="center"/>
          </w:tcPr>
          <w:p w14:paraId="05F115AC" w14:textId="77777777" w:rsidR="00CE7036" w:rsidRPr="000F236C" w:rsidRDefault="00CE7036" w:rsidP="00A07CCD">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r>
      <w:tr w:rsidR="00CE7036" w:rsidRPr="00E15A0C" w14:paraId="36A10B95" w14:textId="77777777" w:rsidTr="00A07CCD">
        <w:trPr>
          <w:jc w:val="center"/>
        </w:trPr>
        <w:tc>
          <w:tcPr>
            <w:tcW w:w="9062" w:type="dxa"/>
            <w:gridSpan w:val="12"/>
            <w:shd w:val="clear" w:color="auto" w:fill="D9D9D9" w:themeFill="background1" w:themeFillShade="D9"/>
            <w:vAlign w:val="center"/>
          </w:tcPr>
          <w:p w14:paraId="7E87B112" w14:textId="77777777" w:rsidR="00CE7036" w:rsidRPr="00E15A0C" w:rsidRDefault="00CE7036" w:rsidP="00A07CCD">
            <w:pPr>
              <w:pStyle w:val="4DNormln"/>
              <w:spacing w:before="120" w:after="120"/>
              <w:rPr>
                <w:rFonts w:ascii="Verdana" w:hAnsi="Verdana"/>
                <w:b/>
                <w:bCs/>
                <w:sz w:val="18"/>
                <w:szCs w:val="18"/>
              </w:rPr>
            </w:pPr>
            <w:r w:rsidRPr="00E15A0C">
              <w:rPr>
                <w:rFonts w:ascii="Verdana" w:hAnsi="Verdana"/>
                <w:b/>
                <w:bCs/>
                <w:sz w:val="18"/>
                <w:szCs w:val="18"/>
              </w:rPr>
              <w:t>Seznam příloh akceptace</w:t>
            </w:r>
          </w:p>
        </w:tc>
      </w:tr>
      <w:tr w:rsidR="00CE7036" w:rsidRPr="000F236C" w14:paraId="5818943D" w14:textId="77777777" w:rsidTr="00A07CCD">
        <w:trPr>
          <w:jc w:val="center"/>
        </w:trPr>
        <w:tc>
          <w:tcPr>
            <w:tcW w:w="752" w:type="dxa"/>
            <w:gridSpan w:val="2"/>
            <w:shd w:val="clear" w:color="auto" w:fill="auto"/>
            <w:vAlign w:val="center"/>
          </w:tcPr>
          <w:p w14:paraId="5B461956" w14:textId="77777777" w:rsidR="00CE7036" w:rsidRPr="000F236C" w:rsidRDefault="00CE7036" w:rsidP="00A07CCD">
            <w:pPr>
              <w:pStyle w:val="4DNormln"/>
              <w:spacing w:before="120" w:after="120"/>
              <w:rPr>
                <w:rFonts w:ascii="Verdana" w:hAnsi="Verdana"/>
                <w:b/>
                <w:bCs/>
                <w:sz w:val="18"/>
                <w:szCs w:val="18"/>
              </w:rPr>
            </w:pPr>
            <w:r w:rsidRPr="000F236C">
              <w:rPr>
                <w:rFonts w:ascii="Verdana" w:hAnsi="Verdana"/>
                <w:b/>
                <w:bCs/>
                <w:sz w:val="18"/>
                <w:szCs w:val="18"/>
              </w:rPr>
              <w:t>Číslo:</w:t>
            </w:r>
          </w:p>
        </w:tc>
        <w:tc>
          <w:tcPr>
            <w:tcW w:w="8310" w:type="dxa"/>
            <w:gridSpan w:val="10"/>
            <w:shd w:val="clear" w:color="auto" w:fill="auto"/>
            <w:vAlign w:val="center"/>
          </w:tcPr>
          <w:p w14:paraId="2B46D9A7" w14:textId="77777777" w:rsidR="00CE7036" w:rsidRPr="000F236C" w:rsidRDefault="00CE7036" w:rsidP="00A07CCD">
            <w:pPr>
              <w:pStyle w:val="4DNormln"/>
              <w:spacing w:before="120" w:after="120"/>
              <w:rPr>
                <w:rFonts w:ascii="Verdana" w:hAnsi="Verdana"/>
                <w:b/>
                <w:bCs/>
                <w:sz w:val="18"/>
                <w:szCs w:val="18"/>
              </w:rPr>
            </w:pPr>
            <w:r w:rsidRPr="000F236C">
              <w:rPr>
                <w:rFonts w:ascii="Verdana" w:hAnsi="Verdana"/>
                <w:b/>
                <w:bCs/>
                <w:sz w:val="18"/>
                <w:szCs w:val="18"/>
              </w:rPr>
              <w:t>Název přílohy</w:t>
            </w:r>
          </w:p>
        </w:tc>
      </w:tr>
      <w:tr w:rsidR="00CE7036" w:rsidRPr="000F236C" w14:paraId="56413D1C" w14:textId="77777777" w:rsidTr="00A07CCD">
        <w:trPr>
          <w:jc w:val="center"/>
        </w:trPr>
        <w:tc>
          <w:tcPr>
            <w:tcW w:w="752" w:type="dxa"/>
            <w:gridSpan w:val="2"/>
            <w:vAlign w:val="center"/>
          </w:tcPr>
          <w:p w14:paraId="41FBC752" w14:textId="77777777" w:rsidR="00CE7036" w:rsidRPr="000F236C" w:rsidRDefault="00CE7036" w:rsidP="00A07CCD">
            <w:pPr>
              <w:pStyle w:val="4DNormln"/>
              <w:spacing w:before="120" w:after="120"/>
              <w:jc w:val="center"/>
              <w:rPr>
                <w:rFonts w:ascii="Verdana" w:hAnsi="Verdana"/>
                <w:b/>
                <w:bCs/>
                <w:sz w:val="18"/>
                <w:szCs w:val="18"/>
              </w:rPr>
            </w:pPr>
            <w:r w:rsidRPr="000F236C">
              <w:rPr>
                <w:rFonts w:ascii="Verdana" w:hAnsi="Verdana"/>
                <w:b/>
                <w:bCs/>
                <w:sz w:val="18"/>
                <w:szCs w:val="18"/>
              </w:rPr>
              <w:t>1</w:t>
            </w:r>
          </w:p>
        </w:tc>
        <w:tc>
          <w:tcPr>
            <w:tcW w:w="8310" w:type="dxa"/>
            <w:gridSpan w:val="10"/>
            <w:vAlign w:val="center"/>
          </w:tcPr>
          <w:p w14:paraId="731A627D"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CE7036" w:rsidRPr="000F236C" w14:paraId="46431D5D" w14:textId="77777777" w:rsidTr="00A07CCD">
        <w:trPr>
          <w:jc w:val="center"/>
        </w:trPr>
        <w:tc>
          <w:tcPr>
            <w:tcW w:w="752" w:type="dxa"/>
            <w:gridSpan w:val="2"/>
            <w:vAlign w:val="center"/>
          </w:tcPr>
          <w:p w14:paraId="1FD24400" w14:textId="77777777" w:rsidR="00CE7036" w:rsidRPr="000F236C" w:rsidRDefault="00CE7036" w:rsidP="00A07CCD">
            <w:pPr>
              <w:pStyle w:val="4DNormln"/>
              <w:spacing w:before="120" w:after="120"/>
              <w:jc w:val="center"/>
              <w:rPr>
                <w:rFonts w:ascii="Verdana" w:hAnsi="Verdana"/>
                <w:b/>
                <w:bCs/>
                <w:sz w:val="18"/>
                <w:szCs w:val="18"/>
              </w:rPr>
            </w:pPr>
            <w:r w:rsidRPr="000F236C">
              <w:rPr>
                <w:rFonts w:ascii="Verdana" w:hAnsi="Verdana"/>
                <w:b/>
                <w:bCs/>
                <w:sz w:val="18"/>
                <w:szCs w:val="18"/>
              </w:rPr>
              <w:t>2</w:t>
            </w:r>
          </w:p>
        </w:tc>
        <w:tc>
          <w:tcPr>
            <w:tcW w:w="8310" w:type="dxa"/>
            <w:gridSpan w:val="10"/>
            <w:vAlign w:val="center"/>
          </w:tcPr>
          <w:p w14:paraId="60876BE5"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CE7036" w:rsidRPr="000F236C" w14:paraId="0CD38213" w14:textId="77777777" w:rsidTr="00A07CCD">
        <w:trPr>
          <w:jc w:val="center"/>
        </w:trPr>
        <w:tc>
          <w:tcPr>
            <w:tcW w:w="752" w:type="dxa"/>
            <w:gridSpan w:val="2"/>
            <w:vAlign w:val="center"/>
          </w:tcPr>
          <w:p w14:paraId="17CA4537" w14:textId="77777777" w:rsidR="00CE7036" w:rsidRPr="000F236C" w:rsidRDefault="00CE7036" w:rsidP="00A07CCD">
            <w:pPr>
              <w:pStyle w:val="4DNormln"/>
              <w:spacing w:before="120" w:after="120"/>
              <w:jc w:val="center"/>
              <w:rPr>
                <w:rFonts w:ascii="Verdana" w:hAnsi="Verdana"/>
                <w:b/>
                <w:bCs/>
                <w:sz w:val="18"/>
                <w:szCs w:val="18"/>
              </w:rPr>
            </w:pPr>
            <w:r w:rsidRPr="000F236C">
              <w:rPr>
                <w:rFonts w:ascii="Verdana" w:hAnsi="Verdana"/>
                <w:b/>
                <w:bCs/>
                <w:sz w:val="18"/>
                <w:szCs w:val="18"/>
              </w:rPr>
              <w:t>3</w:t>
            </w:r>
          </w:p>
        </w:tc>
        <w:tc>
          <w:tcPr>
            <w:tcW w:w="8310" w:type="dxa"/>
            <w:gridSpan w:val="10"/>
            <w:vAlign w:val="center"/>
          </w:tcPr>
          <w:p w14:paraId="45CE0CF2"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CE7036" w:rsidRPr="00E15A0C" w14:paraId="75498C45" w14:textId="77777777" w:rsidTr="00A07CCD">
        <w:trPr>
          <w:jc w:val="center"/>
        </w:trPr>
        <w:tc>
          <w:tcPr>
            <w:tcW w:w="9062" w:type="dxa"/>
            <w:gridSpan w:val="12"/>
            <w:shd w:val="clear" w:color="auto" w:fill="D9D9D9" w:themeFill="background1" w:themeFillShade="D9"/>
            <w:vAlign w:val="center"/>
          </w:tcPr>
          <w:p w14:paraId="2931C46F" w14:textId="77777777" w:rsidR="00CE7036" w:rsidRPr="00E15A0C" w:rsidRDefault="00CE7036" w:rsidP="00A07CCD">
            <w:pPr>
              <w:pStyle w:val="4DNormln"/>
              <w:spacing w:before="120" w:after="120"/>
              <w:rPr>
                <w:rFonts w:ascii="Verdana" w:hAnsi="Verdana"/>
                <w:b/>
                <w:bCs/>
                <w:sz w:val="18"/>
                <w:szCs w:val="18"/>
              </w:rPr>
            </w:pPr>
            <w:r w:rsidRPr="00E15A0C">
              <w:rPr>
                <w:rFonts w:ascii="Verdana" w:hAnsi="Verdana"/>
                <w:b/>
                <w:bCs/>
                <w:sz w:val="18"/>
                <w:szCs w:val="18"/>
              </w:rPr>
              <w:t>Schvalovací doložka</w:t>
            </w:r>
          </w:p>
        </w:tc>
      </w:tr>
      <w:tr w:rsidR="00CE7036" w:rsidRPr="000F236C" w14:paraId="027403E9" w14:textId="77777777" w:rsidTr="00A07CCD">
        <w:trPr>
          <w:jc w:val="center"/>
        </w:trPr>
        <w:tc>
          <w:tcPr>
            <w:tcW w:w="2386" w:type="dxa"/>
            <w:gridSpan w:val="5"/>
            <w:shd w:val="clear" w:color="auto" w:fill="auto"/>
            <w:vAlign w:val="center"/>
          </w:tcPr>
          <w:p w14:paraId="21972AE1" w14:textId="77777777" w:rsidR="00CE7036" w:rsidRPr="000F236C" w:rsidRDefault="00CE7036" w:rsidP="00A07CCD">
            <w:pPr>
              <w:pStyle w:val="4DNormln"/>
              <w:spacing w:before="120" w:after="120"/>
              <w:rPr>
                <w:rFonts w:ascii="Verdana" w:hAnsi="Verdana"/>
                <w:b/>
                <w:bCs/>
                <w:sz w:val="18"/>
                <w:szCs w:val="18"/>
              </w:rPr>
            </w:pPr>
            <w:r w:rsidRPr="000F236C">
              <w:rPr>
                <w:rFonts w:ascii="Verdana" w:hAnsi="Verdana"/>
                <w:b/>
                <w:bCs/>
                <w:sz w:val="18"/>
                <w:szCs w:val="18"/>
              </w:rPr>
              <w:t>Jméno a příjmení</w:t>
            </w:r>
          </w:p>
        </w:tc>
        <w:tc>
          <w:tcPr>
            <w:tcW w:w="2016" w:type="dxa"/>
            <w:gridSpan w:val="2"/>
            <w:shd w:val="clear" w:color="auto" w:fill="auto"/>
            <w:vAlign w:val="center"/>
          </w:tcPr>
          <w:p w14:paraId="3F54BE4C" w14:textId="77777777" w:rsidR="00CE7036" w:rsidRPr="000F236C" w:rsidRDefault="00CE7036" w:rsidP="00A07CCD">
            <w:pPr>
              <w:pStyle w:val="4DNormln"/>
              <w:spacing w:before="120" w:after="120"/>
              <w:rPr>
                <w:rFonts w:ascii="Verdana" w:hAnsi="Verdana"/>
                <w:b/>
                <w:bCs/>
                <w:sz w:val="18"/>
                <w:szCs w:val="18"/>
              </w:rPr>
            </w:pPr>
            <w:r w:rsidRPr="000F236C">
              <w:rPr>
                <w:rFonts w:ascii="Verdana" w:hAnsi="Verdana"/>
                <w:b/>
                <w:bCs/>
                <w:sz w:val="18"/>
                <w:szCs w:val="18"/>
              </w:rPr>
              <w:t>Organizace</w:t>
            </w:r>
          </w:p>
        </w:tc>
        <w:tc>
          <w:tcPr>
            <w:tcW w:w="2648" w:type="dxa"/>
            <w:gridSpan w:val="3"/>
            <w:shd w:val="clear" w:color="auto" w:fill="auto"/>
            <w:vAlign w:val="center"/>
          </w:tcPr>
          <w:p w14:paraId="31154B2B" w14:textId="77777777" w:rsidR="00CE7036" w:rsidRPr="000F236C" w:rsidRDefault="00CE7036" w:rsidP="00A07CCD">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18F17722" w14:textId="77777777" w:rsidR="00CE7036" w:rsidRPr="000F236C" w:rsidRDefault="00CE7036" w:rsidP="00A07CCD">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Datum</w:t>
            </w:r>
          </w:p>
        </w:tc>
      </w:tr>
      <w:tr w:rsidR="00CE7036" w:rsidRPr="000F236C" w14:paraId="06BEC25B" w14:textId="77777777" w:rsidTr="00A07CCD">
        <w:trPr>
          <w:jc w:val="center"/>
        </w:trPr>
        <w:tc>
          <w:tcPr>
            <w:tcW w:w="2386" w:type="dxa"/>
            <w:gridSpan w:val="5"/>
            <w:vAlign w:val="center"/>
          </w:tcPr>
          <w:p w14:paraId="37C6A9BB"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5B6A4B98" w14:textId="77777777" w:rsidR="00CE7036" w:rsidRPr="000F236C" w:rsidRDefault="00CE7036" w:rsidP="00A07CCD">
            <w:pPr>
              <w:pStyle w:val="4DNormln"/>
              <w:tabs>
                <w:tab w:val="left" w:pos="567"/>
              </w:tabs>
              <w:spacing w:before="120" w:after="120"/>
              <w:jc w:val="both"/>
              <w:rPr>
                <w:rFonts w:ascii="Verdana" w:hAnsi="Verdana"/>
                <w:sz w:val="18"/>
                <w:szCs w:val="18"/>
              </w:rPr>
            </w:pPr>
            <w:r>
              <w:rPr>
                <w:rFonts w:ascii="Verdana" w:hAnsi="Verdana"/>
                <w:sz w:val="18"/>
                <w:szCs w:val="18"/>
              </w:rPr>
              <w:t>SPCSS</w:t>
            </w:r>
          </w:p>
        </w:tc>
        <w:tc>
          <w:tcPr>
            <w:tcW w:w="2648" w:type="dxa"/>
            <w:gridSpan w:val="3"/>
            <w:vAlign w:val="center"/>
          </w:tcPr>
          <w:p w14:paraId="17E2DCD7" w14:textId="77777777" w:rsidR="00CE7036" w:rsidRPr="000F236C" w:rsidRDefault="00CE7036" w:rsidP="00A07CCD">
            <w:pPr>
              <w:pStyle w:val="4DNormln"/>
              <w:tabs>
                <w:tab w:val="left" w:pos="567"/>
              </w:tabs>
              <w:spacing w:before="120" w:after="120"/>
              <w:jc w:val="both"/>
              <w:rPr>
                <w:rFonts w:ascii="Verdana" w:hAnsi="Verdana"/>
                <w:sz w:val="18"/>
                <w:szCs w:val="18"/>
              </w:rPr>
            </w:pPr>
          </w:p>
        </w:tc>
        <w:tc>
          <w:tcPr>
            <w:tcW w:w="2012" w:type="dxa"/>
            <w:gridSpan w:val="2"/>
            <w:vAlign w:val="center"/>
          </w:tcPr>
          <w:p w14:paraId="753ED6AE" w14:textId="77777777" w:rsidR="00CE7036" w:rsidRPr="000F236C" w:rsidRDefault="00CE7036" w:rsidP="00A07CCD">
            <w:pPr>
              <w:pStyle w:val="4DNormln"/>
              <w:tabs>
                <w:tab w:val="left" w:pos="567"/>
              </w:tabs>
              <w:spacing w:before="120" w:after="120"/>
              <w:jc w:val="both"/>
              <w:rPr>
                <w:rFonts w:ascii="Verdana" w:hAnsi="Verdana"/>
                <w:sz w:val="18"/>
                <w:szCs w:val="18"/>
              </w:rPr>
            </w:pPr>
          </w:p>
        </w:tc>
      </w:tr>
      <w:tr w:rsidR="00CE7036" w:rsidRPr="000F236C" w14:paraId="32D0D2AF" w14:textId="77777777" w:rsidTr="00A07CCD">
        <w:trPr>
          <w:jc w:val="center"/>
        </w:trPr>
        <w:tc>
          <w:tcPr>
            <w:tcW w:w="2386" w:type="dxa"/>
            <w:gridSpan w:val="5"/>
            <w:vAlign w:val="center"/>
          </w:tcPr>
          <w:p w14:paraId="5F32DB53" w14:textId="77777777" w:rsidR="00CE7036" w:rsidRPr="000F236C" w:rsidRDefault="00CE7036" w:rsidP="00A07CCD">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3D14D6D2" w14:textId="77777777" w:rsidR="00CE7036" w:rsidRPr="000F236C" w:rsidRDefault="00CE7036" w:rsidP="00A07CCD">
            <w:pPr>
              <w:pStyle w:val="4DNormln"/>
              <w:spacing w:before="120" w:after="120"/>
              <w:rPr>
                <w:rFonts w:ascii="Verdana" w:hAnsi="Verdana"/>
                <w:sz w:val="18"/>
                <w:szCs w:val="18"/>
              </w:rPr>
            </w:pPr>
            <w:r>
              <w:rPr>
                <w:rFonts w:ascii="Verdana" w:hAnsi="Verdana"/>
                <w:sz w:val="18"/>
                <w:szCs w:val="18"/>
              </w:rPr>
              <w:t>[Poskytovatel]</w:t>
            </w:r>
          </w:p>
        </w:tc>
        <w:tc>
          <w:tcPr>
            <w:tcW w:w="2648" w:type="dxa"/>
            <w:gridSpan w:val="3"/>
            <w:vAlign w:val="center"/>
          </w:tcPr>
          <w:p w14:paraId="6381FDB2" w14:textId="77777777" w:rsidR="00CE7036" w:rsidRPr="000F236C" w:rsidRDefault="00CE7036" w:rsidP="00A07CCD">
            <w:pPr>
              <w:pStyle w:val="4DNormln"/>
              <w:tabs>
                <w:tab w:val="left" w:pos="567"/>
              </w:tabs>
              <w:spacing w:before="120" w:after="120"/>
              <w:jc w:val="both"/>
              <w:rPr>
                <w:rFonts w:ascii="Verdana" w:hAnsi="Verdana"/>
                <w:sz w:val="18"/>
                <w:szCs w:val="18"/>
              </w:rPr>
            </w:pPr>
          </w:p>
        </w:tc>
        <w:tc>
          <w:tcPr>
            <w:tcW w:w="2012" w:type="dxa"/>
            <w:gridSpan w:val="2"/>
            <w:vAlign w:val="center"/>
          </w:tcPr>
          <w:p w14:paraId="0CEE737A" w14:textId="77777777" w:rsidR="00CE7036" w:rsidRPr="000F236C" w:rsidRDefault="00CE7036" w:rsidP="00A07CCD">
            <w:pPr>
              <w:pStyle w:val="4DNormln"/>
              <w:tabs>
                <w:tab w:val="left" w:pos="567"/>
              </w:tabs>
              <w:spacing w:before="120" w:after="120"/>
              <w:jc w:val="both"/>
              <w:rPr>
                <w:rFonts w:ascii="Verdana" w:hAnsi="Verdana"/>
                <w:sz w:val="18"/>
                <w:szCs w:val="18"/>
              </w:rPr>
            </w:pPr>
          </w:p>
        </w:tc>
      </w:tr>
    </w:tbl>
    <w:p w14:paraId="102F425E" w14:textId="77777777" w:rsidR="001042FF" w:rsidRDefault="001042FF" w:rsidP="001532D8">
      <w:pPr>
        <w:pStyle w:val="Nzevplohy"/>
      </w:pPr>
      <w:r>
        <w:br w:type="page"/>
      </w:r>
      <w:r w:rsidDel="0001027B">
        <w:lastRenderedPageBreak/>
        <w:t xml:space="preserve"> </w:t>
      </w:r>
      <w:r>
        <w:t xml:space="preserve">PROTOKOL O PŘEDÁNÍ A PŘEVZETÍ </w:t>
      </w:r>
      <w:r w:rsidR="00040EC7">
        <w:t>IŘSSD –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2032"/>
        <w:gridCol w:w="1117"/>
        <w:gridCol w:w="125"/>
        <w:gridCol w:w="1135"/>
        <w:gridCol w:w="418"/>
        <w:gridCol w:w="1594"/>
      </w:tblGrid>
      <w:tr w:rsidR="00CE7036" w:rsidRPr="00CE7036" w14:paraId="77D5C578" w14:textId="77777777" w:rsidTr="00A07CCD">
        <w:trPr>
          <w:jc w:val="center"/>
        </w:trPr>
        <w:tc>
          <w:tcPr>
            <w:tcW w:w="1489" w:type="dxa"/>
            <w:gridSpan w:val="3"/>
            <w:vAlign w:val="center"/>
          </w:tcPr>
          <w:p w14:paraId="0011CBDF" w14:textId="77777777" w:rsidR="00CE7036" w:rsidRPr="00CE7036" w:rsidRDefault="00CE7036" w:rsidP="00CE7036">
            <w:pPr>
              <w:pStyle w:val="4DNormln"/>
              <w:tabs>
                <w:tab w:val="left" w:pos="567"/>
              </w:tabs>
              <w:spacing w:before="60" w:after="60"/>
              <w:jc w:val="both"/>
              <w:rPr>
                <w:rFonts w:ascii="Verdana" w:hAnsi="Verdana"/>
                <w:sz w:val="18"/>
                <w:szCs w:val="18"/>
              </w:rPr>
            </w:pPr>
            <w:r w:rsidRPr="00CE7036">
              <w:rPr>
                <w:rFonts w:ascii="Verdana" w:hAnsi="Verdana"/>
                <w:b/>
                <w:bCs/>
                <w:sz w:val="18"/>
                <w:szCs w:val="18"/>
              </w:rPr>
              <w:t>Předmět</w:t>
            </w:r>
          </w:p>
        </w:tc>
        <w:tc>
          <w:tcPr>
            <w:tcW w:w="7573" w:type="dxa"/>
            <w:gridSpan w:val="9"/>
            <w:vAlign w:val="center"/>
          </w:tcPr>
          <w:p w14:paraId="45C6D492" w14:textId="77777777" w:rsidR="00CE7036" w:rsidRPr="00CE7036" w:rsidRDefault="00F72319" w:rsidP="00F72319">
            <w:pPr>
              <w:pStyle w:val="4DNormln"/>
              <w:spacing w:before="60" w:after="60"/>
              <w:rPr>
                <w:rFonts w:ascii="Verdana" w:hAnsi="Verdana"/>
                <w:b/>
                <w:sz w:val="18"/>
                <w:szCs w:val="18"/>
              </w:rPr>
            </w:pPr>
            <w:r w:rsidRPr="00CE7036">
              <w:rPr>
                <w:rFonts w:ascii="Verdana" w:hAnsi="Verdana"/>
                <w:sz w:val="18"/>
                <w:szCs w:val="18"/>
                <w:highlight w:val="cyan"/>
              </w:rPr>
              <w:t>[bude doplněno]</w:t>
            </w:r>
          </w:p>
        </w:tc>
      </w:tr>
      <w:tr w:rsidR="00CE7036" w:rsidRPr="00CE7036" w14:paraId="123797F1" w14:textId="77777777" w:rsidTr="00A07CCD">
        <w:trPr>
          <w:jc w:val="center"/>
        </w:trPr>
        <w:tc>
          <w:tcPr>
            <w:tcW w:w="1489" w:type="dxa"/>
            <w:gridSpan w:val="3"/>
            <w:vAlign w:val="center"/>
          </w:tcPr>
          <w:p w14:paraId="5F0591AA"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Smlouva číslo</w:t>
            </w:r>
          </w:p>
        </w:tc>
        <w:tc>
          <w:tcPr>
            <w:tcW w:w="7573" w:type="dxa"/>
            <w:gridSpan w:val="9"/>
            <w:vAlign w:val="center"/>
          </w:tcPr>
          <w:p w14:paraId="73B2175F"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E7036" w:rsidRPr="00CE7036" w14:paraId="2610EEB7" w14:textId="77777777" w:rsidTr="00A07CCD">
        <w:trPr>
          <w:jc w:val="center"/>
        </w:trPr>
        <w:tc>
          <w:tcPr>
            <w:tcW w:w="1489" w:type="dxa"/>
            <w:gridSpan w:val="3"/>
            <w:vAlign w:val="center"/>
          </w:tcPr>
          <w:p w14:paraId="79CCB8E9" w14:textId="77777777" w:rsidR="00CE7036" w:rsidRPr="00CE7036" w:rsidRDefault="00CE7036" w:rsidP="00CE7036">
            <w:pPr>
              <w:pStyle w:val="4DNormln"/>
              <w:spacing w:before="60" w:after="60"/>
              <w:rPr>
                <w:rFonts w:ascii="Verdana" w:hAnsi="Verdana"/>
                <w:sz w:val="18"/>
                <w:szCs w:val="18"/>
              </w:rPr>
            </w:pPr>
            <w:r w:rsidRPr="00CE7036">
              <w:rPr>
                <w:rFonts w:ascii="Verdana" w:hAnsi="Verdana"/>
                <w:b/>
                <w:bCs/>
                <w:sz w:val="18"/>
                <w:szCs w:val="18"/>
              </w:rPr>
              <w:t>Poskytovatel</w:t>
            </w:r>
          </w:p>
        </w:tc>
        <w:tc>
          <w:tcPr>
            <w:tcW w:w="7573" w:type="dxa"/>
            <w:gridSpan w:val="9"/>
            <w:vAlign w:val="center"/>
          </w:tcPr>
          <w:p w14:paraId="3DDEC3F9" w14:textId="77777777" w:rsidR="00CE7036" w:rsidRPr="00CE7036" w:rsidRDefault="00CE7036" w:rsidP="00CE7036">
            <w:pPr>
              <w:pStyle w:val="4DNormln"/>
              <w:tabs>
                <w:tab w:val="left" w:pos="567"/>
              </w:tabs>
              <w:spacing w:before="60" w:after="60"/>
              <w:rPr>
                <w:rFonts w:ascii="Verdana" w:hAnsi="Verdana"/>
                <w:sz w:val="18"/>
                <w:szCs w:val="18"/>
              </w:rPr>
            </w:pPr>
            <w:r w:rsidRPr="00CE7036">
              <w:rPr>
                <w:rFonts w:ascii="Verdana" w:hAnsi="Verdana"/>
                <w:sz w:val="18"/>
                <w:szCs w:val="18"/>
                <w:highlight w:val="cyan"/>
              </w:rPr>
              <w:t>[bude doplněno]</w:t>
            </w:r>
          </w:p>
        </w:tc>
      </w:tr>
      <w:tr w:rsidR="00CE7036" w:rsidRPr="00CE7036" w14:paraId="10EB9176" w14:textId="77777777" w:rsidTr="00A07CCD">
        <w:trPr>
          <w:jc w:val="center"/>
        </w:trPr>
        <w:tc>
          <w:tcPr>
            <w:tcW w:w="1489" w:type="dxa"/>
            <w:gridSpan w:val="3"/>
            <w:vAlign w:val="center"/>
          </w:tcPr>
          <w:p w14:paraId="72A2B25A"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Vypracoval</w:t>
            </w:r>
          </w:p>
        </w:tc>
        <w:tc>
          <w:tcPr>
            <w:tcW w:w="4426" w:type="dxa"/>
            <w:gridSpan w:val="6"/>
            <w:vAlign w:val="center"/>
          </w:tcPr>
          <w:p w14:paraId="66A118A9"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1135" w:type="dxa"/>
            <w:tcMar>
              <w:top w:w="28" w:type="dxa"/>
              <w:bottom w:w="28" w:type="dxa"/>
            </w:tcMar>
            <w:vAlign w:val="center"/>
          </w:tcPr>
          <w:p w14:paraId="4D3BEFDF" w14:textId="77777777" w:rsidR="00CE7036" w:rsidRPr="00CE7036" w:rsidRDefault="00CE7036" w:rsidP="00CE7036">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c>
          <w:tcPr>
            <w:tcW w:w="2012" w:type="dxa"/>
            <w:gridSpan w:val="2"/>
            <w:vAlign w:val="center"/>
          </w:tcPr>
          <w:p w14:paraId="0F6E2E1C" w14:textId="77777777" w:rsidR="00CE7036" w:rsidRPr="00CE7036" w:rsidRDefault="00CE7036" w:rsidP="00CE7036">
            <w:pPr>
              <w:pStyle w:val="4DNormln"/>
              <w:tabs>
                <w:tab w:val="left" w:pos="567"/>
              </w:tabs>
              <w:spacing w:before="60" w:after="60"/>
              <w:jc w:val="both"/>
              <w:rPr>
                <w:rFonts w:ascii="Verdana" w:hAnsi="Verdana"/>
                <w:sz w:val="18"/>
                <w:szCs w:val="18"/>
              </w:rPr>
            </w:pPr>
            <w:r w:rsidRPr="00CE7036">
              <w:rPr>
                <w:rFonts w:ascii="Verdana" w:hAnsi="Verdana"/>
                <w:sz w:val="18"/>
                <w:szCs w:val="18"/>
                <w:highlight w:val="cyan"/>
              </w:rPr>
              <w:t>[bude doplněno]</w:t>
            </w:r>
          </w:p>
        </w:tc>
      </w:tr>
      <w:tr w:rsidR="00CE7036" w:rsidRPr="00CE7036" w14:paraId="5A2D0F14" w14:textId="77777777" w:rsidTr="00A07CCD">
        <w:trPr>
          <w:jc w:val="center"/>
        </w:trPr>
        <w:tc>
          <w:tcPr>
            <w:tcW w:w="9062" w:type="dxa"/>
            <w:gridSpan w:val="12"/>
            <w:shd w:val="clear" w:color="auto" w:fill="D9D9D9" w:themeFill="background1" w:themeFillShade="D9"/>
            <w:vAlign w:val="center"/>
          </w:tcPr>
          <w:p w14:paraId="38381291"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Předmět akceptace</w:t>
            </w:r>
          </w:p>
        </w:tc>
      </w:tr>
      <w:tr w:rsidR="00CE7036" w:rsidRPr="00CE7036" w14:paraId="0E9BC10B" w14:textId="77777777" w:rsidTr="00A07CCD">
        <w:trPr>
          <w:jc w:val="center"/>
        </w:trPr>
        <w:tc>
          <w:tcPr>
            <w:tcW w:w="9062" w:type="dxa"/>
            <w:gridSpan w:val="12"/>
            <w:vAlign w:val="center"/>
          </w:tcPr>
          <w:p w14:paraId="0DA85A45" w14:textId="77777777" w:rsidR="00CE7036" w:rsidRPr="00CE7036" w:rsidRDefault="00CE7036" w:rsidP="00CE7036">
            <w:pPr>
              <w:pStyle w:val="4DNormln"/>
              <w:spacing w:before="60" w:after="60"/>
              <w:rPr>
                <w:rFonts w:ascii="Verdana" w:hAnsi="Verdana"/>
                <w:bCs/>
                <w:i/>
                <w:sz w:val="18"/>
                <w:szCs w:val="18"/>
                <w:highlight w:val="cyan"/>
              </w:rPr>
            </w:pPr>
            <w:r w:rsidRPr="00CE7036">
              <w:rPr>
                <w:rFonts w:ascii="Verdana" w:hAnsi="Verdana"/>
                <w:bCs/>
                <w:i/>
                <w:sz w:val="18"/>
                <w:szCs w:val="18"/>
                <w:highlight w:val="cyan"/>
              </w:rPr>
              <w:t>hodnocení a akceptace Provozní dokumentace IŘSSD</w:t>
            </w:r>
          </w:p>
        </w:tc>
      </w:tr>
      <w:tr w:rsidR="00CE7036" w:rsidRPr="00CE7036" w14:paraId="03840674" w14:textId="77777777" w:rsidTr="00A07CCD">
        <w:trPr>
          <w:jc w:val="center"/>
        </w:trPr>
        <w:tc>
          <w:tcPr>
            <w:tcW w:w="9062" w:type="dxa"/>
            <w:gridSpan w:val="12"/>
            <w:shd w:val="clear" w:color="auto" w:fill="D9D9D9" w:themeFill="background1" w:themeFillShade="D9"/>
            <w:vAlign w:val="center"/>
          </w:tcPr>
          <w:p w14:paraId="08496A69"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 xml:space="preserve">Připomínky </w:t>
            </w:r>
          </w:p>
        </w:tc>
      </w:tr>
      <w:tr w:rsidR="00CE7036" w:rsidRPr="00CE7036" w14:paraId="22E7A352" w14:textId="77777777" w:rsidTr="00A07CCD">
        <w:trPr>
          <w:jc w:val="center"/>
        </w:trPr>
        <w:tc>
          <w:tcPr>
            <w:tcW w:w="9062" w:type="dxa"/>
            <w:gridSpan w:val="12"/>
            <w:shd w:val="clear" w:color="auto" w:fill="auto"/>
            <w:vAlign w:val="center"/>
          </w:tcPr>
          <w:p w14:paraId="7AF84E7A" w14:textId="77777777" w:rsidR="00CE7036" w:rsidRPr="00CE7036" w:rsidRDefault="00CE7036" w:rsidP="00CE7036">
            <w:pPr>
              <w:pStyle w:val="4DNormln"/>
              <w:spacing w:before="60" w:after="60"/>
              <w:rPr>
                <w:rFonts w:ascii="Verdana" w:hAnsi="Verdana"/>
                <w:b/>
                <w:bCs/>
                <w:i/>
                <w:sz w:val="18"/>
                <w:szCs w:val="18"/>
                <w:highlight w:val="cyan"/>
              </w:rPr>
            </w:pPr>
            <w:r w:rsidRPr="00CE7036">
              <w:rPr>
                <w:rFonts w:ascii="Verdana" w:hAnsi="Verdana"/>
                <w:bCs/>
                <w:i/>
                <w:sz w:val="18"/>
                <w:szCs w:val="18"/>
                <w:highlight w:val="cyan"/>
              </w:rPr>
              <w:t>připomínky k rozsahu a kvalitě Převzetí IŘSSD</w:t>
            </w:r>
          </w:p>
        </w:tc>
      </w:tr>
      <w:tr w:rsidR="00CE7036" w:rsidRPr="00CE7036" w14:paraId="33504AF5" w14:textId="77777777" w:rsidTr="00A07CCD">
        <w:trPr>
          <w:jc w:val="center"/>
        </w:trPr>
        <w:tc>
          <w:tcPr>
            <w:tcW w:w="9062" w:type="dxa"/>
            <w:gridSpan w:val="12"/>
            <w:shd w:val="clear" w:color="auto" w:fill="D9D9D9" w:themeFill="background1" w:themeFillShade="D9"/>
            <w:vAlign w:val="center"/>
          </w:tcPr>
          <w:p w14:paraId="2B714427"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Závěry akceptace</w:t>
            </w:r>
          </w:p>
        </w:tc>
      </w:tr>
      <w:tr w:rsidR="00CE7036" w:rsidRPr="00CE7036" w14:paraId="2B79B071" w14:textId="77777777" w:rsidTr="00A07CCD">
        <w:trPr>
          <w:jc w:val="center"/>
        </w:trPr>
        <w:sdt>
          <w:sdtPr>
            <w:rPr>
              <w:rFonts w:ascii="Verdana" w:hAnsi="Verdana"/>
              <w:b/>
              <w:bCs/>
              <w:color w:val="000000"/>
              <w:sz w:val="18"/>
              <w:szCs w:val="18"/>
            </w:rPr>
            <w:id w:val="454603397"/>
            <w14:checkbox>
              <w14:checked w14:val="0"/>
              <w14:checkedState w14:val="2612" w14:font="MS Gothic"/>
              <w14:uncheckedState w14:val="2610" w14:font="MS Gothic"/>
            </w14:checkbox>
          </w:sdtPr>
          <w:sdtEndPr/>
          <w:sdtContent>
            <w:tc>
              <w:tcPr>
                <w:tcW w:w="1507" w:type="dxa"/>
                <w:gridSpan w:val="4"/>
                <w:vAlign w:val="center"/>
              </w:tcPr>
              <w:p w14:paraId="2A587B16" w14:textId="77777777" w:rsidR="00CE7036" w:rsidRPr="00CE7036" w:rsidRDefault="00CE7036" w:rsidP="00CE7036">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8"/>
            <w:vAlign w:val="center"/>
          </w:tcPr>
          <w:p w14:paraId="1F76CBEB"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rPr>
              <w:t>je akceptováno bez výhrad</w:t>
            </w:r>
          </w:p>
        </w:tc>
      </w:tr>
      <w:tr w:rsidR="00CE7036" w:rsidRPr="00CE7036" w14:paraId="0855A6C3" w14:textId="77777777" w:rsidTr="00A07CCD">
        <w:trPr>
          <w:jc w:val="center"/>
        </w:trPr>
        <w:sdt>
          <w:sdtPr>
            <w:rPr>
              <w:rFonts w:ascii="Verdana" w:hAnsi="Verdana"/>
              <w:b/>
              <w:bCs/>
              <w:color w:val="000000"/>
              <w:sz w:val="18"/>
              <w:szCs w:val="18"/>
            </w:rPr>
            <w:id w:val="-48613526"/>
            <w14:checkbox>
              <w14:checked w14:val="0"/>
              <w14:checkedState w14:val="2612" w14:font="MS Gothic"/>
              <w14:uncheckedState w14:val="2610" w14:font="MS Gothic"/>
            </w14:checkbox>
          </w:sdtPr>
          <w:sdtEndPr/>
          <w:sdtContent>
            <w:tc>
              <w:tcPr>
                <w:tcW w:w="1507" w:type="dxa"/>
                <w:gridSpan w:val="4"/>
                <w:vAlign w:val="center"/>
              </w:tcPr>
              <w:p w14:paraId="7672B01F" w14:textId="77777777" w:rsidR="00CE7036" w:rsidRPr="00CE7036" w:rsidRDefault="00CE7036" w:rsidP="00CE7036">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8"/>
            <w:vAlign w:val="center"/>
          </w:tcPr>
          <w:p w14:paraId="28DB83A2"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rPr>
              <w:t>je akceptováno s výhradou</w:t>
            </w:r>
          </w:p>
        </w:tc>
      </w:tr>
      <w:tr w:rsidR="00CE7036" w:rsidRPr="00CE7036" w14:paraId="40E04C3B" w14:textId="77777777" w:rsidTr="00A07CCD">
        <w:trPr>
          <w:jc w:val="center"/>
        </w:trPr>
        <w:sdt>
          <w:sdtPr>
            <w:rPr>
              <w:rFonts w:ascii="Verdana" w:hAnsi="Verdana"/>
              <w:b/>
              <w:bCs/>
              <w:color w:val="000000"/>
              <w:sz w:val="18"/>
              <w:szCs w:val="18"/>
            </w:rPr>
            <w:id w:val="1015734055"/>
            <w14:checkbox>
              <w14:checked w14:val="0"/>
              <w14:checkedState w14:val="2612" w14:font="MS Gothic"/>
              <w14:uncheckedState w14:val="2610" w14:font="MS Gothic"/>
            </w14:checkbox>
          </w:sdtPr>
          <w:sdtEndPr/>
          <w:sdtContent>
            <w:tc>
              <w:tcPr>
                <w:tcW w:w="1507" w:type="dxa"/>
                <w:gridSpan w:val="4"/>
                <w:vAlign w:val="center"/>
              </w:tcPr>
              <w:p w14:paraId="58EB3033" w14:textId="77777777" w:rsidR="00CE7036" w:rsidRPr="00CE7036" w:rsidRDefault="00CE7036" w:rsidP="00CE7036">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8"/>
            <w:vAlign w:val="center"/>
          </w:tcPr>
          <w:p w14:paraId="51A4F88E"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rPr>
              <w:t>není akceptováno</w:t>
            </w:r>
          </w:p>
        </w:tc>
      </w:tr>
      <w:tr w:rsidR="00CE7036" w:rsidRPr="00CE7036" w14:paraId="68A3EF03" w14:textId="77777777" w:rsidTr="00A07CCD">
        <w:trPr>
          <w:jc w:val="center"/>
        </w:trPr>
        <w:tc>
          <w:tcPr>
            <w:tcW w:w="9062" w:type="dxa"/>
            <w:gridSpan w:val="12"/>
            <w:shd w:val="clear" w:color="auto" w:fill="D9D9D9" w:themeFill="background1" w:themeFillShade="D9"/>
            <w:vAlign w:val="center"/>
          </w:tcPr>
          <w:p w14:paraId="77D95BCE"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Seznam výhrad akceptace</w:t>
            </w:r>
          </w:p>
        </w:tc>
      </w:tr>
      <w:tr w:rsidR="00CE7036" w:rsidRPr="00CE7036" w14:paraId="7F15C9A2" w14:textId="77777777" w:rsidTr="00A07CCD">
        <w:trPr>
          <w:jc w:val="center"/>
        </w:trPr>
        <w:tc>
          <w:tcPr>
            <w:tcW w:w="338" w:type="dxa"/>
            <w:shd w:val="clear" w:color="auto" w:fill="auto"/>
            <w:vAlign w:val="center"/>
          </w:tcPr>
          <w:p w14:paraId="7415259F"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Č.</w:t>
            </w:r>
          </w:p>
        </w:tc>
        <w:tc>
          <w:tcPr>
            <w:tcW w:w="2303" w:type="dxa"/>
            <w:gridSpan w:val="5"/>
            <w:shd w:val="clear" w:color="auto" w:fill="auto"/>
            <w:vAlign w:val="center"/>
          </w:tcPr>
          <w:p w14:paraId="6A51354D"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Popis výhrady</w:t>
            </w:r>
          </w:p>
        </w:tc>
        <w:tc>
          <w:tcPr>
            <w:tcW w:w="3149" w:type="dxa"/>
            <w:gridSpan w:val="2"/>
            <w:shd w:val="clear" w:color="auto" w:fill="auto"/>
            <w:vAlign w:val="center"/>
          </w:tcPr>
          <w:p w14:paraId="4876C495"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Způsob odstranění</w:t>
            </w:r>
          </w:p>
        </w:tc>
        <w:tc>
          <w:tcPr>
            <w:tcW w:w="1678" w:type="dxa"/>
            <w:gridSpan w:val="3"/>
            <w:shd w:val="clear" w:color="auto" w:fill="auto"/>
            <w:vAlign w:val="center"/>
          </w:tcPr>
          <w:p w14:paraId="0F605A67" w14:textId="77777777" w:rsidR="00CE7036" w:rsidRPr="00CE7036" w:rsidRDefault="00CE7036" w:rsidP="00CE7036">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Termín odstranění</w:t>
            </w:r>
          </w:p>
        </w:tc>
        <w:tc>
          <w:tcPr>
            <w:tcW w:w="1594" w:type="dxa"/>
            <w:shd w:val="clear" w:color="auto" w:fill="auto"/>
            <w:vAlign w:val="center"/>
          </w:tcPr>
          <w:p w14:paraId="7E78E5D3" w14:textId="77777777" w:rsidR="00CE7036" w:rsidRPr="00CE7036" w:rsidRDefault="00CE7036" w:rsidP="00CE7036">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Zodpovědná osoba</w:t>
            </w:r>
          </w:p>
        </w:tc>
      </w:tr>
      <w:tr w:rsidR="00CE7036" w:rsidRPr="00CE7036" w14:paraId="2BF4CB9E" w14:textId="77777777" w:rsidTr="00A07CCD">
        <w:trPr>
          <w:jc w:val="center"/>
        </w:trPr>
        <w:tc>
          <w:tcPr>
            <w:tcW w:w="338" w:type="dxa"/>
            <w:vAlign w:val="center"/>
          </w:tcPr>
          <w:p w14:paraId="01E540F8" w14:textId="77777777" w:rsidR="00CE7036" w:rsidRPr="00CE7036" w:rsidRDefault="00CE7036" w:rsidP="00CE7036">
            <w:pPr>
              <w:pStyle w:val="4DNormln"/>
              <w:spacing w:before="60" w:after="60"/>
              <w:jc w:val="center"/>
              <w:rPr>
                <w:rFonts w:ascii="Verdana" w:hAnsi="Verdana"/>
                <w:b/>
                <w:bCs/>
                <w:color w:val="000000"/>
                <w:sz w:val="18"/>
                <w:szCs w:val="18"/>
              </w:rPr>
            </w:pPr>
            <w:r w:rsidRPr="00CE7036">
              <w:rPr>
                <w:rFonts w:ascii="Verdana" w:hAnsi="Verdana"/>
                <w:b/>
                <w:bCs/>
                <w:color w:val="000000"/>
                <w:sz w:val="18"/>
                <w:szCs w:val="18"/>
              </w:rPr>
              <w:t>1</w:t>
            </w:r>
          </w:p>
        </w:tc>
        <w:tc>
          <w:tcPr>
            <w:tcW w:w="2303" w:type="dxa"/>
            <w:gridSpan w:val="5"/>
            <w:vAlign w:val="center"/>
          </w:tcPr>
          <w:p w14:paraId="52FA19F9" w14:textId="77777777" w:rsidR="00CE7036" w:rsidRPr="00CE7036" w:rsidRDefault="00CE7036" w:rsidP="00CE7036">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3149" w:type="dxa"/>
            <w:gridSpan w:val="2"/>
            <w:vAlign w:val="center"/>
          </w:tcPr>
          <w:p w14:paraId="5FC341EB" w14:textId="77777777" w:rsidR="00CE7036" w:rsidRPr="00CE7036" w:rsidRDefault="00CE7036" w:rsidP="00CE7036">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1678" w:type="dxa"/>
            <w:gridSpan w:val="3"/>
            <w:vAlign w:val="center"/>
          </w:tcPr>
          <w:p w14:paraId="60C4CAC2" w14:textId="77777777" w:rsidR="00CE7036" w:rsidRPr="00CE7036" w:rsidRDefault="00CE7036" w:rsidP="00CE7036">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c>
          <w:tcPr>
            <w:tcW w:w="1594" w:type="dxa"/>
            <w:vAlign w:val="center"/>
          </w:tcPr>
          <w:p w14:paraId="78A34E03" w14:textId="77777777" w:rsidR="00CE7036" w:rsidRPr="00CE7036" w:rsidRDefault="00CE7036" w:rsidP="00CE7036">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r>
      <w:tr w:rsidR="00CE7036" w:rsidRPr="00CE7036" w14:paraId="12248A1E" w14:textId="77777777" w:rsidTr="00A07CCD">
        <w:trPr>
          <w:jc w:val="center"/>
        </w:trPr>
        <w:tc>
          <w:tcPr>
            <w:tcW w:w="9062" w:type="dxa"/>
            <w:gridSpan w:val="12"/>
            <w:shd w:val="clear" w:color="auto" w:fill="D9D9D9" w:themeFill="background1" w:themeFillShade="D9"/>
            <w:vAlign w:val="center"/>
          </w:tcPr>
          <w:p w14:paraId="6934300E"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Seznam příloh akceptace</w:t>
            </w:r>
          </w:p>
        </w:tc>
      </w:tr>
      <w:tr w:rsidR="00CE7036" w:rsidRPr="00CE7036" w14:paraId="006B2C48" w14:textId="77777777" w:rsidTr="00A07CCD">
        <w:trPr>
          <w:jc w:val="center"/>
        </w:trPr>
        <w:tc>
          <w:tcPr>
            <w:tcW w:w="752" w:type="dxa"/>
            <w:gridSpan w:val="2"/>
            <w:shd w:val="clear" w:color="auto" w:fill="auto"/>
            <w:vAlign w:val="center"/>
          </w:tcPr>
          <w:p w14:paraId="1ED34C22"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Číslo:</w:t>
            </w:r>
          </w:p>
        </w:tc>
        <w:tc>
          <w:tcPr>
            <w:tcW w:w="8310" w:type="dxa"/>
            <w:gridSpan w:val="10"/>
            <w:shd w:val="clear" w:color="auto" w:fill="auto"/>
            <w:vAlign w:val="center"/>
          </w:tcPr>
          <w:p w14:paraId="2B1C86C6"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Název přílohy</w:t>
            </w:r>
          </w:p>
        </w:tc>
      </w:tr>
      <w:tr w:rsidR="00CE7036" w:rsidRPr="00CE7036" w14:paraId="3646DDAC" w14:textId="77777777" w:rsidTr="00A07CCD">
        <w:trPr>
          <w:jc w:val="center"/>
        </w:trPr>
        <w:tc>
          <w:tcPr>
            <w:tcW w:w="752" w:type="dxa"/>
            <w:gridSpan w:val="2"/>
            <w:vAlign w:val="center"/>
          </w:tcPr>
          <w:p w14:paraId="2A8E6B2C" w14:textId="77777777" w:rsidR="00CE7036" w:rsidRPr="00CE7036" w:rsidRDefault="00CE7036" w:rsidP="00CE7036">
            <w:pPr>
              <w:pStyle w:val="4DNormln"/>
              <w:spacing w:before="60" w:after="60"/>
              <w:jc w:val="center"/>
              <w:rPr>
                <w:rFonts w:ascii="Verdana" w:hAnsi="Verdana"/>
                <w:b/>
                <w:bCs/>
                <w:sz w:val="18"/>
                <w:szCs w:val="18"/>
              </w:rPr>
            </w:pPr>
            <w:r w:rsidRPr="00CE7036">
              <w:rPr>
                <w:rFonts w:ascii="Verdana" w:hAnsi="Verdana"/>
                <w:b/>
                <w:bCs/>
                <w:sz w:val="18"/>
                <w:szCs w:val="18"/>
              </w:rPr>
              <w:t>1</w:t>
            </w:r>
          </w:p>
        </w:tc>
        <w:tc>
          <w:tcPr>
            <w:tcW w:w="8310" w:type="dxa"/>
            <w:gridSpan w:val="10"/>
            <w:vAlign w:val="center"/>
          </w:tcPr>
          <w:p w14:paraId="34B2467C"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E7036" w:rsidRPr="00CE7036" w14:paraId="57DC9E19" w14:textId="77777777" w:rsidTr="00A07CCD">
        <w:trPr>
          <w:jc w:val="center"/>
        </w:trPr>
        <w:tc>
          <w:tcPr>
            <w:tcW w:w="752" w:type="dxa"/>
            <w:gridSpan w:val="2"/>
            <w:vAlign w:val="center"/>
          </w:tcPr>
          <w:p w14:paraId="57B2F0C7" w14:textId="77777777" w:rsidR="00CE7036" w:rsidRPr="00CE7036" w:rsidRDefault="00CE7036" w:rsidP="00CE7036">
            <w:pPr>
              <w:pStyle w:val="4DNormln"/>
              <w:spacing w:before="60" w:after="60"/>
              <w:jc w:val="center"/>
              <w:rPr>
                <w:rFonts w:ascii="Verdana" w:hAnsi="Verdana"/>
                <w:b/>
                <w:bCs/>
                <w:sz w:val="18"/>
                <w:szCs w:val="18"/>
              </w:rPr>
            </w:pPr>
            <w:r w:rsidRPr="00CE7036">
              <w:rPr>
                <w:rFonts w:ascii="Verdana" w:hAnsi="Verdana"/>
                <w:b/>
                <w:bCs/>
                <w:sz w:val="18"/>
                <w:szCs w:val="18"/>
              </w:rPr>
              <w:t>2</w:t>
            </w:r>
          </w:p>
        </w:tc>
        <w:tc>
          <w:tcPr>
            <w:tcW w:w="8310" w:type="dxa"/>
            <w:gridSpan w:val="10"/>
            <w:vAlign w:val="center"/>
          </w:tcPr>
          <w:p w14:paraId="06CBE9FF"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E7036" w:rsidRPr="00CE7036" w14:paraId="41D057B8" w14:textId="77777777" w:rsidTr="00A07CCD">
        <w:trPr>
          <w:jc w:val="center"/>
        </w:trPr>
        <w:tc>
          <w:tcPr>
            <w:tcW w:w="752" w:type="dxa"/>
            <w:gridSpan w:val="2"/>
            <w:vAlign w:val="center"/>
          </w:tcPr>
          <w:p w14:paraId="45AA0358" w14:textId="77777777" w:rsidR="00CE7036" w:rsidRPr="00CE7036" w:rsidRDefault="00CE7036" w:rsidP="00CE7036">
            <w:pPr>
              <w:pStyle w:val="4DNormln"/>
              <w:spacing w:before="60" w:after="60"/>
              <w:jc w:val="center"/>
              <w:rPr>
                <w:rFonts w:ascii="Verdana" w:hAnsi="Verdana"/>
                <w:b/>
                <w:bCs/>
                <w:sz w:val="18"/>
                <w:szCs w:val="18"/>
              </w:rPr>
            </w:pPr>
            <w:r w:rsidRPr="00CE7036">
              <w:rPr>
                <w:rFonts w:ascii="Verdana" w:hAnsi="Verdana"/>
                <w:b/>
                <w:bCs/>
                <w:sz w:val="18"/>
                <w:szCs w:val="18"/>
              </w:rPr>
              <w:t>3</w:t>
            </w:r>
          </w:p>
        </w:tc>
        <w:tc>
          <w:tcPr>
            <w:tcW w:w="8310" w:type="dxa"/>
            <w:gridSpan w:val="10"/>
            <w:vAlign w:val="center"/>
          </w:tcPr>
          <w:p w14:paraId="264F0DC7"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CE7036" w:rsidRPr="00CE7036" w14:paraId="60400424" w14:textId="77777777" w:rsidTr="00A07CCD">
        <w:trPr>
          <w:jc w:val="center"/>
        </w:trPr>
        <w:tc>
          <w:tcPr>
            <w:tcW w:w="9062" w:type="dxa"/>
            <w:gridSpan w:val="12"/>
            <w:shd w:val="clear" w:color="auto" w:fill="D9D9D9" w:themeFill="background1" w:themeFillShade="D9"/>
            <w:vAlign w:val="center"/>
          </w:tcPr>
          <w:p w14:paraId="70C2122C"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Schvalovací doložka</w:t>
            </w:r>
          </w:p>
        </w:tc>
      </w:tr>
      <w:tr w:rsidR="00CE7036" w:rsidRPr="00CE7036" w14:paraId="238C9CA5" w14:textId="77777777" w:rsidTr="00F72319">
        <w:trPr>
          <w:jc w:val="center"/>
        </w:trPr>
        <w:tc>
          <w:tcPr>
            <w:tcW w:w="2386" w:type="dxa"/>
            <w:gridSpan w:val="5"/>
            <w:shd w:val="clear" w:color="auto" w:fill="auto"/>
            <w:vAlign w:val="center"/>
          </w:tcPr>
          <w:p w14:paraId="12EBB11F"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Jméno a příjmení</w:t>
            </w:r>
          </w:p>
        </w:tc>
        <w:tc>
          <w:tcPr>
            <w:tcW w:w="2287" w:type="dxa"/>
            <w:gridSpan w:val="2"/>
            <w:shd w:val="clear" w:color="auto" w:fill="auto"/>
            <w:vAlign w:val="center"/>
          </w:tcPr>
          <w:p w14:paraId="76F6B625" w14:textId="77777777" w:rsidR="00CE7036" w:rsidRPr="00CE7036" w:rsidRDefault="00CE7036" w:rsidP="00CE7036">
            <w:pPr>
              <w:pStyle w:val="4DNormln"/>
              <w:spacing w:before="60" w:after="60"/>
              <w:rPr>
                <w:rFonts w:ascii="Verdana" w:hAnsi="Verdana"/>
                <w:b/>
                <w:bCs/>
                <w:sz w:val="18"/>
                <w:szCs w:val="18"/>
              </w:rPr>
            </w:pPr>
            <w:r w:rsidRPr="00CE7036">
              <w:rPr>
                <w:rFonts w:ascii="Verdana" w:hAnsi="Verdana"/>
                <w:b/>
                <w:bCs/>
                <w:sz w:val="18"/>
                <w:szCs w:val="18"/>
              </w:rPr>
              <w:t>Organizace</w:t>
            </w:r>
          </w:p>
        </w:tc>
        <w:tc>
          <w:tcPr>
            <w:tcW w:w="2377" w:type="dxa"/>
            <w:gridSpan w:val="3"/>
            <w:shd w:val="clear" w:color="auto" w:fill="auto"/>
            <w:vAlign w:val="center"/>
          </w:tcPr>
          <w:p w14:paraId="71B69902" w14:textId="77777777" w:rsidR="00CE7036" w:rsidRPr="00CE7036" w:rsidRDefault="00CE7036" w:rsidP="00CE7036">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Podpis</w:t>
            </w:r>
          </w:p>
        </w:tc>
        <w:tc>
          <w:tcPr>
            <w:tcW w:w="2012" w:type="dxa"/>
            <w:gridSpan w:val="2"/>
            <w:shd w:val="clear" w:color="auto" w:fill="auto"/>
            <w:vAlign w:val="center"/>
          </w:tcPr>
          <w:p w14:paraId="0518CD67" w14:textId="77777777" w:rsidR="00CE7036" w:rsidRPr="00CE7036" w:rsidRDefault="00CE7036" w:rsidP="00CE7036">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r>
      <w:tr w:rsidR="00CE7036" w:rsidRPr="00CE7036" w14:paraId="77A91112" w14:textId="77777777" w:rsidTr="00F72319">
        <w:trPr>
          <w:trHeight w:val="567"/>
          <w:jc w:val="center"/>
        </w:trPr>
        <w:tc>
          <w:tcPr>
            <w:tcW w:w="2386" w:type="dxa"/>
            <w:gridSpan w:val="5"/>
            <w:vAlign w:val="center"/>
          </w:tcPr>
          <w:p w14:paraId="64623091"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2"/>
            <w:vAlign w:val="center"/>
          </w:tcPr>
          <w:p w14:paraId="25EE2795" w14:textId="77777777" w:rsidR="00CE7036" w:rsidRPr="00CE7036" w:rsidRDefault="00CE7036" w:rsidP="00CE7036">
            <w:pPr>
              <w:pStyle w:val="4DNormln"/>
              <w:tabs>
                <w:tab w:val="left" w:pos="567"/>
              </w:tabs>
              <w:spacing w:before="60" w:after="60"/>
              <w:jc w:val="both"/>
              <w:rPr>
                <w:rFonts w:ascii="Verdana" w:hAnsi="Verdana"/>
                <w:sz w:val="18"/>
                <w:szCs w:val="18"/>
              </w:rPr>
            </w:pPr>
            <w:r w:rsidRPr="00CE7036">
              <w:rPr>
                <w:rFonts w:ascii="Verdana" w:hAnsi="Verdana"/>
                <w:sz w:val="18"/>
                <w:szCs w:val="18"/>
              </w:rPr>
              <w:t>SPCSS</w:t>
            </w:r>
          </w:p>
        </w:tc>
        <w:tc>
          <w:tcPr>
            <w:tcW w:w="2377" w:type="dxa"/>
            <w:gridSpan w:val="3"/>
            <w:vAlign w:val="center"/>
          </w:tcPr>
          <w:p w14:paraId="3C71511A" w14:textId="77777777" w:rsidR="00CE7036" w:rsidRPr="00CE7036" w:rsidRDefault="00CE7036" w:rsidP="00CE7036">
            <w:pPr>
              <w:pStyle w:val="4DNormln"/>
              <w:tabs>
                <w:tab w:val="left" w:pos="567"/>
              </w:tabs>
              <w:spacing w:before="60" w:after="60"/>
              <w:jc w:val="both"/>
              <w:rPr>
                <w:rFonts w:ascii="Verdana" w:hAnsi="Verdana"/>
                <w:sz w:val="18"/>
                <w:szCs w:val="18"/>
              </w:rPr>
            </w:pPr>
          </w:p>
        </w:tc>
        <w:tc>
          <w:tcPr>
            <w:tcW w:w="2012" w:type="dxa"/>
            <w:gridSpan w:val="2"/>
            <w:vAlign w:val="center"/>
          </w:tcPr>
          <w:p w14:paraId="62412158" w14:textId="77777777" w:rsidR="00CE7036" w:rsidRPr="00CE7036" w:rsidRDefault="00CE7036" w:rsidP="00CE7036">
            <w:pPr>
              <w:pStyle w:val="4DNormln"/>
              <w:tabs>
                <w:tab w:val="left" w:pos="567"/>
              </w:tabs>
              <w:spacing w:before="60" w:after="60"/>
              <w:jc w:val="both"/>
              <w:rPr>
                <w:rFonts w:ascii="Verdana" w:hAnsi="Verdana"/>
                <w:sz w:val="18"/>
                <w:szCs w:val="18"/>
              </w:rPr>
            </w:pPr>
          </w:p>
        </w:tc>
      </w:tr>
      <w:tr w:rsidR="00CE7036" w:rsidRPr="00CE7036" w14:paraId="378F6507" w14:textId="77777777" w:rsidTr="00F72319">
        <w:trPr>
          <w:trHeight w:val="567"/>
          <w:jc w:val="center"/>
        </w:trPr>
        <w:tc>
          <w:tcPr>
            <w:tcW w:w="2386" w:type="dxa"/>
            <w:gridSpan w:val="5"/>
            <w:vAlign w:val="center"/>
          </w:tcPr>
          <w:p w14:paraId="2C00D328"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2"/>
            <w:vAlign w:val="center"/>
          </w:tcPr>
          <w:p w14:paraId="36B1637F" w14:textId="77777777" w:rsidR="00CE7036" w:rsidRPr="00CE7036" w:rsidRDefault="00CE7036" w:rsidP="00CE7036">
            <w:pPr>
              <w:pStyle w:val="4DNormln"/>
              <w:spacing w:before="60" w:after="60"/>
              <w:rPr>
                <w:rFonts w:ascii="Verdana" w:hAnsi="Verdana"/>
                <w:sz w:val="18"/>
                <w:szCs w:val="18"/>
              </w:rPr>
            </w:pPr>
            <w:r w:rsidRPr="00CE7036">
              <w:rPr>
                <w:rFonts w:ascii="Verdana" w:hAnsi="Verdana"/>
                <w:sz w:val="18"/>
                <w:szCs w:val="18"/>
              </w:rPr>
              <w:t>[</w:t>
            </w:r>
            <w:r w:rsidR="00F72319">
              <w:rPr>
                <w:rFonts w:ascii="Verdana" w:hAnsi="Verdana"/>
                <w:sz w:val="18"/>
                <w:szCs w:val="18"/>
              </w:rPr>
              <w:t xml:space="preserve">Stávající </w:t>
            </w:r>
            <w:r w:rsidRPr="00CE7036">
              <w:rPr>
                <w:rFonts w:ascii="Verdana" w:hAnsi="Verdana"/>
                <w:sz w:val="18"/>
                <w:szCs w:val="18"/>
              </w:rPr>
              <w:t>Poskytovatel]</w:t>
            </w:r>
          </w:p>
        </w:tc>
        <w:tc>
          <w:tcPr>
            <w:tcW w:w="2377" w:type="dxa"/>
            <w:gridSpan w:val="3"/>
            <w:vAlign w:val="center"/>
          </w:tcPr>
          <w:p w14:paraId="4E42E14B" w14:textId="77777777" w:rsidR="00CE7036" w:rsidRPr="00CE7036" w:rsidRDefault="00CE7036" w:rsidP="00CE7036">
            <w:pPr>
              <w:pStyle w:val="4DNormln"/>
              <w:tabs>
                <w:tab w:val="left" w:pos="567"/>
              </w:tabs>
              <w:spacing w:before="60" w:after="60"/>
              <w:jc w:val="both"/>
              <w:rPr>
                <w:rFonts w:ascii="Verdana" w:hAnsi="Verdana"/>
                <w:sz w:val="18"/>
                <w:szCs w:val="18"/>
              </w:rPr>
            </w:pPr>
          </w:p>
        </w:tc>
        <w:tc>
          <w:tcPr>
            <w:tcW w:w="2012" w:type="dxa"/>
            <w:gridSpan w:val="2"/>
            <w:vAlign w:val="center"/>
          </w:tcPr>
          <w:p w14:paraId="76C9D222" w14:textId="77777777" w:rsidR="00CE7036" w:rsidRPr="00CE7036" w:rsidRDefault="00CE7036" w:rsidP="00CE7036">
            <w:pPr>
              <w:pStyle w:val="4DNormln"/>
              <w:tabs>
                <w:tab w:val="left" w:pos="567"/>
              </w:tabs>
              <w:spacing w:before="60" w:after="60"/>
              <w:jc w:val="both"/>
              <w:rPr>
                <w:rFonts w:ascii="Verdana" w:hAnsi="Verdana"/>
                <w:sz w:val="18"/>
                <w:szCs w:val="18"/>
              </w:rPr>
            </w:pPr>
          </w:p>
        </w:tc>
      </w:tr>
      <w:tr w:rsidR="00F72319" w:rsidRPr="00CE7036" w14:paraId="792D1A60" w14:textId="77777777" w:rsidTr="00F72319">
        <w:trPr>
          <w:trHeight w:val="567"/>
          <w:jc w:val="center"/>
        </w:trPr>
        <w:tc>
          <w:tcPr>
            <w:tcW w:w="2386" w:type="dxa"/>
            <w:gridSpan w:val="5"/>
            <w:vAlign w:val="center"/>
          </w:tcPr>
          <w:p w14:paraId="13238EFE" w14:textId="77777777" w:rsidR="00F72319" w:rsidRPr="00CE7036" w:rsidRDefault="00F72319" w:rsidP="00F72319">
            <w:pPr>
              <w:pStyle w:val="4DNormln"/>
              <w:spacing w:before="60" w:after="60"/>
              <w:rPr>
                <w:rFonts w:ascii="Verdana" w:hAnsi="Verdana"/>
                <w:sz w:val="18"/>
                <w:szCs w:val="18"/>
                <w:highlight w:val="cyan"/>
              </w:rPr>
            </w:pPr>
            <w:r w:rsidRPr="00CE7036">
              <w:rPr>
                <w:rFonts w:ascii="Verdana" w:hAnsi="Verdana"/>
                <w:sz w:val="18"/>
                <w:szCs w:val="18"/>
                <w:highlight w:val="cyan"/>
              </w:rPr>
              <w:t>[bude doplněno]</w:t>
            </w:r>
          </w:p>
        </w:tc>
        <w:tc>
          <w:tcPr>
            <w:tcW w:w="2287" w:type="dxa"/>
            <w:gridSpan w:val="2"/>
            <w:vAlign w:val="center"/>
          </w:tcPr>
          <w:p w14:paraId="56316AC2" w14:textId="77777777" w:rsidR="00F72319" w:rsidRPr="00CE7036" w:rsidRDefault="00F72319" w:rsidP="00F72319">
            <w:pPr>
              <w:pStyle w:val="4DNormln"/>
              <w:spacing w:before="60" w:after="60"/>
              <w:rPr>
                <w:rFonts w:ascii="Verdana" w:hAnsi="Verdana"/>
                <w:sz w:val="18"/>
                <w:szCs w:val="18"/>
              </w:rPr>
            </w:pPr>
            <w:r w:rsidRPr="00CE7036">
              <w:rPr>
                <w:rFonts w:ascii="Verdana" w:hAnsi="Verdana"/>
                <w:sz w:val="18"/>
                <w:szCs w:val="18"/>
              </w:rPr>
              <w:t>[</w:t>
            </w:r>
            <w:r>
              <w:rPr>
                <w:rFonts w:ascii="Verdana" w:hAnsi="Verdana"/>
                <w:sz w:val="18"/>
                <w:szCs w:val="18"/>
              </w:rPr>
              <w:t xml:space="preserve">Nový </w:t>
            </w:r>
            <w:r w:rsidRPr="00CE7036">
              <w:rPr>
                <w:rFonts w:ascii="Verdana" w:hAnsi="Verdana"/>
                <w:sz w:val="18"/>
                <w:szCs w:val="18"/>
              </w:rPr>
              <w:t>Poskytovatel]</w:t>
            </w:r>
          </w:p>
        </w:tc>
        <w:tc>
          <w:tcPr>
            <w:tcW w:w="2377" w:type="dxa"/>
            <w:gridSpan w:val="3"/>
            <w:vAlign w:val="center"/>
          </w:tcPr>
          <w:p w14:paraId="40D96F11" w14:textId="77777777" w:rsidR="00F72319" w:rsidRPr="00CE7036" w:rsidRDefault="00F72319" w:rsidP="00F72319">
            <w:pPr>
              <w:pStyle w:val="4DNormln"/>
              <w:tabs>
                <w:tab w:val="left" w:pos="567"/>
              </w:tabs>
              <w:spacing w:before="60" w:after="60"/>
              <w:jc w:val="both"/>
              <w:rPr>
                <w:rFonts w:ascii="Verdana" w:hAnsi="Verdana"/>
                <w:sz w:val="18"/>
                <w:szCs w:val="18"/>
              </w:rPr>
            </w:pPr>
          </w:p>
        </w:tc>
        <w:tc>
          <w:tcPr>
            <w:tcW w:w="2012" w:type="dxa"/>
            <w:gridSpan w:val="2"/>
            <w:vAlign w:val="center"/>
          </w:tcPr>
          <w:p w14:paraId="7086A9CD" w14:textId="77777777" w:rsidR="00F72319" w:rsidRPr="00CE7036" w:rsidRDefault="00F72319" w:rsidP="00F72319">
            <w:pPr>
              <w:pStyle w:val="4DNormln"/>
              <w:tabs>
                <w:tab w:val="left" w:pos="567"/>
              </w:tabs>
              <w:spacing w:before="60" w:after="60"/>
              <w:jc w:val="both"/>
              <w:rPr>
                <w:rFonts w:ascii="Verdana" w:hAnsi="Verdana"/>
                <w:sz w:val="18"/>
                <w:szCs w:val="18"/>
              </w:rPr>
            </w:pPr>
          </w:p>
        </w:tc>
      </w:tr>
    </w:tbl>
    <w:p w14:paraId="5259CD49" w14:textId="77777777" w:rsidR="00CE7036" w:rsidRDefault="00CE7036" w:rsidP="001532D8">
      <w:pPr>
        <w:pStyle w:val="Nzevplohy"/>
      </w:pPr>
    </w:p>
    <w:p w14:paraId="5A253F76" w14:textId="77777777" w:rsidR="001042FF" w:rsidRPr="000B3EE7" w:rsidRDefault="001042FF" w:rsidP="001042FF"/>
    <w:p w14:paraId="620078D1" w14:textId="77777777" w:rsidR="001042FF" w:rsidRPr="004075AB" w:rsidRDefault="001042FF" w:rsidP="001042FF">
      <w:pPr>
        <w:pStyle w:val="Koule"/>
        <w:numPr>
          <w:ilvl w:val="0"/>
          <w:numId w:val="0"/>
        </w:numPr>
        <w:rPr>
          <w:rFonts w:ascii="Verdana" w:hAnsi="Verdana"/>
          <w:sz w:val="18"/>
          <w:szCs w:val="18"/>
        </w:rPr>
      </w:pPr>
    </w:p>
    <w:p w14:paraId="4727D9CB" w14:textId="77777777" w:rsidR="00B01CEA" w:rsidRDefault="00B01CEA" w:rsidP="00B01CEA">
      <w:pPr>
        <w:pStyle w:val="Koule"/>
        <w:numPr>
          <w:ilvl w:val="0"/>
          <w:numId w:val="0"/>
        </w:numPr>
        <w:spacing w:after="60" w:line="276" w:lineRule="auto"/>
        <w:ind w:left="1134" w:hanging="283"/>
        <w:rPr>
          <w:rFonts w:ascii="Verdana" w:hAnsi="Verdana"/>
          <w:sz w:val="18"/>
          <w:szCs w:val="18"/>
        </w:rPr>
      </w:pPr>
    </w:p>
    <w:p w14:paraId="5EDB21DA" w14:textId="77777777" w:rsidR="00B01CEA" w:rsidRDefault="00B01CEA" w:rsidP="00B01CEA">
      <w:pPr>
        <w:pStyle w:val="Koule"/>
        <w:numPr>
          <w:ilvl w:val="0"/>
          <w:numId w:val="0"/>
        </w:numPr>
        <w:spacing w:after="60" w:line="276" w:lineRule="auto"/>
        <w:ind w:left="1134" w:hanging="283"/>
        <w:rPr>
          <w:rFonts w:ascii="Verdana" w:hAnsi="Verdana"/>
          <w:sz w:val="18"/>
          <w:szCs w:val="18"/>
        </w:rPr>
        <w:sectPr w:rsidR="00B01CEA" w:rsidSect="00AF1F67">
          <w:headerReference w:type="default" r:id="rId25"/>
          <w:pgSz w:w="11906" w:h="16838"/>
          <w:pgMar w:top="1417" w:right="1417" w:bottom="1417" w:left="1417" w:header="708" w:footer="708" w:gutter="0"/>
          <w:cols w:space="708"/>
          <w:docGrid w:linePitch="360"/>
        </w:sectPr>
      </w:pPr>
    </w:p>
    <w:p w14:paraId="17AE919F" w14:textId="77777777" w:rsidR="00B01CEA" w:rsidRDefault="00323E8E" w:rsidP="00323E8E">
      <w:pPr>
        <w:pStyle w:val="Koule"/>
        <w:numPr>
          <w:ilvl w:val="0"/>
          <w:numId w:val="0"/>
        </w:numPr>
        <w:spacing w:after="60" w:line="276" w:lineRule="auto"/>
        <w:rPr>
          <w:rFonts w:ascii="Verdana" w:hAnsi="Verdana"/>
          <w:sz w:val="18"/>
          <w:szCs w:val="18"/>
          <w:highlight w:val="yellow"/>
        </w:rPr>
      </w:pPr>
      <w:bookmarkStart w:id="21" w:name="_Hlk527542711"/>
      <w:r w:rsidRPr="00323E8E">
        <w:rPr>
          <w:rFonts w:ascii="Verdana" w:hAnsi="Verdana"/>
          <w:sz w:val="18"/>
          <w:szCs w:val="18"/>
          <w:highlight w:val="yellow"/>
        </w:rPr>
        <w:lastRenderedPageBreak/>
        <w:t>[dodavatel</w:t>
      </w:r>
      <w:r w:rsidR="00A02080">
        <w:rPr>
          <w:rFonts w:ascii="Verdana" w:hAnsi="Verdana"/>
          <w:sz w:val="18"/>
          <w:szCs w:val="18"/>
          <w:highlight w:val="yellow"/>
        </w:rPr>
        <w:t xml:space="preserve"> vyplní a</w:t>
      </w:r>
      <w:r w:rsidRPr="00323E8E">
        <w:rPr>
          <w:rFonts w:ascii="Verdana" w:hAnsi="Verdana"/>
          <w:sz w:val="18"/>
          <w:szCs w:val="18"/>
          <w:highlight w:val="yellow"/>
        </w:rPr>
        <w:t xml:space="preserve"> převezme přílohu č. 5 zadávací dokumentace]</w:t>
      </w:r>
      <w:bookmarkEnd w:id="21"/>
    </w:p>
    <w:p w14:paraId="1F154A0B" w14:textId="77777777" w:rsidR="00323E8E" w:rsidRDefault="00323E8E" w:rsidP="00323E8E">
      <w:pPr>
        <w:pStyle w:val="Koule"/>
        <w:numPr>
          <w:ilvl w:val="0"/>
          <w:numId w:val="0"/>
        </w:numPr>
        <w:spacing w:after="60" w:line="276" w:lineRule="auto"/>
        <w:rPr>
          <w:rFonts w:ascii="Verdana" w:hAnsi="Verdana"/>
          <w:sz w:val="18"/>
          <w:szCs w:val="18"/>
        </w:rPr>
      </w:pPr>
    </w:p>
    <w:p w14:paraId="0EC65434" w14:textId="77777777" w:rsidR="00323E8E" w:rsidRDefault="00323E8E" w:rsidP="00323E8E">
      <w:pPr>
        <w:pStyle w:val="Koule"/>
        <w:numPr>
          <w:ilvl w:val="0"/>
          <w:numId w:val="0"/>
        </w:numPr>
        <w:spacing w:after="60" w:line="276" w:lineRule="auto"/>
        <w:rPr>
          <w:rFonts w:ascii="Verdana" w:hAnsi="Verdana"/>
          <w:sz w:val="18"/>
          <w:szCs w:val="18"/>
        </w:rPr>
        <w:sectPr w:rsidR="00323E8E" w:rsidSect="00AF1F67">
          <w:headerReference w:type="default" r:id="rId26"/>
          <w:pgSz w:w="11906" w:h="16838"/>
          <w:pgMar w:top="1417" w:right="1417" w:bottom="1417" w:left="1417" w:header="708" w:footer="708" w:gutter="0"/>
          <w:cols w:space="708"/>
          <w:docGrid w:linePitch="360"/>
        </w:sectPr>
      </w:pPr>
    </w:p>
    <w:tbl>
      <w:tblPr>
        <w:tblW w:w="13222" w:type="dxa"/>
        <w:tblInd w:w="-5" w:type="dxa"/>
        <w:tblCellMar>
          <w:left w:w="70" w:type="dxa"/>
          <w:right w:w="70" w:type="dxa"/>
        </w:tblCellMar>
        <w:tblLook w:val="04A0" w:firstRow="1" w:lastRow="0" w:firstColumn="1" w:lastColumn="0" w:noHBand="0" w:noVBand="1"/>
      </w:tblPr>
      <w:tblGrid>
        <w:gridCol w:w="1118"/>
        <w:gridCol w:w="332"/>
        <w:gridCol w:w="951"/>
        <w:gridCol w:w="1076"/>
        <w:gridCol w:w="1070"/>
        <w:gridCol w:w="869"/>
        <w:gridCol w:w="1070"/>
        <w:gridCol w:w="695"/>
        <w:gridCol w:w="732"/>
        <w:gridCol w:w="1076"/>
        <w:gridCol w:w="711"/>
        <w:gridCol w:w="630"/>
        <w:gridCol w:w="666"/>
        <w:gridCol w:w="796"/>
        <w:gridCol w:w="883"/>
        <w:gridCol w:w="584"/>
        <w:gridCol w:w="738"/>
      </w:tblGrid>
      <w:tr w:rsidR="002F2209" w:rsidRPr="009E605E" w14:paraId="305BE99A" w14:textId="77777777" w:rsidTr="002F2209">
        <w:trPr>
          <w:cantSplit/>
          <w:trHeight w:val="1020"/>
          <w:tblHeader/>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8F7F3" w14:textId="77777777" w:rsidR="002F2209" w:rsidRPr="009E605E" w:rsidRDefault="002F2209" w:rsidP="009E605E">
            <w:pPr>
              <w:widowControl/>
              <w:suppressAutoHyphens w:val="0"/>
              <w:rPr>
                <w:rFonts w:ascii="Verdana" w:eastAsia="Times New Roman" w:hAnsi="Verdana" w:cs="Arial"/>
                <w:b/>
                <w:bCs/>
                <w:kern w:val="0"/>
                <w:sz w:val="14"/>
                <w:szCs w:val="14"/>
              </w:rPr>
            </w:pPr>
            <w:r w:rsidRPr="009E605E">
              <w:rPr>
                <w:rFonts w:ascii="Verdana" w:eastAsia="Times New Roman" w:hAnsi="Verdana" w:cs="Arial"/>
                <w:b/>
                <w:bCs/>
                <w:kern w:val="0"/>
                <w:sz w:val="14"/>
                <w:szCs w:val="14"/>
              </w:rPr>
              <w:lastRenderedPageBreak/>
              <w:t>Název milníku</w:t>
            </w:r>
          </w:p>
        </w:tc>
        <w:tc>
          <w:tcPr>
            <w:tcW w:w="3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D13CC"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 xml:space="preserve">ID </w:t>
            </w:r>
          </w:p>
        </w:tc>
        <w:tc>
          <w:tcPr>
            <w:tcW w:w="8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9D4FE0"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 xml:space="preserve">Kategorie </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E2B41"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Vstupy / zdroje pro zajišťování služby</w:t>
            </w:r>
          </w:p>
        </w:tc>
        <w:tc>
          <w:tcPr>
            <w:tcW w:w="9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9E1F3A"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Požadavky na ANECT</w:t>
            </w:r>
          </w:p>
        </w:tc>
        <w:tc>
          <w:tcPr>
            <w:tcW w:w="7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20B9E8"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Součinnost SPCSS</w:t>
            </w:r>
          </w:p>
        </w:tc>
        <w:tc>
          <w:tcPr>
            <w:tcW w:w="9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88C35A"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Požadavky na SPCSS</w:t>
            </w:r>
          </w:p>
        </w:tc>
        <w:tc>
          <w:tcPr>
            <w:tcW w:w="6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B0928"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časový odhad – příprava ANECT</w:t>
            </w:r>
          </w:p>
        </w:tc>
        <w:tc>
          <w:tcPr>
            <w:tcW w:w="6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5B213B"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časový odhad – realizace</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16A08F"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co je třeba pro zajištění služby</w:t>
            </w:r>
          </w:p>
        </w:tc>
        <w:tc>
          <w:tcPr>
            <w:tcW w:w="6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A7CC5"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T-5</w:t>
            </w:r>
          </w:p>
        </w:tc>
        <w:tc>
          <w:tcPr>
            <w:tcW w:w="5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15DEC"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T-4</w:t>
            </w:r>
          </w:p>
        </w:tc>
        <w:tc>
          <w:tcPr>
            <w:tcW w:w="6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CDDBB"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T-3</w:t>
            </w:r>
          </w:p>
        </w:tc>
        <w:tc>
          <w:tcPr>
            <w:tcW w:w="7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033535"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T-2</w:t>
            </w:r>
          </w:p>
        </w:tc>
        <w:tc>
          <w:tcPr>
            <w:tcW w:w="8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1D3022"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T-1</w:t>
            </w:r>
          </w:p>
        </w:tc>
        <w:tc>
          <w:tcPr>
            <w:tcW w:w="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CC682F"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C5B921" w14:textId="77777777" w:rsidR="002F2209" w:rsidRPr="009E605E" w:rsidRDefault="002F2209" w:rsidP="009E605E">
            <w:pPr>
              <w:widowControl/>
              <w:suppressAutoHyphens w:val="0"/>
              <w:jc w:val="center"/>
              <w:rPr>
                <w:rFonts w:ascii="Verdana" w:eastAsia="Times New Roman" w:hAnsi="Verdana" w:cs="Arial"/>
                <w:b/>
                <w:bCs/>
                <w:kern w:val="0"/>
                <w:sz w:val="14"/>
                <w:szCs w:val="14"/>
              </w:rPr>
            </w:pPr>
            <w:r w:rsidRPr="009E605E">
              <w:rPr>
                <w:rFonts w:ascii="Verdana" w:eastAsia="Times New Roman" w:hAnsi="Verdana" w:cs="Arial"/>
                <w:b/>
                <w:bCs/>
                <w:kern w:val="0"/>
                <w:sz w:val="14"/>
                <w:szCs w:val="14"/>
              </w:rPr>
              <w:t>T+1</w:t>
            </w:r>
          </w:p>
        </w:tc>
      </w:tr>
      <w:tr w:rsidR="002F2209" w:rsidRPr="009E605E" w14:paraId="145F8949" w14:textId="77777777" w:rsidTr="002F2209">
        <w:trPr>
          <w:cantSplit/>
          <w:trHeight w:val="1332"/>
        </w:trPr>
        <w:tc>
          <w:tcPr>
            <w:tcW w:w="1445" w:type="dxa"/>
            <w:tcBorders>
              <w:top w:val="nil"/>
              <w:left w:val="single" w:sz="4" w:space="0" w:color="auto"/>
              <w:bottom w:val="single" w:sz="4" w:space="0" w:color="auto"/>
              <w:right w:val="single" w:sz="4" w:space="0" w:color="auto"/>
            </w:tcBorders>
            <w:shd w:val="clear" w:color="000000" w:fill="FFFF00"/>
            <w:vAlign w:val="center"/>
            <w:hideMark/>
          </w:tcPr>
          <w:p w14:paraId="511D7EC7"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Předcházející kroky – uzavření smlouvy s novým poskytovatelem, stanovení termínu poskytování služeb novým poskytovatelem.</w:t>
            </w:r>
          </w:p>
        </w:tc>
        <w:tc>
          <w:tcPr>
            <w:tcW w:w="312" w:type="dxa"/>
            <w:tcBorders>
              <w:top w:val="nil"/>
              <w:left w:val="nil"/>
              <w:bottom w:val="single" w:sz="4" w:space="0" w:color="auto"/>
              <w:right w:val="single" w:sz="4" w:space="0" w:color="auto"/>
            </w:tcBorders>
            <w:shd w:val="clear" w:color="000000" w:fill="FFFF00"/>
            <w:vAlign w:val="center"/>
            <w:hideMark/>
          </w:tcPr>
          <w:p w14:paraId="73957D3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1.1</w:t>
            </w:r>
          </w:p>
        </w:tc>
        <w:tc>
          <w:tcPr>
            <w:tcW w:w="867" w:type="dxa"/>
            <w:tcBorders>
              <w:top w:val="nil"/>
              <w:left w:val="nil"/>
              <w:bottom w:val="single" w:sz="4" w:space="0" w:color="auto"/>
              <w:right w:val="single" w:sz="4" w:space="0" w:color="auto"/>
            </w:tcBorders>
            <w:shd w:val="clear" w:color="000000" w:fill="FFFF00"/>
            <w:vAlign w:val="bottom"/>
            <w:hideMark/>
          </w:tcPr>
          <w:p w14:paraId="48F1C0E2"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Milník</w:t>
            </w:r>
          </w:p>
        </w:tc>
        <w:tc>
          <w:tcPr>
            <w:tcW w:w="979" w:type="dxa"/>
            <w:tcBorders>
              <w:top w:val="nil"/>
              <w:left w:val="nil"/>
              <w:bottom w:val="single" w:sz="4" w:space="0" w:color="auto"/>
              <w:right w:val="single" w:sz="4" w:space="0" w:color="auto"/>
            </w:tcBorders>
            <w:shd w:val="clear" w:color="000000" w:fill="FFFF00"/>
            <w:vAlign w:val="center"/>
            <w:hideMark/>
          </w:tcPr>
          <w:p w14:paraId="7D817B8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Smlouva s novým poskytovatelem</w:t>
            </w:r>
          </w:p>
        </w:tc>
        <w:tc>
          <w:tcPr>
            <w:tcW w:w="974" w:type="dxa"/>
            <w:tcBorders>
              <w:top w:val="nil"/>
              <w:left w:val="nil"/>
              <w:bottom w:val="single" w:sz="4" w:space="0" w:color="auto"/>
              <w:right w:val="single" w:sz="4" w:space="0" w:color="auto"/>
            </w:tcBorders>
            <w:shd w:val="clear" w:color="000000" w:fill="FFFF00"/>
            <w:vAlign w:val="center"/>
            <w:hideMark/>
          </w:tcPr>
          <w:p w14:paraId="6B6D240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t>
            </w:r>
          </w:p>
        </w:tc>
        <w:tc>
          <w:tcPr>
            <w:tcW w:w="793" w:type="dxa"/>
            <w:tcBorders>
              <w:top w:val="nil"/>
              <w:left w:val="nil"/>
              <w:bottom w:val="single" w:sz="4" w:space="0" w:color="auto"/>
              <w:right w:val="single" w:sz="4" w:space="0" w:color="auto"/>
            </w:tcBorders>
            <w:shd w:val="clear" w:color="000000" w:fill="FFFF00"/>
            <w:vAlign w:val="center"/>
            <w:hideMark/>
          </w:tcPr>
          <w:p w14:paraId="550B80FF" w14:textId="77777777" w:rsidR="002F2209" w:rsidRPr="009E605E" w:rsidRDefault="002F2209" w:rsidP="009E605E">
            <w:pPr>
              <w:widowControl/>
              <w:suppressAutoHyphens w:val="0"/>
              <w:jc w:val="center"/>
              <w:rPr>
                <w:rFonts w:ascii="Verdana" w:eastAsia="Times New Roman" w:hAnsi="Verdana" w:cs="Arial"/>
                <w:b/>
                <w:bCs/>
                <w:i/>
                <w:iCs/>
                <w:color w:val="FF0000"/>
                <w:kern w:val="0"/>
                <w:sz w:val="14"/>
                <w:szCs w:val="14"/>
              </w:rPr>
            </w:pPr>
            <w:r w:rsidRPr="009E605E">
              <w:rPr>
                <w:rFonts w:ascii="Verdana" w:eastAsia="Times New Roman" w:hAnsi="Verdana" w:cs="Arial"/>
                <w:b/>
                <w:bCs/>
                <w:i/>
                <w:iCs/>
                <w:color w:val="FF0000"/>
                <w:kern w:val="0"/>
                <w:sz w:val="14"/>
                <w:szCs w:val="14"/>
              </w:rPr>
              <w:t>Stanovení termínu T</w:t>
            </w:r>
          </w:p>
        </w:tc>
        <w:tc>
          <w:tcPr>
            <w:tcW w:w="974" w:type="dxa"/>
            <w:tcBorders>
              <w:top w:val="nil"/>
              <w:left w:val="nil"/>
              <w:bottom w:val="single" w:sz="4" w:space="0" w:color="auto"/>
              <w:right w:val="single" w:sz="4" w:space="0" w:color="auto"/>
            </w:tcBorders>
            <w:shd w:val="clear" w:color="000000" w:fill="FFFF00"/>
            <w:vAlign w:val="center"/>
            <w:hideMark/>
          </w:tcPr>
          <w:p w14:paraId="3560A4D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Uzavření smlouvy</w:t>
            </w:r>
          </w:p>
        </w:tc>
        <w:tc>
          <w:tcPr>
            <w:tcW w:w="637" w:type="dxa"/>
            <w:tcBorders>
              <w:top w:val="nil"/>
              <w:left w:val="nil"/>
              <w:bottom w:val="single" w:sz="4" w:space="0" w:color="auto"/>
              <w:right w:val="single" w:sz="4" w:space="0" w:color="auto"/>
            </w:tcBorders>
            <w:shd w:val="clear" w:color="000000" w:fill="FFFF00"/>
            <w:vAlign w:val="center"/>
            <w:hideMark/>
          </w:tcPr>
          <w:p w14:paraId="57A146D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t>
            </w:r>
          </w:p>
        </w:tc>
        <w:tc>
          <w:tcPr>
            <w:tcW w:w="671" w:type="dxa"/>
            <w:tcBorders>
              <w:top w:val="nil"/>
              <w:left w:val="nil"/>
              <w:bottom w:val="single" w:sz="4" w:space="0" w:color="auto"/>
              <w:right w:val="single" w:sz="4" w:space="0" w:color="auto"/>
            </w:tcBorders>
            <w:shd w:val="clear" w:color="000000" w:fill="FFFF00"/>
            <w:vAlign w:val="center"/>
            <w:hideMark/>
          </w:tcPr>
          <w:p w14:paraId="612690E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t>
            </w:r>
          </w:p>
        </w:tc>
        <w:tc>
          <w:tcPr>
            <w:tcW w:w="979" w:type="dxa"/>
            <w:tcBorders>
              <w:top w:val="nil"/>
              <w:left w:val="nil"/>
              <w:bottom w:val="single" w:sz="4" w:space="0" w:color="auto"/>
              <w:right w:val="single" w:sz="4" w:space="0" w:color="auto"/>
            </w:tcBorders>
            <w:shd w:val="clear" w:color="000000" w:fill="FFFF00"/>
            <w:vAlign w:val="center"/>
            <w:hideMark/>
          </w:tcPr>
          <w:p w14:paraId="1F92952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52" w:type="dxa"/>
            <w:tcBorders>
              <w:top w:val="nil"/>
              <w:left w:val="nil"/>
              <w:bottom w:val="single" w:sz="4" w:space="0" w:color="auto"/>
              <w:right w:val="single" w:sz="4" w:space="0" w:color="auto"/>
            </w:tcBorders>
            <w:shd w:val="clear" w:color="000000" w:fill="FFFF00"/>
            <w:vAlign w:val="center"/>
            <w:hideMark/>
          </w:tcPr>
          <w:p w14:paraId="55702CA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stanovení termínu</w:t>
            </w:r>
          </w:p>
        </w:tc>
        <w:tc>
          <w:tcPr>
            <w:tcW w:w="579" w:type="dxa"/>
            <w:tcBorders>
              <w:top w:val="nil"/>
              <w:left w:val="nil"/>
              <w:bottom w:val="single" w:sz="4" w:space="0" w:color="auto"/>
              <w:right w:val="single" w:sz="4" w:space="0" w:color="auto"/>
            </w:tcBorders>
            <w:shd w:val="clear" w:color="auto" w:fill="auto"/>
            <w:vAlign w:val="center"/>
            <w:hideMark/>
          </w:tcPr>
          <w:p w14:paraId="4B6E648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65126E2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0F19688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vAlign w:val="center"/>
            <w:hideMark/>
          </w:tcPr>
          <w:p w14:paraId="5CCABA2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6854918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vAlign w:val="center"/>
            <w:hideMark/>
          </w:tcPr>
          <w:p w14:paraId="0F60EC8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AB729AF" w14:textId="77777777" w:rsidTr="002F2209">
        <w:trPr>
          <w:cantSplit/>
          <w:trHeight w:val="1118"/>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30226181"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Seznámení nového servisního poskytovatele s IT prostředím SPCSS a s procesy IŘSSD</w:t>
            </w:r>
          </w:p>
        </w:tc>
        <w:tc>
          <w:tcPr>
            <w:tcW w:w="312" w:type="dxa"/>
            <w:tcBorders>
              <w:top w:val="nil"/>
              <w:left w:val="nil"/>
              <w:bottom w:val="single" w:sz="4" w:space="0" w:color="auto"/>
              <w:right w:val="single" w:sz="4" w:space="0" w:color="auto"/>
            </w:tcBorders>
            <w:shd w:val="clear" w:color="000000" w:fill="C5D9F1"/>
            <w:vAlign w:val="center"/>
            <w:hideMark/>
          </w:tcPr>
          <w:p w14:paraId="32035D3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1.2</w:t>
            </w:r>
          </w:p>
        </w:tc>
        <w:tc>
          <w:tcPr>
            <w:tcW w:w="867" w:type="dxa"/>
            <w:tcBorders>
              <w:top w:val="nil"/>
              <w:left w:val="nil"/>
              <w:bottom w:val="single" w:sz="4" w:space="0" w:color="auto"/>
              <w:right w:val="single" w:sz="4" w:space="0" w:color="auto"/>
            </w:tcBorders>
            <w:shd w:val="clear" w:color="000000" w:fill="C5D9F1"/>
            <w:vAlign w:val="bottom"/>
            <w:hideMark/>
          </w:tcPr>
          <w:p w14:paraId="461CE306"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5D3E2C4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C5D9F1"/>
            <w:vAlign w:val="center"/>
            <w:hideMark/>
          </w:tcPr>
          <w:p w14:paraId="35367EF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t>
            </w:r>
          </w:p>
        </w:tc>
        <w:tc>
          <w:tcPr>
            <w:tcW w:w="793" w:type="dxa"/>
            <w:tcBorders>
              <w:top w:val="nil"/>
              <w:left w:val="nil"/>
              <w:bottom w:val="single" w:sz="4" w:space="0" w:color="auto"/>
              <w:right w:val="single" w:sz="4" w:space="0" w:color="auto"/>
            </w:tcBorders>
            <w:shd w:val="clear" w:color="000000" w:fill="C5D9F1"/>
            <w:vAlign w:val="center"/>
            <w:hideMark/>
          </w:tcPr>
          <w:p w14:paraId="06B24A7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C5D9F1"/>
            <w:vAlign w:val="center"/>
            <w:hideMark/>
          </w:tcPr>
          <w:p w14:paraId="00DE69B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Workshop s provozem, CC, NDC dohledem, Windows servery, Networking</w:t>
            </w:r>
          </w:p>
        </w:tc>
        <w:tc>
          <w:tcPr>
            <w:tcW w:w="637" w:type="dxa"/>
            <w:tcBorders>
              <w:top w:val="nil"/>
              <w:left w:val="nil"/>
              <w:bottom w:val="single" w:sz="4" w:space="0" w:color="auto"/>
              <w:right w:val="single" w:sz="4" w:space="0" w:color="auto"/>
            </w:tcBorders>
            <w:shd w:val="clear" w:color="000000" w:fill="C5D9F1"/>
            <w:noWrap/>
            <w:vAlign w:val="center"/>
            <w:hideMark/>
          </w:tcPr>
          <w:p w14:paraId="6F89EF0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vAlign w:val="center"/>
            <w:hideMark/>
          </w:tcPr>
          <w:p w14:paraId="19A3310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979" w:type="dxa"/>
            <w:tcBorders>
              <w:top w:val="nil"/>
              <w:left w:val="nil"/>
              <w:bottom w:val="single" w:sz="4" w:space="0" w:color="auto"/>
              <w:right w:val="single" w:sz="4" w:space="0" w:color="auto"/>
            </w:tcBorders>
            <w:shd w:val="clear" w:color="000000" w:fill="C5D9F1"/>
            <w:vAlign w:val="center"/>
            <w:hideMark/>
          </w:tcPr>
          <w:p w14:paraId="249C2D4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52" w:type="dxa"/>
            <w:tcBorders>
              <w:top w:val="nil"/>
              <w:left w:val="nil"/>
              <w:bottom w:val="single" w:sz="4" w:space="0" w:color="auto"/>
              <w:right w:val="single" w:sz="4" w:space="0" w:color="auto"/>
            </w:tcBorders>
            <w:shd w:val="clear" w:color="000000" w:fill="92D050"/>
            <w:vAlign w:val="center"/>
            <w:hideMark/>
          </w:tcPr>
          <w:p w14:paraId="16812FC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7512568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auto" w:fill="auto"/>
            <w:vAlign w:val="center"/>
            <w:hideMark/>
          </w:tcPr>
          <w:p w14:paraId="5B8E819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050D495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vAlign w:val="center"/>
            <w:hideMark/>
          </w:tcPr>
          <w:p w14:paraId="69C3EBF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1C3F6C1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vAlign w:val="center"/>
            <w:hideMark/>
          </w:tcPr>
          <w:p w14:paraId="4823A67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50656AA9" w14:textId="77777777" w:rsidTr="002F2209">
        <w:trPr>
          <w:cantSplit/>
          <w:trHeight w:val="1283"/>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7FC6E65A"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CA SDM – příprava</w:t>
            </w:r>
          </w:p>
        </w:tc>
        <w:tc>
          <w:tcPr>
            <w:tcW w:w="312" w:type="dxa"/>
            <w:tcBorders>
              <w:top w:val="nil"/>
              <w:left w:val="nil"/>
              <w:bottom w:val="single" w:sz="4" w:space="0" w:color="auto"/>
              <w:right w:val="single" w:sz="4" w:space="0" w:color="auto"/>
            </w:tcBorders>
            <w:shd w:val="clear" w:color="000000" w:fill="C5D9F1"/>
            <w:vAlign w:val="center"/>
            <w:hideMark/>
          </w:tcPr>
          <w:p w14:paraId="0C800B5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2.1</w:t>
            </w:r>
          </w:p>
        </w:tc>
        <w:tc>
          <w:tcPr>
            <w:tcW w:w="867" w:type="dxa"/>
            <w:tcBorders>
              <w:top w:val="nil"/>
              <w:left w:val="nil"/>
              <w:bottom w:val="single" w:sz="4" w:space="0" w:color="auto"/>
              <w:right w:val="single" w:sz="4" w:space="0" w:color="auto"/>
            </w:tcBorders>
            <w:shd w:val="clear" w:color="000000" w:fill="C5D9F1"/>
            <w:vAlign w:val="bottom"/>
            <w:hideMark/>
          </w:tcPr>
          <w:p w14:paraId="27402A87"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63AC44A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Dokumentace, administrátoři</w:t>
            </w:r>
          </w:p>
        </w:tc>
        <w:tc>
          <w:tcPr>
            <w:tcW w:w="974" w:type="dxa"/>
            <w:tcBorders>
              <w:top w:val="nil"/>
              <w:left w:val="nil"/>
              <w:bottom w:val="single" w:sz="4" w:space="0" w:color="auto"/>
              <w:right w:val="single" w:sz="4" w:space="0" w:color="auto"/>
            </w:tcBorders>
            <w:shd w:val="clear" w:color="000000" w:fill="C5D9F1"/>
            <w:vAlign w:val="center"/>
            <w:hideMark/>
          </w:tcPr>
          <w:p w14:paraId="62D36D3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xml:space="preserve">Aktuální dokumentace, kontrola a případně předání přístupů (READ-WRITE), přípravný workshop pro předání, </w:t>
            </w:r>
          </w:p>
        </w:tc>
        <w:tc>
          <w:tcPr>
            <w:tcW w:w="793" w:type="dxa"/>
            <w:tcBorders>
              <w:top w:val="nil"/>
              <w:left w:val="nil"/>
              <w:bottom w:val="single" w:sz="4" w:space="0" w:color="auto"/>
              <w:right w:val="single" w:sz="4" w:space="0" w:color="auto"/>
            </w:tcBorders>
            <w:shd w:val="clear" w:color="000000" w:fill="C5D9F1"/>
            <w:vAlign w:val="center"/>
            <w:hideMark/>
          </w:tcPr>
          <w:p w14:paraId="64111AE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7F415CB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Určit kontaktní osobu pro předání a potvrzení předání.</w:t>
            </w:r>
          </w:p>
        </w:tc>
        <w:tc>
          <w:tcPr>
            <w:tcW w:w="637" w:type="dxa"/>
            <w:tcBorders>
              <w:top w:val="nil"/>
              <w:left w:val="nil"/>
              <w:bottom w:val="single" w:sz="4" w:space="0" w:color="auto"/>
              <w:right w:val="single" w:sz="4" w:space="0" w:color="auto"/>
            </w:tcBorders>
            <w:shd w:val="clear" w:color="000000" w:fill="C5D9F1"/>
            <w:noWrap/>
            <w:vAlign w:val="center"/>
            <w:hideMark/>
          </w:tcPr>
          <w:p w14:paraId="098FBC8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vAlign w:val="center"/>
            <w:hideMark/>
          </w:tcPr>
          <w:p w14:paraId="6A40D9F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54F6BEC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1901E7A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791FF7A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000000" w:fill="00B050"/>
            <w:vAlign w:val="center"/>
            <w:hideMark/>
          </w:tcPr>
          <w:p w14:paraId="5A6DD98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728" w:type="dxa"/>
            <w:tcBorders>
              <w:top w:val="nil"/>
              <w:left w:val="nil"/>
              <w:bottom w:val="single" w:sz="4" w:space="0" w:color="auto"/>
              <w:right w:val="single" w:sz="4" w:space="0" w:color="auto"/>
            </w:tcBorders>
            <w:shd w:val="clear" w:color="auto" w:fill="auto"/>
            <w:vAlign w:val="center"/>
            <w:hideMark/>
          </w:tcPr>
          <w:p w14:paraId="433DF71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vAlign w:val="center"/>
            <w:hideMark/>
          </w:tcPr>
          <w:p w14:paraId="3B3DF7C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5357DB9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vAlign w:val="center"/>
            <w:hideMark/>
          </w:tcPr>
          <w:p w14:paraId="6C8F4C0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3F321DC" w14:textId="77777777" w:rsidTr="002F2209">
        <w:trPr>
          <w:cantSplit/>
          <w:trHeight w:val="127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5DB9AA70"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lastRenderedPageBreak/>
              <w:t>Integrace a EEM – příprava</w:t>
            </w:r>
          </w:p>
        </w:tc>
        <w:tc>
          <w:tcPr>
            <w:tcW w:w="312" w:type="dxa"/>
            <w:tcBorders>
              <w:top w:val="nil"/>
              <w:left w:val="nil"/>
              <w:bottom w:val="single" w:sz="4" w:space="0" w:color="auto"/>
              <w:right w:val="single" w:sz="4" w:space="0" w:color="auto"/>
            </w:tcBorders>
            <w:shd w:val="clear" w:color="000000" w:fill="C5D9F1"/>
            <w:vAlign w:val="center"/>
            <w:hideMark/>
          </w:tcPr>
          <w:p w14:paraId="36CC6AB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3.1</w:t>
            </w:r>
          </w:p>
        </w:tc>
        <w:tc>
          <w:tcPr>
            <w:tcW w:w="867" w:type="dxa"/>
            <w:tcBorders>
              <w:top w:val="nil"/>
              <w:left w:val="nil"/>
              <w:bottom w:val="single" w:sz="4" w:space="0" w:color="auto"/>
              <w:right w:val="single" w:sz="4" w:space="0" w:color="auto"/>
            </w:tcBorders>
            <w:shd w:val="clear" w:color="000000" w:fill="C5D9F1"/>
            <w:vAlign w:val="bottom"/>
            <w:hideMark/>
          </w:tcPr>
          <w:p w14:paraId="5B27F5FB"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27147AC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Dokumentace, administrátoři</w:t>
            </w:r>
          </w:p>
        </w:tc>
        <w:tc>
          <w:tcPr>
            <w:tcW w:w="974" w:type="dxa"/>
            <w:tcBorders>
              <w:top w:val="nil"/>
              <w:left w:val="nil"/>
              <w:bottom w:val="single" w:sz="4" w:space="0" w:color="auto"/>
              <w:right w:val="single" w:sz="4" w:space="0" w:color="auto"/>
            </w:tcBorders>
            <w:shd w:val="clear" w:color="000000" w:fill="C5D9F1"/>
            <w:vAlign w:val="center"/>
            <w:hideMark/>
          </w:tcPr>
          <w:p w14:paraId="57B7AB1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xml:space="preserve">Aktuální dokumentace, kontrola a případně předání přístupů (READ-WRITE), přípravný workshop pro předání, </w:t>
            </w:r>
          </w:p>
        </w:tc>
        <w:tc>
          <w:tcPr>
            <w:tcW w:w="793" w:type="dxa"/>
            <w:tcBorders>
              <w:top w:val="nil"/>
              <w:left w:val="nil"/>
              <w:bottom w:val="single" w:sz="4" w:space="0" w:color="auto"/>
              <w:right w:val="single" w:sz="4" w:space="0" w:color="auto"/>
            </w:tcBorders>
            <w:shd w:val="clear" w:color="000000" w:fill="C5D9F1"/>
            <w:vAlign w:val="center"/>
            <w:hideMark/>
          </w:tcPr>
          <w:p w14:paraId="3C2A858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4651DB3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Určit kontaktní osobu pro předání a potvrzení předání.</w:t>
            </w:r>
          </w:p>
        </w:tc>
        <w:tc>
          <w:tcPr>
            <w:tcW w:w="637" w:type="dxa"/>
            <w:tcBorders>
              <w:top w:val="nil"/>
              <w:left w:val="nil"/>
              <w:bottom w:val="single" w:sz="4" w:space="0" w:color="auto"/>
              <w:right w:val="single" w:sz="4" w:space="0" w:color="auto"/>
            </w:tcBorders>
            <w:shd w:val="clear" w:color="000000" w:fill="C5D9F1"/>
            <w:noWrap/>
            <w:vAlign w:val="center"/>
            <w:hideMark/>
          </w:tcPr>
          <w:p w14:paraId="4D53D64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vAlign w:val="center"/>
            <w:hideMark/>
          </w:tcPr>
          <w:p w14:paraId="244F261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0B75668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31EBDE0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40B286B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000000" w:fill="00B050"/>
            <w:vAlign w:val="center"/>
            <w:hideMark/>
          </w:tcPr>
          <w:p w14:paraId="1BE70D3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728" w:type="dxa"/>
            <w:tcBorders>
              <w:top w:val="nil"/>
              <w:left w:val="nil"/>
              <w:bottom w:val="single" w:sz="4" w:space="0" w:color="auto"/>
              <w:right w:val="single" w:sz="4" w:space="0" w:color="auto"/>
            </w:tcBorders>
            <w:shd w:val="clear" w:color="auto" w:fill="auto"/>
            <w:vAlign w:val="center"/>
            <w:hideMark/>
          </w:tcPr>
          <w:p w14:paraId="09F2148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270A3EF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F1E148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noWrap/>
            <w:vAlign w:val="center"/>
            <w:hideMark/>
          </w:tcPr>
          <w:p w14:paraId="5006122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282F9654" w14:textId="77777777" w:rsidTr="002F2209">
        <w:trPr>
          <w:cantSplit/>
          <w:trHeight w:val="1223"/>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7166B788"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Reporting – příprava</w:t>
            </w:r>
          </w:p>
        </w:tc>
        <w:tc>
          <w:tcPr>
            <w:tcW w:w="312" w:type="dxa"/>
            <w:tcBorders>
              <w:top w:val="nil"/>
              <w:left w:val="nil"/>
              <w:bottom w:val="single" w:sz="4" w:space="0" w:color="auto"/>
              <w:right w:val="single" w:sz="4" w:space="0" w:color="auto"/>
            </w:tcBorders>
            <w:shd w:val="clear" w:color="000000" w:fill="C5D9F1"/>
            <w:vAlign w:val="center"/>
            <w:hideMark/>
          </w:tcPr>
          <w:p w14:paraId="0C9BC89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4.1</w:t>
            </w:r>
          </w:p>
        </w:tc>
        <w:tc>
          <w:tcPr>
            <w:tcW w:w="867" w:type="dxa"/>
            <w:tcBorders>
              <w:top w:val="nil"/>
              <w:left w:val="nil"/>
              <w:bottom w:val="single" w:sz="4" w:space="0" w:color="auto"/>
              <w:right w:val="single" w:sz="4" w:space="0" w:color="auto"/>
            </w:tcBorders>
            <w:shd w:val="clear" w:color="000000" w:fill="C5D9F1"/>
            <w:vAlign w:val="bottom"/>
            <w:hideMark/>
          </w:tcPr>
          <w:p w14:paraId="4F6BA0E0"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dočasně postradatelná (víkend, jednotky dnů)</w:t>
            </w:r>
          </w:p>
        </w:tc>
        <w:tc>
          <w:tcPr>
            <w:tcW w:w="979" w:type="dxa"/>
            <w:tcBorders>
              <w:top w:val="nil"/>
              <w:left w:val="nil"/>
              <w:bottom w:val="single" w:sz="4" w:space="0" w:color="auto"/>
              <w:right w:val="single" w:sz="4" w:space="0" w:color="auto"/>
            </w:tcBorders>
            <w:shd w:val="clear" w:color="000000" w:fill="C5D9F1"/>
            <w:vAlign w:val="center"/>
            <w:hideMark/>
          </w:tcPr>
          <w:p w14:paraId="6F077E8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Dokumentace, administrátoři</w:t>
            </w:r>
          </w:p>
        </w:tc>
        <w:tc>
          <w:tcPr>
            <w:tcW w:w="974" w:type="dxa"/>
            <w:tcBorders>
              <w:top w:val="nil"/>
              <w:left w:val="nil"/>
              <w:bottom w:val="single" w:sz="4" w:space="0" w:color="auto"/>
              <w:right w:val="single" w:sz="4" w:space="0" w:color="auto"/>
            </w:tcBorders>
            <w:shd w:val="clear" w:color="000000" w:fill="C5D9F1"/>
            <w:vAlign w:val="center"/>
            <w:hideMark/>
          </w:tcPr>
          <w:p w14:paraId="0D8EC48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xml:space="preserve">Aktuální dokumentace, kontrola a případně předání přístupů (READ-WRITE), přípravný workshop pro předání, </w:t>
            </w:r>
          </w:p>
        </w:tc>
        <w:tc>
          <w:tcPr>
            <w:tcW w:w="793" w:type="dxa"/>
            <w:tcBorders>
              <w:top w:val="nil"/>
              <w:left w:val="nil"/>
              <w:bottom w:val="single" w:sz="4" w:space="0" w:color="auto"/>
              <w:right w:val="single" w:sz="4" w:space="0" w:color="auto"/>
            </w:tcBorders>
            <w:shd w:val="clear" w:color="000000" w:fill="C5D9F1"/>
            <w:vAlign w:val="center"/>
            <w:hideMark/>
          </w:tcPr>
          <w:p w14:paraId="39158E9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0B0CD94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Určit kontaktní osobu pro předání a potvrzení předání.</w:t>
            </w:r>
          </w:p>
        </w:tc>
        <w:tc>
          <w:tcPr>
            <w:tcW w:w="637" w:type="dxa"/>
            <w:tcBorders>
              <w:top w:val="nil"/>
              <w:left w:val="nil"/>
              <w:bottom w:val="single" w:sz="4" w:space="0" w:color="auto"/>
              <w:right w:val="single" w:sz="4" w:space="0" w:color="auto"/>
            </w:tcBorders>
            <w:shd w:val="clear" w:color="000000" w:fill="C5D9F1"/>
            <w:noWrap/>
            <w:vAlign w:val="center"/>
            <w:hideMark/>
          </w:tcPr>
          <w:p w14:paraId="06F8542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vAlign w:val="center"/>
            <w:hideMark/>
          </w:tcPr>
          <w:p w14:paraId="7FC05FE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122D4DE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6F11ACE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1422A63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000000" w:fill="00B050"/>
            <w:vAlign w:val="center"/>
            <w:hideMark/>
          </w:tcPr>
          <w:p w14:paraId="104F110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728" w:type="dxa"/>
            <w:tcBorders>
              <w:top w:val="nil"/>
              <w:left w:val="nil"/>
              <w:bottom w:val="single" w:sz="4" w:space="0" w:color="auto"/>
              <w:right w:val="single" w:sz="4" w:space="0" w:color="auto"/>
            </w:tcBorders>
            <w:shd w:val="clear" w:color="auto" w:fill="auto"/>
            <w:vAlign w:val="center"/>
            <w:hideMark/>
          </w:tcPr>
          <w:p w14:paraId="444C0D5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34A94C8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DE9A32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noWrap/>
            <w:vAlign w:val="center"/>
            <w:hideMark/>
          </w:tcPr>
          <w:p w14:paraId="6725977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7CA89715" w14:textId="77777777" w:rsidTr="002F2209">
        <w:trPr>
          <w:cantSplit/>
          <w:trHeight w:val="121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44A6EAE8"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Dohledová tabule – příprava</w:t>
            </w:r>
          </w:p>
        </w:tc>
        <w:tc>
          <w:tcPr>
            <w:tcW w:w="312" w:type="dxa"/>
            <w:tcBorders>
              <w:top w:val="nil"/>
              <w:left w:val="nil"/>
              <w:bottom w:val="single" w:sz="4" w:space="0" w:color="auto"/>
              <w:right w:val="single" w:sz="4" w:space="0" w:color="auto"/>
            </w:tcBorders>
            <w:shd w:val="clear" w:color="000000" w:fill="C5D9F1"/>
            <w:vAlign w:val="center"/>
            <w:hideMark/>
          </w:tcPr>
          <w:p w14:paraId="528EB0A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5.1</w:t>
            </w:r>
          </w:p>
        </w:tc>
        <w:tc>
          <w:tcPr>
            <w:tcW w:w="867" w:type="dxa"/>
            <w:tcBorders>
              <w:top w:val="nil"/>
              <w:left w:val="nil"/>
              <w:bottom w:val="single" w:sz="4" w:space="0" w:color="auto"/>
              <w:right w:val="single" w:sz="4" w:space="0" w:color="auto"/>
            </w:tcBorders>
            <w:shd w:val="clear" w:color="000000" w:fill="C5D9F1"/>
            <w:vAlign w:val="bottom"/>
            <w:hideMark/>
          </w:tcPr>
          <w:p w14:paraId="471CDA5A"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dočasně postradatelná (víkend, jednotky dnů)</w:t>
            </w:r>
          </w:p>
        </w:tc>
        <w:tc>
          <w:tcPr>
            <w:tcW w:w="979" w:type="dxa"/>
            <w:tcBorders>
              <w:top w:val="nil"/>
              <w:left w:val="nil"/>
              <w:bottom w:val="single" w:sz="4" w:space="0" w:color="auto"/>
              <w:right w:val="single" w:sz="4" w:space="0" w:color="auto"/>
            </w:tcBorders>
            <w:shd w:val="clear" w:color="000000" w:fill="C5D9F1"/>
            <w:vAlign w:val="center"/>
            <w:hideMark/>
          </w:tcPr>
          <w:p w14:paraId="38F1920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Dokumentace, administrátoři</w:t>
            </w:r>
          </w:p>
        </w:tc>
        <w:tc>
          <w:tcPr>
            <w:tcW w:w="974" w:type="dxa"/>
            <w:tcBorders>
              <w:top w:val="nil"/>
              <w:left w:val="nil"/>
              <w:bottom w:val="single" w:sz="4" w:space="0" w:color="auto"/>
              <w:right w:val="single" w:sz="4" w:space="0" w:color="auto"/>
            </w:tcBorders>
            <w:shd w:val="clear" w:color="000000" w:fill="C5D9F1"/>
            <w:vAlign w:val="center"/>
            <w:hideMark/>
          </w:tcPr>
          <w:p w14:paraId="267CD10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xml:space="preserve">Aktuální dokumentace, kontrola a případně předání přístupů (READ-WRITE), přípravný workshop pro předání, </w:t>
            </w:r>
          </w:p>
        </w:tc>
        <w:tc>
          <w:tcPr>
            <w:tcW w:w="793" w:type="dxa"/>
            <w:tcBorders>
              <w:top w:val="nil"/>
              <w:left w:val="nil"/>
              <w:bottom w:val="single" w:sz="4" w:space="0" w:color="auto"/>
              <w:right w:val="single" w:sz="4" w:space="0" w:color="auto"/>
            </w:tcBorders>
            <w:shd w:val="clear" w:color="000000" w:fill="C5D9F1"/>
            <w:vAlign w:val="center"/>
            <w:hideMark/>
          </w:tcPr>
          <w:p w14:paraId="1D6B6D8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3D56B80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Určit kontaktní osobu pro předání a potvrzení předání.</w:t>
            </w:r>
          </w:p>
        </w:tc>
        <w:tc>
          <w:tcPr>
            <w:tcW w:w="637" w:type="dxa"/>
            <w:tcBorders>
              <w:top w:val="nil"/>
              <w:left w:val="nil"/>
              <w:bottom w:val="single" w:sz="4" w:space="0" w:color="auto"/>
              <w:right w:val="single" w:sz="4" w:space="0" w:color="auto"/>
            </w:tcBorders>
            <w:shd w:val="clear" w:color="000000" w:fill="C5D9F1"/>
            <w:noWrap/>
            <w:vAlign w:val="center"/>
            <w:hideMark/>
          </w:tcPr>
          <w:p w14:paraId="42DEBD6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vAlign w:val="center"/>
            <w:hideMark/>
          </w:tcPr>
          <w:p w14:paraId="761528F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24D1013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012970E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2DDC3AE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auto" w:fill="auto"/>
            <w:vAlign w:val="center"/>
            <w:hideMark/>
          </w:tcPr>
          <w:p w14:paraId="74CCC7F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000000" w:fill="00B050"/>
            <w:vAlign w:val="center"/>
            <w:hideMark/>
          </w:tcPr>
          <w:p w14:paraId="6F1F894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806" w:type="dxa"/>
            <w:tcBorders>
              <w:top w:val="nil"/>
              <w:left w:val="nil"/>
              <w:bottom w:val="single" w:sz="4" w:space="0" w:color="auto"/>
              <w:right w:val="single" w:sz="4" w:space="0" w:color="auto"/>
            </w:tcBorders>
            <w:shd w:val="clear" w:color="auto" w:fill="auto"/>
            <w:noWrap/>
            <w:vAlign w:val="center"/>
            <w:hideMark/>
          </w:tcPr>
          <w:p w14:paraId="27E37DA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D5772E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noWrap/>
            <w:vAlign w:val="center"/>
            <w:hideMark/>
          </w:tcPr>
          <w:p w14:paraId="7EE0444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20B61074" w14:textId="77777777" w:rsidTr="002F2209">
        <w:trPr>
          <w:cantSplit/>
          <w:trHeight w:val="1080"/>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6AB8F67D"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lastRenderedPageBreak/>
              <w:t>IP telefonie – příprava</w:t>
            </w:r>
          </w:p>
        </w:tc>
        <w:tc>
          <w:tcPr>
            <w:tcW w:w="312" w:type="dxa"/>
            <w:tcBorders>
              <w:top w:val="nil"/>
              <w:left w:val="nil"/>
              <w:bottom w:val="single" w:sz="4" w:space="0" w:color="auto"/>
              <w:right w:val="single" w:sz="4" w:space="0" w:color="auto"/>
            </w:tcBorders>
            <w:shd w:val="clear" w:color="000000" w:fill="C5D9F1"/>
            <w:vAlign w:val="center"/>
            <w:hideMark/>
          </w:tcPr>
          <w:p w14:paraId="54D50EF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6.1</w:t>
            </w:r>
          </w:p>
        </w:tc>
        <w:tc>
          <w:tcPr>
            <w:tcW w:w="867" w:type="dxa"/>
            <w:tcBorders>
              <w:top w:val="nil"/>
              <w:left w:val="nil"/>
              <w:bottom w:val="single" w:sz="4" w:space="0" w:color="auto"/>
              <w:right w:val="single" w:sz="4" w:space="0" w:color="auto"/>
            </w:tcBorders>
            <w:shd w:val="clear" w:color="000000" w:fill="C5D9F1"/>
            <w:vAlign w:val="bottom"/>
            <w:hideMark/>
          </w:tcPr>
          <w:p w14:paraId="0CAC4013"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4722D5A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Dokumentace, administrátoři</w:t>
            </w:r>
          </w:p>
        </w:tc>
        <w:tc>
          <w:tcPr>
            <w:tcW w:w="974" w:type="dxa"/>
            <w:tcBorders>
              <w:top w:val="nil"/>
              <w:left w:val="nil"/>
              <w:bottom w:val="single" w:sz="4" w:space="0" w:color="auto"/>
              <w:right w:val="single" w:sz="4" w:space="0" w:color="auto"/>
            </w:tcBorders>
            <w:shd w:val="clear" w:color="000000" w:fill="C5D9F1"/>
            <w:vAlign w:val="center"/>
            <w:hideMark/>
          </w:tcPr>
          <w:p w14:paraId="1E6BE6E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xml:space="preserve">Aktuální dokumentace, kontrola a případně předání přístupů (READ-WRITE), přípravný workshop pro předání, </w:t>
            </w:r>
          </w:p>
        </w:tc>
        <w:tc>
          <w:tcPr>
            <w:tcW w:w="793" w:type="dxa"/>
            <w:tcBorders>
              <w:top w:val="nil"/>
              <w:left w:val="nil"/>
              <w:bottom w:val="single" w:sz="4" w:space="0" w:color="auto"/>
              <w:right w:val="single" w:sz="4" w:space="0" w:color="auto"/>
            </w:tcBorders>
            <w:shd w:val="clear" w:color="000000" w:fill="C5D9F1"/>
            <w:vAlign w:val="center"/>
            <w:hideMark/>
          </w:tcPr>
          <w:p w14:paraId="2C84EC7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0270DAA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Určit kontaktní osobu pro předání a potvrzení předání.</w:t>
            </w:r>
          </w:p>
        </w:tc>
        <w:tc>
          <w:tcPr>
            <w:tcW w:w="637" w:type="dxa"/>
            <w:tcBorders>
              <w:top w:val="nil"/>
              <w:left w:val="nil"/>
              <w:bottom w:val="single" w:sz="4" w:space="0" w:color="auto"/>
              <w:right w:val="single" w:sz="4" w:space="0" w:color="auto"/>
            </w:tcBorders>
            <w:shd w:val="clear" w:color="000000" w:fill="C5D9F1"/>
            <w:noWrap/>
            <w:vAlign w:val="center"/>
            <w:hideMark/>
          </w:tcPr>
          <w:p w14:paraId="3E8082A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noWrap/>
            <w:vAlign w:val="center"/>
            <w:hideMark/>
          </w:tcPr>
          <w:p w14:paraId="6320CF3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7CB9F7D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05671B2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5F8870D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auto" w:fill="auto"/>
            <w:vAlign w:val="center"/>
            <w:hideMark/>
          </w:tcPr>
          <w:p w14:paraId="105ED11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000000" w:fill="00B050"/>
            <w:vAlign w:val="center"/>
            <w:hideMark/>
          </w:tcPr>
          <w:p w14:paraId="2088FE8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806" w:type="dxa"/>
            <w:tcBorders>
              <w:top w:val="nil"/>
              <w:left w:val="nil"/>
              <w:bottom w:val="single" w:sz="4" w:space="0" w:color="auto"/>
              <w:right w:val="single" w:sz="4" w:space="0" w:color="auto"/>
            </w:tcBorders>
            <w:shd w:val="clear" w:color="auto" w:fill="auto"/>
            <w:noWrap/>
            <w:vAlign w:val="center"/>
            <w:hideMark/>
          </w:tcPr>
          <w:p w14:paraId="429A703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39CEE32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noWrap/>
            <w:vAlign w:val="center"/>
            <w:hideMark/>
          </w:tcPr>
          <w:p w14:paraId="50EC9FA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2FE8EBB" w14:textId="77777777" w:rsidTr="002F2209">
        <w:trPr>
          <w:cantSplit/>
          <w:trHeight w:val="1080"/>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03A207DD"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Seznámení s utilitami a integracemi novým poskytovatelem</w:t>
            </w:r>
          </w:p>
        </w:tc>
        <w:tc>
          <w:tcPr>
            <w:tcW w:w="312" w:type="dxa"/>
            <w:tcBorders>
              <w:top w:val="nil"/>
              <w:left w:val="nil"/>
              <w:bottom w:val="single" w:sz="4" w:space="0" w:color="auto"/>
              <w:right w:val="single" w:sz="4" w:space="0" w:color="auto"/>
            </w:tcBorders>
            <w:shd w:val="clear" w:color="000000" w:fill="C5D9F1"/>
            <w:vAlign w:val="center"/>
            <w:hideMark/>
          </w:tcPr>
          <w:p w14:paraId="7A1454F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7.1</w:t>
            </w:r>
          </w:p>
        </w:tc>
        <w:tc>
          <w:tcPr>
            <w:tcW w:w="867" w:type="dxa"/>
            <w:tcBorders>
              <w:top w:val="nil"/>
              <w:left w:val="nil"/>
              <w:bottom w:val="single" w:sz="4" w:space="0" w:color="auto"/>
              <w:right w:val="single" w:sz="4" w:space="0" w:color="auto"/>
            </w:tcBorders>
            <w:shd w:val="clear" w:color="000000" w:fill="C5D9F1"/>
            <w:vAlign w:val="bottom"/>
            <w:hideMark/>
          </w:tcPr>
          <w:p w14:paraId="790C83F5"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702F547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Funkční specifikace, konzultace</w:t>
            </w:r>
          </w:p>
        </w:tc>
        <w:tc>
          <w:tcPr>
            <w:tcW w:w="974" w:type="dxa"/>
            <w:tcBorders>
              <w:top w:val="nil"/>
              <w:left w:val="nil"/>
              <w:bottom w:val="single" w:sz="4" w:space="0" w:color="auto"/>
              <w:right w:val="single" w:sz="4" w:space="0" w:color="auto"/>
            </w:tcBorders>
            <w:shd w:val="clear" w:color="000000" w:fill="C5D9F1"/>
            <w:vAlign w:val="center"/>
            <w:hideMark/>
          </w:tcPr>
          <w:p w14:paraId="62C98E2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93" w:type="dxa"/>
            <w:tcBorders>
              <w:top w:val="nil"/>
              <w:left w:val="nil"/>
              <w:bottom w:val="single" w:sz="4" w:space="0" w:color="auto"/>
              <w:right w:val="single" w:sz="4" w:space="0" w:color="auto"/>
            </w:tcBorders>
            <w:shd w:val="clear" w:color="000000" w:fill="C5D9F1"/>
            <w:vAlign w:val="center"/>
            <w:hideMark/>
          </w:tcPr>
          <w:p w14:paraId="695EB43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Workshop k obsahu zdrojových kódů a skriptů</w:t>
            </w:r>
          </w:p>
        </w:tc>
        <w:tc>
          <w:tcPr>
            <w:tcW w:w="974" w:type="dxa"/>
            <w:tcBorders>
              <w:top w:val="nil"/>
              <w:left w:val="nil"/>
              <w:bottom w:val="single" w:sz="4" w:space="0" w:color="auto"/>
              <w:right w:val="single" w:sz="4" w:space="0" w:color="auto"/>
            </w:tcBorders>
            <w:shd w:val="clear" w:color="000000" w:fill="C5D9F1"/>
            <w:vAlign w:val="center"/>
            <w:hideMark/>
          </w:tcPr>
          <w:p w14:paraId="7135C56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Vulnerability testy</w:t>
            </w:r>
          </w:p>
        </w:tc>
        <w:tc>
          <w:tcPr>
            <w:tcW w:w="637" w:type="dxa"/>
            <w:tcBorders>
              <w:top w:val="nil"/>
              <w:left w:val="nil"/>
              <w:bottom w:val="single" w:sz="4" w:space="0" w:color="auto"/>
              <w:right w:val="single" w:sz="4" w:space="0" w:color="auto"/>
            </w:tcBorders>
            <w:shd w:val="clear" w:color="000000" w:fill="C5D9F1"/>
            <w:noWrap/>
            <w:vAlign w:val="center"/>
            <w:hideMark/>
          </w:tcPr>
          <w:p w14:paraId="36E3E00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2t</w:t>
            </w:r>
          </w:p>
        </w:tc>
        <w:tc>
          <w:tcPr>
            <w:tcW w:w="671" w:type="dxa"/>
            <w:tcBorders>
              <w:top w:val="nil"/>
              <w:left w:val="nil"/>
              <w:bottom w:val="single" w:sz="4" w:space="0" w:color="auto"/>
              <w:right w:val="single" w:sz="4" w:space="0" w:color="auto"/>
            </w:tcBorders>
            <w:shd w:val="clear" w:color="000000" w:fill="C5D9F1"/>
            <w:noWrap/>
            <w:vAlign w:val="center"/>
            <w:hideMark/>
          </w:tcPr>
          <w:p w14:paraId="5F1763D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979" w:type="dxa"/>
            <w:tcBorders>
              <w:top w:val="nil"/>
              <w:left w:val="nil"/>
              <w:bottom w:val="single" w:sz="4" w:space="0" w:color="auto"/>
              <w:right w:val="single" w:sz="4" w:space="0" w:color="auto"/>
            </w:tcBorders>
            <w:shd w:val="clear" w:color="000000" w:fill="C5D9F1"/>
            <w:vAlign w:val="center"/>
            <w:hideMark/>
          </w:tcPr>
          <w:p w14:paraId="1F5EC28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 nového poskytovatele</w:t>
            </w:r>
          </w:p>
        </w:tc>
        <w:tc>
          <w:tcPr>
            <w:tcW w:w="652" w:type="dxa"/>
            <w:tcBorders>
              <w:top w:val="nil"/>
              <w:left w:val="nil"/>
              <w:bottom w:val="single" w:sz="4" w:space="0" w:color="auto"/>
              <w:right w:val="single" w:sz="4" w:space="0" w:color="auto"/>
            </w:tcBorders>
            <w:shd w:val="clear" w:color="000000" w:fill="92D050"/>
            <w:vAlign w:val="center"/>
            <w:hideMark/>
          </w:tcPr>
          <w:p w14:paraId="115A1D4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579" w:type="dxa"/>
            <w:tcBorders>
              <w:top w:val="nil"/>
              <w:left w:val="nil"/>
              <w:bottom w:val="single" w:sz="4" w:space="0" w:color="auto"/>
              <w:right w:val="single" w:sz="4" w:space="0" w:color="auto"/>
            </w:tcBorders>
            <w:shd w:val="clear" w:color="000000" w:fill="92D050"/>
            <w:vAlign w:val="center"/>
            <w:hideMark/>
          </w:tcPr>
          <w:p w14:paraId="4920D00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Příprava</w:t>
            </w:r>
          </w:p>
        </w:tc>
        <w:tc>
          <w:tcPr>
            <w:tcW w:w="612" w:type="dxa"/>
            <w:tcBorders>
              <w:top w:val="nil"/>
              <w:left w:val="nil"/>
              <w:bottom w:val="single" w:sz="4" w:space="0" w:color="auto"/>
              <w:right w:val="single" w:sz="4" w:space="0" w:color="auto"/>
            </w:tcBorders>
            <w:shd w:val="clear" w:color="auto" w:fill="auto"/>
            <w:vAlign w:val="center"/>
            <w:hideMark/>
          </w:tcPr>
          <w:p w14:paraId="0ADA7E9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000000" w:fill="00B050"/>
            <w:vAlign w:val="center"/>
            <w:hideMark/>
          </w:tcPr>
          <w:p w14:paraId="7B36D74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přebírání</w:t>
            </w:r>
          </w:p>
        </w:tc>
        <w:tc>
          <w:tcPr>
            <w:tcW w:w="806" w:type="dxa"/>
            <w:tcBorders>
              <w:top w:val="nil"/>
              <w:left w:val="nil"/>
              <w:bottom w:val="single" w:sz="4" w:space="0" w:color="auto"/>
              <w:right w:val="single" w:sz="4" w:space="0" w:color="auto"/>
            </w:tcBorders>
            <w:shd w:val="clear" w:color="auto" w:fill="auto"/>
            <w:noWrap/>
            <w:vAlign w:val="center"/>
            <w:hideMark/>
          </w:tcPr>
          <w:p w14:paraId="01ED544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08C7C68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noWrap/>
            <w:vAlign w:val="center"/>
            <w:hideMark/>
          </w:tcPr>
          <w:p w14:paraId="7318A1A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AFAEDCC" w14:textId="77777777" w:rsidTr="002F2209">
        <w:trPr>
          <w:cantSplit/>
          <w:trHeight w:val="792"/>
        </w:trPr>
        <w:tc>
          <w:tcPr>
            <w:tcW w:w="1445" w:type="dxa"/>
            <w:tcBorders>
              <w:top w:val="nil"/>
              <w:left w:val="single" w:sz="4" w:space="0" w:color="auto"/>
              <w:bottom w:val="single" w:sz="4" w:space="0" w:color="auto"/>
              <w:right w:val="single" w:sz="4" w:space="0" w:color="auto"/>
            </w:tcBorders>
            <w:shd w:val="clear" w:color="000000" w:fill="FFFF00"/>
            <w:vAlign w:val="center"/>
            <w:hideMark/>
          </w:tcPr>
          <w:p w14:paraId="4AB64512"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Potvrzení připravenosti převzetí poskytování novým servisním poskytovatelem</w:t>
            </w:r>
          </w:p>
        </w:tc>
        <w:tc>
          <w:tcPr>
            <w:tcW w:w="312" w:type="dxa"/>
            <w:tcBorders>
              <w:top w:val="nil"/>
              <w:left w:val="nil"/>
              <w:bottom w:val="single" w:sz="4" w:space="0" w:color="auto"/>
              <w:right w:val="single" w:sz="4" w:space="0" w:color="auto"/>
            </w:tcBorders>
            <w:shd w:val="clear" w:color="000000" w:fill="FFFF00"/>
            <w:vAlign w:val="center"/>
            <w:hideMark/>
          </w:tcPr>
          <w:p w14:paraId="4D8492A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7.2</w:t>
            </w:r>
          </w:p>
        </w:tc>
        <w:tc>
          <w:tcPr>
            <w:tcW w:w="867" w:type="dxa"/>
            <w:tcBorders>
              <w:top w:val="nil"/>
              <w:left w:val="nil"/>
              <w:bottom w:val="single" w:sz="4" w:space="0" w:color="auto"/>
              <w:right w:val="single" w:sz="4" w:space="0" w:color="auto"/>
            </w:tcBorders>
            <w:shd w:val="clear" w:color="000000" w:fill="FFFF00"/>
            <w:vAlign w:val="bottom"/>
            <w:hideMark/>
          </w:tcPr>
          <w:p w14:paraId="71FB5667"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Milník</w:t>
            </w:r>
          </w:p>
        </w:tc>
        <w:tc>
          <w:tcPr>
            <w:tcW w:w="979" w:type="dxa"/>
            <w:tcBorders>
              <w:top w:val="nil"/>
              <w:left w:val="nil"/>
              <w:bottom w:val="single" w:sz="4" w:space="0" w:color="auto"/>
              <w:right w:val="single" w:sz="4" w:space="0" w:color="auto"/>
            </w:tcBorders>
            <w:shd w:val="clear" w:color="000000" w:fill="FFFF00"/>
            <w:vAlign w:val="center"/>
            <w:hideMark/>
          </w:tcPr>
          <w:p w14:paraId="522E94A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Kroky x.1 jsou úspěšně dokončeny</w:t>
            </w:r>
          </w:p>
        </w:tc>
        <w:tc>
          <w:tcPr>
            <w:tcW w:w="974" w:type="dxa"/>
            <w:tcBorders>
              <w:top w:val="nil"/>
              <w:left w:val="nil"/>
              <w:bottom w:val="single" w:sz="4" w:space="0" w:color="auto"/>
              <w:right w:val="single" w:sz="4" w:space="0" w:color="auto"/>
            </w:tcBorders>
            <w:shd w:val="clear" w:color="000000" w:fill="FFFF00"/>
            <w:vAlign w:val="center"/>
            <w:hideMark/>
          </w:tcPr>
          <w:p w14:paraId="600A49A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93" w:type="dxa"/>
            <w:tcBorders>
              <w:top w:val="nil"/>
              <w:left w:val="nil"/>
              <w:bottom w:val="single" w:sz="4" w:space="0" w:color="auto"/>
              <w:right w:val="single" w:sz="4" w:space="0" w:color="auto"/>
            </w:tcBorders>
            <w:shd w:val="clear" w:color="000000" w:fill="FFFF00"/>
            <w:vAlign w:val="center"/>
            <w:hideMark/>
          </w:tcPr>
          <w:p w14:paraId="05B843DE" w14:textId="77777777" w:rsidR="002F2209" w:rsidRPr="009E605E" w:rsidRDefault="002F2209" w:rsidP="009E605E">
            <w:pPr>
              <w:widowControl/>
              <w:suppressAutoHyphens w:val="0"/>
              <w:jc w:val="center"/>
              <w:rPr>
                <w:rFonts w:ascii="Verdana" w:eastAsia="Times New Roman" w:hAnsi="Verdana" w:cs="Arial"/>
                <w:b/>
                <w:bCs/>
                <w:i/>
                <w:iCs/>
                <w:color w:val="FF0000"/>
                <w:kern w:val="0"/>
                <w:sz w:val="14"/>
                <w:szCs w:val="14"/>
              </w:rPr>
            </w:pPr>
            <w:r w:rsidRPr="009E605E">
              <w:rPr>
                <w:rFonts w:ascii="Verdana" w:eastAsia="Times New Roman" w:hAnsi="Verdana" w:cs="Arial"/>
                <w:b/>
                <w:bCs/>
                <w:i/>
                <w:iCs/>
                <w:color w:val="FF0000"/>
                <w:kern w:val="0"/>
                <w:sz w:val="14"/>
                <w:szCs w:val="14"/>
              </w:rPr>
              <w:t> </w:t>
            </w:r>
          </w:p>
        </w:tc>
        <w:tc>
          <w:tcPr>
            <w:tcW w:w="974" w:type="dxa"/>
            <w:tcBorders>
              <w:top w:val="nil"/>
              <w:left w:val="nil"/>
              <w:bottom w:val="single" w:sz="4" w:space="0" w:color="auto"/>
              <w:right w:val="single" w:sz="4" w:space="0" w:color="auto"/>
            </w:tcBorders>
            <w:shd w:val="clear" w:color="000000" w:fill="FFFF00"/>
            <w:vAlign w:val="center"/>
            <w:hideMark/>
          </w:tcPr>
          <w:p w14:paraId="091057F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Rozhodnutí a potvrzení termínu předání provozu</w:t>
            </w:r>
          </w:p>
        </w:tc>
        <w:tc>
          <w:tcPr>
            <w:tcW w:w="637" w:type="dxa"/>
            <w:tcBorders>
              <w:top w:val="nil"/>
              <w:left w:val="nil"/>
              <w:bottom w:val="single" w:sz="4" w:space="0" w:color="auto"/>
              <w:right w:val="single" w:sz="4" w:space="0" w:color="auto"/>
            </w:tcBorders>
            <w:shd w:val="clear" w:color="000000" w:fill="FFFF00"/>
            <w:vAlign w:val="center"/>
            <w:hideMark/>
          </w:tcPr>
          <w:p w14:paraId="530B810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FFFF00"/>
            <w:vAlign w:val="center"/>
            <w:hideMark/>
          </w:tcPr>
          <w:p w14:paraId="7B621C1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FFFF00"/>
            <w:vAlign w:val="center"/>
            <w:hideMark/>
          </w:tcPr>
          <w:p w14:paraId="7DDCBF2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potvrzení připravenosti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189E0D8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14:paraId="02794C6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0275084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nil"/>
              <w:right w:val="nil"/>
            </w:tcBorders>
            <w:shd w:val="clear" w:color="auto" w:fill="auto"/>
            <w:vAlign w:val="bottom"/>
            <w:hideMark/>
          </w:tcPr>
          <w:p w14:paraId="5ECA4A4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p>
        </w:tc>
        <w:tc>
          <w:tcPr>
            <w:tcW w:w="806" w:type="dxa"/>
            <w:tcBorders>
              <w:top w:val="nil"/>
              <w:left w:val="single" w:sz="4" w:space="0" w:color="auto"/>
              <w:bottom w:val="single" w:sz="4" w:space="0" w:color="auto"/>
              <w:right w:val="single" w:sz="4" w:space="0" w:color="auto"/>
            </w:tcBorders>
            <w:shd w:val="clear" w:color="000000" w:fill="FFFF00"/>
            <w:vAlign w:val="center"/>
            <w:hideMark/>
          </w:tcPr>
          <w:p w14:paraId="118F89A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připravenost</w:t>
            </w:r>
          </w:p>
        </w:tc>
        <w:tc>
          <w:tcPr>
            <w:tcW w:w="538" w:type="dxa"/>
            <w:tcBorders>
              <w:top w:val="nil"/>
              <w:left w:val="nil"/>
              <w:bottom w:val="single" w:sz="4" w:space="0" w:color="auto"/>
              <w:right w:val="single" w:sz="4" w:space="0" w:color="auto"/>
            </w:tcBorders>
            <w:shd w:val="clear" w:color="auto" w:fill="auto"/>
            <w:vAlign w:val="center"/>
            <w:hideMark/>
          </w:tcPr>
          <w:p w14:paraId="4A9FDED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vAlign w:val="center"/>
            <w:hideMark/>
          </w:tcPr>
          <w:p w14:paraId="7235F4B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5831D62F" w14:textId="77777777" w:rsidTr="002F2209">
        <w:trPr>
          <w:cantSplit/>
          <w:trHeight w:val="792"/>
        </w:trPr>
        <w:tc>
          <w:tcPr>
            <w:tcW w:w="1445" w:type="dxa"/>
            <w:tcBorders>
              <w:top w:val="nil"/>
              <w:left w:val="single" w:sz="4" w:space="0" w:color="auto"/>
              <w:bottom w:val="single" w:sz="4" w:space="0" w:color="auto"/>
              <w:right w:val="single" w:sz="4" w:space="0" w:color="auto"/>
            </w:tcBorders>
            <w:shd w:val="clear" w:color="000000" w:fill="FFFF00"/>
            <w:vAlign w:val="center"/>
            <w:hideMark/>
          </w:tcPr>
          <w:p w14:paraId="27817DC2"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Vypořádání hodin odborné podpory P3, P4</w:t>
            </w:r>
          </w:p>
        </w:tc>
        <w:tc>
          <w:tcPr>
            <w:tcW w:w="312" w:type="dxa"/>
            <w:tcBorders>
              <w:top w:val="nil"/>
              <w:left w:val="nil"/>
              <w:bottom w:val="single" w:sz="4" w:space="0" w:color="auto"/>
              <w:right w:val="single" w:sz="4" w:space="0" w:color="auto"/>
            </w:tcBorders>
            <w:shd w:val="clear" w:color="000000" w:fill="FFFF00"/>
            <w:vAlign w:val="center"/>
            <w:hideMark/>
          </w:tcPr>
          <w:p w14:paraId="2DC23C5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8</w:t>
            </w:r>
          </w:p>
        </w:tc>
        <w:tc>
          <w:tcPr>
            <w:tcW w:w="867" w:type="dxa"/>
            <w:tcBorders>
              <w:top w:val="nil"/>
              <w:left w:val="nil"/>
              <w:bottom w:val="single" w:sz="4" w:space="0" w:color="auto"/>
              <w:right w:val="single" w:sz="4" w:space="0" w:color="auto"/>
            </w:tcBorders>
            <w:shd w:val="clear" w:color="000000" w:fill="FFFF00"/>
            <w:vAlign w:val="bottom"/>
            <w:hideMark/>
          </w:tcPr>
          <w:p w14:paraId="0F92A12B"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služba s přidanou hodnotou</w:t>
            </w:r>
          </w:p>
        </w:tc>
        <w:tc>
          <w:tcPr>
            <w:tcW w:w="979" w:type="dxa"/>
            <w:tcBorders>
              <w:top w:val="nil"/>
              <w:left w:val="nil"/>
              <w:bottom w:val="single" w:sz="4" w:space="0" w:color="auto"/>
              <w:right w:val="single" w:sz="4" w:space="0" w:color="auto"/>
            </w:tcBorders>
            <w:shd w:val="clear" w:color="000000" w:fill="FFFF00"/>
            <w:vAlign w:val="center"/>
            <w:hideMark/>
          </w:tcPr>
          <w:p w14:paraId="073D98E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FFFF00"/>
            <w:vAlign w:val="center"/>
            <w:hideMark/>
          </w:tcPr>
          <w:p w14:paraId="611EDAA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Sumarizace stavu, dokončení podpory</w:t>
            </w:r>
          </w:p>
        </w:tc>
        <w:tc>
          <w:tcPr>
            <w:tcW w:w="793" w:type="dxa"/>
            <w:tcBorders>
              <w:top w:val="nil"/>
              <w:left w:val="nil"/>
              <w:bottom w:val="single" w:sz="4" w:space="0" w:color="auto"/>
              <w:right w:val="single" w:sz="4" w:space="0" w:color="auto"/>
            </w:tcBorders>
            <w:shd w:val="clear" w:color="000000" w:fill="FFFF00"/>
            <w:vAlign w:val="center"/>
            <w:hideMark/>
          </w:tcPr>
          <w:p w14:paraId="77B766F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FFFF00"/>
            <w:vAlign w:val="center"/>
            <w:hideMark/>
          </w:tcPr>
          <w:p w14:paraId="51F5652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Potvrzení stavu a dokončení podpory</w:t>
            </w:r>
          </w:p>
        </w:tc>
        <w:tc>
          <w:tcPr>
            <w:tcW w:w="637" w:type="dxa"/>
            <w:tcBorders>
              <w:top w:val="nil"/>
              <w:left w:val="nil"/>
              <w:bottom w:val="single" w:sz="4" w:space="0" w:color="auto"/>
              <w:right w:val="single" w:sz="4" w:space="0" w:color="auto"/>
            </w:tcBorders>
            <w:shd w:val="clear" w:color="000000" w:fill="FFFF00"/>
            <w:vAlign w:val="center"/>
            <w:hideMark/>
          </w:tcPr>
          <w:p w14:paraId="4E3639C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1t</w:t>
            </w:r>
          </w:p>
        </w:tc>
        <w:tc>
          <w:tcPr>
            <w:tcW w:w="671" w:type="dxa"/>
            <w:tcBorders>
              <w:top w:val="nil"/>
              <w:left w:val="nil"/>
              <w:bottom w:val="single" w:sz="4" w:space="0" w:color="auto"/>
              <w:right w:val="single" w:sz="4" w:space="0" w:color="auto"/>
            </w:tcBorders>
            <w:shd w:val="clear" w:color="000000" w:fill="FFFF00"/>
            <w:vAlign w:val="center"/>
            <w:hideMark/>
          </w:tcPr>
          <w:p w14:paraId="11541C8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FFFF00"/>
            <w:vAlign w:val="center"/>
            <w:hideMark/>
          </w:tcPr>
          <w:p w14:paraId="62D7439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52" w:type="dxa"/>
            <w:tcBorders>
              <w:top w:val="nil"/>
              <w:left w:val="nil"/>
              <w:bottom w:val="single" w:sz="4" w:space="0" w:color="auto"/>
              <w:right w:val="single" w:sz="4" w:space="0" w:color="auto"/>
            </w:tcBorders>
            <w:shd w:val="clear" w:color="auto" w:fill="auto"/>
            <w:vAlign w:val="center"/>
            <w:hideMark/>
          </w:tcPr>
          <w:p w14:paraId="77486B1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14:paraId="30423C6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7813576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190C5E5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vypořádání</w:t>
            </w:r>
          </w:p>
        </w:tc>
        <w:tc>
          <w:tcPr>
            <w:tcW w:w="806" w:type="dxa"/>
            <w:tcBorders>
              <w:top w:val="nil"/>
              <w:left w:val="nil"/>
              <w:bottom w:val="single" w:sz="4" w:space="0" w:color="auto"/>
              <w:right w:val="single" w:sz="4" w:space="0" w:color="auto"/>
            </w:tcBorders>
            <w:shd w:val="clear" w:color="auto" w:fill="auto"/>
            <w:vAlign w:val="center"/>
            <w:hideMark/>
          </w:tcPr>
          <w:p w14:paraId="0A8CD0C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5731541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auto" w:fill="auto"/>
            <w:vAlign w:val="center"/>
            <w:hideMark/>
          </w:tcPr>
          <w:p w14:paraId="1A73668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06DD6C3F" w14:textId="77777777" w:rsidTr="002F2209">
        <w:trPr>
          <w:cantSplit/>
          <w:trHeight w:val="127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0AF2B44D"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CA SDM – předání</w:t>
            </w:r>
          </w:p>
        </w:tc>
        <w:tc>
          <w:tcPr>
            <w:tcW w:w="312" w:type="dxa"/>
            <w:tcBorders>
              <w:top w:val="nil"/>
              <w:left w:val="nil"/>
              <w:bottom w:val="single" w:sz="4" w:space="0" w:color="auto"/>
              <w:right w:val="single" w:sz="4" w:space="0" w:color="auto"/>
            </w:tcBorders>
            <w:shd w:val="clear" w:color="000000" w:fill="C5D9F1"/>
            <w:vAlign w:val="center"/>
            <w:hideMark/>
          </w:tcPr>
          <w:p w14:paraId="1BFB9EA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2.2</w:t>
            </w:r>
          </w:p>
        </w:tc>
        <w:tc>
          <w:tcPr>
            <w:tcW w:w="867" w:type="dxa"/>
            <w:tcBorders>
              <w:top w:val="nil"/>
              <w:left w:val="nil"/>
              <w:bottom w:val="single" w:sz="4" w:space="0" w:color="auto"/>
              <w:right w:val="single" w:sz="4" w:space="0" w:color="auto"/>
            </w:tcBorders>
            <w:shd w:val="clear" w:color="000000" w:fill="C5D9F1"/>
            <w:vAlign w:val="bottom"/>
            <w:hideMark/>
          </w:tcPr>
          <w:p w14:paraId="1F032F3D"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5837E93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Service manažer, administrátor</w:t>
            </w:r>
          </w:p>
        </w:tc>
        <w:tc>
          <w:tcPr>
            <w:tcW w:w="974" w:type="dxa"/>
            <w:tcBorders>
              <w:top w:val="nil"/>
              <w:left w:val="nil"/>
              <w:bottom w:val="single" w:sz="4" w:space="0" w:color="auto"/>
              <w:right w:val="single" w:sz="4" w:space="0" w:color="auto"/>
            </w:tcBorders>
            <w:shd w:val="clear" w:color="000000" w:fill="C5D9F1"/>
            <w:vAlign w:val="center"/>
            <w:hideMark/>
          </w:tcPr>
          <w:p w14:paraId="73FAA35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prostředí, předání rozpracovaných ticketů, převod správy u výrobce</w:t>
            </w:r>
          </w:p>
        </w:tc>
        <w:tc>
          <w:tcPr>
            <w:tcW w:w="793" w:type="dxa"/>
            <w:tcBorders>
              <w:top w:val="nil"/>
              <w:left w:val="nil"/>
              <w:bottom w:val="single" w:sz="4" w:space="0" w:color="auto"/>
              <w:right w:val="single" w:sz="4" w:space="0" w:color="auto"/>
            </w:tcBorders>
            <w:shd w:val="clear" w:color="000000" w:fill="C5D9F1"/>
            <w:vAlign w:val="center"/>
            <w:hideMark/>
          </w:tcPr>
          <w:p w14:paraId="715941E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Uzamčení ANECT účtů</w:t>
            </w:r>
          </w:p>
        </w:tc>
        <w:tc>
          <w:tcPr>
            <w:tcW w:w="974" w:type="dxa"/>
            <w:tcBorders>
              <w:top w:val="nil"/>
              <w:left w:val="nil"/>
              <w:bottom w:val="single" w:sz="4" w:space="0" w:color="auto"/>
              <w:right w:val="single" w:sz="4" w:space="0" w:color="auto"/>
            </w:tcBorders>
            <w:shd w:val="clear" w:color="000000" w:fill="C5D9F1"/>
            <w:vAlign w:val="center"/>
            <w:hideMark/>
          </w:tcPr>
          <w:p w14:paraId="0843351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prostředí a rozpracovaných ticketů, převzetí správy u výrobce</w:t>
            </w:r>
          </w:p>
        </w:tc>
        <w:tc>
          <w:tcPr>
            <w:tcW w:w="637" w:type="dxa"/>
            <w:tcBorders>
              <w:top w:val="nil"/>
              <w:left w:val="nil"/>
              <w:bottom w:val="single" w:sz="4" w:space="0" w:color="auto"/>
              <w:right w:val="single" w:sz="4" w:space="0" w:color="auto"/>
            </w:tcBorders>
            <w:shd w:val="clear" w:color="000000" w:fill="C5D9F1"/>
            <w:vAlign w:val="center"/>
            <w:hideMark/>
          </w:tcPr>
          <w:p w14:paraId="1558369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vAlign w:val="center"/>
            <w:hideMark/>
          </w:tcPr>
          <w:p w14:paraId="74329E5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54F1298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42D2E34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14:paraId="2F650BD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5283AE5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nil"/>
              <w:right w:val="nil"/>
            </w:tcBorders>
            <w:shd w:val="clear" w:color="auto" w:fill="auto"/>
            <w:vAlign w:val="bottom"/>
            <w:hideMark/>
          </w:tcPr>
          <w:p w14:paraId="20C40FC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p>
        </w:tc>
        <w:tc>
          <w:tcPr>
            <w:tcW w:w="806" w:type="dxa"/>
            <w:tcBorders>
              <w:top w:val="nil"/>
              <w:left w:val="single" w:sz="4" w:space="0" w:color="auto"/>
              <w:bottom w:val="single" w:sz="4" w:space="0" w:color="auto"/>
              <w:right w:val="single" w:sz="4" w:space="0" w:color="auto"/>
            </w:tcBorders>
            <w:shd w:val="clear" w:color="auto" w:fill="auto"/>
            <w:vAlign w:val="center"/>
            <w:hideMark/>
          </w:tcPr>
          <w:p w14:paraId="1C9E2CC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000000" w:fill="00B050"/>
            <w:vAlign w:val="center"/>
            <w:hideMark/>
          </w:tcPr>
          <w:p w14:paraId="7B28557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služby</w:t>
            </w:r>
          </w:p>
        </w:tc>
        <w:tc>
          <w:tcPr>
            <w:tcW w:w="676" w:type="dxa"/>
            <w:tcBorders>
              <w:top w:val="nil"/>
              <w:left w:val="nil"/>
              <w:bottom w:val="single" w:sz="4" w:space="0" w:color="auto"/>
              <w:right w:val="single" w:sz="4" w:space="0" w:color="auto"/>
            </w:tcBorders>
            <w:shd w:val="clear" w:color="auto" w:fill="auto"/>
            <w:vAlign w:val="center"/>
            <w:hideMark/>
          </w:tcPr>
          <w:p w14:paraId="556460A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FCC595B" w14:textId="77777777" w:rsidTr="002F2209">
        <w:trPr>
          <w:cantSplit/>
          <w:trHeight w:val="1283"/>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778E647B"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lastRenderedPageBreak/>
              <w:t>Integrace a EEM – předání</w:t>
            </w:r>
          </w:p>
        </w:tc>
        <w:tc>
          <w:tcPr>
            <w:tcW w:w="312" w:type="dxa"/>
            <w:tcBorders>
              <w:top w:val="nil"/>
              <w:left w:val="nil"/>
              <w:bottom w:val="single" w:sz="4" w:space="0" w:color="auto"/>
              <w:right w:val="single" w:sz="4" w:space="0" w:color="auto"/>
            </w:tcBorders>
            <w:shd w:val="clear" w:color="000000" w:fill="C5D9F1"/>
            <w:vAlign w:val="center"/>
            <w:hideMark/>
          </w:tcPr>
          <w:p w14:paraId="2CB1BA5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3.2</w:t>
            </w:r>
          </w:p>
        </w:tc>
        <w:tc>
          <w:tcPr>
            <w:tcW w:w="867" w:type="dxa"/>
            <w:tcBorders>
              <w:top w:val="nil"/>
              <w:left w:val="nil"/>
              <w:bottom w:val="single" w:sz="4" w:space="0" w:color="auto"/>
              <w:right w:val="single" w:sz="4" w:space="0" w:color="auto"/>
            </w:tcBorders>
            <w:shd w:val="clear" w:color="000000" w:fill="C5D9F1"/>
            <w:vAlign w:val="bottom"/>
            <w:hideMark/>
          </w:tcPr>
          <w:p w14:paraId="39469EF5"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654CE07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Service manažer, administrátor</w:t>
            </w:r>
          </w:p>
        </w:tc>
        <w:tc>
          <w:tcPr>
            <w:tcW w:w="974" w:type="dxa"/>
            <w:tcBorders>
              <w:top w:val="nil"/>
              <w:left w:val="nil"/>
              <w:bottom w:val="single" w:sz="4" w:space="0" w:color="auto"/>
              <w:right w:val="single" w:sz="4" w:space="0" w:color="auto"/>
            </w:tcBorders>
            <w:shd w:val="clear" w:color="000000" w:fill="C5D9F1"/>
            <w:vAlign w:val="center"/>
            <w:hideMark/>
          </w:tcPr>
          <w:p w14:paraId="514B14C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prostředí, předání rozpracovaných ticketů</w:t>
            </w:r>
          </w:p>
        </w:tc>
        <w:tc>
          <w:tcPr>
            <w:tcW w:w="793" w:type="dxa"/>
            <w:tcBorders>
              <w:top w:val="nil"/>
              <w:left w:val="nil"/>
              <w:bottom w:val="single" w:sz="4" w:space="0" w:color="auto"/>
              <w:right w:val="single" w:sz="4" w:space="0" w:color="auto"/>
            </w:tcBorders>
            <w:shd w:val="clear" w:color="000000" w:fill="C5D9F1"/>
            <w:vAlign w:val="center"/>
            <w:hideMark/>
          </w:tcPr>
          <w:p w14:paraId="486A272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2B6D213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prostředí a rozpracovaných ticketů</w:t>
            </w:r>
          </w:p>
        </w:tc>
        <w:tc>
          <w:tcPr>
            <w:tcW w:w="637" w:type="dxa"/>
            <w:tcBorders>
              <w:top w:val="nil"/>
              <w:left w:val="nil"/>
              <w:bottom w:val="single" w:sz="4" w:space="0" w:color="auto"/>
              <w:right w:val="single" w:sz="4" w:space="0" w:color="auto"/>
            </w:tcBorders>
            <w:shd w:val="clear" w:color="000000" w:fill="C5D9F1"/>
            <w:vAlign w:val="center"/>
            <w:hideMark/>
          </w:tcPr>
          <w:p w14:paraId="149F31B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vAlign w:val="center"/>
            <w:hideMark/>
          </w:tcPr>
          <w:p w14:paraId="3A42F5F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35E2352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421E1D1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14:paraId="184FDCB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4AD349F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26CA9C9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vAlign w:val="center"/>
            <w:hideMark/>
          </w:tcPr>
          <w:p w14:paraId="45E64EB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000000" w:fill="00B050"/>
            <w:vAlign w:val="center"/>
            <w:hideMark/>
          </w:tcPr>
          <w:p w14:paraId="2F66474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služby</w:t>
            </w:r>
          </w:p>
        </w:tc>
        <w:tc>
          <w:tcPr>
            <w:tcW w:w="676" w:type="dxa"/>
            <w:tcBorders>
              <w:top w:val="nil"/>
              <w:left w:val="nil"/>
              <w:bottom w:val="single" w:sz="4" w:space="0" w:color="auto"/>
              <w:right w:val="single" w:sz="4" w:space="0" w:color="auto"/>
            </w:tcBorders>
            <w:shd w:val="clear" w:color="auto" w:fill="auto"/>
            <w:vAlign w:val="center"/>
            <w:hideMark/>
          </w:tcPr>
          <w:p w14:paraId="01C93A4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133D5C1B" w14:textId="77777777" w:rsidTr="002F2209">
        <w:trPr>
          <w:cantSplit/>
          <w:trHeight w:val="115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7D8CC310"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Reporting – předání</w:t>
            </w:r>
          </w:p>
        </w:tc>
        <w:tc>
          <w:tcPr>
            <w:tcW w:w="312" w:type="dxa"/>
            <w:tcBorders>
              <w:top w:val="nil"/>
              <w:left w:val="nil"/>
              <w:bottom w:val="single" w:sz="4" w:space="0" w:color="auto"/>
              <w:right w:val="single" w:sz="4" w:space="0" w:color="auto"/>
            </w:tcBorders>
            <w:shd w:val="clear" w:color="000000" w:fill="C5D9F1"/>
            <w:vAlign w:val="center"/>
            <w:hideMark/>
          </w:tcPr>
          <w:p w14:paraId="1C2426D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4.2</w:t>
            </w:r>
          </w:p>
        </w:tc>
        <w:tc>
          <w:tcPr>
            <w:tcW w:w="867" w:type="dxa"/>
            <w:tcBorders>
              <w:top w:val="nil"/>
              <w:left w:val="nil"/>
              <w:bottom w:val="single" w:sz="4" w:space="0" w:color="auto"/>
              <w:right w:val="single" w:sz="4" w:space="0" w:color="auto"/>
            </w:tcBorders>
            <w:shd w:val="clear" w:color="000000" w:fill="C5D9F1"/>
            <w:vAlign w:val="bottom"/>
            <w:hideMark/>
          </w:tcPr>
          <w:p w14:paraId="31F2BA7B"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dočasně postradatelná (víkend, jednotky dnů)</w:t>
            </w:r>
          </w:p>
        </w:tc>
        <w:tc>
          <w:tcPr>
            <w:tcW w:w="979" w:type="dxa"/>
            <w:tcBorders>
              <w:top w:val="nil"/>
              <w:left w:val="nil"/>
              <w:bottom w:val="single" w:sz="4" w:space="0" w:color="auto"/>
              <w:right w:val="single" w:sz="4" w:space="0" w:color="auto"/>
            </w:tcBorders>
            <w:shd w:val="clear" w:color="000000" w:fill="C5D9F1"/>
            <w:vAlign w:val="center"/>
            <w:hideMark/>
          </w:tcPr>
          <w:p w14:paraId="47E8D94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Service manažer, administrátor</w:t>
            </w:r>
          </w:p>
        </w:tc>
        <w:tc>
          <w:tcPr>
            <w:tcW w:w="974" w:type="dxa"/>
            <w:tcBorders>
              <w:top w:val="nil"/>
              <w:left w:val="nil"/>
              <w:bottom w:val="single" w:sz="4" w:space="0" w:color="auto"/>
              <w:right w:val="single" w:sz="4" w:space="0" w:color="auto"/>
            </w:tcBorders>
            <w:shd w:val="clear" w:color="000000" w:fill="C5D9F1"/>
            <w:vAlign w:val="center"/>
            <w:hideMark/>
          </w:tcPr>
          <w:p w14:paraId="4AE33A8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prostředí, předání rozpracovaných ticketů</w:t>
            </w:r>
          </w:p>
        </w:tc>
        <w:tc>
          <w:tcPr>
            <w:tcW w:w="793" w:type="dxa"/>
            <w:tcBorders>
              <w:top w:val="nil"/>
              <w:left w:val="nil"/>
              <w:bottom w:val="single" w:sz="4" w:space="0" w:color="auto"/>
              <w:right w:val="single" w:sz="4" w:space="0" w:color="auto"/>
            </w:tcBorders>
            <w:shd w:val="clear" w:color="000000" w:fill="C5D9F1"/>
            <w:vAlign w:val="center"/>
            <w:hideMark/>
          </w:tcPr>
          <w:p w14:paraId="0A4A05F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54D2DCC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prostředí a rozpracovaných ticketů</w:t>
            </w:r>
          </w:p>
        </w:tc>
        <w:tc>
          <w:tcPr>
            <w:tcW w:w="637" w:type="dxa"/>
            <w:tcBorders>
              <w:top w:val="nil"/>
              <w:left w:val="nil"/>
              <w:bottom w:val="single" w:sz="4" w:space="0" w:color="auto"/>
              <w:right w:val="single" w:sz="4" w:space="0" w:color="auto"/>
            </w:tcBorders>
            <w:shd w:val="clear" w:color="000000" w:fill="C5D9F1"/>
            <w:vAlign w:val="center"/>
            <w:hideMark/>
          </w:tcPr>
          <w:p w14:paraId="386C52D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vAlign w:val="center"/>
            <w:hideMark/>
          </w:tcPr>
          <w:p w14:paraId="2EB239A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065A7CB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586EF8B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noWrap/>
            <w:vAlign w:val="center"/>
            <w:hideMark/>
          </w:tcPr>
          <w:p w14:paraId="3448002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noWrap/>
            <w:vAlign w:val="center"/>
            <w:hideMark/>
          </w:tcPr>
          <w:p w14:paraId="493A040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51B934B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4927545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000000" w:fill="00B050"/>
            <w:vAlign w:val="center"/>
            <w:hideMark/>
          </w:tcPr>
          <w:p w14:paraId="04DACED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služby</w:t>
            </w:r>
          </w:p>
        </w:tc>
        <w:tc>
          <w:tcPr>
            <w:tcW w:w="676" w:type="dxa"/>
            <w:tcBorders>
              <w:top w:val="nil"/>
              <w:left w:val="nil"/>
              <w:bottom w:val="single" w:sz="4" w:space="0" w:color="auto"/>
              <w:right w:val="single" w:sz="4" w:space="0" w:color="auto"/>
            </w:tcBorders>
            <w:shd w:val="clear" w:color="auto" w:fill="auto"/>
            <w:vAlign w:val="center"/>
            <w:hideMark/>
          </w:tcPr>
          <w:p w14:paraId="593CF98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54536039" w14:textId="77777777" w:rsidTr="002F2209">
        <w:trPr>
          <w:cantSplit/>
          <w:trHeight w:val="1200"/>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340323CB"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Dohledová tabule – předání</w:t>
            </w:r>
          </w:p>
        </w:tc>
        <w:tc>
          <w:tcPr>
            <w:tcW w:w="312" w:type="dxa"/>
            <w:tcBorders>
              <w:top w:val="nil"/>
              <w:left w:val="nil"/>
              <w:bottom w:val="single" w:sz="4" w:space="0" w:color="auto"/>
              <w:right w:val="single" w:sz="4" w:space="0" w:color="auto"/>
            </w:tcBorders>
            <w:shd w:val="clear" w:color="000000" w:fill="C5D9F1"/>
            <w:vAlign w:val="center"/>
            <w:hideMark/>
          </w:tcPr>
          <w:p w14:paraId="7780EE1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5.2</w:t>
            </w:r>
          </w:p>
        </w:tc>
        <w:tc>
          <w:tcPr>
            <w:tcW w:w="867" w:type="dxa"/>
            <w:tcBorders>
              <w:top w:val="nil"/>
              <w:left w:val="nil"/>
              <w:bottom w:val="single" w:sz="4" w:space="0" w:color="auto"/>
              <w:right w:val="single" w:sz="4" w:space="0" w:color="auto"/>
            </w:tcBorders>
            <w:shd w:val="clear" w:color="000000" w:fill="C5D9F1"/>
            <w:vAlign w:val="bottom"/>
            <w:hideMark/>
          </w:tcPr>
          <w:p w14:paraId="283C1120"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dočasně postradatelná (víkend, jednotky dnů)</w:t>
            </w:r>
          </w:p>
        </w:tc>
        <w:tc>
          <w:tcPr>
            <w:tcW w:w="979" w:type="dxa"/>
            <w:tcBorders>
              <w:top w:val="nil"/>
              <w:left w:val="nil"/>
              <w:bottom w:val="single" w:sz="4" w:space="0" w:color="auto"/>
              <w:right w:val="single" w:sz="4" w:space="0" w:color="auto"/>
            </w:tcBorders>
            <w:shd w:val="clear" w:color="000000" w:fill="C5D9F1"/>
            <w:vAlign w:val="center"/>
            <w:hideMark/>
          </w:tcPr>
          <w:p w14:paraId="2369C7D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Service manažer, administrátor</w:t>
            </w:r>
          </w:p>
        </w:tc>
        <w:tc>
          <w:tcPr>
            <w:tcW w:w="974" w:type="dxa"/>
            <w:tcBorders>
              <w:top w:val="nil"/>
              <w:left w:val="nil"/>
              <w:bottom w:val="single" w:sz="4" w:space="0" w:color="auto"/>
              <w:right w:val="single" w:sz="4" w:space="0" w:color="auto"/>
            </w:tcBorders>
            <w:shd w:val="clear" w:color="000000" w:fill="C5D9F1"/>
            <w:vAlign w:val="center"/>
            <w:hideMark/>
          </w:tcPr>
          <w:p w14:paraId="2C23C34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prostředí, předání rozpracovaných ticketů</w:t>
            </w:r>
          </w:p>
        </w:tc>
        <w:tc>
          <w:tcPr>
            <w:tcW w:w="793" w:type="dxa"/>
            <w:tcBorders>
              <w:top w:val="nil"/>
              <w:left w:val="nil"/>
              <w:bottom w:val="single" w:sz="4" w:space="0" w:color="auto"/>
              <w:right w:val="single" w:sz="4" w:space="0" w:color="auto"/>
            </w:tcBorders>
            <w:shd w:val="clear" w:color="000000" w:fill="C5D9F1"/>
            <w:vAlign w:val="center"/>
            <w:hideMark/>
          </w:tcPr>
          <w:p w14:paraId="7306EAD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6B6BD32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prostředí a rozpracovaných ticketů</w:t>
            </w:r>
          </w:p>
        </w:tc>
        <w:tc>
          <w:tcPr>
            <w:tcW w:w="637" w:type="dxa"/>
            <w:tcBorders>
              <w:top w:val="nil"/>
              <w:left w:val="nil"/>
              <w:bottom w:val="single" w:sz="4" w:space="0" w:color="auto"/>
              <w:right w:val="single" w:sz="4" w:space="0" w:color="auto"/>
            </w:tcBorders>
            <w:shd w:val="clear" w:color="000000" w:fill="C5D9F1"/>
            <w:vAlign w:val="center"/>
            <w:hideMark/>
          </w:tcPr>
          <w:p w14:paraId="228F8C9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vAlign w:val="center"/>
            <w:hideMark/>
          </w:tcPr>
          <w:p w14:paraId="7811D44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5F09639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063E498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noWrap/>
            <w:vAlign w:val="center"/>
            <w:hideMark/>
          </w:tcPr>
          <w:p w14:paraId="1E97D0A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412C863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6426976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378AD13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000000" w:fill="00B050"/>
            <w:vAlign w:val="center"/>
            <w:hideMark/>
          </w:tcPr>
          <w:p w14:paraId="6389D8F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služby</w:t>
            </w:r>
          </w:p>
        </w:tc>
        <w:tc>
          <w:tcPr>
            <w:tcW w:w="676" w:type="dxa"/>
            <w:tcBorders>
              <w:top w:val="nil"/>
              <w:left w:val="nil"/>
              <w:bottom w:val="single" w:sz="4" w:space="0" w:color="auto"/>
              <w:right w:val="single" w:sz="4" w:space="0" w:color="auto"/>
            </w:tcBorders>
            <w:shd w:val="clear" w:color="auto" w:fill="auto"/>
            <w:vAlign w:val="center"/>
            <w:hideMark/>
          </w:tcPr>
          <w:p w14:paraId="3A546FD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732D5FD6" w14:textId="77777777" w:rsidTr="002F2209">
        <w:trPr>
          <w:cantSplit/>
          <w:trHeight w:val="115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1D9F51BC"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IP telefonie – předání</w:t>
            </w:r>
          </w:p>
        </w:tc>
        <w:tc>
          <w:tcPr>
            <w:tcW w:w="312" w:type="dxa"/>
            <w:tcBorders>
              <w:top w:val="nil"/>
              <w:left w:val="nil"/>
              <w:bottom w:val="single" w:sz="4" w:space="0" w:color="auto"/>
              <w:right w:val="single" w:sz="4" w:space="0" w:color="auto"/>
            </w:tcBorders>
            <w:shd w:val="clear" w:color="000000" w:fill="C5D9F1"/>
            <w:vAlign w:val="center"/>
            <w:hideMark/>
          </w:tcPr>
          <w:p w14:paraId="040F69C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6.2</w:t>
            </w:r>
          </w:p>
        </w:tc>
        <w:tc>
          <w:tcPr>
            <w:tcW w:w="867" w:type="dxa"/>
            <w:tcBorders>
              <w:top w:val="nil"/>
              <w:left w:val="nil"/>
              <w:bottom w:val="single" w:sz="4" w:space="0" w:color="auto"/>
              <w:right w:val="single" w:sz="4" w:space="0" w:color="auto"/>
            </w:tcBorders>
            <w:shd w:val="clear" w:color="000000" w:fill="C5D9F1"/>
            <w:vAlign w:val="bottom"/>
            <w:hideMark/>
          </w:tcPr>
          <w:p w14:paraId="5E59878D"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kritická</w:t>
            </w:r>
          </w:p>
        </w:tc>
        <w:tc>
          <w:tcPr>
            <w:tcW w:w="979" w:type="dxa"/>
            <w:tcBorders>
              <w:top w:val="nil"/>
              <w:left w:val="nil"/>
              <w:bottom w:val="single" w:sz="4" w:space="0" w:color="auto"/>
              <w:right w:val="single" w:sz="4" w:space="0" w:color="auto"/>
            </w:tcBorders>
            <w:shd w:val="clear" w:color="000000" w:fill="C5D9F1"/>
            <w:vAlign w:val="center"/>
            <w:hideMark/>
          </w:tcPr>
          <w:p w14:paraId="2BB2160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Service manažer, administrátor</w:t>
            </w:r>
          </w:p>
        </w:tc>
        <w:tc>
          <w:tcPr>
            <w:tcW w:w="974" w:type="dxa"/>
            <w:tcBorders>
              <w:top w:val="nil"/>
              <w:left w:val="nil"/>
              <w:bottom w:val="single" w:sz="4" w:space="0" w:color="auto"/>
              <w:right w:val="single" w:sz="4" w:space="0" w:color="auto"/>
            </w:tcBorders>
            <w:shd w:val="clear" w:color="000000" w:fill="C5D9F1"/>
            <w:vAlign w:val="center"/>
            <w:hideMark/>
          </w:tcPr>
          <w:p w14:paraId="6A03A9F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prostředí, předání rozpracovaných ticketů, převod správy u výrobce</w:t>
            </w:r>
          </w:p>
        </w:tc>
        <w:tc>
          <w:tcPr>
            <w:tcW w:w="793" w:type="dxa"/>
            <w:tcBorders>
              <w:top w:val="nil"/>
              <w:left w:val="nil"/>
              <w:bottom w:val="single" w:sz="4" w:space="0" w:color="auto"/>
              <w:right w:val="single" w:sz="4" w:space="0" w:color="auto"/>
            </w:tcBorders>
            <w:shd w:val="clear" w:color="000000" w:fill="C5D9F1"/>
            <w:vAlign w:val="center"/>
            <w:hideMark/>
          </w:tcPr>
          <w:p w14:paraId="299B3A2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a kontrola přístupů, účast na workshopu</w:t>
            </w:r>
          </w:p>
        </w:tc>
        <w:tc>
          <w:tcPr>
            <w:tcW w:w="974" w:type="dxa"/>
            <w:tcBorders>
              <w:top w:val="nil"/>
              <w:left w:val="nil"/>
              <w:bottom w:val="single" w:sz="4" w:space="0" w:color="auto"/>
              <w:right w:val="single" w:sz="4" w:space="0" w:color="auto"/>
            </w:tcBorders>
            <w:shd w:val="clear" w:color="000000" w:fill="C5D9F1"/>
            <w:vAlign w:val="center"/>
            <w:hideMark/>
          </w:tcPr>
          <w:p w14:paraId="4312951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Převzetí prostředí a rozpracovaných ticketů, převzetí správy u výrobce</w:t>
            </w:r>
          </w:p>
        </w:tc>
        <w:tc>
          <w:tcPr>
            <w:tcW w:w="637" w:type="dxa"/>
            <w:tcBorders>
              <w:top w:val="nil"/>
              <w:left w:val="nil"/>
              <w:bottom w:val="single" w:sz="4" w:space="0" w:color="auto"/>
              <w:right w:val="single" w:sz="4" w:space="0" w:color="auto"/>
            </w:tcBorders>
            <w:shd w:val="clear" w:color="000000" w:fill="C5D9F1"/>
            <w:noWrap/>
            <w:vAlign w:val="center"/>
            <w:hideMark/>
          </w:tcPr>
          <w:p w14:paraId="3AEEE35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noWrap/>
            <w:vAlign w:val="center"/>
            <w:hideMark/>
          </w:tcPr>
          <w:p w14:paraId="7994FCE3"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63B680B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účast nového servisního poskytovatele</w:t>
            </w:r>
          </w:p>
        </w:tc>
        <w:tc>
          <w:tcPr>
            <w:tcW w:w="652" w:type="dxa"/>
            <w:tcBorders>
              <w:top w:val="nil"/>
              <w:left w:val="nil"/>
              <w:bottom w:val="single" w:sz="4" w:space="0" w:color="auto"/>
              <w:right w:val="single" w:sz="4" w:space="0" w:color="auto"/>
            </w:tcBorders>
            <w:shd w:val="clear" w:color="auto" w:fill="auto"/>
            <w:vAlign w:val="center"/>
            <w:hideMark/>
          </w:tcPr>
          <w:p w14:paraId="6B747D7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noWrap/>
            <w:vAlign w:val="center"/>
            <w:hideMark/>
          </w:tcPr>
          <w:p w14:paraId="6EFF072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48C2BFA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724065E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2B932EA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000000" w:fill="00B050"/>
            <w:vAlign w:val="center"/>
            <w:hideMark/>
          </w:tcPr>
          <w:p w14:paraId="4870C84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předání služby</w:t>
            </w:r>
          </w:p>
        </w:tc>
        <w:tc>
          <w:tcPr>
            <w:tcW w:w="676" w:type="dxa"/>
            <w:tcBorders>
              <w:top w:val="nil"/>
              <w:left w:val="nil"/>
              <w:bottom w:val="single" w:sz="4" w:space="0" w:color="auto"/>
              <w:right w:val="single" w:sz="4" w:space="0" w:color="auto"/>
            </w:tcBorders>
            <w:shd w:val="clear" w:color="auto" w:fill="auto"/>
            <w:vAlign w:val="center"/>
            <w:hideMark/>
          </w:tcPr>
          <w:p w14:paraId="29C12EC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r>
      <w:tr w:rsidR="002F2209" w:rsidRPr="009E605E" w14:paraId="4DE78FFE" w14:textId="77777777" w:rsidTr="002F2209">
        <w:trPr>
          <w:cantSplit/>
          <w:trHeight w:val="1212"/>
        </w:trPr>
        <w:tc>
          <w:tcPr>
            <w:tcW w:w="1445" w:type="dxa"/>
            <w:tcBorders>
              <w:top w:val="nil"/>
              <w:left w:val="single" w:sz="4" w:space="0" w:color="auto"/>
              <w:bottom w:val="single" w:sz="4" w:space="0" w:color="auto"/>
              <w:right w:val="single" w:sz="4" w:space="0" w:color="auto"/>
            </w:tcBorders>
            <w:shd w:val="clear" w:color="000000" w:fill="C5D9F1"/>
            <w:vAlign w:val="center"/>
            <w:hideMark/>
          </w:tcPr>
          <w:p w14:paraId="2EC28E21"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Vrácení přístupových karet do prostor SPCSS a deaktivace vzdáleného přístupu pro administrátory ANECT/část IŘSSD</w:t>
            </w:r>
          </w:p>
        </w:tc>
        <w:tc>
          <w:tcPr>
            <w:tcW w:w="312" w:type="dxa"/>
            <w:tcBorders>
              <w:top w:val="nil"/>
              <w:left w:val="nil"/>
              <w:bottom w:val="single" w:sz="4" w:space="0" w:color="auto"/>
              <w:right w:val="single" w:sz="4" w:space="0" w:color="auto"/>
            </w:tcBorders>
            <w:shd w:val="clear" w:color="000000" w:fill="C5D9F1"/>
            <w:vAlign w:val="center"/>
            <w:hideMark/>
          </w:tcPr>
          <w:p w14:paraId="78D3455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9</w:t>
            </w:r>
          </w:p>
        </w:tc>
        <w:tc>
          <w:tcPr>
            <w:tcW w:w="867" w:type="dxa"/>
            <w:tcBorders>
              <w:top w:val="nil"/>
              <w:left w:val="nil"/>
              <w:bottom w:val="single" w:sz="4" w:space="0" w:color="auto"/>
              <w:right w:val="single" w:sz="4" w:space="0" w:color="auto"/>
            </w:tcBorders>
            <w:shd w:val="clear" w:color="000000" w:fill="C5D9F1"/>
            <w:vAlign w:val="bottom"/>
            <w:hideMark/>
          </w:tcPr>
          <w:p w14:paraId="5C1884D4"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dočasně postradatelná (víkend, jednotky dnů)</w:t>
            </w:r>
          </w:p>
        </w:tc>
        <w:tc>
          <w:tcPr>
            <w:tcW w:w="979" w:type="dxa"/>
            <w:tcBorders>
              <w:top w:val="nil"/>
              <w:left w:val="nil"/>
              <w:bottom w:val="single" w:sz="4" w:space="0" w:color="auto"/>
              <w:right w:val="single" w:sz="4" w:space="0" w:color="auto"/>
            </w:tcBorders>
            <w:shd w:val="clear" w:color="000000" w:fill="C5D9F1"/>
            <w:vAlign w:val="center"/>
            <w:hideMark/>
          </w:tcPr>
          <w:p w14:paraId="33ACB20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Seznam karet ke zrušení, seznam účtů k deaktivaci</w:t>
            </w:r>
          </w:p>
        </w:tc>
        <w:tc>
          <w:tcPr>
            <w:tcW w:w="974" w:type="dxa"/>
            <w:tcBorders>
              <w:top w:val="nil"/>
              <w:left w:val="nil"/>
              <w:bottom w:val="single" w:sz="4" w:space="0" w:color="auto"/>
              <w:right w:val="single" w:sz="4" w:space="0" w:color="auto"/>
            </w:tcBorders>
            <w:shd w:val="clear" w:color="000000" w:fill="C5D9F1"/>
            <w:vAlign w:val="center"/>
            <w:hideMark/>
          </w:tcPr>
          <w:p w14:paraId="0336776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93" w:type="dxa"/>
            <w:tcBorders>
              <w:top w:val="nil"/>
              <w:left w:val="nil"/>
              <w:bottom w:val="single" w:sz="4" w:space="0" w:color="auto"/>
              <w:right w:val="single" w:sz="4" w:space="0" w:color="auto"/>
            </w:tcBorders>
            <w:shd w:val="clear" w:color="000000" w:fill="C5D9F1"/>
            <w:vAlign w:val="center"/>
            <w:hideMark/>
          </w:tcPr>
          <w:p w14:paraId="5B909C5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C5D9F1"/>
            <w:vAlign w:val="center"/>
            <w:hideMark/>
          </w:tcPr>
          <w:p w14:paraId="55CA863B"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Deaktivace karet a účtů</w:t>
            </w:r>
          </w:p>
        </w:tc>
        <w:tc>
          <w:tcPr>
            <w:tcW w:w="637" w:type="dxa"/>
            <w:tcBorders>
              <w:top w:val="nil"/>
              <w:left w:val="nil"/>
              <w:bottom w:val="single" w:sz="4" w:space="0" w:color="auto"/>
              <w:right w:val="single" w:sz="4" w:space="0" w:color="auto"/>
            </w:tcBorders>
            <w:shd w:val="clear" w:color="000000" w:fill="C5D9F1"/>
            <w:noWrap/>
            <w:vAlign w:val="center"/>
            <w:hideMark/>
          </w:tcPr>
          <w:p w14:paraId="558C60FF"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C5D9F1"/>
            <w:noWrap/>
            <w:vAlign w:val="center"/>
            <w:hideMark/>
          </w:tcPr>
          <w:p w14:paraId="0571EF2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C5D9F1"/>
            <w:vAlign w:val="center"/>
            <w:hideMark/>
          </w:tcPr>
          <w:p w14:paraId="7EEF8C5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52" w:type="dxa"/>
            <w:tcBorders>
              <w:top w:val="nil"/>
              <w:left w:val="nil"/>
              <w:bottom w:val="single" w:sz="4" w:space="0" w:color="auto"/>
              <w:right w:val="single" w:sz="4" w:space="0" w:color="auto"/>
            </w:tcBorders>
            <w:shd w:val="clear" w:color="auto" w:fill="auto"/>
            <w:vAlign w:val="center"/>
            <w:hideMark/>
          </w:tcPr>
          <w:p w14:paraId="46E6FCA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noWrap/>
            <w:vAlign w:val="center"/>
            <w:hideMark/>
          </w:tcPr>
          <w:p w14:paraId="26769A6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2F0E738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5872E38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noWrap/>
            <w:vAlign w:val="center"/>
            <w:hideMark/>
          </w:tcPr>
          <w:p w14:paraId="4A8F7195"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7C053C2A"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000000" w:fill="00B050"/>
            <w:vAlign w:val="center"/>
            <w:hideMark/>
          </w:tcPr>
          <w:p w14:paraId="6FE20BB2"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dokončení</w:t>
            </w:r>
          </w:p>
        </w:tc>
      </w:tr>
      <w:tr w:rsidR="002F2209" w:rsidRPr="009E605E" w14:paraId="1E75E10D" w14:textId="77777777" w:rsidTr="002F2209">
        <w:trPr>
          <w:cantSplit/>
          <w:trHeight w:val="792"/>
        </w:trPr>
        <w:tc>
          <w:tcPr>
            <w:tcW w:w="1445" w:type="dxa"/>
            <w:tcBorders>
              <w:top w:val="nil"/>
              <w:left w:val="single" w:sz="4" w:space="0" w:color="auto"/>
              <w:bottom w:val="single" w:sz="4" w:space="0" w:color="auto"/>
              <w:right w:val="single" w:sz="4" w:space="0" w:color="auto"/>
            </w:tcBorders>
            <w:shd w:val="clear" w:color="000000" w:fill="FFFF00"/>
            <w:vAlign w:val="center"/>
            <w:hideMark/>
          </w:tcPr>
          <w:p w14:paraId="478BE581"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lastRenderedPageBreak/>
              <w:t>Zahájení poskytování servisních služeb novým poskytovatelem</w:t>
            </w:r>
          </w:p>
        </w:tc>
        <w:tc>
          <w:tcPr>
            <w:tcW w:w="312" w:type="dxa"/>
            <w:tcBorders>
              <w:top w:val="nil"/>
              <w:left w:val="nil"/>
              <w:bottom w:val="single" w:sz="4" w:space="0" w:color="auto"/>
              <w:right w:val="single" w:sz="4" w:space="0" w:color="auto"/>
            </w:tcBorders>
            <w:shd w:val="clear" w:color="000000" w:fill="FFFF00"/>
            <w:vAlign w:val="center"/>
            <w:hideMark/>
          </w:tcPr>
          <w:p w14:paraId="5CF064B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10</w:t>
            </w:r>
          </w:p>
        </w:tc>
        <w:tc>
          <w:tcPr>
            <w:tcW w:w="867" w:type="dxa"/>
            <w:tcBorders>
              <w:top w:val="nil"/>
              <w:left w:val="nil"/>
              <w:bottom w:val="single" w:sz="4" w:space="0" w:color="auto"/>
              <w:right w:val="single" w:sz="4" w:space="0" w:color="auto"/>
            </w:tcBorders>
            <w:shd w:val="clear" w:color="000000" w:fill="FFFF00"/>
            <w:vAlign w:val="bottom"/>
            <w:hideMark/>
          </w:tcPr>
          <w:p w14:paraId="0D54E567" w14:textId="77777777" w:rsidR="002F2209" w:rsidRPr="009E605E" w:rsidRDefault="002F2209" w:rsidP="009E605E">
            <w:pPr>
              <w:widowControl/>
              <w:suppressAutoHyphens w:val="0"/>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Milník</w:t>
            </w:r>
          </w:p>
        </w:tc>
        <w:tc>
          <w:tcPr>
            <w:tcW w:w="979" w:type="dxa"/>
            <w:tcBorders>
              <w:top w:val="nil"/>
              <w:left w:val="nil"/>
              <w:bottom w:val="single" w:sz="4" w:space="0" w:color="auto"/>
              <w:right w:val="single" w:sz="4" w:space="0" w:color="auto"/>
            </w:tcBorders>
            <w:shd w:val="clear" w:color="000000" w:fill="FFFF00"/>
            <w:vAlign w:val="center"/>
            <w:hideMark/>
          </w:tcPr>
          <w:p w14:paraId="0CF14BE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FFFF00"/>
            <w:vAlign w:val="center"/>
            <w:hideMark/>
          </w:tcPr>
          <w:p w14:paraId="1FF8B7B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93" w:type="dxa"/>
            <w:tcBorders>
              <w:top w:val="nil"/>
              <w:left w:val="nil"/>
              <w:bottom w:val="single" w:sz="4" w:space="0" w:color="auto"/>
              <w:right w:val="single" w:sz="4" w:space="0" w:color="auto"/>
            </w:tcBorders>
            <w:shd w:val="clear" w:color="000000" w:fill="FFFF00"/>
            <w:vAlign w:val="center"/>
            <w:hideMark/>
          </w:tcPr>
          <w:p w14:paraId="23AC3A60"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974" w:type="dxa"/>
            <w:tcBorders>
              <w:top w:val="nil"/>
              <w:left w:val="nil"/>
              <w:bottom w:val="single" w:sz="4" w:space="0" w:color="auto"/>
              <w:right w:val="single" w:sz="4" w:space="0" w:color="auto"/>
            </w:tcBorders>
            <w:shd w:val="clear" w:color="000000" w:fill="FFFF00"/>
            <w:vAlign w:val="center"/>
            <w:hideMark/>
          </w:tcPr>
          <w:p w14:paraId="2148416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Akceptace uskutečnění exit plánu</w:t>
            </w:r>
          </w:p>
        </w:tc>
        <w:tc>
          <w:tcPr>
            <w:tcW w:w="637" w:type="dxa"/>
            <w:tcBorders>
              <w:top w:val="nil"/>
              <w:left w:val="nil"/>
              <w:bottom w:val="single" w:sz="4" w:space="0" w:color="auto"/>
              <w:right w:val="single" w:sz="4" w:space="0" w:color="auto"/>
            </w:tcBorders>
            <w:shd w:val="clear" w:color="000000" w:fill="FFFF00"/>
            <w:vAlign w:val="center"/>
            <w:hideMark/>
          </w:tcPr>
          <w:p w14:paraId="6C00EB2C"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1" w:type="dxa"/>
            <w:tcBorders>
              <w:top w:val="nil"/>
              <w:left w:val="nil"/>
              <w:bottom w:val="single" w:sz="4" w:space="0" w:color="auto"/>
              <w:right w:val="single" w:sz="4" w:space="0" w:color="auto"/>
            </w:tcBorders>
            <w:shd w:val="clear" w:color="000000" w:fill="FFFF00"/>
            <w:vAlign w:val="center"/>
            <w:hideMark/>
          </w:tcPr>
          <w:p w14:paraId="7A4AD504"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1d</w:t>
            </w:r>
          </w:p>
        </w:tc>
        <w:tc>
          <w:tcPr>
            <w:tcW w:w="979" w:type="dxa"/>
            <w:tcBorders>
              <w:top w:val="nil"/>
              <w:left w:val="nil"/>
              <w:bottom w:val="single" w:sz="4" w:space="0" w:color="auto"/>
              <w:right w:val="single" w:sz="4" w:space="0" w:color="auto"/>
            </w:tcBorders>
            <w:shd w:val="clear" w:color="000000" w:fill="FFFF00"/>
            <w:vAlign w:val="center"/>
            <w:hideMark/>
          </w:tcPr>
          <w:p w14:paraId="23DAF929"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potvrzení poskytování služeb novým servisním poskytovatelem</w:t>
            </w:r>
          </w:p>
        </w:tc>
        <w:tc>
          <w:tcPr>
            <w:tcW w:w="652" w:type="dxa"/>
            <w:tcBorders>
              <w:top w:val="nil"/>
              <w:left w:val="nil"/>
              <w:bottom w:val="single" w:sz="4" w:space="0" w:color="auto"/>
              <w:right w:val="single" w:sz="4" w:space="0" w:color="auto"/>
            </w:tcBorders>
            <w:shd w:val="clear" w:color="auto" w:fill="auto"/>
            <w:vAlign w:val="center"/>
            <w:hideMark/>
          </w:tcPr>
          <w:p w14:paraId="2295535E"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14:paraId="55ABFCD6"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12" w:type="dxa"/>
            <w:tcBorders>
              <w:top w:val="nil"/>
              <w:left w:val="nil"/>
              <w:bottom w:val="single" w:sz="4" w:space="0" w:color="auto"/>
              <w:right w:val="single" w:sz="4" w:space="0" w:color="auto"/>
            </w:tcBorders>
            <w:shd w:val="clear" w:color="auto" w:fill="auto"/>
            <w:vAlign w:val="center"/>
            <w:hideMark/>
          </w:tcPr>
          <w:p w14:paraId="420F86B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728" w:type="dxa"/>
            <w:tcBorders>
              <w:top w:val="nil"/>
              <w:left w:val="nil"/>
              <w:bottom w:val="single" w:sz="4" w:space="0" w:color="auto"/>
              <w:right w:val="single" w:sz="4" w:space="0" w:color="auto"/>
            </w:tcBorders>
            <w:shd w:val="clear" w:color="auto" w:fill="auto"/>
            <w:vAlign w:val="center"/>
            <w:hideMark/>
          </w:tcPr>
          <w:p w14:paraId="68B006AD"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806" w:type="dxa"/>
            <w:tcBorders>
              <w:top w:val="nil"/>
              <w:left w:val="nil"/>
              <w:bottom w:val="single" w:sz="4" w:space="0" w:color="auto"/>
              <w:right w:val="single" w:sz="4" w:space="0" w:color="auto"/>
            </w:tcBorders>
            <w:shd w:val="clear" w:color="auto" w:fill="auto"/>
            <w:vAlign w:val="center"/>
            <w:hideMark/>
          </w:tcPr>
          <w:p w14:paraId="43FCFFC7"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5BED4278"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 </w:t>
            </w:r>
          </w:p>
        </w:tc>
        <w:tc>
          <w:tcPr>
            <w:tcW w:w="676" w:type="dxa"/>
            <w:tcBorders>
              <w:top w:val="nil"/>
              <w:left w:val="nil"/>
              <w:bottom w:val="single" w:sz="4" w:space="0" w:color="auto"/>
              <w:right w:val="single" w:sz="4" w:space="0" w:color="auto"/>
            </w:tcBorders>
            <w:shd w:val="clear" w:color="000000" w:fill="FFFF00"/>
            <w:vAlign w:val="center"/>
            <w:hideMark/>
          </w:tcPr>
          <w:p w14:paraId="381BD2E1" w14:textId="77777777" w:rsidR="002F2209" w:rsidRPr="009E605E" w:rsidRDefault="002F2209" w:rsidP="009E605E">
            <w:pPr>
              <w:widowControl/>
              <w:suppressAutoHyphens w:val="0"/>
              <w:jc w:val="center"/>
              <w:rPr>
                <w:rFonts w:ascii="Verdana" w:eastAsia="Times New Roman" w:hAnsi="Verdana" w:cs="Arial"/>
                <w:color w:val="000000"/>
                <w:kern w:val="0"/>
                <w:sz w:val="14"/>
                <w:szCs w:val="14"/>
              </w:rPr>
            </w:pPr>
            <w:r w:rsidRPr="009E605E">
              <w:rPr>
                <w:rFonts w:ascii="Verdana" w:eastAsia="Times New Roman" w:hAnsi="Verdana" w:cs="Arial"/>
                <w:color w:val="000000"/>
                <w:kern w:val="0"/>
                <w:sz w:val="14"/>
                <w:szCs w:val="14"/>
              </w:rPr>
              <w:t>Konec</w:t>
            </w:r>
          </w:p>
        </w:tc>
      </w:tr>
    </w:tbl>
    <w:p w14:paraId="2B476500" w14:textId="77777777" w:rsidR="00323E8E" w:rsidRDefault="00323E8E" w:rsidP="00323E8E">
      <w:pPr>
        <w:pStyle w:val="Koule"/>
        <w:numPr>
          <w:ilvl w:val="0"/>
          <w:numId w:val="0"/>
        </w:numPr>
        <w:spacing w:after="60" w:line="276" w:lineRule="auto"/>
        <w:rPr>
          <w:rFonts w:ascii="Verdana" w:hAnsi="Verdana"/>
          <w:sz w:val="18"/>
          <w:szCs w:val="18"/>
        </w:rPr>
      </w:pPr>
    </w:p>
    <w:p w14:paraId="6CFA6A18" w14:textId="77777777" w:rsidR="00323E8E" w:rsidRDefault="00323E8E" w:rsidP="00323E8E">
      <w:pPr>
        <w:pStyle w:val="Koule"/>
        <w:numPr>
          <w:ilvl w:val="0"/>
          <w:numId w:val="0"/>
        </w:numPr>
        <w:spacing w:after="60" w:line="276" w:lineRule="auto"/>
        <w:rPr>
          <w:rFonts w:ascii="Verdana" w:hAnsi="Verdana"/>
          <w:sz w:val="18"/>
          <w:szCs w:val="18"/>
        </w:rPr>
      </w:pPr>
    </w:p>
    <w:p w14:paraId="5DC5044B" w14:textId="77777777" w:rsidR="00323E8E" w:rsidRDefault="00323E8E" w:rsidP="00323E8E">
      <w:pPr>
        <w:pStyle w:val="Koule"/>
        <w:numPr>
          <w:ilvl w:val="0"/>
          <w:numId w:val="0"/>
        </w:numPr>
        <w:spacing w:after="60" w:line="276" w:lineRule="auto"/>
        <w:rPr>
          <w:rFonts w:ascii="Verdana" w:hAnsi="Verdana"/>
          <w:sz w:val="18"/>
          <w:szCs w:val="18"/>
        </w:rPr>
        <w:sectPr w:rsidR="00323E8E" w:rsidSect="009E605E">
          <w:headerReference w:type="default" r:id="rId27"/>
          <w:pgSz w:w="16838" w:h="11906" w:orient="landscape" w:code="9"/>
          <w:pgMar w:top="1418" w:right="1418" w:bottom="1418" w:left="1418" w:header="709" w:footer="709" w:gutter="0"/>
          <w:cols w:space="708"/>
          <w:docGrid w:linePitch="360"/>
        </w:sectPr>
      </w:pPr>
    </w:p>
    <w:p w14:paraId="6A428889" w14:textId="77777777" w:rsidR="00323E8E" w:rsidRDefault="00323E8E" w:rsidP="00323E8E">
      <w:pPr>
        <w:pStyle w:val="Koule"/>
        <w:numPr>
          <w:ilvl w:val="0"/>
          <w:numId w:val="0"/>
        </w:numPr>
        <w:spacing w:after="60" w:line="276" w:lineRule="auto"/>
        <w:rPr>
          <w:rFonts w:ascii="Verdana" w:hAnsi="Verdana"/>
          <w:sz w:val="18"/>
          <w:szCs w:val="18"/>
          <w:highlight w:val="yellow"/>
        </w:rPr>
      </w:pPr>
      <w:r w:rsidRPr="00323E8E">
        <w:rPr>
          <w:rFonts w:ascii="Verdana" w:hAnsi="Verdana"/>
          <w:sz w:val="18"/>
          <w:szCs w:val="18"/>
          <w:highlight w:val="yellow"/>
        </w:rPr>
        <w:lastRenderedPageBreak/>
        <w:t xml:space="preserve">[dodavatel </w:t>
      </w:r>
      <w:r w:rsidR="00A02080">
        <w:rPr>
          <w:rFonts w:ascii="Verdana" w:hAnsi="Verdana"/>
          <w:sz w:val="18"/>
          <w:szCs w:val="18"/>
          <w:highlight w:val="yellow"/>
        </w:rPr>
        <w:t xml:space="preserve">vyplní a </w:t>
      </w:r>
      <w:r w:rsidRPr="00323E8E">
        <w:rPr>
          <w:rFonts w:ascii="Verdana" w:hAnsi="Verdana"/>
          <w:sz w:val="18"/>
          <w:szCs w:val="18"/>
          <w:highlight w:val="yellow"/>
        </w:rPr>
        <w:t xml:space="preserve">převezme přílohu č. </w:t>
      </w:r>
      <w:r>
        <w:rPr>
          <w:rFonts w:ascii="Verdana" w:hAnsi="Verdana"/>
          <w:sz w:val="18"/>
          <w:szCs w:val="18"/>
          <w:highlight w:val="yellow"/>
        </w:rPr>
        <w:t>7</w:t>
      </w:r>
      <w:r w:rsidRPr="00323E8E">
        <w:rPr>
          <w:rFonts w:ascii="Verdana" w:hAnsi="Verdana"/>
          <w:sz w:val="18"/>
          <w:szCs w:val="18"/>
          <w:highlight w:val="yellow"/>
        </w:rPr>
        <w:t xml:space="preserve"> zadávací dokumentace]</w:t>
      </w:r>
    </w:p>
    <w:bookmarkEnd w:id="17"/>
    <w:p w14:paraId="157CE110" w14:textId="77777777" w:rsidR="00323E8E" w:rsidRPr="00A62CE2" w:rsidRDefault="00323E8E" w:rsidP="00323E8E">
      <w:pPr>
        <w:pStyle w:val="Koule"/>
        <w:numPr>
          <w:ilvl w:val="0"/>
          <w:numId w:val="0"/>
        </w:numPr>
        <w:spacing w:after="60" w:line="276" w:lineRule="auto"/>
        <w:rPr>
          <w:rFonts w:ascii="Verdana" w:hAnsi="Verdana"/>
          <w:sz w:val="18"/>
          <w:szCs w:val="18"/>
        </w:rPr>
      </w:pPr>
    </w:p>
    <w:sectPr w:rsidR="00323E8E" w:rsidRPr="00A62CE2" w:rsidSect="00AF1F67">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8763" w14:textId="77777777" w:rsidR="00AF0E45" w:rsidRDefault="00AF0E45" w:rsidP="00482CFD">
      <w:r>
        <w:separator/>
      </w:r>
    </w:p>
  </w:endnote>
  <w:endnote w:type="continuationSeparator" w:id="0">
    <w:p w14:paraId="3CD917EB" w14:textId="77777777" w:rsidR="00AF0E45" w:rsidRDefault="00AF0E45" w:rsidP="0048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Bahnschrift SemiBold">
    <w:panose1 w:val="020B0502040204020203"/>
    <w:charset w:val="00"/>
    <w:family w:val="swiss"/>
    <w:pitch w:val="variable"/>
    <w:sig w:usb0="80000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8142" w14:textId="77777777" w:rsidR="00C60502" w:rsidRDefault="00C605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F9BD" w14:textId="77777777" w:rsidR="00A07CCD" w:rsidRDefault="00A07CCD" w:rsidP="007127F8">
    <w:pPr>
      <w:pStyle w:val="Zpat"/>
      <w:jc w:val="center"/>
    </w:pPr>
    <w:r w:rsidRPr="003C0048">
      <w:rPr>
        <w:rFonts w:ascii="Verdana" w:hAnsi="Verdana"/>
        <w:bCs/>
        <w:color w:val="004666"/>
        <w:sz w:val="18"/>
        <w:szCs w:val="18"/>
      </w:rPr>
      <w:fldChar w:fldCharType="begin"/>
    </w:r>
    <w:r w:rsidRPr="003C0048">
      <w:rPr>
        <w:rFonts w:ascii="Verdana" w:hAnsi="Verdana"/>
        <w:bCs/>
        <w:color w:val="004666"/>
        <w:sz w:val="18"/>
        <w:szCs w:val="18"/>
      </w:rPr>
      <w:instrText>PAGE</w:instrText>
    </w:r>
    <w:r w:rsidRPr="003C0048">
      <w:rPr>
        <w:rFonts w:ascii="Verdana" w:hAnsi="Verdana"/>
        <w:bCs/>
        <w:color w:val="004666"/>
        <w:sz w:val="18"/>
        <w:szCs w:val="18"/>
      </w:rPr>
      <w:fldChar w:fldCharType="separate"/>
    </w:r>
    <w:r>
      <w:rPr>
        <w:rFonts w:ascii="Verdana" w:hAnsi="Verdana"/>
        <w:bCs/>
        <w:noProof/>
        <w:color w:val="004666"/>
        <w:sz w:val="18"/>
        <w:szCs w:val="18"/>
      </w:rPr>
      <w:t>2</w:t>
    </w:r>
    <w:r w:rsidRPr="003C0048">
      <w:rPr>
        <w:rFonts w:ascii="Verdana" w:hAnsi="Verdana"/>
        <w:bCs/>
        <w:color w:val="004666"/>
        <w:sz w:val="18"/>
        <w:szCs w:val="18"/>
      </w:rPr>
      <w:fldChar w:fldCharType="end"/>
    </w:r>
    <w:r w:rsidRPr="003C0048">
      <w:rPr>
        <w:rFonts w:ascii="Verdana" w:hAnsi="Verdana"/>
        <w:color w:val="004666"/>
        <w:sz w:val="18"/>
        <w:szCs w:val="18"/>
      </w:rPr>
      <w:t xml:space="preserve"> / </w:t>
    </w:r>
    <w:r w:rsidRPr="003C0048">
      <w:rPr>
        <w:rFonts w:ascii="Verdana" w:hAnsi="Verdana"/>
        <w:bCs/>
        <w:color w:val="004666"/>
        <w:sz w:val="18"/>
        <w:szCs w:val="18"/>
      </w:rPr>
      <w:fldChar w:fldCharType="begin"/>
    </w:r>
    <w:r w:rsidRPr="003C0048">
      <w:rPr>
        <w:rFonts w:ascii="Verdana" w:hAnsi="Verdana"/>
        <w:bCs/>
        <w:color w:val="004666"/>
        <w:sz w:val="18"/>
        <w:szCs w:val="18"/>
      </w:rPr>
      <w:instrText>NUMPAGES</w:instrText>
    </w:r>
    <w:r w:rsidRPr="003C0048">
      <w:rPr>
        <w:rFonts w:ascii="Verdana" w:hAnsi="Verdana"/>
        <w:bCs/>
        <w:color w:val="004666"/>
        <w:sz w:val="18"/>
        <w:szCs w:val="18"/>
      </w:rPr>
      <w:fldChar w:fldCharType="separate"/>
    </w:r>
    <w:r>
      <w:rPr>
        <w:rFonts w:ascii="Verdana" w:hAnsi="Verdana"/>
        <w:bCs/>
        <w:noProof/>
        <w:color w:val="004666"/>
        <w:sz w:val="18"/>
        <w:szCs w:val="18"/>
      </w:rPr>
      <w:t>9</w:t>
    </w:r>
    <w:r w:rsidRPr="003C0048">
      <w:rPr>
        <w:rFonts w:ascii="Verdana" w:hAnsi="Verdana"/>
        <w:bCs/>
        <w:color w:val="004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5B00" w14:textId="77777777" w:rsidR="00C60502" w:rsidRDefault="00C605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0F88" w14:textId="77777777" w:rsidR="00AF0E45" w:rsidRDefault="00AF0E45" w:rsidP="00482CFD">
      <w:r>
        <w:separator/>
      </w:r>
    </w:p>
  </w:footnote>
  <w:footnote w:type="continuationSeparator" w:id="0">
    <w:p w14:paraId="2C769AC2" w14:textId="77777777" w:rsidR="00AF0E45" w:rsidRDefault="00AF0E45" w:rsidP="0048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522E" w14:textId="77777777" w:rsidR="00C60502" w:rsidRDefault="00C60502">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90"/>
      <w:gridCol w:w="4553"/>
      <w:gridCol w:w="2129"/>
    </w:tblGrid>
    <w:tr w:rsidR="00A07CCD" w:rsidRPr="003C0048" w14:paraId="1DEB4A98" w14:textId="77777777" w:rsidTr="00C43F97">
      <w:trPr>
        <w:trHeight w:val="555"/>
      </w:trPr>
      <w:tc>
        <w:tcPr>
          <w:tcW w:w="2396" w:type="dxa"/>
          <w:vMerge w:val="restart"/>
          <w:shd w:val="clear" w:color="auto" w:fill="auto"/>
          <w:vAlign w:val="center"/>
        </w:tcPr>
        <w:p w14:paraId="2D895C83"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277A378D" wp14:editId="16B1F1F2">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09AECD82"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Smlouva 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120EA562" w14:textId="77777777" w:rsidR="00A07CCD" w:rsidRPr="003C0048" w:rsidRDefault="00A07CCD" w:rsidP="003C0048">
          <w:pPr>
            <w:ind w:left="454"/>
            <w:rPr>
              <w:rFonts w:ascii="Verdana" w:hAnsi="Verdana"/>
              <w:b/>
              <w:color w:val="004666"/>
              <w:sz w:val="18"/>
              <w:szCs w:val="18"/>
            </w:rPr>
          </w:pPr>
          <w:r w:rsidRPr="00A85493">
            <w:rPr>
              <w:rFonts w:ascii="Verdana" w:hAnsi="Verdana"/>
              <w:b/>
              <w:color w:val="004666"/>
              <w:sz w:val="18"/>
              <w:szCs w:val="18"/>
            </w:rPr>
            <w:t xml:space="preserve">Příloha č. </w:t>
          </w:r>
          <w:r>
            <w:rPr>
              <w:rFonts w:ascii="Verdana" w:hAnsi="Verdana"/>
              <w:b/>
              <w:color w:val="004666"/>
              <w:sz w:val="18"/>
              <w:szCs w:val="18"/>
            </w:rPr>
            <w:t>6</w:t>
          </w:r>
          <w:r w:rsidRPr="00A85493">
            <w:rPr>
              <w:rFonts w:ascii="Verdana" w:hAnsi="Verdana"/>
              <w:b/>
              <w:color w:val="004666"/>
              <w:sz w:val="18"/>
              <w:szCs w:val="18"/>
            </w:rPr>
            <w:t xml:space="preserve"> – </w:t>
          </w:r>
          <w:r w:rsidRPr="00323E8E">
            <w:rPr>
              <w:rFonts w:ascii="Verdana" w:hAnsi="Verdana"/>
              <w:b/>
              <w:color w:val="004666"/>
              <w:sz w:val="18"/>
              <w:szCs w:val="18"/>
            </w:rPr>
            <w:t>Seznam poddodavatelů</w:t>
          </w:r>
        </w:p>
      </w:tc>
      <w:tc>
        <w:tcPr>
          <w:tcW w:w="2190" w:type="dxa"/>
          <w:vMerge w:val="restart"/>
          <w:shd w:val="clear" w:color="auto" w:fill="auto"/>
          <w:vAlign w:val="center"/>
        </w:tcPr>
        <w:p w14:paraId="56EB5A12" w14:textId="77777777" w:rsidR="00A07CCD" w:rsidRPr="003C0048" w:rsidRDefault="00A07CCD"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A07CCD" w:rsidRPr="003C0048" w14:paraId="0084640A" w14:textId="77777777" w:rsidTr="00C43F97">
      <w:trPr>
        <w:trHeight w:val="555"/>
      </w:trPr>
      <w:tc>
        <w:tcPr>
          <w:tcW w:w="2396" w:type="dxa"/>
          <w:vMerge/>
          <w:shd w:val="clear" w:color="auto" w:fill="auto"/>
          <w:vAlign w:val="center"/>
        </w:tcPr>
        <w:p w14:paraId="66996BD4"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26CA9037"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440B4C8C"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71FE8A8D" w14:textId="77777777" w:rsidR="00A07CCD" w:rsidRDefault="00A07C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90"/>
      <w:gridCol w:w="4553"/>
      <w:gridCol w:w="2129"/>
    </w:tblGrid>
    <w:tr w:rsidR="00A07CCD" w:rsidRPr="003C0048" w14:paraId="3D220270" w14:textId="77777777" w:rsidTr="00C43F97">
      <w:trPr>
        <w:trHeight w:val="555"/>
      </w:trPr>
      <w:tc>
        <w:tcPr>
          <w:tcW w:w="2396" w:type="dxa"/>
          <w:vMerge w:val="restart"/>
          <w:shd w:val="clear" w:color="auto" w:fill="auto"/>
          <w:vAlign w:val="center"/>
        </w:tcPr>
        <w:p w14:paraId="015C0E3A"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2F38D48F" wp14:editId="323F46B2">
                <wp:extent cx="1304925" cy="542925"/>
                <wp:effectExtent l="0" t="0" r="9525" b="9525"/>
                <wp:docPr id="1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39A65DE" w14:textId="77777777" w:rsidR="00A07CCD" w:rsidRPr="00715DE1" w:rsidRDefault="00A07CCD" w:rsidP="00715DE1">
          <w:pPr>
            <w:ind w:left="454"/>
            <w:rPr>
              <w:rFonts w:ascii="Verdana" w:hAnsi="Verdana" w:cs="Calibri"/>
              <w:b/>
              <w:bCs/>
              <w:color w:val="004666"/>
              <w:sz w:val="18"/>
              <w:szCs w:val="18"/>
            </w:rPr>
          </w:pPr>
          <w:r w:rsidRPr="00EA0654">
            <w:rPr>
              <w:rFonts w:ascii="Verdana" w:hAnsi="Verdana" w:cs="Calibri"/>
              <w:b/>
              <w:bCs/>
              <w:color w:val="004666"/>
              <w:sz w:val="18"/>
              <w:szCs w:val="18"/>
            </w:rPr>
            <w:t xml:space="preserve">Smlouva </w:t>
          </w:r>
          <w:bookmarkStart w:id="13" w:name="_Hlk524443499"/>
          <w:r w:rsidRPr="00EA0654">
            <w:rPr>
              <w:rFonts w:ascii="Verdana" w:hAnsi="Verdana" w:cs="Calibri"/>
              <w:b/>
              <w:bCs/>
              <w:color w:val="004666"/>
              <w:sz w:val="18"/>
              <w:szCs w:val="18"/>
            </w:rPr>
            <w:t>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w:t>
          </w:r>
          <w:r>
            <w:rPr>
              <w:rFonts w:ascii="Verdana" w:hAnsi="Verdana" w:cs="Calibri"/>
              <w:b/>
              <w:bCs/>
              <w:color w:val="004666"/>
              <w:sz w:val="18"/>
              <w:szCs w:val="18"/>
            </w:rPr>
            <w:t>I</w:t>
          </w:r>
          <w:r w:rsidRPr="00EA0654">
            <w:rPr>
              <w:rFonts w:ascii="Verdana" w:hAnsi="Verdana" w:cs="Calibri"/>
              <w:b/>
              <w:bCs/>
              <w:color w:val="004666"/>
              <w:sz w:val="18"/>
              <w:szCs w:val="18"/>
            </w:rPr>
            <w:t xml:space="preserve">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bookmarkEnd w:id="13"/>
        </w:p>
      </w:tc>
      <w:tc>
        <w:tcPr>
          <w:tcW w:w="2190" w:type="dxa"/>
          <w:vMerge w:val="restart"/>
          <w:shd w:val="clear" w:color="auto" w:fill="auto"/>
          <w:vAlign w:val="center"/>
        </w:tcPr>
        <w:p w14:paraId="1542C23B" w14:textId="77777777" w:rsidR="00A07CCD" w:rsidRPr="003C0048" w:rsidRDefault="00A07CCD"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A07CCD" w:rsidRPr="003C0048" w14:paraId="47F84CD2" w14:textId="77777777" w:rsidTr="00C43F97">
      <w:trPr>
        <w:trHeight w:val="555"/>
      </w:trPr>
      <w:tc>
        <w:tcPr>
          <w:tcW w:w="2396" w:type="dxa"/>
          <w:vMerge/>
          <w:shd w:val="clear" w:color="auto" w:fill="auto"/>
          <w:vAlign w:val="center"/>
        </w:tcPr>
        <w:p w14:paraId="5CC45495"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72EDC66C" w14:textId="77777777" w:rsidR="00A07CCD" w:rsidRPr="00715DE1" w:rsidRDefault="00A07CCD" w:rsidP="00AD1F90">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26E20576"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1BA7DCAC" w14:textId="77777777" w:rsidR="00A07CCD" w:rsidRDefault="00A07C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9F5F" w14:textId="77777777" w:rsidR="00A07CCD" w:rsidRDefault="00A07CCD">
    <w:pPr>
      <w:pStyle w:val="Zhlav"/>
    </w:pPr>
    <w:r>
      <w:rPr>
        <w:rFonts w:ascii="Verdana" w:hAnsi="Verdana"/>
        <w:noProof/>
        <w:sz w:val="18"/>
        <w:szCs w:val="18"/>
      </w:rPr>
      <w:drawing>
        <wp:inline distT="0" distB="0" distL="0" distR="0" wp14:anchorId="4087DED9" wp14:editId="377D0FE9">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7CBAD23B" w14:textId="77777777" w:rsidR="00A07CCD" w:rsidRDefault="00A07CC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90"/>
      <w:gridCol w:w="4553"/>
      <w:gridCol w:w="2129"/>
    </w:tblGrid>
    <w:tr w:rsidR="00A07CCD" w:rsidRPr="003C0048" w14:paraId="6DD6DF62" w14:textId="77777777" w:rsidTr="00C43F97">
      <w:trPr>
        <w:trHeight w:val="555"/>
      </w:trPr>
      <w:tc>
        <w:tcPr>
          <w:tcW w:w="2396" w:type="dxa"/>
          <w:vMerge w:val="restart"/>
          <w:shd w:val="clear" w:color="auto" w:fill="auto"/>
          <w:vAlign w:val="center"/>
        </w:tcPr>
        <w:p w14:paraId="63297502"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3D838C2" wp14:editId="29063F86">
                <wp:extent cx="1304925" cy="542925"/>
                <wp:effectExtent l="0" t="0" r="9525" b="9525"/>
                <wp:docPr id="3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87AC16A"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Smlouva 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285AEABB" w14:textId="77777777" w:rsidR="00A07CCD" w:rsidRPr="003C0048" w:rsidRDefault="00A07CCD" w:rsidP="003C0048">
          <w:pPr>
            <w:ind w:left="454"/>
            <w:rPr>
              <w:rFonts w:ascii="Verdana" w:hAnsi="Verdana"/>
              <w:b/>
              <w:color w:val="004666"/>
              <w:sz w:val="18"/>
              <w:szCs w:val="18"/>
            </w:rPr>
          </w:pPr>
          <w:r w:rsidRPr="00A62CE2">
            <w:rPr>
              <w:rFonts w:ascii="Verdana" w:hAnsi="Verdana"/>
              <w:b/>
              <w:color w:val="004666"/>
              <w:sz w:val="18"/>
              <w:szCs w:val="18"/>
            </w:rPr>
            <w:t>Příloha č. 1- Rozsah a způsob poskytování Služeb</w:t>
          </w:r>
        </w:p>
      </w:tc>
      <w:tc>
        <w:tcPr>
          <w:tcW w:w="2190" w:type="dxa"/>
          <w:vMerge w:val="restart"/>
          <w:shd w:val="clear" w:color="auto" w:fill="auto"/>
          <w:vAlign w:val="center"/>
        </w:tcPr>
        <w:p w14:paraId="42EBDF00" w14:textId="77777777" w:rsidR="00A07CCD" w:rsidRPr="003C0048" w:rsidRDefault="00A07CCD"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A07CCD" w:rsidRPr="003C0048" w14:paraId="4F55B5C5" w14:textId="77777777" w:rsidTr="00C43F97">
      <w:trPr>
        <w:trHeight w:val="555"/>
      </w:trPr>
      <w:tc>
        <w:tcPr>
          <w:tcW w:w="2396" w:type="dxa"/>
          <w:vMerge/>
          <w:shd w:val="clear" w:color="auto" w:fill="auto"/>
          <w:vAlign w:val="center"/>
        </w:tcPr>
        <w:p w14:paraId="6744B161"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5155BCF7"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613F2AB1"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262B2EDE" w14:textId="77777777" w:rsidR="00A07CCD" w:rsidRDefault="00A07CC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96"/>
      <w:gridCol w:w="4702"/>
      <w:gridCol w:w="2190"/>
    </w:tblGrid>
    <w:tr w:rsidR="00A07CCD" w:rsidRPr="003C0048" w14:paraId="5F50FA1A" w14:textId="77777777" w:rsidTr="001C1F38">
      <w:trPr>
        <w:trHeight w:val="555"/>
      </w:trPr>
      <w:tc>
        <w:tcPr>
          <w:tcW w:w="2396" w:type="dxa"/>
          <w:vMerge w:val="restart"/>
          <w:shd w:val="clear" w:color="auto" w:fill="auto"/>
          <w:vAlign w:val="center"/>
        </w:tcPr>
        <w:p w14:paraId="7D4B9B6D" w14:textId="77777777" w:rsidR="00A07CCD" w:rsidRPr="003C0048" w:rsidRDefault="00A07CCD" w:rsidP="001C1F38">
          <w:pPr>
            <w:pStyle w:val="ZKLADN"/>
            <w:jc w:val="center"/>
            <w:rPr>
              <w:rFonts w:ascii="Verdana" w:hAnsi="Verdana" w:cs="Calibri"/>
              <w:b/>
              <w:bCs/>
              <w:sz w:val="18"/>
              <w:szCs w:val="18"/>
            </w:rPr>
          </w:pPr>
          <w:r>
            <w:rPr>
              <w:rFonts w:ascii="Verdana" w:hAnsi="Verdana"/>
              <w:noProof/>
              <w:sz w:val="18"/>
              <w:szCs w:val="18"/>
            </w:rPr>
            <w:drawing>
              <wp:inline distT="0" distB="0" distL="0" distR="0" wp14:anchorId="6FBFB15F" wp14:editId="28048479">
                <wp:extent cx="1304925" cy="542925"/>
                <wp:effectExtent l="0" t="0" r="9525" b="9525"/>
                <wp:docPr id="2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89694C4" w14:textId="77777777" w:rsidR="00A07CCD" w:rsidRDefault="00A07CCD" w:rsidP="001C1F38">
          <w:pPr>
            <w:ind w:left="454"/>
            <w:rPr>
              <w:rFonts w:ascii="Verdana" w:hAnsi="Verdana" w:cs="Calibri"/>
              <w:b/>
              <w:bCs/>
              <w:color w:val="004666"/>
              <w:sz w:val="18"/>
              <w:szCs w:val="18"/>
            </w:rPr>
          </w:pPr>
          <w:r w:rsidRPr="003C0048">
            <w:rPr>
              <w:rFonts w:ascii="Verdana" w:hAnsi="Verdana" w:cs="Calibri"/>
              <w:b/>
              <w:bCs/>
              <w:color w:val="004666"/>
              <w:sz w:val="18"/>
              <w:szCs w:val="18"/>
            </w:rPr>
            <w:t>Rámcová smlouva o poskytování služeb</w:t>
          </w:r>
        </w:p>
        <w:p w14:paraId="23D5F9E6" w14:textId="77777777" w:rsidR="00A07CCD" w:rsidRPr="003C0048" w:rsidRDefault="00A07CCD" w:rsidP="00C43F97">
          <w:pPr>
            <w:ind w:left="454"/>
            <w:rPr>
              <w:rFonts w:ascii="Verdana" w:hAnsi="Verdana"/>
              <w:b/>
              <w:color w:val="004666"/>
              <w:sz w:val="18"/>
              <w:szCs w:val="18"/>
            </w:rPr>
          </w:pPr>
          <w:r>
            <w:rPr>
              <w:rFonts w:ascii="Verdana" w:hAnsi="Verdana" w:cs="Calibri"/>
              <w:b/>
              <w:bCs/>
              <w:color w:val="004666"/>
              <w:sz w:val="18"/>
              <w:szCs w:val="18"/>
            </w:rPr>
            <w:t>Příloha č. 1 – Objednávka - vzor</w:t>
          </w:r>
        </w:p>
      </w:tc>
      <w:tc>
        <w:tcPr>
          <w:tcW w:w="2190" w:type="dxa"/>
          <w:vMerge w:val="restart"/>
          <w:shd w:val="clear" w:color="auto" w:fill="auto"/>
          <w:vAlign w:val="center"/>
        </w:tcPr>
        <w:p w14:paraId="62E0A619" w14:textId="77777777" w:rsidR="00A07CCD" w:rsidRPr="003C0048" w:rsidRDefault="00A07CCD"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A07CCD" w:rsidRPr="003C0048" w14:paraId="12A127D6" w14:textId="77777777" w:rsidTr="001C1F38">
      <w:trPr>
        <w:trHeight w:val="555"/>
      </w:trPr>
      <w:tc>
        <w:tcPr>
          <w:tcW w:w="2396" w:type="dxa"/>
          <w:vMerge/>
          <w:shd w:val="clear" w:color="auto" w:fill="auto"/>
          <w:vAlign w:val="center"/>
        </w:tcPr>
        <w:p w14:paraId="40979C4D" w14:textId="77777777" w:rsidR="00A07CCD" w:rsidRPr="003C0048" w:rsidRDefault="00A07CCD" w:rsidP="001C1F3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353FC2F" w14:textId="77777777" w:rsidR="00A07CCD" w:rsidRPr="003C0048" w:rsidRDefault="00A07CCD" w:rsidP="001C1F38">
          <w:pPr>
            <w:pStyle w:val="ZKLADN"/>
            <w:spacing w:before="0" w:after="0" w:line="240" w:lineRule="auto"/>
            <w:ind w:left="454"/>
            <w:jc w:val="left"/>
            <w:rPr>
              <w:rFonts w:ascii="Verdana" w:hAnsi="Verdana" w:cs="Calibri"/>
              <w:b/>
              <w:bCs/>
              <w:color w:val="009EE0"/>
              <w:sz w:val="18"/>
              <w:szCs w:val="18"/>
            </w:rPr>
          </w:pPr>
          <w:r w:rsidRPr="003C0048">
            <w:rPr>
              <w:rFonts w:ascii="Verdana" w:hAnsi="Verdana" w:cs="Calibri"/>
              <w:b/>
              <w:bCs/>
              <w:color w:val="009EE0"/>
              <w:sz w:val="18"/>
              <w:szCs w:val="18"/>
            </w:rPr>
            <w:t>VZ_2016_0018 Projektový manažer komplexních projektů</w:t>
          </w:r>
        </w:p>
      </w:tc>
      <w:tc>
        <w:tcPr>
          <w:tcW w:w="2190" w:type="dxa"/>
          <w:vMerge/>
          <w:shd w:val="clear" w:color="auto" w:fill="auto"/>
          <w:vAlign w:val="center"/>
        </w:tcPr>
        <w:p w14:paraId="17FE521F" w14:textId="77777777" w:rsidR="00A07CCD" w:rsidRPr="003C0048" w:rsidRDefault="00A07CCD" w:rsidP="001C1F38">
          <w:pPr>
            <w:pStyle w:val="ZKLADN"/>
            <w:spacing w:before="0" w:after="0" w:line="240" w:lineRule="auto"/>
            <w:jc w:val="center"/>
            <w:rPr>
              <w:rFonts w:ascii="Verdana" w:hAnsi="Verdana" w:cs="Calibri"/>
              <w:b/>
              <w:bCs/>
              <w:color w:val="004666"/>
              <w:sz w:val="18"/>
              <w:szCs w:val="18"/>
            </w:rPr>
          </w:pPr>
        </w:p>
      </w:tc>
    </w:tr>
  </w:tbl>
  <w:p w14:paraId="4B81F58A" w14:textId="77777777" w:rsidR="00A07CCD" w:rsidRDefault="00A07CCD" w:rsidP="00C11ED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90"/>
      <w:gridCol w:w="4553"/>
      <w:gridCol w:w="2129"/>
    </w:tblGrid>
    <w:tr w:rsidR="00A07CCD" w:rsidRPr="003C0048" w14:paraId="1CD0B293" w14:textId="77777777" w:rsidTr="00C43F97">
      <w:trPr>
        <w:trHeight w:val="555"/>
      </w:trPr>
      <w:tc>
        <w:tcPr>
          <w:tcW w:w="2396" w:type="dxa"/>
          <w:vMerge w:val="restart"/>
          <w:shd w:val="clear" w:color="auto" w:fill="auto"/>
          <w:vAlign w:val="center"/>
        </w:tcPr>
        <w:p w14:paraId="7482DF14"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05ACC48" wp14:editId="465BB415">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BB4EB17"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Smlouva 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46ABAFB1" w14:textId="77777777" w:rsidR="00A07CCD" w:rsidRPr="003C0048" w:rsidRDefault="00A07CCD" w:rsidP="003C0048">
          <w:pPr>
            <w:ind w:left="454"/>
            <w:rPr>
              <w:rFonts w:ascii="Verdana" w:hAnsi="Verdana"/>
              <w:b/>
              <w:color w:val="004666"/>
              <w:sz w:val="18"/>
              <w:szCs w:val="18"/>
            </w:rPr>
          </w:pPr>
          <w:r w:rsidRPr="006D4ACB">
            <w:rPr>
              <w:rFonts w:ascii="Verdana" w:hAnsi="Verdana"/>
              <w:b/>
              <w:color w:val="004666"/>
              <w:sz w:val="18"/>
              <w:szCs w:val="18"/>
            </w:rPr>
            <w:t>Příloha č. 2 – Seznam Provozní dokumentace IŘSSD</w:t>
          </w:r>
        </w:p>
      </w:tc>
      <w:tc>
        <w:tcPr>
          <w:tcW w:w="2190" w:type="dxa"/>
          <w:vMerge w:val="restart"/>
          <w:shd w:val="clear" w:color="auto" w:fill="auto"/>
          <w:vAlign w:val="center"/>
        </w:tcPr>
        <w:p w14:paraId="437FE714" w14:textId="77777777" w:rsidR="00A07CCD" w:rsidRPr="003C0048" w:rsidRDefault="00A07CCD"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A07CCD" w:rsidRPr="003C0048" w14:paraId="2F866966" w14:textId="77777777" w:rsidTr="00C43F97">
      <w:trPr>
        <w:trHeight w:val="555"/>
      </w:trPr>
      <w:tc>
        <w:tcPr>
          <w:tcW w:w="2396" w:type="dxa"/>
          <w:vMerge/>
          <w:shd w:val="clear" w:color="auto" w:fill="auto"/>
          <w:vAlign w:val="center"/>
        </w:tcPr>
        <w:p w14:paraId="0D5F6FBF"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214EAAA9"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61F5D8AE"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52862DE5" w14:textId="77777777" w:rsidR="00A07CCD" w:rsidRDefault="00A07CCD">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89"/>
      <w:gridCol w:w="4548"/>
      <w:gridCol w:w="2135"/>
    </w:tblGrid>
    <w:tr w:rsidR="00A07CCD" w:rsidRPr="003C0048" w14:paraId="3E47F149" w14:textId="77777777" w:rsidTr="00C43F97">
      <w:trPr>
        <w:trHeight w:val="555"/>
      </w:trPr>
      <w:tc>
        <w:tcPr>
          <w:tcW w:w="2396" w:type="dxa"/>
          <w:vMerge w:val="restart"/>
          <w:shd w:val="clear" w:color="auto" w:fill="auto"/>
          <w:vAlign w:val="center"/>
        </w:tcPr>
        <w:p w14:paraId="67C0889D"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47185FDF" wp14:editId="0D22CA7A">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6045D4B6"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Smlouva 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71FE4213" w14:textId="77777777" w:rsidR="00A07CCD" w:rsidRPr="003C0048" w:rsidRDefault="00A07CCD" w:rsidP="003C0048">
          <w:pPr>
            <w:ind w:left="454"/>
            <w:rPr>
              <w:rFonts w:ascii="Verdana" w:hAnsi="Verdana"/>
              <w:b/>
              <w:color w:val="004666"/>
              <w:sz w:val="18"/>
              <w:szCs w:val="18"/>
            </w:rPr>
          </w:pPr>
          <w:r w:rsidRPr="00A85493">
            <w:rPr>
              <w:rFonts w:ascii="Verdana" w:hAnsi="Verdana"/>
              <w:b/>
              <w:color w:val="004666"/>
              <w:sz w:val="18"/>
              <w:szCs w:val="18"/>
            </w:rPr>
            <w:t>Příloha č. 3 – Vzory protokolů a</w:t>
          </w:r>
          <w:r>
            <w:rPr>
              <w:rFonts w:ascii="Verdana" w:hAnsi="Verdana"/>
              <w:b/>
              <w:color w:val="004666"/>
              <w:sz w:val="18"/>
              <w:szCs w:val="18"/>
            </w:rPr>
            <w:t> </w:t>
          </w:r>
          <w:r w:rsidRPr="00A85493">
            <w:rPr>
              <w:rFonts w:ascii="Verdana" w:hAnsi="Verdana"/>
              <w:b/>
              <w:color w:val="004666"/>
              <w:sz w:val="18"/>
              <w:szCs w:val="18"/>
            </w:rPr>
            <w:t>formulářů</w:t>
          </w:r>
        </w:p>
      </w:tc>
      <w:tc>
        <w:tcPr>
          <w:tcW w:w="2190" w:type="dxa"/>
          <w:vMerge w:val="restart"/>
          <w:shd w:val="clear" w:color="auto" w:fill="auto"/>
          <w:vAlign w:val="center"/>
        </w:tcPr>
        <w:p w14:paraId="4239CBB0" w14:textId="77777777" w:rsidR="00A07CCD" w:rsidRPr="00A02080" w:rsidRDefault="00A07CCD" w:rsidP="00A02080">
          <w:pPr>
            <w:jc w:val="center"/>
            <w:rPr>
              <w:rFonts w:ascii="Verdana" w:hAnsi="Verdana" w:cs="Calibri"/>
              <w:b/>
              <w:bCs/>
              <w:color w:val="004666"/>
              <w:sz w:val="18"/>
              <w:szCs w:val="18"/>
            </w:rPr>
          </w:pPr>
          <w:r w:rsidRPr="00A02080">
            <w:rPr>
              <w:rFonts w:ascii="Verdana" w:eastAsia="Calibri" w:hAnsi="Verdana"/>
              <w:b/>
              <w:color w:val="004666"/>
              <w:kern w:val="0"/>
              <w:sz w:val="18"/>
              <w:szCs w:val="18"/>
              <w:highlight w:val="green"/>
              <w:lang w:eastAsia="en-US"/>
            </w:rPr>
            <w:t>[doplní zadavatel]</w:t>
          </w:r>
        </w:p>
      </w:tc>
    </w:tr>
    <w:tr w:rsidR="00A07CCD" w:rsidRPr="003C0048" w14:paraId="7BBA5943" w14:textId="77777777" w:rsidTr="00C43F97">
      <w:trPr>
        <w:trHeight w:val="555"/>
      </w:trPr>
      <w:tc>
        <w:tcPr>
          <w:tcW w:w="2396" w:type="dxa"/>
          <w:vMerge/>
          <w:shd w:val="clear" w:color="auto" w:fill="auto"/>
          <w:vAlign w:val="center"/>
        </w:tcPr>
        <w:p w14:paraId="690048E5"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4AF96F0E"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5E263B35"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36FF4698" w14:textId="77777777" w:rsidR="00A07CCD" w:rsidRDefault="00A07CCD">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89"/>
      <w:gridCol w:w="4548"/>
      <w:gridCol w:w="2135"/>
    </w:tblGrid>
    <w:tr w:rsidR="00A07CCD" w:rsidRPr="003C0048" w14:paraId="6D027FAD" w14:textId="77777777" w:rsidTr="00C43F97">
      <w:trPr>
        <w:trHeight w:val="555"/>
      </w:trPr>
      <w:tc>
        <w:tcPr>
          <w:tcW w:w="2396" w:type="dxa"/>
          <w:vMerge w:val="restart"/>
          <w:shd w:val="clear" w:color="auto" w:fill="auto"/>
          <w:vAlign w:val="center"/>
        </w:tcPr>
        <w:p w14:paraId="1C03322A"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0ABE6358" wp14:editId="44F5E336">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1A831BA"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Smlouva o poskytování servisní a</w:t>
          </w:r>
          <w:r>
            <w:rPr>
              <w:rFonts w:ascii="Verdana" w:hAnsi="Verdana" w:cs="Calibri"/>
              <w:b/>
              <w:bCs/>
              <w:color w:val="004666"/>
              <w:sz w:val="18"/>
              <w:szCs w:val="18"/>
            </w:rPr>
            <w:t> </w:t>
          </w:r>
          <w:r w:rsidRPr="00EA0654">
            <w:rPr>
              <w:rFonts w:ascii="Verdana" w:hAnsi="Verdana" w:cs="Calibri"/>
              <w:b/>
              <w:bCs/>
              <w:color w:val="004666"/>
              <w:sz w:val="18"/>
              <w:szCs w:val="18"/>
            </w:rPr>
            <w:t xml:space="preserve">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6C887672" w14:textId="77777777" w:rsidR="00A07CCD" w:rsidRPr="003C0048" w:rsidRDefault="00A07CCD" w:rsidP="003C0048">
          <w:pPr>
            <w:ind w:left="454"/>
            <w:rPr>
              <w:rFonts w:ascii="Verdana" w:hAnsi="Verdana"/>
              <w:b/>
              <w:color w:val="004666"/>
              <w:sz w:val="18"/>
              <w:szCs w:val="18"/>
            </w:rPr>
          </w:pPr>
          <w:r w:rsidRPr="00A85493">
            <w:rPr>
              <w:rFonts w:ascii="Verdana" w:hAnsi="Verdana"/>
              <w:b/>
              <w:color w:val="004666"/>
              <w:sz w:val="18"/>
              <w:szCs w:val="18"/>
            </w:rPr>
            <w:t xml:space="preserve">Příloha č. </w:t>
          </w:r>
          <w:r>
            <w:rPr>
              <w:rFonts w:ascii="Verdana" w:hAnsi="Verdana"/>
              <w:b/>
              <w:color w:val="004666"/>
              <w:sz w:val="18"/>
              <w:szCs w:val="18"/>
            </w:rPr>
            <w:t>4</w:t>
          </w:r>
          <w:r w:rsidRPr="00A85493">
            <w:rPr>
              <w:rFonts w:ascii="Verdana" w:hAnsi="Verdana"/>
              <w:b/>
              <w:color w:val="004666"/>
              <w:sz w:val="18"/>
              <w:szCs w:val="18"/>
            </w:rPr>
            <w:t xml:space="preserve"> – </w:t>
          </w:r>
          <w:r w:rsidRPr="00B01CEA">
            <w:rPr>
              <w:rFonts w:ascii="Verdana" w:hAnsi="Verdana"/>
              <w:b/>
              <w:color w:val="004666"/>
              <w:sz w:val="18"/>
              <w:szCs w:val="18"/>
            </w:rPr>
            <w:t>Složení Realizačního týmu</w:t>
          </w:r>
        </w:p>
      </w:tc>
      <w:tc>
        <w:tcPr>
          <w:tcW w:w="2190" w:type="dxa"/>
          <w:vMerge w:val="restart"/>
          <w:shd w:val="clear" w:color="auto" w:fill="auto"/>
          <w:vAlign w:val="center"/>
        </w:tcPr>
        <w:p w14:paraId="4A34F75D" w14:textId="77777777" w:rsidR="00A07CCD" w:rsidRPr="003C0048" w:rsidRDefault="00A07CCD" w:rsidP="001C1F38">
          <w:pPr>
            <w:rPr>
              <w:rFonts w:ascii="Verdana" w:hAnsi="Verdana" w:cs="Calibri"/>
              <w:b/>
              <w:bCs/>
              <w:color w:val="004666"/>
              <w:sz w:val="18"/>
              <w:szCs w:val="18"/>
            </w:rPr>
          </w:pPr>
          <w:r w:rsidRPr="00A02080">
            <w:rPr>
              <w:rFonts w:ascii="Verdana" w:eastAsia="Calibri" w:hAnsi="Verdana"/>
              <w:b/>
              <w:color w:val="004666"/>
              <w:kern w:val="0"/>
              <w:sz w:val="18"/>
              <w:szCs w:val="18"/>
              <w:highlight w:val="green"/>
              <w:lang w:eastAsia="en-US"/>
            </w:rPr>
            <w:t>[doplní zadavatel]</w:t>
          </w:r>
        </w:p>
      </w:tc>
    </w:tr>
    <w:tr w:rsidR="00A07CCD" w:rsidRPr="003C0048" w14:paraId="51476F1E" w14:textId="77777777" w:rsidTr="00C43F97">
      <w:trPr>
        <w:trHeight w:val="555"/>
      </w:trPr>
      <w:tc>
        <w:tcPr>
          <w:tcW w:w="2396" w:type="dxa"/>
          <w:vMerge/>
          <w:shd w:val="clear" w:color="auto" w:fill="auto"/>
          <w:vAlign w:val="center"/>
        </w:tcPr>
        <w:p w14:paraId="13E90856"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DF181B6"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650A2557"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3C7EBD0C" w14:textId="77777777" w:rsidR="00A07CCD" w:rsidRDefault="00A07CCD">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3612"/>
      <w:gridCol w:w="7088"/>
      <w:gridCol w:w="3302"/>
    </w:tblGrid>
    <w:tr w:rsidR="00A07CCD" w:rsidRPr="003C0048" w14:paraId="64A5C161" w14:textId="77777777" w:rsidTr="00C43F97">
      <w:trPr>
        <w:trHeight w:val="555"/>
      </w:trPr>
      <w:tc>
        <w:tcPr>
          <w:tcW w:w="2396" w:type="dxa"/>
          <w:vMerge w:val="restart"/>
          <w:shd w:val="clear" w:color="auto" w:fill="auto"/>
          <w:vAlign w:val="center"/>
        </w:tcPr>
        <w:p w14:paraId="2EA07A03" w14:textId="77777777" w:rsidR="00A07CCD" w:rsidRPr="003C0048" w:rsidRDefault="00A07CCD"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281A69F5" wp14:editId="185F9F98">
                <wp:extent cx="1304925" cy="542925"/>
                <wp:effectExtent l="0" t="0" r="9525" b="9525"/>
                <wp:docPr id="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D759D21" w14:textId="77777777" w:rsidR="00A07CCD" w:rsidRDefault="00A07CCD" w:rsidP="003C0048">
          <w:pPr>
            <w:ind w:left="454"/>
            <w:rPr>
              <w:rFonts w:ascii="Verdana" w:hAnsi="Verdana" w:cs="Calibri"/>
              <w:b/>
              <w:bCs/>
              <w:color w:val="004666"/>
              <w:sz w:val="18"/>
              <w:szCs w:val="18"/>
            </w:rPr>
          </w:pPr>
          <w:r w:rsidRPr="00EA0654">
            <w:rPr>
              <w:rFonts w:ascii="Verdana" w:hAnsi="Verdana" w:cs="Calibri"/>
              <w:b/>
              <w:bCs/>
              <w:color w:val="004666"/>
              <w:sz w:val="18"/>
              <w:szCs w:val="18"/>
            </w:rPr>
            <w:t xml:space="preserve">Smlouva o poskytování servisní a odborné podpory integrovaného řešení systému </w:t>
          </w:r>
          <w:r>
            <w:rPr>
              <w:rFonts w:ascii="Verdana" w:hAnsi="Verdana" w:cs="Calibri"/>
              <w:b/>
              <w:bCs/>
              <w:color w:val="004666"/>
              <w:sz w:val="18"/>
              <w:szCs w:val="18"/>
            </w:rPr>
            <w:t>S</w:t>
          </w:r>
          <w:r w:rsidRPr="00EA0654">
            <w:rPr>
              <w:rFonts w:ascii="Verdana" w:hAnsi="Verdana" w:cs="Calibri"/>
              <w:b/>
              <w:bCs/>
              <w:color w:val="004666"/>
              <w:sz w:val="18"/>
              <w:szCs w:val="18"/>
            </w:rPr>
            <w:t xml:space="preserve">ervice </w:t>
          </w:r>
          <w:r>
            <w:rPr>
              <w:rFonts w:ascii="Verdana" w:hAnsi="Verdana" w:cs="Calibri"/>
              <w:b/>
              <w:bCs/>
              <w:color w:val="004666"/>
              <w:sz w:val="18"/>
              <w:szCs w:val="18"/>
            </w:rPr>
            <w:t>D</w:t>
          </w:r>
          <w:r w:rsidRPr="00EA0654">
            <w:rPr>
              <w:rFonts w:ascii="Verdana" w:hAnsi="Verdana" w:cs="Calibri"/>
              <w:b/>
              <w:bCs/>
              <w:color w:val="004666"/>
              <w:sz w:val="18"/>
              <w:szCs w:val="18"/>
            </w:rPr>
            <w:t>esk</w:t>
          </w:r>
        </w:p>
        <w:p w14:paraId="0419E53E" w14:textId="77777777" w:rsidR="00A07CCD" w:rsidRPr="003C0048" w:rsidRDefault="00A07CCD" w:rsidP="003C0048">
          <w:pPr>
            <w:ind w:left="454"/>
            <w:rPr>
              <w:rFonts w:ascii="Verdana" w:hAnsi="Verdana"/>
              <w:b/>
              <w:color w:val="004666"/>
              <w:sz w:val="18"/>
              <w:szCs w:val="18"/>
            </w:rPr>
          </w:pPr>
          <w:r w:rsidRPr="00A85493">
            <w:rPr>
              <w:rFonts w:ascii="Verdana" w:hAnsi="Verdana"/>
              <w:b/>
              <w:color w:val="004666"/>
              <w:sz w:val="18"/>
              <w:szCs w:val="18"/>
            </w:rPr>
            <w:t xml:space="preserve">Příloha č. </w:t>
          </w:r>
          <w:r>
            <w:rPr>
              <w:rFonts w:ascii="Verdana" w:hAnsi="Verdana"/>
              <w:b/>
              <w:color w:val="004666"/>
              <w:sz w:val="18"/>
              <w:szCs w:val="18"/>
            </w:rPr>
            <w:t>5</w:t>
          </w:r>
          <w:r w:rsidRPr="00A85493">
            <w:rPr>
              <w:rFonts w:ascii="Verdana" w:hAnsi="Verdana"/>
              <w:b/>
              <w:color w:val="004666"/>
              <w:sz w:val="18"/>
              <w:szCs w:val="18"/>
            </w:rPr>
            <w:t xml:space="preserve"> – </w:t>
          </w:r>
          <w:r w:rsidRPr="00323E8E">
            <w:rPr>
              <w:rFonts w:ascii="Verdana" w:hAnsi="Verdana"/>
              <w:b/>
              <w:color w:val="004666"/>
              <w:sz w:val="18"/>
              <w:szCs w:val="18"/>
            </w:rPr>
            <w:t>Harmonogram Převzetí IŘSSD</w:t>
          </w:r>
        </w:p>
      </w:tc>
      <w:tc>
        <w:tcPr>
          <w:tcW w:w="2190" w:type="dxa"/>
          <w:vMerge w:val="restart"/>
          <w:shd w:val="clear" w:color="auto" w:fill="auto"/>
          <w:vAlign w:val="center"/>
        </w:tcPr>
        <w:p w14:paraId="707C1E5D" w14:textId="77777777" w:rsidR="00A07CCD" w:rsidRPr="003C0048" w:rsidRDefault="00A07CCD" w:rsidP="00A02080">
          <w:pPr>
            <w:jc w:val="center"/>
            <w:rPr>
              <w:rFonts w:ascii="Verdana" w:hAnsi="Verdana" w:cs="Calibri"/>
              <w:b/>
              <w:bCs/>
              <w:color w:val="004666"/>
              <w:sz w:val="18"/>
              <w:szCs w:val="18"/>
            </w:rPr>
          </w:pPr>
          <w:r w:rsidRPr="00A02080">
            <w:rPr>
              <w:rFonts w:ascii="Verdana" w:eastAsia="Calibri" w:hAnsi="Verdana"/>
              <w:b/>
              <w:color w:val="004666"/>
              <w:kern w:val="0"/>
              <w:sz w:val="18"/>
              <w:szCs w:val="18"/>
              <w:highlight w:val="green"/>
              <w:lang w:eastAsia="en-US"/>
            </w:rPr>
            <w:t>[doplní zadavatel]</w:t>
          </w:r>
        </w:p>
      </w:tc>
    </w:tr>
    <w:tr w:rsidR="00A07CCD" w:rsidRPr="003C0048" w14:paraId="5C2972D9" w14:textId="77777777" w:rsidTr="00C43F97">
      <w:trPr>
        <w:trHeight w:val="555"/>
      </w:trPr>
      <w:tc>
        <w:tcPr>
          <w:tcW w:w="2396" w:type="dxa"/>
          <w:vMerge/>
          <w:shd w:val="clear" w:color="auto" w:fill="auto"/>
          <w:vAlign w:val="center"/>
        </w:tcPr>
        <w:p w14:paraId="45F8A026" w14:textId="77777777" w:rsidR="00A07CCD" w:rsidRPr="003C0048" w:rsidRDefault="00A07CCD"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E249995" w14:textId="77777777" w:rsidR="00A07CCD" w:rsidRPr="003C0048" w:rsidRDefault="00A07CCD" w:rsidP="0099708A">
          <w:pPr>
            <w:pStyle w:val="ZKLADN"/>
            <w:spacing w:before="0" w:after="0" w:line="240" w:lineRule="auto"/>
            <w:ind w:left="454"/>
            <w:jc w:val="left"/>
            <w:rPr>
              <w:rFonts w:ascii="Verdana" w:hAnsi="Verdana" w:cs="Calibri"/>
              <w:b/>
              <w:bCs/>
              <w:color w:val="009EE0"/>
              <w:sz w:val="18"/>
              <w:szCs w:val="18"/>
            </w:rPr>
          </w:pPr>
          <w:r w:rsidRPr="00A62CE2">
            <w:rPr>
              <w:rFonts w:ascii="Verdana" w:hAnsi="Verdana" w:cs="Calibri"/>
              <w:b/>
              <w:bCs/>
              <w:color w:val="009EE0"/>
              <w:sz w:val="18"/>
              <w:szCs w:val="18"/>
            </w:rPr>
            <w:t>Servisní a odborná podpora Integrovaného řešení systému Service Desk</w:t>
          </w:r>
        </w:p>
      </w:tc>
      <w:tc>
        <w:tcPr>
          <w:tcW w:w="2190" w:type="dxa"/>
          <w:vMerge/>
          <w:shd w:val="clear" w:color="auto" w:fill="auto"/>
          <w:vAlign w:val="center"/>
        </w:tcPr>
        <w:p w14:paraId="0D24E9C9" w14:textId="77777777" w:rsidR="00A07CCD" w:rsidRPr="003C0048" w:rsidRDefault="00A07CCD" w:rsidP="003C0048">
          <w:pPr>
            <w:pStyle w:val="ZKLADN"/>
            <w:spacing w:before="0" w:after="0" w:line="240" w:lineRule="auto"/>
            <w:jc w:val="center"/>
            <w:rPr>
              <w:rFonts w:ascii="Verdana" w:hAnsi="Verdana" w:cs="Calibri"/>
              <w:b/>
              <w:bCs/>
              <w:color w:val="004666"/>
              <w:sz w:val="18"/>
              <w:szCs w:val="18"/>
            </w:rPr>
          </w:pPr>
        </w:p>
      </w:tc>
    </w:tr>
  </w:tbl>
  <w:p w14:paraId="3D27DCD4" w14:textId="77777777" w:rsidR="00A07CCD" w:rsidRDefault="00A07C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F9D"/>
    <w:multiLevelType w:val="hybridMultilevel"/>
    <w:tmpl w:val="68F05898"/>
    <w:lvl w:ilvl="0" w:tplc="F6A0FD7A">
      <w:start w:val="180"/>
      <w:numFmt w:val="bullet"/>
      <w:lvlText w:val="-"/>
      <w:lvlJc w:val="left"/>
      <w:pPr>
        <w:tabs>
          <w:tab w:val="num" w:pos="1134"/>
        </w:tabs>
        <w:ind w:left="1134" w:hanging="283"/>
      </w:pPr>
      <w:rPr>
        <w:rFonts w:ascii="Verdana" w:eastAsiaTheme="minorHAnsi" w:hAnsi="Verdana" w:cs="Times New Roman"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F5DB5"/>
    <w:multiLevelType w:val="hybridMultilevel"/>
    <w:tmpl w:val="5594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8264A"/>
    <w:multiLevelType w:val="multilevel"/>
    <w:tmpl w:val="8F3A151E"/>
    <w:lvl w:ilvl="0">
      <w:start w:val="1"/>
      <w:numFmt w:val="decimal"/>
      <w:lvlText w:val="%1"/>
      <w:lvlJc w:val="left"/>
      <w:pPr>
        <w:tabs>
          <w:tab w:val="num" w:pos="432"/>
        </w:tabs>
        <w:ind w:left="432" w:hanging="432"/>
      </w:pPr>
      <w:rPr>
        <w:sz w:val="36"/>
        <w:szCs w:val="3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2B215BD4"/>
    <w:multiLevelType w:val="multilevel"/>
    <w:tmpl w:val="37542464"/>
    <w:lvl w:ilvl="0">
      <w:start w:val="1"/>
      <w:numFmt w:val="decimal"/>
      <w:lvlText w:val="%1."/>
      <w:lvlJc w:val="left"/>
      <w:pPr>
        <w:ind w:left="360" w:hanging="360"/>
      </w:pPr>
      <w:rPr>
        <w:b/>
        <w:color w:val="004666"/>
        <w:sz w:val="24"/>
        <w:szCs w:val="24"/>
      </w:rPr>
    </w:lvl>
    <w:lvl w:ilvl="1">
      <w:start w:val="1"/>
      <w:numFmt w:val="decimal"/>
      <w:isLgl/>
      <w:lvlText w:val="%1.%2"/>
      <w:lvlJc w:val="left"/>
      <w:pPr>
        <w:ind w:left="720" w:hanging="720"/>
      </w:pPr>
      <w:rPr>
        <w:rFonts w:ascii="Verdana" w:hAnsi="Verdana" w:hint="default"/>
        <w:b/>
        <w:color w:val="004666"/>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2F435499"/>
    <w:multiLevelType w:val="hybridMultilevel"/>
    <w:tmpl w:val="339EA43A"/>
    <w:lvl w:ilvl="0" w:tplc="38B630EC">
      <w:start w:val="10"/>
      <w:numFmt w:val="bullet"/>
      <w:lvlText w:val="-"/>
      <w:lvlJc w:val="left"/>
      <w:pPr>
        <w:ind w:left="1296" w:hanging="360"/>
      </w:pPr>
      <w:rPr>
        <w:rFonts w:ascii="Arial" w:eastAsia="Times New Roman" w:hAnsi="Arial" w:cs="Aria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6" w15:restartNumberingAfterBreak="0">
    <w:nsid w:val="355A0664"/>
    <w:multiLevelType w:val="hybridMultilevel"/>
    <w:tmpl w:val="AFEEC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847A7"/>
    <w:multiLevelType w:val="hybridMultilevel"/>
    <w:tmpl w:val="42C60FD2"/>
    <w:lvl w:ilvl="0" w:tplc="0405000F">
      <w:start w:val="1"/>
      <w:numFmt w:val="decimal"/>
      <w:lvlText w:val="%1."/>
      <w:lvlJc w:val="left"/>
      <w:pPr>
        <w:tabs>
          <w:tab w:val="num" w:pos="1134"/>
        </w:tabs>
        <w:ind w:left="1134" w:hanging="283"/>
      </w:pPr>
      <w:rPr>
        <w:rFonts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60B1E"/>
    <w:multiLevelType w:val="hybridMultilevel"/>
    <w:tmpl w:val="40B28032"/>
    <w:lvl w:ilvl="0" w:tplc="04050001">
      <w:start w:val="1"/>
      <w:numFmt w:val="bullet"/>
      <w:lvlText w:val=""/>
      <w:lvlJc w:val="left"/>
      <w:pPr>
        <w:tabs>
          <w:tab w:val="num" w:pos="360"/>
        </w:tabs>
        <w:ind w:left="360" w:hanging="360"/>
      </w:pPr>
      <w:rPr>
        <w:rFonts w:ascii="Symbol" w:hAnsi="Symbol" w:hint="default"/>
      </w:rPr>
    </w:lvl>
    <w:lvl w:ilvl="1" w:tplc="F6A0FD7A">
      <w:start w:val="180"/>
      <w:numFmt w:val="bullet"/>
      <w:lvlText w:val="-"/>
      <w:lvlJc w:val="left"/>
      <w:pPr>
        <w:tabs>
          <w:tab w:val="num" w:pos="1080"/>
        </w:tabs>
        <w:ind w:left="1080" w:hanging="360"/>
      </w:pPr>
      <w:rPr>
        <w:rFonts w:ascii="Verdana" w:eastAsiaTheme="minorHAnsi" w:hAnsi="Verdana"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A5123C"/>
    <w:multiLevelType w:val="hybridMultilevel"/>
    <w:tmpl w:val="7BB4325A"/>
    <w:lvl w:ilvl="0" w:tplc="CB563876">
      <w:start w:val="1"/>
      <w:numFmt w:val="bullet"/>
      <w:lvlText w:val=""/>
      <w:lvlJc w:val="left"/>
      <w:pPr>
        <w:ind w:left="720" w:hanging="360"/>
      </w:pPr>
      <w:rPr>
        <w:rFonts w:ascii="Symbol" w:hAnsi="Symbol" w:hint="default"/>
      </w:rPr>
    </w:lvl>
    <w:lvl w:ilvl="1" w:tplc="76AAEF40" w:tentative="1">
      <w:start w:val="1"/>
      <w:numFmt w:val="bullet"/>
      <w:lvlText w:val="o"/>
      <w:lvlJc w:val="left"/>
      <w:pPr>
        <w:ind w:left="1440" w:hanging="360"/>
      </w:pPr>
      <w:rPr>
        <w:rFonts w:ascii="Courier New" w:hAnsi="Courier New" w:cs="Courier New" w:hint="default"/>
      </w:rPr>
    </w:lvl>
    <w:lvl w:ilvl="2" w:tplc="E8F6C2C8" w:tentative="1">
      <w:start w:val="1"/>
      <w:numFmt w:val="bullet"/>
      <w:lvlText w:val=""/>
      <w:lvlJc w:val="left"/>
      <w:pPr>
        <w:ind w:left="2160" w:hanging="360"/>
      </w:pPr>
      <w:rPr>
        <w:rFonts w:ascii="Wingdings" w:hAnsi="Wingdings" w:hint="default"/>
      </w:rPr>
    </w:lvl>
    <w:lvl w:ilvl="3" w:tplc="2676D746" w:tentative="1">
      <w:start w:val="1"/>
      <w:numFmt w:val="bullet"/>
      <w:lvlText w:val=""/>
      <w:lvlJc w:val="left"/>
      <w:pPr>
        <w:ind w:left="2880" w:hanging="360"/>
      </w:pPr>
      <w:rPr>
        <w:rFonts w:ascii="Symbol" w:hAnsi="Symbol" w:hint="default"/>
      </w:rPr>
    </w:lvl>
    <w:lvl w:ilvl="4" w:tplc="30D60A68" w:tentative="1">
      <w:start w:val="1"/>
      <w:numFmt w:val="bullet"/>
      <w:lvlText w:val="o"/>
      <w:lvlJc w:val="left"/>
      <w:pPr>
        <w:ind w:left="3600" w:hanging="360"/>
      </w:pPr>
      <w:rPr>
        <w:rFonts w:ascii="Courier New" w:hAnsi="Courier New" w:cs="Courier New" w:hint="default"/>
      </w:rPr>
    </w:lvl>
    <w:lvl w:ilvl="5" w:tplc="723CF9AC" w:tentative="1">
      <w:start w:val="1"/>
      <w:numFmt w:val="bullet"/>
      <w:lvlText w:val=""/>
      <w:lvlJc w:val="left"/>
      <w:pPr>
        <w:ind w:left="4320" w:hanging="360"/>
      </w:pPr>
      <w:rPr>
        <w:rFonts w:ascii="Wingdings" w:hAnsi="Wingdings" w:hint="default"/>
      </w:rPr>
    </w:lvl>
    <w:lvl w:ilvl="6" w:tplc="FB347CB6" w:tentative="1">
      <w:start w:val="1"/>
      <w:numFmt w:val="bullet"/>
      <w:lvlText w:val=""/>
      <w:lvlJc w:val="left"/>
      <w:pPr>
        <w:ind w:left="5040" w:hanging="360"/>
      </w:pPr>
      <w:rPr>
        <w:rFonts w:ascii="Symbol" w:hAnsi="Symbol" w:hint="default"/>
      </w:rPr>
    </w:lvl>
    <w:lvl w:ilvl="7" w:tplc="C9C402FE" w:tentative="1">
      <w:start w:val="1"/>
      <w:numFmt w:val="bullet"/>
      <w:lvlText w:val="o"/>
      <w:lvlJc w:val="left"/>
      <w:pPr>
        <w:ind w:left="5760" w:hanging="360"/>
      </w:pPr>
      <w:rPr>
        <w:rFonts w:ascii="Courier New" w:hAnsi="Courier New" w:cs="Courier New" w:hint="default"/>
      </w:rPr>
    </w:lvl>
    <w:lvl w:ilvl="8" w:tplc="0C6E3E58" w:tentative="1">
      <w:start w:val="1"/>
      <w:numFmt w:val="bullet"/>
      <w:lvlText w:val=""/>
      <w:lvlJc w:val="left"/>
      <w:pPr>
        <w:ind w:left="6480" w:hanging="360"/>
      </w:pPr>
      <w:rPr>
        <w:rFonts w:ascii="Wingdings" w:hAnsi="Wingdings" w:hint="default"/>
      </w:rPr>
    </w:lvl>
  </w:abstractNum>
  <w:abstractNum w:abstractNumId="11" w15:restartNumberingAfterBreak="0">
    <w:nsid w:val="62F342F6"/>
    <w:multiLevelType w:val="hybridMultilevel"/>
    <w:tmpl w:val="15D63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D7251C"/>
    <w:multiLevelType w:val="hybridMultilevel"/>
    <w:tmpl w:val="6B96F4E2"/>
    <w:lvl w:ilvl="0" w:tplc="84AC2E4A">
      <w:start w:val="1"/>
      <w:numFmt w:val="decimal"/>
      <w:lvlText w:val="%1."/>
      <w:lvlJc w:val="left"/>
      <w:pPr>
        <w:ind w:left="360" w:hanging="360"/>
      </w:pPr>
    </w:lvl>
    <w:lvl w:ilvl="1" w:tplc="3BC697F0" w:tentative="1">
      <w:start w:val="1"/>
      <w:numFmt w:val="lowerLetter"/>
      <w:lvlText w:val="%2."/>
      <w:lvlJc w:val="left"/>
      <w:pPr>
        <w:ind w:left="1080" w:hanging="360"/>
      </w:pPr>
    </w:lvl>
    <w:lvl w:ilvl="2" w:tplc="4C027B56" w:tentative="1">
      <w:start w:val="1"/>
      <w:numFmt w:val="lowerRoman"/>
      <w:lvlText w:val="%3."/>
      <w:lvlJc w:val="right"/>
      <w:pPr>
        <w:ind w:left="1800" w:hanging="180"/>
      </w:pPr>
    </w:lvl>
    <w:lvl w:ilvl="3" w:tplc="39D626FA" w:tentative="1">
      <w:start w:val="1"/>
      <w:numFmt w:val="decimal"/>
      <w:lvlText w:val="%4."/>
      <w:lvlJc w:val="left"/>
      <w:pPr>
        <w:ind w:left="2520" w:hanging="360"/>
      </w:pPr>
    </w:lvl>
    <w:lvl w:ilvl="4" w:tplc="B4EC328C" w:tentative="1">
      <w:start w:val="1"/>
      <w:numFmt w:val="lowerLetter"/>
      <w:lvlText w:val="%5."/>
      <w:lvlJc w:val="left"/>
      <w:pPr>
        <w:ind w:left="3240" w:hanging="360"/>
      </w:pPr>
    </w:lvl>
    <w:lvl w:ilvl="5" w:tplc="9E4E8570" w:tentative="1">
      <w:start w:val="1"/>
      <w:numFmt w:val="lowerRoman"/>
      <w:lvlText w:val="%6."/>
      <w:lvlJc w:val="right"/>
      <w:pPr>
        <w:ind w:left="3960" w:hanging="180"/>
      </w:pPr>
    </w:lvl>
    <w:lvl w:ilvl="6" w:tplc="B956CB20" w:tentative="1">
      <w:start w:val="1"/>
      <w:numFmt w:val="decimal"/>
      <w:lvlText w:val="%7."/>
      <w:lvlJc w:val="left"/>
      <w:pPr>
        <w:ind w:left="4680" w:hanging="360"/>
      </w:pPr>
    </w:lvl>
    <w:lvl w:ilvl="7" w:tplc="3294B0BA" w:tentative="1">
      <w:start w:val="1"/>
      <w:numFmt w:val="lowerLetter"/>
      <w:lvlText w:val="%8."/>
      <w:lvlJc w:val="left"/>
      <w:pPr>
        <w:ind w:left="5400" w:hanging="360"/>
      </w:pPr>
    </w:lvl>
    <w:lvl w:ilvl="8" w:tplc="7A92D016" w:tentative="1">
      <w:start w:val="1"/>
      <w:numFmt w:val="lowerRoman"/>
      <w:lvlText w:val="%9."/>
      <w:lvlJc w:val="right"/>
      <w:pPr>
        <w:ind w:left="6120" w:hanging="180"/>
      </w:pPr>
    </w:lvl>
  </w:abstractNum>
  <w:abstractNum w:abstractNumId="13" w15:restartNumberingAfterBreak="0">
    <w:nsid w:val="669B0F50"/>
    <w:multiLevelType w:val="hybridMultilevel"/>
    <w:tmpl w:val="510CB3C2"/>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6AF44F1C"/>
    <w:multiLevelType w:val="multilevel"/>
    <w:tmpl w:val="1570E0A8"/>
    <w:lvl w:ilvl="0">
      <w:start w:val="1"/>
      <w:numFmt w:val="upperRoman"/>
      <w:pStyle w:val="Nadpis1"/>
      <w:lvlText w:val="%1."/>
      <w:lvlJc w:val="right"/>
      <w:pPr>
        <w:ind w:left="0" w:firstLine="0"/>
      </w:pPr>
      <w:rPr>
        <w:rFonts w:hint="default"/>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themeColor="text1"/>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141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5" w15:restartNumberingAfterBreak="0">
    <w:nsid w:val="6D9C4A26"/>
    <w:multiLevelType w:val="hybridMultilevel"/>
    <w:tmpl w:val="A27025CC"/>
    <w:lvl w:ilvl="0" w:tplc="3CDC22B8">
      <w:start w:val="1"/>
      <w:numFmt w:val="bullet"/>
      <w:lvlText w:val=""/>
      <w:lvlJc w:val="left"/>
      <w:pPr>
        <w:ind w:left="720" w:hanging="360"/>
      </w:pPr>
      <w:rPr>
        <w:rFonts w:ascii="Symbol" w:hAnsi="Symbol" w:hint="default"/>
      </w:rPr>
    </w:lvl>
    <w:lvl w:ilvl="1" w:tplc="55C4D6F6" w:tentative="1">
      <w:start w:val="1"/>
      <w:numFmt w:val="bullet"/>
      <w:lvlText w:val="o"/>
      <w:lvlJc w:val="left"/>
      <w:pPr>
        <w:ind w:left="1440" w:hanging="360"/>
      </w:pPr>
      <w:rPr>
        <w:rFonts w:ascii="Courier New" w:hAnsi="Courier New" w:cs="Courier New" w:hint="default"/>
      </w:rPr>
    </w:lvl>
    <w:lvl w:ilvl="2" w:tplc="1B6C428A" w:tentative="1">
      <w:start w:val="1"/>
      <w:numFmt w:val="bullet"/>
      <w:lvlText w:val=""/>
      <w:lvlJc w:val="left"/>
      <w:pPr>
        <w:ind w:left="2160" w:hanging="360"/>
      </w:pPr>
      <w:rPr>
        <w:rFonts w:ascii="Wingdings" w:hAnsi="Wingdings" w:hint="default"/>
      </w:rPr>
    </w:lvl>
    <w:lvl w:ilvl="3" w:tplc="2306E312" w:tentative="1">
      <w:start w:val="1"/>
      <w:numFmt w:val="bullet"/>
      <w:lvlText w:val=""/>
      <w:lvlJc w:val="left"/>
      <w:pPr>
        <w:ind w:left="2880" w:hanging="360"/>
      </w:pPr>
      <w:rPr>
        <w:rFonts w:ascii="Symbol" w:hAnsi="Symbol" w:hint="default"/>
      </w:rPr>
    </w:lvl>
    <w:lvl w:ilvl="4" w:tplc="D23CF4AE" w:tentative="1">
      <w:start w:val="1"/>
      <w:numFmt w:val="bullet"/>
      <w:lvlText w:val="o"/>
      <w:lvlJc w:val="left"/>
      <w:pPr>
        <w:ind w:left="3600" w:hanging="360"/>
      </w:pPr>
      <w:rPr>
        <w:rFonts w:ascii="Courier New" w:hAnsi="Courier New" w:cs="Courier New" w:hint="default"/>
      </w:rPr>
    </w:lvl>
    <w:lvl w:ilvl="5" w:tplc="59FA32AE" w:tentative="1">
      <w:start w:val="1"/>
      <w:numFmt w:val="bullet"/>
      <w:lvlText w:val=""/>
      <w:lvlJc w:val="left"/>
      <w:pPr>
        <w:ind w:left="4320" w:hanging="360"/>
      </w:pPr>
      <w:rPr>
        <w:rFonts w:ascii="Wingdings" w:hAnsi="Wingdings" w:hint="default"/>
      </w:rPr>
    </w:lvl>
    <w:lvl w:ilvl="6" w:tplc="AE964D98" w:tentative="1">
      <w:start w:val="1"/>
      <w:numFmt w:val="bullet"/>
      <w:lvlText w:val=""/>
      <w:lvlJc w:val="left"/>
      <w:pPr>
        <w:ind w:left="5040" w:hanging="360"/>
      </w:pPr>
      <w:rPr>
        <w:rFonts w:ascii="Symbol" w:hAnsi="Symbol" w:hint="default"/>
      </w:rPr>
    </w:lvl>
    <w:lvl w:ilvl="7" w:tplc="3342C51C" w:tentative="1">
      <w:start w:val="1"/>
      <w:numFmt w:val="bullet"/>
      <w:lvlText w:val="o"/>
      <w:lvlJc w:val="left"/>
      <w:pPr>
        <w:ind w:left="5760" w:hanging="360"/>
      </w:pPr>
      <w:rPr>
        <w:rFonts w:ascii="Courier New" w:hAnsi="Courier New" w:cs="Courier New" w:hint="default"/>
      </w:rPr>
    </w:lvl>
    <w:lvl w:ilvl="8" w:tplc="65BA30BE" w:tentative="1">
      <w:start w:val="1"/>
      <w:numFmt w:val="bullet"/>
      <w:lvlText w:val=""/>
      <w:lvlJc w:val="left"/>
      <w:pPr>
        <w:ind w:left="6480" w:hanging="360"/>
      </w:pPr>
      <w:rPr>
        <w:rFonts w:ascii="Wingdings" w:hAnsi="Wingdings" w:hint="default"/>
      </w:rPr>
    </w:lvl>
  </w:abstractNum>
  <w:abstractNum w:abstractNumId="16" w15:restartNumberingAfterBreak="0">
    <w:nsid w:val="723F34C9"/>
    <w:multiLevelType w:val="hybridMultilevel"/>
    <w:tmpl w:val="13B2EA74"/>
    <w:lvl w:ilvl="0" w:tplc="04050001">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47789"/>
    <w:multiLevelType w:val="hybridMultilevel"/>
    <w:tmpl w:val="0F02019A"/>
    <w:lvl w:ilvl="0" w:tplc="A1DAB4CA">
      <w:start w:val="1"/>
      <w:numFmt w:val="bullet"/>
      <w:lvlText w:val=""/>
      <w:lvlJc w:val="left"/>
      <w:pPr>
        <w:ind w:left="720" w:hanging="360"/>
      </w:pPr>
      <w:rPr>
        <w:rFonts w:ascii="Symbol" w:hAnsi="Symbol" w:hint="default"/>
      </w:rPr>
    </w:lvl>
    <w:lvl w:ilvl="1" w:tplc="197E4E88" w:tentative="1">
      <w:start w:val="1"/>
      <w:numFmt w:val="bullet"/>
      <w:lvlText w:val="o"/>
      <w:lvlJc w:val="left"/>
      <w:pPr>
        <w:ind w:left="1440" w:hanging="360"/>
      </w:pPr>
      <w:rPr>
        <w:rFonts w:ascii="Courier New" w:hAnsi="Courier New" w:cs="Courier New" w:hint="default"/>
      </w:rPr>
    </w:lvl>
    <w:lvl w:ilvl="2" w:tplc="412A461A" w:tentative="1">
      <w:start w:val="1"/>
      <w:numFmt w:val="bullet"/>
      <w:lvlText w:val=""/>
      <w:lvlJc w:val="left"/>
      <w:pPr>
        <w:ind w:left="2160" w:hanging="360"/>
      </w:pPr>
      <w:rPr>
        <w:rFonts w:ascii="Wingdings" w:hAnsi="Wingdings" w:hint="default"/>
      </w:rPr>
    </w:lvl>
    <w:lvl w:ilvl="3" w:tplc="EA4622C0" w:tentative="1">
      <w:start w:val="1"/>
      <w:numFmt w:val="bullet"/>
      <w:lvlText w:val=""/>
      <w:lvlJc w:val="left"/>
      <w:pPr>
        <w:ind w:left="2880" w:hanging="360"/>
      </w:pPr>
      <w:rPr>
        <w:rFonts w:ascii="Symbol" w:hAnsi="Symbol" w:hint="default"/>
      </w:rPr>
    </w:lvl>
    <w:lvl w:ilvl="4" w:tplc="97AAB856" w:tentative="1">
      <w:start w:val="1"/>
      <w:numFmt w:val="bullet"/>
      <w:lvlText w:val="o"/>
      <w:lvlJc w:val="left"/>
      <w:pPr>
        <w:ind w:left="3600" w:hanging="360"/>
      </w:pPr>
      <w:rPr>
        <w:rFonts w:ascii="Courier New" w:hAnsi="Courier New" w:cs="Courier New" w:hint="default"/>
      </w:rPr>
    </w:lvl>
    <w:lvl w:ilvl="5" w:tplc="2F1E07A2" w:tentative="1">
      <w:start w:val="1"/>
      <w:numFmt w:val="bullet"/>
      <w:lvlText w:val=""/>
      <w:lvlJc w:val="left"/>
      <w:pPr>
        <w:ind w:left="4320" w:hanging="360"/>
      </w:pPr>
      <w:rPr>
        <w:rFonts w:ascii="Wingdings" w:hAnsi="Wingdings" w:hint="default"/>
      </w:rPr>
    </w:lvl>
    <w:lvl w:ilvl="6" w:tplc="2D440620" w:tentative="1">
      <w:start w:val="1"/>
      <w:numFmt w:val="bullet"/>
      <w:lvlText w:val=""/>
      <w:lvlJc w:val="left"/>
      <w:pPr>
        <w:ind w:left="5040" w:hanging="360"/>
      </w:pPr>
      <w:rPr>
        <w:rFonts w:ascii="Symbol" w:hAnsi="Symbol" w:hint="default"/>
      </w:rPr>
    </w:lvl>
    <w:lvl w:ilvl="7" w:tplc="3D542F00" w:tentative="1">
      <w:start w:val="1"/>
      <w:numFmt w:val="bullet"/>
      <w:lvlText w:val="o"/>
      <w:lvlJc w:val="left"/>
      <w:pPr>
        <w:ind w:left="5760" w:hanging="360"/>
      </w:pPr>
      <w:rPr>
        <w:rFonts w:ascii="Courier New" w:hAnsi="Courier New" w:cs="Courier New" w:hint="default"/>
      </w:rPr>
    </w:lvl>
    <w:lvl w:ilvl="8" w:tplc="783638C0" w:tentative="1">
      <w:start w:val="1"/>
      <w:numFmt w:val="bullet"/>
      <w:lvlText w:val=""/>
      <w:lvlJc w:val="left"/>
      <w:pPr>
        <w:ind w:left="6480" w:hanging="360"/>
      </w:pPr>
      <w:rPr>
        <w:rFonts w:ascii="Wingdings" w:hAnsi="Wingdings" w:hint="default"/>
      </w:rPr>
    </w:lvl>
  </w:abstractNum>
  <w:abstractNum w:abstractNumId="18" w15:restartNumberingAfterBreak="0">
    <w:nsid w:val="794220E2"/>
    <w:multiLevelType w:val="hybridMultilevel"/>
    <w:tmpl w:val="8340BF7C"/>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4"/>
  </w:num>
  <w:num w:numId="2">
    <w:abstractNumId w:val="9"/>
  </w:num>
  <w:num w:numId="3">
    <w:abstractNumId w:val="3"/>
  </w:num>
  <w:num w:numId="4">
    <w:abstractNumId w:val="16"/>
  </w:num>
  <w:num w:numId="5">
    <w:abstractNumId w:val="17"/>
  </w:num>
  <w:num w:numId="6">
    <w:abstractNumId w:val="15"/>
  </w:num>
  <w:num w:numId="7">
    <w:abstractNumId w:val="10"/>
  </w:num>
  <w:num w:numId="8">
    <w:abstractNumId w:val="4"/>
  </w:num>
  <w:num w:numId="9">
    <w:abstractNumId w:val="12"/>
  </w:num>
  <w:num w:numId="10">
    <w:abstractNumId w:val="6"/>
  </w:num>
  <w:num w:numId="11">
    <w:abstractNumId w:val="0"/>
  </w:num>
  <w:num w:numId="12">
    <w:abstractNumId w:val="8"/>
  </w:num>
  <w:num w:numId="13">
    <w:abstractNumId w:val="7"/>
  </w:num>
  <w:num w:numId="14">
    <w:abstractNumId w:val="1"/>
  </w:num>
  <w:num w:numId="15">
    <w:abstractNumId w:val="2"/>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3"/>
    <w:rsid w:val="00001B96"/>
    <w:rsid w:val="00001F0D"/>
    <w:rsid w:val="00002309"/>
    <w:rsid w:val="00002FDD"/>
    <w:rsid w:val="00004145"/>
    <w:rsid w:val="000043A6"/>
    <w:rsid w:val="00005DB0"/>
    <w:rsid w:val="000072F1"/>
    <w:rsid w:val="000077A6"/>
    <w:rsid w:val="00010E97"/>
    <w:rsid w:val="0001173C"/>
    <w:rsid w:val="00011B33"/>
    <w:rsid w:val="00012970"/>
    <w:rsid w:val="00012A67"/>
    <w:rsid w:val="0001333A"/>
    <w:rsid w:val="0001394F"/>
    <w:rsid w:val="0001411A"/>
    <w:rsid w:val="00014BA6"/>
    <w:rsid w:val="00015169"/>
    <w:rsid w:val="00015A6B"/>
    <w:rsid w:val="00015E94"/>
    <w:rsid w:val="00017287"/>
    <w:rsid w:val="000178A0"/>
    <w:rsid w:val="00020563"/>
    <w:rsid w:val="00023D97"/>
    <w:rsid w:val="000253FF"/>
    <w:rsid w:val="00025960"/>
    <w:rsid w:val="00027AB4"/>
    <w:rsid w:val="00030378"/>
    <w:rsid w:val="00034AAD"/>
    <w:rsid w:val="00036B2A"/>
    <w:rsid w:val="00040EC7"/>
    <w:rsid w:val="00041052"/>
    <w:rsid w:val="0004215F"/>
    <w:rsid w:val="0004498F"/>
    <w:rsid w:val="00045792"/>
    <w:rsid w:val="000458BF"/>
    <w:rsid w:val="000463D7"/>
    <w:rsid w:val="000463F5"/>
    <w:rsid w:val="00047684"/>
    <w:rsid w:val="000509EF"/>
    <w:rsid w:val="00050D1A"/>
    <w:rsid w:val="00051F10"/>
    <w:rsid w:val="000530F0"/>
    <w:rsid w:val="00053BD0"/>
    <w:rsid w:val="00053DC1"/>
    <w:rsid w:val="000546FD"/>
    <w:rsid w:val="00054BD0"/>
    <w:rsid w:val="00054C18"/>
    <w:rsid w:val="000553AE"/>
    <w:rsid w:val="00055DE4"/>
    <w:rsid w:val="00056824"/>
    <w:rsid w:val="00063BBE"/>
    <w:rsid w:val="00063DA9"/>
    <w:rsid w:val="00064610"/>
    <w:rsid w:val="00064A78"/>
    <w:rsid w:val="000677A3"/>
    <w:rsid w:val="00067E60"/>
    <w:rsid w:val="00071DA2"/>
    <w:rsid w:val="00072ABA"/>
    <w:rsid w:val="000759A0"/>
    <w:rsid w:val="00077997"/>
    <w:rsid w:val="0008040E"/>
    <w:rsid w:val="00080A62"/>
    <w:rsid w:val="00081DD7"/>
    <w:rsid w:val="00081F00"/>
    <w:rsid w:val="00082F84"/>
    <w:rsid w:val="000831A9"/>
    <w:rsid w:val="00083324"/>
    <w:rsid w:val="00083B97"/>
    <w:rsid w:val="00083CC3"/>
    <w:rsid w:val="000874AC"/>
    <w:rsid w:val="00087F7B"/>
    <w:rsid w:val="00090991"/>
    <w:rsid w:val="00090B7D"/>
    <w:rsid w:val="00090D22"/>
    <w:rsid w:val="00091E1D"/>
    <w:rsid w:val="00093EDA"/>
    <w:rsid w:val="000944AA"/>
    <w:rsid w:val="000947AF"/>
    <w:rsid w:val="00095598"/>
    <w:rsid w:val="00095D4E"/>
    <w:rsid w:val="000A0921"/>
    <w:rsid w:val="000A0E9E"/>
    <w:rsid w:val="000A2FD0"/>
    <w:rsid w:val="000A4E29"/>
    <w:rsid w:val="000A4ECF"/>
    <w:rsid w:val="000B1407"/>
    <w:rsid w:val="000B2152"/>
    <w:rsid w:val="000B3B60"/>
    <w:rsid w:val="000B4D7A"/>
    <w:rsid w:val="000B594E"/>
    <w:rsid w:val="000C139B"/>
    <w:rsid w:val="000C1E12"/>
    <w:rsid w:val="000C2E06"/>
    <w:rsid w:val="000C3D39"/>
    <w:rsid w:val="000C40F8"/>
    <w:rsid w:val="000C67C4"/>
    <w:rsid w:val="000C6812"/>
    <w:rsid w:val="000C6B4B"/>
    <w:rsid w:val="000C73D4"/>
    <w:rsid w:val="000C740C"/>
    <w:rsid w:val="000D0A6A"/>
    <w:rsid w:val="000D1AEE"/>
    <w:rsid w:val="000D2F47"/>
    <w:rsid w:val="000D44CE"/>
    <w:rsid w:val="000D46C7"/>
    <w:rsid w:val="000D5982"/>
    <w:rsid w:val="000D7071"/>
    <w:rsid w:val="000E1085"/>
    <w:rsid w:val="000E19BD"/>
    <w:rsid w:val="000E1C56"/>
    <w:rsid w:val="000E604F"/>
    <w:rsid w:val="000E623E"/>
    <w:rsid w:val="000F0581"/>
    <w:rsid w:val="000F16AA"/>
    <w:rsid w:val="000F45F5"/>
    <w:rsid w:val="000F4E7E"/>
    <w:rsid w:val="001001C2"/>
    <w:rsid w:val="00100653"/>
    <w:rsid w:val="00100720"/>
    <w:rsid w:val="00102126"/>
    <w:rsid w:val="00102CAB"/>
    <w:rsid w:val="00103C31"/>
    <w:rsid w:val="001042FF"/>
    <w:rsid w:val="00105897"/>
    <w:rsid w:val="00106645"/>
    <w:rsid w:val="00110743"/>
    <w:rsid w:val="001115A9"/>
    <w:rsid w:val="00111674"/>
    <w:rsid w:val="0011232A"/>
    <w:rsid w:val="001164F3"/>
    <w:rsid w:val="00117051"/>
    <w:rsid w:val="00117605"/>
    <w:rsid w:val="00117C11"/>
    <w:rsid w:val="00121765"/>
    <w:rsid w:val="00121D49"/>
    <w:rsid w:val="00122A57"/>
    <w:rsid w:val="00125498"/>
    <w:rsid w:val="00125E84"/>
    <w:rsid w:val="00133225"/>
    <w:rsid w:val="0013394F"/>
    <w:rsid w:val="00133E47"/>
    <w:rsid w:val="0013697F"/>
    <w:rsid w:val="00137078"/>
    <w:rsid w:val="001370A2"/>
    <w:rsid w:val="00137D19"/>
    <w:rsid w:val="00141427"/>
    <w:rsid w:val="0014214A"/>
    <w:rsid w:val="00142A6B"/>
    <w:rsid w:val="00143295"/>
    <w:rsid w:val="0014444B"/>
    <w:rsid w:val="00146ADA"/>
    <w:rsid w:val="00146EBD"/>
    <w:rsid w:val="001475FB"/>
    <w:rsid w:val="00150BD0"/>
    <w:rsid w:val="0015300B"/>
    <w:rsid w:val="001532D8"/>
    <w:rsid w:val="00153518"/>
    <w:rsid w:val="00154548"/>
    <w:rsid w:val="001545B5"/>
    <w:rsid w:val="001569FD"/>
    <w:rsid w:val="00156A29"/>
    <w:rsid w:val="00161B35"/>
    <w:rsid w:val="00161D8B"/>
    <w:rsid w:val="001628F8"/>
    <w:rsid w:val="001639B0"/>
    <w:rsid w:val="00164B71"/>
    <w:rsid w:val="00167652"/>
    <w:rsid w:val="0017030D"/>
    <w:rsid w:val="001766B8"/>
    <w:rsid w:val="00176D68"/>
    <w:rsid w:val="0017749C"/>
    <w:rsid w:val="001774AF"/>
    <w:rsid w:val="001803F2"/>
    <w:rsid w:val="00181437"/>
    <w:rsid w:val="00181F68"/>
    <w:rsid w:val="00182FE2"/>
    <w:rsid w:val="00183034"/>
    <w:rsid w:val="00183ABD"/>
    <w:rsid w:val="00185478"/>
    <w:rsid w:val="00185A50"/>
    <w:rsid w:val="001861BE"/>
    <w:rsid w:val="001865F3"/>
    <w:rsid w:val="00187C61"/>
    <w:rsid w:val="001915B3"/>
    <w:rsid w:val="001930E8"/>
    <w:rsid w:val="00196841"/>
    <w:rsid w:val="00197CFE"/>
    <w:rsid w:val="001A0F33"/>
    <w:rsid w:val="001A3261"/>
    <w:rsid w:val="001A62BA"/>
    <w:rsid w:val="001A7D0C"/>
    <w:rsid w:val="001B093A"/>
    <w:rsid w:val="001B0DB1"/>
    <w:rsid w:val="001B1B97"/>
    <w:rsid w:val="001B3E43"/>
    <w:rsid w:val="001B46C8"/>
    <w:rsid w:val="001B4800"/>
    <w:rsid w:val="001B506F"/>
    <w:rsid w:val="001B531E"/>
    <w:rsid w:val="001B6BB9"/>
    <w:rsid w:val="001B7847"/>
    <w:rsid w:val="001C1F38"/>
    <w:rsid w:val="001C3090"/>
    <w:rsid w:val="001C34FE"/>
    <w:rsid w:val="001C3547"/>
    <w:rsid w:val="001C35DD"/>
    <w:rsid w:val="001C5A1F"/>
    <w:rsid w:val="001C72EC"/>
    <w:rsid w:val="001D490A"/>
    <w:rsid w:val="001D6AA2"/>
    <w:rsid w:val="001E114C"/>
    <w:rsid w:val="001E1ED6"/>
    <w:rsid w:val="001E2222"/>
    <w:rsid w:val="001E3213"/>
    <w:rsid w:val="001E721E"/>
    <w:rsid w:val="001E7B0E"/>
    <w:rsid w:val="001E7BC3"/>
    <w:rsid w:val="001F128B"/>
    <w:rsid w:val="001F1EE8"/>
    <w:rsid w:val="001F3D38"/>
    <w:rsid w:val="001F3FFD"/>
    <w:rsid w:val="001F6269"/>
    <w:rsid w:val="001F7429"/>
    <w:rsid w:val="001F7623"/>
    <w:rsid w:val="001F78E2"/>
    <w:rsid w:val="002031CA"/>
    <w:rsid w:val="002048AA"/>
    <w:rsid w:val="00206D2C"/>
    <w:rsid w:val="0020706B"/>
    <w:rsid w:val="00207978"/>
    <w:rsid w:val="00213C22"/>
    <w:rsid w:val="00214E76"/>
    <w:rsid w:val="0021567C"/>
    <w:rsid w:val="0021572B"/>
    <w:rsid w:val="00216710"/>
    <w:rsid w:val="00217117"/>
    <w:rsid w:val="00217318"/>
    <w:rsid w:val="00217764"/>
    <w:rsid w:val="00217E09"/>
    <w:rsid w:val="0022056A"/>
    <w:rsid w:val="002221AC"/>
    <w:rsid w:val="002225AD"/>
    <w:rsid w:val="00224B5E"/>
    <w:rsid w:val="00225DEB"/>
    <w:rsid w:val="0023050A"/>
    <w:rsid w:val="00232145"/>
    <w:rsid w:val="002324C9"/>
    <w:rsid w:val="0023349E"/>
    <w:rsid w:val="00234B75"/>
    <w:rsid w:val="00241206"/>
    <w:rsid w:val="0024139F"/>
    <w:rsid w:val="00241436"/>
    <w:rsid w:val="00241647"/>
    <w:rsid w:val="00241EAB"/>
    <w:rsid w:val="00242C3E"/>
    <w:rsid w:val="0024376F"/>
    <w:rsid w:val="00244418"/>
    <w:rsid w:val="00246A37"/>
    <w:rsid w:val="00246DBF"/>
    <w:rsid w:val="002506EA"/>
    <w:rsid w:val="00250825"/>
    <w:rsid w:val="00251352"/>
    <w:rsid w:val="00252648"/>
    <w:rsid w:val="0025277A"/>
    <w:rsid w:val="00253D64"/>
    <w:rsid w:val="002562A1"/>
    <w:rsid w:val="00257165"/>
    <w:rsid w:val="0025722A"/>
    <w:rsid w:val="00261B84"/>
    <w:rsid w:val="00261CAC"/>
    <w:rsid w:val="0026239E"/>
    <w:rsid w:val="00263775"/>
    <w:rsid w:val="00265270"/>
    <w:rsid w:val="002664D6"/>
    <w:rsid w:val="00267179"/>
    <w:rsid w:val="00267257"/>
    <w:rsid w:val="00267ABA"/>
    <w:rsid w:val="00267F84"/>
    <w:rsid w:val="00272244"/>
    <w:rsid w:val="00272E16"/>
    <w:rsid w:val="00275788"/>
    <w:rsid w:val="00275A9D"/>
    <w:rsid w:val="00276FAE"/>
    <w:rsid w:val="00277CB6"/>
    <w:rsid w:val="00280EEE"/>
    <w:rsid w:val="00280F7F"/>
    <w:rsid w:val="00281B8D"/>
    <w:rsid w:val="0028259F"/>
    <w:rsid w:val="00282CE0"/>
    <w:rsid w:val="0028412C"/>
    <w:rsid w:val="00284E0F"/>
    <w:rsid w:val="00286D9A"/>
    <w:rsid w:val="0029059C"/>
    <w:rsid w:val="0029381F"/>
    <w:rsid w:val="002964EB"/>
    <w:rsid w:val="002A0334"/>
    <w:rsid w:val="002A1AEF"/>
    <w:rsid w:val="002A2258"/>
    <w:rsid w:val="002A253D"/>
    <w:rsid w:val="002A26EB"/>
    <w:rsid w:val="002A4104"/>
    <w:rsid w:val="002A44BB"/>
    <w:rsid w:val="002A4918"/>
    <w:rsid w:val="002A7DD9"/>
    <w:rsid w:val="002B1AC3"/>
    <w:rsid w:val="002B276E"/>
    <w:rsid w:val="002B392E"/>
    <w:rsid w:val="002B636B"/>
    <w:rsid w:val="002B70FA"/>
    <w:rsid w:val="002C18DB"/>
    <w:rsid w:val="002C3123"/>
    <w:rsid w:val="002C4B68"/>
    <w:rsid w:val="002C52FF"/>
    <w:rsid w:val="002C68BE"/>
    <w:rsid w:val="002D2647"/>
    <w:rsid w:val="002D3BD1"/>
    <w:rsid w:val="002D536E"/>
    <w:rsid w:val="002D7762"/>
    <w:rsid w:val="002D7D63"/>
    <w:rsid w:val="002E05C1"/>
    <w:rsid w:val="002E07C2"/>
    <w:rsid w:val="002E12A2"/>
    <w:rsid w:val="002E28D9"/>
    <w:rsid w:val="002F05B4"/>
    <w:rsid w:val="002F1758"/>
    <w:rsid w:val="002F18F2"/>
    <w:rsid w:val="002F2209"/>
    <w:rsid w:val="002F595A"/>
    <w:rsid w:val="002F7503"/>
    <w:rsid w:val="002F786E"/>
    <w:rsid w:val="002F7A77"/>
    <w:rsid w:val="00300124"/>
    <w:rsid w:val="00302E74"/>
    <w:rsid w:val="00303346"/>
    <w:rsid w:val="00304CAF"/>
    <w:rsid w:val="0031385B"/>
    <w:rsid w:val="00313F9C"/>
    <w:rsid w:val="003140E6"/>
    <w:rsid w:val="003169E9"/>
    <w:rsid w:val="00323E8E"/>
    <w:rsid w:val="00326745"/>
    <w:rsid w:val="00330539"/>
    <w:rsid w:val="00330941"/>
    <w:rsid w:val="003322E1"/>
    <w:rsid w:val="0033254D"/>
    <w:rsid w:val="00335608"/>
    <w:rsid w:val="00340FC4"/>
    <w:rsid w:val="0034193C"/>
    <w:rsid w:val="003436E4"/>
    <w:rsid w:val="00346F2A"/>
    <w:rsid w:val="0036558A"/>
    <w:rsid w:val="00366AFF"/>
    <w:rsid w:val="003679C4"/>
    <w:rsid w:val="00367FFE"/>
    <w:rsid w:val="00370754"/>
    <w:rsid w:val="00372261"/>
    <w:rsid w:val="00372E61"/>
    <w:rsid w:val="00375958"/>
    <w:rsid w:val="00375A84"/>
    <w:rsid w:val="003766EB"/>
    <w:rsid w:val="003768D0"/>
    <w:rsid w:val="00377F66"/>
    <w:rsid w:val="0038246F"/>
    <w:rsid w:val="00383BDE"/>
    <w:rsid w:val="00387C70"/>
    <w:rsid w:val="003900E1"/>
    <w:rsid w:val="003927A9"/>
    <w:rsid w:val="00393CFF"/>
    <w:rsid w:val="003958C3"/>
    <w:rsid w:val="00395DCF"/>
    <w:rsid w:val="00397EE0"/>
    <w:rsid w:val="003A4A49"/>
    <w:rsid w:val="003B0426"/>
    <w:rsid w:val="003B1B5A"/>
    <w:rsid w:val="003C0048"/>
    <w:rsid w:val="003C2FEA"/>
    <w:rsid w:val="003C3787"/>
    <w:rsid w:val="003C3BFE"/>
    <w:rsid w:val="003C5155"/>
    <w:rsid w:val="003C54D9"/>
    <w:rsid w:val="003C5C6E"/>
    <w:rsid w:val="003C6564"/>
    <w:rsid w:val="003C787D"/>
    <w:rsid w:val="003C7C51"/>
    <w:rsid w:val="003D064E"/>
    <w:rsid w:val="003D0751"/>
    <w:rsid w:val="003D0F04"/>
    <w:rsid w:val="003D1E1D"/>
    <w:rsid w:val="003D2D2F"/>
    <w:rsid w:val="003D5A28"/>
    <w:rsid w:val="003D66E8"/>
    <w:rsid w:val="003E01CF"/>
    <w:rsid w:val="003E18C3"/>
    <w:rsid w:val="003E18F7"/>
    <w:rsid w:val="003E21EF"/>
    <w:rsid w:val="003E2FEF"/>
    <w:rsid w:val="003E6A88"/>
    <w:rsid w:val="003E7DB5"/>
    <w:rsid w:val="003F0CED"/>
    <w:rsid w:val="003F2D18"/>
    <w:rsid w:val="003F3DCB"/>
    <w:rsid w:val="003F3F3B"/>
    <w:rsid w:val="003F6181"/>
    <w:rsid w:val="003F7892"/>
    <w:rsid w:val="004042CA"/>
    <w:rsid w:val="00404AFD"/>
    <w:rsid w:val="00411882"/>
    <w:rsid w:val="0041278C"/>
    <w:rsid w:val="00413A1F"/>
    <w:rsid w:val="00414697"/>
    <w:rsid w:val="00416C9D"/>
    <w:rsid w:val="00420065"/>
    <w:rsid w:val="00420475"/>
    <w:rsid w:val="004239FF"/>
    <w:rsid w:val="00424784"/>
    <w:rsid w:val="0042542E"/>
    <w:rsid w:val="00430118"/>
    <w:rsid w:val="004306C6"/>
    <w:rsid w:val="00432024"/>
    <w:rsid w:val="004322C2"/>
    <w:rsid w:val="0043319B"/>
    <w:rsid w:val="0043588E"/>
    <w:rsid w:val="00435A23"/>
    <w:rsid w:val="00436CC6"/>
    <w:rsid w:val="0043705D"/>
    <w:rsid w:val="00441C4A"/>
    <w:rsid w:val="00444234"/>
    <w:rsid w:val="00444417"/>
    <w:rsid w:val="00444845"/>
    <w:rsid w:val="00444FE7"/>
    <w:rsid w:val="00445412"/>
    <w:rsid w:val="004454F1"/>
    <w:rsid w:val="00446AAE"/>
    <w:rsid w:val="00446B32"/>
    <w:rsid w:val="00446E0B"/>
    <w:rsid w:val="00447A58"/>
    <w:rsid w:val="00447FA8"/>
    <w:rsid w:val="004508D8"/>
    <w:rsid w:val="00451CAE"/>
    <w:rsid w:val="00454191"/>
    <w:rsid w:val="00454917"/>
    <w:rsid w:val="00455C2B"/>
    <w:rsid w:val="00456A43"/>
    <w:rsid w:val="0046269B"/>
    <w:rsid w:val="00463BDD"/>
    <w:rsid w:val="00465D6A"/>
    <w:rsid w:val="00466A7B"/>
    <w:rsid w:val="004678BF"/>
    <w:rsid w:val="00470B41"/>
    <w:rsid w:val="00474C4A"/>
    <w:rsid w:val="00475B4D"/>
    <w:rsid w:val="0047615D"/>
    <w:rsid w:val="0047635D"/>
    <w:rsid w:val="00476DFB"/>
    <w:rsid w:val="004770BC"/>
    <w:rsid w:val="00480080"/>
    <w:rsid w:val="004813C7"/>
    <w:rsid w:val="004814D3"/>
    <w:rsid w:val="00482229"/>
    <w:rsid w:val="00482CFD"/>
    <w:rsid w:val="004831A4"/>
    <w:rsid w:val="00483FB1"/>
    <w:rsid w:val="004902AD"/>
    <w:rsid w:val="00492C25"/>
    <w:rsid w:val="00492FD7"/>
    <w:rsid w:val="004936DC"/>
    <w:rsid w:val="00494975"/>
    <w:rsid w:val="00496301"/>
    <w:rsid w:val="004A1307"/>
    <w:rsid w:val="004A25C9"/>
    <w:rsid w:val="004A27B1"/>
    <w:rsid w:val="004A36A2"/>
    <w:rsid w:val="004A42DB"/>
    <w:rsid w:val="004A44FF"/>
    <w:rsid w:val="004A592A"/>
    <w:rsid w:val="004A5A63"/>
    <w:rsid w:val="004A6AEB"/>
    <w:rsid w:val="004A7076"/>
    <w:rsid w:val="004A77DF"/>
    <w:rsid w:val="004A7D76"/>
    <w:rsid w:val="004B3003"/>
    <w:rsid w:val="004B3088"/>
    <w:rsid w:val="004B4C62"/>
    <w:rsid w:val="004B73C9"/>
    <w:rsid w:val="004B7749"/>
    <w:rsid w:val="004B79D4"/>
    <w:rsid w:val="004C0629"/>
    <w:rsid w:val="004C069B"/>
    <w:rsid w:val="004C2040"/>
    <w:rsid w:val="004C5365"/>
    <w:rsid w:val="004C703D"/>
    <w:rsid w:val="004C7160"/>
    <w:rsid w:val="004D1A25"/>
    <w:rsid w:val="004D1F96"/>
    <w:rsid w:val="004D25AC"/>
    <w:rsid w:val="004D4FE9"/>
    <w:rsid w:val="004D55F9"/>
    <w:rsid w:val="004E1F36"/>
    <w:rsid w:val="004E215F"/>
    <w:rsid w:val="004E303B"/>
    <w:rsid w:val="004E3987"/>
    <w:rsid w:val="004E5E7D"/>
    <w:rsid w:val="004F01CA"/>
    <w:rsid w:val="004F08E7"/>
    <w:rsid w:val="004F308E"/>
    <w:rsid w:val="004F3517"/>
    <w:rsid w:val="004F49D1"/>
    <w:rsid w:val="004F68E5"/>
    <w:rsid w:val="004F69A8"/>
    <w:rsid w:val="004F72A7"/>
    <w:rsid w:val="00500463"/>
    <w:rsid w:val="00500BF9"/>
    <w:rsid w:val="00502B73"/>
    <w:rsid w:val="00504466"/>
    <w:rsid w:val="0050532F"/>
    <w:rsid w:val="00510E43"/>
    <w:rsid w:val="00511157"/>
    <w:rsid w:val="00511BDD"/>
    <w:rsid w:val="005134DA"/>
    <w:rsid w:val="005147E3"/>
    <w:rsid w:val="00514DFB"/>
    <w:rsid w:val="00516725"/>
    <w:rsid w:val="00516EA4"/>
    <w:rsid w:val="00517277"/>
    <w:rsid w:val="005174EA"/>
    <w:rsid w:val="00520487"/>
    <w:rsid w:val="00520DAE"/>
    <w:rsid w:val="00521C69"/>
    <w:rsid w:val="00525765"/>
    <w:rsid w:val="00525CD4"/>
    <w:rsid w:val="00527988"/>
    <w:rsid w:val="00531639"/>
    <w:rsid w:val="0053237A"/>
    <w:rsid w:val="00532387"/>
    <w:rsid w:val="0053265E"/>
    <w:rsid w:val="0053393B"/>
    <w:rsid w:val="00533E90"/>
    <w:rsid w:val="00536E97"/>
    <w:rsid w:val="0053728B"/>
    <w:rsid w:val="0054353E"/>
    <w:rsid w:val="00543B85"/>
    <w:rsid w:val="00544A19"/>
    <w:rsid w:val="00546282"/>
    <w:rsid w:val="00546CCE"/>
    <w:rsid w:val="00546FAC"/>
    <w:rsid w:val="00547137"/>
    <w:rsid w:val="00547F7D"/>
    <w:rsid w:val="005500EE"/>
    <w:rsid w:val="00550C1C"/>
    <w:rsid w:val="00552165"/>
    <w:rsid w:val="005527A6"/>
    <w:rsid w:val="005527D7"/>
    <w:rsid w:val="00553583"/>
    <w:rsid w:val="005619BB"/>
    <w:rsid w:val="00562173"/>
    <w:rsid w:val="00563CEE"/>
    <w:rsid w:val="00565C1C"/>
    <w:rsid w:val="00566244"/>
    <w:rsid w:val="00566946"/>
    <w:rsid w:val="005669D2"/>
    <w:rsid w:val="00566C68"/>
    <w:rsid w:val="005672A8"/>
    <w:rsid w:val="00570F4A"/>
    <w:rsid w:val="005735D6"/>
    <w:rsid w:val="00574D50"/>
    <w:rsid w:val="005760CF"/>
    <w:rsid w:val="00577CCE"/>
    <w:rsid w:val="00583596"/>
    <w:rsid w:val="0058374E"/>
    <w:rsid w:val="00586118"/>
    <w:rsid w:val="00586385"/>
    <w:rsid w:val="0058697C"/>
    <w:rsid w:val="00590F33"/>
    <w:rsid w:val="00594068"/>
    <w:rsid w:val="0059457A"/>
    <w:rsid w:val="0059519F"/>
    <w:rsid w:val="00595992"/>
    <w:rsid w:val="005A0763"/>
    <w:rsid w:val="005A1F9C"/>
    <w:rsid w:val="005A3038"/>
    <w:rsid w:val="005A3D86"/>
    <w:rsid w:val="005A4C59"/>
    <w:rsid w:val="005A58FC"/>
    <w:rsid w:val="005A6598"/>
    <w:rsid w:val="005B1324"/>
    <w:rsid w:val="005B1C89"/>
    <w:rsid w:val="005B1F32"/>
    <w:rsid w:val="005B2128"/>
    <w:rsid w:val="005B26C9"/>
    <w:rsid w:val="005B4C05"/>
    <w:rsid w:val="005B5323"/>
    <w:rsid w:val="005B58B4"/>
    <w:rsid w:val="005B59CA"/>
    <w:rsid w:val="005B62E4"/>
    <w:rsid w:val="005B671F"/>
    <w:rsid w:val="005B6EC6"/>
    <w:rsid w:val="005B76DE"/>
    <w:rsid w:val="005C0258"/>
    <w:rsid w:val="005C165F"/>
    <w:rsid w:val="005C6355"/>
    <w:rsid w:val="005C723E"/>
    <w:rsid w:val="005D2950"/>
    <w:rsid w:val="005D3AE3"/>
    <w:rsid w:val="005D648C"/>
    <w:rsid w:val="005E2C43"/>
    <w:rsid w:val="005E3F0A"/>
    <w:rsid w:val="005E6FCC"/>
    <w:rsid w:val="005E7D3F"/>
    <w:rsid w:val="005F09D5"/>
    <w:rsid w:val="005F16B4"/>
    <w:rsid w:val="005F1E9A"/>
    <w:rsid w:val="005F2132"/>
    <w:rsid w:val="005F2817"/>
    <w:rsid w:val="005F287B"/>
    <w:rsid w:val="005F2B0F"/>
    <w:rsid w:val="005F5242"/>
    <w:rsid w:val="005F5721"/>
    <w:rsid w:val="005F665C"/>
    <w:rsid w:val="006001D0"/>
    <w:rsid w:val="0060133A"/>
    <w:rsid w:val="006044AF"/>
    <w:rsid w:val="00604A25"/>
    <w:rsid w:val="00606896"/>
    <w:rsid w:val="00606AD1"/>
    <w:rsid w:val="006072F3"/>
    <w:rsid w:val="00611DE2"/>
    <w:rsid w:val="0061222D"/>
    <w:rsid w:val="0061391A"/>
    <w:rsid w:val="00613E54"/>
    <w:rsid w:val="00615C8E"/>
    <w:rsid w:val="00616911"/>
    <w:rsid w:val="00621123"/>
    <w:rsid w:val="00621526"/>
    <w:rsid w:val="00623FEB"/>
    <w:rsid w:val="006244EC"/>
    <w:rsid w:val="00624FDE"/>
    <w:rsid w:val="006250A4"/>
    <w:rsid w:val="00625DFE"/>
    <w:rsid w:val="00625EE3"/>
    <w:rsid w:val="006269E9"/>
    <w:rsid w:val="00626DCD"/>
    <w:rsid w:val="00627FB3"/>
    <w:rsid w:val="006318A8"/>
    <w:rsid w:val="00632E56"/>
    <w:rsid w:val="00634476"/>
    <w:rsid w:val="006347E7"/>
    <w:rsid w:val="006356FE"/>
    <w:rsid w:val="00635ED2"/>
    <w:rsid w:val="006408DC"/>
    <w:rsid w:val="00640C1B"/>
    <w:rsid w:val="006412EA"/>
    <w:rsid w:val="00642D69"/>
    <w:rsid w:val="00642F67"/>
    <w:rsid w:val="00643DDD"/>
    <w:rsid w:val="0064414A"/>
    <w:rsid w:val="0064493F"/>
    <w:rsid w:val="0064504E"/>
    <w:rsid w:val="00645275"/>
    <w:rsid w:val="006455BF"/>
    <w:rsid w:val="006468BC"/>
    <w:rsid w:val="00650AA3"/>
    <w:rsid w:val="00656119"/>
    <w:rsid w:val="00661245"/>
    <w:rsid w:val="0066132A"/>
    <w:rsid w:val="00661F73"/>
    <w:rsid w:val="00663849"/>
    <w:rsid w:val="00663C74"/>
    <w:rsid w:val="006662EC"/>
    <w:rsid w:val="00667A51"/>
    <w:rsid w:val="00667D75"/>
    <w:rsid w:val="00671E98"/>
    <w:rsid w:val="0067263D"/>
    <w:rsid w:val="006731B9"/>
    <w:rsid w:val="006735BA"/>
    <w:rsid w:val="00673AA8"/>
    <w:rsid w:val="00675C70"/>
    <w:rsid w:val="00675CD7"/>
    <w:rsid w:val="00677B27"/>
    <w:rsid w:val="00681757"/>
    <w:rsid w:val="00682875"/>
    <w:rsid w:val="006831C0"/>
    <w:rsid w:val="00684A95"/>
    <w:rsid w:val="0068760B"/>
    <w:rsid w:val="0068783E"/>
    <w:rsid w:val="0069040B"/>
    <w:rsid w:val="0069068F"/>
    <w:rsid w:val="00690F72"/>
    <w:rsid w:val="00691D8E"/>
    <w:rsid w:val="00692B1C"/>
    <w:rsid w:val="006930A8"/>
    <w:rsid w:val="00694477"/>
    <w:rsid w:val="00697D0F"/>
    <w:rsid w:val="00697DB6"/>
    <w:rsid w:val="00697E9F"/>
    <w:rsid w:val="006A0CDE"/>
    <w:rsid w:val="006A0D04"/>
    <w:rsid w:val="006A12B2"/>
    <w:rsid w:val="006A2483"/>
    <w:rsid w:val="006A2F11"/>
    <w:rsid w:val="006A30DC"/>
    <w:rsid w:val="006A3DFF"/>
    <w:rsid w:val="006A526B"/>
    <w:rsid w:val="006A68A7"/>
    <w:rsid w:val="006A6CDC"/>
    <w:rsid w:val="006B0EEE"/>
    <w:rsid w:val="006B179B"/>
    <w:rsid w:val="006B2016"/>
    <w:rsid w:val="006B2DA9"/>
    <w:rsid w:val="006B3EC8"/>
    <w:rsid w:val="006B4199"/>
    <w:rsid w:val="006B4A1C"/>
    <w:rsid w:val="006C0E94"/>
    <w:rsid w:val="006C4096"/>
    <w:rsid w:val="006C495E"/>
    <w:rsid w:val="006C519B"/>
    <w:rsid w:val="006C6BE1"/>
    <w:rsid w:val="006D087A"/>
    <w:rsid w:val="006D0A66"/>
    <w:rsid w:val="006D0C77"/>
    <w:rsid w:val="006D4ACB"/>
    <w:rsid w:val="006F0BEE"/>
    <w:rsid w:val="006F3282"/>
    <w:rsid w:val="006F485E"/>
    <w:rsid w:val="006F4BCF"/>
    <w:rsid w:val="006F5CD7"/>
    <w:rsid w:val="006F5E22"/>
    <w:rsid w:val="006F6001"/>
    <w:rsid w:val="00700B52"/>
    <w:rsid w:val="00702034"/>
    <w:rsid w:val="00702510"/>
    <w:rsid w:val="00707826"/>
    <w:rsid w:val="007105B6"/>
    <w:rsid w:val="00710843"/>
    <w:rsid w:val="0071163F"/>
    <w:rsid w:val="007118E4"/>
    <w:rsid w:val="00711B0F"/>
    <w:rsid w:val="007127F8"/>
    <w:rsid w:val="00713306"/>
    <w:rsid w:val="00715DE1"/>
    <w:rsid w:val="00716338"/>
    <w:rsid w:val="00717EC3"/>
    <w:rsid w:val="0072258C"/>
    <w:rsid w:val="007235AC"/>
    <w:rsid w:val="007258F4"/>
    <w:rsid w:val="00726AB4"/>
    <w:rsid w:val="007277C4"/>
    <w:rsid w:val="007307DF"/>
    <w:rsid w:val="0073210C"/>
    <w:rsid w:val="0073378D"/>
    <w:rsid w:val="00733B7E"/>
    <w:rsid w:val="00734705"/>
    <w:rsid w:val="0073660A"/>
    <w:rsid w:val="0074030E"/>
    <w:rsid w:val="0074035F"/>
    <w:rsid w:val="007418AC"/>
    <w:rsid w:val="0074212B"/>
    <w:rsid w:val="00743E57"/>
    <w:rsid w:val="007459C5"/>
    <w:rsid w:val="007464CF"/>
    <w:rsid w:val="007470A2"/>
    <w:rsid w:val="0074774B"/>
    <w:rsid w:val="00750283"/>
    <w:rsid w:val="007505FC"/>
    <w:rsid w:val="0075279F"/>
    <w:rsid w:val="007529C7"/>
    <w:rsid w:val="00752B99"/>
    <w:rsid w:val="00757DF3"/>
    <w:rsid w:val="00760203"/>
    <w:rsid w:val="00760866"/>
    <w:rsid w:val="00761578"/>
    <w:rsid w:val="00762874"/>
    <w:rsid w:val="00762B2B"/>
    <w:rsid w:val="00764D67"/>
    <w:rsid w:val="00767F7A"/>
    <w:rsid w:val="00770426"/>
    <w:rsid w:val="00771393"/>
    <w:rsid w:val="0077520E"/>
    <w:rsid w:val="007762F5"/>
    <w:rsid w:val="00777A09"/>
    <w:rsid w:val="00780B84"/>
    <w:rsid w:val="00782738"/>
    <w:rsid w:val="00783A64"/>
    <w:rsid w:val="00783D83"/>
    <w:rsid w:val="0078498F"/>
    <w:rsid w:val="007855AC"/>
    <w:rsid w:val="00790B90"/>
    <w:rsid w:val="00791C04"/>
    <w:rsid w:val="007953F9"/>
    <w:rsid w:val="00795F25"/>
    <w:rsid w:val="007A01CD"/>
    <w:rsid w:val="007A0874"/>
    <w:rsid w:val="007A096E"/>
    <w:rsid w:val="007A1609"/>
    <w:rsid w:val="007A68E5"/>
    <w:rsid w:val="007A6C2E"/>
    <w:rsid w:val="007A7BCD"/>
    <w:rsid w:val="007B23C6"/>
    <w:rsid w:val="007B2504"/>
    <w:rsid w:val="007B2624"/>
    <w:rsid w:val="007B310C"/>
    <w:rsid w:val="007B3154"/>
    <w:rsid w:val="007B4108"/>
    <w:rsid w:val="007B67FF"/>
    <w:rsid w:val="007B69C9"/>
    <w:rsid w:val="007B6D77"/>
    <w:rsid w:val="007B7C03"/>
    <w:rsid w:val="007B7F07"/>
    <w:rsid w:val="007C1A31"/>
    <w:rsid w:val="007C1BF3"/>
    <w:rsid w:val="007C274B"/>
    <w:rsid w:val="007C4797"/>
    <w:rsid w:val="007C6176"/>
    <w:rsid w:val="007C651D"/>
    <w:rsid w:val="007C6AAC"/>
    <w:rsid w:val="007C7A5B"/>
    <w:rsid w:val="007D1DCC"/>
    <w:rsid w:val="007D1F0D"/>
    <w:rsid w:val="007D5A89"/>
    <w:rsid w:val="007D5EE7"/>
    <w:rsid w:val="007D614E"/>
    <w:rsid w:val="007E10F5"/>
    <w:rsid w:val="007E1A0F"/>
    <w:rsid w:val="007E259B"/>
    <w:rsid w:val="007E447F"/>
    <w:rsid w:val="007E4EA8"/>
    <w:rsid w:val="007E6419"/>
    <w:rsid w:val="007F3288"/>
    <w:rsid w:val="007F3B07"/>
    <w:rsid w:val="007F4338"/>
    <w:rsid w:val="007F52F2"/>
    <w:rsid w:val="007F6699"/>
    <w:rsid w:val="007F6E1C"/>
    <w:rsid w:val="0080226F"/>
    <w:rsid w:val="00802B22"/>
    <w:rsid w:val="00804D00"/>
    <w:rsid w:val="0081168F"/>
    <w:rsid w:val="00812569"/>
    <w:rsid w:val="00814D89"/>
    <w:rsid w:val="00814F31"/>
    <w:rsid w:val="00815924"/>
    <w:rsid w:val="008162AB"/>
    <w:rsid w:val="0081655C"/>
    <w:rsid w:val="008167F8"/>
    <w:rsid w:val="00816B7C"/>
    <w:rsid w:val="00817F54"/>
    <w:rsid w:val="00821948"/>
    <w:rsid w:val="00822E20"/>
    <w:rsid w:val="008267AE"/>
    <w:rsid w:val="008270E2"/>
    <w:rsid w:val="00831462"/>
    <w:rsid w:val="00831512"/>
    <w:rsid w:val="008318CB"/>
    <w:rsid w:val="00831A5D"/>
    <w:rsid w:val="00832DD4"/>
    <w:rsid w:val="008336A1"/>
    <w:rsid w:val="008400E6"/>
    <w:rsid w:val="008418E9"/>
    <w:rsid w:val="00841A05"/>
    <w:rsid w:val="00841FAF"/>
    <w:rsid w:val="00842629"/>
    <w:rsid w:val="00842F0F"/>
    <w:rsid w:val="00843836"/>
    <w:rsid w:val="00844C90"/>
    <w:rsid w:val="00845450"/>
    <w:rsid w:val="00847867"/>
    <w:rsid w:val="00850128"/>
    <w:rsid w:val="00851433"/>
    <w:rsid w:val="00851F28"/>
    <w:rsid w:val="00851FE1"/>
    <w:rsid w:val="0085286F"/>
    <w:rsid w:val="00853025"/>
    <w:rsid w:val="00853809"/>
    <w:rsid w:val="0085418B"/>
    <w:rsid w:val="008552BA"/>
    <w:rsid w:val="008561A9"/>
    <w:rsid w:val="00856842"/>
    <w:rsid w:val="00861089"/>
    <w:rsid w:val="00861A89"/>
    <w:rsid w:val="0086392C"/>
    <w:rsid w:val="00863B19"/>
    <w:rsid w:val="00865A8D"/>
    <w:rsid w:val="0086671F"/>
    <w:rsid w:val="008671AC"/>
    <w:rsid w:val="0087107E"/>
    <w:rsid w:val="00871CDF"/>
    <w:rsid w:val="00872CA6"/>
    <w:rsid w:val="00873904"/>
    <w:rsid w:val="008740F7"/>
    <w:rsid w:val="00874531"/>
    <w:rsid w:val="0087530F"/>
    <w:rsid w:val="0087583E"/>
    <w:rsid w:val="008758CB"/>
    <w:rsid w:val="00875B96"/>
    <w:rsid w:val="00875C16"/>
    <w:rsid w:val="00877A1A"/>
    <w:rsid w:val="008800A3"/>
    <w:rsid w:val="00881989"/>
    <w:rsid w:val="00882D53"/>
    <w:rsid w:val="00882F34"/>
    <w:rsid w:val="00892D7B"/>
    <w:rsid w:val="00892EA8"/>
    <w:rsid w:val="00894303"/>
    <w:rsid w:val="00895773"/>
    <w:rsid w:val="00895C1F"/>
    <w:rsid w:val="0089637A"/>
    <w:rsid w:val="008969CB"/>
    <w:rsid w:val="00896AD6"/>
    <w:rsid w:val="00897F8E"/>
    <w:rsid w:val="008A25B6"/>
    <w:rsid w:val="008A25D1"/>
    <w:rsid w:val="008A4018"/>
    <w:rsid w:val="008A4418"/>
    <w:rsid w:val="008B081D"/>
    <w:rsid w:val="008B10AC"/>
    <w:rsid w:val="008B1813"/>
    <w:rsid w:val="008B19A4"/>
    <w:rsid w:val="008B2AA9"/>
    <w:rsid w:val="008B5B0C"/>
    <w:rsid w:val="008B6730"/>
    <w:rsid w:val="008B77D1"/>
    <w:rsid w:val="008B7B9D"/>
    <w:rsid w:val="008C0097"/>
    <w:rsid w:val="008C0743"/>
    <w:rsid w:val="008C2352"/>
    <w:rsid w:val="008C2356"/>
    <w:rsid w:val="008C40B7"/>
    <w:rsid w:val="008C413F"/>
    <w:rsid w:val="008C436D"/>
    <w:rsid w:val="008C4A72"/>
    <w:rsid w:val="008C529E"/>
    <w:rsid w:val="008C5467"/>
    <w:rsid w:val="008C5817"/>
    <w:rsid w:val="008C5BA4"/>
    <w:rsid w:val="008C629E"/>
    <w:rsid w:val="008D2BEB"/>
    <w:rsid w:val="008D34C6"/>
    <w:rsid w:val="008D6994"/>
    <w:rsid w:val="008D7BDA"/>
    <w:rsid w:val="008E0377"/>
    <w:rsid w:val="008E063F"/>
    <w:rsid w:val="008E1009"/>
    <w:rsid w:val="008E13D3"/>
    <w:rsid w:val="008E17C3"/>
    <w:rsid w:val="008E457F"/>
    <w:rsid w:val="008E4F66"/>
    <w:rsid w:val="008E5FF2"/>
    <w:rsid w:val="008E715C"/>
    <w:rsid w:val="008E7559"/>
    <w:rsid w:val="008F0525"/>
    <w:rsid w:val="008F07CE"/>
    <w:rsid w:val="008F2375"/>
    <w:rsid w:val="008F27C6"/>
    <w:rsid w:val="008F2CD4"/>
    <w:rsid w:val="008F2E3C"/>
    <w:rsid w:val="008F351E"/>
    <w:rsid w:val="008F35CE"/>
    <w:rsid w:val="008F44D6"/>
    <w:rsid w:val="008F5CF0"/>
    <w:rsid w:val="008F6E34"/>
    <w:rsid w:val="008F6FDE"/>
    <w:rsid w:val="00900334"/>
    <w:rsid w:val="00900604"/>
    <w:rsid w:val="00900B18"/>
    <w:rsid w:val="0090234D"/>
    <w:rsid w:val="00903342"/>
    <w:rsid w:val="0090412C"/>
    <w:rsid w:val="009044D2"/>
    <w:rsid w:val="009056FD"/>
    <w:rsid w:val="009058C7"/>
    <w:rsid w:val="0090665A"/>
    <w:rsid w:val="009118AA"/>
    <w:rsid w:val="00912522"/>
    <w:rsid w:val="009149B6"/>
    <w:rsid w:val="00914F60"/>
    <w:rsid w:val="00916738"/>
    <w:rsid w:val="00920582"/>
    <w:rsid w:val="00921724"/>
    <w:rsid w:val="009217E2"/>
    <w:rsid w:val="00921C36"/>
    <w:rsid w:val="00921E5B"/>
    <w:rsid w:val="009222A5"/>
    <w:rsid w:val="00924B79"/>
    <w:rsid w:val="00926717"/>
    <w:rsid w:val="00927A39"/>
    <w:rsid w:val="009302F7"/>
    <w:rsid w:val="00930FE0"/>
    <w:rsid w:val="00934663"/>
    <w:rsid w:val="009352F9"/>
    <w:rsid w:val="00935D65"/>
    <w:rsid w:val="00936594"/>
    <w:rsid w:val="0094113F"/>
    <w:rsid w:val="00941714"/>
    <w:rsid w:val="009446EE"/>
    <w:rsid w:val="00944A51"/>
    <w:rsid w:val="00945F06"/>
    <w:rsid w:val="00945FE5"/>
    <w:rsid w:val="00947899"/>
    <w:rsid w:val="00947981"/>
    <w:rsid w:val="00947F9A"/>
    <w:rsid w:val="0095034A"/>
    <w:rsid w:val="00951C8D"/>
    <w:rsid w:val="00951F87"/>
    <w:rsid w:val="009531F4"/>
    <w:rsid w:val="00953CB3"/>
    <w:rsid w:val="0095524C"/>
    <w:rsid w:val="00955DB3"/>
    <w:rsid w:val="00957C97"/>
    <w:rsid w:val="00960897"/>
    <w:rsid w:val="00960978"/>
    <w:rsid w:val="00961CEC"/>
    <w:rsid w:val="009622BC"/>
    <w:rsid w:val="00963C2A"/>
    <w:rsid w:val="0096482B"/>
    <w:rsid w:val="009661BF"/>
    <w:rsid w:val="009677AA"/>
    <w:rsid w:val="0097136E"/>
    <w:rsid w:val="009719C4"/>
    <w:rsid w:val="00973EFA"/>
    <w:rsid w:val="0097570C"/>
    <w:rsid w:val="0097730A"/>
    <w:rsid w:val="00981445"/>
    <w:rsid w:val="00981575"/>
    <w:rsid w:val="00981950"/>
    <w:rsid w:val="009820A0"/>
    <w:rsid w:val="009866DF"/>
    <w:rsid w:val="009867C7"/>
    <w:rsid w:val="00986E37"/>
    <w:rsid w:val="00987153"/>
    <w:rsid w:val="00991738"/>
    <w:rsid w:val="00991ECC"/>
    <w:rsid w:val="009927D6"/>
    <w:rsid w:val="00993619"/>
    <w:rsid w:val="00994503"/>
    <w:rsid w:val="00994886"/>
    <w:rsid w:val="00995A9A"/>
    <w:rsid w:val="00996778"/>
    <w:rsid w:val="0099708A"/>
    <w:rsid w:val="009A0B5F"/>
    <w:rsid w:val="009A140C"/>
    <w:rsid w:val="009A25D2"/>
    <w:rsid w:val="009A2F84"/>
    <w:rsid w:val="009A3A91"/>
    <w:rsid w:val="009A4C63"/>
    <w:rsid w:val="009A5E2C"/>
    <w:rsid w:val="009A6092"/>
    <w:rsid w:val="009A650A"/>
    <w:rsid w:val="009A6B00"/>
    <w:rsid w:val="009A704B"/>
    <w:rsid w:val="009B3E34"/>
    <w:rsid w:val="009B3F07"/>
    <w:rsid w:val="009B549A"/>
    <w:rsid w:val="009C0C88"/>
    <w:rsid w:val="009C1687"/>
    <w:rsid w:val="009C2472"/>
    <w:rsid w:val="009C42BF"/>
    <w:rsid w:val="009C42C4"/>
    <w:rsid w:val="009C5B83"/>
    <w:rsid w:val="009C685C"/>
    <w:rsid w:val="009C6C62"/>
    <w:rsid w:val="009C7B38"/>
    <w:rsid w:val="009D03D4"/>
    <w:rsid w:val="009D283D"/>
    <w:rsid w:val="009D2C04"/>
    <w:rsid w:val="009D44C5"/>
    <w:rsid w:val="009E02A7"/>
    <w:rsid w:val="009E05A7"/>
    <w:rsid w:val="009E0A64"/>
    <w:rsid w:val="009E2766"/>
    <w:rsid w:val="009E3F3E"/>
    <w:rsid w:val="009E605E"/>
    <w:rsid w:val="009E683A"/>
    <w:rsid w:val="009E6AD4"/>
    <w:rsid w:val="009E7AEA"/>
    <w:rsid w:val="009F0458"/>
    <w:rsid w:val="009F1E3E"/>
    <w:rsid w:val="009F2817"/>
    <w:rsid w:val="009F2A06"/>
    <w:rsid w:val="009F3F11"/>
    <w:rsid w:val="009F4AB5"/>
    <w:rsid w:val="009F5180"/>
    <w:rsid w:val="009F5857"/>
    <w:rsid w:val="009F65D7"/>
    <w:rsid w:val="00A02080"/>
    <w:rsid w:val="00A02728"/>
    <w:rsid w:val="00A02E19"/>
    <w:rsid w:val="00A02F2E"/>
    <w:rsid w:val="00A032B2"/>
    <w:rsid w:val="00A078CB"/>
    <w:rsid w:val="00A07BD3"/>
    <w:rsid w:val="00A07CCD"/>
    <w:rsid w:val="00A12F02"/>
    <w:rsid w:val="00A14528"/>
    <w:rsid w:val="00A15D2F"/>
    <w:rsid w:val="00A16EF9"/>
    <w:rsid w:val="00A17A10"/>
    <w:rsid w:val="00A210D4"/>
    <w:rsid w:val="00A215A1"/>
    <w:rsid w:val="00A244FE"/>
    <w:rsid w:val="00A26903"/>
    <w:rsid w:val="00A26CFF"/>
    <w:rsid w:val="00A314D0"/>
    <w:rsid w:val="00A33CE3"/>
    <w:rsid w:val="00A34604"/>
    <w:rsid w:val="00A350E5"/>
    <w:rsid w:val="00A35712"/>
    <w:rsid w:val="00A4156F"/>
    <w:rsid w:val="00A42DD0"/>
    <w:rsid w:val="00A43336"/>
    <w:rsid w:val="00A43645"/>
    <w:rsid w:val="00A448D8"/>
    <w:rsid w:val="00A44A14"/>
    <w:rsid w:val="00A44A37"/>
    <w:rsid w:val="00A5021C"/>
    <w:rsid w:val="00A50838"/>
    <w:rsid w:val="00A53956"/>
    <w:rsid w:val="00A553F4"/>
    <w:rsid w:val="00A5598A"/>
    <w:rsid w:val="00A559D3"/>
    <w:rsid w:val="00A567FD"/>
    <w:rsid w:val="00A57196"/>
    <w:rsid w:val="00A574EC"/>
    <w:rsid w:val="00A6089B"/>
    <w:rsid w:val="00A61AB1"/>
    <w:rsid w:val="00A61C71"/>
    <w:rsid w:val="00A61CA9"/>
    <w:rsid w:val="00A62BB2"/>
    <w:rsid w:val="00A62CE2"/>
    <w:rsid w:val="00A63D3B"/>
    <w:rsid w:val="00A64BD6"/>
    <w:rsid w:val="00A655C3"/>
    <w:rsid w:val="00A65D6C"/>
    <w:rsid w:val="00A668F8"/>
    <w:rsid w:val="00A67BB3"/>
    <w:rsid w:val="00A7050C"/>
    <w:rsid w:val="00A714A9"/>
    <w:rsid w:val="00A71BFD"/>
    <w:rsid w:val="00A72A66"/>
    <w:rsid w:val="00A7744E"/>
    <w:rsid w:val="00A85493"/>
    <w:rsid w:val="00A8585C"/>
    <w:rsid w:val="00A86E39"/>
    <w:rsid w:val="00A900D5"/>
    <w:rsid w:val="00A90F8D"/>
    <w:rsid w:val="00A91802"/>
    <w:rsid w:val="00A9221C"/>
    <w:rsid w:val="00A9424E"/>
    <w:rsid w:val="00A943EB"/>
    <w:rsid w:val="00A95DF0"/>
    <w:rsid w:val="00A95E42"/>
    <w:rsid w:val="00A97300"/>
    <w:rsid w:val="00AA10B2"/>
    <w:rsid w:val="00AA319B"/>
    <w:rsid w:val="00AA4B1B"/>
    <w:rsid w:val="00AA6B15"/>
    <w:rsid w:val="00AA78D3"/>
    <w:rsid w:val="00AB0B2B"/>
    <w:rsid w:val="00AB0F54"/>
    <w:rsid w:val="00AB21F8"/>
    <w:rsid w:val="00AB394E"/>
    <w:rsid w:val="00AB5F87"/>
    <w:rsid w:val="00AB6193"/>
    <w:rsid w:val="00AB676A"/>
    <w:rsid w:val="00AB689F"/>
    <w:rsid w:val="00AB68A2"/>
    <w:rsid w:val="00AB7284"/>
    <w:rsid w:val="00AB7FD7"/>
    <w:rsid w:val="00AC0547"/>
    <w:rsid w:val="00AC1871"/>
    <w:rsid w:val="00AC2BAD"/>
    <w:rsid w:val="00AC40EB"/>
    <w:rsid w:val="00AC462A"/>
    <w:rsid w:val="00AD1F90"/>
    <w:rsid w:val="00AD4A89"/>
    <w:rsid w:val="00AD65A9"/>
    <w:rsid w:val="00AE035C"/>
    <w:rsid w:val="00AE0EDE"/>
    <w:rsid w:val="00AE15A5"/>
    <w:rsid w:val="00AE1724"/>
    <w:rsid w:val="00AE2516"/>
    <w:rsid w:val="00AE3AA2"/>
    <w:rsid w:val="00AE64E7"/>
    <w:rsid w:val="00AE750F"/>
    <w:rsid w:val="00AF0E45"/>
    <w:rsid w:val="00AF1F67"/>
    <w:rsid w:val="00AF1FD3"/>
    <w:rsid w:val="00AF2E6C"/>
    <w:rsid w:val="00AF3187"/>
    <w:rsid w:val="00AF52C3"/>
    <w:rsid w:val="00AF62C6"/>
    <w:rsid w:val="00AF6302"/>
    <w:rsid w:val="00AF63E3"/>
    <w:rsid w:val="00AF6EF3"/>
    <w:rsid w:val="00B01185"/>
    <w:rsid w:val="00B01CEA"/>
    <w:rsid w:val="00B01ECD"/>
    <w:rsid w:val="00B02352"/>
    <w:rsid w:val="00B05A53"/>
    <w:rsid w:val="00B061C2"/>
    <w:rsid w:val="00B11258"/>
    <w:rsid w:val="00B1165D"/>
    <w:rsid w:val="00B144C0"/>
    <w:rsid w:val="00B14EF7"/>
    <w:rsid w:val="00B15AC2"/>
    <w:rsid w:val="00B15C99"/>
    <w:rsid w:val="00B16EA6"/>
    <w:rsid w:val="00B2007B"/>
    <w:rsid w:val="00B2048B"/>
    <w:rsid w:val="00B217E5"/>
    <w:rsid w:val="00B22378"/>
    <w:rsid w:val="00B2299C"/>
    <w:rsid w:val="00B25EF1"/>
    <w:rsid w:val="00B26A26"/>
    <w:rsid w:val="00B27211"/>
    <w:rsid w:val="00B30741"/>
    <w:rsid w:val="00B32BDD"/>
    <w:rsid w:val="00B37E0A"/>
    <w:rsid w:val="00B40097"/>
    <w:rsid w:val="00B42C02"/>
    <w:rsid w:val="00B43F4D"/>
    <w:rsid w:val="00B452AC"/>
    <w:rsid w:val="00B45E45"/>
    <w:rsid w:val="00B47FC3"/>
    <w:rsid w:val="00B50B35"/>
    <w:rsid w:val="00B5360E"/>
    <w:rsid w:val="00B53A52"/>
    <w:rsid w:val="00B53BDE"/>
    <w:rsid w:val="00B557CD"/>
    <w:rsid w:val="00B5615A"/>
    <w:rsid w:val="00B56A57"/>
    <w:rsid w:val="00B60ABE"/>
    <w:rsid w:val="00B61E51"/>
    <w:rsid w:val="00B62178"/>
    <w:rsid w:val="00B622B4"/>
    <w:rsid w:val="00B6425E"/>
    <w:rsid w:val="00B65DC8"/>
    <w:rsid w:val="00B71093"/>
    <w:rsid w:val="00B71387"/>
    <w:rsid w:val="00B7155E"/>
    <w:rsid w:val="00B716B5"/>
    <w:rsid w:val="00B74ADA"/>
    <w:rsid w:val="00B753A4"/>
    <w:rsid w:val="00B75874"/>
    <w:rsid w:val="00B76256"/>
    <w:rsid w:val="00B76262"/>
    <w:rsid w:val="00B771D0"/>
    <w:rsid w:val="00B77784"/>
    <w:rsid w:val="00B84D8E"/>
    <w:rsid w:val="00B8567F"/>
    <w:rsid w:val="00B858EF"/>
    <w:rsid w:val="00B86808"/>
    <w:rsid w:val="00B879B7"/>
    <w:rsid w:val="00B917C3"/>
    <w:rsid w:val="00B95C69"/>
    <w:rsid w:val="00B963A1"/>
    <w:rsid w:val="00B969A0"/>
    <w:rsid w:val="00B96E79"/>
    <w:rsid w:val="00B97342"/>
    <w:rsid w:val="00BA01F6"/>
    <w:rsid w:val="00BA0B40"/>
    <w:rsid w:val="00BA3433"/>
    <w:rsid w:val="00BA377B"/>
    <w:rsid w:val="00BA3D77"/>
    <w:rsid w:val="00BA440F"/>
    <w:rsid w:val="00BA48EE"/>
    <w:rsid w:val="00BA6CB7"/>
    <w:rsid w:val="00BA7F8A"/>
    <w:rsid w:val="00BB0B31"/>
    <w:rsid w:val="00BB3678"/>
    <w:rsid w:val="00BB6710"/>
    <w:rsid w:val="00BB756D"/>
    <w:rsid w:val="00BC08E8"/>
    <w:rsid w:val="00BC23C9"/>
    <w:rsid w:val="00BC3994"/>
    <w:rsid w:val="00BC3EF1"/>
    <w:rsid w:val="00BC4C4F"/>
    <w:rsid w:val="00BC4CFA"/>
    <w:rsid w:val="00BC6999"/>
    <w:rsid w:val="00BC75E7"/>
    <w:rsid w:val="00BD1744"/>
    <w:rsid w:val="00BD3230"/>
    <w:rsid w:val="00BD6509"/>
    <w:rsid w:val="00BE0501"/>
    <w:rsid w:val="00BE0A12"/>
    <w:rsid w:val="00BE12D8"/>
    <w:rsid w:val="00BE24C8"/>
    <w:rsid w:val="00BE2861"/>
    <w:rsid w:val="00BE33A8"/>
    <w:rsid w:val="00BE50FA"/>
    <w:rsid w:val="00BE548D"/>
    <w:rsid w:val="00BE5BDC"/>
    <w:rsid w:val="00BE7766"/>
    <w:rsid w:val="00BF1572"/>
    <w:rsid w:val="00BF16DF"/>
    <w:rsid w:val="00BF27D5"/>
    <w:rsid w:val="00BF2DA7"/>
    <w:rsid w:val="00BF3C14"/>
    <w:rsid w:val="00BF4B4C"/>
    <w:rsid w:val="00BF5632"/>
    <w:rsid w:val="00BF60B7"/>
    <w:rsid w:val="00C0159B"/>
    <w:rsid w:val="00C0362E"/>
    <w:rsid w:val="00C05E1C"/>
    <w:rsid w:val="00C06726"/>
    <w:rsid w:val="00C075BB"/>
    <w:rsid w:val="00C11ED3"/>
    <w:rsid w:val="00C14D9B"/>
    <w:rsid w:val="00C21F8B"/>
    <w:rsid w:val="00C24103"/>
    <w:rsid w:val="00C247C9"/>
    <w:rsid w:val="00C27C06"/>
    <w:rsid w:val="00C30B1E"/>
    <w:rsid w:val="00C31170"/>
    <w:rsid w:val="00C318B2"/>
    <w:rsid w:val="00C32676"/>
    <w:rsid w:val="00C33011"/>
    <w:rsid w:val="00C33D72"/>
    <w:rsid w:val="00C34CAF"/>
    <w:rsid w:val="00C34F9F"/>
    <w:rsid w:val="00C36A1A"/>
    <w:rsid w:val="00C41225"/>
    <w:rsid w:val="00C43F97"/>
    <w:rsid w:val="00C4608E"/>
    <w:rsid w:val="00C471FA"/>
    <w:rsid w:val="00C47441"/>
    <w:rsid w:val="00C500A3"/>
    <w:rsid w:val="00C506AA"/>
    <w:rsid w:val="00C50F0F"/>
    <w:rsid w:val="00C5155D"/>
    <w:rsid w:val="00C51780"/>
    <w:rsid w:val="00C53819"/>
    <w:rsid w:val="00C548BB"/>
    <w:rsid w:val="00C54A80"/>
    <w:rsid w:val="00C56192"/>
    <w:rsid w:val="00C5667B"/>
    <w:rsid w:val="00C60502"/>
    <w:rsid w:val="00C6187A"/>
    <w:rsid w:val="00C62300"/>
    <w:rsid w:val="00C62430"/>
    <w:rsid w:val="00C6270F"/>
    <w:rsid w:val="00C6473C"/>
    <w:rsid w:val="00C65369"/>
    <w:rsid w:val="00C71060"/>
    <w:rsid w:val="00C711CE"/>
    <w:rsid w:val="00C717E0"/>
    <w:rsid w:val="00C72399"/>
    <w:rsid w:val="00C7289B"/>
    <w:rsid w:val="00C732CE"/>
    <w:rsid w:val="00C76642"/>
    <w:rsid w:val="00C766C9"/>
    <w:rsid w:val="00C772E0"/>
    <w:rsid w:val="00C80A3B"/>
    <w:rsid w:val="00C81EDF"/>
    <w:rsid w:val="00C82F15"/>
    <w:rsid w:val="00C83FBE"/>
    <w:rsid w:val="00C86225"/>
    <w:rsid w:val="00C90AFC"/>
    <w:rsid w:val="00C90FAF"/>
    <w:rsid w:val="00C948C9"/>
    <w:rsid w:val="00C96185"/>
    <w:rsid w:val="00C96519"/>
    <w:rsid w:val="00C96728"/>
    <w:rsid w:val="00CA28E0"/>
    <w:rsid w:val="00CA2D85"/>
    <w:rsid w:val="00CA2EF4"/>
    <w:rsid w:val="00CA39AE"/>
    <w:rsid w:val="00CA40A0"/>
    <w:rsid w:val="00CA44B2"/>
    <w:rsid w:val="00CA4A1D"/>
    <w:rsid w:val="00CA7EF6"/>
    <w:rsid w:val="00CB0498"/>
    <w:rsid w:val="00CB21B0"/>
    <w:rsid w:val="00CB26DD"/>
    <w:rsid w:val="00CB5232"/>
    <w:rsid w:val="00CC0F90"/>
    <w:rsid w:val="00CC4A70"/>
    <w:rsid w:val="00CC4D11"/>
    <w:rsid w:val="00CC6AB2"/>
    <w:rsid w:val="00CC7C85"/>
    <w:rsid w:val="00CD0804"/>
    <w:rsid w:val="00CD0B35"/>
    <w:rsid w:val="00CD1526"/>
    <w:rsid w:val="00CD1DB3"/>
    <w:rsid w:val="00CD20B3"/>
    <w:rsid w:val="00CD270E"/>
    <w:rsid w:val="00CD3336"/>
    <w:rsid w:val="00CD3A55"/>
    <w:rsid w:val="00CD5127"/>
    <w:rsid w:val="00CD55E7"/>
    <w:rsid w:val="00CD5848"/>
    <w:rsid w:val="00CD65E3"/>
    <w:rsid w:val="00CD74EC"/>
    <w:rsid w:val="00CD77CA"/>
    <w:rsid w:val="00CE002A"/>
    <w:rsid w:val="00CE1473"/>
    <w:rsid w:val="00CE1E56"/>
    <w:rsid w:val="00CE45F8"/>
    <w:rsid w:val="00CE4D77"/>
    <w:rsid w:val="00CE5795"/>
    <w:rsid w:val="00CE5E0F"/>
    <w:rsid w:val="00CE610E"/>
    <w:rsid w:val="00CE7036"/>
    <w:rsid w:val="00CE7550"/>
    <w:rsid w:val="00CF03B9"/>
    <w:rsid w:val="00CF0A2F"/>
    <w:rsid w:val="00CF1A92"/>
    <w:rsid w:val="00CF3B2E"/>
    <w:rsid w:val="00CF475E"/>
    <w:rsid w:val="00CF5598"/>
    <w:rsid w:val="00D0364D"/>
    <w:rsid w:val="00D0572A"/>
    <w:rsid w:val="00D07352"/>
    <w:rsid w:val="00D103B3"/>
    <w:rsid w:val="00D10A48"/>
    <w:rsid w:val="00D11971"/>
    <w:rsid w:val="00D13370"/>
    <w:rsid w:val="00D13698"/>
    <w:rsid w:val="00D13B19"/>
    <w:rsid w:val="00D17B74"/>
    <w:rsid w:val="00D21062"/>
    <w:rsid w:val="00D212DE"/>
    <w:rsid w:val="00D22F56"/>
    <w:rsid w:val="00D23E54"/>
    <w:rsid w:val="00D24263"/>
    <w:rsid w:val="00D24632"/>
    <w:rsid w:val="00D25342"/>
    <w:rsid w:val="00D26D85"/>
    <w:rsid w:val="00D30787"/>
    <w:rsid w:val="00D31813"/>
    <w:rsid w:val="00D32ADE"/>
    <w:rsid w:val="00D34082"/>
    <w:rsid w:val="00D370CD"/>
    <w:rsid w:val="00D37A14"/>
    <w:rsid w:val="00D400C8"/>
    <w:rsid w:val="00D4024A"/>
    <w:rsid w:val="00D40F34"/>
    <w:rsid w:val="00D41C0D"/>
    <w:rsid w:val="00D43059"/>
    <w:rsid w:val="00D454CC"/>
    <w:rsid w:val="00D45659"/>
    <w:rsid w:val="00D46337"/>
    <w:rsid w:val="00D51460"/>
    <w:rsid w:val="00D516EB"/>
    <w:rsid w:val="00D55D0D"/>
    <w:rsid w:val="00D6182B"/>
    <w:rsid w:val="00D6315C"/>
    <w:rsid w:val="00D643BE"/>
    <w:rsid w:val="00D6575E"/>
    <w:rsid w:val="00D65F36"/>
    <w:rsid w:val="00D66389"/>
    <w:rsid w:val="00D67330"/>
    <w:rsid w:val="00D70324"/>
    <w:rsid w:val="00D70D1F"/>
    <w:rsid w:val="00D72209"/>
    <w:rsid w:val="00D75364"/>
    <w:rsid w:val="00D76301"/>
    <w:rsid w:val="00D81432"/>
    <w:rsid w:val="00D81699"/>
    <w:rsid w:val="00D81F39"/>
    <w:rsid w:val="00D83DB2"/>
    <w:rsid w:val="00D83E40"/>
    <w:rsid w:val="00D85ED7"/>
    <w:rsid w:val="00D878CE"/>
    <w:rsid w:val="00D922A3"/>
    <w:rsid w:val="00D93564"/>
    <w:rsid w:val="00D9577D"/>
    <w:rsid w:val="00D9658D"/>
    <w:rsid w:val="00D97A82"/>
    <w:rsid w:val="00D97D73"/>
    <w:rsid w:val="00DA2342"/>
    <w:rsid w:val="00DA4125"/>
    <w:rsid w:val="00DA45AF"/>
    <w:rsid w:val="00DA730E"/>
    <w:rsid w:val="00DB25A8"/>
    <w:rsid w:val="00DB27B4"/>
    <w:rsid w:val="00DB4305"/>
    <w:rsid w:val="00DB4F9C"/>
    <w:rsid w:val="00DB56A1"/>
    <w:rsid w:val="00DB73F7"/>
    <w:rsid w:val="00DB7AF4"/>
    <w:rsid w:val="00DC1806"/>
    <w:rsid w:val="00DC22E2"/>
    <w:rsid w:val="00DC7CA4"/>
    <w:rsid w:val="00DD04DB"/>
    <w:rsid w:val="00DD0A08"/>
    <w:rsid w:val="00DD0F35"/>
    <w:rsid w:val="00DD1213"/>
    <w:rsid w:val="00DD3446"/>
    <w:rsid w:val="00DD44D7"/>
    <w:rsid w:val="00DD7B6F"/>
    <w:rsid w:val="00DE6C85"/>
    <w:rsid w:val="00DE7242"/>
    <w:rsid w:val="00DF08B8"/>
    <w:rsid w:val="00DF14C2"/>
    <w:rsid w:val="00DF24ED"/>
    <w:rsid w:val="00DF3168"/>
    <w:rsid w:val="00DF3545"/>
    <w:rsid w:val="00DF60AD"/>
    <w:rsid w:val="00DF71F5"/>
    <w:rsid w:val="00DF7AC6"/>
    <w:rsid w:val="00E01B40"/>
    <w:rsid w:val="00E025C8"/>
    <w:rsid w:val="00E038EE"/>
    <w:rsid w:val="00E058FC"/>
    <w:rsid w:val="00E076C2"/>
    <w:rsid w:val="00E10446"/>
    <w:rsid w:val="00E125E4"/>
    <w:rsid w:val="00E1303C"/>
    <w:rsid w:val="00E13B78"/>
    <w:rsid w:val="00E145E9"/>
    <w:rsid w:val="00E16211"/>
    <w:rsid w:val="00E16D5A"/>
    <w:rsid w:val="00E16E25"/>
    <w:rsid w:val="00E20DC4"/>
    <w:rsid w:val="00E21E92"/>
    <w:rsid w:val="00E2276A"/>
    <w:rsid w:val="00E275BD"/>
    <w:rsid w:val="00E30C35"/>
    <w:rsid w:val="00E31A88"/>
    <w:rsid w:val="00E32D1B"/>
    <w:rsid w:val="00E359D6"/>
    <w:rsid w:val="00E35AC8"/>
    <w:rsid w:val="00E36F99"/>
    <w:rsid w:val="00E42D42"/>
    <w:rsid w:val="00E4373B"/>
    <w:rsid w:val="00E43D7F"/>
    <w:rsid w:val="00E45189"/>
    <w:rsid w:val="00E4543E"/>
    <w:rsid w:val="00E45F50"/>
    <w:rsid w:val="00E4709F"/>
    <w:rsid w:val="00E47A1A"/>
    <w:rsid w:val="00E47C49"/>
    <w:rsid w:val="00E50001"/>
    <w:rsid w:val="00E5026C"/>
    <w:rsid w:val="00E5192F"/>
    <w:rsid w:val="00E53DF9"/>
    <w:rsid w:val="00E546AC"/>
    <w:rsid w:val="00E5675B"/>
    <w:rsid w:val="00E62066"/>
    <w:rsid w:val="00E643DF"/>
    <w:rsid w:val="00E647E9"/>
    <w:rsid w:val="00E66C5E"/>
    <w:rsid w:val="00E713BB"/>
    <w:rsid w:val="00E720C7"/>
    <w:rsid w:val="00E7258F"/>
    <w:rsid w:val="00E7265D"/>
    <w:rsid w:val="00E72DA9"/>
    <w:rsid w:val="00E73BB5"/>
    <w:rsid w:val="00E749DC"/>
    <w:rsid w:val="00E8008B"/>
    <w:rsid w:val="00E80E59"/>
    <w:rsid w:val="00E822CB"/>
    <w:rsid w:val="00E82A1A"/>
    <w:rsid w:val="00E8329D"/>
    <w:rsid w:val="00E842F5"/>
    <w:rsid w:val="00E846EA"/>
    <w:rsid w:val="00E84D44"/>
    <w:rsid w:val="00E8537A"/>
    <w:rsid w:val="00E85F12"/>
    <w:rsid w:val="00E863A0"/>
    <w:rsid w:val="00E87D93"/>
    <w:rsid w:val="00E90C40"/>
    <w:rsid w:val="00E911C4"/>
    <w:rsid w:val="00E91990"/>
    <w:rsid w:val="00E930CB"/>
    <w:rsid w:val="00E941C9"/>
    <w:rsid w:val="00E946C7"/>
    <w:rsid w:val="00E94E06"/>
    <w:rsid w:val="00E94EB6"/>
    <w:rsid w:val="00EA0654"/>
    <w:rsid w:val="00EA0B63"/>
    <w:rsid w:val="00EA1DAF"/>
    <w:rsid w:val="00EA6575"/>
    <w:rsid w:val="00EA68B4"/>
    <w:rsid w:val="00EA756B"/>
    <w:rsid w:val="00EB075D"/>
    <w:rsid w:val="00EB0B21"/>
    <w:rsid w:val="00EB1C91"/>
    <w:rsid w:val="00EB1E2A"/>
    <w:rsid w:val="00EB2FDE"/>
    <w:rsid w:val="00EB4219"/>
    <w:rsid w:val="00EB4B28"/>
    <w:rsid w:val="00EB4BFA"/>
    <w:rsid w:val="00EB7997"/>
    <w:rsid w:val="00EB7B4A"/>
    <w:rsid w:val="00EC0DB4"/>
    <w:rsid w:val="00EC2FC4"/>
    <w:rsid w:val="00EC320B"/>
    <w:rsid w:val="00EC4291"/>
    <w:rsid w:val="00EC4C65"/>
    <w:rsid w:val="00EC63A4"/>
    <w:rsid w:val="00ED1596"/>
    <w:rsid w:val="00ED1983"/>
    <w:rsid w:val="00ED1B6D"/>
    <w:rsid w:val="00ED2EE6"/>
    <w:rsid w:val="00ED3335"/>
    <w:rsid w:val="00ED3C9D"/>
    <w:rsid w:val="00ED42DF"/>
    <w:rsid w:val="00ED542F"/>
    <w:rsid w:val="00ED5E6D"/>
    <w:rsid w:val="00ED7987"/>
    <w:rsid w:val="00EE11F5"/>
    <w:rsid w:val="00EE1476"/>
    <w:rsid w:val="00EE1A07"/>
    <w:rsid w:val="00EE4C3E"/>
    <w:rsid w:val="00EE6E4E"/>
    <w:rsid w:val="00EF2317"/>
    <w:rsid w:val="00EF264A"/>
    <w:rsid w:val="00EF3D97"/>
    <w:rsid w:val="00EF4D2E"/>
    <w:rsid w:val="00EF6056"/>
    <w:rsid w:val="00EF6677"/>
    <w:rsid w:val="00EF68C5"/>
    <w:rsid w:val="00EF75E3"/>
    <w:rsid w:val="00F02765"/>
    <w:rsid w:val="00F05122"/>
    <w:rsid w:val="00F0550E"/>
    <w:rsid w:val="00F06D61"/>
    <w:rsid w:val="00F071AD"/>
    <w:rsid w:val="00F1193B"/>
    <w:rsid w:val="00F1281F"/>
    <w:rsid w:val="00F1359E"/>
    <w:rsid w:val="00F144B1"/>
    <w:rsid w:val="00F14B21"/>
    <w:rsid w:val="00F15BEA"/>
    <w:rsid w:val="00F20AD3"/>
    <w:rsid w:val="00F23E35"/>
    <w:rsid w:val="00F25F0E"/>
    <w:rsid w:val="00F31938"/>
    <w:rsid w:val="00F31F6B"/>
    <w:rsid w:val="00F33848"/>
    <w:rsid w:val="00F339AF"/>
    <w:rsid w:val="00F37DD6"/>
    <w:rsid w:val="00F37DFD"/>
    <w:rsid w:val="00F4443F"/>
    <w:rsid w:val="00F46656"/>
    <w:rsid w:val="00F469F8"/>
    <w:rsid w:val="00F500F3"/>
    <w:rsid w:val="00F50649"/>
    <w:rsid w:val="00F507E7"/>
    <w:rsid w:val="00F510F8"/>
    <w:rsid w:val="00F51407"/>
    <w:rsid w:val="00F528FE"/>
    <w:rsid w:val="00F52CBF"/>
    <w:rsid w:val="00F53503"/>
    <w:rsid w:val="00F54FD6"/>
    <w:rsid w:val="00F559BF"/>
    <w:rsid w:val="00F55B83"/>
    <w:rsid w:val="00F56DA6"/>
    <w:rsid w:val="00F60F68"/>
    <w:rsid w:val="00F62E8F"/>
    <w:rsid w:val="00F638BC"/>
    <w:rsid w:val="00F63CA3"/>
    <w:rsid w:val="00F64058"/>
    <w:rsid w:val="00F65380"/>
    <w:rsid w:val="00F66992"/>
    <w:rsid w:val="00F67A5A"/>
    <w:rsid w:val="00F70E63"/>
    <w:rsid w:val="00F72319"/>
    <w:rsid w:val="00F77965"/>
    <w:rsid w:val="00F77B4A"/>
    <w:rsid w:val="00F77F84"/>
    <w:rsid w:val="00F8142F"/>
    <w:rsid w:val="00F81F50"/>
    <w:rsid w:val="00F82121"/>
    <w:rsid w:val="00F833D3"/>
    <w:rsid w:val="00F84A73"/>
    <w:rsid w:val="00F85E4B"/>
    <w:rsid w:val="00F86ADF"/>
    <w:rsid w:val="00F874BD"/>
    <w:rsid w:val="00F87B2E"/>
    <w:rsid w:val="00F904D0"/>
    <w:rsid w:val="00F90C79"/>
    <w:rsid w:val="00F93462"/>
    <w:rsid w:val="00F93640"/>
    <w:rsid w:val="00F93CF8"/>
    <w:rsid w:val="00F943DA"/>
    <w:rsid w:val="00F9472D"/>
    <w:rsid w:val="00F94D6A"/>
    <w:rsid w:val="00F94E68"/>
    <w:rsid w:val="00FA1015"/>
    <w:rsid w:val="00FA1548"/>
    <w:rsid w:val="00FA2915"/>
    <w:rsid w:val="00FA7A9D"/>
    <w:rsid w:val="00FB22EB"/>
    <w:rsid w:val="00FB42D8"/>
    <w:rsid w:val="00FB49D1"/>
    <w:rsid w:val="00FB4FDE"/>
    <w:rsid w:val="00FB51EE"/>
    <w:rsid w:val="00FB6114"/>
    <w:rsid w:val="00FB6AAC"/>
    <w:rsid w:val="00FB6B82"/>
    <w:rsid w:val="00FC0BED"/>
    <w:rsid w:val="00FC23CF"/>
    <w:rsid w:val="00FC2773"/>
    <w:rsid w:val="00FC3645"/>
    <w:rsid w:val="00FC3878"/>
    <w:rsid w:val="00FC3E0C"/>
    <w:rsid w:val="00FC4A09"/>
    <w:rsid w:val="00FC5670"/>
    <w:rsid w:val="00FC665F"/>
    <w:rsid w:val="00FD10DE"/>
    <w:rsid w:val="00FD1CB6"/>
    <w:rsid w:val="00FD4F8A"/>
    <w:rsid w:val="00FD5852"/>
    <w:rsid w:val="00FD5D20"/>
    <w:rsid w:val="00FD732B"/>
    <w:rsid w:val="00FD7595"/>
    <w:rsid w:val="00FE4D88"/>
    <w:rsid w:val="00FE4EF1"/>
    <w:rsid w:val="00FE690D"/>
    <w:rsid w:val="00FE72C0"/>
    <w:rsid w:val="00FF0063"/>
    <w:rsid w:val="00FF389D"/>
    <w:rsid w:val="00FF4706"/>
    <w:rsid w:val="00FF6B34"/>
    <w:rsid w:val="00FF7464"/>
    <w:rsid w:val="00FF78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05C78"/>
  <w15:docId w15:val="{A8E6BC98-0372-4A42-A728-EA12610E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2D53"/>
    <w:pPr>
      <w:widowControl w:val="0"/>
      <w:suppressAutoHyphens/>
    </w:pPr>
    <w:rPr>
      <w:rFonts w:ascii="Times New Roman" w:eastAsia="Lucida Sans Unicode" w:hAnsi="Times New Roman"/>
      <w:kern w:val="2"/>
      <w:sz w:val="24"/>
      <w:szCs w:val="24"/>
    </w:rPr>
  </w:style>
  <w:style w:type="paragraph" w:styleId="Nadpis1">
    <w:name w:val="heading 1"/>
    <w:basedOn w:val="Normln"/>
    <w:next w:val="Odstavecseseznamem"/>
    <w:link w:val="Nadpis1Char"/>
    <w:uiPriority w:val="9"/>
    <w:qFormat/>
    <w:rsid w:val="00E4543E"/>
    <w:pPr>
      <w:keepNext/>
      <w:keepLines/>
      <w:widowControl/>
      <w:numPr>
        <w:numId w:val="1"/>
      </w:numPr>
      <w:suppressAutoHyphens w:val="0"/>
      <w:spacing w:before="480" w:after="120" w:line="360" w:lineRule="auto"/>
      <w:jc w:val="center"/>
      <w:outlineLvl w:val="0"/>
    </w:pPr>
    <w:rPr>
      <w:rFonts w:ascii="Verdana" w:eastAsiaTheme="majorEastAsia" w:hAnsi="Verdana" w:cstheme="majorBidi"/>
      <w:b/>
      <w:bCs/>
      <w:caps/>
      <w:kern w:val="0"/>
      <w:sz w:val="20"/>
      <w:szCs w:val="28"/>
      <w:lang w:eastAsia="en-US"/>
    </w:rPr>
  </w:style>
  <w:style w:type="paragraph" w:styleId="Nadpis2">
    <w:name w:val="heading 2"/>
    <w:basedOn w:val="Odstavecseseznamem"/>
    <w:next w:val="Normln"/>
    <w:link w:val="Nadpis2Char"/>
    <w:uiPriority w:val="9"/>
    <w:unhideWhenUsed/>
    <w:qFormat/>
    <w:rsid w:val="00663849"/>
    <w:pPr>
      <w:widowControl/>
      <w:numPr>
        <w:ilvl w:val="1"/>
        <w:numId w:val="1"/>
      </w:numPr>
      <w:suppressAutoHyphens w:val="0"/>
      <w:spacing w:before="60" w:after="60" w:line="360" w:lineRule="auto"/>
      <w:jc w:val="both"/>
      <w:outlineLvl w:val="1"/>
    </w:pPr>
    <w:rPr>
      <w:rFonts w:ascii="Verdana" w:eastAsiaTheme="minorHAnsi" w:hAnsi="Verdana" w:cstheme="minorBidi"/>
      <w:kern w:val="0"/>
      <w:sz w:val="18"/>
      <w:szCs w:val="18"/>
      <w:lang w:eastAsia="en-US"/>
    </w:rPr>
  </w:style>
  <w:style w:type="paragraph" w:styleId="Nadpis3">
    <w:name w:val="heading 3"/>
    <w:basedOn w:val="Odstavecseseznamem"/>
    <w:next w:val="Normln"/>
    <w:link w:val="Nadpis3Char"/>
    <w:uiPriority w:val="9"/>
    <w:unhideWhenUsed/>
    <w:qFormat/>
    <w:rsid w:val="008F2CD4"/>
    <w:pPr>
      <w:widowControl/>
      <w:numPr>
        <w:ilvl w:val="2"/>
        <w:numId w:val="1"/>
      </w:numPr>
      <w:suppressAutoHyphens w:val="0"/>
      <w:spacing w:before="60" w:after="60" w:line="360" w:lineRule="auto"/>
      <w:ind w:left="1560"/>
      <w:contextualSpacing/>
      <w:jc w:val="both"/>
      <w:outlineLvl w:val="2"/>
    </w:pPr>
    <w:rPr>
      <w:rFonts w:ascii="Verdana" w:eastAsiaTheme="minorHAnsi" w:hAnsi="Verdana" w:cstheme="minorBidi"/>
      <w:kern w:val="0"/>
      <w:sz w:val="18"/>
      <w:szCs w:val="18"/>
      <w:lang w:eastAsia="en-US"/>
    </w:rPr>
  </w:style>
  <w:style w:type="paragraph" w:styleId="Nadpis4">
    <w:name w:val="heading 4"/>
    <w:basedOn w:val="Nadpis3"/>
    <w:next w:val="Normln"/>
    <w:link w:val="Nadpis4Char"/>
    <w:uiPriority w:val="9"/>
    <w:unhideWhenUsed/>
    <w:qFormat/>
    <w:rsid w:val="0074035F"/>
    <w:pPr>
      <w:numPr>
        <w:ilvl w:val="3"/>
      </w:numPr>
      <w:outlineLvl w:val="3"/>
    </w:pPr>
  </w:style>
  <w:style w:type="paragraph" w:styleId="Nadpis5">
    <w:name w:val="heading 5"/>
    <w:basedOn w:val="Normln"/>
    <w:next w:val="Normln"/>
    <w:link w:val="Nadpis5Char"/>
    <w:unhideWhenUsed/>
    <w:qFormat/>
    <w:rsid w:val="0074035F"/>
    <w:pPr>
      <w:keepNext/>
      <w:keepLines/>
      <w:widowControl/>
      <w:numPr>
        <w:ilvl w:val="4"/>
        <w:numId w:val="2"/>
      </w:numPr>
      <w:suppressAutoHyphens w:val="0"/>
      <w:spacing w:before="200" w:line="360" w:lineRule="auto"/>
      <w:jc w:val="both"/>
      <w:outlineLvl w:val="4"/>
    </w:pPr>
    <w:rPr>
      <w:rFonts w:asciiTheme="majorHAnsi" w:eastAsiaTheme="majorEastAsia" w:hAnsiTheme="majorHAnsi" w:cstheme="majorBidi"/>
      <w:color w:val="243F60" w:themeColor="accent1" w:themeShade="7F"/>
      <w:kern w:val="0"/>
      <w:sz w:val="18"/>
      <w:szCs w:val="18"/>
      <w:lang w:eastAsia="en-US"/>
    </w:rPr>
  </w:style>
  <w:style w:type="paragraph" w:styleId="Nadpis6">
    <w:name w:val="heading 6"/>
    <w:basedOn w:val="Normln"/>
    <w:next w:val="Normln"/>
    <w:link w:val="Nadpis6Char"/>
    <w:qFormat/>
    <w:rsid w:val="00DF60AD"/>
    <w:pPr>
      <w:widowControl/>
      <w:tabs>
        <w:tab w:val="num" w:pos="1889"/>
      </w:tabs>
      <w:suppressAutoHyphens w:val="0"/>
      <w:overflowPunct w:val="0"/>
      <w:spacing w:before="60" w:after="120"/>
      <w:ind w:left="1889" w:hanging="1152"/>
      <w:jc w:val="both"/>
      <w:textAlignment w:val="baseline"/>
      <w:outlineLvl w:val="5"/>
    </w:pPr>
    <w:rPr>
      <w:rFonts w:ascii="Arial" w:eastAsia="Times New Roman" w:hAnsi="Arial"/>
      <w:kern w:val="0"/>
      <w:sz w:val="22"/>
      <w:szCs w:val="20"/>
      <w:lang w:eastAsia="en-US"/>
    </w:rPr>
  </w:style>
  <w:style w:type="paragraph" w:styleId="Nadpis7">
    <w:name w:val="heading 7"/>
    <w:basedOn w:val="Normln"/>
    <w:next w:val="Normln"/>
    <w:link w:val="Nadpis7Char"/>
    <w:unhideWhenUsed/>
    <w:qFormat/>
    <w:rsid w:val="00547F7D"/>
    <w:pPr>
      <w:numPr>
        <w:ilvl w:val="6"/>
        <w:numId w:val="2"/>
      </w:numPr>
      <w:spacing w:before="240" w:after="60"/>
      <w:outlineLvl w:val="6"/>
    </w:pPr>
    <w:rPr>
      <w:rFonts w:ascii="Calibri" w:eastAsia="Times New Roman" w:hAnsi="Calibri"/>
    </w:rPr>
  </w:style>
  <w:style w:type="paragraph" w:styleId="Nadpis8">
    <w:name w:val="heading 8"/>
    <w:basedOn w:val="Normln"/>
    <w:next w:val="Normln"/>
    <w:link w:val="Nadpis8Char"/>
    <w:qFormat/>
    <w:rsid w:val="00DF60AD"/>
    <w:pPr>
      <w:widowControl/>
      <w:tabs>
        <w:tab w:val="num" w:pos="2177"/>
      </w:tabs>
      <w:suppressAutoHyphens w:val="0"/>
      <w:overflowPunct w:val="0"/>
      <w:spacing w:before="60" w:after="120"/>
      <w:ind w:left="2177" w:hanging="1440"/>
      <w:jc w:val="both"/>
      <w:textAlignment w:val="baseline"/>
      <w:outlineLvl w:val="7"/>
    </w:pPr>
    <w:rPr>
      <w:rFonts w:ascii="Arial" w:eastAsia="Times New Roman" w:hAnsi="Arial"/>
      <w:kern w:val="0"/>
      <w:sz w:val="22"/>
      <w:szCs w:val="20"/>
      <w:lang w:eastAsia="en-US"/>
    </w:rPr>
  </w:style>
  <w:style w:type="paragraph" w:styleId="Nadpis9">
    <w:name w:val="heading 9"/>
    <w:basedOn w:val="Normln"/>
    <w:next w:val="Normln"/>
    <w:link w:val="Nadpis9Char"/>
    <w:qFormat/>
    <w:rsid w:val="00DF60AD"/>
    <w:pPr>
      <w:widowControl/>
      <w:tabs>
        <w:tab w:val="num" w:pos="2321"/>
      </w:tabs>
      <w:suppressAutoHyphens w:val="0"/>
      <w:overflowPunct w:val="0"/>
      <w:spacing w:before="60" w:after="120"/>
      <w:ind w:left="2321" w:hanging="1584"/>
      <w:jc w:val="both"/>
      <w:textAlignment w:val="baseline"/>
      <w:outlineLvl w:val="8"/>
    </w:pPr>
    <w:rPr>
      <w:rFonts w:ascii="Arial" w:eastAsia="Times New Roman" w:hAnsi="Arial"/>
      <w:kern w:val="0"/>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543E"/>
    <w:rPr>
      <w:rFonts w:ascii="Verdana" w:eastAsiaTheme="majorEastAsia" w:hAnsi="Verdana" w:cstheme="majorBidi"/>
      <w:b/>
      <w:bCs/>
      <w:caps/>
      <w:szCs w:val="28"/>
      <w:lang w:eastAsia="en-US"/>
    </w:rPr>
  </w:style>
  <w:style w:type="paragraph" w:styleId="Zkladntext">
    <w:name w:val="Body Text"/>
    <w:basedOn w:val="Normln"/>
    <w:link w:val="ZkladntextChar"/>
    <w:semiHidden/>
    <w:unhideWhenUsed/>
    <w:rsid w:val="00FD4F8A"/>
    <w:pPr>
      <w:widowControl/>
      <w:suppressAutoHyphens w:val="0"/>
    </w:pPr>
    <w:rPr>
      <w:rFonts w:ascii="Arial" w:eastAsia="Times New Roman" w:hAnsi="Arial" w:cs="Arial"/>
      <w:color w:val="FFFFFF"/>
      <w:kern w:val="0"/>
      <w:sz w:val="18"/>
    </w:rPr>
  </w:style>
  <w:style w:type="character" w:customStyle="1" w:styleId="ZkladntextChar">
    <w:name w:val="Základní text Char"/>
    <w:link w:val="Zkladntext"/>
    <w:semiHidden/>
    <w:rsid w:val="00FD4F8A"/>
    <w:rPr>
      <w:rFonts w:ascii="Arial" w:eastAsia="Times New Roman" w:hAnsi="Arial" w:cs="Arial"/>
      <w:color w:val="FFFFFF"/>
      <w:sz w:val="18"/>
      <w:szCs w:val="24"/>
      <w:lang w:eastAsia="cs-CZ"/>
    </w:rPr>
  </w:style>
  <w:style w:type="paragraph" w:styleId="Zkladntext2">
    <w:name w:val="Body Text 2"/>
    <w:basedOn w:val="Normln"/>
    <w:link w:val="Zkladntext2Char"/>
    <w:semiHidden/>
    <w:unhideWhenUsed/>
    <w:rsid w:val="00FD4F8A"/>
    <w:pPr>
      <w:widowControl/>
      <w:suppressAutoHyphens w:val="0"/>
    </w:pPr>
    <w:rPr>
      <w:rFonts w:ascii="Arial" w:eastAsia="Times New Roman" w:hAnsi="Arial" w:cs="Arial"/>
      <w:kern w:val="0"/>
      <w:sz w:val="18"/>
    </w:rPr>
  </w:style>
  <w:style w:type="character" w:customStyle="1" w:styleId="Zkladntext2Char">
    <w:name w:val="Základní text 2 Char"/>
    <w:link w:val="Zkladntext2"/>
    <w:semiHidden/>
    <w:rsid w:val="00FD4F8A"/>
    <w:rPr>
      <w:rFonts w:ascii="Arial" w:eastAsia="Times New Roman" w:hAnsi="Arial" w:cs="Arial"/>
      <w:sz w:val="18"/>
      <w:szCs w:val="24"/>
      <w:lang w:eastAsia="cs-CZ"/>
    </w:rPr>
  </w:style>
  <w:style w:type="character" w:styleId="Odkaznakoment">
    <w:name w:val="annotation reference"/>
    <w:semiHidden/>
    <w:unhideWhenUsed/>
    <w:rsid w:val="00FD4F8A"/>
    <w:rPr>
      <w:sz w:val="16"/>
      <w:szCs w:val="16"/>
    </w:rPr>
  </w:style>
  <w:style w:type="paragraph" w:styleId="Zhlav">
    <w:name w:val="header"/>
    <w:basedOn w:val="Normln"/>
    <w:link w:val="ZhlavChar"/>
    <w:uiPriority w:val="99"/>
    <w:unhideWhenUsed/>
    <w:rsid w:val="00482CFD"/>
    <w:pPr>
      <w:tabs>
        <w:tab w:val="center" w:pos="4536"/>
        <w:tab w:val="right" w:pos="9072"/>
      </w:tabs>
    </w:pPr>
  </w:style>
  <w:style w:type="character" w:customStyle="1" w:styleId="ZhlavChar">
    <w:name w:val="Záhlaví Char"/>
    <w:link w:val="Zhlav"/>
    <w:uiPriority w:val="99"/>
    <w:rsid w:val="00482CFD"/>
    <w:rPr>
      <w:rFonts w:ascii="Times New Roman" w:eastAsia="Lucida Sans Unicode" w:hAnsi="Times New Roman"/>
      <w:kern w:val="2"/>
      <w:sz w:val="24"/>
      <w:szCs w:val="24"/>
    </w:rPr>
  </w:style>
  <w:style w:type="paragraph" w:styleId="Zpat">
    <w:name w:val="footer"/>
    <w:basedOn w:val="Normln"/>
    <w:link w:val="ZpatChar"/>
    <w:unhideWhenUsed/>
    <w:rsid w:val="00482CFD"/>
    <w:pPr>
      <w:tabs>
        <w:tab w:val="center" w:pos="4536"/>
        <w:tab w:val="right" w:pos="9072"/>
      </w:tabs>
    </w:pPr>
  </w:style>
  <w:style w:type="character" w:customStyle="1" w:styleId="ZpatChar">
    <w:name w:val="Zápatí Char"/>
    <w:link w:val="Zpat"/>
    <w:rsid w:val="00482CFD"/>
    <w:rPr>
      <w:rFonts w:ascii="Times New Roman" w:eastAsia="Lucida Sans Unicode" w:hAnsi="Times New Roman"/>
      <w:kern w:val="2"/>
      <w:sz w:val="24"/>
      <w:szCs w:val="24"/>
    </w:rPr>
  </w:style>
  <w:style w:type="paragraph" w:styleId="Textbubliny">
    <w:name w:val="Balloon Text"/>
    <w:basedOn w:val="Normln"/>
    <w:link w:val="TextbublinyChar"/>
    <w:uiPriority w:val="99"/>
    <w:semiHidden/>
    <w:unhideWhenUsed/>
    <w:rsid w:val="00482CFD"/>
    <w:rPr>
      <w:rFonts w:ascii="Tahoma" w:hAnsi="Tahoma" w:cs="Tahoma"/>
      <w:sz w:val="16"/>
      <w:szCs w:val="16"/>
    </w:rPr>
  </w:style>
  <w:style w:type="character" w:customStyle="1" w:styleId="TextbublinyChar">
    <w:name w:val="Text bubliny Char"/>
    <w:link w:val="Textbubliny"/>
    <w:uiPriority w:val="99"/>
    <w:semiHidden/>
    <w:rsid w:val="00482CFD"/>
    <w:rPr>
      <w:rFonts w:ascii="Tahoma" w:eastAsia="Lucida Sans Unicode" w:hAnsi="Tahoma" w:cs="Tahoma"/>
      <w:kern w:val="2"/>
      <w:sz w:val="16"/>
      <w:szCs w:val="16"/>
    </w:rPr>
  </w:style>
  <w:style w:type="paragraph" w:customStyle="1" w:styleId="RLdajeosmluvnstran">
    <w:name w:val="RL  údaje o smluvní straně"/>
    <w:basedOn w:val="Normln"/>
    <w:uiPriority w:val="99"/>
    <w:rsid w:val="003E2FEF"/>
    <w:pPr>
      <w:widowControl/>
      <w:suppressAutoHyphens w:val="0"/>
      <w:spacing w:after="120" w:line="280" w:lineRule="exact"/>
      <w:jc w:val="center"/>
    </w:pPr>
    <w:rPr>
      <w:rFonts w:ascii="Calibri" w:eastAsia="Times New Roman" w:hAnsi="Calibri"/>
      <w:kern w:val="0"/>
      <w:sz w:val="22"/>
      <w:lang w:eastAsia="en-US"/>
    </w:rPr>
  </w:style>
  <w:style w:type="character" w:styleId="Hypertextovodkaz">
    <w:name w:val="Hyperlink"/>
    <w:uiPriority w:val="99"/>
    <w:unhideWhenUsed/>
    <w:rsid w:val="00865A8D"/>
    <w:rPr>
      <w:color w:val="0000FF"/>
      <w:u w:val="single"/>
    </w:rPr>
  </w:style>
  <w:style w:type="paragraph" w:styleId="Odstavecseseznamem">
    <w:name w:val="List Paragraph"/>
    <w:aliases w:val="Bullet Number"/>
    <w:basedOn w:val="Normln"/>
    <w:link w:val="OdstavecseseznamemChar"/>
    <w:uiPriority w:val="34"/>
    <w:qFormat/>
    <w:rsid w:val="00A95E42"/>
    <w:pPr>
      <w:ind w:left="708"/>
    </w:pPr>
  </w:style>
  <w:style w:type="character" w:customStyle="1" w:styleId="Nadpis2Char">
    <w:name w:val="Nadpis 2 Char"/>
    <w:basedOn w:val="Standardnpsmoodstavce"/>
    <w:link w:val="Nadpis2"/>
    <w:uiPriority w:val="9"/>
    <w:rsid w:val="00663849"/>
    <w:rPr>
      <w:rFonts w:ascii="Verdana" w:eastAsiaTheme="minorHAnsi" w:hAnsi="Verdana" w:cstheme="minorBidi"/>
      <w:sz w:val="18"/>
      <w:szCs w:val="18"/>
      <w:lang w:eastAsia="en-US"/>
    </w:rPr>
  </w:style>
  <w:style w:type="paragraph" w:styleId="Textkomente">
    <w:name w:val="annotation text"/>
    <w:basedOn w:val="Normln"/>
    <w:link w:val="TextkomenteChar"/>
    <w:unhideWhenUsed/>
    <w:rsid w:val="001A7D0C"/>
    <w:rPr>
      <w:sz w:val="20"/>
      <w:szCs w:val="20"/>
    </w:rPr>
  </w:style>
  <w:style w:type="character" w:customStyle="1" w:styleId="TextkomenteChar">
    <w:name w:val="Text komentáře Char"/>
    <w:link w:val="Textkomente"/>
    <w:rsid w:val="001A7D0C"/>
    <w:rPr>
      <w:rFonts w:ascii="Times New Roman" w:eastAsia="Lucida Sans Unicode" w:hAnsi="Times New Roman"/>
      <w:kern w:val="2"/>
    </w:rPr>
  </w:style>
  <w:style w:type="paragraph" w:styleId="Pedmtkomente">
    <w:name w:val="annotation subject"/>
    <w:basedOn w:val="Textkomente"/>
    <w:next w:val="Textkomente"/>
    <w:link w:val="PedmtkomenteChar"/>
    <w:uiPriority w:val="99"/>
    <w:semiHidden/>
    <w:unhideWhenUsed/>
    <w:rsid w:val="001A7D0C"/>
    <w:rPr>
      <w:b/>
      <w:bCs/>
    </w:rPr>
  </w:style>
  <w:style w:type="character" w:customStyle="1" w:styleId="PedmtkomenteChar">
    <w:name w:val="Předmět komentáře Char"/>
    <w:link w:val="Pedmtkomente"/>
    <w:uiPriority w:val="99"/>
    <w:semiHidden/>
    <w:rsid w:val="001A7D0C"/>
    <w:rPr>
      <w:rFonts w:ascii="Times New Roman" w:eastAsia="Lucida Sans Unicode" w:hAnsi="Times New Roman"/>
      <w:b/>
      <w:bCs/>
      <w:kern w:val="2"/>
    </w:rPr>
  </w:style>
  <w:style w:type="character" w:customStyle="1" w:styleId="Nadpis3Char">
    <w:name w:val="Nadpis 3 Char"/>
    <w:basedOn w:val="Standardnpsmoodstavce"/>
    <w:link w:val="Nadpis3"/>
    <w:uiPriority w:val="9"/>
    <w:rsid w:val="008F2CD4"/>
    <w:rPr>
      <w:rFonts w:ascii="Verdana" w:eastAsiaTheme="minorHAnsi" w:hAnsi="Verdana" w:cstheme="minorBidi"/>
      <w:sz w:val="18"/>
      <w:szCs w:val="18"/>
      <w:lang w:eastAsia="en-US"/>
    </w:rPr>
  </w:style>
  <w:style w:type="character" w:customStyle="1" w:styleId="Nadpis7Char">
    <w:name w:val="Nadpis 7 Char"/>
    <w:link w:val="Nadpis7"/>
    <w:rsid w:val="00547F7D"/>
    <w:rPr>
      <w:rFonts w:eastAsia="Times New Roman"/>
      <w:kern w:val="2"/>
      <w:sz w:val="24"/>
      <w:szCs w:val="24"/>
    </w:rPr>
  </w:style>
  <w:style w:type="paragraph" w:customStyle="1" w:styleId="TEXT">
    <w:name w:val="TEXT"/>
    <w:basedOn w:val="Normln"/>
    <w:uiPriority w:val="99"/>
    <w:rsid w:val="007D1F0D"/>
    <w:pPr>
      <w:suppressAutoHyphens w:val="0"/>
      <w:autoSpaceDE w:val="0"/>
      <w:autoSpaceDN w:val="0"/>
      <w:adjustRightInd w:val="0"/>
      <w:spacing w:after="120" w:line="228" w:lineRule="atLeast"/>
      <w:ind w:firstLine="227"/>
      <w:jc w:val="both"/>
      <w:textAlignment w:val="center"/>
    </w:pPr>
    <w:rPr>
      <w:rFonts w:eastAsia="Times New Roman" w:cs="Minion Pro"/>
      <w:color w:val="000000"/>
      <w:kern w:val="0"/>
      <w:sz w:val="20"/>
      <w:szCs w:val="20"/>
    </w:rPr>
  </w:style>
  <w:style w:type="paragraph" w:customStyle="1" w:styleId="VCI">
    <w:name w:val="VĚC_I"/>
    <w:basedOn w:val="Normln"/>
    <w:uiPriority w:val="99"/>
    <w:rsid w:val="007D1F0D"/>
    <w:pPr>
      <w:autoSpaceDE w:val="0"/>
      <w:autoSpaceDN w:val="0"/>
      <w:adjustRightInd w:val="0"/>
      <w:spacing w:before="114" w:after="60" w:line="228" w:lineRule="atLeast"/>
      <w:jc w:val="center"/>
      <w:textAlignment w:val="center"/>
    </w:pPr>
    <w:rPr>
      <w:rFonts w:eastAsia="Times New Roman" w:cs="Minion Pro SmBd"/>
      <w:b/>
      <w:color w:val="000000"/>
      <w:kern w:val="0"/>
      <w:sz w:val="21"/>
      <w:szCs w:val="21"/>
    </w:rPr>
  </w:style>
  <w:style w:type="paragraph" w:customStyle="1" w:styleId="HLAVIKA">
    <w:name w:val="HLAVIČKA"/>
    <w:basedOn w:val="Normln"/>
    <w:uiPriority w:val="99"/>
    <w:rsid w:val="007D1F0D"/>
    <w:pPr>
      <w:tabs>
        <w:tab w:val="left" w:pos="227"/>
      </w:tabs>
      <w:autoSpaceDE w:val="0"/>
      <w:autoSpaceDN w:val="0"/>
      <w:adjustRightInd w:val="0"/>
      <w:spacing w:line="228" w:lineRule="atLeast"/>
      <w:textAlignment w:val="center"/>
    </w:pPr>
    <w:rPr>
      <w:rFonts w:eastAsia="Times New Roman" w:cs="Minion Pro"/>
      <w:color w:val="000000"/>
      <w:kern w:val="0"/>
      <w:sz w:val="20"/>
      <w:szCs w:val="20"/>
    </w:rPr>
  </w:style>
  <w:style w:type="paragraph" w:customStyle="1" w:styleId="TEXTSTED12NAHOE">
    <w:name w:val="TEXT_STŘED_+1/2NAHOŘE"/>
    <w:basedOn w:val="Normln"/>
    <w:uiPriority w:val="99"/>
    <w:rsid w:val="007D1F0D"/>
    <w:pPr>
      <w:keepNext/>
      <w:suppressAutoHyphens w:val="0"/>
      <w:autoSpaceDE w:val="0"/>
      <w:autoSpaceDN w:val="0"/>
      <w:adjustRightInd w:val="0"/>
      <w:spacing w:before="114" w:after="120" w:line="228" w:lineRule="atLeast"/>
      <w:jc w:val="center"/>
      <w:textAlignment w:val="center"/>
    </w:pPr>
    <w:rPr>
      <w:rFonts w:eastAsia="Times New Roman" w:cs="Minion Pro"/>
      <w:color w:val="000000"/>
      <w:kern w:val="0"/>
      <w:sz w:val="20"/>
      <w:szCs w:val="20"/>
    </w:rPr>
  </w:style>
  <w:style w:type="paragraph" w:customStyle="1" w:styleId="HLAVIKAMEZERANAD">
    <w:name w:val="HLAVIČKA_MEZERA_NAD"/>
    <w:basedOn w:val="HLAVIKA"/>
    <w:uiPriority w:val="99"/>
    <w:rsid w:val="007D1F0D"/>
    <w:pPr>
      <w:tabs>
        <w:tab w:val="left" w:pos="907"/>
      </w:tabs>
      <w:spacing w:before="57"/>
    </w:pPr>
  </w:style>
  <w:style w:type="paragraph" w:customStyle="1" w:styleId="HLAVIKAMEZERANAD12">
    <w:name w:val="HLAVIČKA_MEZERA_NAD_+1/2"/>
    <w:basedOn w:val="HLAVIKAMEZERANAD"/>
    <w:uiPriority w:val="99"/>
    <w:rsid w:val="007D1F0D"/>
    <w:pPr>
      <w:spacing w:before="114"/>
    </w:pPr>
  </w:style>
  <w:style w:type="paragraph" w:styleId="Bezmezer">
    <w:name w:val="No Spacing"/>
    <w:uiPriority w:val="1"/>
    <w:rsid w:val="007D1F0D"/>
    <w:rPr>
      <w:rFonts w:eastAsia="Times New Roman"/>
      <w:sz w:val="22"/>
      <w:szCs w:val="22"/>
    </w:rPr>
  </w:style>
  <w:style w:type="table" w:styleId="Mkatabulky">
    <w:name w:val="Table Grid"/>
    <w:basedOn w:val="Normlntabulka"/>
    <w:uiPriority w:val="59"/>
    <w:rsid w:val="00C11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Char">
    <w:name w:val="ZÁKLADNÍ Char"/>
    <w:link w:val="ZKLADN"/>
    <w:uiPriority w:val="99"/>
    <w:locked/>
    <w:rsid w:val="00C11ED3"/>
    <w:rPr>
      <w:rFonts w:ascii="Garamond" w:hAnsi="Garamond" w:cs="Garamond"/>
      <w:sz w:val="24"/>
      <w:szCs w:val="24"/>
    </w:rPr>
  </w:style>
  <w:style w:type="paragraph" w:customStyle="1" w:styleId="ZKLADN">
    <w:name w:val="ZÁKLADNÍ"/>
    <w:basedOn w:val="Zkladntext"/>
    <w:link w:val="ZKLADNChar"/>
    <w:uiPriority w:val="99"/>
    <w:rsid w:val="00C11ED3"/>
    <w:pPr>
      <w:widowControl w:val="0"/>
      <w:spacing w:before="120" w:after="120" w:line="280" w:lineRule="atLeast"/>
      <w:jc w:val="both"/>
    </w:pPr>
    <w:rPr>
      <w:rFonts w:ascii="Garamond" w:eastAsia="Calibri" w:hAnsi="Garamond" w:cs="Garamond"/>
      <w:color w:val="auto"/>
      <w:sz w:val="24"/>
    </w:rPr>
  </w:style>
  <w:style w:type="character" w:customStyle="1" w:styleId="OdstavecseseznamemChar">
    <w:name w:val="Odstavec se seznamem Char"/>
    <w:aliases w:val="Bullet Number Char"/>
    <w:link w:val="Odstavecseseznamem"/>
    <w:uiPriority w:val="34"/>
    <w:locked/>
    <w:rsid w:val="009866DF"/>
    <w:rPr>
      <w:rFonts w:ascii="Times New Roman" w:eastAsia="Lucida Sans Unicode" w:hAnsi="Times New Roman"/>
      <w:kern w:val="2"/>
      <w:sz w:val="24"/>
      <w:szCs w:val="24"/>
    </w:rPr>
  </w:style>
  <w:style w:type="character" w:customStyle="1" w:styleId="Nadpis4Char">
    <w:name w:val="Nadpis 4 Char"/>
    <w:basedOn w:val="Standardnpsmoodstavce"/>
    <w:link w:val="Nadpis4"/>
    <w:rsid w:val="0074035F"/>
    <w:rPr>
      <w:rFonts w:ascii="Verdana" w:eastAsiaTheme="minorHAnsi" w:hAnsi="Verdana" w:cstheme="minorBidi"/>
      <w:sz w:val="18"/>
      <w:szCs w:val="18"/>
      <w:lang w:eastAsia="en-US"/>
    </w:rPr>
  </w:style>
  <w:style w:type="character" w:customStyle="1" w:styleId="Nadpis5Char">
    <w:name w:val="Nadpis 5 Char"/>
    <w:basedOn w:val="Standardnpsmoodstavce"/>
    <w:link w:val="Nadpis5"/>
    <w:rsid w:val="0074035F"/>
    <w:rPr>
      <w:rFonts w:asciiTheme="majorHAnsi" w:eastAsiaTheme="majorEastAsia" w:hAnsiTheme="majorHAnsi" w:cstheme="majorBidi"/>
      <w:color w:val="243F60" w:themeColor="accent1" w:themeShade="7F"/>
      <w:sz w:val="18"/>
      <w:szCs w:val="18"/>
      <w:lang w:eastAsia="en-US"/>
    </w:rPr>
  </w:style>
  <w:style w:type="paragraph" w:customStyle="1" w:styleId="TMSmlouvamg">
    <w:name w:val="TM_Smlouva_mg"/>
    <w:basedOn w:val="Normln"/>
    <w:link w:val="TMSmlouvamgChar"/>
    <w:rsid w:val="006C495E"/>
    <w:pPr>
      <w:widowControl/>
      <w:tabs>
        <w:tab w:val="left" w:pos="3969"/>
      </w:tabs>
      <w:suppressAutoHyphens w:val="0"/>
      <w:spacing w:before="60" w:after="60" w:line="360" w:lineRule="auto"/>
    </w:pPr>
    <w:rPr>
      <w:rFonts w:ascii="Arial" w:eastAsia="Times New Roman" w:hAnsi="Arial"/>
      <w:color w:val="E20074"/>
      <w:kern w:val="0"/>
      <w:sz w:val="42"/>
      <w:szCs w:val="20"/>
    </w:rPr>
  </w:style>
  <w:style w:type="character" w:customStyle="1" w:styleId="TMSmlouvamgChar">
    <w:name w:val="TM_Smlouva_mg Char"/>
    <w:basedOn w:val="Standardnpsmoodstavce"/>
    <w:link w:val="TMSmlouvamg"/>
    <w:rsid w:val="006C495E"/>
    <w:rPr>
      <w:rFonts w:ascii="Arial" w:eastAsia="Times New Roman" w:hAnsi="Arial"/>
      <w:color w:val="E20074"/>
      <w:sz w:val="42"/>
    </w:rPr>
  </w:style>
  <w:style w:type="paragraph" w:customStyle="1" w:styleId="TMSmlouvatext1strana">
    <w:name w:val="TM_Smlouva_text_1.strana"/>
    <w:basedOn w:val="Normln"/>
    <w:link w:val="TMSmlouvatext1stranaChar"/>
    <w:rsid w:val="006C495E"/>
    <w:pPr>
      <w:widowControl/>
      <w:tabs>
        <w:tab w:val="left" w:pos="709"/>
        <w:tab w:val="left" w:pos="2977"/>
        <w:tab w:val="left" w:pos="7088"/>
        <w:tab w:val="left" w:pos="8505"/>
      </w:tabs>
      <w:suppressAutoHyphens w:val="0"/>
      <w:spacing w:line="280" w:lineRule="exact"/>
      <w:jc w:val="both"/>
    </w:pPr>
    <w:rPr>
      <w:rFonts w:ascii="Arial" w:eastAsia="Times New Roman" w:hAnsi="Arial"/>
      <w:kern w:val="0"/>
      <w:sz w:val="18"/>
      <w:szCs w:val="18"/>
    </w:rPr>
  </w:style>
  <w:style w:type="character" w:customStyle="1" w:styleId="TMSmlouvatext1stranaChar">
    <w:name w:val="TM_Smlouva_text_1.strana Char"/>
    <w:basedOn w:val="Standardnpsmoodstavce"/>
    <w:link w:val="TMSmlouvatext1strana"/>
    <w:rsid w:val="006C495E"/>
    <w:rPr>
      <w:rFonts w:ascii="Arial" w:eastAsia="Times New Roman" w:hAnsi="Arial"/>
      <w:sz w:val="18"/>
      <w:szCs w:val="18"/>
    </w:rPr>
  </w:style>
  <w:style w:type="paragraph" w:customStyle="1" w:styleId="TMNormlnModr">
    <w:name w:val="TM_Normální_Modrý"/>
    <w:basedOn w:val="Normln"/>
    <w:link w:val="TMNormlnModrChar"/>
    <w:rsid w:val="006C495E"/>
    <w:pPr>
      <w:widowControl/>
      <w:suppressAutoHyphens w:val="0"/>
      <w:spacing w:before="60" w:after="120" w:line="280" w:lineRule="exact"/>
      <w:ind w:left="567"/>
      <w:jc w:val="both"/>
    </w:pPr>
    <w:rPr>
      <w:rFonts w:ascii="Arial" w:eastAsia="Times New Roman" w:hAnsi="Arial"/>
      <w:color w:val="3366FF"/>
      <w:kern w:val="0"/>
      <w:sz w:val="18"/>
      <w:szCs w:val="18"/>
    </w:rPr>
  </w:style>
  <w:style w:type="paragraph" w:customStyle="1" w:styleId="TMNormlnModrtun">
    <w:name w:val="TM_Normální_Modrý_tučný"/>
    <w:basedOn w:val="Normln"/>
    <w:link w:val="TMNormlnModrtunChar"/>
    <w:rsid w:val="006C495E"/>
    <w:pPr>
      <w:widowControl/>
      <w:suppressAutoHyphens w:val="0"/>
      <w:spacing w:before="240" w:line="280" w:lineRule="exact"/>
      <w:ind w:left="567"/>
    </w:pPr>
    <w:rPr>
      <w:rFonts w:ascii="Arial" w:eastAsia="Times New Roman" w:hAnsi="Arial"/>
      <w:b/>
      <w:color w:val="3366FF"/>
      <w:kern w:val="0"/>
      <w:sz w:val="18"/>
      <w:szCs w:val="20"/>
    </w:rPr>
  </w:style>
  <w:style w:type="character" w:customStyle="1" w:styleId="TMNormlnModrChar">
    <w:name w:val="TM_Normální_Modrý Char"/>
    <w:basedOn w:val="Standardnpsmoodstavce"/>
    <w:link w:val="TMNormlnModr"/>
    <w:rsid w:val="006C495E"/>
    <w:rPr>
      <w:rFonts w:ascii="Arial" w:eastAsia="Times New Roman" w:hAnsi="Arial"/>
      <w:color w:val="3366FF"/>
      <w:sz w:val="18"/>
      <w:szCs w:val="18"/>
    </w:rPr>
  </w:style>
  <w:style w:type="character" w:customStyle="1" w:styleId="TMNormlnModrtunChar">
    <w:name w:val="TM_Normální_Modrý_tučný Char"/>
    <w:basedOn w:val="Standardnpsmoodstavce"/>
    <w:link w:val="TMNormlnModrtun"/>
    <w:rsid w:val="006C495E"/>
    <w:rPr>
      <w:rFonts w:ascii="Arial" w:eastAsia="Times New Roman" w:hAnsi="Arial"/>
      <w:b/>
      <w:color w:val="3366FF"/>
      <w:sz w:val="18"/>
    </w:rPr>
  </w:style>
  <w:style w:type="paragraph" w:customStyle="1" w:styleId="TMslovanodstavectun">
    <w:name w:val="TM_Číslovaný_odstavec_tučný"/>
    <w:basedOn w:val="Normln"/>
    <w:rsid w:val="006C495E"/>
    <w:pPr>
      <w:widowControl/>
      <w:numPr>
        <w:numId w:val="3"/>
      </w:numPr>
      <w:tabs>
        <w:tab w:val="clear" w:pos="360"/>
      </w:tabs>
      <w:suppressAutoHyphens w:val="0"/>
      <w:spacing w:before="240" w:after="120" w:line="280" w:lineRule="exact"/>
      <w:ind w:left="432" w:right="142" w:hanging="432"/>
      <w:jc w:val="both"/>
    </w:pPr>
    <w:rPr>
      <w:rFonts w:ascii="Arial" w:eastAsia="Times New Roman" w:hAnsi="Arial"/>
      <w:b/>
      <w:kern w:val="0"/>
      <w:sz w:val="18"/>
      <w:szCs w:val="20"/>
    </w:rPr>
  </w:style>
  <w:style w:type="paragraph" w:customStyle="1" w:styleId="TMslovanodstavec2rove">
    <w:name w:val="TM_Číslovaný_odstavec_2.úroveň"/>
    <w:basedOn w:val="TMslovanodstavectun"/>
    <w:link w:val="TMslovanodstavec2roveChar"/>
    <w:rsid w:val="006C495E"/>
    <w:pPr>
      <w:numPr>
        <w:ilvl w:val="1"/>
      </w:numPr>
      <w:tabs>
        <w:tab w:val="clear" w:pos="3196"/>
        <w:tab w:val="num" w:pos="360"/>
      </w:tabs>
      <w:spacing w:before="120"/>
      <w:ind w:left="360"/>
    </w:pPr>
    <w:rPr>
      <w:b w:val="0"/>
    </w:rPr>
  </w:style>
  <w:style w:type="character" w:customStyle="1" w:styleId="TMslovanodstavec2roveChar">
    <w:name w:val="TM_Číslovaný_odstavec_2.úroveň Char"/>
    <w:basedOn w:val="Standardnpsmoodstavce"/>
    <w:link w:val="TMslovanodstavec2rove"/>
    <w:locked/>
    <w:rsid w:val="006C495E"/>
    <w:rPr>
      <w:rFonts w:ascii="Arial" w:eastAsia="Times New Roman" w:hAnsi="Arial"/>
      <w:sz w:val="18"/>
    </w:rPr>
  </w:style>
  <w:style w:type="paragraph" w:customStyle="1" w:styleId="Koule">
    <w:name w:val="Koule"/>
    <w:basedOn w:val="Normln"/>
    <w:link w:val="KouleChar"/>
    <w:rsid w:val="00D81699"/>
    <w:pPr>
      <w:widowControl/>
      <w:numPr>
        <w:numId w:val="4"/>
      </w:numPr>
      <w:suppressAutoHyphens w:val="0"/>
      <w:overflowPunct w:val="0"/>
      <w:spacing w:before="60"/>
      <w:jc w:val="both"/>
      <w:textAlignment w:val="baseline"/>
    </w:pPr>
    <w:rPr>
      <w:rFonts w:ascii="Arial" w:eastAsia="Times New Roman" w:hAnsi="Arial"/>
      <w:kern w:val="0"/>
      <w:sz w:val="22"/>
      <w:szCs w:val="20"/>
      <w:lang w:eastAsia="en-US"/>
    </w:rPr>
  </w:style>
  <w:style w:type="paragraph" w:customStyle="1" w:styleId="Tun">
    <w:name w:val="Tučné"/>
    <w:basedOn w:val="Normln"/>
    <w:link w:val="TunCharChar"/>
    <w:rsid w:val="00D81699"/>
    <w:pPr>
      <w:widowControl/>
      <w:suppressAutoHyphens w:val="0"/>
      <w:spacing w:before="60" w:after="60"/>
      <w:ind w:firstLine="567"/>
      <w:jc w:val="both"/>
    </w:pPr>
    <w:rPr>
      <w:rFonts w:ascii="Arial" w:eastAsia="Times New Roman" w:hAnsi="Arial"/>
      <w:b/>
      <w:kern w:val="0"/>
      <w:sz w:val="22"/>
      <w:szCs w:val="20"/>
    </w:rPr>
  </w:style>
  <w:style w:type="character" w:customStyle="1" w:styleId="TunCharChar">
    <w:name w:val="Tučné Char Char"/>
    <w:link w:val="Tun"/>
    <w:rsid w:val="00D81699"/>
    <w:rPr>
      <w:rFonts w:ascii="Arial" w:eastAsia="Times New Roman" w:hAnsi="Arial"/>
      <w:b/>
      <w:sz w:val="22"/>
    </w:rPr>
  </w:style>
  <w:style w:type="character" w:customStyle="1" w:styleId="Nadpis6Char">
    <w:name w:val="Nadpis 6 Char"/>
    <w:basedOn w:val="Standardnpsmoodstavce"/>
    <w:link w:val="Nadpis6"/>
    <w:rsid w:val="00DF60AD"/>
    <w:rPr>
      <w:rFonts w:ascii="Arial" w:eastAsia="Times New Roman" w:hAnsi="Arial"/>
      <w:sz w:val="22"/>
      <w:lang w:eastAsia="en-US"/>
    </w:rPr>
  </w:style>
  <w:style w:type="character" w:customStyle="1" w:styleId="Nadpis8Char">
    <w:name w:val="Nadpis 8 Char"/>
    <w:basedOn w:val="Standardnpsmoodstavce"/>
    <w:link w:val="Nadpis8"/>
    <w:rsid w:val="00DF60AD"/>
    <w:rPr>
      <w:rFonts w:ascii="Arial" w:eastAsia="Times New Roman" w:hAnsi="Arial"/>
      <w:sz w:val="22"/>
      <w:lang w:eastAsia="en-US"/>
    </w:rPr>
  </w:style>
  <w:style w:type="character" w:customStyle="1" w:styleId="Nadpis9Char">
    <w:name w:val="Nadpis 9 Char"/>
    <w:basedOn w:val="Standardnpsmoodstavce"/>
    <w:link w:val="Nadpis9"/>
    <w:rsid w:val="00DF60AD"/>
    <w:rPr>
      <w:rFonts w:ascii="Arial" w:eastAsia="Times New Roman" w:hAnsi="Arial"/>
      <w:sz w:val="22"/>
      <w:lang w:eastAsia="en-US"/>
    </w:rPr>
  </w:style>
  <w:style w:type="character" w:customStyle="1" w:styleId="TunChar">
    <w:name w:val="Tučné Char"/>
    <w:basedOn w:val="Standardnpsmoodstavce"/>
    <w:rsid w:val="00DF60AD"/>
    <w:rPr>
      <w:rFonts w:hAnsi="Arial"/>
      <w:b/>
      <w:sz w:val="22"/>
    </w:rPr>
  </w:style>
  <w:style w:type="paragraph" w:customStyle="1" w:styleId="Nadpis3text">
    <w:name w:val="Nadpis 3 text"/>
    <w:basedOn w:val="Nadpis3"/>
    <w:rsid w:val="00DF60AD"/>
    <w:pPr>
      <w:tabs>
        <w:tab w:val="num" w:pos="1320"/>
        <w:tab w:val="left" w:pos="1560"/>
      </w:tabs>
      <w:spacing w:before="120" w:after="120" w:line="240" w:lineRule="auto"/>
      <w:ind w:left="1320" w:hanging="720"/>
    </w:pPr>
    <w:rPr>
      <w:rFonts w:ascii="Arial" w:eastAsia="Times New Roman" w:hAnsi="Arial" w:cs="Arial"/>
      <w:sz w:val="22"/>
      <w:szCs w:val="26"/>
    </w:rPr>
  </w:style>
  <w:style w:type="paragraph" w:customStyle="1" w:styleId="Tunvlevo">
    <w:name w:val="Tučné vlevo"/>
    <w:basedOn w:val="Normln"/>
    <w:link w:val="TunvlevoChar"/>
    <w:autoRedefine/>
    <w:rsid w:val="00167652"/>
    <w:pPr>
      <w:widowControl/>
      <w:suppressAutoHyphens w:val="0"/>
      <w:spacing w:after="60"/>
    </w:pPr>
    <w:rPr>
      <w:rFonts w:ascii="Arial" w:eastAsia="Times New Roman" w:hAnsi="Arial"/>
      <w:b/>
      <w:bCs/>
      <w:kern w:val="0"/>
      <w:sz w:val="22"/>
      <w:szCs w:val="20"/>
    </w:rPr>
  </w:style>
  <w:style w:type="character" w:customStyle="1" w:styleId="TunvlevoChar">
    <w:name w:val="Tučné vlevo Char"/>
    <w:basedOn w:val="Standardnpsmoodstavce"/>
    <w:link w:val="Tunvlevo"/>
    <w:rsid w:val="00167652"/>
    <w:rPr>
      <w:rFonts w:ascii="Arial" w:eastAsia="Times New Roman" w:hAnsi="Arial"/>
      <w:b/>
      <w:bCs/>
      <w:sz w:val="22"/>
    </w:rPr>
  </w:style>
  <w:style w:type="character" w:customStyle="1" w:styleId="Normln3roveChar">
    <w:name w:val="Normální 3.úroveň Char"/>
    <w:basedOn w:val="Standardnpsmoodstavce"/>
    <w:link w:val="Normln3rove"/>
    <w:rsid w:val="00167652"/>
    <w:rPr>
      <w:rFonts w:ascii="Arial" w:hAnsi="Arial"/>
      <w:sz w:val="22"/>
    </w:rPr>
  </w:style>
  <w:style w:type="paragraph" w:customStyle="1" w:styleId="Normln3rove">
    <w:name w:val="Normální 3.úroveň"/>
    <w:basedOn w:val="Normln"/>
    <w:link w:val="Normln3roveChar"/>
    <w:rsid w:val="00167652"/>
    <w:pPr>
      <w:widowControl/>
      <w:suppressAutoHyphens w:val="0"/>
      <w:ind w:left="1560"/>
      <w:jc w:val="both"/>
    </w:pPr>
    <w:rPr>
      <w:rFonts w:ascii="Arial" w:eastAsia="Calibri" w:hAnsi="Arial"/>
      <w:kern w:val="0"/>
      <w:sz w:val="22"/>
      <w:szCs w:val="20"/>
    </w:rPr>
  </w:style>
  <w:style w:type="paragraph" w:customStyle="1" w:styleId="Normln2rove">
    <w:name w:val="Normální 2.úroveň"/>
    <w:basedOn w:val="Normln"/>
    <w:rsid w:val="00750283"/>
    <w:pPr>
      <w:widowControl/>
      <w:suppressAutoHyphens w:val="0"/>
      <w:ind w:left="709"/>
      <w:jc w:val="both"/>
    </w:pPr>
    <w:rPr>
      <w:rFonts w:ascii="Arial" w:eastAsia="Times New Roman" w:hAnsi="Arial"/>
      <w:kern w:val="0"/>
      <w:sz w:val="22"/>
      <w:szCs w:val="20"/>
    </w:rPr>
  </w:style>
  <w:style w:type="paragraph" w:customStyle="1" w:styleId="Nzevplohy">
    <w:name w:val="Název přílohy"/>
    <w:basedOn w:val="Normln"/>
    <w:autoRedefine/>
    <w:rsid w:val="001532D8"/>
    <w:pPr>
      <w:widowControl/>
      <w:suppressAutoHyphens w:val="0"/>
      <w:spacing w:before="240" w:after="120"/>
      <w:jc w:val="center"/>
    </w:pPr>
    <w:rPr>
      <w:rFonts w:ascii="Verdana" w:eastAsia="Times New Roman" w:hAnsi="Verdana"/>
      <w:b/>
      <w:color w:val="004666"/>
      <w:kern w:val="0"/>
    </w:rPr>
  </w:style>
  <w:style w:type="paragraph" w:customStyle="1" w:styleId="Normlnsted">
    <w:name w:val="Normální střed"/>
    <w:basedOn w:val="Normln"/>
    <w:rsid w:val="00436CC6"/>
    <w:pPr>
      <w:widowControl/>
      <w:suppressAutoHyphens w:val="0"/>
      <w:jc w:val="center"/>
    </w:pPr>
    <w:rPr>
      <w:rFonts w:ascii="Arial" w:eastAsia="Times New Roman" w:hAnsi="Arial"/>
      <w:kern w:val="0"/>
      <w:sz w:val="22"/>
      <w:szCs w:val="20"/>
    </w:rPr>
  </w:style>
  <w:style w:type="paragraph" w:customStyle="1" w:styleId="Normlnvlevo">
    <w:name w:val="Normální vlevo"/>
    <w:basedOn w:val="Normln"/>
    <w:link w:val="NormlnvlevoChar"/>
    <w:uiPriority w:val="99"/>
    <w:rsid w:val="00436CC6"/>
    <w:pPr>
      <w:widowControl/>
      <w:suppressAutoHyphens w:val="0"/>
      <w:jc w:val="both"/>
    </w:pPr>
    <w:rPr>
      <w:rFonts w:ascii="Arial" w:eastAsia="Times New Roman" w:hAnsi="Arial"/>
      <w:kern w:val="0"/>
      <w:sz w:val="22"/>
      <w:szCs w:val="20"/>
    </w:rPr>
  </w:style>
  <w:style w:type="paragraph" w:customStyle="1" w:styleId="Tunsted">
    <w:name w:val="Tučné střed"/>
    <w:basedOn w:val="Normln"/>
    <w:link w:val="TunstedChar"/>
    <w:rsid w:val="00436CC6"/>
    <w:pPr>
      <w:widowControl/>
      <w:suppressAutoHyphens w:val="0"/>
      <w:spacing w:before="60" w:after="60"/>
      <w:jc w:val="center"/>
    </w:pPr>
    <w:rPr>
      <w:rFonts w:ascii="Arial" w:eastAsia="Times New Roman" w:hAnsi="Arial"/>
      <w:b/>
      <w:bCs/>
      <w:kern w:val="0"/>
      <w:sz w:val="22"/>
      <w:szCs w:val="20"/>
    </w:rPr>
  </w:style>
  <w:style w:type="character" w:customStyle="1" w:styleId="TunstedChar">
    <w:name w:val="Tučné střed Char"/>
    <w:link w:val="Tunsted"/>
    <w:rsid w:val="00436CC6"/>
    <w:rPr>
      <w:rFonts w:ascii="Arial" w:eastAsia="Times New Roman" w:hAnsi="Arial"/>
      <w:b/>
      <w:bCs/>
      <w:sz w:val="22"/>
    </w:rPr>
  </w:style>
  <w:style w:type="paragraph" w:customStyle="1" w:styleId="Default">
    <w:name w:val="Default"/>
    <w:rsid w:val="00436CC6"/>
    <w:pPr>
      <w:autoSpaceDE w:val="0"/>
      <w:autoSpaceDN w:val="0"/>
      <w:adjustRightInd w:val="0"/>
    </w:pPr>
    <w:rPr>
      <w:rFonts w:ascii="Arial" w:hAnsi="Arial" w:cs="Arial"/>
      <w:color w:val="000000"/>
      <w:sz w:val="24"/>
      <w:szCs w:val="24"/>
      <w:lang w:eastAsia="en-US"/>
    </w:rPr>
  </w:style>
  <w:style w:type="character" w:customStyle="1" w:styleId="KouleChar">
    <w:name w:val="Koule Char"/>
    <w:basedOn w:val="Standardnpsmoodstavce"/>
    <w:link w:val="Koule"/>
    <w:locked/>
    <w:rsid w:val="00FB42D8"/>
    <w:rPr>
      <w:rFonts w:ascii="Arial" w:eastAsia="Times New Roman" w:hAnsi="Arial"/>
      <w:sz w:val="22"/>
      <w:lang w:eastAsia="en-US"/>
    </w:rPr>
  </w:style>
  <w:style w:type="paragraph" w:customStyle="1" w:styleId="Nadpisnecisl">
    <w:name w:val="Nadpis necisl"/>
    <w:basedOn w:val="Normln"/>
    <w:next w:val="Normln"/>
    <w:link w:val="NadpisnecislChar"/>
    <w:rsid w:val="004D4FE9"/>
    <w:pPr>
      <w:keepNext/>
      <w:keepLines/>
      <w:widowControl/>
      <w:suppressAutoHyphens w:val="0"/>
      <w:spacing w:before="80"/>
      <w:ind w:left="1418"/>
    </w:pPr>
    <w:rPr>
      <w:rFonts w:ascii="Arial" w:eastAsia="Times New Roman" w:hAnsi="Arial"/>
      <w:b/>
      <w:kern w:val="0"/>
      <w:sz w:val="22"/>
      <w:szCs w:val="20"/>
      <w:u w:val="single"/>
    </w:rPr>
  </w:style>
  <w:style w:type="character" w:customStyle="1" w:styleId="NadpisnecislChar">
    <w:name w:val="Nadpis necisl Char"/>
    <w:basedOn w:val="Standardnpsmoodstavce"/>
    <w:link w:val="Nadpisnecisl"/>
    <w:locked/>
    <w:rsid w:val="004D4FE9"/>
    <w:rPr>
      <w:rFonts w:ascii="Arial" w:eastAsia="Times New Roman" w:hAnsi="Arial"/>
      <w:b/>
      <w:sz w:val="22"/>
      <w:u w:val="single"/>
    </w:rPr>
  </w:style>
  <w:style w:type="paragraph" w:customStyle="1" w:styleId="slovanodrka">
    <w:name w:val="číslovaná odrážka"/>
    <w:basedOn w:val="Normln"/>
    <w:rsid w:val="0001394F"/>
    <w:pPr>
      <w:widowControl/>
      <w:suppressAutoHyphens w:val="0"/>
      <w:spacing w:before="80"/>
      <w:jc w:val="both"/>
    </w:pPr>
    <w:rPr>
      <w:rFonts w:ascii="Arial" w:eastAsia="Times New Roman" w:hAnsi="Arial"/>
      <w:kern w:val="0"/>
      <w:sz w:val="22"/>
      <w:szCs w:val="20"/>
    </w:rPr>
  </w:style>
  <w:style w:type="character" w:customStyle="1" w:styleId="NormlnvlevoChar">
    <w:name w:val="Normální vlevo Char"/>
    <w:link w:val="Normlnvlevo"/>
    <w:uiPriority w:val="99"/>
    <w:locked/>
    <w:rsid w:val="001042FF"/>
    <w:rPr>
      <w:rFonts w:ascii="Arial" w:eastAsia="Times New Roman" w:hAnsi="Arial"/>
      <w:sz w:val="22"/>
    </w:rPr>
  </w:style>
  <w:style w:type="paragraph" w:customStyle="1" w:styleId="4DNormln">
    <w:name w:val="4D Normální"/>
    <w:link w:val="4DNormlnChar"/>
    <w:uiPriority w:val="99"/>
    <w:rsid w:val="00FD5D20"/>
    <w:rPr>
      <w:rFonts w:ascii="Arial" w:hAnsi="Arial" w:cs="Arial"/>
    </w:rPr>
  </w:style>
  <w:style w:type="character" w:customStyle="1" w:styleId="4DNormlnChar">
    <w:name w:val="4D Normální Char"/>
    <w:basedOn w:val="Standardnpsmoodstavce"/>
    <w:link w:val="4DNormln"/>
    <w:uiPriority w:val="99"/>
    <w:locked/>
    <w:rsid w:val="00FD5D2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832">
      <w:bodyDiv w:val="1"/>
      <w:marLeft w:val="0"/>
      <w:marRight w:val="0"/>
      <w:marTop w:val="0"/>
      <w:marBottom w:val="0"/>
      <w:divBdr>
        <w:top w:val="none" w:sz="0" w:space="0" w:color="auto"/>
        <w:left w:val="none" w:sz="0" w:space="0" w:color="auto"/>
        <w:bottom w:val="none" w:sz="0" w:space="0" w:color="auto"/>
        <w:right w:val="none" w:sz="0" w:space="0" w:color="auto"/>
      </w:divBdr>
    </w:div>
    <w:div w:id="42221871">
      <w:bodyDiv w:val="1"/>
      <w:marLeft w:val="0"/>
      <w:marRight w:val="0"/>
      <w:marTop w:val="0"/>
      <w:marBottom w:val="0"/>
      <w:divBdr>
        <w:top w:val="none" w:sz="0" w:space="0" w:color="auto"/>
        <w:left w:val="none" w:sz="0" w:space="0" w:color="auto"/>
        <w:bottom w:val="none" w:sz="0" w:space="0" w:color="auto"/>
        <w:right w:val="none" w:sz="0" w:space="0" w:color="auto"/>
      </w:divBdr>
    </w:div>
    <w:div w:id="151024837">
      <w:bodyDiv w:val="1"/>
      <w:marLeft w:val="0"/>
      <w:marRight w:val="0"/>
      <w:marTop w:val="0"/>
      <w:marBottom w:val="0"/>
      <w:divBdr>
        <w:top w:val="none" w:sz="0" w:space="0" w:color="auto"/>
        <w:left w:val="none" w:sz="0" w:space="0" w:color="auto"/>
        <w:bottom w:val="none" w:sz="0" w:space="0" w:color="auto"/>
        <w:right w:val="none" w:sz="0" w:space="0" w:color="auto"/>
      </w:divBdr>
    </w:div>
    <w:div w:id="337006634">
      <w:bodyDiv w:val="1"/>
      <w:marLeft w:val="0"/>
      <w:marRight w:val="0"/>
      <w:marTop w:val="0"/>
      <w:marBottom w:val="0"/>
      <w:divBdr>
        <w:top w:val="none" w:sz="0" w:space="0" w:color="auto"/>
        <w:left w:val="none" w:sz="0" w:space="0" w:color="auto"/>
        <w:bottom w:val="none" w:sz="0" w:space="0" w:color="auto"/>
        <w:right w:val="none" w:sz="0" w:space="0" w:color="auto"/>
      </w:divBdr>
    </w:div>
    <w:div w:id="737284451">
      <w:bodyDiv w:val="1"/>
      <w:marLeft w:val="0"/>
      <w:marRight w:val="0"/>
      <w:marTop w:val="0"/>
      <w:marBottom w:val="0"/>
      <w:divBdr>
        <w:top w:val="none" w:sz="0" w:space="0" w:color="auto"/>
        <w:left w:val="none" w:sz="0" w:space="0" w:color="auto"/>
        <w:bottom w:val="none" w:sz="0" w:space="0" w:color="auto"/>
        <w:right w:val="none" w:sz="0" w:space="0" w:color="auto"/>
      </w:divBdr>
    </w:div>
    <w:div w:id="913860225">
      <w:bodyDiv w:val="1"/>
      <w:marLeft w:val="0"/>
      <w:marRight w:val="0"/>
      <w:marTop w:val="0"/>
      <w:marBottom w:val="0"/>
      <w:divBdr>
        <w:top w:val="none" w:sz="0" w:space="0" w:color="auto"/>
        <w:left w:val="none" w:sz="0" w:space="0" w:color="auto"/>
        <w:bottom w:val="none" w:sz="0" w:space="0" w:color="auto"/>
        <w:right w:val="none" w:sz="0" w:space="0" w:color="auto"/>
      </w:divBdr>
    </w:div>
    <w:div w:id="1093360569">
      <w:bodyDiv w:val="1"/>
      <w:marLeft w:val="0"/>
      <w:marRight w:val="0"/>
      <w:marTop w:val="0"/>
      <w:marBottom w:val="0"/>
      <w:divBdr>
        <w:top w:val="none" w:sz="0" w:space="0" w:color="auto"/>
        <w:left w:val="none" w:sz="0" w:space="0" w:color="auto"/>
        <w:bottom w:val="none" w:sz="0" w:space="0" w:color="auto"/>
        <w:right w:val="none" w:sz="0" w:space="0" w:color="auto"/>
      </w:divBdr>
    </w:div>
    <w:div w:id="14058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hart" Target="charts/chart1.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5.png"/><Relationship Id="rId27" Type="http://schemas.openxmlformats.org/officeDocument/2006/relationships/header" Target="header9.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hnt1\DATA\Projekce\Projekty\Statni_tiskarna_cenin_SPCSS\STC.09.0194.01_ServisDesk%20pro%20MF\3_Mesicni%20zpravy\2018\03_Brezen_2018\2018_Unor_Statistiky_tiketu_SPCSS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Vyřešené požadavky (informace, změny, odborná popora) s porušeným SLA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List1!$A$50</c:f>
              <c:strCache>
                <c:ptCount val="1"/>
                <c:pt idx="0">
                  <c:v>IŘSSD (ServiceDesk, podpůrné systémy, CallCentrum, IP telefonie)</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D676-420C-ABB1-6489E5FAB784}"/>
              </c:ext>
            </c:extLst>
          </c:dPt>
          <c:cat>
            <c:strRef>
              <c:f>List1!$C$49:$D$49</c:f>
              <c:strCache>
                <c:ptCount val="2"/>
                <c:pt idx="0">
                  <c:v>Neporušeno</c:v>
                </c:pt>
                <c:pt idx="1">
                  <c:v>Porušeno</c:v>
                </c:pt>
              </c:strCache>
            </c:strRef>
          </c:cat>
          <c:val>
            <c:numRef>
              <c:f>List1!$C$50:$D$50</c:f>
              <c:numCache>
                <c:formatCode>[$-1010409]General</c:formatCode>
                <c:ptCount val="2"/>
                <c:pt idx="0">
                  <c:v>2</c:v>
                </c:pt>
                <c:pt idx="1">
                  <c:v>0</c:v>
                </c:pt>
              </c:numCache>
            </c:numRef>
          </c:val>
          <c:extLst>
            <c:ext xmlns:c16="http://schemas.microsoft.com/office/drawing/2014/chart" uri="{C3380CC4-5D6E-409C-BE32-E72D297353CC}">
              <c16:uniqueId val="{00000002-D676-420C-ABB1-6489E5FAB784}"/>
            </c:ext>
          </c:extLst>
        </c:ser>
        <c:dLbls>
          <c:showLegendKey val="0"/>
          <c:showVal val="0"/>
          <c:showCatName val="0"/>
          <c:showSerName val="0"/>
          <c:showPercent val="0"/>
          <c:showBubbleSize val="0"/>
        </c:dLbls>
        <c:gapWidth val="150"/>
        <c:shape val="box"/>
        <c:axId val="2106779792"/>
        <c:axId val="2106780208"/>
        <c:axId val="0"/>
      </c:bar3DChart>
      <c:catAx>
        <c:axId val="2106779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cs-CZ"/>
          </a:p>
        </c:txPr>
        <c:crossAx val="2106780208"/>
        <c:crosses val="autoZero"/>
        <c:auto val="1"/>
        <c:lblAlgn val="ctr"/>
        <c:lblOffset val="100"/>
        <c:noMultiLvlLbl val="0"/>
      </c:catAx>
      <c:valAx>
        <c:axId val="2106780208"/>
        <c:scaling>
          <c:orientation val="minMax"/>
        </c:scaling>
        <c:delete val="0"/>
        <c:axPos val="l"/>
        <c:majorGridlines>
          <c:spPr>
            <a:ln w="9525" cap="flat" cmpd="sng" algn="ctr">
              <a:solidFill>
                <a:schemeClr val="tx1">
                  <a:lumMod val="15000"/>
                  <a:lumOff val="85000"/>
                </a:schemeClr>
              </a:solidFill>
              <a:round/>
            </a:ln>
            <a:effectLst/>
          </c:spPr>
        </c:majorGridlines>
        <c:numFmt formatCode="[$-1010409]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06779792"/>
        <c:crosses val="autoZero"/>
        <c:crossBetween val="between"/>
        <c:majorUnit val="1"/>
      </c:valAx>
      <c:spPr>
        <a:noFill/>
        <a:ln>
          <a:noFill/>
        </a:ln>
        <a:effectLst/>
      </c:spPr>
    </c:plotArea>
    <c:plotVisOnly val="1"/>
    <c:dispBlanksAs val="gap"/>
    <c:showDLblsOverMax val="0"/>
  </c:chart>
  <c:spPr>
    <a:solidFill>
      <a:schemeClr val="bg1"/>
    </a:solidFill>
    <a:ln w="12700" cap="flat" cmpd="thickThin" algn="ctr">
      <a:solidFill>
        <a:schemeClr val="tx1"/>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2D9F-DF23-4BDF-8F66-67F904E3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17164</Words>
  <Characters>101269</Characters>
  <Application>Microsoft Office Word</Application>
  <DocSecurity>0</DocSecurity>
  <Lines>843</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Státní pokladna Centrum sdílených služeb, s.p.</Company>
  <LinksUpToDate>false</LinksUpToDate>
  <CharactersWithSpaces>118197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Jakub.Richter@spcss.cz</dc:creator>
  <cp:lastModifiedBy>Špačková Helena</cp:lastModifiedBy>
  <cp:revision>14</cp:revision>
  <cp:lastPrinted>2017-05-11T09:43:00Z</cp:lastPrinted>
  <dcterms:created xsi:type="dcterms:W3CDTF">2018-10-23T14:04:00Z</dcterms:created>
  <dcterms:modified xsi:type="dcterms:W3CDTF">2018-10-25T12:50:00Z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2018-08-27T08:22:20.7276649Z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