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C036E1" w:rsidRDefault="00C036E1" w:rsidP="00742815">
          <w:pPr>
            <w:tabs>
              <w:tab w:val="num" w:pos="1560"/>
            </w:tabs>
            <w:spacing w:line="276" w:lineRule="auto"/>
            <w:rPr>
              <w:b/>
            </w:rPr>
          </w:pPr>
          <w:r>
            <w:rPr>
              <w:b/>
            </w:rPr>
            <w:t>Dodavatel zvolí jednu z níže uvedených variant. Neplatnou variantu Dodavatel odstraní.</w:t>
          </w:r>
        </w:p>
        <w:p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> případě, že Dodavatel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  <w:bookmarkStart w:id="0" w:name="_GoBack"/>
          <w:bookmarkEnd w:id="0"/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:rsidR="00EE4C76" w:rsidRDefault="001665CF" w:rsidP="00EE4C76">
          <w:pPr>
            <w:rPr>
              <w:b/>
            </w:rPr>
          </w:pPr>
        </w:p>
      </w:sdtContent>
    </w:sdt>
    <w:bookmarkStart w:id="1" w:name="_Toc325009595" w:displacedByCustomXml="prev"/>
    <w:p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> případě, že Dodavatel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 formou čestného prohlášení.]</w:t>
      </w:r>
    </w:p>
    <w:bookmarkEnd w:id="1"/>
    <w:p w:rsidR="00EE4C76" w:rsidRPr="00742815" w:rsidRDefault="00EE4C76" w:rsidP="00EE4C76">
      <w:pPr>
        <w:pStyle w:val="Styl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</w:p>
    <w:p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:rsidR="00D063E2" w:rsidRDefault="00D063E2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B368CB">
        <w:tc>
          <w:tcPr>
            <w:tcW w:w="401" w:type="dxa"/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8C" w:rsidRDefault="0063468C" w:rsidP="003A4756">
      <w:r>
        <w:separator/>
      </w:r>
    </w:p>
  </w:endnote>
  <w:endnote w:type="continuationSeparator" w:id="0">
    <w:p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8C" w:rsidRDefault="0063468C" w:rsidP="003A4756">
      <w:r>
        <w:separator/>
      </w:r>
    </w:p>
  </w:footnote>
  <w:footnote w:type="continuationSeparator" w:id="0">
    <w:p w:rsidR="0063468C" w:rsidRDefault="0063468C" w:rsidP="003A4756">
      <w:r>
        <w:continuationSeparator/>
      </w:r>
    </w:p>
  </w:footnote>
  <w:footnote w:id="1">
    <w:p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4960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501E7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2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2"/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206341">
            <w:rPr>
              <w:rFonts w:cs="Calibri"/>
              <w:b/>
              <w:bCs/>
              <w:color w:val="004666"/>
              <w:szCs w:val="18"/>
            </w:rPr>
            <w:t>9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5501E7">
            <w:rPr>
              <w:rFonts w:cs="Calibri"/>
              <w:b/>
              <w:bCs/>
              <w:color w:val="004666"/>
              <w:szCs w:val="18"/>
            </w:rPr>
            <w:t>40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5501E7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Odborná podpora IBM </w:t>
          </w:r>
          <w:proofErr w:type="spellStart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a IBM </w:t>
          </w:r>
          <w:proofErr w:type="spellStart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Storage</w:t>
          </w:r>
          <w:proofErr w:type="spellEnd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proofErr w:type="spellStart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Suite</w:t>
          </w:r>
          <w:proofErr w:type="spellEnd"/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B804A6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8CE501-5298-493F-9044-63E89BC8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2017-07-28T09:47:00Z</cp:lastPrinted>
  <dcterms:created xsi:type="dcterms:W3CDTF">2019-10-01T09:56:00Z</dcterms:created>
  <dcterms:modified xsi:type="dcterms:W3CDTF">2019-10-01T11:33:00Z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