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81FB4" w14:textId="77777777" w:rsidR="00B728DA" w:rsidRDefault="00B728DA" w:rsidP="001B3223">
      <w:pPr>
        <w:pStyle w:val="TMSmlouvamg"/>
        <w:spacing w:before="0" w:after="0" w:line="240" w:lineRule="auto"/>
        <w:jc w:val="center"/>
        <w:rPr>
          <w:rFonts w:ascii="Verdana" w:hAnsi="Verdana" w:cs="Arial"/>
          <w:b/>
          <w:color w:val="auto"/>
          <w:sz w:val="22"/>
          <w:szCs w:val="22"/>
        </w:rPr>
      </w:pPr>
    </w:p>
    <w:p w14:paraId="0408BBF9" w14:textId="460FF042" w:rsidR="00B728DA" w:rsidRDefault="00587925" w:rsidP="001B3223">
      <w:pPr>
        <w:pStyle w:val="TMSmlouvamg"/>
        <w:spacing w:before="0" w:after="0" w:line="240" w:lineRule="auto"/>
        <w:jc w:val="center"/>
        <w:rPr>
          <w:rFonts w:ascii="Verdana" w:hAnsi="Verdana" w:cs="Arial"/>
          <w:b/>
          <w:color w:val="auto"/>
          <w:sz w:val="22"/>
          <w:szCs w:val="22"/>
        </w:rPr>
      </w:pPr>
      <w:r>
        <w:rPr>
          <w:rFonts w:ascii="Verdana" w:hAnsi="Verdana" w:cs="Arial"/>
          <w:b/>
          <w:color w:val="auto"/>
          <w:sz w:val="22"/>
          <w:szCs w:val="22"/>
        </w:rPr>
        <w:t xml:space="preserve">RÁMCOVÁ </w:t>
      </w:r>
      <w:bookmarkStart w:id="0" w:name="_Hlk510768600"/>
      <w:r w:rsidR="00E53825">
        <w:rPr>
          <w:rFonts w:ascii="Verdana" w:hAnsi="Verdana" w:cs="Arial"/>
          <w:b/>
          <w:color w:val="auto"/>
          <w:sz w:val="22"/>
          <w:szCs w:val="22"/>
        </w:rPr>
        <w:t>DOHODA O POSKYTOVÁNÍ PODPORY</w:t>
      </w:r>
    </w:p>
    <w:p w14:paraId="466AF8AA" w14:textId="079541C4" w:rsidR="00482CFD" w:rsidRPr="006C495E" w:rsidRDefault="00C34918" w:rsidP="001B3223">
      <w:pPr>
        <w:pStyle w:val="TMSmlouvamg"/>
        <w:spacing w:before="0" w:after="0" w:line="240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 w:cs="Arial"/>
          <w:b/>
          <w:color w:val="auto"/>
          <w:sz w:val="22"/>
          <w:szCs w:val="22"/>
        </w:rPr>
        <w:t xml:space="preserve"> </w:t>
      </w:r>
    </w:p>
    <w:bookmarkEnd w:id="0"/>
    <w:p w14:paraId="10D26CB9" w14:textId="479ED6BB" w:rsidR="00482CFD" w:rsidRDefault="00482CFD" w:rsidP="001B3223">
      <w:pPr>
        <w:widowControl/>
        <w:tabs>
          <w:tab w:val="left" w:pos="709"/>
        </w:tabs>
        <w:suppressAutoHyphens w:val="0"/>
        <w:ind w:right="-142"/>
        <w:jc w:val="center"/>
        <w:rPr>
          <w:rFonts w:ascii="Verdana" w:eastAsia="Calibri" w:hAnsi="Verdana"/>
          <w:kern w:val="0"/>
          <w:sz w:val="18"/>
          <w:szCs w:val="18"/>
          <w:lang w:eastAsia="en-US"/>
        </w:rPr>
      </w:pPr>
      <w:r w:rsidRPr="00100720">
        <w:rPr>
          <w:rFonts w:ascii="Verdana" w:eastAsia="Calibri" w:hAnsi="Verdana"/>
          <w:kern w:val="0"/>
          <w:sz w:val="18"/>
          <w:szCs w:val="18"/>
          <w:lang w:eastAsia="en-US"/>
        </w:rPr>
        <w:t>evid</w:t>
      </w:r>
      <w:r w:rsidR="00B84D8E" w:rsidRPr="00100720">
        <w:rPr>
          <w:rFonts w:ascii="Verdana" w:eastAsia="Calibri" w:hAnsi="Verdana"/>
          <w:kern w:val="0"/>
          <w:sz w:val="18"/>
          <w:szCs w:val="18"/>
          <w:lang w:eastAsia="en-US"/>
        </w:rPr>
        <w:t xml:space="preserve">ovaná u </w:t>
      </w:r>
      <w:r w:rsidR="006831C0">
        <w:rPr>
          <w:rFonts w:ascii="Verdana" w:eastAsia="Calibri" w:hAnsi="Verdana"/>
          <w:kern w:val="0"/>
          <w:sz w:val="18"/>
          <w:szCs w:val="18"/>
          <w:lang w:eastAsia="en-US"/>
        </w:rPr>
        <w:t>Objednatele</w:t>
      </w:r>
      <w:r w:rsidR="00B84D8E" w:rsidRPr="00100720">
        <w:rPr>
          <w:rFonts w:ascii="Verdana" w:eastAsia="Calibri" w:hAnsi="Verdana"/>
          <w:kern w:val="0"/>
          <w:sz w:val="18"/>
          <w:szCs w:val="18"/>
          <w:lang w:eastAsia="en-US"/>
        </w:rPr>
        <w:t xml:space="preserve"> pod </w:t>
      </w:r>
      <w:r w:rsidR="007127F8" w:rsidRPr="00100720">
        <w:rPr>
          <w:rFonts w:ascii="Verdana" w:eastAsia="Calibri" w:hAnsi="Verdana"/>
          <w:kern w:val="0"/>
          <w:sz w:val="18"/>
          <w:szCs w:val="18"/>
          <w:lang w:eastAsia="en-US"/>
        </w:rPr>
        <w:t>č.</w:t>
      </w:r>
      <w:r w:rsidR="007127F8" w:rsidRPr="00F9472D">
        <w:rPr>
          <w:rFonts w:ascii="Verdana" w:eastAsia="Calibri" w:hAnsi="Verdana"/>
          <w:kern w:val="0"/>
          <w:sz w:val="18"/>
          <w:szCs w:val="18"/>
          <w:highlight w:val="green"/>
          <w:lang w:eastAsia="en-US"/>
        </w:rPr>
        <w:t xml:space="preserve"> [</w:t>
      </w:r>
      <w:r w:rsidR="00851433">
        <w:rPr>
          <w:rFonts w:ascii="Verdana" w:eastAsia="Calibri" w:hAnsi="Verdana"/>
          <w:kern w:val="0"/>
          <w:sz w:val="18"/>
          <w:szCs w:val="18"/>
          <w:highlight w:val="green"/>
          <w:lang w:eastAsia="en-US"/>
        </w:rPr>
        <w:t>DOPLNÍ ZADAVATEL</w:t>
      </w:r>
      <w:r w:rsidR="00C11ED3" w:rsidRPr="00F9472D">
        <w:rPr>
          <w:rFonts w:ascii="Verdana" w:eastAsia="Calibri" w:hAnsi="Verdana"/>
          <w:kern w:val="0"/>
          <w:sz w:val="18"/>
          <w:szCs w:val="18"/>
          <w:highlight w:val="green"/>
          <w:lang w:eastAsia="en-US"/>
        </w:rPr>
        <w:t>]</w:t>
      </w:r>
      <w:r w:rsidR="00C62430">
        <w:rPr>
          <w:rFonts w:ascii="Verdana" w:eastAsia="Calibri" w:hAnsi="Verdana"/>
          <w:kern w:val="0"/>
          <w:sz w:val="18"/>
          <w:szCs w:val="18"/>
          <w:highlight w:val="green"/>
          <w:lang w:eastAsia="en-US"/>
        </w:rPr>
        <w:t>, č. j. [DOPLNÍ ZADAVATEL</w:t>
      </w:r>
      <w:r w:rsidR="00C62430" w:rsidRPr="00F9472D">
        <w:rPr>
          <w:rFonts w:ascii="Verdana" w:eastAsia="Calibri" w:hAnsi="Verdana"/>
          <w:kern w:val="0"/>
          <w:sz w:val="18"/>
          <w:szCs w:val="18"/>
          <w:highlight w:val="green"/>
          <w:lang w:eastAsia="en-US"/>
        </w:rPr>
        <w:t>]</w:t>
      </w:r>
    </w:p>
    <w:p w14:paraId="33A0A664" w14:textId="63929E30" w:rsidR="00EF241E" w:rsidRPr="00100720" w:rsidRDefault="00EF241E" w:rsidP="001B3223">
      <w:pPr>
        <w:widowControl/>
        <w:tabs>
          <w:tab w:val="left" w:pos="709"/>
        </w:tabs>
        <w:suppressAutoHyphens w:val="0"/>
        <w:ind w:right="-142"/>
        <w:jc w:val="center"/>
        <w:rPr>
          <w:rFonts w:ascii="Verdana" w:eastAsia="Calibri" w:hAnsi="Verdana"/>
          <w:kern w:val="0"/>
          <w:sz w:val="18"/>
          <w:szCs w:val="18"/>
          <w:lang w:eastAsia="en-US"/>
        </w:rPr>
      </w:pPr>
      <w:r>
        <w:rPr>
          <w:rFonts w:ascii="Verdana" w:eastAsia="Calibri" w:hAnsi="Verdana"/>
          <w:kern w:val="0"/>
          <w:sz w:val="18"/>
          <w:szCs w:val="18"/>
          <w:lang w:eastAsia="en-US"/>
        </w:rPr>
        <w:t xml:space="preserve">evidovaná u Poskytovatele pod č. </w:t>
      </w:r>
      <w:r w:rsidRPr="00EF241E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 xml:space="preserve">[DOPLNÍ </w:t>
      </w:r>
      <w:r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>DODAVATEL</w:t>
      </w:r>
      <w:r w:rsidRPr="00EF241E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>]</w:t>
      </w:r>
    </w:p>
    <w:p w14:paraId="73A1BC50" w14:textId="77777777" w:rsidR="00482CFD" w:rsidRPr="00100720" w:rsidRDefault="00482CFD" w:rsidP="001B3223">
      <w:pPr>
        <w:widowControl/>
        <w:tabs>
          <w:tab w:val="left" w:pos="709"/>
        </w:tabs>
        <w:suppressAutoHyphens w:val="0"/>
        <w:ind w:right="-142"/>
        <w:jc w:val="center"/>
        <w:rPr>
          <w:rFonts w:ascii="Verdana" w:eastAsia="Times New Roman" w:hAnsi="Verdana"/>
          <w:b/>
          <w:bCs/>
          <w:kern w:val="0"/>
          <w:sz w:val="18"/>
          <w:szCs w:val="18"/>
        </w:rPr>
      </w:pPr>
      <w:r w:rsidRPr="00100720">
        <w:rPr>
          <w:rFonts w:ascii="Verdana" w:eastAsia="Calibri" w:hAnsi="Verdana"/>
          <w:kern w:val="0"/>
          <w:sz w:val="18"/>
          <w:szCs w:val="18"/>
          <w:lang w:eastAsia="en-US"/>
        </w:rPr>
        <w:t xml:space="preserve"> </w:t>
      </w:r>
    </w:p>
    <w:p w14:paraId="1EC2315D" w14:textId="77777777" w:rsidR="00F96535" w:rsidRDefault="00F96535" w:rsidP="001B3223">
      <w:pPr>
        <w:widowControl/>
        <w:tabs>
          <w:tab w:val="left" w:pos="2127"/>
          <w:tab w:val="left" w:pos="4253"/>
        </w:tabs>
        <w:suppressAutoHyphens w:val="0"/>
        <w:spacing w:line="360" w:lineRule="auto"/>
        <w:ind w:right="-142"/>
        <w:outlineLvl w:val="0"/>
        <w:rPr>
          <w:rFonts w:ascii="Verdana" w:eastAsia="Calibri" w:hAnsi="Verdana"/>
          <w:kern w:val="0"/>
          <w:sz w:val="18"/>
          <w:szCs w:val="18"/>
          <w:lang w:eastAsia="en-US"/>
        </w:rPr>
      </w:pPr>
    </w:p>
    <w:p w14:paraId="1AEC90A2" w14:textId="77777777" w:rsidR="00F96535" w:rsidRDefault="00F96535" w:rsidP="001B3223">
      <w:pPr>
        <w:widowControl/>
        <w:tabs>
          <w:tab w:val="left" w:pos="2127"/>
          <w:tab w:val="left" w:pos="4253"/>
        </w:tabs>
        <w:suppressAutoHyphens w:val="0"/>
        <w:spacing w:line="360" w:lineRule="auto"/>
        <w:ind w:right="-142"/>
        <w:outlineLvl w:val="0"/>
        <w:rPr>
          <w:rFonts w:ascii="Verdana" w:eastAsia="Calibri" w:hAnsi="Verdana"/>
          <w:kern w:val="0"/>
          <w:sz w:val="18"/>
          <w:szCs w:val="18"/>
          <w:lang w:eastAsia="en-US"/>
        </w:rPr>
      </w:pPr>
    </w:p>
    <w:p w14:paraId="00755426" w14:textId="3FCCDC27" w:rsidR="003C0048" w:rsidRPr="00100720" w:rsidRDefault="003C0048" w:rsidP="000F43A6">
      <w:pPr>
        <w:widowControl/>
        <w:tabs>
          <w:tab w:val="left" w:pos="2127"/>
          <w:tab w:val="left" w:pos="4253"/>
        </w:tabs>
        <w:suppressAutoHyphens w:val="0"/>
        <w:spacing w:line="360" w:lineRule="auto"/>
        <w:ind w:right="-142"/>
        <w:outlineLvl w:val="0"/>
        <w:rPr>
          <w:rFonts w:ascii="Verdana" w:eastAsia="Calibri" w:hAnsi="Verdana"/>
          <w:b/>
          <w:kern w:val="0"/>
          <w:sz w:val="18"/>
          <w:szCs w:val="18"/>
          <w:lang w:eastAsia="en-US"/>
        </w:rPr>
      </w:pPr>
      <w:r w:rsidRPr="00100720">
        <w:rPr>
          <w:rFonts w:ascii="Verdana" w:eastAsia="Calibri" w:hAnsi="Verdana"/>
          <w:b/>
          <w:kern w:val="0"/>
          <w:sz w:val="18"/>
          <w:szCs w:val="18"/>
          <w:lang w:eastAsia="en-US"/>
        </w:rPr>
        <w:t>Státní pokladna Centrum sdílených služeb, s. p.</w:t>
      </w:r>
    </w:p>
    <w:p w14:paraId="3029D93F" w14:textId="77777777" w:rsidR="003C0048" w:rsidRPr="00100720" w:rsidRDefault="003C0048" w:rsidP="000F43A6">
      <w:pPr>
        <w:widowControl/>
        <w:tabs>
          <w:tab w:val="left" w:pos="709"/>
          <w:tab w:val="left" w:pos="2127"/>
          <w:tab w:val="left" w:pos="4253"/>
        </w:tabs>
        <w:suppressAutoHyphens w:val="0"/>
        <w:spacing w:line="360" w:lineRule="auto"/>
        <w:ind w:right="-142"/>
        <w:rPr>
          <w:rFonts w:ascii="Verdana" w:eastAsia="Calibri" w:hAnsi="Verdana"/>
          <w:kern w:val="0"/>
          <w:sz w:val="18"/>
          <w:szCs w:val="18"/>
          <w:lang w:eastAsia="en-US"/>
        </w:rPr>
      </w:pPr>
      <w:r w:rsidRPr="00100720">
        <w:rPr>
          <w:rFonts w:ascii="Verdana" w:eastAsia="Calibri" w:hAnsi="Verdana"/>
          <w:kern w:val="0"/>
          <w:sz w:val="18"/>
          <w:szCs w:val="18"/>
          <w:lang w:eastAsia="en-US"/>
        </w:rPr>
        <w:t xml:space="preserve">se sídlem </w:t>
      </w:r>
      <w:bookmarkStart w:id="1" w:name="_Hlk521057762"/>
      <w:r w:rsidRPr="00100720">
        <w:rPr>
          <w:rFonts w:ascii="Verdana" w:eastAsia="Calibri" w:hAnsi="Verdana"/>
          <w:kern w:val="0"/>
          <w:sz w:val="18"/>
          <w:szCs w:val="18"/>
          <w:lang w:eastAsia="en-US"/>
        </w:rPr>
        <w:t>Na Vápence 915</w:t>
      </w:r>
      <w:r w:rsidRPr="005F665C">
        <w:rPr>
          <w:rFonts w:ascii="Verdana" w:eastAsia="Calibri" w:hAnsi="Verdana"/>
          <w:kern w:val="0"/>
          <w:sz w:val="18"/>
          <w:szCs w:val="18"/>
          <w:lang w:eastAsia="en-US"/>
        </w:rPr>
        <w:t>/</w:t>
      </w:r>
      <w:r w:rsidRPr="00100720">
        <w:rPr>
          <w:rFonts w:ascii="Verdana" w:eastAsia="Calibri" w:hAnsi="Verdana"/>
          <w:kern w:val="0"/>
          <w:sz w:val="18"/>
          <w:szCs w:val="18"/>
          <w:lang w:eastAsia="en-US"/>
        </w:rPr>
        <w:t>14, 130 00 Praha 3</w:t>
      </w:r>
      <w:bookmarkEnd w:id="1"/>
    </w:p>
    <w:p w14:paraId="50801C81" w14:textId="31269DDC" w:rsidR="003C0048" w:rsidRPr="00100720" w:rsidRDefault="0074035F" w:rsidP="000F43A6">
      <w:pPr>
        <w:widowControl/>
        <w:tabs>
          <w:tab w:val="left" w:pos="709"/>
          <w:tab w:val="left" w:pos="2127"/>
          <w:tab w:val="left" w:pos="4253"/>
        </w:tabs>
        <w:spacing w:line="360" w:lineRule="auto"/>
        <w:ind w:right="-142"/>
        <w:rPr>
          <w:rFonts w:ascii="Verdana" w:eastAsia="Calibri" w:hAnsi="Verdana"/>
          <w:kern w:val="0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</w:rPr>
        <w:t>zapsaný</w:t>
      </w:r>
      <w:r w:rsidR="00100720" w:rsidRPr="00160ACC">
        <w:rPr>
          <w:rFonts w:ascii="Verdana" w:eastAsia="Calibri" w:hAnsi="Verdana"/>
          <w:sz w:val="18"/>
          <w:szCs w:val="18"/>
        </w:rPr>
        <w:t xml:space="preserve"> v obchodním rejstříku vedeném Městským soudem </w:t>
      </w:r>
      <w:r w:rsidR="00100720">
        <w:rPr>
          <w:rFonts w:ascii="Verdana" w:eastAsia="Calibri" w:hAnsi="Verdana"/>
          <w:sz w:val="18"/>
          <w:szCs w:val="18"/>
        </w:rPr>
        <w:t>v Praze pod </w:t>
      </w:r>
      <w:proofErr w:type="spellStart"/>
      <w:r w:rsidR="00100720">
        <w:rPr>
          <w:rFonts w:ascii="Verdana" w:eastAsia="Calibri" w:hAnsi="Verdana"/>
          <w:sz w:val="18"/>
          <w:szCs w:val="18"/>
        </w:rPr>
        <w:t>sp</w:t>
      </w:r>
      <w:proofErr w:type="spellEnd"/>
      <w:r w:rsidR="00100720">
        <w:rPr>
          <w:rFonts w:ascii="Verdana" w:eastAsia="Calibri" w:hAnsi="Verdana"/>
          <w:sz w:val="18"/>
          <w:szCs w:val="18"/>
        </w:rPr>
        <w:t>. zn. </w:t>
      </w:r>
      <w:r w:rsidR="00100720" w:rsidRPr="00160ACC">
        <w:rPr>
          <w:rFonts w:ascii="Verdana" w:eastAsia="Calibri" w:hAnsi="Verdana"/>
          <w:sz w:val="18"/>
          <w:szCs w:val="18"/>
        </w:rPr>
        <w:t>A 76922</w:t>
      </w:r>
    </w:p>
    <w:p w14:paraId="5DD2654E" w14:textId="7D605E5D" w:rsidR="003C0048" w:rsidRPr="00100720" w:rsidRDefault="0074035F" w:rsidP="000F43A6">
      <w:pPr>
        <w:widowControl/>
        <w:tabs>
          <w:tab w:val="left" w:pos="709"/>
          <w:tab w:val="left" w:pos="2127"/>
          <w:tab w:val="left" w:pos="4253"/>
        </w:tabs>
        <w:suppressAutoHyphens w:val="0"/>
        <w:spacing w:line="360" w:lineRule="auto"/>
        <w:ind w:right="-142"/>
        <w:rPr>
          <w:rFonts w:ascii="Verdana" w:eastAsia="Calibri" w:hAnsi="Verdana"/>
          <w:kern w:val="0"/>
          <w:sz w:val="18"/>
          <w:szCs w:val="18"/>
          <w:lang w:eastAsia="en-US"/>
        </w:rPr>
      </w:pPr>
      <w:r>
        <w:rPr>
          <w:rFonts w:ascii="Verdana" w:eastAsia="Calibri" w:hAnsi="Verdana"/>
          <w:kern w:val="0"/>
          <w:sz w:val="18"/>
          <w:szCs w:val="18"/>
          <w:lang w:eastAsia="en-US"/>
        </w:rPr>
        <w:t>zastoupený:</w:t>
      </w:r>
      <w:r w:rsidR="00FC3F56">
        <w:rPr>
          <w:rFonts w:ascii="Verdana" w:eastAsia="Calibri" w:hAnsi="Verdana"/>
          <w:kern w:val="0"/>
          <w:sz w:val="18"/>
          <w:szCs w:val="18"/>
          <w:lang w:eastAsia="en-US"/>
        </w:rPr>
        <w:tab/>
      </w:r>
      <w:r w:rsidR="00045792" w:rsidRPr="00045792">
        <w:rPr>
          <w:rFonts w:ascii="Verdana" w:eastAsia="Calibri" w:hAnsi="Verdana" w:cs="Arial"/>
          <w:kern w:val="0"/>
          <w:sz w:val="18"/>
          <w:szCs w:val="18"/>
          <w:lang w:eastAsia="en-US"/>
        </w:rPr>
        <w:t>Mgr. Jakubem Richterem</w:t>
      </w:r>
      <w:r w:rsidR="00045792" w:rsidRPr="00045792">
        <w:rPr>
          <w:rFonts w:ascii="Verdana" w:eastAsia="Calibri" w:hAnsi="Verdana"/>
          <w:kern w:val="0"/>
          <w:sz w:val="18"/>
          <w:szCs w:val="18"/>
          <w:lang w:eastAsia="en-US"/>
        </w:rPr>
        <w:t>, 1. zástupcem generálního ředitele</w:t>
      </w:r>
    </w:p>
    <w:p w14:paraId="6B853ACC" w14:textId="7511232C" w:rsidR="003C0048" w:rsidRPr="00100720" w:rsidRDefault="003C0048" w:rsidP="000F43A6">
      <w:pPr>
        <w:widowControl/>
        <w:tabs>
          <w:tab w:val="left" w:pos="709"/>
          <w:tab w:val="left" w:pos="2127"/>
          <w:tab w:val="left" w:pos="4253"/>
        </w:tabs>
        <w:suppressAutoHyphens w:val="0"/>
        <w:spacing w:line="360" w:lineRule="auto"/>
        <w:ind w:right="-142"/>
        <w:rPr>
          <w:rFonts w:ascii="Verdana" w:eastAsia="Calibri" w:hAnsi="Verdana"/>
          <w:kern w:val="0"/>
          <w:sz w:val="18"/>
          <w:szCs w:val="18"/>
          <w:lang w:eastAsia="en-US"/>
        </w:rPr>
      </w:pPr>
      <w:r w:rsidRPr="00100720">
        <w:rPr>
          <w:rFonts w:ascii="Verdana" w:eastAsia="Calibri" w:hAnsi="Verdana"/>
          <w:kern w:val="0"/>
          <w:sz w:val="18"/>
          <w:szCs w:val="18"/>
          <w:lang w:eastAsia="en-US"/>
        </w:rPr>
        <w:t xml:space="preserve">IČO: </w:t>
      </w:r>
      <w:r w:rsidR="0074035F">
        <w:rPr>
          <w:rFonts w:ascii="Verdana" w:eastAsia="Calibri" w:hAnsi="Verdana"/>
          <w:kern w:val="0"/>
          <w:sz w:val="18"/>
          <w:szCs w:val="18"/>
          <w:lang w:eastAsia="en-US"/>
        </w:rPr>
        <w:tab/>
      </w:r>
      <w:r w:rsidR="00FC3F56">
        <w:rPr>
          <w:rFonts w:ascii="Verdana" w:eastAsia="Calibri" w:hAnsi="Verdana"/>
          <w:kern w:val="0"/>
          <w:sz w:val="18"/>
          <w:szCs w:val="18"/>
          <w:lang w:eastAsia="en-US"/>
        </w:rPr>
        <w:tab/>
      </w:r>
      <w:r w:rsidRPr="00100720">
        <w:rPr>
          <w:rFonts w:ascii="Verdana" w:eastAsia="Calibri" w:hAnsi="Verdana"/>
          <w:kern w:val="0"/>
          <w:sz w:val="18"/>
          <w:szCs w:val="18"/>
          <w:lang w:eastAsia="en-US"/>
        </w:rPr>
        <w:t>03630919</w:t>
      </w:r>
      <w:r w:rsidRPr="00100720">
        <w:rPr>
          <w:rFonts w:ascii="Verdana" w:eastAsia="Calibri" w:hAnsi="Verdana"/>
          <w:kern w:val="0"/>
          <w:sz w:val="18"/>
          <w:szCs w:val="18"/>
          <w:lang w:eastAsia="en-US"/>
        </w:rPr>
        <w:tab/>
      </w:r>
    </w:p>
    <w:p w14:paraId="712D9FAA" w14:textId="2D7F45E6" w:rsidR="003C0048" w:rsidRPr="00100720" w:rsidRDefault="003C0048" w:rsidP="000F43A6">
      <w:pPr>
        <w:widowControl/>
        <w:tabs>
          <w:tab w:val="left" w:pos="709"/>
          <w:tab w:val="left" w:pos="2127"/>
          <w:tab w:val="left" w:pos="4253"/>
        </w:tabs>
        <w:suppressAutoHyphens w:val="0"/>
        <w:spacing w:line="360" w:lineRule="auto"/>
        <w:ind w:right="-142"/>
        <w:rPr>
          <w:rFonts w:ascii="Verdana" w:eastAsia="Calibri" w:hAnsi="Verdana"/>
          <w:kern w:val="0"/>
          <w:sz w:val="18"/>
          <w:szCs w:val="18"/>
          <w:lang w:eastAsia="en-US"/>
        </w:rPr>
      </w:pPr>
      <w:r w:rsidRPr="00100720">
        <w:rPr>
          <w:rFonts w:ascii="Verdana" w:eastAsia="Calibri" w:hAnsi="Verdana"/>
          <w:kern w:val="0"/>
          <w:sz w:val="18"/>
          <w:szCs w:val="18"/>
          <w:lang w:eastAsia="en-US"/>
        </w:rPr>
        <w:t xml:space="preserve">DIČ: </w:t>
      </w:r>
      <w:r w:rsidR="0074035F">
        <w:rPr>
          <w:rFonts w:ascii="Verdana" w:eastAsia="Calibri" w:hAnsi="Verdana"/>
          <w:kern w:val="0"/>
          <w:sz w:val="18"/>
          <w:szCs w:val="18"/>
          <w:lang w:eastAsia="en-US"/>
        </w:rPr>
        <w:tab/>
      </w:r>
      <w:r w:rsidR="00FC3F56">
        <w:rPr>
          <w:rFonts w:ascii="Verdana" w:eastAsia="Calibri" w:hAnsi="Verdana"/>
          <w:kern w:val="0"/>
          <w:sz w:val="18"/>
          <w:szCs w:val="18"/>
          <w:lang w:eastAsia="en-US"/>
        </w:rPr>
        <w:tab/>
      </w:r>
      <w:r w:rsidRPr="00100720">
        <w:rPr>
          <w:rFonts w:ascii="Verdana" w:eastAsia="Calibri" w:hAnsi="Verdana"/>
          <w:kern w:val="0"/>
          <w:sz w:val="18"/>
          <w:szCs w:val="18"/>
          <w:lang w:eastAsia="en-US"/>
        </w:rPr>
        <w:t>CZ03630919</w:t>
      </w:r>
    </w:p>
    <w:p w14:paraId="7E532AD3" w14:textId="26F7BEFE" w:rsidR="003C0048" w:rsidRPr="00100720" w:rsidRDefault="003C0048" w:rsidP="000F43A6">
      <w:pPr>
        <w:widowControl/>
        <w:tabs>
          <w:tab w:val="left" w:pos="709"/>
          <w:tab w:val="left" w:pos="2127"/>
          <w:tab w:val="left" w:pos="4253"/>
        </w:tabs>
        <w:suppressAutoHyphens w:val="0"/>
        <w:spacing w:line="360" w:lineRule="auto"/>
        <w:ind w:right="-142"/>
        <w:rPr>
          <w:rFonts w:ascii="Verdana" w:eastAsia="Calibri" w:hAnsi="Verdana"/>
          <w:kern w:val="0"/>
          <w:sz w:val="18"/>
          <w:szCs w:val="18"/>
          <w:lang w:eastAsia="en-US"/>
        </w:rPr>
      </w:pPr>
      <w:r w:rsidRPr="00100720">
        <w:rPr>
          <w:rFonts w:ascii="Verdana" w:eastAsia="Calibri" w:hAnsi="Verdana"/>
          <w:kern w:val="0"/>
          <w:sz w:val="18"/>
          <w:szCs w:val="18"/>
          <w:lang w:eastAsia="en-US"/>
        </w:rPr>
        <w:t xml:space="preserve">ID datové schránky: </w:t>
      </w:r>
      <w:r w:rsidR="00FC3F56">
        <w:rPr>
          <w:rFonts w:ascii="Verdana" w:eastAsia="Calibri" w:hAnsi="Verdana"/>
          <w:kern w:val="0"/>
          <w:sz w:val="18"/>
          <w:szCs w:val="18"/>
          <w:lang w:eastAsia="en-US"/>
        </w:rPr>
        <w:tab/>
      </w:r>
      <w:r w:rsidRPr="00100720">
        <w:rPr>
          <w:rFonts w:ascii="Verdana" w:eastAsia="Calibri" w:hAnsi="Verdana"/>
          <w:kern w:val="0"/>
          <w:sz w:val="18"/>
          <w:szCs w:val="18"/>
          <w:lang w:eastAsia="en-US"/>
        </w:rPr>
        <w:t>ag5uunk</w:t>
      </w:r>
      <w:r w:rsidRPr="00100720">
        <w:rPr>
          <w:rFonts w:ascii="Verdana" w:eastAsia="Calibri" w:hAnsi="Verdana"/>
          <w:kern w:val="0"/>
          <w:sz w:val="18"/>
          <w:szCs w:val="18"/>
          <w:lang w:eastAsia="en-US"/>
        </w:rPr>
        <w:tab/>
      </w:r>
    </w:p>
    <w:p w14:paraId="579EDA69" w14:textId="77777777" w:rsidR="003C0048" w:rsidRPr="00100720" w:rsidRDefault="00181437" w:rsidP="000F43A6">
      <w:pPr>
        <w:widowControl/>
        <w:tabs>
          <w:tab w:val="left" w:pos="709"/>
          <w:tab w:val="left" w:pos="2127"/>
          <w:tab w:val="left" w:pos="4253"/>
        </w:tabs>
        <w:suppressAutoHyphens w:val="0"/>
        <w:spacing w:line="360" w:lineRule="auto"/>
        <w:ind w:right="-142"/>
        <w:rPr>
          <w:rFonts w:ascii="Verdana" w:eastAsia="Calibri" w:hAnsi="Verdana"/>
          <w:kern w:val="0"/>
          <w:sz w:val="18"/>
          <w:szCs w:val="18"/>
          <w:lang w:eastAsia="en-US"/>
        </w:rPr>
      </w:pPr>
      <w:r>
        <w:rPr>
          <w:rFonts w:ascii="Verdana" w:eastAsia="Calibri" w:hAnsi="Verdana"/>
          <w:kern w:val="0"/>
          <w:sz w:val="18"/>
          <w:szCs w:val="18"/>
          <w:lang w:eastAsia="en-US"/>
        </w:rPr>
        <w:t>b</w:t>
      </w:r>
      <w:r w:rsidR="003C0048" w:rsidRPr="00100720">
        <w:rPr>
          <w:rFonts w:ascii="Verdana" w:eastAsia="Calibri" w:hAnsi="Verdana"/>
          <w:kern w:val="0"/>
          <w:sz w:val="18"/>
          <w:szCs w:val="18"/>
          <w:lang w:eastAsia="en-US"/>
        </w:rPr>
        <w:t xml:space="preserve">ankovní spojení: </w:t>
      </w:r>
      <w:r w:rsidR="0074035F">
        <w:rPr>
          <w:rFonts w:ascii="Verdana" w:eastAsia="Calibri" w:hAnsi="Verdana"/>
          <w:kern w:val="0"/>
          <w:sz w:val="18"/>
          <w:szCs w:val="18"/>
          <w:lang w:eastAsia="en-US"/>
        </w:rPr>
        <w:tab/>
      </w:r>
      <w:r w:rsidR="003C0048" w:rsidRPr="00100720">
        <w:rPr>
          <w:rFonts w:ascii="Verdana" w:eastAsia="Calibri" w:hAnsi="Verdana"/>
          <w:kern w:val="0"/>
          <w:sz w:val="18"/>
          <w:szCs w:val="18"/>
          <w:lang w:eastAsia="en-US"/>
        </w:rPr>
        <w:t>Česká spořitelna, a. s.</w:t>
      </w:r>
    </w:p>
    <w:p w14:paraId="605CCFF7" w14:textId="77777777" w:rsidR="00A13ABF" w:rsidRDefault="00181437" w:rsidP="00FC3F56">
      <w:pPr>
        <w:widowControl/>
        <w:tabs>
          <w:tab w:val="left" w:pos="2127"/>
          <w:tab w:val="left" w:pos="4253"/>
        </w:tabs>
        <w:spacing w:line="360" w:lineRule="auto"/>
        <w:rPr>
          <w:rFonts w:ascii="Verdana" w:eastAsia="Calibri" w:hAnsi="Verdana"/>
          <w:kern w:val="0"/>
          <w:sz w:val="18"/>
          <w:szCs w:val="18"/>
          <w:lang w:eastAsia="en-US"/>
        </w:rPr>
      </w:pPr>
      <w:r>
        <w:rPr>
          <w:rFonts w:ascii="Verdana" w:eastAsia="Calibri" w:hAnsi="Verdana"/>
          <w:kern w:val="0"/>
          <w:sz w:val="18"/>
          <w:szCs w:val="18"/>
          <w:lang w:eastAsia="en-US"/>
        </w:rPr>
        <w:t>č</w:t>
      </w:r>
      <w:r w:rsidR="003C0048" w:rsidRPr="00100720">
        <w:rPr>
          <w:rFonts w:ascii="Verdana" w:eastAsia="Calibri" w:hAnsi="Verdana"/>
          <w:kern w:val="0"/>
          <w:sz w:val="18"/>
          <w:szCs w:val="18"/>
          <w:lang w:eastAsia="en-US"/>
        </w:rPr>
        <w:t xml:space="preserve">íslo účtu: </w:t>
      </w:r>
      <w:r w:rsidR="0074035F">
        <w:rPr>
          <w:rFonts w:ascii="Verdana" w:eastAsia="Calibri" w:hAnsi="Verdana"/>
          <w:kern w:val="0"/>
          <w:sz w:val="18"/>
          <w:szCs w:val="18"/>
          <w:lang w:eastAsia="en-US"/>
        </w:rPr>
        <w:tab/>
      </w:r>
      <w:r w:rsidR="003C0048" w:rsidRPr="00100720">
        <w:rPr>
          <w:rFonts w:ascii="Verdana" w:eastAsia="Calibri" w:hAnsi="Verdana"/>
          <w:kern w:val="0"/>
          <w:sz w:val="18"/>
          <w:szCs w:val="18"/>
          <w:lang w:eastAsia="en-US"/>
        </w:rPr>
        <w:t>6303942/0800</w:t>
      </w:r>
    </w:p>
    <w:p w14:paraId="464E7A2F" w14:textId="7DDB47C2" w:rsidR="00FC3F56" w:rsidRDefault="003C0048" w:rsidP="00FC3F56">
      <w:pPr>
        <w:widowControl/>
        <w:tabs>
          <w:tab w:val="left" w:pos="2127"/>
          <w:tab w:val="left" w:pos="4253"/>
        </w:tabs>
        <w:spacing w:line="360" w:lineRule="auto"/>
        <w:rPr>
          <w:rFonts w:ascii="Verdana" w:hAnsi="Verdana"/>
          <w:sz w:val="18"/>
          <w:szCs w:val="18"/>
        </w:rPr>
      </w:pPr>
      <w:r w:rsidRPr="00100720">
        <w:rPr>
          <w:rFonts w:ascii="Verdana" w:eastAsia="Calibri" w:hAnsi="Verdana"/>
          <w:kern w:val="0"/>
          <w:sz w:val="18"/>
          <w:szCs w:val="18"/>
          <w:lang w:eastAsia="en-US"/>
        </w:rPr>
        <w:tab/>
      </w:r>
    </w:p>
    <w:p w14:paraId="6C551518" w14:textId="1BE1F3B0" w:rsidR="003C0048" w:rsidRPr="00FC3F56" w:rsidRDefault="003C0048" w:rsidP="00FC3F56">
      <w:pPr>
        <w:widowControl/>
        <w:tabs>
          <w:tab w:val="left" w:pos="2127"/>
          <w:tab w:val="left" w:pos="4253"/>
        </w:tabs>
        <w:spacing w:line="360" w:lineRule="auto"/>
        <w:rPr>
          <w:rFonts w:ascii="Verdana" w:hAnsi="Verdana"/>
          <w:sz w:val="18"/>
          <w:szCs w:val="18"/>
        </w:rPr>
      </w:pPr>
      <w:r w:rsidRPr="00100720">
        <w:rPr>
          <w:rFonts w:ascii="Verdana" w:eastAsia="Calibri" w:hAnsi="Verdana"/>
          <w:kern w:val="0"/>
          <w:sz w:val="18"/>
          <w:szCs w:val="18"/>
          <w:lang w:eastAsia="en-US"/>
        </w:rPr>
        <w:t>(dále jen „</w:t>
      </w:r>
      <w:r w:rsidR="006831C0" w:rsidRPr="000F43A6">
        <w:rPr>
          <w:rFonts w:ascii="Verdana" w:eastAsia="Calibri" w:hAnsi="Verdana"/>
          <w:b/>
          <w:iCs/>
          <w:kern w:val="0"/>
          <w:sz w:val="18"/>
          <w:szCs w:val="18"/>
          <w:lang w:eastAsia="en-US"/>
        </w:rPr>
        <w:t>Objednatel</w:t>
      </w:r>
      <w:r w:rsidRPr="00100720">
        <w:rPr>
          <w:rFonts w:ascii="Verdana" w:eastAsia="Calibri" w:hAnsi="Verdana"/>
          <w:kern w:val="0"/>
          <w:sz w:val="18"/>
          <w:szCs w:val="18"/>
          <w:lang w:eastAsia="en-US"/>
        </w:rPr>
        <w:t>“)</w:t>
      </w:r>
    </w:p>
    <w:p w14:paraId="17173055" w14:textId="77777777" w:rsidR="00882D53" w:rsidRPr="00100720" w:rsidRDefault="00482CFD" w:rsidP="001B3223">
      <w:pPr>
        <w:widowControl/>
        <w:tabs>
          <w:tab w:val="left" w:pos="2127"/>
          <w:tab w:val="left" w:pos="4253"/>
        </w:tabs>
        <w:spacing w:before="240" w:after="240" w:line="360" w:lineRule="auto"/>
        <w:rPr>
          <w:rFonts w:ascii="Verdana" w:hAnsi="Verdana"/>
          <w:sz w:val="18"/>
          <w:szCs w:val="18"/>
        </w:rPr>
      </w:pPr>
      <w:r w:rsidRPr="00100720">
        <w:rPr>
          <w:rFonts w:ascii="Verdana" w:hAnsi="Verdana"/>
          <w:b/>
          <w:bCs/>
          <w:sz w:val="18"/>
          <w:szCs w:val="18"/>
        </w:rPr>
        <w:t>a</w:t>
      </w:r>
    </w:p>
    <w:p w14:paraId="6FA5F508" w14:textId="480A2AE4" w:rsidR="00A90F8D" w:rsidRPr="00100720" w:rsidRDefault="0054353E" w:rsidP="001B3223">
      <w:pPr>
        <w:widowControl/>
        <w:tabs>
          <w:tab w:val="left" w:pos="2127"/>
          <w:tab w:val="left" w:pos="4253"/>
        </w:tabs>
        <w:suppressAutoHyphens w:val="0"/>
        <w:spacing w:line="360" w:lineRule="auto"/>
        <w:ind w:right="-142"/>
        <w:outlineLvl w:val="0"/>
        <w:rPr>
          <w:rFonts w:ascii="Verdana" w:eastAsia="Calibri" w:hAnsi="Verdana"/>
          <w:b/>
          <w:kern w:val="0"/>
          <w:sz w:val="18"/>
          <w:szCs w:val="18"/>
          <w:lang w:eastAsia="en-US"/>
        </w:rPr>
      </w:pPr>
      <w:r w:rsidRPr="00FE72C0">
        <w:rPr>
          <w:rFonts w:ascii="Verdana" w:hAnsi="Verdana"/>
          <w:b/>
          <w:sz w:val="18"/>
          <w:szCs w:val="18"/>
          <w:highlight w:val="yellow"/>
        </w:rPr>
        <w:t>[</w:t>
      </w:r>
      <w:r w:rsidR="00C11ED3" w:rsidRPr="00FE72C0">
        <w:rPr>
          <w:rFonts w:ascii="Verdana" w:eastAsia="Calibri" w:hAnsi="Verdana"/>
          <w:b/>
          <w:kern w:val="0"/>
          <w:sz w:val="18"/>
          <w:szCs w:val="18"/>
          <w:highlight w:val="yellow"/>
          <w:lang w:eastAsia="en-US"/>
        </w:rPr>
        <w:t xml:space="preserve">DOPLNÍ </w:t>
      </w:r>
      <w:r w:rsidR="00010E97">
        <w:rPr>
          <w:rFonts w:ascii="Verdana" w:eastAsia="Calibri" w:hAnsi="Verdana"/>
          <w:b/>
          <w:kern w:val="0"/>
          <w:sz w:val="18"/>
          <w:szCs w:val="18"/>
          <w:highlight w:val="yellow"/>
          <w:lang w:eastAsia="en-US"/>
        </w:rPr>
        <w:t>DODAVATEL</w:t>
      </w:r>
      <w:r w:rsidRPr="00FE72C0">
        <w:rPr>
          <w:rFonts w:ascii="Verdana" w:eastAsia="Calibri" w:hAnsi="Verdana"/>
          <w:b/>
          <w:kern w:val="0"/>
          <w:sz w:val="18"/>
          <w:szCs w:val="18"/>
          <w:highlight w:val="yellow"/>
          <w:lang w:eastAsia="en-US"/>
        </w:rPr>
        <w:t>]</w:t>
      </w:r>
    </w:p>
    <w:p w14:paraId="4CB63109" w14:textId="7C1BFA85" w:rsidR="00A90F8D" w:rsidRPr="00010E97" w:rsidRDefault="00A90F8D" w:rsidP="00FC3F56">
      <w:pPr>
        <w:widowControl/>
        <w:tabs>
          <w:tab w:val="left" w:pos="709"/>
          <w:tab w:val="left" w:pos="2127"/>
          <w:tab w:val="left" w:pos="4253"/>
        </w:tabs>
        <w:suppressAutoHyphens w:val="0"/>
        <w:spacing w:line="360" w:lineRule="auto"/>
        <w:ind w:right="-142"/>
        <w:rPr>
          <w:rFonts w:ascii="Verdana" w:eastAsia="Calibri" w:hAnsi="Verdana"/>
          <w:kern w:val="0"/>
          <w:sz w:val="18"/>
          <w:szCs w:val="18"/>
          <w:lang w:eastAsia="en-US"/>
        </w:rPr>
      </w:pPr>
      <w:r w:rsidRPr="00010E97">
        <w:rPr>
          <w:rFonts w:ascii="Verdana" w:eastAsia="Calibri" w:hAnsi="Verdana"/>
          <w:kern w:val="0"/>
          <w:sz w:val="18"/>
          <w:szCs w:val="18"/>
          <w:lang w:eastAsia="en-US"/>
        </w:rPr>
        <w:t xml:space="preserve">se sídlem </w:t>
      </w:r>
      <w:r w:rsidR="00522AE0">
        <w:rPr>
          <w:rFonts w:ascii="Verdana" w:eastAsia="Calibri" w:hAnsi="Verdana"/>
          <w:kern w:val="0"/>
          <w:sz w:val="18"/>
          <w:szCs w:val="18"/>
          <w:lang w:eastAsia="en-US"/>
        </w:rPr>
        <w:tab/>
      </w:r>
      <w:r w:rsidR="0054353E" w:rsidRPr="005F665C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>[</w:t>
      </w:r>
      <w:r w:rsidR="00C11ED3" w:rsidRPr="00010E97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 xml:space="preserve">DOPLNÍ </w:t>
      </w:r>
      <w:r w:rsidR="00010E97" w:rsidRPr="00010E97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>DODAVATEL</w:t>
      </w:r>
      <w:r w:rsidR="0054353E" w:rsidRPr="00010E97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>]</w:t>
      </w:r>
    </w:p>
    <w:p w14:paraId="04840D4D" w14:textId="77777777" w:rsidR="007235AC" w:rsidRPr="00010E97" w:rsidRDefault="0074035F" w:rsidP="00522AE0">
      <w:pPr>
        <w:widowControl/>
        <w:tabs>
          <w:tab w:val="left" w:pos="709"/>
          <w:tab w:val="left" w:pos="2127"/>
          <w:tab w:val="left" w:pos="4253"/>
        </w:tabs>
        <w:spacing w:line="360" w:lineRule="auto"/>
        <w:ind w:right="-142"/>
        <w:rPr>
          <w:rFonts w:ascii="Verdana" w:eastAsia="Calibri" w:hAnsi="Verdana"/>
          <w:sz w:val="18"/>
          <w:szCs w:val="18"/>
        </w:rPr>
      </w:pPr>
      <w:r w:rsidRPr="00010E97">
        <w:rPr>
          <w:rFonts w:ascii="Verdana" w:eastAsia="Calibri" w:hAnsi="Verdana"/>
          <w:sz w:val="18"/>
          <w:szCs w:val="18"/>
        </w:rPr>
        <w:t>zapsaný/á</w:t>
      </w:r>
      <w:r w:rsidR="007235AC" w:rsidRPr="00010E97">
        <w:rPr>
          <w:rFonts w:ascii="Verdana" w:eastAsia="Calibri" w:hAnsi="Verdana"/>
          <w:sz w:val="18"/>
          <w:szCs w:val="18"/>
        </w:rPr>
        <w:t xml:space="preserve"> v obchodním rejstříku vedeném </w:t>
      </w:r>
      <w:r w:rsidR="007235AC" w:rsidRPr="00010E97">
        <w:rPr>
          <w:rFonts w:ascii="Verdana" w:hAnsi="Verdana" w:cs="Arial"/>
          <w:sz w:val="18"/>
          <w:szCs w:val="18"/>
          <w:highlight w:val="yellow"/>
        </w:rPr>
        <w:t xml:space="preserve">[DOPLNÍ </w:t>
      </w:r>
      <w:r w:rsidR="00010E97" w:rsidRPr="00010E97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>DODAVATEL</w:t>
      </w:r>
      <w:r w:rsidR="00C47441" w:rsidRPr="00010E97">
        <w:rPr>
          <w:rFonts w:ascii="Verdana" w:hAnsi="Verdana" w:cs="Arial"/>
          <w:sz w:val="18"/>
          <w:szCs w:val="18"/>
          <w:highlight w:val="yellow"/>
        </w:rPr>
        <w:t>]</w:t>
      </w:r>
      <w:r w:rsidR="00C47441" w:rsidRPr="00010E97">
        <w:rPr>
          <w:rFonts w:ascii="Verdana" w:eastAsia="Calibri" w:hAnsi="Verdana"/>
          <w:sz w:val="18"/>
          <w:szCs w:val="18"/>
        </w:rPr>
        <w:t xml:space="preserve"> pod</w:t>
      </w:r>
      <w:r w:rsidR="007235AC" w:rsidRPr="00010E97">
        <w:rPr>
          <w:rFonts w:ascii="Verdana" w:eastAsia="Calibri" w:hAnsi="Verdana"/>
          <w:sz w:val="18"/>
          <w:szCs w:val="18"/>
        </w:rPr>
        <w:t xml:space="preserve"> </w:t>
      </w:r>
      <w:proofErr w:type="spellStart"/>
      <w:r w:rsidR="007235AC" w:rsidRPr="00010E97">
        <w:rPr>
          <w:rFonts w:ascii="Verdana" w:eastAsia="Calibri" w:hAnsi="Verdana"/>
          <w:sz w:val="18"/>
          <w:szCs w:val="18"/>
        </w:rPr>
        <w:t>sp</w:t>
      </w:r>
      <w:proofErr w:type="spellEnd"/>
      <w:r w:rsidR="007235AC" w:rsidRPr="00010E97">
        <w:rPr>
          <w:rFonts w:ascii="Verdana" w:eastAsia="Calibri" w:hAnsi="Verdana"/>
          <w:sz w:val="18"/>
          <w:szCs w:val="18"/>
        </w:rPr>
        <w:t xml:space="preserve">. zn. </w:t>
      </w:r>
      <w:r w:rsidR="007235AC" w:rsidRPr="00010E97">
        <w:rPr>
          <w:rFonts w:ascii="Verdana" w:hAnsi="Verdana" w:cs="Arial"/>
          <w:sz w:val="18"/>
          <w:szCs w:val="18"/>
          <w:highlight w:val="yellow"/>
        </w:rPr>
        <w:t xml:space="preserve">[DOPLNÍ </w:t>
      </w:r>
      <w:r w:rsidR="00010E97" w:rsidRPr="00010E97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>DODAVATEL</w:t>
      </w:r>
      <w:r w:rsidR="007235AC" w:rsidRPr="00010E97">
        <w:rPr>
          <w:rFonts w:ascii="Verdana" w:hAnsi="Verdana" w:cs="Arial"/>
          <w:sz w:val="18"/>
          <w:szCs w:val="18"/>
          <w:highlight w:val="yellow"/>
        </w:rPr>
        <w:t>]</w:t>
      </w:r>
    </w:p>
    <w:p w14:paraId="58FEED15" w14:textId="77777777" w:rsidR="00A90F8D" w:rsidRPr="00010E97" w:rsidRDefault="00A90F8D" w:rsidP="00522AE0">
      <w:pPr>
        <w:widowControl/>
        <w:tabs>
          <w:tab w:val="left" w:pos="709"/>
          <w:tab w:val="left" w:pos="2127"/>
          <w:tab w:val="left" w:pos="4253"/>
        </w:tabs>
        <w:suppressAutoHyphens w:val="0"/>
        <w:spacing w:line="360" w:lineRule="auto"/>
        <w:ind w:right="-142"/>
        <w:rPr>
          <w:rFonts w:ascii="Verdana" w:eastAsia="Calibri" w:hAnsi="Verdana"/>
          <w:kern w:val="0"/>
          <w:sz w:val="18"/>
          <w:szCs w:val="18"/>
          <w:lang w:eastAsia="en-US"/>
        </w:rPr>
      </w:pPr>
      <w:r w:rsidRPr="00010E97">
        <w:rPr>
          <w:rFonts w:ascii="Verdana" w:eastAsia="Calibri" w:hAnsi="Verdana"/>
          <w:kern w:val="0"/>
          <w:sz w:val="18"/>
          <w:szCs w:val="18"/>
          <w:lang w:eastAsia="en-US"/>
        </w:rPr>
        <w:t>zastoupen</w:t>
      </w:r>
      <w:r w:rsidR="00FE72C0" w:rsidRPr="00010E97">
        <w:rPr>
          <w:rFonts w:ascii="Verdana" w:eastAsia="Calibri" w:hAnsi="Verdana"/>
          <w:kern w:val="0"/>
          <w:sz w:val="18"/>
          <w:szCs w:val="18"/>
          <w:lang w:eastAsia="en-US"/>
        </w:rPr>
        <w:t>ý/</w:t>
      </w:r>
      <w:r w:rsidRPr="00010E97">
        <w:rPr>
          <w:rFonts w:ascii="Verdana" w:eastAsia="Calibri" w:hAnsi="Verdana"/>
          <w:kern w:val="0"/>
          <w:sz w:val="18"/>
          <w:szCs w:val="18"/>
          <w:lang w:eastAsia="en-US"/>
        </w:rPr>
        <w:t>á:</w:t>
      </w:r>
      <w:r w:rsidR="0074035F" w:rsidRPr="00010E97">
        <w:rPr>
          <w:rFonts w:ascii="Verdana" w:eastAsia="Calibri" w:hAnsi="Verdana"/>
          <w:kern w:val="0"/>
          <w:sz w:val="18"/>
          <w:szCs w:val="18"/>
          <w:lang w:eastAsia="en-US"/>
        </w:rPr>
        <w:tab/>
      </w:r>
      <w:r w:rsidR="0054353E" w:rsidRPr="005F665C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>[</w:t>
      </w:r>
      <w:r w:rsidR="00C11ED3" w:rsidRPr="00010E97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 xml:space="preserve">DOPLNÍ </w:t>
      </w:r>
      <w:r w:rsidR="00010E97" w:rsidRPr="00010E97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>DODAVATEL</w:t>
      </w:r>
      <w:r w:rsidR="0054353E" w:rsidRPr="00010E97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>]</w:t>
      </w:r>
    </w:p>
    <w:p w14:paraId="46DA1B9D" w14:textId="5CC13BB2" w:rsidR="00A90F8D" w:rsidRPr="00010E97" w:rsidRDefault="00A90F8D" w:rsidP="00522AE0">
      <w:pPr>
        <w:widowControl/>
        <w:tabs>
          <w:tab w:val="left" w:pos="709"/>
          <w:tab w:val="left" w:pos="2127"/>
          <w:tab w:val="left" w:pos="4253"/>
        </w:tabs>
        <w:suppressAutoHyphens w:val="0"/>
        <w:spacing w:line="360" w:lineRule="auto"/>
        <w:ind w:right="-142"/>
        <w:rPr>
          <w:rFonts w:ascii="Verdana" w:eastAsia="Calibri" w:hAnsi="Verdana"/>
          <w:kern w:val="0"/>
          <w:sz w:val="18"/>
          <w:szCs w:val="18"/>
          <w:lang w:eastAsia="en-US"/>
        </w:rPr>
      </w:pPr>
      <w:r w:rsidRPr="00010E97">
        <w:rPr>
          <w:rFonts w:ascii="Verdana" w:eastAsia="Calibri" w:hAnsi="Verdana"/>
          <w:kern w:val="0"/>
          <w:sz w:val="18"/>
          <w:szCs w:val="18"/>
          <w:lang w:eastAsia="en-US"/>
        </w:rPr>
        <w:t>IČO:</w:t>
      </w:r>
      <w:r w:rsidRPr="00010E97">
        <w:rPr>
          <w:rFonts w:ascii="Verdana" w:eastAsia="Calibri" w:hAnsi="Verdana"/>
          <w:kern w:val="0"/>
          <w:sz w:val="18"/>
          <w:szCs w:val="18"/>
          <w:lang w:eastAsia="en-US"/>
        </w:rPr>
        <w:tab/>
      </w:r>
      <w:r w:rsidR="00522AE0">
        <w:rPr>
          <w:rFonts w:ascii="Verdana" w:eastAsia="Calibri" w:hAnsi="Verdana"/>
          <w:kern w:val="0"/>
          <w:sz w:val="18"/>
          <w:szCs w:val="18"/>
          <w:lang w:eastAsia="en-US"/>
        </w:rPr>
        <w:tab/>
      </w:r>
      <w:r w:rsidR="0054353E" w:rsidRPr="005F665C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>[</w:t>
      </w:r>
      <w:r w:rsidR="00C11ED3" w:rsidRPr="00010E97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 xml:space="preserve">DOPLNÍ </w:t>
      </w:r>
      <w:r w:rsidR="00010E97" w:rsidRPr="00010E97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>DODAVATEL</w:t>
      </w:r>
      <w:r w:rsidR="0054353E" w:rsidRPr="00010E97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>]</w:t>
      </w:r>
      <w:r w:rsidRPr="00010E97">
        <w:rPr>
          <w:rFonts w:ascii="Verdana" w:eastAsia="Calibri" w:hAnsi="Verdana"/>
          <w:kern w:val="0"/>
          <w:sz w:val="18"/>
          <w:szCs w:val="18"/>
          <w:lang w:eastAsia="en-US"/>
        </w:rPr>
        <w:tab/>
      </w:r>
    </w:p>
    <w:p w14:paraId="38623FD6" w14:textId="496C59E3" w:rsidR="00A90F8D" w:rsidRPr="00010E97" w:rsidRDefault="00A90F8D" w:rsidP="00522AE0">
      <w:pPr>
        <w:widowControl/>
        <w:tabs>
          <w:tab w:val="left" w:pos="709"/>
          <w:tab w:val="left" w:pos="2127"/>
          <w:tab w:val="left" w:pos="4253"/>
        </w:tabs>
        <w:suppressAutoHyphens w:val="0"/>
        <w:spacing w:line="360" w:lineRule="auto"/>
        <w:ind w:right="-142"/>
        <w:rPr>
          <w:rFonts w:ascii="Verdana" w:eastAsia="Calibri" w:hAnsi="Verdana"/>
          <w:kern w:val="0"/>
          <w:sz w:val="18"/>
          <w:szCs w:val="18"/>
          <w:lang w:eastAsia="en-US"/>
        </w:rPr>
      </w:pPr>
      <w:r w:rsidRPr="00010E97">
        <w:rPr>
          <w:rFonts w:ascii="Verdana" w:eastAsia="Calibri" w:hAnsi="Verdana"/>
          <w:kern w:val="0"/>
          <w:sz w:val="18"/>
          <w:szCs w:val="18"/>
          <w:lang w:eastAsia="en-US"/>
        </w:rPr>
        <w:t>DIČ:</w:t>
      </w:r>
      <w:r w:rsidRPr="00010E97">
        <w:rPr>
          <w:rFonts w:ascii="Verdana" w:eastAsia="Calibri" w:hAnsi="Verdana"/>
          <w:kern w:val="0"/>
          <w:sz w:val="18"/>
          <w:szCs w:val="18"/>
          <w:lang w:eastAsia="en-US"/>
        </w:rPr>
        <w:tab/>
      </w:r>
      <w:r w:rsidR="00522AE0">
        <w:rPr>
          <w:rFonts w:ascii="Verdana" w:eastAsia="Calibri" w:hAnsi="Verdana"/>
          <w:kern w:val="0"/>
          <w:sz w:val="18"/>
          <w:szCs w:val="18"/>
          <w:lang w:eastAsia="en-US"/>
        </w:rPr>
        <w:tab/>
      </w:r>
      <w:r w:rsidR="0054353E" w:rsidRPr="005F665C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>[</w:t>
      </w:r>
      <w:r w:rsidR="00C11ED3" w:rsidRPr="00010E97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 xml:space="preserve">DOPLNÍ </w:t>
      </w:r>
      <w:r w:rsidR="00010E97" w:rsidRPr="00010E97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>DODAVATEL</w:t>
      </w:r>
      <w:r w:rsidR="0054353E" w:rsidRPr="00010E97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>]</w:t>
      </w:r>
    </w:p>
    <w:p w14:paraId="2C37BA81" w14:textId="77777777" w:rsidR="00981950" w:rsidRPr="00010E97" w:rsidRDefault="00981950" w:rsidP="00522AE0">
      <w:pPr>
        <w:widowControl/>
        <w:tabs>
          <w:tab w:val="left" w:pos="709"/>
          <w:tab w:val="left" w:pos="2127"/>
          <w:tab w:val="left" w:pos="4253"/>
        </w:tabs>
        <w:suppressAutoHyphens w:val="0"/>
        <w:spacing w:line="360" w:lineRule="auto"/>
        <w:ind w:right="-142"/>
        <w:rPr>
          <w:rFonts w:ascii="Verdana" w:eastAsia="Calibri" w:hAnsi="Verdana"/>
          <w:kern w:val="0"/>
          <w:sz w:val="18"/>
          <w:szCs w:val="18"/>
          <w:lang w:eastAsia="en-US"/>
        </w:rPr>
      </w:pPr>
      <w:r w:rsidRPr="00010E97">
        <w:rPr>
          <w:rFonts w:ascii="Verdana" w:eastAsia="Calibri" w:hAnsi="Verdana"/>
          <w:kern w:val="0"/>
          <w:sz w:val="18"/>
          <w:szCs w:val="18"/>
          <w:lang w:eastAsia="en-US"/>
        </w:rPr>
        <w:t xml:space="preserve">ID datové schránky: </w:t>
      </w:r>
      <w:r w:rsidR="0074035F" w:rsidRPr="00010E97">
        <w:rPr>
          <w:rFonts w:ascii="Verdana" w:eastAsia="Calibri" w:hAnsi="Verdana"/>
          <w:kern w:val="0"/>
          <w:sz w:val="18"/>
          <w:szCs w:val="18"/>
          <w:lang w:eastAsia="en-US"/>
        </w:rPr>
        <w:tab/>
      </w:r>
      <w:r w:rsidRPr="005F665C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>[</w:t>
      </w:r>
      <w:r w:rsidR="00C11ED3" w:rsidRPr="00010E97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 xml:space="preserve">DOPLNÍ </w:t>
      </w:r>
      <w:r w:rsidR="00010E97" w:rsidRPr="00010E97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>DODAVATEL</w:t>
      </w:r>
      <w:r w:rsidRPr="00010E97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>]</w:t>
      </w:r>
    </w:p>
    <w:p w14:paraId="70FA9E75" w14:textId="77777777" w:rsidR="00A90F8D" w:rsidRPr="00010E97" w:rsidRDefault="00181437" w:rsidP="00522AE0">
      <w:pPr>
        <w:widowControl/>
        <w:tabs>
          <w:tab w:val="left" w:pos="709"/>
          <w:tab w:val="left" w:pos="2127"/>
          <w:tab w:val="left" w:pos="4253"/>
        </w:tabs>
        <w:suppressAutoHyphens w:val="0"/>
        <w:spacing w:line="360" w:lineRule="auto"/>
        <w:ind w:right="-142"/>
        <w:rPr>
          <w:rFonts w:ascii="Verdana" w:eastAsia="Calibri" w:hAnsi="Verdana"/>
          <w:kern w:val="0"/>
          <w:sz w:val="18"/>
          <w:szCs w:val="18"/>
          <w:lang w:eastAsia="en-US"/>
        </w:rPr>
      </w:pPr>
      <w:r>
        <w:rPr>
          <w:rFonts w:ascii="Verdana" w:eastAsia="Calibri" w:hAnsi="Verdana"/>
          <w:kern w:val="0"/>
          <w:sz w:val="18"/>
          <w:szCs w:val="18"/>
          <w:lang w:eastAsia="en-US"/>
        </w:rPr>
        <w:t>b</w:t>
      </w:r>
      <w:r w:rsidR="00A90F8D" w:rsidRPr="00010E97">
        <w:rPr>
          <w:rFonts w:ascii="Verdana" w:eastAsia="Calibri" w:hAnsi="Verdana"/>
          <w:kern w:val="0"/>
          <w:sz w:val="18"/>
          <w:szCs w:val="18"/>
          <w:lang w:eastAsia="en-US"/>
        </w:rPr>
        <w:t>ank</w:t>
      </w:r>
      <w:r w:rsidR="003C0048" w:rsidRPr="00010E97">
        <w:rPr>
          <w:rFonts w:ascii="Verdana" w:eastAsia="Calibri" w:hAnsi="Verdana"/>
          <w:kern w:val="0"/>
          <w:sz w:val="18"/>
          <w:szCs w:val="18"/>
          <w:lang w:eastAsia="en-US"/>
        </w:rPr>
        <w:t>ovní</w:t>
      </w:r>
      <w:r w:rsidR="00A90F8D" w:rsidRPr="00010E97">
        <w:rPr>
          <w:rFonts w:ascii="Verdana" w:eastAsia="Calibri" w:hAnsi="Verdana"/>
          <w:kern w:val="0"/>
          <w:sz w:val="18"/>
          <w:szCs w:val="18"/>
          <w:lang w:eastAsia="en-US"/>
        </w:rPr>
        <w:t xml:space="preserve"> spojení: </w:t>
      </w:r>
      <w:r w:rsidR="0074035F" w:rsidRPr="00010E97">
        <w:rPr>
          <w:rFonts w:ascii="Verdana" w:eastAsia="Calibri" w:hAnsi="Verdana"/>
          <w:kern w:val="0"/>
          <w:sz w:val="18"/>
          <w:szCs w:val="18"/>
          <w:lang w:eastAsia="en-US"/>
        </w:rPr>
        <w:tab/>
      </w:r>
      <w:r w:rsidR="0054353E" w:rsidRPr="005F665C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>[</w:t>
      </w:r>
      <w:r w:rsidR="00C11ED3" w:rsidRPr="00010E97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 xml:space="preserve">DOPLNÍ </w:t>
      </w:r>
      <w:r w:rsidR="00010E97" w:rsidRPr="00010E97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>DODAVATEL</w:t>
      </w:r>
      <w:r w:rsidR="0054353E" w:rsidRPr="00010E97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>]</w:t>
      </w:r>
    </w:p>
    <w:p w14:paraId="599DE62A" w14:textId="63A3258C" w:rsidR="00482CFD" w:rsidRDefault="00181437" w:rsidP="001B3223">
      <w:pPr>
        <w:widowControl/>
        <w:tabs>
          <w:tab w:val="left" w:pos="2127"/>
          <w:tab w:val="left" w:pos="4253"/>
        </w:tabs>
        <w:spacing w:line="360" w:lineRule="auto"/>
        <w:rPr>
          <w:rFonts w:ascii="Verdana" w:eastAsia="Calibri" w:hAnsi="Verdana"/>
          <w:kern w:val="0"/>
          <w:sz w:val="18"/>
          <w:szCs w:val="18"/>
          <w:lang w:eastAsia="en-US"/>
        </w:rPr>
      </w:pPr>
      <w:r>
        <w:rPr>
          <w:rFonts w:ascii="Verdana" w:eastAsia="Calibri" w:hAnsi="Verdana"/>
          <w:kern w:val="0"/>
          <w:sz w:val="18"/>
          <w:szCs w:val="18"/>
          <w:lang w:eastAsia="en-US"/>
        </w:rPr>
        <w:t>č</w:t>
      </w:r>
      <w:r w:rsidR="003C0048" w:rsidRPr="00010E97">
        <w:rPr>
          <w:rFonts w:ascii="Verdana" w:eastAsia="Calibri" w:hAnsi="Verdana"/>
          <w:kern w:val="0"/>
          <w:sz w:val="18"/>
          <w:szCs w:val="18"/>
          <w:lang w:eastAsia="en-US"/>
        </w:rPr>
        <w:t>íslo</w:t>
      </w:r>
      <w:r w:rsidR="00A90F8D" w:rsidRPr="00010E97">
        <w:rPr>
          <w:rFonts w:ascii="Verdana" w:eastAsia="Calibri" w:hAnsi="Verdana"/>
          <w:kern w:val="0"/>
          <w:sz w:val="18"/>
          <w:szCs w:val="18"/>
          <w:lang w:eastAsia="en-US"/>
        </w:rPr>
        <w:t xml:space="preserve"> účtu: </w:t>
      </w:r>
      <w:r w:rsidR="0074035F" w:rsidRPr="00010E97">
        <w:rPr>
          <w:rFonts w:ascii="Verdana" w:eastAsia="Calibri" w:hAnsi="Verdana"/>
          <w:kern w:val="0"/>
          <w:sz w:val="18"/>
          <w:szCs w:val="18"/>
          <w:lang w:eastAsia="en-US"/>
        </w:rPr>
        <w:tab/>
      </w:r>
      <w:r w:rsidR="0054353E" w:rsidRPr="005F665C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>[</w:t>
      </w:r>
      <w:r w:rsidR="00C11ED3" w:rsidRPr="00010E97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 xml:space="preserve">DOPLNÍ </w:t>
      </w:r>
      <w:r w:rsidR="00010E97" w:rsidRPr="00010E97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>DODAVATEL</w:t>
      </w:r>
      <w:r w:rsidR="0054353E" w:rsidRPr="00010E97">
        <w:rPr>
          <w:rFonts w:ascii="Verdana" w:eastAsia="Calibri" w:hAnsi="Verdana"/>
          <w:kern w:val="0"/>
          <w:sz w:val="18"/>
          <w:szCs w:val="18"/>
          <w:highlight w:val="yellow"/>
          <w:lang w:eastAsia="en-US"/>
        </w:rPr>
        <w:t>]</w:t>
      </w:r>
      <w:r w:rsidR="00A90F8D" w:rsidRPr="00100720">
        <w:rPr>
          <w:rFonts w:ascii="Verdana" w:eastAsia="Calibri" w:hAnsi="Verdana"/>
          <w:kern w:val="0"/>
          <w:sz w:val="18"/>
          <w:szCs w:val="18"/>
          <w:lang w:eastAsia="en-US"/>
        </w:rPr>
        <w:tab/>
      </w:r>
    </w:p>
    <w:p w14:paraId="04E45E81" w14:textId="77777777" w:rsidR="00A13ABF" w:rsidRPr="00100720" w:rsidRDefault="00A13ABF" w:rsidP="001B3223">
      <w:pPr>
        <w:widowControl/>
        <w:tabs>
          <w:tab w:val="left" w:pos="2127"/>
          <w:tab w:val="left" w:pos="4253"/>
        </w:tabs>
        <w:spacing w:line="360" w:lineRule="auto"/>
        <w:rPr>
          <w:rFonts w:ascii="Verdana" w:hAnsi="Verdana"/>
          <w:sz w:val="18"/>
          <w:szCs w:val="18"/>
        </w:rPr>
      </w:pPr>
    </w:p>
    <w:p w14:paraId="1993B63F" w14:textId="77777777" w:rsidR="00482CFD" w:rsidRPr="00100720" w:rsidRDefault="00482CFD" w:rsidP="00522AE0">
      <w:pPr>
        <w:widowControl/>
        <w:tabs>
          <w:tab w:val="left" w:pos="709"/>
          <w:tab w:val="left" w:pos="2127"/>
          <w:tab w:val="left" w:pos="3969"/>
        </w:tabs>
        <w:suppressAutoHyphens w:val="0"/>
        <w:spacing w:line="360" w:lineRule="auto"/>
        <w:ind w:right="-142"/>
        <w:rPr>
          <w:rFonts w:ascii="Verdana" w:eastAsia="Calibri" w:hAnsi="Verdana"/>
          <w:kern w:val="0"/>
          <w:sz w:val="18"/>
          <w:szCs w:val="18"/>
          <w:lang w:eastAsia="en-US"/>
        </w:rPr>
      </w:pPr>
      <w:r w:rsidRPr="00100720">
        <w:rPr>
          <w:rFonts w:ascii="Verdana" w:eastAsia="Calibri" w:hAnsi="Verdana"/>
          <w:kern w:val="0"/>
          <w:sz w:val="18"/>
          <w:szCs w:val="18"/>
          <w:lang w:eastAsia="en-US"/>
        </w:rPr>
        <w:t>(dále jen „</w:t>
      </w:r>
      <w:r w:rsidR="00E911C4" w:rsidRPr="00522AE0">
        <w:rPr>
          <w:rFonts w:ascii="Verdana" w:eastAsia="Calibri" w:hAnsi="Verdana"/>
          <w:b/>
          <w:iCs/>
          <w:kern w:val="0"/>
          <w:sz w:val="18"/>
          <w:szCs w:val="18"/>
          <w:lang w:eastAsia="en-US"/>
        </w:rPr>
        <w:t>Poskytovatel</w:t>
      </w:r>
      <w:r w:rsidRPr="00100720">
        <w:rPr>
          <w:rFonts w:ascii="Verdana" w:eastAsia="Calibri" w:hAnsi="Verdana"/>
          <w:kern w:val="0"/>
          <w:sz w:val="18"/>
          <w:szCs w:val="18"/>
          <w:lang w:eastAsia="en-US"/>
        </w:rPr>
        <w:t>“)</w:t>
      </w:r>
    </w:p>
    <w:p w14:paraId="52C35252" w14:textId="4F501A52" w:rsidR="00832DD4" w:rsidRPr="00100720" w:rsidRDefault="00832DD4" w:rsidP="001B3223">
      <w:pPr>
        <w:widowControl/>
        <w:tabs>
          <w:tab w:val="left" w:pos="709"/>
          <w:tab w:val="left" w:pos="2127"/>
        </w:tabs>
        <w:suppressAutoHyphens w:val="0"/>
        <w:spacing w:before="240" w:after="240" w:line="360" w:lineRule="auto"/>
        <w:ind w:right="-142"/>
        <w:jc w:val="center"/>
        <w:rPr>
          <w:rFonts w:ascii="Verdana" w:eastAsia="Calibri" w:hAnsi="Verdana"/>
          <w:kern w:val="0"/>
          <w:sz w:val="18"/>
          <w:szCs w:val="18"/>
          <w:lang w:eastAsia="en-US"/>
        </w:rPr>
      </w:pPr>
      <w:r w:rsidRPr="00100720">
        <w:rPr>
          <w:rFonts w:ascii="Verdana" w:eastAsia="Calibri" w:hAnsi="Verdana"/>
          <w:kern w:val="0"/>
          <w:sz w:val="18"/>
          <w:szCs w:val="18"/>
          <w:lang w:eastAsia="en-US"/>
        </w:rPr>
        <w:t>(</w:t>
      </w:r>
      <w:r w:rsidR="006831C0">
        <w:rPr>
          <w:rFonts w:ascii="Verdana" w:eastAsia="Calibri" w:hAnsi="Verdana"/>
          <w:kern w:val="0"/>
          <w:sz w:val="18"/>
          <w:szCs w:val="18"/>
          <w:lang w:eastAsia="en-US"/>
        </w:rPr>
        <w:t>Objednatel</w:t>
      </w:r>
      <w:r w:rsidR="00377F66">
        <w:rPr>
          <w:rFonts w:ascii="Verdana" w:eastAsia="Calibri" w:hAnsi="Verdana"/>
          <w:kern w:val="0"/>
          <w:sz w:val="18"/>
          <w:szCs w:val="18"/>
          <w:lang w:eastAsia="en-US"/>
        </w:rPr>
        <w:t xml:space="preserve"> a </w:t>
      </w:r>
      <w:r w:rsidR="00206D2C">
        <w:rPr>
          <w:rFonts w:ascii="Verdana" w:eastAsia="Calibri" w:hAnsi="Verdana"/>
          <w:kern w:val="0"/>
          <w:sz w:val="18"/>
          <w:szCs w:val="18"/>
          <w:lang w:eastAsia="en-US"/>
        </w:rPr>
        <w:t>Poskytovatel</w:t>
      </w:r>
      <w:r w:rsidR="00377F66">
        <w:rPr>
          <w:rFonts w:ascii="Verdana" w:eastAsia="Calibri" w:hAnsi="Verdana"/>
          <w:kern w:val="0"/>
          <w:sz w:val="18"/>
          <w:szCs w:val="18"/>
          <w:lang w:eastAsia="en-US"/>
        </w:rPr>
        <w:t xml:space="preserve"> </w:t>
      </w:r>
      <w:r w:rsidR="00A95DF0">
        <w:rPr>
          <w:rFonts w:ascii="Verdana" w:eastAsia="Calibri" w:hAnsi="Verdana"/>
          <w:kern w:val="0"/>
          <w:sz w:val="18"/>
          <w:szCs w:val="18"/>
          <w:lang w:eastAsia="en-US"/>
        </w:rPr>
        <w:t xml:space="preserve">jednotlivě dále také jen </w:t>
      </w:r>
      <w:r w:rsidR="00A95DF0">
        <w:rPr>
          <w:rFonts w:ascii="Verdana" w:eastAsia="Calibri" w:hAnsi="Verdana"/>
          <w:b/>
          <w:i/>
          <w:kern w:val="0"/>
          <w:sz w:val="18"/>
          <w:szCs w:val="18"/>
          <w:lang w:eastAsia="en-US"/>
        </w:rPr>
        <w:t>„</w:t>
      </w:r>
      <w:r w:rsidR="00A95DF0" w:rsidRPr="00522AE0">
        <w:rPr>
          <w:rFonts w:ascii="Verdana" w:eastAsia="Calibri" w:hAnsi="Verdana"/>
          <w:b/>
          <w:iCs/>
          <w:kern w:val="0"/>
          <w:sz w:val="18"/>
          <w:szCs w:val="18"/>
          <w:lang w:eastAsia="en-US"/>
        </w:rPr>
        <w:t>Smluvní strana</w:t>
      </w:r>
      <w:r w:rsidR="00A95DF0">
        <w:rPr>
          <w:rFonts w:ascii="Verdana" w:eastAsia="Calibri" w:hAnsi="Verdana"/>
          <w:b/>
          <w:i/>
          <w:kern w:val="0"/>
          <w:sz w:val="18"/>
          <w:szCs w:val="18"/>
          <w:lang w:eastAsia="en-US"/>
        </w:rPr>
        <w:t xml:space="preserve">“ </w:t>
      </w:r>
      <w:r w:rsidR="00A95DF0">
        <w:rPr>
          <w:rFonts w:ascii="Verdana" w:eastAsia="Calibri" w:hAnsi="Verdana"/>
          <w:kern w:val="0"/>
          <w:sz w:val="18"/>
          <w:szCs w:val="18"/>
          <w:lang w:eastAsia="en-US"/>
        </w:rPr>
        <w:t xml:space="preserve">nebo </w:t>
      </w:r>
      <w:r w:rsidRPr="00100720">
        <w:rPr>
          <w:rFonts w:ascii="Verdana" w:eastAsia="Calibri" w:hAnsi="Verdana"/>
          <w:kern w:val="0"/>
          <w:sz w:val="18"/>
          <w:szCs w:val="18"/>
          <w:lang w:eastAsia="en-US"/>
        </w:rPr>
        <w:t xml:space="preserve">společně dále </w:t>
      </w:r>
      <w:r w:rsidR="00254226">
        <w:rPr>
          <w:rFonts w:ascii="Verdana" w:eastAsia="Calibri" w:hAnsi="Verdana"/>
          <w:kern w:val="0"/>
          <w:sz w:val="18"/>
          <w:szCs w:val="18"/>
          <w:lang w:eastAsia="en-US"/>
        </w:rPr>
        <w:t xml:space="preserve">také </w:t>
      </w:r>
      <w:r w:rsidR="00137078">
        <w:rPr>
          <w:rFonts w:ascii="Verdana" w:eastAsia="Calibri" w:hAnsi="Verdana"/>
          <w:kern w:val="0"/>
          <w:sz w:val="18"/>
          <w:szCs w:val="18"/>
          <w:lang w:eastAsia="en-US"/>
        </w:rPr>
        <w:t>jen</w:t>
      </w:r>
      <w:r w:rsidRPr="00100720">
        <w:rPr>
          <w:rFonts w:ascii="Verdana" w:eastAsia="Calibri" w:hAnsi="Verdana"/>
          <w:kern w:val="0"/>
          <w:sz w:val="18"/>
          <w:szCs w:val="18"/>
          <w:lang w:eastAsia="en-US"/>
        </w:rPr>
        <w:t xml:space="preserve"> „</w:t>
      </w:r>
      <w:r w:rsidRPr="00522AE0">
        <w:rPr>
          <w:rFonts w:ascii="Verdana" w:eastAsia="Calibri" w:hAnsi="Verdana"/>
          <w:b/>
          <w:iCs/>
          <w:kern w:val="0"/>
          <w:sz w:val="18"/>
          <w:szCs w:val="18"/>
          <w:lang w:eastAsia="en-US"/>
        </w:rPr>
        <w:t>Smluvní strany</w:t>
      </w:r>
      <w:r w:rsidRPr="00100720">
        <w:rPr>
          <w:rFonts w:ascii="Verdana" w:eastAsia="Calibri" w:hAnsi="Verdana"/>
          <w:kern w:val="0"/>
          <w:sz w:val="18"/>
          <w:szCs w:val="18"/>
          <w:lang w:eastAsia="en-US"/>
        </w:rPr>
        <w:t>“)</w:t>
      </w:r>
    </w:p>
    <w:p w14:paraId="2A39FFEA" w14:textId="0F0746E5" w:rsidR="006C495E" w:rsidRPr="00D644DC" w:rsidRDefault="00137078" w:rsidP="00EF241E">
      <w:pPr>
        <w:pStyle w:val="TMSmlouvatext1strana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u</w:t>
      </w:r>
      <w:r w:rsidR="006C495E" w:rsidRPr="003B0B1D">
        <w:rPr>
          <w:rFonts w:ascii="Verdana" w:hAnsi="Verdana" w:cs="Arial"/>
        </w:rPr>
        <w:t xml:space="preserve">zavírají v souladu s ustanovením § </w:t>
      </w:r>
      <w:r w:rsidR="00845450">
        <w:rPr>
          <w:rFonts w:ascii="Verdana" w:hAnsi="Verdana" w:cs="Arial"/>
        </w:rPr>
        <w:t>1746 odst. 2</w:t>
      </w:r>
      <w:r w:rsidR="006C495E" w:rsidRPr="003B0B1D">
        <w:rPr>
          <w:rFonts w:ascii="Verdana" w:hAnsi="Verdana" w:cs="Arial"/>
        </w:rPr>
        <w:t xml:space="preserve"> zákona č. 89/2012 Sb., občanský zákoník,</w:t>
      </w:r>
      <w:r w:rsidR="00987153">
        <w:rPr>
          <w:rFonts w:ascii="Verdana" w:hAnsi="Verdana" w:cs="Arial"/>
        </w:rPr>
        <w:t xml:space="preserve"> </w:t>
      </w:r>
      <w:r w:rsidR="00ED2EE6">
        <w:rPr>
          <w:rFonts w:ascii="Verdana" w:hAnsi="Verdana" w:cs="Arial"/>
        </w:rPr>
        <w:t>ve</w:t>
      </w:r>
      <w:r w:rsidR="00F90C79">
        <w:rPr>
          <w:rFonts w:ascii="Verdana" w:hAnsi="Verdana" w:cs="Arial"/>
        </w:rPr>
        <w:t> </w:t>
      </w:r>
      <w:r w:rsidR="00ED2EE6">
        <w:rPr>
          <w:rFonts w:ascii="Verdana" w:hAnsi="Verdana" w:cs="Arial"/>
        </w:rPr>
        <w:t>znění pozdějších předpisů</w:t>
      </w:r>
      <w:r w:rsidR="004F2C23">
        <w:rPr>
          <w:rFonts w:ascii="Verdana" w:hAnsi="Verdana" w:cs="Arial"/>
        </w:rPr>
        <w:t xml:space="preserve"> </w:t>
      </w:r>
      <w:r w:rsidR="004F2C23" w:rsidRPr="003B0B1D">
        <w:rPr>
          <w:rFonts w:ascii="Verdana" w:hAnsi="Verdana" w:cs="Arial"/>
        </w:rPr>
        <w:t xml:space="preserve">(dále jen </w:t>
      </w:r>
      <w:r w:rsidR="004F2C23" w:rsidRPr="00D644DC">
        <w:rPr>
          <w:rFonts w:ascii="Verdana" w:hAnsi="Verdana" w:cs="Arial"/>
        </w:rPr>
        <w:t>„</w:t>
      </w:r>
      <w:r w:rsidR="004F2C23" w:rsidRPr="00522AE0">
        <w:rPr>
          <w:rFonts w:ascii="Verdana" w:hAnsi="Verdana" w:cs="Arial"/>
          <w:b/>
          <w:iCs/>
        </w:rPr>
        <w:t>Občanský zákoník</w:t>
      </w:r>
      <w:r w:rsidR="004F2C23" w:rsidRPr="00D644DC">
        <w:rPr>
          <w:rFonts w:ascii="Verdana" w:hAnsi="Verdana" w:cs="Arial"/>
        </w:rPr>
        <w:t>“)</w:t>
      </w:r>
      <w:r w:rsidR="003C6D21">
        <w:rPr>
          <w:rFonts w:ascii="Verdana" w:hAnsi="Verdana" w:cs="Arial"/>
        </w:rPr>
        <w:t xml:space="preserve">, a dále </w:t>
      </w:r>
      <w:r w:rsidR="004F2C23">
        <w:rPr>
          <w:rFonts w:ascii="Verdana" w:hAnsi="Verdana" w:cs="Arial"/>
        </w:rPr>
        <w:t xml:space="preserve">ustanovením § </w:t>
      </w:r>
      <w:r w:rsidR="00EA1F54">
        <w:rPr>
          <w:rFonts w:ascii="Verdana" w:hAnsi="Verdana" w:cs="Arial"/>
        </w:rPr>
        <w:t>1</w:t>
      </w:r>
      <w:r w:rsidR="004F2C23">
        <w:rPr>
          <w:rFonts w:ascii="Verdana" w:hAnsi="Verdana" w:cs="Arial"/>
        </w:rPr>
        <w:t>31</w:t>
      </w:r>
      <w:r w:rsidR="00EA1F54">
        <w:rPr>
          <w:rFonts w:ascii="Verdana" w:hAnsi="Verdana" w:cs="Arial"/>
        </w:rPr>
        <w:t xml:space="preserve"> a násl.</w:t>
      </w:r>
      <w:r w:rsidR="004F2C23">
        <w:rPr>
          <w:rFonts w:ascii="Verdana" w:hAnsi="Verdana" w:cs="Arial"/>
        </w:rPr>
        <w:t xml:space="preserve"> zákona č.</w:t>
      </w:r>
      <w:r w:rsidR="00EF241E">
        <w:rPr>
          <w:rFonts w:ascii="Verdana" w:hAnsi="Verdana" w:cs="Arial"/>
        </w:rPr>
        <w:t> </w:t>
      </w:r>
      <w:r w:rsidR="004F2C23">
        <w:rPr>
          <w:rFonts w:ascii="Verdana" w:hAnsi="Verdana" w:cs="Arial"/>
        </w:rPr>
        <w:t>134/2016 Sb., o zadávání veřejných zakázek, ve znění pozdějších předpisů</w:t>
      </w:r>
      <w:r w:rsidR="000935D3">
        <w:rPr>
          <w:rFonts w:ascii="Verdana" w:hAnsi="Verdana" w:cs="Arial"/>
        </w:rPr>
        <w:t xml:space="preserve"> (dále jen </w:t>
      </w:r>
      <w:r w:rsidR="000935D3">
        <w:rPr>
          <w:rFonts w:ascii="Verdana" w:hAnsi="Verdana" w:cs="Arial"/>
          <w:b/>
        </w:rPr>
        <w:t>„</w:t>
      </w:r>
      <w:r w:rsidR="000935D3" w:rsidRPr="00522AE0">
        <w:rPr>
          <w:rFonts w:ascii="Verdana" w:hAnsi="Verdana" w:cs="Arial"/>
          <w:b/>
          <w:iCs/>
        </w:rPr>
        <w:t>ZZVZ</w:t>
      </w:r>
      <w:r w:rsidR="000935D3">
        <w:rPr>
          <w:rFonts w:ascii="Verdana" w:hAnsi="Verdana" w:cs="Arial"/>
        </w:rPr>
        <w:t>“)</w:t>
      </w:r>
      <w:r w:rsidR="006C495E" w:rsidRPr="003B0B1D">
        <w:rPr>
          <w:rFonts w:ascii="Verdana" w:hAnsi="Verdana" w:cs="Arial"/>
        </w:rPr>
        <w:t xml:space="preserve"> </w:t>
      </w:r>
      <w:r w:rsidR="006C495E" w:rsidRPr="00D644DC">
        <w:rPr>
          <w:rFonts w:ascii="Verdana" w:hAnsi="Verdana" w:cs="Arial"/>
        </w:rPr>
        <w:t>tuto</w:t>
      </w:r>
    </w:p>
    <w:p w14:paraId="0E1B6B9C" w14:textId="77777777" w:rsidR="006C495E" w:rsidRPr="00D644DC" w:rsidRDefault="006C495E" w:rsidP="001B3223">
      <w:pPr>
        <w:pStyle w:val="TMSmlouvatext1strana"/>
        <w:rPr>
          <w:rFonts w:ascii="Verdana" w:hAnsi="Verdana" w:cs="Arial"/>
        </w:rPr>
      </w:pPr>
    </w:p>
    <w:p w14:paraId="4CFBEA9B" w14:textId="43BC9B2B" w:rsidR="006C495E" w:rsidRPr="00D644DC" w:rsidRDefault="006758D0" w:rsidP="001B3223">
      <w:pPr>
        <w:pStyle w:val="TMSmlouvatext1strana"/>
        <w:jc w:val="center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Rámcovou </w:t>
      </w:r>
      <w:r w:rsidR="00EA1F54">
        <w:rPr>
          <w:rFonts w:ascii="Verdana" w:hAnsi="Verdana" w:cs="Arial"/>
          <w:b/>
        </w:rPr>
        <w:t>dohodu o poskytování podpory</w:t>
      </w:r>
    </w:p>
    <w:p w14:paraId="2149DF38" w14:textId="50001657" w:rsidR="00EF241E" w:rsidRDefault="006C495E" w:rsidP="00B728DA">
      <w:pPr>
        <w:pStyle w:val="TMSmlouvatext1strana"/>
        <w:jc w:val="center"/>
        <w:rPr>
          <w:rFonts w:ascii="Verdana" w:hAnsi="Verdana" w:cs="Arial"/>
        </w:rPr>
      </w:pPr>
      <w:r w:rsidRPr="00D644DC">
        <w:rPr>
          <w:rFonts w:ascii="Verdana" w:hAnsi="Verdana" w:cs="Arial"/>
        </w:rPr>
        <w:t>(dále jen „</w:t>
      </w:r>
      <w:r w:rsidR="00EA1F54">
        <w:rPr>
          <w:rFonts w:ascii="Verdana" w:hAnsi="Verdana" w:cs="Arial"/>
          <w:b/>
          <w:bCs/>
        </w:rPr>
        <w:t>Dohoda</w:t>
      </w:r>
      <w:r w:rsidRPr="00D644DC">
        <w:rPr>
          <w:rFonts w:ascii="Verdana" w:hAnsi="Verdana" w:cs="Arial"/>
        </w:rPr>
        <w:t>“)</w:t>
      </w:r>
    </w:p>
    <w:p w14:paraId="56285C2C" w14:textId="77777777" w:rsidR="006C495E" w:rsidRPr="003B0B1D" w:rsidRDefault="00082F84" w:rsidP="001B3223">
      <w:pPr>
        <w:pStyle w:val="TMNormlnModrtun"/>
        <w:ind w:left="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lastRenderedPageBreak/>
        <w:t>PREAMBULE</w:t>
      </w:r>
    </w:p>
    <w:p w14:paraId="6564F44D" w14:textId="7A413C1B" w:rsidR="006C495E" w:rsidRDefault="009F5B4A" w:rsidP="001B3223">
      <w:pPr>
        <w:pStyle w:val="TMNormlnModr"/>
        <w:ind w:left="0"/>
        <w:rPr>
          <w:rStyle w:val="TMNormlnModrChar"/>
          <w:rFonts w:ascii="Verdana" w:hAnsi="Verdana" w:cs="Arial"/>
          <w:color w:val="auto"/>
        </w:rPr>
      </w:pPr>
      <w:r>
        <w:rPr>
          <w:rStyle w:val="TMNormlnModrChar"/>
          <w:rFonts w:ascii="Verdana" w:hAnsi="Verdana" w:cs="Arial"/>
          <w:color w:val="auto"/>
        </w:rPr>
        <w:t>Tato Dohoda</w:t>
      </w:r>
      <w:r w:rsidR="006C495E" w:rsidRPr="008B2AA9">
        <w:rPr>
          <w:rStyle w:val="TMNormlnModrChar"/>
          <w:rFonts w:ascii="Verdana" w:hAnsi="Verdana" w:cs="Arial"/>
          <w:color w:val="auto"/>
        </w:rPr>
        <w:t xml:space="preserve"> </w:t>
      </w:r>
      <w:r w:rsidR="00D21062" w:rsidRPr="008B2AA9">
        <w:rPr>
          <w:rStyle w:val="TMNormlnModrChar"/>
          <w:rFonts w:ascii="Verdana" w:hAnsi="Verdana" w:cs="Arial"/>
          <w:color w:val="auto"/>
        </w:rPr>
        <w:t>je</w:t>
      </w:r>
      <w:r w:rsidR="006C495E" w:rsidRPr="008B2AA9">
        <w:rPr>
          <w:rStyle w:val="TMNormlnModrChar"/>
          <w:rFonts w:ascii="Verdana" w:hAnsi="Verdana" w:cs="Arial"/>
          <w:color w:val="auto"/>
        </w:rPr>
        <w:t xml:space="preserve"> uzavřena na základě výsledku zadávacího řízení </w:t>
      </w:r>
      <w:r>
        <w:rPr>
          <w:rStyle w:val="TMNormlnModrChar"/>
          <w:rFonts w:ascii="Verdana" w:hAnsi="Verdana" w:cs="Arial"/>
          <w:color w:val="auto"/>
        </w:rPr>
        <w:t>veřejné zakázky</w:t>
      </w:r>
      <w:r w:rsidR="006C495E" w:rsidRPr="008B2AA9">
        <w:rPr>
          <w:rStyle w:val="TMNormlnModrChar"/>
          <w:rFonts w:ascii="Verdana" w:hAnsi="Verdana" w:cs="Arial"/>
          <w:color w:val="auto"/>
        </w:rPr>
        <w:t xml:space="preserve"> s</w:t>
      </w:r>
      <w:r w:rsidR="004A42DB" w:rsidRPr="008B2AA9">
        <w:rPr>
          <w:rStyle w:val="TMNormlnModrChar"/>
          <w:rFonts w:ascii="Verdana" w:hAnsi="Verdana" w:cs="Arial"/>
          <w:color w:val="auto"/>
        </w:rPr>
        <w:t> </w:t>
      </w:r>
      <w:r w:rsidR="006C495E" w:rsidRPr="008B2AA9">
        <w:rPr>
          <w:rStyle w:val="TMNormlnModrChar"/>
          <w:rFonts w:ascii="Verdana" w:hAnsi="Verdana" w:cs="Arial"/>
          <w:color w:val="auto"/>
        </w:rPr>
        <w:t xml:space="preserve">názvem </w:t>
      </w:r>
      <w:r w:rsidR="006C495E" w:rsidRPr="00892EA8">
        <w:rPr>
          <w:rStyle w:val="TMNormlnModrChar"/>
          <w:rFonts w:ascii="Verdana" w:hAnsi="Verdana" w:cs="Arial"/>
          <w:color w:val="auto"/>
        </w:rPr>
        <w:t>„</w:t>
      </w:r>
      <w:r w:rsidR="00145D4E">
        <w:rPr>
          <w:rStyle w:val="TMNormlnModrChar"/>
          <w:rFonts w:ascii="Verdana" w:hAnsi="Verdana" w:cs="Arial"/>
          <w:i/>
          <w:color w:val="auto"/>
        </w:rPr>
        <w:t xml:space="preserve">Činnosti podpory procesů správy uživatelů a aplikace </w:t>
      </w:r>
      <w:r w:rsidR="00CA0B19">
        <w:rPr>
          <w:rStyle w:val="TMNormlnModrChar"/>
          <w:rFonts w:ascii="Verdana" w:hAnsi="Verdana" w:cs="Arial"/>
          <w:i/>
          <w:color w:val="auto"/>
        </w:rPr>
        <w:t>C</w:t>
      </w:r>
      <w:r w:rsidR="00145D4E">
        <w:rPr>
          <w:rStyle w:val="TMNormlnModrChar"/>
          <w:rFonts w:ascii="Verdana" w:hAnsi="Verdana" w:cs="Arial"/>
          <w:i/>
          <w:color w:val="auto"/>
        </w:rPr>
        <w:t>entrální správa uživatelů</w:t>
      </w:r>
      <w:r w:rsidR="006C07CD">
        <w:rPr>
          <w:rStyle w:val="TMNormlnModrChar"/>
          <w:rFonts w:ascii="Verdana" w:hAnsi="Verdana" w:cs="Arial"/>
          <w:i/>
          <w:color w:val="auto"/>
        </w:rPr>
        <w:t xml:space="preserve"> integrovaného informačního systému státní pokladny</w:t>
      </w:r>
      <w:r w:rsidR="006C495E" w:rsidRPr="008B2AA9">
        <w:rPr>
          <w:rStyle w:val="TMNormlnModrChar"/>
          <w:rFonts w:ascii="Verdana" w:hAnsi="Verdana" w:cs="Arial"/>
          <w:color w:val="auto"/>
        </w:rPr>
        <w:t xml:space="preserve">“ (dále jen </w:t>
      </w:r>
      <w:r w:rsidR="00761578" w:rsidRPr="008B2AA9">
        <w:rPr>
          <w:rStyle w:val="TMNormlnModrChar"/>
          <w:rFonts w:ascii="Verdana" w:hAnsi="Verdana" w:cs="Arial"/>
          <w:color w:val="auto"/>
        </w:rPr>
        <w:t>„</w:t>
      </w:r>
      <w:r w:rsidR="006C495E" w:rsidRPr="00E5740D">
        <w:rPr>
          <w:rStyle w:val="TMNormlnModrChar"/>
          <w:rFonts w:ascii="Verdana" w:hAnsi="Verdana" w:cs="Arial"/>
          <w:b/>
          <w:iCs/>
          <w:color w:val="auto"/>
        </w:rPr>
        <w:t>Veřejná zakázka</w:t>
      </w:r>
      <w:r w:rsidR="009A25D2" w:rsidRPr="008B2AA9">
        <w:rPr>
          <w:rStyle w:val="TMNormlnModrChar"/>
          <w:rFonts w:ascii="Verdana" w:hAnsi="Verdana" w:cs="Arial"/>
          <w:color w:val="auto"/>
        </w:rPr>
        <w:t>“</w:t>
      </w:r>
      <w:r w:rsidR="006C495E" w:rsidRPr="008B2AA9">
        <w:rPr>
          <w:rStyle w:val="TMNormlnModrChar"/>
          <w:rFonts w:ascii="Verdana" w:hAnsi="Verdana" w:cs="Arial"/>
          <w:color w:val="auto"/>
        </w:rPr>
        <w:t xml:space="preserve">) </w:t>
      </w:r>
      <w:r w:rsidR="00A0122D" w:rsidRPr="008B2AA9">
        <w:rPr>
          <w:rStyle w:val="TMNormlnModrChar"/>
          <w:rFonts w:ascii="Verdana" w:hAnsi="Verdana" w:cs="Arial"/>
          <w:color w:val="auto"/>
        </w:rPr>
        <w:t>zadávan</w:t>
      </w:r>
      <w:r w:rsidR="00A0122D">
        <w:rPr>
          <w:rStyle w:val="TMNormlnModrChar"/>
          <w:rFonts w:ascii="Verdana" w:hAnsi="Verdana" w:cs="Arial"/>
          <w:color w:val="auto"/>
        </w:rPr>
        <w:t>é</w:t>
      </w:r>
      <w:r w:rsidR="00A0122D" w:rsidRPr="008B2AA9">
        <w:rPr>
          <w:rStyle w:val="TMNormlnModrChar"/>
          <w:rFonts w:ascii="Verdana" w:hAnsi="Verdana" w:cs="Arial"/>
          <w:color w:val="auto"/>
        </w:rPr>
        <w:t xml:space="preserve"> </w:t>
      </w:r>
      <w:r w:rsidR="00A0122D">
        <w:rPr>
          <w:rStyle w:val="TMNormlnModrChar"/>
          <w:rFonts w:ascii="Verdana" w:hAnsi="Verdana" w:cs="Arial"/>
          <w:color w:val="auto"/>
        </w:rPr>
        <w:t>Objednatelem</w:t>
      </w:r>
      <w:r w:rsidR="00A0122D" w:rsidRPr="008B2AA9">
        <w:rPr>
          <w:rStyle w:val="TMNormlnModrChar"/>
          <w:rFonts w:ascii="Verdana" w:hAnsi="Verdana" w:cs="Arial"/>
          <w:color w:val="auto"/>
        </w:rPr>
        <w:t xml:space="preserve"> jako zadavatelem ve smyslu </w:t>
      </w:r>
      <w:r w:rsidR="00A0122D">
        <w:rPr>
          <w:rStyle w:val="TMNormlnModrChar"/>
          <w:rFonts w:ascii="Verdana" w:hAnsi="Verdana" w:cs="Arial"/>
          <w:color w:val="auto"/>
        </w:rPr>
        <w:t xml:space="preserve">ZZVZ postupem podle </w:t>
      </w:r>
      <w:proofErr w:type="spellStart"/>
      <w:r w:rsidR="00A0122D">
        <w:rPr>
          <w:rStyle w:val="TMNormlnModrChar"/>
          <w:rFonts w:ascii="Verdana" w:hAnsi="Verdana" w:cs="Arial"/>
          <w:color w:val="auto"/>
        </w:rPr>
        <w:t>ust</w:t>
      </w:r>
      <w:proofErr w:type="spellEnd"/>
      <w:r w:rsidR="00A0122D">
        <w:rPr>
          <w:rStyle w:val="TMNormlnModrChar"/>
          <w:rFonts w:ascii="Verdana" w:hAnsi="Verdana" w:cs="Arial"/>
          <w:color w:val="auto"/>
        </w:rPr>
        <w:t>. § 134 ZZVZ</w:t>
      </w:r>
      <w:r w:rsidR="000C6B4B" w:rsidRPr="008B2AA9">
        <w:rPr>
          <w:rStyle w:val="TMNormlnModrChar"/>
          <w:rFonts w:ascii="Verdana" w:hAnsi="Verdana" w:cs="Arial"/>
          <w:color w:val="auto"/>
        </w:rPr>
        <w:t xml:space="preserve"> (to vše dále jen „</w:t>
      </w:r>
      <w:r w:rsidR="000C6B4B" w:rsidRPr="00E5740D">
        <w:rPr>
          <w:rStyle w:val="TMNormlnModrChar"/>
          <w:rFonts w:ascii="Verdana" w:hAnsi="Verdana" w:cs="Arial"/>
          <w:b/>
          <w:iCs/>
          <w:color w:val="auto"/>
        </w:rPr>
        <w:t>Zadávací řízení</w:t>
      </w:r>
      <w:r w:rsidR="000C6B4B" w:rsidRPr="008B2AA9">
        <w:rPr>
          <w:rStyle w:val="TMNormlnModrChar"/>
          <w:rFonts w:ascii="Verdana" w:hAnsi="Verdana" w:cs="Arial"/>
          <w:color w:val="auto"/>
        </w:rPr>
        <w:t>“)</w:t>
      </w:r>
      <w:r w:rsidR="006C495E" w:rsidRPr="008B2AA9">
        <w:rPr>
          <w:rStyle w:val="TMNormlnModrChar"/>
          <w:rFonts w:ascii="Verdana" w:hAnsi="Verdana" w:cs="Arial"/>
          <w:color w:val="auto"/>
        </w:rPr>
        <w:t xml:space="preserve">, neboť nabídka </w:t>
      </w:r>
      <w:r w:rsidR="00206D2C" w:rsidRPr="00206D2C">
        <w:rPr>
          <w:rStyle w:val="TMNormlnModrChar"/>
          <w:rFonts w:ascii="Verdana" w:hAnsi="Verdana" w:cs="Arial"/>
          <w:color w:val="auto"/>
        </w:rPr>
        <w:t>Poskytovatel</w:t>
      </w:r>
      <w:r w:rsidR="004A42DB" w:rsidRPr="008B2AA9">
        <w:rPr>
          <w:rStyle w:val="TMNormlnModrChar"/>
          <w:rFonts w:ascii="Verdana" w:hAnsi="Verdana" w:cs="Arial"/>
          <w:color w:val="auto"/>
        </w:rPr>
        <w:t>e</w:t>
      </w:r>
      <w:r w:rsidR="006C495E" w:rsidRPr="008B2AA9">
        <w:rPr>
          <w:rStyle w:val="TMNormlnModrChar"/>
          <w:rFonts w:ascii="Verdana" w:hAnsi="Verdana" w:cs="Arial"/>
          <w:color w:val="auto"/>
        </w:rPr>
        <w:t xml:space="preserve"> podaná v rámci </w:t>
      </w:r>
      <w:r w:rsidR="000C6B4B" w:rsidRPr="008B2AA9">
        <w:rPr>
          <w:rStyle w:val="TMNormlnModrChar"/>
          <w:rFonts w:ascii="Verdana" w:hAnsi="Verdana" w:cs="Arial"/>
          <w:color w:val="auto"/>
        </w:rPr>
        <w:t>Z</w:t>
      </w:r>
      <w:r w:rsidR="006C495E" w:rsidRPr="008B2AA9">
        <w:rPr>
          <w:rStyle w:val="TMNormlnModrChar"/>
          <w:rFonts w:ascii="Verdana" w:hAnsi="Verdana" w:cs="Arial"/>
          <w:color w:val="auto"/>
        </w:rPr>
        <w:t xml:space="preserve">adávacího řízení byla </w:t>
      </w:r>
      <w:r w:rsidR="006831C0">
        <w:rPr>
          <w:rStyle w:val="TMNormlnModrChar"/>
          <w:rFonts w:ascii="Verdana" w:hAnsi="Verdana" w:cs="Arial"/>
          <w:color w:val="auto"/>
        </w:rPr>
        <w:t>Objednatelem</w:t>
      </w:r>
      <w:r w:rsidR="006C495E" w:rsidRPr="008B2AA9">
        <w:rPr>
          <w:rStyle w:val="TMNormlnModrChar"/>
          <w:rFonts w:ascii="Verdana" w:hAnsi="Verdana" w:cs="Arial"/>
          <w:color w:val="auto"/>
        </w:rPr>
        <w:t xml:space="preserve"> vyhodnocena </w:t>
      </w:r>
      <w:r w:rsidR="006C495E" w:rsidRPr="00892EA8">
        <w:rPr>
          <w:rStyle w:val="TMNormlnModrChar"/>
          <w:rFonts w:ascii="Verdana" w:hAnsi="Verdana" w:cs="Arial"/>
          <w:color w:val="auto"/>
        </w:rPr>
        <w:t>jako ekonomicky nejvýhodnější.</w:t>
      </w:r>
      <w:r w:rsidR="00375958" w:rsidRPr="00892EA8">
        <w:rPr>
          <w:rStyle w:val="TMNormlnModrChar"/>
          <w:rFonts w:ascii="Verdana" w:hAnsi="Verdana" w:cs="Arial"/>
          <w:color w:val="auto"/>
        </w:rPr>
        <w:t xml:space="preserve"> Pokud</w:t>
      </w:r>
      <w:r w:rsidR="00375958" w:rsidRPr="008B2AA9">
        <w:rPr>
          <w:rStyle w:val="TMNormlnModrChar"/>
          <w:rFonts w:ascii="Verdana" w:hAnsi="Verdana" w:cs="Arial"/>
          <w:color w:val="auto"/>
        </w:rPr>
        <w:t xml:space="preserve"> se v této </w:t>
      </w:r>
      <w:r w:rsidR="007465A6">
        <w:rPr>
          <w:rStyle w:val="TMNormlnModrChar"/>
          <w:rFonts w:ascii="Verdana" w:hAnsi="Verdana" w:cs="Arial"/>
          <w:color w:val="auto"/>
        </w:rPr>
        <w:t>Dohodě</w:t>
      </w:r>
      <w:r w:rsidR="00F02765" w:rsidRPr="008B2AA9">
        <w:rPr>
          <w:rStyle w:val="TMNormlnModrChar"/>
          <w:rFonts w:ascii="Verdana" w:hAnsi="Verdana" w:cs="Arial"/>
          <w:color w:val="auto"/>
        </w:rPr>
        <w:t xml:space="preserve"> odkazuje na</w:t>
      </w:r>
      <w:r w:rsidR="00C37DFD">
        <w:rPr>
          <w:rStyle w:val="TMNormlnModrChar"/>
          <w:rFonts w:ascii="Verdana" w:hAnsi="Verdana" w:cs="Arial"/>
          <w:color w:val="auto"/>
        </w:rPr>
        <w:t> </w:t>
      </w:r>
      <w:r w:rsidR="00F02765" w:rsidRPr="008B2AA9">
        <w:rPr>
          <w:rStyle w:val="TMNormlnModrChar"/>
          <w:rFonts w:ascii="Verdana" w:hAnsi="Verdana" w:cs="Arial"/>
          <w:color w:val="auto"/>
        </w:rPr>
        <w:t xml:space="preserve">zadávací podmínky, zadávací dokumentaci či nabídku </w:t>
      </w:r>
      <w:r w:rsidR="00206D2C" w:rsidRPr="00206D2C">
        <w:rPr>
          <w:rStyle w:val="TMNormlnModrChar"/>
          <w:rFonts w:ascii="Verdana" w:hAnsi="Verdana" w:cs="Arial"/>
          <w:color w:val="auto"/>
        </w:rPr>
        <w:t>Poskytovatel</w:t>
      </w:r>
      <w:r w:rsidR="00F02765" w:rsidRPr="008B2AA9">
        <w:rPr>
          <w:rStyle w:val="TMNormlnModrChar"/>
          <w:rFonts w:ascii="Verdana" w:hAnsi="Verdana" w:cs="Arial"/>
          <w:color w:val="auto"/>
        </w:rPr>
        <w:t>e</w:t>
      </w:r>
      <w:r w:rsidR="008A25D1" w:rsidRPr="008B2AA9">
        <w:rPr>
          <w:rStyle w:val="TMNormlnModrChar"/>
          <w:rFonts w:ascii="Verdana" w:hAnsi="Verdana" w:cs="Arial"/>
          <w:color w:val="auto"/>
        </w:rPr>
        <w:t>, míní se tím dokumenty související se Zadávacím řízením (dále jen „</w:t>
      </w:r>
      <w:r w:rsidR="008A25D1" w:rsidRPr="00E5740D">
        <w:rPr>
          <w:rStyle w:val="TMNormlnModrChar"/>
          <w:rFonts w:ascii="Verdana" w:hAnsi="Verdana" w:cs="Arial"/>
          <w:b/>
          <w:iCs/>
          <w:color w:val="auto"/>
        </w:rPr>
        <w:t>Dokumenty Zadávacího řízení</w:t>
      </w:r>
      <w:r w:rsidR="008A25D1" w:rsidRPr="008B2AA9">
        <w:rPr>
          <w:rStyle w:val="TMNormlnModrChar"/>
          <w:rFonts w:ascii="Verdana" w:hAnsi="Verdana" w:cs="Arial"/>
          <w:color w:val="auto"/>
        </w:rPr>
        <w:t>“)</w:t>
      </w:r>
      <w:r w:rsidR="00E51D07">
        <w:rPr>
          <w:rStyle w:val="TMNormlnModrChar"/>
          <w:rFonts w:ascii="Verdana" w:hAnsi="Verdana" w:cs="Arial"/>
          <w:color w:val="auto"/>
        </w:rPr>
        <w:t>.</w:t>
      </w:r>
    </w:p>
    <w:p w14:paraId="6CFD1286" w14:textId="77777777" w:rsidR="00A67BB3" w:rsidRPr="00F10E8E" w:rsidRDefault="00A67BB3" w:rsidP="001B3223">
      <w:pPr>
        <w:pStyle w:val="Nadpis1"/>
        <w:keepNext w:val="0"/>
        <w:keepLines w:val="0"/>
      </w:pPr>
      <w:r w:rsidRPr="00F10E8E">
        <w:t>úvodní ustanovení</w:t>
      </w:r>
    </w:p>
    <w:p w14:paraId="43BC95BE" w14:textId="77777777" w:rsidR="00A67BB3" w:rsidRPr="00944D2E" w:rsidRDefault="00A67BB3" w:rsidP="001B3223">
      <w:pPr>
        <w:pStyle w:val="Nadpis2"/>
      </w:pPr>
      <w:r w:rsidRPr="00944D2E">
        <w:t>Objednatel prohlašuje, že:</w:t>
      </w:r>
    </w:p>
    <w:p w14:paraId="34C965A1" w14:textId="77777777" w:rsidR="00A67BB3" w:rsidRPr="00944D2E" w:rsidRDefault="00A67BB3" w:rsidP="00EC3B2B">
      <w:pPr>
        <w:pStyle w:val="Nadpis3"/>
        <w:ind w:left="1560" w:hanging="851"/>
      </w:pPr>
      <w:r w:rsidRPr="00944D2E">
        <w:t>je státním podnikem existujícím podle českého právního řádu; a</w:t>
      </w:r>
    </w:p>
    <w:p w14:paraId="2D4C8F88" w14:textId="48C33785" w:rsidR="00A67BB3" w:rsidRPr="00944D2E" w:rsidRDefault="00A67BB3" w:rsidP="00EC3B2B">
      <w:pPr>
        <w:pStyle w:val="Nadpis3"/>
        <w:ind w:left="1560" w:hanging="851"/>
      </w:pPr>
      <w:r w:rsidRPr="00944D2E">
        <w:t xml:space="preserve">splňuje veškeré podmínky a požadavky </w:t>
      </w:r>
      <w:r w:rsidR="00EC3B2B">
        <w:t>v</w:t>
      </w:r>
      <w:r w:rsidR="00396680">
        <w:t> </w:t>
      </w:r>
      <w:r w:rsidR="00DB0276">
        <w:t>Dohodě</w:t>
      </w:r>
      <w:r w:rsidRPr="00944D2E">
        <w:t xml:space="preserve"> stanovené a je oprávněn </w:t>
      </w:r>
      <w:r w:rsidR="00DB0276">
        <w:t>Dohodu</w:t>
      </w:r>
      <w:r w:rsidRPr="00944D2E">
        <w:t xml:space="preserve"> uzavřít a řádně plnit závazky v ní obsažené. </w:t>
      </w:r>
    </w:p>
    <w:p w14:paraId="6D2B172A" w14:textId="77777777" w:rsidR="00A67BB3" w:rsidRPr="00944D2E" w:rsidRDefault="00A61C71" w:rsidP="001B3223">
      <w:pPr>
        <w:pStyle w:val="Nadpis2"/>
      </w:pPr>
      <w:r>
        <w:t>Poskytovate</w:t>
      </w:r>
      <w:r w:rsidR="00A67BB3" w:rsidRPr="00944D2E">
        <w:t>l prohlašuje, že:</w:t>
      </w:r>
    </w:p>
    <w:p w14:paraId="7D29F929" w14:textId="38D0C96C" w:rsidR="00A67BB3" w:rsidRDefault="00A67BB3" w:rsidP="00EC3B2B">
      <w:pPr>
        <w:pStyle w:val="Nadpis3"/>
        <w:ind w:left="1560" w:hanging="851"/>
      </w:pPr>
      <w:r>
        <w:t xml:space="preserve">splňuje veškeré podmínky a požadavky </w:t>
      </w:r>
      <w:r w:rsidR="00EC3B2B">
        <w:t>v</w:t>
      </w:r>
      <w:r w:rsidR="00396680">
        <w:t xml:space="preserve"> </w:t>
      </w:r>
      <w:r w:rsidR="00DB0276">
        <w:t>Dohodě</w:t>
      </w:r>
      <w:r>
        <w:t xml:space="preserve"> stanovené a je oprávněn </w:t>
      </w:r>
      <w:r w:rsidR="00DB0276">
        <w:t>Dohodu</w:t>
      </w:r>
      <w:r>
        <w:t xml:space="preserve"> uzavřít a řádně plnit závazky v ní obsažené;</w:t>
      </w:r>
    </w:p>
    <w:p w14:paraId="60790E93" w14:textId="77777777" w:rsidR="00DB0276" w:rsidRPr="00DB0276" w:rsidRDefault="00DB0276" w:rsidP="00DB0276">
      <w:pPr>
        <w:pStyle w:val="Nadpis3"/>
        <w:ind w:left="1560" w:hanging="851"/>
      </w:pPr>
      <w:r w:rsidRPr="00DB0276">
        <w:t>ke dni uzavření Dohody vůči němu není vedeno řízení dle zákona č. 182/2006 Sb., o úpadku a způsobech jeho řešení (insolvenční zákon), ve znění pozdějších předpisů, a zároveň se zavazuje Objednatele o všech skutečnostech o hrozícím úpadku bezodkladně informovat;</w:t>
      </w:r>
    </w:p>
    <w:p w14:paraId="1F31003C" w14:textId="06C7C43C" w:rsidR="00DB0276" w:rsidRPr="00DB0276" w:rsidRDefault="00DB0276" w:rsidP="00DB0276">
      <w:pPr>
        <w:pStyle w:val="Nadpis3"/>
        <w:ind w:left="1560" w:hanging="851"/>
      </w:pPr>
      <w:r w:rsidRPr="00DB0276">
        <w:t>se náležitě seznámil se všemi podklady, které byly součástí zadávací dokumentace Veřejné zakázky včetně všech jejích příloh, tj. Dokumenty Zadávacího řízení, a</w:t>
      </w:r>
      <w:r w:rsidR="008D4F5A">
        <w:t> </w:t>
      </w:r>
      <w:r w:rsidRPr="00DB0276">
        <w:t>které stanovují požadavky na plnění dle této Dohody;</w:t>
      </w:r>
    </w:p>
    <w:p w14:paraId="35E2C7AD" w14:textId="77777777" w:rsidR="00DB0276" w:rsidRPr="00DB0276" w:rsidRDefault="00DB0276" w:rsidP="00DB0276">
      <w:pPr>
        <w:pStyle w:val="Nadpis3"/>
        <w:ind w:left="1560" w:hanging="851"/>
      </w:pPr>
      <w:r w:rsidRPr="00DB0276">
        <w:t>je odborně způsobilý ke splnění všech svých závazků podle Dohody;</w:t>
      </w:r>
    </w:p>
    <w:p w14:paraId="5813156F" w14:textId="77777777" w:rsidR="00DB0276" w:rsidRPr="00DB0276" w:rsidRDefault="00DB0276" w:rsidP="00DB0276">
      <w:pPr>
        <w:pStyle w:val="Nadpis3"/>
        <w:ind w:left="1560" w:hanging="851"/>
      </w:pPr>
      <w:r w:rsidRPr="00DB0276">
        <w:t>se detailně seznámil s rozsahem a povahou plnění dle této Dohody, jsou mu známy veškeré podmínky nezbytné k realizaci plnění dle této Dohody, a že disponuje takovými kapacitami a odbornými znalostmi, které jsou nezbytné pro realizaci plnění dle této Dohody za maximální smluvní ceny uvedené v Dohodě, a to rovněž ve vazbě na jím prokázanou kvalifikaci pro plnění Veřejné zakázky; a</w:t>
      </w:r>
    </w:p>
    <w:p w14:paraId="6F2A1824" w14:textId="77777777" w:rsidR="00DB0276" w:rsidRPr="00DB0276" w:rsidRDefault="00DB0276" w:rsidP="00DB0276">
      <w:pPr>
        <w:pStyle w:val="Nadpis3"/>
        <w:ind w:left="1560" w:hanging="851"/>
      </w:pPr>
      <w:r w:rsidRPr="00DB0276">
        <w:t>jím poskytované plnění odpovídá všem požadavkům vyplývajícím z platných právních předpisů, které se na plnění dle této Dohody vztahují.</w:t>
      </w:r>
    </w:p>
    <w:p w14:paraId="6DC8974E" w14:textId="67C12FC9" w:rsidR="00EE1A07" w:rsidRDefault="00EE1A07" w:rsidP="001B3223">
      <w:pPr>
        <w:pStyle w:val="Nadpis2"/>
        <w:rPr>
          <w:rFonts w:eastAsia="Calibri" w:cs="Verdana"/>
        </w:rPr>
      </w:pPr>
      <w:r>
        <w:t xml:space="preserve">Pojmy s velkými počátečními písmeny definované </w:t>
      </w:r>
      <w:r w:rsidR="00EE32E0">
        <w:t>v</w:t>
      </w:r>
      <w:r w:rsidR="00396680">
        <w:t xml:space="preserve"> </w:t>
      </w:r>
      <w:r w:rsidR="00630031">
        <w:t>Dohodě</w:t>
      </w:r>
      <w:r>
        <w:t xml:space="preserve"> budou mít význam, jenž je jim </w:t>
      </w:r>
      <w:r w:rsidR="00EE32E0">
        <w:rPr>
          <w:rFonts w:eastAsia="Calibri" w:cs="Verdana"/>
        </w:rPr>
        <w:t>v</w:t>
      </w:r>
      <w:r w:rsidR="00396680">
        <w:rPr>
          <w:rFonts w:eastAsia="Calibri" w:cs="Verdana"/>
        </w:rPr>
        <w:t> </w:t>
      </w:r>
      <w:r w:rsidR="00630031">
        <w:rPr>
          <w:rFonts w:eastAsia="Calibri" w:cs="Verdana"/>
        </w:rPr>
        <w:t>Dohod</w:t>
      </w:r>
      <w:r w:rsidR="00EE32E0">
        <w:rPr>
          <w:rFonts w:eastAsia="Calibri" w:cs="Verdana"/>
        </w:rPr>
        <w:t>ě</w:t>
      </w:r>
      <w:r w:rsidRPr="00EE1A07">
        <w:rPr>
          <w:rFonts w:eastAsia="Calibri" w:cs="Verdana"/>
        </w:rPr>
        <w:t>, včetně jejích příloh a dodatků, přikládán.</w:t>
      </w:r>
    </w:p>
    <w:p w14:paraId="0D55FFC9" w14:textId="70556EF8" w:rsidR="006C495E" w:rsidRPr="003B0B1D" w:rsidRDefault="006C495E" w:rsidP="00A1570D">
      <w:pPr>
        <w:pStyle w:val="Nadpis1"/>
      </w:pPr>
      <w:r w:rsidRPr="003B0B1D">
        <w:lastRenderedPageBreak/>
        <w:t xml:space="preserve">Účel </w:t>
      </w:r>
      <w:r w:rsidR="0085375D">
        <w:t>dohody</w:t>
      </w:r>
    </w:p>
    <w:p w14:paraId="4C89C61D" w14:textId="546F9031" w:rsidR="002403B9" w:rsidRDefault="00A37AF6" w:rsidP="0009762F">
      <w:pPr>
        <w:pStyle w:val="Nadpis2"/>
      </w:pPr>
      <w:r w:rsidRPr="00A37AF6">
        <w:t xml:space="preserve">Účelem </w:t>
      </w:r>
      <w:r w:rsidR="00403A90">
        <w:t>Dohody</w:t>
      </w:r>
      <w:r w:rsidR="001665EB">
        <w:t xml:space="preserve"> je poskytování </w:t>
      </w:r>
      <w:r w:rsidR="00AB7A0C">
        <w:t>provozní</w:t>
      </w:r>
      <w:r w:rsidR="001665EB">
        <w:t xml:space="preserve"> podpory </w:t>
      </w:r>
      <w:r w:rsidR="00332619">
        <w:t>procesů správy uživatelů</w:t>
      </w:r>
      <w:r w:rsidR="006C7391">
        <w:t xml:space="preserve"> Integrovaného informačního systému státní po</w:t>
      </w:r>
      <w:r w:rsidR="00C302EF">
        <w:t>kladny (dále jen „</w:t>
      </w:r>
      <w:r w:rsidR="00C302EF">
        <w:rPr>
          <w:b/>
          <w:bCs/>
        </w:rPr>
        <w:t>IISSP</w:t>
      </w:r>
      <w:r w:rsidR="00C302EF">
        <w:t>“)</w:t>
      </w:r>
      <w:r w:rsidR="006B5A18">
        <w:t xml:space="preserve"> a aplikace Centrální správa uživatelů IISSP</w:t>
      </w:r>
      <w:r w:rsidR="0091426D">
        <w:t xml:space="preserve"> v prostředí SAP</w:t>
      </w:r>
      <w:r w:rsidR="00275666">
        <w:t xml:space="preserve"> (</w:t>
      </w:r>
      <w:r w:rsidR="00275666" w:rsidRPr="00FB73EC">
        <w:rPr>
          <w:rFonts w:cstheme="minorHAnsi"/>
          <w:noProof/>
        </w:rPr>
        <w:t>Systems – Applications – Products in data processing (integrační platforma)</w:t>
      </w:r>
      <w:r w:rsidR="006C6290">
        <w:rPr>
          <w:rFonts w:cstheme="minorHAnsi"/>
          <w:noProof/>
        </w:rPr>
        <w:t>) (dále jen</w:t>
      </w:r>
      <w:r w:rsidR="000D5B82">
        <w:rPr>
          <w:rFonts w:cstheme="minorHAnsi"/>
          <w:noProof/>
        </w:rPr>
        <w:t xml:space="preserve"> „</w:t>
      </w:r>
      <w:r w:rsidR="000D5B82">
        <w:rPr>
          <w:rFonts w:cstheme="minorHAnsi"/>
          <w:b/>
          <w:bCs/>
          <w:noProof/>
        </w:rPr>
        <w:t>SAP</w:t>
      </w:r>
      <w:r w:rsidR="000D5B82">
        <w:rPr>
          <w:rFonts w:cstheme="minorHAnsi"/>
          <w:noProof/>
        </w:rPr>
        <w:t>“)</w:t>
      </w:r>
      <w:r w:rsidR="00106D48">
        <w:t xml:space="preserve">, a to </w:t>
      </w:r>
      <w:r w:rsidR="0085375D" w:rsidRPr="00CC4A70">
        <w:t>ve</w:t>
      </w:r>
      <w:r w:rsidR="008D4F5A">
        <w:t> </w:t>
      </w:r>
      <w:r w:rsidR="0085375D" w:rsidRPr="00CC4A70">
        <w:t>vyžádaném rozsahu, kvalitě a ve vyžádané době</w:t>
      </w:r>
      <w:r w:rsidR="0085375D">
        <w:t>.</w:t>
      </w:r>
    </w:p>
    <w:p w14:paraId="5C822F5C" w14:textId="77777777" w:rsidR="002403B9" w:rsidRDefault="002403B9" w:rsidP="002403B9">
      <w:pPr>
        <w:pStyle w:val="Nadpis2"/>
      </w:pPr>
      <w:r w:rsidRPr="00A37AF6">
        <w:t xml:space="preserve">Účelem této </w:t>
      </w:r>
      <w:r>
        <w:t>D</w:t>
      </w:r>
      <w:r w:rsidRPr="00A37AF6">
        <w:t>ohody je</w:t>
      </w:r>
      <w:r>
        <w:t xml:space="preserve"> zároveň</w:t>
      </w:r>
      <w:r w:rsidRPr="00A37AF6">
        <w:t xml:space="preserve"> realizace Veřejné zakázky dle zadávacích podmínek Veřejné zakázky</w:t>
      </w:r>
      <w:r>
        <w:t xml:space="preserve"> (dále jen </w:t>
      </w:r>
      <w:r w:rsidRPr="00A37AF6">
        <w:t>„</w:t>
      </w:r>
      <w:r w:rsidRPr="002403B9">
        <w:rPr>
          <w:b/>
        </w:rPr>
        <w:t>Zadávací dokumentace</w:t>
      </w:r>
      <w:r w:rsidRPr="00A37AF6">
        <w:t xml:space="preserve">“), to vše v souladu s požadavky Objednatele definovanými touto </w:t>
      </w:r>
      <w:r>
        <w:t>Dohodou</w:t>
      </w:r>
      <w:r w:rsidRPr="00A37AF6">
        <w:t xml:space="preserve"> a zadávacími podmínkami Veřejné zakázky</w:t>
      </w:r>
      <w:r>
        <w:t>.</w:t>
      </w:r>
    </w:p>
    <w:p w14:paraId="095FD1B0" w14:textId="77777777" w:rsidR="002403B9" w:rsidRPr="00E75B8F" w:rsidRDefault="002403B9" w:rsidP="002403B9">
      <w:pPr>
        <w:pStyle w:val="Nadpis2"/>
      </w:pPr>
      <w:r w:rsidRPr="00E75B8F">
        <w:t xml:space="preserve">Poskytovatel touto </w:t>
      </w:r>
      <w:r>
        <w:t>D</w:t>
      </w:r>
      <w:r w:rsidRPr="00E75B8F">
        <w:t>ohodou garantuje Objednateli splnění zadání Veřejné zakázky a všech z</w:t>
      </w:r>
      <w:r>
        <w:t> </w:t>
      </w:r>
      <w:r w:rsidRPr="00E75B8F">
        <w:t xml:space="preserve">toho vyplývajících podmínek a povinností podle Zadávací dokumentace. Tato garance je nadřazena ostatním podmínkám a garancím uvedeným v této </w:t>
      </w:r>
      <w:r>
        <w:t>D</w:t>
      </w:r>
      <w:r w:rsidRPr="00E75B8F">
        <w:t>ohodě. Pro vyloučení jakýchkoliv pochybností to znamená, že:</w:t>
      </w:r>
    </w:p>
    <w:p w14:paraId="3BFC0AAE" w14:textId="77777777" w:rsidR="002403B9" w:rsidRPr="00E75B8F" w:rsidRDefault="002403B9" w:rsidP="002403B9">
      <w:pPr>
        <w:pStyle w:val="Nadpis3"/>
        <w:ind w:left="1701" w:hanging="992"/>
      </w:pPr>
      <w:r w:rsidRPr="00E75B8F">
        <w:t xml:space="preserve">v případě jakékoliv nejistoty ohledně výkladu ustanovení této </w:t>
      </w:r>
      <w:r>
        <w:t>D</w:t>
      </w:r>
      <w:r w:rsidRPr="00E75B8F">
        <w:t>ohody budou tato ustanovení vykládána tak, aby v co nejširší míře zohledňovala účel Veřejné zakázky vyjádřený Zadávací dokumentací;</w:t>
      </w:r>
    </w:p>
    <w:p w14:paraId="408FD6DF" w14:textId="572EE523" w:rsidR="0009762F" w:rsidRPr="0009762F" w:rsidRDefault="002403B9" w:rsidP="002403B9">
      <w:pPr>
        <w:pStyle w:val="Nadpis3"/>
        <w:ind w:left="1701" w:hanging="992"/>
      </w:pPr>
      <w:r w:rsidRPr="00E75B8F">
        <w:t xml:space="preserve">v případě chybějících ustanovení této </w:t>
      </w:r>
      <w:r>
        <w:t>D</w:t>
      </w:r>
      <w:r w:rsidRPr="00E75B8F">
        <w:t>ohody budou použita dostatečně konkrétní ustanovení Zadávací dokumentace</w:t>
      </w:r>
      <w:r>
        <w:t>.</w:t>
      </w:r>
      <w:r w:rsidR="00A37AF6" w:rsidRPr="00A37AF6">
        <w:t xml:space="preserve"> </w:t>
      </w:r>
    </w:p>
    <w:p w14:paraId="7ED779A7" w14:textId="213F9E78" w:rsidR="006C495E" w:rsidRPr="003B0B1D" w:rsidRDefault="006C495E" w:rsidP="001B3223">
      <w:pPr>
        <w:pStyle w:val="Nadpis1"/>
        <w:keepNext w:val="0"/>
        <w:keepLines w:val="0"/>
        <w:tabs>
          <w:tab w:val="left" w:pos="3402"/>
        </w:tabs>
      </w:pPr>
      <w:bookmarkStart w:id="2" w:name="_Ref11418929"/>
      <w:r w:rsidRPr="003B0B1D">
        <w:t xml:space="preserve">Předmět </w:t>
      </w:r>
      <w:bookmarkEnd w:id="2"/>
      <w:r w:rsidR="0085375D">
        <w:t>dohody</w:t>
      </w:r>
    </w:p>
    <w:p w14:paraId="2B630A09" w14:textId="3A36A951" w:rsidR="00A3422E" w:rsidRDefault="001A4B04" w:rsidP="001B3223">
      <w:pPr>
        <w:pStyle w:val="Nadpis2"/>
      </w:pPr>
      <w:r w:rsidRPr="001A4B04">
        <w:t xml:space="preserve">Předmětem </w:t>
      </w:r>
      <w:r w:rsidR="00046F35">
        <w:t>Dohody</w:t>
      </w:r>
      <w:r w:rsidRPr="001A4B04">
        <w:t xml:space="preserve"> je úprava vzájemných práv a povinností Smluvních stran pro účely </w:t>
      </w:r>
      <w:r w:rsidR="00646C82">
        <w:t>zajištění činností</w:t>
      </w:r>
      <w:r w:rsidR="0030419C" w:rsidRPr="0030419C">
        <w:t xml:space="preserve"> </w:t>
      </w:r>
      <w:r w:rsidR="00E77D4F">
        <w:t>provozní podpory procesů správy uživatelů IISSP a aplikace Centrální správa uživatelů IISSP</w:t>
      </w:r>
      <w:r w:rsidR="00A67BB9">
        <w:t xml:space="preserve"> v prostředí SAP </w:t>
      </w:r>
      <w:r w:rsidR="00593098">
        <w:t>(dále jen „</w:t>
      </w:r>
      <w:r w:rsidR="00593098" w:rsidRPr="00905D8A">
        <w:rPr>
          <w:b/>
          <w:bCs/>
        </w:rPr>
        <w:t>Činnosti</w:t>
      </w:r>
      <w:r w:rsidR="00593098">
        <w:t>“)</w:t>
      </w:r>
      <w:r w:rsidR="00905D8A">
        <w:t>, a</w:t>
      </w:r>
      <w:r w:rsidR="008D4F5A">
        <w:t> </w:t>
      </w:r>
      <w:r w:rsidR="00905D8A">
        <w:t xml:space="preserve">to </w:t>
      </w:r>
      <w:r w:rsidR="0030419C" w:rsidRPr="0030419C">
        <w:t>dle specifikace uvedené níže v</w:t>
      </w:r>
      <w:r w:rsidR="00286CDD">
        <w:t> </w:t>
      </w:r>
      <w:r w:rsidR="0030419C" w:rsidRPr="0030419C">
        <w:t>tomto článku</w:t>
      </w:r>
      <w:r w:rsidR="004F347F">
        <w:t>.</w:t>
      </w:r>
      <w:r w:rsidR="0030419C" w:rsidRPr="0030419C">
        <w:t xml:space="preserve"> </w:t>
      </w:r>
      <w:r w:rsidR="004F347F">
        <w:t>P</w:t>
      </w:r>
      <w:r w:rsidR="0030419C" w:rsidRPr="0030419C">
        <w:t>ředmětem této Dohody je tak stanovení podmínek, za kterých bude docházet mezi Smluvními stranami k uzavírání prováděcích smluv (dále jen „</w:t>
      </w:r>
      <w:r w:rsidR="0030419C" w:rsidRPr="00864FC6">
        <w:rPr>
          <w:b/>
          <w:bCs/>
        </w:rPr>
        <w:t>Prováděcí smlouva</w:t>
      </w:r>
      <w:r w:rsidR="0030419C" w:rsidRPr="0030419C">
        <w:t xml:space="preserve">“) za podmínek dále specifikovaných v této Dohodě. </w:t>
      </w:r>
      <w:r w:rsidR="00212B6C" w:rsidRPr="00212B6C">
        <w:t xml:space="preserve"> </w:t>
      </w:r>
    </w:p>
    <w:p w14:paraId="03D55A3F" w14:textId="3570FC48" w:rsidR="00CE39BE" w:rsidRPr="00CE39BE" w:rsidRDefault="00CE39BE" w:rsidP="00CE39BE">
      <w:pPr>
        <w:pStyle w:val="Nadpis2"/>
      </w:pPr>
      <w:bookmarkStart w:id="3" w:name="_Ref11396106"/>
      <w:r w:rsidRPr="00CE39BE">
        <w:t xml:space="preserve">Předmětem Dohody je mimo jiné také zakotvení oprávnění Objednatele vyzvat Poskytovatele v souladu s postupem uvedeným v čl. </w:t>
      </w:r>
      <w:r w:rsidR="00AB13EC">
        <w:t>V</w:t>
      </w:r>
      <w:r w:rsidRPr="00CE39BE">
        <w:t xml:space="preserve"> Dohody k uzavření Prováděcích smluv na </w:t>
      </w:r>
      <w:r w:rsidR="00905D8A">
        <w:t>Činnosti</w:t>
      </w:r>
      <w:r w:rsidRPr="00CE39BE">
        <w:t xml:space="preserve"> specifikované v odst. 3.3 tohoto článku, a tyto Prováděcí smlouvy s ním následně uzavřít a</w:t>
      </w:r>
      <w:r w:rsidR="008D4F5A">
        <w:t> </w:t>
      </w:r>
      <w:r w:rsidRPr="00CE39BE">
        <w:t xml:space="preserve">dále zakotvení závazku Poskytovatele na základě výzvy Objednatele uzavřít Prováděcí smlouvy v souladu s čl. </w:t>
      </w:r>
      <w:r w:rsidR="002F60D3">
        <w:t>V</w:t>
      </w:r>
      <w:r w:rsidRPr="00CE39BE">
        <w:t xml:space="preserve"> této Dohody.</w:t>
      </w:r>
    </w:p>
    <w:bookmarkEnd w:id="3"/>
    <w:p w14:paraId="038226A3" w14:textId="12FD56EB" w:rsidR="00CB0C2E" w:rsidRPr="00CB0C2E" w:rsidRDefault="00B0471F" w:rsidP="00B0471F">
      <w:pPr>
        <w:pStyle w:val="Nadpis2"/>
      </w:pPr>
      <w:r>
        <w:t>P</w:t>
      </w:r>
      <w:r w:rsidR="00CB0C2E">
        <w:t>opis jednotlivých</w:t>
      </w:r>
      <w:r w:rsidR="00803F6C">
        <w:t xml:space="preserve"> Č</w:t>
      </w:r>
      <w:r w:rsidR="00CB0C2E">
        <w:t xml:space="preserve">inností vč. jejich označení je </w:t>
      </w:r>
      <w:r w:rsidR="00CB0C2E" w:rsidRPr="00600E5B">
        <w:t>součástí Přílohy č. 1 Dohody.</w:t>
      </w:r>
      <w:r w:rsidR="00551622" w:rsidRPr="00600E5B">
        <w:t xml:space="preserve"> </w:t>
      </w:r>
      <w:r w:rsidR="007731CA" w:rsidRPr="00600E5B">
        <w:t>Poskytovatel</w:t>
      </w:r>
      <w:r w:rsidR="007731CA">
        <w:t xml:space="preserve"> bere na vědomí a souhlasí s tím, že Činnosti zahrnují práci různých rolí</w:t>
      </w:r>
      <w:r w:rsidR="00F74601">
        <w:t xml:space="preserve"> uvedených v Příloze č. </w:t>
      </w:r>
      <w:r w:rsidR="00473FD1">
        <w:t>2</w:t>
      </w:r>
      <w:r w:rsidR="00F74601">
        <w:t xml:space="preserve"> Dohody</w:t>
      </w:r>
      <w:r w:rsidR="007731CA">
        <w:t>, které se na realizaci jednotlivých Činností podílejí</w:t>
      </w:r>
      <w:r w:rsidR="00F74601">
        <w:t>, přičemž</w:t>
      </w:r>
      <w:r w:rsidR="00184887">
        <w:t xml:space="preserve"> určení</w:t>
      </w:r>
      <w:r w:rsidR="001E7346">
        <w:t xml:space="preserve"> primárních</w:t>
      </w:r>
      <w:r w:rsidR="00184887">
        <w:t xml:space="preserve"> rolí pro jednotlivé Činnosti je rovněž obsahem Přílohy č. 1.</w:t>
      </w:r>
    </w:p>
    <w:p w14:paraId="0824E3C6" w14:textId="57750E2C" w:rsidR="008D17D8" w:rsidRDefault="00B306C3" w:rsidP="00286CDD">
      <w:pPr>
        <w:pStyle w:val="Nadpis2"/>
        <w:keepNext/>
        <w:keepLines/>
      </w:pPr>
      <w:r w:rsidRPr="001B268C">
        <w:rPr>
          <w:rStyle w:val="Nadpis2Char"/>
        </w:rPr>
        <w:lastRenderedPageBreak/>
        <w:t>Pro vyloučení</w:t>
      </w:r>
      <w:r w:rsidR="004E1B82" w:rsidRPr="001B268C">
        <w:rPr>
          <w:rStyle w:val="Nadpis2Char"/>
        </w:rPr>
        <w:t xml:space="preserve"> pochybností Smluvní strany výslovně uvádějí, že t</w:t>
      </w:r>
      <w:r w:rsidR="008D17D8" w:rsidRPr="001B268C">
        <w:rPr>
          <w:rStyle w:val="Nadpis2Char"/>
        </w:rPr>
        <w:t xml:space="preserve">ato </w:t>
      </w:r>
      <w:r w:rsidR="006E69C2" w:rsidRPr="001B268C">
        <w:rPr>
          <w:rStyle w:val="Nadpis2Char"/>
        </w:rPr>
        <w:t>Dohoda</w:t>
      </w:r>
      <w:r w:rsidR="008D17D8" w:rsidRPr="001B268C">
        <w:rPr>
          <w:rStyle w:val="Nadpis2Char"/>
        </w:rPr>
        <w:t xml:space="preserve"> nevytváří kontraktační povinnost Objednatele, Objednatel není povinen poptat jakékoliv</w:t>
      </w:r>
      <w:r w:rsidR="004E1B82" w:rsidRPr="001B268C">
        <w:rPr>
          <w:rStyle w:val="Nadpis2Char"/>
        </w:rPr>
        <w:t xml:space="preserve"> </w:t>
      </w:r>
      <w:r w:rsidR="0081203F" w:rsidRPr="001B268C">
        <w:rPr>
          <w:rStyle w:val="Nadpis2Char"/>
        </w:rPr>
        <w:t>Činnosti</w:t>
      </w:r>
      <w:r w:rsidR="008D17D8" w:rsidRPr="001B268C">
        <w:rPr>
          <w:rStyle w:val="Nadpis2Char"/>
        </w:rPr>
        <w:t xml:space="preserve">, a to ani v jakémkoliv minimálním objemu. Povinnost Poskytovatele poskytovat veškeré </w:t>
      </w:r>
      <w:r w:rsidR="004D5D47" w:rsidRPr="001B268C">
        <w:rPr>
          <w:rStyle w:val="Nadpis2Char"/>
        </w:rPr>
        <w:t>Činnosti</w:t>
      </w:r>
      <w:r w:rsidR="008D17D8" w:rsidRPr="001B268C">
        <w:rPr>
          <w:rStyle w:val="Nadpis2Char"/>
        </w:rPr>
        <w:t xml:space="preserve"> řádně a včas a s náležitou odbornou péčí je upravena jednotlivými Prováděcími smlouvami uzavřenými na základě této </w:t>
      </w:r>
      <w:r w:rsidR="004D5D47" w:rsidRPr="001B268C">
        <w:rPr>
          <w:rStyle w:val="Nadpis2Char"/>
        </w:rPr>
        <w:t>Dohody</w:t>
      </w:r>
      <w:r w:rsidR="008D17D8" w:rsidRPr="001B268C">
        <w:rPr>
          <w:rStyle w:val="Nadpis2Char"/>
        </w:rPr>
        <w:t xml:space="preserve">. Povinnost Poskytovatele </w:t>
      </w:r>
      <w:r w:rsidR="00C40000" w:rsidRPr="001B268C">
        <w:rPr>
          <w:rStyle w:val="Nadpis2Char"/>
        </w:rPr>
        <w:t>poskytnout</w:t>
      </w:r>
      <w:r w:rsidR="008D17D8" w:rsidRPr="001B268C">
        <w:rPr>
          <w:rStyle w:val="Nadpis2Char"/>
        </w:rPr>
        <w:t xml:space="preserve"> příslušné </w:t>
      </w:r>
      <w:r w:rsidR="004D5D47" w:rsidRPr="001B268C">
        <w:rPr>
          <w:rStyle w:val="Nadpis2Char"/>
        </w:rPr>
        <w:t>Či</w:t>
      </w:r>
      <w:r w:rsidR="00B52320" w:rsidRPr="001B268C">
        <w:rPr>
          <w:rStyle w:val="Nadpis2Char"/>
        </w:rPr>
        <w:t>nnosti</w:t>
      </w:r>
      <w:r w:rsidR="008D17D8" w:rsidRPr="001B268C">
        <w:rPr>
          <w:rStyle w:val="Nadpis2Char"/>
        </w:rPr>
        <w:t xml:space="preserve"> vzniká až uzavřením příslušné Prováděcí smlouvy.</w:t>
      </w:r>
    </w:p>
    <w:p w14:paraId="427E3610" w14:textId="6289EF83" w:rsidR="008555D2" w:rsidRPr="003D3751" w:rsidRDefault="00DA4A84" w:rsidP="001B3223">
      <w:pPr>
        <w:pStyle w:val="Nadpis2"/>
      </w:pPr>
      <w:r>
        <w:t>Objednatel</w:t>
      </w:r>
      <w:r w:rsidRPr="003B0B1D">
        <w:t xml:space="preserve"> se </w:t>
      </w:r>
      <w:r w:rsidR="00351472">
        <w:t>z</w:t>
      </w:r>
      <w:r w:rsidRPr="003B0B1D">
        <w:t xml:space="preserve">avazuje poskytnout </w:t>
      </w:r>
      <w:r w:rsidRPr="00206D2C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Pr="003B0B1D">
        <w:t>i veškerou součinnost potřebnou pro řádné poskyt</w:t>
      </w:r>
      <w:r>
        <w:t>nutí</w:t>
      </w:r>
      <w:r w:rsidRPr="003B0B1D">
        <w:t xml:space="preserve"> </w:t>
      </w:r>
      <w:r w:rsidR="006721BB">
        <w:t>Činností</w:t>
      </w:r>
      <w:r w:rsidRPr="003B0B1D">
        <w:t xml:space="preserve"> dle této</w:t>
      </w:r>
      <w:r w:rsidR="00F8328C">
        <w:t xml:space="preserve"> </w:t>
      </w:r>
      <w:r w:rsidR="006721BB">
        <w:t>Dohody</w:t>
      </w:r>
      <w:r>
        <w:t xml:space="preserve">, resp. daných </w:t>
      </w:r>
      <w:r w:rsidR="00621589">
        <w:t>P</w:t>
      </w:r>
      <w:r>
        <w:t xml:space="preserve">rováděcích smluv. </w:t>
      </w:r>
      <w:r w:rsidR="001B3223">
        <w:t xml:space="preserve"> </w:t>
      </w:r>
    </w:p>
    <w:p w14:paraId="7EECE584" w14:textId="6821841B" w:rsidR="0014037F" w:rsidRPr="00DF05AD" w:rsidRDefault="0014037F" w:rsidP="001B3223">
      <w:pPr>
        <w:pStyle w:val="Nadpis2"/>
      </w:pPr>
      <w:r w:rsidRPr="00DF05AD">
        <w:t xml:space="preserve">Poskytovatel se zavazuje poskytovat </w:t>
      </w:r>
      <w:r w:rsidR="006721BB">
        <w:t>Činnosti</w:t>
      </w:r>
      <w:r w:rsidRPr="00DF05AD">
        <w:t xml:space="preserve"> dle této </w:t>
      </w:r>
      <w:r w:rsidR="006721BB">
        <w:t>Dohody</w:t>
      </w:r>
      <w:r w:rsidRPr="00DF05AD">
        <w:t xml:space="preserve"> v souladu s platnými právními předpisy, jakož i</w:t>
      </w:r>
      <w:r w:rsidR="003C26A6">
        <w:t> </w:t>
      </w:r>
      <w:r w:rsidRPr="00DF05AD">
        <w:t xml:space="preserve">v souladu se všemi relevantními normami obsahujícími postupy nebo jiná určující kritéria k zajištění, že výstupy, postupy a </w:t>
      </w:r>
      <w:r w:rsidR="00AD7C00" w:rsidRPr="00DF05AD">
        <w:t>služby</w:t>
      </w:r>
      <w:r w:rsidRPr="00DF05AD">
        <w:t xml:space="preserve"> vyhovují požadavkům na </w:t>
      </w:r>
      <w:r w:rsidR="006721BB">
        <w:t>Činnosti</w:t>
      </w:r>
      <w:r w:rsidRPr="00DF05AD">
        <w:t xml:space="preserve"> dle této </w:t>
      </w:r>
      <w:r w:rsidR="006721BB">
        <w:t>Dohody</w:t>
      </w:r>
      <w:r w:rsidRPr="00DF05AD">
        <w:t xml:space="preserve"> a veškerým podmínkám a požadavkům uvedeným v zadávací dokumentaci Veřejné zakázky.</w:t>
      </w:r>
    </w:p>
    <w:p w14:paraId="612DF3C2" w14:textId="35F3EF49" w:rsidR="0014037F" w:rsidRPr="00DF05AD" w:rsidRDefault="0014037F" w:rsidP="001B3223">
      <w:pPr>
        <w:pStyle w:val="Nadpis2"/>
      </w:pPr>
      <w:r w:rsidRPr="00DF05AD">
        <w:t xml:space="preserve">Předmětem této </w:t>
      </w:r>
      <w:r w:rsidR="009235D7">
        <w:t>Dohody</w:t>
      </w:r>
      <w:r w:rsidRPr="00DF05AD">
        <w:t xml:space="preserve"> je zároveň závazek Objednatele za řádně a včas poskytnuté </w:t>
      </w:r>
      <w:r w:rsidR="009235D7">
        <w:t>Činnosti</w:t>
      </w:r>
      <w:r w:rsidR="00F8328C">
        <w:t xml:space="preserve"> </w:t>
      </w:r>
      <w:r w:rsidRPr="00DF05AD">
        <w:t xml:space="preserve">uhradit </w:t>
      </w:r>
      <w:r w:rsidRPr="00DF05AD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Pr="00DF05AD">
        <w:t xml:space="preserve">i cenu dle čl. </w:t>
      </w:r>
      <w:r w:rsidR="00774AFC">
        <w:rPr>
          <w:rStyle w:val="Hypertextovodkaz"/>
          <w:color w:val="auto"/>
          <w:u w:val="none"/>
        </w:rPr>
        <w:t>VII</w:t>
      </w:r>
      <w:r w:rsidR="00551B35">
        <w:t xml:space="preserve"> </w:t>
      </w:r>
      <w:r w:rsidRPr="00DF05AD">
        <w:t xml:space="preserve">této </w:t>
      </w:r>
      <w:r w:rsidR="009235D7">
        <w:t>Dohody</w:t>
      </w:r>
      <w:r w:rsidRPr="00DF05AD">
        <w:t xml:space="preserve">. </w:t>
      </w:r>
    </w:p>
    <w:p w14:paraId="3AED4E97" w14:textId="70C8A5EA" w:rsidR="0014037F" w:rsidRPr="00DF05AD" w:rsidRDefault="0014037F" w:rsidP="008D4F5A">
      <w:pPr>
        <w:pStyle w:val="Nadpis2"/>
        <w:keepNext/>
        <w:keepLines/>
      </w:pPr>
      <w:r w:rsidRPr="00DF05AD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Pr="00DF05AD">
        <w:t xml:space="preserve"> se zavazuje poskytnout </w:t>
      </w:r>
      <w:r w:rsidR="009235D7">
        <w:t>Činnosti</w:t>
      </w:r>
      <w:r w:rsidRPr="00DF05AD">
        <w:t xml:space="preserve"> v souladu s touto </w:t>
      </w:r>
      <w:r w:rsidR="009235D7">
        <w:t>Dohodou</w:t>
      </w:r>
      <w:r w:rsidRPr="00DF05AD">
        <w:t xml:space="preserve"> a danou </w:t>
      </w:r>
      <w:r w:rsidR="00621589">
        <w:t>P</w:t>
      </w:r>
      <w:r w:rsidRPr="00DF05AD">
        <w:t xml:space="preserve">rováděcí smlouvou, veškerými přílohami k této </w:t>
      </w:r>
      <w:r w:rsidR="009235D7">
        <w:t>Dohodě</w:t>
      </w:r>
      <w:r w:rsidRPr="00DF05AD">
        <w:t xml:space="preserve">, jakož i Dokumenty Zadávacího řízení. V případě rozporu vyjmenovaných podkladů mají přednost ustanovení </w:t>
      </w:r>
      <w:r w:rsidR="009235D7">
        <w:t>Dohody</w:t>
      </w:r>
      <w:r w:rsidRPr="00DF05AD">
        <w:t xml:space="preserve">. V případě rozporů příloh </w:t>
      </w:r>
      <w:r w:rsidR="009235D7">
        <w:t>Dohody</w:t>
      </w:r>
      <w:r w:rsidRPr="00DF05AD">
        <w:t xml:space="preserve"> a Dokumentů Zadávacího řízení, mají přednost ustanovení příloh.</w:t>
      </w:r>
    </w:p>
    <w:p w14:paraId="3CECCD06" w14:textId="30830530" w:rsidR="0014037F" w:rsidRPr="00DF05AD" w:rsidRDefault="0014037F" w:rsidP="001B3223">
      <w:pPr>
        <w:pStyle w:val="Nadpis2"/>
      </w:pPr>
      <w:r w:rsidRPr="00DF05AD">
        <w:t xml:space="preserve">Poskytovatel prohlašuje, že disponuje veškerými dalšími potřebnými oprávněními pro poskytnutí </w:t>
      </w:r>
      <w:r w:rsidR="009235D7">
        <w:t>Činností</w:t>
      </w:r>
      <w:r w:rsidRPr="00DF05AD">
        <w:t>.</w:t>
      </w:r>
    </w:p>
    <w:p w14:paraId="638234AC" w14:textId="53E74F7E" w:rsidR="0014037F" w:rsidRDefault="0014037F" w:rsidP="001B3223">
      <w:pPr>
        <w:pStyle w:val="Nadpis2"/>
      </w:pPr>
      <w:r w:rsidRPr="00DF05AD">
        <w:t xml:space="preserve">Poskytovatel se zavazuje, že pokud při poskytování </w:t>
      </w:r>
      <w:r w:rsidR="00563D3A">
        <w:t>Činností</w:t>
      </w:r>
      <w:r w:rsidRPr="00DF05AD">
        <w:t xml:space="preserve"> vznikne autorské dílo</w:t>
      </w:r>
      <w:r w:rsidR="007D6D3F">
        <w:t xml:space="preserve"> ve smyslu zákona č. 121/2000 Sb. </w:t>
      </w:r>
      <w:r w:rsidR="00EA72DA" w:rsidRPr="00EA72DA">
        <w:t>o právu autorském, o právech souvisejících s právem autorským a</w:t>
      </w:r>
      <w:r w:rsidR="008D4F5A">
        <w:t> </w:t>
      </w:r>
      <w:r w:rsidR="00EA72DA" w:rsidRPr="00EA72DA">
        <w:t>o</w:t>
      </w:r>
      <w:r w:rsidR="008D4F5A">
        <w:t> </w:t>
      </w:r>
      <w:r w:rsidR="00EA72DA" w:rsidRPr="00EA72DA">
        <w:t>změně některých zákonů (autorský zákon)</w:t>
      </w:r>
      <w:r w:rsidR="00EA72DA">
        <w:t xml:space="preserve"> (dále jen „</w:t>
      </w:r>
      <w:r w:rsidR="00EA72DA" w:rsidRPr="0074445C">
        <w:rPr>
          <w:b/>
          <w:bCs/>
          <w:caps/>
        </w:rPr>
        <w:t>a</w:t>
      </w:r>
      <w:r w:rsidR="002E08D4" w:rsidRPr="0074445C">
        <w:rPr>
          <w:b/>
          <w:bCs/>
        </w:rPr>
        <w:t>u</w:t>
      </w:r>
      <w:r w:rsidR="0074445C" w:rsidRPr="0074445C">
        <w:rPr>
          <w:b/>
          <w:bCs/>
        </w:rPr>
        <w:t>torský zákon</w:t>
      </w:r>
      <w:r w:rsidR="0074445C">
        <w:t>“)</w:t>
      </w:r>
      <w:r w:rsidR="002E08D4" w:rsidRPr="00DF05AD">
        <w:t xml:space="preserve"> </w:t>
      </w:r>
      <w:r w:rsidRPr="00DF05AD">
        <w:t xml:space="preserve">poskytne či zajistí Objednateli k tomuto autorskému dílu, včetně veškerých jeho součástí a výstupům z něj, veškerá užívací práva dle </w:t>
      </w:r>
      <w:r w:rsidR="00F81B9B">
        <w:t xml:space="preserve">čl. X </w:t>
      </w:r>
      <w:r w:rsidRPr="00DF05AD">
        <w:t xml:space="preserve">této </w:t>
      </w:r>
      <w:r w:rsidR="00563D3A">
        <w:t>Dohody</w:t>
      </w:r>
      <w:r w:rsidRPr="00DF05AD">
        <w:t xml:space="preserve">. Poskytovatel je povinen zajistit veškerá užívací práva k plněním dle této </w:t>
      </w:r>
      <w:r w:rsidR="00563D3A">
        <w:t>Dohody</w:t>
      </w:r>
      <w:r w:rsidRPr="00DF05AD">
        <w:t xml:space="preserve"> vykazujícím znaky autorského díla, </w:t>
      </w:r>
      <w:r w:rsidR="00A74A95" w:rsidRPr="00DF05AD">
        <w:t xml:space="preserve">zejména k software poskytovanému nebo upravovanému na základě </w:t>
      </w:r>
      <w:r w:rsidR="00965E59">
        <w:t>poskytovaných Činností</w:t>
      </w:r>
      <w:r w:rsidR="00A74A95" w:rsidRPr="00DF05AD">
        <w:t xml:space="preserve"> (dále jen „</w:t>
      </w:r>
      <w:r w:rsidR="00A74A95" w:rsidRPr="00A74A95">
        <w:rPr>
          <w:b/>
          <w:iCs/>
        </w:rPr>
        <w:t>Software</w:t>
      </w:r>
      <w:r w:rsidR="00A74A95" w:rsidRPr="00DF05AD">
        <w:t>“)</w:t>
      </w:r>
      <w:r w:rsidR="00A74A95">
        <w:t xml:space="preserve">, </w:t>
      </w:r>
      <w:r w:rsidRPr="00DF05AD">
        <w:t xml:space="preserve">tak, aby mohl být naplněn předmět a účel </w:t>
      </w:r>
      <w:r>
        <w:t xml:space="preserve">této </w:t>
      </w:r>
      <w:r w:rsidR="00563D3A">
        <w:t>Dohody</w:t>
      </w:r>
      <w:r>
        <w:t>, a to i po skončení její účinnosti.</w:t>
      </w:r>
    </w:p>
    <w:p w14:paraId="152B8DFE" w14:textId="48D707D3" w:rsidR="0014037F" w:rsidRDefault="0014037F" w:rsidP="001B3223">
      <w:pPr>
        <w:pStyle w:val="Nadpis2"/>
      </w:pPr>
      <w:r>
        <w:t xml:space="preserve">Poskytovatel je vázán svou nabídkou předloženou Objednateli v rámci zadávacího řízení na zadání Veřejné zakázky, která se pro úpravu vzájemných vztahů vyplývajících z této </w:t>
      </w:r>
      <w:r w:rsidR="00563D3A">
        <w:t xml:space="preserve">Dohody </w:t>
      </w:r>
      <w:r>
        <w:t>použije subsidiárně.</w:t>
      </w:r>
    </w:p>
    <w:p w14:paraId="42F30524" w14:textId="186218AD" w:rsidR="0014037F" w:rsidRDefault="0014037F" w:rsidP="001B3223">
      <w:pPr>
        <w:pStyle w:val="Nadpis2"/>
      </w:pPr>
      <w:bookmarkStart w:id="4" w:name="_Ref11338434"/>
      <w:r w:rsidRPr="0058053F">
        <w:t xml:space="preserve">Poskytovatel se zavazuje </w:t>
      </w:r>
      <w:r w:rsidR="009235D7">
        <w:t>Činnosti</w:t>
      </w:r>
      <w:r w:rsidRPr="0058053F">
        <w:t xml:space="preserve"> poskytovat sám</w:t>
      </w:r>
      <w:r w:rsidRPr="001F3D38">
        <w:t xml:space="preserve"> </w:t>
      </w:r>
      <w:r w:rsidRPr="0058053F">
        <w:t>nebo s využitím poddodavatelů uvedených v </w:t>
      </w:r>
      <w:hyperlink w:anchor="ListAnnex05" w:history="1">
        <w:r>
          <w:t>P</w:t>
        </w:r>
        <w:r w:rsidRPr="001F3D38">
          <w:t xml:space="preserve">říloze č. </w:t>
        </w:r>
      </w:hyperlink>
      <w:r w:rsidR="0004428B">
        <w:t>3</w:t>
      </w:r>
      <w:r w:rsidR="008B4E89" w:rsidRPr="0058053F">
        <w:t xml:space="preserve"> </w:t>
      </w:r>
      <w:r w:rsidRPr="0058053F">
        <w:t xml:space="preserve">této </w:t>
      </w:r>
      <w:r w:rsidR="00563D3A">
        <w:t>Dohody</w:t>
      </w:r>
      <w:r>
        <w:t>.</w:t>
      </w:r>
      <w:bookmarkEnd w:id="4"/>
      <w:r w:rsidR="0009122C" w:rsidRPr="0009122C">
        <w:t xml:space="preserve"> </w:t>
      </w:r>
    </w:p>
    <w:p w14:paraId="001914F1" w14:textId="13198E54" w:rsidR="0014037F" w:rsidRDefault="0014037F" w:rsidP="00286CDD">
      <w:pPr>
        <w:pStyle w:val="Nadpis2"/>
        <w:keepNext/>
        <w:keepLines/>
      </w:pPr>
      <w:bookmarkStart w:id="5" w:name="_Ref11339049"/>
      <w:r w:rsidRPr="0058053F">
        <w:lastRenderedPageBreak/>
        <w:t xml:space="preserve">Zadání provedení části plnění dle </w:t>
      </w:r>
      <w:r w:rsidR="00563D3A">
        <w:t>Dohody</w:t>
      </w:r>
      <w:r>
        <w:t xml:space="preserve">, resp. dané </w:t>
      </w:r>
      <w:r w:rsidR="00621589">
        <w:t>P</w:t>
      </w:r>
      <w:r>
        <w:t>rováděcí smlouvy</w:t>
      </w:r>
      <w:r w:rsidRPr="0058053F">
        <w:t xml:space="preserve"> poddodavateli Poskytovatelem nezbavuje Poskytovatele jeho výlučné odpovědnosti za řádné provedení plnění vůči Objednateli. Poskytovatel odpovídá Objednateli za plnění předmětu</w:t>
      </w:r>
      <w:r w:rsidR="00AE2FB5">
        <w:t xml:space="preserve"> </w:t>
      </w:r>
      <w:r w:rsidR="00563D3A">
        <w:t>Dohody</w:t>
      </w:r>
      <w:r w:rsidRPr="0058053F">
        <w:t>, které svěřil poddodavateli, ve stejném rozsahu, jako by jej poskytoval sám</w:t>
      </w:r>
      <w:r>
        <w:t xml:space="preserve">. </w:t>
      </w:r>
      <w:r w:rsidRPr="0058053F">
        <w:t>Poskytovatel se zavazuje realizovat část plnění poddodavatelem, pomocí kterého prokázal splnění části kvalifikace v</w:t>
      </w:r>
      <w:r>
        <w:t> Z</w:t>
      </w:r>
      <w:r w:rsidRPr="0058053F">
        <w:t>adávacím řízení, a to alespoň v takovém rozsahu, v jakém tento poddodavatel prokázal kvalifikaci za Poskytovatele</w:t>
      </w:r>
      <w:r>
        <w:t>.</w:t>
      </w:r>
      <w:bookmarkEnd w:id="5"/>
    </w:p>
    <w:p w14:paraId="35A84D0A" w14:textId="3A14F9A7" w:rsidR="00B2378F" w:rsidRPr="00B2378F" w:rsidRDefault="00B2378F" w:rsidP="001B3223">
      <w:pPr>
        <w:pStyle w:val="Nadpis2"/>
      </w:pPr>
      <w:r>
        <w:t>Poskytovatel se zavazuje, že vešker</w:t>
      </w:r>
      <w:r w:rsidR="00350ACB">
        <w:t>á</w:t>
      </w:r>
      <w:r>
        <w:t xml:space="preserve"> </w:t>
      </w:r>
      <w:r w:rsidR="00350ACB">
        <w:t>dokumentace</w:t>
      </w:r>
      <w:r>
        <w:t xml:space="preserve"> vytvořen</w:t>
      </w:r>
      <w:r w:rsidR="00350ACB">
        <w:t>á</w:t>
      </w:r>
      <w:r>
        <w:t xml:space="preserve"> Poskytovatelem v rámci po</w:t>
      </w:r>
      <w:r w:rsidR="00350ACB">
        <w:t>s</w:t>
      </w:r>
      <w:r>
        <w:t xml:space="preserve">kytování </w:t>
      </w:r>
      <w:r w:rsidR="001E2164">
        <w:t>Činností</w:t>
      </w:r>
      <w:r w:rsidR="006907C7">
        <w:t xml:space="preserve"> </w:t>
      </w:r>
      <w:r>
        <w:t>bud</w:t>
      </w:r>
      <w:r w:rsidR="00350ACB">
        <w:t>e</w:t>
      </w:r>
      <w:r>
        <w:t xml:space="preserve"> výhradně v českém jazyce</w:t>
      </w:r>
      <w:r w:rsidR="00D4004F">
        <w:t xml:space="preserve"> (vyjma běžně používaných anglických termínů a zkratek)</w:t>
      </w:r>
      <w:r>
        <w:t>.</w:t>
      </w:r>
    </w:p>
    <w:p w14:paraId="7859E892" w14:textId="77777777" w:rsidR="006C495E" w:rsidRPr="003B0B1D" w:rsidRDefault="006C495E" w:rsidP="001B3223">
      <w:pPr>
        <w:pStyle w:val="Nadpis1"/>
        <w:keepNext w:val="0"/>
        <w:keepLines w:val="0"/>
      </w:pPr>
      <w:r w:rsidRPr="003B0B1D">
        <w:t xml:space="preserve">místo </w:t>
      </w:r>
      <w:r w:rsidR="00100653">
        <w:t>a doba</w:t>
      </w:r>
      <w:r w:rsidR="0087530F">
        <w:t xml:space="preserve"> </w:t>
      </w:r>
      <w:r w:rsidRPr="003B0B1D">
        <w:t>plnění</w:t>
      </w:r>
    </w:p>
    <w:p w14:paraId="2C3C3349" w14:textId="0EA12ED5" w:rsidR="006C495E" w:rsidRPr="003B0B1D" w:rsidRDefault="006C495E" w:rsidP="001B3223">
      <w:pPr>
        <w:pStyle w:val="Nadpis2"/>
      </w:pPr>
      <w:r w:rsidRPr="003B0B1D">
        <w:t xml:space="preserve">Místem </w:t>
      </w:r>
      <w:r w:rsidR="00137D19">
        <w:t xml:space="preserve">plnění </w:t>
      </w:r>
      <w:r w:rsidR="006B304B">
        <w:t>j</w:t>
      </w:r>
      <w:r w:rsidR="00137D19">
        <w:t>e</w:t>
      </w:r>
      <w:r w:rsidR="00A32151">
        <w:t xml:space="preserve"> sídlo </w:t>
      </w:r>
      <w:r w:rsidR="00C54D17">
        <w:t>Objednatele,</w:t>
      </w:r>
      <w:r w:rsidR="00137D19">
        <w:t xml:space="preserve"> </w:t>
      </w:r>
      <w:r w:rsidR="008C1A7A">
        <w:t xml:space="preserve">hlavní město Praha a Středočeský kraj </w:t>
      </w:r>
      <w:r w:rsidR="009A4C63">
        <w:t xml:space="preserve">(dále </w:t>
      </w:r>
      <w:r w:rsidR="008C1A7A">
        <w:t>j</w:t>
      </w:r>
      <w:r w:rsidR="009A4C63">
        <w:t>en „</w:t>
      </w:r>
      <w:r w:rsidR="009A4C63" w:rsidRPr="00B054E8">
        <w:rPr>
          <w:b/>
          <w:iCs/>
        </w:rPr>
        <w:t>Místo plnění</w:t>
      </w:r>
      <w:r w:rsidR="009A4C63">
        <w:t>“)</w:t>
      </w:r>
      <w:r w:rsidR="00CF0A2F">
        <w:t>,</w:t>
      </w:r>
      <w:r w:rsidR="00F63938">
        <w:t xml:space="preserve"> přičemž konkrétní adresa Místa plnění bude vždy uvedena v dané </w:t>
      </w:r>
      <w:r w:rsidR="00621589">
        <w:t xml:space="preserve">Prováděcí </w:t>
      </w:r>
      <w:r w:rsidR="00F63938">
        <w:t>smlouvě,</w:t>
      </w:r>
      <w:r w:rsidR="00CF0A2F">
        <w:t xml:space="preserve"> nedohodnou-li se Smluvní strany </w:t>
      </w:r>
      <w:r w:rsidR="00B054E8">
        <w:t xml:space="preserve">písemně </w:t>
      </w:r>
      <w:r w:rsidR="00CF0A2F">
        <w:t>jinak</w:t>
      </w:r>
      <w:r w:rsidRPr="003B0B1D">
        <w:t xml:space="preserve">. </w:t>
      </w:r>
    </w:p>
    <w:p w14:paraId="1C882FF1" w14:textId="5AAA031A" w:rsidR="006C495E" w:rsidRPr="003B0B1D" w:rsidRDefault="006C495E" w:rsidP="001B3223">
      <w:pPr>
        <w:pStyle w:val="Nadpis2"/>
      </w:pPr>
      <w:r w:rsidRPr="003B0B1D">
        <w:t>Plnění může být poskytnuto i vzdáleným přístupem</w:t>
      </w:r>
      <w:r w:rsidR="002F00AE">
        <w:t xml:space="preserve"> (např. telefonicky, e-mailem apod.)</w:t>
      </w:r>
      <w:r w:rsidRPr="003B0B1D">
        <w:t xml:space="preserve">, </w:t>
      </w:r>
      <w:r w:rsidR="00137D19">
        <w:t xml:space="preserve">pokud to povaha plnění dle </w:t>
      </w:r>
      <w:r w:rsidR="00563D3A">
        <w:t>Dohody</w:t>
      </w:r>
      <w:r w:rsidR="00137D19">
        <w:t xml:space="preserve"> umožňuje, není-li nezbytné nebo vhodné výkon takového plnění zajistit on-</w:t>
      </w:r>
      <w:proofErr w:type="spellStart"/>
      <w:r w:rsidR="00137D19">
        <w:t>site</w:t>
      </w:r>
      <w:proofErr w:type="spellEnd"/>
      <w:r w:rsidR="00137D19">
        <w:t>.</w:t>
      </w:r>
    </w:p>
    <w:p w14:paraId="4140ACC5" w14:textId="40FD40EB" w:rsidR="004F21C3" w:rsidRDefault="002A4104" w:rsidP="004F21C3">
      <w:pPr>
        <w:pStyle w:val="Nadpis2"/>
      </w:pPr>
      <w:r>
        <w:t xml:space="preserve">Poskytovatel se zavazuje poskytovat </w:t>
      </w:r>
      <w:r w:rsidR="009235D7">
        <w:t>Činnosti</w:t>
      </w:r>
      <w:r w:rsidR="00AC0D63">
        <w:t xml:space="preserve"> po dobu trvání </w:t>
      </w:r>
      <w:r w:rsidR="00563D3A">
        <w:t>Dohody</w:t>
      </w:r>
      <w:r w:rsidR="00AC0D63">
        <w:t>,</w:t>
      </w:r>
      <w:r>
        <w:t xml:space="preserve"> vždy </w:t>
      </w:r>
      <w:r w:rsidR="00FA3C92">
        <w:t>na základě</w:t>
      </w:r>
      <w:r w:rsidR="00B56C7F">
        <w:t xml:space="preserve"> da</w:t>
      </w:r>
      <w:r w:rsidR="001741CB">
        <w:t xml:space="preserve">né </w:t>
      </w:r>
      <w:r w:rsidR="00D72F73">
        <w:t>P</w:t>
      </w:r>
      <w:r w:rsidR="001741CB">
        <w:t>rováděcí smlouvy</w:t>
      </w:r>
      <w:r w:rsidR="00DD1395">
        <w:t>,</w:t>
      </w:r>
      <w:r w:rsidR="00AC0D63">
        <w:t xml:space="preserve"> v</w:t>
      </w:r>
      <w:r w:rsidR="00062F33">
        <w:t> </w:t>
      </w:r>
      <w:r w:rsidR="00AC0D63">
        <w:t>termínech</w:t>
      </w:r>
      <w:r w:rsidR="00062F33">
        <w:t xml:space="preserve"> a rozsahu</w:t>
      </w:r>
      <w:r w:rsidR="00AC0D63">
        <w:t xml:space="preserve"> stanovených v dané </w:t>
      </w:r>
      <w:r w:rsidR="00621589">
        <w:t xml:space="preserve">Prováděcí </w:t>
      </w:r>
      <w:r w:rsidR="00AC0D63">
        <w:t>smlouvě.</w:t>
      </w:r>
    </w:p>
    <w:p w14:paraId="0446F7F8" w14:textId="51087FFF" w:rsidR="0087530F" w:rsidRDefault="0087530F" w:rsidP="001B3223">
      <w:pPr>
        <w:pStyle w:val="Nadpis1"/>
        <w:keepNext w:val="0"/>
        <w:keepLines w:val="0"/>
      </w:pPr>
      <w:bookmarkStart w:id="6" w:name="_způsob_plnění_-"/>
      <w:bookmarkStart w:id="7" w:name="_Ref11418992"/>
      <w:bookmarkEnd w:id="6"/>
      <w:r>
        <w:t xml:space="preserve">způsob </w:t>
      </w:r>
      <w:r w:rsidR="004C7BF8">
        <w:t>PLNĚNÍ</w:t>
      </w:r>
      <w:bookmarkEnd w:id="7"/>
    </w:p>
    <w:p w14:paraId="31A3883C" w14:textId="44DE51DE" w:rsidR="00501AE2" w:rsidRDefault="00501AE2" w:rsidP="001B3223">
      <w:pPr>
        <w:pStyle w:val="Nadpis2"/>
      </w:pPr>
      <w:bookmarkStart w:id="8" w:name="_Realizace_Provozní_podpory"/>
      <w:bookmarkStart w:id="9" w:name="_Ref11424592"/>
      <w:bookmarkEnd w:id="8"/>
      <w:r>
        <w:t xml:space="preserve">Realizace </w:t>
      </w:r>
      <w:r w:rsidR="004266F3">
        <w:t>Činností</w:t>
      </w:r>
      <w:r>
        <w:t xml:space="preserve"> </w:t>
      </w:r>
      <w:r w:rsidRPr="00B548E0">
        <w:t xml:space="preserve">bude probíhat na základě jednotlivých </w:t>
      </w:r>
      <w:r w:rsidR="00621589">
        <w:t>P</w:t>
      </w:r>
      <w:r w:rsidR="00621589" w:rsidRPr="00B548E0">
        <w:t xml:space="preserve">rováděcích </w:t>
      </w:r>
      <w:r w:rsidRPr="00B548E0">
        <w:t>smluv</w:t>
      </w:r>
      <w:r w:rsidR="00F05FD2" w:rsidRPr="00B548E0">
        <w:t xml:space="preserve"> </w:t>
      </w:r>
      <w:r w:rsidRPr="00B548E0">
        <w:t>uzavíraných</w:t>
      </w:r>
      <w:r w:rsidR="00F433F6">
        <w:t xml:space="preserve"> </w:t>
      </w:r>
      <w:r w:rsidR="0096565F" w:rsidRPr="00B548E0">
        <w:t xml:space="preserve">vždy </w:t>
      </w:r>
      <w:r w:rsidR="00D84417">
        <w:t xml:space="preserve">do vyčerpání objednaného počtu </w:t>
      </w:r>
      <w:proofErr w:type="spellStart"/>
      <w:r w:rsidR="00905768">
        <w:t>service</w:t>
      </w:r>
      <w:proofErr w:type="spellEnd"/>
      <w:r w:rsidR="00905768">
        <w:t xml:space="preserve"> </w:t>
      </w:r>
      <w:proofErr w:type="spellStart"/>
      <w:r w:rsidR="00905768">
        <w:t>days</w:t>
      </w:r>
      <w:proofErr w:type="spellEnd"/>
      <w:r w:rsidR="009240BA">
        <w:t xml:space="preserve">, kdy 1 </w:t>
      </w:r>
      <w:proofErr w:type="spellStart"/>
      <w:r w:rsidR="009240BA">
        <w:t>service</w:t>
      </w:r>
      <w:proofErr w:type="spellEnd"/>
      <w:r w:rsidR="009240BA">
        <w:t xml:space="preserve"> </w:t>
      </w:r>
      <w:proofErr w:type="spellStart"/>
      <w:r w:rsidR="009240BA">
        <w:t>day</w:t>
      </w:r>
      <w:proofErr w:type="spellEnd"/>
      <w:r w:rsidR="009240BA">
        <w:t xml:space="preserve"> je časová náročnost </w:t>
      </w:r>
      <w:r w:rsidR="00503C4D">
        <w:t xml:space="preserve">požadované Činnosti odpovídající 8 hodinám a zahrnující součinnost různých rolí Realizačního týmu, které se na realizaci </w:t>
      </w:r>
      <w:r w:rsidR="006B7D50">
        <w:t xml:space="preserve">předmětné </w:t>
      </w:r>
      <w:r w:rsidR="00503C4D">
        <w:t>Činnosti podílejí</w:t>
      </w:r>
      <w:r w:rsidR="00905768">
        <w:t xml:space="preserve"> (dále jen „</w:t>
      </w:r>
      <w:r w:rsidR="00905768" w:rsidRPr="006B7D50">
        <w:rPr>
          <w:b/>
          <w:bCs/>
        </w:rPr>
        <w:t>SD</w:t>
      </w:r>
      <w:r w:rsidR="00905768" w:rsidRPr="006B7D50">
        <w:t>“</w:t>
      </w:r>
      <w:r w:rsidR="00905768">
        <w:t>)</w:t>
      </w:r>
      <w:r w:rsidR="006B31D4">
        <w:t>,</w:t>
      </w:r>
      <w:r w:rsidR="002B18DE">
        <w:t xml:space="preserve"> uvedeného v Prováděcí smlouvě</w:t>
      </w:r>
      <w:r w:rsidR="00233FCF">
        <w:t xml:space="preserve"> nebo do termín</w:t>
      </w:r>
      <w:r w:rsidR="002640C3">
        <w:t>u</w:t>
      </w:r>
      <w:r w:rsidR="00233FCF">
        <w:t xml:space="preserve"> stanoveného v</w:t>
      </w:r>
      <w:r w:rsidR="002640C3">
        <w:t> </w:t>
      </w:r>
      <w:r w:rsidR="00233FCF">
        <w:t>Pro</w:t>
      </w:r>
      <w:r w:rsidR="002640C3">
        <w:t>váděcí smlouvě, podle toho, která ze skutečností nastane dříve</w:t>
      </w:r>
      <w:r w:rsidR="000362D8">
        <w:t>.</w:t>
      </w:r>
      <w:r w:rsidR="00D84417">
        <w:t xml:space="preserve"> </w:t>
      </w:r>
      <w:r w:rsidR="000362D8">
        <w:t>P</w:t>
      </w:r>
      <w:r w:rsidR="00D84417">
        <w:t>řičemž účinnost</w:t>
      </w:r>
      <w:r w:rsidR="0060620A">
        <w:t xml:space="preserve"> </w:t>
      </w:r>
      <w:r w:rsidR="00D84417">
        <w:t>Prováděcí smlouvy</w:t>
      </w:r>
      <w:r w:rsidR="00462334" w:rsidRPr="00B548E0">
        <w:t xml:space="preserve"> nastane nejdříve zveřejn</w:t>
      </w:r>
      <w:r w:rsidR="009053EE">
        <w:t>ěn</w:t>
      </w:r>
      <w:r w:rsidR="00462334" w:rsidRPr="00B548E0">
        <w:t xml:space="preserve">ím </w:t>
      </w:r>
      <w:r w:rsidR="00621589">
        <w:t>P</w:t>
      </w:r>
      <w:r w:rsidR="00621589" w:rsidRPr="00B548E0">
        <w:t xml:space="preserve">rováděcí </w:t>
      </w:r>
      <w:r w:rsidR="00462334" w:rsidRPr="00B548E0">
        <w:t>smlouvy</w:t>
      </w:r>
      <w:r w:rsidR="009053EE">
        <w:t xml:space="preserve"> </w:t>
      </w:r>
      <w:r w:rsidR="00462334" w:rsidRPr="00B548E0">
        <w:t>v registru smluv v souladu se Zákonem o registru smluv</w:t>
      </w:r>
      <w:r w:rsidR="00D84417">
        <w:t>. Pr</w:t>
      </w:r>
      <w:r w:rsidR="00793FEC">
        <w:t>o</w:t>
      </w:r>
      <w:r w:rsidR="00D84417">
        <w:t>váděcí smlouvy budou uzavírány</w:t>
      </w:r>
      <w:r w:rsidR="00E807E8" w:rsidRPr="00B548E0">
        <w:t xml:space="preserve"> a </w:t>
      </w:r>
      <w:r w:rsidRPr="00B548E0">
        <w:t xml:space="preserve">na základě písemné </w:t>
      </w:r>
      <w:r w:rsidR="00793FEC">
        <w:t>objednávky</w:t>
      </w:r>
      <w:r w:rsidRPr="00B548E0">
        <w:t xml:space="preserve"> Objednatele </w:t>
      </w:r>
      <w:r w:rsidR="00793FEC">
        <w:t>na</w:t>
      </w:r>
      <w:r w:rsidR="008D4F5A">
        <w:t> </w:t>
      </w:r>
      <w:r w:rsidRPr="00B548E0">
        <w:t xml:space="preserve">poskytnutí </w:t>
      </w:r>
      <w:r w:rsidR="0025659B">
        <w:t>Činnost</w:t>
      </w:r>
      <w:r w:rsidR="00C334AE">
        <w:t>i, příp. Činností</w:t>
      </w:r>
      <w:r w:rsidRPr="00B548E0">
        <w:t xml:space="preserve">, zaslané Oprávněné osobě </w:t>
      </w:r>
      <w:r w:rsidR="008C7F52" w:rsidRPr="00B548E0">
        <w:t>Poskytovatele</w:t>
      </w:r>
      <w:r w:rsidR="00C10F61">
        <w:t xml:space="preserve"> prostřednictvím e-mailu</w:t>
      </w:r>
      <w:r w:rsidRPr="00B548E0">
        <w:t xml:space="preserve">, která je návrhem na uzavření </w:t>
      </w:r>
      <w:r w:rsidR="00455D00">
        <w:t>P</w:t>
      </w:r>
      <w:r w:rsidRPr="00B548E0">
        <w:t>rováděcí smlouvy</w:t>
      </w:r>
      <w:r w:rsidR="009F011B" w:rsidRPr="00B548E0">
        <w:t xml:space="preserve"> </w:t>
      </w:r>
      <w:r w:rsidRPr="00B548E0">
        <w:t xml:space="preserve">(dále jen </w:t>
      </w:r>
      <w:r w:rsidRPr="00793FEC">
        <w:rPr>
          <w:b/>
          <w:bCs/>
          <w:i/>
          <w:iCs/>
        </w:rPr>
        <w:t>„</w:t>
      </w:r>
      <w:r w:rsidR="00793FEC" w:rsidRPr="002B0FA0">
        <w:rPr>
          <w:b/>
          <w:bCs/>
        </w:rPr>
        <w:t>Návrh objednávky</w:t>
      </w:r>
      <w:r w:rsidRPr="00B548E0">
        <w:t>“</w:t>
      </w:r>
      <w:r w:rsidR="00026E65" w:rsidRPr="00B548E0">
        <w:t xml:space="preserve">) </w:t>
      </w:r>
      <w:r w:rsidRPr="00B548E0">
        <w:t>a písemným potvrzením přijetí</w:t>
      </w:r>
      <w:r w:rsidR="00EF7EC9">
        <w:t xml:space="preserve"> Návrhu objednávky</w:t>
      </w:r>
      <w:r w:rsidRPr="00B548E0">
        <w:t xml:space="preserve">, tj. podpisem </w:t>
      </w:r>
      <w:r w:rsidR="00B76FD8" w:rsidRPr="00B548E0">
        <w:t>Návrhu</w:t>
      </w:r>
      <w:r w:rsidR="00793FEC">
        <w:t xml:space="preserve"> objednávky</w:t>
      </w:r>
      <w:r>
        <w:t xml:space="preserve"> ze strany </w:t>
      </w:r>
      <w:r w:rsidR="008C7F52">
        <w:t>Poskytovatele</w:t>
      </w:r>
      <w:r>
        <w:t xml:space="preserve"> a je</w:t>
      </w:r>
      <w:r w:rsidR="00666CE5">
        <w:t>ho</w:t>
      </w:r>
      <w:r>
        <w:t xml:space="preserve"> </w:t>
      </w:r>
      <w:r w:rsidR="0077015D">
        <w:t>doručením</w:t>
      </w:r>
      <w:r>
        <w:t xml:space="preserve"> </w:t>
      </w:r>
      <w:r w:rsidRPr="00C10F61">
        <w:t xml:space="preserve">prostřednictvím </w:t>
      </w:r>
      <w:r w:rsidR="00EE290D" w:rsidRPr="00C10F61">
        <w:t>e-mailu</w:t>
      </w:r>
      <w:r>
        <w:t xml:space="preserve"> Oprávněné osobě Objednatele</w:t>
      </w:r>
      <w:r w:rsidR="00BF1626">
        <w:t xml:space="preserve"> </w:t>
      </w:r>
      <w:r>
        <w:t>(dále jen „</w:t>
      </w:r>
      <w:r w:rsidRPr="002B0FA0">
        <w:rPr>
          <w:b/>
          <w:iCs/>
        </w:rPr>
        <w:t xml:space="preserve">Potvrzení </w:t>
      </w:r>
      <w:r w:rsidR="00666CE5" w:rsidRPr="002B0FA0">
        <w:rPr>
          <w:b/>
          <w:iCs/>
        </w:rPr>
        <w:t>Návrhu</w:t>
      </w:r>
      <w:r w:rsidR="00793FEC" w:rsidRPr="002B0FA0">
        <w:rPr>
          <w:b/>
          <w:iCs/>
        </w:rPr>
        <w:t xml:space="preserve"> objednávky</w:t>
      </w:r>
      <w:r>
        <w:t>“)</w:t>
      </w:r>
      <w:r w:rsidR="006E7F2F">
        <w:t>. Okamžikem Potvrzení Návrhu objednávky d</w:t>
      </w:r>
      <w:r w:rsidR="0082053C">
        <w:t>ochází k uzavření Prováděcí smlouvy.</w:t>
      </w:r>
      <w:r w:rsidR="0008793C">
        <w:t xml:space="preserve"> </w:t>
      </w:r>
      <w:r w:rsidR="00E65D8E">
        <w:t>Návrh</w:t>
      </w:r>
      <w:r w:rsidR="00793FEC">
        <w:t xml:space="preserve"> objednávky</w:t>
      </w:r>
      <w:r>
        <w:t xml:space="preserve"> musí obsahovat zejména tyto náležitosti:</w:t>
      </w:r>
      <w:bookmarkEnd w:id="9"/>
    </w:p>
    <w:p w14:paraId="69AE46E7" w14:textId="77777777" w:rsidR="00501AE2" w:rsidRDefault="00501AE2" w:rsidP="001B3223">
      <w:pPr>
        <w:pStyle w:val="Nadpis3"/>
        <w:ind w:left="1701" w:hanging="992"/>
      </w:pPr>
      <w:r>
        <w:lastRenderedPageBreak/>
        <w:t xml:space="preserve">identifikační údaje Objednatele a </w:t>
      </w:r>
      <w:r w:rsidR="008C7F52">
        <w:t>Poskytovatele</w:t>
      </w:r>
      <w:r>
        <w:t>;</w:t>
      </w:r>
    </w:p>
    <w:p w14:paraId="612B9370" w14:textId="1DF2086F" w:rsidR="00793FEC" w:rsidRDefault="00501AE2" w:rsidP="001B3223">
      <w:pPr>
        <w:pStyle w:val="Nadpis3"/>
        <w:ind w:left="1701" w:hanging="992"/>
      </w:pPr>
      <w:r>
        <w:t xml:space="preserve">podrobnou specifikaci </w:t>
      </w:r>
      <w:r w:rsidR="00793FEC">
        <w:t xml:space="preserve">požadovaných </w:t>
      </w:r>
      <w:r w:rsidR="0025659B">
        <w:t>Činností</w:t>
      </w:r>
      <w:r>
        <w:t>,</w:t>
      </w:r>
      <w:r w:rsidR="000869A2">
        <w:t xml:space="preserve"> tj. uvedení označení požadovaných Činností dle Přílohy č. 1 Dohody</w:t>
      </w:r>
      <w:r w:rsidR="00793FEC">
        <w:t>;</w:t>
      </w:r>
    </w:p>
    <w:p w14:paraId="5FC40CD2" w14:textId="2209FD9A" w:rsidR="00793FEC" w:rsidRDefault="00793FEC" w:rsidP="00793FEC">
      <w:pPr>
        <w:pStyle w:val="Nadpis3"/>
        <w:ind w:left="1701" w:hanging="992"/>
      </w:pPr>
      <w:r>
        <w:t xml:space="preserve">požadovaný termín provedení </w:t>
      </w:r>
      <w:r w:rsidR="000869A2">
        <w:t>Činností</w:t>
      </w:r>
      <w:r w:rsidR="00276D36">
        <w:t xml:space="preserve">, resp. doby trvání Prováděcí </w:t>
      </w:r>
      <w:r w:rsidR="00320866">
        <w:t>smlouvy</w:t>
      </w:r>
      <w:r w:rsidR="0077015D">
        <w:t xml:space="preserve"> a</w:t>
      </w:r>
      <w:r w:rsidR="00010700">
        <w:t> </w:t>
      </w:r>
      <w:r w:rsidR="0077015D">
        <w:t>Místo plnění</w:t>
      </w:r>
      <w:r>
        <w:t>;</w:t>
      </w:r>
    </w:p>
    <w:p w14:paraId="6C28FB60" w14:textId="3046727E" w:rsidR="00793FEC" w:rsidRDefault="00793FEC" w:rsidP="00793FEC">
      <w:pPr>
        <w:pStyle w:val="Nadpis3"/>
        <w:ind w:left="1701" w:hanging="992"/>
      </w:pPr>
      <w:r w:rsidRPr="00520487">
        <w:t xml:space="preserve">rozsah </w:t>
      </w:r>
      <w:r w:rsidR="000869A2">
        <w:t>jednotlivých Činností</w:t>
      </w:r>
      <w:r>
        <w:t xml:space="preserve">, tj. uvedení počtu objednaných </w:t>
      </w:r>
      <w:r w:rsidR="000869A2">
        <w:t>SD pro jednotlivé Činnosti</w:t>
      </w:r>
      <w:r>
        <w:t>;</w:t>
      </w:r>
      <w:r w:rsidRPr="00520487">
        <w:t xml:space="preserve"> </w:t>
      </w:r>
    </w:p>
    <w:p w14:paraId="5DE2F557" w14:textId="1FCB34B3" w:rsidR="00525ACE" w:rsidRDefault="004431C1" w:rsidP="00793FEC">
      <w:pPr>
        <w:pStyle w:val="Nadpis3"/>
        <w:ind w:left="1701" w:hanging="992"/>
      </w:pPr>
      <w:r>
        <w:t xml:space="preserve">maximální </w:t>
      </w:r>
      <w:r w:rsidR="00793FEC">
        <w:t xml:space="preserve">cenu za </w:t>
      </w:r>
      <w:r w:rsidR="009235D7">
        <w:t>Činnosti</w:t>
      </w:r>
      <w:r w:rsidR="00793FEC">
        <w:t xml:space="preserve"> </w:t>
      </w:r>
      <w:r w:rsidR="00793FEC" w:rsidRPr="00520487">
        <w:t xml:space="preserve">stanovenou v souladu s cenovými podmínkami uvedenými v této </w:t>
      </w:r>
      <w:r w:rsidR="003964E2">
        <w:t>Dohodě</w:t>
      </w:r>
      <w:r w:rsidR="00793FEC" w:rsidRPr="00520487">
        <w:t xml:space="preserve"> (dle počtu objednaných </w:t>
      </w:r>
      <w:r w:rsidR="003964E2">
        <w:t>SD</w:t>
      </w:r>
      <w:r w:rsidR="00793FEC" w:rsidRPr="00520487">
        <w:t>)</w:t>
      </w:r>
      <w:r w:rsidR="00952FCB">
        <w:t>;</w:t>
      </w:r>
      <w:r w:rsidR="00033898">
        <w:t xml:space="preserve"> </w:t>
      </w:r>
    </w:p>
    <w:p w14:paraId="5F8F3573" w14:textId="73F2B717" w:rsidR="00501AE2" w:rsidRDefault="004C5DA5" w:rsidP="001B3223">
      <w:pPr>
        <w:pStyle w:val="Nadpis3"/>
        <w:ind w:left="1701" w:hanging="992"/>
      </w:pPr>
      <w:r>
        <w:t>příp. další volitelné parametry v souladu s</w:t>
      </w:r>
      <w:r w:rsidR="00E3530D">
        <w:t> </w:t>
      </w:r>
      <w:r w:rsidR="009235D7">
        <w:t>Dohodou</w:t>
      </w:r>
      <w:r w:rsidR="00501AE2">
        <w:t>;</w:t>
      </w:r>
    </w:p>
    <w:p w14:paraId="28177E26" w14:textId="77777777" w:rsidR="00501AE2" w:rsidRDefault="00501AE2" w:rsidP="001B3223">
      <w:pPr>
        <w:pStyle w:val="Nadpis3"/>
        <w:ind w:left="1701" w:hanging="992"/>
      </w:pPr>
      <w:r>
        <w:t xml:space="preserve">podpis </w:t>
      </w:r>
      <w:r w:rsidR="005052A7">
        <w:t>Objednatele.</w:t>
      </w:r>
    </w:p>
    <w:p w14:paraId="284F3852" w14:textId="2E178118" w:rsidR="00501AE2" w:rsidRPr="002C3ADF" w:rsidRDefault="002C3ADF" w:rsidP="002C3ADF">
      <w:pPr>
        <w:pStyle w:val="Nadpis2"/>
      </w:pPr>
      <w:bookmarkStart w:id="10" w:name="_Ref11419001"/>
      <w:r w:rsidRPr="002C3ADF">
        <w:t>Poskytovatel se zavazuje provést Potvrzení Návrhu objednávky ve lhůtě 5 pracovních dnů ode dne doručení Návrhu objednávky, nedohodnou-li se Smluvní strany prokazatelně písemně jinak, popř. ve stejné lhůtě požádat Objednatele o doplnění chybějících náležitostí či upřesnění náležitostí dle odst. 5.1 tohoto článku. Potvrzením Návrhu objednávky Poskytovatel vyjadřuje souhlas s obsahem Návrhu objednávky, a že nepožaduje doplnění chybějících náležitostí či upřesnění náležitostí a jako takový jej akceptuje. Požádá-li Poskytovatel o</w:t>
      </w:r>
      <w:r w:rsidR="00286CDD">
        <w:t> </w:t>
      </w:r>
      <w:r w:rsidRPr="002C3ADF">
        <w:t>doplnění chybějících náležitostí či upřesnění náležitostí, staví se lhůta pro Potvrzení Návrhu objednávky do okamžiku zaslání řádně doplněného/upřesněného nového Návrhu objednávky. Poskytovatel není oprávněn Návrh objednávky jakýmkoliv způsobem doplňovat či měnit a</w:t>
      </w:r>
      <w:r w:rsidR="00286CDD">
        <w:t> </w:t>
      </w:r>
      <w:r w:rsidRPr="002C3ADF">
        <w:t>zavazuje se Návrh objednávky potvrdit bez výhrad nebo požádat o doplnění či upřesnění podle tohoto odstavce. Potvrzení Návrhu objednávky s výhradou se nepovažuje za Potvrzení Návrhu objednávky ve smyslu odst. 5.1 tohoto článku, není-li v Dohodě stanoveno jinak.</w:t>
      </w:r>
      <w:bookmarkEnd w:id="10"/>
    </w:p>
    <w:p w14:paraId="02306454" w14:textId="2532D302" w:rsidR="00501AE2" w:rsidRDefault="00501AE2" w:rsidP="001B3223">
      <w:pPr>
        <w:pStyle w:val="Nadpis2"/>
      </w:pPr>
      <w:r>
        <w:t>Při plnění Prováděcích smluv</w:t>
      </w:r>
      <w:r w:rsidR="005F7718">
        <w:t xml:space="preserve"> </w:t>
      </w:r>
      <w:r>
        <w:t xml:space="preserve">je </w:t>
      </w:r>
      <w:r w:rsidR="00B25C9A">
        <w:t>Poskytovatel</w:t>
      </w:r>
      <w:r>
        <w:t xml:space="preserve"> povinen postupovat v</w:t>
      </w:r>
      <w:r w:rsidR="00525ACE">
        <w:t> </w:t>
      </w:r>
      <w:r>
        <w:t xml:space="preserve">souladu s touto </w:t>
      </w:r>
      <w:r w:rsidR="009235D7">
        <w:t>Dohodou</w:t>
      </w:r>
      <w:r>
        <w:t xml:space="preserve"> a s danou Prováděcí smlouvou. Na základě uzavřené Prováděcí smlouvy se </w:t>
      </w:r>
      <w:r w:rsidR="00525ACE">
        <w:t xml:space="preserve">Poskytovatel </w:t>
      </w:r>
      <w:r>
        <w:t xml:space="preserve">zavazuje </w:t>
      </w:r>
      <w:r w:rsidR="008C0436">
        <w:t>poskytovat</w:t>
      </w:r>
      <w:r>
        <w:t xml:space="preserve"> </w:t>
      </w:r>
      <w:r w:rsidR="00E3530D">
        <w:t xml:space="preserve">požadované </w:t>
      </w:r>
      <w:r w:rsidR="009235D7">
        <w:t>Činnosti</w:t>
      </w:r>
      <w:r>
        <w:t xml:space="preserve">. </w:t>
      </w:r>
    </w:p>
    <w:p w14:paraId="1585A962" w14:textId="60117961" w:rsidR="00501AE2" w:rsidRDefault="00501AE2" w:rsidP="001B3223">
      <w:pPr>
        <w:pStyle w:val="Nadpis2"/>
      </w:pPr>
      <w:r>
        <w:t xml:space="preserve">Objednatel může uzavírat s </w:t>
      </w:r>
      <w:r w:rsidR="00525ACE">
        <w:t>Poskytovatel</w:t>
      </w:r>
      <w:r>
        <w:t>em Prováděcí smlouvy</w:t>
      </w:r>
      <w:r w:rsidR="005F7718">
        <w:t xml:space="preserve"> </w:t>
      </w:r>
      <w:r>
        <w:t xml:space="preserve">podle svých potřeb po celou dobu účinnosti </w:t>
      </w:r>
      <w:r w:rsidR="00563D3A">
        <w:t>Dohody</w:t>
      </w:r>
      <w:r>
        <w:t>, a to postupem a za podmínek stanovených tímto článkem.</w:t>
      </w:r>
    </w:p>
    <w:p w14:paraId="525FD663" w14:textId="24244298" w:rsidR="00684A95" w:rsidRPr="003664E6" w:rsidRDefault="006A30DC" w:rsidP="001B3223">
      <w:pPr>
        <w:pStyle w:val="Nadpis2"/>
      </w:pPr>
      <w:bookmarkStart w:id="11" w:name="_způsOb_plnění_-_1"/>
      <w:bookmarkEnd w:id="11"/>
      <w:r w:rsidRPr="003664E6">
        <w:t xml:space="preserve">Poskytovatel se zavazuje poskytovat </w:t>
      </w:r>
      <w:r w:rsidR="009235D7">
        <w:t>Činnosti</w:t>
      </w:r>
      <w:r w:rsidRPr="003664E6">
        <w:t xml:space="preserve"> v souladu s</w:t>
      </w:r>
      <w:r w:rsidR="00796C1F" w:rsidRPr="003664E6">
        <w:t> Prováděcí smlouvou</w:t>
      </w:r>
      <w:r w:rsidRPr="003664E6">
        <w:t>, tj.</w:t>
      </w:r>
      <w:r w:rsidR="00663849" w:rsidRPr="003664E6">
        <w:t> </w:t>
      </w:r>
      <w:r w:rsidRPr="003664E6">
        <w:t>způsobem a v termínech uvedených v</w:t>
      </w:r>
      <w:r w:rsidR="00796C1F" w:rsidRPr="003664E6">
        <w:t> Prováděcí smlouvě</w:t>
      </w:r>
      <w:r w:rsidRPr="003664E6">
        <w:t>.</w:t>
      </w:r>
    </w:p>
    <w:p w14:paraId="2C22FEF6" w14:textId="5635B624" w:rsidR="005C5504" w:rsidRPr="005C5504" w:rsidRDefault="005C5504" w:rsidP="005C5504">
      <w:pPr>
        <w:pStyle w:val="Nadpis2"/>
      </w:pPr>
      <w:r>
        <w:t xml:space="preserve">Poskytovatel se zavazuje v rámci </w:t>
      </w:r>
      <w:r w:rsidR="001748FF">
        <w:t xml:space="preserve">realizace </w:t>
      </w:r>
      <w:r w:rsidR="00213215">
        <w:t>Činností</w:t>
      </w:r>
      <w:r w:rsidR="001748FF">
        <w:t xml:space="preserve"> dle </w:t>
      </w:r>
      <w:r>
        <w:t xml:space="preserve">každé Prováděcí smlouvy vést výkaz </w:t>
      </w:r>
      <w:r w:rsidR="00213215">
        <w:t>Činností</w:t>
      </w:r>
      <w:r w:rsidR="00A53E9F">
        <w:t>, v </w:t>
      </w:r>
      <w:proofErr w:type="gramStart"/>
      <w:r w:rsidR="00A53E9F">
        <w:t>rámci</w:t>
      </w:r>
      <w:proofErr w:type="gramEnd"/>
      <w:r w:rsidR="00A53E9F">
        <w:t xml:space="preserve"> kterého prokazuje skutečně vynaložený čas na </w:t>
      </w:r>
      <w:r w:rsidR="009235D7">
        <w:t>Činnosti</w:t>
      </w:r>
      <w:r w:rsidR="00F722F4">
        <w:t>, a to</w:t>
      </w:r>
      <w:r w:rsidR="006B7758">
        <w:t xml:space="preserve"> </w:t>
      </w:r>
      <w:r w:rsidR="00F722F4">
        <w:t xml:space="preserve">vždy s uvedením konkrétních vykonaných </w:t>
      </w:r>
      <w:r w:rsidR="009A3282">
        <w:t>Č</w:t>
      </w:r>
      <w:r w:rsidR="00F722F4">
        <w:t xml:space="preserve">inností </w:t>
      </w:r>
      <w:r w:rsidR="009A3282">
        <w:t>vč. uvedení role</w:t>
      </w:r>
      <w:r w:rsidR="00010700">
        <w:t>/rolí</w:t>
      </w:r>
      <w:r w:rsidR="009A3282">
        <w:t>, která danou Činnost vykonávala</w:t>
      </w:r>
      <w:r w:rsidR="00F722F4">
        <w:t xml:space="preserve"> </w:t>
      </w:r>
      <w:r w:rsidR="006B7758">
        <w:t>(dále jen „</w:t>
      </w:r>
      <w:r w:rsidR="006B7758">
        <w:rPr>
          <w:b/>
          <w:bCs/>
        </w:rPr>
        <w:t>Výkaz</w:t>
      </w:r>
      <w:r w:rsidR="006B7758">
        <w:t>“)</w:t>
      </w:r>
      <w:r w:rsidR="00A53E9F">
        <w:t xml:space="preserve">. </w:t>
      </w:r>
    </w:p>
    <w:p w14:paraId="559BEFA5" w14:textId="2CBAD172" w:rsidR="003A39FC" w:rsidRPr="003A39FC" w:rsidRDefault="003A39FC" w:rsidP="00286CDD">
      <w:pPr>
        <w:pStyle w:val="Nadpis1"/>
      </w:pPr>
      <w:bookmarkStart w:id="12" w:name="_Ref11419116"/>
      <w:r>
        <w:lastRenderedPageBreak/>
        <w:t xml:space="preserve">akceptace </w:t>
      </w:r>
      <w:bookmarkEnd w:id="12"/>
      <w:r w:rsidR="00A37AB6">
        <w:t>ČINNOSTÍ</w:t>
      </w:r>
    </w:p>
    <w:p w14:paraId="5A8D5AB7" w14:textId="3363D130" w:rsidR="00F02747" w:rsidRDefault="00DF60AD" w:rsidP="00286CDD">
      <w:pPr>
        <w:pStyle w:val="Nadpis2"/>
        <w:keepNext/>
        <w:keepLines/>
      </w:pPr>
      <w:bookmarkStart w:id="13" w:name="_Ref11419123"/>
      <w:r w:rsidRPr="00DF60AD">
        <w:t xml:space="preserve">Hodnocení, kontrola plnění a akceptace </w:t>
      </w:r>
      <w:r w:rsidR="000566DC">
        <w:t>Činností</w:t>
      </w:r>
      <w:r w:rsidRPr="00DF60AD">
        <w:t xml:space="preserve"> bude probíhat vždy za každ</w:t>
      </w:r>
      <w:r w:rsidR="000A139F">
        <w:t>ý uplynulý kalendářní měsíc účinnosti předmětné Prováděcí smlouvy</w:t>
      </w:r>
      <w:r w:rsidR="00EB57A6">
        <w:t>, v</w:t>
      </w:r>
      <w:r w:rsidR="00FA2EB6">
        <w:t>e</w:t>
      </w:r>
      <w:r w:rsidR="00EB57A6">
        <w:t xml:space="preserve"> kterém byly </w:t>
      </w:r>
      <w:r w:rsidR="009235D7">
        <w:t>Činnosti</w:t>
      </w:r>
      <w:r w:rsidR="00EB57A6">
        <w:t xml:space="preserve"> poskytovány</w:t>
      </w:r>
      <w:r w:rsidR="00F02747">
        <w:t>.</w:t>
      </w:r>
    </w:p>
    <w:bookmarkEnd w:id="13"/>
    <w:p w14:paraId="5BDD8A15" w14:textId="77777777" w:rsidR="0084160F" w:rsidRDefault="00F02747" w:rsidP="00F02747">
      <w:pPr>
        <w:pStyle w:val="Nadpis2"/>
      </w:pPr>
      <w:r>
        <w:t>H</w:t>
      </w:r>
      <w:r w:rsidR="00DF60AD" w:rsidRPr="00D7001B">
        <w:t>odnocení</w:t>
      </w:r>
      <w:r w:rsidR="00DF60AD" w:rsidRPr="00F1451D">
        <w:t xml:space="preserve">, kontrolu plnění a akceptaci </w:t>
      </w:r>
      <w:r w:rsidR="000566DC">
        <w:t>Činností</w:t>
      </w:r>
      <w:r w:rsidR="00796C1F" w:rsidRPr="00F1451D">
        <w:t xml:space="preserve"> </w:t>
      </w:r>
      <w:r w:rsidR="00DF60AD" w:rsidRPr="00F1451D">
        <w:t xml:space="preserve">provádějí </w:t>
      </w:r>
      <w:r>
        <w:t>Oprávněné osoby Smluvních stran</w:t>
      </w:r>
      <w:r w:rsidR="0084160F">
        <w:t>.</w:t>
      </w:r>
    </w:p>
    <w:p w14:paraId="2C63AF5A" w14:textId="7F26C3C2" w:rsidR="002F008C" w:rsidRDefault="0084160F" w:rsidP="00F02747">
      <w:pPr>
        <w:pStyle w:val="Nadpis2"/>
      </w:pPr>
      <w:r>
        <w:t>Akceptaci Činností na základě příslušné Prováděcí smlouvy</w:t>
      </w:r>
      <w:r w:rsidR="00466575">
        <w:t xml:space="preserve"> vč. Výkazu předloženého k akceptaci Poskytovatelem bude provádět Oprávněná osoba Objednatele</w:t>
      </w:r>
      <w:r w:rsidR="00FA6363">
        <w:t xml:space="preserve"> na základě příslušného akceptačního protokolu, jehož vzor je uveden v Příloze č. </w:t>
      </w:r>
      <w:r w:rsidR="00A22482">
        <w:t>4</w:t>
      </w:r>
      <w:r w:rsidR="00FA6363">
        <w:t xml:space="preserve"> Dohody (dále jen „</w:t>
      </w:r>
      <w:r w:rsidR="00FA6363" w:rsidRPr="00A22482">
        <w:rPr>
          <w:b/>
          <w:bCs/>
        </w:rPr>
        <w:t>Akceptační protokol</w:t>
      </w:r>
      <w:r w:rsidR="00FA6363">
        <w:t>“)</w:t>
      </w:r>
      <w:r w:rsidR="002F008C">
        <w:t>.</w:t>
      </w:r>
    </w:p>
    <w:p w14:paraId="03364759" w14:textId="0C9D7247" w:rsidR="003B3B2B" w:rsidRDefault="002F008C" w:rsidP="00F02747">
      <w:pPr>
        <w:pStyle w:val="Nadpis2"/>
      </w:pPr>
      <w:r>
        <w:t xml:space="preserve">Oprávněná osoba Poskytovatele se zavazuje předložit Oprávněné osobě Objednatele prostřednictvím e-mailu ke schválení </w:t>
      </w:r>
      <w:r w:rsidR="00A735AE" w:rsidRPr="007F7DD2">
        <w:t>Akceptační protokol</w:t>
      </w:r>
      <w:r w:rsidR="00A735AE">
        <w:t xml:space="preserve">, jehož přílohou bude Výkaz </w:t>
      </w:r>
      <w:r>
        <w:t>za daný kalendářní měsíc, vždy do 4. pracovního</w:t>
      </w:r>
      <w:r w:rsidR="00EF7909">
        <w:t xml:space="preserve"> </w:t>
      </w:r>
      <w:r w:rsidR="003B3B2B">
        <w:t>dne kalendářního měsíce následujícího po</w:t>
      </w:r>
      <w:r w:rsidR="00010700">
        <w:t> </w:t>
      </w:r>
      <w:r w:rsidR="003B3B2B">
        <w:t>kalendářním měsíci, v </w:t>
      </w:r>
      <w:proofErr w:type="gramStart"/>
      <w:r w:rsidR="003B3B2B">
        <w:t>rámci</w:t>
      </w:r>
      <w:proofErr w:type="gramEnd"/>
      <w:r w:rsidR="003B3B2B">
        <w:t xml:space="preserve"> kterého byl</w:t>
      </w:r>
      <w:r w:rsidR="00D77DAF">
        <w:t>y</w:t>
      </w:r>
      <w:r w:rsidR="003B3B2B">
        <w:t xml:space="preserve"> </w:t>
      </w:r>
      <w:r w:rsidR="009235D7">
        <w:t>Činnosti</w:t>
      </w:r>
      <w:r w:rsidR="003B3B2B">
        <w:t xml:space="preserve"> poskytovány.</w:t>
      </w:r>
    </w:p>
    <w:p w14:paraId="34C12929" w14:textId="5F3F4ADD" w:rsidR="003F7D53" w:rsidRPr="003F7D53" w:rsidRDefault="003B3B2B" w:rsidP="003F7D53">
      <w:pPr>
        <w:pStyle w:val="Nadpis2"/>
      </w:pPr>
      <w:r>
        <w:t xml:space="preserve">Oprávněná osoba Objednatele se zavazuje </w:t>
      </w:r>
      <w:r w:rsidR="00F1762D" w:rsidRPr="00D7001B">
        <w:t xml:space="preserve">ve lhůtě </w:t>
      </w:r>
      <w:r w:rsidR="00184554">
        <w:t>10</w:t>
      </w:r>
      <w:r w:rsidR="00F1762D" w:rsidRPr="00D7001B">
        <w:t xml:space="preserve"> pracovních dnů</w:t>
      </w:r>
      <w:r w:rsidR="00F1762D">
        <w:t xml:space="preserve"> ode dne doručení Akceptačního protokolu poskytnuté Činnosti převzít a schválit Akceptační protokol svým podpisem</w:t>
      </w:r>
      <w:r w:rsidR="00F8122B">
        <w:t>, případně do něj uvést výhrady. Poskytovatel se zavazuje vypořádat případné výhrady nejpozději do 5 dnů o</w:t>
      </w:r>
      <w:r w:rsidR="009642A0">
        <w:t xml:space="preserve">d doručení </w:t>
      </w:r>
      <w:r w:rsidR="00F1762D">
        <w:t>výhrad, nedohodnou-li se Smluvní strany písemně jinak</w:t>
      </w:r>
      <w:r w:rsidR="009642A0">
        <w:t xml:space="preserve"> a </w:t>
      </w:r>
      <w:r w:rsidR="00565FA4">
        <w:t>v</w:t>
      </w:r>
      <w:r w:rsidR="009642A0">
        <w:t xml:space="preserve">ýsledek sdělit písemně prostřednictvím e-mailu </w:t>
      </w:r>
      <w:r w:rsidR="00565FA4">
        <w:t>O</w:t>
      </w:r>
      <w:r w:rsidR="009642A0">
        <w:t>právn</w:t>
      </w:r>
      <w:r w:rsidR="00565FA4">
        <w:t>ě</w:t>
      </w:r>
      <w:r w:rsidR="009642A0">
        <w:t>né osobě Objednatele. Po</w:t>
      </w:r>
      <w:r w:rsidR="008D4F5A">
        <w:t> </w:t>
      </w:r>
      <w:r w:rsidR="009642A0">
        <w:t xml:space="preserve">odstranění případných výhrad </w:t>
      </w:r>
      <w:proofErr w:type="gramStart"/>
      <w:r w:rsidR="00565FA4">
        <w:t>sepíší</w:t>
      </w:r>
      <w:proofErr w:type="gramEnd"/>
      <w:r w:rsidR="00565FA4">
        <w:t xml:space="preserve"> Smluvní strany nový </w:t>
      </w:r>
      <w:r w:rsidR="00AC6C9A">
        <w:t>Akceptační protokol</w:t>
      </w:r>
      <w:r w:rsidR="00565FA4">
        <w:t xml:space="preserve"> bez výhrad. </w:t>
      </w:r>
      <w:r w:rsidR="00AC6C9A">
        <w:t>Akceptační protokol</w:t>
      </w:r>
      <w:r w:rsidR="00565FA4">
        <w:t xml:space="preserve"> bude vyhotoven ve 2 stejnopisech, přičemž jeden bude ponechán Objednateli</w:t>
      </w:r>
      <w:r w:rsidR="003F7D53">
        <w:t>.</w:t>
      </w:r>
    </w:p>
    <w:p w14:paraId="52F6E9A9" w14:textId="77777777" w:rsidR="005F09D5" w:rsidRDefault="006C495E" w:rsidP="001B3223">
      <w:pPr>
        <w:pStyle w:val="Nadpis1"/>
        <w:keepNext w:val="0"/>
        <w:keepLines w:val="0"/>
      </w:pPr>
      <w:bookmarkStart w:id="14" w:name="_změnové_řízení"/>
      <w:bookmarkStart w:id="15" w:name="_Cena_a_platební"/>
      <w:bookmarkStart w:id="16" w:name="_Ref377401020"/>
      <w:bookmarkEnd w:id="14"/>
      <w:bookmarkEnd w:id="15"/>
      <w:r w:rsidRPr="003B0B1D">
        <w:t>Cena a platební podmínky</w:t>
      </w:r>
      <w:bookmarkStart w:id="17" w:name="_Ref279566315"/>
      <w:bookmarkEnd w:id="16"/>
    </w:p>
    <w:p w14:paraId="736071EC" w14:textId="747CBBF0" w:rsidR="003F7D53" w:rsidRDefault="005F09D5" w:rsidP="003F7D53">
      <w:pPr>
        <w:pStyle w:val="Nadpis2"/>
      </w:pPr>
      <w:bookmarkStart w:id="18" w:name="_Cena_za_poskytování"/>
      <w:bookmarkStart w:id="19" w:name="_Cena_za_poskytování_1"/>
      <w:bookmarkStart w:id="20" w:name="_Ref11425447"/>
      <w:bookmarkEnd w:id="18"/>
      <w:bookmarkEnd w:id="19"/>
      <w:r>
        <w:t xml:space="preserve">Cena za poskytování </w:t>
      </w:r>
      <w:r w:rsidR="00970E7C">
        <w:t>Činností</w:t>
      </w:r>
      <w:r w:rsidR="00B12725">
        <w:t xml:space="preserve"> je stanovena dle následujícího výpočtu</w:t>
      </w:r>
      <w:r w:rsidR="00A74921">
        <w:t>:</w:t>
      </w:r>
    </w:p>
    <w:p w14:paraId="18C436D5" w14:textId="48632B79" w:rsidR="00771B1E" w:rsidRDefault="00A74921" w:rsidP="003F7D53">
      <w:pPr>
        <w:pStyle w:val="Nadpis2"/>
        <w:numPr>
          <w:ilvl w:val="0"/>
          <w:numId w:val="0"/>
        </w:numPr>
        <w:ind w:left="680"/>
        <w:rPr>
          <w:bCs/>
        </w:rPr>
      </w:pPr>
      <w:r w:rsidRPr="003F7D53">
        <w:rPr>
          <w:bCs/>
        </w:rPr>
        <w:t xml:space="preserve">cena za </w:t>
      </w:r>
      <w:r w:rsidR="005041B0">
        <w:rPr>
          <w:bCs/>
        </w:rPr>
        <w:t>jeden SD v rámci dané Činnosti</w:t>
      </w:r>
      <w:r w:rsidR="00771B1E">
        <w:rPr>
          <w:bCs/>
        </w:rPr>
        <w:t xml:space="preserve"> (dále jen „</w:t>
      </w:r>
      <w:r w:rsidR="00771B1E" w:rsidRPr="007E0AA9">
        <w:rPr>
          <w:b/>
        </w:rPr>
        <w:t>Cena za SD</w:t>
      </w:r>
      <w:r w:rsidR="00771B1E">
        <w:rPr>
          <w:bCs/>
        </w:rPr>
        <w:t>“)</w:t>
      </w:r>
      <w:r w:rsidRPr="003F7D53">
        <w:rPr>
          <w:bCs/>
        </w:rPr>
        <w:t xml:space="preserve"> * počet prokazatelně vynaložených </w:t>
      </w:r>
      <w:r w:rsidR="005041B0">
        <w:rPr>
          <w:bCs/>
        </w:rPr>
        <w:t>SD</w:t>
      </w:r>
      <w:r w:rsidRPr="003F7D53">
        <w:rPr>
          <w:bCs/>
        </w:rPr>
        <w:t xml:space="preserve"> na poskytování </w:t>
      </w:r>
      <w:r w:rsidR="005041B0">
        <w:rPr>
          <w:bCs/>
        </w:rPr>
        <w:t>předmětné Činnosti</w:t>
      </w:r>
      <w:r w:rsidRPr="003F7D53">
        <w:rPr>
          <w:bCs/>
        </w:rPr>
        <w:t xml:space="preserve"> v předmětném kalendářním měsíci</w:t>
      </w:r>
      <w:r w:rsidR="006E31B7" w:rsidRPr="003F7D53">
        <w:rPr>
          <w:bCs/>
        </w:rPr>
        <w:t xml:space="preserve"> na</w:t>
      </w:r>
      <w:r w:rsidR="00010700">
        <w:rPr>
          <w:bCs/>
        </w:rPr>
        <w:t> </w:t>
      </w:r>
      <w:r w:rsidR="006E31B7" w:rsidRPr="003F7D53">
        <w:rPr>
          <w:bCs/>
        </w:rPr>
        <w:t>základě dané Prováděcí smlouvy</w:t>
      </w:r>
      <w:r w:rsidR="00524C61">
        <w:rPr>
          <w:bCs/>
        </w:rPr>
        <w:t xml:space="preserve"> (dále jen „</w:t>
      </w:r>
      <w:r w:rsidR="00524C61">
        <w:rPr>
          <w:b/>
        </w:rPr>
        <w:t>Cena za Činnost</w:t>
      </w:r>
      <w:r w:rsidR="00073F5D">
        <w:rPr>
          <w:bCs/>
        </w:rPr>
        <w:t>“)</w:t>
      </w:r>
      <w:r w:rsidR="006B1E8E">
        <w:rPr>
          <w:bCs/>
        </w:rPr>
        <w:t>,</w:t>
      </w:r>
    </w:p>
    <w:p w14:paraId="2495D836" w14:textId="0E33C4AF" w:rsidR="001722B6" w:rsidRDefault="00F4280D" w:rsidP="003F7D53">
      <w:pPr>
        <w:pStyle w:val="Nadpis2"/>
        <w:numPr>
          <w:ilvl w:val="0"/>
          <w:numId w:val="0"/>
        </w:numPr>
        <w:ind w:left="680"/>
        <w:rPr>
          <w:bCs/>
        </w:rPr>
      </w:pPr>
      <w:r>
        <w:rPr>
          <w:bCs/>
        </w:rPr>
        <w:t>přičemž v případě, že na základě předmětné Prováděcí smlouvy je v daném kalendářním měsíci poskytováno v</w:t>
      </w:r>
      <w:r w:rsidR="00476976">
        <w:rPr>
          <w:bCs/>
        </w:rPr>
        <w:t xml:space="preserve">íce různých Činností, předmětné Ceny za Činnosti se sčítají; </w:t>
      </w:r>
      <w:r w:rsidR="00771B1E">
        <w:rPr>
          <w:bCs/>
        </w:rPr>
        <w:t>jednotlivé Ceny za SD pro jednotlivé Činnosti jsou součástí Přílohy č. 1 Dohody.</w:t>
      </w:r>
    </w:p>
    <w:p w14:paraId="256E2CB1" w14:textId="4193797C" w:rsidR="005F09D5" w:rsidRPr="000C5A65" w:rsidRDefault="00572839" w:rsidP="000C5A65">
      <w:pPr>
        <w:pStyle w:val="Nadpis2"/>
      </w:pPr>
      <w:r w:rsidRPr="000C5A65">
        <w:t>Poskytovatel bere na vědomí a souhlasí s tím, že jednotlivé doby poskytnuté na </w:t>
      </w:r>
      <w:r w:rsidR="009235D7" w:rsidRPr="000C5A65">
        <w:t>Činnosti</w:t>
      </w:r>
      <w:r w:rsidRPr="000C5A65">
        <w:t xml:space="preserve"> v rámci příslušného kalendářního měsíce se sčítají dle vykázaného a Objednatelem schváleného času stráveného na poskytování </w:t>
      </w:r>
      <w:r w:rsidR="003D1266" w:rsidRPr="000C5A65">
        <w:t>Činností</w:t>
      </w:r>
      <w:r w:rsidRPr="000C5A65">
        <w:t xml:space="preserve">, přičemž Poskytovatelem může být účtován čas s přesností </w:t>
      </w:r>
      <w:r w:rsidR="00156B32" w:rsidRPr="000C5A65">
        <w:t xml:space="preserve">na </w:t>
      </w:r>
      <w:r w:rsidR="00010700">
        <w:t>1/8 SD</w:t>
      </w:r>
      <w:r w:rsidR="00910A9D" w:rsidRPr="000C5A65">
        <w:t>.</w:t>
      </w:r>
      <w:bookmarkEnd w:id="20"/>
    </w:p>
    <w:p w14:paraId="0EB5516E" w14:textId="326E9E8E" w:rsidR="002F05B4" w:rsidRDefault="00B2299C" w:rsidP="001B3223">
      <w:pPr>
        <w:pStyle w:val="Nadpis2"/>
      </w:pPr>
      <w:r>
        <w:t xml:space="preserve">K Ceně za </w:t>
      </w:r>
      <w:r w:rsidR="002C4E13">
        <w:t>Činnost</w:t>
      </w:r>
      <w:r w:rsidR="003E7DB5">
        <w:t xml:space="preserve"> </w:t>
      </w:r>
      <w:r w:rsidR="00B5360E">
        <w:t>bude</w:t>
      </w:r>
      <w:r w:rsidR="003E7DB5">
        <w:t xml:space="preserve"> vždy</w:t>
      </w:r>
      <w:r w:rsidR="00B5360E">
        <w:t xml:space="preserve"> připočítána DPH dle sazby daně ke dni uskutečnění zdanitelného plnění</w:t>
      </w:r>
      <w:r w:rsidR="002F05B4">
        <w:t>.</w:t>
      </w:r>
    </w:p>
    <w:p w14:paraId="5D01953E" w14:textId="77777777" w:rsidR="002F05B4" w:rsidRDefault="00206D2C" w:rsidP="001B3223">
      <w:pPr>
        <w:pStyle w:val="Nadpis2"/>
      </w:pPr>
      <w:r w:rsidRPr="00206D2C">
        <w:rPr>
          <w:rStyle w:val="TMNormlnModrChar"/>
          <w:rFonts w:ascii="Verdana" w:eastAsiaTheme="minorHAnsi" w:hAnsi="Verdana" w:cs="Arial"/>
          <w:color w:val="auto"/>
        </w:rPr>
        <w:lastRenderedPageBreak/>
        <w:t>Poskytovatel</w:t>
      </w:r>
      <w:r w:rsidR="002F05B4">
        <w:t xml:space="preserve"> prohlašuje, že je plátcem DPH.</w:t>
      </w:r>
    </w:p>
    <w:p w14:paraId="27399DCB" w14:textId="71D181D8" w:rsidR="00F7566B" w:rsidRDefault="00547137" w:rsidP="001B3223">
      <w:pPr>
        <w:pStyle w:val="Nadpis2"/>
      </w:pPr>
      <w:r>
        <w:t xml:space="preserve">Výše uvedená Cena </w:t>
      </w:r>
      <w:r w:rsidR="003E7DB5">
        <w:t xml:space="preserve">za </w:t>
      </w:r>
      <w:r w:rsidR="009235D7">
        <w:t>Činnost</w:t>
      </w:r>
      <w:r w:rsidR="003E7DB5">
        <w:t xml:space="preserve"> </w:t>
      </w:r>
      <w:r>
        <w:t>je sjednána dohodou Smluvních stran podle zákona č.</w:t>
      </w:r>
      <w:r w:rsidR="008D4F5A">
        <w:t> </w:t>
      </w:r>
      <w:r>
        <w:t>526/1990 Sb., o cenách, ve znění pozdějších předpisů</w:t>
      </w:r>
      <w:r w:rsidR="0004498F">
        <w:t>, a je cenou maximální a</w:t>
      </w:r>
      <w:r w:rsidR="00463109">
        <w:t> </w:t>
      </w:r>
      <w:r w:rsidR="0004498F">
        <w:t xml:space="preserve">nepřekročitelnou, která zahrnuje veškeré náklady spojené s realizací </w:t>
      </w:r>
      <w:r w:rsidR="00853C29">
        <w:t>Činností</w:t>
      </w:r>
      <w:r w:rsidR="00D97D73">
        <w:t xml:space="preserve"> (např.</w:t>
      </w:r>
      <w:r w:rsidR="008D4F5A">
        <w:t> </w:t>
      </w:r>
      <w:r w:rsidR="00D97D73">
        <w:t>správní a místní poplatky, vedlejší náklady, náklady spojené s dopravou do</w:t>
      </w:r>
      <w:r w:rsidR="00913BA8">
        <w:t> </w:t>
      </w:r>
      <w:r w:rsidR="00D97D73">
        <w:t>Míst plnění, včetně nákladů souvisejících s celními poplatky</w:t>
      </w:r>
      <w:r w:rsidR="004A0F2A">
        <w:t>,</w:t>
      </w:r>
      <w:r w:rsidR="00C7631D">
        <w:t xml:space="preserve"> vnitrostátní poštovné, náklady kancelářských potřeb</w:t>
      </w:r>
      <w:r w:rsidR="00D97D73">
        <w:t xml:space="preserve"> apod.). Součástí </w:t>
      </w:r>
      <w:r w:rsidR="004A0F2A">
        <w:t xml:space="preserve">Ceny za </w:t>
      </w:r>
      <w:r w:rsidR="009235D7">
        <w:t>Činnost</w:t>
      </w:r>
      <w:r w:rsidR="00D97D73">
        <w:t xml:space="preserve"> jsou i </w:t>
      </w:r>
      <w:r w:rsidR="006214EA">
        <w:t xml:space="preserve">služby </w:t>
      </w:r>
      <w:r w:rsidR="00D97D73">
        <w:t>a dodávky, které v </w:t>
      </w:r>
      <w:r w:rsidR="005165D1">
        <w:t>Z</w:t>
      </w:r>
      <w:r w:rsidR="00D97D73">
        <w:t>adávací dokumentaci nebo v</w:t>
      </w:r>
      <w:r w:rsidR="00127911">
        <w:t> </w:t>
      </w:r>
      <w:r w:rsidR="002C4E13">
        <w:t>Dohodě</w:t>
      </w:r>
      <w:r w:rsidR="00D97D73">
        <w:t xml:space="preserve"> nejsou výslovně uvedeny, ale Poskytovatel jakožto odborník o</w:t>
      </w:r>
      <w:r w:rsidR="008D4F5A">
        <w:t> </w:t>
      </w:r>
      <w:r w:rsidR="00D97D73">
        <w:t xml:space="preserve">nich ví nebo má vědět, že jsou nezbytné pro řádné a včasné provedení plnění. </w:t>
      </w:r>
    </w:p>
    <w:p w14:paraId="46F32CFB" w14:textId="3E2755E6" w:rsidR="00256DE8" w:rsidRDefault="00256DE8" w:rsidP="00256DE8">
      <w:pPr>
        <w:pStyle w:val="Nadpis2"/>
      </w:pPr>
      <w:r>
        <w:t xml:space="preserve">Cena za </w:t>
      </w:r>
      <w:r w:rsidR="002C4E13">
        <w:t xml:space="preserve">Činnost, příp. </w:t>
      </w:r>
      <w:r w:rsidR="004F69A4">
        <w:t xml:space="preserve">Ceny za </w:t>
      </w:r>
      <w:r w:rsidR="009235D7">
        <w:t>Činnosti</w:t>
      </w:r>
      <w:r>
        <w:t xml:space="preserve"> bud</w:t>
      </w:r>
      <w:r w:rsidR="004F69A4">
        <w:t>ou</w:t>
      </w:r>
      <w:r>
        <w:t xml:space="preserve"> hrazen</w:t>
      </w:r>
      <w:r w:rsidR="004F69A4">
        <w:t>y</w:t>
      </w:r>
      <w:r>
        <w:t xml:space="preserve"> měsíčně, a to na základě </w:t>
      </w:r>
      <w:r w:rsidR="002572F6">
        <w:t>Akcep</w:t>
      </w:r>
      <w:r w:rsidR="00353D69">
        <w:t xml:space="preserve">tačního protokolu (vč. </w:t>
      </w:r>
      <w:r>
        <w:t>Výkazu</w:t>
      </w:r>
      <w:r w:rsidR="00353D69">
        <w:t>)</w:t>
      </w:r>
      <w:r>
        <w:t xml:space="preserve"> podepsaného Objednatelem </w:t>
      </w:r>
      <w:r w:rsidR="007969F1">
        <w:t xml:space="preserve">bez </w:t>
      </w:r>
      <w:r>
        <w:t xml:space="preserve">výhrad. Kopie </w:t>
      </w:r>
      <w:r w:rsidR="00353D69">
        <w:t xml:space="preserve">Akceptačního protokolu (vč. </w:t>
      </w:r>
      <w:r>
        <w:t>Výkazu</w:t>
      </w:r>
      <w:r w:rsidR="00353D69">
        <w:t>)</w:t>
      </w:r>
      <w:r>
        <w:t xml:space="preserve"> </w:t>
      </w:r>
      <w:r w:rsidR="007969F1">
        <w:t xml:space="preserve">bez výhrad </w:t>
      </w:r>
      <w:r>
        <w:t xml:space="preserve">bude tvořit přílohu faktury. Poskytovatel je oprávněn fakturovat Cenu za </w:t>
      </w:r>
      <w:r w:rsidR="009235D7">
        <w:t>Činnost</w:t>
      </w:r>
      <w:r w:rsidR="002C4E13">
        <w:t xml:space="preserve">, příp. </w:t>
      </w:r>
      <w:r w:rsidR="00B9226A">
        <w:t xml:space="preserve">Ceny za </w:t>
      </w:r>
      <w:r w:rsidR="002C4E13">
        <w:t>Činnost</w:t>
      </w:r>
      <w:r w:rsidR="009235D7">
        <w:t>i</w:t>
      </w:r>
      <w:r>
        <w:t xml:space="preserve"> nejdříve den následující po dni podpisu </w:t>
      </w:r>
      <w:r w:rsidR="00353D69">
        <w:t>Akceptačního protokolu</w:t>
      </w:r>
      <w:r>
        <w:t xml:space="preserve"> Objednatelem bez výhrad.</w:t>
      </w:r>
    </w:p>
    <w:p w14:paraId="4482F1AD" w14:textId="77777777" w:rsidR="000944AA" w:rsidRDefault="00206D2C" w:rsidP="001B3223">
      <w:pPr>
        <w:pStyle w:val="Nadpis2"/>
      </w:pPr>
      <w:r w:rsidRPr="00206D2C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="004E1F36">
        <w:t xml:space="preserve"> doručí fakturu</w:t>
      </w:r>
      <w:r w:rsidR="008E5FF2">
        <w:t xml:space="preserve"> vždy</w:t>
      </w:r>
      <w:r w:rsidR="006C0E94">
        <w:t xml:space="preserve"> </w:t>
      </w:r>
      <w:r w:rsidR="000944AA">
        <w:t>ele</w:t>
      </w:r>
      <w:r w:rsidR="00B01ECD">
        <w:t>k</w:t>
      </w:r>
      <w:r w:rsidR="000944AA">
        <w:t>tronicky na e-mailovou adresu</w:t>
      </w:r>
      <w:r w:rsidR="00B97342">
        <w:t>:</w:t>
      </w:r>
      <w:r w:rsidR="00517277">
        <w:t xml:space="preserve"> </w:t>
      </w:r>
      <w:r w:rsidR="00517277" w:rsidRPr="00AD4C90">
        <w:rPr>
          <w:b/>
        </w:rPr>
        <w:t>epodatelna@spcss.cz</w:t>
      </w:r>
      <w:r w:rsidR="00517277" w:rsidRPr="00C80F27">
        <w:t xml:space="preserve"> nebo prostřednictvím datové schránky </w:t>
      </w:r>
      <w:r w:rsidR="008E5FF2">
        <w:t>Objednatele</w:t>
      </w:r>
      <w:r w:rsidR="00517277" w:rsidRPr="00C80F27">
        <w:t>.</w:t>
      </w:r>
    </w:p>
    <w:p w14:paraId="6E7E4081" w14:textId="5E1D4BC4" w:rsidR="00733B7E" w:rsidRDefault="006E41DD" w:rsidP="001B3223">
      <w:pPr>
        <w:pStyle w:val="Nadpis2"/>
      </w:pPr>
      <w:r>
        <w:t>Každá f</w:t>
      </w:r>
      <w:r w:rsidRPr="008C436D">
        <w:t xml:space="preserve">aktura </w:t>
      </w:r>
      <w:r>
        <w:t xml:space="preserve">vystavená dle této </w:t>
      </w:r>
      <w:r w:rsidR="00563D3A">
        <w:t>Dohody</w:t>
      </w:r>
      <w:r>
        <w:t xml:space="preserve"> a všech Prováděcích smluv </w:t>
      </w:r>
      <w:r w:rsidR="008C436D" w:rsidRPr="008C436D">
        <w:t>musí obsahovat náležitosti</w:t>
      </w:r>
      <w:r w:rsidR="00623FEB">
        <w:t xml:space="preserve"> obchodní listiny dle § 435 </w:t>
      </w:r>
      <w:r w:rsidR="00E50001">
        <w:t xml:space="preserve">Občanského zákoníku </w:t>
      </w:r>
      <w:r w:rsidR="00A43336">
        <w:t>a</w:t>
      </w:r>
      <w:r w:rsidR="00861089">
        <w:t> </w:t>
      </w:r>
      <w:r w:rsidR="00A43336">
        <w:t>v případě, že jde o daňový doklad, také náležitosti dle zákona č. 235/2004 Sb.</w:t>
      </w:r>
      <w:r w:rsidR="007258F4">
        <w:t>, o dani z přidané hodnoty, ve znění pozdějších předpisů. Faktura musí dále obsahovat:</w:t>
      </w:r>
    </w:p>
    <w:p w14:paraId="7C7D79B7" w14:textId="565378DF" w:rsidR="00681D71" w:rsidRDefault="00733B7E" w:rsidP="00E85850">
      <w:pPr>
        <w:pStyle w:val="Nadpis3"/>
        <w:ind w:left="1560" w:hanging="851"/>
      </w:pPr>
      <w:r>
        <w:t xml:space="preserve">přesnou specifikaci </w:t>
      </w:r>
      <w:r w:rsidR="00BB01D3">
        <w:t>Činností</w:t>
      </w:r>
      <w:r w:rsidR="00743E57">
        <w:t>,</w:t>
      </w:r>
      <w:r w:rsidR="008E5FF2">
        <w:t xml:space="preserve"> za kter</w:t>
      </w:r>
      <w:r w:rsidR="00B1702C">
        <w:t>é</w:t>
      </w:r>
      <w:r w:rsidR="008E5FF2">
        <w:t xml:space="preserve"> je fakturováno</w:t>
      </w:r>
      <w:r w:rsidR="007D614E">
        <w:t>;</w:t>
      </w:r>
    </w:p>
    <w:p w14:paraId="74B34E33" w14:textId="3C506098" w:rsidR="00681D71" w:rsidRDefault="007D614E" w:rsidP="00E85850">
      <w:pPr>
        <w:pStyle w:val="Nadpis3"/>
        <w:ind w:left="1560" w:hanging="851"/>
      </w:pPr>
      <w:r>
        <w:t xml:space="preserve">číslo </w:t>
      </w:r>
      <w:r w:rsidR="00344A35">
        <w:t xml:space="preserve">a název </w:t>
      </w:r>
      <w:r w:rsidR="00563D3A">
        <w:t>Dohody</w:t>
      </w:r>
      <w:r w:rsidR="006E41DD">
        <w:t xml:space="preserve"> a </w:t>
      </w:r>
      <w:r w:rsidR="00344A35">
        <w:t xml:space="preserve">číslo a název </w:t>
      </w:r>
      <w:r w:rsidR="006E41DD">
        <w:t>příslušné Prováděcí smlouvy</w:t>
      </w:r>
      <w:r>
        <w:t>;</w:t>
      </w:r>
    </w:p>
    <w:p w14:paraId="1DCBE9F3" w14:textId="60A0C273" w:rsidR="00743E57" w:rsidRDefault="00743E57" w:rsidP="00E85850">
      <w:pPr>
        <w:pStyle w:val="Nadpis3"/>
        <w:ind w:left="1560" w:hanging="851"/>
      </w:pPr>
      <w:r>
        <w:t>specifikaci měsíce, za který se fakturuje;</w:t>
      </w:r>
    </w:p>
    <w:p w14:paraId="32DAC6A7" w14:textId="23199638" w:rsidR="00927A39" w:rsidRPr="00681D71" w:rsidRDefault="00927A39" w:rsidP="00E85850">
      <w:pPr>
        <w:pStyle w:val="Nadpis3"/>
        <w:ind w:left="1560" w:hanging="851"/>
      </w:pPr>
      <w:r w:rsidRPr="00681D71">
        <w:t>rozpis jednotlivých položek</w:t>
      </w:r>
      <w:r w:rsidR="00256DE8">
        <w:t>,</w:t>
      </w:r>
      <w:r w:rsidRPr="00681D71">
        <w:t xml:space="preserve"> rovněž uvedení počtu </w:t>
      </w:r>
      <w:r w:rsidR="00BB01D3">
        <w:t>SD spolu s uvedením příslušných rolí</w:t>
      </w:r>
      <w:r w:rsidRPr="00681D71">
        <w:t>, za které je fakturováno;</w:t>
      </w:r>
    </w:p>
    <w:p w14:paraId="0E03B110" w14:textId="7CFAB4F1" w:rsidR="00224B5E" w:rsidRPr="00681D71" w:rsidRDefault="00224B5E" w:rsidP="00E85850">
      <w:pPr>
        <w:pStyle w:val="Nadpis3"/>
        <w:ind w:left="1560" w:hanging="851"/>
      </w:pPr>
      <w:r w:rsidRPr="00681D71">
        <w:t xml:space="preserve">Cenu za </w:t>
      </w:r>
      <w:r w:rsidR="009235D7">
        <w:t>Činnost</w:t>
      </w:r>
      <w:r w:rsidR="00D46B1F">
        <w:t xml:space="preserve">, příp. </w:t>
      </w:r>
      <w:r w:rsidR="00B9226A">
        <w:t xml:space="preserve">Ceny za </w:t>
      </w:r>
      <w:r w:rsidR="00D46B1F">
        <w:t>Činnosti</w:t>
      </w:r>
      <w:r w:rsidRPr="00681D71">
        <w:t>;</w:t>
      </w:r>
    </w:p>
    <w:p w14:paraId="3EAC75B9" w14:textId="7EDE0C67" w:rsidR="00B11258" w:rsidRPr="00681D71" w:rsidRDefault="005619BB" w:rsidP="00E85850">
      <w:pPr>
        <w:pStyle w:val="Nadpis3"/>
        <w:ind w:left="1560" w:hanging="851"/>
      </w:pPr>
      <w:r w:rsidRPr="00681D71">
        <w:t>ú</w:t>
      </w:r>
      <w:r w:rsidR="00224B5E" w:rsidRPr="00681D71">
        <w:t xml:space="preserve">plné bankovní spojení </w:t>
      </w:r>
      <w:r w:rsidR="00206D2C" w:rsidRPr="00681D71">
        <w:rPr>
          <w:rStyle w:val="TMNormlnModrChar"/>
          <w:rFonts w:ascii="Verdana" w:eastAsiaTheme="minorHAnsi" w:hAnsi="Verdana"/>
          <w:color w:val="auto"/>
        </w:rPr>
        <w:t>Poskytovatel</w:t>
      </w:r>
      <w:r w:rsidR="00224B5E" w:rsidRPr="00681D71">
        <w:t xml:space="preserve">e, přičemž číslo účtu musí odpovídat číslu </w:t>
      </w:r>
      <w:r w:rsidR="00EC320B" w:rsidRPr="00681D71">
        <w:t xml:space="preserve">účtu uvedenému v záhlaví této </w:t>
      </w:r>
      <w:r w:rsidR="00563D3A">
        <w:t>Dohody</w:t>
      </w:r>
      <w:r w:rsidR="00B11258" w:rsidRPr="00681D71">
        <w:t xml:space="preserve"> nebo číslu účtu v registru plátců DPH, popř.</w:t>
      </w:r>
      <w:r w:rsidR="008D4F5A">
        <w:t> </w:t>
      </w:r>
      <w:r w:rsidR="00B11258" w:rsidRPr="00681D71">
        <w:t xml:space="preserve">řádně oznámenému číslu účtu postupem dle této </w:t>
      </w:r>
      <w:r w:rsidR="00563D3A">
        <w:t>Dohody</w:t>
      </w:r>
      <w:r w:rsidR="00B11258" w:rsidRPr="00681D71">
        <w:t>.</w:t>
      </w:r>
    </w:p>
    <w:p w14:paraId="792D1BE9" w14:textId="77777777" w:rsidR="00A34604" w:rsidRDefault="00A34604" w:rsidP="001B3223">
      <w:pPr>
        <w:pStyle w:val="Nadpis2"/>
      </w:pPr>
      <w:bookmarkStart w:id="21" w:name="_Ref279567215"/>
      <w:r>
        <w:t>S</w:t>
      </w:r>
      <w:r w:rsidRPr="003B0B1D">
        <w:t>platnost</w:t>
      </w:r>
      <w:r w:rsidR="00BF60B7">
        <w:t xml:space="preserve"> řádně vystavené</w:t>
      </w:r>
      <w:r w:rsidRPr="003B0B1D">
        <w:t xml:space="preserve"> faktur</w:t>
      </w:r>
      <w:r>
        <w:t>y</w:t>
      </w:r>
      <w:r w:rsidRPr="003B0B1D">
        <w:t xml:space="preserve"> </w:t>
      </w:r>
      <w:r w:rsidR="009F3F11">
        <w:t>činí</w:t>
      </w:r>
      <w:r w:rsidRPr="003B0B1D">
        <w:t xml:space="preserve"> </w:t>
      </w:r>
      <w:r>
        <w:t>30</w:t>
      </w:r>
      <w:r w:rsidRPr="003B0B1D">
        <w:t xml:space="preserve"> kalendářních </w:t>
      </w:r>
      <w:r w:rsidRPr="00C80F27">
        <w:t>dnů ode dne</w:t>
      </w:r>
      <w:r w:rsidR="00BF60B7">
        <w:t xml:space="preserve"> řádného</w:t>
      </w:r>
      <w:r w:rsidRPr="00C80F27">
        <w:t xml:space="preserve"> doručení faktury </w:t>
      </w:r>
      <w:r w:rsidR="008E5FF2">
        <w:t>Objednateli</w:t>
      </w:r>
      <w:r w:rsidRPr="00C80F27">
        <w:t xml:space="preserve">. </w:t>
      </w:r>
      <w:bookmarkEnd w:id="21"/>
    </w:p>
    <w:p w14:paraId="5294B474" w14:textId="77777777" w:rsidR="008C436D" w:rsidRPr="008C436D" w:rsidRDefault="005619BB" w:rsidP="001B3223">
      <w:pPr>
        <w:pStyle w:val="Nadpis2"/>
      </w:pPr>
      <w:r>
        <w:t>Pokud</w:t>
      </w:r>
      <w:r w:rsidR="008C436D" w:rsidRPr="008C436D">
        <w:t xml:space="preserve"> nebude faktura obsahovat stanovené náležitosti</w:t>
      </w:r>
      <w:r w:rsidR="008E5FF2">
        <w:t xml:space="preserve"> nebo nebude obsahovat stanoven</w:t>
      </w:r>
      <w:r w:rsidR="00F37DD6">
        <w:t>é</w:t>
      </w:r>
      <w:r w:rsidR="008E5FF2">
        <w:t xml:space="preserve"> přílohy</w:t>
      </w:r>
      <w:r w:rsidR="008C436D" w:rsidRPr="008C436D">
        <w:t xml:space="preserve"> nebo v ní nebudou správně uvedené požadované údaje, je </w:t>
      </w:r>
      <w:r w:rsidR="008E5FF2">
        <w:t>Objednatel</w:t>
      </w:r>
      <w:r w:rsidR="008C436D" w:rsidRPr="008C436D">
        <w:t xml:space="preserve"> oprávněn vrátit ji </w:t>
      </w:r>
      <w:r w:rsidR="00206D2C" w:rsidRPr="00206D2C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="00AB7FD7">
        <w:t xml:space="preserve">i </w:t>
      </w:r>
      <w:r w:rsidR="00FF4706">
        <w:t>před uplynutím lhůty spl</w:t>
      </w:r>
      <w:r w:rsidR="006F485E">
        <w:t>a</w:t>
      </w:r>
      <w:r w:rsidR="00FF4706">
        <w:t>tnosti</w:t>
      </w:r>
      <w:r w:rsidR="008C436D" w:rsidRPr="008C436D">
        <w:t xml:space="preserve"> s uvedením chybějících náležitostí nebo nesprávných údajů</w:t>
      </w:r>
      <w:r w:rsidR="00F81F50">
        <w:t>, aniž</w:t>
      </w:r>
      <w:r w:rsidR="004A27B1">
        <w:t xml:space="preserve"> by došlo k prodlení s její úhradou</w:t>
      </w:r>
      <w:r w:rsidR="008C436D" w:rsidRPr="008C436D">
        <w:t xml:space="preserve">. </w:t>
      </w:r>
      <w:r w:rsidR="0004215F">
        <w:t xml:space="preserve">Ode dne doručení opravené faktury běží </w:t>
      </w:r>
      <w:r w:rsidR="008E5FF2">
        <w:t>Objednateli</w:t>
      </w:r>
      <w:r w:rsidR="0004215F">
        <w:t xml:space="preserve"> </w:t>
      </w:r>
      <w:r w:rsidR="00F14B21">
        <w:t>nová lhůta splatnosti v délce 30 kalendářních dnů.</w:t>
      </w:r>
    </w:p>
    <w:p w14:paraId="2DDB94E4" w14:textId="197F4B65" w:rsidR="006C495E" w:rsidRDefault="006C495E" w:rsidP="001B3223">
      <w:pPr>
        <w:pStyle w:val="Nadpis2"/>
      </w:pPr>
      <w:r w:rsidRPr="00920582">
        <w:lastRenderedPageBreak/>
        <w:t>Veškeré platby</w:t>
      </w:r>
      <w:r w:rsidR="00752B99">
        <w:t xml:space="preserve"> dle této </w:t>
      </w:r>
      <w:r w:rsidR="00563D3A">
        <w:t>Dohody</w:t>
      </w:r>
      <w:r w:rsidR="009513FD">
        <w:t xml:space="preserve"> a</w:t>
      </w:r>
      <w:r w:rsidR="00C8190B">
        <w:t xml:space="preserve"> Prováděcích smluv</w:t>
      </w:r>
      <w:r w:rsidRPr="00920582">
        <w:t xml:space="preserve"> budou probíhat</w:t>
      </w:r>
      <w:r w:rsidR="00752B99">
        <w:t xml:space="preserve"> výhradně</w:t>
      </w:r>
      <w:r w:rsidRPr="00920582">
        <w:t xml:space="preserve"> v</w:t>
      </w:r>
      <w:r w:rsidR="00752B99">
        <w:t> </w:t>
      </w:r>
      <w:r w:rsidRPr="00920582">
        <w:t>korunách</w:t>
      </w:r>
      <w:r w:rsidR="00752B99">
        <w:t xml:space="preserve"> českých</w:t>
      </w:r>
      <w:r w:rsidR="006731B9">
        <w:t xml:space="preserve"> a rovněž veškeré cenové údaje budou uvedeny v této měně</w:t>
      </w:r>
      <w:r w:rsidRPr="00920582">
        <w:t xml:space="preserve">. </w:t>
      </w:r>
      <w:bookmarkEnd w:id="17"/>
      <w:r w:rsidRPr="003B0B1D">
        <w:t>Platba se považuje za</w:t>
      </w:r>
      <w:r w:rsidR="00E4543E">
        <w:t> </w:t>
      </w:r>
      <w:r w:rsidRPr="003B0B1D">
        <w:t>uhrazenou okamžikem připsání finanční částky na účet příjemce.</w:t>
      </w:r>
    </w:p>
    <w:p w14:paraId="5BEBC4FF" w14:textId="0B3DB50A" w:rsidR="009661BF" w:rsidRPr="009661BF" w:rsidRDefault="009661BF" w:rsidP="001B3223">
      <w:pPr>
        <w:pStyle w:val="Nadpis2"/>
      </w:pPr>
      <w:r>
        <w:t>V případě uvedení odlišných bankovních údajů na faktuře</w:t>
      </w:r>
      <w:r w:rsidR="00D6182B">
        <w:t xml:space="preserve"> mají přednost údaje uvedené v záhlaví této </w:t>
      </w:r>
      <w:r w:rsidR="00563D3A">
        <w:t>Dohody</w:t>
      </w:r>
      <w:r w:rsidR="00D6182B">
        <w:t xml:space="preserve"> nebo číslo účtu v registru plátců DPH, a to až do doby</w:t>
      </w:r>
      <w:r w:rsidR="00463BDD">
        <w:t xml:space="preserve"> řádného oznámení změny bankovních údajů postupem dle této </w:t>
      </w:r>
      <w:r w:rsidR="00563D3A">
        <w:t>Dohody</w:t>
      </w:r>
      <w:r w:rsidR="00463BDD">
        <w:t>.</w:t>
      </w:r>
    </w:p>
    <w:p w14:paraId="7EF14020" w14:textId="2274D251" w:rsidR="001B0DB1" w:rsidRPr="001B0DB1" w:rsidRDefault="00206D2C" w:rsidP="001B3223">
      <w:pPr>
        <w:pStyle w:val="Nadpis2"/>
      </w:pPr>
      <w:r w:rsidRPr="00206D2C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="001B0DB1">
        <w:t xml:space="preserve"> bere na vědomí</w:t>
      </w:r>
      <w:r w:rsidR="009531F4">
        <w:t xml:space="preserve">, že </w:t>
      </w:r>
      <w:r w:rsidR="00F37DD6">
        <w:t>Objednatel</w:t>
      </w:r>
      <w:r w:rsidR="009531F4">
        <w:t xml:space="preserve"> neposkytuje zálohy na</w:t>
      </w:r>
      <w:r w:rsidR="006356FE">
        <w:t xml:space="preserve"> </w:t>
      </w:r>
      <w:r w:rsidR="009531F4">
        <w:t>poskytnu</w:t>
      </w:r>
      <w:r w:rsidR="006356FE">
        <w:t>t</w:t>
      </w:r>
      <w:r w:rsidR="009531F4">
        <w:t xml:space="preserve">í </w:t>
      </w:r>
      <w:r w:rsidR="003B5591">
        <w:t>Činností</w:t>
      </w:r>
      <w:r w:rsidR="009531F4">
        <w:t>.</w:t>
      </w:r>
    </w:p>
    <w:p w14:paraId="0836157F" w14:textId="2915A7E4" w:rsidR="006C495E" w:rsidRDefault="00206D2C" w:rsidP="001B3223">
      <w:pPr>
        <w:pStyle w:val="Nadpis2"/>
      </w:pPr>
      <w:bookmarkStart w:id="22" w:name="_Ref11419185"/>
      <w:r w:rsidRPr="00206D2C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="006356FE">
        <w:t xml:space="preserve"> prohlašuje, že správce daně před uzavřením </w:t>
      </w:r>
      <w:r w:rsidR="00563D3A">
        <w:t>Dohody</w:t>
      </w:r>
      <w:r w:rsidR="00831A5D">
        <w:t xml:space="preserve"> nerozhodl o tom, že</w:t>
      </w:r>
      <w:r w:rsidR="00FD3B75">
        <w:t> </w:t>
      </w:r>
      <w:r w:rsidRPr="00206D2C">
        <w:rPr>
          <w:rStyle w:val="TMNormlnModrChar"/>
          <w:rFonts w:ascii="Verdana" w:eastAsiaTheme="minorHAnsi" w:hAnsi="Verdana" w:cs="Arial"/>
          <w:color w:val="auto"/>
        </w:rPr>
        <w:t>Poskytovate</w:t>
      </w:r>
      <w:r w:rsidR="00831A5D">
        <w:t>l je nespolehlivým plátcem ve smyslu § 106a zákona o DPH</w:t>
      </w:r>
      <w:r w:rsidR="00831512">
        <w:t xml:space="preserve"> (dále jen „</w:t>
      </w:r>
      <w:r w:rsidR="00831512" w:rsidRPr="00CC5325">
        <w:rPr>
          <w:b/>
          <w:iCs/>
        </w:rPr>
        <w:t>Nespolehlivý plátce</w:t>
      </w:r>
      <w:r w:rsidR="00831512">
        <w:t xml:space="preserve">“). V případě, že správce </w:t>
      </w:r>
      <w:r w:rsidR="00D0364D">
        <w:t xml:space="preserve">daně rozhodne o tom, že </w:t>
      </w:r>
      <w:r w:rsidR="008C0743" w:rsidRPr="00206D2C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="00D0364D">
        <w:t xml:space="preserve"> je</w:t>
      </w:r>
      <w:r w:rsidR="0036427D">
        <w:t> </w:t>
      </w:r>
      <w:r w:rsidR="00D0364D">
        <w:t>Nespolehlivým plátcem,</w:t>
      </w:r>
      <w:r w:rsidR="00282CE0">
        <w:t xml:space="preserve"> zavazuje se </w:t>
      </w:r>
      <w:r w:rsidR="002964EB" w:rsidRPr="00206D2C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="00282CE0">
        <w:t xml:space="preserve"> o tomto informovat </w:t>
      </w:r>
      <w:r w:rsidR="00413A1F">
        <w:t>Objednatele</w:t>
      </w:r>
      <w:r w:rsidR="00FC2773">
        <w:t>, a to do</w:t>
      </w:r>
      <w:r w:rsidR="008D4F5A">
        <w:t> </w:t>
      </w:r>
      <w:r w:rsidR="0085249C">
        <w:t xml:space="preserve">2 </w:t>
      </w:r>
      <w:r w:rsidR="00FC2773">
        <w:t xml:space="preserve">pracovních dnů od vydání takového rozhodnutí. Stane-li se </w:t>
      </w:r>
      <w:r w:rsidR="002964EB" w:rsidRPr="00206D2C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="00FC2773">
        <w:t xml:space="preserve"> Nespolehlivým plátcem</w:t>
      </w:r>
      <w:r w:rsidR="00D34082">
        <w:t xml:space="preserve">, může uhradit </w:t>
      </w:r>
      <w:r w:rsidR="00413A1F">
        <w:t>Objednatel</w:t>
      </w:r>
      <w:r w:rsidR="00D34082">
        <w:t xml:space="preserve"> </w:t>
      </w:r>
      <w:r w:rsidR="002964EB" w:rsidRPr="00206D2C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="00D34082">
        <w:t xml:space="preserve">i </w:t>
      </w:r>
      <w:r w:rsidR="00C53819">
        <w:t xml:space="preserve">pouze základ daně, přičemž DPH bude </w:t>
      </w:r>
      <w:r w:rsidR="00413A1F">
        <w:t>Objednatelem</w:t>
      </w:r>
      <w:r w:rsidR="00C53819">
        <w:t xml:space="preserve"> uhrazena </w:t>
      </w:r>
      <w:r w:rsidR="002964EB" w:rsidRPr="00206D2C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="00C53819">
        <w:t>i</w:t>
      </w:r>
      <w:r w:rsidR="00B14EF7">
        <w:t xml:space="preserve"> až po písemném doložení </w:t>
      </w:r>
      <w:r w:rsidR="002964EB" w:rsidRPr="00206D2C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="002964EB">
        <w:rPr>
          <w:rStyle w:val="TMNormlnModrChar"/>
          <w:rFonts w:ascii="Verdana" w:eastAsiaTheme="minorHAnsi" w:hAnsi="Verdana" w:cs="Arial"/>
          <w:color w:val="auto"/>
        </w:rPr>
        <w:t>e</w:t>
      </w:r>
      <w:r w:rsidR="00B14EF7">
        <w:t xml:space="preserve"> o jeho úhradě </w:t>
      </w:r>
      <w:r w:rsidR="00C5667B">
        <w:t xml:space="preserve">této </w:t>
      </w:r>
      <w:r w:rsidR="00B14EF7">
        <w:t>DPH příslušnému správci daně.</w:t>
      </w:r>
      <w:bookmarkEnd w:id="22"/>
    </w:p>
    <w:p w14:paraId="1DE36502" w14:textId="77777777" w:rsidR="00500BF9" w:rsidRDefault="00500BF9" w:rsidP="001B3223">
      <w:pPr>
        <w:pStyle w:val="Nadpis1"/>
        <w:keepNext w:val="0"/>
        <w:keepLines w:val="0"/>
      </w:pPr>
      <w:bookmarkStart w:id="23" w:name="_Ref11419195"/>
      <w:r>
        <w:t>práva a povinnosti smluvních stran</w:t>
      </w:r>
      <w:bookmarkEnd w:id="23"/>
    </w:p>
    <w:p w14:paraId="37A6B639" w14:textId="77777777" w:rsidR="00413A1F" w:rsidRDefault="00413A1F" w:rsidP="001B3223">
      <w:pPr>
        <w:pStyle w:val="Nadpis2"/>
        <w:rPr>
          <w:rStyle w:val="TMNormlnModrChar"/>
          <w:rFonts w:ascii="Verdana" w:eastAsiaTheme="minorHAnsi" w:hAnsi="Verdana"/>
          <w:color w:val="auto"/>
        </w:rPr>
      </w:pPr>
      <w:bookmarkStart w:id="24" w:name="_Ref11419201"/>
      <w:r>
        <w:rPr>
          <w:rStyle w:val="TMNormlnModrChar"/>
          <w:rFonts w:ascii="Verdana" w:eastAsiaTheme="minorHAnsi" w:hAnsi="Verdana"/>
          <w:color w:val="auto"/>
        </w:rPr>
        <w:t>Poskytovatel se zavazuje:</w:t>
      </w:r>
      <w:bookmarkEnd w:id="24"/>
    </w:p>
    <w:p w14:paraId="11A980E7" w14:textId="0563FD0A" w:rsidR="00413A1F" w:rsidRPr="00B234F4" w:rsidRDefault="00413A1F" w:rsidP="00B76F2B">
      <w:pPr>
        <w:pStyle w:val="Nadpis3"/>
        <w:ind w:left="1701" w:hanging="992"/>
        <w:rPr>
          <w:rStyle w:val="TMNormlnModrChar"/>
          <w:rFonts w:ascii="Verdana" w:eastAsiaTheme="minorHAnsi" w:hAnsi="Verdana"/>
          <w:color w:val="auto"/>
        </w:rPr>
      </w:pPr>
      <w:r w:rsidRPr="00B234F4">
        <w:rPr>
          <w:rStyle w:val="TMNormlnModrChar"/>
          <w:rFonts w:ascii="Verdana" w:eastAsiaTheme="minorHAnsi" w:hAnsi="Verdana"/>
          <w:color w:val="auto"/>
        </w:rPr>
        <w:t xml:space="preserve">poskytovat </w:t>
      </w:r>
      <w:r w:rsidR="009235D7">
        <w:rPr>
          <w:rStyle w:val="TMNormlnModrChar"/>
          <w:rFonts w:ascii="Verdana" w:eastAsiaTheme="minorHAnsi" w:hAnsi="Verdana"/>
          <w:color w:val="auto"/>
        </w:rPr>
        <w:t>Činnosti</w:t>
      </w:r>
      <w:r w:rsidRPr="00B234F4">
        <w:rPr>
          <w:rStyle w:val="TMNormlnModrChar"/>
          <w:rFonts w:ascii="Verdana" w:eastAsiaTheme="minorHAnsi" w:hAnsi="Verdana"/>
          <w:color w:val="auto"/>
        </w:rPr>
        <w:t xml:space="preserve"> řádně a včas bez faktických a právních vad;</w:t>
      </w:r>
    </w:p>
    <w:p w14:paraId="2EC2C961" w14:textId="058700A5" w:rsidR="00413A1F" w:rsidRPr="00B234F4" w:rsidRDefault="00413A1F" w:rsidP="00B76F2B">
      <w:pPr>
        <w:pStyle w:val="Nadpis3"/>
        <w:ind w:left="1701" w:hanging="992"/>
      </w:pPr>
      <w:r w:rsidRPr="00B234F4">
        <w:t xml:space="preserve">postupovat při realizaci </w:t>
      </w:r>
      <w:r w:rsidR="003B5591">
        <w:t>Činností</w:t>
      </w:r>
      <w:r w:rsidRPr="00B234F4">
        <w:t xml:space="preserve"> s odbornou péčí, podle nejlepších znalostí a</w:t>
      </w:r>
      <w:r w:rsidR="0036427D">
        <w:t> </w:t>
      </w:r>
      <w:r w:rsidRPr="00B234F4">
        <w:t>schopností a sledovat a chránit oprávněné zájmy Objednatele a</w:t>
      </w:r>
      <w:r w:rsidR="001C32E6">
        <w:t> </w:t>
      </w:r>
      <w:r w:rsidRPr="00B234F4">
        <w:t>postupovat v souladu s jeho pokyny a interními předpisy souvisejícími s</w:t>
      </w:r>
      <w:r w:rsidR="0062557E">
        <w:t> </w:t>
      </w:r>
      <w:r w:rsidR="003B5591">
        <w:t>Činnostmi</w:t>
      </w:r>
      <w:r w:rsidRPr="00B234F4">
        <w:t>, které Objednatel Poskytovateli poskytne, nebo s pokyny jím pověřených osob;</w:t>
      </w:r>
      <w:r w:rsidR="00A92EEA">
        <w:t xml:space="preserve"> Poskytovatel není vázán pokyny Objednatele, jsou-li v rozporu s právními předpisy;</w:t>
      </w:r>
    </w:p>
    <w:p w14:paraId="7D4F43DF" w14:textId="4B43BA22" w:rsidR="00413A1F" w:rsidRPr="00B234F4" w:rsidRDefault="005B58B4" w:rsidP="00B76F2B">
      <w:pPr>
        <w:pStyle w:val="Nadpis3"/>
        <w:ind w:left="1701" w:hanging="992"/>
      </w:pPr>
      <w:r w:rsidRPr="00B234F4">
        <w:t xml:space="preserve">bez zbytečného </w:t>
      </w:r>
      <w:r w:rsidR="003C5155" w:rsidRPr="00B234F4">
        <w:t>od</w:t>
      </w:r>
      <w:r w:rsidRPr="00B234F4">
        <w:t>kladu oznámit Objednateli veškeré skuteč</w:t>
      </w:r>
      <w:r w:rsidR="001B4800" w:rsidRPr="00B234F4">
        <w:t>nosti, které mohou mít vliv</w:t>
      </w:r>
      <w:r w:rsidR="00E21E92" w:rsidRPr="00B234F4">
        <w:t xml:space="preserve"> na povahu nebo na podmínky poskytování </w:t>
      </w:r>
      <w:r w:rsidR="003B5591">
        <w:t>Činností</w:t>
      </w:r>
      <w:r w:rsidR="00E21E92" w:rsidRPr="00B234F4">
        <w:t xml:space="preserve"> dle </w:t>
      </w:r>
      <w:r w:rsidR="00563D3A">
        <w:t>Dohody</w:t>
      </w:r>
      <w:r w:rsidR="00AE746A">
        <w:t xml:space="preserve"> a</w:t>
      </w:r>
      <w:r w:rsidR="008D4F5A">
        <w:t> </w:t>
      </w:r>
      <w:r w:rsidR="00CE3EE1" w:rsidRPr="00B234F4">
        <w:t>Prováděcích smluv</w:t>
      </w:r>
      <w:r w:rsidR="00E21E92" w:rsidRPr="00B234F4">
        <w:t>;</w:t>
      </w:r>
    </w:p>
    <w:p w14:paraId="64EBB4E1" w14:textId="7C946923" w:rsidR="00E21E92" w:rsidRPr="00B234F4" w:rsidRDefault="00E21E92" w:rsidP="00B76F2B">
      <w:pPr>
        <w:pStyle w:val="Nadpis3"/>
        <w:ind w:left="1701" w:hanging="992"/>
      </w:pPr>
      <w:r w:rsidRPr="00B234F4">
        <w:t>informovat bezodkladně Objednatele o všech okolnostech důležitých pro řádné a</w:t>
      </w:r>
      <w:r w:rsidR="00E4543E" w:rsidRPr="00B234F4">
        <w:t> </w:t>
      </w:r>
      <w:r w:rsidRPr="00B234F4">
        <w:t xml:space="preserve">včasné plnění </w:t>
      </w:r>
      <w:r w:rsidR="00563D3A">
        <w:t>Dohody</w:t>
      </w:r>
      <w:r w:rsidR="00AE746A">
        <w:t xml:space="preserve"> a</w:t>
      </w:r>
      <w:r w:rsidR="00796CE7" w:rsidRPr="00B234F4">
        <w:t xml:space="preserve"> </w:t>
      </w:r>
      <w:r w:rsidR="00CE3EE1" w:rsidRPr="00B234F4">
        <w:t>Prováděcích smluv</w:t>
      </w:r>
      <w:r w:rsidRPr="00B234F4">
        <w:t>;</w:t>
      </w:r>
    </w:p>
    <w:p w14:paraId="4186F7AD" w14:textId="5FE1D69A" w:rsidR="00E21E92" w:rsidRPr="00B234F4" w:rsidRDefault="00E21E92" w:rsidP="001B3223">
      <w:pPr>
        <w:pStyle w:val="Nadpis3"/>
        <w:ind w:left="1701" w:hanging="992"/>
      </w:pPr>
      <w:r w:rsidRPr="00B234F4">
        <w:t xml:space="preserve">poskytnout Objednateli veškerou nezbytnou součinnost k naplnění účelu </w:t>
      </w:r>
      <w:r w:rsidR="00563D3A">
        <w:t>Dohody</w:t>
      </w:r>
      <w:r w:rsidRPr="00B234F4">
        <w:t>;</w:t>
      </w:r>
    </w:p>
    <w:p w14:paraId="71D87CD0" w14:textId="77777777" w:rsidR="00E21E92" w:rsidRPr="00B234F4" w:rsidRDefault="00E21E92" w:rsidP="001B3223">
      <w:pPr>
        <w:pStyle w:val="Nadpis3"/>
        <w:ind w:left="1701" w:hanging="992"/>
      </w:pPr>
      <w:r w:rsidRPr="00B234F4">
        <w:t>dodržovat provozní řád v</w:t>
      </w:r>
      <w:r w:rsidR="004D6FC6" w:rsidRPr="00B234F4">
        <w:t xml:space="preserve"> objektech v </w:t>
      </w:r>
      <w:r w:rsidRPr="00B234F4">
        <w:t>Místech plnění a provádět činnosti tak, aby nebyl v nadbytečném rozsahu omezen provoz na pracovištích Objednatele;</w:t>
      </w:r>
    </w:p>
    <w:p w14:paraId="19393705" w14:textId="7165A649" w:rsidR="00E21E92" w:rsidRPr="00B234F4" w:rsidRDefault="00BA48EE" w:rsidP="00286CDD">
      <w:pPr>
        <w:pStyle w:val="Nadpis3"/>
        <w:keepNext/>
        <w:keepLines/>
        <w:ind w:left="1701" w:hanging="992"/>
      </w:pPr>
      <w:bookmarkStart w:id="25" w:name="_Ref11419210"/>
      <w:r w:rsidRPr="00B234F4">
        <w:lastRenderedPageBreak/>
        <w:t xml:space="preserve">provést řádné seznámení všech svých zaměstnanců a případných jiných osob podílejících se na poskytování </w:t>
      </w:r>
      <w:r w:rsidR="0017461F">
        <w:t>Činností</w:t>
      </w:r>
      <w:r w:rsidRPr="00B234F4">
        <w:t xml:space="preserve"> prostřednictvím Poskytovatele se zvláštními bezpečnostními a požárními opatřeními a zvláštními předpisy platnými pro objekt, do kterého Poskytovatel bude vstupovat v souvislosti s poskytováním </w:t>
      </w:r>
      <w:r w:rsidR="0029440F">
        <w:t>Činností</w:t>
      </w:r>
      <w:r w:rsidRPr="00B234F4">
        <w:t xml:space="preserve"> a</w:t>
      </w:r>
      <w:r w:rsidR="00127911">
        <w:t> </w:t>
      </w:r>
      <w:r w:rsidRPr="00B234F4">
        <w:t>bude nést plnou odpovědnost za</w:t>
      </w:r>
      <w:r w:rsidR="00E4543E" w:rsidRPr="00B234F4">
        <w:t> </w:t>
      </w:r>
      <w:r w:rsidRPr="00B234F4">
        <w:t>případné porušení výše uvedených opatření a</w:t>
      </w:r>
      <w:r w:rsidR="00127911">
        <w:t> </w:t>
      </w:r>
      <w:r w:rsidRPr="00B234F4">
        <w:t xml:space="preserve">předpisů </w:t>
      </w:r>
      <w:r w:rsidR="009E1CBD" w:rsidRPr="00B234F4">
        <w:t>p</w:t>
      </w:r>
      <w:r w:rsidRPr="00B234F4">
        <w:t>racovníky Poskytovatele</w:t>
      </w:r>
      <w:r w:rsidR="00E21E92" w:rsidRPr="00B234F4">
        <w:t>;</w:t>
      </w:r>
      <w:bookmarkEnd w:id="25"/>
    </w:p>
    <w:p w14:paraId="43006D3E" w14:textId="7A8CA5FD" w:rsidR="00BA48EE" w:rsidRPr="00B234F4" w:rsidRDefault="00BA48EE" w:rsidP="001B3223">
      <w:pPr>
        <w:pStyle w:val="Nadpis3"/>
        <w:ind w:left="1701" w:hanging="992"/>
      </w:pPr>
      <w:r w:rsidRPr="00B234F4">
        <w:t xml:space="preserve">že </w:t>
      </w:r>
      <w:r w:rsidR="007D01D6" w:rsidRPr="00B234F4">
        <w:t>p</w:t>
      </w:r>
      <w:r w:rsidRPr="00B234F4">
        <w:t xml:space="preserve">racovníci Poskytovatele budou při plnění této </w:t>
      </w:r>
      <w:r w:rsidR="00563D3A">
        <w:t>Dohody</w:t>
      </w:r>
      <w:r w:rsidR="009637C0" w:rsidRPr="00B234F4">
        <w:t xml:space="preserve"> a Prováděcích smluv </w:t>
      </w:r>
      <w:r w:rsidRPr="00B234F4">
        <w:t>dodržovat obecně závazné právní předpisy, vztahující se k vykonávané činnosti, a budou se řídit organizačními pokyny Objednatele;</w:t>
      </w:r>
    </w:p>
    <w:p w14:paraId="026BC6BC" w14:textId="145C7D63" w:rsidR="002B392E" w:rsidRPr="00B234F4" w:rsidRDefault="00AC462A" w:rsidP="001B3223">
      <w:pPr>
        <w:pStyle w:val="Nadpis3"/>
        <w:ind w:left="1701" w:hanging="992"/>
      </w:pPr>
      <w:bookmarkStart w:id="26" w:name="_Ref11419218"/>
      <w:r w:rsidRPr="00B234F4">
        <w:t xml:space="preserve">nakládat se všemi věcmi, dokumenty a dalšími písemnostmi, které mu byly Objednatelem svěřeny za účelem plnění této </w:t>
      </w:r>
      <w:r w:rsidR="00563D3A">
        <w:t>Dohody</w:t>
      </w:r>
      <w:r w:rsidR="00AE746A">
        <w:t xml:space="preserve"> a</w:t>
      </w:r>
      <w:r w:rsidR="004D6FC6" w:rsidRPr="00B234F4">
        <w:t xml:space="preserve"> </w:t>
      </w:r>
      <w:r w:rsidR="009637C0" w:rsidRPr="00B234F4">
        <w:t xml:space="preserve">Prováděcích smluv </w:t>
      </w:r>
      <w:r w:rsidRPr="00B234F4">
        <w:t>s péčí řádného hospodáře a</w:t>
      </w:r>
      <w:r w:rsidR="00E4543E" w:rsidRPr="00B234F4">
        <w:t> </w:t>
      </w:r>
      <w:r w:rsidRPr="00B234F4">
        <w:t xml:space="preserve">chránit je před poškozením, </w:t>
      </w:r>
      <w:r w:rsidR="00265270" w:rsidRPr="00B234F4">
        <w:t xml:space="preserve">a zneužitím. Objednatel zůstává vlastníkem takových podkladů poskytnutých Poskytovateli za účelem plnění této </w:t>
      </w:r>
      <w:r w:rsidR="00563D3A">
        <w:t>Dohody</w:t>
      </w:r>
      <w:r w:rsidR="00AE746A">
        <w:t xml:space="preserve"> a Prováděcích smluv</w:t>
      </w:r>
      <w:r w:rsidR="00265270" w:rsidRPr="00B234F4">
        <w:t xml:space="preserve">. Poskytovatel je oprávněn s podklady nakládat pouze v souladu s podmínkami této </w:t>
      </w:r>
      <w:r w:rsidR="00563D3A">
        <w:t>Dohody</w:t>
      </w:r>
      <w:r w:rsidR="00265270" w:rsidRPr="00B234F4">
        <w:t>. Poskytovatel není oprávněn k jinému nakládání a užití podkladů bez předchozího písemného souhlasu Objednatele. Všechny písemnosti a jiné nosiče informací, včetně případných kopií, je povinen chránit před nepovolanými osobami. Poskytovatel plně odpovídá za škodu způsobenou ztrátou a zneužitím hodnot</w:t>
      </w:r>
      <w:r w:rsidR="002B392E" w:rsidRPr="00B234F4">
        <w:t xml:space="preserve"> dle tohoto odstavce. Poskytovatel se zavazuje vrátit Objednateli veškeré věci, dokumenty a jiné písemnosti, které mu byly Objednatelem svěřeny pro účely plnění </w:t>
      </w:r>
      <w:r w:rsidR="00563D3A">
        <w:t>Dohody</w:t>
      </w:r>
      <w:r w:rsidR="00AE746A">
        <w:t xml:space="preserve"> a Prováděcích</w:t>
      </w:r>
      <w:r w:rsidR="004633DD">
        <w:t xml:space="preserve"> smluv</w:t>
      </w:r>
      <w:r w:rsidR="002B392E" w:rsidRPr="00B234F4">
        <w:t>, a to nejpozději do 5 dnů od</w:t>
      </w:r>
      <w:r w:rsidR="004633DD">
        <w:t xml:space="preserve"> </w:t>
      </w:r>
      <w:r w:rsidR="002B392E" w:rsidRPr="00B234F4">
        <w:t xml:space="preserve">ukončení </w:t>
      </w:r>
      <w:r w:rsidR="004633DD">
        <w:t xml:space="preserve">poslední </w:t>
      </w:r>
      <w:r w:rsidR="00EB70BF">
        <w:t>P</w:t>
      </w:r>
      <w:r w:rsidR="004633DD">
        <w:t xml:space="preserve">rováděcí smlouvy uzavřené na základě této </w:t>
      </w:r>
      <w:r w:rsidR="00563D3A">
        <w:t>Dohody</w:t>
      </w:r>
      <w:r w:rsidR="002B392E" w:rsidRPr="00B234F4">
        <w:t>, nedohodnou-li se Smluvní strany jinak;</w:t>
      </w:r>
      <w:bookmarkEnd w:id="26"/>
    </w:p>
    <w:p w14:paraId="7BB3BA4A" w14:textId="74EFF4B3" w:rsidR="00FB3E73" w:rsidRDefault="00CA0998" w:rsidP="001B3223">
      <w:pPr>
        <w:pStyle w:val="Nadpis3"/>
        <w:ind w:left="1701" w:hanging="992"/>
      </w:pPr>
      <w:bookmarkStart w:id="27" w:name="_Ref11419253"/>
      <w:r w:rsidRPr="00CA0998">
        <w:t xml:space="preserve">poskytovat </w:t>
      </w:r>
      <w:r w:rsidR="009235D7">
        <w:t>Činnosti</w:t>
      </w:r>
      <w:r w:rsidRPr="00CA0998">
        <w:t xml:space="preserve"> dle této </w:t>
      </w:r>
      <w:r w:rsidR="00563D3A">
        <w:t>Dohody</w:t>
      </w:r>
      <w:r w:rsidRPr="00CA0998">
        <w:t xml:space="preserve">, resp. jednotlivých Prováděcích smluv prostřednictvím </w:t>
      </w:r>
      <w:r>
        <w:t>poddodavatelů</w:t>
      </w:r>
      <w:r w:rsidRPr="00CA0998">
        <w:t>, jejichž prostřednictvím prokázal v rámci zadávacího řízení na</w:t>
      </w:r>
      <w:r w:rsidR="00836EDC">
        <w:t> </w:t>
      </w:r>
      <w:r w:rsidRPr="00CA0998">
        <w:t>Veřejnou zakázku splnění kvalifikačních předpokladů</w:t>
      </w:r>
      <w:r w:rsidR="00FB3E73">
        <w:rPr>
          <w:rFonts w:ascii="Arial" w:hAnsi="Arial" w:cs="Arial"/>
        </w:rPr>
        <w:t>;</w:t>
      </w:r>
      <w:bookmarkEnd w:id="27"/>
      <w:r>
        <w:t xml:space="preserve"> </w:t>
      </w:r>
    </w:p>
    <w:p w14:paraId="38FE983B" w14:textId="25792876" w:rsidR="000F45F5" w:rsidRPr="00FE586E" w:rsidRDefault="000F45F5" w:rsidP="001B3223">
      <w:pPr>
        <w:pStyle w:val="Nadpis3"/>
        <w:ind w:left="1701" w:hanging="992"/>
      </w:pPr>
      <w:bookmarkStart w:id="28" w:name="_Ref11419261"/>
      <w:r w:rsidRPr="00B234F4">
        <w:t>nezměnit poddodavatele, prostřednictvím kterého prokazoval v zadávacím řízení kvalifikaci, bez předchozího písemného souhlasu Objednatele. Spolu se žádostí o</w:t>
      </w:r>
      <w:r w:rsidR="00E4543E" w:rsidRPr="00B234F4">
        <w:t> </w:t>
      </w:r>
      <w:r w:rsidRPr="00B234F4">
        <w:t xml:space="preserve">vyslovení souhlasu Objednatele se změnou poddodavatele dle předchozí věty je </w:t>
      </w:r>
      <w:r w:rsidRPr="00B234F4">
        <w:rPr>
          <w:rStyle w:val="TMNormlnModrChar"/>
          <w:rFonts w:ascii="Verdana" w:eastAsiaTheme="minorHAnsi" w:hAnsi="Verdana"/>
          <w:color w:val="auto"/>
        </w:rPr>
        <w:t>Poskytovatel</w:t>
      </w:r>
      <w:r w:rsidRPr="00B234F4">
        <w:t xml:space="preserve"> povinen doložit doklady prokazující ze strany nově navrhovaného poddodavatele kvalifikaci odpovídající kvalifikaci nahrazovaného poddodavatele, </w:t>
      </w:r>
      <w:r w:rsidRPr="008D70F7">
        <w:t xml:space="preserve">nebo alespoň takovou kvalifikaci, aby Poskytovatel i po změně poddodavatele </w:t>
      </w:r>
      <w:r w:rsidRPr="00FE586E">
        <w:t xml:space="preserve">nadále naplňoval minimální úroveň všech technických kvalifikačních předpokladů dle čl. </w:t>
      </w:r>
      <w:r w:rsidR="008D70F7" w:rsidRPr="00FE586E">
        <w:t xml:space="preserve">5 </w:t>
      </w:r>
      <w:r w:rsidR="00727785">
        <w:t>Z</w:t>
      </w:r>
      <w:r w:rsidRPr="00FE586E">
        <w:t>adávací dokumentace;</w:t>
      </w:r>
      <w:bookmarkEnd w:id="28"/>
    </w:p>
    <w:p w14:paraId="32684FC8" w14:textId="77777777" w:rsidR="0042709F" w:rsidRDefault="000F45F5" w:rsidP="0042709F">
      <w:pPr>
        <w:pStyle w:val="Nadpis3"/>
        <w:ind w:left="1701" w:hanging="992"/>
      </w:pPr>
      <w:r w:rsidRPr="00FE586E">
        <w:t xml:space="preserve">poskytnout </w:t>
      </w:r>
      <w:r w:rsidR="00FE586E">
        <w:t>p</w:t>
      </w:r>
      <w:r w:rsidRPr="00FE586E">
        <w:t xml:space="preserve">lnění dle této </w:t>
      </w:r>
      <w:r w:rsidR="00563D3A" w:rsidRPr="00FE586E">
        <w:t>Dohody</w:t>
      </w:r>
      <w:r w:rsidRPr="00FE586E">
        <w:t xml:space="preserve"> na</w:t>
      </w:r>
      <w:r w:rsidRPr="00B234F4">
        <w:t xml:space="preserve"> své náklady a na své nebezpečí</w:t>
      </w:r>
      <w:r w:rsidR="00483FB1" w:rsidRPr="00B234F4">
        <w:t>;</w:t>
      </w:r>
    </w:p>
    <w:p w14:paraId="589AF2C5" w14:textId="191D32AE" w:rsidR="0042709F" w:rsidRDefault="00483FB1" w:rsidP="0042709F">
      <w:pPr>
        <w:pStyle w:val="Nadpis3"/>
        <w:ind w:left="1701" w:hanging="992"/>
      </w:pPr>
      <w:r w:rsidRPr="00B234F4">
        <w:t>poskytnout Objednateli potřebnou součinnost při výkonu finanční kontroly dle</w:t>
      </w:r>
      <w:r w:rsidR="00010700">
        <w:t> </w:t>
      </w:r>
      <w:r w:rsidRPr="00B234F4">
        <w:t>zákona č. 320/2001 Sb., o finanční kontrole ve veřejné správě a o změně některých zákonů (zákon o finanční kontrole), ve znění pozdějších předpisů</w:t>
      </w:r>
      <w:r w:rsidR="0042709F">
        <w:t xml:space="preserve">; </w:t>
      </w:r>
    </w:p>
    <w:p w14:paraId="60BD11F6" w14:textId="7C8C27FA" w:rsidR="00777BDB" w:rsidRDefault="0042709F" w:rsidP="00777BDB">
      <w:pPr>
        <w:pStyle w:val="Nadpis3"/>
        <w:ind w:left="1701" w:hanging="992"/>
      </w:pPr>
      <w:r>
        <w:lastRenderedPageBreak/>
        <w:t>dodržovat relevantní ustanovení zákona č. 181/2014 Sb., o kybernetické bezpečnosti a o změně souvisejících předpisů (zákon o kybernetické bezpečnosti), ve znění pozdějších předpisů a vyhlášky č. 82/2018 Sb., bezpečnostních opatřeních, kybernetických bezpečnostních incidentech, reaktivních opatřeních, náležitostech podání v oblasti kybernetické bezpečnosti a likvidaci dat (vyhláška o kybernetické bezpečnosti). Poskytovatel je povinen dodržovat bezpečnostní opatření ve formě organizačních a technických opatření, která jsou vydávána příslušnými orgány Objednatele</w:t>
      </w:r>
      <w:r w:rsidR="005B0E07">
        <w:t xml:space="preserve"> a se kterými byl náležitě seznámen</w:t>
      </w:r>
      <w:r w:rsidR="00777BDB">
        <w:t>;</w:t>
      </w:r>
    </w:p>
    <w:p w14:paraId="198CCAD8" w14:textId="43FBA774" w:rsidR="0042709F" w:rsidRPr="0042709F" w:rsidRDefault="0042709F" w:rsidP="00777BDB">
      <w:pPr>
        <w:pStyle w:val="Nadpis3"/>
        <w:ind w:left="1701" w:hanging="992"/>
      </w:pPr>
      <w:r>
        <w:t xml:space="preserve">na vyžádání Objednatele umožnit Objednateli auditovat a provádět analýzu rizik vnitřních procesů Poskytovatele souvisejících s plněním této </w:t>
      </w:r>
      <w:r w:rsidR="00777BDB">
        <w:t>Dohody.</w:t>
      </w:r>
      <w:r>
        <w:t xml:space="preserve"> Poskytovatel je povinen při těchto auditech a analýzách spolupracovat a poskytovat součinnost v míře umožňující provedení řádného auditu a analýzy rizik.</w:t>
      </w:r>
    </w:p>
    <w:p w14:paraId="1306A1BC" w14:textId="77777777" w:rsidR="009A6092" w:rsidRDefault="009A6092" w:rsidP="001B3223">
      <w:pPr>
        <w:pStyle w:val="Nadpis2"/>
      </w:pPr>
      <w:r>
        <w:t>Objednatel se zavazuje:</w:t>
      </w:r>
    </w:p>
    <w:p w14:paraId="00776817" w14:textId="3605FE2A" w:rsidR="009A6092" w:rsidRDefault="009A6092" w:rsidP="001B3223">
      <w:pPr>
        <w:pStyle w:val="Nadpis3"/>
        <w:ind w:left="1701" w:hanging="992"/>
      </w:pPr>
      <w:r>
        <w:t>poskytovat Poskytovateli úplné, pravdivé a včasné informace potřebné k řádnému a</w:t>
      </w:r>
      <w:r w:rsidR="00C711CE">
        <w:t> </w:t>
      </w:r>
      <w:r>
        <w:t xml:space="preserve">včasnému </w:t>
      </w:r>
      <w:r w:rsidR="00B92EB1">
        <w:t xml:space="preserve">plnění </w:t>
      </w:r>
      <w:r w:rsidR="001A5C7D">
        <w:t>Činností</w:t>
      </w:r>
      <w:r>
        <w:t>;</w:t>
      </w:r>
    </w:p>
    <w:p w14:paraId="7FE0F612" w14:textId="09E352AD" w:rsidR="009A6092" w:rsidRDefault="009A6092" w:rsidP="001B3223">
      <w:pPr>
        <w:pStyle w:val="Nadpis3"/>
        <w:ind w:left="1701" w:hanging="992"/>
      </w:pPr>
      <w:r>
        <w:t>zabezpeč</w:t>
      </w:r>
      <w:r w:rsidR="00242C3E">
        <w:t>it</w:t>
      </w:r>
      <w:r>
        <w:t xml:space="preserve"> pro </w:t>
      </w:r>
      <w:r w:rsidR="007D01D6">
        <w:t>p</w:t>
      </w:r>
      <w:r>
        <w:t>racovníky Poskytovatele přístup do určených objektů Objednatele za</w:t>
      </w:r>
      <w:r w:rsidR="00C711CE">
        <w:t> </w:t>
      </w:r>
      <w:r>
        <w:t xml:space="preserve">účelem řádného a včasného plnění </w:t>
      </w:r>
      <w:r w:rsidR="00563D3A">
        <w:t>Dohody</w:t>
      </w:r>
      <w:r>
        <w:t>;</w:t>
      </w:r>
    </w:p>
    <w:p w14:paraId="744D07D3" w14:textId="494FDE9D" w:rsidR="002B392E" w:rsidRPr="002B392E" w:rsidRDefault="002B392E" w:rsidP="001B3223">
      <w:pPr>
        <w:pStyle w:val="Nadpis3"/>
        <w:ind w:left="1701" w:hanging="992"/>
      </w:pPr>
      <w:r>
        <w:t>před vstupem Poskytovatele na Místo plnění jej prokazatelně seznámit se</w:t>
      </w:r>
      <w:r w:rsidR="00836EDC">
        <w:t> </w:t>
      </w:r>
      <w:r>
        <w:t>zvláštními bezpečnostními a požárními opatřeními a zvláštními předpisy platnými pro objekt, do</w:t>
      </w:r>
      <w:r w:rsidR="00446AAE">
        <w:t> </w:t>
      </w:r>
      <w:r>
        <w:t xml:space="preserve">kterého Poskytovatel bude vstupovat v souvislosti s poskytováním </w:t>
      </w:r>
      <w:r w:rsidR="001A5C7D">
        <w:t>Činností</w:t>
      </w:r>
      <w:r>
        <w:t>;</w:t>
      </w:r>
    </w:p>
    <w:p w14:paraId="7072FACB" w14:textId="3DB838D0" w:rsidR="0092485D" w:rsidRDefault="00C81EDF" w:rsidP="0092485D">
      <w:pPr>
        <w:pStyle w:val="Nadpis3"/>
        <w:ind w:left="1701" w:hanging="992"/>
      </w:pPr>
      <w:r>
        <w:t xml:space="preserve">poskytovat Poskytovateli součinnost potřebnou pro řádné a včasné realizování </w:t>
      </w:r>
      <w:r w:rsidR="001A5C7D">
        <w:t>Činností</w:t>
      </w:r>
      <w:r>
        <w:t>, kterou je po něm Poskytovatel jako osoba, která disponuje kapacitami a</w:t>
      </w:r>
      <w:r w:rsidR="00836EDC">
        <w:t> </w:t>
      </w:r>
      <w:r>
        <w:t xml:space="preserve">odbornými znalostmi, které jsou nezbytné pro realizaci </w:t>
      </w:r>
      <w:r w:rsidR="00A0685D">
        <w:t>Činností</w:t>
      </w:r>
      <w:r>
        <w:t xml:space="preserve"> s odbornou péčí, oprávněna požadovat</w:t>
      </w:r>
      <w:r w:rsidR="0092485D">
        <w:t>;</w:t>
      </w:r>
    </w:p>
    <w:p w14:paraId="7E746B38" w14:textId="2F2DE113" w:rsidR="00A86E39" w:rsidRDefault="00A86E39" w:rsidP="001B3223">
      <w:pPr>
        <w:pStyle w:val="Nadpis3"/>
        <w:ind w:left="1701" w:hanging="992"/>
      </w:pPr>
      <w:r>
        <w:t xml:space="preserve">zaplatit za řádně </w:t>
      </w:r>
      <w:r w:rsidR="00B0631E">
        <w:t xml:space="preserve">poskytnuté </w:t>
      </w:r>
      <w:r w:rsidR="009235D7">
        <w:t>Činnosti</w:t>
      </w:r>
      <w:r w:rsidR="00B0631E">
        <w:t xml:space="preserve"> </w:t>
      </w:r>
      <w:r>
        <w:t>Cen</w:t>
      </w:r>
      <w:r w:rsidR="00485E13">
        <w:t>y</w:t>
      </w:r>
      <w:r>
        <w:t xml:space="preserve"> za </w:t>
      </w:r>
      <w:r w:rsidR="009235D7">
        <w:t>Činnosti</w:t>
      </w:r>
      <w:r>
        <w:t>.</w:t>
      </w:r>
    </w:p>
    <w:p w14:paraId="53424A37" w14:textId="69213F46" w:rsidR="00E47A1A" w:rsidRDefault="0073210C" w:rsidP="001B3223">
      <w:pPr>
        <w:pStyle w:val="Nadpis2"/>
      </w:pPr>
      <w:r>
        <w:t>Objednatel</w:t>
      </w:r>
      <w:r w:rsidRPr="00750283">
        <w:t xml:space="preserve"> je oprávněn kdykoliv kontrolovat </w:t>
      </w:r>
      <w:r>
        <w:t>plnění</w:t>
      </w:r>
      <w:r w:rsidRPr="00750283">
        <w:t xml:space="preserve"> </w:t>
      </w:r>
      <w:r w:rsidR="00563D3A">
        <w:t>Dohody</w:t>
      </w:r>
      <w:r w:rsidR="00B92EB1">
        <w:t>, resp. Prováděcích smluv</w:t>
      </w:r>
      <w:r w:rsidRPr="00750283">
        <w:t xml:space="preserve">, </w:t>
      </w:r>
      <w:r>
        <w:t xml:space="preserve">tj. </w:t>
      </w:r>
      <w:r w:rsidRPr="00750283">
        <w:t xml:space="preserve">zda </w:t>
      </w:r>
      <w:r>
        <w:t>Poskytovatel</w:t>
      </w:r>
      <w:r w:rsidRPr="00750283">
        <w:t xml:space="preserve"> plní řádně a</w:t>
      </w:r>
      <w:r w:rsidR="00446AAE">
        <w:t> </w:t>
      </w:r>
      <w:r w:rsidRPr="00750283">
        <w:t>včas.</w:t>
      </w:r>
    </w:p>
    <w:p w14:paraId="06D8F887" w14:textId="77777777" w:rsidR="00364CEF" w:rsidRDefault="00364CEF" w:rsidP="00364CEF">
      <w:pPr>
        <w:pStyle w:val="Nadpis1"/>
        <w:keepLines w:val="0"/>
      </w:pPr>
      <w:r>
        <w:t>realizační tým</w:t>
      </w:r>
    </w:p>
    <w:p w14:paraId="4CC30612" w14:textId="1DC08DE8" w:rsidR="00364CEF" w:rsidRPr="00267179" w:rsidRDefault="00364CEF" w:rsidP="00364CEF">
      <w:pPr>
        <w:pStyle w:val="Nadpis2"/>
      </w:pPr>
      <w:r>
        <w:t>Poskytovatel se zavazuje poskytovat Činnosti dle této Dohody, resp. jednotlivých Prováděcích smluv prostřednictvím realizačního týmu, který se skládá z osob, jejichž prostřednictvím prokázal v rámci zadávacího řízení na Veřejnou zakázku splnění kvalifikačních předpokladů (dále jen „</w:t>
      </w:r>
      <w:r w:rsidRPr="006000F0">
        <w:rPr>
          <w:b/>
          <w:iCs/>
        </w:rPr>
        <w:t>Realizační tým</w:t>
      </w:r>
      <w:r>
        <w:t>“). Realizační tým je složen ze specializovaných a kvalifikovaných osob splňujících minimální požadavky na složení Realizačního týmu uvedené v P</w:t>
      </w:r>
      <w:r w:rsidRPr="00267179">
        <w:t xml:space="preserve">říloze č. </w:t>
      </w:r>
      <w:r w:rsidR="00570EFC">
        <w:t>2</w:t>
      </w:r>
      <w:r>
        <w:t xml:space="preserve"> Dohody</w:t>
      </w:r>
      <w:r w:rsidRPr="00267179">
        <w:t>. Jmenné složení Realizačního týmu vč. uvedení rolí je uvedeno v </w:t>
      </w:r>
      <w:r>
        <w:t>P</w:t>
      </w:r>
      <w:r w:rsidRPr="00267179">
        <w:t xml:space="preserve">říloze č. </w:t>
      </w:r>
      <w:r w:rsidR="00570EFC">
        <w:t>2</w:t>
      </w:r>
      <w:r>
        <w:t xml:space="preserve"> Dohody</w:t>
      </w:r>
      <w:r w:rsidRPr="00267179">
        <w:t>.</w:t>
      </w:r>
    </w:p>
    <w:p w14:paraId="70CCAEC3" w14:textId="73733F5C" w:rsidR="00364CEF" w:rsidRDefault="00364CEF" w:rsidP="00286CDD">
      <w:pPr>
        <w:pStyle w:val="Nadpis2"/>
        <w:keepNext/>
        <w:keepLines/>
      </w:pPr>
      <w:r>
        <w:lastRenderedPageBreak/>
        <w:t xml:space="preserve">Poskytovatel se zavazuje zajistit, aby </w:t>
      </w:r>
      <w:r w:rsidR="00570EFC">
        <w:t>plnění Činností</w:t>
      </w:r>
      <w:r>
        <w:t xml:space="preserve"> vyžadující určitou kvalifikaci či specializaci byl</w:t>
      </w:r>
      <w:r w:rsidR="00570EFC">
        <w:t>o</w:t>
      </w:r>
      <w:r>
        <w:t xml:space="preserve"> vždy prováděn</w:t>
      </w:r>
      <w:r w:rsidR="00570EFC">
        <w:t>o</w:t>
      </w:r>
      <w:r>
        <w:t xml:space="preserve"> takovými členy Realizačního týmu, kteří takovou kvalifikaci či specializaci mají.</w:t>
      </w:r>
      <w:r w:rsidR="0096155D">
        <w:t xml:space="preserve"> </w:t>
      </w:r>
      <w:r w:rsidR="00E456C1">
        <w:t>Pro vyloučení pochybností Smluvní strany uvádějí, že Činnosti uvedené v Příloze č. 1</w:t>
      </w:r>
      <w:r w:rsidR="00B833C1">
        <w:t xml:space="preserve"> bude vždy vykonávat člen Realizačního týmu </w:t>
      </w:r>
      <w:r w:rsidR="004B0313">
        <w:t>zastávající primární roli uvedenou u příslušné Činnosti v Příloze č. 1, další role</w:t>
      </w:r>
      <w:r w:rsidR="00634806">
        <w:t xml:space="preserve"> </w:t>
      </w:r>
      <w:r w:rsidR="004B0313">
        <w:t xml:space="preserve">pro zajištění kompletní příslušné Činnosti </w:t>
      </w:r>
      <w:r w:rsidR="005E3A7E">
        <w:t>obsadí Poskytovatel</w:t>
      </w:r>
      <w:r w:rsidR="008C654B">
        <w:t>.</w:t>
      </w:r>
    </w:p>
    <w:p w14:paraId="775960F4" w14:textId="0BAED596" w:rsidR="00364CEF" w:rsidRDefault="00364CEF" w:rsidP="00364CEF">
      <w:pPr>
        <w:pStyle w:val="Nadpis2"/>
      </w:pPr>
      <w:r>
        <w:t xml:space="preserve">Poskytovatel je oprávněn rozšiřovat Realizační tým či měnit členy Realizačního týmu pouze s předchozím písemným souhlasem Objednatele a vždy za splnění požadavků stanovených touto Dohodou, avšak Objednatel si vyhrazuje možnost souhlas odepřít v případě, kdy by </w:t>
      </w:r>
      <w:r w:rsidRPr="00200A33">
        <w:t xml:space="preserve">navrhovaný člen Realizačního týmu splňoval kritéria uvedena v čl. 5 </w:t>
      </w:r>
      <w:proofErr w:type="spellStart"/>
      <w:r w:rsidRPr="00200A33">
        <w:t>pododst</w:t>
      </w:r>
      <w:proofErr w:type="spellEnd"/>
      <w:r w:rsidRPr="00200A33">
        <w:t xml:space="preserve">. 5.4.1 zadávací dokumentace na horší úrovní než vyměňovaný člen Realizačního týmu. V případě nově doplňovaného člena Realizačního týmu, tj. nikoliv v případě výměny, musí nově doplňovaný člen Realizačního týmu splňovat kritéria uvedená v čl. 5 </w:t>
      </w:r>
      <w:proofErr w:type="spellStart"/>
      <w:r w:rsidRPr="00200A33">
        <w:t>pododst</w:t>
      </w:r>
      <w:proofErr w:type="spellEnd"/>
      <w:r w:rsidRPr="00200A33">
        <w:t xml:space="preserve">. 5.4.1 zadávací dokumentace pro danou roli minimálně v rozsahu jako stávající člen Realizačního týmu zastávající danou roli. Vždy však musí být zachován minimální počet jednotlivých rolí členů Realizačního týmu uvedených v Příloze č. </w:t>
      </w:r>
      <w:r w:rsidR="00200A33">
        <w:t>2</w:t>
      </w:r>
      <w:r w:rsidRPr="00200A33">
        <w:t xml:space="preserve"> Dohody, přičemž jedna fyzická osoba </w:t>
      </w:r>
      <w:r w:rsidR="00E516CA">
        <w:t>ne</w:t>
      </w:r>
      <w:r w:rsidRPr="00200A33">
        <w:t>může plnit více rolí</w:t>
      </w:r>
      <w:r w:rsidR="00EA5B62" w:rsidRPr="00200A33">
        <w:t>.</w:t>
      </w:r>
    </w:p>
    <w:p w14:paraId="3AE9630F" w14:textId="77777777" w:rsidR="00364CEF" w:rsidRDefault="00364CEF" w:rsidP="00364CEF">
      <w:pPr>
        <w:pStyle w:val="Nadpis2"/>
      </w:pPr>
      <w:r>
        <w:t>Poskytovatel souhlasí s tím, že Objednatel smí v odůvodněných případech požádat o změnu člena Realizačního týmu a Poskytovatel má v takovém případě povinnost mu vyhovět.</w:t>
      </w:r>
    </w:p>
    <w:p w14:paraId="2689F803" w14:textId="59F660E2" w:rsidR="00364CEF" w:rsidRPr="009622BC" w:rsidRDefault="00364CEF" w:rsidP="00364CEF">
      <w:pPr>
        <w:pStyle w:val="Nadpis2"/>
      </w:pPr>
      <w:r>
        <w:t xml:space="preserve">Pro případ jakékoliv změny těchto členů Realizačního týmu se Smluvní strany dohodly, že není potřeba uzavírat tomu odpovídající dodatek </w:t>
      </w:r>
      <w:r w:rsidR="0002315A">
        <w:t>D</w:t>
      </w:r>
      <w:r>
        <w:t xml:space="preserve">ohody a taková změna je účinná dnem doručení písemného souhlasu Objednatele Poskytovateli, resp. v případě odst. </w:t>
      </w:r>
      <w:r w:rsidR="003554AD">
        <w:t>9</w:t>
      </w:r>
      <w:r>
        <w:t>.4 tohoto článku doručením písemného souhlasu Poskytovatele Objednateli</w:t>
      </w:r>
    </w:p>
    <w:p w14:paraId="3B8560A2" w14:textId="07A02BEF" w:rsidR="00364CEF" w:rsidRPr="00364CEF" w:rsidRDefault="00364CEF" w:rsidP="00364CEF">
      <w:pPr>
        <w:pStyle w:val="Nadpis2"/>
      </w:pPr>
      <w:r>
        <w:t>Poskytovatel se zavazuje, že zabezpečí vyloučení podjatosti a střetu zájmů u členů Realizačního týmu. Pokud by hrozil, byť i domnělý střet zájmů, neprodleně o něm bude Poskytovatel informovat Objednatele, který rozhodne o dalším postupu. Poskytovatel se zavazuje splnit opatření Objednatele směřující k zabránění střetů zájmů.</w:t>
      </w:r>
    </w:p>
    <w:p w14:paraId="18D5348B" w14:textId="77777777" w:rsidR="003B0CD1" w:rsidRPr="003B0CD1" w:rsidRDefault="003B0CD1" w:rsidP="003B0CD1">
      <w:pPr>
        <w:pStyle w:val="Nadpis1"/>
      </w:pPr>
      <w:bookmarkStart w:id="29" w:name="_zdrojový_kód"/>
      <w:bookmarkStart w:id="30" w:name="_vlastnické_právo,_nebezpečí"/>
      <w:bookmarkEnd w:id="29"/>
      <w:bookmarkEnd w:id="30"/>
      <w:r w:rsidRPr="003B0CD1">
        <w:t>ZDROJOVÝ KÓD, PRÁVA TŘETÍCH OSOB A LICENČNÍ UJEDNÁNÍ</w:t>
      </w:r>
    </w:p>
    <w:p w14:paraId="08F01E47" w14:textId="1E266E62" w:rsidR="00366789" w:rsidRDefault="00366789" w:rsidP="00366789">
      <w:pPr>
        <w:pStyle w:val="Nadpis2"/>
      </w:pPr>
      <w:r>
        <w:t>Poskytovatel se zavazuje předat Objednateli zdrojový kód každé úpravy Software nebo každého jednotlivého dílčího plnění v rámci Činností, které je počítačovým programem ve</w:t>
      </w:r>
      <w:r w:rsidR="00736F31">
        <w:t> </w:t>
      </w:r>
      <w:r>
        <w:t>smyslu A</w:t>
      </w:r>
      <w:r w:rsidR="0074445C">
        <w:t>utorského zákona</w:t>
      </w:r>
      <w:r>
        <w:t>. Zdrojový kód bude spustitelný v prostředí Objednatele a</w:t>
      </w:r>
      <w:r w:rsidR="008D4F5A">
        <w:t> </w:t>
      </w:r>
      <w:r>
        <w:t>zaručující možnost ověření, že zdrojový kód je kompletní a ve správné verzi, tzn. umožňující kompilaci, instalaci, spuštění a ověření funkcionality, a to včetně podrobné dokumentace ke</w:t>
      </w:r>
      <w:r w:rsidR="008D4F5A">
        <w:t> </w:t>
      </w:r>
      <w:r>
        <w:t>zdrojovému kódu k</w:t>
      </w:r>
      <w:r w:rsidR="00736F31">
        <w:t> </w:t>
      </w:r>
      <w:r>
        <w:t xml:space="preserve">takovéto části plnění, na </w:t>
      </w:r>
      <w:proofErr w:type="gramStart"/>
      <w:r>
        <w:t>základě</w:t>
      </w:r>
      <w:proofErr w:type="gramEnd"/>
      <w:r>
        <w:t xml:space="preserve"> které bude běžný kvalifikovaný pracovník Objednatele schopen pochopit veškeré funkce a vnitřní vazby Software a zasahovat do něj. </w:t>
      </w:r>
    </w:p>
    <w:p w14:paraId="7EC6406A" w14:textId="14CB7D61" w:rsidR="00366789" w:rsidRDefault="00366789" w:rsidP="00366789">
      <w:pPr>
        <w:pStyle w:val="Nadpis2"/>
      </w:pPr>
      <w:r>
        <w:lastRenderedPageBreak/>
        <w:t xml:space="preserve">Povinnost </w:t>
      </w:r>
      <w:r w:rsidR="00776622">
        <w:t>Poskytovatele</w:t>
      </w:r>
      <w:r>
        <w:t xml:space="preserve"> uvedená v odst. </w:t>
      </w:r>
      <w:r w:rsidR="001822D6">
        <w:t>10</w:t>
      </w:r>
      <w:r>
        <w:t xml:space="preserve">.1 této </w:t>
      </w:r>
      <w:r w:rsidR="00776622">
        <w:t>Dohody</w:t>
      </w:r>
      <w:r>
        <w:t xml:space="preserve"> se přiměřeně použije i pro jakékoli opravy, změny, doplnění, upgrade nebo update zdrojového kódu jednotlivého dílčího plnění, k nimž dojde při plnění této </w:t>
      </w:r>
      <w:r w:rsidR="00776622">
        <w:t>Dohody, dané Prováděcí smlouvy</w:t>
      </w:r>
      <w:r>
        <w:t xml:space="preserve"> nebo v rámci záručních oprav (dále jen „</w:t>
      </w:r>
      <w:r w:rsidRPr="00560F7D">
        <w:rPr>
          <w:b/>
          <w:bCs/>
        </w:rPr>
        <w:t>Změna zdrojového kódu</w:t>
      </w:r>
      <w:r>
        <w:t>“). Dokumentace Změny zdrojového kódu musí obsahovat podrobný popis a komentář každého zásahu do zdrojového kódu.</w:t>
      </w:r>
    </w:p>
    <w:p w14:paraId="44A68C10" w14:textId="0D28C7BD" w:rsidR="007B296E" w:rsidRDefault="00366789" w:rsidP="00366789">
      <w:pPr>
        <w:pStyle w:val="Nadpis2"/>
        <w:keepNext/>
        <w:keepLines/>
      </w:pPr>
      <w:r>
        <w:t xml:space="preserve">Objednatel v rámci své součinnosti poskytne </w:t>
      </w:r>
      <w:r w:rsidR="004241BC">
        <w:t>Poskytovateli</w:t>
      </w:r>
      <w:r>
        <w:t xml:space="preserve"> s přiměřeným použitím ostatních ustanovení čl. </w:t>
      </w:r>
      <w:r w:rsidR="004241BC">
        <w:t>X</w:t>
      </w:r>
      <w:r>
        <w:t xml:space="preserve"> této </w:t>
      </w:r>
      <w:r w:rsidR="002F0824">
        <w:t>Dohod</w:t>
      </w:r>
      <w:r>
        <w:t xml:space="preserve">y do 5 dnů ode dne účinnosti </w:t>
      </w:r>
      <w:r w:rsidR="00ED11F5">
        <w:t>příslušné Prováděcí smlouvy</w:t>
      </w:r>
      <w:r>
        <w:t xml:space="preserve"> aktuální dokumentované zdrojové kódy ke všem součástem Software, jejichž poskytnutí </w:t>
      </w:r>
      <w:r w:rsidR="00ED11F5">
        <w:t>Poskytovateli</w:t>
      </w:r>
      <w:r>
        <w:t xml:space="preserve"> je nezbytné pro provádění </w:t>
      </w:r>
      <w:r w:rsidR="00ED11F5">
        <w:t>Činností</w:t>
      </w:r>
      <w:r>
        <w:t xml:space="preserve"> dle této </w:t>
      </w:r>
      <w:r w:rsidR="00ED11F5">
        <w:t>Dohody, resp. dané Prováděcí smlouvy</w:t>
      </w:r>
      <w:r>
        <w:t xml:space="preserve">, jež je Objednatel oprávněn upravovat a měnit prostřednictvím třetích osob, a které je oprávněn poskytnout třetím osobám. </w:t>
      </w:r>
      <w:r w:rsidR="00603EDE">
        <w:t>Poskytovatel</w:t>
      </w:r>
      <w:r>
        <w:t xml:space="preserve"> není oprávněn poskytovat zdrojové kódy poskytnuté Objednatelem v rámci součinnosti dle tohoto ustanovení třetím osobám, které nejsou poddodavateli.</w:t>
      </w:r>
    </w:p>
    <w:p w14:paraId="3723C517" w14:textId="5F60492F" w:rsidR="00A5021C" w:rsidRDefault="00A5021C" w:rsidP="001B3223">
      <w:pPr>
        <w:pStyle w:val="Nadpis2"/>
      </w:pPr>
      <w:r>
        <w:t xml:space="preserve">Poskytovatel bere na vědomí a souhlasí s tím, že vlastnické právo a nebezpečí škody na věci ke všem hmotným </w:t>
      </w:r>
      <w:r w:rsidR="004670B3">
        <w:t xml:space="preserve">výstupům </w:t>
      </w:r>
      <w:r w:rsidR="009567C0">
        <w:t>Činností</w:t>
      </w:r>
      <w:r>
        <w:t xml:space="preserve"> předaným Poskytovatelem Objednateli v souvislosti s</w:t>
      </w:r>
      <w:r w:rsidR="004670B3">
        <w:t xml:space="preserve"> poskytováním </w:t>
      </w:r>
      <w:r w:rsidR="00527A4B">
        <w:t>Činností</w:t>
      </w:r>
      <w:r>
        <w:t xml:space="preserve"> přechází na Objednatele dnem jejich předání Objednateli.</w:t>
      </w:r>
      <w:r w:rsidR="0038246F">
        <w:t xml:space="preserve"> Nebezpečí škody na předaných věcech přechází na Objednatele okamžikem jejich faktického předání do</w:t>
      </w:r>
      <w:r w:rsidR="00B841C6">
        <w:t> </w:t>
      </w:r>
      <w:r w:rsidR="0038246F">
        <w:t xml:space="preserve">dispozice Objednatele, o takovémto předání musí být sepsán písemný záznam podepsaný </w:t>
      </w:r>
      <w:r w:rsidR="000077A6">
        <w:t>O</w:t>
      </w:r>
      <w:r w:rsidR="0038246F">
        <w:t>právněnými osobami</w:t>
      </w:r>
      <w:r w:rsidR="000077A6">
        <w:t xml:space="preserve"> Smluvních </w:t>
      </w:r>
      <w:r w:rsidR="0038246F">
        <w:t xml:space="preserve">stran. Do nabytí vlastnického práva uděluje Poskytovatel Objednateli právo tyto věci užívat v rozsahu a způsobem, který vyplývá z účelu této </w:t>
      </w:r>
      <w:r w:rsidR="00563D3A">
        <w:t>Dohody</w:t>
      </w:r>
      <w:r w:rsidR="0038246F">
        <w:t>.</w:t>
      </w:r>
    </w:p>
    <w:p w14:paraId="724CC91C" w14:textId="1F6BDF12" w:rsidR="00A5021C" w:rsidRDefault="00A5021C" w:rsidP="001B3223">
      <w:pPr>
        <w:pStyle w:val="Nadpis2"/>
      </w:pPr>
      <w:r>
        <w:t xml:space="preserve">S ohledem na to, že součástí </w:t>
      </w:r>
      <w:r w:rsidR="004670B3">
        <w:t xml:space="preserve">poskytování </w:t>
      </w:r>
      <w:r w:rsidR="00527A4B">
        <w:t>Činností</w:t>
      </w:r>
      <w:r>
        <w:t xml:space="preserve"> je i plnění, které může naplňovat znaky autorského díla </w:t>
      </w:r>
      <w:r w:rsidR="000077A6">
        <w:t>dle Autorského zákona</w:t>
      </w:r>
      <w:r w:rsidR="00D516EB">
        <w:t xml:space="preserve"> (dále jen „</w:t>
      </w:r>
      <w:r w:rsidR="00D516EB" w:rsidRPr="007745B1">
        <w:rPr>
          <w:b/>
          <w:iCs/>
        </w:rPr>
        <w:t>Autorské dílo</w:t>
      </w:r>
      <w:r w:rsidR="00D516EB">
        <w:t>“)</w:t>
      </w:r>
      <w:r w:rsidR="001E7B0E">
        <w:t xml:space="preserve">, </w:t>
      </w:r>
      <w:r w:rsidR="000077A6">
        <w:t xml:space="preserve">je k těmto </w:t>
      </w:r>
      <w:r w:rsidR="00474F14">
        <w:t>výstupům</w:t>
      </w:r>
      <w:r w:rsidR="000077A6">
        <w:t xml:space="preserve"> </w:t>
      </w:r>
      <w:r w:rsidR="00527A4B">
        <w:t>Činností</w:t>
      </w:r>
      <w:r w:rsidR="000077A6">
        <w:t xml:space="preserve"> poskytováno oprávnění k výkonu majetkových práv či je ze strany Poskytovatele udělena licence za</w:t>
      </w:r>
      <w:r w:rsidR="004C703D">
        <w:t> </w:t>
      </w:r>
      <w:r w:rsidR="000077A6">
        <w:t>podmínek sjednaných tímto článkem.</w:t>
      </w:r>
      <w:r w:rsidR="001E7B0E">
        <w:t xml:space="preserve"> </w:t>
      </w:r>
    </w:p>
    <w:p w14:paraId="06CC3B80" w14:textId="1D4079D1" w:rsidR="000077A6" w:rsidRDefault="00A02F2E" w:rsidP="001B3223">
      <w:pPr>
        <w:pStyle w:val="Nadpis2"/>
      </w:pPr>
      <w:bookmarkStart w:id="31" w:name="_Ref11419317"/>
      <w:r>
        <w:t xml:space="preserve">Poskytovatel </w:t>
      </w:r>
      <w:r w:rsidR="000077A6">
        <w:t xml:space="preserve">se </w:t>
      </w:r>
      <w:r>
        <w:t xml:space="preserve">ve smyslu § 58 odst. 1 </w:t>
      </w:r>
      <w:r w:rsidR="00F528FE">
        <w:t xml:space="preserve">Autorského zákona </w:t>
      </w:r>
      <w:r w:rsidR="000077A6">
        <w:t xml:space="preserve">zavazuje, že </w:t>
      </w:r>
      <w:r>
        <w:t xml:space="preserve">postupuje Objednateli </w:t>
      </w:r>
      <w:r w:rsidR="00D46337">
        <w:t>oprávnění k výkonu majetkových práv autorských k Autorským dílům</w:t>
      </w:r>
      <w:r w:rsidR="004851F0">
        <w:t>,</w:t>
      </w:r>
      <w:r w:rsidR="00D46337">
        <w:t xml:space="preserve"> a to od okamžiku účinnosti tohoto postoupení, přičemž Poskytovatel postupuje toto oprávnění Objednateli s účinností, která nastává vždy okamžikem předání </w:t>
      </w:r>
      <w:r w:rsidR="00536AF6">
        <w:t xml:space="preserve">příslušného výstupu </w:t>
      </w:r>
      <w:r w:rsidR="00527A4B">
        <w:t>Činností</w:t>
      </w:r>
      <w:r w:rsidR="00D46337">
        <w:t xml:space="preserve">, jehož je Autorské dílo součástí a toto oprávnění Objednatel získává jako postupitelné. </w:t>
      </w:r>
      <w:r w:rsidR="000077A6">
        <w:t>Za tímto účelem se zavazuje zajistit souhlas autorů (zaměstnanců Poskytovatele) jednotlivých autorských děl s</w:t>
      </w:r>
      <w:r w:rsidR="00344A35">
        <w:t> </w:t>
      </w:r>
      <w:r w:rsidR="000077A6">
        <w:t>převedením oprávnění k výkonu majetkových práv na Objednatele.</w:t>
      </w:r>
      <w:bookmarkEnd w:id="31"/>
    </w:p>
    <w:p w14:paraId="64134895" w14:textId="4DF75221" w:rsidR="000077A6" w:rsidRDefault="00D24632" w:rsidP="001B3223">
      <w:pPr>
        <w:pStyle w:val="Nadpis2"/>
      </w:pPr>
      <w:bookmarkStart w:id="32" w:name="_V_případě,_že"/>
      <w:bookmarkStart w:id="33" w:name="_Ref11425563"/>
      <w:bookmarkEnd w:id="32"/>
      <w:r>
        <w:t xml:space="preserve">V případě, že </w:t>
      </w:r>
      <w:r w:rsidR="000077A6">
        <w:t xml:space="preserve">pro povahu Autorského díla nelze na Objednatele převést oprávnění k výkonu majetkových práv podle předcházejícího článku, Poskytovatel se zavazuje k poskytnutí výhradní a časově neomezené licence k Autorskému dílu vzniklému na základě plnění podle této </w:t>
      </w:r>
      <w:r w:rsidR="00563D3A">
        <w:t>Dohody</w:t>
      </w:r>
      <w:r w:rsidR="0078395B">
        <w:t xml:space="preserve">, resp. daných </w:t>
      </w:r>
      <w:r w:rsidR="00CF74AA">
        <w:t>Prováděcích smluv</w:t>
      </w:r>
      <w:r w:rsidR="000077A6">
        <w:t>. V případě, že nelze oprávnění k výkonu majetkových práv převést prostřednictvím výhradní licence, bude toto oprávnění poskytnuto jako licence nevýhradní. Objednatel je oprávněn od okamžiku účinnosti poskytnutí licence k</w:t>
      </w:r>
      <w:r w:rsidR="008D4F5A">
        <w:t> </w:t>
      </w:r>
      <w:r w:rsidR="000077A6">
        <w:t xml:space="preserve">Autorskému dílu užívat toto Autorské dílo v rozsahu, v jakém uzná za nezbytné s ohledem na účel této </w:t>
      </w:r>
      <w:r w:rsidR="00563D3A">
        <w:t>Dohody</w:t>
      </w:r>
      <w:r w:rsidR="000077A6">
        <w:t xml:space="preserve">. </w:t>
      </w:r>
      <w:r w:rsidR="00C0362E">
        <w:t>Pro</w:t>
      </w:r>
      <w:r w:rsidR="004C703D">
        <w:t> </w:t>
      </w:r>
      <w:r w:rsidR="00C0362E">
        <w:t xml:space="preserve">vyloučení pochybností to znamená, že Objednatel je s ohledem </w:t>
      </w:r>
      <w:r w:rsidR="00C0362E">
        <w:lastRenderedPageBreak/>
        <w:t>na</w:t>
      </w:r>
      <w:r w:rsidR="008D4F5A">
        <w:t> </w:t>
      </w:r>
      <w:r w:rsidR="00C0362E">
        <w:t xml:space="preserve">účel této </w:t>
      </w:r>
      <w:r w:rsidR="00563D3A">
        <w:t>Dohody</w:t>
      </w:r>
      <w:r w:rsidR="00C0362E">
        <w:t xml:space="preserve"> oprávněn užívat </w:t>
      </w:r>
      <w:r w:rsidR="005B76DE">
        <w:t>A</w:t>
      </w:r>
      <w:r w:rsidR="00C0362E">
        <w:t xml:space="preserve">utorské dílo </w:t>
      </w:r>
      <w:r w:rsidR="00C0362E" w:rsidRPr="003436E4">
        <w:t>v neomezeném územním rozsahu</w:t>
      </w:r>
      <w:r w:rsidR="00C0362E">
        <w:t>, a to všemi v úvahu přicházejícími způsoby a s časovým rozsahem omezeným pouze dobou trvání majetkových autorských práv k</w:t>
      </w:r>
      <w:r w:rsidR="004C703D">
        <w:t> </w:t>
      </w:r>
      <w:r w:rsidR="00C0362E">
        <w:t xml:space="preserve">takovémuto </w:t>
      </w:r>
      <w:r w:rsidR="005B76DE">
        <w:t>A</w:t>
      </w:r>
      <w:r w:rsidR="00C0362E">
        <w:t xml:space="preserve">utorskému dílu. </w:t>
      </w:r>
      <w:r w:rsidR="000077A6">
        <w:t xml:space="preserve">Součástí licence je neomezené oprávnění Objednatele provádět jakékoliv modifikace, úpravy, změny Autorského díla tvořícího součást plnění dle této </w:t>
      </w:r>
      <w:r w:rsidR="00563D3A">
        <w:t>Dohody</w:t>
      </w:r>
      <w:r w:rsidR="00E052E7">
        <w:t xml:space="preserve">, resp. daných </w:t>
      </w:r>
      <w:r w:rsidR="00CF74AA">
        <w:t xml:space="preserve">Prováděcích smluv </w:t>
      </w:r>
      <w:r w:rsidR="000077A6">
        <w:t xml:space="preserve">a dle svého uvážení do něj zasahovat, zapracovávat do dalších autorských děl, zařazovat do databází apod., a to přímo nebo prostřednictvím třetích osob. Objednatel je bez potřeby jakéhokoliv dalšího svolení Poskytovatele oprávněn udělit třetí osobě podlicenci k užití Autorského díla nebo svoje oprávnění k užití Autorského díla třetí osobě postoupit, avšak pouze za předpokladu, že tím bude docházet k užití </w:t>
      </w:r>
      <w:r w:rsidR="001E1ED6">
        <w:t>A</w:t>
      </w:r>
      <w:r w:rsidR="000077A6">
        <w:t xml:space="preserve">utorského díla v souladu s účelem, pro </w:t>
      </w:r>
      <w:r w:rsidR="00EA7484">
        <w:t>které bylo</w:t>
      </w:r>
      <w:r w:rsidR="000077A6">
        <w:t xml:space="preserve"> vytvořen</w:t>
      </w:r>
      <w:r w:rsidR="00EA7484">
        <w:t>o</w:t>
      </w:r>
      <w:r w:rsidR="000077A6">
        <w:t>. Licence k Autorskému dílu je poskytována jako výhradní nebo dle výše uvedeného jako nevýhradní. Objednatel není povinen licenci využít.</w:t>
      </w:r>
      <w:bookmarkEnd w:id="33"/>
    </w:p>
    <w:p w14:paraId="397F5F69" w14:textId="077B7D40" w:rsidR="000077A6" w:rsidRDefault="000077A6" w:rsidP="001B3223">
      <w:pPr>
        <w:pStyle w:val="Nadpis2"/>
      </w:pPr>
      <w:bookmarkStart w:id="34" w:name="_V_případě_počítačových"/>
      <w:bookmarkEnd w:id="34"/>
      <w:r w:rsidRPr="003E369C">
        <w:t xml:space="preserve">Poskytovatel </w:t>
      </w:r>
      <w:r w:rsidR="00C86827" w:rsidRPr="003E369C">
        <w:t xml:space="preserve">na základě této </w:t>
      </w:r>
      <w:r w:rsidR="00563D3A">
        <w:t>Dohody</w:t>
      </w:r>
      <w:r w:rsidR="00C86827" w:rsidRPr="003E369C">
        <w:t xml:space="preserve">, resp. daných </w:t>
      </w:r>
      <w:r w:rsidR="00CF74AA" w:rsidRPr="003E369C">
        <w:t xml:space="preserve">Prováděcích smluv </w:t>
      </w:r>
      <w:r w:rsidRPr="003E369C">
        <w:t>poskytuje Objednateli licenci k Autorským dílům dle</w:t>
      </w:r>
      <w:r w:rsidR="000E1700">
        <w:t xml:space="preserve"> odst.</w:t>
      </w:r>
      <w:r w:rsidRPr="003E369C">
        <w:t xml:space="preserve"> </w:t>
      </w:r>
      <w:r w:rsidR="002F0824">
        <w:t>10</w:t>
      </w:r>
      <w:r w:rsidR="000E1700">
        <w:t>.</w:t>
      </w:r>
      <w:r w:rsidR="00FE1D4D">
        <w:t>7</w:t>
      </w:r>
      <w:r w:rsidRPr="003E369C">
        <w:t xml:space="preserve"> této </w:t>
      </w:r>
      <w:r w:rsidR="00563D3A">
        <w:t>Dohody</w:t>
      </w:r>
      <w:r w:rsidRPr="003E369C">
        <w:t xml:space="preserve">, přičemž účinnost této licence nastává okamžikem akceptace </w:t>
      </w:r>
      <w:r w:rsidR="002F0824">
        <w:t>Činností</w:t>
      </w:r>
      <w:r w:rsidRPr="003E369C">
        <w:t>, které příslušné Autorské dílo obsahuj</w:t>
      </w:r>
      <w:r w:rsidR="000E1700">
        <w:t>í</w:t>
      </w:r>
      <w:r w:rsidRPr="003E369C">
        <w:t xml:space="preserve">; do té doby je Objednatel oprávněn Autorské dílo </w:t>
      </w:r>
      <w:r>
        <w:t xml:space="preserve">užít v rozsahu a způsobem nezbytným k provedení akceptace příslušné součásti </w:t>
      </w:r>
      <w:r w:rsidR="002F0824">
        <w:t>Činností</w:t>
      </w:r>
      <w:r>
        <w:t>.</w:t>
      </w:r>
    </w:p>
    <w:p w14:paraId="667C09C5" w14:textId="10648C15" w:rsidR="000077A6" w:rsidRDefault="000077A6" w:rsidP="001B3223">
      <w:pPr>
        <w:pStyle w:val="Nadpis2"/>
      </w:pPr>
      <w:r>
        <w:t xml:space="preserve">Udělení licence a její účinnost trvá i po skončení účinnosti této </w:t>
      </w:r>
      <w:r w:rsidR="00563D3A">
        <w:t>Dohody</w:t>
      </w:r>
      <w:r w:rsidR="00C86827">
        <w:t xml:space="preserve">, resp. daných </w:t>
      </w:r>
      <w:r w:rsidR="00CF74AA">
        <w:t>Prováděcích smluv</w:t>
      </w:r>
      <w:r>
        <w:t>.</w:t>
      </w:r>
    </w:p>
    <w:p w14:paraId="3F8FC779" w14:textId="5784FC93" w:rsidR="00FC3E0C" w:rsidRPr="00FC3E0C" w:rsidRDefault="00FC3E0C" w:rsidP="001B3223">
      <w:pPr>
        <w:pStyle w:val="Nadpis2"/>
      </w:pPr>
      <w:bookmarkStart w:id="35" w:name="_Ref11419326"/>
      <w:r>
        <w:t xml:space="preserve">Smluvní strany výslovně prohlašují, že pokud při poskytování plnění dle této </w:t>
      </w:r>
      <w:r w:rsidR="00563D3A">
        <w:t>Dohody</w:t>
      </w:r>
      <w:r w:rsidR="00C86827">
        <w:t>, resp.</w:t>
      </w:r>
      <w:r w:rsidR="003A5E2C">
        <w:t> </w:t>
      </w:r>
      <w:r w:rsidR="00C86827">
        <w:t xml:space="preserve">daných </w:t>
      </w:r>
      <w:r w:rsidR="00CF74AA">
        <w:t xml:space="preserve">Prováděcích smluv </w:t>
      </w:r>
      <w:r>
        <w:t>vznikne činností Poskytovatele a Objednatele dílo spoluautorů a nedohodnou-li se Smluvní strany výslovně jinak, bude se mít za to, že je Objednatel oprávněn vykonávat majetková autorská práva k dílu spoluautorů tak, jako by byl jejich výlučným vykonavatelem</w:t>
      </w:r>
      <w:r w:rsidR="00D807EE">
        <w:t>,</w:t>
      </w:r>
      <w:r>
        <w:t xml:space="preserve"> a že Poskytovatel udělil Objednateli souhlas k jakékoliv změně nebo jinému zásahu do díla spoluautorů. Poskytovatel za účelem získání oprávnění k</w:t>
      </w:r>
      <w:r w:rsidR="008D4F5A">
        <w:t> </w:t>
      </w:r>
      <w:r>
        <w:t>výkonu majetkových práv Objednatelem bude poskytovat veškerou součinnost, zejména zajistí souhlas autora či spoluautora díla s výše uvedeným postupem. Cen</w:t>
      </w:r>
      <w:r w:rsidR="00F255DA">
        <w:t>y</w:t>
      </w:r>
      <w:r>
        <w:t xml:space="preserve"> </w:t>
      </w:r>
      <w:r w:rsidR="00B74B54">
        <w:t xml:space="preserve">za </w:t>
      </w:r>
      <w:r w:rsidR="009235D7">
        <w:t>Činnosti</w:t>
      </w:r>
      <w:r w:rsidR="000A5700">
        <w:t xml:space="preserve"> </w:t>
      </w:r>
      <w:r>
        <w:t>dle</w:t>
      </w:r>
      <w:r w:rsidR="008D4F5A">
        <w:t> </w:t>
      </w:r>
      <w:r>
        <w:t xml:space="preserve">této </w:t>
      </w:r>
      <w:r w:rsidR="00563D3A">
        <w:t>Dohody</w:t>
      </w:r>
      <w:r>
        <w:t xml:space="preserve"> j</w:t>
      </w:r>
      <w:r w:rsidR="00F255DA">
        <w:t>sou</w:t>
      </w:r>
      <w:r>
        <w:t xml:space="preserve"> stanoven</w:t>
      </w:r>
      <w:r w:rsidR="00F255DA">
        <w:t>y</w:t>
      </w:r>
      <w:r>
        <w:t xml:space="preserve"> se zohledněním tohoto ustanovení a Poskytovateli </w:t>
      </w:r>
      <w:r w:rsidRPr="00FC3E0C">
        <w:rPr>
          <w:rFonts w:eastAsia="Calibri" w:cs="Verdana"/>
        </w:rPr>
        <w:t>nevzniknou v případě vytvoření díla spoluautorů žádné nové nároky na odměnu.</w:t>
      </w:r>
      <w:bookmarkEnd w:id="35"/>
    </w:p>
    <w:p w14:paraId="09E43EEF" w14:textId="2A87CE47" w:rsidR="00FC3E0C" w:rsidRDefault="00FC3E0C" w:rsidP="001B3223">
      <w:pPr>
        <w:pStyle w:val="Nadpis2"/>
      </w:pPr>
      <w:r>
        <w:t xml:space="preserve">Bude-li </w:t>
      </w:r>
      <w:r w:rsidR="001E1ED6">
        <w:t>A</w:t>
      </w:r>
      <w:r>
        <w:t xml:space="preserve">utorské dílo vytvořeno činností Poskytovatele, </w:t>
      </w:r>
      <w:r w:rsidR="001E1ED6">
        <w:t>S</w:t>
      </w:r>
      <w:r>
        <w:t>mluvní strany činí nesporným, že</w:t>
      </w:r>
      <w:r w:rsidR="00DF212E">
        <w:t> </w:t>
      </w:r>
      <w:r>
        <w:t xml:space="preserve">takovéto </w:t>
      </w:r>
      <w:r w:rsidR="001E1ED6">
        <w:t>A</w:t>
      </w:r>
      <w:r>
        <w:t>utorské dílo vzniklo z podnětu a pod vedením Objednatele.</w:t>
      </w:r>
    </w:p>
    <w:p w14:paraId="144EFF5D" w14:textId="51B370AB" w:rsidR="00FC3E0C" w:rsidRDefault="00FC3E0C" w:rsidP="001B3223">
      <w:pPr>
        <w:pStyle w:val="Nadpis2"/>
      </w:pPr>
      <w:r>
        <w:t xml:space="preserve">Práva získaná v rámci plnění této </w:t>
      </w:r>
      <w:r w:rsidR="00563D3A">
        <w:t>Dohody</w:t>
      </w:r>
      <w:r w:rsidR="005245AA">
        <w:t xml:space="preserve">, resp. daných </w:t>
      </w:r>
      <w:r w:rsidR="00CF74AA">
        <w:t xml:space="preserve">Prováděcích smluv </w:t>
      </w:r>
      <w:r>
        <w:t>přechází i</w:t>
      </w:r>
      <w:r w:rsidR="008D4F5A">
        <w:t> </w:t>
      </w:r>
      <w:r>
        <w:t>na</w:t>
      </w:r>
      <w:r w:rsidR="008D4F5A">
        <w:t> </w:t>
      </w:r>
      <w:r>
        <w:t xml:space="preserve">případného právního nástupce Objednatele. Případná změna v osobě Poskytovatele (např. právní nástupnictví) nebude mít vliv na oprávnění udělená v rámci této </w:t>
      </w:r>
      <w:r w:rsidR="00563D3A">
        <w:t>Dohody</w:t>
      </w:r>
      <w:r w:rsidR="005245AA">
        <w:t>, resp.</w:t>
      </w:r>
      <w:r w:rsidR="008D4F5A">
        <w:t> </w:t>
      </w:r>
      <w:r w:rsidR="005245AA">
        <w:t xml:space="preserve">daných Prováděcích smluv </w:t>
      </w:r>
      <w:r>
        <w:t>Poskytovatelem Objednateli.</w:t>
      </w:r>
    </w:p>
    <w:p w14:paraId="35A75087" w14:textId="526A1E14" w:rsidR="00FC3E0C" w:rsidRDefault="00FC3E0C" w:rsidP="001B3223">
      <w:pPr>
        <w:pStyle w:val="Nadpis2"/>
      </w:pPr>
      <w:r>
        <w:t>Odměna za poskytnutí, zprostředkování nebo postoupení licence či za převedení oprávnění k</w:t>
      </w:r>
      <w:r w:rsidR="004C703D">
        <w:t> </w:t>
      </w:r>
      <w:r>
        <w:t xml:space="preserve">výkonu majetkových práv k </w:t>
      </w:r>
      <w:r w:rsidR="001E1ED6">
        <w:t>A</w:t>
      </w:r>
      <w:r>
        <w:t>utorskému dílu je zahrnuta v</w:t>
      </w:r>
      <w:r w:rsidR="000A5700">
        <w:t> Cen</w:t>
      </w:r>
      <w:r w:rsidR="00217611">
        <w:t>ě</w:t>
      </w:r>
      <w:r w:rsidR="000A5700">
        <w:t xml:space="preserve"> za </w:t>
      </w:r>
      <w:r w:rsidR="009235D7">
        <w:t>Činnost</w:t>
      </w:r>
      <w:r>
        <w:t xml:space="preserve">, při </w:t>
      </w:r>
      <w:r w:rsidR="00217611">
        <w:t xml:space="preserve">jejímž </w:t>
      </w:r>
      <w:r>
        <w:t xml:space="preserve">dodání došlo k vytvoření </w:t>
      </w:r>
      <w:r w:rsidR="00CF74AA">
        <w:t>A</w:t>
      </w:r>
      <w:r>
        <w:t>utorského díla.</w:t>
      </w:r>
    </w:p>
    <w:p w14:paraId="6EC9184B" w14:textId="5E4857BF" w:rsidR="00444417" w:rsidRDefault="00444417" w:rsidP="001B3223">
      <w:pPr>
        <w:pStyle w:val="Nadpis2"/>
      </w:pPr>
      <w:r>
        <w:lastRenderedPageBreak/>
        <w:t xml:space="preserve">Udělení veškerých práv uvedených v tomto článku </w:t>
      </w:r>
      <w:r w:rsidR="00563D3A">
        <w:t>Dohody</w:t>
      </w:r>
      <w:r>
        <w:t xml:space="preserve"> nelze ze strany Poskytovatele vypovědět a na jejich udělení nemá vliv ukončení účinnosti </w:t>
      </w:r>
      <w:r w:rsidR="00563D3A">
        <w:t>Dohody</w:t>
      </w:r>
      <w:r w:rsidR="00493D1B">
        <w:t xml:space="preserve">, resp. daných </w:t>
      </w:r>
      <w:r w:rsidR="0053113A">
        <w:t>Prováděcích smluv</w:t>
      </w:r>
      <w:r w:rsidR="00FE4EF1">
        <w:t>, pokud nastalo po</w:t>
      </w:r>
      <w:r w:rsidR="004C703D">
        <w:t> </w:t>
      </w:r>
      <w:r w:rsidR="00FE4EF1">
        <w:t>okamžiku rozhodném pro udělení předmětného práva.</w:t>
      </w:r>
    </w:p>
    <w:p w14:paraId="33B5D980" w14:textId="7D5FB041" w:rsidR="00FE4EF1" w:rsidRPr="00FE4EF1" w:rsidRDefault="00FE4EF1" w:rsidP="001B3223">
      <w:pPr>
        <w:pStyle w:val="Nadpis2"/>
      </w:pPr>
      <w:bookmarkStart w:id="36" w:name="_Ref11419334"/>
      <w:r>
        <w:t xml:space="preserve">Poskytovatel prohlašuje, že </w:t>
      </w:r>
      <w:r w:rsidR="000A5700">
        <w:t xml:space="preserve">výstupy </w:t>
      </w:r>
      <w:r w:rsidR="00FE1D4D">
        <w:t>Činností</w:t>
      </w:r>
      <w:r w:rsidR="000A5700">
        <w:t xml:space="preserve"> </w:t>
      </w:r>
      <w:r>
        <w:t>bud</w:t>
      </w:r>
      <w:r w:rsidR="000A5700">
        <w:t>ou</w:t>
      </w:r>
      <w:r>
        <w:t xml:space="preserve"> bez právních vad, zejména nebud</w:t>
      </w:r>
      <w:r w:rsidR="000A5700">
        <w:t>ou</w:t>
      </w:r>
      <w:r>
        <w:t xml:space="preserve"> zatížen</w:t>
      </w:r>
      <w:r w:rsidR="000A5700">
        <w:t>y</w:t>
      </w:r>
      <w:r>
        <w:t xml:space="preserve"> žádnými právy třetích osob, z nichž by pro Objednatele vyplynul finanční nebo jakýkoliv jiný závazek ve prospěch třetí strany nebo která by jakkoliv omezovala užívání výstupů </w:t>
      </w:r>
      <w:r w:rsidR="00FE1D4D">
        <w:t>Činností</w:t>
      </w:r>
      <w:r>
        <w:t xml:space="preserve">. V případě porušení tohoto závazku je Poskytovatel v plném rozsahu odpovědný za případné následky takového porušení, přičemž právo Objednatele na případnou náhradu </w:t>
      </w:r>
      <w:r w:rsidR="00DE7C6D">
        <w:t xml:space="preserve">újmy </w:t>
      </w:r>
      <w:r>
        <w:t>a smluvní pokutu zůstává nedotčeno.</w:t>
      </w:r>
      <w:bookmarkEnd w:id="36"/>
    </w:p>
    <w:p w14:paraId="6265DED6" w14:textId="77777777" w:rsidR="009C2472" w:rsidRDefault="009C2472" w:rsidP="001B3223">
      <w:pPr>
        <w:pStyle w:val="Nadpis1"/>
        <w:keepNext w:val="0"/>
        <w:keepLines w:val="0"/>
      </w:pPr>
      <w:bookmarkStart w:id="37" w:name="_Ref11419354"/>
      <w:r>
        <w:t xml:space="preserve">náhrada </w:t>
      </w:r>
      <w:r w:rsidR="00344A35">
        <w:t>ÚJMY</w:t>
      </w:r>
      <w:bookmarkEnd w:id="37"/>
    </w:p>
    <w:p w14:paraId="7922A1B0" w14:textId="51346A3E" w:rsidR="009C2472" w:rsidRDefault="005669D2" w:rsidP="001B3223">
      <w:pPr>
        <w:pStyle w:val="Nadpis2"/>
      </w:pPr>
      <w:r>
        <w:t xml:space="preserve">Smluvní strany sjednávají, že náhrada </w:t>
      </w:r>
      <w:r w:rsidR="00344A35">
        <w:t xml:space="preserve">újmy </w:t>
      </w:r>
      <w:r>
        <w:t xml:space="preserve">se bude řídit právními předpisy, není-li v této </w:t>
      </w:r>
      <w:r w:rsidR="00FE1D4D">
        <w:t>Dohodě</w:t>
      </w:r>
      <w:r>
        <w:t xml:space="preserve"> sjednáno jinak.</w:t>
      </w:r>
    </w:p>
    <w:p w14:paraId="40A1D6FF" w14:textId="77777777" w:rsidR="005669D2" w:rsidRDefault="00B71093" w:rsidP="001B3223">
      <w:pPr>
        <w:pStyle w:val="Nadpis2"/>
      </w:pPr>
      <w:r>
        <w:t>Objednatel</w:t>
      </w:r>
      <w:r w:rsidR="00707826">
        <w:t xml:space="preserve"> odpovídá za každé zaviněné porušení smluvní povinnosti.</w:t>
      </w:r>
    </w:p>
    <w:p w14:paraId="1BC1CA6F" w14:textId="6F19E211" w:rsidR="00707826" w:rsidRDefault="00E846EA" w:rsidP="001B3223">
      <w:pPr>
        <w:pStyle w:val="Nadpis2"/>
      </w:pPr>
      <w:bookmarkStart w:id="38" w:name="_Poskytovatel_odpovídá_mimo"/>
      <w:bookmarkStart w:id="39" w:name="_Ref11425602"/>
      <w:bookmarkEnd w:id="38"/>
      <w:r w:rsidRPr="00206D2C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="00707826">
        <w:t xml:space="preserve"> odpovídá</w:t>
      </w:r>
      <w:r w:rsidR="00DE6C85">
        <w:t xml:space="preserve"> mimo jiné za veškerou </w:t>
      </w:r>
      <w:r w:rsidR="00344A35">
        <w:t>újmu</w:t>
      </w:r>
      <w:r w:rsidR="00DE6C85">
        <w:t xml:space="preserve">, která vznikne v důsledku vadného poskytování </w:t>
      </w:r>
      <w:r w:rsidR="00141608">
        <w:t>Činností</w:t>
      </w:r>
      <w:r w:rsidR="00090D22">
        <w:t xml:space="preserve"> nebo v důsledku </w:t>
      </w:r>
      <w:r w:rsidR="00B71093">
        <w:t xml:space="preserve">porušení </w:t>
      </w:r>
      <w:r w:rsidR="00090D22">
        <w:t xml:space="preserve">jiné právní povinnosti </w:t>
      </w:r>
      <w:r w:rsidRPr="00206D2C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="00090D22">
        <w:t>e.</w:t>
      </w:r>
      <w:bookmarkEnd w:id="39"/>
    </w:p>
    <w:p w14:paraId="747FB6F9" w14:textId="6554C626" w:rsidR="001F5E6B" w:rsidRPr="001F5E6B" w:rsidRDefault="002C3ADF" w:rsidP="001B3223">
      <w:pPr>
        <w:pStyle w:val="Nadpis2"/>
      </w:pPr>
      <w:r w:rsidRPr="002C3ADF">
        <w:t xml:space="preserve">Smluvní strany se výslovně dohodly, že celková výše všech nároků na náhradu újmy, vzniklých na základě nebo v souvislosti s touto Dohodou, resp. jednotlivými Prováděcími smlouvami jedné Smluvní straně se omezuje částkou ve výši </w:t>
      </w:r>
      <w:r w:rsidR="00BA42A9">
        <w:t>10</w:t>
      </w:r>
      <w:r w:rsidRPr="002C3ADF">
        <w:t xml:space="preserve">0 000 000,00 Kč (slovy: </w:t>
      </w:r>
      <w:r w:rsidR="00993CB8">
        <w:t>jedno sto milionů</w:t>
      </w:r>
      <w:r w:rsidRPr="002C3ADF">
        <w:t xml:space="preserve"> korun českých). Ustanovení § 2898 OZ není tímto ujednáním dotčeno, tj. uvedené omezení se neuplatní u újmy způsobené člověku na jeho přirozených právech, anebo způsobené úmyslně či hrubou nedbalostí</w:t>
      </w:r>
      <w:r w:rsidR="001F5E6B" w:rsidRPr="001F5E6B">
        <w:t xml:space="preserve">. </w:t>
      </w:r>
    </w:p>
    <w:p w14:paraId="629B6691" w14:textId="4366B863" w:rsidR="00090D22" w:rsidRDefault="00090D22" w:rsidP="001B3223">
      <w:pPr>
        <w:pStyle w:val="Nadpis2"/>
      </w:pPr>
      <w:r>
        <w:t xml:space="preserve">Za </w:t>
      </w:r>
      <w:r w:rsidR="00DE7C6D">
        <w:t xml:space="preserve">újmu </w:t>
      </w:r>
      <w:r>
        <w:t xml:space="preserve">se přitom s ohledem </w:t>
      </w:r>
      <w:r w:rsidRPr="003E369C">
        <w:t xml:space="preserve">na odst. </w:t>
      </w:r>
      <w:hyperlink w:anchor="_Poskytovatel_odpovídá_mimo" w:history="1">
        <w:r w:rsidR="002E2703">
          <w:rPr>
            <w:rStyle w:val="Hypertextovodkaz"/>
            <w:color w:val="auto"/>
            <w:u w:val="none"/>
          </w:rPr>
          <w:fldChar w:fldCharType="begin"/>
        </w:r>
        <w:r w:rsidR="002E2703">
          <w:rPr>
            <w:rStyle w:val="Hypertextovodkaz"/>
            <w:color w:val="auto"/>
            <w:u w:val="none"/>
          </w:rPr>
          <w:instrText xml:space="preserve"> REF _Ref11425602 \r \h </w:instrText>
        </w:r>
        <w:r w:rsidR="002E2703">
          <w:rPr>
            <w:rStyle w:val="Hypertextovodkaz"/>
            <w:color w:val="auto"/>
            <w:u w:val="none"/>
          </w:rPr>
        </w:r>
        <w:r w:rsidR="002E2703">
          <w:rPr>
            <w:rStyle w:val="Hypertextovodkaz"/>
            <w:color w:val="auto"/>
            <w:u w:val="none"/>
          </w:rPr>
          <w:fldChar w:fldCharType="separate"/>
        </w:r>
        <w:r w:rsidR="004E0446">
          <w:rPr>
            <w:rStyle w:val="Hypertextovodkaz"/>
            <w:color w:val="auto"/>
            <w:u w:val="none"/>
          </w:rPr>
          <w:t>1</w:t>
        </w:r>
        <w:r w:rsidR="002F0824">
          <w:rPr>
            <w:rStyle w:val="Hypertextovodkaz"/>
            <w:color w:val="auto"/>
            <w:u w:val="none"/>
          </w:rPr>
          <w:t>1</w:t>
        </w:r>
        <w:r w:rsidR="00A5587F">
          <w:rPr>
            <w:rStyle w:val="Hypertextovodkaz"/>
            <w:color w:val="auto"/>
            <w:u w:val="none"/>
          </w:rPr>
          <w:t>.3</w:t>
        </w:r>
        <w:r w:rsidR="002E2703">
          <w:rPr>
            <w:rStyle w:val="Hypertextovodkaz"/>
            <w:color w:val="auto"/>
            <w:u w:val="none"/>
          </w:rPr>
          <w:fldChar w:fldCharType="end"/>
        </w:r>
      </w:hyperlink>
      <w:r w:rsidRPr="003E369C">
        <w:t xml:space="preserve"> tohoto článku</w:t>
      </w:r>
      <w:r w:rsidR="00F20AD3" w:rsidRPr="003E369C">
        <w:t xml:space="preserve"> považuje i </w:t>
      </w:r>
      <w:r w:rsidR="00DE7C6D">
        <w:t>újma</w:t>
      </w:r>
      <w:r w:rsidR="00DE7C6D" w:rsidRPr="003E369C">
        <w:t xml:space="preserve"> </w:t>
      </w:r>
      <w:r w:rsidR="00F20AD3" w:rsidRPr="003E369C">
        <w:t xml:space="preserve">vzniklá </w:t>
      </w:r>
      <w:r w:rsidR="00B71093" w:rsidRPr="003E369C">
        <w:t>Objednateli</w:t>
      </w:r>
      <w:r w:rsidR="00F20AD3" w:rsidRPr="003E369C">
        <w:t xml:space="preserve"> porušením jeho vlastní povinnosti vůči některému jeho smluvnímu partnerovi</w:t>
      </w:r>
      <w:r w:rsidR="00207978" w:rsidRPr="003E369C">
        <w:t xml:space="preserve">, včetně sankce vyplacené smluvním partnerům </w:t>
      </w:r>
      <w:r w:rsidR="00B71093" w:rsidRPr="003E369C">
        <w:t>Objednatele</w:t>
      </w:r>
      <w:r w:rsidR="008C5BA4" w:rsidRPr="003E369C">
        <w:t xml:space="preserve">, jakákoliv sankce veřejnoprávní povahy uvalená na </w:t>
      </w:r>
      <w:r w:rsidR="00B71093" w:rsidRPr="003E369C">
        <w:t>Objednatele</w:t>
      </w:r>
      <w:r w:rsidR="008C5BA4" w:rsidRPr="003E369C">
        <w:t xml:space="preserve">, pokud </w:t>
      </w:r>
      <w:r w:rsidR="00B71093" w:rsidRPr="003E369C">
        <w:t>Obj</w:t>
      </w:r>
      <w:r w:rsidR="008C529E" w:rsidRPr="003E369C">
        <w:t>e</w:t>
      </w:r>
      <w:r w:rsidR="00B71093" w:rsidRPr="003E369C">
        <w:t>dnatel</w:t>
      </w:r>
      <w:r w:rsidR="00D0572A" w:rsidRPr="003E369C">
        <w:t xml:space="preserve"> porušení své právní povinnosti nemohl z důvodu porušení </w:t>
      </w:r>
      <w:r w:rsidR="00CD77CA" w:rsidRPr="003E369C">
        <w:t xml:space="preserve">povinnosti </w:t>
      </w:r>
      <w:r w:rsidR="00E846EA" w:rsidRPr="003E369C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="00CD77CA" w:rsidRPr="003E369C">
        <w:t>e zabránit. Škodou</w:t>
      </w:r>
      <w:r w:rsidR="00344A35">
        <w:t xml:space="preserve"> (újmou)</w:t>
      </w:r>
      <w:r w:rsidR="00CD77CA" w:rsidRPr="003E369C">
        <w:t xml:space="preserve"> vzniklou porušením </w:t>
      </w:r>
      <w:r w:rsidR="00AC0547" w:rsidRPr="003E369C">
        <w:t xml:space="preserve">právní povinnosti </w:t>
      </w:r>
      <w:r w:rsidR="00B71093" w:rsidRPr="003E369C">
        <w:t>Objednatele</w:t>
      </w:r>
      <w:r w:rsidR="00AC0547" w:rsidRPr="003E369C">
        <w:t xml:space="preserve"> je i taková </w:t>
      </w:r>
      <w:r w:rsidR="00344A35">
        <w:t>újma</w:t>
      </w:r>
      <w:r w:rsidR="00AC0547" w:rsidRPr="003E369C">
        <w:t xml:space="preserve">, která vznikne </w:t>
      </w:r>
      <w:r w:rsidR="008C529E" w:rsidRPr="003E369C">
        <w:t>Objednateli</w:t>
      </w:r>
      <w:r w:rsidR="00435A23" w:rsidRPr="003E369C">
        <w:t xml:space="preserve"> oprávněným odstoupením </w:t>
      </w:r>
      <w:r w:rsidR="008C529E" w:rsidRPr="003E369C">
        <w:t>Objednatele</w:t>
      </w:r>
      <w:r w:rsidR="00435A23" w:rsidRPr="003E369C">
        <w:t xml:space="preserve"> od </w:t>
      </w:r>
      <w:r w:rsidR="00563D3A">
        <w:t>Dohody</w:t>
      </w:r>
      <w:r w:rsidR="00733511">
        <w:t xml:space="preserve"> či</w:t>
      </w:r>
      <w:r w:rsidR="0005093E" w:rsidRPr="003E369C">
        <w:t xml:space="preserve"> </w:t>
      </w:r>
      <w:r w:rsidR="00CF74AA" w:rsidRPr="003E369C">
        <w:t xml:space="preserve">Prováděcích smluv </w:t>
      </w:r>
      <w:r w:rsidR="00435A23" w:rsidRPr="003E369C">
        <w:t>nebo v jeho důsledku</w:t>
      </w:r>
      <w:r w:rsidR="005E2C43" w:rsidRPr="003E369C">
        <w:t xml:space="preserve">. Takovou </w:t>
      </w:r>
      <w:r w:rsidR="00344A35">
        <w:t>újmou</w:t>
      </w:r>
      <w:r w:rsidR="00344A35" w:rsidRPr="003E369C">
        <w:t xml:space="preserve"> </w:t>
      </w:r>
      <w:r w:rsidR="005E2C43">
        <w:t xml:space="preserve">jsou mimo jiné náklady vzniklé </w:t>
      </w:r>
      <w:r w:rsidR="008C529E">
        <w:t>Objednateli</w:t>
      </w:r>
      <w:r w:rsidR="00102CAB">
        <w:t xml:space="preserve"> v souvislosti se zajištěním náhradního plnění.</w:t>
      </w:r>
    </w:p>
    <w:p w14:paraId="7EBAA91B" w14:textId="77777777" w:rsidR="00102CAB" w:rsidRDefault="00344A35" w:rsidP="001B3223">
      <w:pPr>
        <w:pStyle w:val="Nadpis2"/>
      </w:pPr>
      <w:r>
        <w:t>Újm</w:t>
      </w:r>
      <w:r w:rsidR="001E0B66">
        <w:t>u</w:t>
      </w:r>
      <w:r>
        <w:t xml:space="preserve"> </w:t>
      </w:r>
      <w:r w:rsidR="00102CAB">
        <w:t>hradí škůdce v penězích, nežádá-li poškozený uvedení do předešlého stavu</w:t>
      </w:r>
      <w:r w:rsidR="00241647">
        <w:t>.</w:t>
      </w:r>
    </w:p>
    <w:p w14:paraId="59F6683E" w14:textId="77777777" w:rsidR="00241647" w:rsidRDefault="00241647" w:rsidP="001B3223">
      <w:pPr>
        <w:pStyle w:val="Nadpis2"/>
      </w:pPr>
      <w:r>
        <w:t xml:space="preserve">Náhrada </w:t>
      </w:r>
      <w:r w:rsidR="00344A35">
        <w:t xml:space="preserve">újmy </w:t>
      </w:r>
      <w:r>
        <w:t xml:space="preserve">je splatná ve lhůtě </w:t>
      </w:r>
      <w:r w:rsidR="003E2EAA">
        <w:t xml:space="preserve">30 </w:t>
      </w:r>
      <w:r>
        <w:t xml:space="preserve">dnů ode dne doručení písemné výzvy oprávněné Smluvní strany Smluvní straně povinné </w:t>
      </w:r>
      <w:r w:rsidR="00FA1548">
        <w:t xml:space="preserve">z náhrady </w:t>
      </w:r>
      <w:r w:rsidR="00344A35">
        <w:t>újmy</w:t>
      </w:r>
      <w:r w:rsidR="00FA1548">
        <w:t>.</w:t>
      </w:r>
    </w:p>
    <w:p w14:paraId="63D6D9C3" w14:textId="7869822E" w:rsidR="00B67267" w:rsidRPr="00B67267" w:rsidRDefault="008C529E" w:rsidP="008D4F5A">
      <w:pPr>
        <w:pStyle w:val="Nadpis2"/>
        <w:keepNext/>
        <w:keepLines/>
      </w:pPr>
      <w:bookmarkStart w:id="40" w:name="_Ref11419362"/>
      <w:r>
        <w:lastRenderedPageBreak/>
        <w:t xml:space="preserve">Poskytovatel se </w:t>
      </w:r>
      <w:r w:rsidRPr="00843836">
        <w:t xml:space="preserve">zavazuje mít po celou dobu účinnosti </w:t>
      </w:r>
      <w:r w:rsidR="00563D3A">
        <w:t>Dohody</w:t>
      </w:r>
      <w:r w:rsidR="00321409">
        <w:t xml:space="preserve"> a jednotlivých </w:t>
      </w:r>
      <w:r w:rsidR="005E2CBC">
        <w:t>P</w:t>
      </w:r>
      <w:r w:rsidR="00321409">
        <w:t>rováděcích smluv</w:t>
      </w:r>
      <w:r w:rsidR="00B67267">
        <w:t xml:space="preserve"> </w:t>
      </w:r>
      <w:r w:rsidRPr="00843836">
        <w:t xml:space="preserve">sjednanou pojistnou </w:t>
      </w:r>
      <w:r w:rsidR="00321409">
        <w:t>smlouvu</w:t>
      </w:r>
      <w:r w:rsidRPr="00843836">
        <w:t>, jejímž předmětem je pojištění odpovědnosti za škodu</w:t>
      </w:r>
      <w:r w:rsidR="00344A35">
        <w:t xml:space="preserve"> (újmu)</w:t>
      </w:r>
      <w:r w:rsidRPr="00843836">
        <w:t xml:space="preserve"> způsobenou </w:t>
      </w:r>
      <w:r w:rsidR="00912522" w:rsidRPr="00843836">
        <w:t xml:space="preserve">jeho činností </w:t>
      </w:r>
      <w:r w:rsidR="008E063F" w:rsidRPr="00843836">
        <w:t xml:space="preserve">v souvislosti s poskytováním </w:t>
      </w:r>
      <w:r w:rsidR="004C7FE9">
        <w:t>Činností</w:t>
      </w:r>
      <w:r w:rsidR="008E063F" w:rsidRPr="00843836">
        <w:t xml:space="preserve"> Objednateli, případně třetím osobám, a to ve výši pojistného plnění </w:t>
      </w:r>
      <w:r w:rsidRPr="00843836">
        <w:t xml:space="preserve">minimálně </w:t>
      </w:r>
      <w:r w:rsidR="00736F31">
        <w:t>100</w:t>
      </w:r>
      <w:r w:rsidRPr="00843836">
        <w:t> 000 000,</w:t>
      </w:r>
      <w:r w:rsidR="00045792">
        <w:t>00</w:t>
      </w:r>
      <w:r w:rsidRPr="00843836">
        <w:t xml:space="preserve"> Kč (slovy: </w:t>
      </w:r>
      <w:r w:rsidR="005C56EC">
        <w:t xml:space="preserve">jedno </w:t>
      </w:r>
      <w:r w:rsidR="00736F31">
        <w:t>sto</w:t>
      </w:r>
      <w:r w:rsidRPr="00843836">
        <w:t xml:space="preserve"> milionů korun českých</w:t>
      </w:r>
      <w:r w:rsidR="00D97D73" w:rsidRPr="00843836">
        <w:t>). Na</w:t>
      </w:r>
      <w:r w:rsidR="00DE7C6D">
        <w:t> </w:t>
      </w:r>
      <w:r w:rsidR="00D97D73" w:rsidRPr="00843836">
        <w:t>požádání je Poskytovatel povinen Objednateli takovou</w:t>
      </w:r>
      <w:r w:rsidR="00DE7C6D">
        <w:t xml:space="preserve"> aktuálně platnou</w:t>
      </w:r>
      <w:r w:rsidR="00D97D73" w:rsidRPr="00843836">
        <w:t xml:space="preserve"> pojistnou </w:t>
      </w:r>
      <w:r w:rsidR="00827371">
        <w:t>smlouvu</w:t>
      </w:r>
      <w:r w:rsidR="00D97D73" w:rsidRPr="00843836">
        <w:t xml:space="preserve"> nebo pojistný certifikát osvědčující uzavření takové pojistné </w:t>
      </w:r>
      <w:r w:rsidR="00F23335">
        <w:t>smlouvy</w:t>
      </w:r>
      <w:r w:rsidR="00D97D73" w:rsidRPr="00843836">
        <w:t xml:space="preserve"> bezodkladně předložit.</w:t>
      </w:r>
      <w:bookmarkEnd w:id="40"/>
    </w:p>
    <w:p w14:paraId="446CF4B7" w14:textId="19DF4675" w:rsidR="000D7071" w:rsidRDefault="000D7071" w:rsidP="001B3223">
      <w:pPr>
        <w:pStyle w:val="Nadpis1"/>
        <w:keepNext w:val="0"/>
        <w:keepLines w:val="0"/>
      </w:pPr>
      <w:bookmarkStart w:id="41" w:name="_Ref11419373"/>
      <w:r>
        <w:t>odpovědnost za vady</w:t>
      </w:r>
      <w:bookmarkEnd w:id="41"/>
      <w:r w:rsidR="00736F31">
        <w:t xml:space="preserve"> a záruka za jakost</w:t>
      </w:r>
    </w:p>
    <w:p w14:paraId="2011073C" w14:textId="04C13629" w:rsidR="001912B7" w:rsidRDefault="001912B7" w:rsidP="001912B7">
      <w:pPr>
        <w:pStyle w:val="Nadpis2"/>
      </w:pPr>
      <w:bookmarkStart w:id="42" w:name="_mlčenlivost_a_Ochrana"/>
      <w:bookmarkStart w:id="43" w:name="_Ref11419733"/>
      <w:bookmarkEnd w:id="42"/>
      <w:r>
        <w:t xml:space="preserve">Poskytovatel poskytuje ve smyslu § 2619 Občanského zákoníku záruku za jakost na to, že předané výstupy z plnění </w:t>
      </w:r>
      <w:r w:rsidR="009B3E63">
        <w:t>Č</w:t>
      </w:r>
      <w:r>
        <w:t xml:space="preserve">inností dle příslušné Prováděcí smlouvy budou plně funkční a způsobilé pro použití ke smluvenému účelu, odpovídající sjednané funkční a technické specifikaci a parametrům a podmínkám stanoveným Objednatelem v příslušné Prováděcí smlouvě a budou bez jakýchkoliv vad a nedodělků. Záruka se vztahuje na všechny části výstupů příslušného plnění </w:t>
      </w:r>
      <w:r w:rsidR="002E2D7F">
        <w:t>Č</w:t>
      </w:r>
      <w:r>
        <w:t xml:space="preserve">inností včetně jejich příslušenství a pokrývá všechny jejich součásti, včetně produktů třetích stran, které byly využity při realizaci příslušného plnění </w:t>
      </w:r>
      <w:r w:rsidR="00977FF0">
        <w:t>Č</w:t>
      </w:r>
      <w:r>
        <w:t>inností. Záruční doba počíná běžet ode dne podpisu příslušného Akceptačního protokolu bez</w:t>
      </w:r>
      <w:r w:rsidR="008D4F5A">
        <w:t> </w:t>
      </w:r>
      <w:r>
        <w:t>výhrad podepsaného oběma Smluvními stranami a skončí uplynutím 24 měsíců od tohoto okamžiku.</w:t>
      </w:r>
    </w:p>
    <w:p w14:paraId="484F3EAC" w14:textId="23736A3D" w:rsidR="001912B7" w:rsidRDefault="001912B7" w:rsidP="001912B7">
      <w:pPr>
        <w:pStyle w:val="Nadpis2"/>
      </w:pPr>
      <w:r>
        <w:t xml:space="preserve">Poskytovatel odpovídá za jakoukoliv vadu výstupů z plnění </w:t>
      </w:r>
      <w:r w:rsidR="00977FF0">
        <w:t>Č</w:t>
      </w:r>
      <w:r>
        <w:t>inností, jež se vyskytne v době trvání záruky, pokud není způsobena zaviněním Objednatele z důvodu porušení jeho povinnosti. Záruční doba neběží po dobu, po kterou Objednatel nemůže užívat výstupy z </w:t>
      </w:r>
      <w:r w:rsidR="00640737">
        <w:t>Č</w:t>
      </w:r>
      <w:r>
        <w:t>inností, za které odpovídá Poskytovatel. Ustanovení § 2618 Občanského zákoníku Smluvní strany vylučují.</w:t>
      </w:r>
    </w:p>
    <w:p w14:paraId="232416F7" w14:textId="65A6826D" w:rsidR="001912B7" w:rsidRPr="00E076C2" w:rsidRDefault="001912B7" w:rsidP="001912B7">
      <w:pPr>
        <w:pStyle w:val="Nadpis2"/>
      </w:pPr>
      <w:r>
        <w:t>Objednatel je oprávněn uplatnit vady u Poskytovatele kdykoliv během záruční doby bez</w:t>
      </w:r>
      <w:r w:rsidR="008D4F5A">
        <w:t> </w:t>
      </w:r>
      <w:r>
        <w:t xml:space="preserve">ohledu na to, kdy Objednatel takové vady zjistil nebo mohl zjistit. Pro vyloučení pochybností se sjednává, že převzetím jednotlivých částí výstupů </w:t>
      </w:r>
      <w:r w:rsidR="00640737">
        <w:t>Č</w:t>
      </w:r>
      <w:r>
        <w:t>inností není dotčeno právo Objednatele uplatňovat práva z vad, které byly zjistitelné, ale nebyly zjištěny při převzetí.</w:t>
      </w:r>
    </w:p>
    <w:p w14:paraId="060C1F76" w14:textId="6B7E82E2" w:rsidR="001912B7" w:rsidRDefault="001912B7" w:rsidP="001912B7">
      <w:pPr>
        <w:pStyle w:val="Nadpis2"/>
      </w:pPr>
      <w:r>
        <w:t xml:space="preserve">Poskytovatel je povinen poskytovat </w:t>
      </w:r>
      <w:r w:rsidR="00D175CA">
        <w:t>plnění Dohody</w:t>
      </w:r>
      <w:r>
        <w:t xml:space="preserve"> v nejvyšší dostupné kvalitě a odpovídá za to, že případné vady </w:t>
      </w:r>
      <w:r w:rsidR="00D175CA">
        <w:t>p</w:t>
      </w:r>
      <w:r>
        <w:t xml:space="preserve">lnění řádně odstraní, případně nahradí </w:t>
      </w:r>
      <w:r w:rsidR="00D175CA">
        <w:t>p</w:t>
      </w:r>
      <w:r>
        <w:t>lněním bezvadným v souladu s Dohodou.</w:t>
      </w:r>
    </w:p>
    <w:p w14:paraId="495686D1" w14:textId="0813F796" w:rsidR="001912B7" w:rsidRDefault="001912B7" w:rsidP="00D175CA">
      <w:pPr>
        <w:pStyle w:val="Nadpis2"/>
      </w:pPr>
      <w:r>
        <w:t xml:space="preserve">Jakékoliv vady </w:t>
      </w:r>
      <w:r w:rsidR="00D175CA">
        <w:t>Č</w:t>
      </w:r>
      <w:r>
        <w:t>inností, které vzniknou v záruční době, je Poskytovatel povinen odstranit na</w:t>
      </w:r>
      <w:r w:rsidR="008D4F5A">
        <w:t> </w:t>
      </w:r>
      <w:r>
        <w:t xml:space="preserve">své náklady nejpozději do </w:t>
      </w:r>
      <w:r w:rsidR="00736F31">
        <w:t>5</w:t>
      </w:r>
      <w:r>
        <w:t xml:space="preserve"> pracovních dnů od doručení oznámení vady Objednatelem Poskytovateli</w:t>
      </w:r>
      <w:r w:rsidR="00D175CA">
        <w:t>, nedohodnou-li se Smluvní strany jinak</w:t>
      </w:r>
      <w:r>
        <w:t>.</w:t>
      </w:r>
    </w:p>
    <w:p w14:paraId="177ED007" w14:textId="77777777" w:rsidR="001912B7" w:rsidRPr="002B1AC3" w:rsidRDefault="001912B7" w:rsidP="001912B7">
      <w:pPr>
        <w:pStyle w:val="Nadpis2"/>
      </w:pPr>
      <w:r>
        <w:t>Ustanovením tohoto článku nejsou dotčena ani omezena práva Objednatele z vadného plnění vyplývající z právních předpisů.</w:t>
      </w:r>
    </w:p>
    <w:p w14:paraId="1539BF5C" w14:textId="77777777" w:rsidR="006C495E" w:rsidRPr="003B0B1D" w:rsidRDefault="000C3D39" w:rsidP="008D4F5A">
      <w:pPr>
        <w:pStyle w:val="Nadpis1"/>
      </w:pPr>
      <w:r>
        <w:lastRenderedPageBreak/>
        <w:t xml:space="preserve">mlčenlivost a </w:t>
      </w:r>
      <w:r w:rsidR="006C495E" w:rsidRPr="003B0B1D">
        <w:t>Ochrana informací Smluvních stran</w:t>
      </w:r>
      <w:bookmarkEnd w:id="43"/>
    </w:p>
    <w:p w14:paraId="636EFA45" w14:textId="77777777" w:rsidR="006C495E" w:rsidRDefault="006C495E" w:rsidP="008D4F5A">
      <w:pPr>
        <w:pStyle w:val="Nadpis2"/>
        <w:keepNext/>
        <w:keepLines/>
      </w:pPr>
      <w:bookmarkStart w:id="44" w:name="_Obě_Smluvní_strany_1"/>
      <w:bookmarkStart w:id="45" w:name="_Ref11425674"/>
      <w:bookmarkStart w:id="46" w:name="_Ref281832334"/>
      <w:bookmarkEnd w:id="44"/>
      <w:r w:rsidRPr="00B9593A">
        <w:t xml:space="preserve">Obě </w:t>
      </w:r>
      <w:r w:rsidR="0017030D">
        <w:t>S</w:t>
      </w:r>
      <w:r w:rsidRPr="00B9593A">
        <w:t xml:space="preserve">mluvní strany se zavazují, že zachovají jako </w:t>
      </w:r>
      <w:r w:rsidR="00CB21B0">
        <w:t>n</w:t>
      </w:r>
      <w:r w:rsidRPr="00B9593A">
        <w:t>eveřejné</w:t>
      </w:r>
      <w:r w:rsidR="0075279F">
        <w:t>, tj. udrží v</w:t>
      </w:r>
      <w:r w:rsidR="004D1A25">
        <w:t> </w:t>
      </w:r>
      <w:r w:rsidR="0075279F">
        <w:t>tajnosti</w:t>
      </w:r>
      <w:r w:rsidR="004D1A25">
        <w:t>, podniknou všechny nezbytné kroky k zabez</w:t>
      </w:r>
      <w:r w:rsidR="007E6419">
        <w:t>p</w:t>
      </w:r>
      <w:r w:rsidR="004D1A25">
        <w:t>ečení</w:t>
      </w:r>
      <w:r w:rsidR="006F4BCF">
        <w:t xml:space="preserve"> a nezpřístupní třetím osobám</w:t>
      </w:r>
      <w:r w:rsidRPr="00B9593A">
        <w:t xml:space="preserve"> informace a zprávy týkající se vlastní spolupráce a vnitřních záležitostí </w:t>
      </w:r>
      <w:r w:rsidR="0017030D">
        <w:t>S</w:t>
      </w:r>
      <w:r w:rsidRPr="00B9593A">
        <w:t xml:space="preserve">mluvních stran, pokud by jejich zveřejnění mohlo poškodit druhou </w:t>
      </w:r>
      <w:r w:rsidR="00AA6B15">
        <w:t xml:space="preserve">Smluvní </w:t>
      </w:r>
      <w:r w:rsidRPr="00B9593A">
        <w:t>stranu</w:t>
      </w:r>
      <w:r w:rsidR="00AA6B15">
        <w:t xml:space="preserve"> (dále jen „</w:t>
      </w:r>
      <w:r w:rsidR="009C42C4" w:rsidRPr="00F71C89">
        <w:rPr>
          <w:b/>
          <w:iCs/>
        </w:rPr>
        <w:t>Neveřejné</w:t>
      </w:r>
      <w:r w:rsidR="00AA6B15" w:rsidRPr="00F71C89">
        <w:rPr>
          <w:b/>
          <w:iCs/>
        </w:rPr>
        <w:t xml:space="preserve"> informace</w:t>
      </w:r>
      <w:r w:rsidR="00AA6B15">
        <w:t>“)</w:t>
      </w:r>
      <w:r w:rsidRPr="00B9593A">
        <w:t>. Povinnost poskytovat informace podle zákona č. 106/1999 Sb., o</w:t>
      </w:r>
      <w:r>
        <w:t> </w:t>
      </w:r>
      <w:r w:rsidRPr="00B9593A">
        <w:t>svobodném přístupu k</w:t>
      </w:r>
      <w:r w:rsidR="001C2A45">
        <w:t> </w:t>
      </w:r>
      <w:r w:rsidRPr="00B9593A">
        <w:t>informacím, ve</w:t>
      </w:r>
      <w:r w:rsidR="004C703D">
        <w:t> </w:t>
      </w:r>
      <w:r w:rsidRPr="00B9593A">
        <w:t>znění pozdějších předpisů</w:t>
      </w:r>
      <w:r w:rsidR="00C772E0">
        <w:t>,</w:t>
      </w:r>
      <w:r w:rsidRPr="00B9593A">
        <w:t xml:space="preserve"> tím není dotčena.</w:t>
      </w:r>
      <w:r w:rsidR="00286D9A">
        <w:t xml:space="preserve"> Za Neveřejné infor</w:t>
      </w:r>
      <w:r w:rsidR="00CB0498">
        <w:t>mace se považuji veškeré následující informace:</w:t>
      </w:r>
      <w:bookmarkEnd w:id="45"/>
    </w:p>
    <w:p w14:paraId="33841EB4" w14:textId="13B825A8" w:rsidR="00CB0498" w:rsidRPr="003E369C" w:rsidRDefault="00D24263" w:rsidP="001B3223">
      <w:pPr>
        <w:pStyle w:val="Nadpis3"/>
        <w:ind w:left="1701" w:hanging="992"/>
      </w:pPr>
      <w:r>
        <w:t>v</w:t>
      </w:r>
      <w:r w:rsidR="00CB0498">
        <w:t>eškeré informace p</w:t>
      </w:r>
      <w:r w:rsidR="005F1E9A">
        <w:t xml:space="preserve">oskytnuté Poskytovateli </w:t>
      </w:r>
      <w:r w:rsidR="00063DA9">
        <w:t>Objednatelem</w:t>
      </w:r>
      <w:r w:rsidR="005F1E9A">
        <w:t xml:space="preserve"> v souvislosti s plněním této </w:t>
      </w:r>
      <w:r w:rsidR="00563D3A">
        <w:t>Dohody</w:t>
      </w:r>
      <w:r w:rsidR="005E2C65">
        <w:t xml:space="preserve">, resp. </w:t>
      </w:r>
      <w:r w:rsidR="005E2C65" w:rsidRPr="003E369C">
        <w:t xml:space="preserve">předmětných Prováděcích smluv </w:t>
      </w:r>
      <w:r w:rsidRPr="003E369C">
        <w:t>(</w:t>
      </w:r>
      <w:r w:rsidR="005F1E9A" w:rsidRPr="003E369C">
        <w:t xml:space="preserve">pokud nejsou výslovně </w:t>
      </w:r>
      <w:r w:rsidR="00DC22E2" w:rsidRPr="003E369C">
        <w:t>obsaženy ve</w:t>
      </w:r>
      <w:r w:rsidR="00613AAD">
        <w:t> </w:t>
      </w:r>
      <w:r w:rsidR="00DC22E2" w:rsidRPr="003E369C">
        <w:t xml:space="preserve">znění </w:t>
      </w:r>
      <w:r w:rsidR="00563D3A">
        <w:t>Dohody</w:t>
      </w:r>
      <w:r w:rsidR="00DC22E2" w:rsidRPr="003E369C">
        <w:t xml:space="preserve"> zveřejňovaném dle </w:t>
      </w:r>
      <w:r w:rsidR="009A66F6">
        <w:rPr>
          <w:rStyle w:val="Hypertextovodkaz"/>
          <w:color w:val="auto"/>
          <w:u w:val="none"/>
        </w:rPr>
        <w:t>čl. XV</w:t>
      </w:r>
      <w:r w:rsidR="002F0824">
        <w:rPr>
          <w:rStyle w:val="Hypertextovodkaz"/>
          <w:color w:val="auto"/>
          <w:u w:val="none"/>
        </w:rPr>
        <w:t>I</w:t>
      </w:r>
      <w:r w:rsidR="009A66F6">
        <w:rPr>
          <w:rStyle w:val="Hypertextovodkaz"/>
          <w:color w:val="auto"/>
          <w:u w:val="none"/>
        </w:rPr>
        <w:t xml:space="preserve"> odst. 1</w:t>
      </w:r>
      <w:r w:rsidR="002F0824">
        <w:rPr>
          <w:rStyle w:val="Hypertextovodkaz"/>
          <w:color w:val="auto"/>
          <w:u w:val="none"/>
        </w:rPr>
        <w:t>6</w:t>
      </w:r>
      <w:r w:rsidR="009A66F6">
        <w:rPr>
          <w:rStyle w:val="Hypertextovodkaz"/>
          <w:color w:val="auto"/>
          <w:u w:val="none"/>
        </w:rPr>
        <w:t>.6</w:t>
      </w:r>
      <w:r w:rsidR="00F23100">
        <w:rPr>
          <w:rStyle w:val="Hypertextovodkaz"/>
          <w:color w:val="auto"/>
          <w:u w:val="none"/>
        </w:rPr>
        <w:t>)</w:t>
      </w:r>
      <w:r w:rsidRPr="003E369C">
        <w:t>;</w:t>
      </w:r>
    </w:p>
    <w:p w14:paraId="6E9ABFF8" w14:textId="77777777" w:rsidR="00D24263" w:rsidRDefault="00D24263" w:rsidP="001B3223">
      <w:pPr>
        <w:pStyle w:val="Nadpis3"/>
        <w:ind w:left="1701" w:hanging="992"/>
      </w:pPr>
      <w:r w:rsidRPr="003E369C">
        <w:t xml:space="preserve">informace, na které se vztahuje zákonem uložená povinnost </w:t>
      </w:r>
      <w:r>
        <w:t>mlčenlivosti;</w:t>
      </w:r>
    </w:p>
    <w:p w14:paraId="41C39277" w14:textId="07A71147" w:rsidR="006C495E" w:rsidRDefault="00E058FC" w:rsidP="001B3223">
      <w:pPr>
        <w:pStyle w:val="Nadpis3"/>
        <w:ind w:left="1701" w:hanging="992"/>
      </w:pPr>
      <w:r>
        <w:t xml:space="preserve">veškeré další informace, které budou </w:t>
      </w:r>
      <w:r w:rsidR="00063DA9">
        <w:t>Objednatelem</w:t>
      </w:r>
      <w:r>
        <w:t xml:space="preserve"> označeny jako </w:t>
      </w:r>
      <w:r w:rsidR="00EE4C3E">
        <w:t>neveřejné</w:t>
      </w:r>
      <w:r>
        <w:t>.</w:t>
      </w:r>
    </w:p>
    <w:p w14:paraId="06D6C55D" w14:textId="24BD4F39" w:rsidR="00ED42DF" w:rsidRPr="003E369C" w:rsidRDefault="00E16E25" w:rsidP="001B3223">
      <w:pPr>
        <w:pStyle w:val="Nadpis2"/>
      </w:pPr>
      <w:r>
        <w:t xml:space="preserve">Povinnost zachovávat mlčenlivost </w:t>
      </w:r>
      <w:r w:rsidRPr="003E369C">
        <w:t xml:space="preserve">uvedená v odst. </w:t>
      </w:r>
      <w:hyperlink w:anchor="_Obě_Smluvní_strany_1" w:history="1">
        <w:r w:rsidR="00A174BC">
          <w:rPr>
            <w:rStyle w:val="Hypertextovodkaz"/>
            <w:color w:val="auto"/>
            <w:u w:val="none"/>
          </w:rPr>
          <w:t>1</w:t>
        </w:r>
        <w:r w:rsidR="002F0824">
          <w:rPr>
            <w:rStyle w:val="Hypertextovodkaz"/>
            <w:color w:val="auto"/>
            <w:u w:val="none"/>
          </w:rPr>
          <w:t>3</w:t>
        </w:r>
        <w:r w:rsidR="00A174BC">
          <w:rPr>
            <w:rStyle w:val="Hypertextovodkaz"/>
            <w:color w:val="auto"/>
            <w:u w:val="none"/>
          </w:rPr>
          <w:t>.1</w:t>
        </w:r>
      </w:hyperlink>
      <w:r w:rsidRPr="003E369C">
        <w:t xml:space="preserve"> tohoto článku</w:t>
      </w:r>
      <w:r w:rsidR="00090B7D" w:rsidRPr="003E369C">
        <w:t xml:space="preserve"> se nevztahuje na</w:t>
      </w:r>
      <w:r w:rsidR="004C703D" w:rsidRPr="003E369C">
        <w:t> </w:t>
      </w:r>
      <w:r w:rsidR="00090B7D" w:rsidRPr="003E369C">
        <w:t>informace</w:t>
      </w:r>
      <w:r w:rsidR="00ED42DF" w:rsidRPr="003E369C">
        <w:t>:</w:t>
      </w:r>
    </w:p>
    <w:p w14:paraId="785E2400" w14:textId="77777777" w:rsidR="00A44A14" w:rsidRPr="003E369C" w:rsidRDefault="0077520E" w:rsidP="001B3223">
      <w:pPr>
        <w:pStyle w:val="Nadpis3"/>
        <w:ind w:left="1701" w:hanging="992"/>
      </w:pPr>
      <w:r w:rsidRPr="003E369C">
        <w:t>k</w:t>
      </w:r>
      <w:r w:rsidR="00090B7D" w:rsidRPr="003E369C">
        <w:t xml:space="preserve">teré je </w:t>
      </w:r>
      <w:r w:rsidR="00063DA9" w:rsidRPr="003E369C">
        <w:t>Objednatel</w:t>
      </w:r>
      <w:r w:rsidR="00A44A14" w:rsidRPr="003E369C">
        <w:t xml:space="preserve"> povinen poskytnout třetím osobám podle zákona </w:t>
      </w:r>
      <w:r w:rsidR="00AB21F8" w:rsidRPr="003E369C">
        <w:t>č.</w:t>
      </w:r>
      <w:r w:rsidR="007B310C" w:rsidRPr="003E369C">
        <w:t> </w:t>
      </w:r>
      <w:r w:rsidR="00AB21F8" w:rsidRPr="003E369C">
        <w:t>106/1999</w:t>
      </w:r>
      <w:r w:rsidR="001C2A45">
        <w:t> </w:t>
      </w:r>
      <w:r w:rsidR="00AB21F8" w:rsidRPr="003E369C">
        <w:t>Sb.</w:t>
      </w:r>
      <w:r w:rsidR="009F2817" w:rsidRPr="003E369C">
        <w:t>, o svobodném přístupu k</w:t>
      </w:r>
      <w:r w:rsidR="00E73BB5" w:rsidRPr="003E369C">
        <w:t> </w:t>
      </w:r>
      <w:r w:rsidR="009F2817" w:rsidRPr="003E369C">
        <w:t>informacím</w:t>
      </w:r>
      <w:r w:rsidR="00E73BB5" w:rsidRPr="003E369C">
        <w:t>, ve znění pozdějších předpisů;</w:t>
      </w:r>
    </w:p>
    <w:p w14:paraId="4E97FC13" w14:textId="77777777" w:rsidR="00E73BB5" w:rsidRPr="003E369C" w:rsidRDefault="00E73BB5" w:rsidP="001B3223">
      <w:pPr>
        <w:pStyle w:val="Nadpis3"/>
        <w:ind w:left="1701" w:hanging="992"/>
      </w:pPr>
      <w:r w:rsidRPr="003E369C">
        <w:t>jejichž sdělení vyžaduje jiný právní předpis</w:t>
      </w:r>
      <w:r w:rsidR="0013697F" w:rsidRPr="003E369C">
        <w:t>;</w:t>
      </w:r>
    </w:p>
    <w:p w14:paraId="37AE4A48" w14:textId="77777777" w:rsidR="0013697F" w:rsidRPr="003E369C" w:rsidRDefault="0013697F" w:rsidP="001B3223">
      <w:pPr>
        <w:pStyle w:val="Nadpis3"/>
        <w:ind w:left="1701" w:hanging="992"/>
      </w:pPr>
      <w:r w:rsidRPr="003E369C">
        <w:t xml:space="preserve">které jsou nebo se stanou všeobecně a veřejně přístupnými jinak než </w:t>
      </w:r>
      <w:r w:rsidR="00164B71" w:rsidRPr="003E369C">
        <w:t>porušením právních povinností ze strany některé ze Smluvních stran;</w:t>
      </w:r>
    </w:p>
    <w:p w14:paraId="34647CC8" w14:textId="77777777" w:rsidR="00164B71" w:rsidRPr="003E369C" w:rsidRDefault="00164B71" w:rsidP="001B3223">
      <w:pPr>
        <w:pStyle w:val="Nadpis3"/>
        <w:ind w:left="1701" w:hanging="992"/>
      </w:pPr>
      <w:r w:rsidRPr="003E369C">
        <w:t>u nichž je Poskytovatel</w:t>
      </w:r>
      <w:r w:rsidR="005D648C" w:rsidRPr="003E369C">
        <w:t xml:space="preserve"> schopen prokázat, že mu byly známy ještě před přijetím těchto informací od </w:t>
      </w:r>
      <w:r w:rsidR="00063DA9" w:rsidRPr="003E369C">
        <w:t>Objednatele</w:t>
      </w:r>
      <w:r w:rsidR="005D648C" w:rsidRPr="003E369C">
        <w:t>, avšak pouze za podmínky</w:t>
      </w:r>
      <w:r w:rsidR="001C35DD" w:rsidRPr="003E369C">
        <w:t>, že se na tyto informace nevztahuje povinnost mlčenlivosti z jiných důvodů;</w:t>
      </w:r>
    </w:p>
    <w:p w14:paraId="0E13C938" w14:textId="150DB40A" w:rsidR="001C35DD" w:rsidRPr="003E369C" w:rsidRDefault="008D2BEB" w:rsidP="001B3223">
      <w:pPr>
        <w:pStyle w:val="Nadpis3"/>
        <w:ind w:left="1701" w:hanging="992"/>
      </w:pPr>
      <w:r w:rsidRPr="003E369C">
        <w:t xml:space="preserve">které budou Poskytovateli po uzavření této </w:t>
      </w:r>
      <w:r w:rsidR="00563D3A">
        <w:t>Dohody</w:t>
      </w:r>
      <w:r w:rsidRPr="003E369C">
        <w:t xml:space="preserve"> sděleny bez závazku mlčenlivosti</w:t>
      </w:r>
      <w:r w:rsidR="00225DEB" w:rsidRPr="003E369C">
        <w:t xml:space="preserve"> třetí stranou, jež rovněž není ve vztahu</w:t>
      </w:r>
      <w:r w:rsidR="000A0E9E" w:rsidRPr="003E369C">
        <w:t xml:space="preserve"> k těmto informacím nijak vázána.</w:t>
      </w:r>
    </w:p>
    <w:p w14:paraId="281B248A" w14:textId="290EC60E" w:rsidR="007A0874" w:rsidRDefault="007A0874" w:rsidP="001B3223">
      <w:pPr>
        <w:pStyle w:val="Nadpis2"/>
      </w:pPr>
      <w:r w:rsidRPr="003E369C">
        <w:t>Jako s Neveřejnými informacemi musí být nakládáno také s</w:t>
      </w:r>
      <w:r w:rsidR="001C34FE" w:rsidRPr="003E369C">
        <w:t> </w:t>
      </w:r>
      <w:r w:rsidRPr="003E369C">
        <w:t>informacemi</w:t>
      </w:r>
      <w:r w:rsidR="001C34FE" w:rsidRPr="003E369C">
        <w:t xml:space="preserve">, které splňují podmínky uvedené v odst. </w:t>
      </w:r>
      <w:hyperlink w:anchor="_Obě_Smluvní_strany_1" w:history="1">
        <w:r w:rsidR="00617D07">
          <w:rPr>
            <w:rStyle w:val="Hypertextovodkaz"/>
            <w:color w:val="auto"/>
            <w:u w:val="none"/>
          </w:rPr>
          <w:t>1</w:t>
        </w:r>
        <w:r w:rsidR="002F0824">
          <w:rPr>
            <w:rStyle w:val="Hypertextovodkaz"/>
            <w:color w:val="auto"/>
            <w:u w:val="none"/>
          </w:rPr>
          <w:t>3</w:t>
        </w:r>
        <w:r w:rsidR="00617D07">
          <w:rPr>
            <w:rStyle w:val="Hypertextovodkaz"/>
            <w:color w:val="auto"/>
            <w:u w:val="none"/>
          </w:rPr>
          <w:t>.1</w:t>
        </w:r>
      </w:hyperlink>
      <w:r w:rsidR="001C34FE" w:rsidRPr="003E369C">
        <w:t xml:space="preserve"> tohoto článku, i když byly získány náhodně</w:t>
      </w:r>
      <w:r w:rsidR="00A032B2" w:rsidRPr="003E369C">
        <w:t xml:space="preserve"> nebo bez vědomí </w:t>
      </w:r>
      <w:r w:rsidR="00063DA9" w:rsidRPr="003E369C">
        <w:t>Objednatele</w:t>
      </w:r>
      <w:r w:rsidR="00023D97" w:rsidRPr="003E369C">
        <w:t xml:space="preserve"> a dále s</w:t>
      </w:r>
      <w:r w:rsidR="00B917C3" w:rsidRPr="003E369C">
        <w:t> </w:t>
      </w:r>
      <w:r w:rsidR="00023D97" w:rsidRPr="003E369C">
        <w:t>veškerými</w:t>
      </w:r>
      <w:r w:rsidR="00B917C3" w:rsidRPr="003E369C">
        <w:t xml:space="preserve"> informacemi získanými od jakékoliv třetí strany</w:t>
      </w:r>
      <w:r w:rsidR="00895773" w:rsidRPr="003E369C">
        <w:t xml:space="preserve">, pokud se týkají </w:t>
      </w:r>
      <w:r w:rsidR="001E114C" w:rsidRPr="003E369C">
        <w:t>Objednatele</w:t>
      </w:r>
      <w:r w:rsidR="00895773" w:rsidRPr="003E369C">
        <w:t xml:space="preserve"> nebo plněn</w:t>
      </w:r>
      <w:r w:rsidR="00A900D5" w:rsidRPr="003E369C">
        <w:t>í</w:t>
      </w:r>
      <w:r w:rsidR="00895773" w:rsidRPr="003E369C">
        <w:t xml:space="preserve"> této </w:t>
      </w:r>
      <w:r w:rsidR="00563D3A">
        <w:t>Dohody</w:t>
      </w:r>
      <w:r w:rsidR="00617D07">
        <w:t xml:space="preserve"> a</w:t>
      </w:r>
      <w:r w:rsidR="008D78DE" w:rsidRPr="003E369C">
        <w:t xml:space="preserve"> </w:t>
      </w:r>
      <w:r w:rsidR="00644208" w:rsidRPr="003E369C">
        <w:t>Prováděcích smluv</w:t>
      </w:r>
      <w:r w:rsidR="00CD1526">
        <w:t>.</w:t>
      </w:r>
    </w:p>
    <w:p w14:paraId="345588A4" w14:textId="05482E02" w:rsidR="00CD1526" w:rsidRDefault="00CD1526" w:rsidP="001B3223">
      <w:pPr>
        <w:pStyle w:val="Nadpis2"/>
      </w:pPr>
      <w:r>
        <w:t>Poskytovatel se zavazuje, že Neveřejné informace</w:t>
      </w:r>
      <w:r w:rsidR="00246DBF">
        <w:t xml:space="preserve"> užije pouze za účelem plnění této </w:t>
      </w:r>
      <w:r w:rsidR="00563D3A">
        <w:t>Dohody</w:t>
      </w:r>
      <w:r w:rsidR="009A66F6">
        <w:t>, resp. Prováděcích smluv</w:t>
      </w:r>
      <w:r w:rsidR="00246DBF">
        <w:t xml:space="preserve">. K jinému užití je zapotřebí písemného souhlasu </w:t>
      </w:r>
      <w:r w:rsidR="00063DA9">
        <w:t>Objednatele</w:t>
      </w:r>
      <w:r w:rsidR="00246DBF">
        <w:t>.</w:t>
      </w:r>
    </w:p>
    <w:p w14:paraId="5067D27F" w14:textId="10B99674" w:rsidR="003D2D2F" w:rsidRDefault="003D2D2F" w:rsidP="001B3223">
      <w:pPr>
        <w:pStyle w:val="Nadpis2"/>
      </w:pPr>
      <w:r>
        <w:t>Poskytovatel je povinen svého případného poddodavatele zavázat povinností mlčenlivosti a</w:t>
      </w:r>
      <w:r w:rsidR="008F2E3C">
        <w:t> </w:t>
      </w:r>
      <w:r>
        <w:t xml:space="preserve">respektováním práv </w:t>
      </w:r>
      <w:r w:rsidR="00063DA9">
        <w:t>Objednatele</w:t>
      </w:r>
      <w:r w:rsidR="00955DB3">
        <w:t xml:space="preserve"> nejméně ve stejném rozsahu, v jakém je zavázán sám touto </w:t>
      </w:r>
      <w:r w:rsidR="009235D7">
        <w:t>Dohodou</w:t>
      </w:r>
      <w:r w:rsidR="00955DB3">
        <w:t>.</w:t>
      </w:r>
    </w:p>
    <w:p w14:paraId="3A032096" w14:textId="0EBC5C2A" w:rsidR="00FE06D2" w:rsidRPr="00FE06D2" w:rsidRDefault="00FE06D2" w:rsidP="008D4F5A">
      <w:pPr>
        <w:pStyle w:val="Nadpis2"/>
        <w:keepNext/>
        <w:keepLines/>
      </w:pPr>
      <w:r w:rsidRPr="00FE06D2">
        <w:lastRenderedPageBreak/>
        <w:t xml:space="preserve">Povinnost mlčenlivosti dle této </w:t>
      </w:r>
      <w:r w:rsidR="00563D3A">
        <w:t>Dohody</w:t>
      </w:r>
      <w:r w:rsidRPr="00FE06D2">
        <w:t xml:space="preserve"> trvá i po naplnění této </w:t>
      </w:r>
      <w:r w:rsidR="00563D3A">
        <w:t>Dohody</w:t>
      </w:r>
      <w:r w:rsidRPr="00FE06D2">
        <w:t xml:space="preserve"> bez ohledu na zánik ostatních závazků </w:t>
      </w:r>
      <w:r>
        <w:t xml:space="preserve">z </w:t>
      </w:r>
      <w:r w:rsidR="00563D3A">
        <w:t>Dohody</w:t>
      </w:r>
      <w:r w:rsidRPr="00FE06D2">
        <w:t>, a to v případě Neveřejných informací po dobu 5 let ode dne ukončení</w:t>
      </w:r>
      <w:r>
        <w:t xml:space="preserve"> po</w:t>
      </w:r>
      <w:r w:rsidR="00CC6ACB">
        <w:t>s</w:t>
      </w:r>
      <w:r>
        <w:t xml:space="preserve">lední </w:t>
      </w:r>
      <w:r w:rsidR="001C2A45">
        <w:t>P</w:t>
      </w:r>
      <w:r w:rsidR="00CC6ACB">
        <w:t>r</w:t>
      </w:r>
      <w:r>
        <w:t xml:space="preserve">ováděcí smlouvy </w:t>
      </w:r>
      <w:r w:rsidR="00CC6ACB">
        <w:t>uzavřené na základě této</w:t>
      </w:r>
      <w:r w:rsidRPr="00FE06D2">
        <w:t xml:space="preserve"> </w:t>
      </w:r>
      <w:r w:rsidR="00563D3A">
        <w:t>Dohody</w:t>
      </w:r>
      <w:r w:rsidRPr="00FE06D2">
        <w:t xml:space="preserve"> a v případě obchodního tajemství po dobu existence obchodního tajemství, pokud nebude povinnosti mlčenlivosti dříve </w:t>
      </w:r>
      <w:r>
        <w:t>P</w:t>
      </w:r>
      <w:r w:rsidRPr="00FE06D2">
        <w:t>oskytovatel</w:t>
      </w:r>
      <w:r>
        <w:t xml:space="preserve"> Objednatelem</w:t>
      </w:r>
      <w:r w:rsidRPr="00FE06D2">
        <w:t xml:space="preserve"> písemně zproštěn.</w:t>
      </w:r>
    </w:p>
    <w:p w14:paraId="2505FB27" w14:textId="77777777" w:rsidR="00056824" w:rsidRDefault="00056824" w:rsidP="001B3223">
      <w:pPr>
        <w:pStyle w:val="Nadpis2"/>
      </w:pPr>
      <w:r>
        <w:t>Závazky vyplývající z tohoto článku není žádná ze Smluvních stran oprávněna vypovědět</w:t>
      </w:r>
      <w:r w:rsidR="003A4A49">
        <w:t xml:space="preserve"> ani jiným způsobem jednostranně ukončit.</w:t>
      </w:r>
    </w:p>
    <w:bookmarkEnd w:id="46"/>
    <w:p w14:paraId="7180C6C8" w14:textId="52C83FC1" w:rsidR="006455BF" w:rsidRDefault="006455BF" w:rsidP="001B3223">
      <w:pPr>
        <w:pStyle w:val="Nadpis2"/>
      </w:pPr>
      <w:r>
        <w:t xml:space="preserve">Smluvní strany se zavazují v plném rozsahu zachovávat povinnost mlčenlivosti a povinnost chránit diskrétní informace vyplývající z této </w:t>
      </w:r>
      <w:r w:rsidR="00563D3A">
        <w:t>Dohody</w:t>
      </w:r>
      <w:r w:rsidR="00CA6467">
        <w:t xml:space="preserve"> a</w:t>
      </w:r>
      <w:r w:rsidR="00B96E23">
        <w:t xml:space="preserve"> </w:t>
      </w:r>
      <w:r w:rsidR="00B81904">
        <w:t xml:space="preserve">Prováděcích smluv </w:t>
      </w:r>
      <w:r>
        <w:t>a též z příslušných právních předpisů. Současně se Smluvní strany zavazují k ochraně osobních údajů dle</w:t>
      </w:r>
      <w:r w:rsidR="008D4F5A">
        <w:t> </w:t>
      </w:r>
      <w:r>
        <w:t xml:space="preserve">požadavků nařízení Evropského parlamentu a Rady (EU) 2016/679, o ochraně fyzických osob v souvislosti se zpracováním osobních údajů a o volném pohybu těchto údajů a o zrušení směrnice 95/46/ES </w:t>
      </w:r>
      <w:r w:rsidR="004C2040">
        <w:t xml:space="preserve">(obecné nařízení o ochraně osobních údajů) </w:t>
      </w:r>
      <w:r>
        <w:t xml:space="preserve">(dále </w:t>
      </w:r>
      <w:r w:rsidR="00577CCE">
        <w:t>jen</w:t>
      </w:r>
      <w:r>
        <w:t xml:space="preserve"> „</w:t>
      </w:r>
      <w:r w:rsidRPr="00F71C89">
        <w:rPr>
          <w:rFonts w:ascii="Verdana-Bold" w:hAnsi="Verdana-Bold" w:cs="Verdana-Bold"/>
          <w:b/>
          <w:bCs/>
          <w:iCs/>
        </w:rPr>
        <w:t>Nařízení</w:t>
      </w:r>
      <w:r w:rsidRPr="00F71C89">
        <w:rPr>
          <w:rFonts w:ascii="Verdana-Bold" w:hAnsi="Verdana-Bold" w:cs="Verdana-Bold"/>
          <w:bCs/>
          <w:iCs/>
        </w:rPr>
        <w:t>“</w:t>
      </w:r>
      <w:r w:rsidRPr="00DE7C6D">
        <w:t xml:space="preserve">). </w:t>
      </w:r>
      <w:r>
        <w:t xml:space="preserve">Smluvní strany se v této souvislosti zavazují poučit veškeré osoby, které se na jejich straně budou podílet na plnění této </w:t>
      </w:r>
      <w:r w:rsidR="00563D3A">
        <w:t>Dohody</w:t>
      </w:r>
      <w:r>
        <w:t>, o výše uvedených povinnostech mlčenlivosti a ochrany diskrétních informací a</w:t>
      </w:r>
      <w:r w:rsidR="004C703D">
        <w:t> </w:t>
      </w:r>
      <w:r>
        <w:t xml:space="preserve">ochrany osobních údajů, dále se zavazují vhodným způsobem zajistit dodržování těchto povinností všemi osobami podílejícími se na plnění této </w:t>
      </w:r>
      <w:r w:rsidR="00563D3A">
        <w:t>Dohody</w:t>
      </w:r>
      <w:r w:rsidR="00DB7454">
        <w:t xml:space="preserve"> a</w:t>
      </w:r>
      <w:r w:rsidR="008D4F5A">
        <w:t> </w:t>
      </w:r>
      <w:r w:rsidR="00D20857">
        <w:t>Prováděcích smluv</w:t>
      </w:r>
      <w:r w:rsidR="00D814C4">
        <w:t>.</w:t>
      </w:r>
    </w:p>
    <w:p w14:paraId="7456C8A9" w14:textId="6B208169" w:rsidR="006455BF" w:rsidRDefault="001C2A45" w:rsidP="001B3223">
      <w:pPr>
        <w:pStyle w:val="Nadpis2"/>
      </w:pPr>
      <w:r>
        <w:t xml:space="preserve">Pokud by </w:t>
      </w:r>
      <w:r w:rsidR="006455BF">
        <w:t xml:space="preserve">v rámci </w:t>
      </w:r>
      <w:r w:rsidR="00FC136C">
        <w:t>poskytování Činností</w:t>
      </w:r>
      <w:r w:rsidR="002B36CD">
        <w:t xml:space="preserve"> mohlo </w:t>
      </w:r>
      <w:r w:rsidR="006455BF">
        <w:t>docháze</w:t>
      </w:r>
      <w:r w:rsidR="002B36CD">
        <w:t>t</w:t>
      </w:r>
      <w:r w:rsidR="006455BF">
        <w:t xml:space="preserve"> ze strany Poskytovatele ke zpracování osobních údajů ve</w:t>
      </w:r>
      <w:r w:rsidR="004C703D">
        <w:t> </w:t>
      </w:r>
      <w:r w:rsidR="006455BF">
        <w:t xml:space="preserve">smyslu čl. 4 odst. 2 Nařízení, pak v pozici správce osobních údajů </w:t>
      </w:r>
      <w:r>
        <w:t xml:space="preserve">by byl </w:t>
      </w:r>
      <w:r w:rsidR="006455BF">
        <w:t xml:space="preserve">Objednatel, a v pozici zpracovatele osobních údajů </w:t>
      </w:r>
      <w:r>
        <w:t xml:space="preserve">by byl </w:t>
      </w:r>
      <w:r w:rsidR="006455BF">
        <w:t>Poskytovatel</w:t>
      </w:r>
      <w:r>
        <w:t xml:space="preserve">, zavazují se Smluvní strany neprodleně uzavřít písemnou smlouvu o zpracování osobních </w:t>
      </w:r>
      <w:r w:rsidR="002B36CD">
        <w:t>údajů reflektující povinnosti dle Nařízení</w:t>
      </w:r>
      <w:r w:rsidR="00DE7C6D">
        <w:t xml:space="preserve"> a příslušných právních předpisů</w:t>
      </w:r>
      <w:r w:rsidR="002B36CD">
        <w:t>.</w:t>
      </w:r>
      <w:r w:rsidR="0040352F">
        <w:t xml:space="preserve"> </w:t>
      </w:r>
    </w:p>
    <w:p w14:paraId="405CEBB6" w14:textId="2FA858A8" w:rsidR="00483FB1" w:rsidRDefault="00EF4D2E" w:rsidP="001B3223">
      <w:pPr>
        <w:pStyle w:val="Nadpis2"/>
      </w:pPr>
      <w:r>
        <w:t>Případné č</w:t>
      </w:r>
      <w:r w:rsidR="00483FB1">
        <w:t xml:space="preserve">ásti </w:t>
      </w:r>
      <w:r w:rsidR="00563D3A">
        <w:t>Dohody</w:t>
      </w:r>
      <w:r w:rsidR="00DB7454">
        <w:t xml:space="preserve"> a</w:t>
      </w:r>
      <w:r w:rsidR="0022669E">
        <w:t xml:space="preserve"> </w:t>
      </w:r>
      <w:r w:rsidR="009C49B7">
        <w:t xml:space="preserve">Prováděcích smluv </w:t>
      </w:r>
      <w:r w:rsidR="00483FB1">
        <w:t xml:space="preserve">představující obchodní tajemství či jiné údaje chráněné dle zvláštních předpisů budou před </w:t>
      </w:r>
      <w:r w:rsidR="0022669E">
        <w:t xml:space="preserve">jejich </w:t>
      </w:r>
      <w:r w:rsidR="00483FB1">
        <w:t>uveřejněním zajištěny proti přečtení (začerněním apod.).</w:t>
      </w:r>
    </w:p>
    <w:p w14:paraId="5B905AE9" w14:textId="77777777" w:rsidR="006C495E" w:rsidRPr="003B0B1D" w:rsidRDefault="006C495E" w:rsidP="001B3223">
      <w:pPr>
        <w:pStyle w:val="Nadpis1"/>
        <w:keepNext w:val="0"/>
        <w:keepLines w:val="0"/>
      </w:pPr>
      <w:r w:rsidRPr="003B0B1D">
        <w:t>Sankční ujednání</w:t>
      </w:r>
    </w:p>
    <w:p w14:paraId="2EFE48DC" w14:textId="79AE6A93" w:rsidR="000B3F77" w:rsidRDefault="000B3F77" w:rsidP="001B3223">
      <w:pPr>
        <w:pStyle w:val="Nadpis2"/>
      </w:pPr>
      <w:r w:rsidRPr="00D25B0D">
        <w:t xml:space="preserve">V případě prodlení </w:t>
      </w:r>
      <w:r w:rsidRPr="00D25B0D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Pr="00D25B0D">
        <w:t xml:space="preserve">e se lhůtou stanovenou v čl. </w:t>
      </w:r>
      <w:r w:rsidR="002F0824">
        <w:t xml:space="preserve">V odst. 5.2 a/nebo čl. VI odst. 6.5 a/nebo čl. VIII odst. </w:t>
      </w:r>
      <w:r w:rsidR="008E5514">
        <w:t xml:space="preserve">odst. 8.1 </w:t>
      </w:r>
      <w:proofErr w:type="spellStart"/>
      <w:r w:rsidR="008E5514">
        <w:t>podo</w:t>
      </w:r>
      <w:r w:rsidR="00776DEA">
        <w:t>dst</w:t>
      </w:r>
      <w:proofErr w:type="spellEnd"/>
      <w:r w:rsidR="00776DEA">
        <w:t>. 8.1.9</w:t>
      </w:r>
      <w:r w:rsidR="00E53EB7">
        <w:t xml:space="preserve"> (poslední věta)</w:t>
      </w:r>
      <w:r>
        <w:t xml:space="preserve"> </w:t>
      </w:r>
      <w:r w:rsidR="002F0824">
        <w:t>a/nebo čl. XII odst. 12.5</w:t>
      </w:r>
      <w:r w:rsidR="0093170D">
        <w:t xml:space="preserve"> Dohody</w:t>
      </w:r>
      <w:r>
        <w:t xml:space="preserve">, </w:t>
      </w:r>
      <w:r w:rsidRPr="00D25B0D">
        <w:t xml:space="preserve">má Objednatel právo uplatnit vůči </w:t>
      </w:r>
      <w:r w:rsidRPr="00D25B0D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Pr="00D25B0D">
        <w:t xml:space="preserve">i smluvní pokutu ve výši </w:t>
      </w:r>
      <w:r w:rsidR="0034353F">
        <w:t>2</w:t>
      </w:r>
      <w:r w:rsidR="00776DEA">
        <w:t>0</w:t>
      </w:r>
      <w:r w:rsidR="008D4F5A">
        <w:t> </w:t>
      </w:r>
      <w:r w:rsidRPr="00D25B0D">
        <w:t>000,00</w:t>
      </w:r>
      <w:r w:rsidR="002B36CD">
        <w:t> </w:t>
      </w:r>
      <w:r w:rsidRPr="00D25B0D">
        <w:t xml:space="preserve">Kč, a to za </w:t>
      </w:r>
      <w:r w:rsidR="00776DEA">
        <w:t>každý započatý den prodlení</w:t>
      </w:r>
      <w:r>
        <w:t>.</w:t>
      </w:r>
    </w:p>
    <w:p w14:paraId="2A5059C4" w14:textId="0D62D956" w:rsidR="002F0824" w:rsidRPr="002F0824" w:rsidRDefault="002F0824" w:rsidP="002F0824">
      <w:pPr>
        <w:pStyle w:val="Nadpis2"/>
      </w:pPr>
      <w:r w:rsidRPr="00477530">
        <w:t>V případě porušení povinnosti stanovené</w:t>
      </w:r>
      <w:r>
        <w:t xml:space="preserve"> </w:t>
      </w:r>
      <w:r w:rsidR="002C2290">
        <w:t>v</w:t>
      </w:r>
      <w:r>
        <w:t xml:space="preserve"> čl. VIII odst. 8.1 </w:t>
      </w:r>
      <w:proofErr w:type="spellStart"/>
      <w:r>
        <w:t>pododst</w:t>
      </w:r>
      <w:proofErr w:type="spellEnd"/>
      <w:r>
        <w:t xml:space="preserve">. 8.1.9 (věta první až pátá) a/nebo </w:t>
      </w:r>
      <w:proofErr w:type="spellStart"/>
      <w:r>
        <w:t>pododost</w:t>
      </w:r>
      <w:proofErr w:type="spellEnd"/>
      <w:r>
        <w:t>. 8.1.13</w:t>
      </w:r>
      <w:r w:rsidR="00345F65">
        <w:t xml:space="preserve"> a/nebo </w:t>
      </w:r>
      <w:proofErr w:type="spellStart"/>
      <w:r w:rsidR="00345F65">
        <w:t>pododst</w:t>
      </w:r>
      <w:proofErr w:type="spellEnd"/>
      <w:r w:rsidR="00345F65">
        <w:t xml:space="preserve">. 8.1.14 a/nebo </w:t>
      </w:r>
      <w:proofErr w:type="spellStart"/>
      <w:r w:rsidR="00345F65">
        <w:t>pododst</w:t>
      </w:r>
      <w:proofErr w:type="spellEnd"/>
      <w:r w:rsidR="00345F65">
        <w:t>. 8.1.15</w:t>
      </w:r>
      <w:r w:rsidR="0093170D">
        <w:t xml:space="preserve"> Dohody</w:t>
      </w:r>
      <w:r w:rsidR="000077F4">
        <w:t xml:space="preserve"> </w:t>
      </w:r>
      <w:r w:rsidR="000077F4" w:rsidRPr="00477530">
        <w:t>ze</w:t>
      </w:r>
      <w:r w:rsidR="008D4F5A">
        <w:t> </w:t>
      </w:r>
      <w:r w:rsidR="000077F4" w:rsidRPr="00477530">
        <w:t>strany Poskytovatele</w:t>
      </w:r>
      <w:r w:rsidR="000077F4">
        <w:t>,</w:t>
      </w:r>
      <w:r>
        <w:t xml:space="preserve"> </w:t>
      </w:r>
      <w:r w:rsidRPr="00477530">
        <w:t xml:space="preserve">má Objednatel právo uplatnit vůči Poskytovateli smluvní pokutu ve výši </w:t>
      </w:r>
      <w:r w:rsidR="0034353F">
        <w:t>2</w:t>
      </w:r>
      <w:r w:rsidRPr="00561E37">
        <w:t>0 000,00 Kč, a to za každý jednotlivý případ porušení.</w:t>
      </w:r>
    </w:p>
    <w:p w14:paraId="42DC7780" w14:textId="7315FD0F" w:rsidR="00156B32" w:rsidRDefault="00156B32" w:rsidP="008D4F5A">
      <w:pPr>
        <w:pStyle w:val="Nadpis2"/>
        <w:keepNext/>
        <w:keepLines/>
      </w:pPr>
      <w:r w:rsidRPr="00477530">
        <w:lastRenderedPageBreak/>
        <w:t>V případě porušení povinnosti stanovené v čl.</w:t>
      </w:r>
      <w:r w:rsidR="00776DEA">
        <w:t xml:space="preserve"> VIII odst. 8.1 </w:t>
      </w:r>
      <w:proofErr w:type="spellStart"/>
      <w:r w:rsidR="00776DEA">
        <w:t>pododost</w:t>
      </w:r>
      <w:proofErr w:type="spellEnd"/>
      <w:r w:rsidR="00776DEA">
        <w:t>. 8.1.11</w:t>
      </w:r>
      <w:r w:rsidR="00777BDB">
        <w:t xml:space="preserve"> </w:t>
      </w:r>
      <w:r w:rsidR="00776DEA">
        <w:t xml:space="preserve">a/nebo čl. IX </w:t>
      </w:r>
      <w:r w:rsidR="002F0824">
        <w:t xml:space="preserve">a/nebo čl. X </w:t>
      </w:r>
      <w:r w:rsidR="00776DEA">
        <w:t>a</w:t>
      </w:r>
      <w:r w:rsidR="00294E41">
        <w:t>/</w:t>
      </w:r>
      <w:r w:rsidR="00776DEA">
        <w:t>nebo čl.</w:t>
      </w:r>
      <w:r w:rsidR="002F0824">
        <w:t xml:space="preserve"> XI odst. 11.8 a/nebo</w:t>
      </w:r>
      <w:r w:rsidR="00776DEA">
        <w:t xml:space="preserve"> XI</w:t>
      </w:r>
      <w:r w:rsidR="002F0824">
        <w:t>I</w:t>
      </w:r>
      <w:r w:rsidR="00776DEA">
        <w:t>I a/nebo čl. XV</w:t>
      </w:r>
      <w:r w:rsidR="002F0824">
        <w:t>I</w:t>
      </w:r>
      <w:r w:rsidR="00776DEA">
        <w:t xml:space="preserve"> odst. 1</w:t>
      </w:r>
      <w:r w:rsidR="002F0824">
        <w:t>6</w:t>
      </w:r>
      <w:r w:rsidR="00776DEA">
        <w:t>.10</w:t>
      </w:r>
      <w:r w:rsidR="0093170D">
        <w:t xml:space="preserve"> Dohody</w:t>
      </w:r>
      <w:r w:rsidRPr="00477530">
        <w:t xml:space="preserve"> ze strany Poskytovatele, má Objednatel právo uplatnit vůči Poskytovateli smluvní pokutu ve výši </w:t>
      </w:r>
      <w:r w:rsidRPr="00561E37">
        <w:t>100 000,00 Kč, a to za každý jednotlivý případ porušení.</w:t>
      </w:r>
    </w:p>
    <w:p w14:paraId="7DF1E225" w14:textId="77777777" w:rsidR="006C495E" w:rsidRPr="00561E37" w:rsidRDefault="006C495E" w:rsidP="001B3223">
      <w:pPr>
        <w:pStyle w:val="Nadpis2"/>
      </w:pPr>
      <w:r w:rsidRPr="00561E37">
        <w:t xml:space="preserve">Pro případ prodlení </w:t>
      </w:r>
      <w:r w:rsidR="00054BD0" w:rsidRPr="00561E37">
        <w:t>Objednatele</w:t>
      </w:r>
      <w:r w:rsidRPr="00561E37">
        <w:t xml:space="preserve"> se zaplacením</w:t>
      </w:r>
      <w:r w:rsidR="00241EAB" w:rsidRPr="00561E37">
        <w:t xml:space="preserve"> řádně vystavené a doručené</w:t>
      </w:r>
      <w:r w:rsidRPr="00561E37">
        <w:t xml:space="preserve"> faktury je </w:t>
      </w:r>
      <w:r w:rsidR="000E604F" w:rsidRPr="00561E37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="006A0D04" w:rsidRPr="00561E37">
        <w:t xml:space="preserve"> oprávněn požadovat zaplacení úroku z prodlení ve výši stanovené právními předpisy.</w:t>
      </w:r>
    </w:p>
    <w:p w14:paraId="478D4E00" w14:textId="77777777" w:rsidR="00CA39AE" w:rsidRPr="00561E37" w:rsidRDefault="00CA39AE" w:rsidP="001B3223">
      <w:pPr>
        <w:pStyle w:val="Nadpis2"/>
      </w:pPr>
      <w:r w:rsidRPr="00561E37">
        <w:t xml:space="preserve">Smluvní pokuta </w:t>
      </w:r>
      <w:r w:rsidR="00625EE3" w:rsidRPr="00561E37">
        <w:t xml:space="preserve">a zákonný úrok z prodlení </w:t>
      </w:r>
      <w:r w:rsidR="00EF75E3" w:rsidRPr="00561E37">
        <w:t>j</w:t>
      </w:r>
      <w:r w:rsidR="00625EE3" w:rsidRPr="00561E37">
        <w:t>sou</w:t>
      </w:r>
      <w:r w:rsidR="00EF75E3" w:rsidRPr="00561E37">
        <w:t xml:space="preserve"> splatn</w:t>
      </w:r>
      <w:r w:rsidR="008270E2" w:rsidRPr="00561E37">
        <w:t>é</w:t>
      </w:r>
      <w:r w:rsidR="00EF75E3" w:rsidRPr="00561E37">
        <w:t xml:space="preserve"> ve lhůtě </w:t>
      </w:r>
      <w:r w:rsidR="00561E37" w:rsidRPr="00561E37">
        <w:t>30</w:t>
      </w:r>
      <w:r w:rsidR="00EF75E3" w:rsidRPr="00561E37">
        <w:t xml:space="preserve"> dnů ode dne doručení písemné výzvy oprávněné Smluvní strany</w:t>
      </w:r>
      <w:r w:rsidR="007C1BF3" w:rsidRPr="00561E37">
        <w:t xml:space="preserve"> Smluvní straně povinné ze smluvní pokuty</w:t>
      </w:r>
      <w:r w:rsidR="008270E2" w:rsidRPr="00561E37">
        <w:t xml:space="preserve"> nebo ze</w:t>
      </w:r>
      <w:r w:rsidR="004C703D" w:rsidRPr="00561E37">
        <w:t> </w:t>
      </w:r>
      <w:r w:rsidR="00E10446" w:rsidRPr="00561E37">
        <w:t>zákonného úroku z prodlení</w:t>
      </w:r>
      <w:r w:rsidR="007C1BF3" w:rsidRPr="00561E37">
        <w:t>.</w:t>
      </w:r>
    </w:p>
    <w:p w14:paraId="12F62A13" w14:textId="71DF03C5" w:rsidR="007C1BF3" w:rsidRDefault="00054BD0" w:rsidP="001B3223">
      <w:pPr>
        <w:pStyle w:val="Nadpis2"/>
      </w:pPr>
      <w:r w:rsidRPr="00561E37">
        <w:t>Objednatel</w:t>
      </w:r>
      <w:r w:rsidR="0020706B" w:rsidRPr="00561E37">
        <w:t xml:space="preserve"> je oprávněn uplatňovat vůči </w:t>
      </w:r>
      <w:r w:rsidR="00F87B2E" w:rsidRPr="00561E37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="0020706B" w:rsidRPr="00561E37">
        <w:t>i veškeré smluvní pokuty, na které</w:t>
      </w:r>
      <w:r w:rsidR="00470B41" w:rsidRPr="00561E37">
        <w:t xml:space="preserve"> mu bude z porušení </w:t>
      </w:r>
      <w:r w:rsidR="00563D3A">
        <w:t>Dohody</w:t>
      </w:r>
      <w:r w:rsidR="00226E1C">
        <w:t xml:space="preserve">, resp. Prováděcích smluv </w:t>
      </w:r>
      <w:r w:rsidR="00470B41" w:rsidRPr="00561E37">
        <w:t>vyplývat nárok dle tohoto článku, tj.</w:t>
      </w:r>
      <w:r w:rsidR="008D4F5A">
        <w:t> </w:t>
      </w:r>
      <w:r w:rsidR="00470B41" w:rsidRPr="00561E37">
        <w:t>i</w:t>
      </w:r>
      <w:r w:rsidR="008D4F5A">
        <w:t> </w:t>
      </w:r>
      <w:r w:rsidR="00470B41" w:rsidRPr="00561E37">
        <w:t>v případě kumulace smluvních pokut.</w:t>
      </w:r>
    </w:p>
    <w:p w14:paraId="2BEBA869" w14:textId="58A5FC75" w:rsidR="00BC6ADB" w:rsidRPr="00BC6ADB" w:rsidRDefault="00BC6ADB" w:rsidP="00BC6ADB">
      <w:pPr>
        <w:pStyle w:val="Nadpis2"/>
        <w:keepLines/>
      </w:pPr>
      <w:r>
        <w:t xml:space="preserve">Aniž by byl dotčen předcházející odstavec </w:t>
      </w:r>
      <w:r w:rsidRPr="001F5E6B">
        <w:t>Smluvní strany se výslovně dohodly, že celková výše všech nároků na</w:t>
      </w:r>
      <w:r>
        <w:t xml:space="preserve"> smluvní pokuty</w:t>
      </w:r>
      <w:r w:rsidRPr="001F5E6B">
        <w:t xml:space="preserve">, vzniklých na základě nebo v souvislosti s touto </w:t>
      </w:r>
      <w:r>
        <w:t xml:space="preserve">Dohodou, resp. jednotlivými </w:t>
      </w:r>
      <w:r w:rsidR="002B2BB7">
        <w:t>Prováděcím</w:t>
      </w:r>
      <w:r>
        <w:t>i</w:t>
      </w:r>
      <w:r w:rsidR="002B2BB7">
        <w:t xml:space="preserve"> smlouvami</w:t>
      </w:r>
      <w:r w:rsidRPr="001F5E6B">
        <w:t xml:space="preserve"> jedné Smluvní straně se omezuje částkou </w:t>
      </w:r>
      <w:r>
        <w:t>ve výši 20 000 000,00 Kč</w:t>
      </w:r>
      <w:r w:rsidRPr="001F5E6B">
        <w:t>.</w:t>
      </w:r>
    </w:p>
    <w:p w14:paraId="08B8C6BD" w14:textId="442BD5A8" w:rsidR="006C495E" w:rsidRPr="00561E37" w:rsidRDefault="00027AB4" w:rsidP="001B3223">
      <w:pPr>
        <w:pStyle w:val="Nadpis2"/>
      </w:pPr>
      <w:r w:rsidRPr="00561E37">
        <w:t>Ujednáním o smluvní pokutě není dotčeno právo poškozené Smluvní strany domáhat se</w:t>
      </w:r>
      <w:r w:rsidR="0031394C">
        <w:t> </w:t>
      </w:r>
      <w:r w:rsidRPr="00561E37">
        <w:t>náhrady škody v plné výši.</w:t>
      </w:r>
    </w:p>
    <w:p w14:paraId="33ACFE1A" w14:textId="77777777" w:rsidR="00202E6B" w:rsidRPr="00202E6B" w:rsidRDefault="00027AB4" w:rsidP="001B3223">
      <w:pPr>
        <w:pStyle w:val="Nadpis2"/>
      </w:pPr>
      <w:r w:rsidRPr="00561E37">
        <w:t>Zaplacení smluvní pokuty nezbav</w:t>
      </w:r>
      <w:r w:rsidR="008C0097" w:rsidRPr="00561E37">
        <w:t>uje Poskytovatele povinnosti splnit závazek utvrzený smluvní pokutou</w:t>
      </w:r>
      <w:r w:rsidR="00202E6B">
        <w:t>.</w:t>
      </w:r>
    </w:p>
    <w:p w14:paraId="0E9D0331" w14:textId="2090125A" w:rsidR="006C495E" w:rsidRPr="003B0B1D" w:rsidRDefault="00B45E45" w:rsidP="00C1322B">
      <w:pPr>
        <w:pStyle w:val="Nadpis1"/>
        <w:keepLines w:val="0"/>
      </w:pPr>
      <w:bookmarkStart w:id="47" w:name="_Ref11419641"/>
      <w:r>
        <w:t xml:space="preserve">DOBA </w:t>
      </w:r>
      <w:r w:rsidR="006C495E" w:rsidRPr="003B0B1D">
        <w:t xml:space="preserve">Trvání a ukončení </w:t>
      </w:r>
      <w:r w:rsidR="00563D3A">
        <w:t>Dohody</w:t>
      </w:r>
      <w:bookmarkEnd w:id="47"/>
    </w:p>
    <w:p w14:paraId="389016D0" w14:textId="5B927BD3" w:rsidR="00D22F56" w:rsidRPr="00EB72A7" w:rsidRDefault="006C495E" w:rsidP="00D962B3">
      <w:pPr>
        <w:pStyle w:val="Nadpis2"/>
      </w:pPr>
      <w:r w:rsidRPr="00EB72A7">
        <w:t xml:space="preserve">Tato </w:t>
      </w:r>
      <w:r w:rsidR="00BC6ADB">
        <w:t>Dohoda</w:t>
      </w:r>
      <w:r w:rsidRPr="00EB72A7">
        <w:t xml:space="preserve"> </w:t>
      </w:r>
      <w:r w:rsidR="0024376F" w:rsidRPr="00EB72A7">
        <w:t>se uzavírá na dobu určitou</w:t>
      </w:r>
      <w:r w:rsidR="00EC0622" w:rsidRPr="00EB72A7">
        <w:t xml:space="preserve">, tj. na dobu </w:t>
      </w:r>
      <w:r w:rsidR="00EB72A7" w:rsidRPr="00EB72A7">
        <w:t>48</w:t>
      </w:r>
      <w:r w:rsidR="00EC0622" w:rsidRPr="00EB72A7">
        <w:t xml:space="preserve"> měsíců</w:t>
      </w:r>
      <w:r w:rsidR="005E7D3F" w:rsidRPr="00EB72A7">
        <w:t xml:space="preserve"> s účinností ode dne</w:t>
      </w:r>
      <w:r w:rsidR="00920582" w:rsidRPr="00EB72A7">
        <w:t xml:space="preserve"> </w:t>
      </w:r>
      <w:r w:rsidR="005E7D3F" w:rsidRPr="00EB72A7">
        <w:t>z</w:t>
      </w:r>
      <w:r w:rsidR="00920582" w:rsidRPr="00EB72A7">
        <w:t xml:space="preserve">veřejnění </w:t>
      </w:r>
      <w:r w:rsidR="00563D3A" w:rsidRPr="00EB72A7">
        <w:t>Dohody</w:t>
      </w:r>
      <w:r w:rsidR="00920582" w:rsidRPr="00EB72A7">
        <w:t xml:space="preserve"> v registru smluv dle </w:t>
      </w:r>
      <w:bookmarkStart w:id="48" w:name="_Hlk11425801"/>
      <w:r w:rsidR="00920582" w:rsidRPr="00EB72A7">
        <w:t xml:space="preserve">zákona č. 340/2015 Sb., o zvláštních podmínkách účinnosti některých smluv, uveřejňování těchto smluv a o registru smluv v platném znění </w:t>
      </w:r>
      <w:bookmarkEnd w:id="48"/>
      <w:r w:rsidR="00920582" w:rsidRPr="00EB72A7">
        <w:t>(dále jen „</w:t>
      </w:r>
      <w:r w:rsidR="00920582" w:rsidRPr="00EB72A7">
        <w:rPr>
          <w:b/>
          <w:iCs/>
        </w:rPr>
        <w:t>Zákon o registru smluv</w:t>
      </w:r>
      <w:r w:rsidR="00920582" w:rsidRPr="00736F31">
        <w:t>“)</w:t>
      </w:r>
      <w:r w:rsidR="00FC49CE" w:rsidRPr="00736F31">
        <w:t>.</w:t>
      </w:r>
      <w:r w:rsidR="00FC49CE" w:rsidRPr="00EB72A7">
        <w:t xml:space="preserve"> </w:t>
      </w:r>
    </w:p>
    <w:p w14:paraId="0AC80341" w14:textId="09C34722" w:rsidR="00EC0DB4" w:rsidRDefault="00D22F56" w:rsidP="001B3223">
      <w:pPr>
        <w:pStyle w:val="Nadpis2"/>
      </w:pPr>
      <w:r>
        <w:t xml:space="preserve">Tato </w:t>
      </w:r>
      <w:r w:rsidR="00561B1F">
        <w:t>Dohoda</w:t>
      </w:r>
      <w:r w:rsidR="0093507A">
        <w:t xml:space="preserve"> a</w:t>
      </w:r>
      <w:r w:rsidR="0094474F">
        <w:t xml:space="preserve"> jednotlivé </w:t>
      </w:r>
      <w:r w:rsidR="003E43EC">
        <w:t xml:space="preserve">Prováděcí smlouvy </w:t>
      </w:r>
      <w:r w:rsidR="0094474F">
        <w:t>mohou</w:t>
      </w:r>
      <w:r>
        <w:t xml:space="preserve"> být ukončen</w:t>
      </w:r>
      <w:r w:rsidR="0094474F">
        <w:t>y</w:t>
      </w:r>
      <w:r>
        <w:t xml:space="preserve"> dohodou Smluvních stran.</w:t>
      </w:r>
    </w:p>
    <w:p w14:paraId="36319859" w14:textId="7628EF0C" w:rsidR="00B548E0" w:rsidRPr="00B548E0" w:rsidRDefault="00B548E0" w:rsidP="001B3223">
      <w:pPr>
        <w:pStyle w:val="Nadpis2"/>
      </w:pPr>
      <w:r>
        <w:t xml:space="preserve">Každá ze Smluvních stran je oprávněna Dohodu vypovědět, a to i bez udání důvodu. Výpovědní doba </w:t>
      </w:r>
      <w:r w:rsidRPr="00FA7BA3">
        <w:t>činí</w:t>
      </w:r>
      <w:r>
        <w:t xml:space="preserve"> </w:t>
      </w:r>
      <w:r w:rsidR="00F91640">
        <w:t>v případě výpovědi podané ze strany Objednatele 6</w:t>
      </w:r>
      <w:r>
        <w:t xml:space="preserve"> měsíc</w:t>
      </w:r>
      <w:r w:rsidR="00F91640">
        <w:t>ů a v případě výpovědi podané ze strany Poskytovatele 12 měsíců</w:t>
      </w:r>
      <w:r>
        <w:t xml:space="preserve"> a počíná běžet prvním dnem měsíce následujícího po měsíci, ve kterém bylo písemné vyhotovení výpovědi prokazatelně doručeno </w:t>
      </w:r>
      <w:r w:rsidR="00C10971">
        <w:t>druhé Smluvní straně</w:t>
      </w:r>
      <w:r>
        <w:t xml:space="preserve">. </w:t>
      </w:r>
    </w:p>
    <w:p w14:paraId="27AE6FF7" w14:textId="0D496C21" w:rsidR="00920582" w:rsidRDefault="00EC0DB4" w:rsidP="001B3223">
      <w:pPr>
        <w:pStyle w:val="Nadpis2"/>
      </w:pPr>
      <w:r>
        <w:t xml:space="preserve">Smluvní strany jsou oprávněny od této </w:t>
      </w:r>
      <w:r w:rsidR="00563D3A">
        <w:t>Dohody</w:t>
      </w:r>
      <w:r w:rsidR="00C10971">
        <w:t xml:space="preserve"> a</w:t>
      </w:r>
      <w:r w:rsidR="00540D2F">
        <w:t xml:space="preserve"> </w:t>
      </w:r>
      <w:r w:rsidR="00581802">
        <w:t xml:space="preserve">Prováděcích smluv </w:t>
      </w:r>
      <w:r>
        <w:t xml:space="preserve">odstoupit, nastanou-li okolnosti </w:t>
      </w:r>
      <w:r w:rsidR="006318A8">
        <w:t>předvídané</w:t>
      </w:r>
      <w:r w:rsidR="008B1813">
        <w:t xml:space="preserve"> </w:t>
      </w:r>
      <w:proofErr w:type="spellStart"/>
      <w:r w:rsidR="008B1813">
        <w:t>ust</w:t>
      </w:r>
      <w:proofErr w:type="spellEnd"/>
      <w:r w:rsidR="006D3957">
        <w:t>. § </w:t>
      </w:r>
      <w:r w:rsidR="006318A8">
        <w:t>2002 Občanského zákoníku.</w:t>
      </w:r>
      <w:r w:rsidR="00920582">
        <w:t xml:space="preserve"> </w:t>
      </w:r>
      <w:bookmarkStart w:id="49" w:name="_Ref311537284"/>
    </w:p>
    <w:p w14:paraId="6A0A2434" w14:textId="44B5576E" w:rsidR="004E215F" w:rsidRDefault="00465D6A" w:rsidP="001B3223">
      <w:pPr>
        <w:pStyle w:val="Nadpis2"/>
      </w:pPr>
      <w:bookmarkStart w:id="50" w:name="_Ref294023133"/>
      <w:bookmarkEnd w:id="49"/>
      <w:r>
        <w:t xml:space="preserve">Za podstatné porušení </w:t>
      </w:r>
      <w:r w:rsidR="00563D3A">
        <w:t>Dohody</w:t>
      </w:r>
      <w:r>
        <w:t xml:space="preserve"> </w:t>
      </w:r>
      <w:r w:rsidR="00D347FB">
        <w:t xml:space="preserve">a rovněž </w:t>
      </w:r>
      <w:r w:rsidR="00486D14">
        <w:t xml:space="preserve">příp. předmětné </w:t>
      </w:r>
      <w:r w:rsidR="00C128CB">
        <w:t xml:space="preserve">Prováděcí smlouvy </w:t>
      </w:r>
      <w:r w:rsidR="00F87B2E" w:rsidRPr="00206D2C">
        <w:rPr>
          <w:rStyle w:val="TMNormlnModrChar"/>
          <w:rFonts w:ascii="Verdana" w:eastAsiaTheme="minorHAnsi" w:hAnsi="Verdana" w:cs="Arial"/>
          <w:color w:val="auto"/>
        </w:rPr>
        <w:t>Poskytovatel</w:t>
      </w:r>
      <w:r>
        <w:t>em</w:t>
      </w:r>
      <w:r w:rsidR="004E215F">
        <w:t xml:space="preserve"> ve smyslu § 2002 Občanského zákoníku se považuje zejména:</w:t>
      </w:r>
    </w:p>
    <w:p w14:paraId="1E788CFF" w14:textId="0D414C4F" w:rsidR="00E80E59" w:rsidRDefault="004E215F" w:rsidP="00C41329">
      <w:pPr>
        <w:pStyle w:val="Nadpis3"/>
        <w:ind w:left="1560" w:hanging="851"/>
      </w:pPr>
      <w:r>
        <w:lastRenderedPageBreak/>
        <w:t xml:space="preserve">prodlení </w:t>
      </w:r>
      <w:r w:rsidR="00F87B2E" w:rsidRPr="00206D2C">
        <w:rPr>
          <w:rStyle w:val="TMNormlnModrChar"/>
          <w:rFonts w:ascii="Verdana" w:eastAsiaTheme="minorHAnsi" w:hAnsi="Verdana" w:cs="Arial"/>
          <w:color w:val="auto"/>
        </w:rPr>
        <w:t>Poskytovatel</w:t>
      </w:r>
      <w:r>
        <w:t>e</w:t>
      </w:r>
      <w:r w:rsidR="00E80E59">
        <w:t xml:space="preserve"> s plněním jakýchkoliv lhůt z </w:t>
      </w:r>
      <w:r w:rsidR="00563D3A">
        <w:t>Dohody</w:t>
      </w:r>
      <w:r w:rsidR="00E80E59">
        <w:t xml:space="preserve"> o více než 30</w:t>
      </w:r>
      <w:r w:rsidR="004C703D">
        <w:t> </w:t>
      </w:r>
      <w:r w:rsidR="00E80E59">
        <w:t>kalendářních dnů;</w:t>
      </w:r>
    </w:p>
    <w:p w14:paraId="11C5E403" w14:textId="664CB60E" w:rsidR="00C948C9" w:rsidRDefault="00E80E59" w:rsidP="00C41329">
      <w:pPr>
        <w:pStyle w:val="Nadpis3"/>
        <w:ind w:left="1560" w:hanging="851"/>
      </w:pPr>
      <w:r>
        <w:t>opakované (tj. nejméně druhé</w:t>
      </w:r>
      <w:r w:rsidR="007E7867">
        <w:t xml:space="preserve">, přičemž pro účely odstoupení od </w:t>
      </w:r>
      <w:r w:rsidR="00563D3A">
        <w:t>Dohody</w:t>
      </w:r>
      <w:r w:rsidR="007E7867">
        <w:t xml:space="preserve"> se termínem opakované myslí v rámci všech účinných Prováděcích smluv</w:t>
      </w:r>
      <w:r>
        <w:t>)</w:t>
      </w:r>
      <w:r w:rsidR="00C948C9">
        <w:t xml:space="preserve"> porušování smluvních či jiných právních povinností v souvislosti s plněním </w:t>
      </w:r>
      <w:r w:rsidR="00563D3A">
        <w:t>Dohody</w:t>
      </w:r>
      <w:r w:rsidR="00C948C9">
        <w:t>;</w:t>
      </w:r>
    </w:p>
    <w:p w14:paraId="6FC9049A" w14:textId="272BEC67" w:rsidR="007A6C2E" w:rsidRDefault="00E90C40" w:rsidP="00C41329">
      <w:pPr>
        <w:pStyle w:val="Nadpis3"/>
        <w:ind w:left="1560" w:hanging="851"/>
      </w:pPr>
      <w:r>
        <w:t>jakékoliv jiné porušení povinnosti Poskytovatelem, které nebude odstraněno či napraveno ani do 30 kalendářních dnů</w:t>
      </w:r>
      <w:r w:rsidR="00444845">
        <w:t xml:space="preserve"> ode dne doručení výzvy </w:t>
      </w:r>
      <w:r w:rsidR="00063DA9">
        <w:t>Objednatele</w:t>
      </w:r>
      <w:r w:rsidR="00444845">
        <w:t xml:space="preserve"> k nápravě (popř. od uplynutí lhůty ve výzvě stanovené</w:t>
      </w:r>
      <w:r w:rsidR="007A6C2E">
        <w:t>), je-li náprava možná.</w:t>
      </w:r>
    </w:p>
    <w:p w14:paraId="0DC28D05" w14:textId="0F49F5C1" w:rsidR="005A3038" w:rsidRDefault="005A3038" w:rsidP="001B3223">
      <w:pPr>
        <w:pStyle w:val="Nadpis2"/>
      </w:pPr>
      <w:bookmarkStart w:id="51" w:name="_Ref294023139"/>
      <w:bookmarkEnd w:id="50"/>
      <w:r>
        <w:t xml:space="preserve">Za podstatné porušení </w:t>
      </w:r>
      <w:r w:rsidR="00563D3A">
        <w:t>Dohody</w:t>
      </w:r>
      <w:r w:rsidR="00041E1E">
        <w:t>,</w:t>
      </w:r>
      <w:r w:rsidR="00486D14">
        <w:t xml:space="preserve"> a příp. předmětn</w:t>
      </w:r>
      <w:r w:rsidR="00336005">
        <w:t xml:space="preserve">ých Prováděcích smluv </w:t>
      </w:r>
      <w:r w:rsidR="00063DA9">
        <w:t>Objednatelem</w:t>
      </w:r>
      <w:r w:rsidR="000C1E12">
        <w:t xml:space="preserve"> ve</w:t>
      </w:r>
      <w:r w:rsidR="008D4F5A">
        <w:t> </w:t>
      </w:r>
      <w:r w:rsidR="000C1E12">
        <w:t xml:space="preserve">smyslu § 2002 Občanského zákoníku se považuje zejména prodlení </w:t>
      </w:r>
      <w:r w:rsidR="00063DA9">
        <w:t>Objednatele</w:t>
      </w:r>
      <w:r w:rsidR="000C1E12">
        <w:t xml:space="preserve"> s úhradou faktury o více než 30 kalendářních dnů.</w:t>
      </w:r>
    </w:p>
    <w:p w14:paraId="7BA8C311" w14:textId="350CF33D" w:rsidR="008F351E" w:rsidRDefault="00063DA9" w:rsidP="001B3223">
      <w:pPr>
        <w:pStyle w:val="Nadpis2"/>
      </w:pPr>
      <w:r>
        <w:t>Objednatel</w:t>
      </w:r>
      <w:r w:rsidR="008F351E">
        <w:t xml:space="preserve"> je dále oprávněn od </w:t>
      </w:r>
      <w:r w:rsidR="00563D3A">
        <w:t>Dohody</w:t>
      </w:r>
      <w:r w:rsidR="00C41329">
        <w:t xml:space="preserve"> a</w:t>
      </w:r>
      <w:r w:rsidR="00336005">
        <w:t xml:space="preserve"> Prováděcích smluv </w:t>
      </w:r>
      <w:r w:rsidR="008F351E">
        <w:t>odstoupit</w:t>
      </w:r>
      <w:r w:rsidR="00474C4A">
        <w:t xml:space="preserve"> v následujících případech:</w:t>
      </w:r>
    </w:p>
    <w:p w14:paraId="1450639B" w14:textId="77777777" w:rsidR="00474C4A" w:rsidRDefault="00474C4A" w:rsidP="00C41329">
      <w:pPr>
        <w:pStyle w:val="Nadpis3"/>
        <w:ind w:left="1560" w:hanging="851"/>
      </w:pPr>
      <w:r>
        <w:t xml:space="preserve">bude rozhodnuto o likvidaci </w:t>
      </w:r>
      <w:r w:rsidR="00F87B2E" w:rsidRPr="00206D2C">
        <w:rPr>
          <w:rStyle w:val="TMNormlnModrChar"/>
          <w:rFonts w:ascii="Verdana" w:eastAsiaTheme="minorHAnsi" w:hAnsi="Verdana" w:cs="Arial"/>
          <w:color w:val="auto"/>
        </w:rPr>
        <w:t>Poskytovatel</w:t>
      </w:r>
      <w:r>
        <w:t>e;</w:t>
      </w:r>
    </w:p>
    <w:p w14:paraId="6B09F1AB" w14:textId="77777777" w:rsidR="00474C4A" w:rsidRDefault="00F87B2E" w:rsidP="00C41329">
      <w:pPr>
        <w:pStyle w:val="Nadpis3"/>
        <w:ind w:left="1560" w:hanging="851"/>
      </w:pPr>
      <w:r w:rsidRPr="00206D2C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="00E66C5E">
        <w:t xml:space="preserve"> podá insolvenční návrh ohledně své osoby, bude rozhodnuto o</w:t>
      </w:r>
      <w:r w:rsidR="00DE7C6D">
        <w:t> </w:t>
      </w:r>
      <w:r w:rsidR="00E66C5E">
        <w:t xml:space="preserve">úpadku </w:t>
      </w:r>
      <w:r w:rsidRPr="00206D2C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="00E66C5E">
        <w:t>e nebo bude ve vztahu k</w:t>
      </w:r>
      <w:r w:rsidR="00EB075D">
        <w:t> </w:t>
      </w:r>
      <w:r w:rsidRPr="00206D2C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="00E66C5E">
        <w:t>i</w:t>
      </w:r>
      <w:r w:rsidR="00EB075D">
        <w:t xml:space="preserve"> vydáno jiné rozhodnutí s obdobnými účinky;</w:t>
      </w:r>
    </w:p>
    <w:p w14:paraId="77892E72" w14:textId="2DE65A7D" w:rsidR="00EB075D" w:rsidRDefault="00F87B2E" w:rsidP="00C41329">
      <w:pPr>
        <w:pStyle w:val="Nadpis3"/>
        <w:ind w:left="1560" w:hanging="851"/>
      </w:pPr>
      <w:r w:rsidRPr="00206D2C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="00EB075D">
        <w:t xml:space="preserve"> bude pravomocně odsouzen za úmyslný</w:t>
      </w:r>
      <w:r w:rsidR="00B53A52">
        <w:t xml:space="preserve"> majetkový nebo hospodářský trestný čin</w:t>
      </w:r>
      <w:r w:rsidR="009332CC">
        <w:t>.</w:t>
      </w:r>
    </w:p>
    <w:p w14:paraId="5D125E37" w14:textId="4C02CC82" w:rsidR="00B53A52" w:rsidRDefault="00B53A52" w:rsidP="001B3223">
      <w:pPr>
        <w:pStyle w:val="Nadpis2"/>
      </w:pPr>
      <w:r>
        <w:t>Nastane-li některý z</w:t>
      </w:r>
      <w:r w:rsidR="00981445">
        <w:t> </w:t>
      </w:r>
      <w:r>
        <w:t>případů</w:t>
      </w:r>
      <w:r w:rsidR="00981445">
        <w:t xml:space="preserve"> uvedených v předcházejícím odstavci, je </w:t>
      </w:r>
      <w:r w:rsidR="00F87B2E" w:rsidRPr="00206D2C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="00F87B2E">
        <w:rPr>
          <w:rStyle w:val="TMNormlnModrChar"/>
          <w:rFonts w:ascii="Verdana" w:eastAsiaTheme="minorHAnsi" w:hAnsi="Verdana" w:cs="Arial"/>
          <w:color w:val="auto"/>
        </w:rPr>
        <w:t xml:space="preserve"> </w:t>
      </w:r>
      <w:r w:rsidR="00981445">
        <w:t>povinen o</w:t>
      </w:r>
      <w:r w:rsidR="004C703D">
        <w:t> </w:t>
      </w:r>
      <w:r w:rsidR="00981445">
        <w:t xml:space="preserve">této skutečnosti informovat </w:t>
      </w:r>
      <w:r w:rsidR="00750283">
        <w:t>Objednatele</w:t>
      </w:r>
      <w:r w:rsidR="009C7B38">
        <w:t>, a to písemně do 2 pracovních dnů od jejího vzniku</w:t>
      </w:r>
      <w:r w:rsidR="003F2D18">
        <w:t>, společně s informací o tom, o kterou z uvedených skutečností se jedná</w:t>
      </w:r>
      <w:r w:rsidR="008B5B0C">
        <w:t xml:space="preserve">, a s uvedením bližších údajů, které by </w:t>
      </w:r>
      <w:r w:rsidR="00750283">
        <w:t>Objednatel</w:t>
      </w:r>
      <w:r w:rsidR="008B5B0C">
        <w:t xml:space="preserve"> mohl v této souvislosti potřebovat pro své rozhodnutí o od</w:t>
      </w:r>
      <w:r w:rsidR="00E87D93">
        <w:t>s</w:t>
      </w:r>
      <w:r w:rsidR="008B5B0C">
        <w:t>toupení</w:t>
      </w:r>
      <w:r w:rsidR="00E87D93">
        <w:t xml:space="preserve"> od </w:t>
      </w:r>
      <w:r w:rsidR="00563D3A">
        <w:t>Dohody</w:t>
      </w:r>
      <w:r w:rsidR="009332CC">
        <w:t>, příp. Prováděcí smlouvy</w:t>
      </w:r>
      <w:r w:rsidR="00E87D93">
        <w:t xml:space="preserve">. Nedodržení této povinnosti je podstatným porušením </w:t>
      </w:r>
      <w:r w:rsidR="00563D3A">
        <w:t>Dohody</w:t>
      </w:r>
      <w:r w:rsidR="00E87D93">
        <w:t>.</w:t>
      </w:r>
    </w:p>
    <w:p w14:paraId="24B55CEB" w14:textId="0D2D6E43" w:rsidR="00960978" w:rsidRPr="00960978" w:rsidRDefault="00C86225" w:rsidP="001B3223">
      <w:pPr>
        <w:pStyle w:val="Nadpis2"/>
      </w:pPr>
      <w:r>
        <w:t xml:space="preserve">Odstoupení od </w:t>
      </w:r>
      <w:r w:rsidR="00563D3A">
        <w:t>Dohody</w:t>
      </w:r>
      <w:r w:rsidR="00384235">
        <w:t xml:space="preserve">, jakož i </w:t>
      </w:r>
      <w:r w:rsidR="00242354">
        <w:t xml:space="preserve">Prováděcích smluv </w:t>
      </w:r>
      <w:r>
        <w:t>musí být písemné, jinak je neplatné.</w:t>
      </w:r>
      <w:r w:rsidR="00634476">
        <w:t xml:space="preserve"> Odstoupení je účinné ode dne</w:t>
      </w:r>
      <w:r w:rsidR="00675CD7">
        <w:t>, kdy bylo doručeno Smluvní straně, jíž se odstoupení týká. V pochybnostech se má za to</w:t>
      </w:r>
      <w:r w:rsidR="00D97A82">
        <w:t>, že</w:t>
      </w:r>
      <w:r w:rsidR="00336164">
        <w:t> </w:t>
      </w:r>
      <w:r w:rsidR="00D97A82">
        <w:t>odstoupení bylo doručeno pátým kalendářním dnem od jeho odeslání</w:t>
      </w:r>
      <w:r w:rsidR="00002309">
        <w:t xml:space="preserve"> příslušné Smluvní straně doporučenou poštovní zásilkou nebo </w:t>
      </w:r>
      <w:r w:rsidR="00C41329">
        <w:t>j</w:t>
      </w:r>
      <w:r w:rsidR="00002309">
        <w:t>eho doručení</w:t>
      </w:r>
      <w:r w:rsidR="00C41329">
        <w:t>m</w:t>
      </w:r>
      <w:r w:rsidR="00002309">
        <w:t xml:space="preserve"> do</w:t>
      </w:r>
      <w:r w:rsidR="008D4F5A">
        <w:t> </w:t>
      </w:r>
      <w:r w:rsidR="00002309">
        <w:t>datové schránky</w:t>
      </w:r>
      <w:r w:rsidR="00546FAC">
        <w:t xml:space="preserve"> příslušné Smluvní straně při odeslání datovou zprávou.</w:t>
      </w:r>
    </w:p>
    <w:p w14:paraId="5CBA5D4A" w14:textId="2C202C38" w:rsidR="00A90E49" w:rsidRPr="00A90E49" w:rsidRDefault="00E647E9" w:rsidP="001B3223">
      <w:pPr>
        <w:pStyle w:val="Nadpis2"/>
      </w:pPr>
      <w:r>
        <w:t xml:space="preserve">Odstoupením od této </w:t>
      </w:r>
      <w:r w:rsidR="00563D3A">
        <w:t>Dohody</w:t>
      </w:r>
      <w:r w:rsidR="008C5C05">
        <w:t xml:space="preserve">, nebo </w:t>
      </w:r>
      <w:r w:rsidR="008C5C05" w:rsidRPr="00A90E49">
        <w:t xml:space="preserve">od </w:t>
      </w:r>
      <w:r w:rsidR="008C5C05">
        <w:t xml:space="preserve">Prováděcích smluv </w:t>
      </w:r>
      <w:r>
        <w:t xml:space="preserve">se závazek touto </w:t>
      </w:r>
      <w:r w:rsidR="009235D7">
        <w:t>Dohodou</w:t>
      </w:r>
      <w:r w:rsidR="008C5C05">
        <w:t xml:space="preserve">, nebo Prováděcí smlouvou </w:t>
      </w:r>
      <w:r>
        <w:t xml:space="preserve">založený zrušuje jen ohledně </w:t>
      </w:r>
      <w:r w:rsidR="00791C04">
        <w:t xml:space="preserve">nesplněného zbytku plnění okamžikem účinnosti odstoupení od </w:t>
      </w:r>
      <w:r w:rsidR="00563D3A">
        <w:t>Dohody</w:t>
      </w:r>
      <w:r w:rsidR="009B329D">
        <w:t>, nebo Prováděcí smlouvy</w:t>
      </w:r>
      <w:r w:rsidR="00BF1B24">
        <w:t xml:space="preserve"> </w:t>
      </w:r>
      <w:r w:rsidR="00791C04">
        <w:t xml:space="preserve">(tj. ex </w:t>
      </w:r>
      <w:proofErr w:type="spellStart"/>
      <w:r w:rsidR="00791C04">
        <w:t>nunc</w:t>
      </w:r>
      <w:proofErr w:type="spellEnd"/>
      <w:r w:rsidR="00791C04">
        <w:t xml:space="preserve">). Smluvní strany </w:t>
      </w:r>
      <w:r w:rsidR="00D400C8">
        <w:t xml:space="preserve">si jsou povinny </w:t>
      </w:r>
      <w:r w:rsidR="00A655C3">
        <w:t xml:space="preserve">vyrovnat </w:t>
      </w:r>
      <w:r w:rsidR="00397EE0">
        <w:t>dosavadní vzájemné závazky</w:t>
      </w:r>
      <w:r w:rsidR="00D400C8">
        <w:t xml:space="preserve">, a to bez zbytečného odkladu, nejpozději však do </w:t>
      </w:r>
      <w:r w:rsidR="00504466">
        <w:t>30 dnů od doručení oznámení odstupující Smluvní strany</w:t>
      </w:r>
      <w:r w:rsidR="00604A25">
        <w:t xml:space="preserve"> o</w:t>
      </w:r>
      <w:r w:rsidR="004C703D">
        <w:t> </w:t>
      </w:r>
      <w:r w:rsidR="00604A25">
        <w:t xml:space="preserve">odstoupení od </w:t>
      </w:r>
      <w:r w:rsidR="00BF1B24">
        <w:t>příslušné smlouvy</w:t>
      </w:r>
      <w:r w:rsidR="00604A25">
        <w:t xml:space="preserve"> druhé Smluvní straně.</w:t>
      </w:r>
    </w:p>
    <w:p w14:paraId="14292ECD" w14:textId="49EAAD3E" w:rsidR="00597CAD" w:rsidRPr="00597CAD" w:rsidRDefault="00E038EE" w:rsidP="00286CDD">
      <w:pPr>
        <w:pStyle w:val="Nadpis2"/>
        <w:keepNext/>
        <w:keepLines/>
      </w:pPr>
      <w:r>
        <w:lastRenderedPageBreak/>
        <w:t>Pro vyloučení pochybností Smluvní strany sjednávají, že p</w:t>
      </w:r>
      <w:r w:rsidRPr="00E038EE">
        <w:t xml:space="preserve">latnost nebo účinnost </w:t>
      </w:r>
      <w:r w:rsidR="00563D3A">
        <w:t>Dohody</w:t>
      </w:r>
      <w:r w:rsidRPr="00E038EE">
        <w:t xml:space="preserve"> není nijak závislá na platnosti nebo účinnosti </w:t>
      </w:r>
      <w:r w:rsidR="00600030">
        <w:t xml:space="preserve">Prováděcích smluv </w:t>
      </w:r>
      <w:r w:rsidRPr="00E038EE">
        <w:t xml:space="preserve">a zároveň platnost a účinnost </w:t>
      </w:r>
      <w:r w:rsidR="00600030">
        <w:t xml:space="preserve">Prováděcích smluv </w:t>
      </w:r>
      <w:r w:rsidRPr="00E038EE">
        <w:t xml:space="preserve">uzavřených do konce účinnosti </w:t>
      </w:r>
      <w:r w:rsidR="00563D3A">
        <w:t>Dohody</w:t>
      </w:r>
      <w:r w:rsidRPr="00E038EE">
        <w:t xml:space="preserve"> není nijak závislá na platnosti a</w:t>
      </w:r>
      <w:r w:rsidR="008D4F5A">
        <w:t> </w:t>
      </w:r>
      <w:r w:rsidRPr="00E038EE">
        <w:t xml:space="preserve">účinnosti </w:t>
      </w:r>
      <w:r w:rsidR="00563D3A">
        <w:t>Dohody</w:t>
      </w:r>
      <w:r w:rsidRPr="00E038EE">
        <w:t>.</w:t>
      </w:r>
    </w:p>
    <w:p w14:paraId="6BA8784A" w14:textId="531CF799" w:rsidR="006C495E" w:rsidRDefault="008A4418" w:rsidP="001B3223">
      <w:pPr>
        <w:pStyle w:val="Nadpis2"/>
      </w:pPr>
      <w:bookmarkStart w:id="52" w:name="_V_případě_jakéhokoliv"/>
      <w:bookmarkEnd w:id="51"/>
      <w:bookmarkEnd w:id="52"/>
      <w:r w:rsidRPr="00CB655B">
        <w:t xml:space="preserve">Ukončením </w:t>
      </w:r>
      <w:r w:rsidR="00563D3A">
        <w:t>Dohody</w:t>
      </w:r>
      <w:r w:rsidR="006C495E" w:rsidRPr="00CB655B">
        <w:t xml:space="preserve"> nejsou dotčena </w:t>
      </w:r>
      <w:r w:rsidRPr="00CB655B">
        <w:t>práva</w:t>
      </w:r>
      <w:r w:rsidR="0085286F" w:rsidRPr="00CB655B">
        <w:t xml:space="preserve"> na zaplacení smluvní pokuty nebo zákonného úroku z prodlení, pokud už dospěl, práva na náhradu škody, </w:t>
      </w:r>
      <w:r w:rsidR="00A53956" w:rsidRPr="00CB655B">
        <w:t>povinnosti mlčenlivosti</w:t>
      </w:r>
      <w:r w:rsidR="00994503" w:rsidRPr="00CB655B">
        <w:t xml:space="preserve"> a dalších povinností v čl. </w:t>
      </w:r>
      <w:hyperlink w:anchor="_mlčenlivost_a_Ochrana" w:history="1">
        <w:r w:rsidR="00233FCF">
          <w:rPr>
            <w:rStyle w:val="Hypertextovodkaz"/>
            <w:color w:val="auto"/>
            <w:u w:val="none"/>
          </w:rPr>
          <w:t>XII</w:t>
        </w:r>
      </w:hyperlink>
      <w:r w:rsidR="00BC6ADB">
        <w:rPr>
          <w:rStyle w:val="Hypertextovodkaz"/>
          <w:color w:val="auto"/>
          <w:u w:val="none"/>
        </w:rPr>
        <w:t>I</w:t>
      </w:r>
      <w:r w:rsidR="009026ED">
        <w:rPr>
          <w:rStyle w:val="Hypertextovodkaz"/>
          <w:color w:val="auto"/>
          <w:u w:val="none"/>
        </w:rPr>
        <w:t xml:space="preserve"> </w:t>
      </w:r>
      <w:r w:rsidR="00563D3A">
        <w:rPr>
          <w:rStyle w:val="Hypertextovodkaz"/>
          <w:color w:val="auto"/>
          <w:u w:val="none"/>
        </w:rPr>
        <w:t>Dohody</w:t>
      </w:r>
      <w:r w:rsidR="00A53956" w:rsidRPr="00CB655B">
        <w:t>,</w:t>
      </w:r>
      <w:r w:rsidR="00AA4B1B" w:rsidRPr="00CB655B">
        <w:t xml:space="preserve"> práva vyplývající z čl. </w:t>
      </w:r>
      <w:r w:rsidR="00233FCF">
        <w:rPr>
          <w:rStyle w:val="Hypertextovodkaz"/>
          <w:color w:val="auto"/>
          <w:u w:val="none"/>
        </w:rPr>
        <w:t>X</w:t>
      </w:r>
      <w:r w:rsidR="00ED1596" w:rsidRPr="00CB655B">
        <w:t xml:space="preserve"> </w:t>
      </w:r>
      <w:r w:rsidR="00563D3A">
        <w:t>Dohody</w:t>
      </w:r>
      <w:r w:rsidR="00ED1596" w:rsidRPr="00CB655B">
        <w:t>,</w:t>
      </w:r>
      <w:r w:rsidR="00A53956" w:rsidRPr="00CB655B">
        <w:t xml:space="preserve"> ani další ujednán</w:t>
      </w:r>
      <w:r w:rsidR="006C495E" w:rsidRPr="00CB655B">
        <w:t xml:space="preserve">í, </w:t>
      </w:r>
      <w:r w:rsidR="006C495E" w:rsidRPr="003B0B1D">
        <w:t xml:space="preserve">z jejichž povahy vyplývá, že mají </w:t>
      </w:r>
      <w:r w:rsidR="00A53956">
        <w:t>zavazovat Smluvní strany</w:t>
      </w:r>
      <w:r w:rsidR="006C495E" w:rsidRPr="003B0B1D">
        <w:t xml:space="preserve"> i</w:t>
      </w:r>
      <w:r w:rsidR="004A42DB">
        <w:t> </w:t>
      </w:r>
      <w:r w:rsidR="006C495E" w:rsidRPr="003B0B1D">
        <w:t xml:space="preserve">po zániku účinnosti této </w:t>
      </w:r>
      <w:r w:rsidR="00563D3A">
        <w:t>Dohody</w:t>
      </w:r>
      <w:r w:rsidR="006C495E" w:rsidRPr="003B0B1D">
        <w:t xml:space="preserve">. </w:t>
      </w:r>
    </w:p>
    <w:p w14:paraId="391BA2CC" w14:textId="77777777" w:rsidR="006C495E" w:rsidRPr="003B0B1D" w:rsidRDefault="006C495E" w:rsidP="0083166E">
      <w:pPr>
        <w:pStyle w:val="Nadpis1"/>
        <w:keepLines w:val="0"/>
      </w:pPr>
      <w:bookmarkStart w:id="53" w:name="_Závěrečná_ustanovení"/>
      <w:bookmarkStart w:id="54" w:name="_Ref11419668"/>
      <w:bookmarkEnd w:id="53"/>
      <w:r w:rsidRPr="007127F8">
        <w:t>Závěrečná</w:t>
      </w:r>
      <w:r w:rsidRPr="003B0B1D">
        <w:t xml:space="preserve"> ustanovení</w:t>
      </w:r>
      <w:bookmarkEnd w:id="54"/>
    </w:p>
    <w:p w14:paraId="744145F2" w14:textId="397F0238" w:rsidR="00A448D8" w:rsidRDefault="00A448D8" w:rsidP="0083166E">
      <w:pPr>
        <w:pStyle w:val="Nadpis2"/>
      </w:pPr>
      <w:r>
        <w:t>Jakékoliv</w:t>
      </w:r>
      <w:r w:rsidR="006C4096">
        <w:t xml:space="preserve"> úkony směřující </w:t>
      </w:r>
      <w:r w:rsidR="00FB6114">
        <w:t>k ukončení</w:t>
      </w:r>
      <w:r w:rsidR="006C4096">
        <w:t xml:space="preserve"> této </w:t>
      </w:r>
      <w:r w:rsidR="00563D3A">
        <w:t>Dohody</w:t>
      </w:r>
      <w:r w:rsidR="003C3CEA">
        <w:t xml:space="preserve"> či Prováděcích smluv </w:t>
      </w:r>
      <w:r w:rsidR="006C4096">
        <w:t xml:space="preserve">a </w:t>
      </w:r>
      <w:r w:rsidR="008F6E34">
        <w:t>oznámení o změně bankovních údajů musí být doručeny datovou schránkou nebo formou doporučeného dopisu</w:t>
      </w:r>
      <w:r w:rsidR="006408DC">
        <w:t xml:space="preserve">. Oznámení nebo jiná sdělení podle této </w:t>
      </w:r>
      <w:r w:rsidR="00563D3A">
        <w:t>Dohody</w:t>
      </w:r>
      <w:r w:rsidR="009D1032">
        <w:t xml:space="preserve"> </w:t>
      </w:r>
      <w:r w:rsidR="003C3CEA">
        <w:t xml:space="preserve">či Prováděcích smluv </w:t>
      </w:r>
      <w:r w:rsidR="006408DC">
        <w:t>se budou považovat za</w:t>
      </w:r>
      <w:r w:rsidR="008D4F5A">
        <w:t> </w:t>
      </w:r>
      <w:r w:rsidR="006408DC">
        <w:t>řádně učiněná</w:t>
      </w:r>
      <w:r w:rsidR="008800A3">
        <w:t>, pokud budou učiněna písemně v českém jazyce a doručena, osobně, poštou, prostřednictvím datové schránky či</w:t>
      </w:r>
      <w:r w:rsidR="004C703D">
        <w:t> </w:t>
      </w:r>
      <w:r w:rsidR="008800A3">
        <w:t>kurýrem</w:t>
      </w:r>
      <w:r w:rsidR="00F06D61">
        <w:t xml:space="preserve"> na</w:t>
      </w:r>
      <w:r w:rsidR="00DC32A1">
        <w:t> </w:t>
      </w:r>
      <w:r w:rsidR="00F06D61">
        <w:t>adresy uvedené v tomto odstavci (včetně označení jménem příslušné Oprávněné osoby</w:t>
      </w:r>
      <w:r w:rsidR="00387C70">
        <w:t>) nebo na jinou adresu, kterou příslušná Smluvní strana v předstihu písemně oznámí adresátovi</w:t>
      </w:r>
      <w:r w:rsidR="00C6270F">
        <w:t xml:space="preserve">, není-li v konkrétním případě </w:t>
      </w:r>
      <w:r w:rsidR="00454F2E">
        <w:t>v</w:t>
      </w:r>
      <w:r w:rsidR="00286CDD">
        <w:t> </w:t>
      </w:r>
      <w:r w:rsidR="00454F2E">
        <w:t>Dohodě</w:t>
      </w:r>
      <w:r w:rsidR="00DB27B4">
        <w:t xml:space="preserve"> </w:t>
      </w:r>
      <w:r w:rsidR="00C6270F">
        <w:t>stanoveno jinak:</w:t>
      </w:r>
    </w:p>
    <w:p w14:paraId="07254CF4" w14:textId="77777777" w:rsidR="00C6270F" w:rsidRPr="00D118F6" w:rsidRDefault="00750283" w:rsidP="001B3223">
      <w:pPr>
        <w:pStyle w:val="Nadpis3"/>
        <w:ind w:left="1701" w:hanging="992"/>
      </w:pPr>
      <w:r w:rsidRPr="00D118F6">
        <w:t>Objednatel</w:t>
      </w:r>
      <w:r w:rsidR="00ED3C9D" w:rsidRPr="00D118F6">
        <w:t>:</w:t>
      </w:r>
    </w:p>
    <w:p w14:paraId="3D05DFD1" w14:textId="77777777" w:rsidR="00ED3C9D" w:rsidRDefault="00ED3C9D" w:rsidP="001B3223">
      <w:pPr>
        <w:pStyle w:val="Nadpis3"/>
        <w:numPr>
          <w:ilvl w:val="0"/>
          <w:numId w:val="0"/>
        </w:numPr>
        <w:ind w:left="1701"/>
      </w:pPr>
      <w:r w:rsidRPr="00A574EC">
        <w:t xml:space="preserve">Název: Státní pokladna Centrum sdílených </w:t>
      </w:r>
      <w:r w:rsidR="00C10382">
        <w:t>Oblastí</w:t>
      </w:r>
      <w:r w:rsidRPr="00A574EC">
        <w:t>, s. p.</w:t>
      </w:r>
    </w:p>
    <w:p w14:paraId="25683117" w14:textId="77777777" w:rsidR="00A574EC" w:rsidRDefault="00A574EC" w:rsidP="001B3223">
      <w:pPr>
        <w:pStyle w:val="Nadpis3"/>
        <w:numPr>
          <w:ilvl w:val="0"/>
          <w:numId w:val="0"/>
        </w:numPr>
        <w:ind w:left="1701"/>
      </w:pPr>
      <w:r>
        <w:t xml:space="preserve">Adresa: </w:t>
      </w:r>
      <w:r w:rsidRPr="00A574EC">
        <w:t>Na Vápence 915/14, 130 00 Praha 3</w:t>
      </w:r>
    </w:p>
    <w:p w14:paraId="293002DE" w14:textId="77777777" w:rsidR="00051F10" w:rsidRDefault="00051F10" w:rsidP="001B3223">
      <w:pPr>
        <w:pStyle w:val="Nadpis3"/>
        <w:numPr>
          <w:ilvl w:val="0"/>
          <w:numId w:val="0"/>
        </w:numPr>
        <w:ind w:left="1701"/>
      </w:pPr>
      <w:r>
        <w:t xml:space="preserve">K rukám: jméno Oprávněné osoby </w:t>
      </w:r>
      <w:r w:rsidR="00750283">
        <w:t>Objednatele</w:t>
      </w:r>
    </w:p>
    <w:p w14:paraId="31EACB60" w14:textId="77777777" w:rsidR="00051F10" w:rsidRDefault="00051F10" w:rsidP="001B3223">
      <w:pPr>
        <w:pStyle w:val="Nadpis3"/>
        <w:numPr>
          <w:ilvl w:val="0"/>
          <w:numId w:val="0"/>
        </w:numPr>
        <w:ind w:left="1701"/>
        <w:rPr>
          <w:rFonts w:eastAsia="Calibri"/>
        </w:rPr>
      </w:pPr>
      <w:r>
        <w:t xml:space="preserve">Datová schránka: </w:t>
      </w:r>
      <w:r w:rsidRPr="00100720">
        <w:rPr>
          <w:rFonts w:eastAsia="Calibri"/>
        </w:rPr>
        <w:t>ag5uunk</w:t>
      </w:r>
    </w:p>
    <w:p w14:paraId="1788FBB8" w14:textId="77777777" w:rsidR="00051F10" w:rsidRDefault="00F87B2E" w:rsidP="001B3223">
      <w:pPr>
        <w:pStyle w:val="Nadpis3"/>
        <w:ind w:left="1701" w:hanging="992"/>
      </w:pPr>
      <w:r w:rsidRPr="00206D2C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="008B4E89">
        <w:rPr>
          <w:rStyle w:val="TMNormlnModrChar"/>
          <w:rFonts w:ascii="Verdana" w:eastAsiaTheme="minorHAnsi" w:hAnsi="Verdana" w:cs="Arial"/>
          <w:color w:val="auto"/>
        </w:rPr>
        <w:t>:</w:t>
      </w:r>
    </w:p>
    <w:p w14:paraId="7D2D6D26" w14:textId="77777777" w:rsidR="00667D75" w:rsidRDefault="00667D75" w:rsidP="001B3223">
      <w:pPr>
        <w:pStyle w:val="Nadpis3"/>
        <w:numPr>
          <w:ilvl w:val="0"/>
          <w:numId w:val="0"/>
        </w:numPr>
        <w:ind w:left="1418" w:firstLine="283"/>
      </w:pPr>
      <w:r w:rsidRPr="00A574EC">
        <w:t xml:space="preserve">Název: </w:t>
      </w:r>
      <w:r w:rsidR="00EB4B28" w:rsidRPr="00010E97">
        <w:rPr>
          <w:highlight w:val="yellow"/>
          <w:lang w:val="en-US"/>
        </w:rPr>
        <w:t>[</w:t>
      </w:r>
      <w:r w:rsidR="00EB4B28" w:rsidRPr="00010E97">
        <w:rPr>
          <w:highlight w:val="yellow"/>
        </w:rPr>
        <w:t>DOPLNÍ DODAVATEL]</w:t>
      </w:r>
    </w:p>
    <w:p w14:paraId="52C14A8E" w14:textId="77777777" w:rsidR="00667D75" w:rsidRDefault="00667D75" w:rsidP="001B3223">
      <w:pPr>
        <w:pStyle w:val="Nadpis3"/>
        <w:numPr>
          <w:ilvl w:val="0"/>
          <w:numId w:val="0"/>
        </w:numPr>
        <w:ind w:left="1418" w:firstLine="283"/>
      </w:pPr>
      <w:r>
        <w:t xml:space="preserve">Adresa: </w:t>
      </w:r>
      <w:r w:rsidR="00EB4B28" w:rsidRPr="005F665C">
        <w:rPr>
          <w:highlight w:val="yellow"/>
        </w:rPr>
        <w:t>[</w:t>
      </w:r>
      <w:r w:rsidR="00EB4B28" w:rsidRPr="00010E97">
        <w:rPr>
          <w:highlight w:val="yellow"/>
        </w:rPr>
        <w:t>DOPLNÍ DODAVATEL]</w:t>
      </w:r>
    </w:p>
    <w:p w14:paraId="5C561E3F" w14:textId="77777777" w:rsidR="00667D75" w:rsidRDefault="00667D75" w:rsidP="001B3223">
      <w:pPr>
        <w:pStyle w:val="Nadpis3"/>
        <w:numPr>
          <w:ilvl w:val="0"/>
          <w:numId w:val="0"/>
        </w:numPr>
        <w:ind w:left="1418" w:firstLine="283"/>
      </w:pPr>
      <w:r>
        <w:t xml:space="preserve">K rukám: jméno Oprávněné osoby </w:t>
      </w:r>
      <w:r w:rsidR="00F87B2E" w:rsidRPr="00206D2C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="000E1085">
        <w:rPr>
          <w:rStyle w:val="TMNormlnModrChar"/>
          <w:rFonts w:ascii="Verdana" w:eastAsiaTheme="minorHAnsi" w:hAnsi="Verdana" w:cs="Arial"/>
          <w:color w:val="auto"/>
        </w:rPr>
        <w:t>e</w:t>
      </w:r>
    </w:p>
    <w:p w14:paraId="6ED34FF8" w14:textId="77777777" w:rsidR="00667D75" w:rsidRPr="003958C3" w:rsidRDefault="00667D75" w:rsidP="001B3223">
      <w:pPr>
        <w:pStyle w:val="Nadpis3"/>
        <w:numPr>
          <w:ilvl w:val="0"/>
          <w:numId w:val="0"/>
        </w:numPr>
        <w:ind w:left="1418" w:firstLine="283"/>
      </w:pPr>
      <w:r>
        <w:t xml:space="preserve">Datová schránka: </w:t>
      </w:r>
      <w:r w:rsidR="00EB4B28" w:rsidRPr="00010E97">
        <w:rPr>
          <w:highlight w:val="yellow"/>
          <w:lang w:val="en-US"/>
        </w:rPr>
        <w:t>[</w:t>
      </w:r>
      <w:r w:rsidR="00EB4B28" w:rsidRPr="00010E97">
        <w:rPr>
          <w:highlight w:val="yellow"/>
        </w:rPr>
        <w:t>DOPLNÍ DODAVATEL]</w:t>
      </w:r>
    </w:p>
    <w:p w14:paraId="3BAFCB50" w14:textId="7FA2BB23" w:rsidR="00525765" w:rsidRDefault="00525765" w:rsidP="001B3223">
      <w:pPr>
        <w:pStyle w:val="Nadpis2"/>
      </w:pPr>
      <w:r>
        <w:t>Účinnost oznámení nastává v pracovní den</w:t>
      </w:r>
      <w:r w:rsidR="0015300B">
        <w:t xml:space="preserve"> následující po dni doručení tohoto oznám</w:t>
      </w:r>
      <w:r w:rsidR="00635ED2">
        <w:t>e</w:t>
      </w:r>
      <w:r w:rsidR="0015300B">
        <w:t>ní druhé Smluvní straně</w:t>
      </w:r>
      <w:r w:rsidR="009222A5">
        <w:t>, není</w:t>
      </w:r>
      <w:r w:rsidR="00AC40EB">
        <w:t>-</w:t>
      </w:r>
      <w:r w:rsidR="009222A5">
        <w:t xml:space="preserve">li </w:t>
      </w:r>
      <w:r w:rsidR="0042709F">
        <w:t>v Dohodě</w:t>
      </w:r>
      <w:r w:rsidR="009222A5">
        <w:t xml:space="preserve"> v konkrétním případě stanoveno jinak.</w:t>
      </w:r>
    </w:p>
    <w:p w14:paraId="62179D65" w14:textId="74FD8A23" w:rsidR="0015300B" w:rsidRPr="00A44CDA" w:rsidRDefault="0015300B" w:rsidP="001B3223">
      <w:pPr>
        <w:pStyle w:val="Nadpis2"/>
      </w:pPr>
      <w:r>
        <w:t>Smluvní strany se dohodly na určení</w:t>
      </w:r>
      <w:r w:rsidR="00635ED2">
        <w:t xml:space="preserve"> oprávněné osoby za každou Smluvní stranu (dále jen „</w:t>
      </w:r>
      <w:r w:rsidR="00635ED2" w:rsidRPr="009C29EC">
        <w:rPr>
          <w:b/>
          <w:iCs/>
        </w:rPr>
        <w:t>Oprávněná osoba</w:t>
      </w:r>
      <w:r w:rsidR="00635ED2">
        <w:t>“)</w:t>
      </w:r>
      <w:r w:rsidR="003768D0">
        <w:t xml:space="preserve">. Oprávněné osoby jsou oprávněné ke všem jednáním týkajícím se této </w:t>
      </w:r>
      <w:r w:rsidR="00563D3A">
        <w:t>Dohody</w:t>
      </w:r>
      <w:r w:rsidR="00384A68">
        <w:t xml:space="preserve"> či Prováděcích smluv</w:t>
      </w:r>
      <w:r w:rsidR="003768D0">
        <w:t>, s výjimkou změn</w:t>
      </w:r>
      <w:r w:rsidR="009A704B">
        <w:t xml:space="preserve"> nebo zrušení </w:t>
      </w:r>
      <w:r w:rsidR="00563D3A">
        <w:t>Dohody</w:t>
      </w:r>
      <w:r w:rsidR="00767C8C">
        <w:t xml:space="preserve">, </w:t>
      </w:r>
      <w:r w:rsidR="00384A68">
        <w:t xml:space="preserve">či Prováděcích smluv </w:t>
      </w:r>
      <w:r w:rsidR="009A704B">
        <w:t>a oznámení o změně bankovních údajů</w:t>
      </w:r>
      <w:r w:rsidR="00520DAE">
        <w:t xml:space="preserve">, není-li v </w:t>
      </w:r>
      <w:r w:rsidR="0042709F">
        <w:t>Dohodě</w:t>
      </w:r>
      <w:r w:rsidR="00520DAE">
        <w:t xml:space="preserve"> stanoveno jinak</w:t>
      </w:r>
      <w:r w:rsidR="00520DAE" w:rsidRPr="00A44CDA">
        <w:t>. V případě, že Smluvní strana má více Oprávněných osob</w:t>
      </w:r>
      <w:r w:rsidR="00D370CD" w:rsidRPr="00A44CDA">
        <w:t>, zasílají se veškeré e-mailové zprávy na adresy všech oprávněných osob v kopii:</w:t>
      </w:r>
    </w:p>
    <w:p w14:paraId="3EFE03A8" w14:textId="77777777" w:rsidR="00D370CD" w:rsidRPr="00A44CDA" w:rsidRDefault="00D370CD" w:rsidP="00286CDD">
      <w:pPr>
        <w:pStyle w:val="Nadpis3"/>
        <w:keepNext/>
        <w:keepLines/>
        <w:ind w:left="1701" w:hanging="992"/>
      </w:pPr>
      <w:r w:rsidRPr="00A44CDA">
        <w:lastRenderedPageBreak/>
        <w:t xml:space="preserve">Oprávněnou osobou </w:t>
      </w:r>
      <w:r w:rsidR="00750283" w:rsidRPr="00A44CDA">
        <w:t>Objednatele</w:t>
      </w:r>
      <w:r w:rsidRPr="00A44CDA">
        <w:t xml:space="preserve"> je:</w:t>
      </w:r>
    </w:p>
    <w:p w14:paraId="31DF2750" w14:textId="3E95B7E5" w:rsidR="00D370CD" w:rsidRPr="00A44CDA" w:rsidRDefault="003958C3" w:rsidP="00286CDD">
      <w:pPr>
        <w:pStyle w:val="Nadpis3"/>
        <w:keepNext/>
        <w:keepLines/>
        <w:numPr>
          <w:ilvl w:val="0"/>
          <w:numId w:val="0"/>
        </w:numPr>
        <w:ind w:left="1701"/>
      </w:pPr>
      <w:r w:rsidRPr="00A44CDA">
        <w:t xml:space="preserve">Jméno: </w:t>
      </w:r>
      <w:r w:rsidR="00781CF0">
        <w:t>Milan Krahulík</w:t>
      </w:r>
    </w:p>
    <w:p w14:paraId="58F3F563" w14:textId="7438E49D" w:rsidR="003958C3" w:rsidRPr="00A44CDA" w:rsidRDefault="003958C3" w:rsidP="00286CDD">
      <w:pPr>
        <w:pStyle w:val="Nadpis3"/>
        <w:keepNext/>
        <w:keepLines/>
        <w:numPr>
          <w:ilvl w:val="0"/>
          <w:numId w:val="0"/>
        </w:numPr>
        <w:ind w:left="1701"/>
      </w:pPr>
      <w:r w:rsidRPr="00A44CDA">
        <w:t xml:space="preserve">E-mail: </w:t>
      </w:r>
      <w:r w:rsidR="00781CF0">
        <w:t>milan.krahulik@spcss.cz</w:t>
      </w:r>
    </w:p>
    <w:p w14:paraId="7207BB40" w14:textId="69905104" w:rsidR="00995192" w:rsidRDefault="003958C3" w:rsidP="00D97C47">
      <w:pPr>
        <w:pStyle w:val="Nadpis3"/>
        <w:numPr>
          <w:ilvl w:val="0"/>
          <w:numId w:val="0"/>
        </w:numPr>
        <w:ind w:left="1701"/>
        <w:rPr>
          <w:color w:val="595959"/>
          <w:szCs w:val="20"/>
        </w:rPr>
      </w:pPr>
      <w:r w:rsidRPr="00A44CDA">
        <w:t>Telefon:</w:t>
      </w:r>
      <w:r w:rsidR="00781CF0">
        <w:rPr>
          <w:color w:val="595959"/>
          <w:szCs w:val="20"/>
        </w:rPr>
        <w:t xml:space="preserve"> </w:t>
      </w:r>
      <w:r w:rsidR="00281EFC">
        <w:rPr>
          <w:color w:val="595959"/>
          <w:szCs w:val="20"/>
        </w:rPr>
        <w:t>777959747</w:t>
      </w:r>
    </w:p>
    <w:p w14:paraId="2DA77119" w14:textId="45F44C53" w:rsidR="00995192" w:rsidRPr="00A44CDA" w:rsidRDefault="00995192" w:rsidP="00995192">
      <w:pPr>
        <w:pStyle w:val="Nadpis3"/>
        <w:numPr>
          <w:ilvl w:val="0"/>
          <w:numId w:val="0"/>
        </w:numPr>
        <w:ind w:left="1701"/>
      </w:pPr>
      <w:r w:rsidRPr="00A44CDA">
        <w:t xml:space="preserve">Jméno: </w:t>
      </w:r>
      <w:r w:rsidR="00281EFC">
        <w:t>Lukáš Veiser</w:t>
      </w:r>
    </w:p>
    <w:p w14:paraId="0BAAA6D3" w14:textId="68377F9D" w:rsidR="00995192" w:rsidRPr="00A44CDA" w:rsidRDefault="00995192" w:rsidP="00995192">
      <w:pPr>
        <w:pStyle w:val="Nadpis3"/>
        <w:numPr>
          <w:ilvl w:val="0"/>
          <w:numId w:val="0"/>
        </w:numPr>
        <w:ind w:left="1701"/>
      </w:pPr>
      <w:r w:rsidRPr="00A44CDA">
        <w:t xml:space="preserve">E-mail: </w:t>
      </w:r>
      <w:r w:rsidR="00281EFC">
        <w:t>lukas.veiser@spcss.cz</w:t>
      </w:r>
    </w:p>
    <w:p w14:paraId="2CCE9EDB" w14:textId="1458F874" w:rsidR="00995192" w:rsidRPr="00D97C47" w:rsidRDefault="00995192" w:rsidP="00995192">
      <w:pPr>
        <w:pStyle w:val="Nadpis3"/>
        <w:numPr>
          <w:ilvl w:val="0"/>
          <w:numId w:val="0"/>
        </w:numPr>
        <w:ind w:left="1701"/>
        <w:rPr>
          <w:color w:val="595959"/>
          <w:szCs w:val="20"/>
        </w:rPr>
      </w:pPr>
      <w:r w:rsidRPr="00A44CDA">
        <w:t xml:space="preserve">Telefon: </w:t>
      </w:r>
      <w:r w:rsidR="00281EFC">
        <w:rPr>
          <w:color w:val="595959"/>
          <w:szCs w:val="20"/>
        </w:rPr>
        <w:t>703</w:t>
      </w:r>
      <w:r w:rsidR="008F45E3">
        <w:rPr>
          <w:color w:val="595959"/>
          <w:szCs w:val="20"/>
        </w:rPr>
        <w:t>404357</w:t>
      </w:r>
    </w:p>
    <w:p w14:paraId="1FF3B67D" w14:textId="77777777" w:rsidR="003958C3" w:rsidRDefault="006C6BE1" w:rsidP="001B3223">
      <w:pPr>
        <w:pStyle w:val="Nadpis3"/>
        <w:ind w:left="1701" w:hanging="992"/>
      </w:pPr>
      <w:r w:rsidRPr="00A44CDA">
        <w:t xml:space="preserve">Oprávněnou osobou </w:t>
      </w:r>
      <w:r w:rsidR="00F87B2E" w:rsidRPr="00A44CDA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="00161D8B" w:rsidRPr="00A44CDA">
        <w:rPr>
          <w:rStyle w:val="TMNormlnModrChar"/>
          <w:rFonts w:ascii="Verdana" w:eastAsiaTheme="minorHAnsi" w:hAnsi="Verdana" w:cs="Arial"/>
          <w:color w:val="auto"/>
        </w:rPr>
        <w:t>e</w:t>
      </w:r>
      <w:r>
        <w:t xml:space="preserve"> je:</w:t>
      </w:r>
    </w:p>
    <w:p w14:paraId="63AC8E15" w14:textId="77777777" w:rsidR="006C6BE1" w:rsidRDefault="006C6BE1" w:rsidP="001B3223">
      <w:pPr>
        <w:pStyle w:val="Nadpis3"/>
        <w:numPr>
          <w:ilvl w:val="0"/>
          <w:numId w:val="0"/>
        </w:numPr>
        <w:ind w:left="1701"/>
      </w:pPr>
      <w:r>
        <w:t xml:space="preserve">Jméno: </w:t>
      </w:r>
      <w:r w:rsidR="00EB4B28" w:rsidRPr="00010E97">
        <w:rPr>
          <w:highlight w:val="yellow"/>
          <w:lang w:val="en-US"/>
        </w:rPr>
        <w:t>[</w:t>
      </w:r>
      <w:r w:rsidR="00EB4B28" w:rsidRPr="00010E97">
        <w:rPr>
          <w:highlight w:val="yellow"/>
        </w:rPr>
        <w:t>DOPLNÍ DODAVATEL]</w:t>
      </w:r>
    </w:p>
    <w:p w14:paraId="6DD3B011" w14:textId="77777777" w:rsidR="006C6BE1" w:rsidRDefault="006C6BE1" w:rsidP="001B3223">
      <w:pPr>
        <w:pStyle w:val="Nadpis3"/>
        <w:numPr>
          <w:ilvl w:val="0"/>
          <w:numId w:val="0"/>
        </w:numPr>
        <w:ind w:left="1701"/>
      </w:pPr>
      <w:r>
        <w:t xml:space="preserve">E-mail: </w:t>
      </w:r>
      <w:r w:rsidR="00EB4B28" w:rsidRPr="00010E97">
        <w:rPr>
          <w:highlight w:val="yellow"/>
          <w:lang w:val="en-US"/>
        </w:rPr>
        <w:t>[</w:t>
      </w:r>
      <w:r w:rsidR="00EB4B28" w:rsidRPr="00010E97">
        <w:rPr>
          <w:highlight w:val="yellow"/>
        </w:rPr>
        <w:t>DOPLNÍ DODAVATEL]</w:t>
      </w:r>
    </w:p>
    <w:p w14:paraId="6D16605A" w14:textId="77777777" w:rsidR="006C6BE1" w:rsidRDefault="006C6BE1" w:rsidP="001B3223">
      <w:pPr>
        <w:pStyle w:val="Nadpis3"/>
        <w:numPr>
          <w:ilvl w:val="0"/>
          <w:numId w:val="0"/>
        </w:numPr>
        <w:ind w:left="1701"/>
      </w:pPr>
      <w:r>
        <w:t xml:space="preserve">Telefon: </w:t>
      </w:r>
      <w:r w:rsidR="00EB4B28" w:rsidRPr="00010E97">
        <w:rPr>
          <w:highlight w:val="yellow"/>
          <w:lang w:val="en-US"/>
        </w:rPr>
        <w:t>[</w:t>
      </w:r>
      <w:r w:rsidR="00EB4B28" w:rsidRPr="00010E97">
        <w:rPr>
          <w:highlight w:val="yellow"/>
        </w:rPr>
        <w:t>DOPLNÍ DODAVATEL]</w:t>
      </w:r>
    </w:p>
    <w:p w14:paraId="0E7B575B" w14:textId="455A3D41" w:rsidR="006C6BE1" w:rsidRPr="006C6BE1" w:rsidRDefault="00875B96" w:rsidP="001B3223">
      <w:pPr>
        <w:pStyle w:val="Nadpis2"/>
      </w:pPr>
      <w:r>
        <w:t xml:space="preserve">Ke změně nebo </w:t>
      </w:r>
      <w:r w:rsidR="00BF3C14">
        <w:t>ukončení</w:t>
      </w:r>
      <w:r>
        <w:t xml:space="preserve"> </w:t>
      </w:r>
      <w:r w:rsidR="00563D3A">
        <w:t>Dohody</w:t>
      </w:r>
      <w:r w:rsidR="00CB6660">
        <w:t xml:space="preserve">, </w:t>
      </w:r>
      <w:r w:rsidR="0062445F">
        <w:t xml:space="preserve">či Prováděcích smluv </w:t>
      </w:r>
      <w:r>
        <w:t>a k oznámení o změně bankovních údajů</w:t>
      </w:r>
      <w:r w:rsidR="0042542E">
        <w:t xml:space="preserve"> je za </w:t>
      </w:r>
      <w:r w:rsidR="000B2152">
        <w:t>Objednatele</w:t>
      </w:r>
      <w:r w:rsidR="0042542E">
        <w:t xml:space="preserve"> oprávněn 1. zástupce generálního ředitele</w:t>
      </w:r>
      <w:r w:rsidR="003169E9">
        <w:t>,</w:t>
      </w:r>
      <w:r w:rsidR="00750283">
        <w:t xml:space="preserve"> generální ředitel</w:t>
      </w:r>
      <w:r w:rsidR="003169E9">
        <w:t xml:space="preserve"> a dále osoby pověřené generálním ředitelem. Ke změně </w:t>
      </w:r>
      <w:r w:rsidR="00563D3A">
        <w:t>Dohody</w:t>
      </w:r>
      <w:r w:rsidR="00CB6660">
        <w:t xml:space="preserve">, </w:t>
      </w:r>
      <w:r w:rsidR="0062445F">
        <w:t xml:space="preserve">či Prováděcích smluv </w:t>
      </w:r>
      <w:r w:rsidR="003169E9">
        <w:t xml:space="preserve">nebo ukončení </w:t>
      </w:r>
      <w:r w:rsidR="00563D3A">
        <w:t>Dohody</w:t>
      </w:r>
      <w:r w:rsidR="00CB6660">
        <w:t xml:space="preserve">, </w:t>
      </w:r>
      <w:r w:rsidR="0062445F">
        <w:t xml:space="preserve">či Prováděcích smluv </w:t>
      </w:r>
      <w:r w:rsidR="003169E9">
        <w:t>a k oznámení o změně bankovních údajů</w:t>
      </w:r>
      <w:r w:rsidR="00642F67">
        <w:t xml:space="preserve"> je za</w:t>
      </w:r>
      <w:r w:rsidR="008D4F5A">
        <w:t> </w:t>
      </w:r>
      <w:r w:rsidR="00F87B2E" w:rsidRPr="00206D2C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="00642F67">
        <w:t xml:space="preserve">e oprávněn </w:t>
      </w:r>
      <w:r w:rsidR="00F87B2E" w:rsidRPr="00206D2C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="00642F67">
        <w:t xml:space="preserve"> sám (je-li fyzickou osobou podnikající) nebo statutární orgán</w:t>
      </w:r>
      <w:r w:rsidR="00E145E9">
        <w:t xml:space="preserve"> </w:t>
      </w:r>
      <w:r w:rsidR="00F87B2E" w:rsidRPr="00206D2C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="00E145E9">
        <w:t>e, příp. prokurista, a to dle způsobu jednání uvedené</w:t>
      </w:r>
      <w:r w:rsidR="00DC32A1">
        <w:t>ho</w:t>
      </w:r>
      <w:r w:rsidR="00E145E9">
        <w:t xml:space="preserve"> v obchodním rejstříku. Jiné osoby </w:t>
      </w:r>
      <w:r w:rsidR="00F500F3">
        <w:t>mohou tato právní jednání činit pouze s písemným pověřením osoby či orgánu vymezených v</w:t>
      </w:r>
      <w:r w:rsidR="009F1E3E">
        <w:t> </w:t>
      </w:r>
      <w:r w:rsidR="00F500F3">
        <w:t>předchozí</w:t>
      </w:r>
      <w:r w:rsidR="009F1E3E">
        <w:t>ch větách (dále jen „</w:t>
      </w:r>
      <w:r w:rsidR="009F1E3E" w:rsidRPr="0042709F">
        <w:rPr>
          <w:b/>
          <w:iCs/>
        </w:rPr>
        <w:t>Odpovědné osoby pro věci smluvní</w:t>
      </w:r>
      <w:r w:rsidR="009F1E3E">
        <w:t>“). Odpovědné osoby pro věci smluvní</w:t>
      </w:r>
      <w:r w:rsidR="00E85F12">
        <w:t xml:space="preserve"> mají současně všechna oprávnění Oprávněných osob.</w:t>
      </w:r>
    </w:p>
    <w:p w14:paraId="2CD2FEE0" w14:textId="77777777" w:rsidR="00492FD7" w:rsidRPr="009D2C04" w:rsidRDefault="00492FD7" w:rsidP="001B3223">
      <w:pPr>
        <w:pStyle w:val="Nadpis2"/>
      </w:pPr>
      <w:r>
        <w:t>Jakékoliv změny kontaktních údajů, bankovních údajů</w:t>
      </w:r>
      <w:r w:rsidR="00957C97">
        <w:t xml:space="preserve"> a Oprávněných osob je příslušná </w:t>
      </w:r>
      <w:r w:rsidR="00957C97" w:rsidRPr="009D2C04">
        <w:t>Smluvní strana oprávněna provádět jednostranně a je povinna tyto změny</w:t>
      </w:r>
      <w:r w:rsidR="00FD732B" w:rsidRPr="009D2C04">
        <w:t xml:space="preserve"> neprodleně písemně oznámit druhé Smluvní straně.</w:t>
      </w:r>
    </w:p>
    <w:p w14:paraId="35888F6C" w14:textId="18253727" w:rsidR="00B2048B" w:rsidRPr="009D2C04" w:rsidRDefault="008F5CF0" w:rsidP="001B3223">
      <w:pPr>
        <w:pStyle w:val="Nadpis2"/>
      </w:pPr>
      <w:bookmarkStart w:id="55" w:name="_Obě_Smluvní_strany"/>
      <w:bookmarkStart w:id="56" w:name="_Ref11425659"/>
      <w:bookmarkEnd w:id="55"/>
      <w:r w:rsidRPr="009D2C04">
        <w:t xml:space="preserve">Obě Smluvní strany souhlasí s tím, že podepsaná </w:t>
      </w:r>
      <w:r w:rsidR="009235D7">
        <w:t>Dohoda</w:t>
      </w:r>
      <w:r w:rsidRPr="009D2C04">
        <w:t xml:space="preserve"> (včetně příloh), jakož i její text</w:t>
      </w:r>
      <w:r w:rsidR="00055DE4" w:rsidRPr="009D2C04">
        <w:t xml:space="preserve">, může být v elektronické formě zveřejněna </w:t>
      </w:r>
      <w:r w:rsidR="004A1307" w:rsidRPr="009D2C04">
        <w:t xml:space="preserve">na profilu </w:t>
      </w:r>
      <w:r w:rsidR="00D32ADE">
        <w:t>Objednatele</w:t>
      </w:r>
      <w:r w:rsidR="004A1307" w:rsidRPr="009D2C04">
        <w:t xml:space="preserve"> ve smyslu ZZVZ, a dále v souladu s povinnostmi vyplývajícími</w:t>
      </w:r>
      <w:r w:rsidR="00B6425E" w:rsidRPr="009D2C04">
        <w:t xml:space="preserve"> z právních předpisů, a to bez časového omezení. </w:t>
      </w:r>
      <w:r w:rsidR="00DB7AF4">
        <w:t xml:space="preserve">Objednatel </w:t>
      </w:r>
      <w:r w:rsidR="00B6425E" w:rsidRPr="009D2C04">
        <w:t xml:space="preserve">se zavazuje, že </w:t>
      </w:r>
      <w:r w:rsidR="00E043FB">
        <w:t>Rámcovou smlouvu</w:t>
      </w:r>
      <w:r w:rsidR="006C0607">
        <w:t xml:space="preserve"> </w:t>
      </w:r>
      <w:r w:rsidR="005A3B80">
        <w:t>a Prováděcí smlouvy</w:t>
      </w:r>
      <w:r w:rsidR="00D13698" w:rsidRPr="009D2C04">
        <w:t xml:space="preserve"> v souladu se </w:t>
      </w:r>
      <w:r w:rsidR="00253D64">
        <w:t>Zákonem o</w:t>
      </w:r>
      <w:r w:rsidR="00A62CE2">
        <w:t> </w:t>
      </w:r>
      <w:r w:rsidR="00253D64">
        <w:t>registru smluv</w:t>
      </w:r>
      <w:r w:rsidR="00D13698" w:rsidRPr="009D2C04">
        <w:t xml:space="preserve"> uveřejn</w:t>
      </w:r>
      <w:r w:rsidR="00253D64">
        <w:t>í</w:t>
      </w:r>
      <w:r w:rsidR="00D13698" w:rsidRPr="009D2C04">
        <w:t xml:space="preserve"> v registru smluv.</w:t>
      </w:r>
      <w:bookmarkEnd w:id="56"/>
      <w:r w:rsidR="00717EC3" w:rsidRPr="009D2C04">
        <w:t xml:space="preserve"> </w:t>
      </w:r>
    </w:p>
    <w:p w14:paraId="52F2F6FA" w14:textId="6026B841" w:rsidR="00757DF3" w:rsidRDefault="00757DF3" w:rsidP="001B3223">
      <w:pPr>
        <w:pStyle w:val="Nadpis2"/>
      </w:pPr>
      <w:r>
        <w:t xml:space="preserve">Tato </w:t>
      </w:r>
      <w:r w:rsidR="009235D7">
        <w:t>Dohoda</w:t>
      </w:r>
      <w:r w:rsidR="006C0607">
        <w:t xml:space="preserve"> </w:t>
      </w:r>
      <w:r w:rsidR="00B64C94">
        <w:t xml:space="preserve">a Prováděcí smlouvy </w:t>
      </w:r>
      <w:r>
        <w:t xml:space="preserve">se řídí </w:t>
      </w:r>
      <w:r w:rsidR="00FF389D">
        <w:t xml:space="preserve">Občanským zákoníkem a dalšími příslušnými </w:t>
      </w:r>
      <w:r>
        <w:t xml:space="preserve">právními předpisy České republiky. </w:t>
      </w:r>
      <w:r w:rsidR="00CE1473">
        <w:t xml:space="preserve">Pro vyloučení pochybností </w:t>
      </w:r>
      <w:r w:rsidR="00275A9D">
        <w:t>S</w:t>
      </w:r>
      <w:r w:rsidR="00CE1473">
        <w:t xml:space="preserve">mluvní strany sjednávají, že tato </w:t>
      </w:r>
      <w:r w:rsidR="009235D7">
        <w:t>Dohoda</w:t>
      </w:r>
      <w:r w:rsidR="006C0607">
        <w:t xml:space="preserve"> </w:t>
      </w:r>
      <w:r w:rsidR="00B64C94">
        <w:t xml:space="preserve">a Prováděcí smlouvy </w:t>
      </w:r>
      <w:r w:rsidR="00CE1473">
        <w:t xml:space="preserve">se řídí subsidiárně ustanoveními Občanského zákoníku upravujícími </w:t>
      </w:r>
      <w:r w:rsidR="00F41637">
        <w:t>smlouvu</w:t>
      </w:r>
      <w:r w:rsidR="00CE1473">
        <w:t xml:space="preserve"> o</w:t>
      </w:r>
      <w:r w:rsidR="008F2CD4">
        <w:t> </w:t>
      </w:r>
      <w:r w:rsidR="00CE1473">
        <w:t>dílo.</w:t>
      </w:r>
      <w:bookmarkStart w:id="57" w:name="_GoBack"/>
      <w:bookmarkEnd w:id="57"/>
    </w:p>
    <w:p w14:paraId="4DF9BF5E" w14:textId="18C9EB6E" w:rsidR="00D83DB2" w:rsidRDefault="00D83DB2" w:rsidP="00286CDD">
      <w:pPr>
        <w:pStyle w:val="Nadpis2"/>
        <w:keepNext/>
        <w:keepLines/>
      </w:pPr>
      <w:r>
        <w:lastRenderedPageBreak/>
        <w:t>Stane</w:t>
      </w:r>
      <w:r w:rsidR="005A1F9C">
        <w:t>-</w:t>
      </w:r>
      <w:r>
        <w:t xml:space="preserve">li se kterékoliv ustanovení této </w:t>
      </w:r>
      <w:r w:rsidR="00563D3A">
        <w:t>Dohody</w:t>
      </w:r>
      <w:r w:rsidR="00F41637">
        <w:t xml:space="preserve">, </w:t>
      </w:r>
      <w:r w:rsidR="00B64C94">
        <w:t>či Prováděcí sml</w:t>
      </w:r>
      <w:r w:rsidR="00E35FC1">
        <w:t>ouvy</w:t>
      </w:r>
      <w:r w:rsidR="00B64C94">
        <w:t xml:space="preserve"> </w:t>
      </w:r>
      <w:r>
        <w:t>neplatným</w:t>
      </w:r>
      <w:r w:rsidR="002D2647">
        <w:t xml:space="preserve">, neúčinným nebo nevykonatelným, zůstává platnost, účinnost a vykonatelnost ostatních ustanovení této </w:t>
      </w:r>
      <w:r w:rsidR="00563D3A">
        <w:t>Dohody</w:t>
      </w:r>
      <w:r w:rsidR="00852AF8">
        <w:t xml:space="preserve">, </w:t>
      </w:r>
      <w:r w:rsidR="00B64C94">
        <w:t>či Prováděcí sml</w:t>
      </w:r>
      <w:r w:rsidR="00E35FC1">
        <w:t>ouvy</w:t>
      </w:r>
      <w:r w:rsidR="00B64C94">
        <w:t xml:space="preserve"> </w:t>
      </w:r>
      <w:r w:rsidR="002D2647">
        <w:t>nedotčena</w:t>
      </w:r>
      <w:r w:rsidR="00847867">
        <w:t xml:space="preserve">, nevyplývá-li z povahy daného ustanovení, obsahu </w:t>
      </w:r>
      <w:r w:rsidR="00563D3A">
        <w:t>Dohody</w:t>
      </w:r>
      <w:r w:rsidR="00852AF8">
        <w:t xml:space="preserve">, </w:t>
      </w:r>
      <w:r w:rsidR="00B64C94">
        <w:t xml:space="preserve">či </w:t>
      </w:r>
      <w:r w:rsidR="00E35FC1">
        <w:t>Prováděcí smlouvy</w:t>
      </w:r>
      <w:r w:rsidR="00847867">
        <w:t>, nebo okolnost</w:t>
      </w:r>
      <w:r w:rsidR="002B636B">
        <w:t>í</w:t>
      </w:r>
      <w:r w:rsidR="00525CD4">
        <w:t>, za nichž bylo toto ustanovení vytvořeno, že toto ustanovení nelze oddělit od ostatní</w:t>
      </w:r>
      <w:r w:rsidR="00DB4305">
        <w:t xml:space="preserve">ho obsahu </w:t>
      </w:r>
      <w:r w:rsidR="00563D3A">
        <w:t>Dohody</w:t>
      </w:r>
      <w:r w:rsidR="00852AF8">
        <w:t xml:space="preserve">, </w:t>
      </w:r>
      <w:r w:rsidR="00B64C94">
        <w:t>či Prováděcí sml</w:t>
      </w:r>
      <w:r w:rsidR="00E35FC1">
        <w:t>ouvy</w:t>
      </w:r>
      <w:r w:rsidR="000A2FD0">
        <w:t xml:space="preserve">. Smluvní strany se zavazují nahradit po vzájemné </w:t>
      </w:r>
      <w:r w:rsidR="001904E9">
        <w:t>dohodě</w:t>
      </w:r>
      <w:r w:rsidR="000A2FD0">
        <w:t xml:space="preserve"> dotčené ustanovení jiným ustanovením</w:t>
      </w:r>
      <w:r w:rsidR="00BC3EF1">
        <w:t>, blížícím se svým obsahem nejvíce účelu neplatného či neúčinného ustanovení.</w:t>
      </w:r>
    </w:p>
    <w:p w14:paraId="012F5E3B" w14:textId="7D199809" w:rsidR="003E6A88" w:rsidRDefault="0097570C" w:rsidP="008D4F5A">
      <w:pPr>
        <w:pStyle w:val="Nadpis2"/>
        <w:keepNext/>
        <w:keepLines/>
      </w:pPr>
      <w:r>
        <w:t xml:space="preserve">Jestliže kterákoli ze Smluvních stran neuplatní nárok nebo nevykoná </w:t>
      </w:r>
      <w:r w:rsidR="00E32D1B">
        <w:t>právo</w:t>
      </w:r>
      <w:r>
        <w:t xml:space="preserve"> podle této </w:t>
      </w:r>
      <w:r w:rsidR="00563D3A">
        <w:t>Dohody</w:t>
      </w:r>
      <w:r w:rsidR="00852AF8">
        <w:t xml:space="preserve">, </w:t>
      </w:r>
      <w:r w:rsidR="00B64C94">
        <w:t>či Prováděcí sml</w:t>
      </w:r>
      <w:r w:rsidR="0010255D">
        <w:t>ouvy</w:t>
      </w:r>
      <w:r w:rsidR="00D25342">
        <w:t>, nebo je vykoná se zpožděním nebo pouze částečně, nebude to znamenat vzdání se těchto nároků nebo práv</w:t>
      </w:r>
      <w:r w:rsidR="000874AC">
        <w:t xml:space="preserve">. Vzdání se práva z titulu porušení této </w:t>
      </w:r>
      <w:r w:rsidR="00563D3A">
        <w:t>Dohody</w:t>
      </w:r>
      <w:r w:rsidR="00B34A81">
        <w:t xml:space="preserve">, </w:t>
      </w:r>
      <w:r w:rsidR="00B64C94">
        <w:t>či Prováděcí sml</w:t>
      </w:r>
      <w:r w:rsidR="0010255D">
        <w:t>ouvy</w:t>
      </w:r>
      <w:r w:rsidR="00B64C94">
        <w:t xml:space="preserve"> </w:t>
      </w:r>
      <w:r w:rsidR="000874AC">
        <w:t>nebo práva na nápravu</w:t>
      </w:r>
      <w:r w:rsidR="00D9577D">
        <w:t xml:space="preserve"> anebo jakéhokoliv jiného práva podle této </w:t>
      </w:r>
      <w:r w:rsidR="00563D3A">
        <w:t>Dohody</w:t>
      </w:r>
      <w:r w:rsidR="00B34A81">
        <w:t xml:space="preserve">, </w:t>
      </w:r>
      <w:r w:rsidR="00B64C94">
        <w:t>či Prováděcí sml</w:t>
      </w:r>
      <w:r w:rsidR="0010255D">
        <w:t>o</w:t>
      </w:r>
      <w:r w:rsidR="00B64C94">
        <w:t>uv</w:t>
      </w:r>
      <w:r w:rsidR="0010255D">
        <w:t>y</w:t>
      </w:r>
      <w:r w:rsidR="00D9577D">
        <w:t>, musí být vyhotoveno písemně a</w:t>
      </w:r>
      <w:r w:rsidR="00A62CE2">
        <w:t> </w:t>
      </w:r>
      <w:r w:rsidR="00D9577D">
        <w:t>podepsáno Smluvní str</w:t>
      </w:r>
      <w:r w:rsidR="008B10AC">
        <w:t>a</w:t>
      </w:r>
      <w:r w:rsidR="00D9577D">
        <w:t xml:space="preserve">nou, která </w:t>
      </w:r>
      <w:r w:rsidR="004814D3">
        <w:t>takové vzdání činí.</w:t>
      </w:r>
    </w:p>
    <w:p w14:paraId="113EB230" w14:textId="6429C218" w:rsidR="00E45F50" w:rsidRPr="00E45F50" w:rsidRDefault="008C4A72" w:rsidP="001B3223">
      <w:pPr>
        <w:pStyle w:val="Nadpis2"/>
      </w:pPr>
      <w:bookmarkStart w:id="58" w:name="_Ref11419680"/>
      <w:r w:rsidRPr="00206D2C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="00366AFF">
        <w:t xml:space="preserve"> není oprávněn bez písemného</w:t>
      </w:r>
      <w:r w:rsidR="005B1324">
        <w:t xml:space="preserve"> souhlasu </w:t>
      </w:r>
      <w:r w:rsidR="000B2152">
        <w:t xml:space="preserve">Objednatele </w:t>
      </w:r>
      <w:r w:rsidR="005B1324">
        <w:t xml:space="preserve">postoupit </w:t>
      </w:r>
      <w:r w:rsidR="0042709F">
        <w:t>Dohodu</w:t>
      </w:r>
      <w:r w:rsidR="006C0607">
        <w:t xml:space="preserve"> </w:t>
      </w:r>
      <w:r w:rsidR="00B64C94">
        <w:t>a</w:t>
      </w:r>
      <w:r w:rsidR="008D4F5A">
        <w:t> </w:t>
      </w:r>
      <w:r w:rsidR="00B64C94">
        <w:t>Prováděcí smlouvu</w:t>
      </w:r>
      <w:r w:rsidR="005B1324">
        <w:t>, jednotlivý závazek z</w:t>
      </w:r>
      <w:r w:rsidR="00B34A81">
        <w:t> </w:t>
      </w:r>
      <w:r w:rsidR="00563D3A">
        <w:t>Dohody</w:t>
      </w:r>
      <w:r w:rsidR="00B34A81">
        <w:t xml:space="preserve">, </w:t>
      </w:r>
      <w:r w:rsidR="00B64C94">
        <w:t>či Prováděcí sml</w:t>
      </w:r>
      <w:r w:rsidR="0010255D">
        <w:t>ouvy</w:t>
      </w:r>
      <w:r w:rsidR="00B64C94">
        <w:t xml:space="preserve"> </w:t>
      </w:r>
      <w:r w:rsidR="006A0CDE">
        <w:t xml:space="preserve">ani pohledávky vzniklé v souvislosti s touto </w:t>
      </w:r>
      <w:r w:rsidR="009235D7">
        <w:t>Dohodou</w:t>
      </w:r>
      <w:r w:rsidR="00B34A81">
        <w:t xml:space="preserve">, </w:t>
      </w:r>
      <w:r w:rsidR="00B64C94">
        <w:t>či Prováděcí smlouv</w:t>
      </w:r>
      <w:r w:rsidR="0010255D">
        <w:t xml:space="preserve">ou </w:t>
      </w:r>
      <w:r w:rsidR="00430118">
        <w:t xml:space="preserve">na třetí osoby, ani učinit jakékoliv právní jednání, v jehož důsledku by došlo k převodu </w:t>
      </w:r>
      <w:r w:rsidR="007C6AAC">
        <w:t>ne</w:t>
      </w:r>
      <w:r w:rsidR="00430118">
        <w:t>bo přechodu práv</w:t>
      </w:r>
      <w:r w:rsidR="0095034A">
        <w:t xml:space="preserve"> či povinností vyplývajících z této </w:t>
      </w:r>
      <w:r w:rsidR="00563D3A">
        <w:t>Dohody</w:t>
      </w:r>
      <w:r w:rsidR="00B34A81">
        <w:t xml:space="preserve">, </w:t>
      </w:r>
      <w:r w:rsidR="00B64C94">
        <w:t xml:space="preserve">či Prováděcí </w:t>
      </w:r>
      <w:r w:rsidR="0010255D">
        <w:t>smlouvy</w:t>
      </w:r>
      <w:r w:rsidR="0095034A">
        <w:t>.</w:t>
      </w:r>
      <w:bookmarkEnd w:id="58"/>
    </w:p>
    <w:p w14:paraId="2D468A1F" w14:textId="7370D05A" w:rsidR="006C495E" w:rsidRDefault="0095034A" w:rsidP="001B3223">
      <w:pPr>
        <w:pStyle w:val="Nadpis2"/>
      </w:pPr>
      <w:r>
        <w:t xml:space="preserve">Změny nebo doplňky této </w:t>
      </w:r>
      <w:r w:rsidR="00563D3A">
        <w:t>Dohody</w:t>
      </w:r>
      <w:r w:rsidR="006C0607">
        <w:t xml:space="preserve"> </w:t>
      </w:r>
      <w:r w:rsidR="00B64C94">
        <w:t xml:space="preserve">a Prováděcích smluv </w:t>
      </w:r>
      <w:r w:rsidR="007C6AAC">
        <w:t>včetně příloh musejí být vyhotoveny písemně</w:t>
      </w:r>
      <w:r w:rsidR="007B7C03">
        <w:t xml:space="preserve"> formou dodatku, datovány a podepsány oběma Smluvními stranami</w:t>
      </w:r>
      <w:r w:rsidR="005A1F9C">
        <w:t xml:space="preserve"> s podpisy Smluvních stran na</w:t>
      </w:r>
      <w:r w:rsidR="00944A51">
        <w:t> </w:t>
      </w:r>
      <w:r w:rsidR="005A1F9C">
        <w:t xml:space="preserve">jedné </w:t>
      </w:r>
      <w:r w:rsidR="005A39A4">
        <w:t>písemnosti</w:t>
      </w:r>
      <w:r w:rsidR="00E1303C">
        <w:t xml:space="preserve">, ledaže </w:t>
      </w:r>
      <w:r w:rsidR="009235D7">
        <w:t>Dohoda</w:t>
      </w:r>
      <w:r w:rsidR="00E1303C">
        <w:t xml:space="preserve"> v konkrétním případě stanoví jinak</w:t>
      </w:r>
      <w:r w:rsidR="005A1F9C">
        <w:t>.</w:t>
      </w:r>
    </w:p>
    <w:p w14:paraId="062D8C76" w14:textId="67DD4E75" w:rsidR="0028259F" w:rsidRDefault="0028259F" w:rsidP="001B3223">
      <w:pPr>
        <w:pStyle w:val="Nadpis2"/>
      </w:pPr>
      <w:r>
        <w:t xml:space="preserve">Smluvní strany se </w:t>
      </w:r>
      <w:r w:rsidR="00645275">
        <w:t xml:space="preserve">dohodly, že veškeré spory vyplývající z této </w:t>
      </w:r>
      <w:r w:rsidR="00563D3A">
        <w:t>Dohody</w:t>
      </w:r>
      <w:r w:rsidR="006C0607">
        <w:t xml:space="preserve"> </w:t>
      </w:r>
      <w:r w:rsidR="00194194">
        <w:t xml:space="preserve">a Prováděcích smluv </w:t>
      </w:r>
      <w:r w:rsidR="00645275">
        <w:t>nebo spory o</w:t>
      </w:r>
      <w:r w:rsidR="008C413F">
        <w:t> </w:t>
      </w:r>
      <w:r w:rsidR="00645275">
        <w:t xml:space="preserve">existenci této </w:t>
      </w:r>
      <w:r w:rsidR="00563D3A">
        <w:t>Dohody</w:t>
      </w:r>
      <w:r w:rsidR="006C0607">
        <w:t xml:space="preserve"> </w:t>
      </w:r>
      <w:r w:rsidR="00194194">
        <w:t>a Prováděcích smluv</w:t>
      </w:r>
      <w:r w:rsidR="00194194" w:rsidDel="00194194">
        <w:t xml:space="preserve"> </w:t>
      </w:r>
      <w:r w:rsidR="00645275">
        <w:t xml:space="preserve">(včetně otázky vzniku a platnosti </w:t>
      </w:r>
      <w:r w:rsidR="00563D3A">
        <w:t>Dohody</w:t>
      </w:r>
      <w:r w:rsidR="006C0607">
        <w:t xml:space="preserve"> </w:t>
      </w:r>
      <w:r w:rsidR="00194194">
        <w:t>a</w:t>
      </w:r>
      <w:r w:rsidR="008A02FC">
        <w:t> </w:t>
      </w:r>
      <w:r w:rsidR="00194194">
        <w:t>Prováděcích smluv</w:t>
      </w:r>
      <w:r w:rsidR="00645275">
        <w:t>)</w:t>
      </w:r>
      <w:r w:rsidR="00F37DFD">
        <w:t xml:space="preserve"> budou řešit především dohodou. Nedojde-li k</w:t>
      </w:r>
      <w:r w:rsidR="008644B4">
        <w:t> dohodě</w:t>
      </w:r>
      <w:r w:rsidR="00F37DFD">
        <w:t xml:space="preserve"> ani do</w:t>
      </w:r>
      <w:r w:rsidR="00275788">
        <w:t xml:space="preserve"> 60</w:t>
      </w:r>
      <w:r w:rsidR="00F37DFD">
        <w:t xml:space="preserve"> dnů ode dne zahájení jedná</w:t>
      </w:r>
      <w:r w:rsidR="00275788">
        <w:t>ní</w:t>
      </w:r>
      <w:r w:rsidR="00F37DFD">
        <w:t xml:space="preserve"> o </w:t>
      </w:r>
      <w:r w:rsidR="008644B4">
        <w:t>dohodě</w:t>
      </w:r>
      <w:r w:rsidR="007C7A5B">
        <w:t>,</w:t>
      </w:r>
      <w:r w:rsidR="00951C8D">
        <w:t xml:space="preserve"> bude předmětný spor rozhodován s konečnou platností před věcně a místně příslušným soudem České republiky.</w:t>
      </w:r>
    </w:p>
    <w:p w14:paraId="1C7247C0" w14:textId="77777777" w:rsidR="00951C8D" w:rsidRPr="00951C8D" w:rsidRDefault="00951C8D" w:rsidP="001B3223">
      <w:pPr>
        <w:pStyle w:val="Nadpis2"/>
      </w:pPr>
      <w:r>
        <w:t xml:space="preserve">Smluvní strany </w:t>
      </w:r>
      <w:r w:rsidR="009149B6">
        <w:t>se dohodly, že vylučují aplikaci § 557 Občanského zákoníku.</w:t>
      </w:r>
    </w:p>
    <w:p w14:paraId="67374768" w14:textId="16A894E6" w:rsidR="006C495E" w:rsidRPr="003B0B1D" w:rsidRDefault="008C4A72" w:rsidP="001B3223">
      <w:pPr>
        <w:pStyle w:val="Nadpis2"/>
      </w:pPr>
      <w:r w:rsidRPr="00206D2C">
        <w:rPr>
          <w:rStyle w:val="TMNormlnModrChar"/>
          <w:rFonts w:ascii="Verdana" w:eastAsiaTheme="minorHAnsi" w:hAnsi="Verdana" w:cs="Arial"/>
          <w:color w:val="auto"/>
        </w:rPr>
        <w:t>Poskytovatel</w:t>
      </w:r>
      <w:r w:rsidR="006C495E" w:rsidRPr="003B0B1D">
        <w:t xml:space="preserve"> výslovně prohlašuje, že se podrobně seznámil se všemi dokumenty týkajícími se </w:t>
      </w:r>
      <w:r w:rsidR="006C0607">
        <w:t>Právních služeb</w:t>
      </w:r>
      <w:r w:rsidR="000B1407">
        <w:t>,</w:t>
      </w:r>
      <w:r w:rsidR="006C495E" w:rsidRPr="003B0B1D">
        <w:t xml:space="preserve"> a že žádné z ustanovení tam uvedených nepovažuje za takové, které by nemohl rozumně předpokládat. </w:t>
      </w:r>
    </w:p>
    <w:p w14:paraId="4EBB613F" w14:textId="199A89A6" w:rsidR="00521C69" w:rsidRPr="00D8570B" w:rsidRDefault="009235D7" w:rsidP="00D8570B">
      <w:pPr>
        <w:pStyle w:val="Nadpis2"/>
      </w:pPr>
      <w:r>
        <w:t>Dohoda</w:t>
      </w:r>
      <w:r w:rsidR="00521C69" w:rsidRPr="00D8570B">
        <w:t xml:space="preserve"> se vyhotovuje ve </w:t>
      </w:r>
      <w:r w:rsidR="00FB6B82" w:rsidRPr="00D8570B">
        <w:t>3</w:t>
      </w:r>
      <w:r w:rsidR="00521C69" w:rsidRPr="00D8570B">
        <w:t xml:space="preserve"> stejnopisech</w:t>
      </w:r>
      <w:r w:rsidR="009149B6" w:rsidRPr="00D8570B">
        <w:t xml:space="preserve"> v českém jazyce</w:t>
      </w:r>
      <w:r w:rsidR="00521C69" w:rsidRPr="00D8570B">
        <w:t>, z nichž každý má platnost originálu a </w:t>
      </w:r>
      <w:r w:rsidR="0031385B" w:rsidRPr="00D8570B">
        <w:t>Objednatel</w:t>
      </w:r>
      <w:r w:rsidR="00521C69" w:rsidRPr="00D8570B">
        <w:t xml:space="preserve"> obdrží</w:t>
      </w:r>
      <w:r w:rsidR="00FB6B82" w:rsidRPr="00D8570B">
        <w:t xml:space="preserve"> 2</w:t>
      </w:r>
      <w:r w:rsidR="00521C69" w:rsidRPr="00D8570B">
        <w:t xml:space="preserve"> vyhotovení a </w:t>
      </w:r>
      <w:r w:rsidR="0031385B" w:rsidRPr="00D8570B">
        <w:t>Poskytovatel</w:t>
      </w:r>
      <w:r w:rsidR="00521C69" w:rsidRPr="00D8570B">
        <w:t xml:space="preserve"> </w:t>
      </w:r>
      <w:r w:rsidR="00FB6B82" w:rsidRPr="00D8570B">
        <w:t>1</w:t>
      </w:r>
      <w:r w:rsidR="00521C69" w:rsidRPr="00D8570B">
        <w:t xml:space="preserve"> vyhotovení</w:t>
      </w:r>
      <w:r w:rsidR="00D8570B" w:rsidRPr="00D8570B">
        <w:t xml:space="preserve"> </w:t>
      </w:r>
      <w:r w:rsidR="00D8570B" w:rsidRPr="00D8570B">
        <w:rPr>
          <w:b/>
          <w:bCs/>
          <w:i/>
          <w:iCs/>
        </w:rPr>
        <w:t>nebo</w:t>
      </w:r>
      <w:r w:rsidR="00D8570B" w:rsidRPr="00D8570B">
        <w:t xml:space="preserve"> </w:t>
      </w:r>
      <w:r>
        <w:t>Dohoda</w:t>
      </w:r>
      <w:r w:rsidR="00D8570B" w:rsidRPr="00D8570B">
        <w:t xml:space="preserve"> je vyhotovena v elektronické podobě v 1 vyhotovení v českém jazyce s elektronickými podpisy obou Smluvních stran v souladu se zákonem č. 297/2016 Sb., o službách vytvářejících důvěru pro</w:t>
      </w:r>
      <w:r w:rsidR="008D4F5A">
        <w:t> </w:t>
      </w:r>
      <w:r w:rsidR="00D8570B" w:rsidRPr="00D8570B">
        <w:t xml:space="preserve">elektronické transakce, ve znění pozdějších předpisů. </w:t>
      </w:r>
      <w:r w:rsidR="00D8570B" w:rsidRPr="00D8570B">
        <w:rPr>
          <w:highlight w:val="green"/>
        </w:rPr>
        <w:t xml:space="preserve">[bude doplněna jedna z variant před podpisem </w:t>
      </w:r>
      <w:r w:rsidR="00563D3A">
        <w:rPr>
          <w:highlight w:val="green"/>
        </w:rPr>
        <w:t>Dohody</w:t>
      </w:r>
      <w:r w:rsidR="00D8570B" w:rsidRPr="00D8570B">
        <w:rPr>
          <w:highlight w:val="green"/>
        </w:rPr>
        <w:t xml:space="preserve"> podle toho</w:t>
      </w:r>
      <w:r w:rsidR="00F00BED">
        <w:rPr>
          <w:highlight w:val="green"/>
        </w:rPr>
        <w:t>,</w:t>
      </w:r>
      <w:r w:rsidR="00D8570B" w:rsidRPr="00D8570B">
        <w:rPr>
          <w:highlight w:val="green"/>
        </w:rPr>
        <w:t xml:space="preserve"> jakým způsobem bude </w:t>
      </w:r>
      <w:r>
        <w:rPr>
          <w:highlight w:val="green"/>
        </w:rPr>
        <w:t>Dohoda</w:t>
      </w:r>
      <w:r w:rsidR="00D8570B" w:rsidRPr="00D8570B">
        <w:rPr>
          <w:highlight w:val="green"/>
        </w:rPr>
        <w:t xml:space="preserve"> podepisována]</w:t>
      </w:r>
      <w:r w:rsidR="00521C69" w:rsidRPr="00D8570B">
        <w:rPr>
          <w:highlight w:val="green"/>
        </w:rPr>
        <w:t>.</w:t>
      </w:r>
    </w:p>
    <w:p w14:paraId="058E84CF" w14:textId="4A678B38" w:rsidR="00681757" w:rsidRPr="00681757" w:rsidRDefault="00681757" w:rsidP="001B3223">
      <w:pPr>
        <w:pStyle w:val="Nadpis2"/>
      </w:pPr>
      <w:r>
        <w:t xml:space="preserve">Tato </w:t>
      </w:r>
      <w:r w:rsidR="009235D7">
        <w:t>Dohoda</w:t>
      </w:r>
      <w:r>
        <w:t xml:space="preserve"> nabývá platnosti dnem podpisu oběma Smluvními stranami a účinnosti dnem zveřejněn</w:t>
      </w:r>
      <w:r w:rsidR="00DA2342">
        <w:t>í</w:t>
      </w:r>
      <w:r>
        <w:t xml:space="preserve"> v registru smluv</w:t>
      </w:r>
      <w:r w:rsidR="00E946C7">
        <w:t>.</w:t>
      </w:r>
    </w:p>
    <w:p w14:paraId="682F5899" w14:textId="50611E02" w:rsidR="00016FC0" w:rsidRPr="00D97C47" w:rsidRDefault="006C495E" w:rsidP="00016FC0">
      <w:pPr>
        <w:pStyle w:val="Nadpis2"/>
        <w:rPr>
          <w:rFonts w:eastAsia="Arial Narrow"/>
        </w:rPr>
      </w:pPr>
      <w:r w:rsidRPr="003B0B1D">
        <w:lastRenderedPageBreak/>
        <w:t xml:space="preserve">Smluvní strany po řádném přečtení této </w:t>
      </w:r>
      <w:r w:rsidR="00563D3A">
        <w:t>Dohody</w:t>
      </w:r>
      <w:r w:rsidRPr="003B0B1D">
        <w:t xml:space="preserve"> prohlašují, že </w:t>
      </w:r>
      <w:r w:rsidR="009235D7">
        <w:t>Dohoda</w:t>
      </w:r>
      <w:r w:rsidRPr="003B0B1D">
        <w:t xml:space="preserve"> byla uzavřena po</w:t>
      </w:r>
      <w:r w:rsidR="004A42DB">
        <w:t> </w:t>
      </w:r>
      <w:r w:rsidRPr="003B0B1D">
        <w:t>vzájemném projednání, na základě jejich pravé</w:t>
      </w:r>
      <w:r w:rsidRPr="003B0B1D">
        <w:rPr>
          <w:rFonts w:eastAsia="Arial Narrow"/>
        </w:rPr>
        <w:t>, vážně míněné a svobodné vůle, při</w:t>
      </w:r>
      <w:r w:rsidR="007127F8">
        <w:rPr>
          <w:rFonts w:eastAsia="Arial Narrow"/>
        </w:rPr>
        <w:t> </w:t>
      </w:r>
      <w:r w:rsidRPr="003B0B1D">
        <w:rPr>
          <w:rFonts w:eastAsia="Arial Narrow"/>
        </w:rPr>
        <w:t>respektování principu poctivost</w:t>
      </w:r>
      <w:r w:rsidR="00D13B19">
        <w:rPr>
          <w:rFonts w:eastAsia="Arial Narrow"/>
        </w:rPr>
        <w:t>i</w:t>
      </w:r>
      <w:r w:rsidRPr="003B0B1D">
        <w:rPr>
          <w:rFonts w:eastAsia="Arial Narrow"/>
        </w:rPr>
        <w:t>, spravedlnosti a rovnosti Smluvních stran. Na důkaz uvedených skutečností připojují své podpisy.</w:t>
      </w:r>
    </w:p>
    <w:p w14:paraId="05FD4E2E" w14:textId="5981091B" w:rsidR="006C495E" w:rsidRDefault="006C495E" w:rsidP="008D4F5A">
      <w:pPr>
        <w:pStyle w:val="Nadpis2"/>
        <w:keepNext/>
        <w:keepLines/>
        <w:contextualSpacing/>
      </w:pPr>
      <w:r w:rsidRPr="003B0B1D">
        <w:t xml:space="preserve">Nedílnou součást </w:t>
      </w:r>
      <w:r w:rsidR="00563D3A">
        <w:t>Dohody</w:t>
      </w:r>
      <w:r w:rsidRPr="003B0B1D">
        <w:t xml:space="preserve"> tvoří tyto přílohy:</w:t>
      </w:r>
    </w:p>
    <w:p w14:paraId="55E308C5" w14:textId="77777777" w:rsidR="002B2DD2" w:rsidRDefault="00A44CDA" w:rsidP="008D4F5A">
      <w:pPr>
        <w:pStyle w:val="Nadpis2"/>
        <w:keepNext/>
        <w:keepLines/>
        <w:numPr>
          <w:ilvl w:val="0"/>
          <w:numId w:val="0"/>
        </w:numPr>
        <w:spacing w:before="0" w:after="0"/>
        <w:ind w:left="680"/>
      </w:pPr>
      <w:r>
        <w:t xml:space="preserve">Příloha č. </w:t>
      </w:r>
      <w:r w:rsidR="00233FCF">
        <w:t>1</w:t>
      </w:r>
      <w:r>
        <w:t xml:space="preserve"> – </w:t>
      </w:r>
      <w:r w:rsidR="00613756">
        <w:t xml:space="preserve">Specifikace </w:t>
      </w:r>
      <w:r w:rsidR="00B50E37">
        <w:t>Č</w:t>
      </w:r>
      <w:r w:rsidR="00613756">
        <w:t>inností</w:t>
      </w:r>
      <w:r w:rsidR="00B50E37">
        <w:t>, Ceny za SD a primární role</w:t>
      </w:r>
    </w:p>
    <w:p w14:paraId="0BC5B290" w14:textId="77777777" w:rsidR="002B2DD2" w:rsidRDefault="001A67A2" w:rsidP="008D4F5A">
      <w:pPr>
        <w:pStyle w:val="Nadpis2"/>
        <w:keepNext/>
        <w:keepLines/>
        <w:numPr>
          <w:ilvl w:val="0"/>
          <w:numId w:val="0"/>
        </w:numPr>
        <w:spacing w:before="0" w:after="0"/>
        <w:ind w:left="680"/>
      </w:pPr>
      <w:r w:rsidRPr="001A67A2">
        <w:t>Příloha č. 2</w:t>
      </w:r>
      <w:r>
        <w:t xml:space="preserve"> – Realizační tým</w:t>
      </w:r>
    </w:p>
    <w:p w14:paraId="4C7D8F75" w14:textId="77777777" w:rsidR="0042709F" w:rsidRDefault="002B2DD2" w:rsidP="008D4F5A">
      <w:pPr>
        <w:pStyle w:val="Nadpis2"/>
        <w:keepNext/>
        <w:keepLines/>
        <w:numPr>
          <w:ilvl w:val="0"/>
          <w:numId w:val="0"/>
        </w:numPr>
        <w:spacing w:before="0" w:after="0"/>
        <w:ind w:left="680"/>
      </w:pPr>
      <w:r>
        <w:t>Příloha č. 3 – Seznam poddodavatelů</w:t>
      </w:r>
      <w:r w:rsidR="0042709F">
        <w:t xml:space="preserve"> </w:t>
      </w:r>
    </w:p>
    <w:p w14:paraId="2E6F66E9" w14:textId="432A3A40" w:rsidR="0042709F" w:rsidRPr="0042709F" w:rsidRDefault="0042709F" w:rsidP="008D4F5A">
      <w:pPr>
        <w:pStyle w:val="Nadpis2"/>
        <w:keepNext/>
        <w:keepLines/>
        <w:numPr>
          <w:ilvl w:val="0"/>
          <w:numId w:val="0"/>
        </w:numPr>
        <w:spacing w:before="0" w:after="0"/>
        <w:ind w:left="680"/>
      </w:pPr>
      <w:r>
        <w:t>Příloha č. 4 – Vzor Akceptačního protokolu</w:t>
      </w:r>
    </w:p>
    <w:p w14:paraId="7ABC0C31" w14:textId="7BF839D6" w:rsidR="008F2CD4" w:rsidRPr="008F2CD4" w:rsidRDefault="008B736B" w:rsidP="00F00BED">
      <w:pPr>
        <w:pStyle w:val="Nadpis2"/>
        <w:numPr>
          <w:ilvl w:val="0"/>
          <w:numId w:val="0"/>
        </w:numPr>
        <w:spacing w:before="0" w:after="0"/>
        <w:ind w:left="680"/>
      </w:pPr>
      <w:r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96"/>
        <w:gridCol w:w="1853"/>
        <w:gridCol w:w="699"/>
        <w:gridCol w:w="1588"/>
        <w:gridCol w:w="284"/>
        <w:gridCol w:w="526"/>
        <w:gridCol w:w="1644"/>
        <w:gridCol w:w="616"/>
        <w:gridCol w:w="1466"/>
      </w:tblGrid>
      <w:tr w:rsidR="00A714A9" w:rsidRPr="00100720" w14:paraId="5CE73305" w14:textId="77777777" w:rsidTr="008F2CD4">
        <w:trPr>
          <w:jc w:val="center"/>
        </w:trPr>
        <w:tc>
          <w:tcPr>
            <w:tcW w:w="4536" w:type="dxa"/>
            <w:gridSpan w:val="4"/>
          </w:tcPr>
          <w:p w14:paraId="1B2CADB7" w14:textId="77777777" w:rsidR="00C43F97" w:rsidRPr="00100720" w:rsidRDefault="00A714A9" w:rsidP="001B3223">
            <w:pPr>
              <w:widowControl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00720">
              <w:rPr>
                <w:rFonts w:ascii="Verdana" w:hAnsi="Verdana" w:cs="Arial"/>
                <w:sz w:val="18"/>
                <w:szCs w:val="18"/>
              </w:rPr>
              <w:t xml:space="preserve">Za </w:t>
            </w:r>
            <w:r w:rsidR="002C52FF">
              <w:rPr>
                <w:rFonts w:ascii="Verdana" w:hAnsi="Verdana" w:cs="Arial"/>
                <w:sz w:val="18"/>
                <w:szCs w:val="18"/>
              </w:rPr>
              <w:t>Objednatele</w:t>
            </w:r>
            <w:r w:rsidRPr="0010072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84" w:type="dxa"/>
          </w:tcPr>
          <w:p w14:paraId="1C10FDE7" w14:textId="77777777" w:rsidR="00A714A9" w:rsidRPr="00100720" w:rsidRDefault="00A714A9" w:rsidP="001B3223">
            <w:pPr>
              <w:widowControl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</w:tcPr>
          <w:p w14:paraId="52E95824" w14:textId="77777777" w:rsidR="00A714A9" w:rsidRPr="00100720" w:rsidRDefault="00A714A9" w:rsidP="001B3223">
            <w:pPr>
              <w:widowControl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00720">
              <w:rPr>
                <w:rFonts w:ascii="Verdana" w:hAnsi="Verdana" w:cs="Arial"/>
                <w:sz w:val="18"/>
                <w:szCs w:val="18"/>
              </w:rPr>
              <w:t xml:space="preserve">Za </w:t>
            </w:r>
            <w:r w:rsidR="00D13B19">
              <w:rPr>
                <w:rFonts w:ascii="Verdana" w:hAnsi="Verdana" w:cs="Arial"/>
                <w:sz w:val="18"/>
                <w:szCs w:val="18"/>
              </w:rPr>
              <w:t>Poskytovatele</w:t>
            </w:r>
            <w:r w:rsidRPr="0010072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  <w:tr w:rsidR="003C1111" w:rsidRPr="00100720" w14:paraId="0737FC28" w14:textId="77777777" w:rsidTr="008F2CD4">
        <w:trPr>
          <w:jc w:val="center"/>
        </w:trPr>
        <w:tc>
          <w:tcPr>
            <w:tcW w:w="396" w:type="dxa"/>
          </w:tcPr>
          <w:p w14:paraId="2C9D2DC5" w14:textId="77777777" w:rsidR="00A714A9" w:rsidRPr="00100720" w:rsidRDefault="00A714A9" w:rsidP="001B3223">
            <w:pPr>
              <w:widowControl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00720">
              <w:rPr>
                <w:rFonts w:ascii="Verdana" w:hAnsi="Verdana" w:cs="Arial"/>
                <w:sz w:val="18"/>
                <w:szCs w:val="18"/>
              </w:rPr>
              <w:t>V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24F1A813" w14:textId="77777777" w:rsidR="00A714A9" w:rsidRPr="00100720" w:rsidRDefault="00C43F97" w:rsidP="001B3223">
            <w:pPr>
              <w:widowControl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00720">
              <w:rPr>
                <w:rFonts w:ascii="Verdana" w:hAnsi="Verdana" w:cs="Arial"/>
                <w:sz w:val="18"/>
                <w:szCs w:val="18"/>
              </w:rPr>
              <w:t>Praze</w:t>
            </w:r>
          </w:p>
        </w:tc>
        <w:tc>
          <w:tcPr>
            <w:tcW w:w="699" w:type="dxa"/>
          </w:tcPr>
          <w:p w14:paraId="65C99BA5" w14:textId="77777777" w:rsidR="00A714A9" w:rsidRPr="00100720" w:rsidRDefault="00A714A9" w:rsidP="001B3223">
            <w:pPr>
              <w:widowControl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00720">
              <w:rPr>
                <w:rFonts w:ascii="Verdana" w:hAnsi="Verdana" w:cs="Arial"/>
                <w:sz w:val="18"/>
                <w:szCs w:val="18"/>
              </w:rPr>
              <w:t>dne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0264F25F" w14:textId="77777777" w:rsidR="00A714A9" w:rsidRPr="00100720" w:rsidRDefault="00A714A9" w:rsidP="001B3223">
            <w:pPr>
              <w:widowControl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75B2C96D" w14:textId="77777777" w:rsidR="00A714A9" w:rsidRPr="00100720" w:rsidRDefault="00A714A9" w:rsidP="001B3223">
            <w:pPr>
              <w:widowControl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14:paraId="66E64D2A" w14:textId="77777777" w:rsidR="00A714A9" w:rsidRPr="00100720" w:rsidRDefault="00A714A9" w:rsidP="001B3223">
            <w:pPr>
              <w:widowControl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00720">
              <w:rPr>
                <w:rFonts w:ascii="Verdana" w:hAnsi="Verdana" w:cs="Arial"/>
                <w:sz w:val="18"/>
                <w:szCs w:val="18"/>
              </w:rPr>
              <w:t>V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2C2B2AB0" w14:textId="77777777" w:rsidR="00A714A9" w:rsidRPr="00100720" w:rsidRDefault="00A714A9" w:rsidP="001B3223">
            <w:pPr>
              <w:widowControl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6" w:type="dxa"/>
          </w:tcPr>
          <w:p w14:paraId="0F116108" w14:textId="77777777" w:rsidR="00A714A9" w:rsidRPr="00100720" w:rsidRDefault="00A714A9" w:rsidP="001B3223">
            <w:pPr>
              <w:widowControl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00720">
              <w:rPr>
                <w:rFonts w:ascii="Verdana" w:hAnsi="Verdana" w:cs="Arial"/>
                <w:sz w:val="18"/>
                <w:szCs w:val="18"/>
              </w:rPr>
              <w:t>dne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28C42123" w14:textId="77777777" w:rsidR="00A714A9" w:rsidRPr="00100720" w:rsidRDefault="00A714A9" w:rsidP="001B3223">
            <w:pPr>
              <w:widowControl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714A9" w:rsidRPr="00100720" w14:paraId="178CD78A" w14:textId="77777777" w:rsidTr="008F2CD4">
        <w:trPr>
          <w:trHeight w:hRule="exact" w:val="964"/>
          <w:jc w:val="center"/>
        </w:trPr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14:paraId="09D1461A" w14:textId="77777777" w:rsidR="00A714A9" w:rsidRPr="00100720" w:rsidRDefault="00A714A9" w:rsidP="001B3223">
            <w:pPr>
              <w:widowControl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3C7B166F" w14:textId="77777777" w:rsidR="00A714A9" w:rsidRPr="00100720" w:rsidRDefault="00A714A9" w:rsidP="001B3223">
            <w:pPr>
              <w:widowControl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14:paraId="591862A2" w14:textId="77777777" w:rsidR="00A714A9" w:rsidRPr="00100720" w:rsidRDefault="00A714A9" w:rsidP="001B3223">
            <w:pPr>
              <w:widowControl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714A9" w:rsidRPr="00100720" w14:paraId="75501DFA" w14:textId="77777777" w:rsidTr="008F2CD4">
        <w:trPr>
          <w:jc w:val="center"/>
        </w:trPr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14:paraId="1135982F" w14:textId="77777777" w:rsidR="00A62CE2" w:rsidRPr="00A62CE2" w:rsidRDefault="00A62CE2" w:rsidP="001B3223">
            <w:pPr>
              <w:widowControl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A62CE2">
              <w:rPr>
                <w:rFonts w:ascii="Verdana" w:hAnsi="Verdana" w:cs="Calibri"/>
                <w:b/>
                <w:sz w:val="18"/>
                <w:szCs w:val="18"/>
              </w:rPr>
              <w:t>Mgr. Jakub Richter</w:t>
            </w:r>
          </w:p>
          <w:p w14:paraId="501C0EC0" w14:textId="77777777" w:rsidR="00A62CE2" w:rsidRPr="00A62CE2" w:rsidRDefault="00A62CE2" w:rsidP="001B3223">
            <w:pPr>
              <w:widowControl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A62CE2">
              <w:rPr>
                <w:rFonts w:ascii="Verdana" w:hAnsi="Verdana" w:cs="Calibri"/>
                <w:sz w:val="18"/>
                <w:szCs w:val="18"/>
              </w:rPr>
              <w:t>1. zástupce generálního ředitele</w:t>
            </w:r>
          </w:p>
          <w:p w14:paraId="5F6EC71F" w14:textId="61574CBF" w:rsidR="00A714A9" w:rsidRPr="00100720" w:rsidRDefault="00A714A9" w:rsidP="001B3223">
            <w:pPr>
              <w:widowControl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00720">
              <w:rPr>
                <w:rFonts w:ascii="Verdana" w:hAnsi="Verdana" w:cs="Arial"/>
                <w:sz w:val="18"/>
                <w:szCs w:val="18"/>
              </w:rPr>
              <w:t xml:space="preserve">Státní pokladna Centrum sdílených </w:t>
            </w:r>
            <w:r w:rsidR="00C03D4D">
              <w:rPr>
                <w:rFonts w:ascii="Verdana" w:hAnsi="Verdana" w:cs="Arial"/>
                <w:sz w:val="18"/>
                <w:szCs w:val="18"/>
              </w:rPr>
              <w:t>služeb</w:t>
            </w:r>
            <w:r w:rsidRPr="00100720">
              <w:rPr>
                <w:rFonts w:ascii="Verdana" w:hAnsi="Verdana" w:cs="Arial"/>
                <w:sz w:val="18"/>
                <w:szCs w:val="18"/>
              </w:rPr>
              <w:t>, s. p.</w:t>
            </w:r>
          </w:p>
        </w:tc>
        <w:tc>
          <w:tcPr>
            <w:tcW w:w="284" w:type="dxa"/>
          </w:tcPr>
          <w:p w14:paraId="37D9D544" w14:textId="77777777" w:rsidR="00A714A9" w:rsidRPr="00100720" w:rsidRDefault="00A714A9" w:rsidP="001B3223">
            <w:pPr>
              <w:widowControl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14:paraId="3AD765D9" w14:textId="77777777" w:rsidR="00A714A9" w:rsidRPr="00083324" w:rsidRDefault="00A714A9" w:rsidP="001B3223">
            <w:pPr>
              <w:widowControl/>
              <w:jc w:val="center"/>
              <w:rPr>
                <w:rFonts w:ascii="Verdana" w:eastAsia="Calibri" w:hAnsi="Verdana" w:cs="Arial"/>
                <w:b/>
                <w:sz w:val="18"/>
                <w:szCs w:val="18"/>
                <w:highlight w:val="yellow"/>
                <w:lang w:eastAsia="ko-KR"/>
              </w:rPr>
            </w:pPr>
            <w:r w:rsidRPr="007127F8">
              <w:rPr>
                <w:rFonts w:ascii="Verdana" w:eastAsia="Calibri" w:hAnsi="Verdana" w:cs="Arial"/>
                <w:b/>
                <w:sz w:val="18"/>
                <w:szCs w:val="18"/>
                <w:highlight w:val="yellow"/>
                <w:lang w:eastAsia="ko-KR"/>
              </w:rPr>
              <w:t>[</w:t>
            </w:r>
            <w:proofErr w:type="spellStart"/>
            <w:r w:rsidRPr="007127F8">
              <w:rPr>
                <w:rFonts w:ascii="Verdana" w:eastAsia="Calibri" w:hAnsi="Verdana" w:cs="Arial"/>
                <w:b/>
                <w:sz w:val="18"/>
                <w:szCs w:val="18"/>
                <w:highlight w:val="yellow"/>
                <w:lang w:eastAsia="ko-KR"/>
              </w:rPr>
              <w:t>titl</w:t>
            </w:r>
            <w:proofErr w:type="spellEnd"/>
            <w:r w:rsidRPr="007127F8">
              <w:rPr>
                <w:rFonts w:ascii="Verdana" w:eastAsia="Calibri" w:hAnsi="Verdana" w:cs="Arial"/>
                <w:b/>
                <w:sz w:val="18"/>
                <w:szCs w:val="18"/>
                <w:highlight w:val="yellow"/>
                <w:lang w:eastAsia="ko-KR"/>
              </w:rPr>
              <w:t xml:space="preserve">., jméno, příjmení – DOPLNÍ </w:t>
            </w:r>
            <w:r w:rsidR="00010E97">
              <w:rPr>
                <w:rFonts w:ascii="Verdana" w:eastAsia="Calibri" w:hAnsi="Verdana"/>
                <w:b/>
                <w:kern w:val="0"/>
                <w:sz w:val="18"/>
                <w:szCs w:val="18"/>
                <w:highlight w:val="yellow"/>
                <w:lang w:eastAsia="en-US"/>
              </w:rPr>
              <w:t>DODAVATEL</w:t>
            </w:r>
            <w:r w:rsidRPr="00083324">
              <w:rPr>
                <w:rFonts w:ascii="Verdana" w:eastAsia="Calibri" w:hAnsi="Verdana" w:cs="Arial"/>
                <w:b/>
                <w:sz w:val="18"/>
                <w:szCs w:val="18"/>
                <w:highlight w:val="yellow"/>
                <w:lang w:eastAsia="ko-KR"/>
              </w:rPr>
              <w:t>]</w:t>
            </w:r>
          </w:p>
          <w:p w14:paraId="746B0EFE" w14:textId="77777777" w:rsidR="00A714A9" w:rsidRPr="00010E97" w:rsidRDefault="00A714A9" w:rsidP="001B3223">
            <w:pPr>
              <w:widowControl/>
              <w:jc w:val="center"/>
              <w:rPr>
                <w:rFonts w:ascii="Verdana" w:eastAsia="Calibri" w:hAnsi="Verdana" w:cs="Arial"/>
                <w:sz w:val="18"/>
                <w:szCs w:val="18"/>
                <w:highlight w:val="yellow"/>
                <w:lang w:eastAsia="ko-KR"/>
              </w:rPr>
            </w:pPr>
            <w:r w:rsidRPr="00010E97">
              <w:rPr>
                <w:rFonts w:ascii="Verdana" w:eastAsia="Calibri" w:hAnsi="Verdana" w:cs="Arial"/>
                <w:sz w:val="18"/>
                <w:szCs w:val="18"/>
                <w:highlight w:val="yellow"/>
                <w:lang w:eastAsia="ko-KR"/>
              </w:rPr>
              <w:t xml:space="preserve">[funkce – DOPLNÍ </w:t>
            </w:r>
            <w:r w:rsidR="00010E97" w:rsidRPr="00010E97">
              <w:rPr>
                <w:rFonts w:ascii="Verdana" w:eastAsia="Calibri" w:hAnsi="Verdana"/>
                <w:kern w:val="0"/>
                <w:sz w:val="18"/>
                <w:szCs w:val="18"/>
                <w:highlight w:val="yellow"/>
                <w:lang w:eastAsia="en-US"/>
              </w:rPr>
              <w:t>DODAVATEL</w:t>
            </w:r>
            <w:r w:rsidRPr="00010E97">
              <w:rPr>
                <w:rFonts w:ascii="Verdana" w:eastAsia="Calibri" w:hAnsi="Verdana" w:cs="Arial"/>
                <w:sz w:val="18"/>
                <w:szCs w:val="18"/>
                <w:highlight w:val="yellow"/>
                <w:lang w:eastAsia="ko-KR"/>
              </w:rPr>
              <w:t>]</w:t>
            </w:r>
          </w:p>
          <w:p w14:paraId="18B61307" w14:textId="77777777" w:rsidR="00A714A9" w:rsidRDefault="00A714A9" w:rsidP="001B3223">
            <w:pPr>
              <w:widowControl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10E97"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[název </w:t>
            </w:r>
            <w:r w:rsidR="00010E97" w:rsidRPr="00010E97">
              <w:rPr>
                <w:rFonts w:ascii="Verdana" w:eastAsia="Calibri" w:hAnsi="Verdana"/>
                <w:kern w:val="0"/>
                <w:sz w:val="18"/>
                <w:szCs w:val="18"/>
                <w:highlight w:val="yellow"/>
                <w:lang w:eastAsia="en-US"/>
              </w:rPr>
              <w:t>DODAVATEL</w:t>
            </w:r>
            <w:r w:rsidR="00010E97" w:rsidRPr="00010E97"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 </w:t>
            </w:r>
            <w:r w:rsidRPr="00010E97"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– DOPLNÍ </w:t>
            </w:r>
            <w:r w:rsidR="00010E97" w:rsidRPr="00010E97">
              <w:rPr>
                <w:rFonts w:ascii="Verdana" w:eastAsia="Calibri" w:hAnsi="Verdana"/>
                <w:kern w:val="0"/>
                <w:sz w:val="18"/>
                <w:szCs w:val="18"/>
                <w:highlight w:val="yellow"/>
                <w:lang w:eastAsia="en-US"/>
              </w:rPr>
              <w:t>DODAVATEL</w:t>
            </w:r>
            <w:r w:rsidRPr="00010E97">
              <w:rPr>
                <w:rFonts w:ascii="Verdana" w:hAnsi="Verdana" w:cs="Arial"/>
                <w:sz w:val="18"/>
                <w:szCs w:val="18"/>
                <w:highlight w:val="yellow"/>
              </w:rPr>
              <w:t>]</w:t>
            </w:r>
          </w:p>
          <w:p w14:paraId="7C8D79B2" w14:textId="77777777" w:rsidR="000A567D" w:rsidRDefault="000A567D" w:rsidP="001B3223">
            <w:pPr>
              <w:widowControl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10FAD64" w14:textId="77777777" w:rsidR="000A567D" w:rsidRDefault="000A567D" w:rsidP="001B3223">
            <w:pPr>
              <w:widowControl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2B9623F" w14:textId="77777777" w:rsidR="000A567D" w:rsidRDefault="000A567D" w:rsidP="001B3223">
            <w:pPr>
              <w:widowControl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4A2B2C52" w14:textId="4CFAF1B0" w:rsidR="000A567D" w:rsidRPr="00100720" w:rsidRDefault="000A567D" w:rsidP="00016FC0">
            <w:pPr>
              <w:widowControl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70F5329" w14:textId="21F64D26" w:rsidR="00016FC0" w:rsidRDefault="00016FC0" w:rsidP="00016FC0">
      <w:pPr>
        <w:rPr>
          <w:rFonts w:ascii="Verdana" w:hAnsi="Verdana" w:cs="Calibri"/>
          <w:color w:val="000000"/>
          <w:sz w:val="18"/>
          <w:szCs w:val="18"/>
        </w:rPr>
      </w:pPr>
    </w:p>
    <w:p w14:paraId="00FA6B06" w14:textId="77777777" w:rsidR="00016FC0" w:rsidRDefault="00016FC0" w:rsidP="00016FC0">
      <w:pPr>
        <w:jc w:val="right"/>
        <w:rPr>
          <w:rFonts w:ascii="Verdana" w:hAnsi="Verdana" w:cs="Calibri"/>
          <w:color w:val="000000"/>
          <w:sz w:val="18"/>
          <w:szCs w:val="18"/>
        </w:rPr>
      </w:pPr>
    </w:p>
    <w:p w14:paraId="0E6CC692" w14:textId="77777777" w:rsidR="00016FC0" w:rsidRDefault="00016FC0" w:rsidP="00016FC0">
      <w:pPr>
        <w:rPr>
          <w:rFonts w:ascii="Verdana" w:hAnsi="Verdana" w:cs="Calibri"/>
          <w:color w:val="000000"/>
          <w:sz w:val="18"/>
          <w:szCs w:val="18"/>
        </w:rPr>
      </w:pPr>
    </w:p>
    <w:p w14:paraId="1D9AF802" w14:textId="0A9EF013" w:rsidR="00016FC0" w:rsidRPr="00016FC0" w:rsidRDefault="00016FC0" w:rsidP="00016FC0">
      <w:pPr>
        <w:rPr>
          <w:rFonts w:ascii="Verdana" w:hAnsi="Verdana" w:cs="Calibri"/>
          <w:sz w:val="18"/>
          <w:szCs w:val="18"/>
        </w:rPr>
        <w:sectPr w:rsidR="00016FC0" w:rsidRPr="00016FC0" w:rsidSect="008F2CD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7" w:right="1417" w:bottom="1417" w:left="1417" w:header="708" w:footer="510" w:gutter="0"/>
          <w:cols w:space="708"/>
          <w:titlePg/>
          <w:docGrid w:linePitch="360"/>
        </w:sectPr>
      </w:pPr>
    </w:p>
    <w:p w14:paraId="0AB084D0" w14:textId="77777777" w:rsidR="00742C34" w:rsidRPr="00742C34" w:rsidRDefault="00742C34" w:rsidP="00742C34">
      <w:pPr>
        <w:pStyle w:val="Nadpis4"/>
        <w:keepNext/>
        <w:keepLines/>
        <w:spacing w:before="200" w:after="120"/>
        <w:ind w:left="864" w:hanging="864"/>
        <w:contextualSpacing w:val="0"/>
        <w:rPr>
          <w:b/>
          <w:bCs/>
          <w:noProof/>
        </w:rPr>
      </w:pPr>
      <w:bookmarkStart w:id="59" w:name="_Toc30584554"/>
      <w:r w:rsidRPr="00742C34">
        <w:rPr>
          <w:b/>
          <w:bCs/>
          <w:noProof/>
        </w:rPr>
        <w:lastRenderedPageBreak/>
        <w:t>Pojmy a zkratky</w:t>
      </w:r>
      <w:bookmarkEnd w:id="59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5225"/>
      </w:tblGrid>
      <w:tr w:rsidR="00742C34" w14:paraId="2D168F0C" w14:textId="77777777" w:rsidTr="00777E7F">
        <w:trPr>
          <w:jc w:val="center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E3E552" w14:textId="77777777" w:rsidR="00742C34" w:rsidRPr="00FB73EC" w:rsidRDefault="00742C34" w:rsidP="00777E7F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b/>
                <w:bCs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b/>
                <w:bCs/>
                <w:noProof/>
                <w:sz w:val="18"/>
                <w:szCs w:val="18"/>
              </w:rPr>
              <w:t>Zkratka</w:t>
            </w:r>
          </w:p>
        </w:tc>
        <w:tc>
          <w:tcPr>
            <w:tcW w:w="5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E158C0" w14:textId="77777777" w:rsidR="00742C34" w:rsidRPr="00FB73EC" w:rsidRDefault="00742C34" w:rsidP="00FB73EC">
            <w:pPr>
              <w:pStyle w:val="Odstavecseseznamem"/>
              <w:spacing w:before="60" w:after="60"/>
              <w:ind w:left="0"/>
              <w:jc w:val="center"/>
              <w:rPr>
                <w:rFonts w:ascii="Verdana" w:hAnsi="Verdana" w:cstheme="minorHAnsi"/>
                <w:b/>
                <w:bCs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b/>
                <w:bCs/>
                <w:noProof/>
                <w:sz w:val="18"/>
                <w:szCs w:val="18"/>
              </w:rPr>
              <w:t>Popis</w:t>
            </w:r>
          </w:p>
        </w:tc>
      </w:tr>
      <w:tr w:rsidR="00742C34" w14:paraId="6B85726F" w14:textId="77777777" w:rsidTr="00777E7F">
        <w:trPr>
          <w:jc w:val="center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A9C45" w14:textId="77777777" w:rsidR="00742C34" w:rsidRPr="00FB73EC" w:rsidRDefault="00742C34" w:rsidP="00777E7F">
            <w:pPr>
              <w:keepNext/>
              <w:keepLines/>
              <w:spacing w:before="60" w:after="6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ARO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9E5E5" w14:textId="77777777" w:rsidR="00742C34" w:rsidRPr="00FB73EC" w:rsidRDefault="00742C34" w:rsidP="00FB73EC">
            <w:pPr>
              <w:pStyle w:val="Odstavecseseznamem"/>
              <w:spacing w:before="60" w:after="60"/>
              <w:ind w:left="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Aplikace rolí oprávnění</w:t>
            </w:r>
          </w:p>
        </w:tc>
      </w:tr>
      <w:tr w:rsidR="00742C34" w14:paraId="346AD455" w14:textId="77777777" w:rsidTr="00777E7F">
        <w:trPr>
          <w:jc w:val="center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3E9E8" w14:textId="77777777" w:rsidR="00742C34" w:rsidRPr="00FB73EC" w:rsidRDefault="00742C34" w:rsidP="00777E7F">
            <w:pPr>
              <w:keepNext/>
              <w:keepLines/>
              <w:spacing w:before="60" w:after="6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BC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1648A" w14:textId="77777777" w:rsidR="00742C34" w:rsidRPr="00FB73EC" w:rsidRDefault="00742C34" w:rsidP="00FB73EC">
            <w:pPr>
              <w:pStyle w:val="Odstavecseseznamem"/>
              <w:spacing w:before="60" w:after="60"/>
              <w:ind w:left="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Bázový konzultant</w:t>
            </w:r>
          </w:p>
        </w:tc>
      </w:tr>
      <w:tr w:rsidR="00742C34" w14:paraId="01F11AC9" w14:textId="77777777" w:rsidTr="00777E7F">
        <w:trPr>
          <w:jc w:val="center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07E53" w14:textId="77777777" w:rsidR="00742C34" w:rsidRPr="00FB73EC" w:rsidRDefault="00742C34" w:rsidP="00777E7F">
            <w:pPr>
              <w:keepNext/>
              <w:keepLines/>
              <w:spacing w:before="60" w:after="6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CSU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AE787" w14:textId="77777777" w:rsidR="00742C34" w:rsidRPr="00FB73EC" w:rsidRDefault="00742C34" w:rsidP="00FB73EC">
            <w:pPr>
              <w:pStyle w:val="Odstavecseseznamem"/>
              <w:spacing w:before="60" w:after="60"/>
              <w:ind w:left="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Centrální správa uživatelů (aplikace)</w:t>
            </w:r>
          </w:p>
        </w:tc>
      </w:tr>
      <w:tr w:rsidR="00742C34" w14:paraId="1D710DFA" w14:textId="77777777" w:rsidTr="00777E7F">
        <w:trPr>
          <w:jc w:val="center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4FE3" w14:textId="77777777" w:rsidR="00742C34" w:rsidRPr="00FB73EC" w:rsidRDefault="00742C34" w:rsidP="00777E7F">
            <w:pPr>
              <w:keepNext/>
              <w:keepLines/>
              <w:spacing w:before="60" w:after="6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IDM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E7A27" w14:textId="77777777" w:rsidR="00742C34" w:rsidRPr="00FB73EC" w:rsidRDefault="00742C34" w:rsidP="00FB73EC">
            <w:pPr>
              <w:pStyle w:val="Odstavecseseznamem"/>
              <w:spacing w:before="60" w:after="60"/>
              <w:ind w:left="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Identity Management</w:t>
            </w:r>
          </w:p>
        </w:tc>
      </w:tr>
      <w:tr w:rsidR="00742C34" w14:paraId="50CF8A9B" w14:textId="77777777" w:rsidTr="00777E7F">
        <w:trPr>
          <w:jc w:val="center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1E133" w14:textId="77777777" w:rsidR="00742C34" w:rsidRPr="00FB73EC" w:rsidRDefault="00742C34" w:rsidP="00777E7F">
            <w:pPr>
              <w:spacing w:before="60" w:after="6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IISSP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92FE7" w14:textId="77777777" w:rsidR="00742C34" w:rsidRPr="00FB73EC" w:rsidRDefault="00742C34" w:rsidP="00FB73EC">
            <w:pPr>
              <w:pStyle w:val="Odstavecseseznamem"/>
              <w:spacing w:before="60" w:after="60"/>
              <w:ind w:left="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Integrovaný informační systém státní pokladny</w:t>
            </w:r>
          </w:p>
        </w:tc>
      </w:tr>
      <w:tr w:rsidR="00742C34" w14:paraId="7DEFE0FB" w14:textId="77777777" w:rsidTr="00777E7F">
        <w:trPr>
          <w:jc w:val="center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54668" w14:textId="77777777" w:rsidR="00742C34" w:rsidRPr="00FB73EC" w:rsidRDefault="00742C34" w:rsidP="00777E7F">
            <w:pPr>
              <w:spacing w:before="60" w:after="6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KKO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AE569" w14:textId="77777777" w:rsidR="00742C34" w:rsidRPr="00FB73EC" w:rsidRDefault="00742C34" w:rsidP="00FB73EC">
            <w:pPr>
              <w:pStyle w:val="Odstavecseseznamem"/>
              <w:spacing w:before="60" w:after="60"/>
              <w:ind w:left="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Kritická kombinace oprávnění</w:t>
            </w:r>
          </w:p>
        </w:tc>
      </w:tr>
      <w:tr w:rsidR="00742C34" w14:paraId="4605689C" w14:textId="77777777" w:rsidTr="00777E7F">
        <w:trPr>
          <w:jc w:val="center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F67D" w14:textId="77777777" w:rsidR="00742C34" w:rsidRPr="00FB73EC" w:rsidRDefault="00742C34" w:rsidP="00777E7F">
            <w:pPr>
              <w:spacing w:before="60" w:after="6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KO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B1C9D" w14:textId="77777777" w:rsidR="00742C34" w:rsidRPr="00FB73EC" w:rsidRDefault="00742C34" w:rsidP="00FB73EC">
            <w:pPr>
              <w:pStyle w:val="Odstavecseseznamem"/>
              <w:spacing w:before="60" w:after="60"/>
              <w:ind w:left="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Kombinace oprávnění</w:t>
            </w:r>
          </w:p>
        </w:tc>
      </w:tr>
      <w:tr w:rsidR="00742C34" w14:paraId="6AB059D5" w14:textId="77777777" w:rsidTr="00777E7F">
        <w:trPr>
          <w:jc w:val="center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AFDA4" w14:textId="77777777" w:rsidR="00742C34" w:rsidRPr="00FB73EC" w:rsidRDefault="00742C34" w:rsidP="00777E7F">
            <w:pPr>
              <w:spacing w:before="60" w:after="6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NBD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55AA" w14:textId="77777777" w:rsidR="00742C34" w:rsidRPr="00FB73EC" w:rsidRDefault="00742C34" w:rsidP="00FB73EC">
            <w:pPr>
              <w:pStyle w:val="Odstavecseseznamem"/>
              <w:spacing w:before="60" w:after="60"/>
              <w:ind w:left="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Next Business Day</w:t>
            </w:r>
          </w:p>
        </w:tc>
      </w:tr>
      <w:tr w:rsidR="00742C34" w14:paraId="01F87F5E" w14:textId="77777777" w:rsidTr="00777E7F">
        <w:trPr>
          <w:jc w:val="center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342FC" w14:textId="77777777" w:rsidR="00742C34" w:rsidRPr="00FB73EC" w:rsidRDefault="00742C34" w:rsidP="00777E7F">
            <w:pPr>
              <w:spacing w:before="60" w:after="6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OO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D61AB" w14:textId="77777777" w:rsidR="00742C34" w:rsidRPr="00FB73EC" w:rsidRDefault="00742C34" w:rsidP="00FB73EC">
            <w:pPr>
              <w:pStyle w:val="Odstavecseseznamem"/>
              <w:spacing w:before="60" w:after="60"/>
              <w:ind w:left="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Objekty oprávnění</w:t>
            </w:r>
          </w:p>
        </w:tc>
      </w:tr>
      <w:tr w:rsidR="00742C34" w14:paraId="77FCD23D" w14:textId="77777777" w:rsidTr="00777E7F">
        <w:trPr>
          <w:jc w:val="center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AED01" w14:textId="77777777" w:rsidR="00742C34" w:rsidRPr="00FB73EC" w:rsidRDefault="00742C34" w:rsidP="00777E7F">
            <w:pPr>
              <w:spacing w:before="60" w:after="6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OSS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FE26" w14:textId="77777777" w:rsidR="00742C34" w:rsidRPr="00FB73EC" w:rsidRDefault="00742C34" w:rsidP="00FB73EC">
            <w:pPr>
              <w:pStyle w:val="Odstavecseseznamem"/>
              <w:spacing w:before="60" w:after="60"/>
              <w:ind w:left="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Organizační složka státu</w:t>
            </w:r>
          </w:p>
        </w:tc>
      </w:tr>
      <w:tr w:rsidR="00742C34" w14:paraId="534D7D2F" w14:textId="77777777" w:rsidTr="00777E7F">
        <w:trPr>
          <w:jc w:val="center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A7794" w14:textId="77777777" w:rsidR="00742C34" w:rsidRPr="00FB73EC" w:rsidRDefault="00742C34" w:rsidP="00777E7F">
            <w:pPr>
              <w:spacing w:before="60" w:after="6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PI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A47B3" w14:textId="77777777" w:rsidR="00742C34" w:rsidRPr="00FB73EC" w:rsidRDefault="00742C34" w:rsidP="00FB73EC">
            <w:pPr>
              <w:pStyle w:val="Odstavecseseznamem"/>
              <w:spacing w:before="60" w:after="60"/>
              <w:ind w:left="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Process Integration</w:t>
            </w:r>
          </w:p>
        </w:tc>
      </w:tr>
      <w:tr w:rsidR="00742C34" w14:paraId="1A7A4156" w14:textId="77777777" w:rsidTr="00777E7F">
        <w:trPr>
          <w:jc w:val="center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86823" w14:textId="77777777" w:rsidR="00742C34" w:rsidRPr="00FB73EC" w:rsidRDefault="00742C34" w:rsidP="00777E7F">
            <w:pPr>
              <w:spacing w:before="60" w:after="6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PO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FEE6A" w14:textId="77777777" w:rsidR="00742C34" w:rsidRPr="00FB73EC" w:rsidRDefault="00742C34" w:rsidP="00FB73EC">
            <w:pPr>
              <w:pStyle w:val="Odstavecseseznamem"/>
              <w:spacing w:before="60" w:after="60"/>
              <w:ind w:left="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Pověřená osoba</w:t>
            </w:r>
          </w:p>
        </w:tc>
      </w:tr>
      <w:tr w:rsidR="00742C34" w14:paraId="10DF67E5" w14:textId="77777777" w:rsidTr="00777E7F">
        <w:trPr>
          <w:jc w:val="center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93823" w14:textId="77777777" w:rsidR="00742C34" w:rsidRPr="00FB73EC" w:rsidRDefault="00742C34" w:rsidP="00777E7F">
            <w:pPr>
              <w:spacing w:before="60" w:after="6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RF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B83E3" w14:textId="77777777" w:rsidR="00742C34" w:rsidRPr="00FB73EC" w:rsidRDefault="00742C34" w:rsidP="00FB73EC">
            <w:pPr>
              <w:pStyle w:val="Odstavecseseznamem"/>
              <w:spacing w:before="60" w:after="60"/>
              <w:ind w:left="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Registrační formulář</w:t>
            </w:r>
          </w:p>
        </w:tc>
      </w:tr>
      <w:tr w:rsidR="00742C34" w14:paraId="471D61D4" w14:textId="77777777" w:rsidTr="00777E7F">
        <w:trPr>
          <w:jc w:val="center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17A28" w14:textId="77777777" w:rsidR="00742C34" w:rsidRPr="00FB73EC" w:rsidRDefault="00742C34" w:rsidP="00777E7F">
            <w:pPr>
              <w:spacing w:before="60" w:after="6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RO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832AF" w14:textId="77777777" w:rsidR="00742C34" w:rsidRPr="00FB73EC" w:rsidRDefault="00742C34" w:rsidP="00FB73EC">
            <w:pPr>
              <w:pStyle w:val="Odstavecseseznamem"/>
              <w:spacing w:before="60" w:after="60"/>
              <w:ind w:left="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Role oprávnění</w:t>
            </w:r>
          </w:p>
        </w:tc>
      </w:tr>
      <w:tr w:rsidR="00742C34" w14:paraId="593EEB1B" w14:textId="77777777" w:rsidTr="00777E7F">
        <w:trPr>
          <w:jc w:val="center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EDE67" w14:textId="77777777" w:rsidR="00742C34" w:rsidRPr="00FB73EC" w:rsidRDefault="00742C34" w:rsidP="00777E7F">
            <w:pPr>
              <w:spacing w:before="60" w:after="6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SAP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6EDD4" w14:textId="77777777" w:rsidR="00742C34" w:rsidRPr="00FB73EC" w:rsidRDefault="00742C34" w:rsidP="00FB73EC">
            <w:pPr>
              <w:pStyle w:val="Odstavecseseznamem"/>
              <w:spacing w:before="60" w:after="60"/>
              <w:ind w:left="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Systems – Applications – Products in data processing (integrační platforma)</w:t>
            </w:r>
          </w:p>
        </w:tc>
      </w:tr>
      <w:tr w:rsidR="00742C34" w14:paraId="1FB79F76" w14:textId="77777777" w:rsidTr="00777E7F">
        <w:trPr>
          <w:jc w:val="center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E45D8" w14:textId="77777777" w:rsidR="00742C34" w:rsidRPr="00FB73EC" w:rsidRDefault="00742C34" w:rsidP="00777E7F">
            <w:pPr>
              <w:spacing w:before="60" w:after="6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SD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63E8" w14:textId="77777777" w:rsidR="00742C34" w:rsidRPr="00FB73EC" w:rsidRDefault="00742C34" w:rsidP="00FB73EC">
            <w:pPr>
              <w:pStyle w:val="Odstavecseseznamem"/>
              <w:spacing w:before="60" w:after="60"/>
              <w:ind w:left="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Service Day je časová náročnost požadované Činnosti odpovídající práci 8 hodin a zahrnuje součinnost různých rolí, které se na realizaci Činnosti podílejí</w:t>
            </w:r>
          </w:p>
        </w:tc>
      </w:tr>
      <w:tr w:rsidR="00742C34" w14:paraId="04F39931" w14:textId="77777777" w:rsidTr="00777E7F">
        <w:trPr>
          <w:jc w:val="center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D4616" w14:textId="77777777" w:rsidR="00742C34" w:rsidRPr="00FB73EC" w:rsidRDefault="00742C34" w:rsidP="00777E7F">
            <w:pPr>
              <w:spacing w:before="60" w:after="6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SPCSS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69A21" w14:textId="77777777" w:rsidR="00742C34" w:rsidRPr="00FB73EC" w:rsidRDefault="00742C34" w:rsidP="00FB73EC">
            <w:pPr>
              <w:pStyle w:val="Odstavecseseznamem"/>
              <w:spacing w:before="60" w:after="60"/>
              <w:ind w:left="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Státní pokladna Centrum sdílených služeb, s. p.</w:t>
            </w:r>
          </w:p>
        </w:tc>
      </w:tr>
      <w:tr w:rsidR="00742C34" w14:paraId="74345D96" w14:textId="77777777" w:rsidTr="00777E7F">
        <w:trPr>
          <w:jc w:val="center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89EEE" w14:textId="77777777" w:rsidR="00742C34" w:rsidRPr="00FB73EC" w:rsidRDefault="00742C34" w:rsidP="00777E7F">
            <w:pPr>
              <w:spacing w:before="60" w:after="6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SU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5D7CB" w14:textId="77777777" w:rsidR="00742C34" w:rsidRPr="00FB73EC" w:rsidRDefault="00742C34" w:rsidP="00FB73EC">
            <w:pPr>
              <w:pStyle w:val="Odstavecseseznamem"/>
              <w:spacing w:before="60" w:after="60"/>
              <w:ind w:left="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Správa uživatelů</w:t>
            </w:r>
          </w:p>
        </w:tc>
      </w:tr>
      <w:tr w:rsidR="00742C34" w14:paraId="2663862A" w14:textId="77777777" w:rsidTr="00777E7F">
        <w:trPr>
          <w:jc w:val="center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73157" w14:textId="77777777" w:rsidR="00742C34" w:rsidRPr="00FB73EC" w:rsidRDefault="00742C34" w:rsidP="00777E7F">
            <w:pPr>
              <w:spacing w:before="60" w:after="6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TU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C952D" w14:textId="77777777" w:rsidR="00742C34" w:rsidRPr="00FB73EC" w:rsidRDefault="00742C34" w:rsidP="00FB73EC">
            <w:pPr>
              <w:pStyle w:val="Odstavecseseznamem"/>
              <w:spacing w:before="60" w:after="60"/>
              <w:ind w:left="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FB73EC">
              <w:rPr>
                <w:rFonts w:ascii="Verdana" w:hAnsi="Verdana" w:cstheme="minorHAnsi"/>
                <w:noProof/>
                <w:sz w:val="18"/>
                <w:szCs w:val="18"/>
              </w:rPr>
              <w:t>Typový uživatel</w:t>
            </w:r>
          </w:p>
        </w:tc>
      </w:tr>
    </w:tbl>
    <w:p w14:paraId="10A93E68" w14:textId="088CDFBD" w:rsidR="009F70CE" w:rsidRPr="009F70CE" w:rsidRDefault="009F70CE" w:rsidP="009F70CE">
      <w:pPr>
        <w:pStyle w:val="Nadpis4"/>
        <w:keepNext/>
        <w:keepLines/>
        <w:numPr>
          <w:ilvl w:val="3"/>
          <w:numId w:val="0"/>
        </w:numPr>
        <w:spacing w:before="200" w:after="120"/>
        <w:ind w:left="864" w:hanging="864"/>
        <w:contextualSpacing w:val="0"/>
        <w:rPr>
          <w:b/>
          <w:bCs/>
          <w:noProof/>
        </w:rPr>
      </w:pPr>
      <w:r w:rsidRPr="009F70CE">
        <w:rPr>
          <w:b/>
          <w:bCs/>
          <w:noProof/>
        </w:rPr>
        <w:t xml:space="preserve">Činnosti 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1555"/>
        <w:gridCol w:w="3827"/>
        <w:gridCol w:w="1767"/>
        <w:gridCol w:w="1913"/>
      </w:tblGrid>
      <w:tr w:rsidR="009F70CE" w:rsidRPr="009F70CE" w14:paraId="3176242B" w14:textId="35EF7A9C" w:rsidTr="008D4F5A">
        <w:trPr>
          <w:tblHeader/>
          <w:jc w:val="center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47CBDF97" w14:textId="77777777" w:rsidR="009F70CE" w:rsidRPr="009F70CE" w:rsidRDefault="009F70CE" w:rsidP="002F0824">
            <w:pPr>
              <w:pStyle w:val="Odstavecseseznamem"/>
              <w:spacing w:before="60" w:after="60"/>
              <w:ind w:left="0"/>
              <w:jc w:val="center"/>
              <w:rPr>
                <w:rFonts w:ascii="Verdana" w:hAnsi="Verdana" w:cstheme="minorHAnsi"/>
                <w:b/>
                <w:iCs/>
                <w:noProof/>
                <w:sz w:val="18"/>
                <w:szCs w:val="18"/>
              </w:rPr>
            </w:pPr>
            <w:r w:rsidRPr="009F70CE">
              <w:rPr>
                <w:rFonts w:ascii="Verdana" w:hAnsi="Verdana" w:cstheme="minorHAnsi"/>
                <w:b/>
                <w:iCs/>
                <w:noProof/>
                <w:sz w:val="18"/>
                <w:szCs w:val="18"/>
              </w:rPr>
              <w:t>Označení Činnosti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734D8C74" w14:textId="77777777" w:rsidR="009F70CE" w:rsidRPr="009F70CE" w:rsidRDefault="009F70CE" w:rsidP="002F0824">
            <w:pPr>
              <w:pStyle w:val="Odstavecseseznamem"/>
              <w:spacing w:before="60" w:after="60"/>
              <w:ind w:left="0"/>
              <w:jc w:val="center"/>
              <w:rPr>
                <w:rFonts w:ascii="Verdana" w:hAnsi="Verdana" w:cstheme="minorHAnsi"/>
                <w:b/>
                <w:iCs/>
                <w:noProof/>
                <w:sz w:val="18"/>
                <w:szCs w:val="18"/>
              </w:rPr>
            </w:pPr>
            <w:r w:rsidRPr="009F70CE">
              <w:rPr>
                <w:rFonts w:ascii="Verdana" w:hAnsi="Verdana" w:cstheme="minorHAnsi"/>
                <w:b/>
                <w:iCs/>
                <w:noProof/>
                <w:sz w:val="18"/>
                <w:szCs w:val="18"/>
              </w:rPr>
              <w:t>Název Činnosti</w:t>
            </w:r>
          </w:p>
        </w:tc>
        <w:tc>
          <w:tcPr>
            <w:tcW w:w="1767" w:type="dxa"/>
            <w:shd w:val="clear" w:color="auto" w:fill="BFBFBF" w:themeFill="background1" w:themeFillShade="BF"/>
            <w:vAlign w:val="center"/>
          </w:tcPr>
          <w:p w14:paraId="01122DDD" w14:textId="77777777" w:rsidR="009F70CE" w:rsidRPr="009F70CE" w:rsidRDefault="009F70CE" w:rsidP="002F0824">
            <w:pPr>
              <w:pStyle w:val="Odstavecseseznamem"/>
              <w:spacing w:before="60" w:after="60"/>
              <w:ind w:left="0"/>
              <w:jc w:val="center"/>
              <w:rPr>
                <w:rFonts w:ascii="Verdana" w:hAnsi="Verdana" w:cstheme="minorHAnsi"/>
                <w:b/>
                <w:iCs/>
                <w:noProof/>
                <w:sz w:val="18"/>
                <w:szCs w:val="18"/>
              </w:rPr>
            </w:pPr>
            <w:r w:rsidRPr="009F70CE">
              <w:rPr>
                <w:rFonts w:ascii="Verdana" w:hAnsi="Verdana" w:cstheme="minorHAnsi"/>
                <w:b/>
                <w:iCs/>
                <w:noProof/>
                <w:sz w:val="18"/>
                <w:szCs w:val="18"/>
              </w:rPr>
              <w:t>Primární role pro Činnost</w:t>
            </w:r>
          </w:p>
        </w:tc>
        <w:tc>
          <w:tcPr>
            <w:tcW w:w="1913" w:type="dxa"/>
            <w:shd w:val="clear" w:color="auto" w:fill="BFBFBF" w:themeFill="background1" w:themeFillShade="BF"/>
          </w:tcPr>
          <w:p w14:paraId="3F3F7A3B" w14:textId="37E088BD" w:rsidR="009F70CE" w:rsidRPr="009F70CE" w:rsidRDefault="009F70CE" w:rsidP="002F0824">
            <w:pPr>
              <w:pStyle w:val="Odstavecseseznamem"/>
              <w:spacing w:before="60" w:after="60"/>
              <w:ind w:left="0"/>
              <w:jc w:val="center"/>
              <w:rPr>
                <w:rFonts w:ascii="Verdana" w:hAnsi="Verdana" w:cs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noProof/>
                <w:sz w:val="18"/>
                <w:szCs w:val="18"/>
              </w:rPr>
              <w:t>Cena za SD v Kč bez DPH</w:t>
            </w:r>
          </w:p>
        </w:tc>
      </w:tr>
      <w:tr w:rsidR="00360861" w:rsidRPr="009F70CE" w14:paraId="66D0229A" w14:textId="6F8329F4" w:rsidTr="008D4F5A">
        <w:trPr>
          <w:jc w:val="center"/>
        </w:trPr>
        <w:tc>
          <w:tcPr>
            <w:tcW w:w="1555" w:type="dxa"/>
            <w:vAlign w:val="center"/>
          </w:tcPr>
          <w:p w14:paraId="1C5657E5" w14:textId="1F6FFEF3" w:rsidR="00360861" w:rsidRPr="00360861" w:rsidRDefault="00360861" w:rsidP="00360861">
            <w:pPr>
              <w:pStyle w:val="Odstavecseseznamem"/>
              <w:spacing w:before="60" w:after="60"/>
              <w:ind w:left="0"/>
              <w:jc w:val="center"/>
              <w:rPr>
                <w:rFonts w:ascii="Verdana" w:hAnsi="Verdana" w:cstheme="minorHAnsi"/>
                <w:b/>
                <w:iCs/>
                <w:noProof/>
                <w:sz w:val="18"/>
                <w:szCs w:val="18"/>
              </w:rPr>
            </w:pPr>
            <w:r w:rsidRPr="0036086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827" w:type="dxa"/>
            <w:vAlign w:val="center"/>
          </w:tcPr>
          <w:p w14:paraId="3776BC1A" w14:textId="0874EBF6" w:rsidR="00360861" w:rsidRPr="00360861" w:rsidRDefault="00360861" w:rsidP="00360861">
            <w:pPr>
              <w:spacing w:before="60" w:after="60"/>
              <w:rPr>
                <w:rFonts w:ascii="Verdana" w:hAnsi="Verdana" w:cstheme="minorHAnsi"/>
                <w:bCs/>
                <w:iCs/>
                <w:noProof/>
                <w:sz w:val="18"/>
                <w:szCs w:val="18"/>
              </w:rPr>
            </w:pPr>
            <w:r w:rsidRPr="0036086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Správa aplikace CSU produktivního a neproduktivního prostředí IISSP</w:t>
            </w:r>
          </w:p>
        </w:tc>
        <w:tc>
          <w:tcPr>
            <w:tcW w:w="1767" w:type="dxa"/>
            <w:vAlign w:val="center"/>
          </w:tcPr>
          <w:p w14:paraId="611B13B6" w14:textId="269466FA" w:rsidR="00360861" w:rsidRPr="00360861" w:rsidRDefault="00360861" w:rsidP="00360861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360861">
              <w:rPr>
                <w:rFonts w:ascii="Verdana" w:hAnsi="Verdana"/>
                <w:sz w:val="18"/>
                <w:szCs w:val="18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15ED6F24" w14:textId="300DD2A8" w:rsidR="00360861" w:rsidRPr="009F70CE" w:rsidRDefault="00360861" w:rsidP="00360861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360861" w:rsidRPr="009F70CE" w14:paraId="21ECFEE1" w14:textId="58DE739E" w:rsidTr="008D4F5A">
        <w:trPr>
          <w:jc w:val="center"/>
        </w:trPr>
        <w:tc>
          <w:tcPr>
            <w:tcW w:w="1555" w:type="dxa"/>
            <w:vAlign w:val="center"/>
          </w:tcPr>
          <w:p w14:paraId="59CC66F4" w14:textId="263F4F3A" w:rsidR="00360861" w:rsidRPr="00360861" w:rsidRDefault="00360861" w:rsidP="00360861">
            <w:pPr>
              <w:pStyle w:val="Odstavecseseznamem"/>
              <w:spacing w:before="60" w:after="60"/>
              <w:ind w:left="0"/>
              <w:jc w:val="center"/>
              <w:rPr>
                <w:rFonts w:ascii="Verdana" w:hAnsi="Verdana" w:cstheme="minorHAnsi"/>
                <w:b/>
                <w:iCs/>
                <w:noProof/>
                <w:sz w:val="18"/>
                <w:szCs w:val="18"/>
              </w:rPr>
            </w:pPr>
            <w:r w:rsidRPr="0036086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827" w:type="dxa"/>
            <w:vAlign w:val="center"/>
          </w:tcPr>
          <w:p w14:paraId="119685E5" w14:textId="56E66F16" w:rsidR="00360861" w:rsidRPr="00360861" w:rsidDel="00CF7FDE" w:rsidRDefault="00360861" w:rsidP="00360861">
            <w:pPr>
              <w:pStyle w:val="Odstavecseseznamem"/>
              <w:spacing w:before="60" w:after="60"/>
              <w:ind w:left="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36086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 xml:space="preserve">Správa uživatelů produktivního a neproduktivního prostředí IISSP </w:t>
            </w:r>
          </w:p>
        </w:tc>
        <w:tc>
          <w:tcPr>
            <w:tcW w:w="1767" w:type="dxa"/>
            <w:vAlign w:val="center"/>
          </w:tcPr>
          <w:p w14:paraId="569B6134" w14:textId="61409321" w:rsidR="00360861" w:rsidRPr="00360861" w:rsidRDefault="00360861" w:rsidP="00360861">
            <w:pPr>
              <w:pStyle w:val="Odstavecseseznamem"/>
              <w:spacing w:before="60" w:after="60"/>
              <w:ind w:left="0"/>
              <w:jc w:val="center"/>
              <w:rPr>
                <w:rFonts w:ascii="Verdana" w:hAnsi="Verdana" w:cstheme="minorHAnsi"/>
                <w:noProof/>
                <w:color w:val="000000"/>
                <w:sz w:val="18"/>
                <w:szCs w:val="18"/>
              </w:rPr>
            </w:pPr>
            <w:r w:rsidRPr="00360861">
              <w:rPr>
                <w:rFonts w:ascii="Verdana" w:hAnsi="Verdana"/>
                <w:sz w:val="18"/>
                <w:szCs w:val="18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690648B1" w14:textId="1D57519F" w:rsidR="00360861" w:rsidRPr="009F70CE" w:rsidRDefault="00360861" w:rsidP="00360861">
            <w:pPr>
              <w:pStyle w:val="Odstavecseseznamem"/>
              <w:spacing w:before="60" w:after="60"/>
              <w:ind w:left="0"/>
              <w:jc w:val="center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360861" w:rsidRPr="009F70CE" w14:paraId="4C7C8CD3" w14:textId="34A43BCA" w:rsidTr="008D4F5A">
        <w:trPr>
          <w:jc w:val="center"/>
        </w:trPr>
        <w:tc>
          <w:tcPr>
            <w:tcW w:w="1555" w:type="dxa"/>
            <w:vAlign w:val="center"/>
          </w:tcPr>
          <w:p w14:paraId="1BFAC24D" w14:textId="055947A9" w:rsidR="00360861" w:rsidRPr="00360861" w:rsidRDefault="00360861" w:rsidP="00360861">
            <w:pPr>
              <w:pStyle w:val="Odstavecseseznamem"/>
              <w:spacing w:before="60" w:after="60"/>
              <w:ind w:left="0"/>
              <w:jc w:val="center"/>
              <w:rPr>
                <w:rFonts w:ascii="Verdana" w:hAnsi="Verdana" w:cstheme="minorHAnsi"/>
                <w:b/>
                <w:iCs/>
                <w:noProof/>
                <w:sz w:val="18"/>
                <w:szCs w:val="18"/>
              </w:rPr>
            </w:pPr>
            <w:r w:rsidRPr="0036086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827" w:type="dxa"/>
            <w:vAlign w:val="center"/>
          </w:tcPr>
          <w:p w14:paraId="1EA57A0A" w14:textId="123D2B7D" w:rsidR="00360861" w:rsidRPr="00360861" w:rsidRDefault="00360861" w:rsidP="00D61F75">
            <w:pPr>
              <w:rPr>
                <w:rFonts w:cstheme="minorHAnsi"/>
                <w:noProof/>
              </w:rPr>
            </w:pPr>
            <w:r w:rsidRPr="00D61F7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 xml:space="preserve">Správa funkcionalit pro správu klientských certifikátů v prostředí IISSP  </w:t>
            </w:r>
          </w:p>
        </w:tc>
        <w:tc>
          <w:tcPr>
            <w:tcW w:w="1767" w:type="dxa"/>
            <w:vAlign w:val="center"/>
          </w:tcPr>
          <w:p w14:paraId="4D4789C1" w14:textId="4FBA0E2F" w:rsidR="00360861" w:rsidRPr="00360861" w:rsidRDefault="00360861" w:rsidP="00360861">
            <w:pPr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360861">
              <w:rPr>
                <w:rFonts w:ascii="Verdana" w:hAnsi="Verdana"/>
                <w:sz w:val="18"/>
                <w:szCs w:val="18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1B967832" w14:textId="39E30B64" w:rsidR="00360861" w:rsidRPr="009F70CE" w:rsidRDefault="00360861" w:rsidP="00360861">
            <w:pPr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360861" w:rsidRPr="009F70CE" w14:paraId="7AAD9DEF" w14:textId="1A916F2D" w:rsidTr="008D4F5A">
        <w:trPr>
          <w:jc w:val="center"/>
        </w:trPr>
        <w:tc>
          <w:tcPr>
            <w:tcW w:w="1555" w:type="dxa"/>
            <w:vAlign w:val="center"/>
          </w:tcPr>
          <w:p w14:paraId="61336114" w14:textId="2FBF0E9F" w:rsidR="00360861" w:rsidRPr="00360861" w:rsidRDefault="00360861" w:rsidP="00360861">
            <w:pPr>
              <w:pStyle w:val="Odstavecseseznamem"/>
              <w:keepNext/>
              <w:keepLines/>
              <w:spacing w:before="60" w:after="60"/>
              <w:ind w:left="0"/>
              <w:jc w:val="center"/>
              <w:rPr>
                <w:rFonts w:ascii="Verdana" w:hAnsi="Verdana" w:cstheme="minorHAnsi"/>
                <w:b/>
                <w:iCs/>
                <w:noProof/>
                <w:sz w:val="18"/>
                <w:szCs w:val="18"/>
              </w:rPr>
            </w:pPr>
            <w:r w:rsidRPr="0036086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827" w:type="dxa"/>
            <w:vAlign w:val="center"/>
          </w:tcPr>
          <w:p w14:paraId="0C1EF421" w14:textId="3D5A1F9D" w:rsidR="00360861" w:rsidRPr="00360861" w:rsidRDefault="00360861" w:rsidP="00D61F75">
            <w:pPr>
              <w:rPr>
                <w:noProof/>
              </w:rPr>
            </w:pPr>
            <w:r w:rsidRPr="00D61F7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Správa rolí a oprávnění v produktivním a neproduktivním prostředí IISSP</w:t>
            </w:r>
          </w:p>
        </w:tc>
        <w:tc>
          <w:tcPr>
            <w:tcW w:w="1767" w:type="dxa"/>
            <w:vAlign w:val="center"/>
          </w:tcPr>
          <w:p w14:paraId="1A88518F" w14:textId="457B9CE8" w:rsidR="00360861" w:rsidRPr="00360861" w:rsidRDefault="00360861" w:rsidP="00360861">
            <w:pPr>
              <w:pStyle w:val="Odstavecseseznamem"/>
              <w:keepNext/>
              <w:keepLines/>
              <w:spacing w:before="60" w:after="60"/>
              <w:ind w:left="0"/>
              <w:jc w:val="center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360861">
              <w:rPr>
                <w:rFonts w:ascii="Verdana" w:hAnsi="Verdana"/>
                <w:sz w:val="18"/>
                <w:szCs w:val="18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5862E39E" w14:textId="5638D1DF" w:rsidR="00360861" w:rsidRPr="009F70CE" w:rsidRDefault="00360861" w:rsidP="00360861">
            <w:pPr>
              <w:pStyle w:val="Odstavecseseznamem"/>
              <w:keepNext/>
              <w:keepLines/>
              <w:spacing w:before="60" w:after="60"/>
              <w:ind w:left="0"/>
              <w:jc w:val="center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360861" w:rsidRPr="009F70CE" w14:paraId="22CADFD5" w14:textId="234DAF0F" w:rsidTr="008D4F5A">
        <w:trPr>
          <w:jc w:val="center"/>
        </w:trPr>
        <w:tc>
          <w:tcPr>
            <w:tcW w:w="1555" w:type="dxa"/>
            <w:vAlign w:val="center"/>
          </w:tcPr>
          <w:p w14:paraId="7190C27F" w14:textId="323F4613" w:rsidR="00360861" w:rsidRPr="00360861" w:rsidRDefault="00360861" w:rsidP="00360861">
            <w:pPr>
              <w:pStyle w:val="Odstavecseseznamem"/>
              <w:spacing w:before="60" w:after="60"/>
              <w:ind w:left="0"/>
              <w:jc w:val="center"/>
              <w:rPr>
                <w:rFonts w:ascii="Verdana" w:hAnsi="Verdana" w:cstheme="minorHAnsi"/>
                <w:b/>
                <w:iCs/>
                <w:noProof/>
                <w:sz w:val="18"/>
                <w:szCs w:val="18"/>
              </w:rPr>
            </w:pPr>
            <w:r w:rsidRPr="0036086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827" w:type="dxa"/>
            <w:vAlign w:val="center"/>
          </w:tcPr>
          <w:p w14:paraId="598278E6" w14:textId="56E23AC1" w:rsidR="00360861" w:rsidRPr="00360861" w:rsidRDefault="00360861" w:rsidP="00360861">
            <w:pPr>
              <w:spacing w:before="60" w:after="60"/>
              <w:rPr>
                <w:rFonts w:ascii="Verdana" w:hAnsi="Verdana" w:cstheme="minorHAnsi"/>
                <w:noProof/>
                <w:color w:val="000000"/>
                <w:sz w:val="18"/>
                <w:szCs w:val="18"/>
              </w:rPr>
            </w:pPr>
            <w:r w:rsidRPr="0036086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Analýza a návrh konfigurace RO a definice složení OO</w:t>
            </w:r>
          </w:p>
        </w:tc>
        <w:tc>
          <w:tcPr>
            <w:tcW w:w="1767" w:type="dxa"/>
            <w:vAlign w:val="center"/>
          </w:tcPr>
          <w:p w14:paraId="7D64E5A5" w14:textId="3FF4ECEF" w:rsidR="00360861" w:rsidRPr="00360861" w:rsidRDefault="00360861" w:rsidP="00360861">
            <w:pPr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360861">
              <w:rPr>
                <w:rFonts w:ascii="Verdana" w:hAnsi="Verdana"/>
                <w:sz w:val="18"/>
                <w:szCs w:val="18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7641A89D" w14:textId="5CD829FB" w:rsidR="00360861" w:rsidRPr="009F70CE" w:rsidRDefault="00360861" w:rsidP="00360861">
            <w:pPr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360861" w:rsidRPr="009F70CE" w14:paraId="32DB2230" w14:textId="4B74EEFB" w:rsidTr="008D4F5A">
        <w:trPr>
          <w:jc w:val="center"/>
        </w:trPr>
        <w:tc>
          <w:tcPr>
            <w:tcW w:w="1555" w:type="dxa"/>
            <w:vAlign w:val="center"/>
          </w:tcPr>
          <w:p w14:paraId="5BF9AFA4" w14:textId="3232591A" w:rsidR="00360861" w:rsidRPr="00360861" w:rsidRDefault="00360861" w:rsidP="00360861">
            <w:pPr>
              <w:pStyle w:val="Odstavecseseznamem"/>
              <w:spacing w:before="60" w:after="60"/>
              <w:ind w:left="0"/>
              <w:jc w:val="center"/>
              <w:rPr>
                <w:rFonts w:ascii="Verdana" w:hAnsi="Verdana" w:cstheme="minorHAnsi"/>
                <w:b/>
                <w:iCs/>
                <w:noProof/>
                <w:sz w:val="18"/>
                <w:szCs w:val="18"/>
              </w:rPr>
            </w:pPr>
            <w:r w:rsidRPr="0036086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14:paraId="14D40870" w14:textId="4D503FB3" w:rsidR="00360861" w:rsidRPr="00360861" w:rsidRDefault="00360861" w:rsidP="00360861">
            <w:pPr>
              <w:spacing w:before="60" w:after="60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36086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Realizace změny konfigurace RO a definice složení OO</w:t>
            </w:r>
          </w:p>
        </w:tc>
        <w:tc>
          <w:tcPr>
            <w:tcW w:w="1767" w:type="dxa"/>
            <w:vAlign w:val="center"/>
          </w:tcPr>
          <w:p w14:paraId="25546CB5" w14:textId="4ED512A2" w:rsidR="00360861" w:rsidRPr="00360861" w:rsidRDefault="00360861" w:rsidP="00360861">
            <w:pPr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360861">
              <w:rPr>
                <w:rFonts w:ascii="Verdana" w:hAnsi="Verdana"/>
                <w:sz w:val="18"/>
                <w:szCs w:val="18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6000EDEC" w14:textId="6BCF7772" w:rsidR="00360861" w:rsidRPr="009F70CE" w:rsidRDefault="00360861" w:rsidP="00360861">
            <w:pPr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1823D3" w:rsidRPr="009F70CE" w14:paraId="18CD41BF" w14:textId="3AE44F27" w:rsidTr="008D4F5A">
        <w:trPr>
          <w:jc w:val="center"/>
        </w:trPr>
        <w:tc>
          <w:tcPr>
            <w:tcW w:w="1555" w:type="dxa"/>
            <w:vAlign w:val="center"/>
          </w:tcPr>
          <w:p w14:paraId="1BBB5B63" w14:textId="5F38A00D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827" w:type="dxa"/>
            <w:vAlign w:val="center"/>
          </w:tcPr>
          <w:p w14:paraId="499C12C0" w14:textId="3528FBCC" w:rsidR="001823D3" w:rsidRPr="001823D3" w:rsidRDefault="001823D3" w:rsidP="001823D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 xml:space="preserve">Analýza v procesech správy uživatelů/rolí a metodické zajištění CSU </w:t>
            </w:r>
          </w:p>
        </w:tc>
        <w:tc>
          <w:tcPr>
            <w:tcW w:w="1767" w:type="dxa"/>
            <w:vAlign w:val="center"/>
          </w:tcPr>
          <w:p w14:paraId="038823AC" w14:textId="005085D3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63BD5306" w14:textId="11263485" w:rsidR="001823D3" w:rsidRPr="009F70CE" w:rsidRDefault="001823D3" w:rsidP="001823D3">
            <w:pPr>
              <w:pStyle w:val="Odstavecseseznamem"/>
              <w:spacing w:before="60" w:after="60"/>
              <w:ind w:left="0"/>
              <w:jc w:val="center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1823D3" w:rsidRPr="009F70CE" w14:paraId="6508B430" w14:textId="00E4940E" w:rsidTr="008D4F5A">
        <w:trPr>
          <w:jc w:val="center"/>
        </w:trPr>
        <w:tc>
          <w:tcPr>
            <w:tcW w:w="1555" w:type="dxa"/>
            <w:vAlign w:val="center"/>
          </w:tcPr>
          <w:p w14:paraId="15600213" w14:textId="2C2A926C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827" w:type="dxa"/>
            <w:vAlign w:val="center"/>
          </w:tcPr>
          <w:p w14:paraId="1F3C4388" w14:textId="4906CF8D" w:rsidR="001823D3" w:rsidRPr="001823D3" w:rsidRDefault="001823D3" w:rsidP="001823D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Správa organizačních jednotek v CSU</w:t>
            </w:r>
          </w:p>
        </w:tc>
        <w:tc>
          <w:tcPr>
            <w:tcW w:w="1767" w:type="dxa"/>
            <w:vAlign w:val="center"/>
          </w:tcPr>
          <w:p w14:paraId="65F78DD3" w14:textId="25553D59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5C108AB7" w14:textId="01B99F92" w:rsidR="001823D3" w:rsidRPr="009F70CE" w:rsidRDefault="001823D3" w:rsidP="001823D3">
            <w:pPr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1823D3" w:rsidRPr="009F70CE" w14:paraId="493531D9" w14:textId="7A97EACF" w:rsidTr="008D4F5A">
        <w:trPr>
          <w:jc w:val="center"/>
        </w:trPr>
        <w:tc>
          <w:tcPr>
            <w:tcW w:w="1555" w:type="dxa"/>
            <w:vAlign w:val="center"/>
          </w:tcPr>
          <w:p w14:paraId="19F57BCB" w14:textId="521F531A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827" w:type="dxa"/>
            <w:vAlign w:val="center"/>
          </w:tcPr>
          <w:p w14:paraId="799AD2DD" w14:textId="74D38B46" w:rsidR="001823D3" w:rsidRPr="001823D3" w:rsidRDefault="001823D3" w:rsidP="001823D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Správa TU</w:t>
            </w:r>
          </w:p>
        </w:tc>
        <w:tc>
          <w:tcPr>
            <w:tcW w:w="1767" w:type="dxa"/>
            <w:vAlign w:val="center"/>
          </w:tcPr>
          <w:p w14:paraId="43986A5C" w14:textId="7292F908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3117FA5E" w14:textId="492B61EE" w:rsidR="001823D3" w:rsidRPr="009F70CE" w:rsidRDefault="001823D3" w:rsidP="001823D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1823D3" w:rsidRPr="009F70CE" w14:paraId="05B735BE" w14:textId="2FBABF39" w:rsidTr="008D4F5A">
        <w:trPr>
          <w:jc w:val="center"/>
        </w:trPr>
        <w:tc>
          <w:tcPr>
            <w:tcW w:w="1555" w:type="dxa"/>
            <w:vAlign w:val="center"/>
          </w:tcPr>
          <w:p w14:paraId="18C6374A" w14:textId="0B68AACF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827" w:type="dxa"/>
            <w:vAlign w:val="center"/>
          </w:tcPr>
          <w:p w14:paraId="32230564" w14:textId="5DD72317" w:rsidR="001823D3" w:rsidRPr="001823D3" w:rsidRDefault="001823D3" w:rsidP="001823D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Analýza a návrh konfigurace TU</w:t>
            </w:r>
          </w:p>
        </w:tc>
        <w:tc>
          <w:tcPr>
            <w:tcW w:w="1767" w:type="dxa"/>
            <w:vAlign w:val="center"/>
          </w:tcPr>
          <w:p w14:paraId="04929051" w14:textId="216A1BB3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2A46B8C9" w14:textId="2058C2A7" w:rsidR="001823D3" w:rsidRPr="009F70CE" w:rsidRDefault="001823D3" w:rsidP="001823D3">
            <w:pPr>
              <w:pStyle w:val="Odstavecseseznamem"/>
              <w:spacing w:before="60" w:after="60"/>
              <w:ind w:left="0"/>
              <w:jc w:val="center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1823D3" w:rsidRPr="009F70CE" w14:paraId="5D794CB6" w14:textId="741EC963" w:rsidTr="008D4F5A">
        <w:trPr>
          <w:jc w:val="center"/>
        </w:trPr>
        <w:tc>
          <w:tcPr>
            <w:tcW w:w="1555" w:type="dxa"/>
            <w:vAlign w:val="center"/>
          </w:tcPr>
          <w:p w14:paraId="609563FB" w14:textId="7EB55C8B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827" w:type="dxa"/>
            <w:vAlign w:val="center"/>
          </w:tcPr>
          <w:p w14:paraId="427378F8" w14:textId="72CBDA07" w:rsidR="001823D3" w:rsidRPr="001823D3" w:rsidRDefault="001823D3" w:rsidP="001823D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Realizace návrhu konfigurace TU</w:t>
            </w:r>
          </w:p>
        </w:tc>
        <w:tc>
          <w:tcPr>
            <w:tcW w:w="1767" w:type="dxa"/>
            <w:vAlign w:val="center"/>
          </w:tcPr>
          <w:p w14:paraId="62F49EB4" w14:textId="11782174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5C20D04D" w14:textId="08304D53" w:rsidR="001823D3" w:rsidRPr="009F70CE" w:rsidRDefault="001823D3" w:rsidP="001823D3">
            <w:pPr>
              <w:pStyle w:val="Odstavecseseznamem"/>
              <w:spacing w:before="60" w:after="60"/>
              <w:ind w:left="0"/>
              <w:jc w:val="center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1823D3" w:rsidRPr="009F70CE" w14:paraId="3E8D80CE" w14:textId="74CF81F8" w:rsidTr="008D4F5A">
        <w:trPr>
          <w:jc w:val="center"/>
        </w:trPr>
        <w:tc>
          <w:tcPr>
            <w:tcW w:w="1555" w:type="dxa"/>
            <w:vAlign w:val="center"/>
          </w:tcPr>
          <w:p w14:paraId="1180BC7C" w14:textId="48A809A0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827" w:type="dxa"/>
            <w:vAlign w:val="center"/>
          </w:tcPr>
          <w:p w14:paraId="12CB96C6" w14:textId="71861896" w:rsidR="001823D3" w:rsidRPr="001823D3" w:rsidRDefault="001823D3" w:rsidP="001823D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Správa ARO</w:t>
            </w:r>
          </w:p>
        </w:tc>
        <w:tc>
          <w:tcPr>
            <w:tcW w:w="1767" w:type="dxa"/>
            <w:vAlign w:val="center"/>
          </w:tcPr>
          <w:p w14:paraId="2763E679" w14:textId="406A2E0D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57B9ED72" w14:textId="401315A9" w:rsidR="001823D3" w:rsidRPr="009F70CE" w:rsidRDefault="001823D3" w:rsidP="001823D3">
            <w:pPr>
              <w:pStyle w:val="Odstavecseseznamem"/>
              <w:spacing w:before="60" w:after="60"/>
              <w:ind w:left="0"/>
              <w:jc w:val="center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1823D3" w:rsidRPr="009F70CE" w14:paraId="3C4EFA17" w14:textId="60DB7DE9" w:rsidTr="008D4F5A">
        <w:trPr>
          <w:jc w:val="center"/>
        </w:trPr>
        <w:tc>
          <w:tcPr>
            <w:tcW w:w="1555" w:type="dxa"/>
            <w:vAlign w:val="center"/>
          </w:tcPr>
          <w:p w14:paraId="5593384D" w14:textId="4475706E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827" w:type="dxa"/>
            <w:vAlign w:val="center"/>
          </w:tcPr>
          <w:p w14:paraId="0BE3B72B" w14:textId="6866FF47" w:rsidR="001823D3" w:rsidRPr="001823D3" w:rsidRDefault="001823D3" w:rsidP="001823D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 xml:space="preserve">Testování shody v ARO dle požadavku na změnu </w:t>
            </w:r>
          </w:p>
        </w:tc>
        <w:tc>
          <w:tcPr>
            <w:tcW w:w="1767" w:type="dxa"/>
            <w:vAlign w:val="center"/>
          </w:tcPr>
          <w:p w14:paraId="486DEDF7" w14:textId="109422EF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5F7A39D8" w14:textId="3732CA30" w:rsidR="001823D3" w:rsidRPr="009F70CE" w:rsidRDefault="001823D3" w:rsidP="001823D3">
            <w:pPr>
              <w:pStyle w:val="Odstavecseseznamem"/>
              <w:spacing w:before="60" w:after="60"/>
              <w:ind w:left="0"/>
              <w:jc w:val="center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1823D3" w:rsidRPr="009F70CE" w14:paraId="24C7E43D" w14:textId="147CB0A2" w:rsidTr="008D4F5A">
        <w:trPr>
          <w:jc w:val="center"/>
        </w:trPr>
        <w:tc>
          <w:tcPr>
            <w:tcW w:w="1555" w:type="dxa"/>
            <w:vAlign w:val="center"/>
          </w:tcPr>
          <w:p w14:paraId="3CDD2AA2" w14:textId="1E0CDBD4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827" w:type="dxa"/>
            <w:vAlign w:val="center"/>
          </w:tcPr>
          <w:p w14:paraId="0BB9605F" w14:textId="136D49F1" w:rsidR="001823D3" w:rsidRPr="001823D3" w:rsidRDefault="001823D3" w:rsidP="001823D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Realizace požadavků ARO</w:t>
            </w:r>
          </w:p>
        </w:tc>
        <w:tc>
          <w:tcPr>
            <w:tcW w:w="1767" w:type="dxa"/>
            <w:vAlign w:val="center"/>
          </w:tcPr>
          <w:p w14:paraId="61B2D5FB" w14:textId="62BA6469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0E90E4A3" w14:textId="32836C74" w:rsidR="001823D3" w:rsidRPr="009F70CE" w:rsidRDefault="001823D3" w:rsidP="001823D3">
            <w:pPr>
              <w:pStyle w:val="Odstavecseseznamem"/>
              <w:spacing w:before="60" w:after="60"/>
              <w:ind w:left="0"/>
              <w:jc w:val="center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1823D3" w:rsidRPr="009F70CE" w14:paraId="5B8F36BE" w14:textId="6EA79FD4" w:rsidTr="008D4F5A">
        <w:trPr>
          <w:jc w:val="center"/>
        </w:trPr>
        <w:tc>
          <w:tcPr>
            <w:tcW w:w="1555" w:type="dxa"/>
            <w:vAlign w:val="center"/>
          </w:tcPr>
          <w:p w14:paraId="238BBAC6" w14:textId="23AB0363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827" w:type="dxa"/>
            <w:vAlign w:val="center"/>
          </w:tcPr>
          <w:p w14:paraId="428903C3" w14:textId="0C0788AC" w:rsidR="001823D3" w:rsidRPr="001823D3" w:rsidRDefault="001823D3" w:rsidP="001823D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 xml:space="preserve">Správa a kontrola KO a KKO </w:t>
            </w:r>
          </w:p>
        </w:tc>
        <w:tc>
          <w:tcPr>
            <w:tcW w:w="1767" w:type="dxa"/>
            <w:vAlign w:val="center"/>
          </w:tcPr>
          <w:p w14:paraId="1D6234C5" w14:textId="1812E243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Specialista SAP BC</w:t>
            </w:r>
          </w:p>
        </w:tc>
        <w:tc>
          <w:tcPr>
            <w:tcW w:w="1913" w:type="dxa"/>
            <w:vAlign w:val="center"/>
          </w:tcPr>
          <w:p w14:paraId="2FAB793C" w14:textId="76E46FE2" w:rsidR="001823D3" w:rsidRPr="009F70CE" w:rsidRDefault="001823D3" w:rsidP="001823D3">
            <w:pPr>
              <w:pStyle w:val="Odstavecseseznamem"/>
              <w:spacing w:before="60" w:after="60"/>
              <w:ind w:left="0"/>
              <w:jc w:val="center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1823D3" w:rsidRPr="009F70CE" w14:paraId="053B013F" w14:textId="07C26609" w:rsidTr="008D4F5A">
        <w:trPr>
          <w:jc w:val="center"/>
        </w:trPr>
        <w:tc>
          <w:tcPr>
            <w:tcW w:w="1555" w:type="dxa"/>
            <w:vAlign w:val="center"/>
          </w:tcPr>
          <w:p w14:paraId="2033F450" w14:textId="277EEB86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827" w:type="dxa"/>
            <w:vAlign w:val="center"/>
          </w:tcPr>
          <w:p w14:paraId="04305A03" w14:textId="4B1E3C96" w:rsidR="001823D3" w:rsidRPr="001823D3" w:rsidRDefault="001823D3" w:rsidP="001823D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Realizace požadavků na školení v prostředí IISSP s dopadem do správy uživatelů</w:t>
            </w:r>
          </w:p>
        </w:tc>
        <w:tc>
          <w:tcPr>
            <w:tcW w:w="1767" w:type="dxa"/>
            <w:vAlign w:val="center"/>
          </w:tcPr>
          <w:p w14:paraId="4DF9DA5D" w14:textId="62071637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Specialista SAP BC</w:t>
            </w:r>
          </w:p>
        </w:tc>
        <w:tc>
          <w:tcPr>
            <w:tcW w:w="1913" w:type="dxa"/>
            <w:vAlign w:val="center"/>
          </w:tcPr>
          <w:p w14:paraId="47D11AE5" w14:textId="34A537D3" w:rsidR="001823D3" w:rsidRPr="009F70CE" w:rsidRDefault="001823D3" w:rsidP="001823D3">
            <w:pPr>
              <w:pStyle w:val="Odstavecseseznamem"/>
              <w:spacing w:before="60" w:after="60"/>
              <w:ind w:left="0"/>
              <w:jc w:val="center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1823D3" w:rsidRPr="009F70CE" w14:paraId="55D834FF" w14:textId="202D99BD" w:rsidTr="008D4F5A">
        <w:trPr>
          <w:jc w:val="center"/>
        </w:trPr>
        <w:tc>
          <w:tcPr>
            <w:tcW w:w="1555" w:type="dxa"/>
            <w:vAlign w:val="center"/>
          </w:tcPr>
          <w:p w14:paraId="43AB9119" w14:textId="44EC2002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827" w:type="dxa"/>
            <w:vAlign w:val="center"/>
          </w:tcPr>
          <w:p w14:paraId="27EA434D" w14:textId="3194D960" w:rsidR="001823D3" w:rsidRPr="001823D3" w:rsidRDefault="001823D3" w:rsidP="001823D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Správa Portálové aplikace pro PO</w:t>
            </w:r>
          </w:p>
        </w:tc>
        <w:tc>
          <w:tcPr>
            <w:tcW w:w="1767" w:type="dxa"/>
            <w:vAlign w:val="center"/>
          </w:tcPr>
          <w:p w14:paraId="6124A4EE" w14:textId="3663F9E3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Specialista SAP BC</w:t>
            </w:r>
          </w:p>
        </w:tc>
        <w:tc>
          <w:tcPr>
            <w:tcW w:w="1913" w:type="dxa"/>
            <w:vAlign w:val="center"/>
          </w:tcPr>
          <w:p w14:paraId="106FAC5F" w14:textId="415B63E8" w:rsidR="001823D3" w:rsidRPr="009F70CE" w:rsidRDefault="001823D3" w:rsidP="001823D3">
            <w:pPr>
              <w:pStyle w:val="Odstavecseseznamem"/>
              <w:spacing w:before="60" w:after="60"/>
              <w:ind w:left="0"/>
              <w:jc w:val="center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1823D3" w:rsidRPr="009F70CE" w14:paraId="7A4956E2" w14:textId="51F7A9EB" w:rsidTr="008D4F5A">
        <w:trPr>
          <w:jc w:val="center"/>
        </w:trPr>
        <w:tc>
          <w:tcPr>
            <w:tcW w:w="1555" w:type="dxa"/>
            <w:vAlign w:val="center"/>
          </w:tcPr>
          <w:p w14:paraId="6276021C" w14:textId="34765447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827" w:type="dxa"/>
            <w:vAlign w:val="center"/>
          </w:tcPr>
          <w:p w14:paraId="643BE674" w14:textId="3A8C0754" w:rsidR="001823D3" w:rsidRPr="001823D3" w:rsidRDefault="001823D3" w:rsidP="001823D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Analýza a návrh portálové aplikace pro PO</w:t>
            </w:r>
          </w:p>
        </w:tc>
        <w:tc>
          <w:tcPr>
            <w:tcW w:w="1767" w:type="dxa"/>
            <w:vAlign w:val="center"/>
          </w:tcPr>
          <w:p w14:paraId="6904DAC3" w14:textId="2901EBB2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Specialista SAP BC</w:t>
            </w:r>
          </w:p>
        </w:tc>
        <w:tc>
          <w:tcPr>
            <w:tcW w:w="1913" w:type="dxa"/>
            <w:vAlign w:val="center"/>
          </w:tcPr>
          <w:p w14:paraId="253E8A25" w14:textId="6A149558" w:rsidR="001823D3" w:rsidRPr="009F70CE" w:rsidRDefault="001823D3" w:rsidP="001823D3">
            <w:pPr>
              <w:pStyle w:val="Odstavecseseznamem"/>
              <w:spacing w:before="60" w:after="60"/>
              <w:ind w:left="0"/>
              <w:jc w:val="center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1823D3" w:rsidRPr="009F70CE" w14:paraId="667A3B4F" w14:textId="408D10AA" w:rsidTr="008D4F5A">
        <w:trPr>
          <w:jc w:val="center"/>
        </w:trPr>
        <w:tc>
          <w:tcPr>
            <w:tcW w:w="1555" w:type="dxa"/>
            <w:vAlign w:val="center"/>
            <w:hideMark/>
          </w:tcPr>
          <w:p w14:paraId="6A971974" w14:textId="49BBDEC2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827" w:type="dxa"/>
            <w:vAlign w:val="center"/>
            <w:hideMark/>
          </w:tcPr>
          <w:p w14:paraId="41B872FF" w14:textId="6E49C1FF" w:rsidR="001823D3" w:rsidRPr="001823D3" w:rsidRDefault="001823D3" w:rsidP="001823D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Realizace návrhu portálové aplikace pro PO</w:t>
            </w:r>
          </w:p>
        </w:tc>
        <w:tc>
          <w:tcPr>
            <w:tcW w:w="1767" w:type="dxa"/>
            <w:vAlign w:val="center"/>
          </w:tcPr>
          <w:p w14:paraId="5C208424" w14:textId="1EA44CE0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Specialista SAP BC</w:t>
            </w:r>
          </w:p>
        </w:tc>
        <w:tc>
          <w:tcPr>
            <w:tcW w:w="1913" w:type="dxa"/>
            <w:vAlign w:val="center"/>
          </w:tcPr>
          <w:p w14:paraId="7EC532CE" w14:textId="32B2378C" w:rsidR="001823D3" w:rsidRPr="009F70CE" w:rsidRDefault="001823D3" w:rsidP="001823D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1823D3" w:rsidRPr="009F70CE" w14:paraId="35D586C1" w14:textId="7477EEB1" w:rsidTr="008D4F5A">
        <w:trPr>
          <w:jc w:val="center"/>
        </w:trPr>
        <w:tc>
          <w:tcPr>
            <w:tcW w:w="1555" w:type="dxa"/>
            <w:vAlign w:val="center"/>
            <w:hideMark/>
          </w:tcPr>
          <w:p w14:paraId="7A42248E" w14:textId="2025DCF5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827" w:type="dxa"/>
            <w:vAlign w:val="center"/>
            <w:hideMark/>
          </w:tcPr>
          <w:p w14:paraId="56815A24" w14:textId="679A6397" w:rsidR="001823D3" w:rsidRPr="001823D3" w:rsidRDefault="001823D3" w:rsidP="001823D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 xml:space="preserve">Správa registračního formuláře pro PO a mapovací tabulky </w:t>
            </w:r>
          </w:p>
        </w:tc>
        <w:tc>
          <w:tcPr>
            <w:tcW w:w="1767" w:type="dxa"/>
            <w:vAlign w:val="center"/>
          </w:tcPr>
          <w:p w14:paraId="3B6BE8FA" w14:textId="28EB87BA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380CFF47" w14:textId="7A09C2E2" w:rsidR="001823D3" w:rsidRPr="009F70CE" w:rsidRDefault="001823D3" w:rsidP="001823D3">
            <w:pPr>
              <w:spacing w:before="60" w:after="60"/>
              <w:jc w:val="center"/>
              <w:textAlignment w:val="baseline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1823D3" w:rsidRPr="009F70CE" w14:paraId="46ACF53C" w14:textId="380D899F" w:rsidTr="008D4F5A">
        <w:trPr>
          <w:jc w:val="center"/>
        </w:trPr>
        <w:tc>
          <w:tcPr>
            <w:tcW w:w="1555" w:type="dxa"/>
            <w:vAlign w:val="center"/>
            <w:hideMark/>
          </w:tcPr>
          <w:p w14:paraId="5B9F5BF9" w14:textId="6EC2A550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827" w:type="dxa"/>
            <w:vAlign w:val="center"/>
            <w:hideMark/>
          </w:tcPr>
          <w:p w14:paraId="0B8F4627" w14:textId="3A824848" w:rsidR="001823D3" w:rsidRPr="001823D3" w:rsidRDefault="001823D3" w:rsidP="001823D3">
            <w:pPr>
              <w:rPr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Analýza a návrh registračního formuláře pro PO a mapovací tabulky</w:t>
            </w:r>
          </w:p>
        </w:tc>
        <w:tc>
          <w:tcPr>
            <w:tcW w:w="1767" w:type="dxa"/>
            <w:vAlign w:val="center"/>
          </w:tcPr>
          <w:p w14:paraId="1283003E" w14:textId="331BB884" w:rsidR="001823D3" w:rsidRPr="001823D3" w:rsidRDefault="001823D3" w:rsidP="001823D3">
            <w:pPr>
              <w:keepNext/>
              <w:keepLines/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7A657BAA" w14:textId="63864DD0" w:rsidR="001823D3" w:rsidRPr="009F70CE" w:rsidRDefault="001823D3" w:rsidP="001823D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1823D3" w:rsidRPr="009F70CE" w14:paraId="569C042C" w14:textId="37B39104" w:rsidTr="008D4F5A">
        <w:trPr>
          <w:jc w:val="center"/>
        </w:trPr>
        <w:tc>
          <w:tcPr>
            <w:tcW w:w="1555" w:type="dxa"/>
            <w:vAlign w:val="center"/>
          </w:tcPr>
          <w:p w14:paraId="7448C6CD" w14:textId="498268EF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827" w:type="dxa"/>
            <w:vAlign w:val="center"/>
          </w:tcPr>
          <w:p w14:paraId="263F3E87" w14:textId="3F8157EC" w:rsidR="001823D3" w:rsidRPr="001823D3" w:rsidRDefault="001823D3" w:rsidP="001823D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Realizace návrhu registračního formuláře pro PO a mapovací tabulky</w:t>
            </w:r>
          </w:p>
        </w:tc>
        <w:tc>
          <w:tcPr>
            <w:tcW w:w="1767" w:type="dxa"/>
            <w:vAlign w:val="center"/>
          </w:tcPr>
          <w:p w14:paraId="634E86F3" w14:textId="6016DD49" w:rsidR="001823D3" w:rsidRPr="001823D3" w:rsidRDefault="001823D3" w:rsidP="001823D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1823D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7ECF0A1C" w14:textId="32640C31" w:rsidR="001823D3" w:rsidRPr="009F70CE" w:rsidRDefault="001823D3" w:rsidP="001823D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7F6573" w:rsidRPr="009F70CE" w14:paraId="37F42443" w14:textId="77777777" w:rsidTr="008D4F5A">
        <w:trPr>
          <w:jc w:val="center"/>
        </w:trPr>
        <w:tc>
          <w:tcPr>
            <w:tcW w:w="1555" w:type="dxa"/>
            <w:vAlign w:val="center"/>
          </w:tcPr>
          <w:p w14:paraId="43388170" w14:textId="472D0B12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3827" w:type="dxa"/>
            <w:vAlign w:val="center"/>
          </w:tcPr>
          <w:p w14:paraId="69CA7ABB" w14:textId="260E7966" w:rsidR="007F6573" w:rsidRPr="007F6573" w:rsidRDefault="007F6573" w:rsidP="007F657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Analýza legislativních požadavků s dopadem do správy uživatelů včetně zpracování návrhu realizace</w:t>
            </w:r>
          </w:p>
        </w:tc>
        <w:tc>
          <w:tcPr>
            <w:tcW w:w="1767" w:type="dxa"/>
            <w:vAlign w:val="center"/>
          </w:tcPr>
          <w:p w14:paraId="17D337FF" w14:textId="1453F8F4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hAnsi="Verdana"/>
                <w:sz w:val="18"/>
                <w:szCs w:val="18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1D17DFDF" w14:textId="52F13363" w:rsidR="007F6573" w:rsidRPr="00E00BD4" w:rsidRDefault="0091574A" w:rsidP="007F657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7F6573" w:rsidRPr="009F70CE" w14:paraId="71A01E14" w14:textId="77777777" w:rsidTr="008D4F5A">
        <w:trPr>
          <w:jc w:val="center"/>
        </w:trPr>
        <w:tc>
          <w:tcPr>
            <w:tcW w:w="1555" w:type="dxa"/>
            <w:vAlign w:val="center"/>
          </w:tcPr>
          <w:p w14:paraId="2B60E662" w14:textId="74825346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3827" w:type="dxa"/>
            <w:vAlign w:val="center"/>
          </w:tcPr>
          <w:p w14:paraId="3F731964" w14:textId="46C18BD5" w:rsidR="007F6573" w:rsidRPr="007F6573" w:rsidRDefault="007F6573" w:rsidP="007F657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Realizace návrhu vyplývající z legislativních požadavků s dopadem do správy uživatelů</w:t>
            </w:r>
          </w:p>
        </w:tc>
        <w:tc>
          <w:tcPr>
            <w:tcW w:w="1767" w:type="dxa"/>
            <w:vAlign w:val="center"/>
          </w:tcPr>
          <w:p w14:paraId="3DA1D85C" w14:textId="0A1E3755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hAnsi="Verdana"/>
                <w:sz w:val="18"/>
                <w:szCs w:val="18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04F622C2" w14:textId="0A4D3250" w:rsidR="007F6573" w:rsidRPr="00E00BD4" w:rsidRDefault="0091574A" w:rsidP="007F657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7F6573" w:rsidRPr="009F70CE" w14:paraId="1E8C6335" w14:textId="77777777" w:rsidTr="008D4F5A">
        <w:trPr>
          <w:jc w:val="center"/>
        </w:trPr>
        <w:tc>
          <w:tcPr>
            <w:tcW w:w="1555" w:type="dxa"/>
            <w:vAlign w:val="center"/>
          </w:tcPr>
          <w:p w14:paraId="2218EEDF" w14:textId="443D8042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3827" w:type="dxa"/>
            <w:vAlign w:val="center"/>
          </w:tcPr>
          <w:p w14:paraId="3190A3B3" w14:textId="066E4FA7" w:rsidR="007F6573" w:rsidRPr="007F6573" w:rsidRDefault="007F6573" w:rsidP="007F657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 xml:space="preserve">Analýza a návrh požadavků na nově zakládané OSS </w:t>
            </w:r>
          </w:p>
        </w:tc>
        <w:tc>
          <w:tcPr>
            <w:tcW w:w="1767" w:type="dxa"/>
            <w:vAlign w:val="center"/>
          </w:tcPr>
          <w:p w14:paraId="14E4D6D5" w14:textId="50F26DD1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hAnsi="Verdana"/>
                <w:sz w:val="18"/>
                <w:szCs w:val="18"/>
              </w:rPr>
              <w:t>Specialista SAP BC</w:t>
            </w:r>
          </w:p>
        </w:tc>
        <w:tc>
          <w:tcPr>
            <w:tcW w:w="1913" w:type="dxa"/>
            <w:vAlign w:val="center"/>
          </w:tcPr>
          <w:p w14:paraId="2A1263D3" w14:textId="4E8FD644" w:rsidR="007F6573" w:rsidRPr="00E00BD4" w:rsidRDefault="0091574A" w:rsidP="007F657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7F6573" w:rsidRPr="009F70CE" w14:paraId="3DC019B9" w14:textId="77777777" w:rsidTr="008D4F5A">
        <w:trPr>
          <w:jc w:val="center"/>
        </w:trPr>
        <w:tc>
          <w:tcPr>
            <w:tcW w:w="1555" w:type="dxa"/>
            <w:vAlign w:val="center"/>
          </w:tcPr>
          <w:p w14:paraId="242447B4" w14:textId="7F6BD4F2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lastRenderedPageBreak/>
              <w:t>26</w:t>
            </w:r>
          </w:p>
        </w:tc>
        <w:tc>
          <w:tcPr>
            <w:tcW w:w="3827" w:type="dxa"/>
            <w:vAlign w:val="center"/>
          </w:tcPr>
          <w:p w14:paraId="1EDF97F0" w14:textId="66D548F0" w:rsidR="007F6573" w:rsidRPr="007F6573" w:rsidRDefault="007F6573" w:rsidP="007F657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 xml:space="preserve">Realizace návrhu požadavků na nově zakládané OSS </w:t>
            </w:r>
          </w:p>
        </w:tc>
        <w:tc>
          <w:tcPr>
            <w:tcW w:w="1767" w:type="dxa"/>
            <w:vAlign w:val="center"/>
          </w:tcPr>
          <w:p w14:paraId="02D499F9" w14:textId="1F5C174D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hAnsi="Verdana"/>
                <w:sz w:val="18"/>
                <w:szCs w:val="18"/>
              </w:rPr>
              <w:t>Specialista SAP BC</w:t>
            </w:r>
          </w:p>
        </w:tc>
        <w:tc>
          <w:tcPr>
            <w:tcW w:w="1913" w:type="dxa"/>
            <w:vAlign w:val="center"/>
          </w:tcPr>
          <w:p w14:paraId="31239962" w14:textId="7F1BD92C" w:rsidR="007F6573" w:rsidRPr="00E00BD4" w:rsidRDefault="0091574A" w:rsidP="007F657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7F6573" w:rsidRPr="009F70CE" w14:paraId="6C3B8AF1" w14:textId="77777777" w:rsidTr="008D4F5A">
        <w:trPr>
          <w:jc w:val="center"/>
        </w:trPr>
        <w:tc>
          <w:tcPr>
            <w:tcW w:w="1555" w:type="dxa"/>
            <w:vAlign w:val="center"/>
          </w:tcPr>
          <w:p w14:paraId="75781FDE" w14:textId="2AF69EF8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3827" w:type="dxa"/>
            <w:vAlign w:val="center"/>
          </w:tcPr>
          <w:p w14:paraId="1C6B8D19" w14:textId="523D5A32" w:rsidR="007F6573" w:rsidRPr="007F6573" w:rsidRDefault="007F6573" w:rsidP="007F657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Analýza a návrh potřeb plánovaných změn na stávajících OSS</w:t>
            </w:r>
          </w:p>
        </w:tc>
        <w:tc>
          <w:tcPr>
            <w:tcW w:w="1767" w:type="dxa"/>
            <w:vAlign w:val="center"/>
          </w:tcPr>
          <w:p w14:paraId="6510BEE3" w14:textId="16BA22A8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hAnsi="Verdana"/>
                <w:sz w:val="18"/>
                <w:szCs w:val="18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4E77FD41" w14:textId="6A677175" w:rsidR="007F6573" w:rsidRPr="00E00BD4" w:rsidRDefault="0091574A" w:rsidP="007F657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7F6573" w:rsidRPr="009F70CE" w14:paraId="5A063BA8" w14:textId="77777777" w:rsidTr="008D4F5A">
        <w:trPr>
          <w:jc w:val="center"/>
        </w:trPr>
        <w:tc>
          <w:tcPr>
            <w:tcW w:w="1555" w:type="dxa"/>
            <w:vAlign w:val="center"/>
          </w:tcPr>
          <w:p w14:paraId="0B6DBCB3" w14:textId="7DD04F7C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3827" w:type="dxa"/>
            <w:vAlign w:val="center"/>
          </w:tcPr>
          <w:p w14:paraId="0BECD0DC" w14:textId="3B863AB0" w:rsidR="007F6573" w:rsidRPr="007F6573" w:rsidRDefault="007F6573" w:rsidP="007F657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Realizace návrhu potřeb plánovaných změn na stávajících OSS</w:t>
            </w:r>
          </w:p>
        </w:tc>
        <w:tc>
          <w:tcPr>
            <w:tcW w:w="1767" w:type="dxa"/>
            <w:vAlign w:val="center"/>
          </w:tcPr>
          <w:p w14:paraId="17153362" w14:textId="2786487B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hAnsi="Verdana"/>
                <w:sz w:val="18"/>
                <w:szCs w:val="18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2360F791" w14:textId="1D7874BD" w:rsidR="007F6573" w:rsidRPr="00E00BD4" w:rsidRDefault="0091574A" w:rsidP="007F657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7F6573" w:rsidRPr="009F70CE" w14:paraId="3B233E3F" w14:textId="77777777" w:rsidTr="008D4F5A">
        <w:trPr>
          <w:jc w:val="center"/>
        </w:trPr>
        <w:tc>
          <w:tcPr>
            <w:tcW w:w="1555" w:type="dxa"/>
            <w:vAlign w:val="center"/>
          </w:tcPr>
          <w:p w14:paraId="06A1186F" w14:textId="659768A7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3827" w:type="dxa"/>
            <w:vAlign w:val="center"/>
          </w:tcPr>
          <w:p w14:paraId="6D3315E4" w14:textId="7C96C3ED" w:rsidR="007F6573" w:rsidRPr="007F6573" w:rsidRDefault="007F6573" w:rsidP="007F657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Analýza a návrh provozních požadavků na změnu postupů v jednotlivých agendách CSU</w:t>
            </w:r>
          </w:p>
        </w:tc>
        <w:tc>
          <w:tcPr>
            <w:tcW w:w="1767" w:type="dxa"/>
            <w:vAlign w:val="center"/>
          </w:tcPr>
          <w:p w14:paraId="5BDBB52D" w14:textId="3EE76591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hAnsi="Verdana"/>
                <w:sz w:val="18"/>
                <w:szCs w:val="18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16C2682D" w14:textId="31234B55" w:rsidR="007F6573" w:rsidRPr="00E00BD4" w:rsidRDefault="0091574A" w:rsidP="007F657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7F6573" w:rsidRPr="009F70CE" w14:paraId="5883AE86" w14:textId="77777777" w:rsidTr="008D4F5A">
        <w:trPr>
          <w:jc w:val="center"/>
        </w:trPr>
        <w:tc>
          <w:tcPr>
            <w:tcW w:w="1555" w:type="dxa"/>
            <w:vAlign w:val="center"/>
          </w:tcPr>
          <w:p w14:paraId="7237DF50" w14:textId="4E3038ED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3827" w:type="dxa"/>
            <w:vAlign w:val="center"/>
          </w:tcPr>
          <w:p w14:paraId="647F031C" w14:textId="2B04C05A" w:rsidR="007F6573" w:rsidRPr="007F6573" w:rsidRDefault="007F6573" w:rsidP="007F657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Realizace návrhu provozních požadavků na změnu postupů v jednotlivých agendách CSU</w:t>
            </w:r>
          </w:p>
        </w:tc>
        <w:tc>
          <w:tcPr>
            <w:tcW w:w="1767" w:type="dxa"/>
            <w:vAlign w:val="center"/>
          </w:tcPr>
          <w:p w14:paraId="77A73D88" w14:textId="705417E1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hAnsi="Verdana"/>
                <w:sz w:val="18"/>
                <w:szCs w:val="18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65F08DFA" w14:textId="320DB919" w:rsidR="007F6573" w:rsidRPr="00E00BD4" w:rsidRDefault="0091574A" w:rsidP="007F657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7F6573" w:rsidRPr="009F70CE" w14:paraId="59212C94" w14:textId="77777777" w:rsidTr="008D4F5A">
        <w:trPr>
          <w:jc w:val="center"/>
        </w:trPr>
        <w:tc>
          <w:tcPr>
            <w:tcW w:w="1555" w:type="dxa"/>
            <w:vAlign w:val="center"/>
          </w:tcPr>
          <w:p w14:paraId="54437C7E" w14:textId="6525151D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3827" w:type="dxa"/>
            <w:vAlign w:val="center"/>
          </w:tcPr>
          <w:p w14:paraId="3C0BE057" w14:textId="5AA7D579" w:rsidR="007F6573" w:rsidRPr="007F6573" w:rsidRDefault="007F6573" w:rsidP="007F657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Analýza a návrh řešení identifikovaných nestandardních aplikačních událostí aplikace CSU v produktivním i neproduktivním prostředí</w:t>
            </w:r>
          </w:p>
        </w:tc>
        <w:tc>
          <w:tcPr>
            <w:tcW w:w="1767" w:type="dxa"/>
            <w:vAlign w:val="center"/>
          </w:tcPr>
          <w:p w14:paraId="2EAA3908" w14:textId="73B557EC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hAnsi="Verdana"/>
                <w:sz w:val="18"/>
                <w:szCs w:val="18"/>
              </w:rPr>
              <w:t>Specialista SAP BC</w:t>
            </w:r>
          </w:p>
        </w:tc>
        <w:tc>
          <w:tcPr>
            <w:tcW w:w="1913" w:type="dxa"/>
            <w:vAlign w:val="center"/>
          </w:tcPr>
          <w:p w14:paraId="535AB010" w14:textId="5382B6EB" w:rsidR="007F6573" w:rsidRPr="00E00BD4" w:rsidRDefault="0091574A" w:rsidP="007F657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7F6573" w:rsidRPr="009F70CE" w14:paraId="7ACC3D97" w14:textId="77777777" w:rsidTr="008D4F5A">
        <w:trPr>
          <w:jc w:val="center"/>
        </w:trPr>
        <w:tc>
          <w:tcPr>
            <w:tcW w:w="1555" w:type="dxa"/>
            <w:vAlign w:val="center"/>
          </w:tcPr>
          <w:p w14:paraId="7825CDB0" w14:textId="0EFAF831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3827" w:type="dxa"/>
            <w:vAlign w:val="center"/>
          </w:tcPr>
          <w:p w14:paraId="5D50BF5D" w14:textId="4D10223A" w:rsidR="007F6573" w:rsidRPr="007F6573" w:rsidRDefault="007F6573" w:rsidP="007F657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Realizace řešení identifikovaných nestandardních aplikačních událostí aplikace CSU v produktivním i neproduktivním prostředí</w:t>
            </w:r>
          </w:p>
        </w:tc>
        <w:tc>
          <w:tcPr>
            <w:tcW w:w="1767" w:type="dxa"/>
            <w:vAlign w:val="center"/>
          </w:tcPr>
          <w:p w14:paraId="7DCA384F" w14:textId="7EFDEE46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hAnsi="Verdana"/>
                <w:sz w:val="18"/>
                <w:szCs w:val="18"/>
              </w:rPr>
              <w:t>Specialista SAP BC</w:t>
            </w:r>
          </w:p>
        </w:tc>
        <w:tc>
          <w:tcPr>
            <w:tcW w:w="1913" w:type="dxa"/>
            <w:vAlign w:val="center"/>
          </w:tcPr>
          <w:p w14:paraId="51DF339F" w14:textId="58B0301C" w:rsidR="007F6573" w:rsidRPr="00E00BD4" w:rsidRDefault="0091574A" w:rsidP="007F657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7F6573" w:rsidRPr="009F70CE" w14:paraId="2C9A1DAC" w14:textId="77777777" w:rsidTr="008D4F5A">
        <w:trPr>
          <w:jc w:val="center"/>
        </w:trPr>
        <w:tc>
          <w:tcPr>
            <w:tcW w:w="1555" w:type="dxa"/>
            <w:vAlign w:val="center"/>
          </w:tcPr>
          <w:p w14:paraId="76B055C5" w14:textId="6EAAE026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3827" w:type="dxa"/>
            <w:vAlign w:val="center"/>
          </w:tcPr>
          <w:p w14:paraId="65D7627F" w14:textId="2C660139" w:rsidR="007F6573" w:rsidRPr="007F6573" w:rsidRDefault="007F6573" w:rsidP="007F657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Analýza a návrh změn v procesu Správy uživatelů IISSP</w:t>
            </w:r>
          </w:p>
        </w:tc>
        <w:tc>
          <w:tcPr>
            <w:tcW w:w="1767" w:type="dxa"/>
            <w:vAlign w:val="center"/>
          </w:tcPr>
          <w:p w14:paraId="12EA8CC3" w14:textId="6049C571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hAnsi="Verdana"/>
                <w:sz w:val="18"/>
                <w:szCs w:val="18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4B26DA86" w14:textId="7A327ABC" w:rsidR="007F6573" w:rsidRPr="00E00BD4" w:rsidRDefault="0091574A" w:rsidP="007F657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7F6573" w:rsidRPr="009F70CE" w14:paraId="1C00F100" w14:textId="77777777" w:rsidTr="008D4F5A">
        <w:trPr>
          <w:jc w:val="center"/>
        </w:trPr>
        <w:tc>
          <w:tcPr>
            <w:tcW w:w="1555" w:type="dxa"/>
            <w:vAlign w:val="center"/>
          </w:tcPr>
          <w:p w14:paraId="5EAA5AFE" w14:textId="092862CF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3827" w:type="dxa"/>
            <w:vAlign w:val="center"/>
          </w:tcPr>
          <w:p w14:paraId="4871A255" w14:textId="6D63621C" w:rsidR="007F6573" w:rsidRPr="007F6573" w:rsidRDefault="007F6573" w:rsidP="007F657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Realizace návrhu změn v procesu Správy uživatelů IISSP</w:t>
            </w:r>
          </w:p>
        </w:tc>
        <w:tc>
          <w:tcPr>
            <w:tcW w:w="1767" w:type="dxa"/>
            <w:vAlign w:val="center"/>
          </w:tcPr>
          <w:p w14:paraId="4A6D6B79" w14:textId="18B7ADE2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hAnsi="Verdana"/>
                <w:sz w:val="18"/>
                <w:szCs w:val="18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62C0DD91" w14:textId="7D9B72F5" w:rsidR="007F6573" w:rsidRPr="00E00BD4" w:rsidRDefault="0091574A" w:rsidP="007F657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7F6573" w:rsidRPr="009F70CE" w14:paraId="6531647A" w14:textId="77777777" w:rsidTr="008D4F5A">
        <w:trPr>
          <w:jc w:val="center"/>
        </w:trPr>
        <w:tc>
          <w:tcPr>
            <w:tcW w:w="1555" w:type="dxa"/>
            <w:vAlign w:val="center"/>
          </w:tcPr>
          <w:p w14:paraId="391712CB" w14:textId="5996652E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3827" w:type="dxa"/>
            <w:vAlign w:val="center"/>
          </w:tcPr>
          <w:p w14:paraId="4538D3A2" w14:textId="79B48ABF" w:rsidR="007F6573" w:rsidRPr="007F6573" w:rsidRDefault="007F6573" w:rsidP="007F657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Analýza a návrh změn v postupech jednotlivých agend SU</w:t>
            </w:r>
          </w:p>
        </w:tc>
        <w:tc>
          <w:tcPr>
            <w:tcW w:w="1767" w:type="dxa"/>
            <w:vAlign w:val="center"/>
          </w:tcPr>
          <w:p w14:paraId="301BB82F" w14:textId="1E3BB6F4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hAnsi="Verdana"/>
                <w:sz w:val="18"/>
                <w:szCs w:val="18"/>
              </w:rPr>
              <w:t>Specialista SAP BC</w:t>
            </w:r>
          </w:p>
        </w:tc>
        <w:tc>
          <w:tcPr>
            <w:tcW w:w="1913" w:type="dxa"/>
            <w:vAlign w:val="center"/>
          </w:tcPr>
          <w:p w14:paraId="32759DBF" w14:textId="4F961A2A" w:rsidR="007F6573" w:rsidRPr="00E00BD4" w:rsidRDefault="0091574A" w:rsidP="007F657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7F6573" w:rsidRPr="009F70CE" w14:paraId="33EF49A9" w14:textId="77777777" w:rsidTr="008D4F5A">
        <w:trPr>
          <w:jc w:val="center"/>
        </w:trPr>
        <w:tc>
          <w:tcPr>
            <w:tcW w:w="1555" w:type="dxa"/>
            <w:vAlign w:val="center"/>
          </w:tcPr>
          <w:p w14:paraId="4C88C6B5" w14:textId="73E661F7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3827" w:type="dxa"/>
            <w:vAlign w:val="center"/>
          </w:tcPr>
          <w:p w14:paraId="363BE4AC" w14:textId="68492AD4" w:rsidR="007F6573" w:rsidRPr="007F6573" w:rsidRDefault="007F6573" w:rsidP="007F657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Realizace změn v postupech jednotlivých agend SU</w:t>
            </w:r>
          </w:p>
        </w:tc>
        <w:tc>
          <w:tcPr>
            <w:tcW w:w="1767" w:type="dxa"/>
            <w:vAlign w:val="center"/>
          </w:tcPr>
          <w:p w14:paraId="32C068EF" w14:textId="59FCE8A5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hAnsi="Verdana"/>
                <w:sz w:val="18"/>
                <w:szCs w:val="18"/>
              </w:rPr>
              <w:t>Specialista SAP BC</w:t>
            </w:r>
          </w:p>
        </w:tc>
        <w:tc>
          <w:tcPr>
            <w:tcW w:w="1913" w:type="dxa"/>
            <w:vAlign w:val="center"/>
          </w:tcPr>
          <w:p w14:paraId="1A86797C" w14:textId="4C768C28" w:rsidR="007F6573" w:rsidRPr="00E00BD4" w:rsidRDefault="0091574A" w:rsidP="007F657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7F6573" w:rsidRPr="009F70CE" w14:paraId="64138148" w14:textId="77777777" w:rsidTr="008D4F5A">
        <w:trPr>
          <w:jc w:val="center"/>
        </w:trPr>
        <w:tc>
          <w:tcPr>
            <w:tcW w:w="1555" w:type="dxa"/>
            <w:vAlign w:val="center"/>
          </w:tcPr>
          <w:p w14:paraId="518485C7" w14:textId="5675F5C8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3827" w:type="dxa"/>
            <w:vAlign w:val="center"/>
          </w:tcPr>
          <w:p w14:paraId="640CF2CA" w14:textId="0662CC75" w:rsidR="007F6573" w:rsidRPr="007F6573" w:rsidRDefault="007F6573" w:rsidP="007F657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Analýza a návrh způsobu realizace změn v procesu SU</w:t>
            </w:r>
          </w:p>
        </w:tc>
        <w:tc>
          <w:tcPr>
            <w:tcW w:w="1767" w:type="dxa"/>
            <w:vAlign w:val="center"/>
          </w:tcPr>
          <w:p w14:paraId="5FCB24DE" w14:textId="174A4CF8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hAnsi="Verdana"/>
                <w:sz w:val="18"/>
                <w:szCs w:val="18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0F5251A9" w14:textId="7AEBBEA2" w:rsidR="007F6573" w:rsidRPr="00E00BD4" w:rsidRDefault="0091574A" w:rsidP="007F657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7F6573" w:rsidRPr="009F70CE" w14:paraId="72A0D913" w14:textId="77777777" w:rsidTr="008D4F5A">
        <w:trPr>
          <w:jc w:val="center"/>
        </w:trPr>
        <w:tc>
          <w:tcPr>
            <w:tcW w:w="1555" w:type="dxa"/>
            <w:vAlign w:val="center"/>
          </w:tcPr>
          <w:p w14:paraId="1830EF1F" w14:textId="18777CDE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3827" w:type="dxa"/>
            <w:vAlign w:val="center"/>
          </w:tcPr>
          <w:p w14:paraId="28523B8D" w14:textId="3AFE2205" w:rsidR="007F6573" w:rsidRPr="007F6573" w:rsidRDefault="007F6573" w:rsidP="007F657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Realizace návrhu změn v procesu SU</w:t>
            </w:r>
          </w:p>
        </w:tc>
        <w:tc>
          <w:tcPr>
            <w:tcW w:w="1767" w:type="dxa"/>
            <w:vAlign w:val="center"/>
          </w:tcPr>
          <w:p w14:paraId="75C3480B" w14:textId="426BFDB2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hAnsi="Verdana"/>
                <w:sz w:val="18"/>
                <w:szCs w:val="18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5FAFB432" w14:textId="40FD4077" w:rsidR="007F6573" w:rsidRPr="00E00BD4" w:rsidRDefault="0091574A" w:rsidP="007F657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7F6573" w:rsidRPr="009F70CE" w14:paraId="3AC9A6FD" w14:textId="77777777" w:rsidTr="008D4F5A">
        <w:trPr>
          <w:jc w:val="center"/>
        </w:trPr>
        <w:tc>
          <w:tcPr>
            <w:tcW w:w="1555" w:type="dxa"/>
            <w:vAlign w:val="center"/>
          </w:tcPr>
          <w:p w14:paraId="0C652D7B" w14:textId="43F07460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3827" w:type="dxa"/>
            <w:vAlign w:val="center"/>
          </w:tcPr>
          <w:p w14:paraId="208E8850" w14:textId="7AAD5120" w:rsidR="007F6573" w:rsidRPr="007F6573" w:rsidRDefault="007F6573" w:rsidP="007F657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Správa aplikace IDM 8.x produktivního a neproduktivního prostředí IISSP</w:t>
            </w:r>
          </w:p>
        </w:tc>
        <w:tc>
          <w:tcPr>
            <w:tcW w:w="1767" w:type="dxa"/>
            <w:vAlign w:val="center"/>
          </w:tcPr>
          <w:p w14:paraId="17101EDF" w14:textId="660E390D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hAnsi="Verdana"/>
                <w:sz w:val="18"/>
                <w:szCs w:val="18"/>
              </w:rPr>
              <w:t>Specialista SAP BC</w:t>
            </w:r>
          </w:p>
        </w:tc>
        <w:tc>
          <w:tcPr>
            <w:tcW w:w="1913" w:type="dxa"/>
            <w:vAlign w:val="center"/>
          </w:tcPr>
          <w:p w14:paraId="607D1CE0" w14:textId="4E9EF98F" w:rsidR="007F6573" w:rsidRPr="00E00BD4" w:rsidRDefault="0091574A" w:rsidP="007F657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7F6573" w:rsidRPr="009F70CE" w14:paraId="6090901C" w14:textId="77777777" w:rsidTr="008D4F5A">
        <w:trPr>
          <w:jc w:val="center"/>
        </w:trPr>
        <w:tc>
          <w:tcPr>
            <w:tcW w:w="1555" w:type="dxa"/>
            <w:vAlign w:val="center"/>
          </w:tcPr>
          <w:p w14:paraId="2C6AE0D9" w14:textId="4AAF8E73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3827" w:type="dxa"/>
            <w:vAlign w:val="center"/>
          </w:tcPr>
          <w:p w14:paraId="1B40C2CB" w14:textId="4BF8ACBD" w:rsidR="007F6573" w:rsidRPr="007F6573" w:rsidRDefault="007F6573" w:rsidP="007F657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Analýza a návrh řešení identifikovaných aplikačních událostí aplikace IDM 8.x v prostředí IISSP</w:t>
            </w:r>
          </w:p>
        </w:tc>
        <w:tc>
          <w:tcPr>
            <w:tcW w:w="1767" w:type="dxa"/>
            <w:vAlign w:val="center"/>
          </w:tcPr>
          <w:p w14:paraId="1E7DB70C" w14:textId="1E07BC22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hAnsi="Verdana"/>
                <w:sz w:val="18"/>
                <w:szCs w:val="18"/>
              </w:rPr>
              <w:t>Specialista SAP BC</w:t>
            </w:r>
          </w:p>
        </w:tc>
        <w:tc>
          <w:tcPr>
            <w:tcW w:w="1913" w:type="dxa"/>
            <w:vAlign w:val="center"/>
          </w:tcPr>
          <w:p w14:paraId="57E3FDE8" w14:textId="43D8C51B" w:rsidR="007F6573" w:rsidRPr="00E00BD4" w:rsidRDefault="0091574A" w:rsidP="007F657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7F6573" w:rsidRPr="009F70CE" w14:paraId="3D83FCFE" w14:textId="77777777" w:rsidTr="008D4F5A">
        <w:trPr>
          <w:jc w:val="center"/>
        </w:trPr>
        <w:tc>
          <w:tcPr>
            <w:tcW w:w="1555" w:type="dxa"/>
            <w:vAlign w:val="center"/>
          </w:tcPr>
          <w:p w14:paraId="3E43743C" w14:textId="29C9264A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3827" w:type="dxa"/>
            <w:vAlign w:val="center"/>
          </w:tcPr>
          <w:p w14:paraId="3CCF0142" w14:textId="24CEB8BB" w:rsidR="007F6573" w:rsidRPr="007F6573" w:rsidRDefault="007F6573" w:rsidP="007F657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Realizace návrhu identifikovaných řešení aplikace IDM 8.x v prostředí IISSP</w:t>
            </w:r>
          </w:p>
        </w:tc>
        <w:tc>
          <w:tcPr>
            <w:tcW w:w="1767" w:type="dxa"/>
            <w:vAlign w:val="center"/>
          </w:tcPr>
          <w:p w14:paraId="6C70042F" w14:textId="29919B3A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hAnsi="Verdana"/>
                <w:sz w:val="18"/>
                <w:szCs w:val="18"/>
              </w:rPr>
              <w:t>Specialista SAP BC</w:t>
            </w:r>
          </w:p>
        </w:tc>
        <w:tc>
          <w:tcPr>
            <w:tcW w:w="1913" w:type="dxa"/>
            <w:vAlign w:val="center"/>
          </w:tcPr>
          <w:p w14:paraId="205D7CA8" w14:textId="6E0E74B2" w:rsidR="007F6573" w:rsidRPr="00E00BD4" w:rsidRDefault="0091574A" w:rsidP="007F657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7F6573" w:rsidRPr="009F70CE" w14:paraId="376AA83F" w14:textId="77777777" w:rsidTr="008D4F5A">
        <w:trPr>
          <w:jc w:val="center"/>
        </w:trPr>
        <w:tc>
          <w:tcPr>
            <w:tcW w:w="1555" w:type="dxa"/>
            <w:vAlign w:val="center"/>
          </w:tcPr>
          <w:p w14:paraId="3865C6E9" w14:textId="51FCC9E0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3827" w:type="dxa"/>
            <w:vAlign w:val="center"/>
          </w:tcPr>
          <w:p w14:paraId="338CB87B" w14:textId="69D96CFD" w:rsidR="007F6573" w:rsidRPr="007F6573" w:rsidRDefault="007F6573" w:rsidP="007F657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Analýza a návrh řešení identifikovaných aplikačních nestandardních událostí souvisejících se synchronizací změn do všech SAP systémů IISSP napojených na IDM 8.x;</w:t>
            </w:r>
          </w:p>
        </w:tc>
        <w:tc>
          <w:tcPr>
            <w:tcW w:w="1767" w:type="dxa"/>
            <w:vAlign w:val="center"/>
          </w:tcPr>
          <w:p w14:paraId="388E0660" w14:textId="55372536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hAnsi="Verdana"/>
                <w:sz w:val="18"/>
                <w:szCs w:val="18"/>
              </w:rPr>
              <w:t>Specialista SAP BC</w:t>
            </w:r>
          </w:p>
        </w:tc>
        <w:tc>
          <w:tcPr>
            <w:tcW w:w="1913" w:type="dxa"/>
            <w:vAlign w:val="center"/>
          </w:tcPr>
          <w:p w14:paraId="3B97537D" w14:textId="3B9FD357" w:rsidR="007F6573" w:rsidRPr="00E00BD4" w:rsidRDefault="0091574A" w:rsidP="007F657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7F6573" w:rsidRPr="009F70CE" w14:paraId="6A427181" w14:textId="77777777" w:rsidTr="008D4F5A">
        <w:trPr>
          <w:jc w:val="center"/>
        </w:trPr>
        <w:tc>
          <w:tcPr>
            <w:tcW w:w="1555" w:type="dxa"/>
            <w:vAlign w:val="center"/>
          </w:tcPr>
          <w:p w14:paraId="7EBDD77C" w14:textId="3F9B79C2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lastRenderedPageBreak/>
              <w:t>43</w:t>
            </w:r>
          </w:p>
        </w:tc>
        <w:tc>
          <w:tcPr>
            <w:tcW w:w="3827" w:type="dxa"/>
            <w:vAlign w:val="center"/>
          </w:tcPr>
          <w:p w14:paraId="5400BA24" w14:textId="4A9AEBF5" w:rsidR="007F6573" w:rsidRPr="007F6573" w:rsidRDefault="007F6573" w:rsidP="007F657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Realizace návrhu řešení identifikovaných aplikačních nestandardních událostí souvisejících se synchronizací změn do všech SAP systémů IISSP napojených na IDM 8.x;</w:t>
            </w:r>
          </w:p>
        </w:tc>
        <w:tc>
          <w:tcPr>
            <w:tcW w:w="1767" w:type="dxa"/>
            <w:vAlign w:val="center"/>
          </w:tcPr>
          <w:p w14:paraId="3AF1C7ED" w14:textId="345ADFBC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hAnsi="Verdana"/>
                <w:sz w:val="18"/>
                <w:szCs w:val="18"/>
              </w:rPr>
              <w:t>Specialista SAP BC</w:t>
            </w:r>
          </w:p>
        </w:tc>
        <w:tc>
          <w:tcPr>
            <w:tcW w:w="1913" w:type="dxa"/>
            <w:vAlign w:val="center"/>
          </w:tcPr>
          <w:p w14:paraId="688FA88F" w14:textId="7D7B820D" w:rsidR="007F6573" w:rsidRPr="00E00BD4" w:rsidRDefault="0091574A" w:rsidP="007F657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7F6573" w:rsidRPr="009F70CE" w14:paraId="643DE7FC" w14:textId="77777777" w:rsidTr="008D4F5A">
        <w:trPr>
          <w:jc w:val="center"/>
        </w:trPr>
        <w:tc>
          <w:tcPr>
            <w:tcW w:w="1555" w:type="dxa"/>
            <w:vAlign w:val="center"/>
          </w:tcPr>
          <w:p w14:paraId="57A8CC65" w14:textId="1D45FEF3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3827" w:type="dxa"/>
            <w:vAlign w:val="center"/>
          </w:tcPr>
          <w:p w14:paraId="01B61696" w14:textId="215266FA" w:rsidR="007F6573" w:rsidRPr="007F6573" w:rsidRDefault="007F6573" w:rsidP="007F657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 xml:space="preserve">Konzultace pro aplikaci CSU </w:t>
            </w:r>
          </w:p>
        </w:tc>
        <w:tc>
          <w:tcPr>
            <w:tcW w:w="1767" w:type="dxa"/>
            <w:vAlign w:val="center"/>
          </w:tcPr>
          <w:p w14:paraId="418D2E71" w14:textId="71454F39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hAnsi="Verdana"/>
                <w:sz w:val="18"/>
                <w:szCs w:val="18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603B7680" w14:textId="06391793" w:rsidR="007F6573" w:rsidRPr="00E00BD4" w:rsidRDefault="0091574A" w:rsidP="007F657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7F6573" w:rsidRPr="009F70CE" w14:paraId="77FC9C9B" w14:textId="77777777" w:rsidTr="008D4F5A">
        <w:trPr>
          <w:jc w:val="center"/>
        </w:trPr>
        <w:tc>
          <w:tcPr>
            <w:tcW w:w="1555" w:type="dxa"/>
            <w:vAlign w:val="center"/>
          </w:tcPr>
          <w:p w14:paraId="567371FE" w14:textId="0AFD25B6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3827" w:type="dxa"/>
            <w:vAlign w:val="center"/>
          </w:tcPr>
          <w:p w14:paraId="25E8FEFB" w14:textId="2C9C6F17" w:rsidR="007F6573" w:rsidRPr="007F6573" w:rsidRDefault="007F6573" w:rsidP="007F657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Konzultace pro aplikaci IDM 8.x</w:t>
            </w:r>
          </w:p>
        </w:tc>
        <w:tc>
          <w:tcPr>
            <w:tcW w:w="1767" w:type="dxa"/>
            <w:vAlign w:val="center"/>
          </w:tcPr>
          <w:p w14:paraId="768AB7A0" w14:textId="085E9322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hAnsi="Verdana"/>
                <w:sz w:val="18"/>
                <w:szCs w:val="18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42B36A2A" w14:textId="574A16C7" w:rsidR="007F6573" w:rsidRPr="00E00BD4" w:rsidRDefault="0091574A" w:rsidP="007F657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7F6573" w:rsidRPr="009F70CE" w14:paraId="23F3A1D6" w14:textId="77777777" w:rsidTr="008D4F5A">
        <w:trPr>
          <w:jc w:val="center"/>
        </w:trPr>
        <w:tc>
          <w:tcPr>
            <w:tcW w:w="1555" w:type="dxa"/>
            <w:vAlign w:val="center"/>
          </w:tcPr>
          <w:p w14:paraId="0CC7B6C1" w14:textId="2F3F47A9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3827" w:type="dxa"/>
            <w:vAlign w:val="center"/>
          </w:tcPr>
          <w:p w14:paraId="64BAAFA7" w14:textId="29ACDCBD" w:rsidR="007F6573" w:rsidRPr="007F6573" w:rsidRDefault="007F6573" w:rsidP="007F657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Realizace aktualizace prostředí a aplikace dle doporučení výrobce v produktivním a neproduktivním prostředí</w:t>
            </w:r>
          </w:p>
        </w:tc>
        <w:tc>
          <w:tcPr>
            <w:tcW w:w="1767" w:type="dxa"/>
            <w:vAlign w:val="center"/>
          </w:tcPr>
          <w:p w14:paraId="68F17394" w14:textId="679CF6EE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hAnsi="Verdana"/>
                <w:sz w:val="18"/>
                <w:szCs w:val="18"/>
              </w:rPr>
              <w:t>Specialista SAP BC</w:t>
            </w:r>
          </w:p>
        </w:tc>
        <w:tc>
          <w:tcPr>
            <w:tcW w:w="1913" w:type="dxa"/>
            <w:vAlign w:val="center"/>
          </w:tcPr>
          <w:p w14:paraId="11EBF3C6" w14:textId="5058A8DC" w:rsidR="007F6573" w:rsidRPr="00E00BD4" w:rsidRDefault="0091574A" w:rsidP="007F657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7F6573" w:rsidRPr="009F70CE" w14:paraId="39A5F562" w14:textId="77777777" w:rsidTr="008D4F5A">
        <w:trPr>
          <w:jc w:val="center"/>
        </w:trPr>
        <w:tc>
          <w:tcPr>
            <w:tcW w:w="1555" w:type="dxa"/>
            <w:vAlign w:val="center"/>
          </w:tcPr>
          <w:p w14:paraId="533CADE8" w14:textId="0BB9F21D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3827" w:type="dxa"/>
            <w:vAlign w:val="center"/>
          </w:tcPr>
          <w:p w14:paraId="59E87672" w14:textId="7789FA5B" w:rsidR="007F6573" w:rsidRPr="007F6573" w:rsidRDefault="007F6573" w:rsidP="007F657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Aktualizace metodické dokumentace k CSU, PO, IDM 8.x, ARO</w:t>
            </w:r>
          </w:p>
        </w:tc>
        <w:tc>
          <w:tcPr>
            <w:tcW w:w="1767" w:type="dxa"/>
            <w:vAlign w:val="center"/>
          </w:tcPr>
          <w:p w14:paraId="4614D319" w14:textId="03565B44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hAnsi="Verdana"/>
                <w:sz w:val="18"/>
                <w:szCs w:val="18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27F33E33" w14:textId="7452CE38" w:rsidR="007F6573" w:rsidRPr="00E00BD4" w:rsidRDefault="0091574A" w:rsidP="007F657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7F6573" w:rsidRPr="009F70CE" w14:paraId="2A2049A4" w14:textId="77777777" w:rsidTr="008D4F5A">
        <w:trPr>
          <w:jc w:val="center"/>
        </w:trPr>
        <w:tc>
          <w:tcPr>
            <w:tcW w:w="1555" w:type="dxa"/>
            <w:vAlign w:val="center"/>
          </w:tcPr>
          <w:p w14:paraId="23A76A97" w14:textId="22F7E9E4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3827" w:type="dxa"/>
            <w:vAlign w:val="center"/>
          </w:tcPr>
          <w:p w14:paraId="68B0F640" w14:textId="1BD48D6C" w:rsidR="007F6573" w:rsidRPr="007F6573" w:rsidRDefault="007F6573" w:rsidP="007F657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Analýza požadavků na rozvoj CSU, PO, IDM 8.x, ARO</w:t>
            </w:r>
          </w:p>
        </w:tc>
        <w:tc>
          <w:tcPr>
            <w:tcW w:w="1767" w:type="dxa"/>
            <w:vAlign w:val="center"/>
          </w:tcPr>
          <w:p w14:paraId="67E3D575" w14:textId="4442278D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hAnsi="Verdana"/>
                <w:sz w:val="18"/>
                <w:szCs w:val="18"/>
              </w:rPr>
              <w:t>Specialista CSU</w:t>
            </w:r>
          </w:p>
        </w:tc>
        <w:tc>
          <w:tcPr>
            <w:tcW w:w="1913" w:type="dxa"/>
            <w:vAlign w:val="center"/>
          </w:tcPr>
          <w:p w14:paraId="2A80CC09" w14:textId="27BE336E" w:rsidR="007F6573" w:rsidRPr="00E00BD4" w:rsidRDefault="0091574A" w:rsidP="007F657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  <w:tr w:rsidR="007F6573" w:rsidRPr="009F70CE" w14:paraId="63284CDD" w14:textId="77777777" w:rsidTr="008D4F5A">
        <w:trPr>
          <w:jc w:val="center"/>
        </w:trPr>
        <w:tc>
          <w:tcPr>
            <w:tcW w:w="1555" w:type="dxa"/>
            <w:vAlign w:val="center"/>
          </w:tcPr>
          <w:p w14:paraId="0934EF2C" w14:textId="38F4125B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3827" w:type="dxa"/>
            <w:vAlign w:val="center"/>
          </w:tcPr>
          <w:p w14:paraId="4EC815EB" w14:textId="06710780" w:rsidR="007F6573" w:rsidRPr="007F6573" w:rsidRDefault="007F6573" w:rsidP="007F6573">
            <w:pPr>
              <w:spacing w:before="60" w:after="6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  <w:t>Návrh řešení požadavků na rozvoj aplikací CSU, IDM 8.x s dopadem do jiných aplikace/í</w:t>
            </w:r>
          </w:p>
        </w:tc>
        <w:tc>
          <w:tcPr>
            <w:tcW w:w="1767" w:type="dxa"/>
            <w:vAlign w:val="center"/>
          </w:tcPr>
          <w:p w14:paraId="6CFDB548" w14:textId="39397631" w:rsidR="007F6573" w:rsidRPr="007F6573" w:rsidRDefault="007F6573" w:rsidP="007F6573">
            <w:pPr>
              <w:spacing w:before="60" w:after="6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7F6573">
              <w:rPr>
                <w:rFonts w:ascii="Verdana" w:hAnsi="Verdana"/>
                <w:sz w:val="18"/>
                <w:szCs w:val="18"/>
              </w:rPr>
              <w:t>Specialista SAP BC</w:t>
            </w:r>
          </w:p>
        </w:tc>
        <w:tc>
          <w:tcPr>
            <w:tcW w:w="1913" w:type="dxa"/>
            <w:vAlign w:val="center"/>
          </w:tcPr>
          <w:p w14:paraId="5C206DFC" w14:textId="46C7CAD1" w:rsidR="007F6573" w:rsidRPr="00E00BD4" w:rsidRDefault="0091574A" w:rsidP="007F6573">
            <w:pPr>
              <w:keepNext/>
              <w:keepLines/>
              <w:spacing w:before="60" w:after="60"/>
              <w:jc w:val="center"/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</w:pPr>
            <w:r w:rsidRPr="00E00BD4">
              <w:rPr>
                <w:rFonts w:ascii="Verdana" w:hAnsi="Verdana" w:cstheme="minorHAnsi"/>
                <w:noProof/>
                <w:sz w:val="18"/>
                <w:szCs w:val="18"/>
                <w:highlight w:val="yellow"/>
              </w:rPr>
              <w:t>[DOPLNÍ DODAVATEL]</w:t>
            </w:r>
          </w:p>
        </w:tc>
      </w:tr>
    </w:tbl>
    <w:p w14:paraId="6FD5F083" w14:textId="77777777" w:rsidR="00FA571D" w:rsidRDefault="00FA571D" w:rsidP="00233FCF">
      <w:pPr>
        <w:widowControl/>
        <w:spacing w:before="240" w:after="120" w:line="276" w:lineRule="auto"/>
        <w:rPr>
          <w:rFonts w:ascii="Verdana" w:hAnsi="Verdana"/>
          <w:sz w:val="18"/>
          <w:szCs w:val="18"/>
        </w:rPr>
        <w:sectPr w:rsidR="00FA571D" w:rsidSect="00AF1F67">
          <w:head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78BC38" w14:textId="798BEB6E" w:rsidR="00EB7F1B" w:rsidRDefault="00E4438F" w:rsidP="00233FCF">
      <w:pPr>
        <w:widowControl/>
        <w:spacing w:before="240" w:after="120" w:line="276" w:lineRule="auto"/>
        <w:rPr>
          <w:rFonts w:ascii="Verdana" w:hAnsi="Verdana"/>
          <w:sz w:val="18"/>
          <w:szCs w:val="18"/>
        </w:rPr>
        <w:sectPr w:rsidR="00EB7F1B" w:rsidSect="005E5B7B">
          <w:head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4438F">
        <w:rPr>
          <w:rFonts w:ascii="Verdana" w:hAnsi="Verdana"/>
          <w:sz w:val="18"/>
          <w:szCs w:val="18"/>
          <w:highlight w:val="yellow"/>
        </w:rPr>
        <w:lastRenderedPageBreak/>
        <w:t xml:space="preserve">[dodavatel převezme vyplněnou přílohu č. </w:t>
      </w:r>
      <w:r w:rsidR="009A28FA">
        <w:rPr>
          <w:rFonts w:ascii="Verdana" w:hAnsi="Verdana"/>
          <w:sz w:val="18"/>
          <w:szCs w:val="18"/>
          <w:highlight w:val="yellow"/>
        </w:rPr>
        <w:t>4</w:t>
      </w:r>
      <w:r w:rsidRPr="00E4438F">
        <w:rPr>
          <w:rFonts w:ascii="Verdana" w:hAnsi="Verdana"/>
          <w:sz w:val="18"/>
          <w:szCs w:val="18"/>
          <w:highlight w:val="yellow"/>
        </w:rPr>
        <w:t xml:space="preserve"> ze zadávací dokumentace]</w:t>
      </w:r>
    </w:p>
    <w:p w14:paraId="213024D5" w14:textId="1C6412E3" w:rsidR="00EB7F1B" w:rsidRDefault="009A28FA" w:rsidP="00233FCF">
      <w:pPr>
        <w:widowControl/>
        <w:spacing w:before="24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[</w:t>
      </w:r>
      <w:r w:rsidRPr="00E4438F">
        <w:rPr>
          <w:rFonts w:ascii="Verdana" w:hAnsi="Verdana"/>
          <w:sz w:val="18"/>
          <w:szCs w:val="18"/>
          <w:highlight w:val="yellow"/>
        </w:rPr>
        <w:t xml:space="preserve">dodavatel převezme vyplněnou přílohu č. </w:t>
      </w:r>
      <w:r>
        <w:rPr>
          <w:rFonts w:ascii="Verdana" w:hAnsi="Verdana"/>
          <w:sz w:val="18"/>
          <w:szCs w:val="18"/>
          <w:highlight w:val="yellow"/>
        </w:rPr>
        <w:t>6</w:t>
      </w:r>
      <w:r w:rsidRPr="00E4438F">
        <w:rPr>
          <w:rFonts w:ascii="Verdana" w:hAnsi="Verdana"/>
          <w:sz w:val="18"/>
          <w:szCs w:val="18"/>
          <w:highlight w:val="yellow"/>
        </w:rPr>
        <w:t xml:space="preserve"> ze zadávací dokumentace</w:t>
      </w:r>
      <w:r>
        <w:rPr>
          <w:rFonts w:ascii="Verdana" w:hAnsi="Verdana"/>
          <w:sz w:val="18"/>
          <w:szCs w:val="18"/>
        </w:rPr>
        <w:t>]</w:t>
      </w:r>
    </w:p>
    <w:p w14:paraId="3EF1BC98" w14:textId="77777777" w:rsidR="0042709F" w:rsidRDefault="0042709F" w:rsidP="00233FCF">
      <w:pPr>
        <w:widowControl/>
        <w:spacing w:before="240" w:after="120" w:line="276" w:lineRule="auto"/>
        <w:rPr>
          <w:rFonts w:ascii="Verdana" w:hAnsi="Verdana"/>
          <w:sz w:val="18"/>
          <w:szCs w:val="18"/>
        </w:rPr>
      </w:pPr>
    </w:p>
    <w:p w14:paraId="7241CF14" w14:textId="640C1796" w:rsidR="009A28FA" w:rsidRDefault="009A28FA" w:rsidP="00233FCF">
      <w:pPr>
        <w:widowControl/>
        <w:spacing w:before="240" w:after="120" w:line="276" w:lineRule="auto"/>
        <w:rPr>
          <w:rFonts w:ascii="Verdana" w:hAnsi="Verdana"/>
          <w:sz w:val="18"/>
          <w:szCs w:val="18"/>
        </w:rPr>
        <w:sectPr w:rsidR="009A28FA" w:rsidSect="005E5B7B">
          <w:head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43934F" w14:textId="2D9882E1" w:rsidR="0042709F" w:rsidRDefault="0042709F" w:rsidP="0042709F">
      <w:pPr>
        <w:pStyle w:val="Nzevplohy"/>
      </w:pPr>
      <w:bookmarkStart w:id="60" w:name="_Hlk11853175"/>
      <w:r>
        <w:lastRenderedPageBreak/>
        <w:t>AKCEPTAČNÍ PROTOKOL– VZOR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8"/>
        <w:gridCol w:w="414"/>
        <w:gridCol w:w="737"/>
        <w:gridCol w:w="18"/>
        <w:gridCol w:w="879"/>
        <w:gridCol w:w="255"/>
        <w:gridCol w:w="1761"/>
        <w:gridCol w:w="555"/>
        <w:gridCol w:w="958"/>
        <w:gridCol w:w="1026"/>
        <w:gridCol w:w="109"/>
        <w:gridCol w:w="2012"/>
      </w:tblGrid>
      <w:tr w:rsidR="0042709F" w:rsidRPr="00065CBF" w14:paraId="307E864C" w14:textId="77777777" w:rsidTr="00D5268C">
        <w:trPr>
          <w:jc w:val="center"/>
        </w:trPr>
        <w:tc>
          <w:tcPr>
            <w:tcW w:w="1489" w:type="dxa"/>
            <w:gridSpan w:val="3"/>
            <w:vAlign w:val="center"/>
          </w:tcPr>
          <w:bookmarkEnd w:id="60"/>
          <w:p w14:paraId="5C76EBA1" w14:textId="77777777" w:rsidR="0042709F" w:rsidRPr="00065CBF" w:rsidRDefault="0042709F" w:rsidP="00D5268C">
            <w:pPr>
              <w:pStyle w:val="4DNormln"/>
              <w:tabs>
                <w:tab w:val="left" w:pos="567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65CBF">
              <w:rPr>
                <w:rFonts w:ascii="Verdana" w:hAnsi="Verdana"/>
                <w:b/>
                <w:bCs/>
                <w:sz w:val="18"/>
                <w:szCs w:val="18"/>
              </w:rPr>
              <w:t>Předmět</w:t>
            </w:r>
          </w:p>
        </w:tc>
        <w:tc>
          <w:tcPr>
            <w:tcW w:w="7573" w:type="dxa"/>
            <w:gridSpan w:val="9"/>
            <w:vAlign w:val="center"/>
          </w:tcPr>
          <w:p w14:paraId="593A6697" w14:textId="77777777" w:rsidR="0042709F" w:rsidRPr="00065CBF" w:rsidRDefault="0042709F" w:rsidP="00D5268C">
            <w:pPr>
              <w:pStyle w:val="Nadpis1"/>
              <w:numPr>
                <w:ilvl w:val="0"/>
                <w:numId w:val="0"/>
              </w:numPr>
            </w:pPr>
            <w:r w:rsidRPr="00065CBF">
              <w:rPr>
                <w:highlight w:val="cyan"/>
              </w:rPr>
              <w:t>[bude doplněno]</w:t>
            </w:r>
          </w:p>
        </w:tc>
      </w:tr>
      <w:tr w:rsidR="0042709F" w:rsidRPr="00065CBF" w14:paraId="3C9CF097" w14:textId="77777777" w:rsidTr="00D5268C">
        <w:trPr>
          <w:jc w:val="center"/>
        </w:trPr>
        <w:tc>
          <w:tcPr>
            <w:tcW w:w="1489" w:type="dxa"/>
            <w:gridSpan w:val="3"/>
            <w:vAlign w:val="center"/>
          </w:tcPr>
          <w:p w14:paraId="00F2EA7A" w14:textId="7DCD5699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5CBF">
              <w:rPr>
                <w:rFonts w:ascii="Verdana" w:hAnsi="Verdana"/>
                <w:b/>
                <w:bCs/>
                <w:sz w:val="18"/>
                <w:szCs w:val="18"/>
              </w:rPr>
              <w:t>Prováděcí smlouva číslo</w:t>
            </w:r>
          </w:p>
        </w:tc>
        <w:tc>
          <w:tcPr>
            <w:tcW w:w="7573" w:type="dxa"/>
            <w:gridSpan w:val="9"/>
            <w:vAlign w:val="center"/>
          </w:tcPr>
          <w:p w14:paraId="021A0E22" w14:textId="77777777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5CBF">
              <w:rPr>
                <w:rFonts w:ascii="Verdana" w:hAnsi="Verdana"/>
                <w:sz w:val="18"/>
                <w:szCs w:val="18"/>
                <w:highlight w:val="cyan"/>
              </w:rPr>
              <w:t>[bude doplněno]</w:t>
            </w:r>
          </w:p>
        </w:tc>
      </w:tr>
      <w:tr w:rsidR="0042709F" w:rsidRPr="00065CBF" w14:paraId="4CE8729E" w14:textId="77777777" w:rsidTr="00D5268C">
        <w:trPr>
          <w:jc w:val="center"/>
        </w:trPr>
        <w:tc>
          <w:tcPr>
            <w:tcW w:w="1489" w:type="dxa"/>
            <w:gridSpan w:val="3"/>
            <w:vAlign w:val="center"/>
          </w:tcPr>
          <w:p w14:paraId="6BC6A5B5" w14:textId="77777777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5CBF">
              <w:rPr>
                <w:rFonts w:ascii="Verdana" w:hAnsi="Verdana"/>
                <w:b/>
                <w:bCs/>
                <w:sz w:val="18"/>
                <w:szCs w:val="18"/>
              </w:rPr>
              <w:t>Poskytovatel</w:t>
            </w:r>
          </w:p>
        </w:tc>
        <w:tc>
          <w:tcPr>
            <w:tcW w:w="7573" w:type="dxa"/>
            <w:gridSpan w:val="9"/>
            <w:vAlign w:val="center"/>
          </w:tcPr>
          <w:p w14:paraId="3ED001F9" w14:textId="77777777" w:rsidR="0042709F" w:rsidRPr="00065CBF" w:rsidRDefault="0042709F" w:rsidP="00D5268C">
            <w:pPr>
              <w:pStyle w:val="4DNormln"/>
              <w:tabs>
                <w:tab w:val="left" w:pos="567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5CBF">
              <w:rPr>
                <w:rFonts w:ascii="Verdana" w:hAnsi="Verdana"/>
                <w:sz w:val="18"/>
                <w:szCs w:val="18"/>
                <w:highlight w:val="cyan"/>
              </w:rPr>
              <w:t>[bude doplněno]</w:t>
            </w:r>
          </w:p>
        </w:tc>
      </w:tr>
      <w:tr w:rsidR="0042709F" w:rsidRPr="00065CBF" w14:paraId="0764E431" w14:textId="77777777" w:rsidTr="00D5268C">
        <w:trPr>
          <w:jc w:val="center"/>
        </w:trPr>
        <w:tc>
          <w:tcPr>
            <w:tcW w:w="1489" w:type="dxa"/>
            <w:gridSpan w:val="3"/>
            <w:vAlign w:val="center"/>
          </w:tcPr>
          <w:p w14:paraId="0C81E3FB" w14:textId="77777777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5CBF">
              <w:rPr>
                <w:rFonts w:ascii="Verdana" w:hAnsi="Verdana"/>
                <w:b/>
                <w:bCs/>
                <w:sz w:val="18"/>
                <w:szCs w:val="18"/>
              </w:rPr>
              <w:t>Vypracoval</w:t>
            </w:r>
          </w:p>
        </w:tc>
        <w:tc>
          <w:tcPr>
            <w:tcW w:w="4426" w:type="dxa"/>
            <w:gridSpan w:val="6"/>
            <w:vAlign w:val="center"/>
          </w:tcPr>
          <w:p w14:paraId="6E13B9B8" w14:textId="77777777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5CBF">
              <w:rPr>
                <w:rFonts w:ascii="Verdana" w:hAnsi="Verdana"/>
                <w:sz w:val="18"/>
                <w:szCs w:val="18"/>
                <w:highlight w:val="cyan"/>
              </w:rPr>
              <w:t>[bude doplněno]</w:t>
            </w:r>
          </w:p>
        </w:tc>
        <w:tc>
          <w:tcPr>
            <w:tcW w:w="1135" w:type="dxa"/>
            <w:gridSpan w:val="2"/>
            <w:tcMar>
              <w:top w:w="28" w:type="dxa"/>
              <w:bottom w:w="28" w:type="dxa"/>
            </w:tcMar>
            <w:vAlign w:val="center"/>
          </w:tcPr>
          <w:p w14:paraId="05C8C820" w14:textId="2C647513" w:rsidR="0042709F" w:rsidRPr="00065CBF" w:rsidRDefault="00777BDB" w:rsidP="00D5268C">
            <w:pPr>
              <w:pStyle w:val="4DNormln"/>
              <w:tabs>
                <w:tab w:val="left" w:pos="567"/>
              </w:tabs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Období</w:t>
            </w:r>
          </w:p>
        </w:tc>
        <w:tc>
          <w:tcPr>
            <w:tcW w:w="2012" w:type="dxa"/>
            <w:vAlign w:val="center"/>
          </w:tcPr>
          <w:p w14:paraId="02B225E8" w14:textId="77777777" w:rsidR="0042709F" w:rsidRPr="00065CBF" w:rsidRDefault="0042709F" w:rsidP="00D5268C">
            <w:pPr>
              <w:pStyle w:val="4DNormln"/>
              <w:tabs>
                <w:tab w:val="left" w:pos="567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65CBF">
              <w:rPr>
                <w:rFonts w:ascii="Verdana" w:hAnsi="Verdana"/>
                <w:sz w:val="18"/>
                <w:szCs w:val="18"/>
                <w:highlight w:val="cyan"/>
              </w:rPr>
              <w:t>[bude doplněno]</w:t>
            </w:r>
          </w:p>
        </w:tc>
      </w:tr>
      <w:tr w:rsidR="0042709F" w:rsidRPr="00065CBF" w14:paraId="4FDD62DB" w14:textId="77777777" w:rsidTr="00D5268C">
        <w:trPr>
          <w:jc w:val="center"/>
        </w:trPr>
        <w:tc>
          <w:tcPr>
            <w:tcW w:w="9062" w:type="dxa"/>
            <w:gridSpan w:val="12"/>
            <w:shd w:val="clear" w:color="auto" w:fill="D9D9D9" w:themeFill="background1" w:themeFillShade="D9"/>
            <w:vAlign w:val="center"/>
          </w:tcPr>
          <w:p w14:paraId="4492D40A" w14:textId="77777777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5CBF">
              <w:rPr>
                <w:rFonts w:ascii="Verdana" w:hAnsi="Verdana"/>
                <w:b/>
                <w:bCs/>
                <w:sz w:val="18"/>
                <w:szCs w:val="18"/>
              </w:rPr>
              <w:t>Předmět akceptace</w:t>
            </w:r>
          </w:p>
        </w:tc>
      </w:tr>
      <w:tr w:rsidR="0042709F" w:rsidRPr="00065CBF" w14:paraId="08F02CD2" w14:textId="77777777" w:rsidTr="00D5268C">
        <w:trPr>
          <w:jc w:val="center"/>
        </w:trPr>
        <w:tc>
          <w:tcPr>
            <w:tcW w:w="9062" w:type="dxa"/>
            <w:gridSpan w:val="12"/>
            <w:vAlign w:val="center"/>
          </w:tcPr>
          <w:p w14:paraId="7B26574D" w14:textId="54421998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065CBF">
              <w:rPr>
                <w:rFonts w:ascii="Verdana" w:hAnsi="Verdana"/>
                <w:bCs/>
                <w:i/>
                <w:sz w:val="18"/>
                <w:szCs w:val="18"/>
                <w:highlight w:val="cyan"/>
              </w:rPr>
              <w:t xml:space="preserve">Hodnocení, kontrola plnění a akceptace </w:t>
            </w:r>
            <w:r w:rsidR="00777BDB">
              <w:rPr>
                <w:rFonts w:ascii="Verdana" w:hAnsi="Verdana"/>
                <w:bCs/>
                <w:i/>
                <w:sz w:val="18"/>
                <w:szCs w:val="18"/>
                <w:highlight w:val="cyan"/>
              </w:rPr>
              <w:t>Č</w:t>
            </w:r>
            <w:r w:rsidRPr="00065CBF">
              <w:rPr>
                <w:rFonts w:ascii="Verdana" w:hAnsi="Verdana"/>
                <w:bCs/>
                <w:i/>
                <w:sz w:val="18"/>
                <w:szCs w:val="18"/>
                <w:highlight w:val="cyan"/>
              </w:rPr>
              <w:t>inností</w:t>
            </w:r>
          </w:p>
        </w:tc>
      </w:tr>
      <w:tr w:rsidR="0042709F" w:rsidRPr="00065CBF" w14:paraId="337806ED" w14:textId="77777777" w:rsidTr="00D5268C">
        <w:trPr>
          <w:jc w:val="center"/>
        </w:trPr>
        <w:tc>
          <w:tcPr>
            <w:tcW w:w="9062" w:type="dxa"/>
            <w:gridSpan w:val="12"/>
            <w:shd w:val="clear" w:color="auto" w:fill="D9D9D9" w:themeFill="background1" w:themeFillShade="D9"/>
            <w:vAlign w:val="center"/>
          </w:tcPr>
          <w:p w14:paraId="00F433E8" w14:textId="77777777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5CBF">
              <w:rPr>
                <w:rFonts w:ascii="Verdana" w:hAnsi="Verdana"/>
                <w:b/>
                <w:bCs/>
                <w:sz w:val="18"/>
                <w:szCs w:val="18"/>
              </w:rPr>
              <w:t>Připomínky Objednatele</w:t>
            </w:r>
          </w:p>
        </w:tc>
      </w:tr>
      <w:tr w:rsidR="0042709F" w:rsidRPr="00065CBF" w14:paraId="26D9EEC8" w14:textId="77777777" w:rsidTr="00D5268C">
        <w:trPr>
          <w:jc w:val="center"/>
        </w:trPr>
        <w:tc>
          <w:tcPr>
            <w:tcW w:w="9062" w:type="dxa"/>
            <w:gridSpan w:val="12"/>
            <w:shd w:val="clear" w:color="auto" w:fill="auto"/>
            <w:vAlign w:val="center"/>
          </w:tcPr>
          <w:p w14:paraId="1EAE7C0E" w14:textId="11F78F50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b/>
                <w:bCs/>
                <w:i/>
                <w:sz w:val="18"/>
                <w:szCs w:val="18"/>
                <w:highlight w:val="cyan"/>
              </w:rPr>
            </w:pPr>
            <w:r w:rsidRPr="00065CBF">
              <w:rPr>
                <w:rFonts w:ascii="Verdana" w:hAnsi="Verdana"/>
                <w:i/>
                <w:sz w:val="18"/>
                <w:szCs w:val="18"/>
                <w:highlight w:val="cyan"/>
              </w:rPr>
              <w:t xml:space="preserve">Připomínky k rozsahu a kvalitě </w:t>
            </w:r>
            <w:r w:rsidR="00777BDB">
              <w:rPr>
                <w:rFonts w:ascii="Verdana" w:hAnsi="Verdana"/>
                <w:i/>
                <w:sz w:val="18"/>
                <w:szCs w:val="18"/>
                <w:highlight w:val="cyan"/>
              </w:rPr>
              <w:t>Č</w:t>
            </w:r>
            <w:r w:rsidRPr="00065CBF">
              <w:rPr>
                <w:rFonts w:ascii="Verdana" w:hAnsi="Verdana"/>
                <w:i/>
                <w:sz w:val="18"/>
                <w:szCs w:val="18"/>
                <w:highlight w:val="cyan"/>
              </w:rPr>
              <w:t>inností</w:t>
            </w:r>
          </w:p>
        </w:tc>
      </w:tr>
      <w:tr w:rsidR="0042709F" w:rsidRPr="00065CBF" w14:paraId="47BF8A85" w14:textId="77777777" w:rsidTr="00D5268C">
        <w:trPr>
          <w:jc w:val="center"/>
        </w:trPr>
        <w:tc>
          <w:tcPr>
            <w:tcW w:w="9062" w:type="dxa"/>
            <w:gridSpan w:val="12"/>
            <w:shd w:val="clear" w:color="auto" w:fill="D9D9D9" w:themeFill="background1" w:themeFillShade="D9"/>
            <w:vAlign w:val="center"/>
          </w:tcPr>
          <w:p w14:paraId="11AA27A4" w14:textId="77777777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5CBF">
              <w:rPr>
                <w:rFonts w:ascii="Verdana" w:hAnsi="Verdana"/>
                <w:b/>
                <w:bCs/>
                <w:sz w:val="18"/>
                <w:szCs w:val="18"/>
              </w:rPr>
              <w:t>Závěry akceptace</w:t>
            </w:r>
          </w:p>
        </w:tc>
      </w:tr>
      <w:tr w:rsidR="0042709F" w:rsidRPr="00065CBF" w14:paraId="6C652002" w14:textId="77777777" w:rsidTr="00D5268C">
        <w:trPr>
          <w:jc w:val="center"/>
        </w:trPr>
        <w:sdt>
          <w:sdtPr>
            <w:rPr>
              <w:rFonts w:ascii="Verdana" w:hAnsi="Verdana"/>
              <w:b/>
              <w:bCs/>
              <w:color w:val="000000"/>
              <w:sz w:val="18"/>
              <w:szCs w:val="18"/>
            </w:rPr>
            <w:id w:val="84460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7" w:type="dxa"/>
                <w:gridSpan w:val="4"/>
                <w:vAlign w:val="center"/>
              </w:tcPr>
              <w:p w14:paraId="1A31DA89" w14:textId="77777777" w:rsidR="0042709F" w:rsidRPr="00065CBF" w:rsidRDefault="0042709F" w:rsidP="00D5268C">
                <w:pPr>
                  <w:pStyle w:val="4DNormln"/>
                  <w:spacing w:before="60" w:after="60"/>
                  <w:jc w:val="center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065CBF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55" w:type="dxa"/>
            <w:gridSpan w:val="8"/>
            <w:vAlign w:val="center"/>
          </w:tcPr>
          <w:p w14:paraId="05997D35" w14:textId="77777777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5CBF">
              <w:rPr>
                <w:rFonts w:ascii="Verdana" w:hAnsi="Verdana"/>
                <w:sz w:val="18"/>
                <w:szCs w:val="18"/>
              </w:rPr>
              <w:t>je akceptováno bez výhrad</w:t>
            </w:r>
          </w:p>
        </w:tc>
      </w:tr>
      <w:tr w:rsidR="0042709F" w:rsidRPr="00065CBF" w14:paraId="20C3C98C" w14:textId="77777777" w:rsidTr="00D5268C">
        <w:trPr>
          <w:jc w:val="center"/>
        </w:trPr>
        <w:sdt>
          <w:sdtPr>
            <w:rPr>
              <w:rFonts w:ascii="Verdana" w:hAnsi="Verdana"/>
              <w:b/>
              <w:bCs/>
              <w:color w:val="000000"/>
              <w:sz w:val="18"/>
              <w:szCs w:val="18"/>
            </w:rPr>
            <w:id w:val="7703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7" w:type="dxa"/>
                <w:gridSpan w:val="4"/>
                <w:vAlign w:val="center"/>
              </w:tcPr>
              <w:p w14:paraId="7E89F10C" w14:textId="77777777" w:rsidR="0042709F" w:rsidRPr="00065CBF" w:rsidRDefault="0042709F" w:rsidP="00D5268C">
                <w:pPr>
                  <w:pStyle w:val="4DNormln"/>
                  <w:spacing w:before="60" w:after="60"/>
                  <w:jc w:val="center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065CBF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55" w:type="dxa"/>
            <w:gridSpan w:val="8"/>
            <w:vAlign w:val="center"/>
          </w:tcPr>
          <w:p w14:paraId="0CF1512C" w14:textId="77777777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5CBF">
              <w:rPr>
                <w:rFonts w:ascii="Verdana" w:hAnsi="Verdana"/>
                <w:sz w:val="18"/>
                <w:szCs w:val="18"/>
              </w:rPr>
              <w:t>je akceptováno s výhradou</w:t>
            </w:r>
          </w:p>
        </w:tc>
      </w:tr>
      <w:tr w:rsidR="0042709F" w:rsidRPr="00065CBF" w14:paraId="63557422" w14:textId="77777777" w:rsidTr="00D5268C">
        <w:trPr>
          <w:jc w:val="center"/>
        </w:trPr>
        <w:sdt>
          <w:sdtPr>
            <w:rPr>
              <w:rFonts w:ascii="Verdana" w:hAnsi="Verdana"/>
              <w:b/>
              <w:bCs/>
              <w:color w:val="000000"/>
              <w:sz w:val="18"/>
              <w:szCs w:val="18"/>
            </w:rPr>
            <w:id w:val="-109385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7" w:type="dxa"/>
                <w:gridSpan w:val="4"/>
                <w:vAlign w:val="center"/>
              </w:tcPr>
              <w:p w14:paraId="1217BB0E" w14:textId="77777777" w:rsidR="0042709F" w:rsidRPr="00065CBF" w:rsidRDefault="0042709F" w:rsidP="00D5268C">
                <w:pPr>
                  <w:pStyle w:val="4DNormln"/>
                  <w:spacing w:before="60" w:after="60"/>
                  <w:jc w:val="center"/>
                  <w:rPr>
                    <w:rFonts w:ascii="Verdana" w:hAnsi="Verdana"/>
                    <w:b/>
                    <w:bCs/>
                    <w:color w:val="000000"/>
                    <w:sz w:val="18"/>
                    <w:szCs w:val="18"/>
                  </w:rPr>
                </w:pPr>
                <w:r w:rsidRPr="00065CBF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55" w:type="dxa"/>
            <w:gridSpan w:val="8"/>
            <w:vAlign w:val="center"/>
          </w:tcPr>
          <w:p w14:paraId="336FCE98" w14:textId="77777777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5CBF">
              <w:rPr>
                <w:rFonts w:ascii="Verdana" w:hAnsi="Verdana"/>
                <w:sz w:val="18"/>
                <w:szCs w:val="18"/>
              </w:rPr>
              <w:t>není akceptováno</w:t>
            </w:r>
          </w:p>
        </w:tc>
      </w:tr>
      <w:tr w:rsidR="0042709F" w:rsidRPr="00065CBF" w14:paraId="3F4BF8EA" w14:textId="77777777" w:rsidTr="00D5268C">
        <w:trPr>
          <w:jc w:val="center"/>
        </w:trPr>
        <w:tc>
          <w:tcPr>
            <w:tcW w:w="9062" w:type="dxa"/>
            <w:gridSpan w:val="12"/>
            <w:shd w:val="clear" w:color="auto" w:fill="D9D9D9" w:themeFill="background1" w:themeFillShade="D9"/>
            <w:vAlign w:val="center"/>
          </w:tcPr>
          <w:p w14:paraId="6055312A" w14:textId="77777777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5CBF">
              <w:rPr>
                <w:rFonts w:ascii="Verdana" w:hAnsi="Verdana"/>
                <w:b/>
                <w:bCs/>
                <w:sz w:val="18"/>
                <w:szCs w:val="18"/>
              </w:rPr>
              <w:t>Seznam výhrad akceptace</w:t>
            </w:r>
          </w:p>
        </w:tc>
      </w:tr>
      <w:tr w:rsidR="0042709F" w:rsidRPr="00065CBF" w14:paraId="7095B4A1" w14:textId="77777777" w:rsidTr="00D5268C">
        <w:trPr>
          <w:jc w:val="center"/>
        </w:trPr>
        <w:tc>
          <w:tcPr>
            <w:tcW w:w="338" w:type="dxa"/>
            <w:shd w:val="clear" w:color="auto" w:fill="auto"/>
            <w:vAlign w:val="center"/>
          </w:tcPr>
          <w:p w14:paraId="60990EFC" w14:textId="77777777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5CBF">
              <w:rPr>
                <w:rFonts w:ascii="Verdana" w:hAnsi="Verdana"/>
                <w:b/>
                <w:bCs/>
                <w:sz w:val="18"/>
                <w:szCs w:val="18"/>
              </w:rPr>
              <w:t>Č.</w:t>
            </w:r>
          </w:p>
        </w:tc>
        <w:tc>
          <w:tcPr>
            <w:tcW w:w="2303" w:type="dxa"/>
            <w:gridSpan w:val="5"/>
            <w:shd w:val="clear" w:color="auto" w:fill="auto"/>
            <w:vAlign w:val="center"/>
          </w:tcPr>
          <w:p w14:paraId="6AE0BB8D" w14:textId="77777777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5CBF">
              <w:rPr>
                <w:rFonts w:ascii="Verdana" w:hAnsi="Verdana"/>
                <w:b/>
                <w:bCs/>
                <w:sz w:val="18"/>
                <w:szCs w:val="18"/>
              </w:rPr>
              <w:t>Popis výhrady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14:paraId="4A88008A" w14:textId="77777777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5CBF">
              <w:rPr>
                <w:rFonts w:ascii="Verdana" w:hAnsi="Verdana"/>
                <w:b/>
                <w:bCs/>
                <w:sz w:val="18"/>
                <w:szCs w:val="18"/>
              </w:rPr>
              <w:t>Způsob odstranění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E8992C3" w14:textId="77777777" w:rsidR="0042709F" w:rsidRPr="00065CBF" w:rsidRDefault="0042709F" w:rsidP="00D5268C">
            <w:pPr>
              <w:pStyle w:val="4DNormln"/>
              <w:tabs>
                <w:tab w:val="left" w:pos="567"/>
              </w:tabs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5CBF">
              <w:rPr>
                <w:rFonts w:ascii="Verdana" w:hAnsi="Verdana"/>
                <w:b/>
                <w:bCs/>
                <w:sz w:val="18"/>
                <w:szCs w:val="18"/>
              </w:rPr>
              <w:t>Termín odstranění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14:paraId="5ED01A81" w14:textId="77777777" w:rsidR="0042709F" w:rsidRPr="00065CBF" w:rsidRDefault="0042709F" w:rsidP="00D5268C">
            <w:pPr>
              <w:pStyle w:val="4DNormln"/>
              <w:tabs>
                <w:tab w:val="left" w:pos="567"/>
              </w:tabs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5CBF">
              <w:rPr>
                <w:rFonts w:ascii="Verdana" w:hAnsi="Verdana"/>
                <w:b/>
                <w:bCs/>
                <w:sz w:val="18"/>
                <w:szCs w:val="18"/>
              </w:rPr>
              <w:t>Zodpovědná osoba</w:t>
            </w:r>
          </w:p>
        </w:tc>
      </w:tr>
      <w:tr w:rsidR="0042709F" w:rsidRPr="00065CBF" w14:paraId="0E15A2EA" w14:textId="77777777" w:rsidTr="00D5268C">
        <w:trPr>
          <w:jc w:val="center"/>
        </w:trPr>
        <w:tc>
          <w:tcPr>
            <w:tcW w:w="338" w:type="dxa"/>
            <w:vAlign w:val="center"/>
          </w:tcPr>
          <w:p w14:paraId="3A3F88AA" w14:textId="77777777" w:rsidR="0042709F" w:rsidRPr="00065CBF" w:rsidRDefault="0042709F" w:rsidP="00D5268C">
            <w:pPr>
              <w:pStyle w:val="4DNormln"/>
              <w:spacing w:before="60" w:after="6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65CB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3" w:type="dxa"/>
            <w:gridSpan w:val="5"/>
            <w:vAlign w:val="center"/>
          </w:tcPr>
          <w:p w14:paraId="326AA51F" w14:textId="77777777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65CBF">
              <w:rPr>
                <w:rFonts w:ascii="Verdana" w:hAnsi="Verdana"/>
                <w:sz w:val="18"/>
                <w:szCs w:val="18"/>
                <w:highlight w:val="cyan"/>
              </w:rPr>
              <w:t>[bude doplněno]</w:t>
            </w:r>
          </w:p>
        </w:tc>
        <w:tc>
          <w:tcPr>
            <w:tcW w:w="2316" w:type="dxa"/>
            <w:gridSpan w:val="2"/>
            <w:vAlign w:val="center"/>
          </w:tcPr>
          <w:p w14:paraId="404D550D" w14:textId="77777777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65CBF">
              <w:rPr>
                <w:rFonts w:ascii="Verdana" w:hAnsi="Verdana"/>
                <w:sz w:val="18"/>
                <w:szCs w:val="18"/>
                <w:highlight w:val="cyan"/>
              </w:rPr>
              <w:t>[bude doplněno]</w:t>
            </w:r>
          </w:p>
        </w:tc>
        <w:tc>
          <w:tcPr>
            <w:tcW w:w="1984" w:type="dxa"/>
            <w:gridSpan w:val="2"/>
            <w:vAlign w:val="center"/>
          </w:tcPr>
          <w:p w14:paraId="71C4B5CD" w14:textId="77777777" w:rsidR="0042709F" w:rsidRPr="00065CBF" w:rsidRDefault="0042709F" w:rsidP="00D5268C">
            <w:pPr>
              <w:pStyle w:val="4DNormln"/>
              <w:tabs>
                <w:tab w:val="left" w:pos="567"/>
              </w:tabs>
              <w:spacing w:before="60" w:after="6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65CBF">
              <w:rPr>
                <w:rFonts w:ascii="Verdana" w:hAnsi="Verdana"/>
                <w:sz w:val="18"/>
                <w:szCs w:val="18"/>
                <w:highlight w:val="cyan"/>
              </w:rPr>
              <w:t>[bude doplněno]</w:t>
            </w:r>
          </w:p>
        </w:tc>
        <w:tc>
          <w:tcPr>
            <w:tcW w:w="2121" w:type="dxa"/>
            <w:gridSpan w:val="2"/>
            <w:vAlign w:val="center"/>
          </w:tcPr>
          <w:p w14:paraId="227F70C3" w14:textId="77777777" w:rsidR="0042709F" w:rsidRPr="00065CBF" w:rsidRDefault="0042709F" w:rsidP="00D5268C">
            <w:pPr>
              <w:pStyle w:val="4DNormln"/>
              <w:tabs>
                <w:tab w:val="left" w:pos="567"/>
              </w:tabs>
              <w:spacing w:before="60" w:after="6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65CBF">
              <w:rPr>
                <w:rFonts w:ascii="Verdana" w:hAnsi="Verdana"/>
                <w:sz w:val="18"/>
                <w:szCs w:val="18"/>
                <w:highlight w:val="cyan"/>
              </w:rPr>
              <w:t>[bude doplněno]</w:t>
            </w:r>
          </w:p>
        </w:tc>
      </w:tr>
      <w:tr w:rsidR="0042709F" w:rsidRPr="00065CBF" w14:paraId="76D77BD9" w14:textId="77777777" w:rsidTr="00D5268C">
        <w:trPr>
          <w:jc w:val="center"/>
        </w:trPr>
        <w:tc>
          <w:tcPr>
            <w:tcW w:w="9062" w:type="dxa"/>
            <w:gridSpan w:val="12"/>
            <w:shd w:val="clear" w:color="auto" w:fill="D9D9D9" w:themeFill="background1" w:themeFillShade="D9"/>
            <w:vAlign w:val="center"/>
          </w:tcPr>
          <w:p w14:paraId="6F1795B7" w14:textId="77777777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5CBF">
              <w:rPr>
                <w:rFonts w:ascii="Verdana" w:hAnsi="Verdana"/>
                <w:b/>
                <w:bCs/>
                <w:sz w:val="18"/>
                <w:szCs w:val="18"/>
              </w:rPr>
              <w:t>Seznam příloh akceptace</w:t>
            </w:r>
          </w:p>
        </w:tc>
      </w:tr>
      <w:tr w:rsidR="0042709F" w:rsidRPr="00065CBF" w14:paraId="67A77185" w14:textId="77777777" w:rsidTr="00D5268C">
        <w:trPr>
          <w:jc w:val="center"/>
        </w:trPr>
        <w:tc>
          <w:tcPr>
            <w:tcW w:w="752" w:type="dxa"/>
            <w:gridSpan w:val="2"/>
            <w:shd w:val="clear" w:color="auto" w:fill="auto"/>
            <w:vAlign w:val="center"/>
          </w:tcPr>
          <w:p w14:paraId="43B7231A" w14:textId="77777777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5CBF">
              <w:rPr>
                <w:rFonts w:ascii="Verdana" w:hAnsi="Verdana"/>
                <w:b/>
                <w:bCs/>
                <w:sz w:val="18"/>
                <w:szCs w:val="18"/>
              </w:rPr>
              <w:t>Číslo:</w:t>
            </w:r>
          </w:p>
        </w:tc>
        <w:tc>
          <w:tcPr>
            <w:tcW w:w="8310" w:type="dxa"/>
            <w:gridSpan w:val="10"/>
            <w:shd w:val="clear" w:color="auto" w:fill="auto"/>
            <w:vAlign w:val="center"/>
          </w:tcPr>
          <w:p w14:paraId="63CA6C3E" w14:textId="77777777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5CBF">
              <w:rPr>
                <w:rFonts w:ascii="Verdana" w:hAnsi="Verdana"/>
                <w:b/>
                <w:bCs/>
                <w:sz w:val="18"/>
                <w:szCs w:val="18"/>
              </w:rPr>
              <w:t>Název přílohy</w:t>
            </w:r>
          </w:p>
        </w:tc>
      </w:tr>
      <w:tr w:rsidR="0042709F" w:rsidRPr="00065CBF" w14:paraId="5BA583D9" w14:textId="77777777" w:rsidTr="00D5268C">
        <w:trPr>
          <w:jc w:val="center"/>
        </w:trPr>
        <w:tc>
          <w:tcPr>
            <w:tcW w:w="752" w:type="dxa"/>
            <w:gridSpan w:val="2"/>
            <w:vAlign w:val="center"/>
          </w:tcPr>
          <w:p w14:paraId="1DBAE3D8" w14:textId="77777777" w:rsidR="0042709F" w:rsidRPr="00065CBF" w:rsidRDefault="0042709F" w:rsidP="00D5268C">
            <w:pPr>
              <w:pStyle w:val="4DNormln"/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5CB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10" w:type="dxa"/>
            <w:gridSpan w:val="10"/>
            <w:vAlign w:val="center"/>
          </w:tcPr>
          <w:p w14:paraId="25C397DB" w14:textId="318CEFE1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5CBF">
              <w:rPr>
                <w:rFonts w:ascii="Verdana" w:hAnsi="Verdana"/>
                <w:sz w:val="18"/>
                <w:szCs w:val="18"/>
              </w:rPr>
              <w:t xml:space="preserve">Výkaz </w:t>
            </w:r>
            <w:r w:rsidR="00777BDB">
              <w:rPr>
                <w:rFonts w:ascii="Verdana" w:hAnsi="Verdana"/>
                <w:sz w:val="18"/>
                <w:szCs w:val="18"/>
              </w:rPr>
              <w:t>Č</w:t>
            </w:r>
            <w:r w:rsidRPr="00065CBF">
              <w:rPr>
                <w:rFonts w:ascii="Verdana" w:hAnsi="Verdana"/>
                <w:sz w:val="18"/>
                <w:szCs w:val="18"/>
              </w:rPr>
              <w:t>inností</w:t>
            </w:r>
          </w:p>
        </w:tc>
      </w:tr>
      <w:tr w:rsidR="0042709F" w:rsidRPr="00065CBF" w14:paraId="0F57E4C7" w14:textId="77777777" w:rsidTr="00D5268C">
        <w:trPr>
          <w:jc w:val="center"/>
        </w:trPr>
        <w:tc>
          <w:tcPr>
            <w:tcW w:w="752" w:type="dxa"/>
            <w:gridSpan w:val="2"/>
            <w:vAlign w:val="center"/>
          </w:tcPr>
          <w:p w14:paraId="77C00D1F" w14:textId="77777777" w:rsidR="0042709F" w:rsidRPr="00065CBF" w:rsidRDefault="0042709F" w:rsidP="00D5268C">
            <w:pPr>
              <w:pStyle w:val="4DNormln"/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5CBF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310" w:type="dxa"/>
            <w:gridSpan w:val="10"/>
            <w:vAlign w:val="center"/>
          </w:tcPr>
          <w:p w14:paraId="1DC450AE" w14:textId="77777777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5CBF">
              <w:rPr>
                <w:rFonts w:ascii="Verdana" w:hAnsi="Verdana"/>
                <w:sz w:val="18"/>
                <w:szCs w:val="18"/>
                <w:highlight w:val="cyan"/>
              </w:rPr>
              <w:t>[bude doplněno]</w:t>
            </w:r>
          </w:p>
        </w:tc>
      </w:tr>
      <w:tr w:rsidR="0042709F" w:rsidRPr="00065CBF" w14:paraId="61B8D328" w14:textId="77777777" w:rsidTr="00D5268C">
        <w:trPr>
          <w:jc w:val="center"/>
        </w:trPr>
        <w:tc>
          <w:tcPr>
            <w:tcW w:w="752" w:type="dxa"/>
            <w:gridSpan w:val="2"/>
            <w:vAlign w:val="center"/>
          </w:tcPr>
          <w:p w14:paraId="39F0574C" w14:textId="77777777" w:rsidR="0042709F" w:rsidRPr="00065CBF" w:rsidRDefault="0042709F" w:rsidP="00D5268C">
            <w:pPr>
              <w:pStyle w:val="4DNormln"/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5CBF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10" w:type="dxa"/>
            <w:gridSpan w:val="10"/>
            <w:vAlign w:val="center"/>
          </w:tcPr>
          <w:p w14:paraId="5451D081" w14:textId="77777777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5CBF">
              <w:rPr>
                <w:rFonts w:ascii="Verdana" w:hAnsi="Verdana"/>
                <w:sz w:val="18"/>
                <w:szCs w:val="18"/>
                <w:highlight w:val="cyan"/>
              </w:rPr>
              <w:t>[bude doplněno]</w:t>
            </w:r>
          </w:p>
        </w:tc>
      </w:tr>
      <w:tr w:rsidR="0042709F" w:rsidRPr="00065CBF" w14:paraId="5A10185A" w14:textId="77777777" w:rsidTr="00D5268C">
        <w:trPr>
          <w:jc w:val="center"/>
        </w:trPr>
        <w:tc>
          <w:tcPr>
            <w:tcW w:w="9062" w:type="dxa"/>
            <w:gridSpan w:val="12"/>
            <w:shd w:val="clear" w:color="auto" w:fill="D9D9D9" w:themeFill="background1" w:themeFillShade="D9"/>
            <w:vAlign w:val="center"/>
          </w:tcPr>
          <w:p w14:paraId="0A898DC3" w14:textId="77777777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5CBF">
              <w:rPr>
                <w:rFonts w:ascii="Verdana" w:hAnsi="Verdana"/>
                <w:b/>
                <w:bCs/>
                <w:sz w:val="18"/>
                <w:szCs w:val="18"/>
              </w:rPr>
              <w:t>Schvalovací doložka</w:t>
            </w:r>
          </w:p>
        </w:tc>
      </w:tr>
      <w:tr w:rsidR="0042709F" w:rsidRPr="00065CBF" w14:paraId="1AA8C62E" w14:textId="77777777" w:rsidTr="00D5268C">
        <w:trPr>
          <w:jc w:val="center"/>
        </w:trPr>
        <w:tc>
          <w:tcPr>
            <w:tcW w:w="2386" w:type="dxa"/>
            <w:gridSpan w:val="5"/>
            <w:shd w:val="clear" w:color="auto" w:fill="auto"/>
            <w:vAlign w:val="center"/>
          </w:tcPr>
          <w:p w14:paraId="36831C79" w14:textId="77777777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5CBF">
              <w:rPr>
                <w:rFonts w:ascii="Verdana" w:hAnsi="Verdana"/>
                <w:b/>
                <w:bCs/>
                <w:sz w:val="18"/>
                <w:szCs w:val="18"/>
              </w:rPr>
              <w:t>Jméno a příjmení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14:paraId="5EE81763" w14:textId="77777777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5CBF">
              <w:rPr>
                <w:rFonts w:ascii="Verdana" w:hAnsi="Verdana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2648" w:type="dxa"/>
            <w:gridSpan w:val="4"/>
            <w:shd w:val="clear" w:color="auto" w:fill="auto"/>
            <w:vAlign w:val="center"/>
          </w:tcPr>
          <w:p w14:paraId="08D60B1B" w14:textId="77777777" w:rsidR="0042709F" w:rsidRPr="00065CBF" w:rsidRDefault="0042709F" w:rsidP="00D5268C">
            <w:pPr>
              <w:pStyle w:val="4DNormln"/>
              <w:tabs>
                <w:tab w:val="left" w:pos="567"/>
              </w:tabs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5CBF">
              <w:rPr>
                <w:rFonts w:ascii="Verdana" w:hAnsi="Verdana"/>
                <w:b/>
                <w:bCs/>
                <w:sz w:val="18"/>
                <w:szCs w:val="18"/>
              </w:rPr>
              <w:t>Podpis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674D1FE" w14:textId="77777777" w:rsidR="0042709F" w:rsidRPr="00065CBF" w:rsidRDefault="0042709F" w:rsidP="00D5268C">
            <w:pPr>
              <w:pStyle w:val="4DNormln"/>
              <w:tabs>
                <w:tab w:val="left" w:pos="567"/>
              </w:tabs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5CBF">
              <w:rPr>
                <w:rFonts w:ascii="Verdana" w:hAnsi="Verdana"/>
                <w:b/>
                <w:bCs/>
                <w:sz w:val="18"/>
                <w:szCs w:val="18"/>
              </w:rPr>
              <w:t>Datum</w:t>
            </w:r>
          </w:p>
        </w:tc>
      </w:tr>
      <w:tr w:rsidR="0042709F" w:rsidRPr="00065CBF" w14:paraId="32135600" w14:textId="77777777" w:rsidTr="00D5268C">
        <w:trPr>
          <w:jc w:val="center"/>
        </w:trPr>
        <w:tc>
          <w:tcPr>
            <w:tcW w:w="2386" w:type="dxa"/>
            <w:gridSpan w:val="5"/>
            <w:vAlign w:val="center"/>
          </w:tcPr>
          <w:p w14:paraId="57C7A26F" w14:textId="77777777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5CBF">
              <w:rPr>
                <w:rFonts w:ascii="Verdana" w:hAnsi="Verdana"/>
                <w:sz w:val="18"/>
                <w:szCs w:val="18"/>
                <w:highlight w:val="cyan"/>
              </w:rPr>
              <w:t>[bude doplněno]</w:t>
            </w:r>
          </w:p>
        </w:tc>
        <w:tc>
          <w:tcPr>
            <w:tcW w:w="2016" w:type="dxa"/>
            <w:gridSpan w:val="2"/>
            <w:vAlign w:val="center"/>
          </w:tcPr>
          <w:p w14:paraId="20AF605B" w14:textId="77777777" w:rsidR="0042709F" w:rsidRPr="00065CBF" w:rsidRDefault="0042709F" w:rsidP="00D5268C">
            <w:pPr>
              <w:pStyle w:val="4DNormln"/>
              <w:tabs>
                <w:tab w:val="left" w:pos="567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65CBF">
              <w:rPr>
                <w:rFonts w:ascii="Verdana" w:hAnsi="Verdana"/>
                <w:sz w:val="18"/>
                <w:szCs w:val="18"/>
              </w:rPr>
              <w:t>SPCSS</w:t>
            </w:r>
          </w:p>
        </w:tc>
        <w:tc>
          <w:tcPr>
            <w:tcW w:w="2648" w:type="dxa"/>
            <w:gridSpan w:val="4"/>
            <w:vAlign w:val="center"/>
          </w:tcPr>
          <w:p w14:paraId="03104958" w14:textId="77777777" w:rsidR="0042709F" w:rsidRPr="00065CBF" w:rsidRDefault="0042709F" w:rsidP="00D5268C">
            <w:pPr>
              <w:pStyle w:val="4DNormln"/>
              <w:tabs>
                <w:tab w:val="left" w:pos="567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14:paraId="22DA76FC" w14:textId="77777777" w:rsidR="0042709F" w:rsidRPr="00065CBF" w:rsidRDefault="0042709F" w:rsidP="00D5268C">
            <w:pPr>
              <w:pStyle w:val="4DNormln"/>
              <w:tabs>
                <w:tab w:val="left" w:pos="567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709F" w:rsidRPr="00065CBF" w14:paraId="5BD9BFA0" w14:textId="77777777" w:rsidTr="00D5268C">
        <w:trPr>
          <w:jc w:val="center"/>
        </w:trPr>
        <w:tc>
          <w:tcPr>
            <w:tcW w:w="2386" w:type="dxa"/>
            <w:gridSpan w:val="5"/>
            <w:vAlign w:val="center"/>
          </w:tcPr>
          <w:p w14:paraId="2AD70E2D" w14:textId="77777777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5CBF">
              <w:rPr>
                <w:rFonts w:ascii="Verdana" w:hAnsi="Verdana"/>
                <w:sz w:val="18"/>
                <w:szCs w:val="18"/>
                <w:highlight w:val="cyan"/>
              </w:rPr>
              <w:t>[bude doplněno]</w:t>
            </w:r>
          </w:p>
        </w:tc>
        <w:tc>
          <w:tcPr>
            <w:tcW w:w="2016" w:type="dxa"/>
            <w:gridSpan w:val="2"/>
            <w:vAlign w:val="center"/>
          </w:tcPr>
          <w:p w14:paraId="17479577" w14:textId="77777777" w:rsidR="0042709F" w:rsidRPr="00065CBF" w:rsidRDefault="0042709F" w:rsidP="00D5268C">
            <w:pPr>
              <w:pStyle w:val="4DNormln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5CBF">
              <w:rPr>
                <w:rFonts w:ascii="Verdana" w:hAnsi="Verdana"/>
                <w:sz w:val="18"/>
                <w:szCs w:val="18"/>
              </w:rPr>
              <w:t>[Poskytovatel]</w:t>
            </w:r>
          </w:p>
        </w:tc>
        <w:tc>
          <w:tcPr>
            <w:tcW w:w="2648" w:type="dxa"/>
            <w:gridSpan w:val="4"/>
            <w:vAlign w:val="center"/>
          </w:tcPr>
          <w:p w14:paraId="303DA3CA" w14:textId="77777777" w:rsidR="0042709F" w:rsidRPr="00065CBF" w:rsidRDefault="0042709F" w:rsidP="00D5268C">
            <w:pPr>
              <w:pStyle w:val="4DNormln"/>
              <w:tabs>
                <w:tab w:val="left" w:pos="567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14:paraId="47C140A4" w14:textId="77777777" w:rsidR="0042709F" w:rsidRPr="00065CBF" w:rsidRDefault="0042709F" w:rsidP="00D5268C">
            <w:pPr>
              <w:pStyle w:val="4DNormln"/>
              <w:tabs>
                <w:tab w:val="left" w:pos="567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B99341E" w14:textId="77777777" w:rsidR="0042709F" w:rsidRDefault="0042709F" w:rsidP="0042709F"/>
    <w:p w14:paraId="4F713851" w14:textId="77777777" w:rsidR="0042709F" w:rsidRDefault="0042709F" w:rsidP="0042709F">
      <w:pPr>
        <w:widowControl/>
        <w:suppressAutoHyphens w:val="0"/>
      </w:pPr>
      <w:r>
        <w:br w:type="page"/>
      </w:r>
    </w:p>
    <w:p w14:paraId="458A57F6" w14:textId="06DB5752" w:rsidR="0042709F" w:rsidRDefault="0042709F" w:rsidP="0042709F">
      <w:pPr>
        <w:pStyle w:val="Nzevplohy"/>
      </w:pPr>
      <w:r>
        <w:lastRenderedPageBreak/>
        <w:t>AKCEPTAČNÍ PROTOKOL– VZOR</w:t>
      </w:r>
    </w:p>
    <w:p w14:paraId="675D5EB8" w14:textId="27B18A54" w:rsidR="0042709F" w:rsidRPr="00E122DA" w:rsidRDefault="0042709F" w:rsidP="0042709F">
      <w:pPr>
        <w:pStyle w:val="Nzevplohy"/>
      </w:pPr>
      <w:r w:rsidRPr="007B70B8">
        <w:t xml:space="preserve">Příloha č. 1 </w:t>
      </w:r>
      <w:r w:rsidRPr="00E122DA">
        <w:t xml:space="preserve">- Výkaz </w:t>
      </w:r>
    </w:p>
    <w:p w14:paraId="04079755" w14:textId="77777777" w:rsidR="0042709F" w:rsidRPr="00065CBF" w:rsidRDefault="0042709F" w:rsidP="0042709F">
      <w:pPr>
        <w:pStyle w:val="Zkladntext"/>
        <w:spacing w:before="7"/>
        <w:rPr>
          <w:color w:val="auto"/>
        </w:rPr>
      </w:pPr>
    </w:p>
    <w:tbl>
      <w:tblPr>
        <w:tblStyle w:val="TableNormal"/>
        <w:tblW w:w="8951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3395"/>
        <w:gridCol w:w="2976"/>
      </w:tblGrid>
      <w:tr w:rsidR="00777BDB" w:rsidRPr="00065CBF" w14:paraId="2FB014EA" w14:textId="77777777" w:rsidTr="00777BDB">
        <w:trPr>
          <w:trHeight w:val="720"/>
        </w:trPr>
        <w:tc>
          <w:tcPr>
            <w:tcW w:w="2580" w:type="dxa"/>
            <w:shd w:val="clear" w:color="auto" w:fill="A6A6A6" w:themeFill="background1" w:themeFillShade="A6"/>
            <w:vAlign w:val="center"/>
          </w:tcPr>
          <w:p w14:paraId="32454D3B" w14:textId="1DDDC7A5" w:rsidR="00777BDB" w:rsidRPr="00777BDB" w:rsidRDefault="00777BDB" w:rsidP="00777BDB">
            <w:pPr>
              <w:pStyle w:val="TableParagraph"/>
              <w:spacing w:before="60" w:after="60"/>
              <w:ind w:left="71"/>
              <w:jc w:val="center"/>
              <w:rPr>
                <w:rFonts w:ascii="Verdana" w:hAnsi="Verdana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s-CZ"/>
              </w:rPr>
              <w:t xml:space="preserve">Označení </w:t>
            </w:r>
            <w:r w:rsidRPr="00777BDB">
              <w:rPr>
                <w:rFonts w:ascii="Verdana" w:hAnsi="Verdana"/>
                <w:b/>
                <w:bCs/>
                <w:sz w:val="18"/>
                <w:szCs w:val="18"/>
                <w:lang w:val="cs-CZ"/>
              </w:rPr>
              <w:t>Činnosti</w:t>
            </w:r>
          </w:p>
        </w:tc>
        <w:tc>
          <w:tcPr>
            <w:tcW w:w="3395" w:type="dxa"/>
            <w:shd w:val="clear" w:color="auto" w:fill="A6A6A6" w:themeFill="background1" w:themeFillShade="A6"/>
            <w:vAlign w:val="center"/>
          </w:tcPr>
          <w:p w14:paraId="42A7480E" w14:textId="5A375F11" w:rsidR="00777BDB" w:rsidRPr="00065CBF" w:rsidRDefault="00777BDB" w:rsidP="00D5268C">
            <w:pPr>
              <w:pStyle w:val="TableParagraph"/>
              <w:spacing w:before="60" w:after="60"/>
              <w:ind w:left="7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Role</w:t>
            </w:r>
          </w:p>
        </w:tc>
        <w:tc>
          <w:tcPr>
            <w:tcW w:w="2976" w:type="dxa"/>
            <w:shd w:val="clear" w:color="auto" w:fill="A6A6A6" w:themeFill="background1" w:themeFillShade="A6"/>
            <w:vAlign w:val="center"/>
          </w:tcPr>
          <w:p w14:paraId="27B09080" w14:textId="50575D68" w:rsidR="00777BDB" w:rsidRPr="00065CBF" w:rsidRDefault="00777BDB" w:rsidP="00D5268C">
            <w:pPr>
              <w:pStyle w:val="TableParagraph"/>
              <w:spacing w:before="60" w:after="60"/>
              <w:ind w:left="242"/>
              <w:jc w:val="center"/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b/>
                <w:sz w:val="18"/>
                <w:szCs w:val="18"/>
                <w:lang w:val="cs-CZ"/>
              </w:rPr>
              <w:t>SD</w:t>
            </w:r>
            <w:r w:rsidRPr="00065CBF">
              <w:rPr>
                <w:rFonts w:ascii="Verdana" w:hAnsi="Verdana"/>
                <w:b/>
                <w:sz w:val="18"/>
                <w:szCs w:val="18"/>
                <w:lang w:val="cs-CZ"/>
              </w:rPr>
              <w:t>/</w:t>
            </w:r>
          </w:p>
          <w:p w14:paraId="3BA43D97" w14:textId="77777777" w:rsidR="00777BDB" w:rsidRPr="00065CBF" w:rsidRDefault="00777BDB" w:rsidP="00D5268C">
            <w:pPr>
              <w:pStyle w:val="TableParagraph"/>
              <w:spacing w:before="60" w:after="60"/>
              <w:ind w:left="242"/>
              <w:jc w:val="center"/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065CBF">
              <w:rPr>
                <w:rFonts w:ascii="Verdana" w:hAnsi="Verdana"/>
                <w:b/>
                <w:sz w:val="18"/>
                <w:szCs w:val="18"/>
                <w:lang w:val="cs-CZ"/>
              </w:rPr>
              <w:t>měsíc</w:t>
            </w:r>
          </w:p>
        </w:tc>
      </w:tr>
      <w:tr w:rsidR="00777BDB" w:rsidRPr="00065CBF" w14:paraId="63521FFE" w14:textId="77777777" w:rsidTr="00777BDB">
        <w:trPr>
          <w:trHeight w:val="359"/>
        </w:trPr>
        <w:tc>
          <w:tcPr>
            <w:tcW w:w="2580" w:type="dxa"/>
            <w:vAlign w:val="center"/>
          </w:tcPr>
          <w:p w14:paraId="111F17FF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  <w:lang w:val="cs-CZ"/>
              </w:rPr>
            </w:pPr>
            <w:r w:rsidRPr="00065CBF">
              <w:rPr>
                <w:rFonts w:ascii="Verdana" w:hAnsi="Verdana"/>
                <w:sz w:val="18"/>
                <w:szCs w:val="18"/>
                <w:highlight w:val="cyan"/>
                <w:lang w:val="cs-CZ"/>
              </w:rPr>
              <w:t>[bude doplněn</w:t>
            </w:r>
            <w:r>
              <w:rPr>
                <w:rFonts w:ascii="Verdana" w:hAnsi="Verdana"/>
                <w:sz w:val="18"/>
                <w:szCs w:val="18"/>
                <w:highlight w:val="cyan"/>
                <w:lang w:val="cs-CZ"/>
              </w:rPr>
              <w:t xml:space="preserve"> počet příslušných řádků</w:t>
            </w:r>
            <w:r w:rsidRPr="00065CBF">
              <w:rPr>
                <w:rFonts w:ascii="Verdana" w:hAnsi="Verdana"/>
                <w:sz w:val="18"/>
                <w:szCs w:val="18"/>
                <w:highlight w:val="cyan"/>
                <w:lang w:val="cs-CZ"/>
              </w:rPr>
              <w:t>]</w:t>
            </w:r>
          </w:p>
        </w:tc>
        <w:tc>
          <w:tcPr>
            <w:tcW w:w="3395" w:type="dxa"/>
            <w:vAlign w:val="center"/>
          </w:tcPr>
          <w:p w14:paraId="199D5624" w14:textId="2FD29CD1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</w:rPr>
            </w:pPr>
            <w:r w:rsidRPr="00065CBF">
              <w:rPr>
                <w:rFonts w:ascii="Verdana" w:hAnsi="Verdana"/>
                <w:sz w:val="18"/>
                <w:szCs w:val="18"/>
                <w:highlight w:val="cyan"/>
                <w:lang w:val="cs-CZ"/>
              </w:rPr>
              <w:t>[bude doplněn</w:t>
            </w:r>
            <w:r>
              <w:rPr>
                <w:rFonts w:ascii="Verdana" w:hAnsi="Verdana"/>
                <w:sz w:val="18"/>
                <w:szCs w:val="18"/>
                <w:highlight w:val="cyan"/>
                <w:lang w:val="cs-CZ"/>
              </w:rPr>
              <w:t xml:space="preserve"> počet příslušných řádků</w:t>
            </w:r>
            <w:r w:rsidRPr="00065CBF">
              <w:rPr>
                <w:rFonts w:ascii="Verdana" w:hAnsi="Verdana"/>
                <w:sz w:val="18"/>
                <w:szCs w:val="18"/>
                <w:highlight w:val="cyan"/>
                <w:lang w:val="cs-CZ"/>
              </w:rPr>
              <w:t>]</w:t>
            </w:r>
          </w:p>
        </w:tc>
        <w:tc>
          <w:tcPr>
            <w:tcW w:w="2976" w:type="dxa"/>
            <w:vAlign w:val="center"/>
          </w:tcPr>
          <w:p w14:paraId="70E853F2" w14:textId="7C0652A4" w:rsidR="00777BDB" w:rsidRPr="00065CBF" w:rsidRDefault="00777BDB" w:rsidP="00D5268C">
            <w:pPr>
              <w:pStyle w:val="TableParagraph"/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  <w:r w:rsidRPr="00065CBF">
              <w:rPr>
                <w:rFonts w:ascii="Verdana" w:hAnsi="Verdana"/>
                <w:sz w:val="18"/>
                <w:szCs w:val="18"/>
                <w:highlight w:val="cyan"/>
                <w:lang w:val="cs-CZ"/>
              </w:rPr>
              <w:t>[bude doplněno]</w:t>
            </w:r>
          </w:p>
        </w:tc>
      </w:tr>
      <w:tr w:rsidR="00777BDB" w:rsidRPr="00065CBF" w14:paraId="20C6F6AA" w14:textId="77777777" w:rsidTr="00777BDB">
        <w:trPr>
          <w:trHeight w:val="417"/>
        </w:trPr>
        <w:tc>
          <w:tcPr>
            <w:tcW w:w="2580" w:type="dxa"/>
          </w:tcPr>
          <w:p w14:paraId="60A24550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3395" w:type="dxa"/>
          </w:tcPr>
          <w:p w14:paraId="39B79CC0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C49F96F" w14:textId="029F70D0" w:rsidR="00777BDB" w:rsidRPr="00065CBF" w:rsidRDefault="00777BDB" w:rsidP="00D5268C">
            <w:pPr>
              <w:pStyle w:val="TableParagraph"/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  <w:tr w:rsidR="00777BDB" w:rsidRPr="00065CBF" w14:paraId="3B7101F3" w14:textId="77777777" w:rsidTr="00777BDB">
        <w:trPr>
          <w:trHeight w:val="359"/>
        </w:trPr>
        <w:tc>
          <w:tcPr>
            <w:tcW w:w="2580" w:type="dxa"/>
          </w:tcPr>
          <w:p w14:paraId="0BF18A90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3395" w:type="dxa"/>
          </w:tcPr>
          <w:p w14:paraId="0FF0DE23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C5D6FA2" w14:textId="54F9D86E" w:rsidR="00777BDB" w:rsidRPr="00065CBF" w:rsidRDefault="00777BDB" w:rsidP="00D5268C">
            <w:pPr>
              <w:pStyle w:val="TableParagraph"/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  <w:tr w:rsidR="00777BDB" w:rsidRPr="00065CBF" w14:paraId="752DE8E3" w14:textId="77777777" w:rsidTr="00777BDB">
        <w:trPr>
          <w:trHeight w:val="359"/>
        </w:trPr>
        <w:tc>
          <w:tcPr>
            <w:tcW w:w="2580" w:type="dxa"/>
          </w:tcPr>
          <w:p w14:paraId="79648C5C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3395" w:type="dxa"/>
          </w:tcPr>
          <w:p w14:paraId="4081DA6D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21699165" w14:textId="1F0C9376" w:rsidR="00777BDB" w:rsidRPr="00065CBF" w:rsidRDefault="00777BDB" w:rsidP="00D5268C">
            <w:pPr>
              <w:pStyle w:val="TableParagraph"/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  <w:tr w:rsidR="00777BDB" w:rsidRPr="00065CBF" w14:paraId="38A317E9" w14:textId="77777777" w:rsidTr="00777BDB">
        <w:trPr>
          <w:trHeight w:val="359"/>
        </w:trPr>
        <w:tc>
          <w:tcPr>
            <w:tcW w:w="2580" w:type="dxa"/>
          </w:tcPr>
          <w:p w14:paraId="7D4C4ADE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3395" w:type="dxa"/>
          </w:tcPr>
          <w:p w14:paraId="77A754A1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72E110F8" w14:textId="5167013D" w:rsidR="00777BDB" w:rsidRPr="00065CBF" w:rsidRDefault="00777BDB" w:rsidP="00D5268C">
            <w:pPr>
              <w:pStyle w:val="TableParagraph"/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  <w:tr w:rsidR="00777BDB" w:rsidRPr="00065CBF" w14:paraId="25FEE0B6" w14:textId="77777777" w:rsidTr="00777BDB">
        <w:trPr>
          <w:trHeight w:val="359"/>
        </w:trPr>
        <w:tc>
          <w:tcPr>
            <w:tcW w:w="2580" w:type="dxa"/>
          </w:tcPr>
          <w:p w14:paraId="63D91C69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3395" w:type="dxa"/>
          </w:tcPr>
          <w:p w14:paraId="6A4F72C3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B23CF06" w14:textId="2BF17CDA" w:rsidR="00777BDB" w:rsidRPr="00065CBF" w:rsidRDefault="00777BDB" w:rsidP="00D5268C">
            <w:pPr>
              <w:pStyle w:val="TableParagraph"/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  <w:tr w:rsidR="00777BDB" w:rsidRPr="00065CBF" w14:paraId="1FF454BC" w14:textId="77777777" w:rsidTr="00777BDB">
        <w:trPr>
          <w:trHeight w:val="362"/>
        </w:trPr>
        <w:tc>
          <w:tcPr>
            <w:tcW w:w="2580" w:type="dxa"/>
          </w:tcPr>
          <w:p w14:paraId="3DFF68CE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3395" w:type="dxa"/>
          </w:tcPr>
          <w:p w14:paraId="5987C0B1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0A6473A4" w14:textId="2101B4F4" w:rsidR="00777BDB" w:rsidRPr="00065CBF" w:rsidRDefault="00777BDB" w:rsidP="00D5268C">
            <w:pPr>
              <w:pStyle w:val="TableParagraph"/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  <w:tr w:rsidR="00777BDB" w:rsidRPr="00065CBF" w14:paraId="65F96E22" w14:textId="77777777" w:rsidTr="00777BDB">
        <w:trPr>
          <w:trHeight w:val="359"/>
        </w:trPr>
        <w:tc>
          <w:tcPr>
            <w:tcW w:w="2580" w:type="dxa"/>
          </w:tcPr>
          <w:p w14:paraId="7B6363B2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3395" w:type="dxa"/>
          </w:tcPr>
          <w:p w14:paraId="7DA93CFA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2EF494BB" w14:textId="1807C8A6" w:rsidR="00777BDB" w:rsidRPr="00065CBF" w:rsidRDefault="00777BDB" w:rsidP="00D5268C">
            <w:pPr>
              <w:pStyle w:val="TableParagraph"/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  <w:tr w:rsidR="00777BDB" w:rsidRPr="00065CBF" w14:paraId="3B380CA2" w14:textId="77777777" w:rsidTr="00777BDB">
        <w:trPr>
          <w:trHeight w:val="359"/>
        </w:trPr>
        <w:tc>
          <w:tcPr>
            <w:tcW w:w="2580" w:type="dxa"/>
          </w:tcPr>
          <w:p w14:paraId="2D02FFDF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3395" w:type="dxa"/>
          </w:tcPr>
          <w:p w14:paraId="3C6CDA27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671EC89B" w14:textId="100C2179" w:rsidR="00777BDB" w:rsidRPr="00065CBF" w:rsidRDefault="00777BDB" w:rsidP="00D5268C">
            <w:pPr>
              <w:pStyle w:val="TableParagraph"/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  <w:tr w:rsidR="00777BDB" w:rsidRPr="00065CBF" w14:paraId="09B38BDF" w14:textId="77777777" w:rsidTr="00777BDB">
        <w:trPr>
          <w:trHeight w:val="359"/>
        </w:trPr>
        <w:tc>
          <w:tcPr>
            <w:tcW w:w="2580" w:type="dxa"/>
          </w:tcPr>
          <w:p w14:paraId="70496E4D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3395" w:type="dxa"/>
          </w:tcPr>
          <w:p w14:paraId="657135D7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C197CCE" w14:textId="190EBCE4" w:rsidR="00777BDB" w:rsidRPr="00065CBF" w:rsidRDefault="00777BDB" w:rsidP="00D5268C">
            <w:pPr>
              <w:pStyle w:val="TableParagraph"/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  <w:tr w:rsidR="00777BDB" w:rsidRPr="00065CBF" w14:paraId="33FCDB81" w14:textId="77777777" w:rsidTr="00777BDB">
        <w:trPr>
          <w:trHeight w:val="360"/>
        </w:trPr>
        <w:tc>
          <w:tcPr>
            <w:tcW w:w="2580" w:type="dxa"/>
          </w:tcPr>
          <w:p w14:paraId="48099F23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3395" w:type="dxa"/>
          </w:tcPr>
          <w:p w14:paraId="122CFAF5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42AD33D" w14:textId="6B4D5E71" w:rsidR="00777BDB" w:rsidRPr="00065CBF" w:rsidRDefault="00777BDB" w:rsidP="00D5268C">
            <w:pPr>
              <w:pStyle w:val="TableParagraph"/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  <w:tr w:rsidR="00777BDB" w:rsidRPr="00065CBF" w14:paraId="712C87F7" w14:textId="77777777" w:rsidTr="00777BDB">
        <w:trPr>
          <w:trHeight w:val="359"/>
        </w:trPr>
        <w:tc>
          <w:tcPr>
            <w:tcW w:w="2580" w:type="dxa"/>
          </w:tcPr>
          <w:p w14:paraId="067DAEDF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3395" w:type="dxa"/>
          </w:tcPr>
          <w:p w14:paraId="4193A702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EAA4DAC" w14:textId="6033E2E0" w:rsidR="00777BDB" w:rsidRPr="00065CBF" w:rsidRDefault="00777BDB" w:rsidP="00D5268C">
            <w:pPr>
              <w:pStyle w:val="TableParagraph"/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  <w:tr w:rsidR="00777BDB" w:rsidRPr="00065CBF" w14:paraId="3DF1F44A" w14:textId="77777777" w:rsidTr="00777BDB">
        <w:trPr>
          <w:trHeight w:val="361"/>
        </w:trPr>
        <w:tc>
          <w:tcPr>
            <w:tcW w:w="2580" w:type="dxa"/>
          </w:tcPr>
          <w:p w14:paraId="54690797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3395" w:type="dxa"/>
          </w:tcPr>
          <w:p w14:paraId="0FA38214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C55053E" w14:textId="6B900883" w:rsidR="00777BDB" w:rsidRPr="00065CBF" w:rsidRDefault="00777BDB" w:rsidP="00D5268C">
            <w:pPr>
              <w:pStyle w:val="TableParagraph"/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  <w:tr w:rsidR="00777BDB" w:rsidRPr="00065CBF" w14:paraId="2FBEB5B4" w14:textId="77777777" w:rsidTr="00777BDB">
        <w:trPr>
          <w:trHeight w:val="359"/>
        </w:trPr>
        <w:tc>
          <w:tcPr>
            <w:tcW w:w="2580" w:type="dxa"/>
          </w:tcPr>
          <w:p w14:paraId="063586DD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3395" w:type="dxa"/>
          </w:tcPr>
          <w:p w14:paraId="6F5A56EB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E8386CE" w14:textId="4F118CFB" w:rsidR="00777BDB" w:rsidRPr="00065CBF" w:rsidRDefault="00777BDB" w:rsidP="00D5268C">
            <w:pPr>
              <w:pStyle w:val="TableParagraph"/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  <w:tr w:rsidR="00777BDB" w:rsidRPr="00065CBF" w14:paraId="246680CF" w14:textId="77777777" w:rsidTr="00777BDB">
        <w:trPr>
          <w:trHeight w:val="359"/>
        </w:trPr>
        <w:tc>
          <w:tcPr>
            <w:tcW w:w="2580" w:type="dxa"/>
          </w:tcPr>
          <w:p w14:paraId="424D8578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3395" w:type="dxa"/>
          </w:tcPr>
          <w:p w14:paraId="7B031C4D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3062695" w14:textId="082127DE" w:rsidR="00777BDB" w:rsidRPr="00065CBF" w:rsidRDefault="00777BDB" w:rsidP="00D5268C">
            <w:pPr>
              <w:pStyle w:val="TableParagraph"/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  <w:tr w:rsidR="00777BDB" w:rsidRPr="00065CBF" w14:paraId="087B7966" w14:textId="77777777" w:rsidTr="00777BDB">
        <w:trPr>
          <w:trHeight w:val="359"/>
        </w:trPr>
        <w:tc>
          <w:tcPr>
            <w:tcW w:w="2580" w:type="dxa"/>
          </w:tcPr>
          <w:p w14:paraId="0B68542D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3395" w:type="dxa"/>
          </w:tcPr>
          <w:p w14:paraId="5C223C4D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C72070F" w14:textId="212323D4" w:rsidR="00777BDB" w:rsidRPr="00065CBF" w:rsidRDefault="00777BDB" w:rsidP="00D5268C">
            <w:pPr>
              <w:pStyle w:val="TableParagraph"/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  <w:tr w:rsidR="00777BDB" w:rsidRPr="00065CBF" w14:paraId="1D3F6D95" w14:textId="77777777" w:rsidTr="00777BDB">
        <w:trPr>
          <w:trHeight w:val="359"/>
        </w:trPr>
        <w:tc>
          <w:tcPr>
            <w:tcW w:w="2580" w:type="dxa"/>
          </w:tcPr>
          <w:p w14:paraId="03ECEF70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3395" w:type="dxa"/>
          </w:tcPr>
          <w:p w14:paraId="49194977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3AA43B3" w14:textId="092AC6CD" w:rsidR="00777BDB" w:rsidRPr="00065CBF" w:rsidRDefault="00777BDB" w:rsidP="00D5268C">
            <w:pPr>
              <w:pStyle w:val="TableParagraph"/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  <w:tr w:rsidR="00777BDB" w:rsidRPr="00065CBF" w14:paraId="21320BB8" w14:textId="77777777" w:rsidTr="00777BDB">
        <w:trPr>
          <w:trHeight w:val="359"/>
        </w:trPr>
        <w:tc>
          <w:tcPr>
            <w:tcW w:w="2580" w:type="dxa"/>
          </w:tcPr>
          <w:p w14:paraId="255BA866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3395" w:type="dxa"/>
          </w:tcPr>
          <w:p w14:paraId="0D86E2BB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8581E88" w14:textId="0ECDF043" w:rsidR="00777BDB" w:rsidRPr="00065CBF" w:rsidRDefault="00777BDB" w:rsidP="00D5268C">
            <w:pPr>
              <w:pStyle w:val="TableParagraph"/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  <w:tr w:rsidR="00777BDB" w:rsidRPr="00065CBF" w14:paraId="4FE26F1F" w14:textId="77777777" w:rsidTr="00777BDB">
        <w:trPr>
          <w:trHeight w:val="362"/>
        </w:trPr>
        <w:tc>
          <w:tcPr>
            <w:tcW w:w="2580" w:type="dxa"/>
          </w:tcPr>
          <w:p w14:paraId="17F8489E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3395" w:type="dxa"/>
          </w:tcPr>
          <w:p w14:paraId="334F322E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2B06A6C6" w14:textId="2FB7A55A" w:rsidR="00777BDB" w:rsidRPr="00065CBF" w:rsidRDefault="00777BDB" w:rsidP="00D5268C">
            <w:pPr>
              <w:pStyle w:val="TableParagraph"/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  <w:tr w:rsidR="00777BDB" w:rsidRPr="00065CBF" w14:paraId="2063E3C0" w14:textId="77777777" w:rsidTr="00777BDB">
        <w:trPr>
          <w:trHeight w:val="360"/>
        </w:trPr>
        <w:tc>
          <w:tcPr>
            <w:tcW w:w="2580" w:type="dxa"/>
          </w:tcPr>
          <w:p w14:paraId="3CCDE8E1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3395" w:type="dxa"/>
          </w:tcPr>
          <w:p w14:paraId="7006339F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26BD9CD" w14:textId="165FB096" w:rsidR="00777BDB" w:rsidRPr="00065CBF" w:rsidRDefault="00777BDB" w:rsidP="00D5268C">
            <w:pPr>
              <w:pStyle w:val="TableParagraph"/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  <w:tr w:rsidR="00777BDB" w:rsidRPr="00065CBF" w14:paraId="3445C82A" w14:textId="77777777" w:rsidTr="00777BDB">
        <w:trPr>
          <w:trHeight w:val="359"/>
        </w:trPr>
        <w:tc>
          <w:tcPr>
            <w:tcW w:w="2580" w:type="dxa"/>
          </w:tcPr>
          <w:p w14:paraId="33250C1A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3395" w:type="dxa"/>
          </w:tcPr>
          <w:p w14:paraId="7395300C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2F4E02A2" w14:textId="5B980F70" w:rsidR="00777BDB" w:rsidRPr="00065CBF" w:rsidRDefault="00777BDB" w:rsidP="00D5268C">
            <w:pPr>
              <w:pStyle w:val="TableParagraph"/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  <w:tr w:rsidR="00777BDB" w:rsidRPr="00065CBF" w14:paraId="6BE6CF4C" w14:textId="77777777" w:rsidTr="00777BDB">
        <w:trPr>
          <w:trHeight w:val="359"/>
        </w:trPr>
        <w:tc>
          <w:tcPr>
            <w:tcW w:w="2580" w:type="dxa"/>
          </w:tcPr>
          <w:p w14:paraId="741CB950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3395" w:type="dxa"/>
          </w:tcPr>
          <w:p w14:paraId="6E5BFAC1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0CFE2BE6" w14:textId="04FCB943" w:rsidR="00777BDB" w:rsidRPr="00065CBF" w:rsidRDefault="00777BDB" w:rsidP="00D5268C">
            <w:pPr>
              <w:pStyle w:val="TableParagraph"/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  <w:tr w:rsidR="00777BDB" w:rsidRPr="00065CBF" w14:paraId="68005375" w14:textId="77777777" w:rsidTr="00777BDB">
        <w:trPr>
          <w:trHeight w:val="359"/>
        </w:trPr>
        <w:tc>
          <w:tcPr>
            <w:tcW w:w="2580" w:type="dxa"/>
          </w:tcPr>
          <w:p w14:paraId="10AB897A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3395" w:type="dxa"/>
          </w:tcPr>
          <w:p w14:paraId="3ADEF870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FC5D255" w14:textId="3D673166" w:rsidR="00777BDB" w:rsidRPr="00065CBF" w:rsidRDefault="00777BDB" w:rsidP="00D5268C">
            <w:pPr>
              <w:pStyle w:val="TableParagraph"/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  <w:tr w:rsidR="00777BDB" w:rsidRPr="00065CBF" w14:paraId="6C2D3CBE" w14:textId="77777777" w:rsidTr="00777BDB">
        <w:trPr>
          <w:trHeight w:val="359"/>
        </w:trPr>
        <w:tc>
          <w:tcPr>
            <w:tcW w:w="2580" w:type="dxa"/>
          </w:tcPr>
          <w:p w14:paraId="6F8EAF08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3395" w:type="dxa"/>
          </w:tcPr>
          <w:p w14:paraId="09A4308D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FDDBC98" w14:textId="06BC876E" w:rsidR="00777BDB" w:rsidRPr="00065CBF" w:rsidRDefault="00777BDB" w:rsidP="00D5268C">
            <w:pPr>
              <w:pStyle w:val="TableParagraph"/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  <w:tr w:rsidR="00777BDB" w:rsidRPr="00065CBF" w14:paraId="44F93741" w14:textId="77777777" w:rsidTr="00777BDB">
        <w:trPr>
          <w:trHeight w:val="359"/>
        </w:trPr>
        <w:tc>
          <w:tcPr>
            <w:tcW w:w="2580" w:type="dxa"/>
          </w:tcPr>
          <w:p w14:paraId="1E803066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3395" w:type="dxa"/>
          </w:tcPr>
          <w:p w14:paraId="2911CA75" w14:textId="77777777" w:rsidR="00777BDB" w:rsidRPr="00065CBF" w:rsidRDefault="00777BDB" w:rsidP="00D5268C">
            <w:pPr>
              <w:pStyle w:val="TableParagraph"/>
              <w:spacing w:before="60" w:after="60"/>
              <w:ind w:left="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6CD77C5" w14:textId="4CFD361D" w:rsidR="00777BDB" w:rsidRPr="00065CBF" w:rsidRDefault="00777BDB" w:rsidP="00D5268C">
            <w:pPr>
              <w:pStyle w:val="TableParagraph"/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</w:tbl>
    <w:p w14:paraId="76EE0FE7" w14:textId="5E5EB490" w:rsidR="0042709F" w:rsidRPr="00957A57" w:rsidRDefault="0042709F" w:rsidP="00233FCF">
      <w:pPr>
        <w:widowControl/>
        <w:spacing w:before="240" w:after="120" w:line="276" w:lineRule="auto"/>
        <w:rPr>
          <w:rFonts w:ascii="Verdana" w:hAnsi="Verdana"/>
          <w:sz w:val="18"/>
          <w:szCs w:val="18"/>
        </w:rPr>
      </w:pPr>
    </w:p>
    <w:sectPr w:rsidR="0042709F" w:rsidRPr="00957A57" w:rsidSect="005E5B7B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AFEC3" w14:textId="77777777" w:rsidR="00897AA4" w:rsidRDefault="00897AA4" w:rsidP="00482CFD">
      <w:r>
        <w:separator/>
      </w:r>
    </w:p>
  </w:endnote>
  <w:endnote w:type="continuationSeparator" w:id="0">
    <w:p w14:paraId="1EB38AED" w14:textId="77777777" w:rsidR="00897AA4" w:rsidRDefault="00897AA4" w:rsidP="0048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F9DD4" w14:textId="77777777" w:rsidR="006908F2" w:rsidRDefault="006908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62E20" w14:textId="77777777" w:rsidR="00D5268C" w:rsidRDefault="00D5268C" w:rsidP="007127F8">
    <w:pPr>
      <w:pStyle w:val="Zpat"/>
      <w:jc w:val="center"/>
    </w:pPr>
    <w:r w:rsidRPr="003C0048">
      <w:rPr>
        <w:rFonts w:ascii="Verdana" w:hAnsi="Verdana"/>
        <w:bCs/>
        <w:color w:val="004666"/>
        <w:sz w:val="18"/>
        <w:szCs w:val="18"/>
      </w:rPr>
      <w:fldChar w:fldCharType="begin"/>
    </w:r>
    <w:r w:rsidRPr="003C0048">
      <w:rPr>
        <w:rFonts w:ascii="Verdana" w:hAnsi="Verdana"/>
        <w:bCs/>
        <w:color w:val="004666"/>
        <w:sz w:val="18"/>
        <w:szCs w:val="18"/>
      </w:rPr>
      <w:instrText>PAGE</w:instrText>
    </w:r>
    <w:r w:rsidRPr="003C0048">
      <w:rPr>
        <w:rFonts w:ascii="Verdana" w:hAnsi="Verdana"/>
        <w:bCs/>
        <w:color w:val="004666"/>
        <w:sz w:val="18"/>
        <w:szCs w:val="18"/>
      </w:rPr>
      <w:fldChar w:fldCharType="separate"/>
    </w:r>
    <w:r>
      <w:rPr>
        <w:rFonts w:ascii="Verdana" w:hAnsi="Verdana"/>
        <w:bCs/>
        <w:noProof/>
        <w:color w:val="004666"/>
        <w:sz w:val="18"/>
        <w:szCs w:val="18"/>
      </w:rPr>
      <w:t>18</w:t>
    </w:r>
    <w:r w:rsidRPr="003C0048">
      <w:rPr>
        <w:rFonts w:ascii="Verdana" w:hAnsi="Verdana"/>
        <w:bCs/>
        <w:color w:val="004666"/>
        <w:sz w:val="18"/>
        <w:szCs w:val="18"/>
      </w:rPr>
      <w:fldChar w:fldCharType="end"/>
    </w:r>
    <w:r w:rsidRPr="003C0048">
      <w:rPr>
        <w:rFonts w:ascii="Verdana" w:hAnsi="Verdana"/>
        <w:color w:val="004666"/>
        <w:sz w:val="18"/>
        <w:szCs w:val="18"/>
      </w:rPr>
      <w:t xml:space="preserve"> / </w:t>
    </w:r>
    <w:r w:rsidRPr="003C0048">
      <w:rPr>
        <w:rFonts w:ascii="Verdana" w:hAnsi="Verdana"/>
        <w:bCs/>
        <w:color w:val="004666"/>
        <w:sz w:val="18"/>
        <w:szCs w:val="18"/>
      </w:rPr>
      <w:fldChar w:fldCharType="begin"/>
    </w:r>
    <w:r w:rsidRPr="003C0048">
      <w:rPr>
        <w:rFonts w:ascii="Verdana" w:hAnsi="Verdana"/>
        <w:bCs/>
        <w:color w:val="004666"/>
        <w:sz w:val="18"/>
        <w:szCs w:val="18"/>
      </w:rPr>
      <w:instrText>NUMPAGES</w:instrText>
    </w:r>
    <w:r w:rsidRPr="003C0048">
      <w:rPr>
        <w:rFonts w:ascii="Verdana" w:hAnsi="Verdana"/>
        <w:bCs/>
        <w:color w:val="004666"/>
        <w:sz w:val="18"/>
        <w:szCs w:val="18"/>
      </w:rPr>
      <w:fldChar w:fldCharType="separate"/>
    </w:r>
    <w:r>
      <w:rPr>
        <w:rFonts w:ascii="Verdana" w:hAnsi="Verdana"/>
        <w:bCs/>
        <w:noProof/>
        <w:color w:val="004666"/>
        <w:sz w:val="18"/>
        <w:szCs w:val="18"/>
      </w:rPr>
      <w:t>62</w:t>
    </w:r>
    <w:r w:rsidRPr="003C0048">
      <w:rPr>
        <w:rFonts w:ascii="Verdana" w:hAnsi="Verdana"/>
        <w:bCs/>
        <w:color w:val="00466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641D1" w14:textId="77777777" w:rsidR="006908F2" w:rsidRDefault="006908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62772" w14:textId="77777777" w:rsidR="00897AA4" w:rsidRDefault="00897AA4" w:rsidP="00482CFD">
      <w:r>
        <w:separator/>
      </w:r>
    </w:p>
  </w:footnote>
  <w:footnote w:type="continuationSeparator" w:id="0">
    <w:p w14:paraId="2C0D0676" w14:textId="77777777" w:rsidR="00897AA4" w:rsidRDefault="00897AA4" w:rsidP="00482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88B55" w14:textId="77777777" w:rsidR="006908F2" w:rsidRDefault="006908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2" w:space="0" w:color="004666"/>
      </w:tblBorders>
      <w:tblLook w:val="04A0" w:firstRow="1" w:lastRow="0" w:firstColumn="1" w:lastColumn="0" w:noHBand="0" w:noVBand="1"/>
    </w:tblPr>
    <w:tblGrid>
      <w:gridCol w:w="2389"/>
      <w:gridCol w:w="4543"/>
      <w:gridCol w:w="2140"/>
    </w:tblGrid>
    <w:tr w:rsidR="00D5268C" w:rsidRPr="003C0048" w14:paraId="1248EC28" w14:textId="77777777" w:rsidTr="00C43F97">
      <w:trPr>
        <w:trHeight w:val="555"/>
      </w:trPr>
      <w:tc>
        <w:tcPr>
          <w:tcW w:w="2396" w:type="dxa"/>
          <w:vMerge w:val="restart"/>
          <w:shd w:val="clear" w:color="auto" w:fill="auto"/>
          <w:vAlign w:val="center"/>
        </w:tcPr>
        <w:p w14:paraId="76B6D810" w14:textId="22871644" w:rsidR="00D5268C" w:rsidRPr="003C0048" w:rsidRDefault="00D5268C" w:rsidP="003C0048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</w:rPr>
            <w:drawing>
              <wp:inline distT="0" distB="0" distL="0" distR="0" wp14:anchorId="73DD6205" wp14:editId="0F066257">
                <wp:extent cx="1304925" cy="542925"/>
                <wp:effectExtent l="0" t="0" r="9525" b="9525"/>
                <wp:docPr id="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2" w:type="dxa"/>
          <w:shd w:val="clear" w:color="auto" w:fill="auto"/>
          <w:vAlign w:val="center"/>
        </w:tcPr>
        <w:p w14:paraId="5F8BC3CA" w14:textId="4A0CFDFC" w:rsidR="00D5268C" w:rsidRPr="00715DE1" w:rsidRDefault="00D5268C" w:rsidP="00715DE1">
          <w:pPr>
            <w:ind w:left="454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FB345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Rámcová dohoda o poskytování 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podpory</w:t>
          </w:r>
        </w:p>
      </w:tc>
      <w:tc>
        <w:tcPr>
          <w:tcW w:w="2190" w:type="dxa"/>
          <w:vMerge w:val="restart"/>
          <w:shd w:val="clear" w:color="auto" w:fill="auto"/>
          <w:vAlign w:val="center"/>
        </w:tcPr>
        <w:p w14:paraId="0FE2FE78" w14:textId="60944BF6" w:rsidR="00D5268C" w:rsidRPr="003C0048" w:rsidRDefault="00D5268C" w:rsidP="00C62430">
          <w:pPr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3C0048">
            <w:rPr>
              <w:rFonts w:ascii="Verdana" w:eastAsia="Calibri" w:hAnsi="Verdana"/>
              <w:kern w:val="0"/>
              <w:sz w:val="18"/>
              <w:szCs w:val="18"/>
              <w:highlight w:val="green"/>
              <w:lang w:eastAsia="en-US"/>
            </w:rPr>
            <w:t>[</w:t>
          </w:r>
          <w:r>
            <w:rPr>
              <w:rFonts w:ascii="Verdana" w:eastAsia="Calibri" w:hAnsi="Verdana"/>
              <w:kern w:val="0"/>
              <w:sz w:val="18"/>
              <w:szCs w:val="18"/>
              <w:highlight w:val="green"/>
              <w:lang w:eastAsia="en-US"/>
            </w:rPr>
            <w:t>DOPLNÍ ZADAVATEL</w:t>
          </w:r>
          <w:r w:rsidRPr="003C0048">
            <w:rPr>
              <w:rFonts w:ascii="Verdana" w:eastAsia="Calibri" w:hAnsi="Verdana"/>
              <w:kern w:val="0"/>
              <w:sz w:val="18"/>
              <w:szCs w:val="18"/>
              <w:highlight w:val="green"/>
              <w:lang w:eastAsia="en-US"/>
            </w:rPr>
            <w:t>]</w:t>
          </w:r>
        </w:p>
      </w:tc>
    </w:tr>
    <w:tr w:rsidR="00D5268C" w:rsidRPr="003C0048" w14:paraId="2EFA838F" w14:textId="77777777" w:rsidTr="00C43F97">
      <w:trPr>
        <w:trHeight w:val="555"/>
      </w:trPr>
      <w:tc>
        <w:tcPr>
          <w:tcW w:w="2396" w:type="dxa"/>
          <w:vMerge/>
          <w:shd w:val="clear" w:color="auto" w:fill="auto"/>
          <w:vAlign w:val="center"/>
        </w:tcPr>
        <w:p w14:paraId="1298749B" w14:textId="77777777" w:rsidR="00D5268C" w:rsidRPr="003C0048" w:rsidRDefault="00D5268C" w:rsidP="003C0048">
          <w:pPr>
            <w:pStyle w:val="ZKLADN"/>
            <w:spacing w:before="0" w:after="0" w:line="240" w:lineRule="auto"/>
            <w:jc w:val="center"/>
            <w:rPr>
              <w:rFonts w:ascii="Verdana" w:hAnsi="Verdana"/>
              <w:noProof/>
              <w:sz w:val="18"/>
              <w:szCs w:val="18"/>
            </w:rPr>
          </w:pPr>
        </w:p>
      </w:tc>
      <w:tc>
        <w:tcPr>
          <w:tcW w:w="4702" w:type="dxa"/>
          <w:shd w:val="clear" w:color="auto" w:fill="auto"/>
          <w:vAlign w:val="center"/>
        </w:tcPr>
        <w:p w14:paraId="7DBE0904" w14:textId="4913B1FD" w:rsidR="00D5268C" w:rsidRPr="00715DE1" w:rsidRDefault="00315868" w:rsidP="00AD1F90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315868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Činnosti podpory procesů správy uživatelů a aplikace Centrální správa uživatelů integrovaného informačního systému státní pokladny</w:t>
          </w:r>
        </w:p>
      </w:tc>
      <w:tc>
        <w:tcPr>
          <w:tcW w:w="2190" w:type="dxa"/>
          <w:vMerge/>
          <w:shd w:val="clear" w:color="auto" w:fill="auto"/>
          <w:vAlign w:val="center"/>
        </w:tcPr>
        <w:p w14:paraId="7E6CCCD2" w14:textId="77777777" w:rsidR="00D5268C" w:rsidRPr="003C0048" w:rsidRDefault="00D5268C" w:rsidP="003C0048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5B95D4BF" w14:textId="77777777" w:rsidR="00D5268C" w:rsidRDefault="00D526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1BC2A" w14:textId="77777777" w:rsidR="00D5268C" w:rsidRDefault="00D5268C">
    <w:pPr>
      <w:pStyle w:val="Zhlav"/>
    </w:pPr>
    <w:r>
      <w:rPr>
        <w:rFonts w:ascii="Verdana" w:hAnsi="Verdana"/>
        <w:noProof/>
        <w:sz w:val="18"/>
        <w:szCs w:val="18"/>
      </w:rPr>
      <w:drawing>
        <wp:inline distT="0" distB="0" distL="0" distR="0" wp14:anchorId="02F75549" wp14:editId="658F9567">
          <wp:extent cx="1304925" cy="542925"/>
          <wp:effectExtent l="0" t="0" r="9525" b="9525"/>
          <wp:docPr id="5" name="Obrázek 15" descr="C:\Users\hana.zaludova\AppData\Local\Microsoft\Windows\Temporary Internet Files\Content.Outlook\KZXSZ69G\rgb_logo_spcss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C:\Users\hana.zaludova\AppData\Local\Microsoft\Windows\Temporary Internet Files\Content.Outlook\KZXSZ69G\rgb_logo_spcss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C888E" w14:textId="77777777" w:rsidR="00D5268C" w:rsidRDefault="00D5268C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2" w:space="0" w:color="004666"/>
      </w:tblBorders>
      <w:tblLook w:val="04A0" w:firstRow="1" w:lastRow="0" w:firstColumn="1" w:lastColumn="0" w:noHBand="0" w:noVBand="1"/>
    </w:tblPr>
    <w:tblGrid>
      <w:gridCol w:w="2389"/>
      <w:gridCol w:w="4543"/>
      <w:gridCol w:w="2140"/>
    </w:tblGrid>
    <w:tr w:rsidR="00D5268C" w:rsidRPr="003C0048" w14:paraId="6E2C3168" w14:textId="77777777" w:rsidTr="002F0824">
      <w:trPr>
        <w:trHeight w:val="555"/>
      </w:trPr>
      <w:tc>
        <w:tcPr>
          <w:tcW w:w="2396" w:type="dxa"/>
          <w:vMerge w:val="restart"/>
          <w:shd w:val="clear" w:color="auto" w:fill="auto"/>
          <w:vAlign w:val="center"/>
        </w:tcPr>
        <w:p w14:paraId="0F32DB48" w14:textId="77777777" w:rsidR="00D5268C" w:rsidRPr="003C0048" w:rsidRDefault="00D5268C" w:rsidP="00016FC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</w:rPr>
            <w:drawing>
              <wp:inline distT="0" distB="0" distL="0" distR="0" wp14:anchorId="0DACAB76" wp14:editId="343A8F48">
                <wp:extent cx="1304925" cy="542925"/>
                <wp:effectExtent l="0" t="0" r="9525" b="9525"/>
                <wp:docPr id="41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2" w:type="dxa"/>
          <w:shd w:val="clear" w:color="auto" w:fill="auto"/>
          <w:vAlign w:val="center"/>
        </w:tcPr>
        <w:p w14:paraId="6426F117" w14:textId="0FFA5800" w:rsidR="00D5268C" w:rsidRDefault="00D5268C" w:rsidP="00016FC0">
          <w:pPr>
            <w:ind w:left="454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FB345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Rámcová dohoda o poskytování</w:t>
          </w:r>
          <w:r w:rsidR="00B3511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podpory</w:t>
          </w:r>
        </w:p>
        <w:p w14:paraId="2D132463" w14:textId="6538CB83" w:rsidR="00D5268C" w:rsidRPr="00715DE1" w:rsidRDefault="00D5268C" w:rsidP="00016FC0">
          <w:pPr>
            <w:ind w:left="454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Příloha č. 1 – </w:t>
          </w:r>
          <w:r w:rsidRPr="00FA571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Specifikace Činností, Ceny za SD a primární role</w:t>
          </w:r>
        </w:p>
      </w:tc>
      <w:tc>
        <w:tcPr>
          <w:tcW w:w="2190" w:type="dxa"/>
          <w:vMerge w:val="restart"/>
          <w:shd w:val="clear" w:color="auto" w:fill="auto"/>
          <w:vAlign w:val="center"/>
        </w:tcPr>
        <w:p w14:paraId="5267AB87" w14:textId="77777777" w:rsidR="00D5268C" w:rsidRPr="003C0048" w:rsidRDefault="00D5268C" w:rsidP="00016FC0">
          <w:pPr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3C0048">
            <w:rPr>
              <w:rFonts w:ascii="Verdana" w:eastAsia="Calibri" w:hAnsi="Verdana"/>
              <w:kern w:val="0"/>
              <w:sz w:val="18"/>
              <w:szCs w:val="18"/>
              <w:highlight w:val="green"/>
              <w:lang w:eastAsia="en-US"/>
            </w:rPr>
            <w:t>[</w:t>
          </w:r>
          <w:r>
            <w:rPr>
              <w:rFonts w:ascii="Verdana" w:eastAsia="Calibri" w:hAnsi="Verdana"/>
              <w:kern w:val="0"/>
              <w:sz w:val="18"/>
              <w:szCs w:val="18"/>
              <w:highlight w:val="green"/>
              <w:lang w:eastAsia="en-US"/>
            </w:rPr>
            <w:t>DOPLNÍ ZADAVATEL</w:t>
          </w:r>
          <w:r w:rsidRPr="003C0048">
            <w:rPr>
              <w:rFonts w:ascii="Verdana" w:eastAsia="Calibri" w:hAnsi="Verdana"/>
              <w:kern w:val="0"/>
              <w:sz w:val="18"/>
              <w:szCs w:val="18"/>
              <w:highlight w:val="green"/>
              <w:lang w:eastAsia="en-US"/>
            </w:rPr>
            <w:t>]</w:t>
          </w:r>
        </w:p>
      </w:tc>
    </w:tr>
    <w:tr w:rsidR="00D5268C" w:rsidRPr="003C0048" w14:paraId="0C153EEC" w14:textId="77777777" w:rsidTr="002F0824">
      <w:trPr>
        <w:trHeight w:val="555"/>
      </w:trPr>
      <w:tc>
        <w:tcPr>
          <w:tcW w:w="2396" w:type="dxa"/>
          <w:vMerge/>
          <w:shd w:val="clear" w:color="auto" w:fill="auto"/>
          <w:vAlign w:val="center"/>
        </w:tcPr>
        <w:p w14:paraId="30705B0B" w14:textId="77777777" w:rsidR="00D5268C" w:rsidRPr="003C0048" w:rsidRDefault="00D5268C" w:rsidP="00016FC0">
          <w:pPr>
            <w:pStyle w:val="ZKLADN"/>
            <w:spacing w:before="0" w:after="0" w:line="240" w:lineRule="auto"/>
            <w:jc w:val="center"/>
            <w:rPr>
              <w:rFonts w:ascii="Verdana" w:hAnsi="Verdana"/>
              <w:noProof/>
              <w:sz w:val="18"/>
              <w:szCs w:val="18"/>
            </w:rPr>
          </w:pPr>
        </w:p>
      </w:tc>
      <w:tc>
        <w:tcPr>
          <w:tcW w:w="4702" w:type="dxa"/>
          <w:shd w:val="clear" w:color="auto" w:fill="auto"/>
          <w:vAlign w:val="center"/>
        </w:tcPr>
        <w:p w14:paraId="61617D00" w14:textId="57D538FE" w:rsidR="00D5268C" w:rsidRPr="00715DE1" w:rsidRDefault="00B3511F" w:rsidP="00016FC0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315868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Činnosti podpory procesů správy uživatelů a aplikace Centrální správa uživatelů integrovaného informačního systému státní pokladny</w:t>
          </w:r>
        </w:p>
      </w:tc>
      <w:tc>
        <w:tcPr>
          <w:tcW w:w="2190" w:type="dxa"/>
          <w:vMerge/>
          <w:shd w:val="clear" w:color="auto" w:fill="auto"/>
          <w:vAlign w:val="center"/>
        </w:tcPr>
        <w:p w14:paraId="74055831" w14:textId="77777777" w:rsidR="00D5268C" w:rsidRPr="003C0048" w:rsidRDefault="00D5268C" w:rsidP="00016FC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4A05DCE9" w14:textId="77777777" w:rsidR="00D5268C" w:rsidRPr="00233FCF" w:rsidRDefault="00D5268C" w:rsidP="00233FCF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2" w:space="0" w:color="004666"/>
      </w:tblBorders>
      <w:tblLook w:val="04A0" w:firstRow="1" w:lastRow="0" w:firstColumn="1" w:lastColumn="0" w:noHBand="0" w:noVBand="1"/>
    </w:tblPr>
    <w:tblGrid>
      <w:gridCol w:w="2389"/>
      <w:gridCol w:w="4543"/>
      <w:gridCol w:w="2140"/>
    </w:tblGrid>
    <w:tr w:rsidR="00D5268C" w:rsidRPr="003C0048" w14:paraId="1D0870DE" w14:textId="77777777" w:rsidTr="002F0824">
      <w:trPr>
        <w:trHeight w:val="555"/>
      </w:trPr>
      <w:tc>
        <w:tcPr>
          <w:tcW w:w="2396" w:type="dxa"/>
          <w:vMerge w:val="restart"/>
          <w:shd w:val="clear" w:color="auto" w:fill="auto"/>
          <w:vAlign w:val="center"/>
        </w:tcPr>
        <w:p w14:paraId="37BBF379" w14:textId="77777777" w:rsidR="00D5268C" w:rsidRPr="003C0048" w:rsidRDefault="00D5268C" w:rsidP="00016FC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</w:rPr>
            <w:drawing>
              <wp:inline distT="0" distB="0" distL="0" distR="0" wp14:anchorId="5CDE613E" wp14:editId="5A457657">
                <wp:extent cx="1304925" cy="542925"/>
                <wp:effectExtent l="0" t="0" r="9525" b="9525"/>
                <wp:docPr id="1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2" w:type="dxa"/>
          <w:shd w:val="clear" w:color="auto" w:fill="auto"/>
          <w:vAlign w:val="center"/>
        </w:tcPr>
        <w:p w14:paraId="40783F93" w14:textId="7CF16849" w:rsidR="00D5268C" w:rsidRDefault="00D5268C" w:rsidP="00016FC0">
          <w:pPr>
            <w:ind w:left="454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FB345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Rámcová dohoda o poskytování 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podpory</w:t>
          </w:r>
        </w:p>
        <w:p w14:paraId="602BC357" w14:textId="08D0D6F7" w:rsidR="00D5268C" w:rsidRPr="00715DE1" w:rsidRDefault="00D5268C" w:rsidP="00016FC0">
          <w:pPr>
            <w:ind w:left="454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Příloha č. 2 – Realizační tým</w:t>
          </w:r>
        </w:p>
      </w:tc>
      <w:tc>
        <w:tcPr>
          <w:tcW w:w="2190" w:type="dxa"/>
          <w:vMerge w:val="restart"/>
          <w:shd w:val="clear" w:color="auto" w:fill="auto"/>
          <w:vAlign w:val="center"/>
        </w:tcPr>
        <w:p w14:paraId="09F1D1C0" w14:textId="77777777" w:rsidR="00D5268C" w:rsidRPr="003C0048" w:rsidRDefault="00D5268C" w:rsidP="00016FC0">
          <w:pPr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3C0048">
            <w:rPr>
              <w:rFonts w:ascii="Verdana" w:eastAsia="Calibri" w:hAnsi="Verdana"/>
              <w:kern w:val="0"/>
              <w:sz w:val="18"/>
              <w:szCs w:val="18"/>
              <w:highlight w:val="green"/>
              <w:lang w:eastAsia="en-US"/>
            </w:rPr>
            <w:t>[</w:t>
          </w:r>
          <w:r>
            <w:rPr>
              <w:rFonts w:ascii="Verdana" w:eastAsia="Calibri" w:hAnsi="Verdana"/>
              <w:kern w:val="0"/>
              <w:sz w:val="18"/>
              <w:szCs w:val="18"/>
              <w:highlight w:val="green"/>
              <w:lang w:eastAsia="en-US"/>
            </w:rPr>
            <w:t>DOPLNÍ ZADAVATEL</w:t>
          </w:r>
          <w:r w:rsidRPr="003C0048">
            <w:rPr>
              <w:rFonts w:ascii="Verdana" w:eastAsia="Calibri" w:hAnsi="Verdana"/>
              <w:kern w:val="0"/>
              <w:sz w:val="18"/>
              <w:szCs w:val="18"/>
              <w:highlight w:val="green"/>
              <w:lang w:eastAsia="en-US"/>
            </w:rPr>
            <w:t>]</w:t>
          </w:r>
        </w:p>
      </w:tc>
    </w:tr>
    <w:tr w:rsidR="00D5268C" w:rsidRPr="003C0048" w14:paraId="36C89073" w14:textId="77777777" w:rsidTr="002F0824">
      <w:trPr>
        <w:trHeight w:val="555"/>
      </w:trPr>
      <w:tc>
        <w:tcPr>
          <w:tcW w:w="2396" w:type="dxa"/>
          <w:vMerge/>
          <w:shd w:val="clear" w:color="auto" w:fill="auto"/>
          <w:vAlign w:val="center"/>
        </w:tcPr>
        <w:p w14:paraId="67DEBE60" w14:textId="77777777" w:rsidR="00D5268C" w:rsidRPr="003C0048" w:rsidRDefault="00D5268C" w:rsidP="00016FC0">
          <w:pPr>
            <w:pStyle w:val="ZKLADN"/>
            <w:spacing w:before="0" w:after="0" w:line="240" w:lineRule="auto"/>
            <w:jc w:val="center"/>
            <w:rPr>
              <w:rFonts w:ascii="Verdana" w:hAnsi="Verdana"/>
              <w:noProof/>
              <w:sz w:val="18"/>
              <w:szCs w:val="18"/>
            </w:rPr>
          </w:pPr>
        </w:p>
      </w:tc>
      <w:tc>
        <w:tcPr>
          <w:tcW w:w="4702" w:type="dxa"/>
          <w:shd w:val="clear" w:color="auto" w:fill="auto"/>
          <w:vAlign w:val="center"/>
        </w:tcPr>
        <w:p w14:paraId="673A5EE3" w14:textId="543AA803" w:rsidR="00D5268C" w:rsidRPr="00715DE1" w:rsidRDefault="00B3511F" w:rsidP="00016FC0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315868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Činnosti podpory procesů správy uživatelů a aplikace Centrální správa uživatelů integrovaného informačního systému státní pokladny</w:t>
          </w:r>
        </w:p>
      </w:tc>
      <w:tc>
        <w:tcPr>
          <w:tcW w:w="2190" w:type="dxa"/>
          <w:vMerge/>
          <w:shd w:val="clear" w:color="auto" w:fill="auto"/>
          <w:vAlign w:val="center"/>
        </w:tcPr>
        <w:p w14:paraId="45570787" w14:textId="77777777" w:rsidR="00D5268C" w:rsidRPr="003C0048" w:rsidRDefault="00D5268C" w:rsidP="00016FC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6E58B9D7" w14:textId="77777777" w:rsidR="00D5268C" w:rsidRPr="00233FCF" w:rsidRDefault="00D5268C" w:rsidP="00233FCF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2" w:space="0" w:color="004666"/>
      </w:tblBorders>
      <w:tblLook w:val="04A0" w:firstRow="1" w:lastRow="0" w:firstColumn="1" w:lastColumn="0" w:noHBand="0" w:noVBand="1"/>
    </w:tblPr>
    <w:tblGrid>
      <w:gridCol w:w="2389"/>
      <w:gridCol w:w="4544"/>
      <w:gridCol w:w="2139"/>
    </w:tblGrid>
    <w:tr w:rsidR="00D5268C" w:rsidRPr="003C0048" w14:paraId="646765D4" w14:textId="77777777" w:rsidTr="002F0824">
      <w:trPr>
        <w:trHeight w:val="555"/>
      </w:trPr>
      <w:tc>
        <w:tcPr>
          <w:tcW w:w="2396" w:type="dxa"/>
          <w:vMerge w:val="restart"/>
          <w:shd w:val="clear" w:color="auto" w:fill="auto"/>
          <w:vAlign w:val="center"/>
        </w:tcPr>
        <w:p w14:paraId="526032D3" w14:textId="77777777" w:rsidR="00D5268C" w:rsidRPr="003C0048" w:rsidRDefault="00D5268C" w:rsidP="00016FC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</w:rPr>
            <w:drawing>
              <wp:inline distT="0" distB="0" distL="0" distR="0" wp14:anchorId="78F98ED1" wp14:editId="18E8CDFB">
                <wp:extent cx="1304925" cy="542925"/>
                <wp:effectExtent l="0" t="0" r="9525" b="9525"/>
                <wp:docPr id="7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2" w:type="dxa"/>
          <w:shd w:val="clear" w:color="auto" w:fill="auto"/>
          <w:vAlign w:val="center"/>
        </w:tcPr>
        <w:p w14:paraId="4F8AA1AB" w14:textId="0111EE48" w:rsidR="00D5268C" w:rsidRDefault="00D5268C" w:rsidP="00016FC0">
          <w:pPr>
            <w:ind w:left="454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FB345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Rámcová dohoda o poskytování 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podpory</w:t>
          </w:r>
        </w:p>
        <w:p w14:paraId="1468EEDF" w14:textId="723EBB0C" w:rsidR="00D5268C" w:rsidRPr="00715DE1" w:rsidRDefault="00D5268C" w:rsidP="00016FC0">
          <w:pPr>
            <w:ind w:left="454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Příloha č. 3 – Seznam poddodavatelů</w:t>
          </w:r>
        </w:p>
      </w:tc>
      <w:tc>
        <w:tcPr>
          <w:tcW w:w="2190" w:type="dxa"/>
          <w:vMerge w:val="restart"/>
          <w:shd w:val="clear" w:color="auto" w:fill="auto"/>
          <w:vAlign w:val="center"/>
        </w:tcPr>
        <w:p w14:paraId="18A09B02" w14:textId="77777777" w:rsidR="00D5268C" w:rsidRPr="003C0048" w:rsidRDefault="00D5268C" w:rsidP="00016FC0">
          <w:pPr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3C0048">
            <w:rPr>
              <w:rFonts w:ascii="Verdana" w:eastAsia="Calibri" w:hAnsi="Verdana"/>
              <w:kern w:val="0"/>
              <w:sz w:val="18"/>
              <w:szCs w:val="18"/>
              <w:highlight w:val="green"/>
              <w:lang w:eastAsia="en-US"/>
            </w:rPr>
            <w:t>[</w:t>
          </w:r>
          <w:r>
            <w:rPr>
              <w:rFonts w:ascii="Verdana" w:eastAsia="Calibri" w:hAnsi="Verdana"/>
              <w:kern w:val="0"/>
              <w:sz w:val="18"/>
              <w:szCs w:val="18"/>
              <w:highlight w:val="green"/>
              <w:lang w:eastAsia="en-US"/>
            </w:rPr>
            <w:t>DOPLNÍ ZADAVATEL</w:t>
          </w:r>
          <w:r w:rsidRPr="003C0048">
            <w:rPr>
              <w:rFonts w:ascii="Verdana" w:eastAsia="Calibri" w:hAnsi="Verdana"/>
              <w:kern w:val="0"/>
              <w:sz w:val="18"/>
              <w:szCs w:val="18"/>
              <w:highlight w:val="green"/>
              <w:lang w:eastAsia="en-US"/>
            </w:rPr>
            <w:t>]</w:t>
          </w:r>
        </w:p>
      </w:tc>
    </w:tr>
    <w:tr w:rsidR="00D5268C" w:rsidRPr="003C0048" w14:paraId="5BCAD575" w14:textId="77777777" w:rsidTr="002F0824">
      <w:trPr>
        <w:trHeight w:val="555"/>
      </w:trPr>
      <w:tc>
        <w:tcPr>
          <w:tcW w:w="2396" w:type="dxa"/>
          <w:vMerge/>
          <w:shd w:val="clear" w:color="auto" w:fill="auto"/>
          <w:vAlign w:val="center"/>
        </w:tcPr>
        <w:p w14:paraId="6DBA6881" w14:textId="77777777" w:rsidR="00D5268C" w:rsidRPr="003C0048" w:rsidRDefault="00D5268C" w:rsidP="00016FC0">
          <w:pPr>
            <w:pStyle w:val="ZKLADN"/>
            <w:spacing w:before="0" w:after="0" w:line="240" w:lineRule="auto"/>
            <w:jc w:val="center"/>
            <w:rPr>
              <w:rFonts w:ascii="Verdana" w:hAnsi="Verdana"/>
              <w:noProof/>
              <w:sz w:val="18"/>
              <w:szCs w:val="18"/>
            </w:rPr>
          </w:pPr>
        </w:p>
      </w:tc>
      <w:tc>
        <w:tcPr>
          <w:tcW w:w="4702" w:type="dxa"/>
          <w:shd w:val="clear" w:color="auto" w:fill="auto"/>
          <w:vAlign w:val="center"/>
        </w:tcPr>
        <w:p w14:paraId="23480BAF" w14:textId="15CE967A" w:rsidR="00D5268C" w:rsidRPr="00715DE1" w:rsidRDefault="00B3511F" w:rsidP="00016FC0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315868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Činnosti podpory procesů správy uživatelů a aplikace Centrální správa uživatelů integrovaného informačního systému státní pokladny</w:t>
          </w:r>
        </w:p>
      </w:tc>
      <w:tc>
        <w:tcPr>
          <w:tcW w:w="2190" w:type="dxa"/>
          <w:vMerge/>
          <w:shd w:val="clear" w:color="auto" w:fill="auto"/>
          <w:vAlign w:val="center"/>
        </w:tcPr>
        <w:p w14:paraId="1DF504EE" w14:textId="77777777" w:rsidR="00D5268C" w:rsidRPr="003C0048" w:rsidRDefault="00D5268C" w:rsidP="00016FC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360F032C" w14:textId="77777777" w:rsidR="00D5268C" w:rsidRPr="00233FCF" w:rsidRDefault="00D5268C" w:rsidP="00233FCF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2" w:space="0" w:color="004666"/>
      </w:tblBorders>
      <w:tblLook w:val="04A0" w:firstRow="1" w:lastRow="0" w:firstColumn="1" w:lastColumn="0" w:noHBand="0" w:noVBand="1"/>
    </w:tblPr>
    <w:tblGrid>
      <w:gridCol w:w="2389"/>
      <w:gridCol w:w="4543"/>
      <w:gridCol w:w="2140"/>
    </w:tblGrid>
    <w:tr w:rsidR="00D5268C" w:rsidRPr="003C0048" w14:paraId="76A61828" w14:textId="77777777" w:rsidTr="002F0824">
      <w:trPr>
        <w:trHeight w:val="555"/>
      </w:trPr>
      <w:tc>
        <w:tcPr>
          <w:tcW w:w="2396" w:type="dxa"/>
          <w:vMerge w:val="restart"/>
          <w:shd w:val="clear" w:color="auto" w:fill="auto"/>
          <w:vAlign w:val="center"/>
        </w:tcPr>
        <w:p w14:paraId="4475B423" w14:textId="77777777" w:rsidR="00D5268C" w:rsidRPr="003C0048" w:rsidRDefault="00D5268C" w:rsidP="00016FC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</w:rPr>
            <w:drawing>
              <wp:inline distT="0" distB="0" distL="0" distR="0" wp14:anchorId="37057358" wp14:editId="6726B502">
                <wp:extent cx="1304925" cy="542925"/>
                <wp:effectExtent l="0" t="0" r="9525" b="9525"/>
                <wp:docPr id="3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2" w:type="dxa"/>
          <w:shd w:val="clear" w:color="auto" w:fill="auto"/>
          <w:vAlign w:val="center"/>
        </w:tcPr>
        <w:p w14:paraId="728C6A0B" w14:textId="316F70EB" w:rsidR="00D5268C" w:rsidRDefault="00D5268C" w:rsidP="00016FC0">
          <w:pPr>
            <w:ind w:left="454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FB345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Rámcová dohoda o poskytování 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podpory</w:t>
          </w:r>
        </w:p>
        <w:p w14:paraId="0FCD2534" w14:textId="487225EB" w:rsidR="00D5268C" w:rsidRPr="00715DE1" w:rsidRDefault="00D5268C" w:rsidP="00016FC0">
          <w:pPr>
            <w:ind w:left="454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Příloha č. 4 – Vzor Akceptačního protokolu</w:t>
          </w:r>
        </w:p>
      </w:tc>
      <w:tc>
        <w:tcPr>
          <w:tcW w:w="2190" w:type="dxa"/>
          <w:vMerge w:val="restart"/>
          <w:shd w:val="clear" w:color="auto" w:fill="auto"/>
          <w:vAlign w:val="center"/>
        </w:tcPr>
        <w:p w14:paraId="4C190372" w14:textId="77777777" w:rsidR="00D5268C" w:rsidRPr="003C0048" w:rsidRDefault="00D5268C" w:rsidP="00016FC0">
          <w:pPr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3C0048">
            <w:rPr>
              <w:rFonts w:ascii="Verdana" w:eastAsia="Calibri" w:hAnsi="Verdana"/>
              <w:kern w:val="0"/>
              <w:sz w:val="18"/>
              <w:szCs w:val="18"/>
              <w:highlight w:val="green"/>
              <w:lang w:eastAsia="en-US"/>
            </w:rPr>
            <w:t>[</w:t>
          </w:r>
          <w:r>
            <w:rPr>
              <w:rFonts w:ascii="Verdana" w:eastAsia="Calibri" w:hAnsi="Verdana"/>
              <w:kern w:val="0"/>
              <w:sz w:val="18"/>
              <w:szCs w:val="18"/>
              <w:highlight w:val="green"/>
              <w:lang w:eastAsia="en-US"/>
            </w:rPr>
            <w:t>DOPLNÍ ZADAVATEL</w:t>
          </w:r>
          <w:r w:rsidRPr="003C0048">
            <w:rPr>
              <w:rFonts w:ascii="Verdana" w:eastAsia="Calibri" w:hAnsi="Verdana"/>
              <w:kern w:val="0"/>
              <w:sz w:val="18"/>
              <w:szCs w:val="18"/>
              <w:highlight w:val="green"/>
              <w:lang w:eastAsia="en-US"/>
            </w:rPr>
            <w:t>]</w:t>
          </w:r>
        </w:p>
      </w:tc>
    </w:tr>
    <w:tr w:rsidR="00D5268C" w:rsidRPr="003C0048" w14:paraId="69730BD8" w14:textId="77777777" w:rsidTr="002F0824">
      <w:trPr>
        <w:trHeight w:val="555"/>
      </w:trPr>
      <w:tc>
        <w:tcPr>
          <w:tcW w:w="2396" w:type="dxa"/>
          <w:vMerge/>
          <w:shd w:val="clear" w:color="auto" w:fill="auto"/>
          <w:vAlign w:val="center"/>
        </w:tcPr>
        <w:p w14:paraId="5CF9BE60" w14:textId="77777777" w:rsidR="00D5268C" w:rsidRPr="003C0048" w:rsidRDefault="00D5268C" w:rsidP="00016FC0">
          <w:pPr>
            <w:pStyle w:val="ZKLADN"/>
            <w:spacing w:before="0" w:after="0" w:line="240" w:lineRule="auto"/>
            <w:jc w:val="center"/>
            <w:rPr>
              <w:rFonts w:ascii="Verdana" w:hAnsi="Verdana"/>
              <w:noProof/>
              <w:sz w:val="18"/>
              <w:szCs w:val="18"/>
            </w:rPr>
          </w:pPr>
        </w:p>
      </w:tc>
      <w:tc>
        <w:tcPr>
          <w:tcW w:w="4702" w:type="dxa"/>
          <w:shd w:val="clear" w:color="auto" w:fill="auto"/>
          <w:vAlign w:val="center"/>
        </w:tcPr>
        <w:p w14:paraId="74094ED9" w14:textId="1B4BB81C" w:rsidR="00D5268C" w:rsidRPr="00715DE1" w:rsidRDefault="00B3511F" w:rsidP="00016FC0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315868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Činnosti podpory procesů správy uživatelů a aplikace Centrální správa uživatelů integrovaného informačního systému státní pokladny</w:t>
          </w:r>
        </w:p>
      </w:tc>
      <w:tc>
        <w:tcPr>
          <w:tcW w:w="2190" w:type="dxa"/>
          <w:vMerge/>
          <w:shd w:val="clear" w:color="auto" w:fill="auto"/>
          <w:vAlign w:val="center"/>
        </w:tcPr>
        <w:p w14:paraId="2422E334" w14:textId="77777777" w:rsidR="00D5268C" w:rsidRPr="003C0048" w:rsidRDefault="00D5268C" w:rsidP="00016FC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D9A4205" w14:textId="77777777" w:rsidR="00D5268C" w:rsidRDefault="00D5268C" w:rsidP="00016F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4468"/>
        </w:tabs>
        <w:ind w:left="3686" w:firstLine="425"/>
      </w:pPr>
    </w:lvl>
    <w:lvl w:ilvl="1">
      <w:start w:val="1"/>
      <w:numFmt w:val="lowerLetter"/>
      <w:lvlText w:val="%2)"/>
      <w:lvlJc w:val="left"/>
      <w:pPr>
        <w:tabs>
          <w:tab w:val="num" w:pos="4111"/>
        </w:tabs>
        <w:ind w:left="4111" w:hanging="425"/>
      </w:pPr>
    </w:lvl>
    <w:lvl w:ilvl="2">
      <w:start w:val="1"/>
      <w:numFmt w:val="decimal"/>
      <w:lvlText w:val="%3."/>
      <w:lvlJc w:val="left"/>
      <w:pPr>
        <w:tabs>
          <w:tab w:val="num" w:pos="4536"/>
        </w:tabs>
        <w:ind w:left="4536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5126"/>
        </w:tabs>
        <w:ind w:left="5126" w:hanging="360"/>
      </w:pPr>
    </w:lvl>
    <w:lvl w:ilvl="4">
      <w:start w:val="1"/>
      <w:numFmt w:val="lowerLetter"/>
      <w:lvlText w:val="(%5)"/>
      <w:lvlJc w:val="left"/>
      <w:pPr>
        <w:tabs>
          <w:tab w:val="num" w:pos="5486"/>
        </w:tabs>
        <w:ind w:left="5486" w:hanging="360"/>
      </w:pPr>
    </w:lvl>
    <w:lvl w:ilvl="5">
      <w:start w:val="1"/>
      <w:numFmt w:val="lowerRoman"/>
      <w:lvlText w:val="(%6)"/>
      <w:lvlJc w:val="left"/>
      <w:pPr>
        <w:tabs>
          <w:tab w:val="num" w:pos="6206"/>
        </w:tabs>
        <w:ind w:left="5846" w:hanging="360"/>
      </w:pPr>
    </w:lvl>
    <w:lvl w:ilvl="6">
      <w:start w:val="1"/>
      <w:numFmt w:val="decimal"/>
      <w:lvlText w:val="(%7)"/>
      <w:lvlJc w:val="left"/>
      <w:pPr>
        <w:tabs>
          <w:tab w:val="num" w:pos="4471"/>
        </w:tabs>
        <w:ind w:left="3686" w:firstLine="425"/>
      </w:pPr>
    </w:lvl>
    <w:lvl w:ilvl="7">
      <w:start w:val="1"/>
      <w:numFmt w:val="decimal"/>
      <w:lvlText w:val="%8."/>
      <w:lvlJc w:val="left"/>
      <w:pPr>
        <w:tabs>
          <w:tab w:val="num" w:pos="4111"/>
        </w:tabs>
        <w:ind w:left="4111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4537"/>
        </w:tabs>
        <w:ind w:left="4537" w:hanging="426"/>
      </w:pPr>
    </w:lvl>
  </w:abstractNum>
  <w:abstractNum w:abstractNumId="1" w15:restartNumberingAfterBreak="0">
    <w:nsid w:val="03307204"/>
    <w:multiLevelType w:val="hybridMultilevel"/>
    <w:tmpl w:val="EBDE633C"/>
    <w:lvl w:ilvl="0" w:tplc="108E6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869E6"/>
    <w:multiLevelType w:val="hybridMultilevel"/>
    <w:tmpl w:val="EAD22B56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E16F9D"/>
    <w:multiLevelType w:val="hybridMultilevel"/>
    <w:tmpl w:val="68F05898"/>
    <w:lvl w:ilvl="0" w:tplc="F6A0FD7A">
      <w:start w:val="180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Verdana" w:eastAsiaTheme="minorHAnsi" w:hAnsi="Verdana" w:cs="Times New Roman" w:hint="default"/>
        <w:color w:val="auto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F5DB5"/>
    <w:multiLevelType w:val="hybridMultilevel"/>
    <w:tmpl w:val="55949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0863"/>
    <w:multiLevelType w:val="hybridMultilevel"/>
    <w:tmpl w:val="EBDE633C"/>
    <w:lvl w:ilvl="0" w:tplc="108E6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8264A"/>
    <w:multiLevelType w:val="multilevel"/>
    <w:tmpl w:val="8F3A15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45A6EFC"/>
    <w:multiLevelType w:val="hybridMultilevel"/>
    <w:tmpl w:val="B3A082E0"/>
    <w:lvl w:ilvl="0" w:tplc="108E6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D4257"/>
    <w:multiLevelType w:val="multilevel"/>
    <w:tmpl w:val="89E4819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80"/>
      <w:numFmt w:val="bullet"/>
      <w:lvlText w:val="-"/>
      <w:lvlJc w:val="left"/>
      <w:pPr>
        <w:tabs>
          <w:tab w:val="num" w:pos="196"/>
        </w:tabs>
        <w:ind w:left="1636" w:hanging="360"/>
      </w:pPr>
      <w:rPr>
        <w:rFonts w:ascii="Verdana" w:eastAsiaTheme="minorHAnsi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27B44CA2"/>
    <w:multiLevelType w:val="multilevel"/>
    <w:tmpl w:val="2EA026A8"/>
    <w:lvl w:ilvl="0">
      <w:start w:val="1"/>
      <w:numFmt w:val="decimal"/>
      <w:pStyle w:val="TMslovanodstavectu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Mslovanodstavec2rove"/>
      <w:lvlText w:val="%1.%2"/>
      <w:lvlJc w:val="left"/>
      <w:pPr>
        <w:tabs>
          <w:tab w:val="num" w:pos="3196"/>
        </w:tabs>
        <w:ind w:left="3196" w:hanging="360"/>
      </w:pPr>
      <w:rPr>
        <w:rFonts w:ascii="Verdana" w:hAnsi="Verdana" w:cs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289D516A"/>
    <w:multiLevelType w:val="multilevel"/>
    <w:tmpl w:val="70943DD4"/>
    <w:lvl w:ilvl="0">
      <w:start w:val="1"/>
      <w:numFmt w:val="upperRoman"/>
      <w:lvlText w:val="%1."/>
      <w:lvlJc w:val="right"/>
      <w:pPr>
        <w:ind w:left="2156" w:firstLine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6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2950" w:firstLine="39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7" w:firstLine="39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4" w:firstLine="39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1" w:firstLine="39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8" w:firstLine="39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firstLine="39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2" w:firstLine="397"/>
      </w:pPr>
      <w:rPr>
        <w:rFonts w:hint="default"/>
      </w:rPr>
    </w:lvl>
  </w:abstractNum>
  <w:abstractNum w:abstractNumId="11" w15:restartNumberingAfterBreak="0">
    <w:nsid w:val="2B215BD4"/>
    <w:multiLevelType w:val="multilevel"/>
    <w:tmpl w:val="3754246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4666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Verdana" w:hAnsi="Verdana" w:hint="default"/>
        <w:b/>
        <w:color w:val="004666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2F435499"/>
    <w:multiLevelType w:val="hybridMultilevel"/>
    <w:tmpl w:val="339EA43A"/>
    <w:lvl w:ilvl="0" w:tplc="38B630EC">
      <w:start w:val="10"/>
      <w:numFmt w:val="bullet"/>
      <w:lvlText w:val="-"/>
      <w:lvlJc w:val="left"/>
      <w:pPr>
        <w:ind w:left="129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355A0664"/>
    <w:multiLevelType w:val="hybridMultilevel"/>
    <w:tmpl w:val="AFEEC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6FCD"/>
    <w:multiLevelType w:val="multilevel"/>
    <w:tmpl w:val="32D0C1BC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Garamond" w:hAnsi="Garamond" w:cs="Tahoma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0847A7"/>
    <w:multiLevelType w:val="hybridMultilevel"/>
    <w:tmpl w:val="42C60FD2"/>
    <w:lvl w:ilvl="0" w:tplc="0405000F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auto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60B1E"/>
    <w:multiLevelType w:val="hybridMultilevel"/>
    <w:tmpl w:val="40B2803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A0FD7A">
      <w:start w:val="18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Theme="minorHAnsi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852BA3"/>
    <w:multiLevelType w:val="hybridMultilevel"/>
    <w:tmpl w:val="EBDE633C"/>
    <w:lvl w:ilvl="0" w:tplc="108E6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84815"/>
    <w:multiLevelType w:val="multilevel"/>
    <w:tmpl w:val="F94A5782"/>
    <w:lvl w:ilvl="0">
      <w:start w:val="1"/>
      <w:numFmt w:val="upperRoman"/>
      <w:lvlText w:val="%1."/>
      <w:lvlJc w:val="right"/>
      <w:pPr>
        <w:ind w:left="4188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2A5123C"/>
    <w:multiLevelType w:val="hybridMultilevel"/>
    <w:tmpl w:val="7BB4325A"/>
    <w:lvl w:ilvl="0" w:tplc="CB563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EF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F6C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6D7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60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3CF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47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C40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6E3E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342F6"/>
    <w:multiLevelType w:val="hybridMultilevel"/>
    <w:tmpl w:val="15D63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7251C"/>
    <w:multiLevelType w:val="hybridMultilevel"/>
    <w:tmpl w:val="6B96F4E2"/>
    <w:lvl w:ilvl="0" w:tplc="84AC2E4A">
      <w:start w:val="1"/>
      <w:numFmt w:val="decimal"/>
      <w:lvlText w:val="%1."/>
      <w:lvlJc w:val="left"/>
      <w:pPr>
        <w:ind w:left="360" w:hanging="360"/>
      </w:pPr>
    </w:lvl>
    <w:lvl w:ilvl="1" w:tplc="3BC697F0" w:tentative="1">
      <w:start w:val="1"/>
      <w:numFmt w:val="lowerLetter"/>
      <w:lvlText w:val="%2."/>
      <w:lvlJc w:val="left"/>
      <w:pPr>
        <w:ind w:left="1080" w:hanging="360"/>
      </w:pPr>
    </w:lvl>
    <w:lvl w:ilvl="2" w:tplc="4C027B56" w:tentative="1">
      <w:start w:val="1"/>
      <w:numFmt w:val="lowerRoman"/>
      <w:lvlText w:val="%3."/>
      <w:lvlJc w:val="right"/>
      <w:pPr>
        <w:ind w:left="1800" w:hanging="180"/>
      </w:pPr>
    </w:lvl>
    <w:lvl w:ilvl="3" w:tplc="39D626FA" w:tentative="1">
      <w:start w:val="1"/>
      <w:numFmt w:val="decimal"/>
      <w:lvlText w:val="%4."/>
      <w:lvlJc w:val="left"/>
      <w:pPr>
        <w:ind w:left="2520" w:hanging="360"/>
      </w:pPr>
    </w:lvl>
    <w:lvl w:ilvl="4" w:tplc="B4EC328C" w:tentative="1">
      <w:start w:val="1"/>
      <w:numFmt w:val="lowerLetter"/>
      <w:lvlText w:val="%5."/>
      <w:lvlJc w:val="left"/>
      <w:pPr>
        <w:ind w:left="3240" w:hanging="360"/>
      </w:pPr>
    </w:lvl>
    <w:lvl w:ilvl="5" w:tplc="9E4E8570" w:tentative="1">
      <w:start w:val="1"/>
      <w:numFmt w:val="lowerRoman"/>
      <w:lvlText w:val="%6."/>
      <w:lvlJc w:val="right"/>
      <w:pPr>
        <w:ind w:left="3960" w:hanging="180"/>
      </w:pPr>
    </w:lvl>
    <w:lvl w:ilvl="6" w:tplc="B956CB20" w:tentative="1">
      <w:start w:val="1"/>
      <w:numFmt w:val="decimal"/>
      <w:lvlText w:val="%7."/>
      <w:lvlJc w:val="left"/>
      <w:pPr>
        <w:ind w:left="4680" w:hanging="360"/>
      </w:pPr>
    </w:lvl>
    <w:lvl w:ilvl="7" w:tplc="3294B0BA" w:tentative="1">
      <w:start w:val="1"/>
      <w:numFmt w:val="lowerLetter"/>
      <w:lvlText w:val="%8."/>
      <w:lvlJc w:val="left"/>
      <w:pPr>
        <w:ind w:left="5400" w:hanging="360"/>
      </w:pPr>
    </w:lvl>
    <w:lvl w:ilvl="8" w:tplc="7A92D0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9B0F50"/>
    <w:multiLevelType w:val="hybridMultilevel"/>
    <w:tmpl w:val="510CB3C2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AF44F1C"/>
    <w:multiLevelType w:val="multilevel"/>
    <w:tmpl w:val="BE2AD12C"/>
    <w:lvl w:ilvl="0">
      <w:start w:val="1"/>
      <w:numFmt w:val="upperRoman"/>
      <w:pStyle w:val="Nadpis1"/>
      <w:lvlText w:val="%1."/>
      <w:lvlJc w:val="righ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isLgl/>
      <w:lvlText w:val="%1.%2.%3"/>
      <w:lvlJc w:val="left"/>
      <w:pPr>
        <w:ind w:left="2382" w:hanging="9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2041" w:hanging="9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8" w:firstLine="39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firstLine="39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2" w:firstLine="39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9" w:firstLine="39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6" w:firstLine="397"/>
      </w:pPr>
      <w:rPr>
        <w:rFonts w:hint="default"/>
      </w:rPr>
    </w:lvl>
  </w:abstractNum>
  <w:abstractNum w:abstractNumId="24" w15:restartNumberingAfterBreak="0">
    <w:nsid w:val="6D9C4A26"/>
    <w:multiLevelType w:val="hybridMultilevel"/>
    <w:tmpl w:val="A27025CC"/>
    <w:lvl w:ilvl="0" w:tplc="3CDC2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C4D6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6C4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6E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CF4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FA3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64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2C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BA3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F34C9"/>
    <w:multiLevelType w:val="hybridMultilevel"/>
    <w:tmpl w:val="13B2EA74"/>
    <w:lvl w:ilvl="0" w:tplc="04050001">
      <w:start w:val="1"/>
      <w:numFmt w:val="bullet"/>
      <w:pStyle w:val="Koule"/>
      <w:lvlText w:val="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  <w:color w:val="auto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47789"/>
    <w:multiLevelType w:val="hybridMultilevel"/>
    <w:tmpl w:val="0F02019A"/>
    <w:lvl w:ilvl="0" w:tplc="A1DAB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4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2A4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622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AB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1E0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40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2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3638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220E2"/>
    <w:multiLevelType w:val="hybridMultilevel"/>
    <w:tmpl w:val="8340BF7C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18"/>
  </w:num>
  <w:num w:numId="3">
    <w:abstractNumId w:val="9"/>
  </w:num>
  <w:num w:numId="4">
    <w:abstractNumId w:val="25"/>
  </w:num>
  <w:num w:numId="5">
    <w:abstractNumId w:val="26"/>
  </w:num>
  <w:num w:numId="6">
    <w:abstractNumId w:val="24"/>
  </w:num>
  <w:num w:numId="7">
    <w:abstractNumId w:val="19"/>
  </w:num>
  <w:num w:numId="8">
    <w:abstractNumId w:val="11"/>
  </w:num>
  <w:num w:numId="9">
    <w:abstractNumId w:val="21"/>
  </w:num>
  <w:num w:numId="10">
    <w:abstractNumId w:val="13"/>
  </w:num>
  <w:num w:numId="11">
    <w:abstractNumId w:val="3"/>
  </w:num>
  <w:num w:numId="12">
    <w:abstractNumId w:val="16"/>
  </w:num>
  <w:num w:numId="13">
    <w:abstractNumId w:val="15"/>
  </w:num>
  <w:num w:numId="14">
    <w:abstractNumId w:val="4"/>
  </w:num>
  <w:num w:numId="15">
    <w:abstractNumId w:val="6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2"/>
  </w:num>
  <w:num w:numId="20">
    <w:abstractNumId w:val="20"/>
  </w:num>
  <w:num w:numId="21">
    <w:abstractNumId w:val="2"/>
  </w:num>
  <w:num w:numId="22">
    <w:abstractNumId w:val="23"/>
  </w:num>
  <w:num w:numId="23">
    <w:abstractNumId w:val="14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7"/>
  </w:num>
  <w:num w:numId="36">
    <w:abstractNumId w:val="5"/>
  </w:num>
  <w:num w:numId="37">
    <w:abstractNumId w:val="1"/>
  </w:num>
  <w:num w:numId="38">
    <w:abstractNumId w:val="17"/>
  </w:num>
  <w:num w:numId="39">
    <w:abstractNumId w:val="23"/>
  </w:num>
  <w:num w:numId="40">
    <w:abstractNumId w:val="23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8"/>
  </w:num>
  <w:num w:numId="44">
    <w:abstractNumId w:val="10"/>
  </w:num>
  <w:num w:numId="45">
    <w:abstractNumId w:val="10"/>
    <w:lvlOverride w:ilvl="0">
      <w:lvl w:ilvl="0">
        <w:start w:val="1"/>
        <w:numFmt w:val="upperRoman"/>
        <w:lvlText w:val="%1."/>
        <w:lvlJc w:val="righ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18" w:hanging="85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041" w:hanging="96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88" w:firstLine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85" w:firstLine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82" w:firstLine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779" w:firstLine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176" w:firstLine="397"/>
        </w:pPr>
        <w:rPr>
          <w:rFonts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53"/>
    <w:rsid w:val="00000EBB"/>
    <w:rsid w:val="00001B96"/>
    <w:rsid w:val="00001BA1"/>
    <w:rsid w:val="00001F0D"/>
    <w:rsid w:val="00002309"/>
    <w:rsid w:val="0000235C"/>
    <w:rsid w:val="00002973"/>
    <w:rsid w:val="00002C40"/>
    <w:rsid w:val="00002FDD"/>
    <w:rsid w:val="00004145"/>
    <w:rsid w:val="000043A6"/>
    <w:rsid w:val="0000446D"/>
    <w:rsid w:val="0000494F"/>
    <w:rsid w:val="00004B23"/>
    <w:rsid w:val="0000596E"/>
    <w:rsid w:val="00005DB0"/>
    <w:rsid w:val="000060FB"/>
    <w:rsid w:val="0000626B"/>
    <w:rsid w:val="000072F1"/>
    <w:rsid w:val="000077A6"/>
    <w:rsid w:val="000077F4"/>
    <w:rsid w:val="00010700"/>
    <w:rsid w:val="00010E97"/>
    <w:rsid w:val="000114D6"/>
    <w:rsid w:val="0001173C"/>
    <w:rsid w:val="00011B33"/>
    <w:rsid w:val="00011C98"/>
    <w:rsid w:val="00011EB8"/>
    <w:rsid w:val="00012066"/>
    <w:rsid w:val="00012970"/>
    <w:rsid w:val="00012A67"/>
    <w:rsid w:val="00012FA7"/>
    <w:rsid w:val="00013299"/>
    <w:rsid w:val="0001333A"/>
    <w:rsid w:val="0001394F"/>
    <w:rsid w:val="0001411A"/>
    <w:rsid w:val="00014BA6"/>
    <w:rsid w:val="00015169"/>
    <w:rsid w:val="00015A6B"/>
    <w:rsid w:val="00015E94"/>
    <w:rsid w:val="00015F9C"/>
    <w:rsid w:val="00016230"/>
    <w:rsid w:val="00016FC0"/>
    <w:rsid w:val="00017287"/>
    <w:rsid w:val="000178A0"/>
    <w:rsid w:val="00017A25"/>
    <w:rsid w:val="00017F11"/>
    <w:rsid w:val="0002005D"/>
    <w:rsid w:val="00020563"/>
    <w:rsid w:val="00020A34"/>
    <w:rsid w:val="00020C2B"/>
    <w:rsid w:val="00021BC4"/>
    <w:rsid w:val="00021BF3"/>
    <w:rsid w:val="00021E22"/>
    <w:rsid w:val="0002315A"/>
    <w:rsid w:val="00023424"/>
    <w:rsid w:val="00023D97"/>
    <w:rsid w:val="000253FF"/>
    <w:rsid w:val="00025960"/>
    <w:rsid w:val="00026E65"/>
    <w:rsid w:val="0002756A"/>
    <w:rsid w:val="000278A3"/>
    <w:rsid w:val="00027AB4"/>
    <w:rsid w:val="00030378"/>
    <w:rsid w:val="000307D9"/>
    <w:rsid w:val="00030ACD"/>
    <w:rsid w:val="000324D5"/>
    <w:rsid w:val="00032D76"/>
    <w:rsid w:val="000330D8"/>
    <w:rsid w:val="00033898"/>
    <w:rsid w:val="00033D90"/>
    <w:rsid w:val="000346EF"/>
    <w:rsid w:val="000347B7"/>
    <w:rsid w:val="00034AAD"/>
    <w:rsid w:val="000350E2"/>
    <w:rsid w:val="000354A7"/>
    <w:rsid w:val="00035A56"/>
    <w:rsid w:val="000362D8"/>
    <w:rsid w:val="00036B05"/>
    <w:rsid w:val="00036B2A"/>
    <w:rsid w:val="00037524"/>
    <w:rsid w:val="0003779A"/>
    <w:rsid w:val="00037812"/>
    <w:rsid w:val="00037E8A"/>
    <w:rsid w:val="00037F3F"/>
    <w:rsid w:val="000403C1"/>
    <w:rsid w:val="00040C92"/>
    <w:rsid w:val="00040EC7"/>
    <w:rsid w:val="00041052"/>
    <w:rsid w:val="00041582"/>
    <w:rsid w:val="00041E1E"/>
    <w:rsid w:val="0004215F"/>
    <w:rsid w:val="00042421"/>
    <w:rsid w:val="000426A4"/>
    <w:rsid w:val="00042907"/>
    <w:rsid w:val="0004293A"/>
    <w:rsid w:val="00043BDE"/>
    <w:rsid w:val="0004428B"/>
    <w:rsid w:val="0004498F"/>
    <w:rsid w:val="00044A97"/>
    <w:rsid w:val="00044DF5"/>
    <w:rsid w:val="00045792"/>
    <w:rsid w:val="000458BF"/>
    <w:rsid w:val="00045B3A"/>
    <w:rsid w:val="000463D7"/>
    <w:rsid w:val="000463F5"/>
    <w:rsid w:val="00046A13"/>
    <w:rsid w:val="00046F35"/>
    <w:rsid w:val="00047684"/>
    <w:rsid w:val="000478C3"/>
    <w:rsid w:val="0005093E"/>
    <w:rsid w:val="000509EF"/>
    <w:rsid w:val="00050D1A"/>
    <w:rsid w:val="00051F10"/>
    <w:rsid w:val="00052666"/>
    <w:rsid w:val="000527E1"/>
    <w:rsid w:val="000530F0"/>
    <w:rsid w:val="00053BD0"/>
    <w:rsid w:val="00053DC1"/>
    <w:rsid w:val="000546FD"/>
    <w:rsid w:val="00054AB1"/>
    <w:rsid w:val="00054BD0"/>
    <w:rsid w:val="00054C18"/>
    <w:rsid w:val="00054DE7"/>
    <w:rsid w:val="00054E7E"/>
    <w:rsid w:val="000553AE"/>
    <w:rsid w:val="00055DE4"/>
    <w:rsid w:val="000566DC"/>
    <w:rsid w:val="00056824"/>
    <w:rsid w:val="00056BD8"/>
    <w:rsid w:val="00056EEF"/>
    <w:rsid w:val="0005795A"/>
    <w:rsid w:val="00057CD4"/>
    <w:rsid w:val="000605F3"/>
    <w:rsid w:val="00060A59"/>
    <w:rsid w:val="00061540"/>
    <w:rsid w:val="00061C74"/>
    <w:rsid w:val="00062F33"/>
    <w:rsid w:val="000636ED"/>
    <w:rsid w:val="000639B2"/>
    <w:rsid w:val="00063BBE"/>
    <w:rsid w:val="00063DA9"/>
    <w:rsid w:val="00064021"/>
    <w:rsid w:val="00064610"/>
    <w:rsid w:val="000649A4"/>
    <w:rsid w:val="00064A78"/>
    <w:rsid w:val="0006518B"/>
    <w:rsid w:val="00065298"/>
    <w:rsid w:val="00065473"/>
    <w:rsid w:val="000677A3"/>
    <w:rsid w:val="00067E60"/>
    <w:rsid w:val="00067F0E"/>
    <w:rsid w:val="0007032B"/>
    <w:rsid w:val="0007131E"/>
    <w:rsid w:val="00071DA2"/>
    <w:rsid w:val="00072ABA"/>
    <w:rsid w:val="00073247"/>
    <w:rsid w:val="00073B74"/>
    <w:rsid w:val="00073DC4"/>
    <w:rsid w:val="00073F5D"/>
    <w:rsid w:val="000759A0"/>
    <w:rsid w:val="00075DFC"/>
    <w:rsid w:val="00076540"/>
    <w:rsid w:val="00076ACD"/>
    <w:rsid w:val="00077511"/>
    <w:rsid w:val="00077997"/>
    <w:rsid w:val="0008040E"/>
    <w:rsid w:val="00080A62"/>
    <w:rsid w:val="000818CC"/>
    <w:rsid w:val="00081DD7"/>
    <w:rsid w:val="00081F00"/>
    <w:rsid w:val="00082F84"/>
    <w:rsid w:val="000831A9"/>
    <w:rsid w:val="00083324"/>
    <w:rsid w:val="00083B97"/>
    <w:rsid w:val="00083CC3"/>
    <w:rsid w:val="000868F5"/>
    <w:rsid w:val="000869A2"/>
    <w:rsid w:val="000874AC"/>
    <w:rsid w:val="00087547"/>
    <w:rsid w:val="0008793C"/>
    <w:rsid w:val="00087A19"/>
    <w:rsid w:val="00087CC1"/>
    <w:rsid w:val="00087F7B"/>
    <w:rsid w:val="000906DA"/>
    <w:rsid w:val="00090991"/>
    <w:rsid w:val="00090B7D"/>
    <w:rsid w:val="00090D22"/>
    <w:rsid w:val="0009122C"/>
    <w:rsid w:val="00091A81"/>
    <w:rsid w:val="00091BF7"/>
    <w:rsid w:val="00091E1D"/>
    <w:rsid w:val="000935D3"/>
    <w:rsid w:val="000936EA"/>
    <w:rsid w:val="00093EDA"/>
    <w:rsid w:val="00093FA6"/>
    <w:rsid w:val="0009407D"/>
    <w:rsid w:val="0009408D"/>
    <w:rsid w:val="0009446D"/>
    <w:rsid w:val="000944AA"/>
    <w:rsid w:val="000947AF"/>
    <w:rsid w:val="00095598"/>
    <w:rsid w:val="00095D4E"/>
    <w:rsid w:val="0009762F"/>
    <w:rsid w:val="000A0921"/>
    <w:rsid w:val="000A0C85"/>
    <w:rsid w:val="000A0E9E"/>
    <w:rsid w:val="000A139F"/>
    <w:rsid w:val="000A2249"/>
    <w:rsid w:val="000A2922"/>
    <w:rsid w:val="000A2C1A"/>
    <w:rsid w:val="000A2FD0"/>
    <w:rsid w:val="000A4C6B"/>
    <w:rsid w:val="000A4E29"/>
    <w:rsid w:val="000A4ECF"/>
    <w:rsid w:val="000A567D"/>
    <w:rsid w:val="000A5700"/>
    <w:rsid w:val="000A72AA"/>
    <w:rsid w:val="000B0157"/>
    <w:rsid w:val="000B03A9"/>
    <w:rsid w:val="000B1068"/>
    <w:rsid w:val="000B1407"/>
    <w:rsid w:val="000B2152"/>
    <w:rsid w:val="000B31FA"/>
    <w:rsid w:val="000B3B60"/>
    <w:rsid w:val="000B3F77"/>
    <w:rsid w:val="000B4D7A"/>
    <w:rsid w:val="000B54A0"/>
    <w:rsid w:val="000B594E"/>
    <w:rsid w:val="000B612C"/>
    <w:rsid w:val="000B641D"/>
    <w:rsid w:val="000B695B"/>
    <w:rsid w:val="000B7C8F"/>
    <w:rsid w:val="000C0049"/>
    <w:rsid w:val="000C01A7"/>
    <w:rsid w:val="000C0800"/>
    <w:rsid w:val="000C139B"/>
    <w:rsid w:val="000C1945"/>
    <w:rsid w:val="000C1E12"/>
    <w:rsid w:val="000C2A5C"/>
    <w:rsid w:val="000C2E06"/>
    <w:rsid w:val="000C3D39"/>
    <w:rsid w:val="000C40F8"/>
    <w:rsid w:val="000C4B9A"/>
    <w:rsid w:val="000C517D"/>
    <w:rsid w:val="000C5A65"/>
    <w:rsid w:val="000C5B3D"/>
    <w:rsid w:val="000C67C4"/>
    <w:rsid w:val="000C6812"/>
    <w:rsid w:val="000C6B4B"/>
    <w:rsid w:val="000C6BA7"/>
    <w:rsid w:val="000C6E29"/>
    <w:rsid w:val="000C7357"/>
    <w:rsid w:val="000C73D4"/>
    <w:rsid w:val="000C740C"/>
    <w:rsid w:val="000D00BC"/>
    <w:rsid w:val="000D0A6A"/>
    <w:rsid w:val="000D193F"/>
    <w:rsid w:val="000D1AEE"/>
    <w:rsid w:val="000D1B88"/>
    <w:rsid w:val="000D23EB"/>
    <w:rsid w:val="000D2F47"/>
    <w:rsid w:val="000D2FE3"/>
    <w:rsid w:val="000D44CE"/>
    <w:rsid w:val="000D46C7"/>
    <w:rsid w:val="000D479F"/>
    <w:rsid w:val="000D5142"/>
    <w:rsid w:val="000D5235"/>
    <w:rsid w:val="000D5982"/>
    <w:rsid w:val="000D5B82"/>
    <w:rsid w:val="000D6942"/>
    <w:rsid w:val="000D7071"/>
    <w:rsid w:val="000E1085"/>
    <w:rsid w:val="000E1700"/>
    <w:rsid w:val="000E19BD"/>
    <w:rsid w:val="000E1BB0"/>
    <w:rsid w:val="000E1C56"/>
    <w:rsid w:val="000E2B19"/>
    <w:rsid w:val="000E2F0E"/>
    <w:rsid w:val="000E313B"/>
    <w:rsid w:val="000E3462"/>
    <w:rsid w:val="000E3707"/>
    <w:rsid w:val="000E40A2"/>
    <w:rsid w:val="000E41E4"/>
    <w:rsid w:val="000E491D"/>
    <w:rsid w:val="000E604F"/>
    <w:rsid w:val="000E623E"/>
    <w:rsid w:val="000F0581"/>
    <w:rsid w:val="000F1023"/>
    <w:rsid w:val="000F16AA"/>
    <w:rsid w:val="000F43A6"/>
    <w:rsid w:val="000F45F5"/>
    <w:rsid w:val="000F48D2"/>
    <w:rsid w:val="000F4E7E"/>
    <w:rsid w:val="000F4F12"/>
    <w:rsid w:val="000F6A78"/>
    <w:rsid w:val="000F72F0"/>
    <w:rsid w:val="000F7E68"/>
    <w:rsid w:val="001001C2"/>
    <w:rsid w:val="00100653"/>
    <w:rsid w:val="00100720"/>
    <w:rsid w:val="00101360"/>
    <w:rsid w:val="001013B5"/>
    <w:rsid w:val="001016FC"/>
    <w:rsid w:val="00102126"/>
    <w:rsid w:val="0010255D"/>
    <w:rsid w:val="0010277D"/>
    <w:rsid w:val="00102CAB"/>
    <w:rsid w:val="0010362F"/>
    <w:rsid w:val="00103C31"/>
    <w:rsid w:val="001042FF"/>
    <w:rsid w:val="00105897"/>
    <w:rsid w:val="00105F1A"/>
    <w:rsid w:val="00106645"/>
    <w:rsid w:val="00106C77"/>
    <w:rsid w:val="00106D48"/>
    <w:rsid w:val="0010753D"/>
    <w:rsid w:val="00110743"/>
    <w:rsid w:val="00110A83"/>
    <w:rsid w:val="00110D59"/>
    <w:rsid w:val="001115A9"/>
    <w:rsid w:val="00111674"/>
    <w:rsid w:val="00111856"/>
    <w:rsid w:val="00111901"/>
    <w:rsid w:val="0011232A"/>
    <w:rsid w:val="00113198"/>
    <w:rsid w:val="00114CE5"/>
    <w:rsid w:val="0011552C"/>
    <w:rsid w:val="00115E65"/>
    <w:rsid w:val="001164F3"/>
    <w:rsid w:val="00117051"/>
    <w:rsid w:val="00117605"/>
    <w:rsid w:val="00117AD5"/>
    <w:rsid w:val="00117C11"/>
    <w:rsid w:val="00120DA2"/>
    <w:rsid w:val="00121765"/>
    <w:rsid w:val="00121D49"/>
    <w:rsid w:val="00122A57"/>
    <w:rsid w:val="00122DAE"/>
    <w:rsid w:val="0012311E"/>
    <w:rsid w:val="00123232"/>
    <w:rsid w:val="0012329E"/>
    <w:rsid w:val="001248B9"/>
    <w:rsid w:val="00124C5E"/>
    <w:rsid w:val="00124CD1"/>
    <w:rsid w:val="001250D2"/>
    <w:rsid w:val="00125498"/>
    <w:rsid w:val="00125E84"/>
    <w:rsid w:val="001265FD"/>
    <w:rsid w:val="00127911"/>
    <w:rsid w:val="00127FE5"/>
    <w:rsid w:val="0013011C"/>
    <w:rsid w:val="00131A05"/>
    <w:rsid w:val="00133225"/>
    <w:rsid w:val="001334EE"/>
    <w:rsid w:val="0013394F"/>
    <w:rsid w:val="00133E47"/>
    <w:rsid w:val="001357BA"/>
    <w:rsid w:val="0013626C"/>
    <w:rsid w:val="0013697F"/>
    <w:rsid w:val="00136EAD"/>
    <w:rsid w:val="00136FF8"/>
    <w:rsid w:val="00137078"/>
    <w:rsid w:val="001370A2"/>
    <w:rsid w:val="00137804"/>
    <w:rsid w:val="0013794F"/>
    <w:rsid w:val="00137D19"/>
    <w:rsid w:val="0014037F"/>
    <w:rsid w:val="00140656"/>
    <w:rsid w:val="00140E22"/>
    <w:rsid w:val="00140E51"/>
    <w:rsid w:val="00141427"/>
    <w:rsid w:val="00141608"/>
    <w:rsid w:val="00141F7D"/>
    <w:rsid w:val="0014214A"/>
    <w:rsid w:val="00142628"/>
    <w:rsid w:val="00142A6B"/>
    <w:rsid w:val="00143295"/>
    <w:rsid w:val="001435DE"/>
    <w:rsid w:val="00143BEE"/>
    <w:rsid w:val="0014444B"/>
    <w:rsid w:val="0014454C"/>
    <w:rsid w:val="00145699"/>
    <w:rsid w:val="00145D4E"/>
    <w:rsid w:val="00145FC5"/>
    <w:rsid w:val="00146ADA"/>
    <w:rsid w:val="00146D0A"/>
    <w:rsid w:val="00146EBD"/>
    <w:rsid w:val="001475FB"/>
    <w:rsid w:val="00150BD0"/>
    <w:rsid w:val="00150BD5"/>
    <w:rsid w:val="00151A28"/>
    <w:rsid w:val="001521C4"/>
    <w:rsid w:val="0015300B"/>
    <w:rsid w:val="001532D8"/>
    <w:rsid w:val="00153518"/>
    <w:rsid w:val="00154548"/>
    <w:rsid w:val="001545B5"/>
    <w:rsid w:val="00155AD1"/>
    <w:rsid w:val="00155CA2"/>
    <w:rsid w:val="001569FD"/>
    <w:rsid w:val="00156A29"/>
    <w:rsid w:val="00156B32"/>
    <w:rsid w:val="00157F94"/>
    <w:rsid w:val="001607A6"/>
    <w:rsid w:val="00160994"/>
    <w:rsid w:val="001609F4"/>
    <w:rsid w:val="0016108D"/>
    <w:rsid w:val="00161876"/>
    <w:rsid w:val="00161B35"/>
    <w:rsid w:val="00161D8B"/>
    <w:rsid w:val="001628F8"/>
    <w:rsid w:val="001639B0"/>
    <w:rsid w:val="0016467A"/>
    <w:rsid w:val="00164788"/>
    <w:rsid w:val="00164B71"/>
    <w:rsid w:val="001665EB"/>
    <w:rsid w:val="00166D6B"/>
    <w:rsid w:val="00167401"/>
    <w:rsid w:val="00167652"/>
    <w:rsid w:val="0016786A"/>
    <w:rsid w:val="0017004E"/>
    <w:rsid w:val="0017030D"/>
    <w:rsid w:val="001706A6"/>
    <w:rsid w:val="001710B4"/>
    <w:rsid w:val="001711A1"/>
    <w:rsid w:val="001722B6"/>
    <w:rsid w:val="001729BE"/>
    <w:rsid w:val="00172CE8"/>
    <w:rsid w:val="00172FEA"/>
    <w:rsid w:val="001741CB"/>
    <w:rsid w:val="0017461F"/>
    <w:rsid w:val="001748FF"/>
    <w:rsid w:val="00174A72"/>
    <w:rsid w:val="00175052"/>
    <w:rsid w:val="001766B8"/>
    <w:rsid w:val="00176C9F"/>
    <w:rsid w:val="00176D68"/>
    <w:rsid w:val="00177374"/>
    <w:rsid w:val="0017749C"/>
    <w:rsid w:val="001774AF"/>
    <w:rsid w:val="00177825"/>
    <w:rsid w:val="001803F2"/>
    <w:rsid w:val="00181437"/>
    <w:rsid w:val="00181F68"/>
    <w:rsid w:val="001821EE"/>
    <w:rsid w:val="001822D6"/>
    <w:rsid w:val="001823D3"/>
    <w:rsid w:val="00182FE2"/>
    <w:rsid w:val="00183034"/>
    <w:rsid w:val="00183ABD"/>
    <w:rsid w:val="001843CA"/>
    <w:rsid w:val="00184554"/>
    <w:rsid w:val="00184887"/>
    <w:rsid w:val="00185478"/>
    <w:rsid w:val="001854CB"/>
    <w:rsid w:val="00185A50"/>
    <w:rsid w:val="001861BE"/>
    <w:rsid w:val="001865F3"/>
    <w:rsid w:val="00187388"/>
    <w:rsid w:val="0018740A"/>
    <w:rsid w:val="00187C61"/>
    <w:rsid w:val="001904E9"/>
    <w:rsid w:val="00190E78"/>
    <w:rsid w:val="001912B7"/>
    <w:rsid w:val="001915B3"/>
    <w:rsid w:val="00191996"/>
    <w:rsid w:val="001930E8"/>
    <w:rsid w:val="00193478"/>
    <w:rsid w:val="00194194"/>
    <w:rsid w:val="00194B3B"/>
    <w:rsid w:val="00194EF6"/>
    <w:rsid w:val="001954B0"/>
    <w:rsid w:val="001956E5"/>
    <w:rsid w:val="001958DB"/>
    <w:rsid w:val="001966DA"/>
    <w:rsid w:val="00196841"/>
    <w:rsid w:val="00197CFE"/>
    <w:rsid w:val="001A01A7"/>
    <w:rsid w:val="001A0DA4"/>
    <w:rsid w:val="001A0F33"/>
    <w:rsid w:val="001A2B7E"/>
    <w:rsid w:val="001A2C7B"/>
    <w:rsid w:val="001A3261"/>
    <w:rsid w:val="001A3513"/>
    <w:rsid w:val="001A4335"/>
    <w:rsid w:val="001A4B04"/>
    <w:rsid w:val="001A513E"/>
    <w:rsid w:val="001A5C09"/>
    <w:rsid w:val="001A5C7D"/>
    <w:rsid w:val="001A62BA"/>
    <w:rsid w:val="001A67A2"/>
    <w:rsid w:val="001A7D0C"/>
    <w:rsid w:val="001B093A"/>
    <w:rsid w:val="001B0DB1"/>
    <w:rsid w:val="001B1B97"/>
    <w:rsid w:val="001B268C"/>
    <w:rsid w:val="001B27ED"/>
    <w:rsid w:val="001B3223"/>
    <w:rsid w:val="001B3AAB"/>
    <w:rsid w:val="001B3E43"/>
    <w:rsid w:val="001B46C8"/>
    <w:rsid w:val="001B4800"/>
    <w:rsid w:val="001B4C46"/>
    <w:rsid w:val="001B506F"/>
    <w:rsid w:val="001B531E"/>
    <w:rsid w:val="001B6669"/>
    <w:rsid w:val="001B6BB9"/>
    <w:rsid w:val="001B7847"/>
    <w:rsid w:val="001C0292"/>
    <w:rsid w:val="001C0781"/>
    <w:rsid w:val="001C0813"/>
    <w:rsid w:val="001C0EFA"/>
    <w:rsid w:val="001C0F4B"/>
    <w:rsid w:val="001C1F38"/>
    <w:rsid w:val="001C2A45"/>
    <w:rsid w:val="001C3090"/>
    <w:rsid w:val="001C32E6"/>
    <w:rsid w:val="001C33BD"/>
    <w:rsid w:val="001C34FE"/>
    <w:rsid w:val="001C3547"/>
    <w:rsid w:val="001C35DD"/>
    <w:rsid w:val="001C448D"/>
    <w:rsid w:val="001C4652"/>
    <w:rsid w:val="001C5A1F"/>
    <w:rsid w:val="001C726F"/>
    <w:rsid w:val="001C72EC"/>
    <w:rsid w:val="001D0099"/>
    <w:rsid w:val="001D08ED"/>
    <w:rsid w:val="001D13C0"/>
    <w:rsid w:val="001D1A5E"/>
    <w:rsid w:val="001D1F3D"/>
    <w:rsid w:val="001D2197"/>
    <w:rsid w:val="001D3A47"/>
    <w:rsid w:val="001D4704"/>
    <w:rsid w:val="001D490A"/>
    <w:rsid w:val="001D5913"/>
    <w:rsid w:val="001D6AA2"/>
    <w:rsid w:val="001D6E17"/>
    <w:rsid w:val="001E0B66"/>
    <w:rsid w:val="001E114C"/>
    <w:rsid w:val="001E1ED6"/>
    <w:rsid w:val="001E2164"/>
    <w:rsid w:val="001E2222"/>
    <w:rsid w:val="001E272C"/>
    <w:rsid w:val="001E2B47"/>
    <w:rsid w:val="001E3213"/>
    <w:rsid w:val="001E4664"/>
    <w:rsid w:val="001E4AF7"/>
    <w:rsid w:val="001E5242"/>
    <w:rsid w:val="001E5A86"/>
    <w:rsid w:val="001E721E"/>
    <w:rsid w:val="001E7346"/>
    <w:rsid w:val="001E7B0E"/>
    <w:rsid w:val="001E7BC3"/>
    <w:rsid w:val="001F036E"/>
    <w:rsid w:val="001F0837"/>
    <w:rsid w:val="001F128B"/>
    <w:rsid w:val="001F1A19"/>
    <w:rsid w:val="001F1B1E"/>
    <w:rsid w:val="001F1EE8"/>
    <w:rsid w:val="001F3D38"/>
    <w:rsid w:val="001F3FFD"/>
    <w:rsid w:val="001F4246"/>
    <w:rsid w:val="001F42A3"/>
    <w:rsid w:val="001F5A95"/>
    <w:rsid w:val="001F5DC3"/>
    <w:rsid w:val="001F5E6B"/>
    <w:rsid w:val="001F6269"/>
    <w:rsid w:val="001F6D48"/>
    <w:rsid w:val="001F6E75"/>
    <w:rsid w:val="001F6EC1"/>
    <w:rsid w:val="001F7429"/>
    <w:rsid w:val="001F7623"/>
    <w:rsid w:val="001F78E2"/>
    <w:rsid w:val="001F79E5"/>
    <w:rsid w:val="001F7DC1"/>
    <w:rsid w:val="001F7DFD"/>
    <w:rsid w:val="002006B5"/>
    <w:rsid w:val="00200A33"/>
    <w:rsid w:val="002022FF"/>
    <w:rsid w:val="00202E6B"/>
    <w:rsid w:val="002031CA"/>
    <w:rsid w:val="002046F7"/>
    <w:rsid w:val="002048AA"/>
    <w:rsid w:val="002052E7"/>
    <w:rsid w:val="00206D2C"/>
    <w:rsid w:val="0020706B"/>
    <w:rsid w:val="00207978"/>
    <w:rsid w:val="002104F2"/>
    <w:rsid w:val="00210790"/>
    <w:rsid w:val="0021217D"/>
    <w:rsid w:val="00212B6C"/>
    <w:rsid w:val="00213150"/>
    <w:rsid w:val="00213215"/>
    <w:rsid w:val="002138D7"/>
    <w:rsid w:val="00213B5C"/>
    <w:rsid w:val="00213C22"/>
    <w:rsid w:val="00213C25"/>
    <w:rsid w:val="0021457A"/>
    <w:rsid w:val="00214DCA"/>
    <w:rsid w:val="00214E76"/>
    <w:rsid w:val="00214FC9"/>
    <w:rsid w:val="00215247"/>
    <w:rsid w:val="002152F5"/>
    <w:rsid w:val="0021567C"/>
    <w:rsid w:val="0021572B"/>
    <w:rsid w:val="00216691"/>
    <w:rsid w:val="00216710"/>
    <w:rsid w:val="00217117"/>
    <w:rsid w:val="00217318"/>
    <w:rsid w:val="00217611"/>
    <w:rsid w:val="00217764"/>
    <w:rsid w:val="00217E09"/>
    <w:rsid w:val="0022056A"/>
    <w:rsid w:val="002221AC"/>
    <w:rsid w:val="002221BD"/>
    <w:rsid w:val="002225AD"/>
    <w:rsid w:val="002230F9"/>
    <w:rsid w:val="00223714"/>
    <w:rsid w:val="002239BD"/>
    <w:rsid w:val="00223E1B"/>
    <w:rsid w:val="00224B5E"/>
    <w:rsid w:val="00225025"/>
    <w:rsid w:val="00225527"/>
    <w:rsid w:val="00225DCA"/>
    <w:rsid w:val="00225DEB"/>
    <w:rsid w:val="00226283"/>
    <w:rsid w:val="0022668C"/>
    <w:rsid w:val="0022669E"/>
    <w:rsid w:val="00226E1C"/>
    <w:rsid w:val="00230378"/>
    <w:rsid w:val="0023050A"/>
    <w:rsid w:val="00231238"/>
    <w:rsid w:val="00232097"/>
    <w:rsid w:val="00232145"/>
    <w:rsid w:val="0023232C"/>
    <w:rsid w:val="002324C9"/>
    <w:rsid w:val="0023349E"/>
    <w:rsid w:val="00233FCF"/>
    <w:rsid w:val="00234B57"/>
    <w:rsid w:val="00234B75"/>
    <w:rsid w:val="0023592E"/>
    <w:rsid w:val="002403B9"/>
    <w:rsid w:val="00240453"/>
    <w:rsid w:val="00240631"/>
    <w:rsid w:val="00240D0B"/>
    <w:rsid w:val="00241206"/>
    <w:rsid w:val="0024139F"/>
    <w:rsid w:val="00241436"/>
    <w:rsid w:val="00241647"/>
    <w:rsid w:val="00241EAB"/>
    <w:rsid w:val="00242354"/>
    <w:rsid w:val="00242C3E"/>
    <w:rsid w:val="00242DDC"/>
    <w:rsid w:val="0024376F"/>
    <w:rsid w:val="002438F8"/>
    <w:rsid w:val="0024430F"/>
    <w:rsid w:val="00244418"/>
    <w:rsid w:val="00244ACE"/>
    <w:rsid w:val="00244B29"/>
    <w:rsid w:val="00244C75"/>
    <w:rsid w:val="00246A37"/>
    <w:rsid w:val="00246DBF"/>
    <w:rsid w:val="00247287"/>
    <w:rsid w:val="002506EA"/>
    <w:rsid w:val="00250825"/>
    <w:rsid w:val="00251352"/>
    <w:rsid w:val="00251618"/>
    <w:rsid w:val="00251802"/>
    <w:rsid w:val="00252648"/>
    <w:rsid w:val="0025277A"/>
    <w:rsid w:val="00253164"/>
    <w:rsid w:val="00253D64"/>
    <w:rsid w:val="00254226"/>
    <w:rsid w:val="0025459B"/>
    <w:rsid w:val="00254744"/>
    <w:rsid w:val="002549E8"/>
    <w:rsid w:val="00255212"/>
    <w:rsid w:val="0025603A"/>
    <w:rsid w:val="002562A1"/>
    <w:rsid w:val="0025659B"/>
    <w:rsid w:val="00256DE8"/>
    <w:rsid w:val="00257165"/>
    <w:rsid w:val="0025722A"/>
    <w:rsid w:val="002572F6"/>
    <w:rsid w:val="00257D58"/>
    <w:rsid w:val="00260F11"/>
    <w:rsid w:val="0026163C"/>
    <w:rsid w:val="00261A42"/>
    <w:rsid w:val="00261B84"/>
    <w:rsid w:val="00261CAC"/>
    <w:rsid w:val="00262145"/>
    <w:rsid w:val="0026239E"/>
    <w:rsid w:val="0026295A"/>
    <w:rsid w:val="00262A6F"/>
    <w:rsid w:val="00263775"/>
    <w:rsid w:val="00263AF8"/>
    <w:rsid w:val="002640C3"/>
    <w:rsid w:val="00264382"/>
    <w:rsid w:val="0026499A"/>
    <w:rsid w:val="00265270"/>
    <w:rsid w:val="00265D08"/>
    <w:rsid w:val="00265DEB"/>
    <w:rsid w:val="002664D6"/>
    <w:rsid w:val="002670AD"/>
    <w:rsid w:val="00267179"/>
    <w:rsid w:val="00267257"/>
    <w:rsid w:val="00267ABA"/>
    <w:rsid w:val="00267F84"/>
    <w:rsid w:val="00270665"/>
    <w:rsid w:val="00270AE4"/>
    <w:rsid w:val="00270F41"/>
    <w:rsid w:val="00271B56"/>
    <w:rsid w:val="00272244"/>
    <w:rsid w:val="002722A6"/>
    <w:rsid w:val="00272347"/>
    <w:rsid w:val="002726B8"/>
    <w:rsid w:val="002728B0"/>
    <w:rsid w:val="00272E16"/>
    <w:rsid w:val="00273E0D"/>
    <w:rsid w:val="00274026"/>
    <w:rsid w:val="0027440E"/>
    <w:rsid w:val="002747EE"/>
    <w:rsid w:val="0027489B"/>
    <w:rsid w:val="00275666"/>
    <w:rsid w:val="00275788"/>
    <w:rsid w:val="00275A9D"/>
    <w:rsid w:val="00275BB1"/>
    <w:rsid w:val="002768B8"/>
    <w:rsid w:val="00276D36"/>
    <w:rsid w:val="00276FAE"/>
    <w:rsid w:val="0027754C"/>
    <w:rsid w:val="00277CB6"/>
    <w:rsid w:val="00280EEE"/>
    <w:rsid w:val="00280F7F"/>
    <w:rsid w:val="00281560"/>
    <w:rsid w:val="00281573"/>
    <w:rsid w:val="00281B8D"/>
    <w:rsid w:val="00281EFC"/>
    <w:rsid w:val="0028259F"/>
    <w:rsid w:val="00282CE0"/>
    <w:rsid w:val="0028412C"/>
    <w:rsid w:val="00284E0F"/>
    <w:rsid w:val="00286CDD"/>
    <w:rsid w:val="00286D9A"/>
    <w:rsid w:val="00287A58"/>
    <w:rsid w:val="0029059C"/>
    <w:rsid w:val="00290AE2"/>
    <w:rsid w:val="00291184"/>
    <w:rsid w:val="00292860"/>
    <w:rsid w:val="00292BC6"/>
    <w:rsid w:val="00293326"/>
    <w:rsid w:val="0029381F"/>
    <w:rsid w:val="002939D0"/>
    <w:rsid w:val="00293AD6"/>
    <w:rsid w:val="00293B7B"/>
    <w:rsid w:val="0029440F"/>
    <w:rsid w:val="00294C07"/>
    <w:rsid w:val="00294E41"/>
    <w:rsid w:val="00295F34"/>
    <w:rsid w:val="002964EB"/>
    <w:rsid w:val="00296C65"/>
    <w:rsid w:val="002A0334"/>
    <w:rsid w:val="002A1AEF"/>
    <w:rsid w:val="002A1BC6"/>
    <w:rsid w:val="002A2258"/>
    <w:rsid w:val="002A253D"/>
    <w:rsid w:val="002A26EB"/>
    <w:rsid w:val="002A2AF9"/>
    <w:rsid w:val="002A3D9D"/>
    <w:rsid w:val="002A4104"/>
    <w:rsid w:val="002A44BB"/>
    <w:rsid w:val="002A4918"/>
    <w:rsid w:val="002A4CC7"/>
    <w:rsid w:val="002A63C4"/>
    <w:rsid w:val="002A7DD9"/>
    <w:rsid w:val="002A7E51"/>
    <w:rsid w:val="002B0FA0"/>
    <w:rsid w:val="002B18DE"/>
    <w:rsid w:val="002B1AC3"/>
    <w:rsid w:val="002B1D17"/>
    <w:rsid w:val="002B276E"/>
    <w:rsid w:val="002B2BB7"/>
    <w:rsid w:val="002B2DD2"/>
    <w:rsid w:val="002B36CD"/>
    <w:rsid w:val="002B392E"/>
    <w:rsid w:val="002B636B"/>
    <w:rsid w:val="002B6C8C"/>
    <w:rsid w:val="002B70FA"/>
    <w:rsid w:val="002C0C1B"/>
    <w:rsid w:val="002C18DB"/>
    <w:rsid w:val="002C1D98"/>
    <w:rsid w:val="002C2290"/>
    <w:rsid w:val="002C2BF5"/>
    <w:rsid w:val="002C3123"/>
    <w:rsid w:val="002C3ADF"/>
    <w:rsid w:val="002C407E"/>
    <w:rsid w:val="002C4AAF"/>
    <w:rsid w:val="002C4B68"/>
    <w:rsid w:val="002C4BB6"/>
    <w:rsid w:val="002C4E13"/>
    <w:rsid w:val="002C4E82"/>
    <w:rsid w:val="002C512E"/>
    <w:rsid w:val="002C52D9"/>
    <w:rsid w:val="002C52FF"/>
    <w:rsid w:val="002C6557"/>
    <w:rsid w:val="002C68BE"/>
    <w:rsid w:val="002D1119"/>
    <w:rsid w:val="002D1582"/>
    <w:rsid w:val="002D1639"/>
    <w:rsid w:val="002D2244"/>
    <w:rsid w:val="002D2647"/>
    <w:rsid w:val="002D2C95"/>
    <w:rsid w:val="002D3BD1"/>
    <w:rsid w:val="002D433C"/>
    <w:rsid w:val="002D51EF"/>
    <w:rsid w:val="002D5351"/>
    <w:rsid w:val="002D536E"/>
    <w:rsid w:val="002D57F9"/>
    <w:rsid w:val="002D6380"/>
    <w:rsid w:val="002D65A0"/>
    <w:rsid w:val="002D7047"/>
    <w:rsid w:val="002D7762"/>
    <w:rsid w:val="002D7D63"/>
    <w:rsid w:val="002D7EE7"/>
    <w:rsid w:val="002E0313"/>
    <w:rsid w:val="002E05C1"/>
    <w:rsid w:val="002E07C2"/>
    <w:rsid w:val="002E08D4"/>
    <w:rsid w:val="002E0A52"/>
    <w:rsid w:val="002E0B10"/>
    <w:rsid w:val="002E0FB7"/>
    <w:rsid w:val="002E12A2"/>
    <w:rsid w:val="002E2703"/>
    <w:rsid w:val="002E28D9"/>
    <w:rsid w:val="002E2D7F"/>
    <w:rsid w:val="002E2EFB"/>
    <w:rsid w:val="002E3E84"/>
    <w:rsid w:val="002E5114"/>
    <w:rsid w:val="002E5753"/>
    <w:rsid w:val="002E5AF1"/>
    <w:rsid w:val="002E6BE5"/>
    <w:rsid w:val="002E6DA1"/>
    <w:rsid w:val="002E7151"/>
    <w:rsid w:val="002F008C"/>
    <w:rsid w:val="002F00AE"/>
    <w:rsid w:val="002F05B4"/>
    <w:rsid w:val="002F0824"/>
    <w:rsid w:val="002F1103"/>
    <w:rsid w:val="002F1758"/>
    <w:rsid w:val="002F18F2"/>
    <w:rsid w:val="002F1B21"/>
    <w:rsid w:val="002F2209"/>
    <w:rsid w:val="002F2F48"/>
    <w:rsid w:val="002F3831"/>
    <w:rsid w:val="002F5113"/>
    <w:rsid w:val="002F53DD"/>
    <w:rsid w:val="002F595A"/>
    <w:rsid w:val="002F60D3"/>
    <w:rsid w:val="002F6C8A"/>
    <w:rsid w:val="002F7503"/>
    <w:rsid w:val="002F7844"/>
    <w:rsid w:val="002F786E"/>
    <w:rsid w:val="002F7A77"/>
    <w:rsid w:val="00300124"/>
    <w:rsid w:val="00300138"/>
    <w:rsid w:val="00300A9C"/>
    <w:rsid w:val="0030124E"/>
    <w:rsid w:val="00301AA3"/>
    <w:rsid w:val="0030212F"/>
    <w:rsid w:val="00302E74"/>
    <w:rsid w:val="00303346"/>
    <w:rsid w:val="00303C6F"/>
    <w:rsid w:val="00303CED"/>
    <w:rsid w:val="00303EFD"/>
    <w:rsid w:val="0030419C"/>
    <w:rsid w:val="00304496"/>
    <w:rsid w:val="00304B83"/>
    <w:rsid w:val="00304CAF"/>
    <w:rsid w:val="00304F5D"/>
    <w:rsid w:val="003053DD"/>
    <w:rsid w:val="003078DD"/>
    <w:rsid w:val="00307CBA"/>
    <w:rsid w:val="003120CF"/>
    <w:rsid w:val="003132A8"/>
    <w:rsid w:val="0031385B"/>
    <w:rsid w:val="0031394C"/>
    <w:rsid w:val="00313F63"/>
    <w:rsid w:val="00313F9C"/>
    <w:rsid w:val="003140E6"/>
    <w:rsid w:val="00315868"/>
    <w:rsid w:val="00316555"/>
    <w:rsid w:val="003169E9"/>
    <w:rsid w:val="00316C05"/>
    <w:rsid w:val="00320866"/>
    <w:rsid w:val="00320ACE"/>
    <w:rsid w:val="00321409"/>
    <w:rsid w:val="003214B6"/>
    <w:rsid w:val="00323E8E"/>
    <w:rsid w:val="003253AF"/>
    <w:rsid w:val="003254FC"/>
    <w:rsid w:val="00326745"/>
    <w:rsid w:val="00330539"/>
    <w:rsid w:val="00330941"/>
    <w:rsid w:val="00330FC4"/>
    <w:rsid w:val="0033225F"/>
    <w:rsid w:val="003322E1"/>
    <w:rsid w:val="0033254D"/>
    <w:rsid w:val="00332619"/>
    <w:rsid w:val="00333A57"/>
    <w:rsid w:val="00335608"/>
    <w:rsid w:val="00335FF8"/>
    <w:rsid w:val="00336005"/>
    <w:rsid w:val="00336164"/>
    <w:rsid w:val="003376A5"/>
    <w:rsid w:val="00340FC4"/>
    <w:rsid w:val="0034193C"/>
    <w:rsid w:val="00341E76"/>
    <w:rsid w:val="00342680"/>
    <w:rsid w:val="0034353F"/>
    <w:rsid w:val="003436E4"/>
    <w:rsid w:val="00344A0E"/>
    <w:rsid w:val="00344A35"/>
    <w:rsid w:val="00344C11"/>
    <w:rsid w:val="003451BF"/>
    <w:rsid w:val="0034554A"/>
    <w:rsid w:val="00345F65"/>
    <w:rsid w:val="00346F2A"/>
    <w:rsid w:val="0034710A"/>
    <w:rsid w:val="00347906"/>
    <w:rsid w:val="00350218"/>
    <w:rsid w:val="00350ACB"/>
    <w:rsid w:val="00351472"/>
    <w:rsid w:val="00353D69"/>
    <w:rsid w:val="003543B1"/>
    <w:rsid w:val="00355019"/>
    <w:rsid w:val="003554AD"/>
    <w:rsid w:val="0035593F"/>
    <w:rsid w:val="00355F3C"/>
    <w:rsid w:val="00356404"/>
    <w:rsid w:val="00356722"/>
    <w:rsid w:val="00356EAB"/>
    <w:rsid w:val="00360861"/>
    <w:rsid w:val="00360F8A"/>
    <w:rsid w:val="003616A6"/>
    <w:rsid w:val="00361D22"/>
    <w:rsid w:val="00363FBF"/>
    <w:rsid w:val="0036427D"/>
    <w:rsid w:val="00364CEF"/>
    <w:rsid w:val="0036558A"/>
    <w:rsid w:val="003664E6"/>
    <w:rsid w:val="00366789"/>
    <w:rsid w:val="00366AFF"/>
    <w:rsid w:val="00367939"/>
    <w:rsid w:val="003679C4"/>
    <w:rsid w:val="00367FFE"/>
    <w:rsid w:val="00370754"/>
    <w:rsid w:val="00371B79"/>
    <w:rsid w:val="00372261"/>
    <w:rsid w:val="00372DDB"/>
    <w:rsid w:val="00372E61"/>
    <w:rsid w:val="00373B47"/>
    <w:rsid w:val="0037419F"/>
    <w:rsid w:val="003745E2"/>
    <w:rsid w:val="0037539A"/>
    <w:rsid w:val="00375958"/>
    <w:rsid w:val="00375A84"/>
    <w:rsid w:val="003766EB"/>
    <w:rsid w:val="003768D0"/>
    <w:rsid w:val="00377009"/>
    <w:rsid w:val="00377861"/>
    <w:rsid w:val="00377F66"/>
    <w:rsid w:val="00380B81"/>
    <w:rsid w:val="00381696"/>
    <w:rsid w:val="0038246F"/>
    <w:rsid w:val="003826AA"/>
    <w:rsid w:val="003826AE"/>
    <w:rsid w:val="00383A2E"/>
    <w:rsid w:val="00383BDE"/>
    <w:rsid w:val="00383F44"/>
    <w:rsid w:val="00384235"/>
    <w:rsid w:val="0038482A"/>
    <w:rsid w:val="00384A62"/>
    <w:rsid w:val="00384A68"/>
    <w:rsid w:val="00387543"/>
    <w:rsid w:val="003876D2"/>
    <w:rsid w:val="00387C70"/>
    <w:rsid w:val="003900E1"/>
    <w:rsid w:val="0039227C"/>
    <w:rsid w:val="003927A9"/>
    <w:rsid w:val="003927E6"/>
    <w:rsid w:val="00393CFF"/>
    <w:rsid w:val="003944CC"/>
    <w:rsid w:val="0039478E"/>
    <w:rsid w:val="003958C3"/>
    <w:rsid w:val="00395DCF"/>
    <w:rsid w:val="00396340"/>
    <w:rsid w:val="003964E2"/>
    <w:rsid w:val="00396680"/>
    <w:rsid w:val="00397673"/>
    <w:rsid w:val="00397EE0"/>
    <w:rsid w:val="003A39FC"/>
    <w:rsid w:val="003A41F2"/>
    <w:rsid w:val="003A4A49"/>
    <w:rsid w:val="003A5E2C"/>
    <w:rsid w:val="003A6C05"/>
    <w:rsid w:val="003A7F01"/>
    <w:rsid w:val="003B0426"/>
    <w:rsid w:val="003B0CD1"/>
    <w:rsid w:val="003B159A"/>
    <w:rsid w:val="003B1B5A"/>
    <w:rsid w:val="003B3B2B"/>
    <w:rsid w:val="003B455F"/>
    <w:rsid w:val="003B46C6"/>
    <w:rsid w:val="003B47C9"/>
    <w:rsid w:val="003B5591"/>
    <w:rsid w:val="003B5890"/>
    <w:rsid w:val="003B58F4"/>
    <w:rsid w:val="003B6AB1"/>
    <w:rsid w:val="003C0048"/>
    <w:rsid w:val="003C0E5D"/>
    <w:rsid w:val="003C1111"/>
    <w:rsid w:val="003C1FEB"/>
    <w:rsid w:val="003C2254"/>
    <w:rsid w:val="003C232D"/>
    <w:rsid w:val="003C26A6"/>
    <w:rsid w:val="003C2713"/>
    <w:rsid w:val="003C2FEA"/>
    <w:rsid w:val="003C3787"/>
    <w:rsid w:val="003C3BFE"/>
    <w:rsid w:val="003C3CEA"/>
    <w:rsid w:val="003C4370"/>
    <w:rsid w:val="003C47C1"/>
    <w:rsid w:val="003C5155"/>
    <w:rsid w:val="003C54D9"/>
    <w:rsid w:val="003C59FE"/>
    <w:rsid w:val="003C5C6E"/>
    <w:rsid w:val="003C6564"/>
    <w:rsid w:val="003C6D21"/>
    <w:rsid w:val="003C787D"/>
    <w:rsid w:val="003C7C51"/>
    <w:rsid w:val="003D064E"/>
    <w:rsid w:val="003D0751"/>
    <w:rsid w:val="003D083C"/>
    <w:rsid w:val="003D0D9F"/>
    <w:rsid w:val="003D0ECD"/>
    <w:rsid w:val="003D0F04"/>
    <w:rsid w:val="003D1266"/>
    <w:rsid w:val="003D1E1D"/>
    <w:rsid w:val="003D2D2F"/>
    <w:rsid w:val="003D2D68"/>
    <w:rsid w:val="003D2F93"/>
    <w:rsid w:val="003D3751"/>
    <w:rsid w:val="003D3976"/>
    <w:rsid w:val="003D4834"/>
    <w:rsid w:val="003D573E"/>
    <w:rsid w:val="003D5A28"/>
    <w:rsid w:val="003D66E8"/>
    <w:rsid w:val="003D6C29"/>
    <w:rsid w:val="003E01CF"/>
    <w:rsid w:val="003E0311"/>
    <w:rsid w:val="003E0AF6"/>
    <w:rsid w:val="003E18C3"/>
    <w:rsid w:val="003E18F7"/>
    <w:rsid w:val="003E1CF4"/>
    <w:rsid w:val="003E206B"/>
    <w:rsid w:val="003E21EF"/>
    <w:rsid w:val="003E2EAA"/>
    <w:rsid w:val="003E2FEF"/>
    <w:rsid w:val="003E369C"/>
    <w:rsid w:val="003E3AE6"/>
    <w:rsid w:val="003E43EC"/>
    <w:rsid w:val="003E6A88"/>
    <w:rsid w:val="003E734C"/>
    <w:rsid w:val="003E7988"/>
    <w:rsid w:val="003E7DB5"/>
    <w:rsid w:val="003F0CED"/>
    <w:rsid w:val="003F120D"/>
    <w:rsid w:val="003F13B4"/>
    <w:rsid w:val="003F1B32"/>
    <w:rsid w:val="003F21A1"/>
    <w:rsid w:val="003F2D18"/>
    <w:rsid w:val="003F2E8B"/>
    <w:rsid w:val="003F2F1D"/>
    <w:rsid w:val="003F3DCB"/>
    <w:rsid w:val="003F3F3B"/>
    <w:rsid w:val="003F5BDA"/>
    <w:rsid w:val="003F5E06"/>
    <w:rsid w:val="003F6181"/>
    <w:rsid w:val="003F7892"/>
    <w:rsid w:val="003F796E"/>
    <w:rsid w:val="003F7D53"/>
    <w:rsid w:val="004004FE"/>
    <w:rsid w:val="00400C4D"/>
    <w:rsid w:val="004012F4"/>
    <w:rsid w:val="004032DD"/>
    <w:rsid w:val="0040352F"/>
    <w:rsid w:val="00403818"/>
    <w:rsid w:val="00403A90"/>
    <w:rsid w:val="0040424B"/>
    <w:rsid w:val="004042CA"/>
    <w:rsid w:val="0040448D"/>
    <w:rsid w:val="00404AAA"/>
    <w:rsid w:val="00404AFD"/>
    <w:rsid w:val="00405093"/>
    <w:rsid w:val="004051BF"/>
    <w:rsid w:val="00405887"/>
    <w:rsid w:val="00406DB1"/>
    <w:rsid w:val="00407215"/>
    <w:rsid w:val="0040752E"/>
    <w:rsid w:val="004106E8"/>
    <w:rsid w:val="00411882"/>
    <w:rsid w:val="00411CD2"/>
    <w:rsid w:val="0041278C"/>
    <w:rsid w:val="004134A6"/>
    <w:rsid w:val="00413A1F"/>
    <w:rsid w:val="00414284"/>
    <w:rsid w:val="00414697"/>
    <w:rsid w:val="00414D66"/>
    <w:rsid w:val="0041639C"/>
    <w:rsid w:val="004164E3"/>
    <w:rsid w:val="00416B6D"/>
    <w:rsid w:val="00416C9D"/>
    <w:rsid w:val="00417420"/>
    <w:rsid w:val="00417A30"/>
    <w:rsid w:val="00420065"/>
    <w:rsid w:val="00420475"/>
    <w:rsid w:val="00420C34"/>
    <w:rsid w:val="00420FA9"/>
    <w:rsid w:val="0042255F"/>
    <w:rsid w:val="004239FF"/>
    <w:rsid w:val="004241BC"/>
    <w:rsid w:val="00424784"/>
    <w:rsid w:val="00424BA8"/>
    <w:rsid w:val="0042542E"/>
    <w:rsid w:val="00425F60"/>
    <w:rsid w:val="0042609F"/>
    <w:rsid w:val="004266F3"/>
    <w:rsid w:val="0042709F"/>
    <w:rsid w:val="00427722"/>
    <w:rsid w:val="00430086"/>
    <w:rsid w:val="00430118"/>
    <w:rsid w:val="004305CA"/>
    <w:rsid w:val="004306C6"/>
    <w:rsid w:val="00430C2E"/>
    <w:rsid w:val="00432024"/>
    <w:rsid w:val="004322C2"/>
    <w:rsid w:val="00432540"/>
    <w:rsid w:val="0043319B"/>
    <w:rsid w:val="00433BA8"/>
    <w:rsid w:val="0043463F"/>
    <w:rsid w:val="0043588E"/>
    <w:rsid w:val="00435A23"/>
    <w:rsid w:val="00436672"/>
    <w:rsid w:val="00436859"/>
    <w:rsid w:val="00436CC6"/>
    <w:rsid w:val="0043705D"/>
    <w:rsid w:val="00437C8B"/>
    <w:rsid w:val="00441506"/>
    <w:rsid w:val="00441753"/>
    <w:rsid w:val="00441C4A"/>
    <w:rsid w:val="004430D0"/>
    <w:rsid w:val="004431C1"/>
    <w:rsid w:val="00444234"/>
    <w:rsid w:val="00444317"/>
    <w:rsid w:val="00444417"/>
    <w:rsid w:val="00444845"/>
    <w:rsid w:val="00444B51"/>
    <w:rsid w:val="00444DA0"/>
    <w:rsid w:val="00444FE7"/>
    <w:rsid w:val="004450E0"/>
    <w:rsid w:val="00445412"/>
    <w:rsid w:val="00445433"/>
    <w:rsid w:val="00445447"/>
    <w:rsid w:val="004454F1"/>
    <w:rsid w:val="00445577"/>
    <w:rsid w:val="00446115"/>
    <w:rsid w:val="00446AAE"/>
    <w:rsid w:val="00446B32"/>
    <w:rsid w:val="00446E0B"/>
    <w:rsid w:val="0044708C"/>
    <w:rsid w:val="0044761A"/>
    <w:rsid w:val="00447A58"/>
    <w:rsid w:val="00447FA8"/>
    <w:rsid w:val="004508D8"/>
    <w:rsid w:val="004518C5"/>
    <w:rsid w:val="00451C88"/>
    <w:rsid w:val="00451CAE"/>
    <w:rsid w:val="0045391B"/>
    <w:rsid w:val="0045399A"/>
    <w:rsid w:val="00454191"/>
    <w:rsid w:val="004541B4"/>
    <w:rsid w:val="00454917"/>
    <w:rsid w:val="00454F2E"/>
    <w:rsid w:val="00455252"/>
    <w:rsid w:val="00455C2B"/>
    <w:rsid w:val="00455D00"/>
    <w:rsid w:val="00456A43"/>
    <w:rsid w:val="00456F71"/>
    <w:rsid w:val="00457309"/>
    <w:rsid w:val="004604E4"/>
    <w:rsid w:val="00460652"/>
    <w:rsid w:val="00460A5F"/>
    <w:rsid w:val="00460D09"/>
    <w:rsid w:val="00462334"/>
    <w:rsid w:val="0046269B"/>
    <w:rsid w:val="00462768"/>
    <w:rsid w:val="00462C2A"/>
    <w:rsid w:val="00462D2F"/>
    <w:rsid w:val="00462F78"/>
    <w:rsid w:val="00463109"/>
    <w:rsid w:val="004633DD"/>
    <w:rsid w:val="00463BDD"/>
    <w:rsid w:val="004643A1"/>
    <w:rsid w:val="00464C57"/>
    <w:rsid w:val="0046522D"/>
    <w:rsid w:val="0046541E"/>
    <w:rsid w:val="00465D6A"/>
    <w:rsid w:val="00466575"/>
    <w:rsid w:val="00466A7B"/>
    <w:rsid w:val="00466BE7"/>
    <w:rsid w:val="004670B3"/>
    <w:rsid w:val="004678BF"/>
    <w:rsid w:val="004702B0"/>
    <w:rsid w:val="00470B41"/>
    <w:rsid w:val="004723AD"/>
    <w:rsid w:val="004726B0"/>
    <w:rsid w:val="004728B5"/>
    <w:rsid w:val="00473A7D"/>
    <w:rsid w:val="00473FD1"/>
    <w:rsid w:val="00474C4A"/>
    <w:rsid w:val="00474E09"/>
    <w:rsid w:val="00474F14"/>
    <w:rsid w:val="00475B4D"/>
    <w:rsid w:val="0047615D"/>
    <w:rsid w:val="0047635D"/>
    <w:rsid w:val="00476976"/>
    <w:rsid w:val="00476DFB"/>
    <w:rsid w:val="004770BC"/>
    <w:rsid w:val="00477530"/>
    <w:rsid w:val="00477D10"/>
    <w:rsid w:val="00480080"/>
    <w:rsid w:val="004813C7"/>
    <w:rsid w:val="004814D3"/>
    <w:rsid w:val="00482229"/>
    <w:rsid w:val="0048268B"/>
    <w:rsid w:val="00482CA4"/>
    <w:rsid w:val="00482CFD"/>
    <w:rsid w:val="00482E94"/>
    <w:rsid w:val="004831A4"/>
    <w:rsid w:val="00483FB1"/>
    <w:rsid w:val="004851F0"/>
    <w:rsid w:val="00485763"/>
    <w:rsid w:val="00485E13"/>
    <w:rsid w:val="00486169"/>
    <w:rsid w:val="00486D14"/>
    <w:rsid w:val="00486DAF"/>
    <w:rsid w:val="00486E41"/>
    <w:rsid w:val="00487BF6"/>
    <w:rsid w:val="004902AD"/>
    <w:rsid w:val="00490342"/>
    <w:rsid w:val="004920C3"/>
    <w:rsid w:val="00492C25"/>
    <w:rsid w:val="00492FD7"/>
    <w:rsid w:val="004936DC"/>
    <w:rsid w:val="00493C48"/>
    <w:rsid w:val="00493C4D"/>
    <w:rsid w:val="00493D1B"/>
    <w:rsid w:val="00494975"/>
    <w:rsid w:val="00494A4F"/>
    <w:rsid w:val="00494B73"/>
    <w:rsid w:val="00494B7F"/>
    <w:rsid w:val="00495765"/>
    <w:rsid w:val="00495C7F"/>
    <w:rsid w:val="00496301"/>
    <w:rsid w:val="00496F00"/>
    <w:rsid w:val="004979EC"/>
    <w:rsid w:val="004A060A"/>
    <w:rsid w:val="004A08BB"/>
    <w:rsid w:val="004A0B2C"/>
    <w:rsid w:val="004A0F2A"/>
    <w:rsid w:val="004A11B1"/>
    <w:rsid w:val="004A1307"/>
    <w:rsid w:val="004A25C9"/>
    <w:rsid w:val="004A27B1"/>
    <w:rsid w:val="004A3391"/>
    <w:rsid w:val="004A36A2"/>
    <w:rsid w:val="004A3855"/>
    <w:rsid w:val="004A4054"/>
    <w:rsid w:val="004A42DB"/>
    <w:rsid w:val="004A44FF"/>
    <w:rsid w:val="004A592A"/>
    <w:rsid w:val="004A59A0"/>
    <w:rsid w:val="004A5A63"/>
    <w:rsid w:val="004A613B"/>
    <w:rsid w:val="004A6AEB"/>
    <w:rsid w:val="004A7076"/>
    <w:rsid w:val="004A77DF"/>
    <w:rsid w:val="004A7D76"/>
    <w:rsid w:val="004B0282"/>
    <w:rsid w:val="004B0313"/>
    <w:rsid w:val="004B1411"/>
    <w:rsid w:val="004B19C1"/>
    <w:rsid w:val="004B1FCF"/>
    <w:rsid w:val="004B3003"/>
    <w:rsid w:val="004B3088"/>
    <w:rsid w:val="004B4C62"/>
    <w:rsid w:val="004B5238"/>
    <w:rsid w:val="004B623C"/>
    <w:rsid w:val="004B73C9"/>
    <w:rsid w:val="004B7749"/>
    <w:rsid w:val="004B79D4"/>
    <w:rsid w:val="004C01F7"/>
    <w:rsid w:val="004C0629"/>
    <w:rsid w:val="004C069B"/>
    <w:rsid w:val="004C1175"/>
    <w:rsid w:val="004C2040"/>
    <w:rsid w:val="004C2502"/>
    <w:rsid w:val="004C5365"/>
    <w:rsid w:val="004C54AF"/>
    <w:rsid w:val="004C568D"/>
    <w:rsid w:val="004C5911"/>
    <w:rsid w:val="004C5BF4"/>
    <w:rsid w:val="004C5DA5"/>
    <w:rsid w:val="004C6269"/>
    <w:rsid w:val="004C703D"/>
    <w:rsid w:val="004C7160"/>
    <w:rsid w:val="004C7A0C"/>
    <w:rsid w:val="004C7BF8"/>
    <w:rsid w:val="004C7F1A"/>
    <w:rsid w:val="004C7FE9"/>
    <w:rsid w:val="004D0E18"/>
    <w:rsid w:val="004D1274"/>
    <w:rsid w:val="004D1994"/>
    <w:rsid w:val="004D1A25"/>
    <w:rsid w:val="004D1F96"/>
    <w:rsid w:val="004D25AC"/>
    <w:rsid w:val="004D3B83"/>
    <w:rsid w:val="004D4FE9"/>
    <w:rsid w:val="004D53C8"/>
    <w:rsid w:val="004D55F9"/>
    <w:rsid w:val="004D5D09"/>
    <w:rsid w:val="004D5D47"/>
    <w:rsid w:val="004D5F63"/>
    <w:rsid w:val="004D63E2"/>
    <w:rsid w:val="004D6B15"/>
    <w:rsid w:val="004D6FC6"/>
    <w:rsid w:val="004E0446"/>
    <w:rsid w:val="004E10E0"/>
    <w:rsid w:val="004E1B82"/>
    <w:rsid w:val="004E1F36"/>
    <w:rsid w:val="004E215F"/>
    <w:rsid w:val="004E21A8"/>
    <w:rsid w:val="004E24F6"/>
    <w:rsid w:val="004E281F"/>
    <w:rsid w:val="004E303B"/>
    <w:rsid w:val="004E3987"/>
    <w:rsid w:val="004E403A"/>
    <w:rsid w:val="004E44AC"/>
    <w:rsid w:val="004E44BD"/>
    <w:rsid w:val="004E44F6"/>
    <w:rsid w:val="004E50D6"/>
    <w:rsid w:val="004E540B"/>
    <w:rsid w:val="004E5E7D"/>
    <w:rsid w:val="004E60B5"/>
    <w:rsid w:val="004E6231"/>
    <w:rsid w:val="004E70BC"/>
    <w:rsid w:val="004E7348"/>
    <w:rsid w:val="004E7422"/>
    <w:rsid w:val="004F01CA"/>
    <w:rsid w:val="004F08E7"/>
    <w:rsid w:val="004F21C3"/>
    <w:rsid w:val="004F2C23"/>
    <w:rsid w:val="004F308E"/>
    <w:rsid w:val="004F347F"/>
    <w:rsid w:val="004F3517"/>
    <w:rsid w:val="004F42F3"/>
    <w:rsid w:val="004F49D1"/>
    <w:rsid w:val="004F68E5"/>
    <w:rsid w:val="004F69A4"/>
    <w:rsid w:val="004F69A8"/>
    <w:rsid w:val="004F6CBE"/>
    <w:rsid w:val="004F72A7"/>
    <w:rsid w:val="004F7C18"/>
    <w:rsid w:val="00500463"/>
    <w:rsid w:val="00500BF9"/>
    <w:rsid w:val="00501AE2"/>
    <w:rsid w:val="00502346"/>
    <w:rsid w:val="00502B73"/>
    <w:rsid w:val="00502ECC"/>
    <w:rsid w:val="00503C4D"/>
    <w:rsid w:val="00503FF3"/>
    <w:rsid w:val="005041B0"/>
    <w:rsid w:val="00504466"/>
    <w:rsid w:val="005052A7"/>
    <w:rsid w:val="0050532F"/>
    <w:rsid w:val="00506696"/>
    <w:rsid w:val="00506AD6"/>
    <w:rsid w:val="00507ECF"/>
    <w:rsid w:val="00510E43"/>
    <w:rsid w:val="00511157"/>
    <w:rsid w:val="00511414"/>
    <w:rsid w:val="005119BD"/>
    <w:rsid w:val="00511A2C"/>
    <w:rsid w:val="00511BDD"/>
    <w:rsid w:val="00511F18"/>
    <w:rsid w:val="00513481"/>
    <w:rsid w:val="005134DA"/>
    <w:rsid w:val="005147E3"/>
    <w:rsid w:val="00514DFB"/>
    <w:rsid w:val="0051512E"/>
    <w:rsid w:val="00515659"/>
    <w:rsid w:val="005165D1"/>
    <w:rsid w:val="00516725"/>
    <w:rsid w:val="00516924"/>
    <w:rsid w:val="00516EA4"/>
    <w:rsid w:val="00517277"/>
    <w:rsid w:val="005174EA"/>
    <w:rsid w:val="005200D7"/>
    <w:rsid w:val="00520487"/>
    <w:rsid w:val="00520CB3"/>
    <w:rsid w:val="00520DAE"/>
    <w:rsid w:val="00521C69"/>
    <w:rsid w:val="00521D1B"/>
    <w:rsid w:val="00522184"/>
    <w:rsid w:val="00522AE0"/>
    <w:rsid w:val="0052439B"/>
    <w:rsid w:val="005245AA"/>
    <w:rsid w:val="00524C61"/>
    <w:rsid w:val="00524F26"/>
    <w:rsid w:val="00525765"/>
    <w:rsid w:val="00525ACE"/>
    <w:rsid w:val="00525CD4"/>
    <w:rsid w:val="00525D72"/>
    <w:rsid w:val="00526615"/>
    <w:rsid w:val="00527547"/>
    <w:rsid w:val="00527988"/>
    <w:rsid w:val="005279F4"/>
    <w:rsid w:val="00527A4B"/>
    <w:rsid w:val="005304D9"/>
    <w:rsid w:val="005307DE"/>
    <w:rsid w:val="0053113A"/>
    <w:rsid w:val="00531639"/>
    <w:rsid w:val="00531E50"/>
    <w:rsid w:val="0053237A"/>
    <w:rsid w:val="00532387"/>
    <w:rsid w:val="0053265E"/>
    <w:rsid w:val="0053393B"/>
    <w:rsid w:val="00533CDD"/>
    <w:rsid w:val="00533E90"/>
    <w:rsid w:val="005356B7"/>
    <w:rsid w:val="00535F4C"/>
    <w:rsid w:val="00536105"/>
    <w:rsid w:val="005366CE"/>
    <w:rsid w:val="00536AF6"/>
    <w:rsid w:val="00536E97"/>
    <w:rsid w:val="0053728B"/>
    <w:rsid w:val="00540D2F"/>
    <w:rsid w:val="00540E4C"/>
    <w:rsid w:val="0054353E"/>
    <w:rsid w:val="005438DB"/>
    <w:rsid w:val="00543B85"/>
    <w:rsid w:val="00543E98"/>
    <w:rsid w:val="00544A19"/>
    <w:rsid w:val="005453E0"/>
    <w:rsid w:val="005454B0"/>
    <w:rsid w:val="0054580D"/>
    <w:rsid w:val="00545D08"/>
    <w:rsid w:val="00546282"/>
    <w:rsid w:val="00546CCE"/>
    <w:rsid w:val="00546FAC"/>
    <w:rsid w:val="00547137"/>
    <w:rsid w:val="00547F7D"/>
    <w:rsid w:val="005500EE"/>
    <w:rsid w:val="00550C1C"/>
    <w:rsid w:val="00551622"/>
    <w:rsid w:val="00551B35"/>
    <w:rsid w:val="00552165"/>
    <w:rsid w:val="005523F3"/>
    <w:rsid w:val="005527A6"/>
    <w:rsid w:val="005527D7"/>
    <w:rsid w:val="00552B08"/>
    <w:rsid w:val="00553583"/>
    <w:rsid w:val="00553B45"/>
    <w:rsid w:val="00554346"/>
    <w:rsid w:val="00554F4B"/>
    <w:rsid w:val="0055522C"/>
    <w:rsid w:val="0055540B"/>
    <w:rsid w:val="0055623D"/>
    <w:rsid w:val="00556350"/>
    <w:rsid w:val="00556652"/>
    <w:rsid w:val="00557B6C"/>
    <w:rsid w:val="0056046F"/>
    <w:rsid w:val="00560F7D"/>
    <w:rsid w:val="005619BB"/>
    <w:rsid w:val="00561B1F"/>
    <w:rsid w:val="00561E37"/>
    <w:rsid w:val="00562173"/>
    <w:rsid w:val="00563CEE"/>
    <w:rsid w:val="00563D3A"/>
    <w:rsid w:val="00565C1C"/>
    <w:rsid w:val="00565FA4"/>
    <w:rsid w:val="00566244"/>
    <w:rsid w:val="00566366"/>
    <w:rsid w:val="0056672F"/>
    <w:rsid w:val="00566946"/>
    <w:rsid w:val="005669D2"/>
    <w:rsid w:val="00566C68"/>
    <w:rsid w:val="005672A8"/>
    <w:rsid w:val="00567AE6"/>
    <w:rsid w:val="00567F0C"/>
    <w:rsid w:val="0057072C"/>
    <w:rsid w:val="00570EFC"/>
    <w:rsid w:val="00570F4A"/>
    <w:rsid w:val="0057211B"/>
    <w:rsid w:val="00572830"/>
    <w:rsid w:val="00572839"/>
    <w:rsid w:val="005735D6"/>
    <w:rsid w:val="00574003"/>
    <w:rsid w:val="00574279"/>
    <w:rsid w:val="005749C6"/>
    <w:rsid w:val="00574D50"/>
    <w:rsid w:val="0057533F"/>
    <w:rsid w:val="0057549D"/>
    <w:rsid w:val="00575AEE"/>
    <w:rsid w:val="00576049"/>
    <w:rsid w:val="005760CF"/>
    <w:rsid w:val="005775C0"/>
    <w:rsid w:val="00577CCE"/>
    <w:rsid w:val="00577DDA"/>
    <w:rsid w:val="00581802"/>
    <w:rsid w:val="005820AB"/>
    <w:rsid w:val="005833D4"/>
    <w:rsid w:val="00583596"/>
    <w:rsid w:val="0058374E"/>
    <w:rsid w:val="00583836"/>
    <w:rsid w:val="005838C3"/>
    <w:rsid w:val="00585B76"/>
    <w:rsid w:val="00585D17"/>
    <w:rsid w:val="00586118"/>
    <w:rsid w:val="00586385"/>
    <w:rsid w:val="0058697C"/>
    <w:rsid w:val="00587925"/>
    <w:rsid w:val="00587B83"/>
    <w:rsid w:val="005904BC"/>
    <w:rsid w:val="0059051C"/>
    <w:rsid w:val="0059075C"/>
    <w:rsid w:val="00590CD2"/>
    <w:rsid w:val="00590E96"/>
    <w:rsid w:val="00590F33"/>
    <w:rsid w:val="005913A4"/>
    <w:rsid w:val="005924E8"/>
    <w:rsid w:val="00593098"/>
    <w:rsid w:val="00593ACF"/>
    <w:rsid w:val="00593B45"/>
    <w:rsid w:val="00593C18"/>
    <w:rsid w:val="00593DDA"/>
    <w:rsid w:val="00594068"/>
    <w:rsid w:val="0059455C"/>
    <w:rsid w:val="0059457A"/>
    <w:rsid w:val="0059519F"/>
    <w:rsid w:val="00595992"/>
    <w:rsid w:val="00595B35"/>
    <w:rsid w:val="005960C7"/>
    <w:rsid w:val="005961FE"/>
    <w:rsid w:val="00597CAD"/>
    <w:rsid w:val="005A0763"/>
    <w:rsid w:val="005A15B0"/>
    <w:rsid w:val="005A1F9C"/>
    <w:rsid w:val="005A2030"/>
    <w:rsid w:val="005A20BA"/>
    <w:rsid w:val="005A2368"/>
    <w:rsid w:val="005A3038"/>
    <w:rsid w:val="005A3637"/>
    <w:rsid w:val="005A39A4"/>
    <w:rsid w:val="005A3B66"/>
    <w:rsid w:val="005A3B80"/>
    <w:rsid w:val="005A3C51"/>
    <w:rsid w:val="005A3CB8"/>
    <w:rsid w:val="005A3D86"/>
    <w:rsid w:val="005A4585"/>
    <w:rsid w:val="005A4C59"/>
    <w:rsid w:val="005A4CE2"/>
    <w:rsid w:val="005A52F2"/>
    <w:rsid w:val="005A5399"/>
    <w:rsid w:val="005A56F9"/>
    <w:rsid w:val="005A58FC"/>
    <w:rsid w:val="005A6598"/>
    <w:rsid w:val="005A6627"/>
    <w:rsid w:val="005A7888"/>
    <w:rsid w:val="005A79C1"/>
    <w:rsid w:val="005B0956"/>
    <w:rsid w:val="005B0E07"/>
    <w:rsid w:val="005B1324"/>
    <w:rsid w:val="005B162A"/>
    <w:rsid w:val="005B1C89"/>
    <w:rsid w:val="005B1F32"/>
    <w:rsid w:val="005B2128"/>
    <w:rsid w:val="005B26C9"/>
    <w:rsid w:val="005B3220"/>
    <w:rsid w:val="005B32CA"/>
    <w:rsid w:val="005B38FA"/>
    <w:rsid w:val="005B4BCE"/>
    <w:rsid w:val="005B4C05"/>
    <w:rsid w:val="005B4F34"/>
    <w:rsid w:val="005B5323"/>
    <w:rsid w:val="005B58B4"/>
    <w:rsid w:val="005B59CA"/>
    <w:rsid w:val="005B62E4"/>
    <w:rsid w:val="005B671F"/>
    <w:rsid w:val="005B6D56"/>
    <w:rsid w:val="005B6EC6"/>
    <w:rsid w:val="005B76DE"/>
    <w:rsid w:val="005C0258"/>
    <w:rsid w:val="005C165F"/>
    <w:rsid w:val="005C520C"/>
    <w:rsid w:val="005C5504"/>
    <w:rsid w:val="005C56EC"/>
    <w:rsid w:val="005C6355"/>
    <w:rsid w:val="005C65FD"/>
    <w:rsid w:val="005C6E28"/>
    <w:rsid w:val="005C723E"/>
    <w:rsid w:val="005C7E35"/>
    <w:rsid w:val="005D1143"/>
    <w:rsid w:val="005D1F18"/>
    <w:rsid w:val="005D2950"/>
    <w:rsid w:val="005D2EE7"/>
    <w:rsid w:val="005D3AE3"/>
    <w:rsid w:val="005D4435"/>
    <w:rsid w:val="005D648C"/>
    <w:rsid w:val="005D66D8"/>
    <w:rsid w:val="005E0105"/>
    <w:rsid w:val="005E15F3"/>
    <w:rsid w:val="005E1948"/>
    <w:rsid w:val="005E2C43"/>
    <w:rsid w:val="005E2C65"/>
    <w:rsid w:val="005E2CBC"/>
    <w:rsid w:val="005E3A7E"/>
    <w:rsid w:val="005E3F0A"/>
    <w:rsid w:val="005E4F79"/>
    <w:rsid w:val="005E5A94"/>
    <w:rsid w:val="005E5B7B"/>
    <w:rsid w:val="005E6214"/>
    <w:rsid w:val="005E6309"/>
    <w:rsid w:val="005E6FCC"/>
    <w:rsid w:val="005E7D3F"/>
    <w:rsid w:val="005F02B6"/>
    <w:rsid w:val="005F09D5"/>
    <w:rsid w:val="005F16B4"/>
    <w:rsid w:val="005F1E9A"/>
    <w:rsid w:val="005F2132"/>
    <w:rsid w:val="005F2817"/>
    <w:rsid w:val="005F287B"/>
    <w:rsid w:val="005F2B0F"/>
    <w:rsid w:val="005F2E13"/>
    <w:rsid w:val="005F475B"/>
    <w:rsid w:val="005F4DF4"/>
    <w:rsid w:val="005F5242"/>
    <w:rsid w:val="005F53AB"/>
    <w:rsid w:val="005F5721"/>
    <w:rsid w:val="005F665C"/>
    <w:rsid w:val="005F69E8"/>
    <w:rsid w:val="005F6C87"/>
    <w:rsid w:val="005F710C"/>
    <w:rsid w:val="005F7718"/>
    <w:rsid w:val="00600030"/>
    <w:rsid w:val="006000F0"/>
    <w:rsid w:val="006001D0"/>
    <w:rsid w:val="00600E5B"/>
    <w:rsid w:val="00600FB3"/>
    <w:rsid w:val="006012D2"/>
    <w:rsid w:val="0060133A"/>
    <w:rsid w:val="00601818"/>
    <w:rsid w:val="0060246F"/>
    <w:rsid w:val="00603EDE"/>
    <w:rsid w:val="006044AF"/>
    <w:rsid w:val="00604A25"/>
    <w:rsid w:val="00604C30"/>
    <w:rsid w:val="0060532B"/>
    <w:rsid w:val="00605EEE"/>
    <w:rsid w:val="0060620A"/>
    <w:rsid w:val="00606896"/>
    <w:rsid w:val="0060694B"/>
    <w:rsid w:val="00606AD1"/>
    <w:rsid w:val="006072F3"/>
    <w:rsid w:val="00607715"/>
    <w:rsid w:val="00611759"/>
    <w:rsid w:val="00611989"/>
    <w:rsid w:val="00611DE2"/>
    <w:rsid w:val="00611FE3"/>
    <w:rsid w:val="0061222D"/>
    <w:rsid w:val="006124E9"/>
    <w:rsid w:val="00612724"/>
    <w:rsid w:val="00613756"/>
    <w:rsid w:val="006137DA"/>
    <w:rsid w:val="0061391A"/>
    <w:rsid w:val="00613AAD"/>
    <w:rsid w:val="00613E54"/>
    <w:rsid w:val="00615C8E"/>
    <w:rsid w:val="00616056"/>
    <w:rsid w:val="00616911"/>
    <w:rsid w:val="0061787B"/>
    <w:rsid w:val="00617D07"/>
    <w:rsid w:val="00620381"/>
    <w:rsid w:val="00621123"/>
    <w:rsid w:val="006214EA"/>
    <w:rsid w:val="00621526"/>
    <w:rsid w:val="00621589"/>
    <w:rsid w:val="006217D8"/>
    <w:rsid w:val="0062195C"/>
    <w:rsid w:val="0062293E"/>
    <w:rsid w:val="00623FEB"/>
    <w:rsid w:val="0062445F"/>
    <w:rsid w:val="006244EC"/>
    <w:rsid w:val="00624FDE"/>
    <w:rsid w:val="006250A4"/>
    <w:rsid w:val="0062557E"/>
    <w:rsid w:val="00625672"/>
    <w:rsid w:val="00625DFE"/>
    <w:rsid w:val="00625E1C"/>
    <w:rsid w:val="00625EE3"/>
    <w:rsid w:val="006266B4"/>
    <w:rsid w:val="0062674F"/>
    <w:rsid w:val="00626935"/>
    <w:rsid w:val="006269E9"/>
    <w:rsid w:val="00626DCD"/>
    <w:rsid w:val="006272CE"/>
    <w:rsid w:val="00627FB3"/>
    <w:rsid w:val="00630031"/>
    <w:rsid w:val="006318A8"/>
    <w:rsid w:val="006326F4"/>
    <w:rsid w:val="00632E56"/>
    <w:rsid w:val="00632EF4"/>
    <w:rsid w:val="00633C6A"/>
    <w:rsid w:val="00634476"/>
    <w:rsid w:val="006347E7"/>
    <w:rsid w:val="00634806"/>
    <w:rsid w:val="00634C9C"/>
    <w:rsid w:val="00634E44"/>
    <w:rsid w:val="006351BA"/>
    <w:rsid w:val="006356FE"/>
    <w:rsid w:val="00635C6C"/>
    <w:rsid w:val="00635ED2"/>
    <w:rsid w:val="00637ABF"/>
    <w:rsid w:val="00640737"/>
    <w:rsid w:val="006408DC"/>
    <w:rsid w:val="00640A56"/>
    <w:rsid w:val="00640C1B"/>
    <w:rsid w:val="00641295"/>
    <w:rsid w:val="006412EA"/>
    <w:rsid w:val="0064180D"/>
    <w:rsid w:val="00642934"/>
    <w:rsid w:val="00642D32"/>
    <w:rsid w:val="00642D69"/>
    <w:rsid w:val="00642F67"/>
    <w:rsid w:val="00643DDD"/>
    <w:rsid w:val="0064414A"/>
    <w:rsid w:val="00644208"/>
    <w:rsid w:val="00644280"/>
    <w:rsid w:val="0064493F"/>
    <w:rsid w:val="0064504E"/>
    <w:rsid w:val="006451CB"/>
    <w:rsid w:val="00645228"/>
    <w:rsid w:val="00645275"/>
    <w:rsid w:val="006455BF"/>
    <w:rsid w:val="00645663"/>
    <w:rsid w:val="00645BF7"/>
    <w:rsid w:val="00645C97"/>
    <w:rsid w:val="006466BD"/>
    <w:rsid w:val="006468BC"/>
    <w:rsid w:val="00646C82"/>
    <w:rsid w:val="00647896"/>
    <w:rsid w:val="00650873"/>
    <w:rsid w:val="00650AA3"/>
    <w:rsid w:val="006516FF"/>
    <w:rsid w:val="006526BC"/>
    <w:rsid w:val="00652C80"/>
    <w:rsid w:val="00653A98"/>
    <w:rsid w:val="00653BC7"/>
    <w:rsid w:val="00653FF6"/>
    <w:rsid w:val="00654057"/>
    <w:rsid w:val="00654067"/>
    <w:rsid w:val="00654949"/>
    <w:rsid w:val="00655346"/>
    <w:rsid w:val="00656119"/>
    <w:rsid w:val="006565BC"/>
    <w:rsid w:val="0065725C"/>
    <w:rsid w:val="00660646"/>
    <w:rsid w:val="006609AC"/>
    <w:rsid w:val="00660EFC"/>
    <w:rsid w:val="00661245"/>
    <w:rsid w:val="0066132A"/>
    <w:rsid w:val="00661C61"/>
    <w:rsid w:val="00661F73"/>
    <w:rsid w:val="00662718"/>
    <w:rsid w:val="00663849"/>
    <w:rsid w:val="00663C74"/>
    <w:rsid w:val="00664106"/>
    <w:rsid w:val="00664BFC"/>
    <w:rsid w:val="00665301"/>
    <w:rsid w:val="0066581A"/>
    <w:rsid w:val="0066624B"/>
    <w:rsid w:val="006662EC"/>
    <w:rsid w:val="00666CC8"/>
    <w:rsid w:val="00666CE5"/>
    <w:rsid w:val="0066708B"/>
    <w:rsid w:val="00667A51"/>
    <w:rsid w:val="00667D75"/>
    <w:rsid w:val="006707BA"/>
    <w:rsid w:val="00671E98"/>
    <w:rsid w:val="006721BB"/>
    <w:rsid w:val="0067263D"/>
    <w:rsid w:val="006731B9"/>
    <w:rsid w:val="006735BA"/>
    <w:rsid w:val="00673AA8"/>
    <w:rsid w:val="00673ABA"/>
    <w:rsid w:val="00673D04"/>
    <w:rsid w:val="00674220"/>
    <w:rsid w:val="006750B1"/>
    <w:rsid w:val="006758D0"/>
    <w:rsid w:val="006758DB"/>
    <w:rsid w:val="00675C70"/>
    <w:rsid w:val="00675CD7"/>
    <w:rsid w:val="006765CB"/>
    <w:rsid w:val="006767E3"/>
    <w:rsid w:val="00677388"/>
    <w:rsid w:val="00677836"/>
    <w:rsid w:val="00677B27"/>
    <w:rsid w:val="006803BE"/>
    <w:rsid w:val="006808D2"/>
    <w:rsid w:val="00681757"/>
    <w:rsid w:val="006817BC"/>
    <w:rsid w:val="00681D71"/>
    <w:rsid w:val="00681F3E"/>
    <w:rsid w:val="00682568"/>
    <w:rsid w:val="00682599"/>
    <w:rsid w:val="00682875"/>
    <w:rsid w:val="00682D48"/>
    <w:rsid w:val="006831C0"/>
    <w:rsid w:val="00683ED0"/>
    <w:rsid w:val="00684382"/>
    <w:rsid w:val="00684831"/>
    <w:rsid w:val="00684A95"/>
    <w:rsid w:val="00684B57"/>
    <w:rsid w:val="0068760B"/>
    <w:rsid w:val="0068783E"/>
    <w:rsid w:val="00687F1C"/>
    <w:rsid w:val="0069040B"/>
    <w:rsid w:val="0069068F"/>
    <w:rsid w:val="006907C7"/>
    <w:rsid w:val="006908F2"/>
    <w:rsid w:val="00690981"/>
    <w:rsid w:val="00690F72"/>
    <w:rsid w:val="006910A8"/>
    <w:rsid w:val="0069191A"/>
    <w:rsid w:val="00691D8E"/>
    <w:rsid w:val="00692B1C"/>
    <w:rsid w:val="00692C86"/>
    <w:rsid w:val="00692EE6"/>
    <w:rsid w:val="006930A8"/>
    <w:rsid w:val="006932FF"/>
    <w:rsid w:val="00693718"/>
    <w:rsid w:val="00694477"/>
    <w:rsid w:val="006950FE"/>
    <w:rsid w:val="006961A8"/>
    <w:rsid w:val="006979D1"/>
    <w:rsid w:val="00697D0F"/>
    <w:rsid w:val="00697DB6"/>
    <w:rsid w:val="00697E9F"/>
    <w:rsid w:val="006A0AB9"/>
    <w:rsid w:val="006A0CDE"/>
    <w:rsid w:val="006A0D04"/>
    <w:rsid w:val="006A12B2"/>
    <w:rsid w:val="006A2483"/>
    <w:rsid w:val="006A2F11"/>
    <w:rsid w:val="006A30DC"/>
    <w:rsid w:val="006A3B89"/>
    <w:rsid w:val="006A3DFF"/>
    <w:rsid w:val="006A41C2"/>
    <w:rsid w:val="006A4AEC"/>
    <w:rsid w:val="006A5196"/>
    <w:rsid w:val="006A526B"/>
    <w:rsid w:val="006A68A7"/>
    <w:rsid w:val="006A6B76"/>
    <w:rsid w:val="006A6CDC"/>
    <w:rsid w:val="006B089C"/>
    <w:rsid w:val="006B0EEE"/>
    <w:rsid w:val="006B179B"/>
    <w:rsid w:val="006B1E8E"/>
    <w:rsid w:val="006B2016"/>
    <w:rsid w:val="006B2DA9"/>
    <w:rsid w:val="006B304B"/>
    <w:rsid w:val="006B31D4"/>
    <w:rsid w:val="006B36C6"/>
    <w:rsid w:val="006B3EC8"/>
    <w:rsid w:val="006B4199"/>
    <w:rsid w:val="006B4A1C"/>
    <w:rsid w:val="006B5A18"/>
    <w:rsid w:val="006B5CFD"/>
    <w:rsid w:val="006B73D4"/>
    <w:rsid w:val="006B7758"/>
    <w:rsid w:val="006B7D50"/>
    <w:rsid w:val="006B7D98"/>
    <w:rsid w:val="006C0607"/>
    <w:rsid w:val="006C07CD"/>
    <w:rsid w:val="006C0E94"/>
    <w:rsid w:val="006C392B"/>
    <w:rsid w:val="006C4096"/>
    <w:rsid w:val="006C45A7"/>
    <w:rsid w:val="006C48BA"/>
    <w:rsid w:val="006C495E"/>
    <w:rsid w:val="006C4979"/>
    <w:rsid w:val="006C519B"/>
    <w:rsid w:val="006C6290"/>
    <w:rsid w:val="006C641A"/>
    <w:rsid w:val="006C6A7D"/>
    <w:rsid w:val="006C6BE1"/>
    <w:rsid w:val="006C7391"/>
    <w:rsid w:val="006C7F4A"/>
    <w:rsid w:val="006D019A"/>
    <w:rsid w:val="006D087A"/>
    <w:rsid w:val="006D0A66"/>
    <w:rsid w:val="006D0C77"/>
    <w:rsid w:val="006D1624"/>
    <w:rsid w:val="006D18F4"/>
    <w:rsid w:val="006D267F"/>
    <w:rsid w:val="006D30D1"/>
    <w:rsid w:val="006D3957"/>
    <w:rsid w:val="006D488E"/>
    <w:rsid w:val="006D4ACB"/>
    <w:rsid w:val="006D4C8A"/>
    <w:rsid w:val="006D5757"/>
    <w:rsid w:val="006D6285"/>
    <w:rsid w:val="006D70E9"/>
    <w:rsid w:val="006D7D91"/>
    <w:rsid w:val="006E0A7E"/>
    <w:rsid w:val="006E1A1B"/>
    <w:rsid w:val="006E1EEB"/>
    <w:rsid w:val="006E21D7"/>
    <w:rsid w:val="006E31B7"/>
    <w:rsid w:val="006E41DD"/>
    <w:rsid w:val="006E538C"/>
    <w:rsid w:val="006E69C2"/>
    <w:rsid w:val="006E6F39"/>
    <w:rsid w:val="006E7F2F"/>
    <w:rsid w:val="006F0BEE"/>
    <w:rsid w:val="006F1747"/>
    <w:rsid w:val="006F175C"/>
    <w:rsid w:val="006F2CE7"/>
    <w:rsid w:val="006F3282"/>
    <w:rsid w:val="006F485E"/>
    <w:rsid w:val="006F4BCF"/>
    <w:rsid w:val="006F5CD7"/>
    <w:rsid w:val="006F5E22"/>
    <w:rsid w:val="006F6001"/>
    <w:rsid w:val="006F7EAA"/>
    <w:rsid w:val="0070099F"/>
    <w:rsid w:val="00700AD9"/>
    <w:rsid w:val="00700B52"/>
    <w:rsid w:val="00701F79"/>
    <w:rsid w:val="00701FF4"/>
    <w:rsid w:val="00702034"/>
    <w:rsid w:val="00702510"/>
    <w:rsid w:val="00702877"/>
    <w:rsid w:val="0070460F"/>
    <w:rsid w:val="007051D5"/>
    <w:rsid w:val="00707170"/>
    <w:rsid w:val="00707826"/>
    <w:rsid w:val="007079DA"/>
    <w:rsid w:val="007105B6"/>
    <w:rsid w:val="00710843"/>
    <w:rsid w:val="0071163F"/>
    <w:rsid w:val="007118E4"/>
    <w:rsid w:val="00711B0F"/>
    <w:rsid w:val="007127F8"/>
    <w:rsid w:val="00713306"/>
    <w:rsid w:val="00713DE6"/>
    <w:rsid w:val="0071591B"/>
    <w:rsid w:val="00715DE1"/>
    <w:rsid w:val="00716338"/>
    <w:rsid w:val="00717ABE"/>
    <w:rsid w:val="00717BC1"/>
    <w:rsid w:val="00717EC3"/>
    <w:rsid w:val="0072128F"/>
    <w:rsid w:val="00721BB3"/>
    <w:rsid w:val="0072258C"/>
    <w:rsid w:val="00722FCC"/>
    <w:rsid w:val="007235AC"/>
    <w:rsid w:val="007258F4"/>
    <w:rsid w:val="007267D3"/>
    <w:rsid w:val="00726AB4"/>
    <w:rsid w:val="00726E6C"/>
    <w:rsid w:val="00727785"/>
    <w:rsid w:val="007277C4"/>
    <w:rsid w:val="007307DF"/>
    <w:rsid w:val="00731C8D"/>
    <w:rsid w:val="0073210C"/>
    <w:rsid w:val="007324E0"/>
    <w:rsid w:val="007326A4"/>
    <w:rsid w:val="00732D25"/>
    <w:rsid w:val="00733511"/>
    <w:rsid w:val="0073378D"/>
    <w:rsid w:val="00733B7E"/>
    <w:rsid w:val="0073442C"/>
    <w:rsid w:val="00734705"/>
    <w:rsid w:val="007349A6"/>
    <w:rsid w:val="0073660A"/>
    <w:rsid w:val="00736F00"/>
    <w:rsid w:val="00736F31"/>
    <w:rsid w:val="0074030E"/>
    <w:rsid w:val="0074035F"/>
    <w:rsid w:val="007408DA"/>
    <w:rsid w:val="00740A9B"/>
    <w:rsid w:val="0074125D"/>
    <w:rsid w:val="0074176A"/>
    <w:rsid w:val="007418AC"/>
    <w:rsid w:val="0074212B"/>
    <w:rsid w:val="00742C34"/>
    <w:rsid w:val="00743E57"/>
    <w:rsid w:val="0074445C"/>
    <w:rsid w:val="00744503"/>
    <w:rsid w:val="007453D6"/>
    <w:rsid w:val="0074558A"/>
    <w:rsid w:val="007459C5"/>
    <w:rsid w:val="00745D99"/>
    <w:rsid w:val="007461C6"/>
    <w:rsid w:val="007464CF"/>
    <w:rsid w:val="007465A6"/>
    <w:rsid w:val="007466B0"/>
    <w:rsid w:val="007470A2"/>
    <w:rsid w:val="0074774B"/>
    <w:rsid w:val="00750283"/>
    <w:rsid w:val="007505FC"/>
    <w:rsid w:val="007514CB"/>
    <w:rsid w:val="007520A5"/>
    <w:rsid w:val="0075279F"/>
    <w:rsid w:val="007529C7"/>
    <w:rsid w:val="00752B99"/>
    <w:rsid w:val="007540A7"/>
    <w:rsid w:val="007557D1"/>
    <w:rsid w:val="0075588A"/>
    <w:rsid w:val="007560DE"/>
    <w:rsid w:val="007563A8"/>
    <w:rsid w:val="007563E1"/>
    <w:rsid w:val="007565B9"/>
    <w:rsid w:val="00756DB7"/>
    <w:rsid w:val="00757DF3"/>
    <w:rsid w:val="00760203"/>
    <w:rsid w:val="00760866"/>
    <w:rsid w:val="00761578"/>
    <w:rsid w:val="00762874"/>
    <w:rsid w:val="00762B2B"/>
    <w:rsid w:val="00762B41"/>
    <w:rsid w:val="0076340B"/>
    <w:rsid w:val="00764ADD"/>
    <w:rsid w:val="00764BB6"/>
    <w:rsid w:val="00764D67"/>
    <w:rsid w:val="007656F4"/>
    <w:rsid w:val="007659BC"/>
    <w:rsid w:val="00766BE6"/>
    <w:rsid w:val="00767C8C"/>
    <w:rsid w:val="00767F7A"/>
    <w:rsid w:val="0077015D"/>
    <w:rsid w:val="00770426"/>
    <w:rsid w:val="007705D3"/>
    <w:rsid w:val="00771393"/>
    <w:rsid w:val="007713D0"/>
    <w:rsid w:val="00771B1E"/>
    <w:rsid w:val="0077259E"/>
    <w:rsid w:val="007725D5"/>
    <w:rsid w:val="00772AAD"/>
    <w:rsid w:val="00772DDB"/>
    <w:rsid w:val="007731CA"/>
    <w:rsid w:val="007741CF"/>
    <w:rsid w:val="007745B1"/>
    <w:rsid w:val="00774AFC"/>
    <w:rsid w:val="0077520E"/>
    <w:rsid w:val="0077523C"/>
    <w:rsid w:val="007762F5"/>
    <w:rsid w:val="00776622"/>
    <w:rsid w:val="00776C9A"/>
    <w:rsid w:val="00776DEA"/>
    <w:rsid w:val="007772A2"/>
    <w:rsid w:val="00777A09"/>
    <w:rsid w:val="00777BDB"/>
    <w:rsid w:val="00777DE8"/>
    <w:rsid w:val="0078059E"/>
    <w:rsid w:val="00780B84"/>
    <w:rsid w:val="007818D5"/>
    <w:rsid w:val="007818E6"/>
    <w:rsid w:val="00781CF0"/>
    <w:rsid w:val="00782738"/>
    <w:rsid w:val="0078395B"/>
    <w:rsid w:val="00783A64"/>
    <w:rsid w:val="00783D83"/>
    <w:rsid w:val="0078498F"/>
    <w:rsid w:val="007855AC"/>
    <w:rsid w:val="00790B90"/>
    <w:rsid w:val="007915F1"/>
    <w:rsid w:val="00791C04"/>
    <w:rsid w:val="00792DB6"/>
    <w:rsid w:val="0079366F"/>
    <w:rsid w:val="00793834"/>
    <w:rsid w:val="00793FEC"/>
    <w:rsid w:val="007953F9"/>
    <w:rsid w:val="0079598D"/>
    <w:rsid w:val="00795F25"/>
    <w:rsid w:val="007969F1"/>
    <w:rsid w:val="00796A6A"/>
    <w:rsid w:val="00796C1F"/>
    <w:rsid w:val="00796CE7"/>
    <w:rsid w:val="007A0176"/>
    <w:rsid w:val="007A01CD"/>
    <w:rsid w:val="007A0874"/>
    <w:rsid w:val="007A096E"/>
    <w:rsid w:val="007A0CC8"/>
    <w:rsid w:val="007A1609"/>
    <w:rsid w:val="007A17CD"/>
    <w:rsid w:val="007A298D"/>
    <w:rsid w:val="007A2BD9"/>
    <w:rsid w:val="007A2D2D"/>
    <w:rsid w:val="007A474B"/>
    <w:rsid w:val="007A5D48"/>
    <w:rsid w:val="007A68E5"/>
    <w:rsid w:val="007A6C2E"/>
    <w:rsid w:val="007A7BCD"/>
    <w:rsid w:val="007A7FD4"/>
    <w:rsid w:val="007B010D"/>
    <w:rsid w:val="007B060B"/>
    <w:rsid w:val="007B0817"/>
    <w:rsid w:val="007B188E"/>
    <w:rsid w:val="007B23C6"/>
    <w:rsid w:val="007B2504"/>
    <w:rsid w:val="007B2624"/>
    <w:rsid w:val="007B296E"/>
    <w:rsid w:val="007B310C"/>
    <w:rsid w:val="007B3154"/>
    <w:rsid w:val="007B3655"/>
    <w:rsid w:val="007B4108"/>
    <w:rsid w:val="007B4746"/>
    <w:rsid w:val="007B490E"/>
    <w:rsid w:val="007B4A0A"/>
    <w:rsid w:val="007B67FF"/>
    <w:rsid w:val="007B69C9"/>
    <w:rsid w:val="007B6D77"/>
    <w:rsid w:val="007B77A2"/>
    <w:rsid w:val="007B7C03"/>
    <w:rsid w:val="007B7F07"/>
    <w:rsid w:val="007C04BA"/>
    <w:rsid w:val="007C13C3"/>
    <w:rsid w:val="007C1A31"/>
    <w:rsid w:val="007C1BF3"/>
    <w:rsid w:val="007C274B"/>
    <w:rsid w:val="007C3229"/>
    <w:rsid w:val="007C4797"/>
    <w:rsid w:val="007C6176"/>
    <w:rsid w:val="007C64F1"/>
    <w:rsid w:val="007C651D"/>
    <w:rsid w:val="007C6AAC"/>
    <w:rsid w:val="007C7174"/>
    <w:rsid w:val="007C79E7"/>
    <w:rsid w:val="007C7A5B"/>
    <w:rsid w:val="007D01D6"/>
    <w:rsid w:val="007D1DCC"/>
    <w:rsid w:val="007D1F0D"/>
    <w:rsid w:val="007D245F"/>
    <w:rsid w:val="007D2BA8"/>
    <w:rsid w:val="007D5A89"/>
    <w:rsid w:val="007D5ABA"/>
    <w:rsid w:val="007D5EE7"/>
    <w:rsid w:val="007D614E"/>
    <w:rsid w:val="007D63C4"/>
    <w:rsid w:val="007D6709"/>
    <w:rsid w:val="007D6D3F"/>
    <w:rsid w:val="007D6F08"/>
    <w:rsid w:val="007D6F7B"/>
    <w:rsid w:val="007E025C"/>
    <w:rsid w:val="007E0A36"/>
    <w:rsid w:val="007E0AA9"/>
    <w:rsid w:val="007E10F5"/>
    <w:rsid w:val="007E1A0F"/>
    <w:rsid w:val="007E1DEF"/>
    <w:rsid w:val="007E259B"/>
    <w:rsid w:val="007E3186"/>
    <w:rsid w:val="007E33F2"/>
    <w:rsid w:val="007E447F"/>
    <w:rsid w:val="007E4924"/>
    <w:rsid w:val="007E4CFF"/>
    <w:rsid w:val="007E4EA8"/>
    <w:rsid w:val="007E579F"/>
    <w:rsid w:val="007E6419"/>
    <w:rsid w:val="007E6AC5"/>
    <w:rsid w:val="007E6B31"/>
    <w:rsid w:val="007E7867"/>
    <w:rsid w:val="007E78FB"/>
    <w:rsid w:val="007F04E2"/>
    <w:rsid w:val="007F1DED"/>
    <w:rsid w:val="007F3288"/>
    <w:rsid w:val="007F3B07"/>
    <w:rsid w:val="007F4338"/>
    <w:rsid w:val="007F52F2"/>
    <w:rsid w:val="007F6573"/>
    <w:rsid w:val="007F6699"/>
    <w:rsid w:val="007F6E1C"/>
    <w:rsid w:val="007F7CCA"/>
    <w:rsid w:val="007F7DD2"/>
    <w:rsid w:val="00801C69"/>
    <w:rsid w:val="0080226F"/>
    <w:rsid w:val="00802B22"/>
    <w:rsid w:val="00802E20"/>
    <w:rsid w:val="0080357C"/>
    <w:rsid w:val="00803BAD"/>
    <w:rsid w:val="00803F6C"/>
    <w:rsid w:val="00804D00"/>
    <w:rsid w:val="008053DD"/>
    <w:rsid w:val="00805832"/>
    <w:rsid w:val="008075BC"/>
    <w:rsid w:val="0081168F"/>
    <w:rsid w:val="00811995"/>
    <w:rsid w:val="0081203F"/>
    <w:rsid w:val="0081223D"/>
    <w:rsid w:val="008123D2"/>
    <w:rsid w:val="00812435"/>
    <w:rsid w:val="00812569"/>
    <w:rsid w:val="00814D89"/>
    <w:rsid w:val="00814F31"/>
    <w:rsid w:val="00815924"/>
    <w:rsid w:val="008162AB"/>
    <w:rsid w:val="0081655C"/>
    <w:rsid w:val="00816769"/>
    <w:rsid w:val="008167F8"/>
    <w:rsid w:val="00816B7C"/>
    <w:rsid w:val="00817F40"/>
    <w:rsid w:val="00817F54"/>
    <w:rsid w:val="0082053C"/>
    <w:rsid w:val="0082101E"/>
    <w:rsid w:val="00821948"/>
    <w:rsid w:val="00822E20"/>
    <w:rsid w:val="008248CF"/>
    <w:rsid w:val="00824B0D"/>
    <w:rsid w:val="00824D44"/>
    <w:rsid w:val="0082519C"/>
    <w:rsid w:val="008251A1"/>
    <w:rsid w:val="00825383"/>
    <w:rsid w:val="00825FAF"/>
    <w:rsid w:val="00826177"/>
    <w:rsid w:val="008267AE"/>
    <w:rsid w:val="008270E2"/>
    <w:rsid w:val="00827371"/>
    <w:rsid w:val="008301B4"/>
    <w:rsid w:val="00830FC0"/>
    <w:rsid w:val="00831462"/>
    <w:rsid w:val="00831512"/>
    <w:rsid w:val="0083166A"/>
    <w:rsid w:val="0083166E"/>
    <w:rsid w:val="008318CB"/>
    <w:rsid w:val="00831A5D"/>
    <w:rsid w:val="00831B0B"/>
    <w:rsid w:val="0083213A"/>
    <w:rsid w:val="0083261A"/>
    <w:rsid w:val="00832DD4"/>
    <w:rsid w:val="008336A1"/>
    <w:rsid w:val="00836BA7"/>
    <w:rsid w:val="00836EDC"/>
    <w:rsid w:val="00837948"/>
    <w:rsid w:val="00837C9A"/>
    <w:rsid w:val="008400E6"/>
    <w:rsid w:val="00841373"/>
    <w:rsid w:val="008413FE"/>
    <w:rsid w:val="0084160F"/>
    <w:rsid w:val="008418E9"/>
    <w:rsid w:val="00841A05"/>
    <w:rsid w:val="00841D3F"/>
    <w:rsid w:val="00841FAF"/>
    <w:rsid w:val="00842127"/>
    <w:rsid w:val="00842629"/>
    <w:rsid w:val="008427F6"/>
    <w:rsid w:val="00842F0F"/>
    <w:rsid w:val="0084303E"/>
    <w:rsid w:val="00843836"/>
    <w:rsid w:val="00844C90"/>
    <w:rsid w:val="0084523E"/>
    <w:rsid w:val="00845450"/>
    <w:rsid w:val="00847679"/>
    <w:rsid w:val="00847867"/>
    <w:rsid w:val="00847CD3"/>
    <w:rsid w:val="00847FE1"/>
    <w:rsid w:val="00850128"/>
    <w:rsid w:val="0085087E"/>
    <w:rsid w:val="00851433"/>
    <w:rsid w:val="008516AF"/>
    <w:rsid w:val="00851A1A"/>
    <w:rsid w:val="00851F28"/>
    <w:rsid w:val="00851FE1"/>
    <w:rsid w:val="0085249C"/>
    <w:rsid w:val="0085286F"/>
    <w:rsid w:val="00852AF8"/>
    <w:rsid w:val="00853025"/>
    <w:rsid w:val="0085375D"/>
    <w:rsid w:val="00853809"/>
    <w:rsid w:val="00853C29"/>
    <w:rsid w:val="0085418B"/>
    <w:rsid w:val="0085441C"/>
    <w:rsid w:val="00854A1D"/>
    <w:rsid w:val="008552BA"/>
    <w:rsid w:val="008555D2"/>
    <w:rsid w:val="00855E35"/>
    <w:rsid w:val="008561A9"/>
    <w:rsid w:val="00856842"/>
    <w:rsid w:val="00856D20"/>
    <w:rsid w:val="00857A28"/>
    <w:rsid w:val="00861089"/>
    <w:rsid w:val="0086144A"/>
    <w:rsid w:val="00861A89"/>
    <w:rsid w:val="00861BAF"/>
    <w:rsid w:val="00862828"/>
    <w:rsid w:val="00863288"/>
    <w:rsid w:val="0086392C"/>
    <w:rsid w:val="00863B19"/>
    <w:rsid w:val="008644B4"/>
    <w:rsid w:val="008649A9"/>
    <w:rsid w:val="00864FC6"/>
    <w:rsid w:val="008651FE"/>
    <w:rsid w:val="008659A8"/>
    <w:rsid w:val="00865A8D"/>
    <w:rsid w:val="00865D38"/>
    <w:rsid w:val="00865DAF"/>
    <w:rsid w:val="0086671F"/>
    <w:rsid w:val="008669AA"/>
    <w:rsid w:val="00866E64"/>
    <w:rsid w:val="008671AC"/>
    <w:rsid w:val="00867EE1"/>
    <w:rsid w:val="0087107E"/>
    <w:rsid w:val="00871CDF"/>
    <w:rsid w:val="00872CA6"/>
    <w:rsid w:val="00872CD5"/>
    <w:rsid w:val="00873904"/>
    <w:rsid w:val="008740F7"/>
    <w:rsid w:val="00874531"/>
    <w:rsid w:val="00875273"/>
    <w:rsid w:val="0087530F"/>
    <w:rsid w:val="008754BF"/>
    <w:rsid w:val="0087583E"/>
    <w:rsid w:val="008758CB"/>
    <w:rsid w:val="00875B66"/>
    <w:rsid w:val="00875B96"/>
    <w:rsid w:val="00875C16"/>
    <w:rsid w:val="00877A1A"/>
    <w:rsid w:val="008800A3"/>
    <w:rsid w:val="00880954"/>
    <w:rsid w:val="008814BF"/>
    <w:rsid w:val="00881989"/>
    <w:rsid w:val="00881A79"/>
    <w:rsid w:val="008820CB"/>
    <w:rsid w:val="008823F1"/>
    <w:rsid w:val="00882D53"/>
    <w:rsid w:val="00882F08"/>
    <w:rsid w:val="00882F34"/>
    <w:rsid w:val="00884AA2"/>
    <w:rsid w:val="008851C5"/>
    <w:rsid w:val="0088520A"/>
    <w:rsid w:val="008857FC"/>
    <w:rsid w:val="00886142"/>
    <w:rsid w:val="008871D7"/>
    <w:rsid w:val="00890518"/>
    <w:rsid w:val="0089260C"/>
    <w:rsid w:val="00892D7B"/>
    <w:rsid w:val="00892EA8"/>
    <w:rsid w:val="00894303"/>
    <w:rsid w:val="00894E2C"/>
    <w:rsid w:val="00895773"/>
    <w:rsid w:val="0089582B"/>
    <w:rsid w:val="00895C1F"/>
    <w:rsid w:val="008961A8"/>
    <w:rsid w:val="0089637A"/>
    <w:rsid w:val="008969CB"/>
    <w:rsid w:val="00896AD6"/>
    <w:rsid w:val="008977BB"/>
    <w:rsid w:val="00897AA4"/>
    <w:rsid w:val="00897F8E"/>
    <w:rsid w:val="008A02FC"/>
    <w:rsid w:val="008A0E08"/>
    <w:rsid w:val="008A25B6"/>
    <w:rsid w:val="008A25D1"/>
    <w:rsid w:val="008A274D"/>
    <w:rsid w:val="008A3D31"/>
    <w:rsid w:val="008A3D50"/>
    <w:rsid w:val="008A4018"/>
    <w:rsid w:val="008A4418"/>
    <w:rsid w:val="008A4853"/>
    <w:rsid w:val="008A55B8"/>
    <w:rsid w:val="008A613C"/>
    <w:rsid w:val="008A6310"/>
    <w:rsid w:val="008A6C5C"/>
    <w:rsid w:val="008B0743"/>
    <w:rsid w:val="008B081D"/>
    <w:rsid w:val="008B0AB4"/>
    <w:rsid w:val="008B10AC"/>
    <w:rsid w:val="008B1813"/>
    <w:rsid w:val="008B1816"/>
    <w:rsid w:val="008B19A4"/>
    <w:rsid w:val="008B1A3D"/>
    <w:rsid w:val="008B2AA9"/>
    <w:rsid w:val="008B4E89"/>
    <w:rsid w:val="008B5553"/>
    <w:rsid w:val="008B5B0C"/>
    <w:rsid w:val="008B6730"/>
    <w:rsid w:val="008B6D80"/>
    <w:rsid w:val="008B736B"/>
    <w:rsid w:val="008B77D1"/>
    <w:rsid w:val="008B786E"/>
    <w:rsid w:val="008B7B9D"/>
    <w:rsid w:val="008B7F96"/>
    <w:rsid w:val="008C0097"/>
    <w:rsid w:val="008C010B"/>
    <w:rsid w:val="008C0436"/>
    <w:rsid w:val="008C0743"/>
    <w:rsid w:val="008C0A57"/>
    <w:rsid w:val="008C166B"/>
    <w:rsid w:val="008C177A"/>
    <w:rsid w:val="008C19BA"/>
    <w:rsid w:val="008C1A7A"/>
    <w:rsid w:val="008C2352"/>
    <w:rsid w:val="008C2356"/>
    <w:rsid w:val="008C3677"/>
    <w:rsid w:val="008C40B7"/>
    <w:rsid w:val="008C413F"/>
    <w:rsid w:val="008C436D"/>
    <w:rsid w:val="008C46D6"/>
    <w:rsid w:val="008C4A72"/>
    <w:rsid w:val="008C4ABE"/>
    <w:rsid w:val="008C4C98"/>
    <w:rsid w:val="008C529E"/>
    <w:rsid w:val="008C5467"/>
    <w:rsid w:val="008C5817"/>
    <w:rsid w:val="008C5BA4"/>
    <w:rsid w:val="008C5C05"/>
    <w:rsid w:val="008C5D07"/>
    <w:rsid w:val="008C6063"/>
    <w:rsid w:val="008C629E"/>
    <w:rsid w:val="008C654B"/>
    <w:rsid w:val="008C6C6E"/>
    <w:rsid w:val="008C7230"/>
    <w:rsid w:val="008C7A26"/>
    <w:rsid w:val="008C7F52"/>
    <w:rsid w:val="008D0AB6"/>
    <w:rsid w:val="008D17D8"/>
    <w:rsid w:val="008D2BEB"/>
    <w:rsid w:val="008D329D"/>
    <w:rsid w:val="008D34C6"/>
    <w:rsid w:val="008D4F5A"/>
    <w:rsid w:val="008D5448"/>
    <w:rsid w:val="008D6994"/>
    <w:rsid w:val="008D6EAD"/>
    <w:rsid w:val="008D6EDD"/>
    <w:rsid w:val="008D70F7"/>
    <w:rsid w:val="008D78DE"/>
    <w:rsid w:val="008D7BDA"/>
    <w:rsid w:val="008E0377"/>
    <w:rsid w:val="008E03C4"/>
    <w:rsid w:val="008E063F"/>
    <w:rsid w:val="008E1009"/>
    <w:rsid w:val="008E13D3"/>
    <w:rsid w:val="008E17C3"/>
    <w:rsid w:val="008E186F"/>
    <w:rsid w:val="008E1E05"/>
    <w:rsid w:val="008E32F1"/>
    <w:rsid w:val="008E333E"/>
    <w:rsid w:val="008E457F"/>
    <w:rsid w:val="008E4F66"/>
    <w:rsid w:val="008E5378"/>
    <w:rsid w:val="008E5514"/>
    <w:rsid w:val="008E5FF2"/>
    <w:rsid w:val="008E67CF"/>
    <w:rsid w:val="008E715C"/>
    <w:rsid w:val="008E734B"/>
    <w:rsid w:val="008E7559"/>
    <w:rsid w:val="008F0525"/>
    <w:rsid w:val="008F07CE"/>
    <w:rsid w:val="008F2375"/>
    <w:rsid w:val="008F2408"/>
    <w:rsid w:val="008F27C6"/>
    <w:rsid w:val="008F2CD4"/>
    <w:rsid w:val="008F2E3C"/>
    <w:rsid w:val="008F351E"/>
    <w:rsid w:val="008F35CE"/>
    <w:rsid w:val="008F44D6"/>
    <w:rsid w:val="008F45E3"/>
    <w:rsid w:val="008F474C"/>
    <w:rsid w:val="008F585E"/>
    <w:rsid w:val="008F5CF0"/>
    <w:rsid w:val="008F6E34"/>
    <w:rsid w:val="008F6FDE"/>
    <w:rsid w:val="00900334"/>
    <w:rsid w:val="00900604"/>
    <w:rsid w:val="00900B18"/>
    <w:rsid w:val="0090234D"/>
    <w:rsid w:val="009026ED"/>
    <w:rsid w:val="00903342"/>
    <w:rsid w:val="0090412C"/>
    <w:rsid w:val="009044D2"/>
    <w:rsid w:val="009047B2"/>
    <w:rsid w:val="00904A74"/>
    <w:rsid w:val="009053EE"/>
    <w:rsid w:val="009056FD"/>
    <w:rsid w:val="00905768"/>
    <w:rsid w:val="009058C7"/>
    <w:rsid w:val="00905C8A"/>
    <w:rsid w:val="00905D8A"/>
    <w:rsid w:val="0090665A"/>
    <w:rsid w:val="00906825"/>
    <w:rsid w:val="0090727B"/>
    <w:rsid w:val="009078CA"/>
    <w:rsid w:val="00907A37"/>
    <w:rsid w:val="00907C1A"/>
    <w:rsid w:val="00910A9D"/>
    <w:rsid w:val="009118AA"/>
    <w:rsid w:val="00911E0B"/>
    <w:rsid w:val="00912522"/>
    <w:rsid w:val="00913048"/>
    <w:rsid w:val="0091344E"/>
    <w:rsid w:val="00913BA8"/>
    <w:rsid w:val="009141E4"/>
    <w:rsid w:val="0091426D"/>
    <w:rsid w:val="009149B6"/>
    <w:rsid w:val="00914F60"/>
    <w:rsid w:val="00915292"/>
    <w:rsid w:val="009153EC"/>
    <w:rsid w:val="0091574A"/>
    <w:rsid w:val="00916738"/>
    <w:rsid w:val="009168B0"/>
    <w:rsid w:val="00916AB5"/>
    <w:rsid w:val="00916B33"/>
    <w:rsid w:val="00917467"/>
    <w:rsid w:val="00920582"/>
    <w:rsid w:val="00921724"/>
    <w:rsid w:val="009217E2"/>
    <w:rsid w:val="00921B84"/>
    <w:rsid w:val="00921C36"/>
    <w:rsid w:val="00921E5B"/>
    <w:rsid w:val="009222A5"/>
    <w:rsid w:val="009223B4"/>
    <w:rsid w:val="009225A4"/>
    <w:rsid w:val="009229CE"/>
    <w:rsid w:val="009235D7"/>
    <w:rsid w:val="00923DD2"/>
    <w:rsid w:val="009240BA"/>
    <w:rsid w:val="0092485D"/>
    <w:rsid w:val="00924B79"/>
    <w:rsid w:val="00925301"/>
    <w:rsid w:val="00925467"/>
    <w:rsid w:val="00925E75"/>
    <w:rsid w:val="009262F4"/>
    <w:rsid w:val="00926717"/>
    <w:rsid w:val="00927A39"/>
    <w:rsid w:val="00927CBC"/>
    <w:rsid w:val="009302F7"/>
    <w:rsid w:val="00930A62"/>
    <w:rsid w:val="00930FE0"/>
    <w:rsid w:val="0093170D"/>
    <w:rsid w:val="00931BC0"/>
    <w:rsid w:val="009332CC"/>
    <w:rsid w:val="00933686"/>
    <w:rsid w:val="009343D7"/>
    <w:rsid w:val="0093448B"/>
    <w:rsid w:val="00934663"/>
    <w:rsid w:val="0093507A"/>
    <w:rsid w:val="009352F9"/>
    <w:rsid w:val="00935D65"/>
    <w:rsid w:val="00936594"/>
    <w:rsid w:val="00937685"/>
    <w:rsid w:val="009379D3"/>
    <w:rsid w:val="0094113F"/>
    <w:rsid w:val="00941714"/>
    <w:rsid w:val="009417D0"/>
    <w:rsid w:val="00941CD7"/>
    <w:rsid w:val="00942D61"/>
    <w:rsid w:val="00942E83"/>
    <w:rsid w:val="009436D9"/>
    <w:rsid w:val="009446EE"/>
    <w:rsid w:val="0094474F"/>
    <w:rsid w:val="00944A51"/>
    <w:rsid w:val="00944BF1"/>
    <w:rsid w:val="00945511"/>
    <w:rsid w:val="00945F06"/>
    <w:rsid w:val="00945FE5"/>
    <w:rsid w:val="009471D3"/>
    <w:rsid w:val="00947210"/>
    <w:rsid w:val="00947770"/>
    <w:rsid w:val="00947899"/>
    <w:rsid w:val="00947981"/>
    <w:rsid w:val="00947F9A"/>
    <w:rsid w:val="009500B5"/>
    <w:rsid w:val="0095034A"/>
    <w:rsid w:val="009511DF"/>
    <w:rsid w:val="009513FD"/>
    <w:rsid w:val="009516D5"/>
    <w:rsid w:val="00951BAD"/>
    <w:rsid w:val="00951C8D"/>
    <w:rsid w:val="00951E91"/>
    <w:rsid w:val="00951F87"/>
    <w:rsid w:val="00952FCB"/>
    <w:rsid w:val="009531F4"/>
    <w:rsid w:val="00953CB3"/>
    <w:rsid w:val="0095524C"/>
    <w:rsid w:val="00955DB3"/>
    <w:rsid w:val="009567C0"/>
    <w:rsid w:val="00956C25"/>
    <w:rsid w:val="009572D9"/>
    <w:rsid w:val="0095738B"/>
    <w:rsid w:val="00957A57"/>
    <w:rsid w:val="00957C97"/>
    <w:rsid w:val="00960193"/>
    <w:rsid w:val="00960777"/>
    <w:rsid w:val="00960897"/>
    <w:rsid w:val="00960978"/>
    <w:rsid w:val="00960B7D"/>
    <w:rsid w:val="00961291"/>
    <w:rsid w:val="0096155D"/>
    <w:rsid w:val="00961901"/>
    <w:rsid w:val="00961CEC"/>
    <w:rsid w:val="009622BC"/>
    <w:rsid w:val="0096293E"/>
    <w:rsid w:val="009637C0"/>
    <w:rsid w:val="00963C2A"/>
    <w:rsid w:val="00963E58"/>
    <w:rsid w:val="009642A0"/>
    <w:rsid w:val="0096482B"/>
    <w:rsid w:val="0096565F"/>
    <w:rsid w:val="00965E59"/>
    <w:rsid w:val="009661BF"/>
    <w:rsid w:val="009668B6"/>
    <w:rsid w:val="009677AA"/>
    <w:rsid w:val="00970204"/>
    <w:rsid w:val="00970965"/>
    <w:rsid w:val="00970E55"/>
    <w:rsid w:val="00970E7C"/>
    <w:rsid w:val="0097136E"/>
    <w:rsid w:val="009719C4"/>
    <w:rsid w:val="0097276D"/>
    <w:rsid w:val="00972C11"/>
    <w:rsid w:val="00973846"/>
    <w:rsid w:val="00973EFA"/>
    <w:rsid w:val="0097423F"/>
    <w:rsid w:val="009751E4"/>
    <w:rsid w:val="0097570C"/>
    <w:rsid w:val="00975F1B"/>
    <w:rsid w:val="0097618A"/>
    <w:rsid w:val="00976C5B"/>
    <w:rsid w:val="0097730A"/>
    <w:rsid w:val="00977FF0"/>
    <w:rsid w:val="00981445"/>
    <w:rsid w:val="00981575"/>
    <w:rsid w:val="00981950"/>
    <w:rsid w:val="00981F5D"/>
    <w:rsid w:val="009820A0"/>
    <w:rsid w:val="0098356C"/>
    <w:rsid w:val="00983666"/>
    <w:rsid w:val="00984210"/>
    <w:rsid w:val="0098585C"/>
    <w:rsid w:val="0098591D"/>
    <w:rsid w:val="00985A15"/>
    <w:rsid w:val="00985C47"/>
    <w:rsid w:val="009861C1"/>
    <w:rsid w:val="009865CB"/>
    <w:rsid w:val="0098665A"/>
    <w:rsid w:val="009866DF"/>
    <w:rsid w:val="009867C7"/>
    <w:rsid w:val="009869BE"/>
    <w:rsid w:val="00986E37"/>
    <w:rsid w:val="00987153"/>
    <w:rsid w:val="00991738"/>
    <w:rsid w:val="00991ECC"/>
    <w:rsid w:val="009927D6"/>
    <w:rsid w:val="00992E58"/>
    <w:rsid w:val="00992EE8"/>
    <w:rsid w:val="009932C8"/>
    <w:rsid w:val="00993619"/>
    <w:rsid w:val="00993CB8"/>
    <w:rsid w:val="00993E14"/>
    <w:rsid w:val="00994503"/>
    <w:rsid w:val="00994886"/>
    <w:rsid w:val="00995192"/>
    <w:rsid w:val="0099576A"/>
    <w:rsid w:val="00995A9A"/>
    <w:rsid w:val="00996778"/>
    <w:rsid w:val="00996A86"/>
    <w:rsid w:val="0099708A"/>
    <w:rsid w:val="009A0B5F"/>
    <w:rsid w:val="009A140C"/>
    <w:rsid w:val="009A1D36"/>
    <w:rsid w:val="009A25D2"/>
    <w:rsid w:val="009A28FA"/>
    <w:rsid w:val="009A2F84"/>
    <w:rsid w:val="009A3024"/>
    <w:rsid w:val="009A3282"/>
    <w:rsid w:val="009A3A91"/>
    <w:rsid w:val="009A41DE"/>
    <w:rsid w:val="009A4C63"/>
    <w:rsid w:val="009A5E2C"/>
    <w:rsid w:val="009A6092"/>
    <w:rsid w:val="009A632E"/>
    <w:rsid w:val="009A650A"/>
    <w:rsid w:val="009A66F6"/>
    <w:rsid w:val="009A6B00"/>
    <w:rsid w:val="009A704B"/>
    <w:rsid w:val="009A7965"/>
    <w:rsid w:val="009B01AF"/>
    <w:rsid w:val="009B04C3"/>
    <w:rsid w:val="009B06EB"/>
    <w:rsid w:val="009B16B3"/>
    <w:rsid w:val="009B25FB"/>
    <w:rsid w:val="009B329D"/>
    <w:rsid w:val="009B388A"/>
    <w:rsid w:val="009B3E34"/>
    <w:rsid w:val="009B3E63"/>
    <w:rsid w:val="009B3F07"/>
    <w:rsid w:val="009B549A"/>
    <w:rsid w:val="009B6321"/>
    <w:rsid w:val="009B6386"/>
    <w:rsid w:val="009B6EEE"/>
    <w:rsid w:val="009C0C88"/>
    <w:rsid w:val="009C1339"/>
    <w:rsid w:val="009C1687"/>
    <w:rsid w:val="009C179D"/>
    <w:rsid w:val="009C2472"/>
    <w:rsid w:val="009C29EC"/>
    <w:rsid w:val="009C2A09"/>
    <w:rsid w:val="009C3431"/>
    <w:rsid w:val="009C42BF"/>
    <w:rsid w:val="009C42C4"/>
    <w:rsid w:val="009C49B7"/>
    <w:rsid w:val="009C4E0E"/>
    <w:rsid w:val="009C5510"/>
    <w:rsid w:val="009C5B83"/>
    <w:rsid w:val="009C685C"/>
    <w:rsid w:val="009C6960"/>
    <w:rsid w:val="009C6C62"/>
    <w:rsid w:val="009C716C"/>
    <w:rsid w:val="009C7568"/>
    <w:rsid w:val="009C7B38"/>
    <w:rsid w:val="009C7E13"/>
    <w:rsid w:val="009D03D4"/>
    <w:rsid w:val="009D0670"/>
    <w:rsid w:val="009D06A7"/>
    <w:rsid w:val="009D06BD"/>
    <w:rsid w:val="009D1032"/>
    <w:rsid w:val="009D161C"/>
    <w:rsid w:val="009D2490"/>
    <w:rsid w:val="009D283D"/>
    <w:rsid w:val="009D2C04"/>
    <w:rsid w:val="009D2E29"/>
    <w:rsid w:val="009D3886"/>
    <w:rsid w:val="009D44C5"/>
    <w:rsid w:val="009D4626"/>
    <w:rsid w:val="009D4C7A"/>
    <w:rsid w:val="009D6B9B"/>
    <w:rsid w:val="009D6F71"/>
    <w:rsid w:val="009E0106"/>
    <w:rsid w:val="009E02A7"/>
    <w:rsid w:val="009E0429"/>
    <w:rsid w:val="009E05A7"/>
    <w:rsid w:val="009E0A64"/>
    <w:rsid w:val="009E0AB6"/>
    <w:rsid w:val="009E1CBD"/>
    <w:rsid w:val="009E2401"/>
    <w:rsid w:val="009E2766"/>
    <w:rsid w:val="009E305C"/>
    <w:rsid w:val="009E30C5"/>
    <w:rsid w:val="009E381D"/>
    <w:rsid w:val="009E3F3E"/>
    <w:rsid w:val="009E43DC"/>
    <w:rsid w:val="009E4465"/>
    <w:rsid w:val="009E4763"/>
    <w:rsid w:val="009E605E"/>
    <w:rsid w:val="009E683A"/>
    <w:rsid w:val="009E6AD4"/>
    <w:rsid w:val="009E7175"/>
    <w:rsid w:val="009E7AEA"/>
    <w:rsid w:val="009F011B"/>
    <w:rsid w:val="009F0458"/>
    <w:rsid w:val="009F1049"/>
    <w:rsid w:val="009F17C1"/>
    <w:rsid w:val="009F1E3E"/>
    <w:rsid w:val="009F1F87"/>
    <w:rsid w:val="009F2817"/>
    <w:rsid w:val="009F2857"/>
    <w:rsid w:val="009F2A06"/>
    <w:rsid w:val="009F2C57"/>
    <w:rsid w:val="009F3F11"/>
    <w:rsid w:val="009F45A7"/>
    <w:rsid w:val="009F4AB5"/>
    <w:rsid w:val="009F5180"/>
    <w:rsid w:val="009F5857"/>
    <w:rsid w:val="009F5B4A"/>
    <w:rsid w:val="009F6044"/>
    <w:rsid w:val="009F60A4"/>
    <w:rsid w:val="009F65D7"/>
    <w:rsid w:val="009F6B89"/>
    <w:rsid w:val="009F70CE"/>
    <w:rsid w:val="009F7D97"/>
    <w:rsid w:val="00A004B9"/>
    <w:rsid w:val="00A00EAA"/>
    <w:rsid w:val="00A0122D"/>
    <w:rsid w:val="00A01879"/>
    <w:rsid w:val="00A01EF5"/>
    <w:rsid w:val="00A02080"/>
    <w:rsid w:val="00A023D3"/>
    <w:rsid w:val="00A02728"/>
    <w:rsid w:val="00A02E19"/>
    <w:rsid w:val="00A02F2E"/>
    <w:rsid w:val="00A03005"/>
    <w:rsid w:val="00A032B2"/>
    <w:rsid w:val="00A03BD4"/>
    <w:rsid w:val="00A03C57"/>
    <w:rsid w:val="00A0685D"/>
    <w:rsid w:val="00A06B5A"/>
    <w:rsid w:val="00A06C74"/>
    <w:rsid w:val="00A078CB"/>
    <w:rsid w:val="00A07BD3"/>
    <w:rsid w:val="00A07CCD"/>
    <w:rsid w:val="00A1003D"/>
    <w:rsid w:val="00A1198F"/>
    <w:rsid w:val="00A11BC8"/>
    <w:rsid w:val="00A12060"/>
    <w:rsid w:val="00A127A5"/>
    <w:rsid w:val="00A12F02"/>
    <w:rsid w:val="00A13ABF"/>
    <w:rsid w:val="00A14528"/>
    <w:rsid w:val="00A14743"/>
    <w:rsid w:val="00A15464"/>
    <w:rsid w:val="00A1570D"/>
    <w:rsid w:val="00A15D2F"/>
    <w:rsid w:val="00A16694"/>
    <w:rsid w:val="00A16EF9"/>
    <w:rsid w:val="00A174BC"/>
    <w:rsid w:val="00A17A10"/>
    <w:rsid w:val="00A20907"/>
    <w:rsid w:val="00A210D4"/>
    <w:rsid w:val="00A21427"/>
    <w:rsid w:val="00A215A1"/>
    <w:rsid w:val="00A22482"/>
    <w:rsid w:val="00A22557"/>
    <w:rsid w:val="00A22567"/>
    <w:rsid w:val="00A23137"/>
    <w:rsid w:val="00A244FE"/>
    <w:rsid w:val="00A263DE"/>
    <w:rsid w:val="00A26903"/>
    <w:rsid w:val="00A26CFF"/>
    <w:rsid w:val="00A27B59"/>
    <w:rsid w:val="00A27CAA"/>
    <w:rsid w:val="00A27F69"/>
    <w:rsid w:val="00A30968"/>
    <w:rsid w:val="00A30D3E"/>
    <w:rsid w:val="00A314D0"/>
    <w:rsid w:val="00A31D68"/>
    <w:rsid w:val="00A32151"/>
    <w:rsid w:val="00A323F9"/>
    <w:rsid w:val="00A333FA"/>
    <w:rsid w:val="00A33CE3"/>
    <w:rsid w:val="00A3422E"/>
    <w:rsid w:val="00A344C1"/>
    <w:rsid w:val="00A34604"/>
    <w:rsid w:val="00A350E5"/>
    <w:rsid w:val="00A35712"/>
    <w:rsid w:val="00A3667B"/>
    <w:rsid w:val="00A367A0"/>
    <w:rsid w:val="00A37539"/>
    <w:rsid w:val="00A37793"/>
    <w:rsid w:val="00A3792E"/>
    <w:rsid w:val="00A37A97"/>
    <w:rsid w:val="00A37AB6"/>
    <w:rsid w:val="00A37AF6"/>
    <w:rsid w:val="00A37B94"/>
    <w:rsid w:val="00A40F49"/>
    <w:rsid w:val="00A4156F"/>
    <w:rsid w:val="00A418F0"/>
    <w:rsid w:val="00A4207C"/>
    <w:rsid w:val="00A42DD0"/>
    <w:rsid w:val="00A43336"/>
    <w:rsid w:val="00A43645"/>
    <w:rsid w:val="00A4476A"/>
    <w:rsid w:val="00A448D8"/>
    <w:rsid w:val="00A44A14"/>
    <w:rsid w:val="00A44A37"/>
    <w:rsid w:val="00A44CDA"/>
    <w:rsid w:val="00A5021C"/>
    <w:rsid w:val="00A504A4"/>
    <w:rsid w:val="00A50838"/>
    <w:rsid w:val="00A5096F"/>
    <w:rsid w:val="00A50BB6"/>
    <w:rsid w:val="00A52247"/>
    <w:rsid w:val="00A5333C"/>
    <w:rsid w:val="00A53703"/>
    <w:rsid w:val="00A53956"/>
    <w:rsid w:val="00A53B7A"/>
    <w:rsid w:val="00A53E9F"/>
    <w:rsid w:val="00A54182"/>
    <w:rsid w:val="00A553F4"/>
    <w:rsid w:val="00A55656"/>
    <w:rsid w:val="00A5587F"/>
    <w:rsid w:val="00A5598A"/>
    <w:rsid w:val="00A559D3"/>
    <w:rsid w:val="00A55AEE"/>
    <w:rsid w:val="00A563BE"/>
    <w:rsid w:val="00A565FD"/>
    <w:rsid w:val="00A567FD"/>
    <w:rsid w:val="00A56C45"/>
    <w:rsid w:val="00A57118"/>
    <w:rsid w:val="00A57196"/>
    <w:rsid w:val="00A574EC"/>
    <w:rsid w:val="00A6089B"/>
    <w:rsid w:val="00A615F2"/>
    <w:rsid w:val="00A61962"/>
    <w:rsid w:val="00A61AB1"/>
    <w:rsid w:val="00A61C71"/>
    <w:rsid w:val="00A61CA9"/>
    <w:rsid w:val="00A61D0C"/>
    <w:rsid w:val="00A62535"/>
    <w:rsid w:val="00A62BB2"/>
    <w:rsid w:val="00A62CE2"/>
    <w:rsid w:val="00A63D3B"/>
    <w:rsid w:val="00A64BD6"/>
    <w:rsid w:val="00A6555D"/>
    <w:rsid w:val="00A655C3"/>
    <w:rsid w:val="00A65D6C"/>
    <w:rsid w:val="00A668F8"/>
    <w:rsid w:val="00A66F8C"/>
    <w:rsid w:val="00A67BB3"/>
    <w:rsid w:val="00A67BB9"/>
    <w:rsid w:val="00A70154"/>
    <w:rsid w:val="00A7050C"/>
    <w:rsid w:val="00A714A9"/>
    <w:rsid w:val="00A71A94"/>
    <w:rsid w:val="00A71BFD"/>
    <w:rsid w:val="00A72A66"/>
    <w:rsid w:val="00A735AE"/>
    <w:rsid w:val="00A73679"/>
    <w:rsid w:val="00A74921"/>
    <w:rsid w:val="00A74A95"/>
    <w:rsid w:val="00A7744E"/>
    <w:rsid w:val="00A777D4"/>
    <w:rsid w:val="00A81604"/>
    <w:rsid w:val="00A84E7D"/>
    <w:rsid w:val="00A85250"/>
    <w:rsid w:val="00A85493"/>
    <w:rsid w:val="00A8585C"/>
    <w:rsid w:val="00A8607B"/>
    <w:rsid w:val="00A86E39"/>
    <w:rsid w:val="00A900D5"/>
    <w:rsid w:val="00A90E49"/>
    <w:rsid w:val="00A90F8D"/>
    <w:rsid w:val="00A91608"/>
    <w:rsid w:val="00A91802"/>
    <w:rsid w:val="00A9204A"/>
    <w:rsid w:val="00A9221C"/>
    <w:rsid w:val="00A925EE"/>
    <w:rsid w:val="00A927A8"/>
    <w:rsid w:val="00A92A93"/>
    <w:rsid w:val="00A92EEA"/>
    <w:rsid w:val="00A9424E"/>
    <w:rsid w:val="00A943EB"/>
    <w:rsid w:val="00A94546"/>
    <w:rsid w:val="00A94A49"/>
    <w:rsid w:val="00A94B0B"/>
    <w:rsid w:val="00A94F31"/>
    <w:rsid w:val="00A95436"/>
    <w:rsid w:val="00A95DF0"/>
    <w:rsid w:val="00A95E42"/>
    <w:rsid w:val="00A95F5F"/>
    <w:rsid w:val="00A96D55"/>
    <w:rsid w:val="00A96DE1"/>
    <w:rsid w:val="00A96E04"/>
    <w:rsid w:val="00A97048"/>
    <w:rsid w:val="00A97300"/>
    <w:rsid w:val="00AA10B2"/>
    <w:rsid w:val="00AA319B"/>
    <w:rsid w:val="00AA47B2"/>
    <w:rsid w:val="00AA4A0D"/>
    <w:rsid w:val="00AA4B1B"/>
    <w:rsid w:val="00AA4FB5"/>
    <w:rsid w:val="00AA58A5"/>
    <w:rsid w:val="00AA5E75"/>
    <w:rsid w:val="00AA6011"/>
    <w:rsid w:val="00AA6578"/>
    <w:rsid w:val="00AA6B15"/>
    <w:rsid w:val="00AA78D3"/>
    <w:rsid w:val="00AA7F56"/>
    <w:rsid w:val="00AB0B2B"/>
    <w:rsid w:val="00AB0F54"/>
    <w:rsid w:val="00AB13EC"/>
    <w:rsid w:val="00AB21F8"/>
    <w:rsid w:val="00AB2562"/>
    <w:rsid w:val="00AB2778"/>
    <w:rsid w:val="00AB2AF0"/>
    <w:rsid w:val="00AB2B70"/>
    <w:rsid w:val="00AB394E"/>
    <w:rsid w:val="00AB39C9"/>
    <w:rsid w:val="00AB3EB5"/>
    <w:rsid w:val="00AB43C6"/>
    <w:rsid w:val="00AB4A98"/>
    <w:rsid w:val="00AB4FF1"/>
    <w:rsid w:val="00AB5131"/>
    <w:rsid w:val="00AB5178"/>
    <w:rsid w:val="00AB51DF"/>
    <w:rsid w:val="00AB5F87"/>
    <w:rsid w:val="00AB6193"/>
    <w:rsid w:val="00AB6662"/>
    <w:rsid w:val="00AB676A"/>
    <w:rsid w:val="00AB689F"/>
    <w:rsid w:val="00AB68A2"/>
    <w:rsid w:val="00AB6F1C"/>
    <w:rsid w:val="00AB6F4C"/>
    <w:rsid w:val="00AB7284"/>
    <w:rsid w:val="00AB7A0C"/>
    <w:rsid w:val="00AB7FD7"/>
    <w:rsid w:val="00AC0547"/>
    <w:rsid w:val="00AC0BB0"/>
    <w:rsid w:val="00AC0C2E"/>
    <w:rsid w:val="00AC0C90"/>
    <w:rsid w:val="00AC0D63"/>
    <w:rsid w:val="00AC1871"/>
    <w:rsid w:val="00AC2AA6"/>
    <w:rsid w:val="00AC2BAD"/>
    <w:rsid w:val="00AC30EB"/>
    <w:rsid w:val="00AC348B"/>
    <w:rsid w:val="00AC40EB"/>
    <w:rsid w:val="00AC462A"/>
    <w:rsid w:val="00AC53D3"/>
    <w:rsid w:val="00AC666D"/>
    <w:rsid w:val="00AC6C9A"/>
    <w:rsid w:val="00AD0365"/>
    <w:rsid w:val="00AD0FDC"/>
    <w:rsid w:val="00AD146A"/>
    <w:rsid w:val="00AD14F7"/>
    <w:rsid w:val="00AD1F90"/>
    <w:rsid w:val="00AD3EA0"/>
    <w:rsid w:val="00AD4A89"/>
    <w:rsid w:val="00AD4C90"/>
    <w:rsid w:val="00AD5CC3"/>
    <w:rsid w:val="00AD65A9"/>
    <w:rsid w:val="00AD68FE"/>
    <w:rsid w:val="00AD6CFA"/>
    <w:rsid w:val="00AD7C00"/>
    <w:rsid w:val="00AE01DF"/>
    <w:rsid w:val="00AE035C"/>
    <w:rsid w:val="00AE0EDE"/>
    <w:rsid w:val="00AE15A5"/>
    <w:rsid w:val="00AE1651"/>
    <w:rsid w:val="00AE1724"/>
    <w:rsid w:val="00AE2516"/>
    <w:rsid w:val="00AE2FB5"/>
    <w:rsid w:val="00AE3AA2"/>
    <w:rsid w:val="00AE3E54"/>
    <w:rsid w:val="00AE64E7"/>
    <w:rsid w:val="00AE6F25"/>
    <w:rsid w:val="00AE70A6"/>
    <w:rsid w:val="00AE746A"/>
    <w:rsid w:val="00AE750F"/>
    <w:rsid w:val="00AF0202"/>
    <w:rsid w:val="00AF0E45"/>
    <w:rsid w:val="00AF1F67"/>
    <w:rsid w:val="00AF1FD3"/>
    <w:rsid w:val="00AF23F9"/>
    <w:rsid w:val="00AF2D04"/>
    <w:rsid w:val="00AF2E6C"/>
    <w:rsid w:val="00AF2F7D"/>
    <w:rsid w:val="00AF3187"/>
    <w:rsid w:val="00AF3586"/>
    <w:rsid w:val="00AF48CD"/>
    <w:rsid w:val="00AF4995"/>
    <w:rsid w:val="00AF4C77"/>
    <w:rsid w:val="00AF52C3"/>
    <w:rsid w:val="00AF62C6"/>
    <w:rsid w:val="00AF6302"/>
    <w:rsid w:val="00AF63E3"/>
    <w:rsid w:val="00AF6EF3"/>
    <w:rsid w:val="00AF75EC"/>
    <w:rsid w:val="00AF7789"/>
    <w:rsid w:val="00B01185"/>
    <w:rsid w:val="00B01CEA"/>
    <w:rsid w:val="00B01DF7"/>
    <w:rsid w:val="00B01ECD"/>
    <w:rsid w:val="00B02352"/>
    <w:rsid w:val="00B024B8"/>
    <w:rsid w:val="00B02F07"/>
    <w:rsid w:val="00B0471F"/>
    <w:rsid w:val="00B054E8"/>
    <w:rsid w:val="00B05A53"/>
    <w:rsid w:val="00B061C2"/>
    <w:rsid w:val="00B0631E"/>
    <w:rsid w:val="00B07045"/>
    <w:rsid w:val="00B11258"/>
    <w:rsid w:val="00B1165D"/>
    <w:rsid w:val="00B12725"/>
    <w:rsid w:val="00B144C0"/>
    <w:rsid w:val="00B14EF7"/>
    <w:rsid w:val="00B153CA"/>
    <w:rsid w:val="00B15557"/>
    <w:rsid w:val="00B15AC2"/>
    <w:rsid w:val="00B15C99"/>
    <w:rsid w:val="00B16331"/>
    <w:rsid w:val="00B16EA6"/>
    <w:rsid w:val="00B1702C"/>
    <w:rsid w:val="00B17EFA"/>
    <w:rsid w:val="00B2007B"/>
    <w:rsid w:val="00B2048B"/>
    <w:rsid w:val="00B2120C"/>
    <w:rsid w:val="00B217E5"/>
    <w:rsid w:val="00B22378"/>
    <w:rsid w:val="00B22730"/>
    <w:rsid w:val="00B2299C"/>
    <w:rsid w:val="00B234F4"/>
    <w:rsid w:val="00B2378F"/>
    <w:rsid w:val="00B2444D"/>
    <w:rsid w:val="00B2479A"/>
    <w:rsid w:val="00B24858"/>
    <w:rsid w:val="00B255AE"/>
    <w:rsid w:val="00B2575F"/>
    <w:rsid w:val="00B25C9A"/>
    <w:rsid w:val="00B25EF1"/>
    <w:rsid w:val="00B26A26"/>
    <w:rsid w:val="00B270A0"/>
    <w:rsid w:val="00B27211"/>
    <w:rsid w:val="00B306C3"/>
    <w:rsid w:val="00B30741"/>
    <w:rsid w:val="00B313C1"/>
    <w:rsid w:val="00B316E6"/>
    <w:rsid w:val="00B3207A"/>
    <w:rsid w:val="00B32455"/>
    <w:rsid w:val="00B32485"/>
    <w:rsid w:val="00B32BCB"/>
    <w:rsid w:val="00B32BDD"/>
    <w:rsid w:val="00B33B50"/>
    <w:rsid w:val="00B34261"/>
    <w:rsid w:val="00B34A81"/>
    <w:rsid w:val="00B3511F"/>
    <w:rsid w:val="00B3580D"/>
    <w:rsid w:val="00B36D1C"/>
    <w:rsid w:val="00B37D40"/>
    <w:rsid w:val="00B37E0A"/>
    <w:rsid w:val="00B40097"/>
    <w:rsid w:val="00B40CF4"/>
    <w:rsid w:val="00B4188C"/>
    <w:rsid w:val="00B42C02"/>
    <w:rsid w:val="00B43BFA"/>
    <w:rsid w:val="00B43F4D"/>
    <w:rsid w:val="00B452AC"/>
    <w:rsid w:val="00B45E45"/>
    <w:rsid w:val="00B46C80"/>
    <w:rsid w:val="00B47FC3"/>
    <w:rsid w:val="00B50B35"/>
    <w:rsid w:val="00B50E37"/>
    <w:rsid w:val="00B51091"/>
    <w:rsid w:val="00B52320"/>
    <w:rsid w:val="00B52AA2"/>
    <w:rsid w:val="00B5360E"/>
    <w:rsid w:val="00B53A52"/>
    <w:rsid w:val="00B53BDE"/>
    <w:rsid w:val="00B5402B"/>
    <w:rsid w:val="00B548E0"/>
    <w:rsid w:val="00B557CD"/>
    <w:rsid w:val="00B55CBD"/>
    <w:rsid w:val="00B5615A"/>
    <w:rsid w:val="00B56A57"/>
    <w:rsid w:val="00B56C7F"/>
    <w:rsid w:val="00B57229"/>
    <w:rsid w:val="00B60ABE"/>
    <w:rsid w:val="00B61E51"/>
    <w:rsid w:val="00B62178"/>
    <w:rsid w:val="00B622B4"/>
    <w:rsid w:val="00B6341C"/>
    <w:rsid w:val="00B6425E"/>
    <w:rsid w:val="00B6443D"/>
    <w:rsid w:val="00B64667"/>
    <w:rsid w:val="00B64C94"/>
    <w:rsid w:val="00B65DC8"/>
    <w:rsid w:val="00B67267"/>
    <w:rsid w:val="00B673AC"/>
    <w:rsid w:val="00B71093"/>
    <w:rsid w:val="00B71387"/>
    <w:rsid w:val="00B7155E"/>
    <w:rsid w:val="00B716B5"/>
    <w:rsid w:val="00B728DA"/>
    <w:rsid w:val="00B72B0E"/>
    <w:rsid w:val="00B74ADA"/>
    <w:rsid w:val="00B74B54"/>
    <w:rsid w:val="00B753A4"/>
    <w:rsid w:val="00B75874"/>
    <w:rsid w:val="00B758D4"/>
    <w:rsid w:val="00B76256"/>
    <w:rsid w:val="00B76262"/>
    <w:rsid w:val="00B76769"/>
    <w:rsid w:val="00B7679F"/>
    <w:rsid w:val="00B76CDB"/>
    <w:rsid w:val="00B76F2B"/>
    <w:rsid w:val="00B76FD8"/>
    <w:rsid w:val="00B77124"/>
    <w:rsid w:val="00B771D0"/>
    <w:rsid w:val="00B77784"/>
    <w:rsid w:val="00B77E20"/>
    <w:rsid w:val="00B80E3D"/>
    <w:rsid w:val="00B818ED"/>
    <w:rsid w:val="00B81904"/>
    <w:rsid w:val="00B82B75"/>
    <w:rsid w:val="00B833C1"/>
    <w:rsid w:val="00B83807"/>
    <w:rsid w:val="00B840E1"/>
    <w:rsid w:val="00B841BB"/>
    <w:rsid w:val="00B841C6"/>
    <w:rsid w:val="00B84250"/>
    <w:rsid w:val="00B84D8E"/>
    <w:rsid w:val="00B850DC"/>
    <w:rsid w:val="00B8567F"/>
    <w:rsid w:val="00B858EF"/>
    <w:rsid w:val="00B85D8D"/>
    <w:rsid w:val="00B86808"/>
    <w:rsid w:val="00B86A9D"/>
    <w:rsid w:val="00B879B7"/>
    <w:rsid w:val="00B87C32"/>
    <w:rsid w:val="00B90BF4"/>
    <w:rsid w:val="00B917C3"/>
    <w:rsid w:val="00B91BDC"/>
    <w:rsid w:val="00B9226A"/>
    <w:rsid w:val="00B92B47"/>
    <w:rsid w:val="00B92EB1"/>
    <w:rsid w:val="00B933B5"/>
    <w:rsid w:val="00B95C69"/>
    <w:rsid w:val="00B95E43"/>
    <w:rsid w:val="00B963A1"/>
    <w:rsid w:val="00B969A0"/>
    <w:rsid w:val="00B96DDC"/>
    <w:rsid w:val="00B96E23"/>
    <w:rsid w:val="00B96E79"/>
    <w:rsid w:val="00B97342"/>
    <w:rsid w:val="00BA01F6"/>
    <w:rsid w:val="00BA0B40"/>
    <w:rsid w:val="00BA290D"/>
    <w:rsid w:val="00BA3433"/>
    <w:rsid w:val="00BA377B"/>
    <w:rsid w:val="00BA3A56"/>
    <w:rsid w:val="00BA3D77"/>
    <w:rsid w:val="00BA42A9"/>
    <w:rsid w:val="00BA440F"/>
    <w:rsid w:val="00BA4529"/>
    <w:rsid w:val="00BA46ED"/>
    <w:rsid w:val="00BA48EE"/>
    <w:rsid w:val="00BA4C5B"/>
    <w:rsid w:val="00BA4F19"/>
    <w:rsid w:val="00BA59C5"/>
    <w:rsid w:val="00BA5D4B"/>
    <w:rsid w:val="00BA6292"/>
    <w:rsid w:val="00BA6B05"/>
    <w:rsid w:val="00BA6CB7"/>
    <w:rsid w:val="00BA79CB"/>
    <w:rsid w:val="00BA7F8A"/>
    <w:rsid w:val="00BB01D3"/>
    <w:rsid w:val="00BB0534"/>
    <w:rsid w:val="00BB0B31"/>
    <w:rsid w:val="00BB213F"/>
    <w:rsid w:val="00BB2374"/>
    <w:rsid w:val="00BB3033"/>
    <w:rsid w:val="00BB3678"/>
    <w:rsid w:val="00BB3958"/>
    <w:rsid w:val="00BB5782"/>
    <w:rsid w:val="00BB61D5"/>
    <w:rsid w:val="00BB6710"/>
    <w:rsid w:val="00BB6E4B"/>
    <w:rsid w:val="00BB756D"/>
    <w:rsid w:val="00BB77F6"/>
    <w:rsid w:val="00BC0187"/>
    <w:rsid w:val="00BC08E8"/>
    <w:rsid w:val="00BC23C9"/>
    <w:rsid w:val="00BC2C01"/>
    <w:rsid w:val="00BC3994"/>
    <w:rsid w:val="00BC3EF1"/>
    <w:rsid w:val="00BC4C4F"/>
    <w:rsid w:val="00BC4CFA"/>
    <w:rsid w:val="00BC6999"/>
    <w:rsid w:val="00BC6ADB"/>
    <w:rsid w:val="00BC75E7"/>
    <w:rsid w:val="00BD1744"/>
    <w:rsid w:val="00BD2D97"/>
    <w:rsid w:val="00BD3230"/>
    <w:rsid w:val="00BD456B"/>
    <w:rsid w:val="00BD59A4"/>
    <w:rsid w:val="00BD6509"/>
    <w:rsid w:val="00BD68FD"/>
    <w:rsid w:val="00BD69F9"/>
    <w:rsid w:val="00BD7EE5"/>
    <w:rsid w:val="00BE034B"/>
    <w:rsid w:val="00BE0501"/>
    <w:rsid w:val="00BE08CE"/>
    <w:rsid w:val="00BE0A12"/>
    <w:rsid w:val="00BE0EDD"/>
    <w:rsid w:val="00BE12D8"/>
    <w:rsid w:val="00BE24C8"/>
    <w:rsid w:val="00BE2861"/>
    <w:rsid w:val="00BE33A8"/>
    <w:rsid w:val="00BE37E3"/>
    <w:rsid w:val="00BE4665"/>
    <w:rsid w:val="00BE4752"/>
    <w:rsid w:val="00BE50FA"/>
    <w:rsid w:val="00BE548D"/>
    <w:rsid w:val="00BE5BDC"/>
    <w:rsid w:val="00BE622A"/>
    <w:rsid w:val="00BE6A12"/>
    <w:rsid w:val="00BE6A90"/>
    <w:rsid w:val="00BE7766"/>
    <w:rsid w:val="00BF0FF8"/>
    <w:rsid w:val="00BF1572"/>
    <w:rsid w:val="00BF1626"/>
    <w:rsid w:val="00BF16DF"/>
    <w:rsid w:val="00BF1B24"/>
    <w:rsid w:val="00BF1F8C"/>
    <w:rsid w:val="00BF22F0"/>
    <w:rsid w:val="00BF27D5"/>
    <w:rsid w:val="00BF2DA7"/>
    <w:rsid w:val="00BF3C14"/>
    <w:rsid w:val="00BF43C7"/>
    <w:rsid w:val="00BF4B4C"/>
    <w:rsid w:val="00BF527F"/>
    <w:rsid w:val="00BF545D"/>
    <w:rsid w:val="00BF5632"/>
    <w:rsid w:val="00BF60B7"/>
    <w:rsid w:val="00BF7336"/>
    <w:rsid w:val="00C00745"/>
    <w:rsid w:val="00C011AB"/>
    <w:rsid w:val="00C0159B"/>
    <w:rsid w:val="00C021AC"/>
    <w:rsid w:val="00C0239B"/>
    <w:rsid w:val="00C02808"/>
    <w:rsid w:val="00C0362E"/>
    <w:rsid w:val="00C03A41"/>
    <w:rsid w:val="00C03CE5"/>
    <w:rsid w:val="00C03D4D"/>
    <w:rsid w:val="00C045CE"/>
    <w:rsid w:val="00C0524D"/>
    <w:rsid w:val="00C05B46"/>
    <w:rsid w:val="00C05E1C"/>
    <w:rsid w:val="00C0600A"/>
    <w:rsid w:val="00C06365"/>
    <w:rsid w:val="00C06726"/>
    <w:rsid w:val="00C0729F"/>
    <w:rsid w:val="00C075BB"/>
    <w:rsid w:val="00C10382"/>
    <w:rsid w:val="00C10971"/>
    <w:rsid w:val="00C10AC9"/>
    <w:rsid w:val="00C10F61"/>
    <w:rsid w:val="00C11DA3"/>
    <w:rsid w:val="00C11ED3"/>
    <w:rsid w:val="00C128CB"/>
    <w:rsid w:val="00C129BD"/>
    <w:rsid w:val="00C13055"/>
    <w:rsid w:val="00C1322B"/>
    <w:rsid w:val="00C133A9"/>
    <w:rsid w:val="00C135E0"/>
    <w:rsid w:val="00C14D9B"/>
    <w:rsid w:val="00C16B1E"/>
    <w:rsid w:val="00C16C5F"/>
    <w:rsid w:val="00C200A8"/>
    <w:rsid w:val="00C20C15"/>
    <w:rsid w:val="00C20DAE"/>
    <w:rsid w:val="00C2138C"/>
    <w:rsid w:val="00C213DF"/>
    <w:rsid w:val="00C21F8B"/>
    <w:rsid w:val="00C22CB8"/>
    <w:rsid w:val="00C22ED1"/>
    <w:rsid w:val="00C23293"/>
    <w:rsid w:val="00C24103"/>
    <w:rsid w:val="00C247C9"/>
    <w:rsid w:val="00C24A20"/>
    <w:rsid w:val="00C26260"/>
    <w:rsid w:val="00C27C06"/>
    <w:rsid w:val="00C27FB8"/>
    <w:rsid w:val="00C301F1"/>
    <w:rsid w:val="00C302EF"/>
    <w:rsid w:val="00C30595"/>
    <w:rsid w:val="00C3060B"/>
    <w:rsid w:val="00C30B1E"/>
    <w:rsid w:val="00C31031"/>
    <w:rsid w:val="00C31170"/>
    <w:rsid w:val="00C31637"/>
    <w:rsid w:val="00C318B2"/>
    <w:rsid w:val="00C32676"/>
    <w:rsid w:val="00C33011"/>
    <w:rsid w:val="00C334AE"/>
    <w:rsid w:val="00C338B8"/>
    <w:rsid w:val="00C33C2F"/>
    <w:rsid w:val="00C33D72"/>
    <w:rsid w:val="00C34018"/>
    <w:rsid w:val="00C34228"/>
    <w:rsid w:val="00C3451E"/>
    <w:rsid w:val="00C34918"/>
    <w:rsid w:val="00C34CAF"/>
    <w:rsid w:val="00C34F9F"/>
    <w:rsid w:val="00C3650B"/>
    <w:rsid w:val="00C36A1A"/>
    <w:rsid w:val="00C37DFD"/>
    <w:rsid w:val="00C40000"/>
    <w:rsid w:val="00C41225"/>
    <w:rsid w:val="00C41329"/>
    <w:rsid w:val="00C41D39"/>
    <w:rsid w:val="00C41DE0"/>
    <w:rsid w:val="00C42423"/>
    <w:rsid w:val="00C43653"/>
    <w:rsid w:val="00C43E8E"/>
    <w:rsid w:val="00C43F97"/>
    <w:rsid w:val="00C44366"/>
    <w:rsid w:val="00C44728"/>
    <w:rsid w:val="00C44878"/>
    <w:rsid w:val="00C45743"/>
    <w:rsid w:val="00C45983"/>
    <w:rsid w:val="00C4608E"/>
    <w:rsid w:val="00C461C9"/>
    <w:rsid w:val="00C46D3E"/>
    <w:rsid w:val="00C471FA"/>
    <w:rsid w:val="00C47441"/>
    <w:rsid w:val="00C475E6"/>
    <w:rsid w:val="00C500A3"/>
    <w:rsid w:val="00C506AA"/>
    <w:rsid w:val="00C50801"/>
    <w:rsid w:val="00C50F0F"/>
    <w:rsid w:val="00C5155D"/>
    <w:rsid w:val="00C51639"/>
    <w:rsid w:val="00C51780"/>
    <w:rsid w:val="00C53819"/>
    <w:rsid w:val="00C539DB"/>
    <w:rsid w:val="00C548BB"/>
    <w:rsid w:val="00C54A80"/>
    <w:rsid w:val="00C54D17"/>
    <w:rsid w:val="00C55B10"/>
    <w:rsid w:val="00C56192"/>
    <w:rsid w:val="00C5667B"/>
    <w:rsid w:val="00C57EFA"/>
    <w:rsid w:val="00C60502"/>
    <w:rsid w:val="00C6149C"/>
    <w:rsid w:val="00C6187A"/>
    <w:rsid w:val="00C62300"/>
    <w:rsid w:val="00C62430"/>
    <w:rsid w:val="00C6270F"/>
    <w:rsid w:val="00C6271C"/>
    <w:rsid w:val="00C6473C"/>
    <w:rsid w:val="00C652EA"/>
    <w:rsid w:val="00C65369"/>
    <w:rsid w:val="00C6547A"/>
    <w:rsid w:val="00C65AAE"/>
    <w:rsid w:val="00C66878"/>
    <w:rsid w:val="00C66AB6"/>
    <w:rsid w:val="00C67149"/>
    <w:rsid w:val="00C71060"/>
    <w:rsid w:val="00C711CE"/>
    <w:rsid w:val="00C717E0"/>
    <w:rsid w:val="00C71898"/>
    <w:rsid w:val="00C72399"/>
    <w:rsid w:val="00C7289B"/>
    <w:rsid w:val="00C72F19"/>
    <w:rsid w:val="00C732CE"/>
    <w:rsid w:val="00C73B79"/>
    <w:rsid w:val="00C73E5C"/>
    <w:rsid w:val="00C73E5E"/>
    <w:rsid w:val="00C7425F"/>
    <w:rsid w:val="00C75B23"/>
    <w:rsid w:val="00C7608B"/>
    <w:rsid w:val="00C7631D"/>
    <w:rsid w:val="00C76642"/>
    <w:rsid w:val="00C766C9"/>
    <w:rsid w:val="00C76A71"/>
    <w:rsid w:val="00C772E0"/>
    <w:rsid w:val="00C7763B"/>
    <w:rsid w:val="00C80364"/>
    <w:rsid w:val="00C80A3B"/>
    <w:rsid w:val="00C8190B"/>
    <w:rsid w:val="00C81EDF"/>
    <w:rsid w:val="00C82737"/>
    <w:rsid w:val="00C8287D"/>
    <w:rsid w:val="00C8292C"/>
    <w:rsid w:val="00C82F15"/>
    <w:rsid w:val="00C835F4"/>
    <w:rsid w:val="00C83EA7"/>
    <w:rsid w:val="00C83FBE"/>
    <w:rsid w:val="00C86225"/>
    <w:rsid w:val="00C86827"/>
    <w:rsid w:val="00C86B97"/>
    <w:rsid w:val="00C87494"/>
    <w:rsid w:val="00C9051B"/>
    <w:rsid w:val="00C90AFC"/>
    <w:rsid w:val="00C90FAF"/>
    <w:rsid w:val="00C90FEE"/>
    <w:rsid w:val="00C924DB"/>
    <w:rsid w:val="00C92748"/>
    <w:rsid w:val="00C93B82"/>
    <w:rsid w:val="00C93EE0"/>
    <w:rsid w:val="00C94480"/>
    <w:rsid w:val="00C948C9"/>
    <w:rsid w:val="00C949C4"/>
    <w:rsid w:val="00C94F97"/>
    <w:rsid w:val="00C96185"/>
    <w:rsid w:val="00C96519"/>
    <w:rsid w:val="00C96728"/>
    <w:rsid w:val="00C976E5"/>
    <w:rsid w:val="00C97BA0"/>
    <w:rsid w:val="00C97CBF"/>
    <w:rsid w:val="00CA0421"/>
    <w:rsid w:val="00CA0685"/>
    <w:rsid w:val="00CA0998"/>
    <w:rsid w:val="00CA0A3B"/>
    <w:rsid w:val="00CA0B19"/>
    <w:rsid w:val="00CA1843"/>
    <w:rsid w:val="00CA18F6"/>
    <w:rsid w:val="00CA28E0"/>
    <w:rsid w:val="00CA2D85"/>
    <w:rsid w:val="00CA2EF4"/>
    <w:rsid w:val="00CA39AE"/>
    <w:rsid w:val="00CA40A0"/>
    <w:rsid w:val="00CA4460"/>
    <w:rsid w:val="00CA44B2"/>
    <w:rsid w:val="00CA4A1D"/>
    <w:rsid w:val="00CA5DB8"/>
    <w:rsid w:val="00CA62DC"/>
    <w:rsid w:val="00CA6467"/>
    <w:rsid w:val="00CA64C8"/>
    <w:rsid w:val="00CA6869"/>
    <w:rsid w:val="00CA7EF6"/>
    <w:rsid w:val="00CB0437"/>
    <w:rsid w:val="00CB0467"/>
    <w:rsid w:val="00CB0498"/>
    <w:rsid w:val="00CB0C2E"/>
    <w:rsid w:val="00CB13BA"/>
    <w:rsid w:val="00CB21B0"/>
    <w:rsid w:val="00CB26DD"/>
    <w:rsid w:val="00CB2BAD"/>
    <w:rsid w:val="00CB5232"/>
    <w:rsid w:val="00CB59DA"/>
    <w:rsid w:val="00CB655B"/>
    <w:rsid w:val="00CB6660"/>
    <w:rsid w:val="00CB7E4F"/>
    <w:rsid w:val="00CC07AB"/>
    <w:rsid w:val="00CC0CF8"/>
    <w:rsid w:val="00CC0E84"/>
    <w:rsid w:val="00CC0F90"/>
    <w:rsid w:val="00CC28A6"/>
    <w:rsid w:val="00CC2DA6"/>
    <w:rsid w:val="00CC4A70"/>
    <w:rsid w:val="00CC4D11"/>
    <w:rsid w:val="00CC4F42"/>
    <w:rsid w:val="00CC5325"/>
    <w:rsid w:val="00CC5845"/>
    <w:rsid w:val="00CC5BE2"/>
    <w:rsid w:val="00CC610E"/>
    <w:rsid w:val="00CC644F"/>
    <w:rsid w:val="00CC65C8"/>
    <w:rsid w:val="00CC6867"/>
    <w:rsid w:val="00CC6AB2"/>
    <w:rsid w:val="00CC6ACB"/>
    <w:rsid w:val="00CC7C85"/>
    <w:rsid w:val="00CD06FF"/>
    <w:rsid w:val="00CD0804"/>
    <w:rsid w:val="00CD0B35"/>
    <w:rsid w:val="00CD1526"/>
    <w:rsid w:val="00CD18A8"/>
    <w:rsid w:val="00CD1DB3"/>
    <w:rsid w:val="00CD20B3"/>
    <w:rsid w:val="00CD270E"/>
    <w:rsid w:val="00CD3336"/>
    <w:rsid w:val="00CD3411"/>
    <w:rsid w:val="00CD3A55"/>
    <w:rsid w:val="00CD4BCF"/>
    <w:rsid w:val="00CD5127"/>
    <w:rsid w:val="00CD55E7"/>
    <w:rsid w:val="00CD5848"/>
    <w:rsid w:val="00CD65E3"/>
    <w:rsid w:val="00CD74EC"/>
    <w:rsid w:val="00CD77CA"/>
    <w:rsid w:val="00CE002A"/>
    <w:rsid w:val="00CE0FB2"/>
    <w:rsid w:val="00CE1473"/>
    <w:rsid w:val="00CE17E6"/>
    <w:rsid w:val="00CE1B3D"/>
    <w:rsid w:val="00CE1E56"/>
    <w:rsid w:val="00CE2366"/>
    <w:rsid w:val="00CE39BE"/>
    <w:rsid w:val="00CE3EE1"/>
    <w:rsid w:val="00CE4071"/>
    <w:rsid w:val="00CE45F8"/>
    <w:rsid w:val="00CE4D77"/>
    <w:rsid w:val="00CE55CC"/>
    <w:rsid w:val="00CE5795"/>
    <w:rsid w:val="00CE5B23"/>
    <w:rsid w:val="00CE5E0F"/>
    <w:rsid w:val="00CE610E"/>
    <w:rsid w:val="00CE6F84"/>
    <w:rsid w:val="00CE7011"/>
    <w:rsid w:val="00CE7036"/>
    <w:rsid w:val="00CE7550"/>
    <w:rsid w:val="00CE7A41"/>
    <w:rsid w:val="00CF03B9"/>
    <w:rsid w:val="00CF0A2F"/>
    <w:rsid w:val="00CF1116"/>
    <w:rsid w:val="00CF1A92"/>
    <w:rsid w:val="00CF209B"/>
    <w:rsid w:val="00CF2876"/>
    <w:rsid w:val="00CF2DBF"/>
    <w:rsid w:val="00CF3800"/>
    <w:rsid w:val="00CF39F1"/>
    <w:rsid w:val="00CF3B2E"/>
    <w:rsid w:val="00CF475E"/>
    <w:rsid w:val="00CF5598"/>
    <w:rsid w:val="00CF7289"/>
    <w:rsid w:val="00CF74AA"/>
    <w:rsid w:val="00CF7F18"/>
    <w:rsid w:val="00D00DA7"/>
    <w:rsid w:val="00D01EA7"/>
    <w:rsid w:val="00D0209D"/>
    <w:rsid w:val="00D02E94"/>
    <w:rsid w:val="00D0364D"/>
    <w:rsid w:val="00D03FD8"/>
    <w:rsid w:val="00D046A2"/>
    <w:rsid w:val="00D0494E"/>
    <w:rsid w:val="00D0572A"/>
    <w:rsid w:val="00D058E9"/>
    <w:rsid w:val="00D05A55"/>
    <w:rsid w:val="00D07352"/>
    <w:rsid w:val="00D10284"/>
    <w:rsid w:val="00D103B3"/>
    <w:rsid w:val="00D10A48"/>
    <w:rsid w:val="00D118F6"/>
    <w:rsid w:val="00D11971"/>
    <w:rsid w:val="00D11B54"/>
    <w:rsid w:val="00D13370"/>
    <w:rsid w:val="00D13698"/>
    <w:rsid w:val="00D13B19"/>
    <w:rsid w:val="00D13CD1"/>
    <w:rsid w:val="00D14294"/>
    <w:rsid w:val="00D1496B"/>
    <w:rsid w:val="00D175CA"/>
    <w:rsid w:val="00D17B74"/>
    <w:rsid w:val="00D17C64"/>
    <w:rsid w:val="00D202BD"/>
    <w:rsid w:val="00D20857"/>
    <w:rsid w:val="00D21062"/>
    <w:rsid w:val="00D21104"/>
    <w:rsid w:val="00D212DE"/>
    <w:rsid w:val="00D212FA"/>
    <w:rsid w:val="00D21486"/>
    <w:rsid w:val="00D22942"/>
    <w:rsid w:val="00D22C2D"/>
    <w:rsid w:val="00D22F56"/>
    <w:rsid w:val="00D23972"/>
    <w:rsid w:val="00D23E54"/>
    <w:rsid w:val="00D24263"/>
    <w:rsid w:val="00D24632"/>
    <w:rsid w:val="00D24C90"/>
    <w:rsid w:val="00D25021"/>
    <w:rsid w:val="00D25342"/>
    <w:rsid w:val="00D25B0D"/>
    <w:rsid w:val="00D25C4D"/>
    <w:rsid w:val="00D264D0"/>
    <w:rsid w:val="00D26D85"/>
    <w:rsid w:val="00D30787"/>
    <w:rsid w:val="00D31682"/>
    <w:rsid w:val="00D31813"/>
    <w:rsid w:val="00D32ADE"/>
    <w:rsid w:val="00D33A9E"/>
    <w:rsid w:val="00D34082"/>
    <w:rsid w:val="00D347FB"/>
    <w:rsid w:val="00D3487F"/>
    <w:rsid w:val="00D37050"/>
    <w:rsid w:val="00D370CD"/>
    <w:rsid w:val="00D37A14"/>
    <w:rsid w:val="00D37D28"/>
    <w:rsid w:val="00D4004F"/>
    <w:rsid w:val="00D400C8"/>
    <w:rsid w:val="00D4024A"/>
    <w:rsid w:val="00D40EE0"/>
    <w:rsid w:val="00D40F34"/>
    <w:rsid w:val="00D41C0D"/>
    <w:rsid w:val="00D43059"/>
    <w:rsid w:val="00D44664"/>
    <w:rsid w:val="00D454CC"/>
    <w:rsid w:val="00D45659"/>
    <w:rsid w:val="00D45773"/>
    <w:rsid w:val="00D45CAF"/>
    <w:rsid w:val="00D46337"/>
    <w:rsid w:val="00D46B1F"/>
    <w:rsid w:val="00D50888"/>
    <w:rsid w:val="00D51460"/>
    <w:rsid w:val="00D516EB"/>
    <w:rsid w:val="00D5215B"/>
    <w:rsid w:val="00D521DE"/>
    <w:rsid w:val="00D5268C"/>
    <w:rsid w:val="00D52D0A"/>
    <w:rsid w:val="00D536EE"/>
    <w:rsid w:val="00D53ADA"/>
    <w:rsid w:val="00D54945"/>
    <w:rsid w:val="00D551C0"/>
    <w:rsid w:val="00D55D0D"/>
    <w:rsid w:val="00D562C9"/>
    <w:rsid w:val="00D56985"/>
    <w:rsid w:val="00D57AB5"/>
    <w:rsid w:val="00D609E6"/>
    <w:rsid w:val="00D6182B"/>
    <w:rsid w:val="00D61F75"/>
    <w:rsid w:val="00D62D22"/>
    <w:rsid w:val="00D62F98"/>
    <w:rsid w:val="00D63062"/>
    <w:rsid w:val="00D6315C"/>
    <w:rsid w:val="00D63255"/>
    <w:rsid w:val="00D63AE8"/>
    <w:rsid w:val="00D643BE"/>
    <w:rsid w:val="00D653B8"/>
    <w:rsid w:val="00D6575E"/>
    <w:rsid w:val="00D65F36"/>
    <w:rsid w:val="00D6636E"/>
    <w:rsid w:val="00D66389"/>
    <w:rsid w:val="00D66D4B"/>
    <w:rsid w:val="00D67330"/>
    <w:rsid w:val="00D70324"/>
    <w:rsid w:val="00D70D1F"/>
    <w:rsid w:val="00D714A6"/>
    <w:rsid w:val="00D72209"/>
    <w:rsid w:val="00D72F73"/>
    <w:rsid w:val="00D74D8B"/>
    <w:rsid w:val="00D75364"/>
    <w:rsid w:val="00D76301"/>
    <w:rsid w:val="00D7631B"/>
    <w:rsid w:val="00D76568"/>
    <w:rsid w:val="00D77DAF"/>
    <w:rsid w:val="00D8030F"/>
    <w:rsid w:val="00D807EE"/>
    <w:rsid w:val="00D81432"/>
    <w:rsid w:val="00D814C4"/>
    <w:rsid w:val="00D81699"/>
    <w:rsid w:val="00D81F39"/>
    <w:rsid w:val="00D83003"/>
    <w:rsid w:val="00D83812"/>
    <w:rsid w:val="00D83A0C"/>
    <w:rsid w:val="00D83DB2"/>
    <w:rsid w:val="00D83E40"/>
    <w:rsid w:val="00D84417"/>
    <w:rsid w:val="00D84FB8"/>
    <w:rsid w:val="00D85563"/>
    <w:rsid w:val="00D8570B"/>
    <w:rsid w:val="00D85ED7"/>
    <w:rsid w:val="00D8665F"/>
    <w:rsid w:val="00D878CE"/>
    <w:rsid w:val="00D87C69"/>
    <w:rsid w:val="00D9068F"/>
    <w:rsid w:val="00D914AF"/>
    <w:rsid w:val="00D9227D"/>
    <w:rsid w:val="00D922A3"/>
    <w:rsid w:val="00D93126"/>
    <w:rsid w:val="00D931F0"/>
    <w:rsid w:val="00D93564"/>
    <w:rsid w:val="00D946AB"/>
    <w:rsid w:val="00D9577D"/>
    <w:rsid w:val="00D95D60"/>
    <w:rsid w:val="00D962B3"/>
    <w:rsid w:val="00D9658D"/>
    <w:rsid w:val="00D967D6"/>
    <w:rsid w:val="00D969D2"/>
    <w:rsid w:val="00D97A82"/>
    <w:rsid w:val="00D97B43"/>
    <w:rsid w:val="00D97C47"/>
    <w:rsid w:val="00D97D73"/>
    <w:rsid w:val="00DA0647"/>
    <w:rsid w:val="00DA10FB"/>
    <w:rsid w:val="00DA2342"/>
    <w:rsid w:val="00DA3AC0"/>
    <w:rsid w:val="00DA4125"/>
    <w:rsid w:val="00DA45AF"/>
    <w:rsid w:val="00DA4A84"/>
    <w:rsid w:val="00DA56AA"/>
    <w:rsid w:val="00DA730E"/>
    <w:rsid w:val="00DB01A1"/>
    <w:rsid w:val="00DB0276"/>
    <w:rsid w:val="00DB0534"/>
    <w:rsid w:val="00DB0A68"/>
    <w:rsid w:val="00DB15EA"/>
    <w:rsid w:val="00DB2232"/>
    <w:rsid w:val="00DB255C"/>
    <w:rsid w:val="00DB25A8"/>
    <w:rsid w:val="00DB27B4"/>
    <w:rsid w:val="00DB2D03"/>
    <w:rsid w:val="00DB34E1"/>
    <w:rsid w:val="00DB4305"/>
    <w:rsid w:val="00DB4649"/>
    <w:rsid w:val="00DB4F9C"/>
    <w:rsid w:val="00DB56A1"/>
    <w:rsid w:val="00DB63B0"/>
    <w:rsid w:val="00DB65F8"/>
    <w:rsid w:val="00DB73F7"/>
    <w:rsid w:val="00DB7454"/>
    <w:rsid w:val="00DB74C0"/>
    <w:rsid w:val="00DB799C"/>
    <w:rsid w:val="00DB7AF4"/>
    <w:rsid w:val="00DC1806"/>
    <w:rsid w:val="00DC193F"/>
    <w:rsid w:val="00DC1AD9"/>
    <w:rsid w:val="00DC22E2"/>
    <w:rsid w:val="00DC303D"/>
    <w:rsid w:val="00DC32A1"/>
    <w:rsid w:val="00DC34EF"/>
    <w:rsid w:val="00DC3B80"/>
    <w:rsid w:val="00DC46C0"/>
    <w:rsid w:val="00DC4F5C"/>
    <w:rsid w:val="00DC64AD"/>
    <w:rsid w:val="00DC656B"/>
    <w:rsid w:val="00DC74D7"/>
    <w:rsid w:val="00DC755A"/>
    <w:rsid w:val="00DC7AA6"/>
    <w:rsid w:val="00DC7CA4"/>
    <w:rsid w:val="00DD04DB"/>
    <w:rsid w:val="00DD0A08"/>
    <w:rsid w:val="00DD0F35"/>
    <w:rsid w:val="00DD1213"/>
    <w:rsid w:val="00DD1395"/>
    <w:rsid w:val="00DD1FC0"/>
    <w:rsid w:val="00DD27C0"/>
    <w:rsid w:val="00DD27F4"/>
    <w:rsid w:val="00DD28F2"/>
    <w:rsid w:val="00DD2D91"/>
    <w:rsid w:val="00DD3219"/>
    <w:rsid w:val="00DD3446"/>
    <w:rsid w:val="00DD3E3B"/>
    <w:rsid w:val="00DD44D7"/>
    <w:rsid w:val="00DD4EAC"/>
    <w:rsid w:val="00DD4ECE"/>
    <w:rsid w:val="00DD790B"/>
    <w:rsid w:val="00DD7ABA"/>
    <w:rsid w:val="00DD7B6F"/>
    <w:rsid w:val="00DE115F"/>
    <w:rsid w:val="00DE215B"/>
    <w:rsid w:val="00DE5A0E"/>
    <w:rsid w:val="00DE63D3"/>
    <w:rsid w:val="00DE66B9"/>
    <w:rsid w:val="00DE6C85"/>
    <w:rsid w:val="00DE7242"/>
    <w:rsid w:val="00DE7C6D"/>
    <w:rsid w:val="00DF05AD"/>
    <w:rsid w:val="00DF08B8"/>
    <w:rsid w:val="00DF14C2"/>
    <w:rsid w:val="00DF17CE"/>
    <w:rsid w:val="00DF212E"/>
    <w:rsid w:val="00DF24ED"/>
    <w:rsid w:val="00DF3168"/>
    <w:rsid w:val="00DF3545"/>
    <w:rsid w:val="00DF60AD"/>
    <w:rsid w:val="00DF6EC0"/>
    <w:rsid w:val="00DF6F7A"/>
    <w:rsid w:val="00DF71F5"/>
    <w:rsid w:val="00DF7626"/>
    <w:rsid w:val="00DF7780"/>
    <w:rsid w:val="00DF7AC6"/>
    <w:rsid w:val="00E0002B"/>
    <w:rsid w:val="00E00BD4"/>
    <w:rsid w:val="00E00CE3"/>
    <w:rsid w:val="00E011C2"/>
    <w:rsid w:val="00E01632"/>
    <w:rsid w:val="00E01986"/>
    <w:rsid w:val="00E01996"/>
    <w:rsid w:val="00E019E6"/>
    <w:rsid w:val="00E01B40"/>
    <w:rsid w:val="00E025AB"/>
    <w:rsid w:val="00E025C8"/>
    <w:rsid w:val="00E038EE"/>
    <w:rsid w:val="00E03916"/>
    <w:rsid w:val="00E03F9B"/>
    <w:rsid w:val="00E043FB"/>
    <w:rsid w:val="00E04A3C"/>
    <w:rsid w:val="00E05144"/>
    <w:rsid w:val="00E052E7"/>
    <w:rsid w:val="00E058FC"/>
    <w:rsid w:val="00E05F16"/>
    <w:rsid w:val="00E0653C"/>
    <w:rsid w:val="00E076C2"/>
    <w:rsid w:val="00E10446"/>
    <w:rsid w:val="00E1053F"/>
    <w:rsid w:val="00E106D5"/>
    <w:rsid w:val="00E112A9"/>
    <w:rsid w:val="00E125E4"/>
    <w:rsid w:val="00E1303C"/>
    <w:rsid w:val="00E1327E"/>
    <w:rsid w:val="00E13B78"/>
    <w:rsid w:val="00E145E9"/>
    <w:rsid w:val="00E14CD5"/>
    <w:rsid w:val="00E14CE3"/>
    <w:rsid w:val="00E159BE"/>
    <w:rsid w:val="00E16211"/>
    <w:rsid w:val="00E16D5A"/>
    <w:rsid w:val="00E16E25"/>
    <w:rsid w:val="00E17CC5"/>
    <w:rsid w:val="00E200C4"/>
    <w:rsid w:val="00E20DC4"/>
    <w:rsid w:val="00E21E92"/>
    <w:rsid w:val="00E21F31"/>
    <w:rsid w:val="00E22032"/>
    <w:rsid w:val="00E22484"/>
    <w:rsid w:val="00E2276A"/>
    <w:rsid w:val="00E22A01"/>
    <w:rsid w:val="00E2330C"/>
    <w:rsid w:val="00E2341B"/>
    <w:rsid w:val="00E25DFE"/>
    <w:rsid w:val="00E26E92"/>
    <w:rsid w:val="00E275BD"/>
    <w:rsid w:val="00E30B54"/>
    <w:rsid w:val="00E30C35"/>
    <w:rsid w:val="00E30DF0"/>
    <w:rsid w:val="00E31709"/>
    <w:rsid w:val="00E31A88"/>
    <w:rsid w:val="00E31F08"/>
    <w:rsid w:val="00E32B7A"/>
    <w:rsid w:val="00E32D1B"/>
    <w:rsid w:val="00E331C2"/>
    <w:rsid w:val="00E34FA9"/>
    <w:rsid w:val="00E3530D"/>
    <w:rsid w:val="00E35655"/>
    <w:rsid w:val="00E359D6"/>
    <w:rsid w:val="00E35AC8"/>
    <w:rsid w:val="00E35EAA"/>
    <w:rsid w:val="00E35FC1"/>
    <w:rsid w:val="00E36D34"/>
    <w:rsid w:val="00E36F99"/>
    <w:rsid w:val="00E41835"/>
    <w:rsid w:val="00E41849"/>
    <w:rsid w:val="00E42759"/>
    <w:rsid w:val="00E42B8E"/>
    <w:rsid w:val="00E42D42"/>
    <w:rsid w:val="00E4373B"/>
    <w:rsid w:val="00E43D1F"/>
    <w:rsid w:val="00E43D7F"/>
    <w:rsid w:val="00E4438F"/>
    <w:rsid w:val="00E45189"/>
    <w:rsid w:val="00E4543E"/>
    <w:rsid w:val="00E456C1"/>
    <w:rsid w:val="00E45F50"/>
    <w:rsid w:val="00E4699B"/>
    <w:rsid w:val="00E46AFB"/>
    <w:rsid w:val="00E4709F"/>
    <w:rsid w:val="00E47714"/>
    <w:rsid w:val="00E47A1A"/>
    <w:rsid w:val="00E47C49"/>
    <w:rsid w:val="00E50001"/>
    <w:rsid w:val="00E5026C"/>
    <w:rsid w:val="00E516CA"/>
    <w:rsid w:val="00E5192F"/>
    <w:rsid w:val="00E51D07"/>
    <w:rsid w:val="00E53825"/>
    <w:rsid w:val="00E53B09"/>
    <w:rsid w:val="00E53DF9"/>
    <w:rsid w:val="00E53EB7"/>
    <w:rsid w:val="00E546AC"/>
    <w:rsid w:val="00E554E7"/>
    <w:rsid w:val="00E55881"/>
    <w:rsid w:val="00E55E1C"/>
    <w:rsid w:val="00E5675B"/>
    <w:rsid w:val="00E567EB"/>
    <w:rsid w:val="00E5740D"/>
    <w:rsid w:val="00E602F5"/>
    <w:rsid w:val="00E61847"/>
    <w:rsid w:val="00E62066"/>
    <w:rsid w:val="00E62258"/>
    <w:rsid w:val="00E62BCF"/>
    <w:rsid w:val="00E62CBF"/>
    <w:rsid w:val="00E62FA1"/>
    <w:rsid w:val="00E6384C"/>
    <w:rsid w:val="00E643DF"/>
    <w:rsid w:val="00E6444F"/>
    <w:rsid w:val="00E647E9"/>
    <w:rsid w:val="00E65D8E"/>
    <w:rsid w:val="00E6680C"/>
    <w:rsid w:val="00E668FE"/>
    <w:rsid w:val="00E66C5E"/>
    <w:rsid w:val="00E70E11"/>
    <w:rsid w:val="00E7104B"/>
    <w:rsid w:val="00E713BB"/>
    <w:rsid w:val="00E71970"/>
    <w:rsid w:val="00E720C7"/>
    <w:rsid w:val="00E7258F"/>
    <w:rsid w:val="00E7265D"/>
    <w:rsid w:val="00E72DA9"/>
    <w:rsid w:val="00E72FFE"/>
    <w:rsid w:val="00E73114"/>
    <w:rsid w:val="00E733FB"/>
    <w:rsid w:val="00E73433"/>
    <w:rsid w:val="00E7384D"/>
    <w:rsid w:val="00E73BB5"/>
    <w:rsid w:val="00E747FE"/>
    <w:rsid w:val="00E749DC"/>
    <w:rsid w:val="00E74FC9"/>
    <w:rsid w:val="00E75441"/>
    <w:rsid w:val="00E759C2"/>
    <w:rsid w:val="00E77D4F"/>
    <w:rsid w:val="00E8008B"/>
    <w:rsid w:val="00E80670"/>
    <w:rsid w:val="00E8077D"/>
    <w:rsid w:val="00E807E8"/>
    <w:rsid w:val="00E8094E"/>
    <w:rsid w:val="00E80E59"/>
    <w:rsid w:val="00E8165D"/>
    <w:rsid w:val="00E822CB"/>
    <w:rsid w:val="00E82A1A"/>
    <w:rsid w:val="00E82D26"/>
    <w:rsid w:val="00E8329D"/>
    <w:rsid w:val="00E834FF"/>
    <w:rsid w:val="00E8410C"/>
    <w:rsid w:val="00E84291"/>
    <w:rsid w:val="00E842F5"/>
    <w:rsid w:val="00E846EA"/>
    <w:rsid w:val="00E84B6B"/>
    <w:rsid w:val="00E84D44"/>
    <w:rsid w:val="00E84E9C"/>
    <w:rsid w:val="00E85197"/>
    <w:rsid w:val="00E85325"/>
    <w:rsid w:val="00E8537A"/>
    <w:rsid w:val="00E85850"/>
    <w:rsid w:val="00E85F12"/>
    <w:rsid w:val="00E861EF"/>
    <w:rsid w:val="00E863A0"/>
    <w:rsid w:val="00E8762A"/>
    <w:rsid w:val="00E87D93"/>
    <w:rsid w:val="00E904E2"/>
    <w:rsid w:val="00E90C40"/>
    <w:rsid w:val="00E911C4"/>
    <w:rsid w:val="00E91462"/>
    <w:rsid w:val="00E91990"/>
    <w:rsid w:val="00E921AF"/>
    <w:rsid w:val="00E928EB"/>
    <w:rsid w:val="00E92F2B"/>
    <w:rsid w:val="00E930CB"/>
    <w:rsid w:val="00E941C9"/>
    <w:rsid w:val="00E94475"/>
    <w:rsid w:val="00E946C7"/>
    <w:rsid w:val="00E94E06"/>
    <w:rsid w:val="00E94EB6"/>
    <w:rsid w:val="00E9580E"/>
    <w:rsid w:val="00E96099"/>
    <w:rsid w:val="00E97336"/>
    <w:rsid w:val="00EA0654"/>
    <w:rsid w:val="00EA09B0"/>
    <w:rsid w:val="00EA0B63"/>
    <w:rsid w:val="00EA1B53"/>
    <w:rsid w:val="00EA1DAF"/>
    <w:rsid w:val="00EA1F54"/>
    <w:rsid w:val="00EA2775"/>
    <w:rsid w:val="00EA2A68"/>
    <w:rsid w:val="00EA2FE5"/>
    <w:rsid w:val="00EA33FD"/>
    <w:rsid w:val="00EA39C6"/>
    <w:rsid w:val="00EA4DA6"/>
    <w:rsid w:val="00EA5307"/>
    <w:rsid w:val="00EA59E6"/>
    <w:rsid w:val="00EA5B62"/>
    <w:rsid w:val="00EA5E91"/>
    <w:rsid w:val="00EA6575"/>
    <w:rsid w:val="00EA68B4"/>
    <w:rsid w:val="00EA6A56"/>
    <w:rsid w:val="00EA72DA"/>
    <w:rsid w:val="00EA7484"/>
    <w:rsid w:val="00EA756B"/>
    <w:rsid w:val="00EB075D"/>
    <w:rsid w:val="00EB0B21"/>
    <w:rsid w:val="00EB1317"/>
    <w:rsid w:val="00EB1327"/>
    <w:rsid w:val="00EB138E"/>
    <w:rsid w:val="00EB15E2"/>
    <w:rsid w:val="00EB1C91"/>
    <w:rsid w:val="00EB1D6B"/>
    <w:rsid w:val="00EB1E2A"/>
    <w:rsid w:val="00EB2733"/>
    <w:rsid w:val="00EB2FDE"/>
    <w:rsid w:val="00EB40FE"/>
    <w:rsid w:val="00EB4219"/>
    <w:rsid w:val="00EB4433"/>
    <w:rsid w:val="00EB4B28"/>
    <w:rsid w:val="00EB4BFA"/>
    <w:rsid w:val="00EB511E"/>
    <w:rsid w:val="00EB57A6"/>
    <w:rsid w:val="00EB5E2C"/>
    <w:rsid w:val="00EB650A"/>
    <w:rsid w:val="00EB70BF"/>
    <w:rsid w:val="00EB71E8"/>
    <w:rsid w:val="00EB72A7"/>
    <w:rsid w:val="00EB7997"/>
    <w:rsid w:val="00EB7B4A"/>
    <w:rsid w:val="00EB7C74"/>
    <w:rsid w:val="00EB7E57"/>
    <w:rsid w:val="00EB7E7E"/>
    <w:rsid w:val="00EB7F1B"/>
    <w:rsid w:val="00EC0302"/>
    <w:rsid w:val="00EC0515"/>
    <w:rsid w:val="00EC0622"/>
    <w:rsid w:val="00EC0DB4"/>
    <w:rsid w:val="00EC1C04"/>
    <w:rsid w:val="00EC2FC4"/>
    <w:rsid w:val="00EC320B"/>
    <w:rsid w:val="00EC3B2B"/>
    <w:rsid w:val="00EC3D43"/>
    <w:rsid w:val="00EC409B"/>
    <w:rsid w:val="00EC4291"/>
    <w:rsid w:val="00EC4464"/>
    <w:rsid w:val="00EC4C65"/>
    <w:rsid w:val="00EC63A4"/>
    <w:rsid w:val="00EC6DDD"/>
    <w:rsid w:val="00ED0CE4"/>
    <w:rsid w:val="00ED11F5"/>
    <w:rsid w:val="00ED1596"/>
    <w:rsid w:val="00ED1983"/>
    <w:rsid w:val="00ED1B6D"/>
    <w:rsid w:val="00ED1C8E"/>
    <w:rsid w:val="00ED22F6"/>
    <w:rsid w:val="00ED2EE6"/>
    <w:rsid w:val="00ED3335"/>
    <w:rsid w:val="00ED33E2"/>
    <w:rsid w:val="00ED3561"/>
    <w:rsid w:val="00ED3BAF"/>
    <w:rsid w:val="00ED3C9D"/>
    <w:rsid w:val="00ED42DF"/>
    <w:rsid w:val="00ED53D8"/>
    <w:rsid w:val="00ED542F"/>
    <w:rsid w:val="00ED5E6D"/>
    <w:rsid w:val="00ED7713"/>
    <w:rsid w:val="00ED77E9"/>
    <w:rsid w:val="00ED7987"/>
    <w:rsid w:val="00EE11F5"/>
    <w:rsid w:val="00EE1476"/>
    <w:rsid w:val="00EE1743"/>
    <w:rsid w:val="00EE1A07"/>
    <w:rsid w:val="00EE290D"/>
    <w:rsid w:val="00EE3017"/>
    <w:rsid w:val="00EE3195"/>
    <w:rsid w:val="00EE32E0"/>
    <w:rsid w:val="00EE4C3E"/>
    <w:rsid w:val="00EE6D57"/>
    <w:rsid w:val="00EE6DF4"/>
    <w:rsid w:val="00EE6E4E"/>
    <w:rsid w:val="00EE7C3E"/>
    <w:rsid w:val="00EF0167"/>
    <w:rsid w:val="00EF1B27"/>
    <w:rsid w:val="00EF20A3"/>
    <w:rsid w:val="00EF2317"/>
    <w:rsid w:val="00EF241E"/>
    <w:rsid w:val="00EF24F2"/>
    <w:rsid w:val="00EF264A"/>
    <w:rsid w:val="00EF3D97"/>
    <w:rsid w:val="00EF4D2E"/>
    <w:rsid w:val="00EF5BE8"/>
    <w:rsid w:val="00EF5D21"/>
    <w:rsid w:val="00EF6056"/>
    <w:rsid w:val="00EF6677"/>
    <w:rsid w:val="00EF67DD"/>
    <w:rsid w:val="00EF68C5"/>
    <w:rsid w:val="00EF70E0"/>
    <w:rsid w:val="00EF75E3"/>
    <w:rsid w:val="00EF7909"/>
    <w:rsid w:val="00EF7EC9"/>
    <w:rsid w:val="00F00007"/>
    <w:rsid w:val="00F0047C"/>
    <w:rsid w:val="00F00B0B"/>
    <w:rsid w:val="00F00BED"/>
    <w:rsid w:val="00F00D0B"/>
    <w:rsid w:val="00F01516"/>
    <w:rsid w:val="00F02318"/>
    <w:rsid w:val="00F02747"/>
    <w:rsid w:val="00F02765"/>
    <w:rsid w:val="00F030E6"/>
    <w:rsid w:val="00F033D7"/>
    <w:rsid w:val="00F04802"/>
    <w:rsid w:val="00F05122"/>
    <w:rsid w:val="00F0550E"/>
    <w:rsid w:val="00F05FD2"/>
    <w:rsid w:val="00F06D61"/>
    <w:rsid w:val="00F071AD"/>
    <w:rsid w:val="00F07CCA"/>
    <w:rsid w:val="00F10E8E"/>
    <w:rsid w:val="00F110B4"/>
    <w:rsid w:val="00F11238"/>
    <w:rsid w:val="00F1193B"/>
    <w:rsid w:val="00F1281F"/>
    <w:rsid w:val="00F1359E"/>
    <w:rsid w:val="00F144B1"/>
    <w:rsid w:val="00F1451D"/>
    <w:rsid w:val="00F14B21"/>
    <w:rsid w:val="00F159B6"/>
    <w:rsid w:val="00F15B05"/>
    <w:rsid w:val="00F15BEA"/>
    <w:rsid w:val="00F16FB3"/>
    <w:rsid w:val="00F17546"/>
    <w:rsid w:val="00F1762D"/>
    <w:rsid w:val="00F1767E"/>
    <w:rsid w:val="00F17EA9"/>
    <w:rsid w:val="00F17EAF"/>
    <w:rsid w:val="00F20AD3"/>
    <w:rsid w:val="00F20DB0"/>
    <w:rsid w:val="00F2140D"/>
    <w:rsid w:val="00F223DF"/>
    <w:rsid w:val="00F22990"/>
    <w:rsid w:val="00F23100"/>
    <w:rsid w:val="00F23335"/>
    <w:rsid w:val="00F239F3"/>
    <w:rsid w:val="00F23C90"/>
    <w:rsid w:val="00F23E35"/>
    <w:rsid w:val="00F241BA"/>
    <w:rsid w:val="00F255DA"/>
    <w:rsid w:val="00F25F0E"/>
    <w:rsid w:val="00F2659C"/>
    <w:rsid w:val="00F26C11"/>
    <w:rsid w:val="00F277A3"/>
    <w:rsid w:val="00F30007"/>
    <w:rsid w:val="00F30788"/>
    <w:rsid w:val="00F308C1"/>
    <w:rsid w:val="00F308DF"/>
    <w:rsid w:val="00F31359"/>
    <w:rsid w:val="00F31938"/>
    <w:rsid w:val="00F31EF8"/>
    <w:rsid w:val="00F31F6B"/>
    <w:rsid w:val="00F32F21"/>
    <w:rsid w:val="00F33848"/>
    <w:rsid w:val="00F33888"/>
    <w:rsid w:val="00F339AF"/>
    <w:rsid w:val="00F363E0"/>
    <w:rsid w:val="00F36980"/>
    <w:rsid w:val="00F373C1"/>
    <w:rsid w:val="00F37DD6"/>
    <w:rsid w:val="00F37DFD"/>
    <w:rsid w:val="00F40B01"/>
    <w:rsid w:val="00F41637"/>
    <w:rsid w:val="00F41EB4"/>
    <w:rsid w:val="00F42007"/>
    <w:rsid w:val="00F4280D"/>
    <w:rsid w:val="00F433F6"/>
    <w:rsid w:val="00F4443F"/>
    <w:rsid w:val="00F4509D"/>
    <w:rsid w:val="00F46656"/>
    <w:rsid w:val="00F469F8"/>
    <w:rsid w:val="00F470ED"/>
    <w:rsid w:val="00F500F3"/>
    <w:rsid w:val="00F50649"/>
    <w:rsid w:val="00F507E7"/>
    <w:rsid w:val="00F510F8"/>
    <w:rsid w:val="00F51407"/>
    <w:rsid w:val="00F522C4"/>
    <w:rsid w:val="00F528FE"/>
    <w:rsid w:val="00F52CBF"/>
    <w:rsid w:val="00F53503"/>
    <w:rsid w:val="00F54FD6"/>
    <w:rsid w:val="00F555B0"/>
    <w:rsid w:val="00F556E5"/>
    <w:rsid w:val="00F55889"/>
    <w:rsid w:val="00F559BF"/>
    <w:rsid w:val="00F55B83"/>
    <w:rsid w:val="00F56DA6"/>
    <w:rsid w:val="00F56F3E"/>
    <w:rsid w:val="00F60065"/>
    <w:rsid w:val="00F60214"/>
    <w:rsid w:val="00F60F68"/>
    <w:rsid w:val="00F61DB6"/>
    <w:rsid w:val="00F61FDB"/>
    <w:rsid w:val="00F62529"/>
    <w:rsid w:val="00F627F4"/>
    <w:rsid w:val="00F62AF6"/>
    <w:rsid w:val="00F62DBC"/>
    <w:rsid w:val="00F62E8F"/>
    <w:rsid w:val="00F638BC"/>
    <w:rsid w:val="00F63938"/>
    <w:rsid w:val="00F63CA3"/>
    <w:rsid w:val="00F64058"/>
    <w:rsid w:val="00F64266"/>
    <w:rsid w:val="00F64279"/>
    <w:rsid w:val="00F65380"/>
    <w:rsid w:val="00F65C31"/>
    <w:rsid w:val="00F66992"/>
    <w:rsid w:val="00F66E39"/>
    <w:rsid w:val="00F67A5A"/>
    <w:rsid w:val="00F70474"/>
    <w:rsid w:val="00F70AA3"/>
    <w:rsid w:val="00F70DDC"/>
    <w:rsid w:val="00F70E63"/>
    <w:rsid w:val="00F71897"/>
    <w:rsid w:val="00F71B2F"/>
    <w:rsid w:val="00F71C89"/>
    <w:rsid w:val="00F722F4"/>
    <w:rsid w:val="00F72319"/>
    <w:rsid w:val="00F728C5"/>
    <w:rsid w:val="00F72BA7"/>
    <w:rsid w:val="00F742BE"/>
    <w:rsid w:val="00F74601"/>
    <w:rsid w:val="00F7566B"/>
    <w:rsid w:val="00F772AF"/>
    <w:rsid w:val="00F7761E"/>
    <w:rsid w:val="00F77965"/>
    <w:rsid w:val="00F77B4A"/>
    <w:rsid w:val="00F77F84"/>
    <w:rsid w:val="00F8122B"/>
    <w:rsid w:val="00F8142F"/>
    <w:rsid w:val="00F81709"/>
    <w:rsid w:val="00F81B9B"/>
    <w:rsid w:val="00F81F50"/>
    <w:rsid w:val="00F82121"/>
    <w:rsid w:val="00F82577"/>
    <w:rsid w:val="00F8328C"/>
    <w:rsid w:val="00F833D3"/>
    <w:rsid w:val="00F8466F"/>
    <w:rsid w:val="00F84A73"/>
    <w:rsid w:val="00F85E4B"/>
    <w:rsid w:val="00F85FF0"/>
    <w:rsid w:val="00F86ADF"/>
    <w:rsid w:val="00F86FCF"/>
    <w:rsid w:val="00F874BD"/>
    <w:rsid w:val="00F875ED"/>
    <w:rsid w:val="00F87B2E"/>
    <w:rsid w:val="00F904D0"/>
    <w:rsid w:val="00F90C79"/>
    <w:rsid w:val="00F9102D"/>
    <w:rsid w:val="00F91640"/>
    <w:rsid w:val="00F93462"/>
    <w:rsid w:val="00F93640"/>
    <w:rsid w:val="00F9389E"/>
    <w:rsid w:val="00F93CF8"/>
    <w:rsid w:val="00F943DA"/>
    <w:rsid w:val="00F9472D"/>
    <w:rsid w:val="00F94D6A"/>
    <w:rsid w:val="00F94E68"/>
    <w:rsid w:val="00F960A8"/>
    <w:rsid w:val="00F96535"/>
    <w:rsid w:val="00FA033E"/>
    <w:rsid w:val="00FA0E00"/>
    <w:rsid w:val="00FA1015"/>
    <w:rsid w:val="00FA1548"/>
    <w:rsid w:val="00FA1C95"/>
    <w:rsid w:val="00FA1E3C"/>
    <w:rsid w:val="00FA2915"/>
    <w:rsid w:val="00FA2ABA"/>
    <w:rsid w:val="00FA2EB6"/>
    <w:rsid w:val="00FA387F"/>
    <w:rsid w:val="00FA3C92"/>
    <w:rsid w:val="00FA4202"/>
    <w:rsid w:val="00FA4943"/>
    <w:rsid w:val="00FA4B0D"/>
    <w:rsid w:val="00FA5009"/>
    <w:rsid w:val="00FA547C"/>
    <w:rsid w:val="00FA54AA"/>
    <w:rsid w:val="00FA571D"/>
    <w:rsid w:val="00FA6363"/>
    <w:rsid w:val="00FA68DB"/>
    <w:rsid w:val="00FA7A9D"/>
    <w:rsid w:val="00FA7C6B"/>
    <w:rsid w:val="00FB05CC"/>
    <w:rsid w:val="00FB1872"/>
    <w:rsid w:val="00FB22EB"/>
    <w:rsid w:val="00FB27C7"/>
    <w:rsid w:val="00FB3152"/>
    <w:rsid w:val="00FB3457"/>
    <w:rsid w:val="00FB39B0"/>
    <w:rsid w:val="00FB3E73"/>
    <w:rsid w:val="00FB4179"/>
    <w:rsid w:val="00FB42D8"/>
    <w:rsid w:val="00FB43B4"/>
    <w:rsid w:val="00FB43FC"/>
    <w:rsid w:val="00FB49D1"/>
    <w:rsid w:val="00FB4FDE"/>
    <w:rsid w:val="00FB51EE"/>
    <w:rsid w:val="00FB55B8"/>
    <w:rsid w:val="00FB5C25"/>
    <w:rsid w:val="00FB6114"/>
    <w:rsid w:val="00FB6784"/>
    <w:rsid w:val="00FB6AAC"/>
    <w:rsid w:val="00FB6B82"/>
    <w:rsid w:val="00FB73EC"/>
    <w:rsid w:val="00FB754D"/>
    <w:rsid w:val="00FC0BED"/>
    <w:rsid w:val="00FC136C"/>
    <w:rsid w:val="00FC23CF"/>
    <w:rsid w:val="00FC2593"/>
    <w:rsid w:val="00FC2773"/>
    <w:rsid w:val="00FC3645"/>
    <w:rsid w:val="00FC3878"/>
    <w:rsid w:val="00FC39E3"/>
    <w:rsid w:val="00FC3E0C"/>
    <w:rsid w:val="00FC3F56"/>
    <w:rsid w:val="00FC4756"/>
    <w:rsid w:val="00FC49CE"/>
    <w:rsid w:val="00FC4A09"/>
    <w:rsid w:val="00FC556E"/>
    <w:rsid w:val="00FC5670"/>
    <w:rsid w:val="00FC651F"/>
    <w:rsid w:val="00FC665F"/>
    <w:rsid w:val="00FC67FD"/>
    <w:rsid w:val="00FC6C8F"/>
    <w:rsid w:val="00FC6DFB"/>
    <w:rsid w:val="00FC6F2E"/>
    <w:rsid w:val="00FD0D71"/>
    <w:rsid w:val="00FD10DE"/>
    <w:rsid w:val="00FD1CB6"/>
    <w:rsid w:val="00FD1E82"/>
    <w:rsid w:val="00FD3B75"/>
    <w:rsid w:val="00FD4F8A"/>
    <w:rsid w:val="00FD5852"/>
    <w:rsid w:val="00FD5C49"/>
    <w:rsid w:val="00FD5D20"/>
    <w:rsid w:val="00FD6345"/>
    <w:rsid w:val="00FD7203"/>
    <w:rsid w:val="00FD732B"/>
    <w:rsid w:val="00FD7595"/>
    <w:rsid w:val="00FD7AA0"/>
    <w:rsid w:val="00FE042D"/>
    <w:rsid w:val="00FE06D2"/>
    <w:rsid w:val="00FE10C2"/>
    <w:rsid w:val="00FE1D4D"/>
    <w:rsid w:val="00FE1E60"/>
    <w:rsid w:val="00FE33CC"/>
    <w:rsid w:val="00FE3E6E"/>
    <w:rsid w:val="00FE489D"/>
    <w:rsid w:val="00FE4D88"/>
    <w:rsid w:val="00FE4EF1"/>
    <w:rsid w:val="00FE5420"/>
    <w:rsid w:val="00FE57B5"/>
    <w:rsid w:val="00FE586E"/>
    <w:rsid w:val="00FE5B14"/>
    <w:rsid w:val="00FE6479"/>
    <w:rsid w:val="00FE6666"/>
    <w:rsid w:val="00FE690D"/>
    <w:rsid w:val="00FE72C0"/>
    <w:rsid w:val="00FE7CF9"/>
    <w:rsid w:val="00FF0063"/>
    <w:rsid w:val="00FF146D"/>
    <w:rsid w:val="00FF27CF"/>
    <w:rsid w:val="00FF3641"/>
    <w:rsid w:val="00FF389D"/>
    <w:rsid w:val="00FF4706"/>
    <w:rsid w:val="00FF6B34"/>
    <w:rsid w:val="00FF7464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EA9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3411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paragraph" w:styleId="Nadpis1">
    <w:name w:val="heading 1"/>
    <w:aliases w:val="Nadpis 1 - Článek smlouvy"/>
    <w:basedOn w:val="Normln"/>
    <w:next w:val="Odstavecseseznamem"/>
    <w:link w:val="Nadpis1Char"/>
    <w:uiPriority w:val="9"/>
    <w:qFormat/>
    <w:rsid w:val="003053DD"/>
    <w:pPr>
      <w:keepNext/>
      <w:keepLines/>
      <w:widowControl/>
      <w:numPr>
        <w:numId w:val="1"/>
      </w:numPr>
      <w:suppressAutoHyphens w:val="0"/>
      <w:spacing w:before="480" w:after="120" w:line="360" w:lineRule="auto"/>
      <w:jc w:val="center"/>
      <w:outlineLvl w:val="0"/>
    </w:pPr>
    <w:rPr>
      <w:rFonts w:ascii="Verdana" w:eastAsiaTheme="majorEastAsia" w:hAnsi="Verdana" w:cstheme="majorBidi"/>
      <w:b/>
      <w:bCs/>
      <w:caps/>
      <w:kern w:val="0"/>
      <w:sz w:val="20"/>
      <w:szCs w:val="28"/>
      <w:lang w:eastAsia="en-US"/>
    </w:rPr>
  </w:style>
  <w:style w:type="paragraph" w:styleId="Nadpis2">
    <w:name w:val="heading 2"/>
    <w:basedOn w:val="Odstavecseseznamem"/>
    <w:next w:val="Normln"/>
    <w:link w:val="Nadpis2Char"/>
    <w:unhideWhenUsed/>
    <w:qFormat/>
    <w:rsid w:val="00364CEF"/>
    <w:pPr>
      <w:widowControl/>
      <w:numPr>
        <w:ilvl w:val="1"/>
        <w:numId w:val="1"/>
      </w:numPr>
      <w:suppressAutoHyphens w:val="0"/>
      <w:spacing w:before="60" w:after="60" w:line="360" w:lineRule="auto"/>
      <w:jc w:val="both"/>
      <w:outlineLvl w:val="1"/>
    </w:pPr>
    <w:rPr>
      <w:rFonts w:ascii="Verdana" w:eastAsiaTheme="minorHAnsi" w:hAnsi="Verdana" w:cstheme="minorBidi"/>
      <w:kern w:val="0"/>
      <w:sz w:val="18"/>
      <w:szCs w:val="18"/>
      <w:lang w:eastAsia="en-US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2F60D3"/>
    <w:pPr>
      <w:widowControl/>
      <w:numPr>
        <w:ilvl w:val="2"/>
        <w:numId w:val="1"/>
      </w:numPr>
      <w:suppressAutoHyphens w:val="0"/>
      <w:spacing w:before="60" w:after="60" w:line="360" w:lineRule="auto"/>
      <w:contextualSpacing/>
      <w:jc w:val="both"/>
      <w:outlineLvl w:val="2"/>
    </w:pPr>
    <w:rPr>
      <w:rFonts w:ascii="Verdana" w:eastAsiaTheme="minorHAnsi" w:hAnsi="Verdana" w:cstheme="minorBidi"/>
      <w:kern w:val="0"/>
      <w:sz w:val="18"/>
      <w:szCs w:val="18"/>
      <w:lang w:eastAsia="en-US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A263DE"/>
    <w:pPr>
      <w:numPr>
        <w:ilvl w:val="0"/>
        <w:numId w:val="0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4035F"/>
    <w:pPr>
      <w:keepNext/>
      <w:keepLines/>
      <w:widowControl/>
      <w:numPr>
        <w:ilvl w:val="4"/>
        <w:numId w:val="2"/>
      </w:numPr>
      <w:suppressAutoHyphens w:val="0"/>
      <w:spacing w:before="20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18"/>
      <w:szCs w:val="18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qFormat/>
    <w:rsid w:val="00DF60AD"/>
    <w:pPr>
      <w:widowControl/>
      <w:tabs>
        <w:tab w:val="num" w:pos="1889"/>
      </w:tabs>
      <w:suppressAutoHyphens w:val="0"/>
      <w:overflowPunct w:val="0"/>
      <w:spacing w:before="60" w:after="120"/>
      <w:ind w:left="1889" w:hanging="1152"/>
      <w:jc w:val="both"/>
      <w:textAlignment w:val="baseline"/>
      <w:outlineLvl w:val="5"/>
    </w:pPr>
    <w:rPr>
      <w:rFonts w:ascii="Arial" w:eastAsia="Times New Roman" w:hAnsi="Arial"/>
      <w:kern w:val="0"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47F7D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</w:rPr>
  </w:style>
  <w:style w:type="paragraph" w:styleId="Nadpis8">
    <w:name w:val="heading 8"/>
    <w:basedOn w:val="Normln"/>
    <w:next w:val="Normln"/>
    <w:link w:val="Nadpis8Char"/>
    <w:uiPriority w:val="9"/>
    <w:qFormat/>
    <w:rsid w:val="00DF60AD"/>
    <w:pPr>
      <w:widowControl/>
      <w:tabs>
        <w:tab w:val="num" w:pos="2177"/>
      </w:tabs>
      <w:suppressAutoHyphens w:val="0"/>
      <w:overflowPunct w:val="0"/>
      <w:spacing w:before="60" w:after="120"/>
      <w:ind w:left="2177" w:hanging="1440"/>
      <w:jc w:val="both"/>
      <w:textAlignment w:val="baseline"/>
      <w:outlineLvl w:val="7"/>
    </w:pPr>
    <w:rPr>
      <w:rFonts w:ascii="Arial" w:eastAsia="Times New Roman" w:hAnsi="Arial"/>
      <w:kern w:val="0"/>
      <w:sz w:val="22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F60AD"/>
    <w:pPr>
      <w:widowControl/>
      <w:tabs>
        <w:tab w:val="num" w:pos="2321"/>
      </w:tabs>
      <w:suppressAutoHyphens w:val="0"/>
      <w:overflowPunct w:val="0"/>
      <w:spacing w:before="60" w:after="120"/>
      <w:ind w:left="2321" w:hanging="1584"/>
      <w:jc w:val="both"/>
      <w:textAlignment w:val="baseline"/>
      <w:outlineLvl w:val="8"/>
    </w:pPr>
    <w:rPr>
      <w:rFonts w:ascii="Arial" w:eastAsia="Times New Roman" w:hAnsi="Arial"/>
      <w:kern w:val="0"/>
      <w:sz w:val="22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ánek smlouvy Char"/>
    <w:basedOn w:val="Standardnpsmoodstavce"/>
    <w:link w:val="Nadpis1"/>
    <w:uiPriority w:val="9"/>
    <w:rsid w:val="003053DD"/>
    <w:rPr>
      <w:rFonts w:ascii="Verdana" w:eastAsiaTheme="majorEastAsia" w:hAnsi="Verdana" w:cstheme="majorBidi"/>
      <w:b/>
      <w:bCs/>
      <w:caps/>
      <w:szCs w:val="28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FD4F8A"/>
    <w:pPr>
      <w:widowControl/>
      <w:suppressAutoHyphens w:val="0"/>
    </w:pPr>
    <w:rPr>
      <w:rFonts w:ascii="Arial" w:eastAsia="Times New Roman" w:hAnsi="Arial" w:cs="Arial"/>
      <w:color w:val="FFFFFF"/>
      <w:kern w:val="0"/>
      <w:sz w:val="18"/>
    </w:rPr>
  </w:style>
  <w:style w:type="character" w:customStyle="1" w:styleId="ZkladntextChar">
    <w:name w:val="Základní text Char"/>
    <w:link w:val="Zkladntext"/>
    <w:semiHidden/>
    <w:rsid w:val="00FD4F8A"/>
    <w:rPr>
      <w:rFonts w:ascii="Arial" w:eastAsia="Times New Roman" w:hAnsi="Arial" w:cs="Arial"/>
      <w:color w:val="FFFFFF"/>
      <w:sz w:val="18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D4F8A"/>
    <w:pPr>
      <w:widowControl/>
      <w:suppressAutoHyphens w:val="0"/>
    </w:pPr>
    <w:rPr>
      <w:rFonts w:ascii="Arial" w:eastAsia="Times New Roman" w:hAnsi="Arial" w:cs="Arial"/>
      <w:kern w:val="0"/>
      <w:sz w:val="18"/>
    </w:rPr>
  </w:style>
  <w:style w:type="character" w:customStyle="1" w:styleId="Zkladntext2Char">
    <w:name w:val="Základní text 2 Char"/>
    <w:link w:val="Zkladntext2"/>
    <w:semiHidden/>
    <w:rsid w:val="00FD4F8A"/>
    <w:rPr>
      <w:rFonts w:ascii="Arial" w:eastAsia="Times New Roman" w:hAnsi="Arial" w:cs="Arial"/>
      <w:sz w:val="18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D4F8A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82CF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82CFD"/>
    <w:rPr>
      <w:rFonts w:ascii="Times New Roman" w:eastAsia="Lucida Sans Unicode" w:hAnsi="Times New Roman"/>
      <w:kern w:val="2"/>
      <w:sz w:val="24"/>
      <w:szCs w:val="24"/>
    </w:rPr>
  </w:style>
  <w:style w:type="paragraph" w:styleId="Zpat">
    <w:name w:val="footer"/>
    <w:basedOn w:val="Normln"/>
    <w:link w:val="ZpatChar"/>
    <w:unhideWhenUsed/>
    <w:rsid w:val="00482C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82CFD"/>
    <w:rPr>
      <w:rFonts w:ascii="Times New Roman" w:eastAsia="Lucida Sans Unicode" w:hAnsi="Times New Roman"/>
      <w:kern w:val="2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C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2CFD"/>
    <w:rPr>
      <w:rFonts w:ascii="Tahoma" w:eastAsia="Lucida Sans Unicode" w:hAnsi="Tahoma" w:cs="Tahoma"/>
      <w:kern w:val="2"/>
      <w:sz w:val="16"/>
      <w:szCs w:val="16"/>
    </w:rPr>
  </w:style>
  <w:style w:type="paragraph" w:customStyle="1" w:styleId="RLdajeosmluvnstran">
    <w:name w:val="RL  údaje o smluvní straně"/>
    <w:basedOn w:val="Normln"/>
    <w:uiPriority w:val="99"/>
    <w:rsid w:val="003E2FEF"/>
    <w:pPr>
      <w:widowControl/>
      <w:suppressAutoHyphens w:val="0"/>
      <w:spacing w:after="120" w:line="280" w:lineRule="exact"/>
      <w:jc w:val="center"/>
    </w:pPr>
    <w:rPr>
      <w:rFonts w:ascii="Calibri" w:eastAsia="Times New Roman" w:hAnsi="Calibri"/>
      <w:kern w:val="0"/>
      <w:sz w:val="22"/>
      <w:lang w:eastAsia="en-US"/>
    </w:rPr>
  </w:style>
  <w:style w:type="character" w:styleId="Hypertextovodkaz">
    <w:name w:val="Hyperlink"/>
    <w:uiPriority w:val="99"/>
    <w:unhideWhenUsed/>
    <w:rsid w:val="00865A8D"/>
    <w:rPr>
      <w:color w:val="0000FF"/>
      <w:u w:val="single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A95E42"/>
    <w:pPr>
      <w:ind w:left="708"/>
    </w:pPr>
  </w:style>
  <w:style w:type="character" w:customStyle="1" w:styleId="Nadpis2Char">
    <w:name w:val="Nadpis 2 Char"/>
    <w:basedOn w:val="Standardnpsmoodstavce"/>
    <w:link w:val="Nadpis2"/>
    <w:rsid w:val="00364CEF"/>
    <w:rPr>
      <w:rFonts w:ascii="Verdana" w:eastAsiaTheme="minorHAnsi" w:hAnsi="Verdana" w:cstheme="minorBidi"/>
      <w:sz w:val="18"/>
      <w:szCs w:val="18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1A7D0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A7D0C"/>
    <w:rPr>
      <w:rFonts w:ascii="Times New Roman" w:eastAsia="Lucida Sans Unicode" w:hAnsi="Times New Roman"/>
      <w:kern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7D0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A7D0C"/>
    <w:rPr>
      <w:rFonts w:ascii="Times New Roman" w:eastAsia="Lucida Sans Unicode" w:hAnsi="Times New Roman"/>
      <w:b/>
      <w:bCs/>
      <w:kern w:val="2"/>
    </w:rPr>
  </w:style>
  <w:style w:type="character" w:customStyle="1" w:styleId="Nadpis3Char">
    <w:name w:val="Nadpis 3 Char"/>
    <w:basedOn w:val="Standardnpsmoodstavce"/>
    <w:link w:val="Nadpis3"/>
    <w:rsid w:val="002F60D3"/>
    <w:rPr>
      <w:rFonts w:ascii="Verdana" w:eastAsiaTheme="minorHAnsi" w:hAnsi="Verdana" w:cstheme="minorBidi"/>
      <w:sz w:val="18"/>
      <w:szCs w:val="18"/>
      <w:lang w:eastAsia="en-US"/>
    </w:rPr>
  </w:style>
  <w:style w:type="character" w:customStyle="1" w:styleId="Nadpis7Char">
    <w:name w:val="Nadpis 7 Char"/>
    <w:link w:val="Nadpis7"/>
    <w:rsid w:val="00547F7D"/>
    <w:rPr>
      <w:rFonts w:eastAsia="Times New Roman"/>
      <w:kern w:val="2"/>
      <w:sz w:val="24"/>
      <w:szCs w:val="24"/>
    </w:rPr>
  </w:style>
  <w:style w:type="paragraph" w:customStyle="1" w:styleId="TEXT">
    <w:name w:val="TEXT"/>
    <w:basedOn w:val="Normln"/>
    <w:uiPriority w:val="99"/>
    <w:rsid w:val="007D1F0D"/>
    <w:pPr>
      <w:suppressAutoHyphens w:val="0"/>
      <w:autoSpaceDE w:val="0"/>
      <w:autoSpaceDN w:val="0"/>
      <w:adjustRightInd w:val="0"/>
      <w:spacing w:after="120" w:line="228" w:lineRule="atLeast"/>
      <w:ind w:firstLine="227"/>
      <w:jc w:val="both"/>
      <w:textAlignment w:val="center"/>
    </w:pPr>
    <w:rPr>
      <w:rFonts w:eastAsia="Times New Roman" w:cs="Minion Pro"/>
      <w:color w:val="000000"/>
      <w:kern w:val="0"/>
      <w:sz w:val="20"/>
      <w:szCs w:val="20"/>
    </w:rPr>
  </w:style>
  <w:style w:type="paragraph" w:customStyle="1" w:styleId="VCI">
    <w:name w:val="VĚC_I"/>
    <w:basedOn w:val="Normln"/>
    <w:uiPriority w:val="99"/>
    <w:rsid w:val="007D1F0D"/>
    <w:pPr>
      <w:autoSpaceDE w:val="0"/>
      <w:autoSpaceDN w:val="0"/>
      <w:adjustRightInd w:val="0"/>
      <w:spacing w:before="114" w:after="60" w:line="228" w:lineRule="atLeast"/>
      <w:jc w:val="center"/>
      <w:textAlignment w:val="center"/>
    </w:pPr>
    <w:rPr>
      <w:rFonts w:eastAsia="Times New Roman" w:cs="Minion Pro SmBd"/>
      <w:b/>
      <w:color w:val="000000"/>
      <w:kern w:val="0"/>
      <w:sz w:val="21"/>
      <w:szCs w:val="21"/>
    </w:rPr>
  </w:style>
  <w:style w:type="paragraph" w:customStyle="1" w:styleId="HLAVIKA">
    <w:name w:val="HLAVIČKA"/>
    <w:basedOn w:val="Normln"/>
    <w:uiPriority w:val="99"/>
    <w:rsid w:val="007D1F0D"/>
    <w:pPr>
      <w:tabs>
        <w:tab w:val="left" w:pos="227"/>
      </w:tabs>
      <w:autoSpaceDE w:val="0"/>
      <w:autoSpaceDN w:val="0"/>
      <w:adjustRightInd w:val="0"/>
      <w:spacing w:line="228" w:lineRule="atLeast"/>
      <w:textAlignment w:val="center"/>
    </w:pPr>
    <w:rPr>
      <w:rFonts w:eastAsia="Times New Roman" w:cs="Minion Pro"/>
      <w:color w:val="000000"/>
      <w:kern w:val="0"/>
      <w:sz w:val="20"/>
      <w:szCs w:val="20"/>
    </w:rPr>
  </w:style>
  <w:style w:type="paragraph" w:customStyle="1" w:styleId="TEXTSTED12NAHOE">
    <w:name w:val="TEXT_STŘED_+1/2NAHOŘE"/>
    <w:basedOn w:val="Normln"/>
    <w:uiPriority w:val="99"/>
    <w:rsid w:val="007D1F0D"/>
    <w:pPr>
      <w:keepNext/>
      <w:suppressAutoHyphens w:val="0"/>
      <w:autoSpaceDE w:val="0"/>
      <w:autoSpaceDN w:val="0"/>
      <w:adjustRightInd w:val="0"/>
      <w:spacing w:before="114" w:after="120" w:line="228" w:lineRule="atLeast"/>
      <w:jc w:val="center"/>
      <w:textAlignment w:val="center"/>
    </w:pPr>
    <w:rPr>
      <w:rFonts w:eastAsia="Times New Roman" w:cs="Minion Pro"/>
      <w:color w:val="000000"/>
      <w:kern w:val="0"/>
      <w:sz w:val="20"/>
      <w:szCs w:val="20"/>
    </w:rPr>
  </w:style>
  <w:style w:type="paragraph" w:customStyle="1" w:styleId="HLAVIKAMEZERANAD">
    <w:name w:val="HLAVIČKA_MEZERA_NAD"/>
    <w:basedOn w:val="HLAVIKA"/>
    <w:uiPriority w:val="99"/>
    <w:rsid w:val="007D1F0D"/>
    <w:pPr>
      <w:tabs>
        <w:tab w:val="left" w:pos="907"/>
      </w:tabs>
      <w:spacing w:before="57"/>
    </w:pPr>
  </w:style>
  <w:style w:type="paragraph" w:customStyle="1" w:styleId="HLAVIKAMEZERANAD12">
    <w:name w:val="HLAVIČKA_MEZERA_NAD_+1/2"/>
    <w:basedOn w:val="HLAVIKAMEZERANAD"/>
    <w:uiPriority w:val="99"/>
    <w:rsid w:val="007D1F0D"/>
    <w:pPr>
      <w:spacing w:before="114"/>
    </w:pPr>
  </w:style>
  <w:style w:type="paragraph" w:styleId="Bezmezer">
    <w:name w:val="No Spacing"/>
    <w:uiPriority w:val="1"/>
    <w:rsid w:val="007D1F0D"/>
    <w:rPr>
      <w:rFonts w:eastAsia="Times New Roman"/>
      <w:sz w:val="22"/>
      <w:szCs w:val="22"/>
    </w:rPr>
  </w:style>
  <w:style w:type="table" w:styleId="Mkatabulky">
    <w:name w:val="Table Grid"/>
    <w:basedOn w:val="Normlntabulka"/>
    <w:rsid w:val="00C11ED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Char">
    <w:name w:val="ZÁKLADNÍ Char"/>
    <w:link w:val="ZKLADN"/>
    <w:uiPriority w:val="99"/>
    <w:locked/>
    <w:rsid w:val="00C11ED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C11ED3"/>
    <w:pPr>
      <w:widowControl w:val="0"/>
      <w:spacing w:before="120" w:after="120" w:line="280" w:lineRule="atLeast"/>
      <w:jc w:val="both"/>
    </w:pPr>
    <w:rPr>
      <w:rFonts w:ascii="Garamond" w:eastAsia="Calibri" w:hAnsi="Garamond" w:cs="Garamond"/>
      <w:color w:val="auto"/>
      <w:sz w:val="24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qFormat/>
    <w:locked/>
    <w:rsid w:val="009866DF"/>
    <w:rPr>
      <w:rFonts w:ascii="Times New Roman" w:eastAsia="Lucida Sans Unicode" w:hAnsi="Times New Roman"/>
      <w:kern w:val="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263DE"/>
    <w:rPr>
      <w:rFonts w:ascii="Verdana" w:eastAsiaTheme="minorHAnsi" w:hAnsi="Verdana" w:cstheme="minorBidi"/>
      <w:sz w:val="18"/>
      <w:szCs w:val="18"/>
      <w:lang w:eastAsia="en-US"/>
    </w:rPr>
  </w:style>
  <w:style w:type="character" w:customStyle="1" w:styleId="Nadpis5Char">
    <w:name w:val="Nadpis 5 Char"/>
    <w:basedOn w:val="Standardnpsmoodstavce"/>
    <w:link w:val="Nadpis5"/>
    <w:rsid w:val="0074035F"/>
    <w:rPr>
      <w:rFonts w:asciiTheme="majorHAnsi" w:eastAsiaTheme="majorEastAsia" w:hAnsiTheme="majorHAnsi" w:cstheme="majorBidi"/>
      <w:color w:val="243F60" w:themeColor="accent1" w:themeShade="7F"/>
      <w:sz w:val="18"/>
      <w:szCs w:val="18"/>
      <w:lang w:eastAsia="en-US"/>
    </w:rPr>
  </w:style>
  <w:style w:type="paragraph" w:customStyle="1" w:styleId="TMSmlouvamg">
    <w:name w:val="TM_Smlouva_mg"/>
    <w:basedOn w:val="Normln"/>
    <w:link w:val="TMSmlouvamgChar"/>
    <w:rsid w:val="006C495E"/>
    <w:pPr>
      <w:widowControl/>
      <w:tabs>
        <w:tab w:val="left" w:pos="3969"/>
      </w:tabs>
      <w:suppressAutoHyphens w:val="0"/>
      <w:spacing w:before="60" w:after="60" w:line="360" w:lineRule="auto"/>
    </w:pPr>
    <w:rPr>
      <w:rFonts w:ascii="Arial" w:eastAsia="Times New Roman" w:hAnsi="Arial"/>
      <w:color w:val="E20074"/>
      <w:kern w:val="0"/>
      <w:sz w:val="42"/>
      <w:szCs w:val="20"/>
    </w:rPr>
  </w:style>
  <w:style w:type="character" w:customStyle="1" w:styleId="TMSmlouvamgChar">
    <w:name w:val="TM_Smlouva_mg Char"/>
    <w:basedOn w:val="Standardnpsmoodstavce"/>
    <w:link w:val="TMSmlouvamg"/>
    <w:rsid w:val="006C495E"/>
    <w:rPr>
      <w:rFonts w:ascii="Arial" w:eastAsia="Times New Roman" w:hAnsi="Arial"/>
      <w:color w:val="E20074"/>
      <w:sz w:val="42"/>
    </w:rPr>
  </w:style>
  <w:style w:type="paragraph" w:customStyle="1" w:styleId="TMSmlouvatext1strana">
    <w:name w:val="TM_Smlouva_text_1.strana"/>
    <w:basedOn w:val="Normln"/>
    <w:link w:val="TMSmlouvatext1stranaChar"/>
    <w:rsid w:val="006C495E"/>
    <w:pPr>
      <w:widowControl/>
      <w:tabs>
        <w:tab w:val="left" w:pos="709"/>
        <w:tab w:val="left" w:pos="2977"/>
        <w:tab w:val="left" w:pos="7088"/>
        <w:tab w:val="left" w:pos="8505"/>
      </w:tabs>
      <w:suppressAutoHyphens w:val="0"/>
      <w:spacing w:line="280" w:lineRule="exact"/>
      <w:jc w:val="both"/>
    </w:pPr>
    <w:rPr>
      <w:rFonts w:ascii="Arial" w:eastAsia="Times New Roman" w:hAnsi="Arial"/>
      <w:kern w:val="0"/>
      <w:sz w:val="18"/>
      <w:szCs w:val="18"/>
    </w:rPr>
  </w:style>
  <w:style w:type="character" w:customStyle="1" w:styleId="TMSmlouvatext1stranaChar">
    <w:name w:val="TM_Smlouva_text_1.strana Char"/>
    <w:basedOn w:val="Standardnpsmoodstavce"/>
    <w:link w:val="TMSmlouvatext1strana"/>
    <w:rsid w:val="006C495E"/>
    <w:rPr>
      <w:rFonts w:ascii="Arial" w:eastAsia="Times New Roman" w:hAnsi="Arial"/>
      <w:sz w:val="18"/>
      <w:szCs w:val="18"/>
    </w:rPr>
  </w:style>
  <w:style w:type="paragraph" w:customStyle="1" w:styleId="TMNormlnModr">
    <w:name w:val="TM_Normální_Modrý"/>
    <w:basedOn w:val="Normln"/>
    <w:link w:val="TMNormlnModrChar"/>
    <w:rsid w:val="006C495E"/>
    <w:pPr>
      <w:widowControl/>
      <w:suppressAutoHyphens w:val="0"/>
      <w:spacing w:before="60" w:after="120" w:line="280" w:lineRule="exact"/>
      <w:ind w:left="567"/>
      <w:jc w:val="both"/>
    </w:pPr>
    <w:rPr>
      <w:rFonts w:ascii="Arial" w:eastAsia="Times New Roman" w:hAnsi="Arial"/>
      <w:color w:val="3366FF"/>
      <w:kern w:val="0"/>
      <w:sz w:val="18"/>
      <w:szCs w:val="18"/>
    </w:rPr>
  </w:style>
  <w:style w:type="paragraph" w:customStyle="1" w:styleId="TMNormlnModrtun">
    <w:name w:val="TM_Normální_Modrý_tučný"/>
    <w:basedOn w:val="Normln"/>
    <w:link w:val="TMNormlnModrtunChar"/>
    <w:rsid w:val="006C495E"/>
    <w:pPr>
      <w:widowControl/>
      <w:suppressAutoHyphens w:val="0"/>
      <w:spacing w:before="240" w:line="280" w:lineRule="exact"/>
      <w:ind w:left="567"/>
    </w:pPr>
    <w:rPr>
      <w:rFonts w:ascii="Arial" w:eastAsia="Times New Roman" w:hAnsi="Arial"/>
      <w:b/>
      <w:color w:val="3366FF"/>
      <w:kern w:val="0"/>
      <w:sz w:val="18"/>
      <w:szCs w:val="20"/>
    </w:rPr>
  </w:style>
  <w:style w:type="character" w:customStyle="1" w:styleId="TMNormlnModrChar">
    <w:name w:val="TM_Normální_Modrý Char"/>
    <w:basedOn w:val="Standardnpsmoodstavce"/>
    <w:link w:val="TMNormlnModr"/>
    <w:rsid w:val="006C495E"/>
    <w:rPr>
      <w:rFonts w:ascii="Arial" w:eastAsia="Times New Roman" w:hAnsi="Arial"/>
      <w:color w:val="3366FF"/>
      <w:sz w:val="18"/>
      <w:szCs w:val="18"/>
    </w:rPr>
  </w:style>
  <w:style w:type="character" w:customStyle="1" w:styleId="TMNormlnModrtunChar">
    <w:name w:val="TM_Normální_Modrý_tučný Char"/>
    <w:basedOn w:val="Standardnpsmoodstavce"/>
    <w:link w:val="TMNormlnModrtun"/>
    <w:rsid w:val="006C495E"/>
    <w:rPr>
      <w:rFonts w:ascii="Arial" w:eastAsia="Times New Roman" w:hAnsi="Arial"/>
      <w:b/>
      <w:color w:val="3366FF"/>
      <w:sz w:val="18"/>
    </w:rPr>
  </w:style>
  <w:style w:type="paragraph" w:customStyle="1" w:styleId="TMslovanodstavectun">
    <w:name w:val="TM_Číslovaný_odstavec_tučný"/>
    <w:basedOn w:val="Normln"/>
    <w:rsid w:val="006C495E"/>
    <w:pPr>
      <w:widowControl/>
      <w:numPr>
        <w:numId w:val="3"/>
      </w:numPr>
      <w:tabs>
        <w:tab w:val="clear" w:pos="360"/>
      </w:tabs>
      <w:suppressAutoHyphens w:val="0"/>
      <w:spacing w:before="240" w:after="120" w:line="280" w:lineRule="exact"/>
      <w:ind w:left="432" w:right="142" w:hanging="432"/>
      <w:jc w:val="both"/>
    </w:pPr>
    <w:rPr>
      <w:rFonts w:ascii="Arial" w:eastAsia="Times New Roman" w:hAnsi="Arial"/>
      <w:b/>
      <w:kern w:val="0"/>
      <w:sz w:val="18"/>
      <w:szCs w:val="20"/>
    </w:rPr>
  </w:style>
  <w:style w:type="paragraph" w:customStyle="1" w:styleId="TMslovanodstavec2rove">
    <w:name w:val="TM_Číslovaný_odstavec_2.úroveň"/>
    <w:basedOn w:val="TMslovanodstavectun"/>
    <w:link w:val="TMslovanodstavec2roveChar"/>
    <w:rsid w:val="006C495E"/>
    <w:pPr>
      <w:numPr>
        <w:ilvl w:val="1"/>
      </w:numPr>
      <w:tabs>
        <w:tab w:val="clear" w:pos="3196"/>
        <w:tab w:val="num" w:pos="360"/>
      </w:tabs>
      <w:spacing w:before="120"/>
      <w:ind w:left="360"/>
    </w:pPr>
    <w:rPr>
      <w:b w:val="0"/>
    </w:rPr>
  </w:style>
  <w:style w:type="character" w:customStyle="1" w:styleId="TMslovanodstavec2roveChar">
    <w:name w:val="TM_Číslovaný_odstavec_2.úroveň Char"/>
    <w:basedOn w:val="Standardnpsmoodstavce"/>
    <w:link w:val="TMslovanodstavec2rove"/>
    <w:locked/>
    <w:rsid w:val="006C495E"/>
    <w:rPr>
      <w:rFonts w:ascii="Arial" w:eastAsia="Times New Roman" w:hAnsi="Arial"/>
      <w:sz w:val="18"/>
    </w:rPr>
  </w:style>
  <w:style w:type="paragraph" w:customStyle="1" w:styleId="Koule">
    <w:name w:val="Koule"/>
    <w:basedOn w:val="Normln"/>
    <w:link w:val="KouleChar"/>
    <w:rsid w:val="00D81699"/>
    <w:pPr>
      <w:widowControl/>
      <w:numPr>
        <w:numId w:val="4"/>
      </w:numPr>
      <w:suppressAutoHyphens w:val="0"/>
      <w:overflowPunct w:val="0"/>
      <w:spacing w:before="60"/>
      <w:jc w:val="both"/>
      <w:textAlignment w:val="baseline"/>
    </w:pPr>
    <w:rPr>
      <w:rFonts w:ascii="Arial" w:eastAsia="Times New Roman" w:hAnsi="Arial"/>
      <w:kern w:val="0"/>
      <w:sz w:val="22"/>
      <w:szCs w:val="20"/>
      <w:lang w:eastAsia="en-US"/>
    </w:rPr>
  </w:style>
  <w:style w:type="paragraph" w:customStyle="1" w:styleId="Tun">
    <w:name w:val="Tučné"/>
    <w:basedOn w:val="Normln"/>
    <w:link w:val="TunCharChar"/>
    <w:rsid w:val="00D81699"/>
    <w:pPr>
      <w:widowControl/>
      <w:suppressAutoHyphens w:val="0"/>
      <w:spacing w:before="60" w:after="60"/>
      <w:ind w:firstLine="567"/>
      <w:jc w:val="both"/>
    </w:pPr>
    <w:rPr>
      <w:rFonts w:ascii="Arial" w:eastAsia="Times New Roman" w:hAnsi="Arial"/>
      <w:b/>
      <w:kern w:val="0"/>
      <w:sz w:val="22"/>
      <w:szCs w:val="20"/>
    </w:rPr>
  </w:style>
  <w:style w:type="character" w:customStyle="1" w:styleId="TunCharChar">
    <w:name w:val="Tučné Char Char"/>
    <w:link w:val="Tun"/>
    <w:rsid w:val="00D81699"/>
    <w:rPr>
      <w:rFonts w:ascii="Arial" w:eastAsia="Times New Roman" w:hAnsi="Arial"/>
      <w:b/>
      <w:sz w:val="22"/>
    </w:rPr>
  </w:style>
  <w:style w:type="character" w:customStyle="1" w:styleId="Nadpis6Char">
    <w:name w:val="Nadpis 6 Char"/>
    <w:basedOn w:val="Standardnpsmoodstavce"/>
    <w:link w:val="Nadpis6"/>
    <w:rsid w:val="00DF60AD"/>
    <w:rPr>
      <w:rFonts w:ascii="Arial" w:eastAsia="Times New Roman" w:hAnsi="Arial"/>
      <w:sz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DF60AD"/>
    <w:rPr>
      <w:rFonts w:ascii="Arial" w:eastAsia="Times New Roman" w:hAnsi="Arial"/>
      <w:sz w:val="22"/>
      <w:lang w:eastAsia="en-US"/>
    </w:rPr>
  </w:style>
  <w:style w:type="character" w:customStyle="1" w:styleId="Nadpis9Char">
    <w:name w:val="Nadpis 9 Char"/>
    <w:basedOn w:val="Standardnpsmoodstavce"/>
    <w:link w:val="Nadpis9"/>
    <w:rsid w:val="00DF60AD"/>
    <w:rPr>
      <w:rFonts w:ascii="Arial" w:eastAsia="Times New Roman" w:hAnsi="Arial"/>
      <w:sz w:val="22"/>
      <w:lang w:eastAsia="en-US"/>
    </w:rPr>
  </w:style>
  <w:style w:type="character" w:customStyle="1" w:styleId="TunChar">
    <w:name w:val="Tučné Char"/>
    <w:basedOn w:val="Standardnpsmoodstavce"/>
    <w:rsid w:val="00DF60AD"/>
    <w:rPr>
      <w:rFonts w:hAnsi="Arial"/>
      <w:b/>
      <w:sz w:val="22"/>
    </w:rPr>
  </w:style>
  <w:style w:type="paragraph" w:customStyle="1" w:styleId="Nadpis3text">
    <w:name w:val="Nadpis 3 text"/>
    <w:basedOn w:val="Nadpis3"/>
    <w:rsid w:val="00DF60AD"/>
    <w:pPr>
      <w:tabs>
        <w:tab w:val="num" w:pos="1320"/>
        <w:tab w:val="left" w:pos="1560"/>
      </w:tabs>
      <w:spacing w:before="120" w:after="120" w:line="240" w:lineRule="auto"/>
      <w:ind w:left="1320" w:hanging="720"/>
    </w:pPr>
    <w:rPr>
      <w:rFonts w:ascii="Arial" w:eastAsia="Times New Roman" w:hAnsi="Arial" w:cs="Arial"/>
      <w:sz w:val="22"/>
      <w:szCs w:val="26"/>
    </w:rPr>
  </w:style>
  <w:style w:type="paragraph" w:customStyle="1" w:styleId="Tunvlevo">
    <w:name w:val="Tučné vlevo"/>
    <w:basedOn w:val="Normln"/>
    <w:link w:val="TunvlevoChar"/>
    <w:autoRedefine/>
    <w:rsid w:val="00A44CDA"/>
    <w:pPr>
      <w:widowControl/>
      <w:suppressAutoHyphens w:val="0"/>
      <w:spacing w:before="60" w:after="60" w:line="276" w:lineRule="auto"/>
    </w:pPr>
    <w:rPr>
      <w:rFonts w:ascii="Arial" w:eastAsia="Times New Roman" w:hAnsi="Arial"/>
      <w:b/>
      <w:bCs/>
      <w:kern w:val="0"/>
      <w:sz w:val="22"/>
      <w:szCs w:val="20"/>
    </w:rPr>
  </w:style>
  <w:style w:type="character" w:customStyle="1" w:styleId="TunvlevoChar">
    <w:name w:val="Tučné vlevo Char"/>
    <w:basedOn w:val="Standardnpsmoodstavce"/>
    <w:link w:val="Tunvlevo"/>
    <w:rsid w:val="00A44CDA"/>
    <w:rPr>
      <w:rFonts w:ascii="Arial" w:eastAsia="Times New Roman" w:hAnsi="Arial"/>
      <w:b/>
      <w:bCs/>
      <w:sz w:val="22"/>
    </w:rPr>
  </w:style>
  <w:style w:type="character" w:customStyle="1" w:styleId="Normln3roveChar">
    <w:name w:val="Normální 3.úroveň Char"/>
    <w:basedOn w:val="Standardnpsmoodstavce"/>
    <w:link w:val="Normln3rove"/>
    <w:rsid w:val="00167652"/>
    <w:rPr>
      <w:rFonts w:ascii="Arial" w:hAnsi="Arial"/>
      <w:sz w:val="22"/>
    </w:rPr>
  </w:style>
  <w:style w:type="paragraph" w:customStyle="1" w:styleId="Normln3rove">
    <w:name w:val="Normální 3.úroveň"/>
    <w:basedOn w:val="Normln"/>
    <w:link w:val="Normln3roveChar"/>
    <w:rsid w:val="00167652"/>
    <w:pPr>
      <w:widowControl/>
      <w:suppressAutoHyphens w:val="0"/>
      <w:ind w:left="1560"/>
      <w:jc w:val="both"/>
    </w:pPr>
    <w:rPr>
      <w:rFonts w:ascii="Arial" w:eastAsia="Calibri" w:hAnsi="Arial"/>
      <w:kern w:val="0"/>
      <w:sz w:val="22"/>
      <w:szCs w:val="20"/>
    </w:rPr>
  </w:style>
  <w:style w:type="paragraph" w:customStyle="1" w:styleId="Normln2rove">
    <w:name w:val="Normální 2.úroveň"/>
    <w:basedOn w:val="Normln"/>
    <w:rsid w:val="00750283"/>
    <w:pPr>
      <w:widowControl/>
      <w:suppressAutoHyphens w:val="0"/>
      <w:ind w:left="709"/>
      <w:jc w:val="both"/>
    </w:pPr>
    <w:rPr>
      <w:rFonts w:ascii="Arial" w:eastAsia="Times New Roman" w:hAnsi="Arial"/>
      <w:kern w:val="0"/>
      <w:sz w:val="22"/>
      <w:szCs w:val="20"/>
    </w:rPr>
  </w:style>
  <w:style w:type="paragraph" w:customStyle="1" w:styleId="Nzevplohy">
    <w:name w:val="Název přílohy"/>
    <w:basedOn w:val="Normln"/>
    <w:autoRedefine/>
    <w:rsid w:val="001532D8"/>
    <w:pPr>
      <w:widowControl/>
      <w:suppressAutoHyphens w:val="0"/>
      <w:spacing w:before="240" w:after="120"/>
      <w:jc w:val="center"/>
    </w:pPr>
    <w:rPr>
      <w:rFonts w:ascii="Verdana" w:eastAsia="Times New Roman" w:hAnsi="Verdana"/>
      <w:b/>
      <w:color w:val="004666"/>
      <w:kern w:val="0"/>
    </w:rPr>
  </w:style>
  <w:style w:type="paragraph" w:customStyle="1" w:styleId="Normlnsted">
    <w:name w:val="Normální střed"/>
    <w:basedOn w:val="Normln"/>
    <w:rsid w:val="00436CC6"/>
    <w:pPr>
      <w:widowControl/>
      <w:suppressAutoHyphens w:val="0"/>
      <w:jc w:val="center"/>
    </w:pPr>
    <w:rPr>
      <w:rFonts w:ascii="Arial" w:eastAsia="Times New Roman" w:hAnsi="Arial"/>
      <w:kern w:val="0"/>
      <w:sz w:val="22"/>
      <w:szCs w:val="20"/>
    </w:rPr>
  </w:style>
  <w:style w:type="paragraph" w:customStyle="1" w:styleId="Normlnvlevo">
    <w:name w:val="Normální vlevo"/>
    <w:basedOn w:val="Normln"/>
    <w:link w:val="NormlnvlevoChar"/>
    <w:rsid w:val="00436CC6"/>
    <w:pPr>
      <w:widowControl/>
      <w:suppressAutoHyphens w:val="0"/>
      <w:jc w:val="both"/>
    </w:pPr>
    <w:rPr>
      <w:rFonts w:ascii="Arial" w:eastAsia="Times New Roman" w:hAnsi="Arial"/>
      <w:kern w:val="0"/>
      <w:sz w:val="22"/>
      <w:szCs w:val="20"/>
    </w:rPr>
  </w:style>
  <w:style w:type="paragraph" w:customStyle="1" w:styleId="Tunsted">
    <w:name w:val="Tučné střed"/>
    <w:basedOn w:val="Normln"/>
    <w:link w:val="TunstedChar"/>
    <w:rsid w:val="00436CC6"/>
    <w:pPr>
      <w:widowControl/>
      <w:suppressAutoHyphens w:val="0"/>
      <w:spacing w:before="60" w:after="60"/>
      <w:jc w:val="center"/>
    </w:pPr>
    <w:rPr>
      <w:rFonts w:ascii="Arial" w:eastAsia="Times New Roman" w:hAnsi="Arial"/>
      <w:b/>
      <w:bCs/>
      <w:kern w:val="0"/>
      <w:sz w:val="22"/>
      <w:szCs w:val="20"/>
    </w:rPr>
  </w:style>
  <w:style w:type="character" w:customStyle="1" w:styleId="TunstedChar">
    <w:name w:val="Tučné střed Char"/>
    <w:link w:val="Tunsted"/>
    <w:rsid w:val="00436CC6"/>
    <w:rPr>
      <w:rFonts w:ascii="Arial" w:eastAsia="Times New Roman" w:hAnsi="Arial"/>
      <w:b/>
      <w:bCs/>
      <w:sz w:val="22"/>
    </w:rPr>
  </w:style>
  <w:style w:type="paragraph" w:customStyle="1" w:styleId="Default">
    <w:name w:val="Default"/>
    <w:rsid w:val="00436C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KouleChar">
    <w:name w:val="Koule Char"/>
    <w:basedOn w:val="Standardnpsmoodstavce"/>
    <w:link w:val="Koule"/>
    <w:locked/>
    <w:rsid w:val="00FB42D8"/>
    <w:rPr>
      <w:rFonts w:ascii="Arial" w:eastAsia="Times New Roman" w:hAnsi="Arial"/>
      <w:sz w:val="22"/>
      <w:lang w:eastAsia="en-US"/>
    </w:rPr>
  </w:style>
  <w:style w:type="paragraph" w:customStyle="1" w:styleId="Nadpisnecisl">
    <w:name w:val="Nadpis necisl"/>
    <w:basedOn w:val="Normln"/>
    <w:next w:val="Normln"/>
    <w:link w:val="NadpisnecislChar"/>
    <w:rsid w:val="004D4FE9"/>
    <w:pPr>
      <w:keepNext/>
      <w:keepLines/>
      <w:widowControl/>
      <w:suppressAutoHyphens w:val="0"/>
      <w:spacing w:before="80"/>
      <w:ind w:left="1418"/>
    </w:pPr>
    <w:rPr>
      <w:rFonts w:ascii="Arial" w:eastAsia="Times New Roman" w:hAnsi="Arial"/>
      <w:b/>
      <w:kern w:val="0"/>
      <w:sz w:val="22"/>
      <w:szCs w:val="20"/>
      <w:u w:val="single"/>
    </w:rPr>
  </w:style>
  <w:style w:type="character" w:customStyle="1" w:styleId="NadpisnecislChar">
    <w:name w:val="Nadpis necisl Char"/>
    <w:basedOn w:val="Standardnpsmoodstavce"/>
    <w:link w:val="Nadpisnecisl"/>
    <w:locked/>
    <w:rsid w:val="004D4FE9"/>
    <w:rPr>
      <w:rFonts w:ascii="Arial" w:eastAsia="Times New Roman" w:hAnsi="Arial"/>
      <w:b/>
      <w:sz w:val="22"/>
      <w:u w:val="single"/>
    </w:rPr>
  </w:style>
  <w:style w:type="paragraph" w:customStyle="1" w:styleId="slovanodrka">
    <w:name w:val="číslovaná odrážka"/>
    <w:basedOn w:val="Normln"/>
    <w:rsid w:val="0001394F"/>
    <w:pPr>
      <w:widowControl/>
      <w:suppressAutoHyphens w:val="0"/>
      <w:spacing w:before="80"/>
      <w:jc w:val="both"/>
    </w:pPr>
    <w:rPr>
      <w:rFonts w:ascii="Arial" w:eastAsia="Times New Roman" w:hAnsi="Arial"/>
      <w:kern w:val="0"/>
      <w:sz w:val="22"/>
      <w:szCs w:val="20"/>
    </w:rPr>
  </w:style>
  <w:style w:type="character" w:customStyle="1" w:styleId="NormlnvlevoChar">
    <w:name w:val="Normální vlevo Char"/>
    <w:link w:val="Normlnvlevo"/>
    <w:locked/>
    <w:rsid w:val="001042FF"/>
    <w:rPr>
      <w:rFonts w:ascii="Arial" w:eastAsia="Times New Roman" w:hAnsi="Arial"/>
      <w:sz w:val="22"/>
    </w:rPr>
  </w:style>
  <w:style w:type="paragraph" w:customStyle="1" w:styleId="4DNormln">
    <w:name w:val="4D Normální"/>
    <w:link w:val="4DNormlnChar"/>
    <w:uiPriority w:val="99"/>
    <w:rsid w:val="00FD5D20"/>
    <w:rPr>
      <w:rFonts w:ascii="Arial" w:hAnsi="Arial" w:cs="Arial"/>
    </w:rPr>
  </w:style>
  <w:style w:type="character" w:customStyle="1" w:styleId="4DNormlnChar">
    <w:name w:val="4D Normální Char"/>
    <w:basedOn w:val="Standardnpsmoodstavce"/>
    <w:link w:val="4DNormln"/>
    <w:uiPriority w:val="99"/>
    <w:locked/>
    <w:rsid w:val="00FD5D20"/>
    <w:rPr>
      <w:rFonts w:ascii="Arial" w:hAnsi="Arial" w:cs="Arial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85A1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85A15"/>
    <w:rPr>
      <w:color w:val="800080" w:themeColor="followedHyperlink"/>
      <w:u w:val="single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62195C"/>
    <w:pPr>
      <w:widowControl/>
      <w:suppressAutoHyphens w:val="0"/>
    </w:pPr>
    <w:rPr>
      <w:rFonts w:eastAsia="Times New Roman"/>
      <w:i/>
      <w:iCs/>
      <w:kern w:val="0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2195C"/>
    <w:rPr>
      <w:rFonts w:ascii="Times New Roman" w:eastAsia="Times New Roman" w:hAnsi="Times New Roman"/>
      <w:i/>
      <w:i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2195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RLTextlnkuslovan">
    <w:name w:val="RL Text článku číslovaný"/>
    <w:basedOn w:val="Normln"/>
    <w:link w:val="RLTextlnkuslovanChar"/>
    <w:qFormat/>
    <w:rsid w:val="003F7D53"/>
    <w:pPr>
      <w:numPr>
        <w:ilvl w:val="1"/>
        <w:numId w:val="23"/>
      </w:numPr>
      <w:suppressAutoHyphens w:val="0"/>
      <w:spacing w:after="120" w:line="280" w:lineRule="exact"/>
      <w:jc w:val="both"/>
    </w:pPr>
    <w:rPr>
      <w:rFonts w:ascii="Arial" w:eastAsia="Times New Roman" w:hAnsi="Arial"/>
      <w:kern w:val="0"/>
      <w:sz w:val="20"/>
    </w:rPr>
  </w:style>
  <w:style w:type="character" w:customStyle="1" w:styleId="RLTextlnkuslovanChar">
    <w:name w:val="RL Text článku číslovaný Char"/>
    <w:basedOn w:val="Standardnpsmoodstavce"/>
    <w:link w:val="RLTextlnkuslovan"/>
    <w:rsid w:val="003F7D53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A37AF6"/>
    <w:pPr>
      <w:keepNext/>
      <w:widowControl/>
      <w:numPr>
        <w:numId w:val="23"/>
      </w:numPr>
      <w:spacing w:before="360" w:after="120" w:line="280" w:lineRule="exact"/>
      <w:jc w:val="both"/>
      <w:outlineLvl w:val="0"/>
    </w:pPr>
    <w:rPr>
      <w:rFonts w:ascii="Arial" w:eastAsia="Times New Roman" w:hAnsi="Arial"/>
      <w:b/>
      <w:kern w:val="0"/>
      <w:sz w:val="20"/>
      <w:lang w:eastAsia="en-US"/>
    </w:rPr>
  </w:style>
  <w:style w:type="paragraph" w:customStyle="1" w:styleId="Textodstavce">
    <w:name w:val="Text odstavce"/>
    <w:basedOn w:val="Normln"/>
    <w:rsid w:val="006B089C"/>
    <w:pPr>
      <w:widowControl/>
      <w:numPr>
        <w:numId w:val="42"/>
      </w:numPr>
      <w:tabs>
        <w:tab w:val="left" w:pos="851"/>
      </w:tabs>
      <w:spacing w:before="120" w:after="120"/>
      <w:jc w:val="both"/>
    </w:pPr>
    <w:rPr>
      <w:rFonts w:eastAsia="Times New Roman"/>
      <w:kern w:val="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42709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42709F"/>
    <w:pPr>
      <w:suppressAutoHyphens w:val="0"/>
      <w:autoSpaceDE w:val="0"/>
      <w:autoSpaceDN w:val="0"/>
    </w:pPr>
    <w:rPr>
      <w:rFonts w:eastAsia="Times New Roman"/>
      <w:kern w:val="0"/>
      <w:sz w:val="22"/>
      <w:szCs w:val="22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7777195733946AF2B933131973474" ma:contentTypeVersion="6" ma:contentTypeDescription="Create a new document." ma:contentTypeScope="" ma:versionID="b044f30b1364264bf35597a9f5881a96">
  <xsd:schema xmlns:xsd="http://www.w3.org/2001/XMLSchema" xmlns:xs="http://www.w3.org/2001/XMLSchema" xmlns:p="http://schemas.microsoft.com/office/2006/metadata/properties" xmlns:ns3="15f7929e-33cb-4a5f-ade9-d21af49f0677" targetNamespace="http://schemas.microsoft.com/office/2006/metadata/properties" ma:root="true" ma:fieldsID="0c2199293dd1a694c8076b9681d4091f" ns3:_="">
    <xsd:import namespace="15f7929e-33cb-4a5f-ade9-d21af49f06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929e-33cb-4a5f-ade9-d21af49f0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2FCB-0F4C-49D8-8AFE-E43DFEEA79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DB3DA-F692-40C9-897E-9DAE539A9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7929e-33cb-4a5f-ade9-d21af49f0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C1D231-0E26-426F-9406-0DCD8F263D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AC72C4-2BE5-464A-AFF7-E1AFF351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9580</Words>
  <Characters>56524</Characters>
  <Application>Microsoft Office Word</Application>
  <DocSecurity>4</DocSecurity>
  <Lines>471</Lines>
  <Paragraphs>131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2020-02-07T10:15:00Z</dcterms:created>
  <dcterms:modified xsi:type="dcterms:W3CDTF">2020-02-07T10:15:00Z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inka.tjunikovova@spcss.cz</vt:lpwstr>
  </property>
  <property fmtid="{D5CDD505-2E9C-101B-9397-08002B2CF9AE}" pid="5" name="MSIP_Label_8b33fbad-f6f4-45bd-b8c1-f46f3711dcc6_SetDate">
    <vt:lpwstr>2019-09-03T12:18:59.2289550Z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ActionId">
    <vt:lpwstr>11a32faa-b8ca-4776-95ee-cbaa67c929d7</vt:lpwstr>
  </property>
  <property fmtid="{D5CDD505-2E9C-101B-9397-08002B2CF9AE}" pid="9" name="MSIP_Label_8b33fbad-f6f4-45bd-b8c1-f46f3711dcc6_Extended_MSFT_Method">
    <vt:lpwstr>Automatic</vt:lpwstr>
  </property>
  <property fmtid="{D5CDD505-2E9C-101B-9397-08002B2CF9AE}" pid="10" name="Sensitivity">
    <vt:lpwstr>Veřejné</vt:lpwstr>
  </property>
  <property fmtid="{D5CDD505-2E9C-101B-9397-08002B2CF9AE}" pid="11" name="ContentTypeId">
    <vt:lpwstr>0x0101007B87777195733946AF2B933131973474</vt:lpwstr>
  </property>
</Properties>
</file>