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F2266" w14:textId="41C8B91F" w:rsidR="006B648C" w:rsidRPr="00C574E8" w:rsidRDefault="006B648C" w:rsidP="00DD16CC">
      <w:pPr>
        <w:ind w:left="360"/>
        <w:jc w:val="both"/>
        <w:rPr>
          <w:rFonts w:asciiTheme="minorHAnsi" w:hAnsiTheme="minorHAnsi" w:cstheme="minorHAnsi"/>
          <w:b/>
          <w:color w:val="000000" w:themeColor="text1"/>
          <w:sz w:val="36"/>
          <w:szCs w:val="36"/>
          <w:lang w:val="en-US"/>
        </w:rPr>
      </w:pPr>
      <w:r w:rsidRPr="00C574E8">
        <w:rPr>
          <w:rFonts w:asciiTheme="minorHAnsi" w:hAnsiTheme="minorHAnsi" w:cstheme="minorHAnsi"/>
          <w:b/>
          <w:color w:val="000000" w:themeColor="text1"/>
          <w:sz w:val="36"/>
          <w:szCs w:val="36"/>
          <w:lang w:val="en-US"/>
        </w:rPr>
        <w:t xml:space="preserve">Technical specification of polycarbonate </w:t>
      </w:r>
      <w:r w:rsidR="007140D5" w:rsidRPr="00C574E8">
        <w:rPr>
          <w:rFonts w:asciiTheme="minorHAnsi" w:hAnsiTheme="minorHAnsi" w:cstheme="minorHAnsi"/>
          <w:b/>
          <w:color w:val="000000" w:themeColor="text1"/>
          <w:sz w:val="36"/>
          <w:szCs w:val="36"/>
          <w:lang w:val="en-US"/>
        </w:rPr>
        <w:t xml:space="preserve">ID1 </w:t>
      </w:r>
      <w:proofErr w:type="spellStart"/>
      <w:r w:rsidRPr="00C574E8">
        <w:rPr>
          <w:rFonts w:asciiTheme="minorHAnsi" w:hAnsiTheme="minorHAnsi" w:cstheme="minorHAnsi"/>
          <w:b/>
          <w:color w:val="000000" w:themeColor="text1"/>
          <w:sz w:val="36"/>
          <w:szCs w:val="36"/>
          <w:lang w:val="en-US"/>
        </w:rPr>
        <w:t>prelams</w:t>
      </w:r>
      <w:proofErr w:type="spellEnd"/>
      <w:r w:rsidRPr="00C574E8">
        <w:rPr>
          <w:rFonts w:asciiTheme="minorHAnsi" w:hAnsiTheme="minorHAnsi" w:cstheme="minorHAnsi"/>
          <w:b/>
          <w:color w:val="000000" w:themeColor="text1"/>
          <w:sz w:val="36"/>
          <w:szCs w:val="36"/>
          <w:lang w:val="en-US"/>
        </w:rPr>
        <w:t xml:space="preserve"> with contactless chip module</w:t>
      </w:r>
      <w:r w:rsidR="007140D5" w:rsidRPr="00C574E8">
        <w:rPr>
          <w:rFonts w:asciiTheme="minorHAnsi" w:hAnsiTheme="minorHAnsi" w:cstheme="minorHAnsi"/>
          <w:b/>
          <w:color w:val="000000" w:themeColor="text1"/>
          <w:sz w:val="36"/>
          <w:szCs w:val="36"/>
          <w:lang w:val="en-US"/>
        </w:rPr>
        <w:t>s equipped</w:t>
      </w:r>
      <w:r w:rsidR="00E608C0" w:rsidRPr="00C574E8">
        <w:rPr>
          <w:rFonts w:asciiTheme="minorHAnsi" w:hAnsiTheme="minorHAnsi" w:cstheme="minorHAnsi"/>
          <w:b/>
          <w:color w:val="000000" w:themeColor="text1"/>
          <w:sz w:val="36"/>
          <w:szCs w:val="36"/>
          <w:lang w:val="en-US"/>
        </w:rPr>
        <w:t xml:space="preserve"> with ICAO travel application</w:t>
      </w:r>
    </w:p>
    <w:p w14:paraId="0A537F9F" w14:textId="77777777" w:rsidR="006B648C" w:rsidRPr="00C574E8" w:rsidRDefault="006B648C" w:rsidP="00DD16CC">
      <w:pPr>
        <w:ind w:left="360"/>
        <w:jc w:val="both"/>
        <w:rPr>
          <w:rFonts w:asciiTheme="minorHAnsi" w:hAnsiTheme="minorHAnsi" w:cstheme="minorHAnsi"/>
          <w:b/>
          <w:color w:val="000000" w:themeColor="text1"/>
          <w:sz w:val="22"/>
          <w:szCs w:val="22"/>
          <w:lang w:val="en-US"/>
        </w:rPr>
      </w:pPr>
    </w:p>
    <w:p w14:paraId="653F9A1A" w14:textId="3A840CF3" w:rsidR="00A62F73" w:rsidRPr="00C574E8" w:rsidRDefault="00A62F73" w:rsidP="00823CE5">
      <w:pPr>
        <w:pStyle w:val="Nadpis1"/>
        <w:rPr>
          <w:rFonts w:asciiTheme="minorHAnsi" w:hAnsiTheme="minorHAnsi" w:cstheme="minorHAnsi"/>
          <w:lang w:val="en-US"/>
        </w:rPr>
      </w:pPr>
      <w:r w:rsidRPr="00C574E8">
        <w:rPr>
          <w:rFonts w:asciiTheme="minorHAnsi" w:hAnsiTheme="minorHAnsi" w:cstheme="minorHAnsi"/>
          <w:lang w:val="en-US"/>
        </w:rPr>
        <w:t xml:space="preserve">Technical specification of ID1 polycarbonate </w:t>
      </w:r>
      <w:proofErr w:type="spellStart"/>
      <w:r w:rsidRPr="00C574E8">
        <w:rPr>
          <w:rFonts w:asciiTheme="minorHAnsi" w:hAnsiTheme="minorHAnsi" w:cstheme="minorHAnsi"/>
          <w:lang w:val="en-US"/>
        </w:rPr>
        <w:t>prelams</w:t>
      </w:r>
      <w:proofErr w:type="spellEnd"/>
    </w:p>
    <w:p w14:paraId="168A34CD" w14:textId="128A788E" w:rsidR="006B648C" w:rsidRPr="00C574E8" w:rsidRDefault="006B648C" w:rsidP="00A62F73">
      <w:pPr>
        <w:pStyle w:val="Nadpis2"/>
        <w:rPr>
          <w:rFonts w:asciiTheme="minorHAnsi" w:hAnsiTheme="minorHAnsi" w:cstheme="minorHAnsi"/>
          <w:lang w:val="en-US"/>
        </w:rPr>
      </w:pPr>
      <w:proofErr w:type="spellStart"/>
      <w:r w:rsidRPr="00C574E8">
        <w:rPr>
          <w:rFonts w:asciiTheme="minorHAnsi" w:hAnsiTheme="minorHAnsi" w:cstheme="minorHAnsi"/>
          <w:lang w:val="en-US"/>
        </w:rPr>
        <w:t>Prelam</w:t>
      </w:r>
      <w:proofErr w:type="spellEnd"/>
      <w:r w:rsidRPr="00C574E8">
        <w:rPr>
          <w:rFonts w:asciiTheme="minorHAnsi" w:hAnsiTheme="minorHAnsi" w:cstheme="minorHAnsi"/>
          <w:lang w:val="en-US"/>
        </w:rPr>
        <w:t xml:space="preserve"> technical specification:</w:t>
      </w:r>
    </w:p>
    <w:p w14:paraId="5F08792F" w14:textId="18D5FE36" w:rsidR="00CA2B95" w:rsidRPr="008B1621" w:rsidRDefault="00CA2B95" w:rsidP="00A62F73">
      <w:pPr>
        <w:pStyle w:val="Odstavecseseznamem"/>
        <w:numPr>
          <w:ilvl w:val="0"/>
          <w:numId w:val="15"/>
        </w:numPr>
        <w:ind w:left="851"/>
        <w:rPr>
          <w:rFonts w:asciiTheme="minorHAnsi" w:hAnsiTheme="minorHAnsi" w:cstheme="minorHAnsi"/>
          <w:bCs/>
          <w:lang w:val="en-US"/>
        </w:rPr>
      </w:pPr>
      <w:r w:rsidRPr="008B1621">
        <w:rPr>
          <w:rFonts w:asciiTheme="minorHAnsi" w:hAnsiTheme="minorHAnsi" w:cstheme="minorHAnsi"/>
          <w:bCs/>
          <w:lang w:val="en-US"/>
        </w:rPr>
        <w:t>15up format (3x5)</w:t>
      </w:r>
    </w:p>
    <w:p w14:paraId="6486106B" w14:textId="060AA1F0" w:rsidR="00CA2B95" w:rsidRPr="008B1621" w:rsidRDefault="00CA2B95" w:rsidP="00A62F73">
      <w:pPr>
        <w:pStyle w:val="Odstavecseseznamem"/>
        <w:numPr>
          <w:ilvl w:val="0"/>
          <w:numId w:val="15"/>
        </w:numPr>
        <w:ind w:left="851"/>
        <w:rPr>
          <w:rFonts w:asciiTheme="minorHAnsi" w:hAnsiTheme="minorHAnsi" w:cstheme="minorHAnsi"/>
          <w:bCs/>
          <w:lang w:val="en-US"/>
        </w:rPr>
      </w:pPr>
      <w:r w:rsidRPr="008B1621">
        <w:rPr>
          <w:rFonts w:asciiTheme="minorHAnsi" w:hAnsiTheme="minorHAnsi" w:cstheme="minorHAnsi"/>
          <w:bCs/>
          <w:lang w:val="en-US"/>
        </w:rPr>
        <w:t>to made from polycarbonate layers</w:t>
      </w:r>
    </w:p>
    <w:p w14:paraId="60F32736" w14:textId="274BAECF" w:rsidR="00CA2B95" w:rsidRDefault="00CA2B95" w:rsidP="00A62F73">
      <w:pPr>
        <w:pStyle w:val="Odstavecseseznamem"/>
        <w:numPr>
          <w:ilvl w:val="0"/>
          <w:numId w:val="15"/>
        </w:numPr>
        <w:ind w:left="851"/>
        <w:rPr>
          <w:rFonts w:asciiTheme="minorHAnsi" w:hAnsiTheme="minorHAnsi" w:cstheme="minorHAnsi"/>
          <w:bCs/>
          <w:lang w:val="en-US"/>
        </w:rPr>
      </w:pPr>
      <w:r w:rsidRPr="008B1621">
        <w:rPr>
          <w:rFonts w:asciiTheme="minorHAnsi" w:hAnsiTheme="minorHAnsi" w:cstheme="minorHAnsi"/>
          <w:bCs/>
          <w:lang w:val="en-US"/>
        </w:rPr>
        <w:t xml:space="preserve">polycarbonate </w:t>
      </w:r>
      <w:r w:rsidRPr="000B1EB6">
        <w:rPr>
          <w:rFonts w:asciiTheme="minorHAnsi" w:hAnsiTheme="minorHAnsi" w:cstheme="minorHAnsi"/>
          <w:bCs/>
          <w:lang w:val="en-US"/>
        </w:rPr>
        <w:t>layers must be</w:t>
      </w:r>
      <w:r w:rsidR="00F1478E">
        <w:rPr>
          <w:rFonts w:asciiTheme="minorHAnsi" w:hAnsiTheme="minorHAnsi" w:cstheme="minorHAnsi"/>
          <w:bCs/>
          <w:lang w:val="en-US"/>
        </w:rPr>
        <w:t xml:space="preserve"> compatible with the </w:t>
      </w:r>
      <w:proofErr w:type="spellStart"/>
      <w:r w:rsidR="00284C5A">
        <w:rPr>
          <w:rFonts w:asciiTheme="minorHAnsi" w:hAnsiTheme="minorHAnsi" w:cstheme="minorHAnsi"/>
          <w:bCs/>
          <w:lang w:val="en-US"/>
        </w:rPr>
        <w:t>Makrofol</w:t>
      </w:r>
      <w:proofErr w:type="spellEnd"/>
      <w:r w:rsidR="00284C5A">
        <w:rPr>
          <w:rFonts w:asciiTheme="minorHAnsi" w:hAnsiTheme="minorHAnsi" w:cstheme="minorHAnsi"/>
          <w:bCs/>
          <w:lang w:val="en-US"/>
        </w:rPr>
        <w:t>® ID layers</w:t>
      </w:r>
      <w:r w:rsidRPr="000B1EB6">
        <w:rPr>
          <w:rFonts w:asciiTheme="minorHAnsi" w:hAnsiTheme="minorHAnsi" w:cstheme="minorHAnsi"/>
          <w:bCs/>
          <w:lang w:val="en-US"/>
        </w:rPr>
        <w:t xml:space="preserve"> from company Covestro</w:t>
      </w:r>
      <w:r w:rsidRPr="008B1621">
        <w:rPr>
          <w:rFonts w:asciiTheme="minorHAnsi" w:hAnsiTheme="minorHAnsi" w:cstheme="minorHAnsi"/>
          <w:bCs/>
          <w:lang w:val="en-US"/>
        </w:rPr>
        <w:t xml:space="preserve"> in order to maintain the compatibility of the lamination process with existing layers</w:t>
      </w:r>
    </w:p>
    <w:p w14:paraId="3A53435A" w14:textId="0CC1F43B" w:rsidR="00284C5A" w:rsidRDefault="00284C5A" w:rsidP="00284C5A">
      <w:pPr>
        <w:pStyle w:val="Odstavecseseznamem"/>
        <w:numPr>
          <w:ilvl w:val="1"/>
          <w:numId w:val="15"/>
        </w:numPr>
        <w:rPr>
          <w:rFonts w:asciiTheme="minorHAnsi" w:hAnsiTheme="minorHAnsi" w:cstheme="minorHAnsi"/>
          <w:bCs/>
          <w:lang w:val="en-US"/>
        </w:rPr>
      </w:pPr>
      <w:r>
        <w:rPr>
          <w:rFonts w:asciiTheme="minorHAnsi" w:hAnsiTheme="minorHAnsi" w:cstheme="minorHAnsi"/>
          <w:bCs/>
          <w:lang w:val="en-US"/>
        </w:rPr>
        <w:t xml:space="preserve">client </w:t>
      </w:r>
      <w:r w:rsidRPr="000B1EB6">
        <w:rPr>
          <w:rFonts w:asciiTheme="minorHAnsi" w:hAnsiTheme="minorHAnsi" w:cstheme="minorHAnsi"/>
          <w:bCs/>
          <w:lang w:val="en-US"/>
        </w:rPr>
        <w:t>requires</w:t>
      </w:r>
      <w:r w:rsidR="00B64B98" w:rsidRPr="000B1EB6">
        <w:rPr>
          <w:lang w:val="en-US"/>
        </w:rPr>
        <w:t xml:space="preserve"> to </w:t>
      </w:r>
      <w:r w:rsidR="00B64B98" w:rsidRPr="0072509E">
        <w:rPr>
          <w:rFonts w:asciiTheme="minorHAnsi" w:hAnsiTheme="minorHAnsi" w:cstheme="minorHAnsi"/>
          <w:bCs/>
          <w:lang w:val="en-US"/>
        </w:rPr>
        <w:t>know w</w:t>
      </w:r>
      <w:bookmarkStart w:id="0" w:name="_GoBack"/>
      <w:bookmarkEnd w:id="0"/>
      <w:r w:rsidR="00B64B98" w:rsidRPr="0072509E">
        <w:rPr>
          <w:rFonts w:asciiTheme="minorHAnsi" w:hAnsiTheme="minorHAnsi" w:cstheme="minorHAnsi"/>
          <w:bCs/>
          <w:lang w:val="en-US"/>
        </w:rPr>
        <w:t xml:space="preserve">hich structure have </w:t>
      </w:r>
      <w:r w:rsidR="000B1EB6" w:rsidRPr="0072509E">
        <w:rPr>
          <w:rFonts w:asciiTheme="minorHAnsi" w:hAnsiTheme="minorHAnsi" w:cstheme="minorHAnsi"/>
          <w:bCs/>
          <w:lang w:val="en-US"/>
        </w:rPr>
        <w:t>the</w:t>
      </w:r>
      <w:r w:rsidR="00B64B98" w:rsidRPr="0072509E">
        <w:rPr>
          <w:rFonts w:asciiTheme="minorHAnsi" w:hAnsiTheme="minorHAnsi" w:cstheme="minorHAnsi"/>
          <w:bCs/>
          <w:lang w:val="en-US"/>
        </w:rPr>
        <w:t xml:space="preserve"> polycarbonate layers in </w:t>
      </w:r>
      <w:proofErr w:type="spellStart"/>
      <w:r w:rsidR="00B64B98" w:rsidRPr="0072509E">
        <w:rPr>
          <w:rFonts w:asciiTheme="minorHAnsi" w:hAnsiTheme="minorHAnsi" w:cstheme="minorHAnsi"/>
          <w:bCs/>
          <w:lang w:val="en-US"/>
        </w:rPr>
        <w:t>prelam</w:t>
      </w:r>
      <w:proofErr w:type="spellEnd"/>
    </w:p>
    <w:p w14:paraId="5099EB0B" w14:textId="0F5B1D5F" w:rsidR="00284C5A" w:rsidRPr="008B1621" w:rsidRDefault="00284C5A" w:rsidP="000B1EB6">
      <w:pPr>
        <w:pStyle w:val="Odstavecseseznamem"/>
        <w:numPr>
          <w:ilvl w:val="1"/>
          <w:numId w:val="15"/>
        </w:numPr>
        <w:rPr>
          <w:rFonts w:asciiTheme="minorHAnsi" w:hAnsiTheme="minorHAnsi" w:cstheme="minorHAnsi"/>
          <w:bCs/>
          <w:lang w:val="en-US"/>
        </w:rPr>
      </w:pPr>
      <w:r>
        <w:rPr>
          <w:rFonts w:asciiTheme="minorHAnsi" w:hAnsiTheme="minorHAnsi" w:cstheme="minorHAnsi"/>
          <w:bCs/>
          <w:lang w:val="en-US"/>
        </w:rPr>
        <w:t>in the case of</w:t>
      </w:r>
      <w:r w:rsidR="0086136C">
        <w:rPr>
          <w:rFonts w:asciiTheme="minorHAnsi" w:hAnsiTheme="minorHAnsi" w:cstheme="minorHAnsi"/>
          <w:bCs/>
          <w:lang w:val="en-US"/>
        </w:rPr>
        <w:t xml:space="preserve"> the</w:t>
      </w:r>
      <w:r>
        <w:rPr>
          <w:rFonts w:asciiTheme="minorHAnsi" w:hAnsiTheme="minorHAnsi" w:cstheme="minorHAnsi"/>
          <w:bCs/>
          <w:lang w:val="en-US"/>
        </w:rPr>
        <w:t xml:space="preserve"> use</w:t>
      </w:r>
      <w:r w:rsidR="0086136C">
        <w:rPr>
          <w:rFonts w:asciiTheme="minorHAnsi" w:hAnsiTheme="minorHAnsi" w:cstheme="minorHAnsi"/>
          <w:bCs/>
          <w:lang w:val="en-US"/>
        </w:rPr>
        <w:t xml:space="preserve"> of polycarbonate layers other than </w:t>
      </w:r>
      <w:proofErr w:type="spellStart"/>
      <w:r w:rsidR="0086136C">
        <w:rPr>
          <w:rFonts w:asciiTheme="minorHAnsi" w:hAnsiTheme="minorHAnsi" w:cstheme="minorHAnsi"/>
          <w:bCs/>
          <w:lang w:val="en-US"/>
        </w:rPr>
        <w:t>Makrofol</w:t>
      </w:r>
      <w:proofErr w:type="spellEnd"/>
      <w:r w:rsidR="0086136C">
        <w:rPr>
          <w:rFonts w:asciiTheme="minorHAnsi" w:hAnsiTheme="minorHAnsi" w:cstheme="minorHAnsi"/>
          <w:bCs/>
          <w:lang w:val="en-US"/>
        </w:rPr>
        <w:t xml:space="preserve">® ID layers, client requires an explicit compatibility guarantee with the </w:t>
      </w:r>
      <w:proofErr w:type="spellStart"/>
      <w:r w:rsidR="0086136C">
        <w:rPr>
          <w:rFonts w:asciiTheme="minorHAnsi" w:hAnsiTheme="minorHAnsi" w:cstheme="minorHAnsi"/>
          <w:bCs/>
          <w:lang w:val="en-US"/>
        </w:rPr>
        <w:t>Makrofol</w:t>
      </w:r>
      <w:proofErr w:type="spellEnd"/>
      <w:r w:rsidR="0086136C">
        <w:rPr>
          <w:rFonts w:asciiTheme="minorHAnsi" w:hAnsiTheme="minorHAnsi" w:cstheme="minorHAnsi"/>
          <w:bCs/>
          <w:lang w:val="en-US"/>
        </w:rPr>
        <w:t>® ID layers</w:t>
      </w:r>
      <w:r w:rsidR="00D35E14">
        <w:rPr>
          <w:rFonts w:asciiTheme="minorHAnsi" w:hAnsiTheme="minorHAnsi" w:cstheme="minorHAnsi"/>
          <w:bCs/>
          <w:lang w:val="en-US"/>
        </w:rPr>
        <w:t xml:space="preserve"> in production process in STC </w:t>
      </w:r>
      <w:r w:rsidR="0086136C">
        <w:rPr>
          <w:rFonts w:asciiTheme="minorHAnsi" w:hAnsiTheme="minorHAnsi" w:cstheme="minorHAnsi"/>
          <w:bCs/>
          <w:lang w:val="en-US"/>
        </w:rPr>
        <w:t xml:space="preserve"> </w:t>
      </w:r>
      <w:r>
        <w:rPr>
          <w:rFonts w:asciiTheme="minorHAnsi" w:hAnsiTheme="minorHAnsi" w:cstheme="minorHAnsi"/>
          <w:bCs/>
          <w:lang w:val="en-US"/>
        </w:rPr>
        <w:t xml:space="preserve">  </w:t>
      </w:r>
    </w:p>
    <w:p w14:paraId="52B46A57" w14:textId="63CAE3C9" w:rsidR="00CA2B95" w:rsidRPr="008B1621" w:rsidRDefault="00CA2B95" w:rsidP="00CA2B95">
      <w:pPr>
        <w:pStyle w:val="Odstavecseseznamem"/>
        <w:numPr>
          <w:ilvl w:val="0"/>
          <w:numId w:val="15"/>
        </w:numPr>
        <w:ind w:left="851"/>
        <w:rPr>
          <w:rFonts w:asciiTheme="minorHAnsi" w:hAnsiTheme="minorHAnsi" w:cstheme="minorHAnsi"/>
          <w:bCs/>
          <w:lang w:val="en-US"/>
        </w:rPr>
      </w:pPr>
      <w:r w:rsidRPr="008B1621">
        <w:rPr>
          <w:rFonts w:asciiTheme="minorHAnsi" w:hAnsiTheme="minorHAnsi" w:cstheme="minorHAnsi"/>
          <w:bCs/>
          <w:lang w:val="en-US"/>
        </w:rPr>
        <w:t>the contactless module must be appropriate for l</w:t>
      </w:r>
      <w:r w:rsidR="00E67FF6">
        <w:rPr>
          <w:rFonts w:asciiTheme="minorHAnsi" w:hAnsiTheme="minorHAnsi" w:cstheme="minorHAnsi"/>
          <w:bCs/>
          <w:lang w:val="en-US"/>
        </w:rPr>
        <w:t>o</w:t>
      </w:r>
      <w:r w:rsidRPr="008B1621">
        <w:rPr>
          <w:rFonts w:asciiTheme="minorHAnsi" w:hAnsiTheme="minorHAnsi" w:cstheme="minorHAnsi"/>
          <w:bCs/>
          <w:lang w:val="en-US"/>
        </w:rPr>
        <w:t>ng life ID cards and contactless module area must be protected against cracking</w:t>
      </w:r>
    </w:p>
    <w:p w14:paraId="5D2315DF" w14:textId="78092E26" w:rsidR="006B648C" w:rsidRPr="008B1621" w:rsidRDefault="006B648C" w:rsidP="00A62F73">
      <w:pPr>
        <w:pStyle w:val="Odstavecseseznamem"/>
        <w:numPr>
          <w:ilvl w:val="0"/>
          <w:numId w:val="15"/>
        </w:numPr>
        <w:ind w:left="851"/>
        <w:rPr>
          <w:rFonts w:asciiTheme="minorHAnsi" w:hAnsiTheme="minorHAnsi" w:cstheme="minorHAnsi"/>
          <w:bCs/>
          <w:lang w:val="en-US"/>
        </w:rPr>
      </w:pPr>
      <w:r w:rsidRPr="008B1621">
        <w:rPr>
          <w:rFonts w:asciiTheme="minorHAnsi" w:hAnsiTheme="minorHAnsi" w:cstheme="minorHAnsi"/>
          <w:bCs/>
          <w:lang w:val="en-US"/>
        </w:rPr>
        <w:t>Wired antenna</w:t>
      </w:r>
    </w:p>
    <w:p w14:paraId="133C5DD2" w14:textId="278EA6BE" w:rsidR="00CA2B95" w:rsidRPr="00CA2B95" w:rsidRDefault="00CA2B95" w:rsidP="00A62F73">
      <w:pPr>
        <w:pStyle w:val="Odstavecseseznamem"/>
        <w:numPr>
          <w:ilvl w:val="0"/>
          <w:numId w:val="15"/>
        </w:numPr>
        <w:ind w:left="851"/>
        <w:rPr>
          <w:rFonts w:asciiTheme="minorHAnsi" w:hAnsiTheme="minorHAnsi" w:cstheme="minorHAnsi"/>
          <w:b/>
          <w:lang w:val="en-US"/>
        </w:rPr>
      </w:pPr>
      <w:r>
        <w:rPr>
          <w:rFonts w:asciiTheme="minorHAnsi" w:hAnsiTheme="minorHAnsi" w:cstheme="minorHAnsi"/>
          <w:lang w:val="en-US"/>
        </w:rPr>
        <w:t xml:space="preserve">maximum thickness of </w:t>
      </w:r>
      <w:proofErr w:type="spellStart"/>
      <w:r>
        <w:rPr>
          <w:rFonts w:asciiTheme="minorHAnsi" w:hAnsiTheme="minorHAnsi" w:cstheme="minorHAnsi"/>
          <w:lang w:val="en-US"/>
        </w:rPr>
        <w:t>prelam</w:t>
      </w:r>
      <w:proofErr w:type="spellEnd"/>
      <w:r>
        <w:rPr>
          <w:rFonts w:asciiTheme="minorHAnsi" w:hAnsiTheme="minorHAnsi" w:cstheme="minorHAnsi"/>
          <w:lang w:val="en-US"/>
        </w:rPr>
        <w:t xml:space="preserve"> must be 350µm including tolerance</w:t>
      </w:r>
    </w:p>
    <w:p w14:paraId="269F988C" w14:textId="0C578238" w:rsidR="00CA2B95" w:rsidRPr="00CA2B95" w:rsidRDefault="00CA2B95" w:rsidP="00CA2B95">
      <w:pPr>
        <w:pStyle w:val="Odstavecseseznamem"/>
        <w:numPr>
          <w:ilvl w:val="1"/>
          <w:numId w:val="15"/>
        </w:numPr>
        <w:rPr>
          <w:rFonts w:asciiTheme="minorHAnsi" w:hAnsiTheme="minorHAnsi" w:cstheme="minorHAnsi"/>
          <w:b/>
          <w:lang w:val="en-US"/>
        </w:rPr>
      </w:pPr>
      <w:r>
        <w:rPr>
          <w:rFonts w:asciiTheme="minorHAnsi" w:hAnsiTheme="minorHAnsi" w:cstheme="minorHAnsi"/>
          <w:lang w:val="en-US"/>
        </w:rPr>
        <w:t>client prefers lower thickness than maximum</w:t>
      </w:r>
    </w:p>
    <w:p w14:paraId="142B6322" w14:textId="716A17A6" w:rsidR="00CA2B95" w:rsidRPr="00C574E8" w:rsidRDefault="00CA2B95" w:rsidP="00CA2B95">
      <w:pPr>
        <w:pStyle w:val="Odstavecseseznamem"/>
        <w:numPr>
          <w:ilvl w:val="1"/>
          <w:numId w:val="15"/>
        </w:numPr>
        <w:rPr>
          <w:rFonts w:asciiTheme="minorHAnsi" w:hAnsiTheme="minorHAnsi" w:cstheme="minorHAnsi"/>
          <w:b/>
          <w:lang w:val="en-US"/>
        </w:rPr>
      </w:pPr>
      <w:r>
        <w:rPr>
          <w:rFonts w:asciiTheme="minorHAnsi" w:hAnsiTheme="minorHAnsi" w:cstheme="minorHAnsi"/>
          <w:lang w:val="en-US"/>
        </w:rPr>
        <w:t xml:space="preserve">client allows </w:t>
      </w:r>
      <w:proofErr w:type="spellStart"/>
      <w:r>
        <w:rPr>
          <w:rFonts w:asciiTheme="minorHAnsi" w:hAnsiTheme="minorHAnsi" w:cstheme="minorHAnsi"/>
          <w:lang w:val="en-US"/>
        </w:rPr>
        <w:t>prelam</w:t>
      </w:r>
      <w:proofErr w:type="spellEnd"/>
      <w:r>
        <w:rPr>
          <w:rFonts w:asciiTheme="minorHAnsi" w:hAnsiTheme="minorHAnsi" w:cstheme="minorHAnsi"/>
          <w:lang w:val="en-US"/>
        </w:rPr>
        <w:t xml:space="preserve"> with white overlays </w:t>
      </w:r>
    </w:p>
    <w:p w14:paraId="7D2656CA" w14:textId="0D8DFE4B" w:rsidR="00D41EEF" w:rsidRPr="00C574E8" w:rsidRDefault="00D41EEF" w:rsidP="00A62F73">
      <w:pPr>
        <w:pStyle w:val="Odstavecseseznamem"/>
        <w:numPr>
          <w:ilvl w:val="0"/>
          <w:numId w:val="15"/>
        </w:numPr>
        <w:ind w:left="851"/>
        <w:rPr>
          <w:rFonts w:asciiTheme="minorHAnsi" w:hAnsiTheme="minorHAnsi" w:cstheme="minorHAnsi"/>
          <w:b/>
          <w:lang w:val="en-US"/>
        </w:rPr>
      </w:pPr>
      <w:r w:rsidRPr="00C574E8">
        <w:rPr>
          <w:rFonts w:asciiTheme="minorHAnsi" w:hAnsiTheme="minorHAnsi" w:cstheme="minorHAnsi"/>
          <w:lang w:val="en-US"/>
        </w:rPr>
        <w:t>Sheet layout:</w:t>
      </w:r>
      <w:r w:rsidR="0095206B" w:rsidRPr="0095206B">
        <w:rPr>
          <w:noProof/>
          <w:lang w:val="en-US"/>
        </w:rPr>
        <w:t xml:space="preserve"> </w:t>
      </w:r>
      <w:r w:rsidR="0095206B" w:rsidRPr="00C574E8">
        <w:rPr>
          <w:noProof/>
        </w:rPr>
        <w:drawing>
          <wp:inline distT="0" distB="0" distL="0" distR="0" wp14:anchorId="43943CC6" wp14:editId="28EC5538">
            <wp:extent cx="4681182" cy="3847837"/>
            <wp:effectExtent l="0" t="0" r="5715" b="63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90002" cy="3855087"/>
                    </a:xfrm>
                    <a:prstGeom prst="rect">
                      <a:avLst/>
                    </a:prstGeom>
                    <a:noFill/>
                    <a:ln>
                      <a:noFill/>
                    </a:ln>
                  </pic:spPr>
                </pic:pic>
              </a:graphicData>
            </a:graphic>
          </wp:inline>
        </w:drawing>
      </w:r>
    </w:p>
    <w:p w14:paraId="65EA9BFA" w14:textId="0A503033" w:rsidR="00D41EEF" w:rsidRPr="0095206B" w:rsidRDefault="001A68BB" w:rsidP="0095206B">
      <w:pPr>
        <w:ind w:left="360"/>
        <w:rPr>
          <w:rFonts w:asciiTheme="minorHAnsi" w:hAnsiTheme="minorHAnsi" w:cstheme="minorHAnsi"/>
          <w:b/>
          <w:lang w:val="en-US"/>
        </w:rPr>
      </w:pPr>
      <w:r>
        <w:rPr>
          <w:rFonts w:asciiTheme="minorHAnsi" w:hAnsiTheme="minorHAnsi" w:cstheme="minorHAnsi"/>
          <w:b/>
          <w:noProof/>
        </w:rPr>
        <w:lastRenderedPageBreak/>
        <w:drawing>
          <wp:inline distT="0" distB="0" distL="0" distR="0" wp14:anchorId="4155BE56" wp14:editId="6EC48C6A">
            <wp:extent cx="5760720" cy="4760595"/>
            <wp:effectExtent l="0" t="0" r="0" b="1905"/>
            <wp:docPr id="1" name="Obrázek 1" descr="Obsah obrázku text, map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kres 2.jpg"/>
                    <pic:cNvPicPr/>
                  </pic:nvPicPr>
                  <pic:blipFill>
                    <a:blip r:embed="rId7">
                      <a:extLst>
                        <a:ext uri="{28A0092B-C50C-407E-A947-70E740481C1C}">
                          <a14:useLocalDpi xmlns:a14="http://schemas.microsoft.com/office/drawing/2010/main" val="0"/>
                        </a:ext>
                      </a:extLst>
                    </a:blip>
                    <a:stretch>
                      <a:fillRect/>
                    </a:stretch>
                  </pic:blipFill>
                  <pic:spPr>
                    <a:xfrm>
                      <a:off x="0" y="0"/>
                      <a:ext cx="5760720" cy="4760595"/>
                    </a:xfrm>
                    <a:prstGeom prst="rect">
                      <a:avLst/>
                    </a:prstGeom>
                  </pic:spPr>
                </pic:pic>
              </a:graphicData>
            </a:graphic>
          </wp:inline>
        </w:drawing>
      </w:r>
    </w:p>
    <w:p w14:paraId="25B83119" w14:textId="72E70845" w:rsidR="006B648C" w:rsidRPr="00C574E8" w:rsidRDefault="006B648C" w:rsidP="00C574E8">
      <w:pPr>
        <w:pStyle w:val="Odstavecseseznamem"/>
        <w:ind w:left="851"/>
        <w:rPr>
          <w:rFonts w:asciiTheme="minorHAnsi" w:hAnsiTheme="minorHAnsi" w:cstheme="minorHAnsi"/>
          <w:b/>
          <w:lang w:val="en-US"/>
        </w:rPr>
      </w:pPr>
    </w:p>
    <w:p w14:paraId="024E8A05" w14:textId="77777777" w:rsidR="00B01A0B" w:rsidRPr="00C574E8" w:rsidRDefault="00B01A0B" w:rsidP="00B01A0B">
      <w:pPr>
        <w:pStyle w:val="Odstavecseseznamem"/>
        <w:ind w:left="851"/>
        <w:rPr>
          <w:rFonts w:asciiTheme="minorHAnsi" w:hAnsiTheme="minorHAnsi" w:cstheme="minorHAnsi"/>
          <w:b/>
          <w:lang w:val="en-US"/>
        </w:rPr>
      </w:pPr>
    </w:p>
    <w:p w14:paraId="66C4B60E" w14:textId="187C8AAB" w:rsidR="00371ED6" w:rsidRPr="00C574E8" w:rsidRDefault="006B648C" w:rsidP="00A62F73">
      <w:pPr>
        <w:pStyle w:val="Nadpis2"/>
        <w:rPr>
          <w:rFonts w:asciiTheme="minorHAnsi" w:hAnsiTheme="minorHAnsi" w:cstheme="minorHAnsi"/>
          <w:lang w:val="en-US"/>
        </w:rPr>
      </w:pPr>
      <w:r w:rsidRPr="00C574E8">
        <w:rPr>
          <w:rFonts w:asciiTheme="minorHAnsi" w:hAnsiTheme="minorHAnsi" w:cstheme="minorHAnsi"/>
          <w:lang w:val="en-US"/>
        </w:rPr>
        <w:t>Chip</w:t>
      </w:r>
      <w:r w:rsidR="00371ED6" w:rsidRPr="00C574E8">
        <w:rPr>
          <w:rFonts w:asciiTheme="minorHAnsi" w:hAnsiTheme="minorHAnsi" w:cstheme="minorHAnsi"/>
          <w:lang w:val="en-US"/>
        </w:rPr>
        <w:t xml:space="preserve"> technical specification</w:t>
      </w:r>
    </w:p>
    <w:p w14:paraId="23892648" w14:textId="0251C106" w:rsidR="00371ED6" w:rsidRPr="00CA2B95" w:rsidRDefault="00AE0857" w:rsidP="00A62F73">
      <w:pPr>
        <w:pStyle w:val="Odstavecseseznamem"/>
        <w:numPr>
          <w:ilvl w:val="0"/>
          <w:numId w:val="15"/>
        </w:numPr>
        <w:ind w:left="851"/>
        <w:rPr>
          <w:rFonts w:asciiTheme="minorHAnsi" w:hAnsiTheme="minorHAnsi" w:cstheme="minorHAnsi"/>
          <w:lang w:val="de-DE"/>
        </w:rPr>
      </w:pPr>
      <w:proofErr w:type="spellStart"/>
      <w:r w:rsidRPr="00CA2B95">
        <w:rPr>
          <w:rFonts w:asciiTheme="minorHAnsi" w:hAnsiTheme="minorHAnsi" w:cstheme="minorHAnsi"/>
          <w:lang w:val="de-DE"/>
        </w:rPr>
        <w:t>A</w:t>
      </w:r>
      <w:r w:rsidR="00371ED6" w:rsidRPr="00CA2B95">
        <w:rPr>
          <w:rFonts w:asciiTheme="minorHAnsi" w:hAnsiTheme="minorHAnsi" w:cstheme="minorHAnsi"/>
          <w:lang w:val="de-DE"/>
        </w:rPr>
        <w:t>lgorithm</w:t>
      </w:r>
      <w:proofErr w:type="spellEnd"/>
      <w:r w:rsidR="00371ED6" w:rsidRPr="00CA2B95">
        <w:rPr>
          <w:rFonts w:asciiTheme="minorHAnsi" w:hAnsiTheme="minorHAnsi" w:cstheme="minorHAnsi"/>
          <w:lang w:val="de-DE"/>
        </w:rPr>
        <w:t xml:space="preserve"> support: RSA,</w:t>
      </w:r>
      <w:r w:rsidR="00F9490E" w:rsidRPr="00CA2B95">
        <w:rPr>
          <w:rFonts w:asciiTheme="minorHAnsi" w:hAnsiTheme="minorHAnsi" w:cstheme="minorHAnsi"/>
          <w:lang w:val="de-DE"/>
        </w:rPr>
        <w:t xml:space="preserve"> ECC,</w:t>
      </w:r>
      <w:r w:rsidR="00371ED6" w:rsidRPr="00CA2B95">
        <w:rPr>
          <w:rFonts w:asciiTheme="minorHAnsi" w:hAnsiTheme="minorHAnsi" w:cstheme="minorHAnsi"/>
          <w:lang w:val="de-DE"/>
        </w:rPr>
        <w:t xml:space="preserve"> ECDH, ECDSA, </w:t>
      </w:r>
      <w:r w:rsidR="00F9490E" w:rsidRPr="00CA2B95">
        <w:rPr>
          <w:rFonts w:asciiTheme="minorHAnsi" w:hAnsiTheme="minorHAnsi" w:cstheme="minorHAnsi"/>
          <w:lang w:val="de-DE"/>
        </w:rPr>
        <w:t>3</w:t>
      </w:r>
      <w:r w:rsidR="00371ED6" w:rsidRPr="00CA2B95">
        <w:rPr>
          <w:rFonts w:asciiTheme="minorHAnsi" w:hAnsiTheme="minorHAnsi" w:cstheme="minorHAnsi"/>
          <w:lang w:val="de-DE"/>
        </w:rPr>
        <w:t>DES</w:t>
      </w:r>
    </w:p>
    <w:p w14:paraId="58600204" w14:textId="175CBA22" w:rsidR="00371ED6" w:rsidRPr="00C574E8" w:rsidRDefault="0041565E" w:rsidP="00A62F73">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Min 80kB of memory available for user data</w:t>
      </w:r>
    </w:p>
    <w:p w14:paraId="1D77954E" w14:textId="77777777" w:rsidR="00371ED6" w:rsidRPr="00C574E8" w:rsidRDefault="00371ED6" w:rsidP="00A62F73">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Minimum retention time 20 years.</w:t>
      </w:r>
    </w:p>
    <w:p w14:paraId="0FA78723" w14:textId="7FA92805" w:rsidR="00371ED6" w:rsidRPr="00C574E8" w:rsidRDefault="00371ED6" w:rsidP="00A62F73">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 xml:space="preserve">Minimum </w:t>
      </w:r>
      <w:r w:rsidR="0041565E" w:rsidRPr="00C574E8">
        <w:rPr>
          <w:rFonts w:asciiTheme="minorHAnsi" w:hAnsiTheme="minorHAnsi" w:cstheme="minorHAnsi"/>
          <w:lang w:val="en-US"/>
        </w:rPr>
        <w:t>read/write endurance</w:t>
      </w:r>
      <w:r w:rsidRPr="00C574E8">
        <w:rPr>
          <w:rFonts w:asciiTheme="minorHAnsi" w:hAnsiTheme="minorHAnsi" w:cstheme="minorHAnsi"/>
          <w:lang w:val="en-US"/>
        </w:rPr>
        <w:t xml:space="preserve"> – 500.000 cycles</w:t>
      </w:r>
    </w:p>
    <w:p w14:paraId="311A5E98" w14:textId="77777777" w:rsidR="00B01A0B" w:rsidRPr="00C574E8" w:rsidRDefault="00B01A0B" w:rsidP="00B01A0B">
      <w:pPr>
        <w:pStyle w:val="Odstavecseseznamem"/>
        <w:ind w:left="851"/>
        <w:rPr>
          <w:rFonts w:asciiTheme="minorHAnsi" w:hAnsiTheme="minorHAnsi" w:cstheme="minorHAnsi"/>
          <w:lang w:val="en-US"/>
        </w:rPr>
      </w:pPr>
    </w:p>
    <w:p w14:paraId="28F80D3A" w14:textId="68B8E6D6" w:rsidR="00371ED6" w:rsidRPr="00C574E8" w:rsidRDefault="006B648C" w:rsidP="00A62F73">
      <w:pPr>
        <w:pStyle w:val="Nadpis2"/>
        <w:rPr>
          <w:rFonts w:asciiTheme="minorHAnsi" w:hAnsiTheme="minorHAnsi" w:cstheme="minorHAnsi"/>
          <w:lang w:val="en-US"/>
        </w:rPr>
      </w:pPr>
      <w:r w:rsidRPr="00C574E8">
        <w:rPr>
          <w:rFonts w:asciiTheme="minorHAnsi" w:hAnsiTheme="minorHAnsi" w:cstheme="minorHAnsi"/>
          <w:lang w:val="en-US"/>
        </w:rPr>
        <w:t>Chip</w:t>
      </w:r>
      <w:r w:rsidR="00371ED6" w:rsidRPr="00C574E8">
        <w:rPr>
          <w:rFonts w:asciiTheme="minorHAnsi" w:hAnsiTheme="minorHAnsi" w:cstheme="minorHAnsi"/>
          <w:lang w:val="en-US"/>
        </w:rPr>
        <w:t xml:space="preserve"> OS technical specification</w:t>
      </w:r>
    </w:p>
    <w:p w14:paraId="4F2036CC" w14:textId="77777777" w:rsidR="00371ED6" w:rsidRPr="00C574E8" w:rsidRDefault="00371ED6" w:rsidP="00A62F73">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Support of ICAO application</w:t>
      </w:r>
      <w:r w:rsidR="00552D6A" w:rsidRPr="00C574E8">
        <w:rPr>
          <w:rFonts w:asciiTheme="minorHAnsi" w:hAnsiTheme="minorHAnsi" w:cstheme="minorHAnsi"/>
          <w:lang w:val="en-US"/>
        </w:rPr>
        <w:t xml:space="preserve"> according to ICAO DOC9303</w:t>
      </w:r>
    </w:p>
    <w:p w14:paraId="21E309F3" w14:textId="48775BC9" w:rsidR="00371ED6" w:rsidRDefault="00371ED6" w:rsidP="00A62F73">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 xml:space="preserve">Support of hashing algorithm </w:t>
      </w:r>
      <w:r w:rsidR="00F9490E" w:rsidRPr="00C574E8">
        <w:rPr>
          <w:rFonts w:asciiTheme="minorHAnsi" w:hAnsiTheme="minorHAnsi" w:cstheme="minorHAnsi"/>
          <w:lang w:val="en-US"/>
        </w:rPr>
        <w:t xml:space="preserve">up to </w:t>
      </w:r>
      <w:r w:rsidRPr="00C574E8">
        <w:rPr>
          <w:rFonts w:asciiTheme="minorHAnsi" w:hAnsiTheme="minorHAnsi" w:cstheme="minorHAnsi"/>
          <w:lang w:val="en-US"/>
        </w:rPr>
        <w:t>SHA-</w:t>
      </w:r>
      <w:r w:rsidR="00F9490E" w:rsidRPr="00C574E8">
        <w:rPr>
          <w:rFonts w:asciiTheme="minorHAnsi" w:hAnsiTheme="minorHAnsi" w:cstheme="minorHAnsi"/>
          <w:lang w:val="en-US"/>
        </w:rPr>
        <w:t>512</w:t>
      </w:r>
    </w:p>
    <w:p w14:paraId="13B7A2EA" w14:textId="13544F3F" w:rsidR="00EA4DD3" w:rsidRPr="00EA4DD3" w:rsidRDefault="00EA4DD3" w:rsidP="00CA2B95">
      <w:pPr>
        <w:pStyle w:val="Odstavecseseznamem"/>
        <w:numPr>
          <w:ilvl w:val="0"/>
          <w:numId w:val="15"/>
        </w:numPr>
        <w:ind w:left="851"/>
        <w:rPr>
          <w:rFonts w:asciiTheme="minorHAnsi" w:hAnsiTheme="minorHAnsi" w:cstheme="minorHAnsi"/>
          <w:lang w:val="en-US"/>
        </w:rPr>
      </w:pPr>
      <w:r w:rsidRPr="00EA4DD3">
        <w:rPr>
          <w:rFonts w:asciiTheme="minorHAnsi" w:hAnsiTheme="minorHAnsi" w:cstheme="minorHAnsi"/>
          <w:lang w:val="en-US"/>
        </w:rPr>
        <w:t>Preferable cryptographical configuration:</w:t>
      </w:r>
    </w:p>
    <w:p w14:paraId="06F19592" w14:textId="77777777" w:rsidR="00EA4DD3" w:rsidRPr="00EA4DD3" w:rsidRDefault="00EA4DD3" w:rsidP="00CA2B95">
      <w:pPr>
        <w:pStyle w:val="Odstavecseseznamem"/>
        <w:numPr>
          <w:ilvl w:val="1"/>
          <w:numId w:val="15"/>
        </w:numPr>
        <w:rPr>
          <w:rFonts w:asciiTheme="minorHAnsi" w:hAnsiTheme="minorHAnsi" w:cstheme="minorHAnsi"/>
          <w:lang w:val="en-US"/>
        </w:rPr>
      </w:pPr>
      <w:r w:rsidRPr="00EA4DD3">
        <w:rPr>
          <w:rFonts w:asciiTheme="minorHAnsi" w:hAnsiTheme="minorHAnsi" w:cstheme="minorHAnsi"/>
          <w:lang w:val="en-US"/>
        </w:rPr>
        <w:t>RSA for Active Authentication</w:t>
      </w:r>
    </w:p>
    <w:p w14:paraId="7D03BC1B" w14:textId="77777777" w:rsidR="00EA4DD3" w:rsidRPr="00EA4DD3" w:rsidRDefault="00EA4DD3" w:rsidP="00CA2B95">
      <w:pPr>
        <w:pStyle w:val="Odstavecseseznamem"/>
        <w:numPr>
          <w:ilvl w:val="1"/>
          <w:numId w:val="15"/>
        </w:numPr>
        <w:rPr>
          <w:rFonts w:asciiTheme="minorHAnsi" w:hAnsiTheme="minorHAnsi" w:cstheme="minorHAnsi"/>
          <w:lang w:val="en-US"/>
        </w:rPr>
      </w:pPr>
      <w:r w:rsidRPr="00EA4DD3">
        <w:rPr>
          <w:rFonts w:asciiTheme="minorHAnsi" w:hAnsiTheme="minorHAnsi" w:cstheme="minorHAnsi"/>
          <w:lang w:val="en-US"/>
        </w:rPr>
        <w:t>NIST-P256 elliptic curves for both Terminal and Chip Authentication</w:t>
      </w:r>
    </w:p>
    <w:p w14:paraId="505A352D" w14:textId="77777777" w:rsidR="00AE0857" w:rsidRPr="00C574E8" w:rsidRDefault="00371ED6" w:rsidP="00A62F73">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 xml:space="preserve">Support of BAC </w:t>
      </w:r>
    </w:p>
    <w:p w14:paraId="3ABCC3AB" w14:textId="3ADFB058" w:rsidR="00371ED6" w:rsidRPr="00C574E8" w:rsidRDefault="00AE0857" w:rsidP="00A62F73">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Support of</w:t>
      </w:r>
      <w:r w:rsidR="00371ED6" w:rsidRPr="00C574E8">
        <w:rPr>
          <w:rFonts w:asciiTheme="minorHAnsi" w:hAnsiTheme="minorHAnsi" w:cstheme="minorHAnsi"/>
          <w:lang w:val="en-US"/>
        </w:rPr>
        <w:t xml:space="preserve"> EAC 1.11</w:t>
      </w:r>
    </w:p>
    <w:p w14:paraId="36B45193" w14:textId="62D69F79" w:rsidR="00F9490E" w:rsidRPr="00C574E8" w:rsidRDefault="00F9490E" w:rsidP="00A62F73">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Support of Passive Authentication</w:t>
      </w:r>
    </w:p>
    <w:p w14:paraId="76AB4558" w14:textId="0103BACE" w:rsidR="00E96F7C" w:rsidRPr="00C574E8" w:rsidRDefault="00371ED6" w:rsidP="00A62F73">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Support of Active Authentication</w:t>
      </w:r>
    </w:p>
    <w:p w14:paraId="23903316" w14:textId="369E9640" w:rsidR="00552D6A" w:rsidRPr="00C574E8" w:rsidRDefault="00552D6A" w:rsidP="00A62F73">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Support of SAC/PACE</w:t>
      </w:r>
    </w:p>
    <w:p w14:paraId="7CF6F7ED" w14:textId="18208F30" w:rsidR="00F9490E" w:rsidRPr="00C574E8" w:rsidRDefault="00F9490E" w:rsidP="00A62F73">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lastRenderedPageBreak/>
        <w:t>On board key generation for CA and AA</w:t>
      </w:r>
    </w:p>
    <w:p w14:paraId="6E049F0B" w14:textId="1C45C7BD" w:rsidR="00552D6A" w:rsidRPr="00C574E8" w:rsidRDefault="00552D6A" w:rsidP="00A62F73">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 xml:space="preserve">Chip modules </w:t>
      </w:r>
      <w:r w:rsidR="002E7880" w:rsidRPr="00C574E8">
        <w:rPr>
          <w:rFonts w:asciiTheme="minorHAnsi" w:hAnsiTheme="minorHAnsi" w:cstheme="minorHAnsi"/>
          <w:lang w:val="en-US"/>
        </w:rPr>
        <w:t>must</w:t>
      </w:r>
      <w:r w:rsidRPr="00C574E8">
        <w:rPr>
          <w:rFonts w:asciiTheme="minorHAnsi" w:hAnsiTheme="minorHAnsi" w:cstheme="minorHAnsi"/>
          <w:lang w:val="en-US"/>
        </w:rPr>
        <w:t xml:space="preserve"> be initialized and pre-personalized (ICAO LDS </w:t>
      </w:r>
      <w:r w:rsidR="00E16973" w:rsidRPr="00C574E8">
        <w:rPr>
          <w:rFonts w:asciiTheme="minorHAnsi" w:hAnsiTheme="minorHAnsi" w:cstheme="minorHAnsi"/>
          <w:lang w:val="en-US"/>
        </w:rPr>
        <w:t>structure</w:t>
      </w:r>
      <w:r w:rsidR="00F9490E" w:rsidRPr="00C574E8">
        <w:rPr>
          <w:rFonts w:asciiTheme="minorHAnsi" w:hAnsiTheme="minorHAnsi" w:cstheme="minorHAnsi"/>
          <w:lang w:val="en-US"/>
        </w:rPr>
        <w:t xml:space="preserve"> v 1.7</w:t>
      </w:r>
      <w:r w:rsidR="00E16973" w:rsidRPr="00C574E8">
        <w:rPr>
          <w:rFonts w:asciiTheme="minorHAnsi" w:hAnsiTheme="minorHAnsi" w:cstheme="minorHAnsi"/>
          <w:lang w:val="en-US"/>
        </w:rPr>
        <w:t xml:space="preserve"> </w:t>
      </w:r>
      <w:proofErr w:type="gramStart"/>
      <w:r w:rsidRPr="00C574E8">
        <w:rPr>
          <w:rFonts w:asciiTheme="minorHAnsi" w:hAnsiTheme="minorHAnsi" w:cstheme="minorHAnsi"/>
          <w:lang w:val="en-US"/>
        </w:rPr>
        <w:t>has to</w:t>
      </w:r>
      <w:proofErr w:type="gramEnd"/>
      <w:r w:rsidRPr="00C574E8">
        <w:rPr>
          <w:rFonts w:asciiTheme="minorHAnsi" w:hAnsiTheme="minorHAnsi" w:cstheme="minorHAnsi"/>
          <w:lang w:val="en-US"/>
        </w:rPr>
        <w:t xml:space="preserve"> be created)</w:t>
      </w:r>
      <w:r w:rsidR="00090061" w:rsidRPr="00C574E8">
        <w:rPr>
          <w:rFonts w:asciiTheme="minorHAnsi" w:hAnsiTheme="minorHAnsi" w:cstheme="minorHAnsi"/>
          <w:lang w:val="en-US"/>
        </w:rPr>
        <w:t xml:space="preserve"> by the Seller</w:t>
      </w:r>
      <w:r w:rsidR="00F9490E" w:rsidRPr="00C574E8">
        <w:rPr>
          <w:rFonts w:asciiTheme="minorHAnsi" w:hAnsiTheme="minorHAnsi" w:cstheme="minorHAnsi"/>
          <w:lang w:val="en-US"/>
        </w:rPr>
        <w:t xml:space="preserve"> according to Buyers requirements</w:t>
      </w:r>
      <w:r w:rsidRPr="00C574E8">
        <w:rPr>
          <w:rFonts w:asciiTheme="minorHAnsi" w:hAnsiTheme="minorHAnsi" w:cstheme="minorHAnsi"/>
          <w:lang w:val="en-US"/>
        </w:rPr>
        <w:t>.</w:t>
      </w:r>
    </w:p>
    <w:p w14:paraId="425650D9" w14:textId="0BC8B69F" w:rsidR="00552D6A" w:rsidRPr="00C574E8" w:rsidRDefault="00552D6A" w:rsidP="00A62F73">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 xml:space="preserve">Chip modules </w:t>
      </w:r>
      <w:r w:rsidR="002E7880" w:rsidRPr="00C574E8">
        <w:rPr>
          <w:rFonts w:asciiTheme="minorHAnsi" w:hAnsiTheme="minorHAnsi" w:cstheme="minorHAnsi"/>
          <w:lang w:val="en-US"/>
        </w:rPr>
        <w:t>must</w:t>
      </w:r>
      <w:r w:rsidRPr="00C574E8">
        <w:rPr>
          <w:rFonts w:asciiTheme="minorHAnsi" w:hAnsiTheme="minorHAnsi" w:cstheme="minorHAnsi"/>
          <w:lang w:val="en-US"/>
        </w:rPr>
        <w:t xml:space="preserve"> be secured by transport keys. The key ceremony </w:t>
      </w:r>
      <w:proofErr w:type="gramStart"/>
      <w:r w:rsidRPr="00C574E8">
        <w:rPr>
          <w:rFonts w:asciiTheme="minorHAnsi" w:hAnsiTheme="minorHAnsi" w:cstheme="minorHAnsi"/>
          <w:lang w:val="en-US"/>
        </w:rPr>
        <w:t>has to</w:t>
      </w:r>
      <w:proofErr w:type="gramEnd"/>
      <w:r w:rsidRPr="00C574E8">
        <w:rPr>
          <w:rFonts w:asciiTheme="minorHAnsi" w:hAnsiTheme="minorHAnsi" w:cstheme="minorHAnsi"/>
          <w:lang w:val="en-US"/>
        </w:rPr>
        <w:t xml:space="preserve"> be established between STC and chip modules provider (OS provider).</w:t>
      </w:r>
    </w:p>
    <w:p w14:paraId="04686562" w14:textId="43D2EC5F" w:rsidR="00552D6A" w:rsidRPr="00C574E8" w:rsidRDefault="00552D6A" w:rsidP="00A62F73">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 xml:space="preserve">KCV (transport key verifier code) </w:t>
      </w:r>
      <w:r w:rsidR="002E7880" w:rsidRPr="00C574E8">
        <w:rPr>
          <w:rFonts w:asciiTheme="minorHAnsi" w:hAnsiTheme="minorHAnsi" w:cstheme="minorHAnsi"/>
          <w:lang w:val="en-US"/>
        </w:rPr>
        <w:t>must</w:t>
      </w:r>
      <w:r w:rsidRPr="00C574E8">
        <w:rPr>
          <w:rFonts w:asciiTheme="minorHAnsi" w:hAnsiTheme="minorHAnsi" w:cstheme="minorHAnsi"/>
          <w:lang w:val="en-US"/>
        </w:rPr>
        <w:t xml:space="preserve"> be stored in chip module for automatic recognition of used transport key.</w:t>
      </w:r>
    </w:p>
    <w:p w14:paraId="008501C5" w14:textId="77777777" w:rsidR="00AE0857" w:rsidRPr="00C574E8" w:rsidRDefault="00AE0857" w:rsidP="00AE0857">
      <w:pPr>
        <w:pStyle w:val="Odstavecseseznamem"/>
        <w:ind w:left="851"/>
        <w:rPr>
          <w:rFonts w:asciiTheme="minorHAnsi" w:hAnsiTheme="minorHAnsi" w:cstheme="minorHAnsi"/>
          <w:lang w:val="en-US"/>
        </w:rPr>
      </w:pPr>
    </w:p>
    <w:p w14:paraId="1DEFFE4B" w14:textId="20EAEA55" w:rsidR="00AE0857" w:rsidRPr="00C574E8" w:rsidRDefault="003A78FA" w:rsidP="003A78FA">
      <w:pPr>
        <w:pStyle w:val="Nadpis2"/>
        <w:rPr>
          <w:rFonts w:asciiTheme="minorHAnsi" w:hAnsiTheme="minorHAnsi" w:cstheme="minorHAnsi"/>
          <w:lang w:val="en-US"/>
        </w:rPr>
      </w:pPr>
      <w:r w:rsidRPr="00C574E8">
        <w:rPr>
          <w:rFonts w:asciiTheme="minorHAnsi" w:hAnsiTheme="minorHAnsi" w:cstheme="minorHAnsi"/>
          <w:lang w:val="en-US"/>
        </w:rPr>
        <w:t>Key management and transport ceremony between inlay supplier and STC Transport key diversification</w:t>
      </w:r>
    </w:p>
    <w:p w14:paraId="42BE2F69" w14:textId="5B481DA8" w:rsidR="00AE0857" w:rsidRPr="00C574E8" w:rsidRDefault="00AE0857" w:rsidP="003A78FA">
      <w:pPr>
        <w:rPr>
          <w:rFonts w:asciiTheme="minorHAnsi" w:hAnsiTheme="minorHAnsi" w:cstheme="minorHAnsi"/>
          <w:color w:val="000000" w:themeColor="text1"/>
          <w:sz w:val="22"/>
          <w:szCs w:val="22"/>
          <w:lang w:val="en-US"/>
        </w:rPr>
      </w:pPr>
    </w:p>
    <w:p w14:paraId="37AA1A9E" w14:textId="77777777" w:rsidR="003A78FA" w:rsidRPr="00DF5F93" w:rsidRDefault="003A78FA" w:rsidP="003A78FA">
      <w:pPr>
        <w:pStyle w:val="Nadpis3"/>
        <w:rPr>
          <w:b w:val="0"/>
          <w:bCs/>
          <w:lang w:val="en-US" w:eastAsia="en-US"/>
        </w:rPr>
      </w:pPr>
      <w:r w:rsidRPr="00DF5F93">
        <w:rPr>
          <w:b w:val="0"/>
          <w:bCs/>
          <w:lang w:val="en-US" w:eastAsia="en-US"/>
        </w:rPr>
        <w:t>Preamble</w:t>
      </w:r>
    </w:p>
    <w:p w14:paraId="13CBEDED" w14:textId="77777777" w:rsidR="003A78FA" w:rsidRPr="00DF5F93" w:rsidRDefault="003A78FA" w:rsidP="003A78FA">
      <w:pPr>
        <w:overflowPunct/>
        <w:autoSpaceDE/>
        <w:autoSpaceDN/>
        <w:adjustRightInd/>
        <w:spacing w:after="160" w:line="259" w:lineRule="auto"/>
        <w:textAlignment w:val="auto"/>
        <w:rPr>
          <w:rFonts w:ascii="Calibri" w:eastAsia="Calibri" w:hAnsi="Calibri"/>
          <w:sz w:val="22"/>
          <w:szCs w:val="22"/>
          <w:lang w:val="en-US" w:eastAsia="en-US"/>
        </w:rPr>
      </w:pPr>
      <w:r w:rsidRPr="00DF5F93">
        <w:rPr>
          <w:rFonts w:ascii="Calibri" w:eastAsia="Calibri" w:hAnsi="Calibri"/>
          <w:sz w:val="22"/>
          <w:szCs w:val="22"/>
          <w:lang w:val="en-US" w:eastAsia="en-US"/>
        </w:rPr>
        <w:t>This document describes transport key ceremony required between STC and inlay supplier and the diversification used.</w:t>
      </w:r>
    </w:p>
    <w:p w14:paraId="11735E5D" w14:textId="77777777" w:rsidR="003A78FA" w:rsidRPr="00DF5F93" w:rsidRDefault="003A78FA" w:rsidP="003A78FA">
      <w:pPr>
        <w:pStyle w:val="Nadpis3"/>
        <w:rPr>
          <w:b w:val="0"/>
          <w:bCs/>
          <w:lang w:val="en-US" w:eastAsia="en-US"/>
        </w:rPr>
      </w:pPr>
      <w:r w:rsidRPr="00DF5F93">
        <w:rPr>
          <w:b w:val="0"/>
          <w:bCs/>
          <w:lang w:val="en-US" w:eastAsia="en-US"/>
        </w:rPr>
        <w:t>Terminology</w:t>
      </w:r>
    </w:p>
    <w:tbl>
      <w:tblPr>
        <w:tblStyle w:val="Svtltabulkaseznamu1zvraznn11"/>
        <w:tblW w:w="0" w:type="auto"/>
        <w:tblLook w:val="0480" w:firstRow="0" w:lastRow="0" w:firstColumn="1" w:lastColumn="0" w:noHBand="0" w:noVBand="1"/>
      </w:tblPr>
      <w:tblGrid>
        <w:gridCol w:w="2830"/>
        <w:gridCol w:w="6232"/>
      </w:tblGrid>
      <w:tr w:rsidR="003A78FA" w:rsidRPr="00DF5F93" w14:paraId="70634BC7" w14:textId="77777777" w:rsidTr="003A78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1F7D148" w14:textId="77777777" w:rsidR="003A78FA" w:rsidRPr="00DF5F93" w:rsidRDefault="003A78FA" w:rsidP="003A78FA">
            <w:pPr>
              <w:overflowPunct/>
              <w:autoSpaceDE/>
              <w:autoSpaceDN/>
              <w:adjustRightInd/>
              <w:spacing w:after="200"/>
              <w:textAlignment w:val="auto"/>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Daughter transport key (TK</w:t>
            </w:r>
            <w:r w:rsidRPr="00DF5F93">
              <w:rPr>
                <w:rFonts w:ascii="Calibri" w:eastAsia="Calibri" w:hAnsi="Calibri"/>
                <w:i/>
                <w:iCs/>
                <w:color w:val="44546A"/>
                <w:sz w:val="18"/>
                <w:szCs w:val="18"/>
                <w:vertAlign w:val="subscript"/>
                <w:lang w:val="en-US" w:eastAsia="en-US"/>
              </w:rPr>
              <w:t>ICC</w:t>
            </w:r>
            <w:r w:rsidRPr="00DF5F93">
              <w:rPr>
                <w:rFonts w:ascii="Calibri" w:eastAsia="Calibri" w:hAnsi="Calibri"/>
                <w:i/>
                <w:iCs/>
                <w:color w:val="44546A"/>
                <w:sz w:val="18"/>
                <w:szCs w:val="18"/>
                <w:lang w:val="en-US" w:eastAsia="en-US"/>
              </w:rPr>
              <w:t xml:space="preserve">) </w:t>
            </w:r>
          </w:p>
        </w:tc>
        <w:tc>
          <w:tcPr>
            <w:tcW w:w="6232" w:type="dxa"/>
          </w:tcPr>
          <w:p w14:paraId="6B24732C" w14:textId="77777777" w:rsidR="003A78FA" w:rsidRPr="00DF5F93" w:rsidRDefault="003A78FA" w:rsidP="003A78FA">
            <w:pPr>
              <w:overflowPunct/>
              <w:autoSpaceDE/>
              <w:autoSpaceDN/>
              <w:adjustRightInd/>
              <w:spacing w:after="200"/>
              <w:textAlignment w:val="auto"/>
              <w:cnfStyle w:val="000000100000" w:firstRow="0" w:lastRow="0" w:firstColumn="0" w:lastColumn="0" w:oddVBand="0" w:evenVBand="0" w:oddHBand="1" w:evenHBand="0" w:firstRowFirstColumn="0" w:firstRowLastColumn="0" w:lastRowFirstColumn="0" w:lastRowLastColumn="0"/>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Specific card (chip) transport key (diversified using mother transport key and using specific card data (serial chip number for example)</w:t>
            </w:r>
          </w:p>
        </w:tc>
      </w:tr>
      <w:tr w:rsidR="003A78FA" w:rsidRPr="00DF5F93" w14:paraId="08D952E5" w14:textId="77777777" w:rsidTr="006A20FF">
        <w:tc>
          <w:tcPr>
            <w:cnfStyle w:val="001000000000" w:firstRow="0" w:lastRow="0" w:firstColumn="1" w:lastColumn="0" w:oddVBand="0" w:evenVBand="0" w:oddHBand="0" w:evenHBand="0" w:firstRowFirstColumn="0" w:firstRowLastColumn="0" w:lastRowFirstColumn="0" w:lastRowLastColumn="0"/>
            <w:tcW w:w="2830" w:type="dxa"/>
          </w:tcPr>
          <w:p w14:paraId="2C5F079B" w14:textId="77777777" w:rsidR="003A78FA" w:rsidRPr="00DF5F93" w:rsidRDefault="003A78FA" w:rsidP="003A78FA">
            <w:pPr>
              <w:overflowPunct/>
              <w:autoSpaceDE/>
              <w:autoSpaceDN/>
              <w:adjustRightInd/>
              <w:spacing w:after="200"/>
              <w:textAlignment w:val="auto"/>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 xml:space="preserve">Key diversification </w:t>
            </w:r>
          </w:p>
        </w:tc>
        <w:tc>
          <w:tcPr>
            <w:tcW w:w="6232" w:type="dxa"/>
          </w:tcPr>
          <w:p w14:paraId="54B397F4" w14:textId="77777777" w:rsidR="003A78FA" w:rsidRPr="00DF5F93" w:rsidRDefault="003A78FA" w:rsidP="003A78FA">
            <w:pPr>
              <w:overflowPunct/>
              <w:autoSpaceDE/>
              <w:autoSpaceDN/>
              <w:adjustRightInd/>
              <w:spacing w:after="200"/>
              <w:textAlignment w:val="auto"/>
              <w:cnfStyle w:val="000000000000" w:firstRow="0" w:lastRow="0" w:firstColumn="0" w:lastColumn="0" w:oddVBand="0" w:evenVBand="0" w:oddHBand="0" w:evenHBand="0" w:firstRowFirstColumn="0" w:firstRowLastColumn="0" w:lastRowFirstColumn="0" w:lastRowLastColumn="0"/>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New key is generated using mother transport key and specific card data during this process</w:t>
            </w:r>
          </w:p>
        </w:tc>
      </w:tr>
      <w:tr w:rsidR="003A78FA" w:rsidRPr="00DF5F93" w14:paraId="1770C34D" w14:textId="77777777" w:rsidTr="003A78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4DDA36" w14:textId="77777777" w:rsidR="003A78FA" w:rsidRPr="00DF5F93" w:rsidRDefault="003A78FA" w:rsidP="003A78FA">
            <w:pPr>
              <w:overflowPunct/>
              <w:autoSpaceDE/>
              <w:autoSpaceDN/>
              <w:adjustRightInd/>
              <w:spacing w:after="200"/>
              <w:textAlignment w:val="auto"/>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 xml:space="preserve">Inlay supplier (IS) </w:t>
            </w:r>
          </w:p>
        </w:tc>
        <w:tc>
          <w:tcPr>
            <w:tcW w:w="6232" w:type="dxa"/>
          </w:tcPr>
          <w:p w14:paraId="09B8F3E1" w14:textId="77777777" w:rsidR="003A78FA" w:rsidRPr="00DF5F93" w:rsidRDefault="003A78FA" w:rsidP="003A78FA">
            <w:pPr>
              <w:overflowPunct/>
              <w:autoSpaceDE/>
              <w:autoSpaceDN/>
              <w:adjustRightInd/>
              <w:spacing w:after="200"/>
              <w:textAlignment w:val="auto"/>
              <w:cnfStyle w:val="000000100000" w:firstRow="0" w:lastRow="0" w:firstColumn="0" w:lastColumn="0" w:oddVBand="0" w:evenVBand="0" w:oddHBand="1" w:evenHBand="0" w:firstRowFirstColumn="0" w:firstRowLastColumn="0" w:lastRowFirstColumn="0" w:lastRowLastColumn="0"/>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Inlay with chip module supplier</w:t>
            </w:r>
          </w:p>
        </w:tc>
      </w:tr>
      <w:tr w:rsidR="003A78FA" w:rsidRPr="00DF5F93" w14:paraId="3DE81CE8" w14:textId="77777777" w:rsidTr="006A20FF">
        <w:tc>
          <w:tcPr>
            <w:cnfStyle w:val="001000000000" w:firstRow="0" w:lastRow="0" w:firstColumn="1" w:lastColumn="0" w:oddVBand="0" w:evenVBand="0" w:oddHBand="0" w:evenHBand="0" w:firstRowFirstColumn="0" w:firstRowLastColumn="0" w:lastRowFirstColumn="0" w:lastRowLastColumn="0"/>
            <w:tcW w:w="2830" w:type="dxa"/>
          </w:tcPr>
          <w:p w14:paraId="5C011C2A" w14:textId="77777777" w:rsidR="003A78FA" w:rsidRPr="00DF5F93" w:rsidRDefault="003A78FA" w:rsidP="003A78FA">
            <w:pPr>
              <w:overflowPunct/>
              <w:autoSpaceDE/>
              <w:autoSpaceDN/>
              <w:adjustRightInd/>
              <w:spacing w:after="200"/>
              <w:textAlignment w:val="auto"/>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 xml:space="preserve">Key Check Value (KCV) </w:t>
            </w:r>
          </w:p>
        </w:tc>
        <w:tc>
          <w:tcPr>
            <w:tcW w:w="6232" w:type="dxa"/>
          </w:tcPr>
          <w:p w14:paraId="31A26421" w14:textId="77777777" w:rsidR="003A78FA" w:rsidRPr="00DF5F93" w:rsidRDefault="003A78FA" w:rsidP="003A78FA">
            <w:pPr>
              <w:overflowPunct/>
              <w:autoSpaceDE/>
              <w:autoSpaceDN/>
              <w:adjustRightInd/>
              <w:spacing w:after="200"/>
              <w:textAlignment w:val="auto"/>
              <w:cnfStyle w:val="000000000000" w:firstRow="0" w:lastRow="0" w:firstColumn="0" w:lastColumn="0" w:oddVBand="0" w:evenVBand="0" w:oddHBand="0" w:evenHBand="0" w:firstRowFirstColumn="0" w:firstRowLastColumn="0" w:lastRowFirstColumn="0" w:lastRowLastColumn="0"/>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Key value verifying code. This code is used for key identification</w:t>
            </w:r>
          </w:p>
        </w:tc>
      </w:tr>
      <w:tr w:rsidR="003A78FA" w:rsidRPr="00DF5F93" w14:paraId="0FAF42D6" w14:textId="77777777" w:rsidTr="003A78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0CA9BEBC" w14:textId="77777777" w:rsidR="003A78FA" w:rsidRPr="00DF5F93" w:rsidRDefault="003A78FA" w:rsidP="003A78FA">
            <w:pPr>
              <w:overflowPunct/>
              <w:autoSpaceDE/>
              <w:autoSpaceDN/>
              <w:adjustRightInd/>
              <w:spacing w:after="200"/>
              <w:textAlignment w:val="auto"/>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Mother transport key (TK</w:t>
            </w:r>
            <w:r w:rsidRPr="00DF5F93">
              <w:rPr>
                <w:rFonts w:ascii="Calibri" w:eastAsia="Calibri" w:hAnsi="Calibri"/>
                <w:i/>
                <w:iCs/>
                <w:color w:val="44546A"/>
                <w:sz w:val="18"/>
                <w:szCs w:val="18"/>
                <w:vertAlign w:val="subscript"/>
                <w:lang w:val="en-US" w:eastAsia="en-US"/>
              </w:rPr>
              <w:t>M</w:t>
            </w:r>
            <w:r w:rsidRPr="00DF5F93">
              <w:rPr>
                <w:rFonts w:ascii="Calibri" w:eastAsia="Calibri" w:hAnsi="Calibri"/>
                <w:i/>
                <w:iCs/>
                <w:color w:val="44546A"/>
                <w:sz w:val="18"/>
                <w:szCs w:val="18"/>
                <w:lang w:val="en-US" w:eastAsia="en-US"/>
              </w:rPr>
              <w:t xml:space="preserve">) </w:t>
            </w:r>
          </w:p>
        </w:tc>
        <w:tc>
          <w:tcPr>
            <w:tcW w:w="6232" w:type="dxa"/>
          </w:tcPr>
          <w:p w14:paraId="6706EC97" w14:textId="77777777" w:rsidR="003A78FA" w:rsidRPr="00DF5F93" w:rsidRDefault="003A78FA" w:rsidP="003A78FA">
            <w:pPr>
              <w:overflowPunct/>
              <w:autoSpaceDE/>
              <w:autoSpaceDN/>
              <w:adjustRightInd/>
              <w:spacing w:after="200"/>
              <w:textAlignment w:val="auto"/>
              <w:cnfStyle w:val="000000100000" w:firstRow="0" w:lastRow="0" w:firstColumn="0" w:lastColumn="0" w:oddVBand="0" w:evenVBand="0" w:oddHBand="1" w:evenHBand="0" w:firstRowFirstColumn="0" w:firstRowLastColumn="0" w:lastRowFirstColumn="0" w:lastRowLastColumn="0"/>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Collective transport key for batch of inlays</w:t>
            </w:r>
          </w:p>
        </w:tc>
      </w:tr>
      <w:tr w:rsidR="003A78FA" w:rsidRPr="00DF5F93" w14:paraId="0A551DEE" w14:textId="77777777" w:rsidTr="006A20FF">
        <w:tc>
          <w:tcPr>
            <w:cnfStyle w:val="001000000000" w:firstRow="0" w:lastRow="0" w:firstColumn="1" w:lastColumn="0" w:oddVBand="0" w:evenVBand="0" w:oddHBand="0" w:evenHBand="0" w:firstRowFirstColumn="0" w:firstRowLastColumn="0" w:lastRowFirstColumn="0" w:lastRowLastColumn="0"/>
            <w:tcW w:w="2830" w:type="dxa"/>
          </w:tcPr>
          <w:p w14:paraId="51A3C762" w14:textId="77777777" w:rsidR="003A78FA" w:rsidRPr="00DF5F93" w:rsidRDefault="003A78FA" w:rsidP="003A78FA">
            <w:pPr>
              <w:overflowPunct/>
              <w:autoSpaceDE/>
              <w:autoSpaceDN/>
              <w:adjustRightInd/>
              <w:spacing w:after="200"/>
              <w:textAlignment w:val="auto"/>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ED</w:t>
            </w:r>
          </w:p>
        </w:tc>
        <w:tc>
          <w:tcPr>
            <w:tcW w:w="6232" w:type="dxa"/>
          </w:tcPr>
          <w:p w14:paraId="1324EAEC" w14:textId="77777777" w:rsidR="003A78FA" w:rsidRPr="00DF5F93" w:rsidRDefault="003A78FA" w:rsidP="003A78FA">
            <w:pPr>
              <w:overflowPunct/>
              <w:autoSpaceDE/>
              <w:autoSpaceDN/>
              <w:adjustRightInd/>
              <w:spacing w:after="200"/>
              <w:textAlignment w:val="auto"/>
              <w:cnfStyle w:val="000000000000" w:firstRow="0" w:lastRow="0" w:firstColumn="0" w:lastColumn="0" w:oddVBand="0" w:evenVBand="0" w:oddHBand="0" w:evenHBand="0" w:firstRowFirstColumn="0" w:firstRowLastColumn="0" w:lastRowFirstColumn="0" w:lastRowLastColumn="0"/>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Electronic Document</w:t>
            </w:r>
          </w:p>
        </w:tc>
      </w:tr>
      <w:tr w:rsidR="003A78FA" w:rsidRPr="00DF5F93" w14:paraId="35FB98A7" w14:textId="77777777" w:rsidTr="003A78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7E69DDCB" w14:textId="77777777" w:rsidR="003A78FA" w:rsidRPr="00DF5F93" w:rsidRDefault="003A78FA" w:rsidP="003A78FA">
            <w:pPr>
              <w:overflowPunct/>
              <w:autoSpaceDE/>
              <w:autoSpaceDN/>
              <w:adjustRightInd/>
              <w:spacing w:after="200"/>
              <w:textAlignment w:val="auto"/>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 xml:space="preserve">ED issuer (MOI) </w:t>
            </w:r>
          </w:p>
        </w:tc>
        <w:tc>
          <w:tcPr>
            <w:tcW w:w="6232" w:type="dxa"/>
          </w:tcPr>
          <w:p w14:paraId="3E6EA6A3" w14:textId="77777777" w:rsidR="003A78FA" w:rsidRPr="00DF5F93" w:rsidRDefault="003A78FA" w:rsidP="003A78FA">
            <w:pPr>
              <w:overflowPunct/>
              <w:autoSpaceDE/>
              <w:autoSpaceDN/>
              <w:adjustRightInd/>
              <w:spacing w:after="200"/>
              <w:textAlignment w:val="auto"/>
              <w:cnfStyle w:val="000000100000" w:firstRow="0" w:lastRow="0" w:firstColumn="0" w:lastColumn="0" w:oddVBand="0" w:evenVBand="0" w:oddHBand="1" w:evenHBand="0" w:firstRowFirstColumn="0" w:firstRowLastColumn="0" w:lastRowFirstColumn="0" w:lastRowLastColumn="0"/>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Issuer of ED is Ministry of Interior.</w:t>
            </w:r>
          </w:p>
        </w:tc>
      </w:tr>
      <w:tr w:rsidR="003A78FA" w:rsidRPr="00DF5F93" w14:paraId="11631E9C" w14:textId="77777777" w:rsidTr="006A20FF">
        <w:tc>
          <w:tcPr>
            <w:cnfStyle w:val="001000000000" w:firstRow="0" w:lastRow="0" w:firstColumn="1" w:lastColumn="0" w:oddVBand="0" w:evenVBand="0" w:oddHBand="0" w:evenHBand="0" w:firstRowFirstColumn="0" w:firstRowLastColumn="0" w:lastRowFirstColumn="0" w:lastRowLastColumn="0"/>
            <w:tcW w:w="2830" w:type="dxa"/>
          </w:tcPr>
          <w:p w14:paraId="101C058E" w14:textId="77777777" w:rsidR="003A78FA" w:rsidRPr="00DF5F93" w:rsidRDefault="003A78FA" w:rsidP="003A78FA">
            <w:pPr>
              <w:overflowPunct/>
              <w:autoSpaceDE/>
              <w:autoSpaceDN/>
              <w:adjustRightInd/>
              <w:spacing w:after="200"/>
              <w:textAlignment w:val="auto"/>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 xml:space="preserve">ED producer (STC) </w:t>
            </w:r>
          </w:p>
        </w:tc>
        <w:tc>
          <w:tcPr>
            <w:tcW w:w="6232" w:type="dxa"/>
          </w:tcPr>
          <w:p w14:paraId="1E0DC59F" w14:textId="77777777" w:rsidR="003A78FA" w:rsidRPr="00DF5F93" w:rsidRDefault="003A78FA" w:rsidP="003A78FA">
            <w:pPr>
              <w:overflowPunct/>
              <w:autoSpaceDE/>
              <w:autoSpaceDN/>
              <w:adjustRightInd/>
              <w:spacing w:after="200"/>
              <w:textAlignment w:val="auto"/>
              <w:cnfStyle w:val="000000000000" w:firstRow="0" w:lastRow="0" w:firstColumn="0" w:lastColumn="0" w:oddVBand="0" w:evenVBand="0" w:oddHBand="0" w:evenHBand="0" w:firstRowFirstColumn="0" w:firstRowLastColumn="0" w:lastRowFirstColumn="0" w:lastRowLastColumn="0"/>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Producer of ED (embedding, security printing, and personalization) is State Printing Works of Securities.</w:t>
            </w:r>
          </w:p>
        </w:tc>
      </w:tr>
      <w:tr w:rsidR="003A78FA" w:rsidRPr="00DF5F93" w14:paraId="06A9FE08" w14:textId="77777777" w:rsidTr="003A78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29A02D7" w14:textId="77777777" w:rsidR="003A78FA" w:rsidRPr="00DF5F93" w:rsidRDefault="003A78FA" w:rsidP="003A78FA">
            <w:pPr>
              <w:overflowPunct/>
              <w:autoSpaceDE/>
              <w:autoSpaceDN/>
              <w:adjustRightInd/>
              <w:spacing w:after="200"/>
              <w:textAlignment w:val="auto"/>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 xml:space="preserve">Zone Master Key (ZMK) </w:t>
            </w:r>
          </w:p>
        </w:tc>
        <w:tc>
          <w:tcPr>
            <w:tcW w:w="6232" w:type="dxa"/>
          </w:tcPr>
          <w:p w14:paraId="096BC67A" w14:textId="77777777" w:rsidR="003A78FA" w:rsidRPr="00DF5F93" w:rsidRDefault="003A78FA" w:rsidP="003A78FA">
            <w:pPr>
              <w:overflowPunct/>
              <w:autoSpaceDE/>
              <w:autoSpaceDN/>
              <w:adjustRightInd/>
              <w:spacing w:after="200"/>
              <w:textAlignment w:val="auto"/>
              <w:cnfStyle w:val="000000100000" w:firstRow="0" w:lastRow="0" w:firstColumn="0" w:lastColumn="0" w:oddVBand="0" w:evenVBand="0" w:oddHBand="1" w:evenHBand="0" w:firstRowFirstColumn="0" w:firstRowLastColumn="0" w:lastRowFirstColumn="0" w:lastRowLastColumn="0"/>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This key is securing transport of Mother transport keys between STC and inlay supplier.</w:t>
            </w:r>
          </w:p>
        </w:tc>
      </w:tr>
      <w:tr w:rsidR="003A78FA" w:rsidRPr="00DF5F93" w14:paraId="73C6C354" w14:textId="77777777" w:rsidTr="006A20FF">
        <w:tc>
          <w:tcPr>
            <w:cnfStyle w:val="001000000000" w:firstRow="0" w:lastRow="0" w:firstColumn="1" w:lastColumn="0" w:oddVBand="0" w:evenVBand="0" w:oddHBand="0" w:evenHBand="0" w:firstRowFirstColumn="0" w:firstRowLastColumn="0" w:lastRowFirstColumn="0" w:lastRowLastColumn="0"/>
            <w:tcW w:w="2830" w:type="dxa"/>
          </w:tcPr>
          <w:p w14:paraId="428325DD" w14:textId="77777777" w:rsidR="003A78FA" w:rsidRPr="00DF5F93" w:rsidRDefault="003A78FA" w:rsidP="003A78FA">
            <w:pPr>
              <w:overflowPunct/>
              <w:autoSpaceDE/>
              <w:autoSpaceDN/>
              <w:adjustRightInd/>
              <w:spacing w:after="200"/>
              <w:textAlignment w:val="auto"/>
              <w:rPr>
                <w:rFonts w:ascii="Calibri" w:eastAsia="Calibri" w:hAnsi="Calibri"/>
                <w:b w:val="0"/>
                <w:i/>
                <w:iCs/>
                <w:color w:val="44546A"/>
                <w:sz w:val="18"/>
                <w:szCs w:val="18"/>
                <w:lang w:val="en-US" w:eastAsia="en-US"/>
              </w:rPr>
            </w:pPr>
          </w:p>
        </w:tc>
        <w:tc>
          <w:tcPr>
            <w:tcW w:w="6232" w:type="dxa"/>
          </w:tcPr>
          <w:p w14:paraId="3C506886" w14:textId="77777777" w:rsidR="003A78FA" w:rsidRPr="00DF5F93" w:rsidRDefault="003A78FA" w:rsidP="003A78FA">
            <w:pPr>
              <w:overflowPunct/>
              <w:autoSpaceDE/>
              <w:autoSpaceDN/>
              <w:adjustRightInd/>
              <w:spacing w:after="200"/>
              <w:textAlignment w:val="auto"/>
              <w:cnfStyle w:val="000000000000" w:firstRow="0" w:lastRow="0" w:firstColumn="0" w:lastColumn="0" w:oddVBand="0" w:evenVBand="0" w:oddHBand="0" w:evenHBand="0" w:firstRowFirstColumn="0" w:firstRowLastColumn="0" w:lastRowFirstColumn="0" w:lastRowLastColumn="0"/>
              <w:rPr>
                <w:rFonts w:ascii="Calibri" w:eastAsia="Calibri" w:hAnsi="Calibri"/>
                <w:bCs/>
                <w:i/>
                <w:iCs/>
                <w:color w:val="44546A"/>
                <w:sz w:val="18"/>
                <w:szCs w:val="18"/>
                <w:lang w:val="en-US" w:eastAsia="en-US"/>
              </w:rPr>
            </w:pPr>
          </w:p>
        </w:tc>
      </w:tr>
    </w:tbl>
    <w:p w14:paraId="2B4067E0" w14:textId="77777777" w:rsidR="003A78FA" w:rsidRPr="00DF5F93" w:rsidRDefault="003A78FA" w:rsidP="003A78FA">
      <w:pPr>
        <w:pStyle w:val="Nadpis3"/>
        <w:rPr>
          <w:b w:val="0"/>
          <w:bCs/>
          <w:lang w:val="en-US" w:eastAsia="en-US"/>
        </w:rPr>
      </w:pPr>
      <w:r w:rsidRPr="00DF5F93">
        <w:rPr>
          <w:b w:val="0"/>
          <w:bCs/>
          <w:lang w:val="en-US" w:eastAsia="en-US"/>
        </w:rPr>
        <w:t>Key ceremony description</w:t>
      </w:r>
    </w:p>
    <w:p w14:paraId="60DDC7AD" w14:textId="77777777" w:rsidR="003A78FA" w:rsidRPr="00DF5F93" w:rsidRDefault="003A78FA" w:rsidP="003A78FA">
      <w:pPr>
        <w:overflowPunct/>
        <w:autoSpaceDE/>
        <w:autoSpaceDN/>
        <w:adjustRightInd/>
        <w:spacing w:after="160" w:line="259" w:lineRule="auto"/>
        <w:textAlignment w:val="auto"/>
        <w:rPr>
          <w:rFonts w:ascii="Calibri" w:eastAsia="Calibri" w:hAnsi="Calibri"/>
          <w:sz w:val="22"/>
          <w:szCs w:val="22"/>
          <w:lang w:val="en-US" w:eastAsia="en-US"/>
        </w:rPr>
      </w:pPr>
      <w:r w:rsidRPr="00DF5F93">
        <w:rPr>
          <w:rFonts w:ascii="Calibri" w:eastAsia="Calibri" w:hAnsi="Calibri"/>
          <w:sz w:val="22"/>
          <w:szCs w:val="22"/>
          <w:lang w:val="en-US" w:eastAsia="en-US"/>
        </w:rPr>
        <w:t>Key ceremony description is based on following basis:</w:t>
      </w:r>
    </w:p>
    <w:p w14:paraId="374226BE" w14:textId="77777777" w:rsidR="003A78FA" w:rsidRPr="00DF5F93" w:rsidRDefault="003A78FA" w:rsidP="003A78FA">
      <w:pPr>
        <w:numPr>
          <w:ilvl w:val="0"/>
          <w:numId w:val="26"/>
        </w:numPr>
        <w:overflowPunct/>
        <w:autoSpaceDE/>
        <w:autoSpaceDN/>
        <w:adjustRightInd/>
        <w:spacing w:after="160" w:line="259" w:lineRule="auto"/>
        <w:contextualSpacing/>
        <w:textAlignment w:val="auto"/>
        <w:rPr>
          <w:rFonts w:ascii="Calibri" w:eastAsia="Calibri" w:hAnsi="Calibri"/>
          <w:sz w:val="22"/>
          <w:szCs w:val="22"/>
          <w:lang w:val="en-US" w:eastAsia="en-US"/>
        </w:rPr>
      </w:pPr>
      <w:r w:rsidRPr="00DF5F93">
        <w:rPr>
          <w:rFonts w:ascii="Calibri" w:eastAsia="Calibri" w:hAnsi="Calibri"/>
          <w:sz w:val="22"/>
          <w:szCs w:val="22"/>
          <w:lang w:val="en-US" w:eastAsia="en-US"/>
        </w:rPr>
        <w:t>ZMK is generated by inlay supplier.</w:t>
      </w:r>
    </w:p>
    <w:p w14:paraId="7FD51A44" w14:textId="77777777" w:rsidR="003A78FA" w:rsidRPr="00DF5F93" w:rsidRDefault="003A78FA" w:rsidP="003A78FA">
      <w:pPr>
        <w:numPr>
          <w:ilvl w:val="0"/>
          <w:numId w:val="26"/>
        </w:numPr>
        <w:overflowPunct/>
        <w:autoSpaceDE/>
        <w:autoSpaceDN/>
        <w:adjustRightInd/>
        <w:spacing w:after="160" w:line="259" w:lineRule="auto"/>
        <w:contextualSpacing/>
        <w:textAlignment w:val="auto"/>
        <w:rPr>
          <w:rFonts w:ascii="Calibri" w:eastAsia="Calibri" w:hAnsi="Calibri"/>
          <w:sz w:val="22"/>
          <w:szCs w:val="22"/>
          <w:lang w:val="en-US" w:eastAsia="en-US"/>
        </w:rPr>
      </w:pPr>
      <w:r w:rsidRPr="00DF5F93">
        <w:rPr>
          <w:rFonts w:ascii="Calibri" w:eastAsia="Calibri" w:hAnsi="Calibri"/>
          <w:sz w:val="22"/>
          <w:szCs w:val="22"/>
          <w:lang w:val="en-US" w:eastAsia="en-US"/>
        </w:rPr>
        <w:t>Mother transport key is generated by inlay supplier.</w:t>
      </w:r>
    </w:p>
    <w:p w14:paraId="2D5D9B57" w14:textId="77777777" w:rsidR="003A78FA" w:rsidRPr="00DF5F93" w:rsidRDefault="003A78FA" w:rsidP="003A78FA">
      <w:pPr>
        <w:numPr>
          <w:ilvl w:val="0"/>
          <w:numId w:val="26"/>
        </w:numPr>
        <w:overflowPunct/>
        <w:autoSpaceDE/>
        <w:autoSpaceDN/>
        <w:adjustRightInd/>
        <w:spacing w:after="160" w:line="259" w:lineRule="auto"/>
        <w:contextualSpacing/>
        <w:textAlignment w:val="auto"/>
        <w:rPr>
          <w:rFonts w:ascii="Calibri" w:eastAsia="Calibri" w:hAnsi="Calibri"/>
          <w:sz w:val="22"/>
          <w:szCs w:val="22"/>
          <w:lang w:val="en-US" w:eastAsia="en-US"/>
        </w:rPr>
      </w:pPr>
      <w:r w:rsidRPr="00DF5F93">
        <w:rPr>
          <w:rFonts w:ascii="Calibri" w:eastAsia="Calibri" w:hAnsi="Calibri"/>
          <w:sz w:val="22"/>
          <w:szCs w:val="22"/>
          <w:lang w:val="en-US" w:eastAsia="en-US"/>
        </w:rPr>
        <w:t>Inlay supplier initializes the inlays using daughter transport keys that are derived from collective mother transport key (TK</w:t>
      </w:r>
      <w:r w:rsidRPr="00DF5F93">
        <w:rPr>
          <w:rFonts w:ascii="Calibri" w:eastAsia="Calibri" w:hAnsi="Calibri"/>
          <w:sz w:val="22"/>
          <w:szCs w:val="22"/>
          <w:vertAlign w:val="subscript"/>
          <w:lang w:val="en-US" w:eastAsia="en-US"/>
        </w:rPr>
        <w:t>M</w:t>
      </w:r>
      <w:r w:rsidRPr="00DF5F93">
        <w:rPr>
          <w:rFonts w:ascii="Calibri" w:eastAsia="Calibri" w:hAnsi="Calibri"/>
          <w:sz w:val="22"/>
          <w:szCs w:val="22"/>
          <w:lang w:val="en-US" w:eastAsia="en-US"/>
        </w:rPr>
        <w:t xml:space="preserve">). </w:t>
      </w:r>
    </w:p>
    <w:p w14:paraId="7B1D1D29" w14:textId="77777777" w:rsidR="003A78FA" w:rsidRPr="00DF5F93" w:rsidRDefault="003A78FA" w:rsidP="003A78FA">
      <w:pPr>
        <w:numPr>
          <w:ilvl w:val="0"/>
          <w:numId w:val="26"/>
        </w:numPr>
        <w:overflowPunct/>
        <w:autoSpaceDE/>
        <w:autoSpaceDN/>
        <w:adjustRightInd/>
        <w:spacing w:after="160" w:line="259" w:lineRule="auto"/>
        <w:contextualSpacing/>
        <w:textAlignment w:val="auto"/>
        <w:rPr>
          <w:rFonts w:ascii="Calibri" w:eastAsia="Calibri" w:hAnsi="Calibri"/>
          <w:sz w:val="22"/>
          <w:szCs w:val="22"/>
          <w:lang w:val="en-US" w:eastAsia="en-US"/>
        </w:rPr>
      </w:pPr>
      <w:r w:rsidRPr="00DF5F93">
        <w:rPr>
          <w:rFonts w:ascii="Calibri" w:eastAsia="Calibri" w:hAnsi="Calibri"/>
          <w:sz w:val="22"/>
          <w:szCs w:val="22"/>
          <w:lang w:val="en-US" w:eastAsia="en-US"/>
        </w:rPr>
        <w:t>Inlay supplier writes in to the inlay specific data during initialization. Those data are specifying used mother transport key (TK</w:t>
      </w:r>
      <w:r w:rsidRPr="00DF5F93">
        <w:rPr>
          <w:rFonts w:ascii="Calibri" w:eastAsia="Calibri" w:hAnsi="Calibri"/>
          <w:sz w:val="22"/>
          <w:szCs w:val="22"/>
          <w:vertAlign w:val="subscript"/>
          <w:lang w:val="en-US" w:eastAsia="en-US"/>
        </w:rPr>
        <w:t>M</w:t>
      </w:r>
      <w:r w:rsidRPr="00DF5F93">
        <w:rPr>
          <w:rFonts w:ascii="Calibri" w:eastAsia="Calibri" w:hAnsi="Calibri"/>
          <w:sz w:val="22"/>
          <w:szCs w:val="22"/>
          <w:lang w:val="en-US" w:eastAsia="en-US"/>
        </w:rPr>
        <w:t>).</w:t>
      </w:r>
    </w:p>
    <w:p w14:paraId="26F4B5D1" w14:textId="49EEE295" w:rsidR="003A78FA" w:rsidRPr="00DF5F93" w:rsidRDefault="003A78FA" w:rsidP="003A78FA">
      <w:pPr>
        <w:numPr>
          <w:ilvl w:val="0"/>
          <w:numId w:val="26"/>
        </w:numPr>
        <w:overflowPunct/>
        <w:autoSpaceDE/>
        <w:autoSpaceDN/>
        <w:adjustRightInd/>
        <w:spacing w:after="160" w:line="259" w:lineRule="auto"/>
        <w:contextualSpacing/>
        <w:textAlignment w:val="auto"/>
        <w:rPr>
          <w:rFonts w:ascii="Calibri" w:eastAsia="Calibri" w:hAnsi="Calibri"/>
          <w:sz w:val="22"/>
          <w:szCs w:val="22"/>
          <w:lang w:val="en-US" w:eastAsia="en-US"/>
        </w:rPr>
      </w:pPr>
      <w:r w:rsidRPr="00DF5F93">
        <w:rPr>
          <w:rFonts w:ascii="Calibri" w:eastAsia="Calibri" w:hAnsi="Calibri"/>
          <w:sz w:val="22"/>
          <w:szCs w:val="22"/>
          <w:lang w:val="en-US" w:eastAsia="en-US"/>
        </w:rPr>
        <w:t>ZMK and Keys between inlay supplier and ED producer are exchanged using Key Ceremony.</w:t>
      </w:r>
    </w:p>
    <w:p w14:paraId="6C775800" w14:textId="77777777" w:rsidR="003A78FA" w:rsidRPr="00DF5F93" w:rsidRDefault="003A78FA" w:rsidP="003A78FA">
      <w:pPr>
        <w:overflowPunct/>
        <w:autoSpaceDE/>
        <w:autoSpaceDN/>
        <w:adjustRightInd/>
        <w:spacing w:after="160" w:line="259" w:lineRule="auto"/>
        <w:ind w:left="360"/>
        <w:contextualSpacing/>
        <w:textAlignment w:val="auto"/>
        <w:rPr>
          <w:rFonts w:ascii="Calibri" w:eastAsia="Calibri" w:hAnsi="Calibri"/>
          <w:sz w:val="22"/>
          <w:szCs w:val="22"/>
          <w:lang w:val="en-US" w:eastAsia="en-US"/>
        </w:rPr>
      </w:pPr>
    </w:p>
    <w:p w14:paraId="14EFD996" w14:textId="77777777" w:rsidR="003A78FA" w:rsidRPr="00DF5F93" w:rsidRDefault="003A78FA" w:rsidP="003A78FA">
      <w:pPr>
        <w:pStyle w:val="Nadpis4"/>
        <w:rPr>
          <w:lang w:val="en-US" w:eastAsia="en-US"/>
        </w:rPr>
      </w:pPr>
      <w:r w:rsidRPr="00DF5F93">
        <w:rPr>
          <w:lang w:val="en-US" w:eastAsia="en-US"/>
        </w:rPr>
        <w:lastRenderedPageBreak/>
        <w:t>ZMK key ceremony</w:t>
      </w:r>
    </w:p>
    <w:p w14:paraId="507B0DFB" w14:textId="77777777" w:rsidR="003A78FA" w:rsidRPr="00DF5F93" w:rsidRDefault="003A78FA" w:rsidP="003A78FA">
      <w:pPr>
        <w:overflowPunct/>
        <w:autoSpaceDE/>
        <w:autoSpaceDN/>
        <w:adjustRightInd/>
        <w:spacing w:after="160" w:line="259" w:lineRule="auto"/>
        <w:textAlignment w:val="auto"/>
        <w:rPr>
          <w:rFonts w:ascii="Calibri" w:eastAsia="Calibri" w:hAnsi="Calibri"/>
          <w:sz w:val="22"/>
          <w:szCs w:val="22"/>
          <w:lang w:val="en-US" w:eastAsia="en-US"/>
        </w:rPr>
      </w:pPr>
      <w:r w:rsidRPr="00DF5F93">
        <w:rPr>
          <w:rFonts w:ascii="Calibri" w:eastAsia="Calibri" w:hAnsi="Calibri"/>
          <w:sz w:val="22"/>
          <w:szCs w:val="22"/>
          <w:lang w:val="en-US" w:eastAsia="en-US"/>
        </w:rPr>
        <w:t>Zone Master Key (ZMK) is generated by inlay supplier. ZMK is split in to 3 parts that are distributed and shipped in different dates to ERP producer in following way:</w:t>
      </w:r>
    </w:p>
    <w:p w14:paraId="1BD442C2" w14:textId="77777777" w:rsidR="003A78FA" w:rsidRPr="00DF5F93" w:rsidRDefault="003A78FA" w:rsidP="003A78FA">
      <w:pPr>
        <w:numPr>
          <w:ilvl w:val="0"/>
          <w:numId w:val="27"/>
        </w:numPr>
        <w:overflowPunct/>
        <w:autoSpaceDE/>
        <w:autoSpaceDN/>
        <w:adjustRightInd/>
        <w:spacing w:after="160" w:line="259" w:lineRule="auto"/>
        <w:contextualSpacing/>
        <w:textAlignment w:val="auto"/>
        <w:rPr>
          <w:rFonts w:ascii="Calibri" w:eastAsia="Calibri" w:hAnsi="Calibri"/>
          <w:sz w:val="22"/>
          <w:szCs w:val="22"/>
          <w:lang w:val="en-US" w:eastAsia="en-US"/>
        </w:rPr>
      </w:pPr>
      <w:r w:rsidRPr="00DF5F93">
        <w:rPr>
          <w:rFonts w:ascii="Calibri" w:eastAsia="Calibri" w:hAnsi="Calibri"/>
          <w:sz w:val="22"/>
          <w:szCs w:val="22"/>
          <w:lang w:val="en-US" w:eastAsia="en-US"/>
        </w:rPr>
        <w:t xml:space="preserve">Partial key ZMK 1 is send to the key custodian </w:t>
      </w:r>
      <w:smartTag w:uri="urn:schemas-microsoft-com:office:smarttags" w:element="metricconverter">
        <w:smartTagPr>
          <w:attr w:name="ProductID" w:val="1, in"/>
        </w:smartTagPr>
        <w:r w:rsidRPr="00DF5F93">
          <w:rPr>
            <w:rFonts w:ascii="Calibri" w:eastAsia="Calibri" w:hAnsi="Calibri"/>
            <w:sz w:val="22"/>
            <w:szCs w:val="22"/>
            <w:lang w:val="en-US" w:eastAsia="en-US"/>
          </w:rPr>
          <w:t>1, in</w:t>
        </w:r>
      </w:smartTag>
      <w:r w:rsidRPr="00DF5F93">
        <w:rPr>
          <w:rFonts w:ascii="Calibri" w:eastAsia="Calibri" w:hAnsi="Calibri"/>
          <w:sz w:val="22"/>
          <w:szCs w:val="22"/>
          <w:lang w:val="en-US" w:eastAsia="en-US"/>
        </w:rPr>
        <w:t xml:space="preserve"> a tamper proofed sealed envelope (Courier A) </w:t>
      </w:r>
    </w:p>
    <w:p w14:paraId="3911C785" w14:textId="77777777" w:rsidR="003A78FA" w:rsidRPr="00DF5F93" w:rsidRDefault="003A78FA" w:rsidP="003A78FA">
      <w:pPr>
        <w:numPr>
          <w:ilvl w:val="0"/>
          <w:numId w:val="27"/>
        </w:numPr>
        <w:overflowPunct/>
        <w:autoSpaceDE/>
        <w:autoSpaceDN/>
        <w:adjustRightInd/>
        <w:spacing w:after="160" w:line="259" w:lineRule="auto"/>
        <w:contextualSpacing/>
        <w:textAlignment w:val="auto"/>
        <w:rPr>
          <w:rFonts w:ascii="Calibri" w:eastAsia="Calibri" w:hAnsi="Calibri"/>
          <w:sz w:val="22"/>
          <w:szCs w:val="22"/>
          <w:lang w:val="en-US" w:eastAsia="en-US"/>
        </w:rPr>
      </w:pPr>
      <w:r w:rsidRPr="00DF5F93">
        <w:rPr>
          <w:rFonts w:ascii="Calibri" w:eastAsia="Calibri" w:hAnsi="Calibri"/>
          <w:sz w:val="22"/>
          <w:szCs w:val="22"/>
          <w:lang w:val="en-US" w:eastAsia="en-US"/>
        </w:rPr>
        <w:t>Partial key ZMK 2 is send to the key custodian 2, in a tamper proofed sealed envelope (Courier B)</w:t>
      </w:r>
    </w:p>
    <w:p w14:paraId="7A20183F" w14:textId="77777777" w:rsidR="003A78FA" w:rsidRPr="00DF5F93" w:rsidRDefault="003A78FA" w:rsidP="003A78FA">
      <w:pPr>
        <w:numPr>
          <w:ilvl w:val="0"/>
          <w:numId w:val="27"/>
        </w:numPr>
        <w:overflowPunct/>
        <w:autoSpaceDE/>
        <w:autoSpaceDN/>
        <w:adjustRightInd/>
        <w:spacing w:after="160" w:line="259" w:lineRule="auto"/>
        <w:contextualSpacing/>
        <w:textAlignment w:val="auto"/>
        <w:rPr>
          <w:rFonts w:ascii="Calibri" w:eastAsia="Calibri" w:hAnsi="Calibri"/>
          <w:sz w:val="22"/>
          <w:szCs w:val="22"/>
          <w:lang w:val="en-US" w:eastAsia="en-US"/>
        </w:rPr>
      </w:pPr>
      <w:r w:rsidRPr="00DF5F93">
        <w:rPr>
          <w:rFonts w:ascii="Calibri" w:eastAsia="Calibri" w:hAnsi="Calibri"/>
          <w:sz w:val="22"/>
          <w:szCs w:val="22"/>
          <w:lang w:val="en-US" w:eastAsia="en-US"/>
        </w:rPr>
        <w:t>Partial key ZMK 3 is send to the key custodian 3, in a tamper proofed sealed envelope (Courier C)</w:t>
      </w:r>
    </w:p>
    <w:p w14:paraId="3C4F2E69" w14:textId="77777777" w:rsidR="003A78FA" w:rsidRPr="00DF5F93" w:rsidRDefault="003A78FA" w:rsidP="003A78FA">
      <w:pPr>
        <w:pStyle w:val="Nadpis4"/>
        <w:rPr>
          <w:lang w:val="en-US" w:eastAsia="en-US"/>
        </w:rPr>
      </w:pPr>
      <w:r w:rsidRPr="00DF5F93">
        <w:rPr>
          <w:lang w:val="en-US" w:eastAsia="en-US"/>
        </w:rPr>
        <w:t>TKM key ceremony</w:t>
      </w:r>
    </w:p>
    <w:p w14:paraId="44B43FFF" w14:textId="77777777" w:rsidR="003A78FA" w:rsidRPr="00DF5F93" w:rsidRDefault="003A78FA" w:rsidP="003A78FA">
      <w:pPr>
        <w:overflowPunct/>
        <w:autoSpaceDE/>
        <w:autoSpaceDN/>
        <w:adjustRightInd/>
        <w:spacing w:after="160" w:line="259" w:lineRule="auto"/>
        <w:textAlignment w:val="auto"/>
        <w:rPr>
          <w:rFonts w:ascii="Calibri" w:eastAsia="Calibri" w:hAnsi="Calibri"/>
          <w:sz w:val="22"/>
          <w:szCs w:val="22"/>
          <w:lang w:val="en-US" w:eastAsia="en-US"/>
        </w:rPr>
      </w:pPr>
      <w:r w:rsidRPr="00DF5F93">
        <w:rPr>
          <w:rFonts w:ascii="Calibri" w:eastAsia="Calibri" w:hAnsi="Calibri"/>
          <w:sz w:val="22"/>
          <w:szCs w:val="22"/>
          <w:lang w:val="en-US" w:eastAsia="en-US"/>
        </w:rPr>
        <w:t>Mother transport key (TK</w:t>
      </w:r>
      <w:r w:rsidRPr="00DF5F93">
        <w:rPr>
          <w:rFonts w:ascii="Calibri" w:eastAsia="Calibri" w:hAnsi="Calibri"/>
          <w:sz w:val="22"/>
          <w:szCs w:val="22"/>
          <w:vertAlign w:val="subscript"/>
          <w:lang w:val="en-US" w:eastAsia="en-US"/>
        </w:rPr>
        <w:t>M</w:t>
      </w:r>
      <w:r w:rsidRPr="00DF5F93">
        <w:rPr>
          <w:rFonts w:ascii="Calibri" w:eastAsia="Calibri" w:hAnsi="Calibri"/>
          <w:sz w:val="22"/>
          <w:szCs w:val="22"/>
          <w:lang w:val="en-US" w:eastAsia="en-US"/>
        </w:rPr>
        <w:t>) is generated in HSM of inlay supplier. TK</w:t>
      </w:r>
      <w:r w:rsidRPr="00DF5F93">
        <w:rPr>
          <w:rFonts w:ascii="Calibri" w:eastAsia="Calibri" w:hAnsi="Calibri"/>
          <w:sz w:val="22"/>
          <w:szCs w:val="22"/>
          <w:vertAlign w:val="subscript"/>
          <w:lang w:val="en-US" w:eastAsia="en-US"/>
        </w:rPr>
        <w:t>M</w:t>
      </w:r>
      <w:r w:rsidRPr="00DF5F93">
        <w:rPr>
          <w:rFonts w:ascii="Calibri" w:eastAsia="Calibri" w:hAnsi="Calibri"/>
          <w:sz w:val="22"/>
          <w:szCs w:val="22"/>
          <w:lang w:val="en-US" w:eastAsia="en-US"/>
        </w:rPr>
        <w:t xml:space="preserve"> is encrypted using ZMK and transported to ED producer.</w:t>
      </w:r>
    </w:p>
    <w:p w14:paraId="5207E8E9" w14:textId="77777777" w:rsidR="003A78FA" w:rsidRPr="00DF5F93" w:rsidRDefault="003A78FA" w:rsidP="003A78FA">
      <w:pPr>
        <w:pStyle w:val="Nadpis4"/>
        <w:rPr>
          <w:lang w:val="en-US" w:eastAsia="en-US"/>
        </w:rPr>
      </w:pPr>
      <w:r w:rsidRPr="00DF5F93">
        <w:rPr>
          <w:lang w:val="en-US" w:eastAsia="en-US"/>
        </w:rPr>
        <w:t>Key exchange technical description</w:t>
      </w:r>
    </w:p>
    <w:p w14:paraId="147F133B" w14:textId="77777777" w:rsidR="003A78FA" w:rsidRPr="00DF5F93" w:rsidRDefault="003A78FA" w:rsidP="003A78FA">
      <w:pPr>
        <w:overflowPunct/>
        <w:autoSpaceDE/>
        <w:autoSpaceDN/>
        <w:adjustRightInd/>
        <w:spacing w:after="160" w:line="259" w:lineRule="auto"/>
        <w:textAlignment w:val="auto"/>
        <w:rPr>
          <w:rFonts w:ascii="Calibri" w:eastAsia="Calibri" w:hAnsi="Calibri"/>
          <w:sz w:val="22"/>
          <w:szCs w:val="22"/>
          <w:lang w:val="en-US" w:eastAsia="en-US"/>
        </w:rPr>
      </w:pPr>
      <w:r w:rsidRPr="00DF5F93">
        <w:rPr>
          <w:rFonts w:ascii="Calibri" w:eastAsia="Calibri" w:hAnsi="Calibri"/>
          <w:sz w:val="22"/>
          <w:szCs w:val="22"/>
          <w:lang w:val="en-US" w:eastAsia="en-US"/>
        </w:rPr>
        <w:t>Used cryptographic terminology is summarized in following table:</w:t>
      </w:r>
    </w:p>
    <w:tbl>
      <w:tblPr>
        <w:tblStyle w:val="Svtltabulkaseznamu1zvraznn11"/>
        <w:tblW w:w="0" w:type="auto"/>
        <w:tblLook w:val="0420" w:firstRow="1" w:lastRow="0" w:firstColumn="0" w:lastColumn="0" w:noHBand="0" w:noVBand="1"/>
      </w:tblPr>
      <w:tblGrid>
        <w:gridCol w:w="1836"/>
        <w:gridCol w:w="7236"/>
      </w:tblGrid>
      <w:tr w:rsidR="003A78FA" w:rsidRPr="00DF5F93" w14:paraId="41718C45" w14:textId="77777777" w:rsidTr="006A20FF">
        <w:trPr>
          <w:cnfStyle w:val="100000000000" w:firstRow="1" w:lastRow="0" w:firstColumn="0" w:lastColumn="0" w:oddVBand="0" w:evenVBand="0" w:oddHBand="0" w:evenHBand="0" w:firstRowFirstColumn="0" w:firstRowLastColumn="0" w:lastRowFirstColumn="0" w:lastRowLastColumn="0"/>
        </w:trPr>
        <w:tc>
          <w:tcPr>
            <w:tcW w:w="1555" w:type="dxa"/>
          </w:tcPr>
          <w:p w14:paraId="6A117714" w14:textId="77777777" w:rsidR="003A78FA" w:rsidRPr="00DF5F93" w:rsidRDefault="003A78FA" w:rsidP="003A78FA">
            <w:pPr>
              <w:overflowPunct/>
              <w:autoSpaceDE/>
              <w:autoSpaceDN/>
              <w:adjustRightInd/>
              <w:spacing w:after="200"/>
              <w:textAlignment w:val="auto"/>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Term</w:t>
            </w:r>
          </w:p>
        </w:tc>
        <w:tc>
          <w:tcPr>
            <w:tcW w:w="7507" w:type="dxa"/>
          </w:tcPr>
          <w:p w14:paraId="3B122065" w14:textId="77777777" w:rsidR="003A78FA" w:rsidRPr="00DF5F93" w:rsidRDefault="003A78FA" w:rsidP="003A78FA">
            <w:pPr>
              <w:overflowPunct/>
              <w:autoSpaceDE/>
              <w:autoSpaceDN/>
              <w:adjustRightInd/>
              <w:spacing w:after="200"/>
              <w:textAlignment w:val="auto"/>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Definition</w:t>
            </w:r>
          </w:p>
        </w:tc>
      </w:tr>
      <w:tr w:rsidR="003A78FA" w:rsidRPr="00DF5F93" w14:paraId="78178E41" w14:textId="77777777" w:rsidTr="003A78FA">
        <w:trPr>
          <w:cnfStyle w:val="000000100000" w:firstRow="0" w:lastRow="0" w:firstColumn="0" w:lastColumn="0" w:oddVBand="0" w:evenVBand="0" w:oddHBand="1" w:evenHBand="0" w:firstRowFirstColumn="0" w:firstRowLastColumn="0" w:lastRowFirstColumn="0" w:lastRowLastColumn="0"/>
        </w:trPr>
        <w:tc>
          <w:tcPr>
            <w:tcW w:w="1555" w:type="dxa"/>
          </w:tcPr>
          <w:p w14:paraId="3C1F1B24"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ZMK</w:t>
            </w:r>
          </w:p>
        </w:tc>
        <w:tc>
          <w:tcPr>
            <w:tcW w:w="7507" w:type="dxa"/>
          </w:tcPr>
          <w:p w14:paraId="10611962"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Zone Master Key</w:t>
            </w:r>
          </w:p>
        </w:tc>
      </w:tr>
      <w:tr w:rsidR="003A78FA" w:rsidRPr="00DF5F93" w14:paraId="3D30AFC0" w14:textId="77777777" w:rsidTr="006A20FF">
        <w:tc>
          <w:tcPr>
            <w:tcW w:w="1555" w:type="dxa"/>
          </w:tcPr>
          <w:p w14:paraId="3AB942A8"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TK</w:t>
            </w:r>
            <w:r w:rsidRPr="00DF5F93">
              <w:rPr>
                <w:rFonts w:ascii="Arial" w:hAnsi="Arial"/>
                <w:i/>
                <w:iCs/>
                <w:color w:val="44546A"/>
                <w:sz w:val="18"/>
                <w:vertAlign w:val="subscript"/>
                <w:lang w:val="en-US" w:eastAsia="en-US"/>
              </w:rPr>
              <w:t>M</w:t>
            </w:r>
          </w:p>
        </w:tc>
        <w:tc>
          <w:tcPr>
            <w:tcW w:w="7507" w:type="dxa"/>
          </w:tcPr>
          <w:p w14:paraId="703F085C"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Mother transport key</w:t>
            </w:r>
          </w:p>
        </w:tc>
      </w:tr>
      <w:tr w:rsidR="003A78FA" w:rsidRPr="00DF5F93" w14:paraId="03DEB271" w14:textId="77777777" w:rsidTr="003A78FA">
        <w:trPr>
          <w:cnfStyle w:val="000000100000" w:firstRow="0" w:lastRow="0" w:firstColumn="0" w:lastColumn="0" w:oddVBand="0" w:evenVBand="0" w:oddHBand="1" w:evenHBand="0" w:firstRowFirstColumn="0" w:firstRowLastColumn="0" w:lastRowFirstColumn="0" w:lastRowLastColumn="0"/>
        </w:trPr>
        <w:tc>
          <w:tcPr>
            <w:tcW w:w="1555" w:type="dxa"/>
          </w:tcPr>
          <w:p w14:paraId="0FD33C2F"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TK</w:t>
            </w:r>
            <w:r w:rsidRPr="00DF5F93">
              <w:rPr>
                <w:rFonts w:ascii="Arial" w:hAnsi="Arial"/>
                <w:i/>
                <w:iCs/>
                <w:color w:val="44546A"/>
                <w:sz w:val="18"/>
                <w:vertAlign w:val="subscript"/>
                <w:lang w:val="en-US" w:eastAsia="en-US"/>
              </w:rPr>
              <w:t>M</w:t>
            </w:r>
            <w:r w:rsidRPr="00DF5F93">
              <w:rPr>
                <w:rFonts w:ascii="Arial" w:hAnsi="Arial"/>
                <w:i/>
                <w:iCs/>
                <w:color w:val="44546A"/>
                <w:sz w:val="18"/>
                <w:lang w:val="en-US" w:eastAsia="en-US"/>
              </w:rPr>
              <w:t>´</w:t>
            </w:r>
          </w:p>
        </w:tc>
        <w:tc>
          <w:tcPr>
            <w:tcW w:w="7507" w:type="dxa"/>
          </w:tcPr>
          <w:p w14:paraId="35B88BF9"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Encrypted mother transport key</w:t>
            </w:r>
          </w:p>
        </w:tc>
      </w:tr>
      <w:tr w:rsidR="003A78FA" w:rsidRPr="00DF5F93" w14:paraId="09CC22D3" w14:textId="77777777" w:rsidTr="006A20FF">
        <w:tc>
          <w:tcPr>
            <w:tcW w:w="1555" w:type="dxa"/>
          </w:tcPr>
          <w:p w14:paraId="11704A82"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TK</w:t>
            </w:r>
            <w:r w:rsidRPr="00DF5F93">
              <w:rPr>
                <w:rFonts w:ascii="Arial" w:hAnsi="Arial"/>
                <w:i/>
                <w:iCs/>
                <w:color w:val="44546A"/>
                <w:sz w:val="18"/>
                <w:vertAlign w:val="subscript"/>
                <w:lang w:val="en-US" w:eastAsia="en-US"/>
              </w:rPr>
              <w:t>ICC/TYPE</w:t>
            </w:r>
          </w:p>
        </w:tc>
        <w:tc>
          <w:tcPr>
            <w:tcW w:w="7507" w:type="dxa"/>
          </w:tcPr>
          <w:p w14:paraId="1BE70C36"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Card specific daughter transport key</w:t>
            </w:r>
          </w:p>
        </w:tc>
      </w:tr>
      <w:tr w:rsidR="003A78FA" w:rsidRPr="00DF5F93" w14:paraId="227EE383" w14:textId="77777777" w:rsidTr="003A78FA">
        <w:trPr>
          <w:cnfStyle w:val="000000100000" w:firstRow="0" w:lastRow="0" w:firstColumn="0" w:lastColumn="0" w:oddVBand="0" w:evenVBand="0" w:oddHBand="1" w:evenHBand="0" w:firstRowFirstColumn="0" w:firstRowLastColumn="0" w:lastRowFirstColumn="0" w:lastRowLastColumn="0"/>
        </w:trPr>
        <w:tc>
          <w:tcPr>
            <w:tcW w:w="1555" w:type="dxa"/>
          </w:tcPr>
          <w:p w14:paraId="7760BCC2"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E</w:t>
            </w:r>
            <w:r w:rsidRPr="00DF5F93">
              <w:rPr>
                <w:rFonts w:ascii="Arial" w:hAnsi="Arial"/>
                <w:i/>
                <w:iCs/>
                <w:color w:val="44546A"/>
                <w:sz w:val="18"/>
                <w:vertAlign w:val="subscript"/>
                <w:lang w:val="en-US" w:eastAsia="en-US"/>
              </w:rPr>
              <w:t>KEY</w:t>
            </w:r>
            <w:r w:rsidRPr="00DF5F93">
              <w:rPr>
                <w:rFonts w:ascii="Arial" w:hAnsi="Arial"/>
                <w:i/>
                <w:iCs/>
                <w:color w:val="44546A"/>
                <w:sz w:val="18"/>
                <w:lang w:val="en-US" w:eastAsia="en-US"/>
              </w:rPr>
              <w:t>(DATA)</w:t>
            </w:r>
          </w:p>
        </w:tc>
        <w:tc>
          <w:tcPr>
            <w:tcW w:w="7507" w:type="dxa"/>
          </w:tcPr>
          <w:p w14:paraId="553662F3"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Encrypted DATA  using key (AES256 ECB encryption)</w:t>
            </w:r>
          </w:p>
        </w:tc>
      </w:tr>
      <w:tr w:rsidR="003A78FA" w:rsidRPr="00DF5F93" w14:paraId="085F90DD" w14:textId="77777777" w:rsidTr="006A20FF">
        <w:tc>
          <w:tcPr>
            <w:tcW w:w="1555" w:type="dxa"/>
          </w:tcPr>
          <w:p w14:paraId="78EAED41"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D</w:t>
            </w:r>
            <w:r w:rsidRPr="00DF5F93">
              <w:rPr>
                <w:rFonts w:ascii="Arial" w:hAnsi="Arial"/>
                <w:i/>
                <w:iCs/>
                <w:color w:val="44546A"/>
                <w:sz w:val="18"/>
                <w:vertAlign w:val="subscript"/>
                <w:lang w:val="en-US" w:eastAsia="en-US"/>
              </w:rPr>
              <w:t>KEY</w:t>
            </w:r>
            <w:r w:rsidRPr="00DF5F93">
              <w:rPr>
                <w:rFonts w:ascii="Arial" w:hAnsi="Arial"/>
                <w:i/>
                <w:iCs/>
                <w:color w:val="44546A"/>
                <w:sz w:val="18"/>
                <w:lang w:val="en-US" w:eastAsia="en-US"/>
              </w:rPr>
              <w:t>(DATA)</w:t>
            </w:r>
          </w:p>
        </w:tc>
        <w:tc>
          <w:tcPr>
            <w:tcW w:w="7507" w:type="dxa"/>
          </w:tcPr>
          <w:p w14:paraId="679CE08E"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DATA decryption using key (AES256 ECB encryption)</w:t>
            </w:r>
          </w:p>
        </w:tc>
      </w:tr>
      <w:tr w:rsidR="003A78FA" w:rsidRPr="00DF5F93" w14:paraId="0D677481" w14:textId="77777777" w:rsidTr="003A78FA">
        <w:trPr>
          <w:cnfStyle w:val="000000100000" w:firstRow="0" w:lastRow="0" w:firstColumn="0" w:lastColumn="0" w:oddVBand="0" w:evenVBand="0" w:oddHBand="1" w:evenHBand="0" w:firstRowFirstColumn="0" w:firstRowLastColumn="0" w:lastRowFirstColumn="0" w:lastRowLastColumn="0"/>
        </w:trPr>
        <w:tc>
          <w:tcPr>
            <w:tcW w:w="1555" w:type="dxa"/>
          </w:tcPr>
          <w:p w14:paraId="554529A1"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w:t>
            </w:r>
          </w:p>
        </w:tc>
        <w:tc>
          <w:tcPr>
            <w:tcW w:w="7507" w:type="dxa"/>
          </w:tcPr>
          <w:p w14:paraId="595AD9EE"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 xml:space="preserve">XOR (exclusive OR) </w:t>
            </w:r>
          </w:p>
        </w:tc>
      </w:tr>
      <w:tr w:rsidR="003A78FA" w:rsidRPr="00DF5F93" w14:paraId="3AA2DBB5" w14:textId="77777777" w:rsidTr="006A20FF">
        <w:tc>
          <w:tcPr>
            <w:tcW w:w="1555" w:type="dxa"/>
          </w:tcPr>
          <w:p w14:paraId="54ED21B3"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w:t>
            </w:r>
          </w:p>
        </w:tc>
        <w:tc>
          <w:tcPr>
            <w:tcW w:w="7507" w:type="dxa"/>
          </w:tcPr>
          <w:p w14:paraId="2832A9A5"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Data concatenation</w:t>
            </w:r>
          </w:p>
        </w:tc>
      </w:tr>
      <w:tr w:rsidR="003A78FA" w:rsidRPr="00DF5F93" w14:paraId="3AE6C8D5" w14:textId="77777777" w:rsidTr="003A78FA">
        <w:trPr>
          <w:cnfStyle w:val="000000100000" w:firstRow="0" w:lastRow="0" w:firstColumn="0" w:lastColumn="0" w:oddVBand="0" w:evenVBand="0" w:oddHBand="1" w:evenHBand="0" w:firstRowFirstColumn="0" w:firstRowLastColumn="0" w:lastRowFirstColumn="0" w:lastRowLastColumn="0"/>
        </w:trPr>
        <w:tc>
          <w:tcPr>
            <w:tcW w:w="1555" w:type="dxa"/>
          </w:tcPr>
          <w:p w14:paraId="14D39482"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AES256</w:t>
            </w:r>
          </w:p>
        </w:tc>
        <w:tc>
          <w:tcPr>
            <w:tcW w:w="7507" w:type="dxa"/>
          </w:tcPr>
          <w:p w14:paraId="13F50C55"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AES 256 bit symmetric encryption algorithm</w:t>
            </w:r>
          </w:p>
        </w:tc>
      </w:tr>
      <w:tr w:rsidR="003A78FA" w:rsidRPr="00DF5F93" w14:paraId="645497D8" w14:textId="77777777" w:rsidTr="006A20FF">
        <w:tc>
          <w:tcPr>
            <w:tcW w:w="1555" w:type="dxa"/>
          </w:tcPr>
          <w:p w14:paraId="42B376CF"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RND(COUNT)</w:t>
            </w:r>
          </w:p>
        </w:tc>
        <w:tc>
          <w:tcPr>
            <w:tcW w:w="7507" w:type="dxa"/>
          </w:tcPr>
          <w:p w14:paraId="79E1BE75"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Buffer containing COUNT random bytes</w:t>
            </w:r>
          </w:p>
        </w:tc>
      </w:tr>
      <w:tr w:rsidR="003A78FA" w:rsidRPr="00DF5F93" w14:paraId="77250FC3" w14:textId="77777777" w:rsidTr="003A78FA">
        <w:trPr>
          <w:cnfStyle w:val="000000100000" w:firstRow="0" w:lastRow="0" w:firstColumn="0" w:lastColumn="0" w:oddVBand="0" w:evenVBand="0" w:oddHBand="1" w:evenHBand="0" w:firstRowFirstColumn="0" w:firstRowLastColumn="0" w:lastRowFirstColumn="0" w:lastRowLastColumn="0"/>
        </w:trPr>
        <w:tc>
          <w:tcPr>
            <w:tcW w:w="1555" w:type="dxa"/>
          </w:tcPr>
          <w:p w14:paraId="1C5237BA"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ZERO(COUNT)</w:t>
            </w:r>
          </w:p>
        </w:tc>
        <w:tc>
          <w:tcPr>
            <w:tcW w:w="7507" w:type="dxa"/>
          </w:tcPr>
          <w:p w14:paraId="19309085"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Buffer of COUNT zero bytes</w:t>
            </w:r>
          </w:p>
        </w:tc>
      </w:tr>
      <w:tr w:rsidR="003A78FA" w:rsidRPr="00DF5F93" w14:paraId="7C609D69" w14:textId="77777777" w:rsidTr="006A20FF">
        <w:tc>
          <w:tcPr>
            <w:tcW w:w="1555" w:type="dxa"/>
          </w:tcPr>
          <w:p w14:paraId="63DA96B0"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w:t>
            </w:r>
          </w:p>
        </w:tc>
        <w:tc>
          <w:tcPr>
            <w:tcW w:w="7507" w:type="dxa"/>
          </w:tcPr>
          <w:p w14:paraId="53D3B8AD"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 xml:space="preserve">Compares left and right operand </w:t>
            </w:r>
          </w:p>
        </w:tc>
      </w:tr>
      <w:tr w:rsidR="003A78FA" w:rsidRPr="00DF5F93" w14:paraId="130B6177" w14:textId="77777777" w:rsidTr="003A78FA">
        <w:trPr>
          <w:cnfStyle w:val="000000100000" w:firstRow="0" w:lastRow="0" w:firstColumn="0" w:lastColumn="0" w:oddVBand="0" w:evenVBand="0" w:oddHBand="1" w:evenHBand="0" w:firstRowFirstColumn="0" w:firstRowLastColumn="0" w:lastRowFirstColumn="0" w:lastRowLastColumn="0"/>
        </w:trPr>
        <w:tc>
          <w:tcPr>
            <w:tcW w:w="1555" w:type="dxa"/>
          </w:tcPr>
          <w:p w14:paraId="2183B9CF"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w:t>
            </w:r>
          </w:p>
        </w:tc>
        <w:tc>
          <w:tcPr>
            <w:tcW w:w="7507" w:type="dxa"/>
          </w:tcPr>
          <w:p w14:paraId="557C0CFE"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Equals left value to right value</w:t>
            </w:r>
          </w:p>
        </w:tc>
      </w:tr>
      <w:tr w:rsidR="003A78FA" w:rsidRPr="00DF5F93" w14:paraId="5DE19C2D" w14:textId="77777777" w:rsidTr="006A20FF">
        <w:tc>
          <w:tcPr>
            <w:tcW w:w="1555" w:type="dxa"/>
          </w:tcPr>
          <w:p w14:paraId="36A6C901"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KCV</w:t>
            </w:r>
          </w:p>
        </w:tc>
        <w:tc>
          <w:tcPr>
            <w:tcW w:w="7507" w:type="dxa"/>
          </w:tcPr>
          <w:p w14:paraId="3779FCBC"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Key Check Value– key value verifying code, is used to verify ZMK and TK</w:t>
            </w:r>
            <w:r w:rsidRPr="00DF5F93">
              <w:rPr>
                <w:rFonts w:ascii="Arial" w:hAnsi="Arial"/>
                <w:i/>
                <w:iCs/>
                <w:color w:val="44546A"/>
                <w:sz w:val="18"/>
                <w:vertAlign w:val="subscript"/>
                <w:lang w:val="en-US" w:eastAsia="en-US"/>
              </w:rPr>
              <w:t>M</w:t>
            </w:r>
            <w:r w:rsidRPr="00DF5F93">
              <w:rPr>
                <w:rFonts w:ascii="Arial" w:hAnsi="Arial"/>
                <w:i/>
                <w:iCs/>
                <w:color w:val="44546A"/>
                <w:sz w:val="18"/>
                <w:lang w:val="en-US" w:eastAsia="en-US"/>
              </w:rPr>
              <w:t>´ using encrypted zero buffer</w:t>
            </w:r>
          </w:p>
        </w:tc>
      </w:tr>
      <w:tr w:rsidR="003A78FA" w:rsidRPr="00DF5F93" w14:paraId="1D596DB8" w14:textId="77777777" w:rsidTr="003A78FA">
        <w:trPr>
          <w:cnfStyle w:val="000000100000" w:firstRow="0" w:lastRow="0" w:firstColumn="0" w:lastColumn="0" w:oddVBand="0" w:evenVBand="0" w:oddHBand="1" w:evenHBand="0" w:firstRowFirstColumn="0" w:firstRowLastColumn="0" w:lastRowFirstColumn="0" w:lastRowLastColumn="0"/>
        </w:trPr>
        <w:tc>
          <w:tcPr>
            <w:tcW w:w="1555" w:type="dxa"/>
          </w:tcPr>
          <w:p w14:paraId="3331490F"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DIV</w:t>
            </w:r>
            <w:r w:rsidRPr="00DF5F93">
              <w:rPr>
                <w:rFonts w:ascii="Arial" w:hAnsi="Arial"/>
                <w:i/>
                <w:iCs/>
                <w:color w:val="44546A"/>
                <w:sz w:val="18"/>
                <w:vertAlign w:val="subscript"/>
                <w:lang w:val="en-US" w:eastAsia="en-US"/>
              </w:rPr>
              <w:t>KEY</w:t>
            </w:r>
            <w:r w:rsidRPr="00DF5F93">
              <w:rPr>
                <w:rFonts w:ascii="Arial" w:hAnsi="Arial"/>
                <w:i/>
                <w:iCs/>
                <w:color w:val="44546A"/>
                <w:sz w:val="18"/>
                <w:lang w:val="en-US" w:eastAsia="en-US"/>
              </w:rPr>
              <w:t>(I,DATA)</w:t>
            </w:r>
          </w:p>
        </w:tc>
        <w:tc>
          <w:tcPr>
            <w:tcW w:w="7507" w:type="dxa"/>
          </w:tcPr>
          <w:p w14:paraId="04CC8EB5"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 xml:space="preserve">Diversification of KEY </w:t>
            </w:r>
            <w:proofErr w:type="spellStart"/>
            <w:r w:rsidRPr="00DF5F93">
              <w:rPr>
                <w:rFonts w:ascii="Arial" w:hAnsi="Arial"/>
                <w:i/>
                <w:iCs/>
                <w:color w:val="44546A"/>
                <w:sz w:val="18"/>
                <w:lang w:val="en-US" w:eastAsia="en-US"/>
              </w:rPr>
              <w:t>key</w:t>
            </w:r>
            <w:proofErr w:type="spellEnd"/>
            <w:r w:rsidRPr="00DF5F93">
              <w:rPr>
                <w:rFonts w:ascii="Arial" w:hAnsi="Arial"/>
                <w:i/>
                <w:iCs/>
                <w:color w:val="44546A"/>
                <w:sz w:val="18"/>
                <w:lang w:val="en-US" w:eastAsia="en-US"/>
              </w:rPr>
              <w:t xml:space="preserve"> using diversification data </w:t>
            </w:r>
            <w:proofErr w:type="spellStart"/>
            <w:r w:rsidRPr="00DF5F93">
              <w:rPr>
                <w:rFonts w:ascii="Arial" w:hAnsi="Arial"/>
                <w:i/>
                <w:iCs/>
                <w:color w:val="44546A"/>
                <w:sz w:val="18"/>
                <w:lang w:val="en-US" w:eastAsia="en-US"/>
              </w:rPr>
              <w:t>DATA</w:t>
            </w:r>
            <w:proofErr w:type="spellEnd"/>
            <w:r w:rsidRPr="00DF5F93">
              <w:rPr>
                <w:rFonts w:ascii="Arial" w:hAnsi="Arial"/>
                <w:i/>
                <w:iCs/>
                <w:color w:val="44546A"/>
                <w:sz w:val="18"/>
                <w:lang w:val="en-US" w:eastAsia="en-US"/>
              </w:rPr>
              <w:t xml:space="preserve">. Diversification is realized using KDF in counter mode as specified in </w:t>
            </w:r>
            <w:r w:rsidRPr="00DF5F93">
              <w:rPr>
                <w:rFonts w:ascii="Arial" w:hAnsi="Arial"/>
                <w:b/>
                <w:i/>
                <w:iCs/>
                <w:color w:val="44546A"/>
                <w:sz w:val="18"/>
                <w:lang w:val="en-US" w:eastAsia="en-US"/>
              </w:rPr>
              <w:t>NIST 800-108</w:t>
            </w:r>
            <w:r w:rsidRPr="00DF5F93">
              <w:rPr>
                <w:rFonts w:ascii="Arial" w:hAnsi="Arial"/>
                <w:i/>
                <w:iCs/>
                <w:color w:val="44546A"/>
                <w:sz w:val="18"/>
                <w:lang w:val="en-US" w:eastAsia="en-US"/>
              </w:rPr>
              <w:t>. The PRF used in the KDF shall be CMAC. Parameter I denotes number of iterations.</w:t>
            </w:r>
          </w:p>
          <w:p w14:paraId="368B6975" w14:textId="0C1F4D1A"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 xml:space="preserve">Please see example of data coding in Appendix </w:t>
            </w:r>
            <w:r w:rsidRPr="00DF5F93">
              <w:rPr>
                <w:rFonts w:ascii="Arial" w:hAnsi="Arial"/>
                <w:i/>
                <w:iCs/>
                <w:color w:val="44546A"/>
                <w:sz w:val="18"/>
                <w:lang w:val="en-US" w:eastAsia="en-US"/>
              </w:rPr>
              <w:fldChar w:fldCharType="begin"/>
            </w:r>
            <w:r w:rsidRPr="00DF5F93">
              <w:rPr>
                <w:rFonts w:ascii="Arial" w:hAnsi="Arial"/>
                <w:i/>
                <w:iCs/>
                <w:color w:val="44546A"/>
                <w:sz w:val="18"/>
                <w:lang w:val="en-US" w:eastAsia="en-US"/>
              </w:rPr>
              <w:instrText xml:space="preserve"> REF _Ref450211492 \r \h </w:instrText>
            </w:r>
            <w:r w:rsidRPr="00DF5F93">
              <w:rPr>
                <w:rFonts w:ascii="Arial" w:hAnsi="Arial"/>
                <w:i/>
                <w:iCs/>
                <w:color w:val="44546A"/>
                <w:sz w:val="18"/>
                <w:lang w:val="en-US" w:eastAsia="en-US"/>
              </w:rPr>
            </w:r>
            <w:r w:rsidRPr="00DF5F93">
              <w:rPr>
                <w:rFonts w:ascii="Arial" w:hAnsi="Arial"/>
                <w:i/>
                <w:iCs/>
                <w:color w:val="44546A"/>
                <w:sz w:val="18"/>
                <w:lang w:val="en-US" w:eastAsia="en-US"/>
              </w:rPr>
              <w:fldChar w:fldCharType="separate"/>
            </w:r>
            <w:r w:rsidR="001A68BB">
              <w:rPr>
                <w:rFonts w:ascii="Arial" w:hAnsi="Arial"/>
                <w:i/>
                <w:iCs/>
                <w:color w:val="44546A"/>
                <w:sz w:val="18"/>
                <w:lang w:val="en-US" w:eastAsia="en-US"/>
              </w:rPr>
              <w:t>1.4.4.1</w:t>
            </w:r>
            <w:r w:rsidRPr="00DF5F93">
              <w:rPr>
                <w:rFonts w:ascii="Arial" w:hAnsi="Arial"/>
                <w:i/>
                <w:iCs/>
                <w:color w:val="44546A"/>
                <w:sz w:val="18"/>
                <w:lang w:val="en-US" w:eastAsia="en-US"/>
              </w:rPr>
              <w:fldChar w:fldCharType="end"/>
            </w:r>
            <w:r w:rsidRPr="00DF5F93">
              <w:rPr>
                <w:rFonts w:ascii="Arial" w:hAnsi="Arial"/>
                <w:i/>
                <w:iCs/>
                <w:color w:val="44546A"/>
                <w:sz w:val="18"/>
                <w:lang w:val="en-US" w:eastAsia="en-US"/>
              </w:rPr>
              <w:t>.</w:t>
            </w:r>
          </w:p>
        </w:tc>
      </w:tr>
      <w:tr w:rsidR="003A78FA" w:rsidRPr="00DF5F93" w14:paraId="203E7AFA" w14:textId="77777777" w:rsidTr="006A20FF">
        <w:tc>
          <w:tcPr>
            <w:tcW w:w="1555" w:type="dxa"/>
          </w:tcPr>
          <w:p w14:paraId="0AD2F8E0"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textAlignment w:val="auto"/>
              <w:rPr>
                <w:rFonts w:ascii="Arial" w:hAnsi="Arial"/>
                <w:i/>
                <w:iCs/>
                <w:color w:val="44546A"/>
                <w:sz w:val="18"/>
                <w:lang w:val="en-US" w:eastAsia="en-US"/>
              </w:rPr>
            </w:pPr>
            <w:r w:rsidRPr="00DF5F93">
              <w:rPr>
                <w:rFonts w:ascii="Arial" w:hAnsi="Arial"/>
                <w:i/>
                <w:iCs/>
                <w:color w:val="44546A"/>
                <w:sz w:val="18"/>
                <w:lang w:val="en-US" w:eastAsia="en-US"/>
              </w:rPr>
              <w:t>CMAC(K, M)</w:t>
            </w:r>
          </w:p>
        </w:tc>
        <w:tc>
          <w:tcPr>
            <w:tcW w:w="7507" w:type="dxa"/>
          </w:tcPr>
          <w:p w14:paraId="5AA2525C"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 xml:space="preserve">Cipher-based Message Authentication Code (as specified in </w:t>
            </w:r>
            <w:r w:rsidRPr="00DF5F93">
              <w:rPr>
                <w:rFonts w:ascii="Arial" w:hAnsi="Arial"/>
                <w:b/>
                <w:i/>
                <w:iCs/>
                <w:color w:val="44546A"/>
                <w:sz w:val="18"/>
                <w:lang w:val="en-US" w:eastAsia="en-US"/>
              </w:rPr>
              <w:t>NIST 800-38B</w:t>
            </w:r>
            <w:r w:rsidRPr="00DF5F93">
              <w:rPr>
                <w:rFonts w:ascii="Arial" w:hAnsi="Arial"/>
                <w:i/>
                <w:iCs/>
                <w:color w:val="44546A"/>
                <w:sz w:val="18"/>
                <w:lang w:val="en-US" w:eastAsia="en-US"/>
              </w:rPr>
              <w:t>) of message M using key K.</w:t>
            </w:r>
          </w:p>
        </w:tc>
      </w:tr>
      <w:tr w:rsidR="003A78FA" w:rsidRPr="00DF5F93" w14:paraId="4A880B04" w14:textId="77777777" w:rsidTr="003A78FA">
        <w:trPr>
          <w:cnfStyle w:val="000000100000" w:firstRow="0" w:lastRow="0" w:firstColumn="0" w:lastColumn="0" w:oddVBand="0" w:evenVBand="0" w:oddHBand="1" w:evenHBand="0" w:firstRowFirstColumn="0" w:firstRowLastColumn="0" w:lastRowFirstColumn="0" w:lastRowLastColumn="0"/>
        </w:trPr>
        <w:tc>
          <w:tcPr>
            <w:tcW w:w="1555" w:type="dxa"/>
          </w:tcPr>
          <w:p w14:paraId="18007D59"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w:t>
            </w:r>
          </w:p>
        </w:tc>
        <w:tc>
          <w:tcPr>
            <w:tcW w:w="7507" w:type="dxa"/>
          </w:tcPr>
          <w:p w14:paraId="65D57F78"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Data junction</w:t>
            </w:r>
          </w:p>
        </w:tc>
      </w:tr>
      <w:tr w:rsidR="003A78FA" w:rsidRPr="00DF5F93" w14:paraId="2E56800E" w14:textId="77777777" w:rsidTr="006A20FF">
        <w:tc>
          <w:tcPr>
            <w:tcW w:w="1555" w:type="dxa"/>
          </w:tcPr>
          <w:p w14:paraId="601B6BEC"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FIRST</w:t>
            </w:r>
            <w:r w:rsidRPr="00DF5F93">
              <w:rPr>
                <w:rFonts w:ascii="Arial" w:hAnsi="Arial"/>
                <w:i/>
                <w:iCs/>
                <w:color w:val="44546A"/>
                <w:sz w:val="18"/>
                <w:vertAlign w:val="subscript"/>
                <w:lang w:val="en-US" w:eastAsia="en-US"/>
              </w:rPr>
              <w:t>N</w:t>
            </w:r>
            <w:r w:rsidRPr="00DF5F93">
              <w:rPr>
                <w:rFonts w:ascii="Arial" w:hAnsi="Arial"/>
                <w:i/>
                <w:iCs/>
                <w:color w:val="44546A"/>
                <w:sz w:val="18"/>
                <w:lang w:val="en-US" w:eastAsia="en-US"/>
              </w:rPr>
              <w:t>(DATA)</w:t>
            </w:r>
          </w:p>
        </w:tc>
        <w:tc>
          <w:tcPr>
            <w:tcW w:w="7507" w:type="dxa"/>
          </w:tcPr>
          <w:p w14:paraId="170823EA"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First N bytes of DATA buffer</w:t>
            </w:r>
          </w:p>
        </w:tc>
      </w:tr>
      <w:tr w:rsidR="003A78FA" w:rsidRPr="00DF5F93" w14:paraId="2EB9A164" w14:textId="77777777" w:rsidTr="003A78FA">
        <w:trPr>
          <w:cnfStyle w:val="000000100000" w:firstRow="0" w:lastRow="0" w:firstColumn="0" w:lastColumn="0" w:oddVBand="0" w:evenVBand="0" w:oddHBand="1" w:evenHBand="0" w:firstRowFirstColumn="0" w:firstRowLastColumn="0" w:lastRowFirstColumn="0" w:lastRowLastColumn="0"/>
        </w:trPr>
        <w:tc>
          <w:tcPr>
            <w:tcW w:w="1555" w:type="dxa"/>
          </w:tcPr>
          <w:p w14:paraId="477B6DD4"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LAST</w:t>
            </w:r>
            <w:r w:rsidRPr="00DF5F93">
              <w:rPr>
                <w:rFonts w:ascii="Arial" w:hAnsi="Arial"/>
                <w:i/>
                <w:iCs/>
                <w:color w:val="44546A"/>
                <w:sz w:val="18"/>
                <w:vertAlign w:val="subscript"/>
                <w:lang w:val="en-US" w:eastAsia="en-US"/>
              </w:rPr>
              <w:t>N</w:t>
            </w:r>
            <w:r w:rsidRPr="00DF5F93">
              <w:rPr>
                <w:rFonts w:ascii="Arial" w:hAnsi="Arial"/>
                <w:i/>
                <w:iCs/>
                <w:color w:val="44546A"/>
                <w:sz w:val="18"/>
                <w:lang w:val="en-US" w:eastAsia="en-US"/>
              </w:rPr>
              <w:t>(DATA)</w:t>
            </w:r>
          </w:p>
        </w:tc>
        <w:tc>
          <w:tcPr>
            <w:tcW w:w="7507" w:type="dxa"/>
          </w:tcPr>
          <w:p w14:paraId="65314890"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Last N bytes of DATA buffer</w:t>
            </w:r>
          </w:p>
        </w:tc>
      </w:tr>
      <w:tr w:rsidR="003A78FA" w:rsidRPr="00DF5F93" w14:paraId="41F7A0C7" w14:textId="77777777" w:rsidTr="006A20FF">
        <w:tc>
          <w:tcPr>
            <w:tcW w:w="1555" w:type="dxa"/>
          </w:tcPr>
          <w:p w14:paraId="22715471"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proofErr w:type="spellStart"/>
            <w:r w:rsidRPr="00DF5F93">
              <w:rPr>
                <w:rFonts w:ascii="Arial" w:hAnsi="Arial"/>
                <w:i/>
                <w:iCs/>
                <w:color w:val="44546A"/>
                <w:sz w:val="18"/>
                <w:lang w:val="en-US" w:eastAsia="en-US"/>
              </w:rPr>
              <w:t>NN</w:t>
            </w:r>
            <w:r w:rsidRPr="00DF5F93">
              <w:rPr>
                <w:rFonts w:ascii="Arial" w:hAnsi="Arial"/>
                <w:i/>
                <w:iCs/>
                <w:color w:val="44546A"/>
                <w:sz w:val="18"/>
                <w:vertAlign w:val="subscript"/>
                <w:lang w:val="en-US" w:eastAsia="en-US"/>
              </w:rPr>
              <w:t>h</w:t>
            </w:r>
            <w:proofErr w:type="spellEnd"/>
          </w:p>
        </w:tc>
        <w:tc>
          <w:tcPr>
            <w:tcW w:w="7507" w:type="dxa"/>
          </w:tcPr>
          <w:p w14:paraId="70C14817"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Hexadecimal notation of NN number, e.g. 1F</w:t>
            </w:r>
            <w:r w:rsidRPr="00DF5F93">
              <w:rPr>
                <w:rFonts w:ascii="Arial" w:hAnsi="Arial"/>
                <w:i/>
                <w:iCs/>
                <w:color w:val="44546A"/>
                <w:sz w:val="18"/>
                <w:vertAlign w:val="subscript"/>
                <w:lang w:val="en-US" w:eastAsia="en-US"/>
              </w:rPr>
              <w:t>h</w:t>
            </w:r>
          </w:p>
        </w:tc>
      </w:tr>
      <w:tr w:rsidR="003A78FA" w:rsidRPr="00DF5F93" w14:paraId="16EACD02" w14:textId="77777777" w:rsidTr="003A78FA">
        <w:trPr>
          <w:cnfStyle w:val="000000100000" w:firstRow="0" w:lastRow="0" w:firstColumn="0" w:lastColumn="0" w:oddVBand="0" w:evenVBand="0" w:oddHBand="1" w:evenHBand="0" w:firstRowFirstColumn="0" w:firstRowLastColumn="0" w:lastRowFirstColumn="0" w:lastRowLastColumn="0"/>
        </w:trPr>
        <w:tc>
          <w:tcPr>
            <w:tcW w:w="1555" w:type="dxa"/>
          </w:tcPr>
          <w:p w14:paraId="53DFC709"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AA:BB:CC:DD</w:t>
            </w:r>
          </w:p>
        </w:tc>
        <w:tc>
          <w:tcPr>
            <w:tcW w:w="7507" w:type="dxa"/>
          </w:tcPr>
          <w:p w14:paraId="4AE38ED1" w14:textId="77777777" w:rsidR="003A78FA" w:rsidRPr="00DF5F93" w:rsidRDefault="003A78FA" w:rsidP="003A78FA">
            <w:pPr>
              <w:numPr>
                <w:ilvl w:val="0"/>
                <w:numId w:val="7"/>
              </w:numPr>
              <w:tabs>
                <w:tab w:val="clear" w:pos="851"/>
                <w:tab w:val="num" w:pos="360"/>
              </w:tabs>
              <w:overflowPunct/>
              <w:autoSpaceDE/>
              <w:autoSpaceDN/>
              <w:adjustRightInd/>
              <w:spacing w:before="40" w:after="40"/>
              <w:ind w:left="0" w:firstLine="0"/>
              <w:jc w:val="both"/>
              <w:textAlignment w:val="auto"/>
              <w:rPr>
                <w:rFonts w:ascii="Arial" w:hAnsi="Arial"/>
                <w:i/>
                <w:iCs/>
                <w:color w:val="44546A"/>
                <w:sz w:val="18"/>
                <w:lang w:val="en-US" w:eastAsia="en-US"/>
              </w:rPr>
            </w:pPr>
            <w:r w:rsidRPr="00DF5F93">
              <w:rPr>
                <w:rFonts w:ascii="Arial" w:hAnsi="Arial"/>
                <w:i/>
                <w:iCs/>
                <w:color w:val="44546A"/>
                <w:sz w:val="18"/>
                <w:lang w:val="en-US" w:eastAsia="en-US"/>
              </w:rPr>
              <w:t>Octet string of specified number of bytes written in hexadecimal notation, e.g. 12:34:56:AB</w:t>
            </w:r>
          </w:p>
        </w:tc>
      </w:tr>
    </w:tbl>
    <w:p w14:paraId="48C77A7A" w14:textId="12D2A532" w:rsidR="003A78FA" w:rsidRPr="00DF5F93" w:rsidRDefault="003A78FA" w:rsidP="003A78FA">
      <w:pPr>
        <w:overflowPunct/>
        <w:autoSpaceDE/>
        <w:autoSpaceDN/>
        <w:adjustRightInd/>
        <w:spacing w:after="200"/>
        <w:textAlignment w:val="auto"/>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 xml:space="preserve">Tab.  </w:t>
      </w:r>
      <w:r w:rsidRPr="00DF5F93">
        <w:rPr>
          <w:rFonts w:ascii="Calibri" w:eastAsia="Calibri" w:hAnsi="Calibri"/>
          <w:i/>
          <w:iCs/>
          <w:color w:val="44546A"/>
          <w:sz w:val="18"/>
          <w:szCs w:val="18"/>
          <w:lang w:val="en-US" w:eastAsia="en-US"/>
        </w:rPr>
        <w:fldChar w:fldCharType="begin"/>
      </w:r>
      <w:r w:rsidRPr="00DF5F93">
        <w:rPr>
          <w:rFonts w:ascii="Calibri" w:eastAsia="Calibri" w:hAnsi="Calibri"/>
          <w:i/>
          <w:iCs/>
          <w:color w:val="44546A"/>
          <w:sz w:val="18"/>
          <w:szCs w:val="18"/>
          <w:lang w:val="en-US" w:eastAsia="en-US"/>
        </w:rPr>
        <w:instrText xml:space="preserve"> SEQ Tab._ \* ARABIC </w:instrText>
      </w:r>
      <w:r w:rsidRPr="00DF5F93">
        <w:rPr>
          <w:rFonts w:ascii="Calibri" w:eastAsia="Calibri" w:hAnsi="Calibri"/>
          <w:i/>
          <w:iCs/>
          <w:color w:val="44546A"/>
          <w:sz w:val="18"/>
          <w:szCs w:val="18"/>
          <w:lang w:val="en-US" w:eastAsia="en-US"/>
        </w:rPr>
        <w:fldChar w:fldCharType="separate"/>
      </w:r>
      <w:r w:rsidR="001A68BB">
        <w:rPr>
          <w:rFonts w:ascii="Calibri" w:eastAsia="Calibri" w:hAnsi="Calibri"/>
          <w:i/>
          <w:iCs/>
          <w:noProof/>
          <w:color w:val="44546A"/>
          <w:sz w:val="18"/>
          <w:szCs w:val="18"/>
          <w:lang w:val="en-US" w:eastAsia="en-US"/>
        </w:rPr>
        <w:t>1</w:t>
      </w:r>
      <w:r w:rsidRPr="00DF5F93">
        <w:rPr>
          <w:rFonts w:ascii="Calibri" w:eastAsia="Calibri" w:hAnsi="Calibri"/>
          <w:i/>
          <w:iCs/>
          <w:color w:val="44546A"/>
          <w:sz w:val="18"/>
          <w:szCs w:val="18"/>
          <w:lang w:val="en-US" w:eastAsia="en-US"/>
        </w:rPr>
        <w:fldChar w:fldCharType="end"/>
      </w:r>
      <w:r w:rsidRPr="00DF5F93">
        <w:rPr>
          <w:rFonts w:ascii="Calibri" w:eastAsia="Calibri" w:hAnsi="Calibri"/>
          <w:i/>
          <w:iCs/>
          <w:color w:val="44546A"/>
          <w:sz w:val="18"/>
          <w:szCs w:val="18"/>
          <w:lang w:val="en-US" w:eastAsia="en-US"/>
        </w:rPr>
        <w:tab/>
        <w:t>Transport key distribution terminology</w:t>
      </w:r>
    </w:p>
    <w:p w14:paraId="27B26F5E" w14:textId="77777777" w:rsidR="003A78FA" w:rsidRPr="00DF5F93" w:rsidRDefault="003A78FA" w:rsidP="003A78FA">
      <w:pPr>
        <w:pStyle w:val="Nadpis5"/>
        <w:rPr>
          <w:lang w:val="en-US" w:eastAsia="en-US"/>
        </w:rPr>
      </w:pPr>
      <w:r w:rsidRPr="00DF5F93">
        <w:rPr>
          <w:lang w:val="en-US" w:eastAsia="en-US"/>
        </w:rPr>
        <w:t>Generation and distribution of ZMK key</w:t>
      </w:r>
    </w:p>
    <w:p w14:paraId="036722D9" w14:textId="77777777" w:rsidR="003A78FA" w:rsidRPr="00DF5F93" w:rsidRDefault="003A78FA" w:rsidP="003A78FA">
      <w:pPr>
        <w:overflowPunct/>
        <w:autoSpaceDE/>
        <w:autoSpaceDN/>
        <w:adjustRightInd/>
        <w:spacing w:after="0" w:line="259" w:lineRule="auto"/>
        <w:textAlignment w:val="auto"/>
        <w:rPr>
          <w:rFonts w:ascii="Calibri" w:eastAsia="Calibri" w:hAnsi="Calibri"/>
          <w:sz w:val="22"/>
          <w:szCs w:val="22"/>
          <w:lang w:val="en-US" w:eastAsia="en-US"/>
        </w:rPr>
      </w:pPr>
      <w:r w:rsidRPr="00DF5F93">
        <w:rPr>
          <w:rFonts w:ascii="Calibri" w:eastAsia="Calibri" w:hAnsi="Calibri"/>
          <w:sz w:val="22"/>
          <w:szCs w:val="22"/>
          <w:lang w:val="en-US" w:eastAsia="en-US"/>
        </w:rPr>
        <w:t>1</w:t>
      </w:r>
      <w:r w:rsidRPr="00DF5F93">
        <w:rPr>
          <w:rFonts w:ascii="Calibri" w:eastAsia="Calibri" w:hAnsi="Calibri"/>
          <w:sz w:val="22"/>
          <w:szCs w:val="22"/>
          <w:vertAlign w:val="superscript"/>
          <w:lang w:val="en-US" w:eastAsia="en-US"/>
        </w:rPr>
        <w:t>st</w:t>
      </w:r>
      <w:r w:rsidRPr="00DF5F93">
        <w:rPr>
          <w:rFonts w:ascii="Calibri" w:eastAsia="Calibri" w:hAnsi="Calibri"/>
          <w:sz w:val="22"/>
          <w:szCs w:val="22"/>
          <w:lang w:val="en-US" w:eastAsia="en-US"/>
        </w:rPr>
        <w:t xml:space="preserve"> phase of key ceremony is generation and distribution of ZMK key.</w:t>
      </w:r>
    </w:p>
    <w:p w14:paraId="26B08D11" w14:textId="77777777" w:rsidR="003A78FA" w:rsidRPr="00DF5F93" w:rsidRDefault="003A78FA" w:rsidP="003A78FA">
      <w:pPr>
        <w:overflowPunct/>
        <w:autoSpaceDE/>
        <w:autoSpaceDN/>
        <w:adjustRightInd/>
        <w:spacing w:after="160" w:line="259" w:lineRule="auto"/>
        <w:textAlignment w:val="auto"/>
        <w:rPr>
          <w:rFonts w:ascii="Calibri" w:eastAsia="Calibri" w:hAnsi="Calibri"/>
          <w:b/>
          <w:bCs/>
          <w:i/>
          <w:iCs/>
          <w:sz w:val="22"/>
          <w:szCs w:val="22"/>
          <w:lang w:val="en-US" w:eastAsia="en-US"/>
        </w:rPr>
      </w:pPr>
      <w:r w:rsidRPr="00DF5F93">
        <w:rPr>
          <w:rFonts w:ascii="Calibri" w:eastAsia="Calibri" w:hAnsi="Calibri"/>
          <w:b/>
          <w:bCs/>
          <w:i/>
          <w:iCs/>
          <w:sz w:val="22"/>
          <w:szCs w:val="22"/>
          <w:lang w:val="en-US" w:eastAsia="en-US"/>
        </w:rPr>
        <w:lastRenderedPageBreak/>
        <w:t>Detailed description is part of classified information. Will be provided as a separate document.</w:t>
      </w:r>
    </w:p>
    <w:p w14:paraId="5E207B6C" w14:textId="77777777" w:rsidR="003A78FA" w:rsidRPr="00DF5F93" w:rsidRDefault="003A78FA" w:rsidP="003A78FA">
      <w:pPr>
        <w:pStyle w:val="Nadpis5"/>
        <w:rPr>
          <w:lang w:val="en-US" w:eastAsia="en-US"/>
        </w:rPr>
      </w:pPr>
      <w:r w:rsidRPr="00DF5F93">
        <w:rPr>
          <w:lang w:val="en-US" w:eastAsia="en-US"/>
        </w:rPr>
        <w:t>Generation and distribution of TKM key</w:t>
      </w:r>
    </w:p>
    <w:p w14:paraId="1F2BCB8F" w14:textId="77777777" w:rsidR="003A78FA" w:rsidRPr="00DF5F93" w:rsidRDefault="003A78FA" w:rsidP="003A78FA">
      <w:pPr>
        <w:overflowPunct/>
        <w:autoSpaceDE/>
        <w:autoSpaceDN/>
        <w:adjustRightInd/>
        <w:spacing w:after="0" w:line="259" w:lineRule="auto"/>
        <w:textAlignment w:val="auto"/>
        <w:rPr>
          <w:rFonts w:ascii="Calibri" w:eastAsia="Calibri" w:hAnsi="Calibri"/>
          <w:sz w:val="22"/>
          <w:szCs w:val="22"/>
          <w:lang w:val="en-US" w:eastAsia="en-US"/>
        </w:rPr>
      </w:pPr>
      <w:r w:rsidRPr="00DF5F93">
        <w:rPr>
          <w:rFonts w:ascii="Calibri" w:eastAsia="Calibri" w:hAnsi="Calibri"/>
          <w:sz w:val="22"/>
          <w:szCs w:val="22"/>
          <w:lang w:val="en-US" w:eastAsia="en-US"/>
        </w:rPr>
        <w:t>2</w:t>
      </w:r>
      <w:r w:rsidRPr="00DF5F93">
        <w:rPr>
          <w:rFonts w:ascii="Calibri" w:eastAsia="Calibri" w:hAnsi="Calibri"/>
          <w:sz w:val="22"/>
          <w:szCs w:val="22"/>
          <w:vertAlign w:val="superscript"/>
          <w:lang w:val="en-US" w:eastAsia="en-US"/>
        </w:rPr>
        <w:t>nd</w:t>
      </w:r>
      <w:r w:rsidRPr="00DF5F93">
        <w:rPr>
          <w:rFonts w:ascii="Calibri" w:eastAsia="Calibri" w:hAnsi="Calibri"/>
          <w:sz w:val="22"/>
          <w:szCs w:val="22"/>
          <w:lang w:val="en-US" w:eastAsia="en-US"/>
        </w:rPr>
        <w:t xml:space="preserve"> phase of key ceremony is generation and distribution of ZMK key.</w:t>
      </w:r>
    </w:p>
    <w:p w14:paraId="6E2CE0F2" w14:textId="77777777" w:rsidR="003A78FA" w:rsidRPr="00DF5F93" w:rsidRDefault="003A78FA" w:rsidP="003A78FA">
      <w:pPr>
        <w:overflowPunct/>
        <w:autoSpaceDE/>
        <w:autoSpaceDN/>
        <w:adjustRightInd/>
        <w:spacing w:after="160" w:line="259" w:lineRule="auto"/>
        <w:textAlignment w:val="auto"/>
        <w:rPr>
          <w:rFonts w:ascii="Calibri" w:eastAsia="Calibri" w:hAnsi="Calibri"/>
          <w:b/>
          <w:bCs/>
          <w:i/>
          <w:iCs/>
          <w:sz w:val="22"/>
          <w:szCs w:val="22"/>
          <w:lang w:val="en-US" w:eastAsia="en-US"/>
        </w:rPr>
      </w:pPr>
      <w:r w:rsidRPr="00DF5F93">
        <w:rPr>
          <w:rFonts w:ascii="Calibri" w:eastAsia="Calibri" w:hAnsi="Calibri"/>
          <w:b/>
          <w:bCs/>
          <w:i/>
          <w:iCs/>
          <w:sz w:val="22"/>
          <w:szCs w:val="22"/>
          <w:lang w:val="en-US" w:eastAsia="en-US"/>
        </w:rPr>
        <w:t>Detailed description is part of classified information. Will be provided as a separate document.</w:t>
      </w:r>
    </w:p>
    <w:p w14:paraId="4ABEA65D" w14:textId="77777777" w:rsidR="003A78FA" w:rsidRPr="00DF5F93" w:rsidRDefault="003A78FA" w:rsidP="003A78FA">
      <w:pPr>
        <w:pStyle w:val="Nadpis5"/>
        <w:rPr>
          <w:lang w:val="en-US" w:eastAsia="en-US"/>
        </w:rPr>
      </w:pPr>
      <w:r w:rsidRPr="00DF5F93">
        <w:rPr>
          <w:lang w:val="en-US" w:eastAsia="en-US"/>
        </w:rPr>
        <w:t>Diversification and storing of TK</w:t>
      </w:r>
      <w:r w:rsidRPr="00DF5F93">
        <w:rPr>
          <w:vertAlign w:val="subscript"/>
          <w:lang w:val="en-US" w:eastAsia="en-US"/>
        </w:rPr>
        <w:t>ICC</w:t>
      </w:r>
      <w:r w:rsidRPr="00DF5F93">
        <w:rPr>
          <w:lang w:val="en-US" w:eastAsia="en-US"/>
        </w:rPr>
        <w:t xml:space="preserve"> keys into the chips</w:t>
      </w:r>
    </w:p>
    <w:p w14:paraId="0F0120C5" w14:textId="77777777" w:rsidR="003A78FA" w:rsidRPr="00DF5F93" w:rsidRDefault="003A78FA" w:rsidP="003A78FA">
      <w:pPr>
        <w:overflowPunct/>
        <w:autoSpaceDE/>
        <w:autoSpaceDN/>
        <w:adjustRightInd/>
        <w:spacing w:after="0" w:line="259" w:lineRule="auto"/>
        <w:textAlignment w:val="auto"/>
        <w:rPr>
          <w:rFonts w:ascii="Calibri" w:eastAsia="Calibri" w:hAnsi="Calibri"/>
          <w:sz w:val="22"/>
          <w:szCs w:val="22"/>
          <w:lang w:val="en-US" w:eastAsia="en-US"/>
        </w:rPr>
      </w:pPr>
      <w:r w:rsidRPr="00DF5F93">
        <w:rPr>
          <w:rFonts w:ascii="Calibri" w:eastAsia="Calibri" w:hAnsi="Calibri"/>
          <w:sz w:val="22"/>
          <w:szCs w:val="22"/>
          <w:lang w:val="en-US" w:eastAsia="en-US"/>
        </w:rPr>
        <w:t>3</w:t>
      </w:r>
      <w:r w:rsidRPr="00DF5F93">
        <w:rPr>
          <w:rFonts w:ascii="Calibri" w:eastAsia="Calibri" w:hAnsi="Calibri"/>
          <w:sz w:val="22"/>
          <w:szCs w:val="22"/>
          <w:vertAlign w:val="superscript"/>
          <w:lang w:val="en-US" w:eastAsia="en-US"/>
        </w:rPr>
        <w:t>nd</w:t>
      </w:r>
      <w:r w:rsidRPr="00DF5F93">
        <w:rPr>
          <w:rFonts w:ascii="Calibri" w:eastAsia="Calibri" w:hAnsi="Calibri"/>
          <w:sz w:val="22"/>
          <w:szCs w:val="22"/>
          <w:lang w:val="en-US" w:eastAsia="en-US"/>
        </w:rPr>
        <w:t xml:space="preserve"> phase of key ceremony is generation and distribution of ZMK key.</w:t>
      </w:r>
    </w:p>
    <w:p w14:paraId="3952D705" w14:textId="77777777" w:rsidR="003A78FA" w:rsidRPr="00DF5F93" w:rsidRDefault="003A78FA" w:rsidP="003A78FA">
      <w:pPr>
        <w:overflowPunct/>
        <w:autoSpaceDE/>
        <w:autoSpaceDN/>
        <w:adjustRightInd/>
        <w:spacing w:after="160" w:line="259" w:lineRule="auto"/>
        <w:textAlignment w:val="auto"/>
        <w:rPr>
          <w:rFonts w:ascii="Calibri" w:eastAsia="Calibri" w:hAnsi="Calibri"/>
          <w:b/>
          <w:bCs/>
          <w:i/>
          <w:iCs/>
          <w:sz w:val="22"/>
          <w:szCs w:val="22"/>
          <w:lang w:val="en-US" w:eastAsia="en-US"/>
        </w:rPr>
      </w:pPr>
      <w:r w:rsidRPr="00DF5F93">
        <w:rPr>
          <w:rFonts w:ascii="Calibri" w:eastAsia="Calibri" w:hAnsi="Calibri"/>
          <w:b/>
          <w:bCs/>
          <w:i/>
          <w:iCs/>
          <w:sz w:val="22"/>
          <w:szCs w:val="22"/>
          <w:lang w:val="en-US" w:eastAsia="en-US"/>
        </w:rPr>
        <w:t>Detailed description is part of classified information. Will be provided as a separate document.</w:t>
      </w:r>
    </w:p>
    <w:p w14:paraId="3A0FB029" w14:textId="77777777" w:rsidR="003A78FA" w:rsidRPr="00DF5F93" w:rsidRDefault="003A78FA" w:rsidP="003A78FA">
      <w:pPr>
        <w:overflowPunct/>
        <w:autoSpaceDE/>
        <w:autoSpaceDN/>
        <w:adjustRightInd/>
        <w:spacing w:after="160" w:line="259" w:lineRule="auto"/>
        <w:textAlignment w:val="auto"/>
        <w:rPr>
          <w:rFonts w:ascii="Calibri" w:eastAsia="Calibri" w:hAnsi="Calibri"/>
          <w:sz w:val="22"/>
          <w:szCs w:val="22"/>
          <w:lang w:val="en-US" w:eastAsia="en-US"/>
        </w:rPr>
      </w:pPr>
    </w:p>
    <w:p w14:paraId="3D609B57" w14:textId="77777777" w:rsidR="003A78FA" w:rsidRPr="00DF5F93" w:rsidRDefault="003A78FA" w:rsidP="003A78FA">
      <w:pPr>
        <w:pStyle w:val="Nadpis3"/>
        <w:rPr>
          <w:b w:val="0"/>
          <w:bCs/>
          <w:lang w:val="en-US" w:eastAsia="en-US"/>
        </w:rPr>
      </w:pPr>
      <w:r w:rsidRPr="00DF5F93">
        <w:rPr>
          <w:b w:val="0"/>
          <w:bCs/>
          <w:lang w:val="en-US" w:eastAsia="en-US"/>
        </w:rPr>
        <w:t>Appendixes</w:t>
      </w:r>
    </w:p>
    <w:p w14:paraId="3E3436B7" w14:textId="77777777" w:rsidR="003A78FA" w:rsidRPr="00DF5F93" w:rsidRDefault="003A78FA" w:rsidP="003A78FA">
      <w:pPr>
        <w:pStyle w:val="Nadpis4"/>
        <w:rPr>
          <w:lang w:val="en-US" w:eastAsia="en-US"/>
        </w:rPr>
      </w:pPr>
      <w:bookmarkStart w:id="1" w:name="_Ref450211492"/>
      <w:r w:rsidRPr="00DF5F93">
        <w:rPr>
          <w:lang w:val="en-US" w:eastAsia="en-US"/>
        </w:rPr>
        <w:t>AES 256 key diversification data coding example</w:t>
      </w:r>
    </w:p>
    <w:p w14:paraId="7423E9B6" w14:textId="77777777" w:rsidR="003A78FA" w:rsidRPr="00DF5F93" w:rsidRDefault="003A78FA" w:rsidP="003A78FA">
      <w:pPr>
        <w:overflowPunct/>
        <w:autoSpaceDE/>
        <w:autoSpaceDN/>
        <w:adjustRightInd/>
        <w:spacing w:after="0" w:line="259" w:lineRule="auto"/>
        <w:textAlignment w:val="auto"/>
        <w:rPr>
          <w:rFonts w:ascii="Calibri" w:eastAsia="Calibri" w:hAnsi="Calibri"/>
          <w:sz w:val="22"/>
          <w:szCs w:val="22"/>
          <w:lang w:val="en-US" w:eastAsia="en-US"/>
        </w:rPr>
      </w:pPr>
      <w:r w:rsidRPr="00DF5F93">
        <w:rPr>
          <w:rFonts w:ascii="Calibri" w:eastAsia="Calibri" w:hAnsi="Calibri"/>
          <w:sz w:val="22"/>
          <w:szCs w:val="22"/>
          <w:lang w:val="en-US" w:eastAsia="en-US"/>
        </w:rPr>
        <w:t>This chapter shows proposed algorithm implementation for 256 AES ISK key output.</w:t>
      </w:r>
    </w:p>
    <w:p w14:paraId="20C9E627" w14:textId="77777777" w:rsidR="003A78FA" w:rsidRPr="00DF5F93" w:rsidRDefault="003A78FA" w:rsidP="003A78FA">
      <w:pPr>
        <w:overflowPunct/>
        <w:autoSpaceDE/>
        <w:autoSpaceDN/>
        <w:adjustRightInd/>
        <w:spacing w:after="160" w:line="259" w:lineRule="auto"/>
        <w:textAlignment w:val="auto"/>
        <w:rPr>
          <w:rFonts w:ascii="Calibri" w:eastAsia="Calibri" w:hAnsi="Calibri"/>
          <w:b/>
          <w:bCs/>
          <w:i/>
          <w:iCs/>
          <w:sz w:val="22"/>
          <w:szCs w:val="22"/>
          <w:lang w:val="en-US" w:eastAsia="en-US"/>
        </w:rPr>
      </w:pPr>
      <w:r w:rsidRPr="00DF5F93">
        <w:rPr>
          <w:rFonts w:ascii="Calibri" w:eastAsia="Calibri" w:hAnsi="Calibri"/>
          <w:b/>
          <w:bCs/>
          <w:i/>
          <w:iCs/>
          <w:sz w:val="22"/>
          <w:szCs w:val="22"/>
          <w:lang w:val="en-US" w:eastAsia="en-US"/>
        </w:rPr>
        <w:t>Detailed description is part of classified information. Will be provided as a separate document.</w:t>
      </w:r>
    </w:p>
    <w:bookmarkEnd w:id="1"/>
    <w:p w14:paraId="7C8F2388" w14:textId="77777777" w:rsidR="003A78FA" w:rsidRPr="00DF5F93" w:rsidRDefault="003A78FA" w:rsidP="003A78FA">
      <w:pPr>
        <w:pStyle w:val="Nadpis4"/>
        <w:rPr>
          <w:lang w:val="en-US" w:eastAsia="en-US"/>
        </w:rPr>
      </w:pPr>
      <w:r w:rsidRPr="00DF5F93">
        <w:rPr>
          <w:lang w:val="en-US" w:eastAsia="en-US"/>
        </w:rPr>
        <w:t>Scheme of key ceremony process</w:t>
      </w:r>
    </w:p>
    <w:p w14:paraId="7F881A23" w14:textId="77777777" w:rsidR="003A78FA" w:rsidRPr="00DF5F93" w:rsidRDefault="003A78FA" w:rsidP="003A78FA">
      <w:pPr>
        <w:overflowPunct/>
        <w:autoSpaceDE/>
        <w:autoSpaceDN/>
        <w:adjustRightInd/>
        <w:spacing w:after="160" w:line="259" w:lineRule="auto"/>
        <w:textAlignment w:val="auto"/>
        <w:rPr>
          <w:rFonts w:ascii="Calibri" w:eastAsia="Calibri" w:hAnsi="Calibri"/>
          <w:sz w:val="22"/>
          <w:szCs w:val="22"/>
          <w:lang w:val="en-US" w:eastAsia="en-US"/>
        </w:rPr>
      </w:pPr>
      <w:r w:rsidRPr="00C574E8">
        <w:rPr>
          <w:rFonts w:ascii="Calibri" w:eastAsia="Calibri" w:hAnsi="Calibri"/>
          <w:noProof/>
          <w:sz w:val="22"/>
          <w:szCs w:val="22"/>
        </w:rPr>
        <w:drawing>
          <wp:inline distT="0" distB="0" distL="0" distR="0" wp14:anchorId="2B15820C" wp14:editId="4E6F8624">
            <wp:extent cx="4285753" cy="4704001"/>
            <wp:effectExtent l="0" t="0" r="635"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9502" cy="4719092"/>
                    </a:xfrm>
                    <a:prstGeom prst="rect">
                      <a:avLst/>
                    </a:prstGeom>
                    <a:noFill/>
                    <a:ln>
                      <a:noFill/>
                    </a:ln>
                  </pic:spPr>
                </pic:pic>
              </a:graphicData>
            </a:graphic>
          </wp:inline>
        </w:drawing>
      </w:r>
      <w:r w:rsidRPr="00DF5F93">
        <w:rPr>
          <w:rFonts w:ascii="Calibri" w:eastAsia="Calibri" w:hAnsi="Calibri"/>
          <w:noProof/>
          <w:sz w:val="22"/>
          <w:szCs w:val="22"/>
          <w:lang w:val="en-US" w:eastAsia="en-US"/>
        </w:rPr>
        <w:t xml:space="preserve"> </w:t>
      </w:r>
    </w:p>
    <w:p w14:paraId="235FBE55" w14:textId="5703B56E" w:rsidR="003A78FA" w:rsidRPr="00DF5F93" w:rsidRDefault="003A78FA" w:rsidP="003A78FA">
      <w:pPr>
        <w:overflowPunct/>
        <w:autoSpaceDE/>
        <w:autoSpaceDN/>
        <w:adjustRightInd/>
        <w:spacing w:after="200"/>
        <w:textAlignment w:val="auto"/>
        <w:rPr>
          <w:rFonts w:ascii="Calibri" w:eastAsia="Calibri" w:hAnsi="Calibri"/>
          <w:i/>
          <w:iCs/>
          <w:color w:val="44546A"/>
          <w:sz w:val="18"/>
          <w:szCs w:val="18"/>
          <w:lang w:val="en-US" w:eastAsia="en-US"/>
        </w:rPr>
      </w:pPr>
      <w:r w:rsidRPr="00DF5F93">
        <w:rPr>
          <w:rFonts w:ascii="Calibri" w:eastAsia="Calibri" w:hAnsi="Calibri"/>
          <w:i/>
          <w:iCs/>
          <w:color w:val="44546A"/>
          <w:sz w:val="18"/>
          <w:szCs w:val="18"/>
          <w:lang w:val="en-US" w:eastAsia="en-US"/>
        </w:rPr>
        <w:t xml:space="preserve">Figure </w:t>
      </w:r>
      <w:r w:rsidRPr="00DF5F93">
        <w:rPr>
          <w:rFonts w:ascii="Calibri" w:eastAsia="Calibri" w:hAnsi="Calibri"/>
          <w:i/>
          <w:iCs/>
          <w:color w:val="44546A"/>
          <w:sz w:val="18"/>
          <w:szCs w:val="18"/>
          <w:lang w:val="en-US" w:eastAsia="en-US"/>
        </w:rPr>
        <w:fldChar w:fldCharType="begin"/>
      </w:r>
      <w:r w:rsidRPr="00DF5F93">
        <w:rPr>
          <w:rFonts w:ascii="Calibri" w:eastAsia="Calibri" w:hAnsi="Calibri"/>
          <w:i/>
          <w:iCs/>
          <w:color w:val="44546A"/>
          <w:sz w:val="18"/>
          <w:szCs w:val="18"/>
          <w:lang w:val="en-US" w:eastAsia="en-US"/>
        </w:rPr>
        <w:instrText xml:space="preserve"> SEQ Figure \* ARABIC </w:instrText>
      </w:r>
      <w:r w:rsidRPr="00DF5F93">
        <w:rPr>
          <w:rFonts w:ascii="Calibri" w:eastAsia="Calibri" w:hAnsi="Calibri"/>
          <w:i/>
          <w:iCs/>
          <w:color w:val="44546A"/>
          <w:sz w:val="18"/>
          <w:szCs w:val="18"/>
          <w:lang w:val="en-US" w:eastAsia="en-US"/>
        </w:rPr>
        <w:fldChar w:fldCharType="separate"/>
      </w:r>
      <w:r w:rsidR="001A68BB">
        <w:rPr>
          <w:rFonts w:ascii="Calibri" w:eastAsia="Calibri" w:hAnsi="Calibri"/>
          <w:i/>
          <w:iCs/>
          <w:noProof/>
          <w:color w:val="44546A"/>
          <w:sz w:val="18"/>
          <w:szCs w:val="18"/>
          <w:lang w:val="en-US" w:eastAsia="en-US"/>
        </w:rPr>
        <w:t>1</w:t>
      </w:r>
      <w:r w:rsidRPr="00DF5F93">
        <w:rPr>
          <w:rFonts w:ascii="Calibri" w:eastAsia="Calibri" w:hAnsi="Calibri"/>
          <w:i/>
          <w:iCs/>
          <w:color w:val="44546A"/>
          <w:sz w:val="18"/>
          <w:szCs w:val="18"/>
          <w:lang w:val="en-US" w:eastAsia="en-US"/>
        </w:rPr>
        <w:fldChar w:fldCharType="end"/>
      </w:r>
      <w:r w:rsidRPr="00DF5F93">
        <w:rPr>
          <w:rFonts w:ascii="Calibri" w:eastAsia="Calibri" w:hAnsi="Calibri"/>
          <w:i/>
          <w:iCs/>
          <w:color w:val="44546A"/>
          <w:sz w:val="18"/>
          <w:szCs w:val="18"/>
          <w:lang w:val="en-US" w:eastAsia="en-US"/>
        </w:rPr>
        <w:t xml:space="preserve"> Key ceremony process</w:t>
      </w:r>
    </w:p>
    <w:p w14:paraId="78A6A166" w14:textId="77777777" w:rsidR="003A78FA" w:rsidRPr="00C574E8" w:rsidRDefault="003A78FA" w:rsidP="003A78FA">
      <w:pPr>
        <w:rPr>
          <w:rFonts w:asciiTheme="minorHAnsi" w:hAnsiTheme="minorHAnsi" w:cstheme="minorHAnsi"/>
          <w:color w:val="000000" w:themeColor="text1"/>
          <w:sz w:val="22"/>
          <w:szCs w:val="22"/>
          <w:lang w:val="en-US"/>
        </w:rPr>
      </w:pPr>
    </w:p>
    <w:p w14:paraId="1B429BA2" w14:textId="655958D6" w:rsidR="003A78FA" w:rsidRPr="00C574E8" w:rsidRDefault="003A78FA" w:rsidP="00AE0857">
      <w:pPr>
        <w:ind w:left="708"/>
        <w:rPr>
          <w:rFonts w:asciiTheme="minorHAnsi" w:hAnsiTheme="minorHAnsi" w:cstheme="minorHAnsi"/>
          <w:color w:val="000000" w:themeColor="text1"/>
          <w:sz w:val="22"/>
          <w:szCs w:val="22"/>
          <w:lang w:val="en-US"/>
        </w:rPr>
      </w:pPr>
    </w:p>
    <w:p w14:paraId="2FB1F26B" w14:textId="58ADC331" w:rsidR="003A78FA" w:rsidRPr="00C574E8" w:rsidRDefault="003A78FA" w:rsidP="00AE0857">
      <w:pPr>
        <w:ind w:left="708"/>
        <w:rPr>
          <w:rFonts w:asciiTheme="minorHAnsi" w:hAnsiTheme="minorHAnsi" w:cstheme="minorHAnsi"/>
          <w:color w:val="000000" w:themeColor="text1"/>
          <w:sz w:val="22"/>
          <w:szCs w:val="22"/>
          <w:lang w:val="en-US"/>
        </w:rPr>
      </w:pPr>
    </w:p>
    <w:p w14:paraId="1D262437" w14:textId="77777777" w:rsidR="003A78FA" w:rsidRPr="00C574E8" w:rsidRDefault="003A78FA" w:rsidP="00AE0857">
      <w:pPr>
        <w:ind w:left="708"/>
        <w:rPr>
          <w:rFonts w:asciiTheme="minorHAnsi" w:hAnsiTheme="minorHAnsi" w:cstheme="minorHAnsi"/>
          <w:color w:val="000000" w:themeColor="text1"/>
          <w:sz w:val="22"/>
          <w:szCs w:val="22"/>
          <w:lang w:val="en-US"/>
        </w:rPr>
      </w:pPr>
    </w:p>
    <w:p w14:paraId="13DB5CAE" w14:textId="4C56CF54" w:rsidR="00BB7299" w:rsidRPr="00C574E8" w:rsidRDefault="00BB7299" w:rsidP="00BB7299">
      <w:pPr>
        <w:pStyle w:val="Nadpis1"/>
        <w:rPr>
          <w:rFonts w:asciiTheme="minorHAnsi" w:hAnsiTheme="minorHAnsi" w:cstheme="minorHAnsi"/>
          <w:lang w:val="en-US"/>
        </w:rPr>
      </w:pPr>
      <w:r w:rsidRPr="00C574E8">
        <w:rPr>
          <w:rFonts w:asciiTheme="minorHAnsi" w:hAnsiTheme="minorHAnsi" w:cstheme="minorHAnsi"/>
          <w:lang w:val="en-US"/>
        </w:rPr>
        <w:t>Documentation</w:t>
      </w:r>
    </w:p>
    <w:p w14:paraId="681EEE5B" w14:textId="79E1DBC4" w:rsidR="003A18E3" w:rsidRPr="00C574E8" w:rsidRDefault="003A18E3" w:rsidP="00A62F73">
      <w:pPr>
        <w:pStyle w:val="Nadpis2"/>
        <w:rPr>
          <w:rFonts w:asciiTheme="minorHAnsi" w:hAnsiTheme="minorHAnsi" w:cstheme="minorHAnsi"/>
          <w:lang w:val="en-US"/>
        </w:rPr>
      </w:pPr>
      <w:r w:rsidRPr="00C574E8">
        <w:rPr>
          <w:rFonts w:asciiTheme="minorHAnsi" w:hAnsiTheme="minorHAnsi" w:cstheme="minorHAnsi"/>
          <w:lang w:val="en-US"/>
        </w:rPr>
        <w:t>Certification</w:t>
      </w:r>
    </w:p>
    <w:p w14:paraId="05AAFCA4" w14:textId="07A1E623" w:rsidR="003A18E3" w:rsidRPr="00C574E8" w:rsidRDefault="003A18E3" w:rsidP="00B01A0B">
      <w:pPr>
        <w:ind w:firstLine="491"/>
        <w:rPr>
          <w:rFonts w:asciiTheme="minorHAnsi" w:hAnsiTheme="minorHAnsi" w:cstheme="minorHAnsi"/>
          <w:lang w:val="en-US"/>
        </w:rPr>
      </w:pPr>
      <w:r w:rsidRPr="00C574E8">
        <w:rPr>
          <w:rFonts w:asciiTheme="minorHAnsi" w:hAnsiTheme="minorHAnsi" w:cstheme="minorHAnsi"/>
          <w:lang w:val="en-US"/>
        </w:rPr>
        <w:t xml:space="preserve">Product </w:t>
      </w:r>
      <w:r w:rsidR="002E7880" w:rsidRPr="00C574E8">
        <w:rPr>
          <w:rFonts w:asciiTheme="minorHAnsi" w:hAnsiTheme="minorHAnsi" w:cstheme="minorHAnsi"/>
          <w:lang w:val="en-US"/>
        </w:rPr>
        <w:t>must</w:t>
      </w:r>
      <w:r w:rsidRPr="00C574E8">
        <w:rPr>
          <w:rFonts w:asciiTheme="minorHAnsi" w:hAnsiTheme="minorHAnsi" w:cstheme="minorHAnsi"/>
          <w:lang w:val="en-US"/>
        </w:rPr>
        <w:t xml:space="preserve"> be certified according following requirements:</w:t>
      </w:r>
    </w:p>
    <w:p w14:paraId="0BAAE26B" w14:textId="77777777" w:rsidR="003A18E3" w:rsidRPr="00C574E8" w:rsidRDefault="003A18E3" w:rsidP="00A62F73">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Common Criteria, minimum EAL 5 for chip.</w:t>
      </w:r>
    </w:p>
    <w:p w14:paraId="5C8EA0B8" w14:textId="5BABA81C" w:rsidR="00BB7299" w:rsidRPr="00C574E8" w:rsidRDefault="003A18E3" w:rsidP="00BB7299">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Common Criteria, minimum EAL 4+ for operating system and ICAO application.</w:t>
      </w:r>
    </w:p>
    <w:p w14:paraId="635D3188" w14:textId="77777777" w:rsidR="00B01A0B" w:rsidRPr="00C574E8" w:rsidRDefault="00B01A0B" w:rsidP="00B01A0B">
      <w:pPr>
        <w:pStyle w:val="Odstavecseseznamem"/>
        <w:ind w:left="851"/>
        <w:rPr>
          <w:rFonts w:asciiTheme="minorHAnsi" w:hAnsiTheme="minorHAnsi" w:cstheme="minorHAnsi"/>
          <w:lang w:val="en-US"/>
        </w:rPr>
      </w:pPr>
    </w:p>
    <w:p w14:paraId="2E0A077A" w14:textId="53D990A3" w:rsidR="00BB7299" w:rsidRPr="00C574E8" w:rsidRDefault="00BB7299" w:rsidP="00BB7299">
      <w:pPr>
        <w:pStyle w:val="Nadpis2"/>
        <w:rPr>
          <w:rFonts w:asciiTheme="minorHAnsi" w:hAnsiTheme="minorHAnsi" w:cstheme="minorHAnsi"/>
          <w:lang w:val="en-US"/>
        </w:rPr>
      </w:pPr>
      <w:r w:rsidRPr="00C574E8">
        <w:rPr>
          <w:rFonts w:asciiTheme="minorHAnsi" w:hAnsiTheme="minorHAnsi" w:cstheme="minorHAnsi"/>
          <w:lang w:val="en-US"/>
        </w:rPr>
        <w:t>Conformity with following standards</w:t>
      </w:r>
    </w:p>
    <w:p w14:paraId="4CDD9FFB" w14:textId="70B4CB62" w:rsidR="005278FA" w:rsidRPr="00C574E8" w:rsidRDefault="005278FA" w:rsidP="00BB7299">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Consolidated text: Council Regulation (EC) No 2252/2004 of 13 December 2004 on standards for security features and biometrics in passports and travel documents issued by Member States amended by Regulation (EC) No 444/2009 of the European Parliament and of the Council of 28 May 2009</w:t>
      </w:r>
    </w:p>
    <w:p w14:paraId="51CD97BB" w14:textId="3510496D" w:rsidR="00BB7299" w:rsidRPr="00C574E8" w:rsidRDefault="00C7093A" w:rsidP="00BB7299">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Regulation (EU) 2017/1954 of the European Parliament and of the Council of 25 October 2017 amending Council Regulation (EC) No 1030/2002 laying down a uniform format for residence permits for third-country nationals</w:t>
      </w:r>
      <w:r w:rsidR="00BB7299" w:rsidRPr="00C574E8">
        <w:rPr>
          <w:rFonts w:asciiTheme="minorHAnsi" w:hAnsiTheme="minorHAnsi" w:cstheme="minorHAnsi"/>
          <w:lang w:val="en-US"/>
        </w:rPr>
        <w:t>;</w:t>
      </w:r>
    </w:p>
    <w:p w14:paraId="7F549C29" w14:textId="5DF1A918" w:rsidR="00C7093A" w:rsidRPr="00C574E8" w:rsidRDefault="00C7093A" w:rsidP="00BB7299">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Regulation (EU) 2019/1157 of the European Parliament and of the Council of 20 June 2019 on strengthening the security of identity cards of Union citizens and of residence documents issued to Union citizens and their family members exercising their right of free movement</w:t>
      </w:r>
    </w:p>
    <w:p w14:paraId="5742B48D" w14:textId="77777777" w:rsidR="00BB7299" w:rsidRPr="00C574E8" w:rsidRDefault="00BB7299" w:rsidP="00BB7299">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ICAO 9303 - Machine Readable Travel Documents, Seventh Edition (2015)</w:t>
      </w:r>
    </w:p>
    <w:p w14:paraId="35157A56" w14:textId="4AC00CA3" w:rsidR="00BB7299" w:rsidRPr="00C574E8" w:rsidRDefault="00BB7299" w:rsidP="00BB7299">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 xml:space="preserve">BSI TR-03110 – Advanced Security Mechanism for Machine Readable Travel Documents, v2.10 </w:t>
      </w:r>
    </w:p>
    <w:p w14:paraId="4E054E19" w14:textId="582F6EE2" w:rsidR="00F9490E" w:rsidRPr="00C574E8" w:rsidRDefault="00F9490E" w:rsidP="00F9490E">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ICAO TR-SAC v1.01</w:t>
      </w:r>
    </w:p>
    <w:p w14:paraId="2EBDB882" w14:textId="6AC21B30" w:rsidR="00C7093A" w:rsidRPr="00C574E8" w:rsidRDefault="00C7093A" w:rsidP="00F9490E">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ISO/IEC 15946</w:t>
      </w:r>
    </w:p>
    <w:p w14:paraId="3399E3F1" w14:textId="0BD82FEE" w:rsidR="0041565E" w:rsidRPr="00C574E8" w:rsidRDefault="0041565E" w:rsidP="00F9490E">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ISO/IEC 7816-3</w:t>
      </w:r>
    </w:p>
    <w:p w14:paraId="2DA326B4" w14:textId="77777777" w:rsidR="00C7093A" w:rsidRPr="00C574E8" w:rsidRDefault="00C7093A" w:rsidP="00F9490E">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ISO/IEC 14443</w:t>
      </w:r>
    </w:p>
    <w:p w14:paraId="39D3D2ED" w14:textId="710C127B" w:rsidR="00C7093A" w:rsidRPr="00C574E8" w:rsidRDefault="00C7093A" w:rsidP="00F9490E">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ISO/IEC 10373</w:t>
      </w:r>
    </w:p>
    <w:p w14:paraId="474B7327" w14:textId="77777777" w:rsidR="00B01A0B" w:rsidRPr="00C574E8" w:rsidRDefault="00B01A0B" w:rsidP="00B01A0B">
      <w:pPr>
        <w:pStyle w:val="Odstavecseseznamem"/>
        <w:ind w:left="851"/>
        <w:rPr>
          <w:rFonts w:asciiTheme="minorHAnsi" w:hAnsiTheme="minorHAnsi" w:cstheme="minorHAnsi"/>
          <w:lang w:val="en-US"/>
        </w:rPr>
      </w:pPr>
    </w:p>
    <w:p w14:paraId="23805CE2" w14:textId="30131EB2" w:rsidR="00560F24" w:rsidRPr="00C574E8" w:rsidRDefault="00560F24" w:rsidP="00560F24">
      <w:pPr>
        <w:pStyle w:val="Nadpis2"/>
        <w:rPr>
          <w:rFonts w:asciiTheme="minorHAnsi" w:hAnsiTheme="minorHAnsi" w:cstheme="minorHAnsi"/>
          <w:lang w:val="en-US"/>
        </w:rPr>
      </w:pPr>
      <w:r w:rsidRPr="00C574E8">
        <w:rPr>
          <w:rFonts w:asciiTheme="minorHAnsi" w:hAnsiTheme="minorHAnsi" w:cstheme="minorHAnsi"/>
          <w:lang w:val="en-US"/>
        </w:rPr>
        <w:t>Required documentation to be delivered</w:t>
      </w:r>
      <w:r w:rsidR="003D5AC9">
        <w:rPr>
          <w:rFonts w:asciiTheme="minorHAnsi" w:hAnsiTheme="minorHAnsi" w:cstheme="minorHAnsi"/>
          <w:lang w:val="en-US"/>
        </w:rPr>
        <w:t xml:space="preserve"> within the official tender (further details are stated in the Tender Documentation)</w:t>
      </w:r>
    </w:p>
    <w:p w14:paraId="0E781D20" w14:textId="77777777" w:rsidR="00560F24" w:rsidRPr="00C574E8" w:rsidRDefault="00560F24" w:rsidP="00560F24">
      <w:pPr>
        <w:pStyle w:val="Odstavecseseznamem"/>
        <w:numPr>
          <w:ilvl w:val="0"/>
          <w:numId w:val="15"/>
        </w:numPr>
        <w:ind w:left="851"/>
        <w:rPr>
          <w:rFonts w:asciiTheme="minorHAnsi" w:hAnsiTheme="minorHAnsi" w:cstheme="minorHAnsi"/>
          <w:lang w:val="en-US"/>
        </w:rPr>
      </w:pPr>
      <w:proofErr w:type="spellStart"/>
      <w:r w:rsidRPr="00C574E8">
        <w:rPr>
          <w:rFonts w:asciiTheme="minorHAnsi" w:hAnsiTheme="minorHAnsi" w:cstheme="minorHAnsi"/>
          <w:lang w:val="en-US"/>
        </w:rPr>
        <w:t>Prelam</w:t>
      </w:r>
      <w:proofErr w:type="spellEnd"/>
      <w:r w:rsidRPr="00C574E8">
        <w:rPr>
          <w:rFonts w:asciiTheme="minorHAnsi" w:hAnsiTheme="minorHAnsi" w:cstheme="minorHAnsi"/>
          <w:lang w:val="en-US"/>
        </w:rPr>
        <w:t xml:space="preserve"> technical drawing</w:t>
      </w:r>
    </w:p>
    <w:p w14:paraId="310211FE" w14:textId="77777777" w:rsidR="00560F24" w:rsidRPr="00C574E8" w:rsidRDefault="00560F24" w:rsidP="00560F24">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Chip module datasheet/documentation</w:t>
      </w:r>
    </w:p>
    <w:p w14:paraId="37790E0C" w14:textId="77777777" w:rsidR="00560F24" w:rsidRPr="00C574E8" w:rsidRDefault="00560F24" w:rsidP="00560F24">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Operating system datasheet and documentation</w:t>
      </w:r>
    </w:p>
    <w:p w14:paraId="3A1CB4DB" w14:textId="77777777" w:rsidR="00560F24" w:rsidRPr="00C574E8" w:rsidRDefault="00560F24" w:rsidP="00560F24">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Operating system personalization documentation</w:t>
      </w:r>
    </w:p>
    <w:p w14:paraId="7A530EDF" w14:textId="1184E02E" w:rsidR="00560F24" w:rsidRPr="00C574E8" w:rsidRDefault="00560F24" w:rsidP="00560F24">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CC Certification reports and protocols (</w:t>
      </w:r>
      <w:r w:rsidR="00443C95" w:rsidRPr="00C574E8">
        <w:rPr>
          <w:rFonts w:asciiTheme="minorHAnsi" w:hAnsiTheme="minorHAnsi" w:cstheme="minorHAnsi"/>
          <w:lang w:val="en-US"/>
        </w:rPr>
        <w:t xml:space="preserve">both </w:t>
      </w:r>
      <w:r w:rsidRPr="00C574E8">
        <w:rPr>
          <w:rFonts w:asciiTheme="minorHAnsi" w:hAnsiTheme="minorHAnsi" w:cstheme="minorHAnsi"/>
          <w:lang w:val="en-US"/>
        </w:rPr>
        <w:t>chip and OS)</w:t>
      </w:r>
    </w:p>
    <w:p w14:paraId="5F6E6EA1" w14:textId="3198F797" w:rsidR="00560F24" w:rsidRPr="00C574E8" w:rsidRDefault="00560F24" w:rsidP="00560F24">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Relevant Security targets</w:t>
      </w:r>
    </w:p>
    <w:p w14:paraId="545F1C25" w14:textId="79918FB3" w:rsidR="00443C95" w:rsidRDefault="00443C95" w:rsidP="00560F24">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ICAO</w:t>
      </w:r>
      <w:r w:rsidR="00F866F7" w:rsidRPr="00C574E8">
        <w:rPr>
          <w:rFonts w:asciiTheme="minorHAnsi" w:hAnsiTheme="minorHAnsi" w:cstheme="minorHAnsi"/>
          <w:lang w:val="en-US"/>
        </w:rPr>
        <w:t xml:space="preserve"> (</w:t>
      </w:r>
      <w:r w:rsidR="00F866F7" w:rsidRPr="00C574E8">
        <w:rPr>
          <w:rFonts w:ascii="Arial" w:hAnsi="Arial" w:cs="Arial"/>
          <w:color w:val="000000"/>
          <w:sz w:val="22"/>
          <w:szCs w:val="22"/>
          <w:lang w:val="en-US"/>
        </w:rPr>
        <w:t xml:space="preserve">RF </w:t>
      </w:r>
      <w:r w:rsidR="002F36BE" w:rsidRPr="00C574E8">
        <w:rPr>
          <w:rFonts w:ascii="Arial" w:hAnsi="Arial" w:cs="Arial"/>
          <w:color w:val="000000"/>
          <w:sz w:val="22"/>
          <w:szCs w:val="22"/>
          <w:lang w:val="en-US"/>
        </w:rPr>
        <w:t>protocol</w:t>
      </w:r>
      <w:r w:rsidR="00F866F7" w:rsidRPr="00C574E8">
        <w:rPr>
          <w:rFonts w:ascii="Arial" w:hAnsi="Arial" w:cs="Arial"/>
          <w:color w:val="000000"/>
          <w:sz w:val="22"/>
          <w:szCs w:val="22"/>
          <w:lang w:val="en-US"/>
        </w:rPr>
        <w:t xml:space="preserve"> and Application Test Standard for E-Passport</w:t>
      </w:r>
      <w:r w:rsidR="00F866F7" w:rsidRPr="00C574E8">
        <w:rPr>
          <w:rFonts w:asciiTheme="minorHAnsi" w:hAnsiTheme="minorHAnsi" w:cstheme="minorHAnsi"/>
          <w:lang w:val="en-US"/>
        </w:rPr>
        <w:t>)</w:t>
      </w:r>
      <w:r w:rsidRPr="00C574E8">
        <w:rPr>
          <w:rFonts w:asciiTheme="minorHAnsi" w:hAnsiTheme="minorHAnsi" w:cstheme="minorHAnsi"/>
          <w:lang w:val="en-US"/>
        </w:rPr>
        <w:t>/</w:t>
      </w:r>
      <w:r w:rsidRPr="00C574E8">
        <w:rPr>
          <w:rFonts w:ascii="Arial" w:hAnsi="Arial" w:cs="Arial"/>
          <w:color w:val="000000"/>
          <w:sz w:val="22"/>
          <w:szCs w:val="22"/>
          <w:lang w:val="en-US"/>
        </w:rPr>
        <w:t>BSI</w:t>
      </w:r>
      <w:r w:rsidR="00F866F7" w:rsidRPr="00C574E8">
        <w:rPr>
          <w:rFonts w:ascii="Arial" w:hAnsi="Arial" w:cs="Arial"/>
          <w:color w:val="000000"/>
          <w:sz w:val="22"/>
          <w:szCs w:val="22"/>
          <w:lang w:val="en-US"/>
        </w:rPr>
        <w:t xml:space="preserve"> (BSI TR-03105)</w:t>
      </w:r>
      <w:r w:rsidRPr="00C574E8">
        <w:rPr>
          <w:rFonts w:ascii="Arial" w:hAnsi="Arial" w:cs="Arial"/>
          <w:color w:val="000000"/>
          <w:sz w:val="22"/>
          <w:szCs w:val="22"/>
          <w:lang w:val="en-US"/>
        </w:rPr>
        <w:t xml:space="preserve"> </w:t>
      </w:r>
      <w:r w:rsidR="00F866F7" w:rsidRPr="00C574E8">
        <w:rPr>
          <w:rFonts w:ascii="Arial" w:hAnsi="Arial" w:cs="Arial"/>
          <w:color w:val="000000"/>
          <w:sz w:val="22"/>
          <w:szCs w:val="22"/>
          <w:lang w:val="en-US"/>
        </w:rPr>
        <w:t>biometric</w:t>
      </w:r>
      <w:r w:rsidR="00F866F7" w:rsidRPr="00C574E8">
        <w:rPr>
          <w:rFonts w:asciiTheme="minorHAnsi" w:hAnsiTheme="minorHAnsi" w:cstheme="minorHAnsi"/>
          <w:lang w:val="en-US"/>
        </w:rPr>
        <w:t xml:space="preserve"> </w:t>
      </w:r>
      <w:r w:rsidRPr="00C574E8">
        <w:rPr>
          <w:rFonts w:asciiTheme="minorHAnsi" w:hAnsiTheme="minorHAnsi" w:cstheme="minorHAnsi"/>
          <w:lang w:val="en-US"/>
        </w:rPr>
        <w:t>Conformity testing reports L1-L7</w:t>
      </w:r>
    </w:p>
    <w:p w14:paraId="25793804" w14:textId="4A683615" w:rsidR="00DC0B26" w:rsidRPr="00C574E8" w:rsidRDefault="00DC0B26" w:rsidP="00560F24">
      <w:pPr>
        <w:pStyle w:val="Odstavecseseznamem"/>
        <w:numPr>
          <w:ilvl w:val="0"/>
          <w:numId w:val="15"/>
        </w:numPr>
        <w:ind w:left="851"/>
        <w:rPr>
          <w:rFonts w:asciiTheme="minorHAnsi" w:hAnsiTheme="minorHAnsi" w:cstheme="minorHAnsi"/>
          <w:lang w:val="en-US"/>
        </w:rPr>
      </w:pPr>
      <w:bookmarkStart w:id="2" w:name="_Hlk40262063"/>
      <w:r>
        <w:rPr>
          <w:rFonts w:asciiTheme="minorHAnsi" w:hAnsiTheme="minorHAnsi" w:cstheme="minorHAnsi"/>
          <w:lang w:val="en-US"/>
        </w:rPr>
        <w:t xml:space="preserve">Official statement or any kind of certificate </w:t>
      </w:r>
      <w:r w:rsidR="002A0778">
        <w:rPr>
          <w:rFonts w:asciiTheme="minorHAnsi" w:hAnsiTheme="minorHAnsi" w:cstheme="minorHAnsi"/>
          <w:lang w:val="en-US"/>
        </w:rPr>
        <w:t xml:space="preserve">confirming </w:t>
      </w:r>
      <w:r>
        <w:rPr>
          <w:rFonts w:asciiTheme="minorHAnsi" w:hAnsiTheme="minorHAnsi" w:cstheme="minorHAnsi"/>
          <w:lang w:val="en-US"/>
        </w:rPr>
        <w:t xml:space="preserve">the product is </w:t>
      </w:r>
      <w:r w:rsidR="005C012C">
        <w:rPr>
          <w:rFonts w:asciiTheme="minorHAnsi" w:hAnsiTheme="minorHAnsi" w:cstheme="minorHAnsi"/>
          <w:lang w:val="en-US"/>
        </w:rPr>
        <w:t>resi</w:t>
      </w:r>
      <w:r w:rsidR="00E50854">
        <w:rPr>
          <w:rFonts w:asciiTheme="minorHAnsi" w:hAnsiTheme="minorHAnsi" w:cstheme="minorHAnsi"/>
          <w:lang w:val="en-US"/>
        </w:rPr>
        <w:t>s</w:t>
      </w:r>
      <w:r w:rsidR="005C012C">
        <w:rPr>
          <w:rFonts w:asciiTheme="minorHAnsi" w:hAnsiTheme="minorHAnsi" w:cstheme="minorHAnsi"/>
          <w:lang w:val="en-US"/>
        </w:rPr>
        <w:t>tant</w:t>
      </w:r>
      <w:r>
        <w:rPr>
          <w:rFonts w:asciiTheme="minorHAnsi" w:hAnsiTheme="minorHAnsi" w:cstheme="minorHAnsi"/>
          <w:lang w:val="en-US"/>
        </w:rPr>
        <w:t xml:space="preserve"> to</w:t>
      </w:r>
      <w:r w:rsidR="00FF0112">
        <w:rPr>
          <w:rFonts w:asciiTheme="minorHAnsi" w:hAnsiTheme="minorHAnsi" w:cstheme="minorHAnsi"/>
          <w:lang w:val="en-US"/>
        </w:rPr>
        <w:t xml:space="preserve"> both</w:t>
      </w:r>
      <w:r>
        <w:rPr>
          <w:rFonts w:asciiTheme="minorHAnsi" w:hAnsiTheme="minorHAnsi" w:cstheme="minorHAnsi"/>
          <w:lang w:val="en-US"/>
        </w:rPr>
        <w:t xml:space="preserve"> ROCA </w:t>
      </w:r>
      <w:r w:rsidR="00FF0112">
        <w:rPr>
          <w:rFonts w:asciiTheme="minorHAnsi" w:hAnsiTheme="minorHAnsi" w:cstheme="minorHAnsi"/>
          <w:lang w:val="en-US"/>
        </w:rPr>
        <w:t>and</w:t>
      </w:r>
      <w:r>
        <w:rPr>
          <w:rFonts w:asciiTheme="minorHAnsi" w:hAnsiTheme="minorHAnsi" w:cstheme="minorHAnsi"/>
          <w:lang w:val="en-US"/>
        </w:rPr>
        <w:t xml:space="preserve"> MINERVA </w:t>
      </w:r>
      <w:r w:rsidR="005C012C">
        <w:rPr>
          <w:rFonts w:asciiTheme="minorHAnsi" w:hAnsiTheme="minorHAnsi" w:cstheme="minorHAnsi"/>
          <w:lang w:val="en-US"/>
        </w:rPr>
        <w:t>vulnerabilities</w:t>
      </w:r>
      <w:r w:rsidR="002A0778">
        <w:rPr>
          <w:rFonts w:asciiTheme="minorHAnsi" w:hAnsiTheme="minorHAnsi" w:cstheme="minorHAnsi"/>
          <w:lang w:val="en-US"/>
        </w:rPr>
        <w:t xml:space="preserve"> in case of using the preferred cryptographical configuration according to </w:t>
      </w:r>
      <w:r w:rsidR="002A0778">
        <w:rPr>
          <w:rFonts w:asciiTheme="minorHAnsi" w:hAnsiTheme="minorHAnsi" w:cstheme="minorHAnsi"/>
          <w:lang w:val="en-US"/>
        </w:rPr>
        <w:fldChar w:fldCharType="begin"/>
      </w:r>
      <w:r w:rsidR="002A0778">
        <w:rPr>
          <w:rFonts w:asciiTheme="minorHAnsi" w:hAnsiTheme="minorHAnsi" w:cstheme="minorHAnsi"/>
          <w:lang w:val="en-US"/>
        </w:rPr>
        <w:instrText xml:space="preserve"> REF _Ref41305716 \r \h </w:instrText>
      </w:r>
      <w:r w:rsidR="002A0778">
        <w:rPr>
          <w:rFonts w:asciiTheme="minorHAnsi" w:hAnsiTheme="minorHAnsi" w:cstheme="minorHAnsi"/>
          <w:lang w:val="en-US"/>
        </w:rPr>
      </w:r>
      <w:r w:rsidR="002A0778">
        <w:rPr>
          <w:rFonts w:asciiTheme="minorHAnsi" w:hAnsiTheme="minorHAnsi" w:cstheme="minorHAnsi"/>
          <w:lang w:val="en-US"/>
        </w:rPr>
        <w:fldChar w:fldCharType="separate"/>
      </w:r>
      <w:r w:rsidR="002A0778">
        <w:rPr>
          <w:rFonts w:asciiTheme="minorHAnsi" w:hAnsiTheme="minorHAnsi" w:cstheme="minorHAnsi"/>
          <w:lang w:val="en-US"/>
        </w:rPr>
        <w:t>3.1</w:t>
      </w:r>
      <w:r w:rsidR="002A0778">
        <w:rPr>
          <w:rFonts w:asciiTheme="minorHAnsi" w:hAnsiTheme="minorHAnsi" w:cstheme="minorHAnsi"/>
          <w:lang w:val="en-US"/>
        </w:rPr>
        <w:fldChar w:fldCharType="end"/>
      </w:r>
      <w:r w:rsidR="002A0778">
        <w:rPr>
          <w:rFonts w:asciiTheme="minorHAnsi" w:hAnsiTheme="minorHAnsi" w:cstheme="minorHAnsi"/>
          <w:lang w:val="en-US"/>
        </w:rPr>
        <w:t>.</w:t>
      </w:r>
    </w:p>
    <w:bookmarkEnd w:id="2"/>
    <w:p w14:paraId="755E18C6" w14:textId="77777777" w:rsidR="003A18E3" w:rsidRPr="00C574E8" w:rsidRDefault="003A18E3" w:rsidP="00DD16CC">
      <w:pPr>
        <w:ind w:left="360"/>
        <w:jc w:val="both"/>
        <w:rPr>
          <w:rFonts w:asciiTheme="minorHAnsi" w:hAnsiTheme="minorHAnsi" w:cstheme="minorHAnsi"/>
          <w:b/>
          <w:color w:val="000000" w:themeColor="text1"/>
          <w:sz w:val="22"/>
          <w:szCs w:val="22"/>
          <w:lang w:val="en-US"/>
        </w:rPr>
      </w:pPr>
    </w:p>
    <w:p w14:paraId="4DC1FB77" w14:textId="1A8F6656" w:rsidR="00A62F73" w:rsidRPr="00C574E8" w:rsidRDefault="00B01A0B" w:rsidP="00B01A0B">
      <w:pPr>
        <w:pStyle w:val="Nadpis1"/>
        <w:rPr>
          <w:rFonts w:asciiTheme="minorHAnsi" w:hAnsiTheme="minorHAnsi" w:cstheme="minorHAnsi"/>
          <w:lang w:val="en-US"/>
        </w:rPr>
      </w:pPr>
      <w:bookmarkStart w:id="3" w:name="_Toc274573784"/>
      <w:r w:rsidRPr="00C574E8">
        <w:rPr>
          <w:rFonts w:asciiTheme="minorHAnsi" w:hAnsiTheme="minorHAnsi" w:cstheme="minorHAnsi"/>
          <w:lang w:val="en-US"/>
        </w:rPr>
        <w:t>Samples</w:t>
      </w:r>
    </w:p>
    <w:p w14:paraId="230C22FC" w14:textId="5381F081" w:rsidR="006B648C" w:rsidRPr="00C574E8" w:rsidRDefault="006B648C" w:rsidP="00A62F73">
      <w:pPr>
        <w:pStyle w:val="Nadpis2"/>
        <w:rPr>
          <w:rFonts w:asciiTheme="minorHAnsi" w:hAnsiTheme="minorHAnsi" w:cstheme="minorHAnsi"/>
          <w:lang w:val="en-US"/>
        </w:rPr>
      </w:pPr>
      <w:bookmarkStart w:id="4" w:name="_Ref41305716"/>
      <w:r w:rsidRPr="00C574E8">
        <w:rPr>
          <w:rFonts w:asciiTheme="minorHAnsi" w:hAnsiTheme="minorHAnsi" w:cstheme="minorHAnsi"/>
          <w:lang w:val="en-US"/>
        </w:rPr>
        <w:t>Samples to be delivered</w:t>
      </w:r>
      <w:bookmarkEnd w:id="4"/>
    </w:p>
    <w:p w14:paraId="670FB552" w14:textId="05BE6388" w:rsidR="00E50854" w:rsidRPr="00E50854" w:rsidRDefault="00E50854" w:rsidP="00E50854">
      <w:pPr>
        <w:ind w:firstLine="491"/>
        <w:rPr>
          <w:rFonts w:asciiTheme="minorHAnsi" w:hAnsiTheme="minorHAnsi" w:cstheme="minorHAnsi"/>
          <w:lang w:val="en-US"/>
        </w:rPr>
      </w:pPr>
      <w:r w:rsidRPr="00E50854">
        <w:rPr>
          <w:rFonts w:asciiTheme="minorHAnsi" w:hAnsiTheme="minorHAnsi" w:cstheme="minorHAnsi"/>
          <w:lang w:val="en-US"/>
        </w:rPr>
        <w:t xml:space="preserve">Preferable </w:t>
      </w:r>
      <w:r>
        <w:rPr>
          <w:rFonts w:asciiTheme="minorHAnsi" w:hAnsiTheme="minorHAnsi" w:cstheme="minorHAnsi"/>
          <w:lang w:val="en-US"/>
        </w:rPr>
        <w:t xml:space="preserve">cryptographical </w:t>
      </w:r>
      <w:r w:rsidRPr="00E50854">
        <w:rPr>
          <w:rFonts w:asciiTheme="minorHAnsi" w:hAnsiTheme="minorHAnsi" w:cstheme="minorHAnsi"/>
          <w:lang w:val="en-US"/>
        </w:rPr>
        <w:t>configuration of the samples:</w:t>
      </w:r>
    </w:p>
    <w:p w14:paraId="60AC07B1" w14:textId="3EFCD0B5" w:rsidR="00E50854" w:rsidRPr="00A3471B" w:rsidRDefault="00A3471B" w:rsidP="00E50854">
      <w:pPr>
        <w:pStyle w:val="Odstavecseseznamem"/>
        <w:numPr>
          <w:ilvl w:val="1"/>
          <w:numId w:val="15"/>
        </w:numPr>
        <w:rPr>
          <w:rFonts w:asciiTheme="minorHAnsi" w:hAnsiTheme="minorHAnsi" w:cstheme="minorHAnsi"/>
          <w:lang w:val="en-US"/>
        </w:rPr>
      </w:pPr>
      <w:r w:rsidRPr="00A3471B">
        <w:rPr>
          <w:rFonts w:asciiTheme="minorHAnsi" w:hAnsiTheme="minorHAnsi" w:cstheme="minorHAnsi"/>
          <w:lang w:val="en-US"/>
        </w:rPr>
        <w:t>RSA for Active Authentication</w:t>
      </w:r>
    </w:p>
    <w:p w14:paraId="13017312" w14:textId="32901312" w:rsidR="00A3471B" w:rsidRPr="00A3471B" w:rsidRDefault="00A3471B" w:rsidP="00A3471B">
      <w:pPr>
        <w:pStyle w:val="Odstavecseseznamem"/>
        <w:numPr>
          <w:ilvl w:val="1"/>
          <w:numId w:val="15"/>
        </w:numPr>
        <w:rPr>
          <w:rFonts w:asciiTheme="minorHAnsi" w:hAnsiTheme="minorHAnsi" w:cstheme="minorHAnsi"/>
          <w:lang w:val="en-US"/>
        </w:rPr>
      </w:pPr>
      <w:r w:rsidRPr="00A3471B">
        <w:rPr>
          <w:rFonts w:asciiTheme="minorHAnsi" w:hAnsiTheme="minorHAnsi" w:cstheme="minorHAnsi"/>
          <w:lang w:val="en-US"/>
        </w:rPr>
        <w:t>NIST-P256 elliptic curves for both Terminal and Chip Authentication</w:t>
      </w:r>
    </w:p>
    <w:p w14:paraId="01841FE4" w14:textId="77777777" w:rsidR="00E50854" w:rsidRPr="00E50854" w:rsidRDefault="00E50854" w:rsidP="00E50854">
      <w:pPr>
        <w:rPr>
          <w:rFonts w:asciiTheme="minorHAnsi" w:hAnsiTheme="minorHAnsi" w:cstheme="minorHAnsi"/>
          <w:lang w:val="en-US"/>
        </w:rPr>
      </w:pPr>
    </w:p>
    <w:p w14:paraId="40984543" w14:textId="0463BE31" w:rsidR="00B019F2" w:rsidRPr="00C574E8" w:rsidRDefault="00B019F2" w:rsidP="00A62F73">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 xml:space="preserve">Set 1: </w:t>
      </w:r>
    </w:p>
    <w:p w14:paraId="6E745520" w14:textId="45AFD1CC" w:rsidR="00823CE5" w:rsidRPr="00C574E8" w:rsidRDefault="00B019F2" w:rsidP="00B019F2">
      <w:pPr>
        <w:pStyle w:val="Odstavecseseznamem"/>
        <w:numPr>
          <w:ilvl w:val="1"/>
          <w:numId w:val="15"/>
        </w:numPr>
        <w:rPr>
          <w:rFonts w:asciiTheme="minorHAnsi" w:hAnsiTheme="minorHAnsi" w:cstheme="minorHAnsi"/>
          <w:lang w:val="en-US"/>
        </w:rPr>
      </w:pPr>
      <w:r w:rsidRPr="00C574E8">
        <w:rPr>
          <w:rFonts w:asciiTheme="minorHAnsi" w:hAnsiTheme="minorHAnsi" w:cstheme="minorHAnsi"/>
          <w:lang w:val="en-US"/>
        </w:rPr>
        <w:t xml:space="preserve">20pcs of white ID1 </w:t>
      </w:r>
      <w:r w:rsidR="00DC1D73" w:rsidRPr="00C574E8">
        <w:rPr>
          <w:rFonts w:asciiTheme="minorHAnsi" w:hAnsiTheme="minorHAnsi" w:cstheme="minorHAnsi"/>
          <w:lang w:val="en-US"/>
        </w:rPr>
        <w:t xml:space="preserve">testing </w:t>
      </w:r>
      <w:r w:rsidRPr="00C574E8">
        <w:rPr>
          <w:rFonts w:asciiTheme="minorHAnsi" w:hAnsiTheme="minorHAnsi" w:cstheme="minorHAnsi"/>
          <w:lang w:val="en-US"/>
        </w:rPr>
        <w:t xml:space="preserve">cards, generic initialization with </w:t>
      </w:r>
      <w:r w:rsidR="00DC1D73" w:rsidRPr="00C574E8">
        <w:rPr>
          <w:rFonts w:asciiTheme="minorHAnsi" w:hAnsiTheme="minorHAnsi" w:cstheme="minorHAnsi"/>
          <w:lang w:val="en-US"/>
        </w:rPr>
        <w:t xml:space="preserve">testing </w:t>
      </w:r>
      <w:r w:rsidRPr="00C574E8">
        <w:rPr>
          <w:rFonts w:asciiTheme="minorHAnsi" w:hAnsiTheme="minorHAnsi" w:cstheme="minorHAnsi"/>
          <w:lang w:val="en-US"/>
        </w:rPr>
        <w:t>generic transport key</w:t>
      </w:r>
      <w:r w:rsidR="00C574E8">
        <w:rPr>
          <w:rFonts w:asciiTheme="minorHAnsi" w:hAnsiTheme="minorHAnsi" w:cstheme="minorHAnsi"/>
          <w:lang w:val="en-US"/>
        </w:rPr>
        <w:t>, LDS configuration upon request of Client</w:t>
      </w:r>
    </w:p>
    <w:p w14:paraId="77344670" w14:textId="08EDA872" w:rsidR="00B019F2" w:rsidRDefault="00B019F2" w:rsidP="00B019F2">
      <w:pPr>
        <w:pStyle w:val="Odstavecseseznamem"/>
        <w:numPr>
          <w:ilvl w:val="1"/>
          <w:numId w:val="15"/>
        </w:numPr>
        <w:rPr>
          <w:rFonts w:asciiTheme="minorHAnsi" w:hAnsiTheme="minorHAnsi" w:cstheme="minorHAnsi"/>
          <w:lang w:val="en-US"/>
        </w:rPr>
      </w:pPr>
      <w:r w:rsidRPr="00C574E8">
        <w:rPr>
          <w:rFonts w:asciiTheme="minorHAnsi" w:hAnsiTheme="minorHAnsi" w:cstheme="minorHAnsi"/>
          <w:lang w:val="en-US"/>
        </w:rPr>
        <w:t>Documentation for personalization</w:t>
      </w:r>
      <w:r w:rsidR="00A9380D">
        <w:rPr>
          <w:rFonts w:asciiTheme="minorHAnsi" w:hAnsiTheme="minorHAnsi" w:cstheme="minorHAnsi"/>
          <w:lang w:val="en-US"/>
        </w:rPr>
        <w:t>:</w:t>
      </w:r>
    </w:p>
    <w:p w14:paraId="0AFEDC7C" w14:textId="39D85498" w:rsidR="00A9380D" w:rsidRDefault="00A9380D" w:rsidP="00A9380D">
      <w:pPr>
        <w:pStyle w:val="Odstavecseseznamem"/>
        <w:numPr>
          <w:ilvl w:val="2"/>
          <w:numId w:val="15"/>
        </w:numPr>
        <w:rPr>
          <w:rFonts w:asciiTheme="minorHAnsi" w:hAnsiTheme="minorHAnsi" w:cstheme="minorHAnsi"/>
          <w:lang w:val="en-US"/>
        </w:rPr>
      </w:pPr>
      <w:r>
        <w:rPr>
          <w:rFonts w:asciiTheme="minorHAnsi" w:hAnsiTheme="minorHAnsi" w:cstheme="minorHAnsi"/>
          <w:lang w:val="en-US"/>
        </w:rPr>
        <w:t>Personalization manual</w:t>
      </w:r>
    </w:p>
    <w:p w14:paraId="3B32292E" w14:textId="1B188535" w:rsidR="00A9380D" w:rsidRPr="00C574E8" w:rsidRDefault="00A9380D" w:rsidP="00E50854">
      <w:pPr>
        <w:pStyle w:val="Odstavecseseznamem"/>
        <w:numPr>
          <w:ilvl w:val="2"/>
          <w:numId w:val="15"/>
        </w:numPr>
        <w:rPr>
          <w:rFonts w:asciiTheme="minorHAnsi" w:hAnsiTheme="minorHAnsi" w:cstheme="minorHAnsi"/>
          <w:lang w:val="en-US"/>
        </w:rPr>
      </w:pPr>
      <w:r>
        <w:rPr>
          <w:rFonts w:asciiTheme="minorHAnsi" w:hAnsiTheme="minorHAnsi" w:cstheme="minorHAnsi"/>
          <w:lang w:val="en-US"/>
        </w:rPr>
        <w:t>Example of personalization script</w:t>
      </w:r>
    </w:p>
    <w:p w14:paraId="0722465A" w14:textId="0547D06A" w:rsidR="00B019F2" w:rsidRDefault="00B019F2" w:rsidP="00B019F2">
      <w:pPr>
        <w:pStyle w:val="Odstavecseseznamem"/>
        <w:numPr>
          <w:ilvl w:val="1"/>
          <w:numId w:val="15"/>
        </w:numPr>
        <w:rPr>
          <w:rFonts w:asciiTheme="minorHAnsi" w:hAnsiTheme="minorHAnsi" w:cstheme="minorHAnsi"/>
          <w:lang w:val="en-US"/>
        </w:rPr>
      </w:pPr>
      <w:r w:rsidRPr="00C574E8">
        <w:rPr>
          <w:rFonts w:asciiTheme="minorHAnsi" w:hAnsiTheme="minorHAnsi" w:cstheme="minorHAnsi"/>
          <w:lang w:val="en-US"/>
        </w:rPr>
        <w:t xml:space="preserve">To be delivered as a part of official </w:t>
      </w:r>
      <w:r w:rsidR="00D119DE">
        <w:rPr>
          <w:rFonts w:asciiTheme="minorHAnsi" w:hAnsiTheme="minorHAnsi" w:cstheme="minorHAnsi"/>
          <w:lang w:val="en-US"/>
        </w:rPr>
        <w:t>tender (further details are stated in the Tender Documentation</w:t>
      </w:r>
      <w:r w:rsidR="00510517">
        <w:rPr>
          <w:rFonts w:asciiTheme="minorHAnsi" w:hAnsiTheme="minorHAnsi" w:cstheme="minorHAnsi"/>
          <w:lang w:val="en-US"/>
        </w:rPr>
        <w:t xml:space="preserve"> </w:t>
      </w:r>
      <w:r w:rsidR="00510517" w:rsidRPr="00CA2B95">
        <w:rPr>
          <w:rFonts w:asciiTheme="minorHAnsi" w:hAnsiTheme="minorHAnsi" w:cstheme="minorHAnsi"/>
          <w:i/>
          <w:iCs/>
          <w:lang w:val="en-US"/>
        </w:rPr>
        <w:t>(main document)</w:t>
      </w:r>
      <w:r w:rsidR="00D119DE">
        <w:rPr>
          <w:rFonts w:asciiTheme="minorHAnsi" w:hAnsiTheme="minorHAnsi" w:cstheme="minorHAnsi"/>
          <w:lang w:val="en-US"/>
        </w:rPr>
        <w:t>)</w:t>
      </w:r>
    </w:p>
    <w:p w14:paraId="02CF6D92" w14:textId="77777777" w:rsidR="00DC1D73" w:rsidRPr="00C574E8" w:rsidRDefault="00DC1D73" w:rsidP="00DC1D73">
      <w:pPr>
        <w:pStyle w:val="Odstavecseseznamem"/>
        <w:ind w:left="1440"/>
        <w:rPr>
          <w:rFonts w:asciiTheme="minorHAnsi" w:hAnsiTheme="minorHAnsi" w:cstheme="minorHAnsi"/>
          <w:lang w:val="en-US"/>
        </w:rPr>
      </w:pPr>
    </w:p>
    <w:p w14:paraId="2895EE34" w14:textId="2D5D8920" w:rsidR="00B019F2" w:rsidRPr="00C574E8" w:rsidRDefault="00B019F2" w:rsidP="00B019F2">
      <w:pPr>
        <w:pStyle w:val="Odstavecseseznamem"/>
        <w:numPr>
          <w:ilvl w:val="0"/>
          <w:numId w:val="15"/>
        </w:numPr>
        <w:ind w:left="851"/>
        <w:rPr>
          <w:rFonts w:asciiTheme="minorHAnsi" w:hAnsiTheme="minorHAnsi" w:cstheme="minorHAnsi"/>
          <w:lang w:val="en-US"/>
        </w:rPr>
      </w:pPr>
      <w:r w:rsidRPr="00DF5F93">
        <w:rPr>
          <w:rFonts w:asciiTheme="minorHAnsi" w:hAnsiTheme="minorHAnsi" w:cstheme="minorHAnsi"/>
          <w:lang w:val="en-US"/>
        </w:rPr>
        <w:t>Set 2:</w:t>
      </w:r>
    </w:p>
    <w:p w14:paraId="78626956" w14:textId="588E217E" w:rsidR="00B019F2" w:rsidRPr="00C574E8" w:rsidRDefault="00B019F2" w:rsidP="00B019F2">
      <w:pPr>
        <w:pStyle w:val="Odstavecseseznamem"/>
        <w:numPr>
          <w:ilvl w:val="1"/>
          <w:numId w:val="15"/>
        </w:numPr>
        <w:rPr>
          <w:rFonts w:asciiTheme="minorHAnsi" w:hAnsiTheme="minorHAnsi" w:cstheme="minorHAnsi"/>
          <w:lang w:val="en-US"/>
        </w:rPr>
      </w:pPr>
      <w:r w:rsidRPr="00DF5F93">
        <w:rPr>
          <w:rFonts w:asciiTheme="minorHAnsi" w:hAnsiTheme="minorHAnsi" w:cstheme="minorHAnsi"/>
          <w:lang w:val="en-US"/>
        </w:rPr>
        <w:t xml:space="preserve">20pcs of </w:t>
      </w:r>
      <w:r w:rsidR="00DC1D73" w:rsidRPr="00DF5F93">
        <w:rPr>
          <w:rFonts w:asciiTheme="minorHAnsi" w:hAnsiTheme="minorHAnsi" w:cstheme="minorHAnsi"/>
          <w:lang w:val="en-US"/>
        </w:rPr>
        <w:t xml:space="preserve">white </w:t>
      </w:r>
      <w:r w:rsidRPr="00DF5F93">
        <w:rPr>
          <w:rFonts w:asciiTheme="minorHAnsi" w:hAnsiTheme="minorHAnsi" w:cstheme="minorHAnsi"/>
          <w:lang w:val="en-US"/>
        </w:rPr>
        <w:t xml:space="preserve">ID1 </w:t>
      </w:r>
      <w:r w:rsidR="00DC1D73" w:rsidRPr="00DF5F93">
        <w:rPr>
          <w:rFonts w:asciiTheme="minorHAnsi" w:hAnsiTheme="minorHAnsi" w:cstheme="minorHAnsi"/>
          <w:lang w:val="en-US"/>
        </w:rPr>
        <w:t xml:space="preserve">testing </w:t>
      </w:r>
      <w:r w:rsidRPr="00DF5F93">
        <w:rPr>
          <w:rFonts w:asciiTheme="minorHAnsi" w:hAnsiTheme="minorHAnsi" w:cstheme="minorHAnsi"/>
          <w:lang w:val="en-US"/>
        </w:rPr>
        <w:t xml:space="preserve">cards, specific initialization according to requirements of the Buyer, </w:t>
      </w:r>
      <w:r w:rsidR="00DC1D73" w:rsidRPr="00DF5F93">
        <w:rPr>
          <w:rFonts w:asciiTheme="minorHAnsi" w:hAnsiTheme="minorHAnsi" w:cstheme="minorHAnsi"/>
          <w:lang w:val="en-US"/>
        </w:rPr>
        <w:t xml:space="preserve">testing </w:t>
      </w:r>
      <w:r w:rsidRPr="00DF5F93">
        <w:rPr>
          <w:rFonts w:asciiTheme="minorHAnsi" w:hAnsiTheme="minorHAnsi" w:cstheme="minorHAnsi"/>
          <w:lang w:val="en-US"/>
        </w:rPr>
        <w:t xml:space="preserve">diversified transport key, </w:t>
      </w:r>
      <w:r w:rsidR="00DC1D73" w:rsidRPr="00DF5F93">
        <w:rPr>
          <w:rFonts w:asciiTheme="minorHAnsi" w:hAnsiTheme="minorHAnsi" w:cstheme="minorHAnsi"/>
          <w:lang w:val="en-US"/>
        </w:rPr>
        <w:t xml:space="preserve">testing </w:t>
      </w:r>
      <w:r w:rsidRPr="00DF5F93">
        <w:rPr>
          <w:rFonts w:asciiTheme="minorHAnsi" w:hAnsiTheme="minorHAnsi" w:cstheme="minorHAnsi"/>
          <w:lang w:val="en-US"/>
        </w:rPr>
        <w:t>key ceremony implemented</w:t>
      </w:r>
      <w:r w:rsidR="00C574E8">
        <w:rPr>
          <w:rFonts w:asciiTheme="minorHAnsi" w:hAnsiTheme="minorHAnsi" w:cstheme="minorHAnsi"/>
          <w:lang w:val="en-US"/>
        </w:rPr>
        <w:t>, LDS configuration upon request of Client</w:t>
      </w:r>
    </w:p>
    <w:p w14:paraId="10244FAC" w14:textId="2063C3B4" w:rsidR="00B019F2" w:rsidRDefault="00B019F2" w:rsidP="00B019F2">
      <w:pPr>
        <w:pStyle w:val="Odstavecseseznamem"/>
        <w:numPr>
          <w:ilvl w:val="1"/>
          <w:numId w:val="15"/>
        </w:numPr>
        <w:rPr>
          <w:rFonts w:asciiTheme="minorHAnsi" w:hAnsiTheme="minorHAnsi" w:cstheme="minorHAnsi"/>
          <w:lang w:val="en-US"/>
        </w:rPr>
      </w:pPr>
      <w:r w:rsidRPr="00DF5F93">
        <w:rPr>
          <w:rFonts w:asciiTheme="minorHAnsi" w:hAnsiTheme="minorHAnsi" w:cstheme="minorHAnsi"/>
          <w:lang w:val="en-US"/>
        </w:rPr>
        <w:t>Documentation for personalization</w:t>
      </w:r>
      <w:r w:rsidR="00A9380D">
        <w:rPr>
          <w:rFonts w:asciiTheme="minorHAnsi" w:hAnsiTheme="minorHAnsi" w:cstheme="minorHAnsi"/>
          <w:lang w:val="en-US"/>
        </w:rPr>
        <w:t>:</w:t>
      </w:r>
    </w:p>
    <w:p w14:paraId="3F16E143" w14:textId="77777777" w:rsidR="00A9380D" w:rsidRDefault="00A9380D" w:rsidP="00A9380D">
      <w:pPr>
        <w:pStyle w:val="Odstavecseseznamem"/>
        <w:numPr>
          <w:ilvl w:val="2"/>
          <w:numId w:val="15"/>
        </w:numPr>
        <w:rPr>
          <w:rFonts w:asciiTheme="minorHAnsi" w:hAnsiTheme="minorHAnsi" w:cstheme="minorHAnsi"/>
          <w:lang w:val="en-US"/>
        </w:rPr>
      </w:pPr>
      <w:r>
        <w:rPr>
          <w:rFonts w:asciiTheme="minorHAnsi" w:hAnsiTheme="minorHAnsi" w:cstheme="minorHAnsi"/>
          <w:lang w:val="en-US"/>
        </w:rPr>
        <w:t>Personalization manual</w:t>
      </w:r>
    </w:p>
    <w:p w14:paraId="4E918136" w14:textId="6BCCAFB6" w:rsidR="00A9380D" w:rsidRPr="00C574E8" w:rsidRDefault="00A9380D" w:rsidP="00E50854">
      <w:pPr>
        <w:pStyle w:val="Odstavecseseznamem"/>
        <w:numPr>
          <w:ilvl w:val="2"/>
          <w:numId w:val="15"/>
        </w:numPr>
        <w:rPr>
          <w:rFonts w:asciiTheme="minorHAnsi" w:hAnsiTheme="minorHAnsi" w:cstheme="minorHAnsi"/>
          <w:lang w:val="en-US"/>
        </w:rPr>
      </w:pPr>
      <w:r>
        <w:rPr>
          <w:rFonts w:asciiTheme="minorHAnsi" w:hAnsiTheme="minorHAnsi" w:cstheme="minorHAnsi"/>
          <w:lang w:val="en-US"/>
        </w:rPr>
        <w:t>Example of personalization script</w:t>
      </w:r>
    </w:p>
    <w:p w14:paraId="468D5A14" w14:textId="3FD5C88D" w:rsidR="00B019F2" w:rsidRDefault="00B019F2" w:rsidP="00B019F2">
      <w:pPr>
        <w:pStyle w:val="Odstavecseseznamem"/>
        <w:numPr>
          <w:ilvl w:val="1"/>
          <w:numId w:val="15"/>
        </w:numPr>
        <w:rPr>
          <w:rFonts w:asciiTheme="minorHAnsi" w:hAnsiTheme="minorHAnsi" w:cstheme="minorHAnsi"/>
          <w:lang w:val="en-US"/>
        </w:rPr>
      </w:pPr>
      <w:r w:rsidRPr="00DF5F93">
        <w:rPr>
          <w:rFonts w:asciiTheme="minorHAnsi" w:hAnsiTheme="minorHAnsi" w:cstheme="minorHAnsi"/>
          <w:lang w:val="en-US"/>
        </w:rPr>
        <w:t>Providing of the samples after the Contract signature</w:t>
      </w:r>
    </w:p>
    <w:p w14:paraId="077B9355" w14:textId="77777777" w:rsidR="00A9380D" w:rsidRPr="00C574E8" w:rsidRDefault="00A9380D" w:rsidP="00E50854">
      <w:pPr>
        <w:pStyle w:val="Odstavecseseznamem"/>
        <w:ind w:left="2160"/>
        <w:rPr>
          <w:rFonts w:asciiTheme="minorHAnsi" w:hAnsiTheme="minorHAnsi" w:cstheme="minorHAnsi"/>
          <w:lang w:val="en-US"/>
        </w:rPr>
      </w:pPr>
    </w:p>
    <w:p w14:paraId="7528FA6A" w14:textId="77777777" w:rsidR="00B019F2" w:rsidRPr="00C574E8" w:rsidRDefault="00B019F2" w:rsidP="00B019F2">
      <w:pPr>
        <w:pStyle w:val="Odstavecseseznamem"/>
        <w:ind w:left="1440"/>
        <w:rPr>
          <w:rFonts w:asciiTheme="minorHAnsi" w:hAnsiTheme="minorHAnsi" w:cstheme="minorHAnsi"/>
          <w:lang w:val="en-US"/>
        </w:rPr>
      </w:pPr>
    </w:p>
    <w:p w14:paraId="55997FAC" w14:textId="152C6853" w:rsidR="00B019F2" w:rsidRPr="00C574E8" w:rsidRDefault="00B019F2" w:rsidP="00B019F2">
      <w:pPr>
        <w:pStyle w:val="Odstavecseseznamem"/>
        <w:numPr>
          <w:ilvl w:val="0"/>
          <w:numId w:val="15"/>
        </w:numPr>
        <w:ind w:left="851"/>
        <w:rPr>
          <w:rFonts w:asciiTheme="minorHAnsi" w:hAnsiTheme="minorHAnsi" w:cstheme="minorHAnsi"/>
          <w:lang w:val="en-US"/>
        </w:rPr>
      </w:pPr>
      <w:r w:rsidRPr="00C574E8">
        <w:rPr>
          <w:rFonts w:asciiTheme="minorHAnsi" w:hAnsiTheme="minorHAnsi" w:cstheme="minorHAnsi"/>
          <w:lang w:val="en-US"/>
        </w:rPr>
        <w:t xml:space="preserve">Set 3: </w:t>
      </w:r>
    </w:p>
    <w:p w14:paraId="7CC3B9CE" w14:textId="5FA7B96F" w:rsidR="00B019F2" w:rsidRPr="00C574E8" w:rsidRDefault="00B019F2" w:rsidP="00B019F2">
      <w:pPr>
        <w:pStyle w:val="Odstavecseseznamem"/>
        <w:numPr>
          <w:ilvl w:val="1"/>
          <w:numId w:val="15"/>
        </w:numPr>
        <w:rPr>
          <w:rFonts w:asciiTheme="minorHAnsi" w:hAnsiTheme="minorHAnsi" w:cstheme="minorHAnsi"/>
          <w:lang w:val="en-US"/>
        </w:rPr>
      </w:pPr>
      <w:r w:rsidRPr="00C574E8">
        <w:rPr>
          <w:rFonts w:asciiTheme="minorHAnsi" w:hAnsiTheme="minorHAnsi" w:cstheme="minorHAnsi"/>
          <w:lang w:val="en-US"/>
        </w:rPr>
        <w:t xml:space="preserve">15 sheets of </w:t>
      </w:r>
      <w:r w:rsidR="00DC1D73" w:rsidRPr="00C574E8">
        <w:rPr>
          <w:rFonts w:asciiTheme="minorHAnsi" w:hAnsiTheme="minorHAnsi" w:cstheme="minorHAnsi"/>
          <w:lang w:val="en-US"/>
        </w:rPr>
        <w:t xml:space="preserve">testing </w:t>
      </w:r>
      <w:proofErr w:type="spellStart"/>
      <w:r w:rsidRPr="00C574E8">
        <w:rPr>
          <w:rFonts w:asciiTheme="minorHAnsi" w:hAnsiTheme="minorHAnsi" w:cstheme="minorHAnsi"/>
          <w:lang w:val="en-US"/>
        </w:rPr>
        <w:t>prelams</w:t>
      </w:r>
      <w:proofErr w:type="spellEnd"/>
      <w:r w:rsidRPr="00C574E8">
        <w:rPr>
          <w:rFonts w:asciiTheme="minorHAnsi" w:hAnsiTheme="minorHAnsi" w:cstheme="minorHAnsi"/>
          <w:lang w:val="en-US"/>
        </w:rPr>
        <w:t xml:space="preserve">, </w:t>
      </w:r>
      <w:r w:rsidR="00DC1D73" w:rsidRPr="00DF5F93">
        <w:rPr>
          <w:rFonts w:asciiTheme="minorHAnsi" w:hAnsiTheme="minorHAnsi" w:cstheme="minorHAnsi"/>
          <w:lang w:val="en-US"/>
        </w:rPr>
        <w:t>specific initialization according to requirements of the Buyer, testing diversified transport key, testing key ceremony implemented</w:t>
      </w:r>
      <w:r w:rsidR="00C574E8">
        <w:rPr>
          <w:rFonts w:asciiTheme="minorHAnsi" w:hAnsiTheme="minorHAnsi" w:cstheme="minorHAnsi"/>
          <w:lang w:val="en-US"/>
        </w:rPr>
        <w:t>, LDS configuration upon request of Client</w:t>
      </w:r>
    </w:p>
    <w:p w14:paraId="55848443" w14:textId="2E57A343" w:rsidR="00B019F2" w:rsidRDefault="00B019F2" w:rsidP="00B019F2">
      <w:pPr>
        <w:pStyle w:val="Odstavecseseznamem"/>
        <w:numPr>
          <w:ilvl w:val="1"/>
          <w:numId w:val="15"/>
        </w:numPr>
        <w:rPr>
          <w:rFonts w:asciiTheme="minorHAnsi" w:hAnsiTheme="minorHAnsi" w:cstheme="minorHAnsi"/>
          <w:lang w:val="en-US"/>
        </w:rPr>
      </w:pPr>
      <w:r w:rsidRPr="00C574E8">
        <w:rPr>
          <w:rFonts w:asciiTheme="minorHAnsi" w:hAnsiTheme="minorHAnsi" w:cstheme="minorHAnsi"/>
          <w:lang w:val="en-US"/>
        </w:rPr>
        <w:t>Documentation for personalization</w:t>
      </w:r>
      <w:r w:rsidR="00A9380D">
        <w:rPr>
          <w:rFonts w:asciiTheme="minorHAnsi" w:hAnsiTheme="minorHAnsi" w:cstheme="minorHAnsi"/>
          <w:lang w:val="en-US"/>
        </w:rPr>
        <w:t>:</w:t>
      </w:r>
    </w:p>
    <w:p w14:paraId="4FD718D6" w14:textId="77777777" w:rsidR="00A9380D" w:rsidRDefault="00A9380D" w:rsidP="00A9380D">
      <w:pPr>
        <w:pStyle w:val="Odstavecseseznamem"/>
        <w:numPr>
          <w:ilvl w:val="2"/>
          <w:numId w:val="15"/>
        </w:numPr>
        <w:rPr>
          <w:rFonts w:asciiTheme="minorHAnsi" w:hAnsiTheme="minorHAnsi" w:cstheme="minorHAnsi"/>
          <w:lang w:val="en-US"/>
        </w:rPr>
      </w:pPr>
      <w:r>
        <w:rPr>
          <w:rFonts w:asciiTheme="minorHAnsi" w:hAnsiTheme="minorHAnsi" w:cstheme="minorHAnsi"/>
          <w:lang w:val="en-US"/>
        </w:rPr>
        <w:t>Personalization manual</w:t>
      </w:r>
    </w:p>
    <w:p w14:paraId="452C4EC8" w14:textId="09E09CD7" w:rsidR="00A9380D" w:rsidRPr="00C574E8" w:rsidRDefault="00A9380D" w:rsidP="00E50854">
      <w:pPr>
        <w:pStyle w:val="Odstavecseseznamem"/>
        <w:numPr>
          <w:ilvl w:val="2"/>
          <w:numId w:val="15"/>
        </w:numPr>
        <w:rPr>
          <w:rFonts w:asciiTheme="minorHAnsi" w:hAnsiTheme="minorHAnsi" w:cstheme="minorHAnsi"/>
          <w:lang w:val="en-US"/>
        </w:rPr>
      </w:pPr>
      <w:r>
        <w:rPr>
          <w:rFonts w:asciiTheme="minorHAnsi" w:hAnsiTheme="minorHAnsi" w:cstheme="minorHAnsi"/>
          <w:lang w:val="en-US"/>
        </w:rPr>
        <w:t>Example of personalization script</w:t>
      </w:r>
    </w:p>
    <w:p w14:paraId="42DD19D1" w14:textId="00778767" w:rsidR="00B019F2" w:rsidRDefault="00B019F2" w:rsidP="00B019F2">
      <w:pPr>
        <w:pStyle w:val="Odstavecseseznamem"/>
        <w:numPr>
          <w:ilvl w:val="1"/>
          <w:numId w:val="15"/>
        </w:numPr>
        <w:rPr>
          <w:rFonts w:asciiTheme="minorHAnsi" w:hAnsiTheme="minorHAnsi" w:cstheme="minorHAnsi"/>
          <w:lang w:val="en-US"/>
        </w:rPr>
      </w:pPr>
      <w:r w:rsidRPr="00DF5F93">
        <w:rPr>
          <w:rFonts w:asciiTheme="minorHAnsi" w:hAnsiTheme="minorHAnsi" w:cstheme="minorHAnsi"/>
          <w:lang w:val="en-US"/>
        </w:rPr>
        <w:t>Providing of the samples after the Contract signature</w:t>
      </w:r>
    </w:p>
    <w:p w14:paraId="04922056" w14:textId="77777777" w:rsidR="00A9380D" w:rsidRPr="00C574E8" w:rsidRDefault="00A9380D" w:rsidP="00E50854">
      <w:pPr>
        <w:pStyle w:val="Odstavecseseznamem"/>
        <w:ind w:left="2160"/>
        <w:rPr>
          <w:rFonts w:asciiTheme="minorHAnsi" w:hAnsiTheme="minorHAnsi" w:cstheme="minorHAnsi"/>
          <w:lang w:val="en-US"/>
        </w:rPr>
      </w:pPr>
    </w:p>
    <w:p w14:paraId="077C09BE" w14:textId="77777777" w:rsidR="00823CE5" w:rsidRPr="00C574E8" w:rsidRDefault="00823CE5" w:rsidP="00823CE5">
      <w:pPr>
        <w:ind w:left="720"/>
        <w:jc w:val="both"/>
        <w:rPr>
          <w:rFonts w:asciiTheme="minorHAnsi" w:hAnsiTheme="minorHAnsi" w:cstheme="minorHAnsi"/>
          <w:highlight w:val="yellow"/>
          <w:lang w:val="en-US"/>
        </w:rPr>
      </w:pPr>
    </w:p>
    <w:bookmarkEnd w:id="3"/>
    <w:p w14:paraId="58C592D5" w14:textId="77777777" w:rsidR="00552D6A" w:rsidRPr="00C574E8" w:rsidRDefault="00552D6A" w:rsidP="00DD16CC">
      <w:pPr>
        <w:ind w:left="720"/>
        <w:jc w:val="both"/>
        <w:rPr>
          <w:rFonts w:asciiTheme="minorHAnsi" w:hAnsiTheme="minorHAnsi" w:cstheme="minorHAnsi"/>
          <w:color w:val="000000" w:themeColor="text1"/>
          <w:sz w:val="22"/>
          <w:szCs w:val="22"/>
          <w:lang w:val="en-US"/>
        </w:rPr>
      </w:pPr>
    </w:p>
    <w:sectPr w:rsidR="00552D6A" w:rsidRPr="00C574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409043F2"/>
    <w:lvl w:ilvl="0">
      <w:start w:val="1"/>
      <w:numFmt w:val="decimal"/>
      <w:pStyle w:val="Nadpis1"/>
      <w:lvlText w:val="%1."/>
      <w:legacy w:legacy="1" w:legacySpace="144" w:legacyIndent="0"/>
      <w:lvlJc w:val="left"/>
    </w:lvl>
    <w:lvl w:ilvl="1">
      <w:start w:val="1"/>
      <w:numFmt w:val="decimal"/>
      <w:pStyle w:val="Nadpis2"/>
      <w:lvlText w:val="%1.%2"/>
      <w:legacy w:legacy="1" w:legacySpace="144" w:legacyIndent="0"/>
      <w:lvlJc w:val="left"/>
    </w:lvl>
    <w:lvl w:ilvl="2">
      <w:start w:val="1"/>
      <w:numFmt w:val="decimal"/>
      <w:pStyle w:val="Nadpis3"/>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1" w15:restartNumberingAfterBreak="0">
    <w:nsid w:val="18CA3442"/>
    <w:multiLevelType w:val="hybridMultilevel"/>
    <w:tmpl w:val="0E54F3AC"/>
    <w:lvl w:ilvl="0" w:tplc="04050001">
      <w:start w:val="1"/>
      <w:numFmt w:val="bullet"/>
      <w:lvlText w:val=""/>
      <w:lvlJc w:val="left"/>
      <w:pPr>
        <w:tabs>
          <w:tab w:val="num" w:pos="1080"/>
        </w:tabs>
        <w:ind w:left="1080" w:hanging="360"/>
      </w:pPr>
      <w:rPr>
        <w:rFonts w:ascii="Symbol" w:hAnsi="Symbol"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31610B92"/>
    <w:multiLevelType w:val="hybridMultilevel"/>
    <w:tmpl w:val="8F96FBF2"/>
    <w:lvl w:ilvl="0" w:tplc="886E6CE8">
      <w:start w:val="1"/>
      <w:numFmt w:val="bullet"/>
      <w:pStyle w:val="Bullets"/>
      <w:lvlText w:val=""/>
      <w:lvlJc w:val="left"/>
      <w:pPr>
        <w:tabs>
          <w:tab w:val="num" w:pos="851"/>
        </w:tabs>
        <w:ind w:left="851" w:hanging="284"/>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6D96015"/>
    <w:multiLevelType w:val="hybridMultilevel"/>
    <w:tmpl w:val="905826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19005B8"/>
    <w:multiLevelType w:val="multilevel"/>
    <w:tmpl w:val="3FF619C2"/>
    <w:lvl w:ilvl="0">
      <w:start w:val="1"/>
      <w:numFmt w:val="bullet"/>
      <w:lvlText w:val="o"/>
      <w:lvlJc w:val="left"/>
      <w:pPr>
        <w:tabs>
          <w:tab w:val="num" w:pos="1843"/>
        </w:tabs>
        <w:ind w:left="1843" w:hanging="360"/>
      </w:pPr>
      <w:rPr>
        <w:rFonts w:ascii="Courier New" w:hAnsi="Courier New" w:cs="Courier New"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5" w15:restartNumberingAfterBreak="0">
    <w:nsid w:val="433935A3"/>
    <w:multiLevelType w:val="hybridMultilevel"/>
    <w:tmpl w:val="E89EB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6422217"/>
    <w:multiLevelType w:val="hybridMultilevel"/>
    <w:tmpl w:val="F13E67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B7D3521"/>
    <w:multiLevelType w:val="hybridMultilevel"/>
    <w:tmpl w:val="455A033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4E850AA1"/>
    <w:multiLevelType w:val="hybridMultilevel"/>
    <w:tmpl w:val="77BE46D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7CB2E1B"/>
    <w:multiLevelType w:val="hybridMultilevel"/>
    <w:tmpl w:val="F92C93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13B2584"/>
    <w:multiLevelType w:val="hybridMultilevel"/>
    <w:tmpl w:val="D5FA6E98"/>
    <w:lvl w:ilvl="0" w:tplc="04050001">
      <w:start w:val="1"/>
      <w:numFmt w:val="bullet"/>
      <w:lvlText w:val=""/>
      <w:lvlJc w:val="left"/>
      <w:pPr>
        <w:tabs>
          <w:tab w:val="num" w:pos="1080"/>
        </w:tabs>
        <w:ind w:left="1080" w:hanging="360"/>
      </w:pPr>
      <w:rPr>
        <w:rFonts w:ascii="Symbol" w:hAnsi="Symbol"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94D60B3"/>
    <w:multiLevelType w:val="hybridMultilevel"/>
    <w:tmpl w:val="1C0664E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7F2D2D5C"/>
    <w:multiLevelType w:val="hybridMultilevel"/>
    <w:tmpl w:val="4C141846"/>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num w:numId="1">
    <w:abstractNumId w:val="12"/>
  </w:num>
  <w:num w:numId="2">
    <w:abstractNumId w:val="1"/>
  </w:num>
  <w:num w:numId="3">
    <w:abstractNumId w:val="10"/>
  </w:num>
  <w:num w:numId="4">
    <w:abstractNumId w:val="0"/>
  </w:num>
  <w:num w:numId="5">
    <w:abstractNumId w:val="8"/>
  </w:num>
  <w:num w:numId="6">
    <w:abstractNumId w:val="4"/>
  </w:num>
  <w:num w:numId="7">
    <w:abstractNumId w:val="2"/>
  </w:num>
  <w:num w:numId="8">
    <w:abstractNumId w:val="11"/>
  </w:num>
  <w:num w:numId="9">
    <w:abstractNumId w:val="7"/>
  </w:num>
  <w:num w:numId="10">
    <w:abstractNumId w:val="0"/>
  </w:num>
  <w:num w:numId="11">
    <w:abstractNumId w:val="6"/>
  </w:num>
  <w:num w:numId="12">
    <w:abstractNumId w:val="0"/>
  </w:num>
  <w:num w:numId="13">
    <w:abstractNumId w:val="0"/>
  </w:num>
  <w:num w:numId="14">
    <w:abstractNumId w:val="0"/>
  </w:num>
  <w:num w:numId="15">
    <w:abstractNumId w:val="3"/>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5"/>
  </w:num>
  <w:num w:numId="27">
    <w:abstractNumId w:val="9"/>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732"/>
    <w:rsid w:val="000608F9"/>
    <w:rsid w:val="00071DE8"/>
    <w:rsid w:val="00090061"/>
    <w:rsid w:val="000B1EB6"/>
    <w:rsid w:val="000B59AD"/>
    <w:rsid w:val="000D592E"/>
    <w:rsid w:val="00111BF0"/>
    <w:rsid w:val="00113B0D"/>
    <w:rsid w:val="00166E56"/>
    <w:rsid w:val="001A68BB"/>
    <w:rsid w:val="001E4CFD"/>
    <w:rsid w:val="002105BD"/>
    <w:rsid w:val="0021466E"/>
    <w:rsid w:val="00231E85"/>
    <w:rsid w:val="00236F2A"/>
    <w:rsid w:val="00284C5A"/>
    <w:rsid w:val="002A0778"/>
    <w:rsid w:val="002C18A1"/>
    <w:rsid w:val="002E7880"/>
    <w:rsid w:val="002F36BE"/>
    <w:rsid w:val="003219FC"/>
    <w:rsid w:val="0035377C"/>
    <w:rsid w:val="00371ED6"/>
    <w:rsid w:val="003A18E3"/>
    <w:rsid w:val="003A78FA"/>
    <w:rsid w:val="003D5AC9"/>
    <w:rsid w:val="003F25F1"/>
    <w:rsid w:val="004003BF"/>
    <w:rsid w:val="0041565E"/>
    <w:rsid w:val="0041732A"/>
    <w:rsid w:val="004357B5"/>
    <w:rsid w:val="00443C95"/>
    <w:rsid w:val="004B1984"/>
    <w:rsid w:val="004E158F"/>
    <w:rsid w:val="004E6CFC"/>
    <w:rsid w:val="00510517"/>
    <w:rsid w:val="005278FA"/>
    <w:rsid w:val="00552D6A"/>
    <w:rsid w:val="00560F24"/>
    <w:rsid w:val="005C012C"/>
    <w:rsid w:val="005E5542"/>
    <w:rsid w:val="005E5951"/>
    <w:rsid w:val="00601E88"/>
    <w:rsid w:val="00622D72"/>
    <w:rsid w:val="006B648C"/>
    <w:rsid w:val="007140D5"/>
    <w:rsid w:val="0072509E"/>
    <w:rsid w:val="00823CE5"/>
    <w:rsid w:val="00835F0D"/>
    <w:rsid w:val="0086136C"/>
    <w:rsid w:val="008B1621"/>
    <w:rsid w:val="008B6EAA"/>
    <w:rsid w:val="008D4477"/>
    <w:rsid w:val="00933C55"/>
    <w:rsid w:val="00942167"/>
    <w:rsid w:val="0095206B"/>
    <w:rsid w:val="009F170C"/>
    <w:rsid w:val="00A3471B"/>
    <w:rsid w:val="00A62F73"/>
    <w:rsid w:val="00A76916"/>
    <w:rsid w:val="00A9380D"/>
    <w:rsid w:val="00AE0857"/>
    <w:rsid w:val="00B019F2"/>
    <w:rsid w:val="00B01A0B"/>
    <w:rsid w:val="00B64B98"/>
    <w:rsid w:val="00BB7299"/>
    <w:rsid w:val="00C020AE"/>
    <w:rsid w:val="00C574E8"/>
    <w:rsid w:val="00C66D1B"/>
    <w:rsid w:val="00C7093A"/>
    <w:rsid w:val="00CA2B95"/>
    <w:rsid w:val="00CF51D9"/>
    <w:rsid w:val="00D119DE"/>
    <w:rsid w:val="00D35E14"/>
    <w:rsid w:val="00D41EEF"/>
    <w:rsid w:val="00D4468C"/>
    <w:rsid w:val="00DC0B26"/>
    <w:rsid w:val="00DC1D73"/>
    <w:rsid w:val="00DD16CC"/>
    <w:rsid w:val="00DF5F93"/>
    <w:rsid w:val="00E16973"/>
    <w:rsid w:val="00E50854"/>
    <w:rsid w:val="00E608C0"/>
    <w:rsid w:val="00E67FF6"/>
    <w:rsid w:val="00E70783"/>
    <w:rsid w:val="00E96F7C"/>
    <w:rsid w:val="00EA4DD3"/>
    <w:rsid w:val="00F1478E"/>
    <w:rsid w:val="00F3519A"/>
    <w:rsid w:val="00F866F7"/>
    <w:rsid w:val="00F9490E"/>
    <w:rsid w:val="00FB5732"/>
    <w:rsid w:val="00FC5351"/>
    <w:rsid w:val="00FE5034"/>
    <w:rsid w:val="00FF0112"/>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D82A5BC"/>
  <w15:docId w15:val="{0F9E6A60-4F87-48FA-800C-DCC05B769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71ED6"/>
    <w:pPr>
      <w:overflowPunct w:val="0"/>
      <w:autoSpaceDE w:val="0"/>
      <w:autoSpaceDN w:val="0"/>
      <w:adjustRightInd w:val="0"/>
      <w:spacing w:after="12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552D6A"/>
    <w:pPr>
      <w:keepNext/>
      <w:keepLines/>
      <w:numPr>
        <w:numId w:val="4"/>
      </w:numPr>
      <w:spacing w:before="120" w:after="0"/>
      <w:jc w:val="both"/>
      <w:outlineLvl w:val="0"/>
    </w:pPr>
    <w:rPr>
      <w:b/>
      <w:sz w:val="32"/>
      <w:szCs w:val="32"/>
    </w:rPr>
  </w:style>
  <w:style w:type="paragraph" w:styleId="Nadpis2">
    <w:name w:val="heading 2"/>
    <w:basedOn w:val="Normln"/>
    <w:next w:val="Normln"/>
    <w:link w:val="Nadpis2Char"/>
    <w:qFormat/>
    <w:rsid w:val="00552D6A"/>
    <w:pPr>
      <w:keepNext/>
      <w:keepLines/>
      <w:numPr>
        <w:ilvl w:val="1"/>
        <w:numId w:val="4"/>
      </w:numPr>
      <w:spacing w:before="120" w:after="60"/>
      <w:jc w:val="both"/>
      <w:outlineLvl w:val="1"/>
    </w:pPr>
    <w:rPr>
      <w:sz w:val="28"/>
    </w:rPr>
  </w:style>
  <w:style w:type="paragraph" w:styleId="Nadpis3">
    <w:name w:val="heading 3"/>
    <w:basedOn w:val="Nadpis2"/>
    <w:next w:val="Normln"/>
    <w:link w:val="Nadpis3Char"/>
    <w:qFormat/>
    <w:rsid w:val="00552D6A"/>
    <w:pPr>
      <w:numPr>
        <w:ilvl w:val="2"/>
      </w:numPr>
      <w:outlineLvl w:val="2"/>
    </w:pPr>
    <w:rPr>
      <w:b/>
      <w:i/>
      <w:sz w:val="26"/>
    </w:rPr>
  </w:style>
  <w:style w:type="paragraph" w:styleId="Nadpis4">
    <w:name w:val="heading 4"/>
    <w:basedOn w:val="Normln"/>
    <w:next w:val="Normln"/>
    <w:link w:val="Nadpis4Char"/>
    <w:qFormat/>
    <w:rsid w:val="00552D6A"/>
    <w:pPr>
      <w:keepNext/>
      <w:numPr>
        <w:ilvl w:val="3"/>
        <w:numId w:val="4"/>
      </w:numPr>
      <w:spacing w:after="60"/>
      <w:outlineLvl w:val="3"/>
    </w:pPr>
    <w:rPr>
      <w:b/>
    </w:rPr>
  </w:style>
  <w:style w:type="paragraph" w:styleId="Nadpis5">
    <w:name w:val="heading 5"/>
    <w:basedOn w:val="Normln"/>
    <w:next w:val="Normln"/>
    <w:link w:val="Nadpis5Char"/>
    <w:qFormat/>
    <w:rsid w:val="00552D6A"/>
    <w:pPr>
      <w:numPr>
        <w:ilvl w:val="4"/>
        <w:numId w:val="4"/>
      </w:numPr>
      <w:spacing w:before="240" w:after="60"/>
      <w:outlineLvl w:val="4"/>
    </w:pPr>
  </w:style>
  <w:style w:type="paragraph" w:styleId="Nadpis6">
    <w:name w:val="heading 6"/>
    <w:basedOn w:val="Normln"/>
    <w:next w:val="Normln"/>
    <w:link w:val="Nadpis6Char"/>
    <w:qFormat/>
    <w:rsid w:val="00552D6A"/>
    <w:pPr>
      <w:numPr>
        <w:ilvl w:val="5"/>
        <w:numId w:val="4"/>
      </w:numPr>
      <w:spacing w:before="240" w:after="60"/>
      <w:outlineLvl w:val="5"/>
    </w:pPr>
    <w:rPr>
      <w:i/>
      <w:sz w:val="22"/>
    </w:rPr>
  </w:style>
  <w:style w:type="paragraph" w:styleId="Nadpis7">
    <w:name w:val="heading 7"/>
    <w:basedOn w:val="Normln"/>
    <w:next w:val="Normln"/>
    <w:link w:val="Nadpis7Char"/>
    <w:qFormat/>
    <w:rsid w:val="00552D6A"/>
    <w:pPr>
      <w:numPr>
        <w:ilvl w:val="6"/>
        <w:numId w:val="4"/>
      </w:numPr>
      <w:spacing w:before="240" w:after="60"/>
      <w:outlineLvl w:val="6"/>
    </w:pPr>
    <w:rPr>
      <w:sz w:val="22"/>
    </w:rPr>
  </w:style>
  <w:style w:type="paragraph" w:styleId="Nadpis8">
    <w:name w:val="heading 8"/>
    <w:basedOn w:val="Normln"/>
    <w:next w:val="Normln"/>
    <w:link w:val="Nadpis8Char"/>
    <w:qFormat/>
    <w:rsid w:val="00552D6A"/>
    <w:pPr>
      <w:numPr>
        <w:ilvl w:val="7"/>
        <w:numId w:val="4"/>
      </w:numPr>
      <w:spacing w:before="240" w:after="60"/>
      <w:outlineLvl w:val="7"/>
    </w:pPr>
  </w:style>
  <w:style w:type="paragraph" w:styleId="Nadpis9">
    <w:name w:val="heading 9"/>
    <w:basedOn w:val="Normln"/>
    <w:next w:val="Normln"/>
    <w:link w:val="Nadpis9Char"/>
    <w:qFormat/>
    <w:rsid w:val="00552D6A"/>
    <w:pPr>
      <w:numPr>
        <w:ilvl w:val="8"/>
        <w:numId w:val="4"/>
      </w:numPr>
      <w:spacing w:before="240" w:after="60"/>
      <w:outlineLvl w:val="8"/>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52D6A"/>
    <w:pPr>
      <w:ind w:left="720"/>
      <w:contextualSpacing/>
    </w:pPr>
  </w:style>
  <w:style w:type="character" w:customStyle="1" w:styleId="Nadpis1Char">
    <w:name w:val="Nadpis 1 Char"/>
    <w:basedOn w:val="Standardnpsmoodstavce"/>
    <w:link w:val="Nadpis1"/>
    <w:rsid w:val="00552D6A"/>
    <w:rPr>
      <w:rFonts w:ascii="Times New Roman" w:eastAsia="Times New Roman" w:hAnsi="Times New Roman" w:cs="Times New Roman"/>
      <w:b/>
      <w:sz w:val="32"/>
      <w:szCs w:val="32"/>
      <w:lang w:eastAsia="cs-CZ"/>
    </w:rPr>
  </w:style>
  <w:style w:type="character" w:customStyle="1" w:styleId="Nadpis2Char">
    <w:name w:val="Nadpis 2 Char"/>
    <w:basedOn w:val="Standardnpsmoodstavce"/>
    <w:link w:val="Nadpis2"/>
    <w:rsid w:val="00552D6A"/>
    <w:rPr>
      <w:rFonts w:ascii="Times New Roman" w:eastAsia="Times New Roman" w:hAnsi="Times New Roman" w:cs="Times New Roman"/>
      <w:sz w:val="28"/>
      <w:szCs w:val="20"/>
      <w:lang w:eastAsia="cs-CZ"/>
    </w:rPr>
  </w:style>
  <w:style w:type="character" w:customStyle="1" w:styleId="Nadpis3Char">
    <w:name w:val="Nadpis 3 Char"/>
    <w:basedOn w:val="Standardnpsmoodstavce"/>
    <w:link w:val="Nadpis3"/>
    <w:rsid w:val="00552D6A"/>
    <w:rPr>
      <w:rFonts w:ascii="Times New Roman" w:eastAsia="Times New Roman" w:hAnsi="Times New Roman" w:cs="Times New Roman"/>
      <w:b/>
      <w:i/>
      <w:sz w:val="26"/>
      <w:szCs w:val="20"/>
      <w:lang w:eastAsia="cs-CZ"/>
    </w:rPr>
  </w:style>
  <w:style w:type="character" w:customStyle="1" w:styleId="Nadpis4Char">
    <w:name w:val="Nadpis 4 Char"/>
    <w:basedOn w:val="Standardnpsmoodstavce"/>
    <w:link w:val="Nadpis4"/>
    <w:rsid w:val="00552D6A"/>
    <w:rPr>
      <w:rFonts w:ascii="Times New Roman" w:eastAsia="Times New Roman" w:hAnsi="Times New Roman" w:cs="Times New Roman"/>
      <w:b/>
      <w:sz w:val="24"/>
      <w:szCs w:val="20"/>
      <w:lang w:eastAsia="cs-CZ"/>
    </w:rPr>
  </w:style>
  <w:style w:type="character" w:customStyle="1" w:styleId="Nadpis5Char">
    <w:name w:val="Nadpis 5 Char"/>
    <w:basedOn w:val="Standardnpsmoodstavce"/>
    <w:link w:val="Nadpis5"/>
    <w:rsid w:val="00552D6A"/>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552D6A"/>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552D6A"/>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552D6A"/>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rsid w:val="00552D6A"/>
    <w:rPr>
      <w:rFonts w:ascii="Times New Roman" w:eastAsia="Times New Roman" w:hAnsi="Times New Roman" w:cs="Times New Roman"/>
      <w:i/>
      <w:sz w:val="24"/>
      <w:szCs w:val="20"/>
      <w:lang w:eastAsia="cs-CZ"/>
    </w:rPr>
  </w:style>
  <w:style w:type="paragraph" w:customStyle="1" w:styleId="StylCambriaDolejednoduchAutomatick075bkary1">
    <w:name w:val="Styl Cambria Dole: (jednoduché Automatická  075 b. šířka čáry)1"/>
    <w:basedOn w:val="Normln"/>
    <w:autoRedefine/>
    <w:rsid w:val="00552D6A"/>
    <w:rPr>
      <w:rFonts w:ascii="Cambria" w:hAnsi="Cambria"/>
    </w:rPr>
  </w:style>
  <w:style w:type="paragraph" w:styleId="Textbubliny">
    <w:name w:val="Balloon Text"/>
    <w:basedOn w:val="Normln"/>
    <w:link w:val="TextbublinyChar"/>
    <w:uiPriority w:val="99"/>
    <w:semiHidden/>
    <w:unhideWhenUsed/>
    <w:rsid w:val="005E5542"/>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E5542"/>
    <w:rPr>
      <w:rFonts w:ascii="Tahoma" w:eastAsia="Times New Roman" w:hAnsi="Tahoma" w:cs="Tahoma"/>
      <w:sz w:val="16"/>
      <w:szCs w:val="16"/>
      <w:lang w:eastAsia="cs-CZ"/>
    </w:rPr>
  </w:style>
  <w:style w:type="paragraph" w:customStyle="1" w:styleId="Bullets">
    <w:name w:val="Bullets"/>
    <w:basedOn w:val="Normln"/>
    <w:rsid w:val="0041732A"/>
    <w:pPr>
      <w:numPr>
        <w:numId w:val="7"/>
      </w:numPr>
      <w:spacing w:before="60" w:after="60"/>
    </w:pPr>
  </w:style>
  <w:style w:type="character" w:styleId="Odkaznakoment">
    <w:name w:val="annotation reference"/>
    <w:basedOn w:val="Standardnpsmoodstavce"/>
    <w:uiPriority w:val="99"/>
    <w:semiHidden/>
    <w:unhideWhenUsed/>
    <w:rsid w:val="000B59AD"/>
    <w:rPr>
      <w:sz w:val="16"/>
      <w:szCs w:val="16"/>
    </w:rPr>
  </w:style>
  <w:style w:type="paragraph" w:styleId="Textkomente">
    <w:name w:val="annotation text"/>
    <w:basedOn w:val="Normln"/>
    <w:link w:val="TextkomenteChar"/>
    <w:uiPriority w:val="99"/>
    <w:semiHidden/>
    <w:unhideWhenUsed/>
    <w:rsid w:val="000B59AD"/>
    <w:rPr>
      <w:sz w:val="20"/>
    </w:rPr>
  </w:style>
  <w:style w:type="character" w:customStyle="1" w:styleId="TextkomenteChar">
    <w:name w:val="Text komentáře Char"/>
    <w:basedOn w:val="Standardnpsmoodstavce"/>
    <w:link w:val="Textkomente"/>
    <w:uiPriority w:val="99"/>
    <w:semiHidden/>
    <w:rsid w:val="000B59A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B59AD"/>
    <w:rPr>
      <w:b/>
      <w:bCs/>
    </w:rPr>
  </w:style>
  <w:style w:type="character" w:customStyle="1" w:styleId="PedmtkomenteChar">
    <w:name w:val="Předmět komentáře Char"/>
    <w:basedOn w:val="TextkomenteChar"/>
    <w:link w:val="Pedmtkomente"/>
    <w:uiPriority w:val="99"/>
    <w:semiHidden/>
    <w:rsid w:val="000B59AD"/>
    <w:rPr>
      <w:rFonts w:ascii="Times New Roman" w:eastAsia="Times New Roman" w:hAnsi="Times New Roman" w:cs="Times New Roman"/>
      <w:b/>
      <w:bCs/>
      <w:sz w:val="20"/>
      <w:szCs w:val="20"/>
      <w:lang w:eastAsia="cs-CZ"/>
    </w:rPr>
  </w:style>
  <w:style w:type="paragraph" w:styleId="Revize">
    <w:name w:val="Revision"/>
    <w:hidden/>
    <w:uiPriority w:val="99"/>
    <w:semiHidden/>
    <w:rsid w:val="008B6EAA"/>
    <w:pPr>
      <w:spacing w:after="0" w:line="240" w:lineRule="auto"/>
    </w:pPr>
    <w:rPr>
      <w:rFonts w:ascii="Times New Roman" w:eastAsia="Times New Roman" w:hAnsi="Times New Roman" w:cs="Times New Roman"/>
      <w:sz w:val="24"/>
      <w:szCs w:val="20"/>
      <w:lang w:eastAsia="cs-CZ"/>
    </w:rPr>
  </w:style>
  <w:style w:type="table" w:customStyle="1" w:styleId="Svtltabulkaseznamu1zvraznn11">
    <w:name w:val="Světlá tabulka seznamu 1 – zvýraznění 11"/>
    <w:basedOn w:val="Normlntabulka"/>
    <w:next w:val="Svtltabulkaseznamu1zvraznn12"/>
    <w:uiPriority w:val="46"/>
    <w:rsid w:val="003A78FA"/>
    <w:pPr>
      <w:spacing w:after="0" w:line="240" w:lineRule="auto"/>
    </w:p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Svtltabulkaseznamu1zvraznn12">
    <w:name w:val="Světlá tabulka seznamu 1 – zvýraznění 12"/>
    <w:basedOn w:val="Normlntabulka"/>
    <w:uiPriority w:val="46"/>
    <w:rsid w:val="003A78FA"/>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EC46E-0453-47ED-AF64-9422886E0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1442</Words>
  <Characters>8508</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Kohout Karel</dc:creator>
  <cp:lastModifiedBy>Hyršl Ondřej</cp:lastModifiedBy>
  <cp:revision>4</cp:revision>
  <cp:lastPrinted>2020-05-25T08:32:00Z</cp:lastPrinted>
  <dcterms:created xsi:type="dcterms:W3CDTF">2020-05-28T07:35:00Z</dcterms:created>
  <dcterms:modified xsi:type="dcterms:W3CDTF">2020-05-28T07:42:00Z</dcterms:modified>
</cp:coreProperties>
</file>