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E0A" w14:textId="460783F5" w:rsidR="009425D8" w:rsidRDefault="0008221F" w:rsidP="00077E56">
      <w:pPr>
        <w:pStyle w:val="Titulka"/>
      </w:pPr>
      <w:r>
        <w:t xml:space="preserve">rámcová </w:t>
      </w:r>
      <w:r w:rsidR="008B7D95">
        <w:t>dohoda</w:t>
      </w:r>
      <w:r w:rsidR="00114405" w:rsidRPr="008938D8">
        <w:t xml:space="preserve"> </w:t>
      </w:r>
      <w:r w:rsidR="00F00CA6">
        <w:t xml:space="preserve">o </w:t>
      </w:r>
      <w:r w:rsidR="005B7B47">
        <w:t>zajištění</w:t>
      </w:r>
      <w:r w:rsidR="00DB6A62">
        <w:t xml:space="preserve"> </w:t>
      </w:r>
      <w:r>
        <w:t>podpory a konzu</w:t>
      </w:r>
      <w:r w:rsidR="00CD209E">
        <w:t>l</w:t>
      </w:r>
      <w:r>
        <w:t>tací pro produkty wso2</w:t>
      </w:r>
    </w:p>
    <w:p w14:paraId="11F77B58" w14:textId="623F5C2E" w:rsidR="001427C4" w:rsidRDefault="004244BC" w:rsidP="001427C4">
      <w:pPr>
        <w:tabs>
          <w:tab w:val="left" w:pos="709"/>
        </w:tabs>
        <w:spacing w:after="0"/>
        <w:ind w:right="-142"/>
        <w:jc w:val="center"/>
        <w:rPr>
          <w:rFonts w:eastAsia="Calibri"/>
          <w:szCs w:val="18"/>
        </w:rPr>
      </w:pPr>
      <w:r>
        <w:t>ev</w:t>
      </w:r>
      <w:r w:rsidR="00DD2703">
        <w:t xml:space="preserve">idovaná u </w:t>
      </w:r>
      <w:r w:rsidR="005D4995">
        <w:t>Objednatele</w:t>
      </w:r>
      <w:r w:rsidR="00DD2703">
        <w:t xml:space="preserve"> pod</w:t>
      </w:r>
      <w:r>
        <w:t xml:space="preserve"> </w:t>
      </w:r>
      <w:r w:rsidR="00493062" w:rsidRPr="003C0048">
        <w:rPr>
          <w:rFonts w:eastAsia="Calibri"/>
          <w:szCs w:val="18"/>
          <w:highlight w:val="green"/>
        </w:rPr>
        <w:t>[doplní zadavatel]</w:t>
      </w:r>
      <w:r w:rsidR="001804D0">
        <w:rPr>
          <w:rFonts w:eastAsia="Calibri"/>
          <w:szCs w:val="18"/>
        </w:rPr>
        <w:t xml:space="preserve">, </w:t>
      </w:r>
      <w:r w:rsidR="001427C4" w:rsidRPr="00DD3E5E">
        <w:rPr>
          <w:rFonts w:eastAsia="Calibri"/>
          <w:szCs w:val="18"/>
        </w:rPr>
        <w:t xml:space="preserve">č. j. </w:t>
      </w:r>
      <w:r w:rsidR="00493062" w:rsidRPr="003C0048">
        <w:rPr>
          <w:rFonts w:eastAsia="Calibri"/>
          <w:szCs w:val="18"/>
          <w:highlight w:val="green"/>
        </w:rPr>
        <w:t>[doplní zadavatel]</w:t>
      </w:r>
    </w:p>
    <w:p w14:paraId="627CF753" w14:textId="05B9C3D0" w:rsidR="00B53B98" w:rsidRDefault="00B53B98" w:rsidP="00B53B98">
      <w:pPr>
        <w:spacing w:after="0"/>
        <w:jc w:val="center"/>
      </w:pPr>
      <w:r>
        <w:t xml:space="preserve">evidovaná u </w:t>
      </w:r>
      <w:r w:rsidR="00BD0F9C">
        <w:t>Poskytovatel</w:t>
      </w:r>
      <w:r>
        <w:t>e pod č.</w:t>
      </w:r>
      <w:r w:rsidR="00493062" w:rsidRPr="00493062">
        <w:rPr>
          <w:rFonts w:eastAsia="Calibri"/>
          <w:bCs/>
          <w:szCs w:val="18"/>
          <w:highlight w:val="yellow"/>
        </w:rPr>
        <w:t xml:space="preserve"> </w:t>
      </w:r>
      <w:r w:rsidR="00493062" w:rsidRPr="000B6D14">
        <w:rPr>
          <w:rFonts w:eastAsia="Calibri"/>
          <w:bCs/>
          <w:szCs w:val="18"/>
          <w:highlight w:val="yellow"/>
        </w:rPr>
        <w:t>[DOPLNÍ DODAVATEL]</w:t>
      </w:r>
    </w:p>
    <w:p w14:paraId="11CD252C" w14:textId="2AED9714" w:rsidR="00DD2703" w:rsidRDefault="00DD2703" w:rsidP="00DD2703">
      <w:pPr>
        <w:jc w:val="center"/>
      </w:pPr>
      <w:r>
        <w:t>(dále jen „</w:t>
      </w:r>
      <w:r w:rsidR="008B7D95">
        <w:rPr>
          <w:b/>
        </w:rPr>
        <w:t>Dohoda</w:t>
      </w:r>
      <w:r>
        <w:t>“)</w:t>
      </w:r>
    </w:p>
    <w:p w14:paraId="7173C069" w14:textId="77777777" w:rsidR="00D61334" w:rsidRDefault="00D61334" w:rsidP="00CE13FB">
      <w:pPr>
        <w:tabs>
          <w:tab w:val="left" w:pos="2835"/>
        </w:tabs>
        <w:contextualSpacing/>
      </w:pPr>
    </w:p>
    <w:p w14:paraId="7FA444A1" w14:textId="77777777" w:rsidR="00D61334" w:rsidRDefault="00D61334" w:rsidP="00CE13FB">
      <w:pPr>
        <w:tabs>
          <w:tab w:val="left" w:pos="2835"/>
        </w:tabs>
        <w:contextualSpacing/>
      </w:pPr>
    </w:p>
    <w:p w14:paraId="5A718C56" w14:textId="00A972C3" w:rsidR="00CE13FB" w:rsidRPr="0030435C" w:rsidRDefault="00CE13FB" w:rsidP="00CE13FB">
      <w:pPr>
        <w:tabs>
          <w:tab w:val="left" w:pos="2835"/>
        </w:tabs>
        <w:contextualSpacing/>
        <w:rPr>
          <w:rFonts w:eastAsia="Calibri"/>
          <w:b/>
        </w:rPr>
      </w:pPr>
      <w:r w:rsidRPr="0030435C">
        <w:rPr>
          <w:rFonts w:eastAsia="Calibri"/>
          <w:b/>
        </w:rPr>
        <w:t>Státní pokladna Centrum sdílených služeb, s. p.</w:t>
      </w:r>
    </w:p>
    <w:p w14:paraId="5121A24C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se sídlem</w:t>
      </w:r>
      <w:r>
        <w:rPr>
          <w:rFonts w:eastAsia="Calibri"/>
        </w:rPr>
        <w:t>:</w:t>
      </w:r>
      <w:r>
        <w:rPr>
          <w:rFonts w:eastAsia="Calibri"/>
        </w:rPr>
        <w:tab/>
      </w:r>
      <w:r w:rsidRPr="00160ACC">
        <w:rPr>
          <w:rFonts w:eastAsia="Calibri"/>
        </w:rPr>
        <w:t>Na Vápence 915/14, 130 00 Praha 3</w:t>
      </w:r>
    </w:p>
    <w:p w14:paraId="125C1C66" w14:textId="77777777" w:rsidR="00CE13FB" w:rsidRPr="00160ACC" w:rsidRDefault="00077E56" w:rsidP="00CE13FB">
      <w:pPr>
        <w:tabs>
          <w:tab w:val="left" w:pos="2835"/>
        </w:tabs>
        <w:contextualSpacing/>
        <w:rPr>
          <w:rFonts w:eastAsia="Calibri"/>
        </w:rPr>
      </w:pPr>
      <w:r>
        <w:rPr>
          <w:rFonts w:eastAsia="Calibri"/>
        </w:rPr>
        <w:t>zapsaný</w:t>
      </w:r>
      <w:r w:rsidR="00CE13FB" w:rsidRPr="00160ACC">
        <w:rPr>
          <w:rFonts w:eastAsia="Calibri"/>
        </w:rPr>
        <w:t xml:space="preserve"> v obchodním rejstříku vedeném Městským soudem v Praze pod </w:t>
      </w:r>
      <w:proofErr w:type="spellStart"/>
      <w:r w:rsidR="00CE13FB" w:rsidRPr="00160ACC">
        <w:rPr>
          <w:rFonts w:eastAsia="Calibri"/>
        </w:rPr>
        <w:t>sp</w:t>
      </w:r>
      <w:proofErr w:type="spellEnd"/>
      <w:r w:rsidR="00CE13FB" w:rsidRPr="00160ACC">
        <w:rPr>
          <w:rFonts w:eastAsia="Calibri"/>
        </w:rPr>
        <w:t>. zn. A 76922</w:t>
      </w:r>
    </w:p>
    <w:p w14:paraId="72BA1FE9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zastoupený:</w:t>
      </w:r>
      <w:r w:rsidRPr="00160ACC">
        <w:rPr>
          <w:rFonts w:eastAsia="Calibri"/>
        </w:rPr>
        <w:tab/>
      </w:r>
      <w:r w:rsidR="00080974">
        <w:rPr>
          <w:rFonts w:eastAsia="Calibri"/>
        </w:rPr>
        <w:t>Mgr. Jakubem Richterem</w:t>
      </w:r>
      <w:r w:rsidRPr="00160ACC">
        <w:rPr>
          <w:rFonts w:eastAsia="Calibri"/>
        </w:rPr>
        <w:t xml:space="preserve">, </w:t>
      </w:r>
      <w:r w:rsidR="00C81DAC">
        <w:rPr>
          <w:rFonts w:eastAsia="Calibri"/>
        </w:rPr>
        <w:t xml:space="preserve">1. zástupcem </w:t>
      </w:r>
      <w:r w:rsidRPr="00160ACC">
        <w:rPr>
          <w:rFonts w:eastAsia="Calibri"/>
        </w:rPr>
        <w:t>generální</w:t>
      </w:r>
      <w:r w:rsidR="00C81DAC">
        <w:rPr>
          <w:rFonts w:eastAsia="Calibri"/>
        </w:rPr>
        <w:t>ho</w:t>
      </w:r>
      <w:r w:rsidRPr="00160ACC">
        <w:rPr>
          <w:rFonts w:eastAsia="Calibri"/>
        </w:rPr>
        <w:t xml:space="preserve"> ředitele</w:t>
      </w:r>
    </w:p>
    <w:p w14:paraId="696729F3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IČO:</w:t>
      </w:r>
      <w:r w:rsidRPr="00160ACC">
        <w:rPr>
          <w:rFonts w:eastAsia="Calibri"/>
        </w:rPr>
        <w:tab/>
      </w:r>
      <w:r>
        <w:rPr>
          <w:rFonts w:eastAsia="Calibri"/>
        </w:rPr>
        <w:t>03630919</w:t>
      </w:r>
    </w:p>
    <w:p w14:paraId="35C1364E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DIČ:</w:t>
      </w:r>
      <w:r w:rsidRPr="00160ACC">
        <w:rPr>
          <w:rFonts w:eastAsia="Calibri"/>
        </w:rPr>
        <w:tab/>
      </w:r>
      <w:r>
        <w:rPr>
          <w:rFonts w:eastAsia="Calibri"/>
        </w:rPr>
        <w:t>CZ03630919</w:t>
      </w:r>
    </w:p>
    <w:p w14:paraId="504D1ECF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 xml:space="preserve">ID datové schránky: </w:t>
      </w:r>
      <w:r w:rsidRPr="00160ACC">
        <w:rPr>
          <w:rFonts w:eastAsia="Calibri"/>
        </w:rPr>
        <w:tab/>
        <w:t>ag5uunk</w:t>
      </w:r>
    </w:p>
    <w:p w14:paraId="39A3C830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 xml:space="preserve">Bankovní spojení: </w:t>
      </w:r>
      <w:r w:rsidRPr="00160ACC">
        <w:rPr>
          <w:rFonts w:eastAsia="Calibri"/>
        </w:rPr>
        <w:tab/>
        <w:t>Česká spořitelna, a. s.</w:t>
      </w:r>
    </w:p>
    <w:p w14:paraId="5B439CDF" w14:textId="77777777" w:rsidR="00CE13FB" w:rsidRPr="001D3B29" w:rsidRDefault="00CE13FB" w:rsidP="00CE13FB">
      <w:pPr>
        <w:numPr>
          <w:ilvl w:val="12"/>
          <w:numId w:val="0"/>
        </w:numPr>
        <w:tabs>
          <w:tab w:val="left" w:pos="2835"/>
        </w:tabs>
        <w:contextualSpacing/>
      </w:pPr>
      <w:r w:rsidRPr="00160ACC">
        <w:rPr>
          <w:rFonts w:eastAsia="Calibri"/>
        </w:rPr>
        <w:t xml:space="preserve">Číslo účtu: </w:t>
      </w:r>
      <w:r w:rsidRPr="00160ACC">
        <w:rPr>
          <w:rFonts w:eastAsia="Calibri"/>
        </w:rPr>
        <w:tab/>
        <w:t>6303942/0800</w:t>
      </w:r>
    </w:p>
    <w:p w14:paraId="4BE60322" w14:textId="77777777" w:rsidR="004244BC" w:rsidRDefault="004244BC" w:rsidP="00CE13FB">
      <w:r>
        <w:t>(dále jen „</w:t>
      </w:r>
      <w:r w:rsidR="005D4995">
        <w:rPr>
          <w:b/>
        </w:rPr>
        <w:t>Objednatel</w:t>
      </w:r>
      <w:r>
        <w:t>“)</w:t>
      </w:r>
    </w:p>
    <w:p w14:paraId="52130D50" w14:textId="77777777" w:rsidR="004244BC" w:rsidRDefault="004244BC" w:rsidP="004244BC">
      <w:r>
        <w:t>a</w:t>
      </w:r>
    </w:p>
    <w:p w14:paraId="54B51817" w14:textId="77777777" w:rsidR="00E62BFF" w:rsidRDefault="00E62BFF" w:rsidP="00E62BFF">
      <w:pPr>
        <w:tabs>
          <w:tab w:val="left" w:pos="709"/>
          <w:tab w:val="left" w:pos="2127"/>
        </w:tabs>
        <w:spacing w:after="0" w:line="360" w:lineRule="auto"/>
        <w:ind w:right="-142"/>
        <w:jc w:val="both"/>
        <w:rPr>
          <w:rFonts w:eastAsia="Calibri"/>
          <w:b/>
          <w:szCs w:val="18"/>
        </w:rPr>
      </w:pPr>
      <w:r w:rsidRPr="000B6D14">
        <w:rPr>
          <w:rFonts w:eastAsia="Calibri"/>
          <w:b/>
          <w:szCs w:val="18"/>
          <w:highlight w:val="yellow"/>
        </w:rPr>
        <w:t>[DOPLNÍ DODAVATEL]</w:t>
      </w:r>
      <w:r w:rsidRPr="000B6D14">
        <w:rPr>
          <w:rFonts w:eastAsia="Calibri"/>
          <w:b/>
          <w:szCs w:val="18"/>
        </w:rPr>
        <w:t xml:space="preserve"> </w:t>
      </w:r>
    </w:p>
    <w:p w14:paraId="396BCEB6" w14:textId="77777777" w:rsidR="00817CE0" w:rsidRDefault="00304BB4" w:rsidP="00817CE0">
      <w:pPr>
        <w:numPr>
          <w:ilvl w:val="12"/>
          <w:numId w:val="0"/>
        </w:numPr>
        <w:tabs>
          <w:tab w:val="left" w:pos="2835"/>
        </w:tabs>
        <w:contextualSpacing/>
        <w:rPr>
          <w:rFonts w:eastAsia="Calibri"/>
          <w:bCs/>
          <w:szCs w:val="18"/>
        </w:rPr>
      </w:pPr>
      <w:r w:rsidRPr="006043E9">
        <w:rPr>
          <w:rFonts w:cs="Tahoma"/>
        </w:rPr>
        <w:t>se sídlem:</w:t>
      </w:r>
      <w:r w:rsidRPr="006043E9">
        <w:rPr>
          <w:rFonts w:cs="Tahoma"/>
        </w:rPr>
        <w:tab/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6482ECB5" w14:textId="23468E49" w:rsidR="00CE13FB" w:rsidRPr="006043E9" w:rsidRDefault="00304BB4" w:rsidP="00817CE0">
      <w:pPr>
        <w:numPr>
          <w:ilvl w:val="12"/>
          <w:numId w:val="0"/>
        </w:numPr>
        <w:tabs>
          <w:tab w:val="left" w:pos="2835"/>
        </w:tabs>
        <w:contextualSpacing/>
        <w:rPr>
          <w:b/>
        </w:rPr>
      </w:pPr>
      <w:r>
        <w:t>z</w:t>
      </w:r>
      <w:r w:rsidR="00CE13FB">
        <w:t>apsaný/á</w:t>
      </w:r>
      <w:r w:rsidR="00CE13FB" w:rsidRPr="006043E9">
        <w:t xml:space="preserve"> v obchodním rejstříku vedeném </w:t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  <w:r w:rsidR="004D47E9">
        <w:t xml:space="preserve"> </w:t>
      </w:r>
      <w:r w:rsidR="00CE13FB" w:rsidRPr="006043E9">
        <w:t>v</w:t>
      </w:r>
      <w:r w:rsidR="004D47E9">
        <w:t> </w:t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  <w:r w:rsidR="00DF5D17">
        <w:t xml:space="preserve"> </w:t>
      </w:r>
      <w:r w:rsidR="00CE13FB" w:rsidRPr="006043E9">
        <w:t xml:space="preserve">pod </w:t>
      </w:r>
      <w:proofErr w:type="spellStart"/>
      <w:r w:rsidR="00CE13FB" w:rsidRPr="006043E9">
        <w:t>sp</w:t>
      </w:r>
      <w:proofErr w:type="spellEnd"/>
      <w:r w:rsidR="00CE13FB" w:rsidRPr="006043E9">
        <w:t>. zn.</w:t>
      </w:r>
      <w:r w:rsidR="00CE13FB" w:rsidRPr="006043E9">
        <w:rPr>
          <w:b/>
        </w:rPr>
        <w:t xml:space="preserve"> </w:t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0DBFCC00" w14:textId="7D757049" w:rsidR="00CE13FB" w:rsidRPr="006043E9" w:rsidRDefault="00CE13FB" w:rsidP="00CA6637">
      <w:pPr>
        <w:numPr>
          <w:ilvl w:val="12"/>
          <w:numId w:val="0"/>
        </w:numPr>
        <w:tabs>
          <w:tab w:val="left" w:pos="2835"/>
        </w:tabs>
        <w:ind w:left="2832" w:hanging="2832"/>
        <w:contextualSpacing/>
        <w:rPr>
          <w:rFonts w:cs="Tahoma"/>
        </w:rPr>
      </w:pPr>
      <w:r w:rsidRPr="006043E9">
        <w:rPr>
          <w:rFonts w:cs="Tahoma"/>
        </w:rPr>
        <w:t>zastoupen</w:t>
      </w:r>
      <w:r w:rsidR="00077E56">
        <w:rPr>
          <w:rFonts w:cs="Tahoma"/>
        </w:rPr>
        <w:t>ý</w:t>
      </w:r>
      <w:r w:rsidRPr="006043E9">
        <w:rPr>
          <w:rFonts w:cs="Tahoma"/>
        </w:rPr>
        <w:t>/</w:t>
      </w:r>
      <w:r w:rsidR="00077E56">
        <w:rPr>
          <w:rFonts w:cs="Tahoma"/>
        </w:rPr>
        <w:t>á</w:t>
      </w:r>
      <w:r w:rsidRPr="006043E9">
        <w:rPr>
          <w:rFonts w:cs="Tahoma"/>
        </w:rPr>
        <w:t>:</w:t>
      </w:r>
      <w:r w:rsidRPr="006043E9">
        <w:rPr>
          <w:rFonts w:cs="Tahoma"/>
        </w:rPr>
        <w:tab/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1201D33A" w14:textId="042161F8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IČO:</w:t>
      </w:r>
      <w:r w:rsidRPr="006043E9">
        <w:rPr>
          <w:rFonts w:cs="Tahoma"/>
        </w:rPr>
        <w:tab/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6B110686" w14:textId="50D882E0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</w:pPr>
      <w:r w:rsidRPr="006043E9">
        <w:rPr>
          <w:rFonts w:cs="Tahoma"/>
        </w:rPr>
        <w:t>DIČ:</w:t>
      </w:r>
      <w:r w:rsidRPr="006043E9">
        <w:rPr>
          <w:rFonts w:cs="Tahoma"/>
        </w:rPr>
        <w:tab/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78C34331" w14:textId="3CD27E6E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Bankovní spojení:</w:t>
      </w:r>
      <w:r w:rsidRPr="006043E9">
        <w:rPr>
          <w:rFonts w:cs="Tahoma"/>
        </w:rPr>
        <w:tab/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4480DC48" w14:textId="5D92C9FA" w:rsidR="00BC34E0" w:rsidRDefault="00CE13FB" w:rsidP="00BC34E0">
      <w:pPr>
        <w:numPr>
          <w:ilvl w:val="12"/>
          <w:numId w:val="0"/>
        </w:numPr>
        <w:tabs>
          <w:tab w:val="left" w:pos="2835"/>
        </w:tabs>
        <w:contextualSpacing/>
      </w:pPr>
      <w:r w:rsidRPr="006043E9">
        <w:rPr>
          <w:rFonts w:cs="Tahoma"/>
        </w:rPr>
        <w:t>Číslo účtu:</w:t>
      </w:r>
      <w:r w:rsidRPr="006043E9">
        <w:rPr>
          <w:rFonts w:cs="Tahoma"/>
        </w:rPr>
        <w:tab/>
      </w:r>
      <w:r w:rsidR="00817CE0" w:rsidRPr="000B6D14">
        <w:rPr>
          <w:rFonts w:eastAsia="Calibri"/>
          <w:bCs/>
          <w:szCs w:val="18"/>
          <w:highlight w:val="yellow"/>
        </w:rPr>
        <w:t>[DOPLNÍ DODAVATEL]</w:t>
      </w:r>
    </w:p>
    <w:p w14:paraId="6E921C4F" w14:textId="488075C4" w:rsidR="004244BC" w:rsidRDefault="004244BC" w:rsidP="00BC34E0">
      <w:pPr>
        <w:numPr>
          <w:ilvl w:val="12"/>
          <w:numId w:val="0"/>
        </w:numPr>
        <w:tabs>
          <w:tab w:val="left" w:pos="2835"/>
        </w:tabs>
        <w:contextualSpacing/>
      </w:pPr>
      <w:r>
        <w:t>(dále jen „</w:t>
      </w:r>
      <w:r w:rsidR="00BD0F9C">
        <w:rPr>
          <w:b/>
        </w:rPr>
        <w:t>Poskytovatel</w:t>
      </w:r>
      <w:r w:rsidR="0030355D">
        <w:t>“</w:t>
      </w:r>
      <w:r>
        <w:t>)</w:t>
      </w:r>
    </w:p>
    <w:p w14:paraId="0332B0FB" w14:textId="77777777" w:rsidR="00530995" w:rsidRDefault="00530995" w:rsidP="00BC34E0">
      <w:pPr>
        <w:numPr>
          <w:ilvl w:val="12"/>
          <w:numId w:val="0"/>
        </w:numPr>
        <w:tabs>
          <w:tab w:val="left" w:pos="2835"/>
        </w:tabs>
        <w:contextualSpacing/>
      </w:pPr>
    </w:p>
    <w:p w14:paraId="765502E6" w14:textId="391456C7" w:rsidR="004244BC" w:rsidRDefault="004244BC" w:rsidP="00177B13">
      <w:pPr>
        <w:jc w:val="center"/>
      </w:pPr>
      <w:r>
        <w:t>(</w:t>
      </w:r>
      <w:r w:rsidR="00484514">
        <w:t>Objednatel</w:t>
      </w:r>
      <w:r w:rsidR="00C81DAC">
        <w:t xml:space="preserve"> a </w:t>
      </w:r>
      <w:r w:rsidR="00BD0F9C">
        <w:t>Poskytovatel</w:t>
      </w:r>
      <w:r>
        <w:t xml:space="preserve"> dále jednotlivě též jen „</w:t>
      </w:r>
      <w:r w:rsidR="00C81DAC">
        <w:rPr>
          <w:b/>
        </w:rPr>
        <w:t>S</w:t>
      </w:r>
      <w:r w:rsidRPr="00EB2070">
        <w:rPr>
          <w:b/>
        </w:rPr>
        <w:t>mluvní strana</w:t>
      </w:r>
      <w:r>
        <w:t>“ nebo společně „</w:t>
      </w:r>
      <w:r w:rsidR="00C81DAC">
        <w:rPr>
          <w:b/>
        </w:rPr>
        <w:t>S</w:t>
      </w:r>
      <w:r w:rsidRPr="00D50955">
        <w:rPr>
          <w:b/>
        </w:rPr>
        <w:t>mluvní strany</w:t>
      </w:r>
      <w:r>
        <w:t>“)</w:t>
      </w:r>
    </w:p>
    <w:p w14:paraId="365D29AA" w14:textId="1B5873A6" w:rsidR="004244BC" w:rsidRDefault="004244BC" w:rsidP="00CE13FB">
      <w:pPr>
        <w:jc w:val="center"/>
      </w:pPr>
      <w:r>
        <w:t xml:space="preserve">uzavírají v souladu s </w:t>
      </w:r>
      <w:r w:rsidR="0030355D" w:rsidRPr="0030355D">
        <w:t xml:space="preserve">ustanovením </w:t>
      </w:r>
      <w:r w:rsidR="00B20F59">
        <w:t>§ 1746 odst. 2 a s přihl</w:t>
      </w:r>
      <w:r w:rsidR="0037208E">
        <w:t>é</w:t>
      </w:r>
      <w:r w:rsidR="00B20F59">
        <w:t>dnutím k</w:t>
      </w:r>
      <w:r w:rsidR="0037208E">
        <w:t xml:space="preserve"> ustanovení </w:t>
      </w:r>
      <w:r w:rsidR="0030355D" w:rsidRPr="0030355D">
        <w:t xml:space="preserve">§ </w:t>
      </w:r>
      <w:r w:rsidR="0037208E">
        <w:t>2358 a násl.</w:t>
      </w:r>
      <w:r w:rsidR="00E957A7">
        <w:t xml:space="preserve"> </w:t>
      </w:r>
      <w:r w:rsidR="0030355D" w:rsidRPr="0030355D">
        <w:t xml:space="preserve"> zákona č. 89/2012 Sb., občanský zákoník, ve</w:t>
      </w:r>
      <w:r w:rsidR="00A01BEA">
        <w:t> </w:t>
      </w:r>
      <w:r w:rsidR="0030355D" w:rsidRPr="0030355D">
        <w:t>znění pozdějších předpisů (dále jen „</w:t>
      </w:r>
      <w:r w:rsidR="00C81DAC" w:rsidRPr="00C81DAC">
        <w:rPr>
          <w:b/>
        </w:rPr>
        <w:t>OZ</w:t>
      </w:r>
      <w:r w:rsidR="0030355D" w:rsidRPr="0030355D">
        <w:t>“)</w:t>
      </w:r>
      <w:r>
        <w:t xml:space="preserve"> tuto</w:t>
      </w:r>
    </w:p>
    <w:p w14:paraId="2F143F31" w14:textId="13681C86" w:rsidR="0030355D" w:rsidRPr="00CE13FB" w:rsidRDefault="008B7D95" w:rsidP="00CE13FB">
      <w:pPr>
        <w:spacing w:before="360" w:after="360"/>
        <w:jc w:val="center"/>
        <w:rPr>
          <w:b/>
          <w:szCs w:val="18"/>
        </w:rPr>
      </w:pPr>
      <w:r>
        <w:rPr>
          <w:b/>
          <w:szCs w:val="18"/>
        </w:rPr>
        <w:t>Dohodu</w:t>
      </w:r>
    </w:p>
    <w:p w14:paraId="36C90BE0" w14:textId="77777777" w:rsidR="00077E56" w:rsidRDefault="00077E56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59D95861" w14:textId="77777777" w:rsidR="0030355D" w:rsidRDefault="0030355D" w:rsidP="00077E56">
      <w:pPr>
        <w:keepNext/>
        <w:keepLines/>
        <w:rPr>
          <w:b/>
          <w:szCs w:val="18"/>
        </w:rPr>
      </w:pPr>
      <w:r w:rsidRPr="00865A8D">
        <w:rPr>
          <w:b/>
          <w:szCs w:val="18"/>
        </w:rPr>
        <w:lastRenderedPageBreak/>
        <w:t>Preambule</w:t>
      </w:r>
    </w:p>
    <w:p w14:paraId="0D3FD496" w14:textId="7F819AA7" w:rsidR="00D559CF" w:rsidRDefault="00D559CF" w:rsidP="00D559CF">
      <w:pPr>
        <w:pStyle w:val="TMNormlnModr"/>
        <w:ind w:left="0"/>
        <w:rPr>
          <w:rStyle w:val="TMNormlnModrChar"/>
          <w:rFonts w:ascii="Verdana" w:eastAsia="Calibri" w:hAnsi="Verdana"/>
          <w:color w:val="auto"/>
        </w:rPr>
      </w:pPr>
      <w:r w:rsidRPr="008B2AA9">
        <w:rPr>
          <w:rStyle w:val="TMNormlnModrChar"/>
          <w:rFonts w:ascii="Verdana" w:eastAsia="Calibri" w:hAnsi="Verdana"/>
          <w:color w:val="auto"/>
        </w:rPr>
        <w:t xml:space="preserve">Tato </w:t>
      </w:r>
      <w:r>
        <w:rPr>
          <w:rStyle w:val="TMNormlnModrChar"/>
          <w:rFonts w:ascii="Verdana" w:eastAsia="Calibri" w:hAnsi="Verdana"/>
          <w:color w:val="auto"/>
        </w:rPr>
        <w:t>Dohoda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je uzavřena na základě výsledku zadávacího řízení </w:t>
      </w:r>
      <w:r w:rsidR="00CD209E">
        <w:rPr>
          <w:rStyle w:val="TMNormlnModrChar"/>
          <w:rFonts w:ascii="Verdana" w:eastAsia="Calibri" w:hAnsi="Verdana"/>
          <w:color w:val="auto"/>
        </w:rPr>
        <w:t xml:space="preserve">nadlimitní 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veřejné zakázky s názvem </w:t>
      </w:r>
      <w:r w:rsidRPr="00F57DBF">
        <w:rPr>
          <w:rStyle w:val="TMNormlnModrChar"/>
          <w:rFonts w:ascii="Verdana" w:eastAsia="Calibri" w:hAnsi="Verdana"/>
          <w:color w:val="auto"/>
        </w:rPr>
        <w:t>„</w:t>
      </w:r>
      <w:r w:rsidR="00CD209E">
        <w:rPr>
          <w:rStyle w:val="TMNormlnModrChar"/>
          <w:rFonts w:ascii="Verdana" w:eastAsia="Calibri" w:hAnsi="Verdana"/>
          <w:i/>
          <w:iCs/>
          <w:color w:val="auto"/>
        </w:rPr>
        <w:t>Podpora a konzultace pro produkty WSO2</w:t>
      </w:r>
      <w:r w:rsidRPr="00F57DBF">
        <w:rPr>
          <w:rStyle w:val="TMNormlnModrChar"/>
          <w:rFonts w:ascii="Verdana" w:eastAsia="Calibri" w:hAnsi="Verdana"/>
          <w:color w:val="auto"/>
        </w:rPr>
        <w:t>“ (dále jen „</w:t>
      </w:r>
      <w:r w:rsidRPr="00C1166B">
        <w:rPr>
          <w:rStyle w:val="TMNormlnModrChar"/>
          <w:rFonts w:ascii="Verdana" w:eastAsia="Calibri" w:hAnsi="Verdana"/>
          <w:b/>
          <w:color w:val="auto"/>
        </w:rPr>
        <w:t>Veřejná zakázka</w:t>
      </w:r>
      <w:r w:rsidRPr="00F57DBF">
        <w:rPr>
          <w:rStyle w:val="TMNormlnModrChar"/>
          <w:rFonts w:ascii="Verdana" w:eastAsia="Calibri" w:hAnsi="Verdana"/>
          <w:color w:val="auto"/>
        </w:rPr>
        <w:t>“),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zadávan</w:t>
      </w:r>
      <w:r>
        <w:rPr>
          <w:rStyle w:val="TMNormlnModrChar"/>
          <w:rFonts w:ascii="Verdana" w:eastAsia="Calibri" w:hAnsi="Verdana"/>
          <w:color w:val="auto"/>
        </w:rPr>
        <w:t>é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</w:t>
      </w:r>
      <w:r>
        <w:rPr>
          <w:rStyle w:val="TMNormlnModrChar"/>
          <w:rFonts w:ascii="Verdana" w:eastAsia="Calibri" w:hAnsi="Verdana"/>
          <w:color w:val="auto"/>
        </w:rPr>
        <w:t>Objednatelem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jako zadavatelem ve smyslu </w:t>
      </w:r>
      <w:r>
        <w:rPr>
          <w:rStyle w:val="TMNormlnModrChar"/>
          <w:rFonts w:ascii="Verdana" w:eastAsia="Calibri" w:hAnsi="Verdana"/>
          <w:color w:val="auto"/>
        </w:rPr>
        <w:t xml:space="preserve">ZZVZ postupem podle </w:t>
      </w:r>
      <w:proofErr w:type="spellStart"/>
      <w:r>
        <w:rPr>
          <w:rStyle w:val="TMNormlnModrChar"/>
          <w:rFonts w:ascii="Verdana" w:eastAsia="Calibri" w:hAnsi="Verdana"/>
          <w:color w:val="auto"/>
        </w:rPr>
        <w:t>ust</w:t>
      </w:r>
      <w:proofErr w:type="spellEnd"/>
      <w:r>
        <w:rPr>
          <w:rStyle w:val="TMNormlnModrChar"/>
          <w:rFonts w:ascii="Verdana" w:eastAsia="Calibri" w:hAnsi="Verdana"/>
          <w:color w:val="auto"/>
        </w:rPr>
        <w:t>. § 134 ZZVZ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(to vše dále jen „</w:t>
      </w:r>
      <w:r w:rsidRPr="00C1166B">
        <w:rPr>
          <w:rStyle w:val="TMNormlnModrChar"/>
          <w:rFonts w:ascii="Verdana" w:eastAsia="Calibri" w:hAnsi="Verdana"/>
          <w:b/>
          <w:iCs/>
          <w:color w:val="auto"/>
        </w:rPr>
        <w:t>Zadávací řízení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“), neboť nabídka </w:t>
      </w:r>
      <w:r w:rsidRPr="00206D2C">
        <w:rPr>
          <w:rStyle w:val="TMNormlnModrChar"/>
          <w:rFonts w:ascii="Verdana" w:eastAsia="Calibri" w:hAnsi="Verdana"/>
          <w:color w:val="auto"/>
        </w:rPr>
        <w:t>Poskytovatel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e podaná v rámci Zadávacího řízení byla </w:t>
      </w:r>
      <w:r>
        <w:rPr>
          <w:rStyle w:val="TMNormlnModrChar"/>
          <w:rFonts w:ascii="Verdana" w:eastAsia="Calibri" w:hAnsi="Verdana"/>
          <w:color w:val="auto"/>
        </w:rPr>
        <w:t>Objednatelem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vyhodnocena </w:t>
      </w:r>
      <w:r w:rsidRPr="00892EA8">
        <w:rPr>
          <w:rStyle w:val="TMNormlnModrChar"/>
          <w:rFonts w:ascii="Verdana" w:eastAsia="Calibri" w:hAnsi="Verdana"/>
          <w:color w:val="auto"/>
        </w:rPr>
        <w:t>jako ekonomicky nejvýhodnější. Pokud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se v této </w:t>
      </w:r>
      <w:r>
        <w:rPr>
          <w:rStyle w:val="TMNormlnModrChar"/>
          <w:rFonts w:ascii="Verdana" w:eastAsia="Calibri" w:hAnsi="Verdana"/>
          <w:color w:val="auto"/>
        </w:rPr>
        <w:t>Dohodě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 odkazuje na</w:t>
      </w:r>
      <w:r>
        <w:rPr>
          <w:rStyle w:val="TMNormlnModrChar"/>
          <w:rFonts w:ascii="Verdana" w:eastAsia="Calibri" w:hAnsi="Verdana"/>
          <w:color w:val="auto"/>
        </w:rPr>
        <w:t> </w:t>
      </w:r>
      <w:r w:rsidRPr="008B2AA9">
        <w:rPr>
          <w:rStyle w:val="TMNormlnModrChar"/>
          <w:rFonts w:ascii="Verdana" w:eastAsia="Calibri" w:hAnsi="Verdana"/>
          <w:color w:val="auto"/>
        </w:rPr>
        <w:t xml:space="preserve">zadávací podmínky, zadávací dokumentaci či nabídku </w:t>
      </w:r>
      <w:r w:rsidRPr="00206D2C">
        <w:rPr>
          <w:rStyle w:val="TMNormlnModrChar"/>
          <w:rFonts w:ascii="Verdana" w:eastAsia="Calibri" w:hAnsi="Verdana"/>
          <w:color w:val="auto"/>
        </w:rPr>
        <w:t>Poskytovatel</w:t>
      </w:r>
      <w:r w:rsidRPr="008B2AA9">
        <w:rPr>
          <w:rStyle w:val="TMNormlnModrChar"/>
          <w:rFonts w:ascii="Verdana" w:eastAsia="Calibri" w:hAnsi="Verdana"/>
          <w:color w:val="auto"/>
        </w:rPr>
        <w:t>e, míní se tím dokumenty související se Zadávacím řízením (dále jen „</w:t>
      </w:r>
      <w:r w:rsidRPr="00C1166B">
        <w:rPr>
          <w:rStyle w:val="TMNormlnModrChar"/>
          <w:rFonts w:ascii="Verdana" w:eastAsia="Calibri" w:hAnsi="Verdana"/>
          <w:b/>
          <w:iCs/>
          <w:color w:val="auto"/>
        </w:rPr>
        <w:t>Dokumenty Zadávacího řízení</w:t>
      </w:r>
      <w:r w:rsidRPr="008B2AA9">
        <w:rPr>
          <w:rStyle w:val="TMNormlnModrChar"/>
          <w:rFonts w:ascii="Verdana" w:eastAsia="Calibri" w:hAnsi="Verdana"/>
          <w:color w:val="auto"/>
        </w:rPr>
        <w:t>“)</w:t>
      </w:r>
      <w:r>
        <w:rPr>
          <w:rStyle w:val="TMNormlnModrChar"/>
          <w:rFonts w:ascii="Verdana" w:eastAsia="Calibri" w:hAnsi="Verdana"/>
          <w:color w:val="auto"/>
        </w:rPr>
        <w:t>.</w:t>
      </w:r>
    </w:p>
    <w:p w14:paraId="556803C8" w14:textId="7CCA57D5" w:rsidR="0042773D" w:rsidRDefault="5FE6B163" w:rsidP="00F3159A">
      <w:pPr>
        <w:pStyle w:val="Nadpis1"/>
      </w:pPr>
      <w:r>
        <w:t xml:space="preserve">účel </w:t>
      </w:r>
      <w:r w:rsidR="481C05F2">
        <w:t>dohody</w:t>
      </w:r>
    </w:p>
    <w:p w14:paraId="676318BD" w14:textId="53E2B82C" w:rsidR="00143002" w:rsidRPr="007C4C9F" w:rsidRDefault="00143002" w:rsidP="00143002">
      <w:pPr>
        <w:pStyle w:val="Nadpis2"/>
      </w:pPr>
      <w:r>
        <w:t>Poskytovatel bere na vědomí, že pro řízení přístupů uživatelů nebo jejich autentizaci nebo v některých případech autorizaci je u Objednatele využíván nástroj pro správu identit a </w:t>
      </w:r>
      <w:r w:rsidR="00F53C6F">
        <w:t>integraci</w:t>
      </w:r>
      <w:r>
        <w:t xml:space="preserve"> (dále jen „</w:t>
      </w:r>
      <w:r w:rsidRPr="007C4C9F">
        <w:rPr>
          <w:b/>
          <w:bCs w:val="0"/>
        </w:rPr>
        <w:t>Identity server</w:t>
      </w:r>
      <w:r>
        <w:t xml:space="preserve">“) založený na řešení společnosti WSO2 </w:t>
      </w:r>
      <w:bookmarkStart w:id="0" w:name="_Hlk37148960"/>
      <w:proofErr w:type="spellStart"/>
      <w:r>
        <w:t>Incorporated</w:t>
      </w:r>
      <w:bookmarkEnd w:id="0"/>
      <w:proofErr w:type="spellEnd"/>
      <w:r w:rsidRPr="00BD0C71">
        <w:rPr>
          <w:rFonts w:cs="Arial"/>
        </w:rPr>
        <w:t xml:space="preserve">. </w:t>
      </w:r>
      <w:r w:rsidRPr="00C36473">
        <w:t xml:space="preserve">Účelem této </w:t>
      </w:r>
      <w:r w:rsidR="00613FD0">
        <w:t>Dohody</w:t>
      </w:r>
      <w:r w:rsidRPr="00C36473">
        <w:t xml:space="preserve"> je dosáhnout stanoveného cíle, kterým je </w:t>
      </w:r>
      <w:r>
        <w:t xml:space="preserve">poskytovat podporu pro Identity server tak, </w:t>
      </w:r>
      <w:r w:rsidRPr="002B423D">
        <w:rPr>
          <w:rFonts w:cs="Arial"/>
        </w:rPr>
        <w:t>aby zahrnovala standardní operace spojené s podporou produktu, tedy zvláště aktualizace produktu, napojování konektorů řešení, která jsou nasazena</w:t>
      </w:r>
      <w:r>
        <w:rPr>
          <w:rFonts w:cs="Arial"/>
        </w:rPr>
        <w:t xml:space="preserve"> u</w:t>
      </w:r>
      <w:r w:rsidRPr="002B423D">
        <w:rPr>
          <w:rFonts w:cs="Arial"/>
        </w:rPr>
        <w:t xml:space="preserve"> </w:t>
      </w:r>
      <w:r>
        <w:rPr>
          <w:rFonts w:cs="Arial"/>
        </w:rPr>
        <w:t>Objednatele</w:t>
      </w:r>
      <w:r w:rsidRPr="002B423D">
        <w:rPr>
          <w:rFonts w:cs="Arial"/>
        </w:rPr>
        <w:t>, údržb</w:t>
      </w:r>
      <w:r>
        <w:rPr>
          <w:rFonts w:cs="Arial"/>
        </w:rPr>
        <w:t>u</w:t>
      </w:r>
      <w:r w:rsidRPr="002B423D">
        <w:rPr>
          <w:rFonts w:cs="Arial"/>
        </w:rPr>
        <w:t xml:space="preserve"> konektorů pro </w:t>
      </w:r>
      <w:proofErr w:type="spellStart"/>
      <w:r w:rsidRPr="002B423D">
        <w:rPr>
          <w:rFonts w:cs="Arial"/>
        </w:rPr>
        <w:t>Active</w:t>
      </w:r>
      <w:proofErr w:type="spellEnd"/>
      <w:r w:rsidRPr="002B423D">
        <w:rPr>
          <w:rFonts w:cs="Arial"/>
        </w:rPr>
        <w:t xml:space="preserve"> </w:t>
      </w:r>
      <w:proofErr w:type="spellStart"/>
      <w:r w:rsidRPr="0030573C">
        <w:rPr>
          <w:rFonts w:cs="Arial"/>
        </w:rPr>
        <w:t>Directory</w:t>
      </w:r>
      <w:proofErr w:type="spellEnd"/>
      <w:r w:rsidRPr="0030573C">
        <w:rPr>
          <w:rFonts w:cs="Arial"/>
        </w:rPr>
        <w:t xml:space="preserve">, Office365, napojení konektorů podporující protokoly SAML, </w:t>
      </w:r>
      <w:proofErr w:type="spellStart"/>
      <w:r w:rsidRPr="0030573C">
        <w:rPr>
          <w:rFonts w:cs="Arial"/>
        </w:rPr>
        <w:t>OAuth</w:t>
      </w:r>
      <w:proofErr w:type="spellEnd"/>
      <w:r w:rsidRPr="0030573C">
        <w:rPr>
          <w:rFonts w:cs="Arial"/>
        </w:rPr>
        <w:t xml:space="preserve">, Basic </w:t>
      </w:r>
      <w:proofErr w:type="spellStart"/>
      <w:r w:rsidRPr="0030573C">
        <w:rPr>
          <w:rFonts w:cs="Arial"/>
        </w:rPr>
        <w:t>Auth</w:t>
      </w:r>
      <w:proofErr w:type="spellEnd"/>
      <w:r w:rsidRPr="0030573C">
        <w:rPr>
          <w:rFonts w:cs="Arial"/>
        </w:rPr>
        <w:t xml:space="preserve"> a jejich verzí a modifikací a možné implementace uvedených, a to v</w:t>
      </w:r>
      <w:r>
        <w:rPr>
          <w:rFonts w:cs="Arial"/>
        </w:rPr>
        <w:t xml:space="preserve"> rozsahu specifikovaném níže</w:t>
      </w:r>
      <w:r w:rsidRPr="007C4C9F">
        <w:rPr>
          <w:rFonts w:cs="Arial"/>
        </w:rPr>
        <w:t>.</w:t>
      </w:r>
    </w:p>
    <w:p w14:paraId="0256F028" w14:textId="555A60D5" w:rsidR="00A27C91" w:rsidRPr="00A27C91" w:rsidRDefault="5FE6B163" w:rsidP="00A27C91">
      <w:pPr>
        <w:pStyle w:val="Nadpis1"/>
      </w:pPr>
      <w:r>
        <w:t>předmět smlouvy</w:t>
      </w:r>
    </w:p>
    <w:p w14:paraId="18736916" w14:textId="30B59273" w:rsidR="00407193" w:rsidRPr="00721670" w:rsidRDefault="00407193" w:rsidP="00407193">
      <w:pPr>
        <w:pStyle w:val="Nadpis2"/>
      </w:pPr>
      <w:r w:rsidRPr="001A4B04">
        <w:t xml:space="preserve">Předmětem této Dohody je úprava vzájemných práv a povinností Smluvních stran pro účely </w:t>
      </w:r>
      <w:r>
        <w:t>poskytování plnění</w:t>
      </w:r>
      <w:r w:rsidRPr="001A4B04">
        <w:t xml:space="preserve"> dle specifikace </w:t>
      </w:r>
      <w:r>
        <w:t>uvedené níže v tomto článku, p</w:t>
      </w:r>
      <w:r w:rsidRPr="00212B6C">
        <w:t xml:space="preserve">ředmětem této </w:t>
      </w:r>
      <w:r>
        <w:t>D</w:t>
      </w:r>
      <w:r w:rsidRPr="00212B6C">
        <w:t xml:space="preserve">ohody je </w:t>
      </w:r>
      <w:r>
        <w:t xml:space="preserve">tak </w:t>
      </w:r>
      <w:r w:rsidRPr="00212B6C">
        <w:t xml:space="preserve">stanovení podmínek, za kterých bude docházet mezi Smluvními stranami k uzavírání </w:t>
      </w:r>
      <w:r>
        <w:t xml:space="preserve">objednávek za podmínek dále specifikovaných v této Dohodě </w:t>
      </w:r>
      <w:r w:rsidRPr="00212B6C">
        <w:t>(</w:t>
      </w:r>
      <w:r>
        <w:t xml:space="preserve">dále jen </w:t>
      </w:r>
      <w:r w:rsidRPr="00212B6C">
        <w:t>„</w:t>
      </w:r>
      <w:r>
        <w:rPr>
          <w:b/>
        </w:rPr>
        <w:t>Objednávka</w:t>
      </w:r>
      <w:r w:rsidRPr="00212B6C">
        <w:t>“</w:t>
      </w:r>
      <w:r>
        <w:t xml:space="preserve"> nebo společně </w:t>
      </w:r>
      <w:r w:rsidRPr="00721670">
        <w:t>„</w:t>
      </w:r>
      <w:r w:rsidRPr="00721670">
        <w:rPr>
          <w:b/>
        </w:rPr>
        <w:t>Objednávky</w:t>
      </w:r>
      <w:r w:rsidRPr="00721670">
        <w:t xml:space="preserve">“). </w:t>
      </w:r>
    </w:p>
    <w:p w14:paraId="4B65B8E8" w14:textId="1A892CA9" w:rsidR="00407193" w:rsidRPr="00721670" w:rsidRDefault="00407193" w:rsidP="00407193">
      <w:pPr>
        <w:pStyle w:val="Nadpis2"/>
      </w:pPr>
      <w:r w:rsidRPr="00721670">
        <w:t xml:space="preserve">Předmětem Dohody je mimo jiné také zakotvení oprávnění Objednatele vyzvat Poskytovatele v souladu s postupem uvedeným v čl. </w:t>
      </w:r>
      <w:r w:rsidR="00721670" w:rsidRPr="00721670">
        <w:t xml:space="preserve">III </w:t>
      </w:r>
      <w:r w:rsidRPr="00721670">
        <w:t xml:space="preserve">Dohody k uzavření Objednávek, a tyto Objednávky s ním následně uzavřít a dále zakotvení závazku Poskytovatele na základě výzvy Objednatele uzavřít Objednávky v souladu s čl. </w:t>
      </w:r>
      <w:r w:rsidR="00721670" w:rsidRPr="00721670">
        <w:t>III</w:t>
      </w:r>
      <w:r w:rsidRPr="00721670">
        <w:t xml:space="preserve"> této Dohody.</w:t>
      </w:r>
    </w:p>
    <w:p w14:paraId="5F7C32D8" w14:textId="09A65AF1" w:rsidR="00002250" w:rsidRPr="00536757" w:rsidRDefault="0030355D" w:rsidP="00107243">
      <w:pPr>
        <w:pStyle w:val="Nadpis2"/>
      </w:pPr>
      <w:r>
        <w:t xml:space="preserve">Předmětem </w:t>
      </w:r>
      <w:r w:rsidR="0089046A">
        <w:t>plnění</w:t>
      </w:r>
      <w:r w:rsidR="00E80E71">
        <w:t xml:space="preserve"> j</w:t>
      </w:r>
      <w:r w:rsidR="00FE2A38">
        <w:t xml:space="preserve">e závazek </w:t>
      </w:r>
      <w:r w:rsidR="00BD0F9C">
        <w:t>Poskytovatel</w:t>
      </w:r>
      <w:r w:rsidR="00A346B3">
        <w:t>e</w:t>
      </w:r>
      <w:r w:rsidR="0089046A">
        <w:t xml:space="preserve"> na základě Dohody, resp. jednotlivých Objednávek</w:t>
      </w:r>
      <w:r w:rsidR="000C1EED">
        <w:t xml:space="preserve"> </w:t>
      </w:r>
      <w:r w:rsidR="000C55A1">
        <w:t>za účelem stanoveným v</w:t>
      </w:r>
      <w:r w:rsidR="006B5047">
        <w:t> čl. I</w:t>
      </w:r>
      <w:r w:rsidR="00BC60E4">
        <w:t xml:space="preserve"> </w:t>
      </w:r>
      <w:r w:rsidR="0089046A">
        <w:t>Dohody</w:t>
      </w:r>
      <w:r w:rsidR="00A025BF">
        <w:t xml:space="preserve"> </w:t>
      </w:r>
      <w:r w:rsidR="006556C9">
        <w:t>poskytnout Objednateli</w:t>
      </w:r>
      <w:r w:rsidR="00AF7BF6">
        <w:t xml:space="preserve"> </w:t>
      </w:r>
      <w:r w:rsidR="00ED3973">
        <w:t>podporu</w:t>
      </w:r>
      <w:r w:rsidR="00367F86">
        <w:t xml:space="preserve"> a</w:t>
      </w:r>
      <w:r w:rsidR="00ED3973">
        <w:t xml:space="preserve"> konzultační činnosti pro produkty WSO2, tj. Identity server, Identity bus a </w:t>
      </w:r>
      <w:proofErr w:type="spellStart"/>
      <w:r w:rsidR="00ED3973">
        <w:t>Enterprise</w:t>
      </w:r>
      <w:proofErr w:type="spellEnd"/>
      <w:r w:rsidR="00ED3973">
        <w:t xml:space="preserve"> </w:t>
      </w:r>
      <w:proofErr w:type="spellStart"/>
      <w:r w:rsidR="00ED3973">
        <w:t>integrator</w:t>
      </w:r>
      <w:proofErr w:type="spellEnd"/>
      <w:r w:rsidR="00ED3973">
        <w:t>, a to vč. modulů (dále také jen „</w:t>
      </w:r>
      <w:r w:rsidR="00ED3973">
        <w:rPr>
          <w:b/>
          <w:bCs w:val="0"/>
        </w:rPr>
        <w:t>Produkty</w:t>
      </w:r>
      <w:r w:rsidR="00ED3973">
        <w:t>“)</w:t>
      </w:r>
      <w:r w:rsidR="002A1200">
        <w:t xml:space="preserve">, vč. </w:t>
      </w:r>
      <w:r w:rsidR="002A1200" w:rsidRPr="002A1200">
        <w:t xml:space="preserve">rozšíření nebo konfigurace </w:t>
      </w:r>
      <w:r w:rsidR="002A1200">
        <w:t>Produktů</w:t>
      </w:r>
      <w:r w:rsidR="002A1200" w:rsidRPr="002A1200">
        <w:t xml:space="preserve"> (např. řešení problémů při jejich používání nebo jejich nefunkčnosti, případně částečné funkčnosti, možnosti konzultací pro nasazení specifických konfigurací, modulů nebo rozšíření apod.</w:t>
      </w:r>
      <w:r w:rsidR="001270C7">
        <w:t>)</w:t>
      </w:r>
      <w:r w:rsidR="00354CA2">
        <w:t xml:space="preserve"> (to vše dále jen „</w:t>
      </w:r>
      <w:r w:rsidR="00354CA2" w:rsidRPr="00354CA2">
        <w:rPr>
          <w:b/>
          <w:bCs w:val="0"/>
        </w:rPr>
        <w:t>Podpora a konzultace</w:t>
      </w:r>
      <w:r w:rsidR="00354CA2">
        <w:t>“) a zároveň li</w:t>
      </w:r>
      <w:r w:rsidR="00511FBE">
        <w:t>cen</w:t>
      </w:r>
      <w:r w:rsidR="00354CA2">
        <w:t xml:space="preserve">ce pro Produkty </w:t>
      </w:r>
      <w:r w:rsidR="00E11045">
        <w:t>specifikované v Příloze č. 1 Dohody</w:t>
      </w:r>
      <w:r w:rsidR="00354CA2">
        <w:t>(dále jen „</w:t>
      </w:r>
      <w:r w:rsidR="00354CA2">
        <w:rPr>
          <w:b/>
          <w:bCs w:val="0"/>
        </w:rPr>
        <w:t>Licence</w:t>
      </w:r>
      <w:r w:rsidR="00354CA2">
        <w:t>“)</w:t>
      </w:r>
      <w:r w:rsidR="005E7FFB">
        <w:rPr>
          <w:rFonts w:cs="Arial"/>
        </w:rPr>
        <w:t xml:space="preserve">, přičemž součástí </w:t>
      </w:r>
      <w:r w:rsidR="004A44C4">
        <w:rPr>
          <w:rFonts w:cs="Arial"/>
        </w:rPr>
        <w:t>Licencí je rovněž aktualizace na nejnovější software (dále jen „</w:t>
      </w:r>
      <w:r w:rsidR="004A44C4">
        <w:rPr>
          <w:rFonts w:cs="Arial"/>
          <w:b/>
          <w:bCs w:val="0"/>
        </w:rPr>
        <w:t>SW</w:t>
      </w:r>
      <w:r w:rsidR="004A44C4">
        <w:rPr>
          <w:rFonts w:cs="Arial"/>
        </w:rPr>
        <w:t>“)</w:t>
      </w:r>
      <w:r w:rsidR="00C50035">
        <w:rPr>
          <w:rFonts w:cs="Arial"/>
        </w:rPr>
        <w:t xml:space="preserve"> </w:t>
      </w:r>
      <w:r w:rsidR="00C8706D">
        <w:t>(</w:t>
      </w:r>
      <w:r w:rsidR="00A82D5E">
        <w:t>vše v odst. 2.</w:t>
      </w:r>
      <w:r w:rsidR="00107243">
        <w:t>3</w:t>
      </w:r>
      <w:r w:rsidR="00A479A5">
        <w:t xml:space="preserve"> </w:t>
      </w:r>
      <w:r w:rsidR="00002250" w:rsidRPr="00536757">
        <w:t>dále také jen „</w:t>
      </w:r>
      <w:r w:rsidR="00002250" w:rsidRPr="00107243">
        <w:rPr>
          <w:b/>
        </w:rPr>
        <w:t>Předmět plnění</w:t>
      </w:r>
      <w:r w:rsidR="00002250" w:rsidRPr="00536757">
        <w:t>“)</w:t>
      </w:r>
      <w:r w:rsidR="00A479A5">
        <w:t>.</w:t>
      </w:r>
    </w:p>
    <w:p w14:paraId="217E29B0" w14:textId="2C8FCED7" w:rsidR="00D72791" w:rsidRDefault="0089056F" w:rsidP="00D72791">
      <w:pPr>
        <w:pStyle w:val="Nadpis2"/>
      </w:pPr>
      <w:r>
        <w:lastRenderedPageBreak/>
        <w:t xml:space="preserve">V rámci Podpory a konzultací poskytovaných na základě dané Objednávky se Poskytovatel zavazuje </w:t>
      </w:r>
      <w:r w:rsidR="00D72791">
        <w:t xml:space="preserve">poskytovat Podporu a konzultace telefonicky na telefonním čísle </w:t>
      </w:r>
      <w:r w:rsidR="00D72791" w:rsidRPr="005F665C">
        <w:rPr>
          <w:rFonts w:eastAsia="Calibri"/>
          <w:highlight w:val="yellow"/>
        </w:rPr>
        <w:t>[</w:t>
      </w:r>
      <w:r w:rsidR="00D72791" w:rsidRPr="00010E97">
        <w:rPr>
          <w:rFonts w:eastAsia="Calibri"/>
          <w:highlight w:val="yellow"/>
        </w:rPr>
        <w:t>DOPLNÍ DODAVATEL]</w:t>
      </w:r>
      <w:r w:rsidR="00D72791">
        <w:t xml:space="preserve"> a/nebo prostřednictvím e-mailu: </w:t>
      </w:r>
      <w:r w:rsidR="00D72791" w:rsidRPr="005F665C">
        <w:rPr>
          <w:rFonts w:eastAsia="Calibri"/>
          <w:highlight w:val="yellow"/>
        </w:rPr>
        <w:t>[</w:t>
      </w:r>
      <w:r w:rsidR="00D72791" w:rsidRPr="00010E97">
        <w:rPr>
          <w:rFonts w:eastAsia="Calibri"/>
          <w:highlight w:val="yellow"/>
        </w:rPr>
        <w:t>DOPLNÍ DODAVATEL]</w:t>
      </w:r>
      <w:r w:rsidR="00D72791">
        <w:t xml:space="preserve">, a to v pracovní dny, tj. od pondělí do pátku mimo státem uznané svátky, v čase od 9:00 do 17:00 hod a dále prostřednictvím </w:t>
      </w:r>
      <w:proofErr w:type="spellStart"/>
      <w:r w:rsidR="00D72791">
        <w:t>Service</w:t>
      </w:r>
      <w:proofErr w:type="spellEnd"/>
      <w:r w:rsidR="00D72791">
        <w:t xml:space="preserve"> Desku Objednatele v režimu 24 hodin denně, 7 dní v týdnu (dále jen „</w:t>
      </w:r>
      <w:r w:rsidR="00D72791" w:rsidRPr="75DA2CE1">
        <w:rPr>
          <w:b/>
        </w:rPr>
        <w:t>Režim 24x7</w:t>
      </w:r>
      <w:r w:rsidR="00D72791">
        <w:t xml:space="preserve">“). Objednatel se zavazuje za účelem poskytování Podpory a konzultací prostřednictvím </w:t>
      </w:r>
      <w:proofErr w:type="spellStart"/>
      <w:r w:rsidR="00D72791">
        <w:t>Service</w:t>
      </w:r>
      <w:proofErr w:type="spellEnd"/>
      <w:r w:rsidR="00D72791">
        <w:t xml:space="preserve"> Desku zřídit Poskytovateli přístup do aplikace </w:t>
      </w:r>
      <w:proofErr w:type="spellStart"/>
      <w:r w:rsidR="00D72791">
        <w:t>Service</w:t>
      </w:r>
      <w:proofErr w:type="spellEnd"/>
      <w:r w:rsidR="00D72791">
        <w:t xml:space="preserve"> </w:t>
      </w:r>
      <w:proofErr w:type="spellStart"/>
      <w:r w:rsidR="00D72791">
        <w:t>Desk</w:t>
      </w:r>
      <w:proofErr w:type="spellEnd"/>
      <w:r w:rsidR="00D72791">
        <w:t xml:space="preserve">, a to od okamžiku účinnosti </w:t>
      </w:r>
      <w:r w:rsidR="00FD1AB5">
        <w:t>Dohody</w:t>
      </w:r>
      <w:r w:rsidR="00D72791">
        <w:t xml:space="preserve">. </w:t>
      </w:r>
    </w:p>
    <w:p w14:paraId="001219C3" w14:textId="58C37E82" w:rsidR="00D72791" w:rsidRDefault="00D72791" w:rsidP="00D72791">
      <w:pPr>
        <w:pStyle w:val="Nadpis2"/>
      </w:pPr>
      <w:r>
        <w:t xml:space="preserve">Poskytovatel se dále zavazuje poskytovat </w:t>
      </w:r>
      <w:r w:rsidRPr="006B63FA">
        <w:t>Podpor</w:t>
      </w:r>
      <w:r>
        <w:t>u</w:t>
      </w:r>
      <w:r w:rsidRPr="006B63FA">
        <w:t xml:space="preserve"> a konzultac</w:t>
      </w:r>
      <w:r>
        <w:t>e</w:t>
      </w:r>
      <w:r w:rsidRPr="006B63FA">
        <w:t xml:space="preserve"> </w:t>
      </w:r>
      <w:r w:rsidR="00FD1AB5">
        <w:t xml:space="preserve">v rámci dané Objednávky </w:t>
      </w:r>
      <w:r>
        <w:t>v dále uvedeném rozsahu:</w:t>
      </w:r>
    </w:p>
    <w:p w14:paraId="5172F2A1" w14:textId="77777777" w:rsidR="00D72791" w:rsidRDefault="00D72791" w:rsidP="00D72791">
      <w:pPr>
        <w:pStyle w:val="Nadpis3"/>
      </w:pPr>
      <w:r w:rsidRPr="00E14728">
        <w:rPr>
          <w:rStyle w:val="Nadpis3Char"/>
        </w:rPr>
        <w:t xml:space="preserve">standardní operace spojené s podporou </w:t>
      </w:r>
      <w:r>
        <w:rPr>
          <w:rStyle w:val="Nadpis3Char"/>
        </w:rPr>
        <w:t>P</w:t>
      </w:r>
      <w:r w:rsidRPr="00E14728">
        <w:rPr>
          <w:rStyle w:val="Nadpis3Char"/>
        </w:rPr>
        <w:t xml:space="preserve">roduktů, </w:t>
      </w:r>
      <w:r>
        <w:rPr>
          <w:rStyle w:val="Nadpis3Char"/>
        </w:rPr>
        <w:t>zejména</w:t>
      </w:r>
      <w:r w:rsidRPr="00E14728">
        <w:rPr>
          <w:rStyle w:val="Nadpis3Char"/>
        </w:rPr>
        <w:t xml:space="preserve"> aktualizace </w:t>
      </w:r>
      <w:r>
        <w:rPr>
          <w:rStyle w:val="Nadpis3Char"/>
        </w:rPr>
        <w:t>P</w:t>
      </w:r>
      <w:r w:rsidRPr="00E14728">
        <w:rPr>
          <w:rStyle w:val="Nadpis3Char"/>
        </w:rPr>
        <w:t xml:space="preserve">roduktů, napojování konektorů řešení, která jsou </w:t>
      </w:r>
      <w:r>
        <w:rPr>
          <w:rStyle w:val="Nadpis3Char"/>
        </w:rPr>
        <w:t>Objednatelem</w:t>
      </w:r>
      <w:r w:rsidRPr="00E14728">
        <w:rPr>
          <w:rStyle w:val="Nadpis3Char"/>
        </w:rPr>
        <w:t xml:space="preserve"> používána, dále údržba konektorů pro </w:t>
      </w:r>
      <w:proofErr w:type="spellStart"/>
      <w:r w:rsidRPr="00E14728">
        <w:rPr>
          <w:rStyle w:val="Nadpis3Char"/>
        </w:rPr>
        <w:t>Active</w:t>
      </w:r>
      <w:proofErr w:type="spellEnd"/>
      <w:r w:rsidRPr="00E14728">
        <w:rPr>
          <w:rStyle w:val="Nadpis3Char"/>
        </w:rPr>
        <w:t xml:space="preserve"> </w:t>
      </w:r>
      <w:proofErr w:type="spellStart"/>
      <w:r w:rsidRPr="00E14728">
        <w:rPr>
          <w:rStyle w:val="Nadpis3Char"/>
        </w:rPr>
        <w:t>Directory</w:t>
      </w:r>
      <w:proofErr w:type="spellEnd"/>
      <w:r w:rsidRPr="00E14728">
        <w:rPr>
          <w:rStyle w:val="Nadpis3Char"/>
        </w:rPr>
        <w:t xml:space="preserve">, Office365, napojení konektorů podporující protokoly SAML, </w:t>
      </w:r>
      <w:proofErr w:type="spellStart"/>
      <w:r w:rsidRPr="00E14728">
        <w:rPr>
          <w:rStyle w:val="Nadpis3Char"/>
        </w:rPr>
        <w:t>OAuth</w:t>
      </w:r>
      <w:proofErr w:type="spellEnd"/>
      <w:r w:rsidRPr="00E14728">
        <w:rPr>
          <w:rStyle w:val="Nadpis3Char"/>
        </w:rPr>
        <w:t xml:space="preserve">, Basic </w:t>
      </w:r>
      <w:proofErr w:type="spellStart"/>
      <w:r w:rsidRPr="00E14728">
        <w:rPr>
          <w:rStyle w:val="Nadpis3Char"/>
        </w:rPr>
        <w:t>Auth</w:t>
      </w:r>
      <w:proofErr w:type="spellEnd"/>
      <w:r w:rsidRPr="00E14728">
        <w:rPr>
          <w:rStyle w:val="Nadpis3Char"/>
        </w:rPr>
        <w:t xml:space="preserve"> a jejich verzí a modifikací a možné implementace uvedených</w:t>
      </w:r>
      <w:r>
        <w:rPr>
          <w:rStyle w:val="Nadpis3Char"/>
        </w:rPr>
        <w:t>;</w:t>
      </w:r>
      <w:r w:rsidRPr="006B63FA">
        <w:t xml:space="preserve"> </w:t>
      </w:r>
    </w:p>
    <w:p w14:paraId="3A138E38" w14:textId="3FAA0259" w:rsidR="00C86B90" w:rsidRDefault="00D72791" w:rsidP="00FD1AB5">
      <w:pPr>
        <w:pStyle w:val="Nadpis3"/>
      </w:pPr>
      <w:r>
        <w:t>k</w:t>
      </w:r>
      <w:r w:rsidRPr="006B63FA">
        <w:t>onzultační činnost na vyžádání</w:t>
      </w:r>
      <w:r>
        <w:t xml:space="preserve">, tj. </w:t>
      </w:r>
      <w:r w:rsidRPr="006B63FA">
        <w:t xml:space="preserve">informace, které umožní případné rozšíření </w:t>
      </w:r>
      <w:r>
        <w:t>P</w:t>
      </w:r>
      <w:r w:rsidRPr="006B63FA">
        <w:t xml:space="preserve">roduktů nebo jejich redukci, užití nebo nasazení modulů, rozšíření nebo konfigurací </w:t>
      </w:r>
      <w:r>
        <w:t>P</w:t>
      </w:r>
      <w:r w:rsidRPr="006B63FA">
        <w:t>roduktů</w:t>
      </w:r>
      <w:r>
        <w:t xml:space="preserve">, a </w:t>
      </w:r>
      <w:r w:rsidRPr="006B63FA">
        <w:t>dále poradní služb</w:t>
      </w:r>
      <w:r>
        <w:t>a</w:t>
      </w:r>
      <w:r w:rsidRPr="006B63FA">
        <w:t>, např</w:t>
      </w:r>
      <w:r>
        <w:t>.</w:t>
      </w:r>
      <w:r w:rsidRPr="006B63FA">
        <w:t xml:space="preserve"> v případech návrhů efektivnějšího řešení pro další možné funkce</w:t>
      </w:r>
      <w:r>
        <w:t xml:space="preserve"> Produktů</w:t>
      </w:r>
      <w:r w:rsidRPr="006B63FA">
        <w:t>.</w:t>
      </w:r>
    </w:p>
    <w:p w14:paraId="73257D5B" w14:textId="4E89F510" w:rsidR="00DA5CAE" w:rsidRDefault="00DA5CAE" w:rsidP="00DA5CAE">
      <w:pPr>
        <w:pStyle w:val="Nadpis2"/>
      </w:pPr>
      <w:r w:rsidRPr="002333D3">
        <w:t xml:space="preserve">Předmětem </w:t>
      </w:r>
      <w:r>
        <w:t>Dohody</w:t>
      </w:r>
      <w:r w:rsidRPr="002333D3">
        <w:t xml:space="preserve"> je mimo jiné také zakotvení oprávnění Objednatele vyzvat Poskytovatele v souladu s postupem uvedeným v</w:t>
      </w:r>
      <w:r>
        <w:t xml:space="preserve"> čl. </w:t>
      </w:r>
      <w:r w:rsidR="00896AD7">
        <w:t xml:space="preserve">III </w:t>
      </w:r>
      <w:r>
        <w:t>Dohody</w:t>
      </w:r>
      <w:r w:rsidRPr="002333D3">
        <w:t xml:space="preserve"> k uzavření </w:t>
      </w:r>
      <w:r>
        <w:t>Objednávek</w:t>
      </w:r>
      <w:r w:rsidRPr="002333D3">
        <w:t xml:space="preserve">, a tyto </w:t>
      </w:r>
      <w:r>
        <w:t>Objednávky</w:t>
      </w:r>
      <w:r w:rsidRPr="002333D3">
        <w:t xml:space="preserve"> s ním následně uzavřít a dále zakotvení závazku Poskytovatele na základě výzvy Objednatele uzavřít </w:t>
      </w:r>
      <w:r>
        <w:t>Objednávky</w:t>
      </w:r>
      <w:r w:rsidRPr="002333D3">
        <w:t xml:space="preserve"> v</w:t>
      </w:r>
      <w:r>
        <w:t> </w:t>
      </w:r>
      <w:r w:rsidRPr="002333D3">
        <w:t>souladu s</w:t>
      </w:r>
      <w:r>
        <w:t xml:space="preserve"> čl. </w:t>
      </w:r>
      <w:r w:rsidR="00896AD7">
        <w:t xml:space="preserve">III </w:t>
      </w:r>
      <w:r w:rsidRPr="002333D3">
        <w:t xml:space="preserve">této </w:t>
      </w:r>
      <w:r>
        <w:t>Dohody</w:t>
      </w:r>
      <w:r w:rsidRPr="002333D3">
        <w:t>.</w:t>
      </w:r>
    </w:p>
    <w:p w14:paraId="4AD70475" w14:textId="49EBB903" w:rsidR="008A1D6F" w:rsidRDefault="008F16D8" w:rsidP="006A01E9">
      <w:pPr>
        <w:pStyle w:val="Nadpis2"/>
      </w:pPr>
      <w:r>
        <w:t xml:space="preserve">Předmětem </w:t>
      </w:r>
      <w:r w:rsidR="00107243">
        <w:t>Dohody</w:t>
      </w:r>
      <w:r>
        <w:t xml:space="preserve"> je zároveň závazek Objednatele zaplatit </w:t>
      </w:r>
      <w:r w:rsidR="00BD0F9C">
        <w:t>Poskytovatel</w:t>
      </w:r>
      <w:r>
        <w:t xml:space="preserve">i za řádné poskytnutí </w:t>
      </w:r>
      <w:r w:rsidR="008949D6">
        <w:t>Předmětu plnění</w:t>
      </w:r>
      <w:r w:rsidR="000644DB">
        <w:t xml:space="preserve"> </w:t>
      </w:r>
      <w:r w:rsidR="000644DB">
        <w:rPr>
          <w:rFonts w:cs="Arial"/>
        </w:rPr>
        <w:t>c</w:t>
      </w:r>
      <w:r w:rsidR="008A1D6F">
        <w:t>enu dle čl</w:t>
      </w:r>
      <w:r w:rsidR="008A1D6F" w:rsidRPr="00896AD7">
        <w:t xml:space="preserve">. </w:t>
      </w:r>
      <w:r w:rsidR="00F06105" w:rsidRPr="00896AD7">
        <w:t>IV</w:t>
      </w:r>
      <w:r w:rsidR="008A1D6F">
        <w:t xml:space="preserve"> Smlouvy.</w:t>
      </w:r>
    </w:p>
    <w:p w14:paraId="35D2CCE7" w14:textId="5FC03D21" w:rsidR="00BD5D8F" w:rsidRDefault="00BD0F9C" w:rsidP="00403896">
      <w:pPr>
        <w:pStyle w:val="Nadpis2"/>
      </w:pPr>
      <w:r>
        <w:t>Poskytovatel</w:t>
      </w:r>
      <w:r w:rsidR="00530F03">
        <w:t xml:space="preserve"> dále prohlašuje, že disponuje </w:t>
      </w:r>
      <w:r w:rsidR="00403896">
        <w:t>veškerým potřeb</w:t>
      </w:r>
      <w:r w:rsidR="00DF1222">
        <w:t>n</w:t>
      </w:r>
      <w:r w:rsidR="00403896">
        <w:t>ým zařízením a oprávněními pro</w:t>
      </w:r>
      <w:r w:rsidR="00847874">
        <w:t> </w:t>
      </w:r>
      <w:r w:rsidR="00EA178A">
        <w:t xml:space="preserve">poskytování </w:t>
      </w:r>
      <w:r w:rsidR="00530F03">
        <w:t>Předmětu plnění</w:t>
      </w:r>
      <w:r w:rsidR="00DF1222">
        <w:t xml:space="preserve"> ve smyslu platné a účinné legislativy České republiky.</w:t>
      </w:r>
    </w:p>
    <w:p w14:paraId="33CC6E88" w14:textId="09EBC719" w:rsidR="0070577A" w:rsidRDefault="0070577A" w:rsidP="0070577A">
      <w:pPr>
        <w:pStyle w:val="Nadpis2"/>
      </w:pPr>
      <w:r w:rsidRPr="008D17D8">
        <w:t xml:space="preserve">Tato </w:t>
      </w:r>
      <w:r>
        <w:t>Dohoda</w:t>
      </w:r>
      <w:r w:rsidRPr="008D17D8">
        <w:t xml:space="preserve"> </w:t>
      </w:r>
      <w:proofErr w:type="gramStart"/>
      <w:r w:rsidRPr="008D17D8">
        <w:t>nevytváří</w:t>
      </w:r>
      <w:proofErr w:type="gramEnd"/>
      <w:r w:rsidRPr="008D17D8">
        <w:t xml:space="preserve"> kontraktační povinnost Objednatele</w:t>
      </w:r>
      <w:r>
        <w:t xml:space="preserve">, tj. Objednatel není povinen poptat jakékoliv plnění, a to </w:t>
      </w:r>
      <w:r w:rsidRPr="002333D3">
        <w:t>ani</w:t>
      </w:r>
      <w:r>
        <w:t xml:space="preserve"> v jakémkoliv minimálním objemu</w:t>
      </w:r>
      <w:r w:rsidRPr="008D17D8">
        <w:t xml:space="preserve">. </w:t>
      </w:r>
    </w:p>
    <w:p w14:paraId="6CF5FBDE" w14:textId="5DE9CA75" w:rsidR="0070577A" w:rsidRPr="0070577A" w:rsidRDefault="0070577A" w:rsidP="0070577A">
      <w:pPr>
        <w:pStyle w:val="Nadpis2"/>
      </w:pPr>
      <w:r w:rsidRPr="00DF05AD">
        <w:t xml:space="preserve">Poskytovatel se zavazuje poskytovat </w:t>
      </w:r>
      <w:r>
        <w:t>Předmět p</w:t>
      </w:r>
      <w:r w:rsidRPr="00DF05AD">
        <w:t xml:space="preserve">lnění dle této </w:t>
      </w:r>
      <w:r>
        <w:t>Dohody</w:t>
      </w:r>
      <w:r w:rsidRPr="00DF05AD">
        <w:t xml:space="preserve"> v souladu s platnými právními předpisy, jakož i v souladu se všemi relevantními normami obsahujícími technické a technologické postupy nebo jiná určující kritéria k zajištění, že výstupy, materiály, výrobky, postupy a služby vyhovují požadavkům na </w:t>
      </w:r>
      <w:r>
        <w:t>Předmět p</w:t>
      </w:r>
      <w:r w:rsidRPr="00DF05AD">
        <w:t xml:space="preserve">lnění dle této </w:t>
      </w:r>
      <w:r>
        <w:t>Dohody</w:t>
      </w:r>
      <w:r w:rsidRPr="00DF05AD">
        <w:t xml:space="preserve"> a veškerým podmínkám a požadavkům uvedeným v zadávací dokumentaci Veřejné zakázky.</w:t>
      </w:r>
    </w:p>
    <w:p w14:paraId="730B8FEF" w14:textId="65AB7F60" w:rsidR="00D643DC" w:rsidRDefault="00712548" w:rsidP="00D643DC">
      <w:pPr>
        <w:pStyle w:val="Nadpis2"/>
      </w:pPr>
      <w:r>
        <w:t>Objednatel</w:t>
      </w:r>
      <w:r w:rsidR="005767CE">
        <w:t xml:space="preserve"> se zavazuje poskytnout </w:t>
      </w:r>
      <w:r w:rsidR="00BD0F9C">
        <w:t>Poskytovatel</w:t>
      </w:r>
      <w:r>
        <w:t>i</w:t>
      </w:r>
      <w:r w:rsidR="005767CE">
        <w:t xml:space="preserve"> veškerou součinnost</w:t>
      </w:r>
      <w:r w:rsidR="0048517B">
        <w:t xml:space="preserve"> klíčových pracovníků </w:t>
      </w:r>
      <w:r w:rsidR="0059379B">
        <w:t>O</w:t>
      </w:r>
      <w:r w:rsidR="0048517B">
        <w:t>bjednatele a dotčených externích dodavatelů SW Objednatele</w:t>
      </w:r>
      <w:r w:rsidR="005767CE">
        <w:t>, nezbytnou</w:t>
      </w:r>
      <w:r w:rsidR="00223382">
        <w:t xml:space="preserve"> pro řádné splnění </w:t>
      </w:r>
      <w:r w:rsidR="006F4DF7">
        <w:t>Smlouvy</w:t>
      </w:r>
      <w:r w:rsidR="00223382">
        <w:t xml:space="preserve"> ze strany </w:t>
      </w:r>
      <w:r w:rsidR="00BD0F9C">
        <w:t>Poskytovatel</w:t>
      </w:r>
      <w:r>
        <w:t>e</w:t>
      </w:r>
      <w:r w:rsidR="00223382">
        <w:t>.</w:t>
      </w:r>
    </w:p>
    <w:p w14:paraId="6F6D9E44" w14:textId="343E7489" w:rsidR="004A015D" w:rsidRDefault="00BD0F9C" w:rsidP="004A015D">
      <w:pPr>
        <w:pStyle w:val="Nadpis2"/>
      </w:pPr>
      <w:r>
        <w:t>Poskytovatel</w:t>
      </w:r>
      <w:r w:rsidR="0059379B">
        <w:t xml:space="preserve"> se dále zavazuje, že veškeré výstupy </w:t>
      </w:r>
      <w:r w:rsidR="00E73353">
        <w:t>Předmětu plnění</w:t>
      </w:r>
      <w:r w:rsidR="0059379B">
        <w:t xml:space="preserve"> a veškerá komunikace dle</w:t>
      </w:r>
      <w:r w:rsidR="001400D1">
        <w:t> </w:t>
      </w:r>
      <w:r w:rsidR="0059379B">
        <w:t>této Smlouvy budou prováděny v</w:t>
      </w:r>
      <w:r w:rsidR="00CE2A5F">
        <w:t> </w:t>
      </w:r>
      <w:r w:rsidR="0059379B">
        <w:t>českém</w:t>
      </w:r>
      <w:r w:rsidR="00CE2A5F">
        <w:t xml:space="preserve"> nebo anglickém</w:t>
      </w:r>
      <w:r w:rsidR="0059379B">
        <w:t xml:space="preserve"> jazyce</w:t>
      </w:r>
      <w:r w:rsidR="00435460">
        <w:t>.</w:t>
      </w:r>
    </w:p>
    <w:p w14:paraId="2FA70B6E" w14:textId="77777777" w:rsidR="00EE1194" w:rsidRDefault="00BD0F9C" w:rsidP="00462BCE">
      <w:pPr>
        <w:pStyle w:val="Nadpis2"/>
        <w:rPr>
          <w:rStyle w:val="normaltextrun"/>
        </w:rPr>
      </w:pPr>
      <w:r>
        <w:rPr>
          <w:rStyle w:val="normaltextrun"/>
        </w:rPr>
        <w:t>Poskytovatel</w:t>
      </w:r>
      <w:r w:rsidR="00D4607A" w:rsidRPr="00D4607A">
        <w:rPr>
          <w:rStyle w:val="normaltextrun"/>
        </w:rPr>
        <w:t xml:space="preserve"> dále výslovně prohlašuj</w:t>
      </w:r>
      <w:r w:rsidR="00D4607A">
        <w:rPr>
          <w:rStyle w:val="normaltextrun"/>
        </w:rPr>
        <w:t>e</w:t>
      </w:r>
      <w:r w:rsidR="00D4607A" w:rsidRPr="00D4607A">
        <w:rPr>
          <w:rStyle w:val="normaltextrun"/>
        </w:rPr>
        <w:t>, že není obchodní společností, ve které veřejný funkcionář uvedený v § 2 odst. 1 písm. c) zákona č. 159/2006 Sb., o střetu zájmů, ve znění pozdějších předpisů (dále jen „</w:t>
      </w:r>
      <w:r w:rsidR="00D4607A" w:rsidRPr="00C7043A">
        <w:rPr>
          <w:rStyle w:val="normaltextrun"/>
          <w:b/>
          <w:bCs w:val="0"/>
        </w:rPr>
        <w:t>Zákon o střetu zájmů</w:t>
      </w:r>
      <w:r w:rsidR="00D4607A" w:rsidRPr="00D4607A">
        <w:rPr>
          <w:rStyle w:val="normaltextrun"/>
        </w:rPr>
        <w:t>“)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64FC6EBC" w14:textId="24C7C682" w:rsidR="00EE1194" w:rsidRPr="00EE1194" w:rsidRDefault="00552BE0" w:rsidP="00EE1194">
      <w:pPr>
        <w:pStyle w:val="Nadpis2"/>
        <w:rPr>
          <w:rStyle w:val="normaltextrun"/>
        </w:rPr>
      </w:pPr>
      <w:r>
        <w:rPr>
          <w:rStyle w:val="normaltextrun"/>
        </w:rPr>
        <w:t xml:space="preserve">Poskytovatel dále prohlašuje, že </w:t>
      </w:r>
      <w:r w:rsidR="00EE1194" w:rsidRPr="00EE1194">
        <w:rPr>
          <w:rStyle w:val="normaltextrun"/>
        </w:rPr>
        <w:t xml:space="preserve">mu v poskytování plnění dle této </w:t>
      </w:r>
      <w:r w:rsidR="00B350CC">
        <w:rPr>
          <w:rStyle w:val="normaltextrun"/>
        </w:rPr>
        <w:t>S</w:t>
      </w:r>
      <w:r w:rsidR="00EE1194" w:rsidRPr="00EE1194">
        <w:rPr>
          <w:rStyle w:val="normaltextrun"/>
        </w:rPr>
        <w:t>mlouvy nebrání stav nouze či jiná opatření přijatá vládou ČR v souvislosti s prokázáním výskytu koronaviru /označovaný jako SARS CoV-2/ na území České republiky (dále jen „</w:t>
      </w:r>
      <w:r w:rsidR="00EE1194" w:rsidRPr="00552BE0">
        <w:rPr>
          <w:rStyle w:val="normaltextrun"/>
          <w:b/>
          <w:bCs w:val="0"/>
        </w:rPr>
        <w:t>Opatření</w:t>
      </w:r>
      <w:r w:rsidR="00EE1194" w:rsidRPr="00EE1194">
        <w:rPr>
          <w:rStyle w:val="normaltextrun"/>
        </w:rPr>
        <w:t>“)</w:t>
      </w:r>
      <w:r w:rsidR="009758C3">
        <w:rPr>
          <w:rStyle w:val="normaltextrun"/>
        </w:rPr>
        <w:t>.</w:t>
      </w:r>
    </w:p>
    <w:p w14:paraId="6E8E6D35" w14:textId="2F0F63C8" w:rsidR="00462BCE" w:rsidRDefault="00552BE0" w:rsidP="0055245E">
      <w:pPr>
        <w:pStyle w:val="Nadpis2"/>
        <w:rPr>
          <w:rStyle w:val="normaltextrun"/>
        </w:rPr>
      </w:pPr>
      <w:r>
        <w:lastRenderedPageBreak/>
        <w:t xml:space="preserve">Poskytovatel </w:t>
      </w:r>
      <w:r w:rsidR="0055245E">
        <w:t xml:space="preserve">si je vědom skutečnosti, že Objednatel má zájem na realizaci předmětu této </w:t>
      </w:r>
      <w:r>
        <w:t>S</w:t>
      </w:r>
      <w:r w:rsidR="0055245E">
        <w:t>mlouvy v souladu se zásadami odpovědného zadávání veřejných zakázek dle § 6 odst. 4 ZZVZ. Poskytovatel</w:t>
      </w:r>
      <w:r w:rsidR="0055245E" w:rsidRPr="00B86B51">
        <w:t xml:space="preserve"> se zavazuje po celou dobu trvání </w:t>
      </w:r>
      <w:r w:rsidR="0055245E">
        <w:t xml:space="preserve">této </w:t>
      </w:r>
      <w:r>
        <w:t>S</w:t>
      </w:r>
      <w:r w:rsidR="0055245E">
        <w:t xml:space="preserve">mlouvy a </w:t>
      </w:r>
      <w:r w:rsidR="0055245E" w:rsidRPr="00B86B51">
        <w:t xml:space="preserve">vůči všem osobám, které se na plnění </w:t>
      </w:r>
      <w:r w:rsidR="0055245E">
        <w:t xml:space="preserve">předmětu této </w:t>
      </w:r>
      <w:r w:rsidR="008D1CE6">
        <w:t>S</w:t>
      </w:r>
      <w:r w:rsidR="0055245E">
        <w:t>mlouvy</w:t>
      </w:r>
      <w:r w:rsidR="008D1CE6">
        <w:t xml:space="preserve"> </w:t>
      </w:r>
      <w:r w:rsidR="0055245E" w:rsidRPr="00B86B51">
        <w:t>podílejí</w:t>
      </w:r>
      <w:r w:rsidR="0055245E">
        <w:t xml:space="preserve">, </w:t>
      </w:r>
      <w:r w:rsidR="0055245E" w:rsidRPr="00B86B51">
        <w:t xml:space="preserve">zajistit dodržování </w:t>
      </w:r>
      <w:r w:rsidR="0055245E">
        <w:t xml:space="preserve">platných a účinných </w:t>
      </w:r>
      <w:r w:rsidR="0055245E" w:rsidRPr="00B86B51">
        <w:t>pracovněprávních</w:t>
      </w:r>
      <w:r w:rsidR="0055245E">
        <w:t xml:space="preserve"> předpisů</w:t>
      </w:r>
      <w:r w:rsidR="0055245E" w:rsidRPr="00B86B51">
        <w:t xml:space="preserve"> (odměňování, pracovní doba, doba odpočinku mezi směnami, placené přesčasy</w:t>
      </w:r>
      <w:r w:rsidR="0055245E">
        <w:t xml:space="preserve"> apod.</w:t>
      </w:r>
      <w:r w:rsidR="0055245E" w:rsidRPr="00B86B51">
        <w:t>)</w:t>
      </w:r>
      <w:r w:rsidR="0055245E">
        <w:t xml:space="preserve">, právních </w:t>
      </w:r>
      <w:r w:rsidR="0055245E" w:rsidRPr="00B86B51">
        <w:t>předpisů týkajících se oblasti zaměstnanosti a bezpečnosti a ochrany zdraví při práci</w:t>
      </w:r>
      <w:r w:rsidR="0055245E">
        <w:t xml:space="preserve"> a právních předpisů týkajících se ochrany životního prostředí</w:t>
      </w:r>
      <w:r w:rsidR="00EF4560">
        <w:t>.</w:t>
      </w:r>
    </w:p>
    <w:p w14:paraId="1A4F4FF8" w14:textId="00C560BF" w:rsidR="00C7043A" w:rsidRDefault="00BD0F9C" w:rsidP="00C7043A">
      <w:pPr>
        <w:pStyle w:val="Nadpis2"/>
      </w:pPr>
      <w:r>
        <w:t>Poskytovatel</w:t>
      </w:r>
      <w:r w:rsidR="00C7043A">
        <w:t xml:space="preserve"> se zavazuje P</w:t>
      </w:r>
      <w:r w:rsidR="00FE30D9">
        <w:t>ředmět p</w:t>
      </w:r>
      <w:r w:rsidR="00C7043A">
        <w:t xml:space="preserve">lnění poskytovat sám nebo s využitím poddodavatelů uvedených v Příloze č. </w:t>
      </w:r>
      <w:r w:rsidR="0084422F">
        <w:t>2</w:t>
      </w:r>
      <w:r w:rsidR="00C7043A">
        <w:t xml:space="preserve"> této </w:t>
      </w:r>
      <w:r w:rsidR="008C4DCE">
        <w:t>Dohody</w:t>
      </w:r>
      <w:r w:rsidR="00C7043A">
        <w:t xml:space="preserve">. </w:t>
      </w:r>
    </w:p>
    <w:p w14:paraId="23E9C3C1" w14:textId="58D41B96" w:rsidR="001F222B" w:rsidRDefault="00C7043A" w:rsidP="00C7043A">
      <w:pPr>
        <w:pStyle w:val="Nadpis2"/>
      </w:pPr>
      <w:r>
        <w:t xml:space="preserve">Zadání provedení části plnění dle </w:t>
      </w:r>
      <w:r w:rsidR="00A6396F">
        <w:t>Dohody, resp. jednotlivých Objednávek</w:t>
      </w:r>
      <w:r>
        <w:t xml:space="preserve"> poddodavateli </w:t>
      </w:r>
      <w:r w:rsidR="00BD0F9C">
        <w:t>Poskytovatel</w:t>
      </w:r>
      <w:r w:rsidR="00FE30D9">
        <w:t>em</w:t>
      </w:r>
      <w:r>
        <w:t xml:space="preserve"> nezbavuje </w:t>
      </w:r>
      <w:r w:rsidR="00BD0F9C">
        <w:t>Poskytovatel</w:t>
      </w:r>
      <w:r w:rsidR="00FE30D9">
        <w:t>e</w:t>
      </w:r>
      <w:r>
        <w:t xml:space="preserve"> jeho výlučné odpovědnosti za řádné poskytování </w:t>
      </w:r>
      <w:r w:rsidR="00FE30D9">
        <w:t>Předmětu p</w:t>
      </w:r>
      <w:r>
        <w:t xml:space="preserve">lnění vůči Objednateli. </w:t>
      </w:r>
      <w:r w:rsidR="00BD0F9C">
        <w:t>Poskytovatel</w:t>
      </w:r>
      <w:r>
        <w:t xml:space="preserve"> odpovídá Objednateli za plnění předmětu Smlouvy, které svěřil poddodavateli, ve stejném rozsahu, jako by jej poskytoval sám. </w:t>
      </w:r>
      <w:r w:rsidR="00BD0F9C">
        <w:t>Poskytovatel</w:t>
      </w:r>
      <w:r>
        <w:t xml:space="preserve"> se zavazuje realizovat část plnění poddodavatelem, pomocí kterého prokázal splnění části kvalifikace v</w:t>
      </w:r>
      <w:r w:rsidR="00EF4560">
        <w:t> </w:t>
      </w:r>
      <w:r>
        <w:t xml:space="preserve">Zadávacím řízení, a to alespoň v takovém rozsahu, v jakém tento poddodavatel prokázal kvalifikaci za </w:t>
      </w:r>
      <w:r w:rsidR="00BD0F9C">
        <w:t>Poskytovatel</w:t>
      </w:r>
      <w:r w:rsidR="00134B60">
        <w:t>e</w:t>
      </w:r>
      <w:r>
        <w:t>.</w:t>
      </w:r>
    </w:p>
    <w:p w14:paraId="2AC37F8D" w14:textId="77777777" w:rsidR="008A593C" w:rsidRDefault="008A593C" w:rsidP="008A593C">
      <w:pPr>
        <w:pStyle w:val="Nadpis2"/>
        <w:keepNext/>
      </w:pPr>
      <w:r>
        <w:t xml:space="preserve">Poskytovatel prohlašuje, že v souladu s varováním Národního úřadu pro kybernetickou a informační bezpečnost vydaným podle § 12 odst. 1 zákona č. 181/2014 Sb., o kybernetické bezpečnosti a o změně souvisejících zákonů, ve znění pozdějších předpisů, ze dne 21. 3. 2022, </w:t>
      </w:r>
      <w:proofErr w:type="spellStart"/>
      <w:r>
        <w:t>sp</w:t>
      </w:r>
      <w:proofErr w:type="spellEnd"/>
      <w:r>
        <w:t>. zn. 350–401/2022, č. j. 3381/2022-NÚKIB-E/350 (dále jen „</w:t>
      </w:r>
      <w:r>
        <w:rPr>
          <w:b/>
        </w:rPr>
        <w:t>Varování NÚKIB</w:t>
      </w:r>
      <w:r>
        <w:t xml:space="preserve">“), nemá významný vztah k Ruské federaci, tj.: </w:t>
      </w:r>
    </w:p>
    <w:p w14:paraId="2901160C" w14:textId="77777777" w:rsidR="008A593C" w:rsidRDefault="008A593C" w:rsidP="008A593C">
      <w:pPr>
        <w:pStyle w:val="Nadpis3"/>
      </w:pPr>
      <w:r>
        <w:t xml:space="preserve">nemá sídlo v Ruské federaci; </w:t>
      </w:r>
    </w:p>
    <w:p w14:paraId="29B78B53" w14:textId="77777777" w:rsidR="008A593C" w:rsidRDefault="008A593C" w:rsidP="008A593C">
      <w:pPr>
        <w:pStyle w:val="Nadpis3"/>
      </w:pPr>
      <w:r>
        <w:t>není závislý na dodávkách z území Ruské federace;</w:t>
      </w:r>
    </w:p>
    <w:p w14:paraId="0168B524" w14:textId="77777777" w:rsidR="008A593C" w:rsidRDefault="008A593C" w:rsidP="008A593C">
      <w:pPr>
        <w:pStyle w:val="Nadpis3"/>
      </w:pPr>
      <w:r>
        <w:t>plnění dle Smlouvy nebude dodáváno prostřednictvím pobočky Poskytovatele v Ruské federaci;</w:t>
      </w:r>
    </w:p>
    <w:p w14:paraId="28F9CC38" w14:textId="77777777" w:rsidR="008A593C" w:rsidRDefault="008A593C" w:rsidP="008A593C">
      <w:pPr>
        <w:pStyle w:val="Nadpis3"/>
      </w:pPr>
      <w:r>
        <w:t>plnění dle Smlouvy nemá svůj vývoj či výrobu lokalizovanou v Ruské federaci;</w:t>
      </w:r>
    </w:p>
    <w:p w14:paraId="121C4548" w14:textId="77777777" w:rsidR="008A593C" w:rsidRDefault="008A593C" w:rsidP="008A593C">
      <w:pPr>
        <w:pStyle w:val="Nadpis3"/>
      </w:pPr>
      <w:r>
        <w:t xml:space="preserve">jeho významní dodavatelé ve smyslu § 2 písm. n) </w:t>
      </w:r>
      <w:proofErr w:type="spellStart"/>
      <w:r>
        <w:t>VoKB</w:t>
      </w:r>
      <w:proofErr w:type="spellEnd"/>
      <w:r>
        <w:t xml:space="preserve"> nepoužívají ICT služby či produkty závislé na dodavatelích s významným vztahem k Ruské federaci.</w:t>
      </w:r>
    </w:p>
    <w:p w14:paraId="619A9E54" w14:textId="77777777" w:rsidR="008A593C" w:rsidRDefault="008A593C" w:rsidP="008A593C">
      <w:pPr>
        <w:pStyle w:val="Nadpis2"/>
      </w:pPr>
      <w:r>
        <w:t xml:space="preserve">Poskytovatel dále prohlašuje, že v souladu s čl. 5k Nařízení Rady (EU) 2022/576 ze dne 8. dubna 2022, kterým se mění nařízení (EU) č. 833/2014 o omezujících opatřeních vzhledem k činnostem Ruska destabilizujícím situaci na Ukrajině, není: </w:t>
      </w:r>
    </w:p>
    <w:p w14:paraId="03B8E36F" w14:textId="77777777" w:rsidR="008A593C" w:rsidRDefault="008A593C" w:rsidP="008A593C">
      <w:pPr>
        <w:pStyle w:val="Nadpis3"/>
      </w:pPr>
      <w:r>
        <w:t xml:space="preserve">ruským státním příslušníkem, fyzickou či právnickou osobou nebo subjektem či orgánem se sídlem v Rusku, </w:t>
      </w:r>
      <w:r>
        <w:tab/>
      </w:r>
    </w:p>
    <w:p w14:paraId="66F9CC20" w14:textId="314E3975" w:rsidR="008A593C" w:rsidRDefault="008A593C" w:rsidP="008A593C">
      <w:pPr>
        <w:pStyle w:val="Nadpis3"/>
      </w:pPr>
      <w:r>
        <w:t>právnickou osobou, subjektem nebo orgánem, které jsou z více než 50 % přímo či nepřímo vlastněny některým ze subjektů uvedených v </w:t>
      </w:r>
      <w:proofErr w:type="spellStart"/>
      <w:r>
        <w:t>pododst</w:t>
      </w:r>
      <w:proofErr w:type="spellEnd"/>
      <w:r>
        <w:t xml:space="preserve">. </w:t>
      </w:r>
      <w:r w:rsidR="005F4533">
        <w:t>2</w:t>
      </w:r>
      <w:r>
        <w:t>.1</w:t>
      </w:r>
      <w:r w:rsidR="005F4533">
        <w:t>9</w:t>
      </w:r>
      <w:r>
        <w:t>.1 tohoto odstavce, nebo</w:t>
      </w:r>
    </w:p>
    <w:p w14:paraId="1818C750" w14:textId="60D0E435" w:rsidR="008A593C" w:rsidRDefault="008A593C" w:rsidP="008A593C">
      <w:pPr>
        <w:pStyle w:val="Nadpis3"/>
      </w:pPr>
      <w:r>
        <w:t>fyzickou nebo právnickou osobou, subjektem nebo orgánem, které jednají jménem nebo na pokyn některého ze subjektů uvedených v </w:t>
      </w:r>
      <w:proofErr w:type="spellStart"/>
      <w:r>
        <w:t>pododst</w:t>
      </w:r>
      <w:proofErr w:type="spellEnd"/>
      <w:r>
        <w:t xml:space="preserve">. </w:t>
      </w:r>
      <w:r w:rsidR="005F4533">
        <w:t>2</w:t>
      </w:r>
      <w:r>
        <w:t>.1</w:t>
      </w:r>
      <w:r w:rsidR="005F4533">
        <w:t>9</w:t>
      </w:r>
      <w:r>
        <w:t xml:space="preserve">.1 nebo </w:t>
      </w:r>
      <w:r w:rsidR="005F4533">
        <w:t>2</w:t>
      </w:r>
      <w:r>
        <w:t>.</w:t>
      </w:r>
      <w:r w:rsidR="005F4533">
        <w:t>19</w:t>
      </w:r>
      <w:r>
        <w:t>.2 tohoto odstavce,</w:t>
      </w:r>
    </w:p>
    <w:p w14:paraId="09A2F9D2" w14:textId="5F11C499" w:rsidR="008A593C" w:rsidRDefault="008A593C" w:rsidP="008A593C">
      <w:pPr>
        <w:pStyle w:val="Nadpis2"/>
        <w:numPr>
          <w:ilvl w:val="0"/>
          <w:numId w:val="0"/>
        </w:numPr>
        <w:ind w:left="1560"/>
      </w:pPr>
      <w:r>
        <w:t xml:space="preserve">a to včetně poddodavatelů, dodavatelů nebo subjektů, jejichž způsobilost je využívána ve smyslu ZZVZ, pokud představují více než 10 % hodnoty plnění Veřejné zakázky, nebo společně s nimi. Pokud v průběhu účinnosti </w:t>
      </w:r>
      <w:r w:rsidR="00000103">
        <w:t>Dohody</w:t>
      </w:r>
      <w:r>
        <w:t xml:space="preserve">, resp. jednotlivých </w:t>
      </w:r>
      <w:r w:rsidR="00000103">
        <w:t>Objednávek</w:t>
      </w:r>
      <w:r>
        <w:t xml:space="preserve"> dojde k nedodržení podmínek dle </w:t>
      </w:r>
      <w:proofErr w:type="spellStart"/>
      <w:r>
        <w:t>pododst</w:t>
      </w:r>
      <w:proofErr w:type="spellEnd"/>
      <w:r>
        <w:t xml:space="preserve">. </w:t>
      </w:r>
      <w:r w:rsidR="00000103">
        <w:t>2</w:t>
      </w:r>
      <w:r>
        <w:t>.1</w:t>
      </w:r>
      <w:r w:rsidR="00000103">
        <w:t>9</w:t>
      </w:r>
      <w:r>
        <w:t xml:space="preserve">.1 až </w:t>
      </w:r>
      <w:r w:rsidR="00000103">
        <w:t>2</w:t>
      </w:r>
      <w:r>
        <w:t>.1</w:t>
      </w:r>
      <w:r w:rsidR="00000103">
        <w:t>9</w:t>
      </w:r>
      <w:r>
        <w:t>.3 tohoto odstavce, zavazuje se Poskytovatel bezodkladně o této skutečnosti písemně informovat Objednatele.</w:t>
      </w:r>
    </w:p>
    <w:p w14:paraId="4C5691C7" w14:textId="5D3321F5" w:rsidR="008A593C" w:rsidRDefault="008A593C" w:rsidP="008A593C">
      <w:pPr>
        <w:pStyle w:val="Nadpis2"/>
      </w:pPr>
      <w:r>
        <w:lastRenderedPageBreak/>
        <w:t xml:space="preserve">Dále Poskytovatel prohlašuje, že ve smyslu </w:t>
      </w:r>
      <w:bookmarkStart w:id="1" w:name="_Hlk102032011"/>
      <w:r>
        <w:t xml:space="preserve">čl. 2 odst. 2 Nařízení Rady (EU) č. 269/2014 ze dne 17. března 2014 o omezujících opatřeních vzhledem k činnostem narušujícím nebo ohrožujícím územní celistvost, svrchovanost a nezávislost Ukrajiny </w:t>
      </w:r>
      <w:bookmarkEnd w:id="1"/>
      <w:r>
        <w:t>(dále jen „</w:t>
      </w:r>
      <w:r>
        <w:rPr>
          <w:b/>
        </w:rPr>
        <w:t>Nařízení č. 269/2014</w:t>
      </w:r>
      <w:r w:rsidR="005D2396" w:rsidRPr="005D2396">
        <w:rPr>
          <w:bCs w:val="0"/>
        </w:rPr>
        <w:t>“</w:t>
      </w:r>
      <w:r w:rsidRPr="005D2396">
        <w:rPr>
          <w:bCs w:val="0"/>
        </w:rPr>
        <w:t>)</w:t>
      </w:r>
      <w:r>
        <w:t>, není fyzickou nebo právnickou osobou, subjektem či orgánem nebo fyzickou nebo právnickou osobou, subjektem či orgánem s nimi spojeným uvedeným v příloze I</w:t>
      </w:r>
      <w:r w:rsidR="00CC1050">
        <w:t> </w:t>
      </w:r>
      <w:r>
        <w:t>Nařízení č. 269/2014</w:t>
      </w:r>
      <w:r w:rsidR="00676B94">
        <w:t>,</w:t>
      </w:r>
      <w:r w:rsidR="005D2396">
        <w:t xml:space="preserve"> popř. </w:t>
      </w:r>
      <w:r w:rsidR="00676B94">
        <w:t xml:space="preserve">na něj </w:t>
      </w:r>
      <w:r w:rsidR="005D2396">
        <w:t>navazujících</w:t>
      </w:r>
      <w:r w:rsidR="00676B94">
        <w:t xml:space="preserve"> prováděcích</w:t>
      </w:r>
      <w:r w:rsidR="005D2396">
        <w:t xml:space="preserve"> nař</w:t>
      </w:r>
      <w:r w:rsidR="00676B94">
        <w:t>ízení</w:t>
      </w:r>
      <w:r>
        <w:t xml:space="preserve">. Pokud v průběhu účinnosti </w:t>
      </w:r>
      <w:r w:rsidR="00B135F8">
        <w:t>Dohody</w:t>
      </w:r>
      <w:r>
        <w:t xml:space="preserve">, resp. jednotlivých </w:t>
      </w:r>
      <w:r w:rsidR="00B135F8">
        <w:t>Objednávek</w:t>
      </w:r>
      <w:r>
        <w:t xml:space="preserve"> dojde k nedodržení podmínky dle věty první tohoto pododstavce, zavazuje se Poskytovatel bezodkladně o této skutečnosti písemně informovat Objednatele.</w:t>
      </w:r>
    </w:p>
    <w:p w14:paraId="3EBFAB52" w14:textId="792DF8F4" w:rsidR="00E460F1" w:rsidRDefault="495C3567" w:rsidP="00D8391C">
      <w:pPr>
        <w:pStyle w:val="Nadpis2"/>
      </w:pPr>
      <w:bookmarkStart w:id="2" w:name="_Ref10648932"/>
      <w:r>
        <w:t xml:space="preserve">Poskytovatel prohlašuje, že je </w:t>
      </w:r>
      <w:bookmarkEnd w:id="2"/>
      <w:r>
        <w:t xml:space="preserve">oprávněn poskytovat </w:t>
      </w:r>
      <w:r w:rsidR="5DB2E4F9">
        <w:t>Předmět plnění</w:t>
      </w:r>
      <w:r>
        <w:t xml:space="preserve"> </w:t>
      </w:r>
      <w:r w:rsidR="6F8C7AFA">
        <w:t>v</w:t>
      </w:r>
      <w:r>
        <w:t>ýrobce na území ČR, tj. je vlastníkem platného osvědčení/</w:t>
      </w:r>
      <w:r w:rsidR="781CC234">
        <w:t>certifikátu</w:t>
      </w:r>
      <w:r>
        <w:t xml:space="preserve"> </w:t>
      </w:r>
      <w:r w:rsidR="6F8C7AFA">
        <w:t>v</w:t>
      </w:r>
      <w:r>
        <w:t>ýrobce</w:t>
      </w:r>
      <w:r w:rsidR="499540EF">
        <w:t xml:space="preserve"> dokládajícího</w:t>
      </w:r>
      <w:r>
        <w:t xml:space="preserve">, že je </w:t>
      </w:r>
      <w:r w:rsidR="499540EF">
        <w:t>autorizovaný</w:t>
      </w:r>
      <w:r w:rsidR="29FE6FF5">
        <w:t>m partnerem pro dodávky Licencí na dodávanou technologii a poskytování její podpory</w:t>
      </w:r>
      <w:r w:rsidR="7CAFD1DD">
        <w:t>, tj.</w:t>
      </w:r>
      <w:r w:rsidR="197CBE2F">
        <w:t xml:space="preserve"> je vlastníkem</w:t>
      </w:r>
      <w:r w:rsidR="7CAFD1DD">
        <w:t>:</w:t>
      </w:r>
    </w:p>
    <w:p w14:paraId="44DCDCCF" w14:textId="77777777" w:rsidR="002800B6" w:rsidRPr="00E46CAA" w:rsidRDefault="002800B6" w:rsidP="002800B6">
      <w:pPr>
        <w:pStyle w:val="Nadpis3"/>
      </w:pPr>
      <w:r w:rsidRPr="00E46CAA">
        <w:t xml:space="preserve">Certifikace administrace systému Linux – </w:t>
      </w:r>
      <w:proofErr w:type="spellStart"/>
      <w:r w:rsidRPr="00E46CAA">
        <w:t>redhat</w:t>
      </w:r>
      <w:proofErr w:type="spellEnd"/>
      <w:r w:rsidRPr="00E46CAA">
        <w:t xml:space="preserve"> </w:t>
      </w:r>
      <w:proofErr w:type="spellStart"/>
      <w:r w:rsidRPr="00E46CAA">
        <w:t>family</w:t>
      </w:r>
      <w:proofErr w:type="spellEnd"/>
      <w:r w:rsidRPr="00E46CAA">
        <w:t xml:space="preserve"> a jeho deriváty;</w:t>
      </w:r>
    </w:p>
    <w:p w14:paraId="680FCFAF" w14:textId="77777777" w:rsidR="002800B6" w:rsidRPr="001F6505" w:rsidRDefault="002800B6" w:rsidP="002800B6">
      <w:pPr>
        <w:pStyle w:val="Nadpis3"/>
      </w:pPr>
      <w:r w:rsidRPr="001F6505">
        <w:t xml:space="preserve">Certifikace </w:t>
      </w:r>
      <w:proofErr w:type="spellStart"/>
      <w:r w:rsidRPr="001F6505">
        <w:t>gold</w:t>
      </w:r>
      <w:proofErr w:type="spellEnd"/>
      <w:r w:rsidRPr="001F6505">
        <w:t xml:space="preserve"> nebo </w:t>
      </w:r>
      <w:proofErr w:type="spellStart"/>
      <w:r w:rsidRPr="001F6505">
        <w:t>platinum</w:t>
      </w:r>
      <w:proofErr w:type="spellEnd"/>
      <w:r w:rsidRPr="001F6505">
        <w:t xml:space="preserve"> partner WSO2;</w:t>
      </w:r>
    </w:p>
    <w:p w14:paraId="1B201ED8" w14:textId="2A3FA24B" w:rsidR="00D8391C" w:rsidRPr="00D8391C" w:rsidRDefault="495C3567" w:rsidP="002800B6">
      <w:pPr>
        <w:pStyle w:val="Nadpis2"/>
        <w:numPr>
          <w:ilvl w:val="1"/>
          <w:numId w:val="0"/>
        </w:numPr>
        <w:ind w:left="680"/>
      </w:pPr>
      <w:r>
        <w:t>(to vše dále jen „</w:t>
      </w:r>
      <w:r w:rsidRPr="425ED464">
        <w:rPr>
          <w:b/>
        </w:rPr>
        <w:t>Osvědčení</w:t>
      </w:r>
      <w:r>
        <w:t xml:space="preserve">“). Prostou kopii požadovaného Osvědčení se Poskytovatel zavazuje předložit Objednateli nejpozději při uzavření </w:t>
      </w:r>
      <w:r w:rsidR="1DB0A404">
        <w:t>Dohody</w:t>
      </w:r>
      <w:r>
        <w:t xml:space="preserve">. Poskytovatel je povinen splňovat podmínku vlastnictví platného Osvědčení za uvedených podmínek po celou dobu účinnosti </w:t>
      </w:r>
      <w:r w:rsidR="1DB0A404">
        <w:t>Dohody</w:t>
      </w:r>
      <w:r>
        <w:t xml:space="preserve">. </w:t>
      </w:r>
    </w:p>
    <w:p w14:paraId="5A07770A" w14:textId="752582FA" w:rsidR="001F222B" w:rsidRPr="00861185" w:rsidRDefault="001F222B" w:rsidP="001F222B">
      <w:pPr>
        <w:pStyle w:val="Nadpis2"/>
      </w:pPr>
      <w:r>
        <w:t xml:space="preserve">Smluvní strany souhlasí s tím, že označování dokumentů vzniklých na základě této </w:t>
      </w:r>
      <w:r w:rsidR="00A6396F">
        <w:t>Dohody</w:t>
      </w:r>
      <w:r>
        <w:t xml:space="preserve"> bude probíhat</w:t>
      </w:r>
      <w:r w:rsidRPr="00861185">
        <w:t xml:space="preserve"> v</w:t>
      </w:r>
      <w:r>
        <w:t> </w:t>
      </w:r>
      <w:r w:rsidRPr="00861185">
        <w:t>souladu s</w:t>
      </w:r>
      <w:r>
        <w:t> </w:t>
      </w:r>
      <w:r w:rsidRPr="00861185">
        <w:t>metodikou</w:t>
      </w:r>
      <w:r>
        <w:t xml:space="preserve"> </w:t>
      </w:r>
      <w:proofErr w:type="spellStart"/>
      <w:r w:rsidRPr="00861185">
        <w:t>Traffic</w:t>
      </w:r>
      <w:proofErr w:type="spellEnd"/>
      <w:r>
        <w:t xml:space="preserve"> </w:t>
      </w:r>
      <w:proofErr w:type="spellStart"/>
      <w:r w:rsidRPr="00861185">
        <w:t>Light</w:t>
      </w:r>
      <w:proofErr w:type="spellEnd"/>
      <w:r>
        <w:t xml:space="preserve"> </w:t>
      </w:r>
      <w:proofErr w:type="spellStart"/>
      <w:r w:rsidRPr="00861185">
        <w:t>Protocol</w:t>
      </w:r>
      <w:proofErr w:type="spellEnd"/>
      <w:r>
        <w:t xml:space="preserve"> </w:t>
      </w:r>
      <w:r w:rsidRPr="00861185">
        <w:t>(dostupná na webových stránkách</w:t>
      </w:r>
      <w:r>
        <w:t xml:space="preserve"> </w:t>
      </w:r>
      <w:hyperlink r:id="rId11" w:tgtFrame="_blank" w:history="1">
        <w:r w:rsidRPr="00861185">
          <w:t>https://www.first.org/tlp/</w:t>
        </w:r>
      </w:hyperlink>
      <w:r w:rsidRPr="00861185">
        <w:t xml:space="preserve">). </w:t>
      </w:r>
      <w:r>
        <w:t xml:space="preserve">Dokumenty budou označeny příznakem, </w:t>
      </w:r>
      <w:r w:rsidRPr="00861185">
        <w:t>který stanoví podmínky použití informac</w:t>
      </w:r>
      <w:r>
        <w:t>í v těchto dokumentech</w:t>
      </w:r>
      <w:r w:rsidRPr="00861185">
        <w:t>. Jsou stanoveny následující příznaky s uvedením charakteru informace a podmínkami jejich použití: </w:t>
      </w:r>
    </w:p>
    <w:tbl>
      <w:tblPr>
        <w:tblW w:w="8344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501"/>
      </w:tblGrid>
      <w:tr w:rsidR="001F222B" w:rsidRPr="00861185" w14:paraId="533765D7" w14:textId="77777777" w:rsidTr="00B13C90">
        <w:trPr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E8FC0" w14:textId="77777777" w:rsidR="001F222B" w:rsidRPr="00861185" w:rsidRDefault="001F222B" w:rsidP="00B13C90">
            <w:pPr>
              <w:spacing w:before="60" w:after="6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Štítek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D9FC8" w14:textId="77777777" w:rsidR="001F222B" w:rsidRPr="00861185" w:rsidRDefault="001F222B" w:rsidP="00B13C90">
            <w:pPr>
              <w:spacing w:before="60" w:after="60" w:line="240" w:lineRule="auto"/>
              <w:ind w:left="165" w:right="165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Podmínky použití</w:t>
            </w:r>
          </w:p>
        </w:tc>
      </w:tr>
      <w:tr w:rsidR="001F222B" w:rsidRPr="00861185" w14:paraId="5D241E1F" w14:textId="77777777" w:rsidTr="00B13C9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ACD10" w14:textId="77777777" w:rsidR="001F222B" w:rsidRPr="00861185" w:rsidRDefault="001F222B" w:rsidP="00B13C90">
            <w:pPr>
              <w:spacing w:before="60" w:after="6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b/>
                <w:bCs/>
                <w:color w:val="FF0033"/>
                <w:sz w:val="16"/>
                <w:szCs w:val="16"/>
                <w:lang w:eastAsia="cs-CZ"/>
              </w:rPr>
              <w:t>TLP: RED</w:t>
            </w:r>
            <w:r w:rsidRPr="00861185">
              <w:rPr>
                <w:rFonts w:eastAsia="Times New Roman" w:cs="Times New Roman"/>
                <w:color w:val="FF00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99E21" w14:textId="77777777" w:rsidR="001F222B" w:rsidRPr="00861185" w:rsidRDefault="001F222B" w:rsidP="00B13C90">
            <w:pPr>
              <w:spacing w:before="60" w:after="60" w:line="240" w:lineRule="auto"/>
              <w:ind w:left="165" w:right="165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Informace není určena pro jiné než určené osoby (určuje původce); poskytnutí informace dalším subjektům ze strany příjemce lze učinit pouze s předchozím souhlasem původce informace. </w:t>
            </w:r>
          </w:p>
        </w:tc>
      </w:tr>
      <w:tr w:rsidR="001F222B" w:rsidRPr="00861185" w14:paraId="0D256F6B" w14:textId="77777777" w:rsidTr="00B13C9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465B3" w14:textId="77777777" w:rsidR="001F222B" w:rsidRPr="00861185" w:rsidRDefault="001F222B" w:rsidP="00B13C90">
            <w:pPr>
              <w:spacing w:before="60" w:after="6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b/>
                <w:bCs/>
                <w:color w:val="FFC000"/>
                <w:sz w:val="16"/>
                <w:szCs w:val="16"/>
                <w:lang w:eastAsia="cs-CZ"/>
              </w:rPr>
              <w:t>TLP: AMBER</w:t>
            </w:r>
            <w:r w:rsidRPr="00861185">
              <w:rPr>
                <w:rFonts w:eastAsia="Times New Roman" w:cs="Times New Roman"/>
                <w:color w:val="FFC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E6715" w14:textId="77777777" w:rsidR="001F222B" w:rsidRPr="00861185" w:rsidRDefault="001F222B" w:rsidP="00B13C90">
            <w:pPr>
              <w:spacing w:before="60" w:after="60" w:line="240" w:lineRule="auto"/>
              <w:ind w:left="165" w:right="165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Informaci je možné sdílet pouze s omezeným okruhem osob (určuje původce); příjemci mohou sdílet tyto informace pouze s členy své organizace a s dodavateli nebo zákazníky, kteří nezbytně potřebují tyto informace znát, aby se chránili nebo zabránili vzniku další škody; původce informace může rozsah sdílení dále omezit. </w:t>
            </w:r>
          </w:p>
        </w:tc>
      </w:tr>
      <w:tr w:rsidR="001F222B" w:rsidRPr="00861185" w14:paraId="0DAABD68" w14:textId="77777777" w:rsidTr="00B13C9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006BA" w14:textId="77777777" w:rsidR="001F222B" w:rsidRPr="00861185" w:rsidRDefault="001F222B" w:rsidP="00B13C90">
            <w:pPr>
              <w:spacing w:before="60" w:after="6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b/>
                <w:bCs/>
                <w:color w:val="33FF00"/>
                <w:sz w:val="16"/>
                <w:szCs w:val="16"/>
                <w:lang w:eastAsia="cs-CZ"/>
              </w:rPr>
              <w:t>TLP: GREEN</w:t>
            </w:r>
            <w:r w:rsidRPr="00861185">
              <w:rPr>
                <w:rFonts w:eastAsia="Times New Roman" w:cs="Times New Roman"/>
                <w:color w:val="33FF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09DF" w14:textId="77777777" w:rsidR="001F222B" w:rsidRPr="00861185" w:rsidRDefault="001F222B" w:rsidP="00B13C90">
            <w:pPr>
              <w:spacing w:before="60" w:after="60" w:line="240" w:lineRule="auto"/>
              <w:ind w:left="165" w:right="165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Informace je určena k omezenému zveřejnění; omezeno na komunitu (organizace příjemce a další partnerské subjekty příjemce informace), avšak nikoliv s využitím veřejně dostupných komunikačních kanálů; příjemce nesmí informaci šířit mimo určenou komunitu (určuje původce). </w:t>
            </w:r>
          </w:p>
        </w:tc>
      </w:tr>
      <w:tr w:rsidR="001F222B" w:rsidRPr="00861185" w14:paraId="78403240" w14:textId="77777777" w:rsidTr="00B13C9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0E8F7" w14:textId="77777777" w:rsidR="001F222B" w:rsidRPr="00861185" w:rsidRDefault="001F222B" w:rsidP="00B13C90">
            <w:pPr>
              <w:spacing w:before="60" w:after="6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shd w:val="clear" w:color="auto" w:fill="000000"/>
                <w:lang w:eastAsia="cs-CZ"/>
              </w:rPr>
              <w:t>TLP: WHITE</w:t>
            </w:r>
            <w:r w:rsidRPr="00861185">
              <w:rPr>
                <w:rFonts w:eastAsia="Times New Roman" w:cs="Times New Roman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62FAF" w14:textId="77777777" w:rsidR="001F222B" w:rsidRPr="00861185" w:rsidRDefault="001F222B" w:rsidP="00B13C90">
            <w:pPr>
              <w:spacing w:before="60" w:after="60" w:line="240" w:lineRule="auto"/>
              <w:ind w:left="165" w:right="165"/>
              <w:textAlignment w:val="baseline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6118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Zveřejnění informace není omezeno; tímto ustanovením není dotčeno omezení na základě práva duševního vlastnictví původce a/nebo příjemce či třetích stran. </w:t>
            </w:r>
          </w:p>
        </w:tc>
      </w:tr>
    </w:tbl>
    <w:p w14:paraId="678B12EC" w14:textId="7AD04B68" w:rsidR="00C7043A" w:rsidRDefault="00C7043A" w:rsidP="001F222B">
      <w:pPr>
        <w:pStyle w:val="Nadpis2"/>
        <w:numPr>
          <w:ilvl w:val="0"/>
          <w:numId w:val="0"/>
        </w:numPr>
        <w:ind w:left="680"/>
      </w:pPr>
      <w:r>
        <w:t xml:space="preserve">  </w:t>
      </w:r>
    </w:p>
    <w:p w14:paraId="1D9DB1BF" w14:textId="77777777" w:rsidR="009E43B1" w:rsidRPr="00584AD7" w:rsidRDefault="009667EE" w:rsidP="00584AD7">
      <w:pPr>
        <w:pStyle w:val="Nadpis1"/>
      </w:pPr>
      <w:r w:rsidRPr="00584AD7">
        <w:t xml:space="preserve">místo, </w:t>
      </w:r>
      <w:r w:rsidR="009E43B1" w:rsidRPr="00584AD7">
        <w:t>doba a způsob plnění</w:t>
      </w:r>
    </w:p>
    <w:p w14:paraId="45B8B1D8" w14:textId="084FBFCC" w:rsidR="00874615" w:rsidRDefault="009667EE" w:rsidP="009667EE">
      <w:pPr>
        <w:pStyle w:val="Nadpis2"/>
      </w:pPr>
      <w:r>
        <w:t>Místem plnění je</w:t>
      </w:r>
      <w:r w:rsidR="00874615">
        <w:t xml:space="preserve"> </w:t>
      </w:r>
      <w:r>
        <w:t xml:space="preserve">sídlo Objednatele uvedené v záhlaví </w:t>
      </w:r>
      <w:r w:rsidR="006F0FE7">
        <w:t>Dohody</w:t>
      </w:r>
      <w:r w:rsidR="00874615">
        <w:t xml:space="preserve"> (dále jen „</w:t>
      </w:r>
      <w:r w:rsidR="00874615">
        <w:rPr>
          <w:b/>
        </w:rPr>
        <w:t>Místo plnění</w:t>
      </w:r>
      <w:r w:rsidR="00874615">
        <w:t>“).</w:t>
      </w:r>
    </w:p>
    <w:p w14:paraId="137B3C57" w14:textId="05DFB063" w:rsidR="00660BF0" w:rsidRDefault="00FA677A" w:rsidP="00660BF0">
      <w:pPr>
        <w:pStyle w:val="Nadpis2"/>
      </w:pPr>
      <w:r>
        <w:t>Předmět plnění</w:t>
      </w:r>
      <w:r w:rsidR="00677756">
        <w:t xml:space="preserve"> m</w:t>
      </w:r>
      <w:r>
        <w:t>ůže</w:t>
      </w:r>
      <w:r w:rsidR="00677756">
        <w:t xml:space="preserve"> být poskytován </w:t>
      </w:r>
      <w:r w:rsidR="00844712">
        <w:t>rovněž</w:t>
      </w:r>
      <w:r w:rsidR="00677756">
        <w:t xml:space="preserve"> vzdáleně, pomocí komunikačních </w:t>
      </w:r>
      <w:r w:rsidR="00BC4B3E">
        <w:t>nástrojů</w:t>
      </w:r>
      <w:r w:rsidR="004561F6">
        <w:t xml:space="preserve"> (např. Microsoft</w:t>
      </w:r>
      <w:r w:rsidR="00011CF6">
        <w:t xml:space="preserve"> </w:t>
      </w:r>
      <w:r w:rsidR="004561F6">
        <w:t>Teams)</w:t>
      </w:r>
      <w:r w:rsidR="00677756">
        <w:t>, a to vždy dle</w:t>
      </w:r>
      <w:r w:rsidR="00803A1E">
        <w:t xml:space="preserve"> </w:t>
      </w:r>
      <w:r w:rsidR="00677756">
        <w:t>volby Obj</w:t>
      </w:r>
      <w:r w:rsidR="00803A1E">
        <w:t>e</w:t>
      </w:r>
      <w:r w:rsidR="00677756">
        <w:t>dnatele.</w:t>
      </w:r>
    </w:p>
    <w:p w14:paraId="6916A585" w14:textId="7ECE3E8E" w:rsidR="00011CF6" w:rsidRDefault="00011CF6" w:rsidP="00011CF6">
      <w:pPr>
        <w:pStyle w:val="Nadpis2"/>
        <w:keepLines w:val="0"/>
      </w:pPr>
      <w:r>
        <w:t xml:space="preserve">Poskytovatel se zavazuje poskytovat Podporu a konzultace po dobu trvání Dohody, vždy na základě dané Objednávky, v termínech </w:t>
      </w:r>
      <w:r w:rsidR="001635C4">
        <w:t xml:space="preserve">a rozsahu </w:t>
      </w:r>
      <w:r>
        <w:t>stanovených v dané Objednávce.</w:t>
      </w:r>
    </w:p>
    <w:p w14:paraId="649334EA" w14:textId="58146F87" w:rsidR="007F7089" w:rsidRDefault="0DD9D98C" w:rsidP="007F7089">
      <w:pPr>
        <w:pStyle w:val="Nadpis2"/>
      </w:pPr>
      <w:r>
        <w:lastRenderedPageBreak/>
        <w:t xml:space="preserve">Poskytovatel se zavazuje poskytovat </w:t>
      </w:r>
      <w:r w:rsidR="1AB71406">
        <w:t>Licence</w:t>
      </w:r>
      <w:r>
        <w:t xml:space="preserve"> v rozsahu a způsobem stanoveným </w:t>
      </w:r>
      <w:r w:rsidR="2CE6BA08">
        <w:t>danou Objednávkou</w:t>
      </w:r>
      <w:r w:rsidR="4DB536E3">
        <w:t xml:space="preserve">, přičemž minimální </w:t>
      </w:r>
      <w:r w:rsidR="63C98B73">
        <w:t>doba</w:t>
      </w:r>
      <w:r w:rsidR="4DB536E3">
        <w:t xml:space="preserve"> trvání Licence, kterou lze na základě Objednávky objednat činí 1 rok</w:t>
      </w:r>
      <w:r>
        <w:t>.</w:t>
      </w:r>
    </w:p>
    <w:p w14:paraId="245A1FD2" w14:textId="445232A5" w:rsidR="006440D6" w:rsidRDefault="007C5EA4" w:rsidP="0078413A">
      <w:pPr>
        <w:pStyle w:val="Nadpis2"/>
      </w:pPr>
      <w:bookmarkStart w:id="3" w:name="_Ref11424592"/>
      <w:bookmarkStart w:id="4" w:name="_Toc434329681"/>
      <w:r>
        <w:t xml:space="preserve">Realizace </w:t>
      </w:r>
      <w:r w:rsidR="00F62BA2">
        <w:t>Předmětu plnění</w:t>
      </w:r>
      <w:r>
        <w:t xml:space="preserve"> </w:t>
      </w:r>
      <w:r w:rsidRPr="00B548E0">
        <w:t xml:space="preserve">bude probíhat na základě jednotlivých </w:t>
      </w:r>
      <w:r w:rsidR="00F62BA2">
        <w:t>Objednávek</w:t>
      </w:r>
      <w:r w:rsidRPr="00B548E0">
        <w:t xml:space="preserve"> uzavíraných</w:t>
      </w:r>
      <w:r w:rsidR="0078413A">
        <w:t xml:space="preserve"> </w:t>
      </w:r>
      <w:r w:rsidR="00FC10EA">
        <w:t>vždy zvlášť na Podporu a konzultace a zvlášť na Licence</w:t>
      </w:r>
      <w:r w:rsidR="00F37056">
        <w:t>, a to</w:t>
      </w:r>
      <w:r w:rsidR="0078413A">
        <w:t> </w:t>
      </w:r>
      <w:r w:rsidR="00F37056">
        <w:t xml:space="preserve">v </w:t>
      </w:r>
      <w:r w:rsidR="0078413A">
        <w:t xml:space="preserve">případě Podpory a konzultací </w:t>
      </w:r>
      <w:r w:rsidR="0078413A" w:rsidRPr="00B548E0">
        <w:t xml:space="preserve">vždy </w:t>
      </w:r>
      <w:r w:rsidR="0078413A">
        <w:t>do vyčerpání objednaného počtu člověkohodin uvedeného v Objednávce nebo do termínu stanoveného v Objednávce, podle toho, která ze skutečností nastane dříve a v případě Licencí vždy na dobu čerpání dané Licence</w:t>
      </w:r>
      <w:r w:rsidR="00F37056">
        <w:t xml:space="preserve"> </w:t>
      </w:r>
      <w:r w:rsidR="0078413A">
        <w:t>stanovenou v dané Objednávce</w:t>
      </w:r>
      <w:r w:rsidR="00334113">
        <w:t xml:space="preserve"> (přičemž minimální doba čerpání každé Licence činí 1 rok)</w:t>
      </w:r>
      <w:r w:rsidR="0078413A">
        <w:t>. Přičemž účinnost každé Objednávky</w:t>
      </w:r>
      <w:r w:rsidR="0078413A" w:rsidRPr="00B548E0">
        <w:t xml:space="preserve"> nastane nejdříve zveřejn</w:t>
      </w:r>
      <w:r w:rsidR="0078413A">
        <w:t>ěn</w:t>
      </w:r>
      <w:r w:rsidR="0078413A" w:rsidRPr="00B548E0">
        <w:t xml:space="preserve">ím </w:t>
      </w:r>
      <w:r w:rsidR="0078413A">
        <w:t xml:space="preserve">Objednávky </w:t>
      </w:r>
      <w:r w:rsidR="0078413A" w:rsidRPr="00B548E0">
        <w:t>v registru smluv v souladu se Zákonem o registru smluv</w:t>
      </w:r>
      <w:r w:rsidR="0078413A">
        <w:t>. Objednávky budou uzavírány</w:t>
      </w:r>
      <w:r w:rsidR="0078413A" w:rsidRPr="00B548E0">
        <w:t xml:space="preserve"> a na základě písemné </w:t>
      </w:r>
      <w:r w:rsidR="0078413A">
        <w:t>objednávky</w:t>
      </w:r>
      <w:r w:rsidR="0078413A" w:rsidRPr="00B548E0">
        <w:t xml:space="preserve"> Objednatele </w:t>
      </w:r>
      <w:r w:rsidR="0078413A">
        <w:t xml:space="preserve">na </w:t>
      </w:r>
      <w:r w:rsidR="0078413A" w:rsidRPr="00B548E0">
        <w:t xml:space="preserve">poskytnutí </w:t>
      </w:r>
      <w:r w:rsidR="0078413A">
        <w:t>Podpory a konzultací</w:t>
      </w:r>
      <w:r w:rsidR="00750327">
        <w:t xml:space="preserve"> nebo Licencí</w:t>
      </w:r>
      <w:r w:rsidR="0078413A" w:rsidRPr="00B548E0">
        <w:t>, zaslané Oprávněné osobě Poskytovatele</w:t>
      </w:r>
      <w:r w:rsidR="0078413A">
        <w:t xml:space="preserve"> prostřednictvím e-mailu</w:t>
      </w:r>
      <w:r w:rsidR="0078413A" w:rsidRPr="00B548E0">
        <w:t>, která je návrhem na</w:t>
      </w:r>
      <w:r w:rsidR="0078413A">
        <w:t> </w:t>
      </w:r>
      <w:r w:rsidR="0078413A" w:rsidRPr="00B548E0">
        <w:t xml:space="preserve">uzavření </w:t>
      </w:r>
      <w:r w:rsidR="0078413A">
        <w:t>Objednávky</w:t>
      </w:r>
      <w:r w:rsidR="0078413A" w:rsidRPr="00B548E0">
        <w:t xml:space="preserve"> (dále jen </w:t>
      </w:r>
      <w:r w:rsidR="0078413A" w:rsidRPr="00793FEC">
        <w:rPr>
          <w:b/>
          <w:i/>
          <w:iCs/>
        </w:rPr>
        <w:t>„</w:t>
      </w:r>
      <w:r w:rsidR="0078413A" w:rsidRPr="001F16FD">
        <w:rPr>
          <w:b/>
        </w:rPr>
        <w:t xml:space="preserve">Návrh </w:t>
      </w:r>
      <w:r w:rsidR="0078413A">
        <w:rPr>
          <w:b/>
        </w:rPr>
        <w:t>O</w:t>
      </w:r>
      <w:r w:rsidR="0078413A" w:rsidRPr="001F16FD">
        <w:rPr>
          <w:b/>
        </w:rPr>
        <w:t>bjednávky</w:t>
      </w:r>
      <w:r w:rsidR="0078413A" w:rsidRPr="00B548E0">
        <w:t>“) a písemným potvrzením přijetí</w:t>
      </w:r>
      <w:r w:rsidR="0078413A">
        <w:t xml:space="preserve"> Návrhu Objednávky</w:t>
      </w:r>
      <w:r w:rsidR="0078413A" w:rsidRPr="00B548E0">
        <w:t>, tj. podpisem Návrhu</w:t>
      </w:r>
      <w:r w:rsidR="0078413A">
        <w:t xml:space="preserve"> Objednávky ze strany Poskytovatele a jeho doručením </w:t>
      </w:r>
      <w:r w:rsidR="0078413A" w:rsidRPr="00C10F61">
        <w:t>prostřednictvím e-mailu</w:t>
      </w:r>
      <w:r w:rsidR="0078413A">
        <w:t xml:space="preserve"> Oprávněné osobě Objednatele (dále jen „</w:t>
      </w:r>
      <w:r w:rsidR="0078413A" w:rsidRPr="001F16FD">
        <w:rPr>
          <w:b/>
          <w:iCs/>
        </w:rPr>
        <w:t xml:space="preserve">Potvrzení Návrhu </w:t>
      </w:r>
      <w:r w:rsidR="0078413A">
        <w:rPr>
          <w:b/>
          <w:iCs/>
        </w:rPr>
        <w:t>O</w:t>
      </w:r>
      <w:r w:rsidR="0078413A" w:rsidRPr="001F16FD">
        <w:rPr>
          <w:b/>
          <w:iCs/>
        </w:rPr>
        <w:t>bjednávky</w:t>
      </w:r>
      <w:r w:rsidR="0078413A">
        <w:t>“). Návrh Objednávky musí obsahovat zejména tyto náležitosti:</w:t>
      </w:r>
    </w:p>
    <w:bookmarkEnd w:id="3"/>
    <w:p w14:paraId="5E22166D" w14:textId="77777777" w:rsidR="007C5EA4" w:rsidRDefault="007C5EA4" w:rsidP="0078413A">
      <w:pPr>
        <w:pStyle w:val="Nadpis3"/>
      </w:pPr>
      <w:r>
        <w:t>identifikační údaje Objednatele a Poskytovatele;</w:t>
      </w:r>
    </w:p>
    <w:p w14:paraId="5CC34E7B" w14:textId="6694C6D9" w:rsidR="007C5EA4" w:rsidRDefault="007C5EA4" w:rsidP="0078413A">
      <w:pPr>
        <w:pStyle w:val="Nadpis3"/>
      </w:pPr>
      <w:r>
        <w:t>podrobnou specifikaci požadovan</w:t>
      </w:r>
      <w:r w:rsidR="006440D6">
        <w:t>é Podpory a konzultací</w:t>
      </w:r>
      <w:r>
        <w:t xml:space="preserve">, zejm. uvedení požadovaných oblastí, pro které mají být </w:t>
      </w:r>
      <w:r w:rsidR="006440D6">
        <w:t>Podpora a konzultace</w:t>
      </w:r>
      <w:r>
        <w:t xml:space="preserve"> poskytovány</w:t>
      </w:r>
      <w:r w:rsidR="00750327">
        <w:t xml:space="preserve"> nebo Licenc</w:t>
      </w:r>
      <w:r w:rsidR="00D8197D">
        <w:t xml:space="preserve">e, které mají být poskytovány v souladu s Přílohou č. 1 </w:t>
      </w:r>
      <w:r w:rsidR="00D8197D" w:rsidRPr="00D8197D">
        <w:t>Dohody</w:t>
      </w:r>
      <w:r w:rsidRPr="00D8197D">
        <w:t>;</w:t>
      </w:r>
    </w:p>
    <w:p w14:paraId="4BA69A54" w14:textId="13C361DF" w:rsidR="007C5EA4" w:rsidRDefault="007C5EA4" w:rsidP="0078413A">
      <w:pPr>
        <w:pStyle w:val="Nadpis3"/>
      </w:pPr>
      <w:r>
        <w:t xml:space="preserve">požadovaný termín provedení </w:t>
      </w:r>
      <w:r w:rsidR="00750327">
        <w:t>Předmětu plnění</w:t>
      </w:r>
      <w:r>
        <w:t xml:space="preserve">, resp. doby trvání </w:t>
      </w:r>
      <w:r w:rsidR="006440D6">
        <w:t>Objednávky</w:t>
      </w:r>
      <w:r>
        <w:t xml:space="preserve"> a</w:t>
      </w:r>
      <w:r w:rsidR="00E02A40">
        <w:t> </w:t>
      </w:r>
      <w:r>
        <w:t>Místo plnění;</w:t>
      </w:r>
    </w:p>
    <w:p w14:paraId="517B5398" w14:textId="035ED5AD" w:rsidR="007C5EA4" w:rsidRDefault="007C5EA4" w:rsidP="0078413A">
      <w:pPr>
        <w:pStyle w:val="Nadpis3"/>
      </w:pPr>
      <w:r w:rsidRPr="00520487">
        <w:t xml:space="preserve">rozsah </w:t>
      </w:r>
      <w:r w:rsidR="006440D6">
        <w:t>Podpory a konzultací</w:t>
      </w:r>
      <w:r>
        <w:t>, tj. uvedení počtu objednaných člověkohodin</w:t>
      </w:r>
      <w:r w:rsidR="00F3044E">
        <w:t xml:space="preserve"> nebo dobu trvání Licence</w:t>
      </w:r>
      <w:r>
        <w:t>;</w:t>
      </w:r>
      <w:r w:rsidRPr="00520487">
        <w:t xml:space="preserve"> </w:t>
      </w:r>
    </w:p>
    <w:p w14:paraId="0342C836" w14:textId="2E0F894A" w:rsidR="007C5EA4" w:rsidRDefault="007C5EA4" w:rsidP="0078413A">
      <w:pPr>
        <w:pStyle w:val="Nadpis3"/>
      </w:pPr>
      <w:r>
        <w:t xml:space="preserve">maximální </w:t>
      </w:r>
      <w:r w:rsidR="0086253E">
        <w:t>C</w:t>
      </w:r>
      <w:r>
        <w:t xml:space="preserve">enu za </w:t>
      </w:r>
      <w:r w:rsidR="0078413A">
        <w:t>Podporu a konzultace</w:t>
      </w:r>
      <w:r>
        <w:t xml:space="preserve"> </w:t>
      </w:r>
      <w:r w:rsidRPr="00520487">
        <w:t xml:space="preserve">stanovenou v souladu s cenovými podmínkami uvedenými v této </w:t>
      </w:r>
      <w:r w:rsidR="0078413A">
        <w:t>Dohodě</w:t>
      </w:r>
      <w:r w:rsidRPr="00520487">
        <w:t xml:space="preserve"> (dle počtu objednaných </w:t>
      </w:r>
      <w:r>
        <w:t>člověkohodin, přičemž nejmenší objednatelná jednotka činí 1/</w:t>
      </w:r>
      <w:r w:rsidR="0086253E">
        <w:t>2</w:t>
      </w:r>
      <w:r>
        <w:t xml:space="preserve"> člověkohodiny</w:t>
      </w:r>
      <w:r w:rsidRPr="00520487">
        <w:t>)</w:t>
      </w:r>
      <w:r w:rsidR="00F3044E">
        <w:t xml:space="preserve"> nebo </w:t>
      </w:r>
      <w:r w:rsidR="0086253E">
        <w:t>C</w:t>
      </w:r>
      <w:r w:rsidR="00F3044E">
        <w:t>enu za Licence</w:t>
      </w:r>
      <w:r>
        <w:t xml:space="preserve">; </w:t>
      </w:r>
    </w:p>
    <w:p w14:paraId="340778DD" w14:textId="14FCAEF1" w:rsidR="007C5EA4" w:rsidRDefault="007C5EA4" w:rsidP="0078413A">
      <w:pPr>
        <w:pStyle w:val="Nadpis3"/>
      </w:pPr>
      <w:r>
        <w:t>příp. další volitelné parametry v souladu s </w:t>
      </w:r>
      <w:r w:rsidR="0078413A">
        <w:t>Dohodou</w:t>
      </w:r>
      <w:r>
        <w:t>;</w:t>
      </w:r>
    </w:p>
    <w:p w14:paraId="1DB48770" w14:textId="3CD01D35" w:rsidR="007C5EA4" w:rsidRDefault="007C5EA4" w:rsidP="0078413A">
      <w:pPr>
        <w:pStyle w:val="Nadpis3"/>
      </w:pPr>
      <w:r>
        <w:t>podpis Objednatele.</w:t>
      </w:r>
    </w:p>
    <w:p w14:paraId="31BC934E" w14:textId="6C912E7B" w:rsidR="007C5EA4" w:rsidRDefault="007C5EA4" w:rsidP="007C5EA4">
      <w:pPr>
        <w:pStyle w:val="Nadpis2"/>
        <w:keepLines w:val="0"/>
      </w:pPr>
      <w:bookmarkStart w:id="5" w:name="_Ref11419001"/>
      <w:r>
        <w:t xml:space="preserve">Poskytovatel se zavazuje provést Potvrzení Návrhu </w:t>
      </w:r>
      <w:r w:rsidR="003E2A45">
        <w:t>O</w:t>
      </w:r>
      <w:r>
        <w:t xml:space="preserve">bjednávky ve lhůtě 2 pracovních dnů ode dne doručení </w:t>
      </w:r>
      <w:r w:rsidRPr="00A53B7A">
        <w:t>Návrhu</w:t>
      </w:r>
      <w:r>
        <w:t xml:space="preserve"> </w:t>
      </w:r>
      <w:r w:rsidR="003E2A45">
        <w:t>O</w:t>
      </w:r>
      <w:r>
        <w:t>bjednávky, nedohodnou-li se Smluvní strany prokazatelně písemně jinak</w:t>
      </w:r>
      <w:r w:rsidRPr="00A53B7A">
        <w:t>, popř. ve stejné lhůtě požádat Objednatele o doplnění či upřesnění chybějících náležitostí dle odst</w:t>
      </w:r>
      <w:r>
        <w:t xml:space="preserve">. </w:t>
      </w:r>
      <w:r w:rsidR="003E2A45">
        <w:t>3</w:t>
      </w:r>
      <w:r>
        <w:t>.</w:t>
      </w:r>
      <w:r w:rsidR="003E2A45">
        <w:t>5</w:t>
      </w:r>
      <w:r w:rsidRPr="00A53B7A">
        <w:t xml:space="preserve"> tohoto článku. Potvrzením Návrhu</w:t>
      </w:r>
      <w:r>
        <w:t xml:space="preserve"> </w:t>
      </w:r>
      <w:r w:rsidR="003E2A45">
        <w:t>O</w:t>
      </w:r>
      <w:r>
        <w:t>bjednávky</w:t>
      </w:r>
      <w:r w:rsidRPr="00A53B7A">
        <w:t xml:space="preserve"> Poskytovatel vyjadřuje souhlas s obsahem Návrhu</w:t>
      </w:r>
      <w:r>
        <w:t xml:space="preserve"> </w:t>
      </w:r>
      <w:r w:rsidR="003E2A45">
        <w:t>O</w:t>
      </w:r>
      <w:r>
        <w:t>bjednávky</w:t>
      </w:r>
      <w:r w:rsidRPr="00A53B7A">
        <w:t>, a že nepožaduje doplnění či upřesnění chybějících náležitostí a jako takový jej akceptuje. Požádá-li Poskytovatel o doplnění či upřesnění chybějících náležitostí, staví se lhůta pro Potvrzení Návrhu</w:t>
      </w:r>
      <w:r>
        <w:t xml:space="preserve"> </w:t>
      </w:r>
      <w:r w:rsidR="00D55D6D">
        <w:t>O</w:t>
      </w:r>
      <w:r>
        <w:t>bjednávky</w:t>
      </w:r>
      <w:r w:rsidRPr="00A53B7A">
        <w:t xml:space="preserve"> do okamžiku zaslání řádně doplněného nového Návrhu</w:t>
      </w:r>
      <w:r>
        <w:t xml:space="preserve"> </w:t>
      </w:r>
      <w:r w:rsidR="00D55D6D">
        <w:t>O</w:t>
      </w:r>
      <w:r>
        <w:t>bjednávky</w:t>
      </w:r>
      <w:r w:rsidRPr="00A53B7A">
        <w:t>. Poskytovatel není oprávněn Návrh</w:t>
      </w:r>
      <w:r>
        <w:t xml:space="preserve"> </w:t>
      </w:r>
      <w:r w:rsidR="00D55D6D">
        <w:t>O</w:t>
      </w:r>
      <w:r>
        <w:t>bjednávky</w:t>
      </w:r>
      <w:r w:rsidRPr="00A53B7A">
        <w:t xml:space="preserve"> jakýmkoliv způsobem doplňovat či měnit a zavazuje se Návrh</w:t>
      </w:r>
      <w:r>
        <w:t xml:space="preserve"> </w:t>
      </w:r>
      <w:r w:rsidR="00D55D6D">
        <w:t>O</w:t>
      </w:r>
      <w:r>
        <w:t>bjednávky</w:t>
      </w:r>
      <w:r w:rsidRPr="00A53B7A">
        <w:t xml:space="preserve"> potvrdit bez výhrad nebo požádat o doplnění či upřesnění podle tohoto odstavce. Potvrzení Návrhu</w:t>
      </w:r>
      <w:r>
        <w:t xml:space="preserve"> </w:t>
      </w:r>
      <w:r w:rsidR="00486D71">
        <w:t>O</w:t>
      </w:r>
      <w:r>
        <w:t>bjednávky</w:t>
      </w:r>
      <w:r w:rsidRPr="00A53B7A">
        <w:t xml:space="preserve"> s</w:t>
      </w:r>
      <w:r>
        <w:t> </w:t>
      </w:r>
      <w:r w:rsidRPr="00A53B7A">
        <w:t>výhradou se nepovažuje za Potvrzení Návrhu</w:t>
      </w:r>
      <w:r>
        <w:t xml:space="preserve"> </w:t>
      </w:r>
      <w:r w:rsidR="00486D71">
        <w:t>O</w:t>
      </w:r>
      <w:r>
        <w:t>bjednávky</w:t>
      </w:r>
      <w:r w:rsidRPr="00A53B7A">
        <w:t xml:space="preserve"> ve smyslu odst.</w:t>
      </w:r>
      <w:r>
        <w:t xml:space="preserve"> </w:t>
      </w:r>
      <w:r w:rsidR="00486D71">
        <w:t xml:space="preserve">3.5 </w:t>
      </w:r>
      <w:r w:rsidRPr="00A53B7A">
        <w:t xml:space="preserve">tohoto článku, není-li v </w:t>
      </w:r>
      <w:r w:rsidR="00486D71">
        <w:t>Dohodě</w:t>
      </w:r>
      <w:r w:rsidRPr="00A53B7A">
        <w:t xml:space="preserve"> stanoveno jinak.</w:t>
      </w:r>
      <w:bookmarkEnd w:id="5"/>
    </w:p>
    <w:p w14:paraId="2A6BD2FB" w14:textId="702EEF4A" w:rsidR="007C5EA4" w:rsidRDefault="007C5EA4" w:rsidP="007C5EA4">
      <w:pPr>
        <w:pStyle w:val="Nadpis2"/>
        <w:keepLines w:val="0"/>
      </w:pPr>
      <w:r>
        <w:t xml:space="preserve">Při plnění </w:t>
      </w:r>
      <w:r w:rsidR="00486D71">
        <w:t>Objednávek</w:t>
      </w:r>
      <w:r>
        <w:t xml:space="preserve"> je Poskytovatel povinen postupovat v souladu s touto </w:t>
      </w:r>
      <w:r w:rsidR="00486D71">
        <w:t>Dohodou</w:t>
      </w:r>
      <w:r>
        <w:t xml:space="preserve"> a</w:t>
      </w:r>
      <w:r w:rsidR="00E02A40">
        <w:t> </w:t>
      </w:r>
      <w:r>
        <w:t>s</w:t>
      </w:r>
      <w:r w:rsidR="00E02A40">
        <w:t> </w:t>
      </w:r>
      <w:r>
        <w:t xml:space="preserve">danou </w:t>
      </w:r>
      <w:r w:rsidR="00486D71">
        <w:t>Objednávkou</w:t>
      </w:r>
      <w:r>
        <w:t xml:space="preserve">. Na základě uzavřené </w:t>
      </w:r>
      <w:r w:rsidR="00486D71">
        <w:t>Objednávky</w:t>
      </w:r>
      <w:r>
        <w:t xml:space="preserve"> se Poskytovatel zavazuje poskytovat požadované </w:t>
      </w:r>
      <w:r w:rsidR="00486D71">
        <w:t>Podporu a konzultace nebo Licence</w:t>
      </w:r>
      <w:r>
        <w:t xml:space="preserve">. </w:t>
      </w:r>
    </w:p>
    <w:p w14:paraId="0589B124" w14:textId="4495C8D1" w:rsidR="007C5EA4" w:rsidRDefault="007C5EA4" w:rsidP="007C5EA4">
      <w:pPr>
        <w:pStyle w:val="Nadpis2"/>
        <w:keepLines w:val="0"/>
      </w:pPr>
      <w:r>
        <w:t xml:space="preserve">Objednatel může uzavírat s Poskytovatelem </w:t>
      </w:r>
      <w:r w:rsidR="00486D71">
        <w:t>Objednávky</w:t>
      </w:r>
      <w:r>
        <w:t xml:space="preserve"> podle svých potřeb po celou dobu účinnosti </w:t>
      </w:r>
      <w:r w:rsidR="00486D71">
        <w:t>Dohody</w:t>
      </w:r>
      <w:r>
        <w:t>, a to postupem a za podmínek stanovených tímto článkem.</w:t>
      </w:r>
    </w:p>
    <w:p w14:paraId="0E5D7046" w14:textId="177950AD" w:rsidR="007C5EA4" w:rsidRPr="003664E6" w:rsidRDefault="007C5EA4" w:rsidP="007C5EA4">
      <w:pPr>
        <w:pStyle w:val="Nadpis2"/>
        <w:keepLines w:val="0"/>
      </w:pPr>
      <w:bookmarkStart w:id="6" w:name="_způsOb_plnění_-_1"/>
      <w:bookmarkEnd w:id="6"/>
      <w:r w:rsidRPr="003664E6">
        <w:lastRenderedPageBreak/>
        <w:t xml:space="preserve">Poskytovatel se zavazuje poskytovat </w:t>
      </w:r>
      <w:r w:rsidR="00486D71">
        <w:t>Předmět plnění, resp. jeho část</w:t>
      </w:r>
      <w:r w:rsidRPr="003664E6">
        <w:t xml:space="preserve"> v souladu s </w:t>
      </w:r>
      <w:r w:rsidR="00486D71">
        <w:t>Objednávkou</w:t>
      </w:r>
      <w:r w:rsidRPr="003664E6">
        <w:t>, tj. způsobem a v termínech uvedených v </w:t>
      </w:r>
      <w:r w:rsidR="00486D71">
        <w:t>Objednávce</w:t>
      </w:r>
      <w:r w:rsidRPr="003664E6">
        <w:t>.</w:t>
      </w:r>
    </w:p>
    <w:p w14:paraId="52F7B608" w14:textId="4CD2C5A2" w:rsidR="00265594" w:rsidRPr="00F879EB" w:rsidRDefault="007C5EA4" w:rsidP="007C5EA4">
      <w:pPr>
        <w:pStyle w:val="Nadpis2"/>
      </w:pPr>
      <w:r w:rsidRPr="00F879EB">
        <w:t xml:space="preserve">Poskytovatel se zavazuje v rámci realizace </w:t>
      </w:r>
      <w:r w:rsidR="00486D71" w:rsidRPr="00F879EB">
        <w:t>Podpory a konzultací</w:t>
      </w:r>
      <w:r w:rsidRPr="00F879EB">
        <w:t xml:space="preserve"> dle každé </w:t>
      </w:r>
      <w:r w:rsidR="00486D71" w:rsidRPr="00F879EB">
        <w:t>Objednávky</w:t>
      </w:r>
      <w:r w:rsidRPr="00F879EB">
        <w:t xml:space="preserve"> vést výkaz </w:t>
      </w:r>
      <w:r w:rsidR="00486D71" w:rsidRPr="00F879EB">
        <w:t>Podpory a konzultací</w:t>
      </w:r>
      <w:r w:rsidRPr="00F879EB">
        <w:t>, v </w:t>
      </w:r>
      <w:proofErr w:type="gramStart"/>
      <w:r w:rsidRPr="00F879EB">
        <w:t>rámci</w:t>
      </w:r>
      <w:proofErr w:type="gramEnd"/>
      <w:r w:rsidRPr="00F879EB">
        <w:t xml:space="preserve"> kterého prokazuje skutečně vynaložený čas na </w:t>
      </w:r>
      <w:r w:rsidR="00486D71" w:rsidRPr="00F879EB">
        <w:t>Podporu a konzultace</w:t>
      </w:r>
      <w:r w:rsidRPr="00F879EB">
        <w:t xml:space="preserve"> s přesností na 1/</w:t>
      </w:r>
      <w:r w:rsidR="00F879EB" w:rsidRPr="00F879EB">
        <w:t>2</w:t>
      </w:r>
      <w:r w:rsidRPr="00F879EB">
        <w:t xml:space="preserve"> člověkohodiny, a to vždy s uvedením konkrétních vykonaných činností v rámci </w:t>
      </w:r>
      <w:r w:rsidR="00486D71" w:rsidRPr="00F879EB">
        <w:t>Podpory a konzultací</w:t>
      </w:r>
      <w:r w:rsidRPr="00F879EB">
        <w:t xml:space="preserve"> (dále jen „</w:t>
      </w:r>
      <w:r w:rsidRPr="00F879EB">
        <w:rPr>
          <w:b/>
        </w:rPr>
        <w:t>Výkaz</w:t>
      </w:r>
      <w:r w:rsidRPr="00F879EB">
        <w:t>“).</w:t>
      </w:r>
      <w:r w:rsidR="00F879EB">
        <w:t xml:space="preserve"> Vzor Výkazu je součástí Přílohy č.</w:t>
      </w:r>
      <w:r w:rsidR="00C3044D">
        <w:t xml:space="preserve"> 3 </w:t>
      </w:r>
      <w:r w:rsidR="00F879EB">
        <w:t>Dohody.</w:t>
      </w:r>
    </w:p>
    <w:p w14:paraId="403FC06E" w14:textId="65A75E90" w:rsidR="00265594" w:rsidRDefault="00265594" w:rsidP="00265594">
      <w:pPr>
        <w:pStyle w:val="Nadpis2"/>
        <w:keepLines w:val="0"/>
      </w:pPr>
      <w:bookmarkStart w:id="7" w:name="_Ref11419123"/>
      <w:r w:rsidRPr="00DF60AD">
        <w:t xml:space="preserve">Hodnocení, kontrola plnění a akceptace </w:t>
      </w:r>
      <w:r>
        <w:t>Podpory a konzultací</w:t>
      </w:r>
      <w:r w:rsidRPr="00DF60AD">
        <w:t xml:space="preserve"> bude probíhat vždy za každ</w:t>
      </w:r>
      <w:r>
        <w:t>ý uplynulý kalendářní měsíc účinnosti předmětné Objednávky, v</w:t>
      </w:r>
      <w:r w:rsidR="00E20746">
        <w:t>e</w:t>
      </w:r>
      <w:r>
        <w:t> kterém byly Podpora a</w:t>
      </w:r>
      <w:r w:rsidR="00C3044D">
        <w:t> </w:t>
      </w:r>
      <w:r>
        <w:t>konzultace poskytovány.</w:t>
      </w:r>
    </w:p>
    <w:bookmarkEnd w:id="7"/>
    <w:p w14:paraId="68C620D0" w14:textId="252AFCBE" w:rsidR="00265594" w:rsidRDefault="00265594" w:rsidP="00265594">
      <w:pPr>
        <w:pStyle w:val="Nadpis2"/>
      </w:pPr>
      <w:r>
        <w:t>H</w:t>
      </w:r>
      <w:r w:rsidRPr="00D7001B">
        <w:t>odnocení</w:t>
      </w:r>
      <w:r w:rsidRPr="00F1451D">
        <w:t xml:space="preserve">, kontrolu plnění a akceptaci </w:t>
      </w:r>
      <w:r>
        <w:t>Podpory a konzultací</w:t>
      </w:r>
      <w:r w:rsidRPr="00F1451D">
        <w:t xml:space="preserve"> provádějí </w:t>
      </w:r>
      <w:r>
        <w:t>Oprávněné osoby Smluvních stran, přičemž akceptaci plnění Podpory a konzultací na základě Výkazu předloženého k akceptaci Poskytovatelem bude provádět Oprávněná osoba Objednatele.</w:t>
      </w:r>
    </w:p>
    <w:p w14:paraId="13E5B823" w14:textId="2D2D4DE6" w:rsidR="00265594" w:rsidRDefault="00265594" w:rsidP="00265594">
      <w:pPr>
        <w:pStyle w:val="Nadpis2"/>
      </w:pPr>
      <w:r>
        <w:t>Oprávněná osoba Poskytovatele se zavazuje předložit Oprávněné osobě Objednatele prostřednictvím e-mailu ke schválení Výkaz za daný kalendářní měsíc, vždy do 4. pracovního dne kalendářního měsíce následujícího po kalendářním měsíci, v rámci kterého byly Podpora a konzultace poskytovány</w:t>
      </w:r>
      <w:r w:rsidR="00700AC9">
        <w:t xml:space="preserve"> (v případě Výkazu vyhotoveného v </w:t>
      </w:r>
      <w:r w:rsidR="00700AC9" w:rsidRPr="00D8570B">
        <w:t>elektronické podobě s</w:t>
      </w:r>
      <w:r w:rsidR="00700AC9">
        <w:t> </w:t>
      </w:r>
      <w:r w:rsidR="00700AC9" w:rsidRPr="00D8570B">
        <w:t>elektronickými podpis</w:t>
      </w:r>
      <w:r w:rsidR="00700AC9">
        <w:t>em</w:t>
      </w:r>
      <w:r w:rsidR="00700AC9" w:rsidRPr="00D8570B">
        <w:t xml:space="preserve"> </w:t>
      </w:r>
      <w:r w:rsidR="00700AC9">
        <w:t>Oprávněné osoby Poskytovatele</w:t>
      </w:r>
      <w:r w:rsidR="00700AC9" w:rsidRPr="00D8570B">
        <w:t xml:space="preserve"> v souladu se zákonem č.</w:t>
      </w:r>
      <w:r w:rsidR="00700AC9">
        <w:t> </w:t>
      </w:r>
      <w:r w:rsidR="00700AC9" w:rsidRPr="00D8570B">
        <w:t>297/2016 Sb., o službách vytvářejících důvěru pro</w:t>
      </w:r>
      <w:r w:rsidR="00700AC9">
        <w:t> </w:t>
      </w:r>
      <w:r w:rsidR="00700AC9" w:rsidRPr="00D8570B">
        <w:t>elektronické transakce, ve znění pozdějších předpisů</w:t>
      </w:r>
      <w:r w:rsidR="00700AC9">
        <w:t>)</w:t>
      </w:r>
      <w:r>
        <w:t>.</w:t>
      </w:r>
    </w:p>
    <w:p w14:paraId="31A8D7C4" w14:textId="6B55876A" w:rsidR="007C5EA4" w:rsidRPr="005C5504" w:rsidRDefault="00265594" w:rsidP="00265594">
      <w:pPr>
        <w:pStyle w:val="Nadpis2"/>
      </w:pPr>
      <w:r>
        <w:t>Oprávněná osoba Objednatele se zavazuje Výkaz neprodleně svým podpisem schválit</w:t>
      </w:r>
      <w:r w:rsidR="00097BB6">
        <w:t xml:space="preserve"> (v případě Výkazu vyhotoveného v </w:t>
      </w:r>
      <w:r w:rsidR="00097BB6" w:rsidRPr="00D8570B">
        <w:t>elektronické podobě s</w:t>
      </w:r>
      <w:r w:rsidR="00097BB6">
        <w:t> </w:t>
      </w:r>
      <w:r w:rsidR="00097BB6" w:rsidRPr="00D8570B">
        <w:t>elektronickým podpis</w:t>
      </w:r>
      <w:r w:rsidR="00097BB6">
        <w:t>em</w:t>
      </w:r>
      <w:r w:rsidR="00097BB6" w:rsidRPr="00D8570B">
        <w:t xml:space="preserve"> v souladu se zákonem č.</w:t>
      </w:r>
      <w:r w:rsidR="00097BB6">
        <w:t> </w:t>
      </w:r>
      <w:r w:rsidR="00097BB6" w:rsidRPr="00D8570B">
        <w:t>297/2016 Sb., o službách vytvářejících důvěru pro</w:t>
      </w:r>
      <w:r w:rsidR="00097BB6">
        <w:t> </w:t>
      </w:r>
      <w:r w:rsidR="00097BB6" w:rsidRPr="00D8570B">
        <w:t>elektronické transakce, ve znění pozdějších předpisů</w:t>
      </w:r>
      <w:r w:rsidR="00097BB6">
        <w:t>)</w:t>
      </w:r>
      <w:r>
        <w:t xml:space="preserve">, případně do něj uvést výhrady. Poskytovatel se zavazuje vypořádat případné výhrady nejpozději do 5 dnů od doručení podepsaného Výkazu Objednatelem a výsledek sdělit písemně prostřednictvím e-mailu Oprávněné osobě Objednatele. Po odstranění případných výhrad </w:t>
      </w:r>
      <w:proofErr w:type="gramStart"/>
      <w:r>
        <w:t>sepíší</w:t>
      </w:r>
      <w:proofErr w:type="gramEnd"/>
      <w:r>
        <w:t xml:space="preserve"> Smluvní strany nový Výkaz bez výhrad. </w:t>
      </w:r>
      <w:r w:rsidR="004F7953">
        <w:t>V případě, že bude Výkaz vyhotoven v listinné podobě, bude vyhotoven ve 2 stejnopisech, přičemž jeden bude ponechán Objednateli.</w:t>
      </w:r>
    </w:p>
    <w:p w14:paraId="231CD7BE" w14:textId="77777777" w:rsidR="00CE13FB" w:rsidRDefault="00C63EE2" w:rsidP="00077E56">
      <w:pPr>
        <w:pStyle w:val="Nadpis1"/>
      </w:pPr>
      <w:r w:rsidRPr="005446C8">
        <w:t>Cena</w:t>
      </w:r>
      <w:bookmarkEnd w:id="4"/>
      <w:r w:rsidR="009667EE">
        <w:t xml:space="preserve"> a platební podmínky</w:t>
      </w:r>
    </w:p>
    <w:p w14:paraId="6B6ECBB4" w14:textId="6316EC30" w:rsidR="002A4ED9" w:rsidRDefault="002A4ED9" w:rsidP="002A4ED9">
      <w:pPr>
        <w:pStyle w:val="Nadpis2"/>
        <w:keepLines w:val="0"/>
      </w:pPr>
      <w:bookmarkStart w:id="8" w:name="_Ref11425447"/>
      <w:r>
        <w:t>Cena za poskytování Podpory a konzultací je stanovena dle následujícího výpočtu:</w:t>
      </w:r>
    </w:p>
    <w:p w14:paraId="1489B287" w14:textId="76DF0147" w:rsidR="002A4ED9" w:rsidRDefault="002A4ED9" w:rsidP="002A4ED9">
      <w:pPr>
        <w:pStyle w:val="Nadpis2"/>
        <w:keepLines w:val="0"/>
        <w:numPr>
          <w:ilvl w:val="0"/>
          <w:numId w:val="0"/>
        </w:numPr>
        <w:ind w:left="680"/>
        <w:rPr>
          <w:bCs w:val="0"/>
        </w:rPr>
      </w:pPr>
      <w:r w:rsidRPr="003F7D53">
        <w:t xml:space="preserve">cena za jednu člověkohodinu * počet prokazatelně vynaložených člověkohodin na poskytování </w:t>
      </w:r>
      <w:r>
        <w:t>Podpory a konzultací</w:t>
      </w:r>
      <w:r w:rsidRPr="003F7D53">
        <w:t xml:space="preserve"> v předmětném kalendářním měsíci na základě dané </w:t>
      </w:r>
      <w:r>
        <w:t>Objednávky</w:t>
      </w:r>
      <w:r w:rsidRPr="001722B6">
        <w:t>,</w:t>
      </w:r>
    </w:p>
    <w:p w14:paraId="01929B85" w14:textId="5B36BAC2" w:rsidR="002A4ED9" w:rsidRPr="005F09D5" w:rsidRDefault="002A4ED9" w:rsidP="002A4ED9">
      <w:pPr>
        <w:pStyle w:val="Nadpis2"/>
        <w:keepLines w:val="0"/>
        <w:numPr>
          <w:ilvl w:val="0"/>
          <w:numId w:val="0"/>
        </w:numPr>
        <w:ind w:left="680"/>
      </w:pPr>
      <w:r>
        <w:t xml:space="preserve">přičemž cena za jednu Poskytovatelem vynaloženou člověkohodinu činí </w:t>
      </w:r>
      <w:r w:rsidR="002726D0" w:rsidRPr="00BF5E04">
        <w:rPr>
          <w:highlight w:val="green"/>
        </w:rPr>
        <w:t xml:space="preserve">[DOPLNÍ ZADAVATEL dle </w:t>
      </w:r>
      <w:r w:rsidR="002726D0">
        <w:rPr>
          <w:highlight w:val="green"/>
        </w:rPr>
        <w:t xml:space="preserve">dodavatelem vyplněné </w:t>
      </w:r>
      <w:r w:rsidR="002726D0" w:rsidRPr="00BF5E04">
        <w:rPr>
          <w:highlight w:val="green"/>
        </w:rPr>
        <w:t xml:space="preserve">přílohy č. </w:t>
      </w:r>
      <w:r w:rsidR="001E1BB4">
        <w:rPr>
          <w:highlight w:val="green"/>
        </w:rPr>
        <w:t>2</w:t>
      </w:r>
      <w:r w:rsidR="002726D0" w:rsidRPr="00BF5E04">
        <w:rPr>
          <w:highlight w:val="green"/>
        </w:rPr>
        <w:t xml:space="preserve"> zadávací dokumentace]</w:t>
      </w:r>
      <w:r w:rsidRPr="00A14C1D">
        <w:t xml:space="preserve"> </w:t>
      </w:r>
      <w:r w:rsidRPr="006F337A">
        <w:t>bez DPH</w:t>
      </w:r>
      <w:r>
        <w:t xml:space="preserve"> (dále jen „</w:t>
      </w:r>
      <w:r w:rsidRPr="007B30CC">
        <w:rPr>
          <w:b/>
        </w:rPr>
        <w:t xml:space="preserve">Cena za </w:t>
      </w:r>
      <w:r>
        <w:rPr>
          <w:b/>
        </w:rPr>
        <w:t>Podporu a konzultace</w:t>
      </w:r>
      <w:r w:rsidRPr="003F7D53">
        <w:rPr>
          <w:i/>
          <w:iCs/>
        </w:rPr>
        <w:t>“)</w:t>
      </w:r>
      <w:r w:rsidRPr="006F337A">
        <w:t xml:space="preserve">. </w:t>
      </w:r>
      <w:r>
        <w:t xml:space="preserve">Poskytovatel bere na vědomí a souhlasí s tím, že jednotlivé doby </w:t>
      </w:r>
      <w:r w:rsidRPr="001E1BB4">
        <w:t>poskytnuté na </w:t>
      </w:r>
      <w:r w:rsidR="00163959" w:rsidRPr="001E1BB4">
        <w:t>Podporu a konzultace</w:t>
      </w:r>
      <w:r w:rsidRPr="001E1BB4">
        <w:t xml:space="preserve"> v rámci příslušného kalendářního měsíce se sčítají dle vykázaného a Objednatelem schváleného času stráveného na poskytování </w:t>
      </w:r>
      <w:r w:rsidR="00163959" w:rsidRPr="001E1BB4">
        <w:t>Podpory a</w:t>
      </w:r>
      <w:r w:rsidR="00BF66D1">
        <w:t> </w:t>
      </w:r>
      <w:r w:rsidR="00163959" w:rsidRPr="001E1BB4">
        <w:t>konzultací</w:t>
      </w:r>
      <w:r w:rsidRPr="001E1BB4">
        <w:t>, přičemž Poskytovatelem může být účtován čas s přesností se zaokrouhlením na 1/</w:t>
      </w:r>
      <w:r w:rsidR="005C0137" w:rsidRPr="001E1BB4">
        <w:t>2</w:t>
      </w:r>
      <w:r w:rsidRPr="001E1BB4">
        <w:t xml:space="preserve"> člověkohodiny.</w:t>
      </w:r>
      <w:bookmarkEnd w:id="8"/>
    </w:p>
    <w:p w14:paraId="2A0405A3" w14:textId="24B4693D" w:rsidR="00E03A83" w:rsidRDefault="007F5D4D" w:rsidP="007F5D4D">
      <w:pPr>
        <w:pStyle w:val="Nadpis2"/>
      </w:pPr>
      <w:r>
        <w:t>C</w:t>
      </w:r>
      <w:r w:rsidRPr="007F5D4D">
        <w:t xml:space="preserve">ena za poskytnutí </w:t>
      </w:r>
      <w:r>
        <w:t>Licenc</w:t>
      </w:r>
      <w:r w:rsidR="00577A3B">
        <w:t>e</w:t>
      </w:r>
      <w:r w:rsidRPr="007F5D4D">
        <w:t xml:space="preserve"> </w:t>
      </w:r>
      <w:r>
        <w:t>je stanovena</w:t>
      </w:r>
      <w:r w:rsidRPr="007F5D4D">
        <w:t xml:space="preserve"> jako roční paušální cena za rok poskytování </w:t>
      </w:r>
      <w:r>
        <w:t>příslušné Licence</w:t>
      </w:r>
      <w:r w:rsidRPr="007F5D4D">
        <w:t xml:space="preserve"> ve výši </w:t>
      </w:r>
      <w:r>
        <w:t xml:space="preserve">stanovené v Příloze č. </w:t>
      </w:r>
      <w:r w:rsidR="001E1BB4">
        <w:t xml:space="preserve">1 </w:t>
      </w:r>
      <w:r>
        <w:t>Dohody pro danou Licenci</w:t>
      </w:r>
      <w:r w:rsidR="00FB361D">
        <w:t xml:space="preserve"> </w:t>
      </w:r>
      <w:r w:rsidRPr="007F5D4D">
        <w:t>(dále jen „</w:t>
      </w:r>
      <w:r w:rsidR="00FB361D" w:rsidRPr="00FB361D">
        <w:rPr>
          <w:b/>
          <w:bCs w:val="0"/>
        </w:rPr>
        <w:t>Cena za Licenci</w:t>
      </w:r>
      <w:r w:rsidRPr="007F5D4D">
        <w:t xml:space="preserve">“). </w:t>
      </w:r>
    </w:p>
    <w:p w14:paraId="7837A90F" w14:textId="7A7307ED" w:rsidR="00EE5187" w:rsidRPr="007F5D4D" w:rsidRDefault="007F5D4D" w:rsidP="007F5D4D">
      <w:pPr>
        <w:pStyle w:val="Nadpis2"/>
      </w:pPr>
      <w:r w:rsidRPr="007F5D4D">
        <w:t>K cenám bude připočítána DPH dle sazby daně ke dni uskutečnění zdanitelného plnění.</w:t>
      </w:r>
    </w:p>
    <w:p w14:paraId="00334B3E" w14:textId="220EFF25" w:rsidR="00DC53C9" w:rsidRDefault="00863250" w:rsidP="00AA6882">
      <w:pPr>
        <w:pStyle w:val="Nadpis2"/>
      </w:pPr>
      <w:r>
        <w:lastRenderedPageBreak/>
        <w:t>Cen</w:t>
      </w:r>
      <w:r w:rsidR="00104197">
        <w:t>a</w:t>
      </w:r>
      <w:r>
        <w:t xml:space="preserve"> </w:t>
      </w:r>
      <w:r w:rsidR="00CD28F6">
        <w:t>za Předmět plnění</w:t>
      </w:r>
      <w:r w:rsidR="0097695C">
        <w:t xml:space="preserve"> </w:t>
      </w:r>
      <w:r w:rsidR="00D15624">
        <w:t>j</w:t>
      </w:r>
      <w:r w:rsidR="00104197">
        <w:t>e</w:t>
      </w:r>
      <w:r w:rsidR="00D15624">
        <w:t xml:space="preserve"> </w:t>
      </w:r>
      <w:r w:rsidR="0097695C">
        <w:t>sjednán</w:t>
      </w:r>
      <w:r w:rsidR="00104197">
        <w:t>a</w:t>
      </w:r>
      <w:r w:rsidR="0097695C">
        <w:t xml:space="preserve"> dohodou Smluvních stran podle zákona č. 526/1990 Sb., o cenách, ve znění pozdějších předpisů a</w:t>
      </w:r>
      <w:r w:rsidR="00DC53C9">
        <w:t xml:space="preserve"> j</w:t>
      </w:r>
      <w:r w:rsidR="00104197">
        <w:t>e</w:t>
      </w:r>
      <w:r w:rsidR="00DC53C9">
        <w:t xml:space="preserve"> považová</w:t>
      </w:r>
      <w:r w:rsidR="00104197">
        <w:t>na</w:t>
      </w:r>
      <w:r w:rsidR="00DC53C9">
        <w:t xml:space="preserve"> za cen</w:t>
      </w:r>
      <w:r w:rsidR="00104197">
        <w:t>u</w:t>
      </w:r>
      <w:r w:rsidR="00D0329C">
        <w:t xml:space="preserve"> nejvýše přípustn</w:t>
      </w:r>
      <w:r w:rsidR="00104197">
        <w:t>ou</w:t>
      </w:r>
      <w:r w:rsidR="00D0329C">
        <w:t xml:space="preserve"> a</w:t>
      </w:r>
      <w:r w:rsidR="001400D1">
        <w:t> </w:t>
      </w:r>
      <w:r w:rsidR="00D0329C">
        <w:t>nepřekročiteln</w:t>
      </w:r>
      <w:r w:rsidR="00104197">
        <w:t>ou</w:t>
      </w:r>
      <w:r w:rsidR="00D0329C">
        <w:t xml:space="preserve"> po celou </w:t>
      </w:r>
      <w:r w:rsidR="00D15624">
        <w:t>plnění</w:t>
      </w:r>
      <w:r w:rsidR="00F73262">
        <w:t xml:space="preserve"> </w:t>
      </w:r>
      <w:r w:rsidR="00BA5FCE">
        <w:t>Dohody. resp. jednotlivých Objednávek</w:t>
      </w:r>
      <w:r w:rsidR="00F73262">
        <w:t xml:space="preserve">, zahrnující veškeré náklady </w:t>
      </w:r>
      <w:r w:rsidR="00C9355F">
        <w:t xml:space="preserve">spojené </w:t>
      </w:r>
      <w:r w:rsidR="00F73262">
        <w:t xml:space="preserve">s realizací </w:t>
      </w:r>
      <w:r>
        <w:t>Předmětu plnění</w:t>
      </w:r>
      <w:r w:rsidR="00A92835">
        <w:t xml:space="preserve">, </w:t>
      </w:r>
      <w:r w:rsidR="00C74496">
        <w:t>zejm</w:t>
      </w:r>
      <w:r w:rsidR="00A92835">
        <w:t>. náklad</w:t>
      </w:r>
      <w:r w:rsidR="00C74496">
        <w:t>y</w:t>
      </w:r>
      <w:r w:rsidR="00A92835">
        <w:t xml:space="preserve"> související s</w:t>
      </w:r>
      <w:r w:rsidR="005A6056">
        <w:t> dopravou do Míst</w:t>
      </w:r>
      <w:r w:rsidR="00104197">
        <w:t>a</w:t>
      </w:r>
      <w:r w:rsidR="005A6056">
        <w:t xml:space="preserve"> </w:t>
      </w:r>
      <w:r w:rsidR="000D7675">
        <w:t>plnění</w:t>
      </w:r>
      <w:r w:rsidR="00104197">
        <w:t>,</w:t>
      </w:r>
      <w:r w:rsidR="007B482C">
        <w:t xml:space="preserve"> </w:t>
      </w:r>
      <w:r w:rsidR="00325026">
        <w:t>zpracováním dokumentace</w:t>
      </w:r>
      <w:r w:rsidR="00744EDA">
        <w:t xml:space="preserve"> </w:t>
      </w:r>
      <w:r w:rsidR="005509E3">
        <w:t>a další náklad</w:t>
      </w:r>
      <w:r w:rsidR="006B0306">
        <w:t>y</w:t>
      </w:r>
      <w:r w:rsidR="005509E3">
        <w:t xml:space="preserve"> </w:t>
      </w:r>
      <w:r w:rsidR="00BA5FCE">
        <w:t>v Dohodě</w:t>
      </w:r>
      <w:r w:rsidR="005509E3">
        <w:t xml:space="preserve"> výslovně neuveden</w:t>
      </w:r>
      <w:r w:rsidR="001E78E9">
        <w:t>é</w:t>
      </w:r>
      <w:r w:rsidR="00295D01">
        <w:t>, které souvisejí s</w:t>
      </w:r>
      <w:r w:rsidR="00053626">
        <w:t xml:space="preserve"> prováděním </w:t>
      </w:r>
      <w:r>
        <w:t>Předmětu plnění</w:t>
      </w:r>
      <w:r w:rsidR="00295D01">
        <w:t>.</w:t>
      </w:r>
    </w:p>
    <w:p w14:paraId="31A237D4" w14:textId="62C6F312" w:rsidR="00E51FD2" w:rsidRPr="00E51FD2" w:rsidRDefault="00BD0F9C" w:rsidP="00E51FD2">
      <w:pPr>
        <w:pStyle w:val="Nadpis2"/>
      </w:pPr>
      <w:r>
        <w:t>Poskytovatel</w:t>
      </w:r>
      <w:r w:rsidR="00E51FD2">
        <w:t xml:space="preserve"> prohlašuje, že je plátcem DPH.</w:t>
      </w:r>
    </w:p>
    <w:p w14:paraId="1729BF6B" w14:textId="164800AC" w:rsidR="007E5AED" w:rsidRPr="007E5AED" w:rsidRDefault="007E5AED" w:rsidP="007E5AED">
      <w:pPr>
        <w:pStyle w:val="Nadpis2"/>
      </w:pPr>
      <w:r w:rsidRPr="007E5AED">
        <w:t xml:space="preserve">Cena za </w:t>
      </w:r>
      <w:r>
        <w:t>Podporu a konzultace</w:t>
      </w:r>
      <w:r w:rsidRPr="007E5AED">
        <w:t xml:space="preserve"> bude hrazena měsíčně, a to na základě Výkazu podepsaného Objednatelem bez výhrad. Kopie Výkazu bez výhrad bude tvořit přílohu faktury. Poskytovatel je oprávněn fakturovat Cenu za </w:t>
      </w:r>
      <w:r>
        <w:t>Podporu a konzultace</w:t>
      </w:r>
      <w:r w:rsidRPr="007E5AED">
        <w:t xml:space="preserve"> nejdříve den následující po dni podpisu Výkazu Objednatelem bez výhrad.</w:t>
      </w:r>
    </w:p>
    <w:p w14:paraId="75C49436" w14:textId="168CD02B" w:rsidR="009406B8" w:rsidRDefault="00D27B80" w:rsidP="004B0468">
      <w:pPr>
        <w:pStyle w:val="Nadpis2"/>
      </w:pPr>
      <w:r w:rsidRPr="00D27B80">
        <w:t xml:space="preserve">Úhrada </w:t>
      </w:r>
      <w:r>
        <w:t>Ceny za Licence</w:t>
      </w:r>
      <w:r w:rsidRPr="00D27B80">
        <w:t xml:space="preserve"> bude prováděna vždy na základě faktury vystavené Poskytovatelem, a to vždy na rok poskytování </w:t>
      </w:r>
      <w:r>
        <w:t>Licenc</w:t>
      </w:r>
      <w:r w:rsidR="003D36CD">
        <w:t>e</w:t>
      </w:r>
      <w:r w:rsidRPr="00D27B80">
        <w:t xml:space="preserve"> dopředu. V případě, že nebude </w:t>
      </w:r>
      <w:r>
        <w:t>Licence</w:t>
      </w:r>
      <w:r w:rsidRPr="00D27B80">
        <w:t xml:space="preserve"> poskytována po celý rok, se </w:t>
      </w:r>
      <w:r>
        <w:t>Cena za Licenc</w:t>
      </w:r>
      <w:r w:rsidR="003D36CD">
        <w:t>i</w:t>
      </w:r>
      <w:r w:rsidRPr="00D27B80">
        <w:t xml:space="preserve"> za příslušný rok trvání </w:t>
      </w:r>
      <w:r>
        <w:t>poskytování Licence</w:t>
      </w:r>
      <w:r w:rsidRPr="00D27B80">
        <w:t xml:space="preserve"> poměrně krátí, s to s přesností na celé měsíce trvání poskytování </w:t>
      </w:r>
      <w:r w:rsidR="00562D32">
        <w:t>Licence</w:t>
      </w:r>
      <w:r w:rsidRPr="00D27B80">
        <w:t xml:space="preserve">. Poskytovatel je oprávněn vystavit první fakturu na </w:t>
      </w:r>
      <w:r w:rsidR="00562D32">
        <w:t>Cenu za Licence</w:t>
      </w:r>
      <w:r w:rsidRPr="00D27B80">
        <w:t xml:space="preserve"> nejdříve první den následující po dni </w:t>
      </w:r>
      <w:r w:rsidR="00562D32">
        <w:t>započetí</w:t>
      </w:r>
      <w:r w:rsidR="00CC403E">
        <w:t xml:space="preserve"> s poskytováním Licence</w:t>
      </w:r>
      <w:r w:rsidRPr="00D27B80">
        <w:t xml:space="preserve"> a každou následující fakturu vždy nejdříve první den následující po uplynutí předcházejícího roku poskytování </w:t>
      </w:r>
      <w:r w:rsidR="003D36CD">
        <w:t xml:space="preserve">dané </w:t>
      </w:r>
      <w:r w:rsidR="00CC403E">
        <w:t>Licence</w:t>
      </w:r>
      <w:r w:rsidRPr="00D27B80">
        <w:t>.</w:t>
      </w:r>
    </w:p>
    <w:p w14:paraId="2A817124" w14:textId="08BECADA" w:rsidR="00F978F1" w:rsidRPr="00F978F1" w:rsidRDefault="307429AA" w:rsidP="00F978F1">
      <w:pPr>
        <w:pStyle w:val="Nadpis2"/>
      </w:pPr>
      <w:r>
        <w:t>Smluvní strany se dohodly, že celkový souhrn plnění dle této Dohody</w:t>
      </w:r>
      <w:r w:rsidR="208D77C2">
        <w:t xml:space="preserve"> na základě všech uzavřených Objednávek</w:t>
      </w:r>
      <w:r>
        <w:t xml:space="preserve"> nesmí přesáhnout částku ve výši </w:t>
      </w:r>
      <w:r w:rsidR="208D77C2">
        <w:t>1 000 000 EUR</w:t>
      </w:r>
      <w:r>
        <w:t xml:space="preserve"> bez DPH (dále jen „</w:t>
      </w:r>
      <w:r w:rsidRPr="425ED464">
        <w:rPr>
          <w:b/>
        </w:rPr>
        <w:t>Maximální souhrnná cena</w:t>
      </w:r>
      <w:r>
        <w:t xml:space="preserve">“). </w:t>
      </w:r>
    </w:p>
    <w:p w14:paraId="71AD08D2" w14:textId="77777777" w:rsidR="00EC2533" w:rsidRDefault="00EC2533" w:rsidP="00EC2533">
      <w:pPr>
        <w:pStyle w:val="Nadpis2"/>
      </w:pPr>
      <w:r>
        <w:t>Faktura musí obsahovat zejména:</w:t>
      </w:r>
    </w:p>
    <w:p w14:paraId="163854E1" w14:textId="04A67E61" w:rsidR="00EC2533" w:rsidRDefault="00EC2533" w:rsidP="00EC2533">
      <w:pPr>
        <w:pStyle w:val="Nadpis3"/>
      </w:pPr>
      <w:r>
        <w:t xml:space="preserve">číslo </w:t>
      </w:r>
      <w:r w:rsidR="00F978F1">
        <w:t>Dohody a číslo Objednávky</w:t>
      </w:r>
    </w:p>
    <w:p w14:paraId="0A1D077F" w14:textId="77777777" w:rsidR="00EC2533" w:rsidRDefault="00EC2533" w:rsidP="00EC2533">
      <w:pPr>
        <w:pStyle w:val="Nadpis3"/>
      </w:pPr>
      <w:r>
        <w:t>uvedení názvu Veřejné zakázky;</w:t>
      </w:r>
    </w:p>
    <w:p w14:paraId="16B538C1" w14:textId="6B2AC96A" w:rsidR="00EC2533" w:rsidRDefault="00EC2533" w:rsidP="002A4140">
      <w:pPr>
        <w:pStyle w:val="Nadpis3"/>
        <w:keepLines w:val="0"/>
      </w:pPr>
      <w:r>
        <w:t xml:space="preserve">specifikaci </w:t>
      </w:r>
      <w:r w:rsidR="00B377EB">
        <w:t>Předmětu plnění</w:t>
      </w:r>
      <w:r w:rsidR="00F978F1">
        <w:t>, resp. jeho části</w:t>
      </w:r>
      <w:r w:rsidR="00B377EB">
        <w:t>, za kter</w:t>
      </w:r>
      <w:r w:rsidR="00F978F1">
        <w:t>ou</w:t>
      </w:r>
      <w:r w:rsidR="00B377EB">
        <w:t xml:space="preserve"> se fakturuje</w:t>
      </w:r>
      <w:r w:rsidR="002A4140">
        <w:t xml:space="preserve"> a specifikaci měsíce, za který se fakturuje v případě Podpory a konzultací</w:t>
      </w:r>
      <w:r>
        <w:t>;</w:t>
      </w:r>
    </w:p>
    <w:p w14:paraId="414EFEA2" w14:textId="72AA3F17" w:rsidR="00EC2533" w:rsidRDefault="005E72DA" w:rsidP="00EC2533">
      <w:pPr>
        <w:pStyle w:val="Nadpis3"/>
      </w:pPr>
      <w:r>
        <w:t xml:space="preserve">Cenu za </w:t>
      </w:r>
      <w:r w:rsidR="008B237A">
        <w:t xml:space="preserve">Licence </w:t>
      </w:r>
      <w:r w:rsidR="00EC2533">
        <w:t>bez DPH a s</w:t>
      </w:r>
      <w:r w:rsidR="008B237A">
        <w:t> </w:t>
      </w:r>
      <w:r w:rsidR="00EC2533">
        <w:t>DPH</w:t>
      </w:r>
      <w:r w:rsidR="008B237A">
        <w:t xml:space="preserve"> a/nebo Cenu za </w:t>
      </w:r>
      <w:r w:rsidR="00F978F1">
        <w:t>Podporu a konzultace</w:t>
      </w:r>
      <w:r w:rsidR="008B237A">
        <w:t xml:space="preserve"> bez DPH a s DPH</w:t>
      </w:r>
      <w:r w:rsidR="00EC2533">
        <w:t>;</w:t>
      </w:r>
    </w:p>
    <w:p w14:paraId="7AE48B25" w14:textId="5DD04D16" w:rsidR="005F329C" w:rsidRDefault="00EC2533" w:rsidP="00EC2533">
      <w:pPr>
        <w:pStyle w:val="Nadpis3"/>
      </w:pPr>
      <w:r>
        <w:t xml:space="preserve">úplné bankovní spojení </w:t>
      </w:r>
      <w:r w:rsidR="00BD0F9C">
        <w:t>Poskytovatel</w:t>
      </w:r>
      <w:r>
        <w:t xml:space="preserve">e s tím že číslo účtu musí odpovídat číslu účtu uvedenému v záhlaví </w:t>
      </w:r>
      <w:r w:rsidRPr="00897614">
        <w:t>Smlouvy nebo číslu účtu v registru plátců DPH, popř. číslu účtu oznámenému post</w:t>
      </w:r>
    </w:p>
    <w:p w14:paraId="14234F28" w14:textId="4CA99544" w:rsidR="00EC2533" w:rsidRDefault="00EC2533" w:rsidP="00EC2533">
      <w:pPr>
        <w:pStyle w:val="Nadpis3"/>
      </w:pPr>
      <w:r>
        <w:t>veškeré náležitosti dle § 29 zákona č. 235/2004 Sb., o dani z přidané hodnoty, ve</w:t>
      </w:r>
      <w:r w:rsidR="00847874">
        <w:t> </w:t>
      </w:r>
      <w:r>
        <w:t>znění pozdějších předpisů, v případě, že se jedná o daňový doklad;</w:t>
      </w:r>
    </w:p>
    <w:p w14:paraId="29A07C9C" w14:textId="77777777" w:rsidR="00EC2533" w:rsidRDefault="00EC2533" w:rsidP="00EC2533">
      <w:pPr>
        <w:pStyle w:val="Nadpis3"/>
      </w:pPr>
      <w:r>
        <w:t>náležitosti obchodní listiny uvedené v § 435 odst. 1 OZ.</w:t>
      </w:r>
    </w:p>
    <w:p w14:paraId="0CD946AA" w14:textId="33B02864" w:rsidR="00EC2533" w:rsidRDefault="00EC2533" w:rsidP="00EC2533">
      <w:pPr>
        <w:pStyle w:val="Nadpis2"/>
      </w:pPr>
      <w:r>
        <w:t>Faktur</w:t>
      </w:r>
      <w:r w:rsidR="00266B0E">
        <w:t>a</w:t>
      </w:r>
      <w:r>
        <w:t xml:space="preserve"> j</w:t>
      </w:r>
      <w:r w:rsidR="00266B0E">
        <w:t>e</w:t>
      </w:r>
      <w:r>
        <w:t xml:space="preserve"> splatn</w:t>
      </w:r>
      <w:r w:rsidR="00266B0E">
        <w:t>á</w:t>
      </w:r>
      <w:r>
        <w:t xml:space="preserve"> ve lhůtě 30 kalendářních dnů ode dne řádného doručení Objednateli.</w:t>
      </w:r>
    </w:p>
    <w:p w14:paraId="0678A102" w14:textId="39B425A3" w:rsidR="00EC2533" w:rsidRDefault="00BD0F9C" w:rsidP="00EC2533">
      <w:pPr>
        <w:pStyle w:val="Nadpis2"/>
      </w:pPr>
      <w:r>
        <w:t>Poskytovatel</w:t>
      </w:r>
      <w:r w:rsidR="00EC2533">
        <w:t xml:space="preserve"> </w:t>
      </w:r>
      <w:proofErr w:type="gramStart"/>
      <w:r w:rsidR="00EC2533">
        <w:t>doruč</w:t>
      </w:r>
      <w:r w:rsidR="00266B0E">
        <w:t>í</w:t>
      </w:r>
      <w:proofErr w:type="gramEnd"/>
      <w:r w:rsidR="00266B0E">
        <w:t xml:space="preserve"> fakturu</w:t>
      </w:r>
      <w:r w:rsidR="00EC2533">
        <w:t xml:space="preserve"> elektronicky na e-mailovou adresu: </w:t>
      </w:r>
      <w:r w:rsidR="00EC2533" w:rsidRPr="00284B63">
        <w:rPr>
          <w:rStyle w:val="Hypertextovodkaz"/>
        </w:rPr>
        <w:t>epodatelna@spcss.cz</w:t>
      </w:r>
      <w:r w:rsidR="00EC2533">
        <w:t xml:space="preserve"> nebo prostřednictvím datové schránky Objednatele.</w:t>
      </w:r>
    </w:p>
    <w:p w14:paraId="5CC57482" w14:textId="53C7B211" w:rsidR="00EC2533" w:rsidRDefault="00EC2533" w:rsidP="005034B9">
      <w:pPr>
        <w:pStyle w:val="Nadpis2"/>
        <w:keepNext/>
      </w:pPr>
      <w:r>
        <w:t xml:space="preserve">Objednatel je oprávněn před uplynutím lhůty splatnosti fakturu vrátit </w:t>
      </w:r>
      <w:r w:rsidR="00BD0F9C">
        <w:t>Poskytovatel</w:t>
      </w:r>
      <w:r>
        <w:t>i, aniž by došlo k prodlení s její úhradou, obsahuje-li nesprávné náležitosti nebo údaje, chybí-li na</w:t>
      </w:r>
      <w:r w:rsidR="00847874">
        <w:t> </w:t>
      </w:r>
      <w:r>
        <w:t xml:space="preserve">faktuře některá z náležitostí nebo údajů nebo chybí-li některá z příloh. </w:t>
      </w:r>
      <w:r w:rsidR="00BD0F9C">
        <w:t>Poskytovatel</w:t>
      </w:r>
      <w:r>
        <w:t xml:space="preserve"> je povinen v případě vrácení faktury fakturu opravit nebo vyhotovit fakturu novou. Ode dne doručení opravené, příp. nové faktury </w:t>
      </w:r>
      <w:proofErr w:type="gramStart"/>
      <w:r>
        <w:t>běží</w:t>
      </w:r>
      <w:proofErr w:type="gramEnd"/>
      <w:r>
        <w:t xml:space="preserve"> Objednateli nová lhůta splatnosti v délce 30</w:t>
      </w:r>
      <w:r w:rsidR="001400D1">
        <w:t> </w:t>
      </w:r>
      <w:r>
        <w:t>kalendářních dnů.</w:t>
      </w:r>
    </w:p>
    <w:p w14:paraId="70374362" w14:textId="3E34AD29" w:rsidR="00EC2533" w:rsidRPr="005D0CA4" w:rsidRDefault="00BD0F9C" w:rsidP="00EC2533">
      <w:pPr>
        <w:pStyle w:val="Nadpis2"/>
      </w:pPr>
      <w:r>
        <w:t>Poskytovatel</w:t>
      </w:r>
      <w:r w:rsidR="00EC2533">
        <w:t xml:space="preserve"> bere na vědomí, že Objednatel neposkytuje zálohy na poskytnutí </w:t>
      </w:r>
      <w:r w:rsidR="00B32A83">
        <w:t>Předmětu plnění</w:t>
      </w:r>
      <w:r w:rsidR="00EC2533">
        <w:t>.</w:t>
      </w:r>
    </w:p>
    <w:p w14:paraId="1320F619" w14:textId="0ACF0D3D" w:rsidR="00EC2533" w:rsidRDefault="00BD0F9C" w:rsidP="00EC2533">
      <w:pPr>
        <w:pStyle w:val="Nadpis2"/>
      </w:pPr>
      <w:r>
        <w:lastRenderedPageBreak/>
        <w:t>Poskytovatel</w:t>
      </w:r>
      <w:r w:rsidR="00EC2533" w:rsidRPr="00D83239">
        <w:t xml:space="preserve"> prohlašuje, že správce daně před uzavřením </w:t>
      </w:r>
      <w:r w:rsidR="007F032A">
        <w:t>Dohody</w:t>
      </w:r>
      <w:r w:rsidR="00EC2533" w:rsidRPr="00D83239">
        <w:t xml:space="preserve"> nerozhodl o tom, že </w:t>
      </w:r>
      <w:r>
        <w:t>Poskytovatel</w:t>
      </w:r>
      <w:r w:rsidR="00EC2533" w:rsidRPr="00D83239">
        <w:t xml:space="preserve"> je nespolehlivým plátcem ve smyslu § 106a </w:t>
      </w:r>
      <w:r w:rsidR="00EC2533" w:rsidRPr="008D4C3B">
        <w:t>zákona o DPH (dále jen „</w:t>
      </w:r>
      <w:r w:rsidR="00EC2533" w:rsidRPr="008D4C3B">
        <w:rPr>
          <w:b/>
        </w:rPr>
        <w:t>Nespolehlivý plátce</w:t>
      </w:r>
      <w:r w:rsidR="00EC2533" w:rsidRPr="008D4C3B">
        <w:t xml:space="preserve">“). V případě, že správce daně rozhodne o tom, že </w:t>
      </w:r>
      <w:r>
        <w:t>Poskytovatel</w:t>
      </w:r>
      <w:r w:rsidR="00EC2533" w:rsidRPr="008D4C3B">
        <w:t xml:space="preserve"> je Nespolehlivým plátcem, zavazuje se </w:t>
      </w:r>
      <w:r>
        <w:t>Poskytovatel</w:t>
      </w:r>
      <w:r w:rsidR="00EC2533" w:rsidRPr="008D4C3B">
        <w:t xml:space="preserve"> o tomto informovat Objednatele, a to do </w:t>
      </w:r>
      <w:r w:rsidR="008D4C3B" w:rsidRPr="008D4C3B">
        <w:t>2</w:t>
      </w:r>
      <w:r w:rsidR="00A05EF3">
        <w:t> </w:t>
      </w:r>
      <w:r w:rsidR="00EC2533" w:rsidRPr="008D4C3B">
        <w:t xml:space="preserve">pracovních dnů od vydání takového rozhodnutí. Stane-li se </w:t>
      </w:r>
      <w:r>
        <w:t>Poskytovatel</w:t>
      </w:r>
      <w:r w:rsidR="00EC2533" w:rsidRPr="008D4C3B">
        <w:t xml:space="preserve"> Nespolehlivým plátcem, může uhradit Objednatel </w:t>
      </w:r>
      <w:r>
        <w:t>Poskytovatel</w:t>
      </w:r>
      <w:r w:rsidR="00EC2533" w:rsidRPr="008D4C3B">
        <w:t xml:space="preserve">i pouze základ daně, přičemž DPH bude Objednatelem uhrazena </w:t>
      </w:r>
      <w:r>
        <w:t>Poskytovatel</w:t>
      </w:r>
      <w:r w:rsidR="00EC2533" w:rsidRPr="008D4C3B">
        <w:t xml:space="preserve">i až po písemném doložení </w:t>
      </w:r>
      <w:r>
        <w:t>Poskytovatel</w:t>
      </w:r>
      <w:r w:rsidR="00EC2533" w:rsidRPr="008D4C3B">
        <w:t>e o jeho úhradě této DPH příslušnému</w:t>
      </w:r>
      <w:r w:rsidR="00EC2533" w:rsidRPr="00D83239">
        <w:t xml:space="preserve"> správci daně.</w:t>
      </w:r>
    </w:p>
    <w:p w14:paraId="073A1C3C" w14:textId="552722E1" w:rsidR="005028A1" w:rsidRPr="005028A1" w:rsidRDefault="005028A1" w:rsidP="005028A1">
      <w:pPr>
        <w:pStyle w:val="Nadpis2"/>
      </w:pPr>
      <w:r w:rsidRPr="00AE654F">
        <w:t xml:space="preserve">Nad rámec výše uvedeného se </w:t>
      </w:r>
      <w:r>
        <w:t>Poskytovatel</w:t>
      </w:r>
      <w:r w:rsidRPr="00AE654F">
        <w:t xml:space="preserve"> rovněž zavazuje zajistit řádné a včasné plnění finančních závazků svým poddodavatelům, prostřednictvím kterých poskytuje </w:t>
      </w:r>
      <w:r>
        <w:t>Předmět plnění,</w:t>
      </w:r>
      <w:r w:rsidRPr="00AE654F">
        <w:t xml:space="preserve"> resp. je</w:t>
      </w:r>
      <w:r>
        <w:t>ho</w:t>
      </w:r>
      <w:r w:rsidRPr="00AE654F">
        <w:t xml:space="preserve"> část</w:t>
      </w:r>
      <w:r>
        <w:t>i</w:t>
      </w:r>
      <w:r w:rsidRPr="00AE654F">
        <w:t xml:space="preserve"> dle této </w:t>
      </w:r>
      <w:r w:rsidR="00E220D4">
        <w:t>Dohody, resp. jednotlivých Objednávek</w:t>
      </w:r>
      <w:r w:rsidRPr="00AE654F">
        <w:t>. Za řádné a včasné plnění dle předcházející věty se považuje plné uhrazení poddodavatelem vystavených faktur za</w:t>
      </w:r>
      <w:r>
        <w:t> </w:t>
      </w:r>
      <w:r w:rsidR="00E64CB7">
        <w:t>Předmět p</w:t>
      </w:r>
      <w:r>
        <w:t>lnění</w:t>
      </w:r>
      <w:r w:rsidRPr="00AE654F">
        <w:t xml:space="preserve">, resp. </w:t>
      </w:r>
      <w:r>
        <w:t>jeho části</w:t>
      </w:r>
      <w:r w:rsidRPr="00AE654F">
        <w:t xml:space="preserve">, a to vždy do 5 pracovních dnů od obdržení platby ze strany Objednatele za konkrétní </w:t>
      </w:r>
      <w:r w:rsidR="00E64CB7">
        <w:t>Předmět p</w:t>
      </w:r>
      <w:r>
        <w:t>lnění</w:t>
      </w:r>
      <w:r w:rsidRPr="00AE654F">
        <w:t>, resp. je</w:t>
      </w:r>
      <w:r>
        <w:t>ho</w:t>
      </w:r>
      <w:r w:rsidRPr="00AE654F">
        <w:t xml:space="preserve"> část</w:t>
      </w:r>
      <w:r>
        <w:t>.</w:t>
      </w:r>
    </w:p>
    <w:p w14:paraId="728DDB58" w14:textId="77777777" w:rsidR="006D2FFB" w:rsidRPr="005446C8" w:rsidRDefault="00B65DC6" w:rsidP="00077E56">
      <w:pPr>
        <w:pStyle w:val="Nadpis1"/>
      </w:pPr>
      <w:bookmarkStart w:id="9" w:name="_Toc434329684"/>
      <w:r w:rsidRPr="005446C8">
        <w:t>práva a povinnosti smluvních stran</w:t>
      </w:r>
      <w:bookmarkEnd w:id="9"/>
    </w:p>
    <w:p w14:paraId="4724BCFF" w14:textId="77777777" w:rsidR="0050495B" w:rsidRDefault="0050495B" w:rsidP="00077E56">
      <w:pPr>
        <w:pStyle w:val="Nadpis2"/>
      </w:pPr>
      <w:r>
        <w:t>Práva a povinnosti Objednatele:</w:t>
      </w:r>
    </w:p>
    <w:p w14:paraId="6773708E" w14:textId="38183DFE" w:rsidR="0050495B" w:rsidRDefault="009533E8" w:rsidP="0050495B">
      <w:pPr>
        <w:pStyle w:val="Nadpis3"/>
      </w:pPr>
      <w:r>
        <w:t>Objednatel dohodne s</w:t>
      </w:r>
      <w:r w:rsidR="00076836">
        <w:t>e</w:t>
      </w:r>
      <w:r>
        <w:t> </w:t>
      </w:r>
      <w:r w:rsidR="00BD0F9C">
        <w:t>Poskytovatel</w:t>
      </w:r>
      <w:r>
        <w:t xml:space="preserve">em rozsah oprávnění </w:t>
      </w:r>
      <w:r w:rsidR="00BD0F9C">
        <w:t>Poskytovatel</w:t>
      </w:r>
      <w:r>
        <w:t>e ke vstupu, a</w:t>
      </w:r>
      <w:r w:rsidR="001400D1">
        <w:t> </w:t>
      </w:r>
      <w:r>
        <w:t xml:space="preserve">případně též k vjezdu, do </w:t>
      </w:r>
      <w:r w:rsidR="0096512F">
        <w:t>objektů, ve kterých se nachází Místa plnění</w:t>
      </w:r>
      <w:r w:rsidR="009610BF">
        <w:t xml:space="preserve"> Objednatele</w:t>
      </w:r>
      <w:r w:rsidR="0096512F">
        <w:t xml:space="preserve">. </w:t>
      </w:r>
      <w:r w:rsidR="0047453A">
        <w:t>O</w:t>
      </w:r>
      <w:r w:rsidR="0096512F">
        <w:t xml:space="preserve">bjednatel se zavazuje zajistit </w:t>
      </w:r>
      <w:r w:rsidR="00BD0F9C">
        <w:t>Poskytovatel</w:t>
      </w:r>
      <w:r w:rsidR="0096512F">
        <w:t xml:space="preserve">i doprovod </w:t>
      </w:r>
      <w:r w:rsidR="0047453A">
        <w:t>O</w:t>
      </w:r>
      <w:r w:rsidR="0096512F">
        <w:t>právněné osoby Objednatele.</w:t>
      </w:r>
    </w:p>
    <w:p w14:paraId="52B1E355" w14:textId="536DEBC0" w:rsidR="0096512F" w:rsidRDefault="0096512F" w:rsidP="0096512F">
      <w:pPr>
        <w:pStyle w:val="Nadpis3"/>
      </w:pPr>
      <w:r>
        <w:t xml:space="preserve">Objednatel je povinen před vstupem </w:t>
      </w:r>
      <w:r w:rsidR="00BD0F9C">
        <w:t>Poskytovatel</w:t>
      </w:r>
      <w:r>
        <w:t>e na Míst</w:t>
      </w:r>
      <w:r w:rsidR="0047453A">
        <w:t>o</w:t>
      </w:r>
      <w:r>
        <w:t xml:space="preserve"> plnění </w:t>
      </w:r>
      <w:r w:rsidR="00B00C01">
        <w:t>Objednatele jej</w:t>
      </w:r>
      <w:r>
        <w:t xml:space="preserve"> prokazatelně seznámit</w:t>
      </w:r>
      <w:r w:rsidR="00F7052D">
        <w:t xml:space="preserve"> se zvláštními bezpečnostními a požárními opatřeními Objednatele a zvláštními předpisy platnými pro objekty Objednatele</w:t>
      </w:r>
      <w:r w:rsidR="00F4186C">
        <w:t xml:space="preserve">, do kterých bude </w:t>
      </w:r>
      <w:r w:rsidR="00BD0F9C">
        <w:t>Poskytovatel</w:t>
      </w:r>
      <w:r w:rsidR="00F4186C">
        <w:t xml:space="preserve"> vstupovat v souvislosti s prováděním </w:t>
      </w:r>
      <w:r w:rsidR="00B32A83">
        <w:t>Předmětu plnění</w:t>
      </w:r>
      <w:r w:rsidR="00F4186C">
        <w:t xml:space="preserve">. </w:t>
      </w:r>
      <w:r w:rsidR="00BD0F9C">
        <w:t>Poskytovatel</w:t>
      </w:r>
      <w:r w:rsidR="00F4186C">
        <w:t xml:space="preserve"> se podpisem této </w:t>
      </w:r>
      <w:r w:rsidR="00290B53">
        <w:t>Dohody</w:t>
      </w:r>
      <w:r w:rsidR="00F4186C">
        <w:t xml:space="preserve"> </w:t>
      </w:r>
      <w:r w:rsidR="00D71BD9">
        <w:t xml:space="preserve">zavazuje, že následně provede řádné seznámení všech pracovníků </w:t>
      </w:r>
      <w:r w:rsidR="00BD0F9C">
        <w:t>Poskytovatel</w:t>
      </w:r>
      <w:r w:rsidR="00D71BD9">
        <w:t>e a bude nést plnou odpovědnost</w:t>
      </w:r>
      <w:r w:rsidR="00D1198C">
        <w:t xml:space="preserve"> za</w:t>
      </w:r>
      <w:r w:rsidR="00847874">
        <w:t> </w:t>
      </w:r>
      <w:r w:rsidR="00D1198C">
        <w:t xml:space="preserve">případné porušení výše uvedených opatření a předpisů </w:t>
      </w:r>
      <w:r w:rsidR="00540D88">
        <w:t>p</w:t>
      </w:r>
      <w:r w:rsidR="00D1198C">
        <w:t xml:space="preserve">racovníky </w:t>
      </w:r>
      <w:r w:rsidR="00BD0F9C">
        <w:t>Poskytovatel</w:t>
      </w:r>
      <w:r w:rsidR="00D1198C">
        <w:t>e.</w:t>
      </w:r>
    </w:p>
    <w:p w14:paraId="0D6B155D" w14:textId="1C22255E" w:rsidR="00D1198C" w:rsidRDefault="00D1198C" w:rsidP="00D1198C">
      <w:pPr>
        <w:pStyle w:val="Nadpis3"/>
      </w:pPr>
      <w:r>
        <w:t>Objednatel se zavazuje poskytnout potřebnou součinnost</w:t>
      </w:r>
      <w:r w:rsidR="00C60939">
        <w:t>, kterou lze po něm spravedlivě požadovat při řešení všech záležitostí souvisejících s</w:t>
      </w:r>
      <w:r w:rsidR="00336002">
        <w:t xml:space="preserve"> poskytováním </w:t>
      </w:r>
      <w:r w:rsidR="008A7161">
        <w:t>Předmětu plnění</w:t>
      </w:r>
      <w:r w:rsidR="00C60939">
        <w:t xml:space="preserve"> dle této </w:t>
      </w:r>
      <w:r w:rsidR="00290B53">
        <w:t>Dohody</w:t>
      </w:r>
      <w:r w:rsidR="00C60939">
        <w:t>.</w:t>
      </w:r>
    </w:p>
    <w:p w14:paraId="601F5053" w14:textId="014079D4" w:rsidR="009266D3" w:rsidRDefault="009266D3" w:rsidP="009266D3">
      <w:pPr>
        <w:pStyle w:val="Nadpis3"/>
      </w:pPr>
      <w:r>
        <w:t xml:space="preserve">Objednatel se zavazuje poskytnout </w:t>
      </w:r>
      <w:r w:rsidR="00BD0F9C">
        <w:t>Poskytovatel</w:t>
      </w:r>
      <w:r>
        <w:t>i řádně a včas veškeré informace</w:t>
      </w:r>
      <w:r w:rsidR="008B4C9C">
        <w:t xml:space="preserve"> a</w:t>
      </w:r>
      <w:r w:rsidR="00847874">
        <w:t> </w:t>
      </w:r>
      <w:r w:rsidR="008B4C9C">
        <w:t xml:space="preserve">doklady, bez jejichž poskytnutí by </w:t>
      </w:r>
      <w:r w:rsidR="00BD0F9C">
        <w:t>Poskytovatel</w:t>
      </w:r>
      <w:r w:rsidR="008B4C9C">
        <w:t xml:space="preserve"> nemohl</w:t>
      </w:r>
      <w:r w:rsidR="00BE7F1E">
        <w:t xml:space="preserve"> v souladu s touto </w:t>
      </w:r>
      <w:r w:rsidR="00336002">
        <w:t>Smlouvou</w:t>
      </w:r>
      <w:r w:rsidR="00BE7F1E">
        <w:t xml:space="preserve"> plnit své povinnosti a </w:t>
      </w:r>
      <w:r w:rsidR="00336002">
        <w:t xml:space="preserve">poskytovat </w:t>
      </w:r>
      <w:r w:rsidR="008A7161">
        <w:t>Předmět plnění</w:t>
      </w:r>
      <w:r w:rsidR="00BE7F1E">
        <w:t>.</w:t>
      </w:r>
    </w:p>
    <w:p w14:paraId="2C595B31" w14:textId="5A930E89" w:rsidR="00BE7F1E" w:rsidRDefault="00BE7F1E" w:rsidP="00BE7F1E">
      <w:pPr>
        <w:pStyle w:val="Nadpis3"/>
      </w:pPr>
      <w:r>
        <w:t>Objednatel se zavazuje</w:t>
      </w:r>
      <w:r w:rsidR="00CD0FE9">
        <w:t xml:space="preserve"> zaplatit včas </w:t>
      </w:r>
      <w:r w:rsidR="008A7161">
        <w:t>cenu</w:t>
      </w:r>
      <w:r w:rsidR="00CD0FE9">
        <w:t xml:space="preserve"> dle č. </w:t>
      </w:r>
      <w:r w:rsidR="007E27AD">
        <w:t>IV</w:t>
      </w:r>
      <w:r w:rsidR="00CD0FE9">
        <w:t xml:space="preserve"> této </w:t>
      </w:r>
      <w:r w:rsidR="004B1B7B">
        <w:t>Dohody</w:t>
      </w:r>
      <w:r w:rsidR="00CD0FE9">
        <w:t>.</w:t>
      </w:r>
    </w:p>
    <w:p w14:paraId="1E55598E" w14:textId="71D72CC4" w:rsidR="00DF32E1" w:rsidRPr="00DF32E1" w:rsidRDefault="00CD0FE9" w:rsidP="00DF32E1">
      <w:pPr>
        <w:pStyle w:val="Nadpis3"/>
      </w:pPr>
      <w:r>
        <w:t xml:space="preserve">Objednatel je oprávněn </w:t>
      </w:r>
      <w:r w:rsidR="00F0311C">
        <w:t xml:space="preserve">provádět průběžnou kontrolu </w:t>
      </w:r>
      <w:r w:rsidR="00336002">
        <w:t>poskytování</w:t>
      </w:r>
      <w:r w:rsidR="00F0311C">
        <w:t xml:space="preserve"> </w:t>
      </w:r>
      <w:r w:rsidR="008A7161">
        <w:t xml:space="preserve">Předmětu plnění </w:t>
      </w:r>
      <w:r w:rsidR="00F0311C">
        <w:t>prostřednictvím Oprávněných osob Objednatele.</w:t>
      </w:r>
    </w:p>
    <w:p w14:paraId="4B5970E1" w14:textId="6CF08034" w:rsidR="00F0311C" w:rsidRDefault="00F0311C" w:rsidP="005034B9">
      <w:pPr>
        <w:pStyle w:val="Nadpis2"/>
        <w:keepNext/>
      </w:pPr>
      <w:r>
        <w:lastRenderedPageBreak/>
        <w:t xml:space="preserve">Práva a povinnosti </w:t>
      </w:r>
      <w:r w:rsidR="00BD0F9C">
        <w:t>Poskytovatel</w:t>
      </w:r>
      <w:r>
        <w:t>e:</w:t>
      </w:r>
    </w:p>
    <w:p w14:paraId="414C4ED7" w14:textId="3FBFF1C1" w:rsidR="00F0311C" w:rsidRDefault="00BD0F9C" w:rsidP="005034B9">
      <w:pPr>
        <w:pStyle w:val="Nadpis3"/>
        <w:keepNext/>
      </w:pPr>
      <w:r>
        <w:t>Poskytovatel</w:t>
      </w:r>
      <w:r w:rsidR="00B0099E">
        <w:t xml:space="preserve"> se zavazuje </w:t>
      </w:r>
      <w:r w:rsidR="00480257">
        <w:t xml:space="preserve">poskytovat </w:t>
      </w:r>
      <w:r w:rsidR="008A7161">
        <w:t>Předmět plnění</w:t>
      </w:r>
      <w:r w:rsidR="00B0099E">
        <w:t xml:space="preserve"> řádně a včas, s potřebnou odbornou péčí, podle pokynů Objednatele</w:t>
      </w:r>
      <w:r w:rsidR="00220372">
        <w:t xml:space="preserve"> a v souladu se zájmy Objednatele. Má-li </w:t>
      </w:r>
      <w:r>
        <w:t>Poskytovatel</w:t>
      </w:r>
      <w:r w:rsidR="00D87FF3">
        <w:t xml:space="preserve"> pochybnost, zda zamýšlený úkon je, či již není ve prospěch Objednatele, je povinen o této skutečnosti Objednatele neprodleně informovat</w:t>
      </w:r>
      <w:r w:rsidR="008353B5">
        <w:t xml:space="preserve"> a</w:t>
      </w:r>
      <w:r w:rsidR="00847874">
        <w:t> </w:t>
      </w:r>
      <w:r w:rsidR="008353B5">
        <w:t>vyžádat si jeho písemné stanovisko, jak v dané záležitosti dále postupovat. V případě, že pokyny Obje</w:t>
      </w:r>
      <w:r w:rsidR="006D60CF">
        <w:t>d</w:t>
      </w:r>
      <w:r w:rsidR="008353B5">
        <w:t>nate</w:t>
      </w:r>
      <w:r w:rsidR="00A440CA">
        <w:t xml:space="preserve">le budou v rozporu s obecně závaznými právními předpisy, bude </w:t>
      </w:r>
      <w:r>
        <w:t>Poskytovatel</w:t>
      </w:r>
      <w:r w:rsidR="00A440CA">
        <w:t xml:space="preserve"> na tuto skutečnost povinen Objednatele upozornit</w:t>
      </w:r>
      <w:r w:rsidR="006D60CF">
        <w:t>. Bude-li Objednatel na</w:t>
      </w:r>
      <w:r w:rsidR="001400D1">
        <w:t> </w:t>
      </w:r>
      <w:r w:rsidR="006D60CF">
        <w:t xml:space="preserve">takovém pokynu trvat, bude </w:t>
      </w:r>
      <w:r>
        <w:t>Poskytovatel</w:t>
      </w:r>
      <w:r w:rsidR="006D60CF">
        <w:t xml:space="preserve"> oprávněn splnění pokynu odmítnout.</w:t>
      </w:r>
    </w:p>
    <w:p w14:paraId="2779658C" w14:textId="56378006" w:rsidR="006D60CF" w:rsidRDefault="00BD0F9C" w:rsidP="00A976F2">
      <w:pPr>
        <w:pStyle w:val="Nadpis3"/>
      </w:pPr>
      <w:r>
        <w:t>Poskytovatel</w:t>
      </w:r>
      <w:r w:rsidR="00A976F2">
        <w:t xml:space="preserve"> se zavazuje sdělovat </w:t>
      </w:r>
      <w:r w:rsidR="0006736E">
        <w:t>O</w:t>
      </w:r>
      <w:r w:rsidR="00A976F2">
        <w:t>bjednateli bez zbytečného odkladu všechny skutečnosti, které by mohly ovlivnit č</w:t>
      </w:r>
      <w:r w:rsidR="00DB70AA">
        <w:t>i změnit pokyny či zájmy Objednatele. Zjistí</w:t>
      </w:r>
      <w:r w:rsidR="001400D1">
        <w:noBreakHyphen/>
      </w:r>
      <w:r w:rsidR="00DB70AA">
        <w:t xml:space="preserve">li </w:t>
      </w:r>
      <w:r>
        <w:t>Poskytovatel</w:t>
      </w:r>
      <w:r w:rsidR="00DB70AA">
        <w:t>, že pokyny Objednatele jsou nevhodné</w:t>
      </w:r>
      <w:r w:rsidR="00CC738A">
        <w:t xml:space="preserve"> či neúčelné pro </w:t>
      </w:r>
      <w:r w:rsidR="0006736E">
        <w:t xml:space="preserve">poskytování </w:t>
      </w:r>
      <w:r w:rsidR="00E42ABF">
        <w:t>Předmětu plnění</w:t>
      </w:r>
      <w:r w:rsidR="00CC738A">
        <w:t xml:space="preserve"> je povinen na to Objednatele upozornit.</w:t>
      </w:r>
    </w:p>
    <w:p w14:paraId="773984B9" w14:textId="588AF753" w:rsidR="00CC738A" w:rsidRDefault="00BD0F9C" w:rsidP="00847874">
      <w:pPr>
        <w:pStyle w:val="Nadpis3"/>
        <w:keepNext/>
      </w:pPr>
      <w:r>
        <w:t>Poskytovatel</w:t>
      </w:r>
      <w:r w:rsidR="00B142D3">
        <w:t xml:space="preserve"> se zavazuje nakládat se všemi věcmi</w:t>
      </w:r>
      <w:r w:rsidR="00B14E85">
        <w:t xml:space="preserve">, dokumenty a jinými písemnostmi, které mu byly svěřeny Objednatelem pro účely </w:t>
      </w:r>
      <w:r w:rsidR="0006736E">
        <w:t xml:space="preserve">poskytování </w:t>
      </w:r>
      <w:r w:rsidR="00E42ABF">
        <w:t>Předmětu plnění</w:t>
      </w:r>
      <w:r w:rsidR="00B14E85">
        <w:t xml:space="preserve"> s péčí řádného hospodáře</w:t>
      </w:r>
      <w:r w:rsidR="001C615B">
        <w:t xml:space="preserve"> a chránit je před zn</w:t>
      </w:r>
      <w:r w:rsidR="003F306E">
        <w:t>e</w:t>
      </w:r>
      <w:r w:rsidR="001C615B">
        <w:t>užitím a poškozením. Všechny písemnosti a jiné nosiče informací, včetně případných kopií</w:t>
      </w:r>
      <w:r w:rsidR="003F306E">
        <w:t xml:space="preserve">, je povinen chránit před nepovolanými osobami. </w:t>
      </w:r>
      <w:r>
        <w:t>Poskytovatel</w:t>
      </w:r>
      <w:r w:rsidR="003F306E">
        <w:t xml:space="preserve"> plně odpovídá </w:t>
      </w:r>
      <w:r w:rsidR="009653A8">
        <w:t>za škodu způsobenou ztrátou a</w:t>
      </w:r>
      <w:r w:rsidR="00847874">
        <w:t> </w:t>
      </w:r>
      <w:r w:rsidR="009653A8">
        <w:t>zneužitím svěřených hodnot dle tohoto odstavce.</w:t>
      </w:r>
      <w:r w:rsidR="00DB1B10">
        <w:t xml:space="preserve"> </w:t>
      </w:r>
      <w:r>
        <w:t>Poskytovatel</w:t>
      </w:r>
      <w:r w:rsidR="00DB1B10">
        <w:t xml:space="preserve"> se zavazuje vrátit Objednateli veškeré věci, dokumenty a jiné písemnosti, které mu byly Objednatelem</w:t>
      </w:r>
      <w:r w:rsidR="000836FB">
        <w:t xml:space="preserve"> svěřeny pro účely provádění </w:t>
      </w:r>
      <w:r w:rsidR="00E42ABF">
        <w:t>Předmětu plnění</w:t>
      </w:r>
      <w:r w:rsidR="000836FB">
        <w:t>, a to nejpozději do</w:t>
      </w:r>
      <w:r w:rsidR="00847874">
        <w:t> </w:t>
      </w:r>
      <w:r w:rsidR="000836FB">
        <w:t>5</w:t>
      </w:r>
      <w:r w:rsidR="00847874">
        <w:t> </w:t>
      </w:r>
      <w:r w:rsidR="000836FB">
        <w:t xml:space="preserve">dnů </w:t>
      </w:r>
      <w:r w:rsidR="00555442">
        <w:t>od ukončení poslední Objednávky uzavřené na základě této Dohody</w:t>
      </w:r>
      <w:r w:rsidR="00555442" w:rsidRPr="00B234F4">
        <w:t>, nedohodnou-li se Smluvní strany jinak</w:t>
      </w:r>
      <w:r w:rsidR="000836FB">
        <w:t>.</w:t>
      </w:r>
    </w:p>
    <w:p w14:paraId="74A59761" w14:textId="73193413" w:rsidR="004E4D39" w:rsidRDefault="00BD0F9C" w:rsidP="004E4D39">
      <w:pPr>
        <w:pStyle w:val="Nadpis3"/>
      </w:pPr>
      <w:r>
        <w:t>Poskytovatel</w:t>
      </w:r>
      <w:r w:rsidR="00352F1E">
        <w:t xml:space="preserve"> se zavazuje</w:t>
      </w:r>
      <w:r w:rsidR="00FD138B">
        <w:t xml:space="preserve"> u vstupu do objektu Objednatele, ve kterém se nachází Místo plnění zajistit vyčkání </w:t>
      </w:r>
      <w:r w:rsidR="002152EB">
        <w:t>p</w:t>
      </w:r>
      <w:r w:rsidR="00FD138B">
        <w:t xml:space="preserve">racovníků </w:t>
      </w:r>
      <w:r>
        <w:t>Poskytovatel</w:t>
      </w:r>
      <w:r w:rsidR="00FD138B">
        <w:t>e</w:t>
      </w:r>
      <w:r w:rsidR="009D04FB">
        <w:t xml:space="preserve"> na dopr</w:t>
      </w:r>
      <w:r w:rsidR="00887FFC">
        <w:t>o</w:t>
      </w:r>
      <w:r w:rsidR="009D04FB">
        <w:t>vod Oprávněné osoby</w:t>
      </w:r>
      <w:r w:rsidR="00887FFC">
        <w:t xml:space="preserve"> </w:t>
      </w:r>
      <w:r w:rsidR="009D04FB">
        <w:t xml:space="preserve">Objednatele. Bez přítomnosti </w:t>
      </w:r>
      <w:r w:rsidR="000F0D1A">
        <w:t>O</w:t>
      </w:r>
      <w:r w:rsidR="009D04FB">
        <w:t>právněné osoby Objednatele nej</w:t>
      </w:r>
      <w:r w:rsidR="00887FFC">
        <w:t>s</w:t>
      </w:r>
      <w:r w:rsidR="009D04FB">
        <w:t xml:space="preserve">ou </w:t>
      </w:r>
      <w:r w:rsidR="00A965B7">
        <w:t>p</w:t>
      </w:r>
      <w:r w:rsidR="009D04FB">
        <w:t xml:space="preserve">racovníci </w:t>
      </w:r>
      <w:r>
        <w:t>Poskytovatel</w:t>
      </w:r>
      <w:r w:rsidR="009D04FB">
        <w:t>e</w:t>
      </w:r>
      <w:r w:rsidR="00887FFC">
        <w:t xml:space="preserve"> oprávnění pohybovat se po objektu Objednatele, ve</w:t>
      </w:r>
      <w:r w:rsidR="00847874">
        <w:t> </w:t>
      </w:r>
      <w:r w:rsidR="00887FFC">
        <w:t>kterém se nachází Místo plnění.</w:t>
      </w:r>
    </w:p>
    <w:p w14:paraId="0FAD4CEB" w14:textId="7E4BA7AE" w:rsidR="00EB4B46" w:rsidRDefault="00BD0F9C" w:rsidP="00EB4B46">
      <w:pPr>
        <w:pStyle w:val="Nadpis3"/>
      </w:pPr>
      <w:r>
        <w:t>Poskytovatel</w:t>
      </w:r>
      <w:r w:rsidR="00EB4B46">
        <w:t xml:space="preserve"> se zavazuje, že </w:t>
      </w:r>
      <w:r w:rsidR="00A965B7">
        <w:t>p</w:t>
      </w:r>
      <w:r w:rsidR="00966015">
        <w:t xml:space="preserve">racovníci </w:t>
      </w:r>
      <w:r>
        <w:t>Poskytovatel</w:t>
      </w:r>
      <w:r w:rsidR="00EB4B46">
        <w:t xml:space="preserve">e budou při plnění této </w:t>
      </w:r>
      <w:r w:rsidR="006F4DF7">
        <w:t>Smlouvy</w:t>
      </w:r>
      <w:r w:rsidR="00EB4B46">
        <w:t xml:space="preserve"> dodržovat obecně závazné právní předpisy</w:t>
      </w:r>
      <w:r w:rsidR="009D5B6B">
        <w:t xml:space="preserve"> vztahující se k vykonávané činnosti, a</w:t>
      </w:r>
      <w:r w:rsidR="001400D1">
        <w:t> </w:t>
      </w:r>
      <w:r w:rsidR="009D5B6B">
        <w:t>budou se řídit organizačními pokyny Oprávněných osob Objednatele.</w:t>
      </w:r>
    </w:p>
    <w:p w14:paraId="0B13D4CD" w14:textId="272A7F32" w:rsidR="00934578" w:rsidRPr="004C4A32" w:rsidRDefault="00BD0F9C" w:rsidP="00493062">
      <w:pPr>
        <w:pStyle w:val="Nadpis3"/>
      </w:pPr>
      <w:r>
        <w:t>Poskytovatel</w:t>
      </w:r>
      <w:r w:rsidR="00BC7045" w:rsidRPr="004C4A32">
        <w:t xml:space="preserve"> se zavazuje </w:t>
      </w:r>
      <w:r w:rsidR="004C4A32">
        <w:t xml:space="preserve">poskytovat </w:t>
      </w:r>
      <w:r w:rsidR="002362AA">
        <w:t>Předmět plnění</w:t>
      </w:r>
      <w:r w:rsidR="00BC7045" w:rsidRPr="004C4A32">
        <w:t xml:space="preserve"> v souladu s touto </w:t>
      </w:r>
      <w:r w:rsidR="00437EC3">
        <w:t>Dohodou</w:t>
      </w:r>
      <w:r w:rsidR="00BC7045" w:rsidRPr="004C4A32">
        <w:t xml:space="preserve"> </w:t>
      </w:r>
      <w:r w:rsidR="00437EC3" w:rsidRPr="00437EC3">
        <w:t xml:space="preserve">a danou </w:t>
      </w:r>
      <w:r w:rsidR="00437EC3">
        <w:t>Objednávkou</w:t>
      </w:r>
      <w:r w:rsidR="00437EC3" w:rsidRPr="00437EC3">
        <w:t xml:space="preserve">, veškerými přílohami k této </w:t>
      </w:r>
      <w:r w:rsidR="00437EC3">
        <w:t>Dohodě</w:t>
      </w:r>
      <w:r w:rsidR="00437EC3" w:rsidRPr="00437EC3">
        <w:t xml:space="preserve">, jakož i Dokumenty Zadávacího řízení. V případě rozporu vyjmenovaných podkladů mají přednost ustanovení </w:t>
      </w:r>
      <w:r w:rsidR="00391120">
        <w:t>Dohody</w:t>
      </w:r>
      <w:r w:rsidR="00437EC3" w:rsidRPr="00437EC3">
        <w:t xml:space="preserve">. V případě rozporů příloh </w:t>
      </w:r>
      <w:r w:rsidR="00391120">
        <w:t>Dohody</w:t>
      </w:r>
      <w:r w:rsidR="00437EC3" w:rsidRPr="00437EC3">
        <w:t xml:space="preserve"> a Dokumentů Zadávacího řízení, mají přednost ustanovení příloh</w:t>
      </w:r>
      <w:r w:rsidR="005032B2" w:rsidRPr="004C4A32">
        <w:t>.</w:t>
      </w:r>
      <w:r w:rsidR="00D87B58" w:rsidRPr="004C4A32">
        <w:t xml:space="preserve"> </w:t>
      </w:r>
    </w:p>
    <w:p w14:paraId="12D78408" w14:textId="3593332B" w:rsidR="005C57AF" w:rsidRDefault="00BD0F9C" w:rsidP="00021C24">
      <w:pPr>
        <w:pStyle w:val="Nadpis3"/>
      </w:pPr>
      <w:r>
        <w:t>Poskytovatel</w:t>
      </w:r>
      <w:r w:rsidR="00AD43E0" w:rsidRPr="004C4A32">
        <w:t xml:space="preserve"> se zavazuje nezměnit poddodavatele prostřednictvím kterého prokazoval v Zadávacím řízení kvalifikaci</w:t>
      </w:r>
      <w:r w:rsidR="00592E9E" w:rsidRPr="004C4A32">
        <w:t xml:space="preserve">, bez předchozího písemného souhlasu </w:t>
      </w:r>
      <w:r w:rsidR="00300D28" w:rsidRPr="004C4A32">
        <w:t>Objednatel</w:t>
      </w:r>
      <w:r w:rsidR="00021C24" w:rsidRPr="004C4A32">
        <w:t>e</w:t>
      </w:r>
      <w:r w:rsidR="00592E9E" w:rsidRPr="004C4A32">
        <w:t>. Spolu s žádostí o vyslovení souhlasu</w:t>
      </w:r>
      <w:r w:rsidR="00021C24" w:rsidRPr="004C4A32">
        <w:t xml:space="preserve"> </w:t>
      </w:r>
      <w:r w:rsidR="00300D28" w:rsidRPr="004C4A32">
        <w:t>Objednatel</w:t>
      </w:r>
      <w:r w:rsidR="00021C24" w:rsidRPr="004C4A32">
        <w:t>e</w:t>
      </w:r>
      <w:r w:rsidR="00B64FF2" w:rsidRPr="004C4A32">
        <w:t xml:space="preserve"> se změnou poddodavatele dle</w:t>
      </w:r>
      <w:r w:rsidR="001400D1">
        <w:t> </w:t>
      </w:r>
      <w:r w:rsidR="00B64FF2" w:rsidRPr="004C4A32">
        <w:t xml:space="preserve">předchozí věty je </w:t>
      </w:r>
      <w:r>
        <w:t>Poskytovatel</w:t>
      </w:r>
      <w:r w:rsidR="00B64FF2" w:rsidRPr="004C4A32">
        <w:t xml:space="preserve"> </w:t>
      </w:r>
      <w:r w:rsidR="004101F0" w:rsidRPr="004C4A32">
        <w:t>povinen doložit doklady prokazující ze str</w:t>
      </w:r>
      <w:r w:rsidR="00085D7E" w:rsidRPr="004C4A32">
        <w:t>a</w:t>
      </w:r>
      <w:r w:rsidR="004101F0" w:rsidRPr="004C4A32">
        <w:t>ny nové navrhovaného poddodav</w:t>
      </w:r>
      <w:r w:rsidR="00085D7E" w:rsidRPr="004C4A32">
        <w:t>a</w:t>
      </w:r>
      <w:r w:rsidR="004101F0" w:rsidRPr="004C4A32">
        <w:t>tele</w:t>
      </w:r>
      <w:r w:rsidR="009D5B21" w:rsidRPr="004C4A32">
        <w:t xml:space="preserve"> kvalifikaci odpovídající kvalifikaci nahrazovaného poddodavatele, nebo alespoň takovou kvalifikaci, aby </w:t>
      </w:r>
      <w:r>
        <w:t>Poskytovatel</w:t>
      </w:r>
      <w:r w:rsidR="009D5B21" w:rsidRPr="004C4A32">
        <w:t xml:space="preserve"> </w:t>
      </w:r>
      <w:r w:rsidR="00570C53" w:rsidRPr="004C4A32">
        <w:t>i po změně poddo</w:t>
      </w:r>
      <w:r w:rsidR="00085D7E" w:rsidRPr="004C4A32">
        <w:t>da</w:t>
      </w:r>
      <w:r w:rsidR="00570C53" w:rsidRPr="004C4A32">
        <w:t>vatele nadále naplňoval minimální úroveň všech kvalifikačních předpokladů dle z</w:t>
      </w:r>
      <w:r w:rsidR="00085D7E" w:rsidRPr="004C4A32">
        <w:t>a</w:t>
      </w:r>
      <w:r w:rsidR="00570C53" w:rsidRPr="004C4A32">
        <w:t xml:space="preserve">dávací </w:t>
      </w:r>
      <w:r w:rsidR="00085D7E" w:rsidRPr="004C4A32">
        <w:t>dokumentace</w:t>
      </w:r>
      <w:r w:rsidR="00247796">
        <w:t xml:space="preserve"> Veřejné zakázky</w:t>
      </w:r>
      <w:r w:rsidR="00085D7E" w:rsidRPr="004C4A32">
        <w:t>.</w:t>
      </w:r>
    </w:p>
    <w:p w14:paraId="58E847E4" w14:textId="0348D25B" w:rsidR="0020268E" w:rsidRDefault="00BD0F9C" w:rsidP="00B0205A">
      <w:pPr>
        <w:pStyle w:val="Nadpis3"/>
      </w:pPr>
      <w:r>
        <w:lastRenderedPageBreak/>
        <w:t>Poskytovatel</w:t>
      </w:r>
      <w:r w:rsidR="00700932" w:rsidRPr="00807D39">
        <w:t xml:space="preserve"> se zavazuje mít po celou dobu účinnosti </w:t>
      </w:r>
      <w:r w:rsidR="00C315DD">
        <w:t>Dohody a jednotlivých Objednávek</w:t>
      </w:r>
      <w:r w:rsidR="00700932" w:rsidRPr="00807D39">
        <w:t xml:space="preserve"> sjednanou pojistnou smlouvu, jejímž předmětem je pojištění odpovědnosti za škodu způsobenou jeho činností v souvislosti s prováděním Předmětu plnění </w:t>
      </w:r>
      <w:r w:rsidR="00700932" w:rsidRPr="001A5DDF">
        <w:t xml:space="preserve">Objednateli, případně třetím osobám, a to ve výši pojistného plnění minimálně </w:t>
      </w:r>
      <w:r w:rsidR="004F06EF" w:rsidRPr="001A5DDF">
        <w:t>2</w:t>
      </w:r>
      <w:r w:rsidR="00F23C6B" w:rsidRPr="001A5DDF">
        <w:t>0</w:t>
      </w:r>
      <w:r w:rsidR="004435E7" w:rsidRPr="001A5DDF">
        <w:t> </w:t>
      </w:r>
      <w:r w:rsidR="00700932" w:rsidRPr="001A5DDF">
        <w:t xml:space="preserve">000 000,00 Kč. Na požádání je </w:t>
      </w:r>
      <w:r w:rsidRPr="001A5DDF">
        <w:t>Poskytovatel</w:t>
      </w:r>
      <w:r w:rsidR="00700932" w:rsidRPr="001A5DDF">
        <w:t xml:space="preserve"> povinen Objednateli takovou pojistnou smlouvu nebo pojistný</w:t>
      </w:r>
      <w:r w:rsidR="00700932" w:rsidRPr="00807D39">
        <w:t xml:space="preserve"> certifikát osvědčující uzavření takové pojistné smlouvy bezodkladně předložit.</w:t>
      </w:r>
    </w:p>
    <w:p w14:paraId="4A601244" w14:textId="2089629F" w:rsidR="008C3A4A" w:rsidRPr="008C3A4A" w:rsidRDefault="00BD0F9C" w:rsidP="008C3A4A">
      <w:pPr>
        <w:pStyle w:val="Nadpis3"/>
        <w:keepLines w:val="0"/>
      </w:pPr>
      <w:r>
        <w:rPr>
          <w:rStyle w:val="normaltextrun"/>
          <w:color w:val="000000"/>
          <w:bdr w:val="none" w:sz="0" w:space="0" w:color="auto" w:frame="1"/>
        </w:rPr>
        <w:t>Poskytovatel</w:t>
      </w:r>
      <w:r w:rsidR="00BD6D67">
        <w:rPr>
          <w:rStyle w:val="normaltextrun"/>
          <w:color w:val="000000"/>
          <w:bdr w:val="none" w:sz="0" w:space="0" w:color="auto" w:frame="1"/>
        </w:rPr>
        <w:t xml:space="preserve"> výslovně prohlašuje, že na sebe přebírá nebezpečí změny okolností ve</w:t>
      </w:r>
      <w:r w:rsidR="001400D1">
        <w:rPr>
          <w:rStyle w:val="normaltextrun"/>
          <w:color w:val="000000"/>
          <w:bdr w:val="none" w:sz="0" w:space="0" w:color="auto" w:frame="1"/>
        </w:rPr>
        <w:t> </w:t>
      </w:r>
      <w:r w:rsidR="00BD6D67">
        <w:rPr>
          <w:rStyle w:val="normaltextrun"/>
          <w:color w:val="000000"/>
          <w:bdr w:val="none" w:sz="0" w:space="0" w:color="auto" w:frame="1"/>
        </w:rPr>
        <w:t>smyslu § 1765 odst. 2 Občanského zákoníku, tj. nevzniká mu právo ve smyslu § 1765 odst. 1 Občanského zákoníku.</w:t>
      </w:r>
      <w:r w:rsidR="00700932" w:rsidRPr="00807D39">
        <w:t xml:space="preserve"> </w:t>
      </w:r>
    </w:p>
    <w:p w14:paraId="70F0EC4A" w14:textId="19B1FE90" w:rsidR="005C57AF" w:rsidRDefault="005C57AF" w:rsidP="005C57AF">
      <w:pPr>
        <w:pStyle w:val="Nadpis1"/>
      </w:pPr>
      <w:r>
        <w:t xml:space="preserve">náhrada </w:t>
      </w:r>
      <w:r w:rsidR="00C315DD">
        <w:t>ÚJMY</w:t>
      </w:r>
    </w:p>
    <w:p w14:paraId="65A5B45D" w14:textId="467BA0C5" w:rsidR="00466A20" w:rsidRDefault="00A05EF0" w:rsidP="005C57AF">
      <w:pPr>
        <w:pStyle w:val="Nadpis2"/>
      </w:pPr>
      <w:r>
        <w:t xml:space="preserve">Smluvní strany sjednávají, že náhrada </w:t>
      </w:r>
      <w:r w:rsidR="00C315DD">
        <w:t>újmy</w:t>
      </w:r>
      <w:r>
        <w:t xml:space="preserve"> se bude řídit právními předpisy, není-li </w:t>
      </w:r>
      <w:r w:rsidR="00C315DD">
        <w:t>v Dohodě</w:t>
      </w:r>
      <w:r>
        <w:t xml:space="preserve"> sjednáno jinak.</w:t>
      </w:r>
    </w:p>
    <w:p w14:paraId="210539C4" w14:textId="77777777" w:rsidR="00466A20" w:rsidRDefault="00300D28" w:rsidP="005C57AF">
      <w:pPr>
        <w:pStyle w:val="Nadpis2"/>
      </w:pPr>
      <w:r>
        <w:t>Objednatel</w:t>
      </w:r>
      <w:r w:rsidR="00466A20">
        <w:t xml:space="preserve"> odpovídá za každé zaviněné porušení povinnosti.</w:t>
      </w:r>
    </w:p>
    <w:p w14:paraId="6085CFD8" w14:textId="1C164B82" w:rsidR="006D1FD0" w:rsidRPr="001A5DDF" w:rsidRDefault="00BD0F9C" w:rsidP="005C57AF">
      <w:pPr>
        <w:pStyle w:val="Nadpis2"/>
      </w:pPr>
      <w:r>
        <w:t>Poskytovatel</w:t>
      </w:r>
      <w:r w:rsidR="00466A20">
        <w:t xml:space="preserve"> odpovídá mimo jiné za veškerou </w:t>
      </w:r>
      <w:r w:rsidR="00C315DD">
        <w:t>újmu</w:t>
      </w:r>
      <w:r w:rsidR="006A72E2">
        <w:t xml:space="preserve">, která vznikne v důsledku vadného </w:t>
      </w:r>
      <w:r w:rsidR="003558F6" w:rsidRPr="001A5DDF">
        <w:t xml:space="preserve">poskytnutí </w:t>
      </w:r>
      <w:r w:rsidR="0093535B" w:rsidRPr="001A5DDF">
        <w:t>Předmětu plnění</w:t>
      </w:r>
      <w:r w:rsidR="00B64FF2" w:rsidRPr="001A5DDF">
        <w:t xml:space="preserve"> </w:t>
      </w:r>
      <w:r w:rsidR="0008699E" w:rsidRPr="001A5DDF">
        <w:t xml:space="preserve">nebo v důsledku porušení jiné právní povinnosti </w:t>
      </w:r>
      <w:r w:rsidRPr="001A5DDF">
        <w:t>Poskytovatel</w:t>
      </w:r>
      <w:r w:rsidR="003558F6" w:rsidRPr="001A5DDF">
        <w:t>e</w:t>
      </w:r>
      <w:r w:rsidR="0008699E" w:rsidRPr="001A5DDF">
        <w:t>.</w:t>
      </w:r>
    </w:p>
    <w:p w14:paraId="0497316B" w14:textId="1BBAA974" w:rsidR="00464973" w:rsidRPr="001A5DDF" w:rsidRDefault="00464973" w:rsidP="00464973">
      <w:pPr>
        <w:pStyle w:val="Nadpis2"/>
      </w:pPr>
      <w:r w:rsidRPr="001A5DDF">
        <w:t xml:space="preserve">Smluvní strany se dohodly, že omezují právo na náhradu </w:t>
      </w:r>
      <w:r w:rsidR="00F40B58" w:rsidRPr="001A5DDF">
        <w:t>újmy</w:t>
      </w:r>
      <w:r w:rsidRPr="001A5DDF">
        <w:t xml:space="preserve">, která může při plnění </w:t>
      </w:r>
      <w:r w:rsidR="00F40B58" w:rsidRPr="001A5DDF">
        <w:t xml:space="preserve">Dohody, </w:t>
      </w:r>
      <w:r w:rsidR="00CA3243" w:rsidRPr="001A5DDF">
        <w:t xml:space="preserve">resp. jednotlivých Objednávek </w:t>
      </w:r>
      <w:r w:rsidRPr="001A5DDF">
        <w:t>jedné Smluvní straně vzniknout, a to na celkovou částku 2</w:t>
      </w:r>
      <w:r w:rsidR="00F23C6B" w:rsidRPr="001A5DDF">
        <w:t>0</w:t>
      </w:r>
      <w:r w:rsidRPr="001A5DDF">
        <w:t xml:space="preserve"> 000 000,00 Kč. </w:t>
      </w:r>
      <w:r w:rsidR="009B5CCE" w:rsidRPr="001A5DDF">
        <w:t>Ustanovení § 2898 OZ není tímto ujednáním dotčeno, tj. uvedené omezení se neuplatní u</w:t>
      </w:r>
      <w:r w:rsidR="00847874" w:rsidRPr="001A5DDF">
        <w:t> </w:t>
      </w:r>
      <w:r w:rsidR="009B5CCE" w:rsidRPr="001A5DDF">
        <w:t>újmy způsobené člověku na jeho přirozených právech, anebo způsobené úmyslně či hrubou nedbalostí.</w:t>
      </w:r>
    </w:p>
    <w:p w14:paraId="088381CA" w14:textId="27FC9FBB" w:rsidR="00320EB9" w:rsidRDefault="00320EB9" w:rsidP="0044520B">
      <w:pPr>
        <w:pStyle w:val="Nadpis2"/>
      </w:pPr>
      <w:r>
        <w:t xml:space="preserve">Za </w:t>
      </w:r>
      <w:r w:rsidR="0013397B">
        <w:t>újmu</w:t>
      </w:r>
      <w:r>
        <w:t xml:space="preserve"> se přitom s</w:t>
      </w:r>
      <w:r w:rsidR="0044520B">
        <w:t> </w:t>
      </w:r>
      <w:r>
        <w:t>ohledem</w:t>
      </w:r>
      <w:r w:rsidR="0044520B">
        <w:t xml:space="preserve"> </w:t>
      </w:r>
      <w:r w:rsidR="0044520B" w:rsidRPr="0044520B">
        <w:t xml:space="preserve">na odst. </w:t>
      </w:r>
      <w:r w:rsidR="008C3A4A">
        <w:t>6</w:t>
      </w:r>
      <w:r w:rsidR="0044520B" w:rsidRPr="0044520B">
        <w:t>.3</w:t>
      </w:r>
      <w:r w:rsidR="005C40B0">
        <w:t>.</w:t>
      </w:r>
      <w:r w:rsidR="0044520B" w:rsidRPr="0044520B">
        <w:t xml:space="preserve"> tohoto článku považuje i </w:t>
      </w:r>
      <w:r w:rsidR="00F93254">
        <w:t>újma</w:t>
      </w:r>
      <w:r w:rsidR="0044520B" w:rsidRPr="0044520B">
        <w:t xml:space="preserve"> vzniklá </w:t>
      </w:r>
      <w:r w:rsidR="00300D28">
        <w:t>Objednatel</w:t>
      </w:r>
      <w:r w:rsidR="003558F6">
        <w:t>i</w:t>
      </w:r>
      <w:r w:rsidR="0044520B" w:rsidRPr="0044520B">
        <w:t xml:space="preserve"> porušením jeho vlastní povinnosti vůči některému jeho smluvnímu partnerovi, včetně sankce vyplacené smluvním partnerům </w:t>
      </w:r>
      <w:r w:rsidR="00300D28">
        <w:t>Objednatel</w:t>
      </w:r>
      <w:r w:rsidR="003558F6">
        <w:t>e</w:t>
      </w:r>
      <w:r w:rsidR="0044520B" w:rsidRPr="0044520B">
        <w:t xml:space="preserve">, jakákoliv sankce veřejnoprávní povahy uvalená na </w:t>
      </w:r>
      <w:r w:rsidR="00300D28">
        <w:t>Objednatel</w:t>
      </w:r>
      <w:r w:rsidR="003558F6">
        <w:t>e</w:t>
      </w:r>
      <w:r w:rsidR="0044520B" w:rsidRPr="0044520B">
        <w:t xml:space="preserve">, pokud </w:t>
      </w:r>
      <w:r w:rsidR="00300D28">
        <w:t>Objednatel</w:t>
      </w:r>
      <w:r w:rsidR="0044520B" w:rsidRPr="0044520B">
        <w:t xml:space="preserve"> porušení své právní povinnosti nemohl z</w:t>
      </w:r>
      <w:r w:rsidR="00847874">
        <w:t> </w:t>
      </w:r>
      <w:r w:rsidR="0044520B" w:rsidRPr="0044520B">
        <w:t xml:space="preserve">důvodu porušení povinnosti </w:t>
      </w:r>
      <w:r w:rsidR="00BD0F9C">
        <w:t>Poskytovatel</w:t>
      </w:r>
      <w:r w:rsidR="003558F6">
        <w:t>e</w:t>
      </w:r>
      <w:r w:rsidR="0044520B" w:rsidRPr="0044520B">
        <w:t xml:space="preserve"> zabránit. Škodou</w:t>
      </w:r>
      <w:r w:rsidR="00F93254">
        <w:t xml:space="preserve"> (újmou)</w:t>
      </w:r>
      <w:r w:rsidR="0044520B" w:rsidRPr="0044520B">
        <w:t xml:space="preserve"> vzniklou porušením právní povinnosti </w:t>
      </w:r>
      <w:r w:rsidR="00300D28">
        <w:t>Objednatel</w:t>
      </w:r>
      <w:r w:rsidR="003558F6">
        <w:t>e</w:t>
      </w:r>
      <w:r w:rsidR="0044520B" w:rsidRPr="0044520B">
        <w:t xml:space="preserve"> je i taková </w:t>
      </w:r>
      <w:r w:rsidR="008B0136">
        <w:t>újma</w:t>
      </w:r>
      <w:r w:rsidR="0044520B" w:rsidRPr="0044520B">
        <w:t xml:space="preserve">, která vznikne </w:t>
      </w:r>
      <w:r w:rsidR="00300D28">
        <w:t>Objednatel</w:t>
      </w:r>
      <w:r w:rsidR="003558F6">
        <w:t>i</w:t>
      </w:r>
      <w:r w:rsidR="0044520B" w:rsidRPr="0044520B">
        <w:t xml:space="preserve"> oprávněným odstoupením </w:t>
      </w:r>
      <w:r w:rsidR="00300D28">
        <w:t>Objednatel</w:t>
      </w:r>
      <w:r w:rsidR="003558F6">
        <w:t>e</w:t>
      </w:r>
      <w:r w:rsidR="0044520B" w:rsidRPr="0044520B">
        <w:t xml:space="preserve"> od </w:t>
      </w:r>
      <w:r w:rsidR="00FB13D0">
        <w:t>Dohody či Objednávek</w:t>
      </w:r>
      <w:r w:rsidR="0044520B" w:rsidRPr="0044520B">
        <w:t xml:space="preserve"> nebo v jeho důsledku. Takovou škodou jsou mimo jiné náklady vzniklé </w:t>
      </w:r>
      <w:r w:rsidR="00300D28">
        <w:t>Objednatel</w:t>
      </w:r>
      <w:r w:rsidR="003558F6">
        <w:t>i</w:t>
      </w:r>
      <w:r w:rsidR="0044520B" w:rsidRPr="0044520B">
        <w:t xml:space="preserve"> v souvislosti se zajištěním náhradního plnění.</w:t>
      </w:r>
    </w:p>
    <w:p w14:paraId="3816E093" w14:textId="6C6D9155" w:rsidR="00D9542E" w:rsidRDefault="00FB13D0" w:rsidP="00D9542E">
      <w:pPr>
        <w:pStyle w:val="Nadpis2"/>
      </w:pPr>
      <w:r>
        <w:t>Újmu</w:t>
      </w:r>
      <w:r w:rsidR="000B7D33">
        <w:t xml:space="preserve"> hradí škůdce v penězích, nepožaduje-li poškozen</w:t>
      </w:r>
      <w:r w:rsidR="000C7897">
        <w:t>ý</w:t>
      </w:r>
      <w:r w:rsidR="000B7D33">
        <w:t xml:space="preserve"> uvedení do předešlého stavu</w:t>
      </w:r>
      <w:r w:rsidR="001165B5">
        <w:t>.</w:t>
      </w:r>
    </w:p>
    <w:p w14:paraId="6CDC9241" w14:textId="08EDB81B" w:rsidR="00C276AD" w:rsidRPr="00C276AD" w:rsidRDefault="001165B5" w:rsidP="00C276AD">
      <w:pPr>
        <w:pStyle w:val="Nadpis2"/>
      </w:pPr>
      <w:r>
        <w:t xml:space="preserve">Náhrada </w:t>
      </w:r>
      <w:r w:rsidR="00FB13D0">
        <w:t>újmy</w:t>
      </w:r>
      <w:r>
        <w:t xml:space="preserve"> je splatná ve lhůtě </w:t>
      </w:r>
      <w:r w:rsidR="00505554">
        <w:t>30</w:t>
      </w:r>
      <w:r>
        <w:t xml:space="preserve"> dnů</w:t>
      </w:r>
      <w:r w:rsidR="00C4528A">
        <w:t xml:space="preserve"> od doručení písemné výzvy oprávněné Smluvní strany Smluvní straně povinné z náhrady </w:t>
      </w:r>
      <w:r w:rsidR="00263963">
        <w:t>újmy</w:t>
      </w:r>
      <w:r w:rsidR="00C4528A">
        <w:t>.</w:t>
      </w:r>
    </w:p>
    <w:p w14:paraId="3ECD8468" w14:textId="4AF0DDBC" w:rsidR="00CA6073" w:rsidRDefault="000A7209" w:rsidP="00F54345">
      <w:pPr>
        <w:pStyle w:val="Nadpis1"/>
      </w:pPr>
      <w:r>
        <w:t>práva třetích osob</w:t>
      </w:r>
      <w:r w:rsidR="00CA6073">
        <w:t xml:space="preserve"> </w:t>
      </w:r>
    </w:p>
    <w:p w14:paraId="31A815E5" w14:textId="6D06C7BC" w:rsidR="00C4528A" w:rsidRDefault="00BD0F9C" w:rsidP="00BF30C0">
      <w:pPr>
        <w:pStyle w:val="Nadpis2"/>
      </w:pPr>
      <w:r>
        <w:t>Poskytovatel</w:t>
      </w:r>
      <w:r w:rsidR="00E22CAB">
        <w:t xml:space="preserve"> prohlašuje, že</w:t>
      </w:r>
      <w:r w:rsidR="00F06D67">
        <w:t xml:space="preserve"> </w:t>
      </w:r>
      <w:r w:rsidR="00F3331F">
        <w:t xml:space="preserve">výstupy </w:t>
      </w:r>
      <w:r w:rsidR="0083195B">
        <w:t>Předmětu plnění</w:t>
      </w:r>
      <w:r w:rsidR="00F06D67">
        <w:t xml:space="preserve"> bud</w:t>
      </w:r>
      <w:r w:rsidR="00F3331F">
        <w:t>ou</w:t>
      </w:r>
      <w:r w:rsidR="00F06D67">
        <w:t xml:space="preserve"> bez právních vad</w:t>
      </w:r>
      <w:r w:rsidR="007F3262">
        <w:t>, zejména, že nebudou zatíženy žádn</w:t>
      </w:r>
      <w:r w:rsidR="0030434C">
        <w:t>ými právy třetích osob, z nichž by pro</w:t>
      </w:r>
      <w:r w:rsidR="00337E87">
        <w:t xml:space="preserve"> </w:t>
      </w:r>
      <w:r w:rsidR="00300D28">
        <w:t>Objednatel</w:t>
      </w:r>
      <w:r w:rsidR="00F3331F">
        <w:t>e</w:t>
      </w:r>
      <w:r w:rsidR="00337E87">
        <w:t xml:space="preserve"> vyplynul</w:t>
      </w:r>
      <w:r w:rsidR="00E04A80">
        <w:t xml:space="preserve"> finanční nebo jiný závazek</w:t>
      </w:r>
      <w:r w:rsidR="007D0EAD">
        <w:t xml:space="preserve"> ve prospěch třetí strany</w:t>
      </w:r>
      <w:r w:rsidR="004211EF">
        <w:t xml:space="preserve"> nebo která by jakkoliv omezovala užívání </w:t>
      </w:r>
      <w:r w:rsidR="00F3331F">
        <w:t xml:space="preserve">výstupů </w:t>
      </w:r>
      <w:r w:rsidR="0083195B">
        <w:t>Předmětu plnění</w:t>
      </w:r>
      <w:r w:rsidR="009C0EBF">
        <w:t xml:space="preserve">. V případě porušení tohoto závazku je </w:t>
      </w:r>
      <w:r>
        <w:t>Poskytovatel</w:t>
      </w:r>
      <w:r w:rsidR="009C0EBF">
        <w:t xml:space="preserve"> v plném rozsahu odpovědný</w:t>
      </w:r>
      <w:r w:rsidR="00F44B00">
        <w:t xml:space="preserve"> za případné následky takové porušení, přičemž prá</w:t>
      </w:r>
      <w:r w:rsidR="00D26370">
        <w:t>v</w:t>
      </w:r>
      <w:r w:rsidR="00F44B00">
        <w:t xml:space="preserve">o </w:t>
      </w:r>
      <w:r w:rsidR="00F3331F">
        <w:t>Objednatele</w:t>
      </w:r>
      <w:r w:rsidR="00427188">
        <w:t xml:space="preserve"> na případnou smluvní pokutu a náhradu škody zůstává nedotčeno.</w:t>
      </w:r>
    </w:p>
    <w:p w14:paraId="3245F77C" w14:textId="7214C0C8" w:rsidR="00EF4560" w:rsidRPr="00EF4560" w:rsidRDefault="00BD0F9C" w:rsidP="00EF4560">
      <w:pPr>
        <w:pStyle w:val="Nadpis2"/>
      </w:pPr>
      <w:r>
        <w:t>Poskytovatel</w:t>
      </w:r>
      <w:r w:rsidR="00792BFF">
        <w:t xml:space="preserve"> se zavazuje, že při plnění </w:t>
      </w:r>
      <w:r w:rsidR="005726E5">
        <w:t>Dohody, resp. jednotlivých Objednávek</w:t>
      </w:r>
      <w:r w:rsidR="00792BFF">
        <w:t xml:space="preserve"> bude postupovat tak, aby nedošlo k neoprávněnému zásahu do práv třetích osob</w:t>
      </w:r>
      <w:r w:rsidR="003E2844">
        <w:t xml:space="preserve">. V případě porušení tohoto závazku je </w:t>
      </w:r>
      <w:r>
        <w:t>Poskytovatel</w:t>
      </w:r>
      <w:r w:rsidR="003E2844">
        <w:t xml:space="preserve"> v plném rozsahu odpovědný za případné následky takového porušení</w:t>
      </w:r>
      <w:r w:rsidR="00871873">
        <w:t xml:space="preserve">, přičemž právo </w:t>
      </w:r>
      <w:r w:rsidR="00300D28">
        <w:t>Objednatel</w:t>
      </w:r>
      <w:r w:rsidR="001B1A82">
        <w:t>e</w:t>
      </w:r>
      <w:r w:rsidR="00871873">
        <w:t xml:space="preserve"> na případnou náhradu škody a smluvní pokutu zůstává nedotčeno.</w:t>
      </w:r>
    </w:p>
    <w:p w14:paraId="3834E14C" w14:textId="6BAAE1D6" w:rsidR="00084AFC" w:rsidRDefault="00084AFC" w:rsidP="00077E56">
      <w:pPr>
        <w:pStyle w:val="Nadpis1"/>
      </w:pPr>
      <w:bookmarkStart w:id="10" w:name="_Toc434329687"/>
      <w:r>
        <w:lastRenderedPageBreak/>
        <w:t xml:space="preserve">odpovědnost za vady </w:t>
      </w:r>
    </w:p>
    <w:p w14:paraId="5FB400D1" w14:textId="5E7C6A5B" w:rsidR="00084AFC" w:rsidRDefault="00BD0F9C" w:rsidP="00084AFC">
      <w:pPr>
        <w:pStyle w:val="Nadpis2"/>
      </w:pPr>
      <w:r>
        <w:t>Poskytovatel</w:t>
      </w:r>
      <w:r w:rsidR="00584797">
        <w:t xml:space="preserve"> je povinen </w:t>
      </w:r>
      <w:r w:rsidR="005B20A4">
        <w:t xml:space="preserve">poskytovat </w:t>
      </w:r>
      <w:r w:rsidR="00F37D85">
        <w:t>Předmět plnění</w:t>
      </w:r>
      <w:r w:rsidR="00584797">
        <w:t xml:space="preserve"> v souladu s požadavky </w:t>
      </w:r>
      <w:r w:rsidR="005B20A4">
        <w:t xml:space="preserve">a </w:t>
      </w:r>
      <w:r w:rsidR="00CA27A1">
        <w:t xml:space="preserve">při dodržení povinností sjednaných v této </w:t>
      </w:r>
      <w:r w:rsidR="006C7A13">
        <w:t>Dohodě a jednotlivých Objednávkách</w:t>
      </w:r>
      <w:r w:rsidR="00943FF3">
        <w:rPr>
          <w:rFonts w:cs="Arial"/>
          <w:szCs w:val="20"/>
        </w:rPr>
        <w:t>.</w:t>
      </w:r>
      <w:r w:rsidR="00CA27A1">
        <w:t xml:space="preserve"> </w:t>
      </w:r>
      <w:r w:rsidR="00300D28">
        <w:t>Objednatel</w:t>
      </w:r>
      <w:r w:rsidR="00CA27A1">
        <w:t xml:space="preserve"> je povinen</w:t>
      </w:r>
      <w:r w:rsidR="00CA379C">
        <w:t xml:space="preserve"> </w:t>
      </w:r>
      <w:r w:rsidR="004D0F51">
        <w:t>řádně a včas dodan</w:t>
      </w:r>
      <w:r w:rsidR="00F37D85">
        <w:t>ý</w:t>
      </w:r>
      <w:r w:rsidR="004D0F51">
        <w:t xml:space="preserve"> </w:t>
      </w:r>
      <w:r w:rsidR="00F37D85">
        <w:t>Předmět plnění</w:t>
      </w:r>
      <w:r w:rsidR="004D0F51">
        <w:t xml:space="preserve"> převzít a zaplatit za ně</w:t>
      </w:r>
      <w:r w:rsidR="00BF7BD4">
        <w:t>j</w:t>
      </w:r>
      <w:r w:rsidR="002A7A15">
        <w:t xml:space="preserve"> </w:t>
      </w:r>
      <w:r w:rsidR="00F37D85">
        <w:t>c</w:t>
      </w:r>
      <w:r w:rsidR="004D0F51">
        <w:t>enu</w:t>
      </w:r>
      <w:r w:rsidR="005C40B0">
        <w:t xml:space="preserve"> v souladu s touto </w:t>
      </w:r>
      <w:r w:rsidR="007859DB">
        <w:t>Dohodou</w:t>
      </w:r>
      <w:r w:rsidR="00A50219">
        <w:t>.</w:t>
      </w:r>
    </w:p>
    <w:p w14:paraId="17903476" w14:textId="600CBD82" w:rsidR="004E2EA6" w:rsidRDefault="00A50219" w:rsidP="004E2EA6">
      <w:pPr>
        <w:pStyle w:val="Nadpis2"/>
      </w:pPr>
      <w:proofErr w:type="gramStart"/>
      <w:r>
        <w:t>Poruší</w:t>
      </w:r>
      <w:proofErr w:type="gramEnd"/>
      <w:r>
        <w:t xml:space="preserve">-li </w:t>
      </w:r>
      <w:r w:rsidR="00BD0F9C">
        <w:t>Poskytovatel</w:t>
      </w:r>
      <w:r>
        <w:t xml:space="preserve"> povinnosti stanovené v odst. </w:t>
      </w:r>
      <w:r w:rsidR="009C7516">
        <w:t>8</w:t>
      </w:r>
      <w:r>
        <w:t>.1</w:t>
      </w:r>
      <w:r w:rsidR="000F1A38">
        <w:t>.</w:t>
      </w:r>
      <w:r>
        <w:t xml:space="preserve"> tohoto článku</w:t>
      </w:r>
      <w:r w:rsidR="00AA1A00">
        <w:t>, jedná se o vadné plnění.</w:t>
      </w:r>
    </w:p>
    <w:p w14:paraId="397A9915" w14:textId="7E3A4A42" w:rsidR="00CD5CD1" w:rsidRPr="008A5C27" w:rsidRDefault="00BD0F9C" w:rsidP="00CD5CD1">
      <w:pPr>
        <w:pStyle w:val="Nadpis2"/>
      </w:pPr>
      <w:r>
        <w:t>Poskytovatel</w:t>
      </w:r>
      <w:r w:rsidR="00674CD9">
        <w:t xml:space="preserve"> odpovídá za to, </w:t>
      </w:r>
      <w:r w:rsidR="00A30534">
        <w:t xml:space="preserve">že </w:t>
      </w:r>
      <w:r w:rsidR="004E2EA6">
        <w:t xml:space="preserve">poskytování </w:t>
      </w:r>
      <w:r w:rsidR="00860C4E">
        <w:t>Předmětu plnění</w:t>
      </w:r>
      <w:r w:rsidR="00A30534">
        <w:t xml:space="preserve"> bude v souladu s touto </w:t>
      </w:r>
      <w:r w:rsidR="00D0598D">
        <w:t>Dohodou a jednotlivými Objednávkami</w:t>
      </w:r>
      <w:r w:rsidR="00A30534" w:rsidRPr="008A5C27">
        <w:t xml:space="preserve">, </w:t>
      </w:r>
      <w:r w:rsidR="000A5808" w:rsidRPr="008A5C27">
        <w:t>jakož i povinnost</w:t>
      </w:r>
      <w:r w:rsidR="007D54D1">
        <w:t>m</w:t>
      </w:r>
      <w:r w:rsidR="000A5808" w:rsidRPr="008A5C27">
        <w:t>i stanovenými právními předpisy.</w:t>
      </w:r>
    </w:p>
    <w:p w14:paraId="2F4F8DF3" w14:textId="5C132A7D" w:rsidR="00CC500A" w:rsidRPr="008A5C27" w:rsidRDefault="000A5808" w:rsidP="000A5808">
      <w:pPr>
        <w:pStyle w:val="Nadpis2"/>
      </w:pPr>
      <w:r w:rsidRPr="008A5C27">
        <w:t xml:space="preserve">Objednatel je oprávněn </w:t>
      </w:r>
      <w:r w:rsidR="005605DF" w:rsidRPr="008A5C27">
        <w:t xml:space="preserve">uplatnit vadu u </w:t>
      </w:r>
      <w:r w:rsidR="00BD0F9C">
        <w:t>Poskytovatel</w:t>
      </w:r>
      <w:r w:rsidR="0078078B" w:rsidRPr="008A5C27">
        <w:t>e bez ohledu na to, kdy takovou vadu zjistil nebo mohl zjistit. Pro vyloučení pochybností</w:t>
      </w:r>
      <w:r w:rsidR="009B04E1" w:rsidRPr="008A5C27">
        <w:t xml:space="preserve"> se sjednává, že převzetím části plnění dle</w:t>
      </w:r>
      <w:r w:rsidR="00847874">
        <w:t> </w:t>
      </w:r>
      <w:r w:rsidR="009B04E1" w:rsidRPr="008A5C27">
        <w:t xml:space="preserve">této </w:t>
      </w:r>
      <w:r w:rsidR="00D0598D">
        <w:t>Dohody, resp. jednotlivých Objednávek</w:t>
      </w:r>
      <w:r w:rsidR="009B04E1" w:rsidRPr="008A5C27">
        <w:t xml:space="preserve"> není dotčeno</w:t>
      </w:r>
      <w:r w:rsidR="00222830" w:rsidRPr="008A5C27">
        <w:t xml:space="preserve"> právo </w:t>
      </w:r>
      <w:r w:rsidR="000919F4">
        <w:t>O</w:t>
      </w:r>
      <w:r w:rsidR="00222830" w:rsidRPr="008A5C27">
        <w:t>bjednatele uplatňovat práva z vady, která byla zjistitelná</w:t>
      </w:r>
      <w:r w:rsidR="00CC500A" w:rsidRPr="008A5C27">
        <w:t xml:space="preserve">, ale nebyla zjištěna při převzetí. Ustanovení § 2618 </w:t>
      </w:r>
      <w:r w:rsidR="005656CF">
        <w:t>OZ</w:t>
      </w:r>
      <w:r w:rsidR="00CC500A" w:rsidRPr="008A5C27">
        <w:t xml:space="preserve"> Smluvní strany vylučují.</w:t>
      </w:r>
    </w:p>
    <w:p w14:paraId="3BD1718C" w14:textId="15E9F2EE" w:rsidR="000919F4" w:rsidRDefault="00CC500A" w:rsidP="000919F4">
      <w:pPr>
        <w:pStyle w:val="Nadpis2"/>
      </w:pPr>
      <w:r>
        <w:t xml:space="preserve">Ustanoveními tohoto článku </w:t>
      </w:r>
      <w:r w:rsidR="00A54D83">
        <w:t>Dohody</w:t>
      </w:r>
      <w:r>
        <w:t xml:space="preserve"> nejsou </w:t>
      </w:r>
      <w:r w:rsidR="003F2CFF">
        <w:t>dotčena ani omezena práva Objednatele z vadného plnění vyplývající z právních předpisů.</w:t>
      </w:r>
    </w:p>
    <w:p w14:paraId="5F86BA9A" w14:textId="5980E98E" w:rsidR="00794AA5" w:rsidRDefault="00794AA5" w:rsidP="001400D1">
      <w:pPr>
        <w:pStyle w:val="Nadpis1"/>
        <w:keepNext/>
        <w:keepLines/>
      </w:pPr>
      <w:r>
        <w:t>mlčenlivost</w:t>
      </w:r>
      <w:r w:rsidR="00090326">
        <w:t xml:space="preserve"> a ochrana informací smluvní</w:t>
      </w:r>
      <w:r w:rsidR="000A674B">
        <w:t>ch</w:t>
      </w:r>
      <w:r w:rsidR="00090326">
        <w:t xml:space="preserve"> stran</w:t>
      </w:r>
    </w:p>
    <w:p w14:paraId="4EB1A04D" w14:textId="79DA5809" w:rsidR="00214DE7" w:rsidRPr="00E47763" w:rsidRDefault="00214DE7" w:rsidP="001400D1">
      <w:pPr>
        <w:pStyle w:val="Nadpis2"/>
        <w:keepNext/>
      </w:pPr>
      <w:bookmarkStart w:id="11" w:name="_Ref281832334"/>
      <w:r w:rsidRPr="00B9593A">
        <w:t xml:space="preserve">Obě </w:t>
      </w:r>
      <w:r>
        <w:t>S</w:t>
      </w:r>
      <w:r w:rsidRPr="00B9593A">
        <w:t xml:space="preserve">mluvní strany se zavazují, že zachovají jako </w:t>
      </w:r>
      <w:r>
        <w:t>n</w:t>
      </w:r>
      <w:r w:rsidRPr="00B9593A">
        <w:t>eveřejné</w:t>
      </w:r>
      <w:r>
        <w:t xml:space="preserve">, tj. </w:t>
      </w:r>
      <w:proofErr w:type="gramStart"/>
      <w:r>
        <w:t>udrží</w:t>
      </w:r>
      <w:proofErr w:type="gramEnd"/>
      <w:r>
        <w:t xml:space="preserve"> v tajnosti, podniknou všechny nezbytné kroky k zabezpečení a nezpřístupní třetím osobám</w:t>
      </w:r>
      <w:r w:rsidRPr="00B9593A">
        <w:t xml:space="preserve"> informace a zprávy týkající se vlastní spolupráce a vnitřních záležitostí </w:t>
      </w:r>
      <w:r>
        <w:t>S</w:t>
      </w:r>
      <w:r w:rsidRPr="00B9593A">
        <w:t xml:space="preserve">mluvních stran, pokud by jejich zveřejnění mohlo poškodit druhou </w:t>
      </w:r>
      <w:r>
        <w:t xml:space="preserve">Smluvní </w:t>
      </w:r>
      <w:r w:rsidRPr="00B9593A">
        <w:t>stranu</w:t>
      </w:r>
      <w:r>
        <w:t xml:space="preserve"> (dále jen „</w:t>
      </w:r>
      <w:r>
        <w:rPr>
          <w:b/>
        </w:rPr>
        <w:t>Neveřejné informace</w:t>
      </w:r>
      <w:r>
        <w:t>“)</w:t>
      </w:r>
      <w:r w:rsidRPr="00B9593A">
        <w:t>. Povinnost poskytovat informace podle zákona č. 106/1999 Sb., o</w:t>
      </w:r>
      <w:r>
        <w:t> </w:t>
      </w:r>
      <w:r w:rsidRPr="00B9593A">
        <w:t>svobodném přístupu k</w:t>
      </w:r>
      <w:r w:rsidR="00847874">
        <w:t> </w:t>
      </w:r>
      <w:r w:rsidRPr="00B9593A">
        <w:t>informacím, ve znění pozdějších předpisů</w:t>
      </w:r>
      <w:r>
        <w:t>,</w:t>
      </w:r>
      <w:r w:rsidRPr="00B9593A">
        <w:t xml:space="preserve"> tím není dotčena.</w:t>
      </w:r>
      <w:r>
        <w:t xml:space="preserve"> Za Neveřejné informace se považuji veškeré </w:t>
      </w:r>
      <w:r w:rsidRPr="00E47763">
        <w:t>následující informace:</w:t>
      </w:r>
    </w:p>
    <w:p w14:paraId="0F5F9B91" w14:textId="53B3DA88" w:rsidR="00214DE7" w:rsidRPr="00E47763" w:rsidRDefault="00214DE7" w:rsidP="00214DE7">
      <w:pPr>
        <w:pStyle w:val="Nadpis3"/>
      </w:pPr>
      <w:r w:rsidRPr="00E47763">
        <w:t xml:space="preserve">veškeré informace poskytnuté </w:t>
      </w:r>
      <w:r w:rsidR="00BD0F9C" w:rsidRPr="00E47763">
        <w:t>Poskytovatel</w:t>
      </w:r>
      <w:r w:rsidR="00CE5B70" w:rsidRPr="00E47763">
        <w:t>i</w:t>
      </w:r>
      <w:r w:rsidRPr="00E47763">
        <w:t xml:space="preserve"> </w:t>
      </w:r>
      <w:r w:rsidR="00300D28" w:rsidRPr="00E47763">
        <w:t>Objednatel</w:t>
      </w:r>
      <w:r w:rsidR="00CE5B70" w:rsidRPr="00E47763">
        <w:t>em</w:t>
      </w:r>
      <w:r w:rsidRPr="00E47763">
        <w:t xml:space="preserve"> v souvislosti s plněním této </w:t>
      </w:r>
      <w:r w:rsidR="00646C68" w:rsidRPr="00E47763">
        <w:t>Dohody a Objednávek</w:t>
      </w:r>
      <w:r w:rsidR="00016167" w:rsidRPr="00E47763">
        <w:t xml:space="preserve"> </w:t>
      </w:r>
      <w:r w:rsidRPr="00E47763">
        <w:t xml:space="preserve">(pokud nejsou výslovně obsaženy ve znění </w:t>
      </w:r>
      <w:r w:rsidR="00646C68" w:rsidRPr="00E47763">
        <w:t>Dohody</w:t>
      </w:r>
      <w:r w:rsidRPr="00E47763">
        <w:t xml:space="preserve"> zveřejňovaném dle</w:t>
      </w:r>
      <w:r w:rsidR="001400D1" w:rsidRPr="00E47763">
        <w:t> </w:t>
      </w:r>
      <w:r w:rsidRPr="00E47763">
        <w:t>čl.</w:t>
      </w:r>
      <w:r w:rsidR="001400D1" w:rsidRPr="00E47763">
        <w:t> </w:t>
      </w:r>
      <w:r w:rsidRPr="00E47763">
        <w:t>X</w:t>
      </w:r>
      <w:r w:rsidR="000919F4" w:rsidRPr="00E47763">
        <w:t>I</w:t>
      </w:r>
      <w:r w:rsidR="00020E99" w:rsidRPr="00E47763">
        <w:t>I</w:t>
      </w:r>
      <w:r w:rsidRPr="00E47763">
        <w:t xml:space="preserve"> odst. </w:t>
      </w:r>
      <w:r w:rsidR="00AE3BE1" w:rsidRPr="00E47763">
        <w:t>1</w:t>
      </w:r>
      <w:r w:rsidR="00020E99" w:rsidRPr="00E47763">
        <w:t>2</w:t>
      </w:r>
      <w:r w:rsidR="00AE3BE1" w:rsidRPr="00E47763">
        <w:t>.</w:t>
      </w:r>
      <w:r w:rsidRPr="00E47763">
        <w:t>6</w:t>
      </w:r>
      <w:r w:rsidR="005D64EA" w:rsidRPr="00E47763">
        <w:t>.</w:t>
      </w:r>
      <w:r w:rsidRPr="00E47763">
        <w:t>);</w:t>
      </w:r>
    </w:p>
    <w:p w14:paraId="61DFCB3C" w14:textId="77777777" w:rsidR="00214DE7" w:rsidRDefault="00214DE7" w:rsidP="00214DE7">
      <w:pPr>
        <w:pStyle w:val="Nadpis3"/>
      </w:pPr>
      <w:r w:rsidRPr="00E47763">
        <w:t>informace, na které se vztahuje zákonem uložená</w:t>
      </w:r>
      <w:r>
        <w:t xml:space="preserve"> povinnost mlčenlivosti;</w:t>
      </w:r>
    </w:p>
    <w:p w14:paraId="301EC504" w14:textId="01CB353C" w:rsidR="000919F4" w:rsidRPr="000919F4" w:rsidRDefault="00214DE7" w:rsidP="000919F4">
      <w:pPr>
        <w:pStyle w:val="Nadpis3"/>
      </w:pPr>
      <w:r>
        <w:t xml:space="preserve">veškeré další informace, které budou </w:t>
      </w:r>
      <w:r w:rsidR="00300D28">
        <w:t>Objednatel</w:t>
      </w:r>
      <w:r w:rsidR="000F72C0">
        <w:t>em</w:t>
      </w:r>
      <w:r>
        <w:t xml:space="preserve"> označeny jako neveřejné.</w:t>
      </w:r>
    </w:p>
    <w:p w14:paraId="3BF49EF1" w14:textId="2F870980" w:rsidR="00214DE7" w:rsidRPr="00B9593A" w:rsidRDefault="00214DE7" w:rsidP="00214DE7">
      <w:pPr>
        <w:pStyle w:val="Nadpis2"/>
      </w:pPr>
      <w:r>
        <w:t xml:space="preserve">Povinnost zachovávat mlčenlivost uvedená v odst. </w:t>
      </w:r>
      <w:r w:rsidR="003E2A71">
        <w:t>9</w:t>
      </w:r>
      <w:r>
        <w:t>.1</w:t>
      </w:r>
      <w:r w:rsidR="005D64EA">
        <w:t>.</w:t>
      </w:r>
      <w:r>
        <w:t xml:space="preserve"> tohoto článku se nevztahuje na</w:t>
      </w:r>
      <w:r w:rsidR="00847874">
        <w:t> </w:t>
      </w:r>
      <w:r>
        <w:t>informace</w:t>
      </w:r>
      <w:r w:rsidRPr="00B9593A">
        <w:t>:</w:t>
      </w:r>
    </w:p>
    <w:p w14:paraId="32824B7C" w14:textId="77777777" w:rsidR="00214DE7" w:rsidRDefault="00214DE7" w:rsidP="00214DE7">
      <w:pPr>
        <w:pStyle w:val="Nadpis3"/>
      </w:pPr>
      <w:r>
        <w:t xml:space="preserve">které je </w:t>
      </w:r>
      <w:r w:rsidR="00300D28">
        <w:t>Objednatel</w:t>
      </w:r>
      <w:r>
        <w:t xml:space="preserve"> povinen poskytnout třetím osobám podle zákona č. 106/1999 Sb., o svobodném přístupu k informacím, ve znění pozdějších předpisů;</w:t>
      </w:r>
    </w:p>
    <w:p w14:paraId="4B9695E9" w14:textId="77777777" w:rsidR="00214DE7" w:rsidRDefault="00214DE7" w:rsidP="00214DE7">
      <w:pPr>
        <w:pStyle w:val="Nadpis3"/>
      </w:pPr>
      <w:r>
        <w:t>jejichž sdělení vyžaduje jiný právní předpis;</w:t>
      </w:r>
    </w:p>
    <w:p w14:paraId="6B01D885" w14:textId="77777777" w:rsidR="00214DE7" w:rsidRDefault="00214DE7" w:rsidP="00214DE7">
      <w:pPr>
        <w:pStyle w:val="Nadpis3"/>
      </w:pPr>
      <w:r>
        <w:t>které jsou nebo se stanou všeobecně a veřejně přístupnými jinak než porušením právních povinností ze strany některé ze Smluvních stran;</w:t>
      </w:r>
    </w:p>
    <w:p w14:paraId="40DC4E18" w14:textId="3B529F1D" w:rsidR="00214DE7" w:rsidRDefault="00214DE7" w:rsidP="00214DE7">
      <w:pPr>
        <w:pStyle w:val="Nadpis3"/>
      </w:pPr>
      <w:r>
        <w:t xml:space="preserve">u nichž je </w:t>
      </w:r>
      <w:r w:rsidR="00BD0F9C">
        <w:t>Poskytovatel</w:t>
      </w:r>
      <w:r>
        <w:t xml:space="preserve"> schopen prokázat, že mu byly známy ještě před přijetím těchto informací od </w:t>
      </w:r>
      <w:r w:rsidR="00300D28">
        <w:t>Objednatel</w:t>
      </w:r>
      <w:r w:rsidR="000F72C0">
        <w:t>e</w:t>
      </w:r>
      <w:r>
        <w:t>, avšak pouze za podmínky, že se na tyto informace nevztahuje povinnost mlčenlivosti z jiných důvodů;</w:t>
      </w:r>
    </w:p>
    <w:p w14:paraId="5EACB839" w14:textId="19347EE1" w:rsidR="00214DE7" w:rsidRPr="001C35DD" w:rsidRDefault="00214DE7" w:rsidP="00214DE7">
      <w:pPr>
        <w:pStyle w:val="Nadpis3"/>
      </w:pPr>
      <w:r>
        <w:t xml:space="preserve">které budou </w:t>
      </w:r>
      <w:r w:rsidR="00BD0F9C">
        <w:t>Poskytovatel</w:t>
      </w:r>
      <w:r w:rsidR="000F72C0">
        <w:t>i</w:t>
      </w:r>
      <w:r>
        <w:t xml:space="preserve"> po uzavření této </w:t>
      </w:r>
      <w:r w:rsidR="00725340">
        <w:t>Dohody a Objednávek</w:t>
      </w:r>
      <w:r>
        <w:t xml:space="preserve"> sděleny bez závazku mlčenlivosti třetí stranou, jež rovněž není ve vztahu k těmto informacím nijak vázána.</w:t>
      </w:r>
    </w:p>
    <w:p w14:paraId="232443D1" w14:textId="0206EF5D" w:rsidR="00214DE7" w:rsidRDefault="00214DE7" w:rsidP="00214DE7">
      <w:pPr>
        <w:pStyle w:val="Nadpis2"/>
      </w:pPr>
      <w:r>
        <w:t xml:space="preserve">Jako s Neveřejnými informacemi musí být nakládáno také s informacemi, které splňují podmínky uvedené v odst. </w:t>
      </w:r>
      <w:r w:rsidR="003E2A71">
        <w:t>9</w:t>
      </w:r>
      <w:r>
        <w:t>.1</w:t>
      </w:r>
      <w:r w:rsidR="005D64EA">
        <w:t>.</w:t>
      </w:r>
      <w:r>
        <w:t xml:space="preserve"> tohoto článku, i když byly získány náhodně nebo bez vědomí </w:t>
      </w:r>
      <w:r w:rsidR="00300D28">
        <w:t>Objednatel</w:t>
      </w:r>
      <w:r w:rsidR="00C5109A">
        <w:t>e</w:t>
      </w:r>
      <w:r>
        <w:t xml:space="preserve"> a dále s veškerými informacemi získanými od jakékoliv třetí strany, pokud se týkají </w:t>
      </w:r>
      <w:r w:rsidR="00300D28">
        <w:t>Objednatel</w:t>
      </w:r>
      <w:r w:rsidR="00C5109A">
        <w:t>e</w:t>
      </w:r>
      <w:r>
        <w:t xml:space="preserve"> nebo plnění této </w:t>
      </w:r>
      <w:r w:rsidR="00725340">
        <w:t>Dohody, resp. jednotlivých Objednávek</w:t>
      </w:r>
      <w:r>
        <w:t>.</w:t>
      </w:r>
    </w:p>
    <w:p w14:paraId="414A6BFD" w14:textId="3B0D0CE7" w:rsidR="00214DE7" w:rsidRDefault="00BD0F9C" w:rsidP="00214DE7">
      <w:pPr>
        <w:pStyle w:val="Nadpis2"/>
      </w:pPr>
      <w:r>
        <w:lastRenderedPageBreak/>
        <w:t>Poskytovatel</w:t>
      </w:r>
      <w:r w:rsidR="00214DE7">
        <w:t xml:space="preserve"> se zavazuje, že Neveřejné informace užije pouze za účelem plnění této </w:t>
      </w:r>
      <w:r w:rsidR="00A44F7A">
        <w:t>Dohody, resp. jednotlivých Objednávek</w:t>
      </w:r>
      <w:r w:rsidR="00214DE7">
        <w:t xml:space="preserve">. K jinému užití je zapotřebí písemného souhlasu </w:t>
      </w:r>
      <w:r w:rsidR="00300D28">
        <w:t>Objednatel</w:t>
      </w:r>
      <w:r w:rsidR="00C5109A">
        <w:t>e</w:t>
      </w:r>
      <w:r w:rsidR="00214DE7">
        <w:t>.</w:t>
      </w:r>
    </w:p>
    <w:p w14:paraId="5F1D9230" w14:textId="7F300403" w:rsidR="00214DE7" w:rsidRDefault="00BD0F9C" w:rsidP="00214DE7">
      <w:pPr>
        <w:pStyle w:val="Nadpis2"/>
      </w:pPr>
      <w:r>
        <w:t>Poskytovatel</w:t>
      </w:r>
      <w:r w:rsidR="00214DE7">
        <w:t xml:space="preserve"> je povinen svého případného poddodavatele zavázat povinností mlčenlivosti a respektováním práv </w:t>
      </w:r>
      <w:r w:rsidR="00300D28">
        <w:t>Objednatel</w:t>
      </w:r>
      <w:r w:rsidR="00C5109A">
        <w:t>e</w:t>
      </w:r>
      <w:r w:rsidR="00214DE7">
        <w:t xml:space="preserve"> nejméně ve stejném rozsahu, v jakém je zavázán sám touto </w:t>
      </w:r>
      <w:r w:rsidR="00E300F9">
        <w:t>Dohodou</w:t>
      </w:r>
      <w:r w:rsidR="00214DE7">
        <w:t>.</w:t>
      </w:r>
    </w:p>
    <w:p w14:paraId="70FDB3BB" w14:textId="42EDF48D" w:rsidR="00B5278A" w:rsidRPr="00B5278A" w:rsidRDefault="00B5278A" w:rsidP="00B5278A">
      <w:pPr>
        <w:pStyle w:val="Nadpis2"/>
      </w:pPr>
      <w:r w:rsidRPr="00B5278A">
        <w:t xml:space="preserve">Povinnost mlčenlivosti dle této </w:t>
      </w:r>
      <w:r w:rsidR="00E300F9">
        <w:t>Dohody</w:t>
      </w:r>
      <w:r w:rsidRPr="00B5278A">
        <w:t xml:space="preserve"> trvá i po naplnění této </w:t>
      </w:r>
      <w:r w:rsidR="00E300F9">
        <w:t>Dohody</w:t>
      </w:r>
      <w:r w:rsidRPr="00B5278A">
        <w:t xml:space="preserve"> bez ohledu na zánik ostatních závazků </w:t>
      </w:r>
      <w:r>
        <w:t>z</w:t>
      </w:r>
      <w:r w:rsidR="00E300F9">
        <w:t xml:space="preserve"> Dohody</w:t>
      </w:r>
      <w:r w:rsidRPr="00B5278A">
        <w:t xml:space="preserve">, a to v případě Neveřejných informací po dobu 5 let ode dne ukončení </w:t>
      </w:r>
      <w:r w:rsidR="00E300F9">
        <w:t>poslední Objednávky uzavřené na základě Dohody</w:t>
      </w:r>
      <w:r w:rsidRPr="00B5278A">
        <w:t xml:space="preserve"> a v případě obchodního tajemství po dobu existence obchodního tajemství, pokud nebude povinnosti mlčenlivosti dříve </w:t>
      </w:r>
      <w:r w:rsidR="00BD0F9C">
        <w:t>Poskytovatel</w:t>
      </w:r>
      <w:r w:rsidRPr="00B5278A">
        <w:t xml:space="preserve"> Objednatelem písemně zproštěn.</w:t>
      </w:r>
    </w:p>
    <w:p w14:paraId="5FB7ABC9" w14:textId="77777777" w:rsidR="00214DE7" w:rsidRDefault="00214DE7" w:rsidP="00214DE7">
      <w:pPr>
        <w:pStyle w:val="Nadpis2"/>
      </w:pPr>
      <w:r>
        <w:t>Závazky vyplývající z tohoto článku není žádná ze Smluvních stran oprávněna vypovědět ani jiným způsobem jednostranně ukončit.</w:t>
      </w:r>
    </w:p>
    <w:p w14:paraId="4AAB9A36" w14:textId="7EF8EBD5" w:rsidR="00B5278A" w:rsidRDefault="00BD0F9C" w:rsidP="002C75EE">
      <w:pPr>
        <w:pStyle w:val="Nadpis2"/>
      </w:pPr>
      <w:r>
        <w:t>Poskytovatel</w:t>
      </w:r>
      <w:r w:rsidR="00B5278A" w:rsidRPr="00793829">
        <w:t xml:space="preserve"> se zavazuje zajistit při plnění </w:t>
      </w:r>
      <w:r w:rsidR="005B1CAB">
        <w:t>Dohody, resp. jednotlivých Objed</w:t>
      </w:r>
      <w:r w:rsidR="00F9232B">
        <w:t>n</w:t>
      </w:r>
      <w:r w:rsidR="005B1CAB">
        <w:t>ávek</w:t>
      </w:r>
      <w:r w:rsidR="000F36B5">
        <w:t xml:space="preserve"> </w:t>
      </w:r>
      <w:r w:rsidR="00B5278A" w:rsidRPr="00793829">
        <w:t>ochranu osobních údajů, ke kterým má přístup. Smluvní strany se zavazují postupovat v souvislosti s</w:t>
      </w:r>
      <w:r w:rsidR="00847874">
        <w:t> </w:t>
      </w:r>
      <w:r w:rsidR="00B5278A" w:rsidRPr="00793829">
        <w:t xml:space="preserve">plněním </w:t>
      </w:r>
      <w:r w:rsidR="005B1CAB">
        <w:t>Dohody, resp. jednotlivých Objednávek</w:t>
      </w:r>
      <w:r w:rsidR="00B5278A" w:rsidRPr="00793829">
        <w:t xml:space="preserve"> v souladu s</w:t>
      </w:r>
      <w:r w:rsidR="001400D1">
        <w:t> </w:t>
      </w:r>
      <w:r w:rsidR="00B5278A" w:rsidRPr="00793829">
        <w:t>platnými a účinnými právními předpisy na ochranu osobních údajů, tj. zejména podle Nařízení Evropského parlamentu a</w:t>
      </w:r>
      <w:r w:rsidR="00BF66D1">
        <w:t> </w:t>
      </w:r>
      <w:r w:rsidR="00B5278A" w:rsidRPr="00793829">
        <w:t xml:space="preserve">Rady (EU) 2016/679 o ochraně fyzických osob v souvislosti se zpracováním osobních údajů a o volném pohybu těchto údajů. Pokud bude Smluvní strana v souvislosti s plněním </w:t>
      </w:r>
      <w:r w:rsidR="00F9232B">
        <w:t>Dohody, resp. jednotlivých Objednávek</w:t>
      </w:r>
      <w:r w:rsidR="00B5278A" w:rsidRPr="00793829">
        <w:t xml:space="preserve"> zpracovávat osobní údaje zaměstnanců/kontaktních osob/jiných dotčených osob druhé Smluvní strany, zavazuje se zpracovávat tyto osobní údaje pouze v rozsahu nezbytném pro plnění </w:t>
      </w:r>
      <w:r w:rsidR="00F9232B">
        <w:t>Dohody, resp. jednotlivých Objednávek</w:t>
      </w:r>
      <w:r w:rsidR="000F36B5">
        <w:t xml:space="preserve"> </w:t>
      </w:r>
      <w:r w:rsidR="00B5278A" w:rsidRPr="00793829">
        <w:t xml:space="preserve">a po dobu nezbytnou k plnění </w:t>
      </w:r>
      <w:r w:rsidR="00F9232B">
        <w:t>Dohody, resp. jednotlivých Objednávek</w:t>
      </w:r>
      <w:r w:rsidR="00B5278A" w:rsidRPr="00793829">
        <w:t xml:space="preserve">. Jestliže Smluvní strany budou zpracovávat osobní údaje zaměstnanců nebo dalších dotčených osob druhé Smluvní strany nad rámec specifikovaný v této </w:t>
      </w:r>
      <w:r w:rsidR="00CC5D78">
        <w:t>Dohodě</w:t>
      </w:r>
      <w:r w:rsidR="00B5278A" w:rsidRPr="00793829">
        <w:t xml:space="preserve"> nebo po dobu delší, než je uvedeno v této </w:t>
      </w:r>
      <w:r w:rsidR="00CC5D78">
        <w:t>Dohodě</w:t>
      </w:r>
      <w:r w:rsidR="00B5278A" w:rsidRPr="00793829">
        <w:t>, jsou povinny uzavřít samostatnou smlouvu o zpracování osobních údajů.</w:t>
      </w:r>
    </w:p>
    <w:p w14:paraId="3F4B8A5F" w14:textId="489A326E" w:rsidR="00A56E9C" w:rsidRPr="00A56E9C" w:rsidRDefault="00090326" w:rsidP="00A56E9C">
      <w:pPr>
        <w:pStyle w:val="Nadpis2"/>
      </w:pPr>
      <w:r>
        <w:t xml:space="preserve">Případné části </w:t>
      </w:r>
      <w:r w:rsidR="00CC5D78">
        <w:t>Dohody a Objednávek</w:t>
      </w:r>
      <w:r>
        <w:t xml:space="preserve"> představující obchodní tajemství či jiné údaje chráněné dle zvláštních předpisů budou před </w:t>
      </w:r>
      <w:r w:rsidR="00CC5D78">
        <w:t xml:space="preserve">jejich </w:t>
      </w:r>
      <w:r>
        <w:t>uveřejněním zajištěny proti přečtení (začerněním apod.).</w:t>
      </w:r>
    </w:p>
    <w:p w14:paraId="200F7F27" w14:textId="77777777" w:rsidR="009D0716" w:rsidRPr="00B141B4" w:rsidRDefault="009D0716" w:rsidP="009D0716">
      <w:pPr>
        <w:pStyle w:val="Nadpis1"/>
      </w:pPr>
      <w:r w:rsidRPr="00B141B4">
        <w:t>sankce</w:t>
      </w:r>
    </w:p>
    <w:p w14:paraId="0D8DBDDC" w14:textId="49C330B5" w:rsidR="00931281" w:rsidRPr="00DF3E9D" w:rsidRDefault="00931281" w:rsidP="00931281">
      <w:pPr>
        <w:pStyle w:val="Nadpis2"/>
      </w:pPr>
      <w:r w:rsidRPr="00E47763">
        <w:t xml:space="preserve">V případě prodlení </w:t>
      </w:r>
      <w:r w:rsidR="00BD0F9C" w:rsidRPr="00E47763">
        <w:t>Poskytovatel</w:t>
      </w:r>
      <w:r w:rsidR="000E36A6" w:rsidRPr="00E47763">
        <w:t>e</w:t>
      </w:r>
      <w:r w:rsidR="0027361F" w:rsidRPr="00E47763">
        <w:t xml:space="preserve"> s plněním v</w:t>
      </w:r>
      <w:r w:rsidR="003D5C42" w:rsidRPr="00E47763">
        <w:t xml:space="preserve"> kterékoliv</w:t>
      </w:r>
      <w:r w:rsidR="0027361F" w:rsidRPr="00E47763">
        <w:t xml:space="preserve"> lhůtě</w:t>
      </w:r>
      <w:r w:rsidR="00DA37CA" w:rsidRPr="00E47763">
        <w:t xml:space="preserve"> dle čl. I</w:t>
      </w:r>
      <w:r w:rsidR="0016510E" w:rsidRPr="00E47763">
        <w:t>I</w:t>
      </w:r>
      <w:r w:rsidR="00DA37CA" w:rsidRPr="00E47763">
        <w:t xml:space="preserve">I odst. </w:t>
      </w:r>
      <w:r w:rsidR="0016510E" w:rsidRPr="00E47763">
        <w:t>3</w:t>
      </w:r>
      <w:r w:rsidR="00DA37CA" w:rsidRPr="00E47763">
        <w:t>.</w:t>
      </w:r>
      <w:r w:rsidR="00C3141B" w:rsidRPr="00E47763">
        <w:t>3</w:t>
      </w:r>
      <w:r w:rsidR="002A25F1" w:rsidRPr="00E47763">
        <w:t xml:space="preserve"> a/nebo odst. 3.4</w:t>
      </w:r>
      <w:r w:rsidR="00073D1D" w:rsidRPr="00E47763">
        <w:t xml:space="preserve"> </w:t>
      </w:r>
      <w:r w:rsidR="00E47763" w:rsidRPr="00E47763">
        <w:t>Dohod</w:t>
      </w:r>
      <w:r w:rsidR="0016510E" w:rsidRPr="00E47763">
        <w:t>y</w:t>
      </w:r>
      <w:r w:rsidR="00C55D6A" w:rsidRPr="00E47763">
        <w:t>,</w:t>
      </w:r>
      <w:r w:rsidR="00D368A1" w:rsidRPr="00E47763">
        <w:t xml:space="preserve"> </w:t>
      </w:r>
      <w:r w:rsidRPr="00E47763">
        <w:t xml:space="preserve">má </w:t>
      </w:r>
      <w:r w:rsidR="00300D28" w:rsidRPr="00E47763">
        <w:t>Objednatel</w:t>
      </w:r>
      <w:r w:rsidRPr="00E47763">
        <w:t xml:space="preserve"> právo uplatnit vůči </w:t>
      </w:r>
      <w:r w:rsidR="00BD0F9C" w:rsidRPr="00E47763">
        <w:t>Poskytovatel</w:t>
      </w:r>
      <w:r w:rsidR="00F72F0F" w:rsidRPr="00E47763">
        <w:t>i</w:t>
      </w:r>
      <w:r w:rsidRPr="00E47763">
        <w:t xml:space="preserve"> smluvní pokutu ve výši </w:t>
      </w:r>
      <w:r w:rsidR="00E47763" w:rsidRPr="00DF3E9D">
        <w:t>3</w:t>
      </w:r>
      <w:r w:rsidR="001400D1" w:rsidRPr="00DF3E9D">
        <w:t> </w:t>
      </w:r>
      <w:r w:rsidRPr="00DF3E9D">
        <w:t>000,</w:t>
      </w:r>
      <w:r w:rsidR="008E1800" w:rsidRPr="00DF3E9D">
        <w:t>00</w:t>
      </w:r>
      <w:r w:rsidR="001400D1" w:rsidRPr="00DF3E9D">
        <w:t> </w:t>
      </w:r>
      <w:r w:rsidRPr="00DF3E9D">
        <w:t>Kč, a to za každý započatý den prodlení.</w:t>
      </w:r>
    </w:p>
    <w:p w14:paraId="27CB1682" w14:textId="3DA00910" w:rsidR="00CC1CCE" w:rsidRPr="00DF3E9D" w:rsidRDefault="00CC1CCE" w:rsidP="00B43C3A">
      <w:pPr>
        <w:pStyle w:val="Nadpis2"/>
      </w:pPr>
      <w:r w:rsidRPr="00DF3E9D">
        <w:t>V případě porušení některé z povinností stanovených v čl. II odst. 2.</w:t>
      </w:r>
      <w:r w:rsidR="00DF3E9D" w:rsidRPr="00DF3E9D">
        <w:t>4 a/nebo odst. 2.5 Dohody</w:t>
      </w:r>
      <w:r w:rsidRPr="00DF3E9D">
        <w:t xml:space="preserve"> ze strany Poskytovatele má Objednatel právo uplatnit vůči Poskytovateli smluvní pokutu ve výši </w:t>
      </w:r>
      <w:r w:rsidR="00A9599E" w:rsidRPr="00DF3E9D">
        <w:t xml:space="preserve">2 </w:t>
      </w:r>
      <w:r w:rsidRPr="00DF3E9D">
        <w:t>000,00 Kč, a to za každý jednotlivý případ porušení</w:t>
      </w:r>
    </w:p>
    <w:p w14:paraId="0BF3753C" w14:textId="6CA32488" w:rsidR="00B43C3A" w:rsidRPr="00C67A15" w:rsidRDefault="00B43C3A" w:rsidP="00B43C3A">
      <w:pPr>
        <w:pStyle w:val="Nadpis2"/>
      </w:pPr>
      <w:r w:rsidRPr="00DF3E9D">
        <w:t>V případě porušení některé z povinností stanovených</w:t>
      </w:r>
      <w:r w:rsidR="003E5649" w:rsidRPr="00DF3E9D">
        <w:t xml:space="preserve"> </w:t>
      </w:r>
      <w:r w:rsidR="00C04024" w:rsidRPr="00DF3E9D">
        <w:t>v</w:t>
      </w:r>
      <w:r w:rsidRPr="00DF3E9D">
        <w:t xml:space="preserve"> </w:t>
      </w:r>
      <w:r w:rsidR="00732517" w:rsidRPr="00DF3E9D">
        <w:t>čl.</w:t>
      </w:r>
      <w:r w:rsidR="00DF3E9D">
        <w:t xml:space="preserve"> II odst. 2.18 a/nebo odst. 2.19 </w:t>
      </w:r>
      <w:r w:rsidR="00DF3E9D" w:rsidRPr="00C67A15">
        <w:t>a/nebo odst. 2</w:t>
      </w:r>
      <w:r w:rsidR="00C67A15" w:rsidRPr="00C67A15">
        <w:t>.20 a/nebo odst. 2.21, a/nebo čl.</w:t>
      </w:r>
      <w:r w:rsidRPr="00C67A15">
        <w:t xml:space="preserve"> </w:t>
      </w:r>
      <w:r w:rsidR="00C33209" w:rsidRPr="00C67A15">
        <w:t>IV odst. 4.1</w:t>
      </w:r>
      <w:r w:rsidR="00DF3E9D" w:rsidRPr="00C67A15">
        <w:t>5</w:t>
      </w:r>
      <w:r w:rsidR="00C33209" w:rsidRPr="00C67A15">
        <w:t xml:space="preserve">, a/nebo čl. </w:t>
      </w:r>
      <w:r w:rsidR="0076275D" w:rsidRPr="00C67A15">
        <w:t xml:space="preserve">V odst. </w:t>
      </w:r>
      <w:r w:rsidR="0016510E" w:rsidRPr="00C67A15">
        <w:t>5</w:t>
      </w:r>
      <w:r w:rsidR="0076275D" w:rsidRPr="00C67A15">
        <w:t xml:space="preserve">.2 </w:t>
      </w:r>
      <w:proofErr w:type="spellStart"/>
      <w:r w:rsidR="00770678" w:rsidRPr="00C67A15">
        <w:t>pododst</w:t>
      </w:r>
      <w:proofErr w:type="spellEnd"/>
      <w:r w:rsidR="00770678" w:rsidRPr="00C67A15">
        <w:t>.</w:t>
      </w:r>
      <w:r w:rsidR="0076275D" w:rsidRPr="00C67A15">
        <w:t xml:space="preserve"> </w:t>
      </w:r>
      <w:r w:rsidR="0016510E" w:rsidRPr="00C67A15">
        <w:t>5</w:t>
      </w:r>
      <w:r w:rsidR="0076275D" w:rsidRPr="00C67A15">
        <w:t>.2.</w:t>
      </w:r>
      <w:r w:rsidR="007F5622" w:rsidRPr="00C67A15">
        <w:t>7</w:t>
      </w:r>
      <w:r w:rsidR="000B5FAF" w:rsidRPr="00C67A15">
        <w:t xml:space="preserve"> </w:t>
      </w:r>
      <w:r w:rsidR="00F74AEA" w:rsidRPr="00C67A15">
        <w:t>a/</w:t>
      </w:r>
      <w:r w:rsidR="000B5FAF" w:rsidRPr="00C67A15">
        <w:t xml:space="preserve">nebo </w:t>
      </w:r>
      <w:proofErr w:type="spellStart"/>
      <w:r w:rsidR="000B5FAF" w:rsidRPr="00C67A15">
        <w:t>pododst</w:t>
      </w:r>
      <w:proofErr w:type="spellEnd"/>
      <w:r w:rsidR="000B5FAF" w:rsidRPr="00C67A15">
        <w:t xml:space="preserve">. </w:t>
      </w:r>
      <w:r w:rsidR="0016510E" w:rsidRPr="00C67A15">
        <w:t>5</w:t>
      </w:r>
      <w:r w:rsidR="000B5FAF" w:rsidRPr="00C67A15">
        <w:t>.2.8</w:t>
      </w:r>
      <w:r w:rsidR="001F3264" w:rsidRPr="00C67A15">
        <w:t>,</w:t>
      </w:r>
      <w:r w:rsidR="00F74AEA" w:rsidRPr="00C67A15">
        <w:t xml:space="preserve"> a/</w:t>
      </w:r>
      <w:r w:rsidR="0076275D" w:rsidRPr="00C67A15">
        <w:t xml:space="preserve">nebo </w:t>
      </w:r>
      <w:r w:rsidR="007E64E2" w:rsidRPr="00C67A15">
        <w:t>čl. VI</w:t>
      </w:r>
      <w:r w:rsidR="001A7D0F" w:rsidRPr="00C67A15">
        <w:t>I</w:t>
      </w:r>
      <w:r w:rsidR="007E64E2" w:rsidRPr="00C67A15">
        <w:t xml:space="preserve"> odst. </w:t>
      </w:r>
      <w:r w:rsidR="001A7D0F" w:rsidRPr="00C67A15">
        <w:t>7</w:t>
      </w:r>
      <w:r w:rsidR="007E64E2" w:rsidRPr="00C67A15">
        <w:t>.</w:t>
      </w:r>
      <w:r w:rsidR="001F3264" w:rsidRPr="00C67A15">
        <w:t>1</w:t>
      </w:r>
      <w:r w:rsidR="007E64E2" w:rsidRPr="00C67A15">
        <w:t xml:space="preserve"> </w:t>
      </w:r>
      <w:r w:rsidR="002904F6" w:rsidRPr="00C67A15">
        <w:t>a/</w:t>
      </w:r>
      <w:r w:rsidR="007E64E2" w:rsidRPr="00C67A15">
        <w:t xml:space="preserve">nebo odst. </w:t>
      </w:r>
      <w:r w:rsidR="001A7D0F" w:rsidRPr="00C67A15">
        <w:t>7</w:t>
      </w:r>
      <w:r w:rsidR="007170EE" w:rsidRPr="00C67A15">
        <w:t>.</w:t>
      </w:r>
      <w:r w:rsidR="001F3264" w:rsidRPr="00C67A15">
        <w:t>2</w:t>
      </w:r>
      <w:r w:rsidR="00687F15" w:rsidRPr="00C67A15">
        <w:t xml:space="preserve"> </w:t>
      </w:r>
      <w:r w:rsidR="00C67A15" w:rsidRPr="00C67A15">
        <w:t xml:space="preserve">Dohody </w:t>
      </w:r>
      <w:r w:rsidRPr="00C67A15">
        <w:t xml:space="preserve">ze strany </w:t>
      </w:r>
      <w:r w:rsidR="00BD0F9C" w:rsidRPr="00C67A15">
        <w:t>Poskytovatel</w:t>
      </w:r>
      <w:r w:rsidR="0076275D" w:rsidRPr="00C67A15">
        <w:t>e</w:t>
      </w:r>
      <w:r w:rsidRPr="00C67A15">
        <w:t xml:space="preserve"> má </w:t>
      </w:r>
      <w:r w:rsidR="00300D28" w:rsidRPr="00C67A15">
        <w:t>Objednatel</w:t>
      </w:r>
      <w:r w:rsidRPr="00C67A15">
        <w:t xml:space="preserve"> právo uplatnit vůči </w:t>
      </w:r>
      <w:r w:rsidR="00BD0F9C" w:rsidRPr="00C67A15">
        <w:t>Poskytovatel</w:t>
      </w:r>
      <w:r w:rsidR="0076275D" w:rsidRPr="00C67A15">
        <w:t>i</w:t>
      </w:r>
      <w:r w:rsidRPr="00C67A15">
        <w:t xml:space="preserve"> smluvní pokutu ve výši </w:t>
      </w:r>
      <w:r w:rsidR="00C67A15" w:rsidRPr="00C67A15">
        <w:t>5</w:t>
      </w:r>
      <w:r w:rsidR="00353BDB" w:rsidRPr="00C67A15">
        <w:t>0</w:t>
      </w:r>
      <w:r w:rsidR="00CB1104" w:rsidRPr="00C67A15">
        <w:t> </w:t>
      </w:r>
      <w:r w:rsidRPr="00C67A15">
        <w:t>000,</w:t>
      </w:r>
      <w:r w:rsidR="00687F15" w:rsidRPr="00C67A15">
        <w:t>00</w:t>
      </w:r>
      <w:r w:rsidRPr="00C67A15">
        <w:t xml:space="preserve"> Kč, a to za každý jednotlivý případ porušení.</w:t>
      </w:r>
    </w:p>
    <w:p w14:paraId="15E525FD" w14:textId="50E6F4C5" w:rsidR="00931281" w:rsidRPr="00C67A15" w:rsidRDefault="00931281" w:rsidP="00931281">
      <w:pPr>
        <w:pStyle w:val="Nadpis2"/>
      </w:pPr>
      <w:r w:rsidRPr="00C67A15">
        <w:t xml:space="preserve">Pro případ prodlení </w:t>
      </w:r>
      <w:r w:rsidR="00300D28" w:rsidRPr="00C67A15">
        <w:t>Objednatel</w:t>
      </w:r>
      <w:r w:rsidR="0076275D" w:rsidRPr="00C67A15">
        <w:t>e</w:t>
      </w:r>
      <w:r w:rsidRPr="00C67A15">
        <w:t xml:space="preserve"> se zaplacením řádně vystavené a doručené faktury je </w:t>
      </w:r>
      <w:r w:rsidR="00BD0F9C" w:rsidRPr="00C67A15">
        <w:t>Poskytovatel</w:t>
      </w:r>
      <w:r w:rsidRPr="00C67A15">
        <w:t xml:space="preserve"> oprávněn požadovat zaplacení úroku z prodlení ve výši stanovené právními předpisy.</w:t>
      </w:r>
    </w:p>
    <w:p w14:paraId="6A25FB39" w14:textId="2D846E64" w:rsidR="002E1C9A" w:rsidRPr="00C67A15" w:rsidRDefault="002E1C9A" w:rsidP="002E1C9A">
      <w:pPr>
        <w:pStyle w:val="Nadpis2"/>
      </w:pPr>
      <w:r w:rsidRPr="00C67A15">
        <w:t xml:space="preserve">V případě, že </w:t>
      </w:r>
      <w:r w:rsidR="00BD0F9C" w:rsidRPr="00C67A15">
        <w:t>Poskytovatel</w:t>
      </w:r>
      <w:r w:rsidRPr="00C67A15">
        <w:t xml:space="preserve"> </w:t>
      </w:r>
      <w:proofErr w:type="gramStart"/>
      <w:r w:rsidRPr="00C67A15">
        <w:t>poruší</w:t>
      </w:r>
      <w:proofErr w:type="gramEnd"/>
      <w:r w:rsidRPr="00C67A15">
        <w:t xml:space="preserve"> některou z povinností dle čl. XI</w:t>
      </w:r>
      <w:r w:rsidR="00853DA3" w:rsidRPr="00C67A15">
        <w:t>I</w:t>
      </w:r>
      <w:r w:rsidRPr="00C67A15">
        <w:t xml:space="preserve"> odst. 1</w:t>
      </w:r>
      <w:r w:rsidR="00853DA3" w:rsidRPr="00C67A15">
        <w:t>2</w:t>
      </w:r>
      <w:r w:rsidRPr="00C67A15">
        <w:t xml:space="preserve">.10 </w:t>
      </w:r>
      <w:r w:rsidR="00DC3900">
        <w:t>Dohody</w:t>
      </w:r>
      <w:r w:rsidRPr="00C67A15">
        <w:t xml:space="preserve"> má Objednatel právo uplatnit vůči </w:t>
      </w:r>
      <w:r w:rsidR="00BD0F9C" w:rsidRPr="00C67A15">
        <w:t>Poskytovatel</w:t>
      </w:r>
      <w:r w:rsidRPr="00C67A15">
        <w:t xml:space="preserve">i smluvní pokutu ve výši </w:t>
      </w:r>
      <w:r w:rsidR="00C67A15" w:rsidRPr="00C67A15">
        <w:t>10</w:t>
      </w:r>
      <w:r w:rsidRPr="00C67A15">
        <w:t>0 000,00 Kč, a to za</w:t>
      </w:r>
      <w:r w:rsidR="00214D57" w:rsidRPr="00C67A15">
        <w:t> </w:t>
      </w:r>
      <w:r w:rsidRPr="00C67A15">
        <w:t>každý jednotlivý případ porušení.</w:t>
      </w:r>
    </w:p>
    <w:p w14:paraId="12EF0E50" w14:textId="5286678D" w:rsidR="00931281" w:rsidRPr="00C67A15" w:rsidRDefault="00931281" w:rsidP="00931281">
      <w:pPr>
        <w:pStyle w:val="Nadpis2"/>
      </w:pPr>
      <w:r w:rsidRPr="00C67A15">
        <w:lastRenderedPageBreak/>
        <w:t xml:space="preserve">V případě, že některá ze Smluvních stran </w:t>
      </w:r>
      <w:proofErr w:type="gramStart"/>
      <w:r w:rsidRPr="00C67A15">
        <w:t>poruší</w:t>
      </w:r>
      <w:proofErr w:type="gramEnd"/>
      <w:r w:rsidRPr="00C67A15">
        <w:t xml:space="preserve"> některou z povinností čl. </w:t>
      </w:r>
      <w:r w:rsidR="00F42027" w:rsidRPr="00C67A15">
        <w:t xml:space="preserve">IX </w:t>
      </w:r>
      <w:r w:rsidRPr="00C67A15">
        <w:t xml:space="preserve">této </w:t>
      </w:r>
      <w:r w:rsidR="00DC3900">
        <w:t>Dohody</w:t>
      </w:r>
      <w:r w:rsidRPr="00C67A15">
        <w:t xml:space="preserve">, je druhá Smluvní strana oprávněna požadovat smluvní pokutu ve výši </w:t>
      </w:r>
      <w:r w:rsidR="00E950DD" w:rsidRPr="00C67A15">
        <w:t>10</w:t>
      </w:r>
      <w:r w:rsidRPr="00C67A15">
        <w:t>0</w:t>
      </w:r>
      <w:r w:rsidR="00FA5BDF" w:rsidRPr="00C67A15">
        <w:t xml:space="preserve"> </w:t>
      </w:r>
      <w:r w:rsidRPr="00C67A15">
        <w:t>000,</w:t>
      </w:r>
      <w:r w:rsidR="00FA5BDF" w:rsidRPr="00C67A15">
        <w:t>00</w:t>
      </w:r>
      <w:r w:rsidRPr="00C67A15">
        <w:t xml:space="preserve"> Kč, a to každý jednotlivý případ porušení.</w:t>
      </w:r>
    </w:p>
    <w:p w14:paraId="7804DDC3" w14:textId="14DB6809" w:rsidR="00931281" w:rsidRPr="00C67A15" w:rsidRDefault="00931281" w:rsidP="00931281">
      <w:pPr>
        <w:pStyle w:val="Nadpis2"/>
      </w:pPr>
      <w:r w:rsidRPr="00C67A15">
        <w:t xml:space="preserve">Smluvní pokuta a zákonný úrok z prodlení jsou splatné ve lhůtě </w:t>
      </w:r>
      <w:r w:rsidR="007E64E2" w:rsidRPr="00C67A15">
        <w:t>30</w:t>
      </w:r>
      <w:r w:rsidRPr="00C67A15">
        <w:t xml:space="preserve"> dnů ode dne doručení písemné výzvy oprávněné Smluvní strany Smluvní straně povinné ze smluvní pokuty nebo ze</w:t>
      </w:r>
      <w:r w:rsidR="005034B9" w:rsidRPr="00C67A15">
        <w:t> </w:t>
      </w:r>
      <w:r w:rsidRPr="00C67A15">
        <w:t>zákonného úroku z prodlení.</w:t>
      </w:r>
    </w:p>
    <w:p w14:paraId="6DBC85B6" w14:textId="3A28140D" w:rsidR="00931281" w:rsidRPr="00C67A15" w:rsidRDefault="00300D28" w:rsidP="00931281">
      <w:pPr>
        <w:pStyle w:val="Nadpis2"/>
      </w:pPr>
      <w:r w:rsidRPr="00C67A15">
        <w:t>Objednatel</w:t>
      </w:r>
      <w:r w:rsidR="00931281" w:rsidRPr="00C67A15">
        <w:t xml:space="preserve"> je oprávněn uplatňovat vůči </w:t>
      </w:r>
      <w:r w:rsidR="00BD0F9C" w:rsidRPr="00C67A15">
        <w:t>Poskytovatel</w:t>
      </w:r>
      <w:r w:rsidR="00770678" w:rsidRPr="00C67A15">
        <w:t>i</w:t>
      </w:r>
      <w:r w:rsidR="00931281" w:rsidRPr="00C67A15">
        <w:t xml:space="preserve"> veškeré smluvní pokuty, na které mu bude z porušení </w:t>
      </w:r>
      <w:r w:rsidR="00DC3900">
        <w:t>Dohody, resp. jednotlivých Objednávek</w:t>
      </w:r>
      <w:r w:rsidR="00931281" w:rsidRPr="00C67A15">
        <w:t xml:space="preserve"> vyplývat nárok dle tohoto článku, tj. i v případě kumulace smluvních pokut.</w:t>
      </w:r>
    </w:p>
    <w:p w14:paraId="590BB9C4" w14:textId="21CE70D7" w:rsidR="004956D1" w:rsidRPr="00C67A15" w:rsidRDefault="004500AA" w:rsidP="004956D1">
      <w:pPr>
        <w:pStyle w:val="Nadpis2"/>
      </w:pPr>
      <w:r w:rsidRPr="00C67A15">
        <w:t>U</w:t>
      </w:r>
      <w:r w:rsidR="00931281" w:rsidRPr="00C67A15">
        <w:t>jednáním o smluvní pokutě není dotčeno právo poškozené Smluvní strany domáhat se náhrady škody v</w:t>
      </w:r>
      <w:r w:rsidR="004956D1" w:rsidRPr="00C67A15">
        <w:t xml:space="preserve"> souladu s čl. </w:t>
      </w:r>
      <w:r w:rsidR="00BC0BA8" w:rsidRPr="00C67A15">
        <w:t>V</w:t>
      </w:r>
      <w:r w:rsidR="00F42027" w:rsidRPr="00C67A15">
        <w:t>I</w:t>
      </w:r>
      <w:r w:rsidR="004956D1" w:rsidRPr="00C67A15">
        <w:t xml:space="preserve"> </w:t>
      </w:r>
      <w:r w:rsidR="00DC3900">
        <w:t>Dohody</w:t>
      </w:r>
      <w:r w:rsidR="00931281" w:rsidRPr="00C67A15">
        <w:t>.</w:t>
      </w:r>
    </w:p>
    <w:p w14:paraId="5AA88FA7" w14:textId="620F8814" w:rsidR="004956D1" w:rsidRPr="00C67A15" w:rsidRDefault="004956D1" w:rsidP="004956D1">
      <w:pPr>
        <w:pStyle w:val="Nadpis2"/>
      </w:pPr>
      <w:r w:rsidRPr="00C67A15">
        <w:rPr>
          <w:rStyle w:val="Nadpis2Char"/>
        </w:rPr>
        <w:t xml:space="preserve">Aniž by byl dotčen předcházející odstavec Smluvní strany se výslovně dohodly, že celková výše všech nároků na smluvní pokuty, vzniklých na základě nebo v souvislosti s touto </w:t>
      </w:r>
      <w:r w:rsidR="00DC3900">
        <w:rPr>
          <w:rStyle w:val="Nadpis2Char"/>
        </w:rPr>
        <w:t>Dohodou</w:t>
      </w:r>
      <w:r w:rsidRPr="00C67A15">
        <w:rPr>
          <w:rStyle w:val="Nadpis2Char"/>
        </w:rPr>
        <w:t xml:space="preserve"> jedné Smluvní straně se omezuje částkou </w:t>
      </w:r>
      <w:r w:rsidR="00F6291F" w:rsidRPr="00C67A15">
        <w:rPr>
          <w:rStyle w:val="Nadpis2Char"/>
        </w:rPr>
        <w:t>2</w:t>
      </w:r>
      <w:r w:rsidR="00C67A15">
        <w:rPr>
          <w:rStyle w:val="Nadpis2Char"/>
        </w:rPr>
        <w:t>0</w:t>
      </w:r>
      <w:r w:rsidR="00F6291F" w:rsidRPr="00C67A15">
        <w:rPr>
          <w:rStyle w:val="Nadpis2Char"/>
        </w:rPr>
        <w:t> 000 000,00 Kč</w:t>
      </w:r>
      <w:r w:rsidRPr="00C67A15">
        <w:rPr>
          <w:rStyle w:val="Nadpis2Char"/>
        </w:rPr>
        <w:t>.</w:t>
      </w:r>
    </w:p>
    <w:p w14:paraId="03880B3B" w14:textId="4E2A2041" w:rsidR="00794AA5" w:rsidRPr="00C67A15" w:rsidRDefault="00931281" w:rsidP="00931281">
      <w:pPr>
        <w:pStyle w:val="Nadpis2"/>
      </w:pPr>
      <w:r w:rsidRPr="00C67A15">
        <w:t xml:space="preserve">Zaplacení smluvní pokuty nezbavuje </w:t>
      </w:r>
      <w:r w:rsidR="00BD0F9C" w:rsidRPr="00C67A15">
        <w:t>Poskytovatel</w:t>
      </w:r>
      <w:r w:rsidR="00770678" w:rsidRPr="00C67A15">
        <w:t>e</w:t>
      </w:r>
      <w:r w:rsidRPr="00C67A15">
        <w:t xml:space="preserve"> povinnosti splnit závazek utvrzený smluvní pokutou</w:t>
      </w:r>
      <w:bookmarkEnd w:id="11"/>
      <w:r w:rsidR="005506DD" w:rsidRPr="00C67A15">
        <w:t>.</w:t>
      </w:r>
    </w:p>
    <w:bookmarkEnd w:id="10"/>
    <w:p w14:paraId="152397B3" w14:textId="50490A5E" w:rsidR="00B65DC6" w:rsidRPr="00D625C3" w:rsidRDefault="00AA5F66" w:rsidP="00077E56">
      <w:pPr>
        <w:pStyle w:val="Nadpis1"/>
      </w:pPr>
      <w:r>
        <w:t xml:space="preserve">doba trvání a </w:t>
      </w:r>
      <w:r w:rsidR="00061A7D" w:rsidRPr="00D625C3">
        <w:t xml:space="preserve">ukončení </w:t>
      </w:r>
      <w:r w:rsidR="00021E27">
        <w:t>DOHODY</w:t>
      </w:r>
    </w:p>
    <w:p w14:paraId="1EA7E069" w14:textId="1E744805" w:rsidR="00FF28AD" w:rsidRPr="00D625C3" w:rsidRDefault="00FF28AD" w:rsidP="00493062">
      <w:pPr>
        <w:pStyle w:val="Nadpis2"/>
      </w:pPr>
      <w:r w:rsidRPr="00D625C3">
        <w:t xml:space="preserve">Tato </w:t>
      </w:r>
      <w:r w:rsidR="002A7774">
        <w:t>Dohoda</w:t>
      </w:r>
      <w:r w:rsidRPr="00D625C3">
        <w:t xml:space="preserve"> se uzavírá </w:t>
      </w:r>
      <w:r w:rsidR="00020E99" w:rsidRPr="00D625C3">
        <w:t xml:space="preserve">na dobu určitou, </w:t>
      </w:r>
      <w:r w:rsidR="00A717D9" w:rsidRPr="00D625C3">
        <w:t xml:space="preserve">a to na dobu </w:t>
      </w:r>
      <w:r w:rsidR="002A7774">
        <w:t>48</w:t>
      </w:r>
      <w:r w:rsidR="00A717D9" w:rsidRPr="00D625C3">
        <w:t xml:space="preserve"> měsíců od okamžiku </w:t>
      </w:r>
      <w:r w:rsidR="00D625C3" w:rsidRPr="00D625C3">
        <w:t xml:space="preserve">účinnosti </w:t>
      </w:r>
      <w:r w:rsidR="00744163">
        <w:t>Dohody</w:t>
      </w:r>
      <w:r w:rsidR="00D625C3" w:rsidRPr="00D625C3">
        <w:t>, tj.</w:t>
      </w:r>
      <w:r w:rsidRPr="00D625C3">
        <w:t xml:space="preserve"> ode dne zveřejnění </w:t>
      </w:r>
      <w:r w:rsidR="00744163">
        <w:t>Dohody</w:t>
      </w:r>
      <w:r w:rsidRPr="00D625C3">
        <w:t xml:space="preserve"> v registru smluv dle zákona č. 340/2015 Sb., o</w:t>
      </w:r>
      <w:r w:rsidR="00A05EF3">
        <w:t> </w:t>
      </w:r>
      <w:r w:rsidRPr="00D625C3">
        <w:t>zvláštních podmínkách účinnosti některých smluv, uveřejňování těchto smluv a o registru smluv v platném znění (dále jen „</w:t>
      </w:r>
      <w:r w:rsidRPr="00D625C3">
        <w:rPr>
          <w:b/>
        </w:rPr>
        <w:t>Zákon o registru smluv</w:t>
      </w:r>
      <w:r w:rsidRPr="00D625C3">
        <w:t>“)</w:t>
      </w:r>
      <w:r w:rsidR="00021E27">
        <w:t xml:space="preserve"> nebo do okamžiku, kdy celková hodnota plnění uzavřených Objednávek dosáhne Maximální souhrnné ceny podle toho, která ze skutečností nastane dříve.</w:t>
      </w:r>
      <w:r w:rsidRPr="00D625C3">
        <w:t xml:space="preserve"> </w:t>
      </w:r>
    </w:p>
    <w:p w14:paraId="334C33A0" w14:textId="7BF2BDF7" w:rsidR="00313BAD" w:rsidRDefault="00313BAD" w:rsidP="00313BAD">
      <w:pPr>
        <w:pStyle w:val="Nadpis2"/>
        <w:keepLines w:val="0"/>
      </w:pPr>
      <w:r>
        <w:t>Tato Dohoda a jednotlivé Objed</w:t>
      </w:r>
      <w:r w:rsidR="009B520C">
        <w:t>n</w:t>
      </w:r>
      <w:r>
        <w:t>ávky mohou být ukončeny dohodou Smluvních stran.</w:t>
      </w:r>
    </w:p>
    <w:p w14:paraId="2A6EBA0C" w14:textId="0173D69A" w:rsidR="009B520C" w:rsidRPr="009B520C" w:rsidRDefault="009B520C" w:rsidP="009B520C">
      <w:pPr>
        <w:pStyle w:val="Nadpis2"/>
        <w:keepLines w:val="0"/>
      </w:pPr>
      <w:r>
        <w:t xml:space="preserve">Každá ze Smluvních stran je oprávněna Dohodu vypovědět, a to i bez udání důvodu. Výpovědní doba </w:t>
      </w:r>
      <w:r w:rsidRPr="00FA7BA3">
        <w:t>činí</w:t>
      </w:r>
      <w:r>
        <w:t xml:space="preserve"> 3 měsíce a počíná běžet prvním dnem měsíce následujícího po měsíci, ve kterém bylo písemné vyhotovení výpovědi prokazatelně doručeno druhé Smluvní straně. </w:t>
      </w:r>
    </w:p>
    <w:p w14:paraId="6F366900" w14:textId="37045147" w:rsidR="00246F7B" w:rsidRDefault="00246F7B" w:rsidP="00246F7B">
      <w:pPr>
        <w:pStyle w:val="Nadpis2"/>
        <w:keepLines w:val="0"/>
      </w:pPr>
      <w:r>
        <w:t>Smluvní strany jsou oprávněny od této Dohody a Obje</w:t>
      </w:r>
      <w:r w:rsidR="00F567DD">
        <w:t>d</w:t>
      </w:r>
      <w:r>
        <w:t xml:space="preserve">návek odstoupit, nastanou-li okolnosti předvídané </w:t>
      </w:r>
      <w:proofErr w:type="spellStart"/>
      <w:r>
        <w:t>ust</w:t>
      </w:r>
      <w:proofErr w:type="spellEnd"/>
      <w:r>
        <w:t xml:space="preserve">. § 2002 Občanského zákoníku. </w:t>
      </w:r>
      <w:bookmarkStart w:id="12" w:name="_Ref311537284"/>
    </w:p>
    <w:bookmarkEnd w:id="12"/>
    <w:p w14:paraId="7767D492" w14:textId="25891425" w:rsidR="008F1D8C" w:rsidRDefault="00CA7D6B" w:rsidP="008F1D8C">
      <w:pPr>
        <w:pStyle w:val="Nadpis2"/>
      </w:pPr>
      <w:r w:rsidRPr="00D625C3">
        <w:t>Odstoupením se závazek</w:t>
      </w:r>
      <w:r w:rsidR="00DB1060" w:rsidRPr="00D625C3">
        <w:t xml:space="preserve"> založený touto </w:t>
      </w:r>
      <w:r w:rsidR="002931A0">
        <w:t>Do</w:t>
      </w:r>
      <w:r w:rsidR="00524697">
        <w:t>hodou nebo danou Objednávkou</w:t>
      </w:r>
      <w:r w:rsidR="00347B7E" w:rsidRPr="00D625C3">
        <w:t xml:space="preserve"> </w:t>
      </w:r>
      <w:r w:rsidR="00DB1060" w:rsidRPr="00D625C3">
        <w:t>zrušuje pouze ohledně nesplněného zbytku plnění</w:t>
      </w:r>
      <w:r w:rsidR="004F4F33" w:rsidRPr="00D625C3">
        <w:t xml:space="preserve"> </w:t>
      </w:r>
      <w:r w:rsidR="0039423B" w:rsidRPr="00D625C3">
        <w:t xml:space="preserve">(tj. ex </w:t>
      </w:r>
      <w:proofErr w:type="spellStart"/>
      <w:r w:rsidR="006C2DCB" w:rsidRPr="00D625C3">
        <w:t>n</w:t>
      </w:r>
      <w:r w:rsidR="0039423B" w:rsidRPr="00D625C3">
        <w:t>unc</w:t>
      </w:r>
      <w:proofErr w:type="spellEnd"/>
      <w:r w:rsidR="0039423B" w:rsidRPr="00D625C3">
        <w:t>). Smluvní strany si jsou povinny vyrovnat</w:t>
      </w:r>
      <w:r w:rsidR="0039423B">
        <w:t xml:space="preserve"> dosavadní vzájemné závazky </w:t>
      </w:r>
      <w:r w:rsidR="009B2C5E">
        <w:t>z Dohody, resp. dané Objednávky</w:t>
      </w:r>
      <w:r w:rsidR="00AD567C">
        <w:t>,</w:t>
      </w:r>
      <w:r w:rsidR="00347B7E">
        <w:t xml:space="preserve"> </w:t>
      </w:r>
      <w:r w:rsidR="0039423B">
        <w:t>a to bez zbytečného odkladu</w:t>
      </w:r>
      <w:r w:rsidR="000F0E76">
        <w:t xml:space="preserve">, nejpozději však do 30 dnů od doručení oznámení Smluvní strany o odstoupení od </w:t>
      </w:r>
      <w:r w:rsidR="0071713B">
        <w:t>Dohody, resp. dané Objednávky</w:t>
      </w:r>
      <w:r w:rsidR="00AD567C">
        <w:t xml:space="preserve"> </w:t>
      </w:r>
      <w:r w:rsidR="00DB7501">
        <w:t>druhé Smluvní straně</w:t>
      </w:r>
      <w:r w:rsidR="00E81EA7">
        <w:t xml:space="preserve">. </w:t>
      </w:r>
    </w:p>
    <w:p w14:paraId="6552CC5D" w14:textId="694A8BC6" w:rsidR="00B53B6F" w:rsidRPr="00B53B6F" w:rsidRDefault="00300D28" w:rsidP="00B53B6F">
      <w:pPr>
        <w:pStyle w:val="Nadpis2"/>
      </w:pPr>
      <w:r>
        <w:t>Objednatel</w:t>
      </w:r>
      <w:r w:rsidR="00B53B6F">
        <w:t xml:space="preserve"> může od </w:t>
      </w:r>
      <w:r w:rsidR="0071713B">
        <w:t>Dohody nebo Objednávky</w:t>
      </w:r>
      <w:r w:rsidR="00B53B6F">
        <w:t xml:space="preserve"> odstoupit také ohledně celého plnění. V takovém případě se</w:t>
      </w:r>
      <w:r w:rsidR="005034B9">
        <w:t> </w:t>
      </w:r>
      <w:r w:rsidR="00B53B6F">
        <w:t xml:space="preserve">závazek založený </w:t>
      </w:r>
      <w:r w:rsidR="0071713B">
        <w:t>Dohodou, resp. Objednávkou</w:t>
      </w:r>
      <w:r w:rsidR="00B53B6F">
        <w:t xml:space="preserve"> zrušuje od počátku (tj. ex </w:t>
      </w:r>
      <w:proofErr w:type="spellStart"/>
      <w:r w:rsidR="00B53B6F">
        <w:t>tunc</w:t>
      </w:r>
      <w:proofErr w:type="spellEnd"/>
      <w:r w:rsidR="00B53B6F">
        <w:t>) a Smluvní strany jsou povinny si vrátit vše, co si plnily, a to bez zbytečného odkladu, nejpozději však do 30 dnů od</w:t>
      </w:r>
      <w:r w:rsidR="001400D1">
        <w:t> </w:t>
      </w:r>
      <w:r w:rsidR="00B53B6F">
        <w:t xml:space="preserve">doručení oznámení </w:t>
      </w:r>
      <w:r>
        <w:t>Objednatel</w:t>
      </w:r>
      <w:r w:rsidR="002B5A65">
        <w:t>e</w:t>
      </w:r>
      <w:r w:rsidR="00B53B6F">
        <w:t xml:space="preserve"> o odstoupení od </w:t>
      </w:r>
      <w:r w:rsidR="0071713B">
        <w:t>Dohody, resp. Objedn</w:t>
      </w:r>
      <w:r w:rsidR="00712FD5">
        <w:t>ávky</w:t>
      </w:r>
      <w:r w:rsidR="000E0F7F">
        <w:t xml:space="preserve"> </w:t>
      </w:r>
      <w:r w:rsidR="00BD0F9C">
        <w:t>Poskytovatel</w:t>
      </w:r>
      <w:r w:rsidR="002B5A65">
        <w:t>i</w:t>
      </w:r>
      <w:r w:rsidR="00B53B6F">
        <w:t>.</w:t>
      </w:r>
    </w:p>
    <w:p w14:paraId="3476F835" w14:textId="1A9D4242" w:rsidR="009C075F" w:rsidRDefault="009C075F" w:rsidP="009C075F">
      <w:pPr>
        <w:pStyle w:val="Nadpis2"/>
      </w:pPr>
      <w:r>
        <w:t xml:space="preserve">Za podstatné porušení </w:t>
      </w:r>
      <w:r w:rsidR="00275372">
        <w:t>Dohody a rovněž příp. předmětné Objednávky</w:t>
      </w:r>
      <w:r w:rsidR="00B5278A">
        <w:t xml:space="preserve"> </w:t>
      </w:r>
      <w:r w:rsidR="00BD0F9C">
        <w:t>Poskytovatel</w:t>
      </w:r>
      <w:r w:rsidR="002B5A65">
        <w:t>e</w:t>
      </w:r>
      <w:r>
        <w:t xml:space="preserve">m se </w:t>
      </w:r>
      <w:r w:rsidR="007F71CB">
        <w:t>považuje zejména:</w:t>
      </w:r>
    </w:p>
    <w:p w14:paraId="531CDCB9" w14:textId="25A7A7F8" w:rsidR="00C00C0F" w:rsidRPr="00C00C0F" w:rsidRDefault="00C00C0F" w:rsidP="00C00C0F">
      <w:pPr>
        <w:pStyle w:val="Nadpis3"/>
      </w:pPr>
      <w:r w:rsidRPr="00C00C0F">
        <w:t xml:space="preserve">prodlení </w:t>
      </w:r>
      <w:r w:rsidR="00BD0F9C">
        <w:t>Poskytovatel</w:t>
      </w:r>
      <w:r w:rsidRPr="00C00C0F">
        <w:t xml:space="preserve">e s plněním jakýchkoliv lhůt </w:t>
      </w:r>
      <w:r w:rsidR="004D0A66">
        <w:t>z</w:t>
      </w:r>
      <w:r w:rsidR="00854664">
        <w:t> </w:t>
      </w:r>
      <w:r w:rsidR="004D0A66">
        <w:t>Dohody</w:t>
      </w:r>
      <w:r w:rsidR="00854664">
        <w:t>, resp. dané Objednávky</w:t>
      </w:r>
      <w:r w:rsidRPr="00C00C0F">
        <w:t xml:space="preserve"> o více než 15</w:t>
      </w:r>
      <w:r w:rsidR="001400D1">
        <w:t> </w:t>
      </w:r>
      <w:r w:rsidRPr="00C00C0F">
        <w:t>kalendářních dnů;</w:t>
      </w:r>
    </w:p>
    <w:p w14:paraId="154C8C63" w14:textId="0C0AABD5" w:rsidR="00C00C0F" w:rsidRPr="00C00C0F" w:rsidRDefault="00C00C0F" w:rsidP="00C00C0F">
      <w:pPr>
        <w:pStyle w:val="Nadpis3"/>
      </w:pPr>
      <w:r w:rsidRPr="00C00C0F">
        <w:t xml:space="preserve">opakované (tj. nejméně druhé) porušování smluvních či jiných právních povinností v souvislosti s plněním </w:t>
      </w:r>
      <w:r w:rsidR="00854664">
        <w:t>Dohody, resp. Objednávek</w:t>
      </w:r>
      <w:r w:rsidRPr="00C00C0F">
        <w:t>;</w:t>
      </w:r>
    </w:p>
    <w:p w14:paraId="0140B31F" w14:textId="77777777" w:rsidR="00B35B8C" w:rsidRDefault="00C00C0F" w:rsidP="00C00C0F">
      <w:pPr>
        <w:pStyle w:val="Nadpis3"/>
      </w:pPr>
      <w:r w:rsidRPr="00C00C0F">
        <w:lastRenderedPageBreak/>
        <w:t xml:space="preserve">jakékoliv jiné porušení povinnosti </w:t>
      </w:r>
      <w:r w:rsidR="00BD0F9C">
        <w:t>Poskytovatel</w:t>
      </w:r>
      <w:r w:rsidRPr="00C00C0F">
        <w:t>em, které nebude odstraněno či napraveno ani do 15 kalendářních dnů ode dne doručení výzvy Objednatele k</w:t>
      </w:r>
      <w:r w:rsidR="005034B9">
        <w:t> </w:t>
      </w:r>
      <w:r w:rsidRPr="00C00C0F">
        <w:t>nápravě (popř. od uplynutí lhůty ve výzvě stanovené), je-li náprava možná</w:t>
      </w:r>
      <w:r w:rsidR="00B35B8C">
        <w:t>;</w:t>
      </w:r>
    </w:p>
    <w:p w14:paraId="34B26A03" w14:textId="71E7BE37" w:rsidR="00C00C0F" w:rsidRPr="00C00C0F" w:rsidRDefault="00B35B8C" w:rsidP="00493062">
      <w:pPr>
        <w:pStyle w:val="Odstavecseseznamem"/>
        <w:numPr>
          <w:ilvl w:val="2"/>
          <w:numId w:val="3"/>
        </w:numPr>
        <w:spacing w:before="60" w:after="60"/>
        <w:ind w:left="1560"/>
        <w:jc w:val="both"/>
      </w:pPr>
      <w:r w:rsidRPr="00CD6A1A">
        <w:t>skutečnost, že Poskytovatel nebo jeho poddodavatel bude orgánem veřejné moci uznán pravomocně vinným ze spáchání přestupku či správního deliktu, popř. jiného obdobného protiprávního jednání, v řízení pro porušení právních předpisů, jichž se dotýká ujednání dle čl. I</w:t>
      </w:r>
      <w:r>
        <w:t>I</w:t>
      </w:r>
      <w:r w:rsidRPr="00CD6A1A">
        <w:t xml:space="preserve"> odst. </w:t>
      </w:r>
      <w:r>
        <w:t>2.</w:t>
      </w:r>
      <w:r w:rsidR="00854664">
        <w:t>15</w:t>
      </w:r>
      <w:r w:rsidR="009F1074">
        <w:t xml:space="preserve"> </w:t>
      </w:r>
      <w:r w:rsidR="00854664">
        <w:t>Dohody</w:t>
      </w:r>
      <w:r w:rsidRPr="00CD6A1A">
        <w:t xml:space="preserve">, a k němuž došlo při plnění této </w:t>
      </w:r>
      <w:r w:rsidR="00854664">
        <w:t>Dohody</w:t>
      </w:r>
      <w:r w:rsidRPr="00CD6A1A">
        <w:t xml:space="preserve"> nebo v souvislosti s ním</w:t>
      </w:r>
      <w:r w:rsidR="00C00C0F" w:rsidRPr="00C00C0F">
        <w:t>.</w:t>
      </w:r>
    </w:p>
    <w:p w14:paraId="6E3B9B2C" w14:textId="5D0B172E" w:rsidR="002877B4" w:rsidRDefault="002877B4" w:rsidP="002877B4">
      <w:pPr>
        <w:pStyle w:val="Nadpis2"/>
      </w:pPr>
      <w:r>
        <w:t>Za po</w:t>
      </w:r>
      <w:r w:rsidR="009842A5">
        <w:t xml:space="preserve">dstatné porušení </w:t>
      </w:r>
      <w:r w:rsidR="00854664">
        <w:t>Dohody</w:t>
      </w:r>
      <w:r w:rsidR="009842A5">
        <w:t xml:space="preserve"> </w:t>
      </w:r>
      <w:r w:rsidR="00300D28">
        <w:t>Objednatel</w:t>
      </w:r>
      <w:r w:rsidR="00D95A98">
        <w:t>e</w:t>
      </w:r>
      <w:r w:rsidR="009842A5">
        <w:t>m ve smyslu § 2002 OZ</w:t>
      </w:r>
      <w:r w:rsidR="00B34250">
        <w:t xml:space="preserve"> se považuje zejména prodlení </w:t>
      </w:r>
      <w:r w:rsidR="00300D28">
        <w:t>Objednatel</w:t>
      </w:r>
      <w:r w:rsidR="00D95A98">
        <w:t>e</w:t>
      </w:r>
      <w:r w:rsidR="00B34250">
        <w:t xml:space="preserve"> s úhradou faktury o více než 30 kalendářních dnů.</w:t>
      </w:r>
    </w:p>
    <w:p w14:paraId="7FBCE875" w14:textId="2CC79E9D" w:rsidR="006C3473" w:rsidRDefault="00300D28" w:rsidP="006C3473">
      <w:pPr>
        <w:pStyle w:val="Nadpis2"/>
      </w:pPr>
      <w:r>
        <w:t>Objednatel</w:t>
      </w:r>
      <w:r w:rsidR="00E60BF3">
        <w:t xml:space="preserve"> je dále oprávněn od </w:t>
      </w:r>
      <w:r w:rsidR="000C4661">
        <w:t>Dohody</w:t>
      </w:r>
      <w:r w:rsidR="005F2E25">
        <w:t>, resp. Objednávek</w:t>
      </w:r>
      <w:r w:rsidR="00E60BF3">
        <w:t xml:space="preserve"> odstoupit</w:t>
      </w:r>
      <w:r w:rsidR="00783591">
        <w:t xml:space="preserve"> v případě, že:</w:t>
      </w:r>
    </w:p>
    <w:p w14:paraId="0D2ECBEA" w14:textId="639A64C8" w:rsidR="00783591" w:rsidRDefault="00783591" w:rsidP="00783591">
      <w:pPr>
        <w:pStyle w:val="Nadpis3"/>
      </w:pPr>
      <w:r>
        <w:t xml:space="preserve">bude rozhodnuto o likvidaci </w:t>
      </w:r>
      <w:r w:rsidR="00BD0F9C">
        <w:t>Poskytovatel</w:t>
      </w:r>
      <w:r w:rsidR="00D95A98">
        <w:t>e</w:t>
      </w:r>
      <w:r>
        <w:t>;</w:t>
      </w:r>
    </w:p>
    <w:p w14:paraId="575189C7" w14:textId="7EB45337" w:rsidR="00783591" w:rsidRDefault="00BD0F9C" w:rsidP="00783591">
      <w:pPr>
        <w:pStyle w:val="Nadpis3"/>
      </w:pPr>
      <w:r>
        <w:t>Poskytovatel</w:t>
      </w:r>
      <w:r w:rsidR="007E33D9">
        <w:t xml:space="preserve"> podá insolvenční návrh ohledně své osoby, bude rozhodnuto o úpadku </w:t>
      </w:r>
      <w:r>
        <w:t>Poskytovatel</w:t>
      </w:r>
      <w:r w:rsidR="00D95A98">
        <w:t>e</w:t>
      </w:r>
      <w:r w:rsidR="007E33D9">
        <w:t xml:space="preserve"> nebo bude ve vztahu k</w:t>
      </w:r>
      <w:r w:rsidR="007C0025">
        <w:t> </w:t>
      </w:r>
      <w:r>
        <w:t>Poskytovatel</w:t>
      </w:r>
      <w:r w:rsidR="00D95A98">
        <w:t>i</w:t>
      </w:r>
      <w:r w:rsidR="007C0025">
        <w:t xml:space="preserve"> vydáno jiné rozhodnutí s obdobnými účinky;</w:t>
      </w:r>
    </w:p>
    <w:p w14:paraId="6E1F72DA" w14:textId="2203F773" w:rsidR="007C0025" w:rsidRDefault="00BD0F9C" w:rsidP="007C0025">
      <w:pPr>
        <w:pStyle w:val="Nadpis3"/>
      </w:pPr>
      <w:r>
        <w:t>Poskytovatel</w:t>
      </w:r>
      <w:r w:rsidR="007C0025">
        <w:t xml:space="preserve"> bude pravomocně odsouzen za úmyslný</w:t>
      </w:r>
      <w:r w:rsidR="00C56E40">
        <w:t xml:space="preserve"> majetkový nebo hospodářský trestný čin;</w:t>
      </w:r>
    </w:p>
    <w:p w14:paraId="22D356AD" w14:textId="522A6E4F" w:rsidR="00C75CEB" w:rsidRDefault="00BD0F9C" w:rsidP="00C56E40">
      <w:pPr>
        <w:pStyle w:val="Nadpis3"/>
      </w:pPr>
      <w:r>
        <w:t>Poskytovatel</w:t>
      </w:r>
      <w:r w:rsidR="00C56E40">
        <w:t xml:space="preserve"> se stane Nespolehlivým plátcem</w:t>
      </w:r>
      <w:r w:rsidR="00C75CEB">
        <w:t>;</w:t>
      </w:r>
    </w:p>
    <w:p w14:paraId="4786140C" w14:textId="3D08EE40" w:rsidR="00C56E40" w:rsidRDefault="00C75CEB" w:rsidP="00C56E40">
      <w:pPr>
        <w:pStyle w:val="Nadpis3"/>
      </w:pPr>
      <w:r>
        <w:rPr>
          <w:rStyle w:val="normaltextrun"/>
          <w:color w:val="000000"/>
          <w:shd w:val="clear" w:color="auto" w:fill="FFFFFF"/>
        </w:rPr>
        <w:t xml:space="preserve">dojde ke střetu zájmů, přičemž za střet zájmů se zde rozumí skutečnost, že </w:t>
      </w:r>
      <w:r w:rsidR="00BD0F9C">
        <w:rPr>
          <w:rStyle w:val="normaltextrun"/>
          <w:color w:val="000000"/>
          <w:shd w:val="clear" w:color="auto" w:fill="FFFFFF"/>
        </w:rPr>
        <w:t>Poskytovatel</w:t>
      </w:r>
      <w:r>
        <w:rPr>
          <w:rStyle w:val="normaltextrun"/>
          <w:color w:val="000000"/>
          <w:shd w:val="clear" w:color="auto" w:fill="FFFFFF"/>
        </w:rPr>
        <w:t xml:space="preserve"> je obchodní společností, ve které veřejný funkcionář uvedený v § 2 odst.</w:t>
      </w:r>
      <w:r w:rsidR="001400D1">
        <w:rPr>
          <w:rStyle w:val="normaltextrun"/>
          <w:color w:val="000000"/>
          <w:shd w:val="clear" w:color="auto" w:fill="FFFFFF"/>
        </w:rPr>
        <w:t> </w:t>
      </w:r>
      <w:r>
        <w:rPr>
          <w:rStyle w:val="normaltextrun"/>
          <w:color w:val="000000"/>
          <w:shd w:val="clear" w:color="auto" w:fill="FFFFFF"/>
        </w:rPr>
        <w:t>1 písm. c) Zákona o střetu zájmů (člen vlády nebo vedoucí jiného ústředního správního úřadu, v jehož čele není člen vlády) nebo jím ovládaná osoba vlastní podíl představující alespoň 25 % účasti společníka v obchodní společnosti</w:t>
      </w:r>
      <w:r w:rsidR="00837AD5">
        <w:t>;</w:t>
      </w:r>
    </w:p>
    <w:p w14:paraId="0B45D1E1" w14:textId="5A78E078" w:rsidR="000C4661" w:rsidRDefault="000C4661" w:rsidP="000C4661">
      <w:pPr>
        <w:pStyle w:val="Nadpis3"/>
      </w:pPr>
      <w:r>
        <w:t>prohlášení Poskytovatele dle čl. II odst. 2.18 a/nebo odst. 2.19 Dohody se ukáže jako nepravdivé.</w:t>
      </w:r>
    </w:p>
    <w:p w14:paraId="7DBBFE20" w14:textId="5F569450" w:rsidR="00801559" w:rsidRPr="00FB79A1" w:rsidRDefault="00801559" w:rsidP="00801559">
      <w:pPr>
        <w:pStyle w:val="Nadpis2"/>
      </w:pPr>
      <w:r w:rsidRPr="00FB79A1">
        <w:t>Nastane-li některý z případů uvedených v odst. 1</w:t>
      </w:r>
      <w:r w:rsidR="00C75CEB">
        <w:t>1</w:t>
      </w:r>
      <w:r w:rsidRPr="00FB79A1">
        <w:t>.</w:t>
      </w:r>
      <w:r w:rsidR="005F2E25">
        <w:t>9</w:t>
      </w:r>
      <w:r w:rsidR="006B359F" w:rsidRPr="00FB79A1">
        <w:t>.</w:t>
      </w:r>
      <w:r w:rsidRPr="00FB79A1">
        <w:t xml:space="preserve"> </w:t>
      </w:r>
      <w:proofErr w:type="spellStart"/>
      <w:r w:rsidR="00F3322B" w:rsidRPr="00FB79A1">
        <w:t>pododst</w:t>
      </w:r>
      <w:proofErr w:type="spellEnd"/>
      <w:r w:rsidR="00F3322B" w:rsidRPr="00FB79A1">
        <w:t>.</w:t>
      </w:r>
      <w:r w:rsidRPr="00FB79A1">
        <w:t xml:space="preserve"> 1</w:t>
      </w:r>
      <w:r w:rsidR="00C75CEB">
        <w:t>1</w:t>
      </w:r>
      <w:r w:rsidRPr="00FB79A1">
        <w:t>.</w:t>
      </w:r>
      <w:r w:rsidR="005F2E25">
        <w:t>9</w:t>
      </w:r>
      <w:r w:rsidRPr="00FB79A1">
        <w:t>.1</w:t>
      </w:r>
      <w:r w:rsidR="006B359F" w:rsidRPr="00FB79A1">
        <w:t>.</w:t>
      </w:r>
      <w:r w:rsidRPr="00FB79A1">
        <w:t xml:space="preserve"> až 1</w:t>
      </w:r>
      <w:r w:rsidR="00C75CEB">
        <w:t>1</w:t>
      </w:r>
      <w:r w:rsidRPr="00FB79A1">
        <w:t>.</w:t>
      </w:r>
      <w:r w:rsidR="005F2E25">
        <w:t>9</w:t>
      </w:r>
      <w:r w:rsidRPr="00FB79A1">
        <w:t>.</w:t>
      </w:r>
      <w:r w:rsidR="005F2E25">
        <w:t>6</w:t>
      </w:r>
      <w:r w:rsidR="00F150D0" w:rsidRPr="00FB79A1">
        <w:t>.</w:t>
      </w:r>
      <w:r w:rsidRPr="00FB79A1">
        <w:t xml:space="preserve"> tohoto článku</w:t>
      </w:r>
      <w:r w:rsidR="00310F44" w:rsidRPr="00FB79A1">
        <w:t xml:space="preserve"> </w:t>
      </w:r>
      <w:r w:rsidR="005F2E25">
        <w:t>Dohody</w:t>
      </w:r>
      <w:r w:rsidR="00310F44" w:rsidRPr="00FB79A1">
        <w:t xml:space="preserve">, je </w:t>
      </w:r>
      <w:r w:rsidR="00BD0F9C">
        <w:t>Poskytovatel</w:t>
      </w:r>
      <w:r w:rsidR="00310F44" w:rsidRPr="00FB79A1">
        <w:t xml:space="preserve"> povinen informovat o této skutečnosti </w:t>
      </w:r>
      <w:r w:rsidR="00300D28" w:rsidRPr="00FB79A1">
        <w:t>Objednatel</w:t>
      </w:r>
      <w:r w:rsidR="00B60AE0" w:rsidRPr="00FB79A1">
        <w:t>e</w:t>
      </w:r>
      <w:r w:rsidR="00310F44" w:rsidRPr="00FB79A1">
        <w:t xml:space="preserve"> písemně do</w:t>
      </w:r>
      <w:r w:rsidR="001400D1">
        <w:t> </w:t>
      </w:r>
      <w:r w:rsidR="00310F44" w:rsidRPr="00FB79A1">
        <w:t xml:space="preserve">2 </w:t>
      </w:r>
      <w:r w:rsidR="00FB79A1" w:rsidRPr="00FB79A1">
        <w:t xml:space="preserve">pracovních </w:t>
      </w:r>
      <w:r w:rsidR="00310F44" w:rsidRPr="00FB79A1">
        <w:t>dnů</w:t>
      </w:r>
      <w:r w:rsidR="00B4528E" w:rsidRPr="00FB79A1">
        <w:t xml:space="preserve"> od jejího vzniku, společně s informací o tom, o kterou skutečnost jde, s uvedením </w:t>
      </w:r>
      <w:r w:rsidR="00FF6797" w:rsidRPr="00FB79A1">
        <w:t xml:space="preserve">bližších údajů, které by </w:t>
      </w:r>
      <w:r w:rsidR="00300D28" w:rsidRPr="00FB79A1">
        <w:t>Objednatel</w:t>
      </w:r>
      <w:r w:rsidR="00FF6797" w:rsidRPr="00FB79A1">
        <w:t xml:space="preserve"> mohl v této souvislosti potřebovat</w:t>
      </w:r>
      <w:r w:rsidR="00310F44" w:rsidRPr="00FB79A1">
        <w:t xml:space="preserve"> </w:t>
      </w:r>
      <w:r w:rsidR="00B1205B" w:rsidRPr="00FB79A1">
        <w:t>pro své rozhodnutí o</w:t>
      </w:r>
      <w:r w:rsidR="00214D57" w:rsidRPr="00FB79A1">
        <w:t> </w:t>
      </w:r>
      <w:r w:rsidR="00B1205B" w:rsidRPr="00FB79A1">
        <w:t xml:space="preserve">odstoupení od </w:t>
      </w:r>
      <w:r w:rsidR="0028250F">
        <w:t>Dohody, resp. Objednávek.</w:t>
      </w:r>
      <w:r w:rsidR="00B1205B" w:rsidRPr="00FB79A1">
        <w:t xml:space="preserve"> Nedodržení této povinnosti je podstatným porušením </w:t>
      </w:r>
      <w:r w:rsidR="0028250F">
        <w:t>Dohody</w:t>
      </w:r>
      <w:r w:rsidR="00B1205B" w:rsidRPr="00FB79A1">
        <w:t>.</w:t>
      </w:r>
    </w:p>
    <w:p w14:paraId="301115CD" w14:textId="44A9954C" w:rsidR="00B1205B" w:rsidRDefault="00F81687" w:rsidP="00F81687">
      <w:pPr>
        <w:pStyle w:val="Nadpis2"/>
      </w:pPr>
      <w:r>
        <w:t xml:space="preserve">Odstoupení od </w:t>
      </w:r>
      <w:r w:rsidR="0028250F">
        <w:t>Dohody a Objednáve</w:t>
      </w:r>
      <w:r w:rsidR="00F10E0A">
        <w:t>k</w:t>
      </w:r>
      <w:r>
        <w:t xml:space="preserve"> musí být písemné</w:t>
      </w:r>
      <w:r w:rsidR="0030743F">
        <w:t>, jinak nemá právní účinky. Odstoupení je účinné ode dne, kdy b</w:t>
      </w:r>
      <w:r w:rsidR="00D244EC">
        <w:t>y</w:t>
      </w:r>
      <w:r w:rsidR="0030743F">
        <w:t xml:space="preserve">lo doručeno druhé Smluvní straně. </w:t>
      </w:r>
      <w:r w:rsidR="00D244EC">
        <w:t xml:space="preserve">V pochybnostech se má za to, že odstoupení od </w:t>
      </w:r>
      <w:r w:rsidR="00F10E0A">
        <w:t xml:space="preserve">příslušné smlouvy </w:t>
      </w:r>
      <w:r w:rsidR="00D244EC">
        <w:t>bylo doručeno pátým kalendářním dnem od jeho odeslání příslušné Smluvní straně doporučenou poštovní zásilkou nebo jeho doručení</w:t>
      </w:r>
      <w:r w:rsidR="00FB7475">
        <w:t>m</w:t>
      </w:r>
      <w:r w:rsidR="00D244EC">
        <w:t xml:space="preserve"> do datové schránky příslušné Smluvní straně při odeslání datovou zprávou.</w:t>
      </w:r>
    </w:p>
    <w:p w14:paraId="1A7E1CD6" w14:textId="361C40EC" w:rsidR="00C34FB0" w:rsidRPr="00C34FB0" w:rsidRDefault="00654DED" w:rsidP="00C34FB0">
      <w:pPr>
        <w:pStyle w:val="Nadpis2"/>
      </w:pPr>
      <w:r>
        <w:t xml:space="preserve">Ukončením </w:t>
      </w:r>
      <w:r w:rsidR="00F10E0A">
        <w:t>Dohody, resp. Objednávek</w:t>
      </w:r>
      <w:r w:rsidRPr="003B0B1D">
        <w:t xml:space="preserve"> nejsou dotčena</w:t>
      </w:r>
      <w:r w:rsidR="00984662">
        <w:t xml:space="preserve"> </w:t>
      </w:r>
      <w:r>
        <w:t xml:space="preserve">práva na zaplacení smluvní pokuty nebo zákonného úroku z prodlení, pokud už dospěl, práva na náhradu škody, </w:t>
      </w:r>
      <w:r w:rsidR="00A9768E">
        <w:t>práva a</w:t>
      </w:r>
      <w:r w:rsidR="002D3333">
        <w:t> </w:t>
      </w:r>
      <w:r>
        <w:t xml:space="preserve">povinnosti </w:t>
      </w:r>
      <w:r w:rsidR="00FB5F98">
        <w:t xml:space="preserve">dle </w:t>
      </w:r>
      <w:r w:rsidR="003B4E41">
        <w:t>čl. IX</w:t>
      </w:r>
      <w:r w:rsidR="00FB5F98">
        <w:t xml:space="preserve"> Smlouvy</w:t>
      </w:r>
      <w:r>
        <w:t>,</w:t>
      </w:r>
      <w:r w:rsidR="009B5F81">
        <w:t xml:space="preserve"> práva z odpovědnosti za vady </w:t>
      </w:r>
      <w:r>
        <w:t>ani další ujednán</w:t>
      </w:r>
      <w:r w:rsidRPr="003B0B1D">
        <w:t xml:space="preserve">í, z jejichž povahy vyplývá, že mají </w:t>
      </w:r>
      <w:r>
        <w:t>zavazovat Smluvní strany</w:t>
      </w:r>
      <w:r w:rsidRPr="003B0B1D">
        <w:t xml:space="preserve"> i</w:t>
      </w:r>
      <w:r>
        <w:t> </w:t>
      </w:r>
      <w:r w:rsidRPr="003B0B1D">
        <w:t xml:space="preserve">po zániku účinnosti této </w:t>
      </w:r>
      <w:r w:rsidR="00F10E0A">
        <w:t>Dohody, resp. Objednávek</w:t>
      </w:r>
      <w:r w:rsidRPr="003B0B1D">
        <w:t xml:space="preserve">. </w:t>
      </w:r>
    </w:p>
    <w:p w14:paraId="7324FC88" w14:textId="77777777" w:rsidR="00B65DC6" w:rsidRPr="005446C8" w:rsidRDefault="00B65DC6" w:rsidP="005034B9">
      <w:pPr>
        <w:pStyle w:val="Nadpis1"/>
        <w:keepNext/>
        <w:keepLines/>
      </w:pPr>
      <w:bookmarkStart w:id="13" w:name="_Toc434329692"/>
      <w:r w:rsidRPr="005446C8">
        <w:lastRenderedPageBreak/>
        <w:t>Závěrečná ustanovení</w:t>
      </w:r>
      <w:bookmarkEnd w:id="13"/>
    </w:p>
    <w:p w14:paraId="6CF8CF7C" w14:textId="39CC44C2" w:rsidR="00DA1EDE" w:rsidRDefault="00DA1EDE" w:rsidP="005034B9">
      <w:pPr>
        <w:pStyle w:val="Nadpis2"/>
        <w:keepNext/>
      </w:pPr>
      <w:r>
        <w:t xml:space="preserve">Jakékoliv úkony směřující k ukončení této </w:t>
      </w:r>
      <w:r w:rsidR="000D212E">
        <w:t>Dohody či Objednávek</w:t>
      </w:r>
      <w:r w:rsidR="00894FCD">
        <w:t xml:space="preserve"> </w:t>
      </w:r>
      <w:r>
        <w:t xml:space="preserve">a oznámení o změně bankovních údajů musí být doručeny </w:t>
      </w:r>
      <w:r w:rsidR="00894FCD">
        <w:t xml:space="preserve">příslušné Smluvní straně </w:t>
      </w:r>
      <w:r>
        <w:t xml:space="preserve">datovou schránkou nebo formou doporučeného dopisu. Oznámení nebo jiná sdělení podle této </w:t>
      </w:r>
      <w:r w:rsidR="000D212E">
        <w:t>Dohody či Objednávek</w:t>
      </w:r>
      <w:r w:rsidR="005D5545">
        <w:t xml:space="preserve"> </w:t>
      </w:r>
      <w:r>
        <w:t>se budou považovat za řádně učiněná, pokud budou učiněna písemně v českém jazyce a</w:t>
      </w:r>
      <w:r w:rsidR="002D3333">
        <w:t> </w:t>
      </w:r>
      <w:r>
        <w:t>doručena, osobně, poštou, prostřednictvím datové schránky či kurýrem na adresy uvedené v tomto odstavci (včetně označení jménem příslušné Oprávněné osoby) nebo na jinou adresu, kterou příslušná Smluvní strana v předstihu písemně oznámí adresátovi, není-li v konkrétním případě stanoveno</w:t>
      </w:r>
      <w:r w:rsidR="001B3C99">
        <w:t xml:space="preserve"> </w:t>
      </w:r>
      <w:r w:rsidR="00961591">
        <w:t>v</w:t>
      </w:r>
      <w:r w:rsidR="00765BA1">
        <w:t xml:space="preserve"> Dohodě</w:t>
      </w:r>
      <w:r>
        <w:t xml:space="preserve"> jinak:</w:t>
      </w:r>
    </w:p>
    <w:p w14:paraId="203CBF69" w14:textId="77777777" w:rsidR="00DA1EDE" w:rsidRDefault="00300D28" w:rsidP="005034B9">
      <w:pPr>
        <w:pStyle w:val="Nadpis3"/>
        <w:keepNext/>
        <w:ind w:left="1559"/>
      </w:pPr>
      <w:r>
        <w:t>Objednatel</w:t>
      </w:r>
      <w:r w:rsidR="00DA1EDE">
        <w:t>:</w:t>
      </w:r>
    </w:p>
    <w:p w14:paraId="5587E042" w14:textId="77777777" w:rsidR="00DA1EDE" w:rsidRDefault="00DA1EDE" w:rsidP="005034B9">
      <w:pPr>
        <w:pStyle w:val="Nadpis3"/>
        <w:keepNext/>
        <w:numPr>
          <w:ilvl w:val="0"/>
          <w:numId w:val="0"/>
        </w:numPr>
        <w:ind w:left="1559"/>
      </w:pPr>
      <w:r w:rsidRPr="00A574EC">
        <w:t>Název: Státní pokladna Centrum sdílených služeb, s. p.</w:t>
      </w:r>
    </w:p>
    <w:p w14:paraId="58B317E5" w14:textId="77777777" w:rsidR="00DA1EDE" w:rsidRDefault="00DA1EDE" w:rsidP="005034B9">
      <w:pPr>
        <w:pStyle w:val="Nadpis3"/>
        <w:keepNext/>
        <w:numPr>
          <w:ilvl w:val="0"/>
          <w:numId w:val="0"/>
        </w:numPr>
        <w:ind w:left="1559"/>
      </w:pPr>
      <w:r>
        <w:t xml:space="preserve">Adresa: </w:t>
      </w:r>
      <w:r w:rsidRPr="00A574EC">
        <w:t>Na Vápence 915/14, 130 00 Praha 3</w:t>
      </w:r>
    </w:p>
    <w:p w14:paraId="69A896D0" w14:textId="77777777" w:rsidR="00DA1EDE" w:rsidRDefault="00DA1EDE" w:rsidP="00DA1EDE">
      <w:pPr>
        <w:pStyle w:val="Nadpis3"/>
        <w:numPr>
          <w:ilvl w:val="0"/>
          <w:numId w:val="0"/>
        </w:numPr>
        <w:ind w:left="1560"/>
      </w:pPr>
      <w:r>
        <w:t xml:space="preserve">K rukám: jméno Oprávněné osoby </w:t>
      </w:r>
      <w:r w:rsidR="00300D28">
        <w:t>Objednatel</w:t>
      </w:r>
      <w:r w:rsidR="00955012">
        <w:t>e</w:t>
      </w:r>
    </w:p>
    <w:p w14:paraId="03AE959D" w14:textId="77777777" w:rsidR="00DA1EDE" w:rsidRDefault="00DA1EDE" w:rsidP="00DA1EDE">
      <w:pPr>
        <w:pStyle w:val="Nadpis3"/>
        <w:numPr>
          <w:ilvl w:val="0"/>
          <w:numId w:val="0"/>
        </w:numPr>
        <w:ind w:left="1560"/>
        <w:rPr>
          <w:rFonts w:eastAsia="Calibri"/>
        </w:rPr>
      </w:pPr>
      <w:r>
        <w:t xml:space="preserve">Datová schránka: </w:t>
      </w:r>
      <w:r w:rsidRPr="00100720">
        <w:rPr>
          <w:rFonts w:eastAsia="Calibri"/>
        </w:rPr>
        <w:t>ag5uunk</w:t>
      </w:r>
    </w:p>
    <w:p w14:paraId="5BAE58AA" w14:textId="3408BCF8" w:rsidR="005A2B93" w:rsidRDefault="00BD0F9C" w:rsidP="005A2B93">
      <w:pPr>
        <w:pStyle w:val="Nadpis3"/>
      </w:pPr>
      <w:r>
        <w:t>Poskytovatel</w:t>
      </w:r>
      <w:r w:rsidR="005A2B93">
        <w:t>:</w:t>
      </w:r>
    </w:p>
    <w:p w14:paraId="3EF15659" w14:textId="30BD3D11" w:rsidR="008667A8" w:rsidRDefault="00DA1EDE" w:rsidP="00DA1EDE">
      <w:pPr>
        <w:pStyle w:val="Nadpis3"/>
        <w:numPr>
          <w:ilvl w:val="0"/>
          <w:numId w:val="0"/>
        </w:numPr>
        <w:ind w:left="1560"/>
      </w:pPr>
      <w:r w:rsidRPr="00A574EC">
        <w:t xml:space="preserve">Název: </w:t>
      </w:r>
      <w:r w:rsidR="000D2F85" w:rsidRPr="00F97BBB">
        <w:rPr>
          <w:highlight w:val="yellow"/>
          <w:lang w:val="en-US"/>
        </w:rPr>
        <w:t>[</w:t>
      </w:r>
      <w:r w:rsidR="000D2F85" w:rsidRPr="000B6D14">
        <w:rPr>
          <w:rFonts w:eastAsia="Calibri"/>
          <w:highlight w:val="yellow"/>
        </w:rPr>
        <w:t>DOPLNÍ DODAVATEL</w:t>
      </w:r>
      <w:r w:rsidR="000D2F85" w:rsidRPr="00F97BBB">
        <w:rPr>
          <w:highlight w:val="yellow"/>
          <w:lang w:val="en-US"/>
        </w:rPr>
        <w:t>]</w:t>
      </w:r>
    </w:p>
    <w:p w14:paraId="029365E3" w14:textId="34AFA04D" w:rsidR="00DA1EDE" w:rsidRDefault="00DA1EDE" w:rsidP="00DA1EDE">
      <w:pPr>
        <w:pStyle w:val="Nadpis3"/>
        <w:numPr>
          <w:ilvl w:val="0"/>
          <w:numId w:val="0"/>
        </w:numPr>
        <w:ind w:left="1560"/>
      </w:pPr>
      <w:r>
        <w:t xml:space="preserve">Adresa: </w:t>
      </w:r>
      <w:r w:rsidR="000D2F85" w:rsidRPr="00F97BBB">
        <w:rPr>
          <w:highlight w:val="yellow"/>
          <w:lang w:val="en-US"/>
        </w:rPr>
        <w:t>[</w:t>
      </w:r>
      <w:r w:rsidR="000D2F85" w:rsidRPr="000B6D14">
        <w:rPr>
          <w:rFonts w:eastAsia="Calibri"/>
          <w:highlight w:val="yellow"/>
        </w:rPr>
        <w:t>DOPLNÍ DODAVATEL</w:t>
      </w:r>
      <w:r w:rsidR="000D2F85" w:rsidRPr="00F97BBB">
        <w:rPr>
          <w:highlight w:val="yellow"/>
          <w:lang w:val="en-US"/>
        </w:rPr>
        <w:t>]</w:t>
      </w:r>
    </w:p>
    <w:p w14:paraId="1E7EC1A1" w14:textId="3954C6AC" w:rsidR="0055614F" w:rsidRDefault="00DA1EDE" w:rsidP="00BC5C95">
      <w:pPr>
        <w:pStyle w:val="Nadpis3"/>
        <w:numPr>
          <w:ilvl w:val="0"/>
          <w:numId w:val="0"/>
        </w:numPr>
        <w:ind w:left="1560"/>
      </w:pPr>
      <w:r>
        <w:t>K rukám:</w:t>
      </w:r>
      <w:r w:rsidR="00BC5C95">
        <w:t xml:space="preserve"> </w:t>
      </w:r>
      <w:r w:rsidR="00B05B09">
        <w:t>jméno Oprávněné osoby</w:t>
      </w:r>
      <w:r w:rsidR="006338D1">
        <w:t xml:space="preserve"> Poskytovatele</w:t>
      </w:r>
    </w:p>
    <w:p w14:paraId="116E859A" w14:textId="1BD31EAE" w:rsidR="008667A8" w:rsidRDefault="00E73574" w:rsidP="008667A8">
      <w:pPr>
        <w:pStyle w:val="Nadpis3"/>
        <w:numPr>
          <w:ilvl w:val="0"/>
          <w:numId w:val="0"/>
        </w:numPr>
        <w:ind w:left="1560"/>
        <w:rPr>
          <w:rFonts w:eastAsia="Calibri"/>
        </w:rPr>
      </w:pPr>
      <w:r>
        <w:t xml:space="preserve">Email: </w:t>
      </w:r>
      <w:r w:rsidR="000D2F85" w:rsidRPr="00F97BBB">
        <w:rPr>
          <w:highlight w:val="yellow"/>
          <w:lang w:val="en-US"/>
        </w:rPr>
        <w:t>[</w:t>
      </w:r>
      <w:r w:rsidR="000D2F85" w:rsidRPr="000B6D14">
        <w:rPr>
          <w:rFonts w:eastAsia="Calibri"/>
          <w:highlight w:val="yellow"/>
        </w:rPr>
        <w:t>DOPLNÍ DODAVATEL</w:t>
      </w:r>
      <w:r w:rsidR="000D2F85" w:rsidRPr="00F97BBB">
        <w:rPr>
          <w:highlight w:val="yellow"/>
          <w:lang w:val="en-US"/>
        </w:rPr>
        <w:t>]</w:t>
      </w:r>
    </w:p>
    <w:p w14:paraId="7FD709D6" w14:textId="2A8D4521" w:rsidR="00E155EB" w:rsidRDefault="00E155EB" w:rsidP="00E155EB">
      <w:pPr>
        <w:pStyle w:val="Nadpis2"/>
      </w:pPr>
      <w:r>
        <w:t xml:space="preserve">Účinnost oznámení nastává v pracovní den následující po dni doručení tohoto oznámení druhé Smluvní straně, není-li </w:t>
      </w:r>
      <w:r w:rsidR="000D2F85">
        <w:t>v Dohodě</w:t>
      </w:r>
      <w:r>
        <w:t xml:space="preserve"> v konkrétním případě stanoveno jinak.</w:t>
      </w:r>
    </w:p>
    <w:p w14:paraId="77A15A77" w14:textId="34012121" w:rsidR="00E155EB" w:rsidRDefault="00E155EB" w:rsidP="00E155EB">
      <w:pPr>
        <w:pStyle w:val="Nadpis2"/>
      </w:pPr>
      <w:r>
        <w:t>Smluvní strany se dohodly na určení oprávněné osoby za každou Smluvní stranu (dále jen „</w:t>
      </w:r>
      <w:r>
        <w:rPr>
          <w:b/>
        </w:rPr>
        <w:t>Oprávněná osoba</w:t>
      </w:r>
      <w:r>
        <w:t xml:space="preserve">“). Oprávněné osoby jsou oprávněné ke všem jednáním týkajícím se této </w:t>
      </w:r>
      <w:r w:rsidR="002A185A">
        <w:t>Dohody či Objednávek</w:t>
      </w:r>
      <w:r>
        <w:t>,</w:t>
      </w:r>
      <w:r w:rsidR="0005209A">
        <w:t xml:space="preserve"> není-li </w:t>
      </w:r>
      <w:r w:rsidR="002A185A">
        <w:t>v Dohodě</w:t>
      </w:r>
      <w:r w:rsidR="0005209A">
        <w:t xml:space="preserve"> stanoveno jinak,</w:t>
      </w:r>
      <w:r>
        <w:t xml:space="preserve"> s výjimkou změn nebo zrušení </w:t>
      </w:r>
      <w:r w:rsidR="002A185A">
        <w:t>Dohody či Objednávek</w:t>
      </w:r>
      <w:r w:rsidR="00987E86">
        <w:t xml:space="preserve"> </w:t>
      </w:r>
      <w:r>
        <w:t>a</w:t>
      </w:r>
      <w:r w:rsidR="00214D57">
        <w:t> </w:t>
      </w:r>
      <w:r>
        <w:t>oznámení o změně bankovních údajů. V případě, že Smluvní strana má více Oprávněných osob, zasílají se veškeré e-mailové zprávy na adresy všech oprávněných osob v kopii:</w:t>
      </w:r>
    </w:p>
    <w:p w14:paraId="04186DA9" w14:textId="77777777" w:rsidR="00E155EB" w:rsidRDefault="00E155EB" w:rsidP="00E155EB">
      <w:pPr>
        <w:pStyle w:val="Nadpis3"/>
      </w:pPr>
      <w:r>
        <w:t xml:space="preserve">Oprávněnou osobou </w:t>
      </w:r>
      <w:r w:rsidR="00300D28">
        <w:t>Objednatel</w:t>
      </w:r>
      <w:r w:rsidR="00192D7F">
        <w:t>e</w:t>
      </w:r>
      <w:r>
        <w:t xml:space="preserve"> je:</w:t>
      </w:r>
    </w:p>
    <w:p w14:paraId="3833AB8F" w14:textId="5B06CA42" w:rsidR="00E155EB" w:rsidRPr="001779A9" w:rsidRDefault="00E155EB" w:rsidP="00E155EB">
      <w:pPr>
        <w:pStyle w:val="Nadpis3"/>
        <w:numPr>
          <w:ilvl w:val="0"/>
          <w:numId w:val="0"/>
        </w:numPr>
        <w:ind w:left="1560"/>
      </w:pPr>
      <w:r w:rsidRPr="001779A9">
        <w:t>Jméno:</w:t>
      </w:r>
      <w:r w:rsidR="00590C46">
        <w:t xml:space="preserve"> Jan Pohl</w:t>
      </w:r>
    </w:p>
    <w:p w14:paraId="31496B83" w14:textId="33B9F820" w:rsidR="00E155EB" w:rsidRPr="001779A9" w:rsidRDefault="00E155EB" w:rsidP="00E155EB">
      <w:pPr>
        <w:pStyle w:val="Nadpis3"/>
        <w:numPr>
          <w:ilvl w:val="0"/>
          <w:numId w:val="0"/>
        </w:numPr>
        <w:ind w:left="1560"/>
        <w:rPr>
          <w:lang w:val="en-US"/>
        </w:rPr>
      </w:pPr>
      <w:r w:rsidRPr="001779A9">
        <w:t xml:space="preserve">E-mail: </w:t>
      </w:r>
      <w:r w:rsidR="00590C46">
        <w:t>jan.pohl@spcss.cz</w:t>
      </w:r>
    </w:p>
    <w:p w14:paraId="70427BD3" w14:textId="1477634F" w:rsidR="00881344" w:rsidRDefault="00E155EB" w:rsidP="00961591">
      <w:pPr>
        <w:pStyle w:val="Nadpis3"/>
        <w:numPr>
          <w:ilvl w:val="0"/>
          <w:numId w:val="0"/>
        </w:numPr>
        <w:ind w:left="1560"/>
      </w:pPr>
      <w:r w:rsidRPr="001779A9">
        <w:t>Telefon:</w:t>
      </w:r>
      <w:r w:rsidR="0027716E">
        <w:t xml:space="preserve"> +</w:t>
      </w:r>
      <w:r w:rsidR="0027716E" w:rsidRPr="0027716E">
        <w:t>420 602 162</w:t>
      </w:r>
      <w:r w:rsidR="00881344">
        <w:t> </w:t>
      </w:r>
      <w:r w:rsidR="0027716E" w:rsidRPr="0027716E">
        <w:t>706</w:t>
      </w:r>
    </w:p>
    <w:p w14:paraId="43299B7A" w14:textId="6D4BF36A" w:rsidR="00881344" w:rsidRPr="001779A9" w:rsidRDefault="00881344" w:rsidP="00881344">
      <w:pPr>
        <w:pStyle w:val="Nadpis3"/>
        <w:numPr>
          <w:ilvl w:val="0"/>
          <w:numId w:val="0"/>
        </w:numPr>
        <w:ind w:left="1560"/>
      </w:pPr>
      <w:r w:rsidRPr="001779A9">
        <w:t>Jméno:</w:t>
      </w:r>
      <w:r>
        <w:t xml:space="preserve"> </w:t>
      </w:r>
      <w:r w:rsidR="00BC34C9">
        <w:t>Tomáš Vízner</w:t>
      </w:r>
    </w:p>
    <w:p w14:paraId="2E3E5FA1" w14:textId="6DE2315E" w:rsidR="00881344" w:rsidRPr="001779A9" w:rsidRDefault="00881344" w:rsidP="00881344">
      <w:pPr>
        <w:pStyle w:val="Nadpis3"/>
        <w:numPr>
          <w:ilvl w:val="0"/>
          <w:numId w:val="0"/>
        </w:numPr>
        <w:ind w:left="1560"/>
        <w:rPr>
          <w:lang w:val="en-US"/>
        </w:rPr>
      </w:pPr>
      <w:r w:rsidRPr="001779A9">
        <w:t xml:space="preserve">E-mail: </w:t>
      </w:r>
      <w:r w:rsidR="00BC34C9">
        <w:t>tomas.vizner</w:t>
      </w:r>
      <w:r>
        <w:t>@spcss.cz</w:t>
      </w:r>
    </w:p>
    <w:p w14:paraId="29E761D5" w14:textId="1D8265D2" w:rsidR="00881344" w:rsidRPr="006F4282" w:rsidRDefault="00881344" w:rsidP="00881344">
      <w:pPr>
        <w:pStyle w:val="Nadpis3"/>
        <w:numPr>
          <w:ilvl w:val="0"/>
          <w:numId w:val="0"/>
        </w:numPr>
        <w:ind w:left="1560"/>
      </w:pPr>
      <w:r w:rsidRPr="001779A9">
        <w:t>Telefon:</w:t>
      </w:r>
      <w:r>
        <w:t xml:space="preserve"> +</w:t>
      </w:r>
      <w:r w:rsidRPr="0027716E">
        <w:t xml:space="preserve">420 </w:t>
      </w:r>
      <w:r w:rsidR="00BC34C9">
        <w:t>732</w:t>
      </w:r>
      <w:r w:rsidRPr="0027716E">
        <w:t xml:space="preserve"> </w:t>
      </w:r>
      <w:r w:rsidR="00BC34C9">
        <w:t>219</w:t>
      </w:r>
      <w:r w:rsidRPr="0027716E">
        <w:t xml:space="preserve"> </w:t>
      </w:r>
      <w:r w:rsidR="00BC34C9">
        <w:t>689</w:t>
      </w:r>
    </w:p>
    <w:p w14:paraId="5E45CCFD" w14:textId="31C4400B" w:rsidR="00E155EB" w:rsidRDefault="00E155EB" w:rsidP="00E155EB">
      <w:pPr>
        <w:pStyle w:val="Nadpis3"/>
      </w:pPr>
      <w:r>
        <w:t>Oprávněnou osobou</w:t>
      </w:r>
      <w:r w:rsidR="008746C1">
        <w:t xml:space="preserve"> </w:t>
      </w:r>
      <w:r w:rsidR="00BD0F9C">
        <w:t>Poskytovatel</w:t>
      </w:r>
      <w:r w:rsidR="00192D7F">
        <w:t>e</w:t>
      </w:r>
      <w:r w:rsidR="008746C1">
        <w:t xml:space="preserve"> j</w:t>
      </w:r>
      <w:r>
        <w:t>e:</w:t>
      </w:r>
    </w:p>
    <w:p w14:paraId="36D5E598" w14:textId="367577F0" w:rsidR="00E155EB" w:rsidRPr="005613F5" w:rsidRDefault="00E155EB" w:rsidP="005613F5">
      <w:pPr>
        <w:pStyle w:val="Nadpis3"/>
        <w:numPr>
          <w:ilvl w:val="0"/>
          <w:numId w:val="0"/>
        </w:numPr>
        <w:ind w:left="1560"/>
        <w:rPr>
          <w:rFonts w:eastAsia="Calibri"/>
        </w:rPr>
      </w:pPr>
      <w:r>
        <w:t xml:space="preserve">Jméno: </w:t>
      </w:r>
      <w:r w:rsidR="00881344" w:rsidRPr="00F97BBB">
        <w:rPr>
          <w:highlight w:val="yellow"/>
          <w:lang w:val="en-US"/>
        </w:rPr>
        <w:t>[</w:t>
      </w:r>
      <w:r w:rsidR="00881344" w:rsidRPr="000B6D14">
        <w:rPr>
          <w:rFonts w:eastAsia="Calibri"/>
          <w:highlight w:val="yellow"/>
        </w:rPr>
        <w:t>DOPLNÍ DODAVATEL</w:t>
      </w:r>
      <w:r w:rsidR="00881344" w:rsidRPr="00F97BBB">
        <w:rPr>
          <w:highlight w:val="yellow"/>
          <w:lang w:val="en-US"/>
        </w:rPr>
        <w:t>]</w:t>
      </w:r>
    </w:p>
    <w:p w14:paraId="46D5D056" w14:textId="42A54DF4" w:rsidR="00E155EB" w:rsidRPr="005613F5" w:rsidRDefault="00E155EB" w:rsidP="005613F5">
      <w:pPr>
        <w:pStyle w:val="Nadpis3"/>
        <w:numPr>
          <w:ilvl w:val="0"/>
          <w:numId w:val="0"/>
        </w:numPr>
        <w:ind w:left="1560"/>
        <w:rPr>
          <w:rFonts w:eastAsia="Calibri"/>
        </w:rPr>
      </w:pPr>
      <w:r>
        <w:t xml:space="preserve">E-mail: </w:t>
      </w:r>
      <w:r w:rsidR="00881344" w:rsidRPr="00F97BBB">
        <w:rPr>
          <w:highlight w:val="yellow"/>
          <w:lang w:val="en-US"/>
        </w:rPr>
        <w:t>[</w:t>
      </w:r>
      <w:r w:rsidR="00881344" w:rsidRPr="000B6D14">
        <w:rPr>
          <w:rFonts w:eastAsia="Calibri"/>
          <w:highlight w:val="yellow"/>
        </w:rPr>
        <w:t>DOPLNÍ DODAVATEL</w:t>
      </w:r>
      <w:r w:rsidR="00881344" w:rsidRPr="00F97BBB">
        <w:rPr>
          <w:highlight w:val="yellow"/>
          <w:lang w:val="en-US"/>
        </w:rPr>
        <w:t>]</w:t>
      </w:r>
    </w:p>
    <w:p w14:paraId="13A63E19" w14:textId="21343C7F" w:rsidR="00E155EB" w:rsidRPr="005613F5" w:rsidRDefault="00E155EB" w:rsidP="005613F5">
      <w:pPr>
        <w:pStyle w:val="Nadpis3"/>
        <w:numPr>
          <w:ilvl w:val="0"/>
          <w:numId w:val="0"/>
        </w:numPr>
        <w:ind w:left="1560"/>
        <w:rPr>
          <w:rFonts w:eastAsia="Calibri"/>
        </w:rPr>
      </w:pPr>
      <w:r>
        <w:t xml:space="preserve">Telefon: </w:t>
      </w:r>
      <w:r w:rsidR="00881344" w:rsidRPr="00F97BBB">
        <w:rPr>
          <w:highlight w:val="yellow"/>
          <w:lang w:val="en-US"/>
        </w:rPr>
        <w:t>[</w:t>
      </w:r>
      <w:r w:rsidR="00881344" w:rsidRPr="000B6D14">
        <w:rPr>
          <w:rFonts w:eastAsia="Calibri"/>
          <w:highlight w:val="yellow"/>
        </w:rPr>
        <w:t>DOPLNÍ DODAVATEL</w:t>
      </w:r>
      <w:r w:rsidR="00881344" w:rsidRPr="00F97BBB">
        <w:rPr>
          <w:highlight w:val="yellow"/>
          <w:lang w:val="en-US"/>
        </w:rPr>
        <w:t>]</w:t>
      </w:r>
    </w:p>
    <w:p w14:paraId="6BA90A2A" w14:textId="4BA6A2FE" w:rsidR="001352D6" w:rsidRDefault="001352D6" w:rsidP="001352D6">
      <w:pPr>
        <w:pStyle w:val="Nadpis2"/>
      </w:pPr>
      <w:r w:rsidRPr="001352D6">
        <w:lastRenderedPageBreak/>
        <w:t xml:space="preserve">Ke změně nebo ukončení </w:t>
      </w:r>
      <w:r w:rsidR="00430D52">
        <w:t>Dohody či Objednávek</w:t>
      </w:r>
      <w:r>
        <w:t xml:space="preserve"> </w:t>
      </w:r>
      <w:r w:rsidRPr="001352D6">
        <w:t xml:space="preserve">a k oznámení o změně bankovních údajů je za </w:t>
      </w:r>
      <w:r w:rsidR="00300D28">
        <w:t>Obj</w:t>
      </w:r>
      <w:r w:rsidR="00192D7F">
        <w:t>e</w:t>
      </w:r>
      <w:r w:rsidR="00300D28">
        <w:t>dnatel</w:t>
      </w:r>
      <w:r w:rsidR="00192D7F">
        <w:t>e</w:t>
      </w:r>
      <w:r w:rsidRPr="001352D6">
        <w:t xml:space="preserve"> oprávněn </w:t>
      </w:r>
      <w:bookmarkStart w:id="14" w:name="_Hlk14694864"/>
      <w:r w:rsidRPr="001352D6">
        <w:t>1. zástupce generálního ředitele,</w:t>
      </w:r>
      <w:r w:rsidR="00A87D5B">
        <w:t xml:space="preserve"> generální ředitel</w:t>
      </w:r>
      <w:r w:rsidRPr="001352D6">
        <w:t xml:space="preserve"> a dále osoby pověřené generálním ředitelem</w:t>
      </w:r>
      <w:bookmarkEnd w:id="14"/>
      <w:r w:rsidRPr="001352D6">
        <w:t xml:space="preserve">. Ke změně nebo ukončení </w:t>
      </w:r>
      <w:r w:rsidR="00430D52">
        <w:t>Dohody či Objednávek</w:t>
      </w:r>
      <w:r w:rsidR="00870747">
        <w:t xml:space="preserve"> </w:t>
      </w:r>
      <w:r w:rsidRPr="001352D6">
        <w:t>a</w:t>
      </w:r>
      <w:r w:rsidR="00BF66D1">
        <w:t> </w:t>
      </w:r>
      <w:r w:rsidRPr="001352D6">
        <w:t>k</w:t>
      </w:r>
      <w:r w:rsidR="00BF66D1">
        <w:t> </w:t>
      </w:r>
      <w:r w:rsidRPr="001352D6">
        <w:t xml:space="preserve">oznámení o změně bankovních údajů je za </w:t>
      </w:r>
      <w:r w:rsidR="00BD0F9C">
        <w:t>Poskytovatel</w:t>
      </w:r>
      <w:r w:rsidR="00192D7F">
        <w:t>e</w:t>
      </w:r>
      <w:r w:rsidRPr="001352D6">
        <w:t xml:space="preserve"> oprávněn </w:t>
      </w:r>
      <w:r w:rsidR="00BD0F9C">
        <w:t>Poskytovatel</w:t>
      </w:r>
      <w:r w:rsidRPr="001352D6">
        <w:t xml:space="preserve"> sám (je-li fyzickou osobou podnikající) nebo statutární orgán </w:t>
      </w:r>
      <w:r w:rsidR="00BD0F9C">
        <w:t>Poskytovatel</w:t>
      </w:r>
      <w:r w:rsidR="00192D7F">
        <w:t>e</w:t>
      </w:r>
      <w:r w:rsidRPr="001352D6">
        <w:t>, příp. prokurista, a to dle způsobu jednání uvedeném v</w:t>
      </w:r>
      <w:r w:rsidR="00214D57">
        <w:t> </w:t>
      </w:r>
      <w:r w:rsidRPr="001352D6">
        <w:t>obchodním rejstříku. Jiné osoby mohou tato právní jednání činit pouze s písemným pověřením osoby či orgánu vymezených v předchozích větách (dále jen „</w:t>
      </w:r>
      <w:r w:rsidRPr="00D71046">
        <w:rPr>
          <w:b/>
        </w:rPr>
        <w:t>Odpovědné osoby pro věci smluvní</w:t>
      </w:r>
      <w:r w:rsidRPr="001352D6">
        <w:t>“). Odpovědné osoby pro věci smluvní mají současně všechna oprávnění Oprávněných osob.</w:t>
      </w:r>
    </w:p>
    <w:p w14:paraId="4EF7D93B" w14:textId="77777777" w:rsidR="00813971" w:rsidRDefault="00813971" w:rsidP="00813971">
      <w:pPr>
        <w:pStyle w:val="Nadpis2"/>
      </w:pPr>
      <w:r>
        <w:t xml:space="preserve">Jakékoliv změny kontaktních údajů, bankovních údajů a Oprávněných osob je příslušná </w:t>
      </w:r>
      <w:r w:rsidRPr="009D2C04">
        <w:t>Smluvní strana oprávněna provádět jednostranně a je povinna tyto změny neprodleně písemně oznámit druhé Smluvní straně.</w:t>
      </w:r>
    </w:p>
    <w:p w14:paraId="15557C89" w14:textId="196EDF44" w:rsidR="007C3BD8" w:rsidRDefault="007C3BD8" w:rsidP="007C3BD8">
      <w:pPr>
        <w:pStyle w:val="Nadpis2"/>
      </w:pPr>
      <w:r w:rsidRPr="009D2C04">
        <w:t xml:space="preserve">Obě Smluvní strany souhlasí s tím, že podepsaná </w:t>
      </w:r>
      <w:r w:rsidR="003962F3">
        <w:t>Dohoda</w:t>
      </w:r>
      <w:r w:rsidR="003962F3" w:rsidRPr="009D2C04">
        <w:t xml:space="preserve"> (včetně příloh)</w:t>
      </w:r>
      <w:r w:rsidRPr="009D2C04">
        <w:t>, jakož i je</w:t>
      </w:r>
      <w:r w:rsidR="00CF5C97">
        <w:t>jí</w:t>
      </w:r>
      <w:r w:rsidRPr="009D2C04">
        <w:t xml:space="preserve"> text, můž</w:t>
      </w:r>
      <w:r w:rsidR="008E28F7">
        <w:t>ou</w:t>
      </w:r>
      <w:r w:rsidRPr="009D2C04">
        <w:t xml:space="preserve"> být v elektronické formě zveřejněn</w:t>
      </w:r>
      <w:r w:rsidR="008E28F7">
        <w:t>y</w:t>
      </w:r>
      <w:r w:rsidRPr="009D2C04">
        <w:t xml:space="preserve"> na profilu </w:t>
      </w:r>
      <w:r w:rsidR="00300D28">
        <w:t>Objednatel</w:t>
      </w:r>
      <w:r w:rsidR="00615EB0">
        <w:t>e</w:t>
      </w:r>
      <w:r w:rsidRPr="009D2C04">
        <w:t xml:space="preserve">, a dále v souladu s povinnostmi vyplývajícími z právních předpisů, a to bez časového omezení. </w:t>
      </w:r>
      <w:r w:rsidR="00300D28">
        <w:t>Objednatel</w:t>
      </w:r>
      <w:r w:rsidRPr="009D2C04">
        <w:t xml:space="preserve"> se zavazuje, že </w:t>
      </w:r>
      <w:r w:rsidR="004B4C1E">
        <w:t>Dohodu a Objednávky</w:t>
      </w:r>
      <w:r w:rsidR="003175C8">
        <w:t xml:space="preserve"> </w:t>
      </w:r>
      <w:r w:rsidRPr="009D2C04">
        <w:t xml:space="preserve">v souladu se </w:t>
      </w:r>
      <w:r>
        <w:t>Zákonem o registru smluv</w:t>
      </w:r>
      <w:r w:rsidRPr="009D2C04">
        <w:t xml:space="preserve"> uveřejn</w:t>
      </w:r>
      <w:r>
        <w:t>í</w:t>
      </w:r>
      <w:r w:rsidRPr="009D2C04">
        <w:t xml:space="preserve"> v registru smluv. </w:t>
      </w:r>
    </w:p>
    <w:p w14:paraId="0B974DEB" w14:textId="350BC79E" w:rsidR="004D0BE2" w:rsidRDefault="004D0BE2" w:rsidP="00542153">
      <w:pPr>
        <w:pStyle w:val="Nadpis2"/>
      </w:pPr>
      <w:r>
        <w:t xml:space="preserve">Tato </w:t>
      </w:r>
      <w:r w:rsidR="00F623BC">
        <w:t>Dohoda a Objednávky</w:t>
      </w:r>
      <w:r>
        <w:t xml:space="preserve"> se řídí</w:t>
      </w:r>
      <w:r w:rsidR="00B72B0A">
        <w:t xml:space="preserve"> ustanoveními</w:t>
      </w:r>
      <w:r>
        <w:t xml:space="preserve"> OZ</w:t>
      </w:r>
      <w:r w:rsidR="00B72B0A">
        <w:t xml:space="preserve"> upravujícími smlouvu o dílo</w:t>
      </w:r>
      <w:r>
        <w:t xml:space="preserve"> a dalšími příslušnými právními předpisy České republiky</w:t>
      </w:r>
      <w:r w:rsidR="00542153">
        <w:t xml:space="preserve">, není-li </w:t>
      </w:r>
      <w:r w:rsidR="00F623BC">
        <w:t>v Dohodě</w:t>
      </w:r>
      <w:r w:rsidR="00542153">
        <w:t xml:space="preserve"> stanoveno jinak</w:t>
      </w:r>
      <w:r>
        <w:t>.</w:t>
      </w:r>
      <w:r w:rsidR="00CF5C97">
        <w:t xml:space="preserve"> Smluvní</w:t>
      </w:r>
      <w:r>
        <w:t xml:space="preserve"> </w:t>
      </w:r>
      <w:r w:rsidR="00506B4D">
        <w:t>s</w:t>
      </w:r>
      <w:r w:rsidR="00542153" w:rsidRPr="003F62E8">
        <w:t>trany vylučují aplikaci ustanovení §</w:t>
      </w:r>
      <w:r w:rsidR="00542153">
        <w:t> </w:t>
      </w:r>
      <w:r w:rsidR="00542153" w:rsidRPr="003F62E8">
        <w:t xml:space="preserve">558 odst. 2 na tuto </w:t>
      </w:r>
      <w:r w:rsidR="00F623BC">
        <w:t>Dohodu a Objednávky</w:t>
      </w:r>
      <w:r w:rsidR="00542153" w:rsidRPr="003F62E8">
        <w:t xml:space="preserve"> a na veškerá práva a</w:t>
      </w:r>
      <w:r w:rsidR="00214D57">
        <w:t> </w:t>
      </w:r>
      <w:r w:rsidR="00542153" w:rsidRPr="003F62E8">
        <w:t xml:space="preserve">veškeré povinnosti </w:t>
      </w:r>
      <w:r w:rsidR="00542153">
        <w:t>S</w:t>
      </w:r>
      <w:r w:rsidR="00542153" w:rsidRPr="003F62E8">
        <w:t xml:space="preserve">mluvních stran vzniklé na základě této </w:t>
      </w:r>
      <w:r w:rsidR="00F623BC">
        <w:t>Dohody</w:t>
      </w:r>
      <w:r w:rsidR="00542153" w:rsidRPr="003F62E8">
        <w:t>.</w:t>
      </w:r>
    </w:p>
    <w:p w14:paraId="4694E20C" w14:textId="6E73B33D" w:rsidR="004D0BE2" w:rsidRDefault="00B2367A" w:rsidP="00B2367A">
      <w:pPr>
        <w:pStyle w:val="Nadpis2"/>
      </w:pPr>
      <w:r>
        <w:t xml:space="preserve">Stane-li se kterékoliv ustanovení této </w:t>
      </w:r>
      <w:r w:rsidR="00F30C4C">
        <w:t>Dohody či Objednávek</w:t>
      </w:r>
      <w:r>
        <w:t xml:space="preserve"> neplatným, neúčinným nebo nevykonatelným, zůstává platnost, účinnost a vykonatelnost ostatních ustanovení této </w:t>
      </w:r>
      <w:r w:rsidR="00F30C4C">
        <w:t>Dohody a Objednávek</w:t>
      </w:r>
      <w:r w:rsidR="00471F23">
        <w:t xml:space="preserve"> </w:t>
      </w:r>
      <w:r>
        <w:t xml:space="preserve">nedotčena, nevyplývá-li z povahy daného ustanovení, obsahu </w:t>
      </w:r>
      <w:r w:rsidR="00F30C4C">
        <w:t>Dohody či Objednávek</w:t>
      </w:r>
      <w:r>
        <w:t xml:space="preserve">, nebo okolnosti, za nichž bylo toto ustanovení vytvořeno, že toto ustanovení nelze oddělit od ostatního obsahu </w:t>
      </w:r>
      <w:r w:rsidR="00F30C4C">
        <w:t>Dohody či Objednávek</w:t>
      </w:r>
      <w:r>
        <w:t>. Smluvní strany se zavazují nahradit po vzájemné dohodě dotčené ustanovení jiným ustanovením, blížícím se svým obsahem nejvíce účelu neplatného či neúčinného ustanovení.</w:t>
      </w:r>
    </w:p>
    <w:p w14:paraId="58B0D09B" w14:textId="1EC8C938" w:rsidR="00962182" w:rsidRDefault="00962182" w:rsidP="00962182">
      <w:pPr>
        <w:pStyle w:val="Nadpis2"/>
      </w:pPr>
      <w:r>
        <w:t xml:space="preserve">Jestliže kterákoli ze Smluvních stran neuplatní nárok nebo nevykoná právo podle této </w:t>
      </w:r>
      <w:r w:rsidR="00F30C4C">
        <w:t>Dohody či Objednávek</w:t>
      </w:r>
      <w:r>
        <w:t xml:space="preserve">, nebo je vykoná se zpožděním nebo pouze částečně, nebude to znamenat vzdání se těchto nároků nebo práv. Vzdání se práva z titulu porušení této </w:t>
      </w:r>
      <w:r w:rsidR="00F30C4C">
        <w:t>Dohody či Objednávek</w:t>
      </w:r>
      <w:r w:rsidR="008D0800">
        <w:t xml:space="preserve"> </w:t>
      </w:r>
      <w:r>
        <w:t>nebo práva na</w:t>
      </w:r>
      <w:r w:rsidR="00214D57">
        <w:t> </w:t>
      </w:r>
      <w:r>
        <w:t xml:space="preserve">nápravu anebo jakéhokoliv jiného práva podle této </w:t>
      </w:r>
      <w:r w:rsidR="00F30C4C">
        <w:t>Dohody či</w:t>
      </w:r>
      <w:r w:rsidR="00BF66D1">
        <w:t xml:space="preserve"> </w:t>
      </w:r>
      <w:r w:rsidR="00F30C4C">
        <w:t>Objednávek</w:t>
      </w:r>
      <w:r>
        <w:t>, musí být vyhotoveno písemně a podepsáno Smluvní stranou, která takové vzdání činí.</w:t>
      </w:r>
    </w:p>
    <w:p w14:paraId="123FB9E1" w14:textId="2EE04ECC" w:rsidR="009643C1" w:rsidRDefault="00BD0F9C" w:rsidP="009643C1">
      <w:pPr>
        <w:pStyle w:val="Nadpis2"/>
      </w:pPr>
      <w:r>
        <w:t>Poskytovatel</w:t>
      </w:r>
      <w:r w:rsidR="009643C1" w:rsidRPr="009643C1">
        <w:t xml:space="preserve"> není oprávněn bez </w:t>
      </w:r>
      <w:r w:rsidR="009643C1">
        <w:t xml:space="preserve">předchozího </w:t>
      </w:r>
      <w:r w:rsidR="009643C1" w:rsidRPr="009643C1">
        <w:t xml:space="preserve">písemného souhlasu </w:t>
      </w:r>
      <w:r w:rsidR="00300D28">
        <w:t>Objednatel</w:t>
      </w:r>
      <w:r w:rsidR="00400169">
        <w:t>e</w:t>
      </w:r>
      <w:r w:rsidR="009643C1" w:rsidRPr="009643C1">
        <w:t xml:space="preserve"> postoupit </w:t>
      </w:r>
      <w:r w:rsidR="00F30C4C">
        <w:t>Dohodu či Objednávky</w:t>
      </w:r>
      <w:r w:rsidR="009643C1" w:rsidRPr="009643C1">
        <w:t xml:space="preserve">, jednotlivý závazek </w:t>
      </w:r>
      <w:r w:rsidR="009643C1">
        <w:t>z </w:t>
      </w:r>
      <w:r w:rsidR="00F30C4C">
        <w:t>Dohody či Objednávek</w:t>
      </w:r>
      <w:r w:rsidR="009643C1">
        <w:t xml:space="preserve"> </w:t>
      </w:r>
      <w:r w:rsidR="009643C1" w:rsidRPr="009643C1">
        <w:t xml:space="preserve">ani pohledávky vzniklé v souvislosti s touto </w:t>
      </w:r>
      <w:r w:rsidR="00F30C4C">
        <w:t>Dohodou či Objednávkami</w:t>
      </w:r>
      <w:r w:rsidR="009643C1">
        <w:t xml:space="preserve"> </w:t>
      </w:r>
      <w:r w:rsidR="009643C1" w:rsidRPr="009643C1">
        <w:t>na třetí osoby, ani učinit jakékoliv právní jednání, v jehož důsledku by došlo k</w:t>
      </w:r>
      <w:r w:rsidR="005034B9">
        <w:t> </w:t>
      </w:r>
      <w:r w:rsidR="009643C1" w:rsidRPr="009643C1">
        <w:t xml:space="preserve">převodu nebo přechodu práv či povinností vyplývajících z této </w:t>
      </w:r>
      <w:r w:rsidR="00720585">
        <w:t>Dohody či Objednávek</w:t>
      </w:r>
      <w:r w:rsidR="009643C1" w:rsidRPr="009643C1">
        <w:t>.</w:t>
      </w:r>
    </w:p>
    <w:p w14:paraId="31CAB1F9" w14:textId="079E6106" w:rsidR="009744E3" w:rsidRDefault="002B4D05" w:rsidP="002B4D05">
      <w:pPr>
        <w:pStyle w:val="Nadpis2"/>
      </w:pPr>
      <w:r>
        <w:t>Změny nebo doplňky této</w:t>
      </w:r>
      <w:r w:rsidR="00720585" w:rsidRPr="00720585">
        <w:t xml:space="preserve"> </w:t>
      </w:r>
      <w:r w:rsidR="00720585">
        <w:t xml:space="preserve">Dohody či Objednávek </w:t>
      </w:r>
      <w:r>
        <w:t>včetně příloh musejí být vyhotoveny písemně formou dodatku, datovány a podepsány oběma Smluvními stranami s podpisy Smluvních stran na</w:t>
      </w:r>
      <w:r w:rsidR="005034B9">
        <w:t> </w:t>
      </w:r>
      <w:r>
        <w:t xml:space="preserve">jedné </w:t>
      </w:r>
      <w:r w:rsidR="00E22E12">
        <w:t>písemnosti</w:t>
      </w:r>
      <w:r>
        <w:t xml:space="preserve">, ledaže </w:t>
      </w:r>
      <w:r w:rsidR="00720585">
        <w:t xml:space="preserve">Dohoda </w:t>
      </w:r>
      <w:r>
        <w:t>v konkrétním případě stanoví jinak.</w:t>
      </w:r>
    </w:p>
    <w:p w14:paraId="481A7100" w14:textId="22F8CC01" w:rsidR="006F003F" w:rsidRDefault="006F003F" w:rsidP="006F003F">
      <w:pPr>
        <w:pStyle w:val="Nadpis2"/>
      </w:pPr>
      <w:r>
        <w:t xml:space="preserve">Smluvní strany se dohodly, že veškeré spory vyplývající z této </w:t>
      </w:r>
      <w:r w:rsidR="00720585">
        <w:t>Dohody či Objednávek</w:t>
      </w:r>
      <w:r w:rsidR="00EF0D6E">
        <w:t xml:space="preserve"> </w:t>
      </w:r>
      <w:r>
        <w:t xml:space="preserve">nebo spory o existenci této </w:t>
      </w:r>
      <w:r w:rsidR="00720585">
        <w:t>Dohody či Objednávek</w:t>
      </w:r>
      <w:r w:rsidR="00EF0D6E">
        <w:t xml:space="preserve"> </w:t>
      </w:r>
      <w:r>
        <w:t xml:space="preserve">(včetně otázky vzniku a platnosti </w:t>
      </w:r>
      <w:r w:rsidR="00720585">
        <w:t>Dohody či Objednávek</w:t>
      </w:r>
      <w:r>
        <w:t>) budou řešit především dohodou. Nedojde-li k dohodě ani do 60 dnů ode dne zahájení jednání o dohodě, bude předmětný spor rozhodován s konečnou platností před věcně a místně příslušným soudem České republiky</w:t>
      </w:r>
      <w:r w:rsidR="00C3141B">
        <w:t>, přičemž rozhodným právem je právo české</w:t>
      </w:r>
      <w:r>
        <w:t>.</w:t>
      </w:r>
    </w:p>
    <w:p w14:paraId="396DFB25" w14:textId="77777777" w:rsidR="0053559D" w:rsidRPr="0053559D" w:rsidRDefault="0053559D" w:rsidP="00FF1682">
      <w:pPr>
        <w:pStyle w:val="Nadpis2"/>
      </w:pPr>
      <w:r>
        <w:t xml:space="preserve">Smluvní strany se dohodly, že </w:t>
      </w:r>
      <w:r w:rsidR="00FC4322">
        <w:t xml:space="preserve">v rámci této </w:t>
      </w:r>
      <w:r w:rsidR="006F4DF7">
        <w:t>Smlouvy</w:t>
      </w:r>
      <w:r w:rsidR="00FC4322">
        <w:t xml:space="preserve"> </w:t>
      </w:r>
      <w:r>
        <w:t>vylučují aplikaci §</w:t>
      </w:r>
      <w:r w:rsidR="00DE357F">
        <w:t> </w:t>
      </w:r>
      <w:r>
        <w:t>557 OZ.</w:t>
      </w:r>
    </w:p>
    <w:p w14:paraId="4B4894BB" w14:textId="012CFEBF" w:rsidR="003F62E8" w:rsidRDefault="003F62E8" w:rsidP="00077E56">
      <w:pPr>
        <w:pStyle w:val="Nadpis2"/>
      </w:pPr>
      <w:r w:rsidRPr="003F62E8">
        <w:t xml:space="preserve">Tato </w:t>
      </w:r>
      <w:r w:rsidR="00720585">
        <w:t>Dohoda</w:t>
      </w:r>
      <w:r w:rsidRPr="003F62E8">
        <w:t xml:space="preserve"> představuje úplnou </w:t>
      </w:r>
      <w:r w:rsidR="00332C8B">
        <w:t>dohodu</w:t>
      </w:r>
      <w:r w:rsidRPr="003F62E8">
        <w:t xml:space="preserve"> mezi </w:t>
      </w:r>
      <w:r w:rsidR="00362590">
        <w:t>S</w:t>
      </w:r>
      <w:r w:rsidRPr="003F62E8">
        <w:t xml:space="preserve">mluvními stranami, která nahrazuje veškeré předchozí ujednání a závazky vztahující se k předmětu plnění této </w:t>
      </w:r>
      <w:r w:rsidR="00720585">
        <w:t>Dohody</w:t>
      </w:r>
      <w:r w:rsidRPr="003F62E8">
        <w:t>.</w:t>
      </w:r>
    </w:p>
    <w:p w14:paraId="730ADD2B" w14:textId="15DA0D96" w:rsidR="00F04DDA" w:rsidRPr="00F04DDA" w:rsidRDefault="00BD0F9C" w:rsidP="00F04DDA">
      <w:pPr>
        <w:pStyle w:val="Nadpis2"/>
      </w:pPr>
      <w:r>
        <w:rPr>
          <w:rStyle w:val="normaltextrun"/>
          <w:shd w:val="clear" w:color="auto" w:fill="FFFFFF"/>
        </w:rPr>
        <w:lastRenderedPageBreak/>
        <w:t>Poskytovatel</w:t>
      </w:r>
      <w:r w:rsidR="00F04DDA">
        <w:rPr>
          <w:rStyle w:val="normaltextrun"/>
          <w:color w:val="000000"/>
          <w:shd w:val="clear" w:color="auto" w:fill="FFFFFF"/>
        </w:rPr>
        <w:t> výslovně prohlašuje, že se podrobně seznámil se všemi dokumenty týkajícími se Předmětu plnění,</w:t>
      </w:r>
      <w:r w:rsidR="00981361">
        <w:rPr>
          <w:rStyle w:val="normaltextrun"/>
          <w:color w:val="000000"/>
          <w:shd w:val="clear" w:color="auto" w:fill="FFFFFF"/>
        </w:rPr>
        <w:t xml:space="preserve"> vč. Opatření</w:t>
      </w:r>
      <w:r w:rsidR="00F04DDA">
        <w:rPr>
          <w:rStyle w:val="normaltextrun"/>
          <w:color w:val="000000"/>
          <w:shd w:val="clear" w:color="auto" w:fill="FFFFFF"/>
        </w:rPr>
        <w:t xml:space="preserve"> a že žádné z ustanovení tam uvedených nepovažuje za takové, které by nemohl rozumně předpokládat.</w:t>
      </w:r>
    </w:p>
    <w:p w14:paraId="3A7E9F0E" w14:textId="12BF9979" w:rsidR="00AF09FB" w:rsidRDefault="00720585" w:rsidP="00077E56">
      <w:pPr>
        <w:pStyle w:val="Nadpis2"/>
      </w:pPr>
      <w:r>
        <w:t>Dohoda</w:t>
      </w:r>
      <w:r w:rsidR="00AF09FB" w:rsidRPr="003F62E8">
        <w:t xml:space="preserve"> nabývá platnosti </w:t>
      </w:r>
      <w:r w:rsidR="00AF09FB">
        <w:t>d</w:t>
      </w:r>
      <w:r w:rsidR="00AF09FB" w:rsidRPr="003F62E8">
        <w:t>nem podpisu ob</w:t>
      </w:r>
      <w:r w:rsidR="00C752B2">
        <w:t>ěma</w:t>
      </w:r>
      <w:r w:rsidR="00AF09FB" w:rsidRPr="003F62E8">
        <w:t xml:space="preserve"> </w:t>
      </w:r>
      <w:r w:rsidR="00362590">
        <w:t>S</w:t>
      </w:r>
      <w:r w:rsidR="00AF09FB" w:rsidRPr="003F62E8">
        <w:t>mluvní</w:t>
      </w:r>
      <w:r w:rsidR="00C752B2">
        <w:t>mi</w:t>
      </w:r>
      <w:r w:rsidR="00AF09FB" w:rsidRPr="003F62E8">
        <w:t xml:space="preserve"> stran</w:t>
      </w:r>
      <w:r w:rsidR="00C752B2">
        <w:t>ami</w:t>
      </w:r>
      <w:r w:rsidR="00AF09FB">
        <w:t xml:space="preserve"> a účinnosti </w:t>
      </w:r>
      <w:r w:rsidR="00362590">
        <w:t>dnem</w:t>
      </w:r>
      <w:r w:rsidR="00AF09FB">
        <w:t xml:space="preserve"> uveřejnění </w:t>
      </w:r>
      <w:r>
        <w:t>Dohody</w:t>
      </w:r>
      <w:r w:rsidR="00AF09FB">
        <w:t xml:space="preserve"> v registru smluv dle </w:t>
      </w:r>
      <w:r w:rsidR="00362590">
        <w:t>Zákona o registru smluv</w:t>
      </w:r>
      <w:r w:rsidR="00AF09FB" w:rsidRPr="004B26E3">
        <w:t>.</w:t>
      </w:r>
    </w:p>
    <w:p w14:paraId="6D815CAF" w14:textId="2C54BE62" w:rsidR="00C66E23" w:rsidRPr="00CC4728" w:rsidRDefault="00C66E23" w:rsidP="00C66E23">
      <w:pPr>
        <w:pStyle w:val="Nadpis2"/>
      </w:pPr>
      <w:r w:rsidRPr="00CC4728">
        <w:t xml:space="preserve">Smluvní strany níže svým podpisem stvrzují, že v průběhu vyjednávání o této </w:t>
      </w:r>
      <w:r w:rsidR="00720585">
        <w:t>Dohodě</w:t>
      </w:r>
      <w:r w:rsidRPr="00CC4728">
        <w:t xml:space="preserve"> vždy jednaly čestně a transparentně a současně se zavazují, že takto budou jednat i při plnění této </w:t>
      </w:r>
      <w:r w:rsidR="00720585">
        <w:t>Dohody</w:t>
      </w:r>
      <w:r w:rsidRPr="00CC4728">
        <w:t>, a to po celou dobu její účinnosti.</w:t>
      </w:r>
    </w:p>
    <w:p w14:paraId="16CD99F1" w14:textId="750C31A5" w:rsidR="00C66E23" w:rsidRPr="00CC4728" w:rsidRDefault="00C66E23" w:rsidP="00C66E23">
      <w:pPr>
        <w:pStyle w:val="Nadpis2"/>
      </w:pPr>
      <w:r w:rsidRPr="00CC4728">
        <w:t xml:space="preserve">Každá ze </w:t>
      </w:r>
      <w:r>
        <w:t>S</w:t>
      </w:r>
      <w:r w:rsidRPr="00CC4728">
        <w:t>mluvních stran prohlašuje:</w:t>
      </w:r>
    </w:p>
    <w:p w14:paraId="68976979" w14:textId="6C73D6DC" w:rsidR="00C66E23" w:rsidRPr="00CC4728" w:rsidRDefault="00C66E23" w:rsidP="00C66E23">
      <w:pPr>
        <w:pStyle w:val="Nadpis3"/>
      </w:pPr>
      <w:r w:rsidRPr="00CC4728">
        <w:t>že se nepodílí a ani v minulosti nepodílela na páchání trestné činnosti v jakékoli formě ve smyslu zákona č. 418/2011 Sb., o trestní odpovědnosti právnických osob a řízení proti nim, v platném znění (dále jen „</w:t>
      </w:r>
      <w:r w:rsidRPr="00C66E23">
        <w:rPr>
          <w:b/>
          <w:bCs w:val="0"/>
        </w:rPr>
        <w:t>ZTOPO</w:t>
      </w:r>
      <w:r w:rsidRPr="00CC4728">
        <w:t>“)</w:t>
      </w:r>
      <w:r w:rsidR="00E61443">
        <w:t>;</w:t>
      </w:r>
    </w:p>
    <w:p w14:paraId="13B62645" w14:textId="3306B18E" w:rsidR="00C66E23" w:rsidRPr="00CC4728" w:rsidRDefault="00C66E23" w:rsidP="00C66E23">
      <w:pPr>
        <w:pStyle w:val="Nadpis3"/>
      </w:pPr>
      <w:r w:rsidRPr="00CC4728">
        <w:t>že zavedla potřebná opatření, aby nedošlo ke spáchání trestného činu v jakékoli formě, který by jí mohl být přičten podle ZTOPO</w:t>
      </w:r>
      <w:r w:rsidR="00E61443">
        <w:t>;</w:t>
      </w:r>
    </w:p>
    <w:p w14:paraId="4DE6DA57" w14:textId="22D66356" w:rsidR="00C66E23" w:rsidRPr="00CC4728" w:rsidRDefault="00C66E23" w:rsidP="00C66E23">
      <w:pPr>
        <w:pStyle w:val="Nadpis3"/>
      </w:pPr>
      <w:r w:rsidRPr="00CC4728">
        <w:t>že zavedla náležitá kontrolní a jiná obdobná opatření nad činností svých zaměstnanců, aby nevznikla trestní odpovědnost fyzických osob podle zákona č. 40/2009 Sb., trestní zákoník</w:t>
      </w:r>
      <w:r w:rsidR="00E61443">
        <w:t>;</w:t>
      </w:r>
    </w:p>
    <w:p w14:paraId="2C531B11" w14:textId="435581A3" w:rsidR="00C66E23" w:rsidRPr="00CC4728" w:rsidRDefault="00C66E23" w:rsidP="00C66E23">
      <w:pPr>
        <w:pStyle w:val="Nadpis3"/>
      </w:pPr>
      <w:r w:rsidRPr="00CC4728">
        <w:t>že učinila nezbytná opatření k zamezení nebo odvrácení případných následků spáchaného trestného činu</w:t>
      </w:r>
      <w:r w:rsidR="00E61443">
        <w:t>;</w:t>
      </w:r>
    </w:p>
    <w:p w14:paraId="0B421E64" w14:textId="77777777" w:rsidR="00C66E23" w:rsidRPr="00CC4728" w:rsidRDefault="00C66E23" w:rsidP="00C66E23">
      <w:pPr>
        <w:pStyle w:val="Nadpis3"/>
      </w:pPr>
      <w:r w:rsidRPr="00CC4728">
        <w:t xml:space="preserve">že z hlediska prevence trestní odpovědnosti právnických osob učinila vše, co po ní lze spravedlivě požadovat, např. přijala Etický kodex a zásady </w:t>
      </w:r>
      <w:proofErr w:type="spellStart"/>
      <w:r w:rsidRPr="00CC4728">
        <w:t>Compliance</w:t>
      </w:r>
      <w:proofErr w:type="spellEnd"/>
      <w:r w:rsidRPr="00CC4728">
        <w:t xml:space="preserve"> programu.</w:t>
      </w:r>
    </w:p>
    <w:p w14:paraId="0294932F" w14:textId="1768F432" w:rsidR="00C66E23" w:rsidRPr="00CC4728" w:rsidRDefault="00C66E23" w:rsidP="005506D8">
      <w:pPr>
        <w:pStyle w:val="Nadpis2"/>
      </w:pPr>
      <w:r w:rsidRPr="00CC4728">
        <w:t xml:space="preserve">Každá ze </w:t>
      </w:r>
      <w:r w:rsidR="005506D8">
        <w:t>S</w:t>
      </w:r>
      <w:r w:rsidRPr="00CC4728">
        <w:t xml:space="preserve">mluvních stran prohlašuje, že nebude tolerovat jednání, které by mohlo naplňovat skutkové podstaty korupčních trestných činů, zejména trestných činů přijetí úplatku, nepřímého úplatkářství, podplácení a legalizace výnosů z trestné činnosti, přičemž důvodné podezření ohledně možného naplnění skutkové podstaty těchto trestných činů je příslušná </w:t>
      </w:r>
      <w:r w:rsidR="005506D8">
        <w:t>S</w:t>
      </w:r>
      <w:r w:rsidRPr="00CC4728">
        <w:t xml:space="preserve">mluvní strana povinna neprodleně oznámit druhé </w:t>
      </w:r>
      <w:r w:rsidR="005506D8">
        <w:t>S</w:t>
      </w:r>
      <w:r w:rsidRPr="00CC4728">
        <w:t>mluvní straně bez ohledu a nad rámec splnění případné zákonné oznamovací povinnosti. </w:t>
      </w:r>
    </w:p>
    <w:p w14:paraId="18DF3609" w14:textId="3853ECED" w:rsidR="00C66E23" w:rsidRPr="00CC4728" w:rsidRDefault="00C66E23" w:rsidP="005506D8">
      <w:pPr>
        <w:pStyle w:val="Nadpis2"/>
      </w:pPr>
      <w:r w:rsidRPr="00CC4728">
        <w:t xml:space="preserve">V této souvislosti se </w:t>
      </w:r>
      <w:r w:rsidR="005506D8">
        <w:t>S</w:t>
      </w:r>
      <w:r w:rsidRPr="00CC4728">
        <w:t>mluvní strany zavazují si navzájem neprodleně oznámit důvodné podezření ohledně možného jednání, které je v rozporu se zásadami podle</w:t>
      </w:r>
      <w:r w:rsidR="00E61443">
        <w:t xml:space="preserve"> odst. 12.17 až 12.21</w:t>
      </w:r>
      <w:r w:rsidRPr="00CC4728">
        <w:t xml:space="preserve"> tohoto článku </w:t>
      </w:r>
      <w:r w:rsidR="00294859">
        <w:t>Dohody</w:t>
      </w:r>
      <w:r w:rsidR="00E61443">
        <w:t xml:space="preserve"> </w:t>
      </w:r>
      <w:r w:rsidRPr="00CC4728">
        <w:t>a mohlo by souviset s</w:t>
      </w:r>
      <w:r>
        <w:t> </w:t>
      </w:r>
      <w:r w:rsidRPr="00CC4728">
        <w:t xml:space="preserve">plněním této </w:t>
      </w:r>
      <w:r w:rsidR="00294859">
        <w:t>Dohody</w:t>
      </w:r>
      <w:r w:rsidRPr="00CC4728">
        <w:t xml:space="preserve"> nebo s jejím uzavíráním.</w:t>
      </w:r>
    </w:p>
    <w:p w14:paraId="7BFE7FFF" w14:textId="53E53C76" w:rsidR="00C66E23" w:rsidRPr="00C66E23" w:rsidRDefault="00C66E23" w:rsidP="005506D8">
      <w:pPr>
        <w:pStyle w:val="Nadpis2"/>
      </w:pPr>
      <w:r w:rsidRPr="00CC4728">
        <w:t>Smluvní strany prohlašují, že jsou jim známy zásady, hodnoty a cíle druhé smluvní strany a zavazují se v co nejširším možném rozsahu (pokud to povaha jednotlivých ustanovení umožňuje) tyto zásady a</w:t>
      </w:r>
      <w:r>
        <w:t> </w:t>
      </w:r>
      <w:r w:rsidRPr="00CC4728">
        <w:t xml:space="preserve">hodnoty dodržovat, a to na vlastní náklady a odpovědnost při plnění svých závazků vzniklých z této </w:t>
      </w:r>
      <w:r w:rsidR="00294859">
        <w:t>Dohody.</w:t>
      </w:r>
    </w:p>
    <w:p w14:paraId="1B689944" w14:textId="60B73CA0" w:rsidR="00275893" w:rsidRDefault="004C1F54" w:rsidP="009F419C">
      <w:pPr>
        <w:pStyle w:val="Nadpis2"/>
      </w:pPr>
      <w:r>
        <w:t>Dohoda</w:t>
      </w:r>
      <w:r w:rsidR="009F419C" w:rsidRPr="009F419C">
        <w:t xml:space="preserve"> je vyhotovena v elektronické podobě v 1 vyhotovení v českém jazyce s</w:t>
      </w:r>
      <w:r w:rsidR="00A05EF3">
        <w:t> </w:t>
      </w:r>
      <w:r w:rsidR="009F419C" w:rsidRPr="009F419C">
        <w:t>elektronickými podpisy obou Smluvních stran v souladu se zákonem č. 297/2016 Sb., o</w:t>
      </w:r>
      <w:r w:rsidR="00A05EF3">
        <w:t> </w:t>
      </w:r>
      <w:r w:rsidR="009F419C" w:rsidRPr="009F419C">
        <w:t xml:space="preserve">službách vytvářejících důvěru pro elektronické transakce, ve znění pozdějších předpisů. </w:t>
      </w:r>
    </w:p>
    <w:p w14:paraId="6AA8C9E3" w14:textId="11F430CF" w:rsidR="00275893" w:rsidRDefault="00275893" w:rsidP="00077E56">
      <w:pPr>
        <w:pStyle w:val="Nadpis2"/>
      </w:pPr>
      <w:r>
        <w:t xml:space="preserve">Nedílnou součástí této </w:t>
      </w:r>
      <w:r w:rsidR="00A35A8E">
        <w:t>Dohody</w:t>
      </w:r>
      <w:r>
        <w:t xml:space="preserve"> jsou její přílohy:</w:t>
      </w:r>
    </w:p>
    <w:p w14:paraId="24656815" w14:textId="29DDAD78" w:rsidR="00AC3C31" w:rsidRDefault="00AC3C31" w:rsidP="00275893">
      <w:pPr>
        <w:pStyle w:val="Nadpis2"/>
        <w:numPr>
          <w:ilvl w:val="0"/>
          <w:numId w:val="0"/>
        </w:numPr>
        <w:ind w:left="680"/>
      </w:pPr>
      <w:r>
        <w:t xml:space="preserve">Příloha č. </w:t>
      </w:r>
      <w:r w:rsidR="00A35A8E">
        <w:t>1</w:t>
      </w:r>
      <w:r>
        <w:t xml:space="preserve"> – </w:t>
      </w:r>
      <w:r w:rsidR="00A35A8E">
        <w:t>Specifikace Předmětu plnění a cena za Předmět plnění</w:t>
      </w:r>
    </w:p>
    <w:p w14:paraId="230831C2" w14:textId="527D6730" w:rsidR="00BD6313" w:rsidRPr="00CA7875" w:rsidRDefault="00BD6313" w:rsidP="00BD6313">
      <w:pPr>
        <w:pStyle w:val="Nadpis2"/>
        <w:keepNext/>
        <w:numPr>
          <w:ilvl w:val="0"/>
          <w:numId w:val="0"/>
        </w:numPr>
        <w:ind w:left="680"/>
        <w:contextualSpacing/>
      </w:pPr>
      <w:r w:rsidRPr="00FD4460">
        <w:rPr>
          <w:highlight w:val="green"/>
        </w:rPr>
        <w:t xml:space="preserve">[před podpisem </w:t>
      </w:r>
      <w:r>
        <w:rPr>
          <w:highlight w:val="green"/>
        </w:rPr>
        <w:t>Dohody</w:t>
      </w:r>
      <w:r w:rsidRPr="00FD4460">
        <w:rPr>
          <w:highlight w:val="green"/>
        </w:rPr>
        <w:t xml:space="preserve"> bude převzata </w:t>
      </w:r>
      <w:r w:rsidR="00893D40">
        <w:rPr>
          <w:highlight w:val="green"/>
        </w:rPr>
        <w:t xml:space="preserve">vyplněná </w:t>
      </w:r>
      <w:r w:rsidRPr="00FD4460">
        <w:rPr>
          <w:highlight w:val="green"/>
        </w:rPr>
        <w:t xml:space="preserve">příloha č. </w:t>
      </w:r>
      <w:r>
        <w:rPr>
          <w:highlight w:val="green"/>
        </w:rPr>
        <w:t>1</w:t>
      </w:r>
      <w:r w:rsidRPr="00FD4460">
        <w:rPr>
          <w:highlight w:val="green"/>
        </w:rPr>
        <w:t xml:space="preserve"> ZD]</w:t>
      </w:r>
    </w:p>
    <w:p w14:paraId="039323AB" w14:textId="557CBE09" w:rsidR="00A35A8E" w:rsidRDefault="00A35A8E" w:rsidP="00A35A8E">
      <w:pPr>
        <w:pStyle w:val="Nadpis2"/>
        <w:numPr>
          <w:ilvl w:val="0"/>
          <w:numId w:val="0"/>
        </w:numPr>
        <w:ind w:left="680"/>
      </w:pPr>
      <w:r>
        <w:t>Příloha č. 2 – Informace o poddodavatelích</w:t>
      </w:r>
    </w:p>
    <w:p w14:paraId="05A0A63A" w14:textId="0B56D0C2" w:rsidR="00893D40" w:rsidRPr="00CA7875" w:rsidRDefault="00893D40" w:rsidP="00893D40">
      <w:pPr>
        <w:pStyle w:val="Nadpis2"/>
        <w:keepNext/>
        <w:numPr>
          <w:ilvl w:val="0"/>
          <w:numId w:val="0"/>
        </w:numPr>
        <w:ind w:left="680"/>
        <w:contextualSpacing/>
      </w:pPr>
      <w:r w:rsidRPr="00FD4460">
        <w:rPr>
          <w:highlight w:val="green"/>
        </w:rPr>
        <w:t xml:space="preserve">[před podpisem </w:t>
      </w:r>
      <w:r>
        <w:rPr>
          <w:highlight w:val="green"/>
        </w:rPr>
        <w:t>Dohody</w:t>
      </w:r>
      <w:r w:rsidRPr="00FD4460">
        <w:rPr>
          <w:highlight w:val="green"/>
        </w:rPr>
        <w:t xml:space="preserve"> bude převzata</w:t>
      </w:r>
      <w:r>
        <w:rPr>
          <w:highlight w:val="green"/>
        </w:rPr>
        <w:t xml:space="preserve"> vyplněná</w:t>
      </w:r>
      <w:r w:rsidRPr="00FD4460">
        <w:rPr>
          <w:highlight w:val="green"/>
        </w:rPr>
        <w:t xml:space="preserve"> příloha č. </w:t>
      </w:r>
      <w:r>
        <w:rPr>
          <w:highlight w:val="green"/>
        </w:rPr>
        <w:t>6</w:t>
      </w:r>
      <w:r w:rsidRPr="00FD4460">
        <w:rPr>
          <w:highlight w:val="green"/>
        </w:rPr>
        <w:t xml:space="preserve"> ZD]</w:t>
      </w:r>
    </w:p>
    <w:p w14:paraId="3ECC1756" w14:textId="1A44D133" w:rsidR="00A35A8E" w:rsidRDefault="00A35A8E" w:rsidP="00A35A8E">
      <w:pPr>
        <w:pStyle w:val="Nadpis2"/>
        <w:numPr>
          <w:ilvl w:val="0"/>
          <w:numId w:val="0"/>
        </w:numPr>
        <w:ind w:left="680"/>
      </w:pPr>
      <w:r>
        <w:t xml:space="preserve">Příloha č. </w:t>
      </w:r>
      <w:r w:rsidR="00893D40">
        <w:t>3</w:t>
      </w:r>
      <w:r>
        <w:t xml:space="preserve"> – </w:t>
      </w:r>
      <w:r w:rsidR="00893D40">
        <w:t>Vzor Výkazu</w:t>
      </w:r>
    </w:p>
    <w:p w14:paraId="5D1A4C6B" w14:textId="77777777" w:rsidR="00250B27" w:rsidRPr="00250B27" w:rsidRDefault="00250B27" w:rsidP="00250B27"/>
    <w:p w14:paraId="19F2872C" w14:textId="5919B15D" w:rsidR="00A05EF3" w:rsidRDefault="003F62E8" w:rsidP="00A05EF3">
      <w:pPr>
        <w:pStyle w:val="Nadpis2"/>
      </w:pPr>
      <w:r w:rsidRPr="003F62E8">
        <w:lastRenderedPageBreak/>
        <w:t xml:space="preserve">Smluvní strany prohlašují, že se </w:t>
      </w:r>
      <w:r w:rsidR="00EA66B9">
        <w:t xml:space="preserve">se </w:t>
      </w:r>
      <w:r w:rsidRPr="003F62E8">
        <w:t xml:space="preserve">zněním </w:t>
      </w:r>
      <w:r w:rsidR="00893D40">
        <w:t>Dohody</w:t>
      </w:r>
      <w:r w:rsidRPr="003F62E8">
        <w:t xml:space="preserve"> podrobně seznámily a že ji na důkaz své svobodné a určité vůle a nikoli pod nátlakem, níže uvedeného dne podepisují</w:t>
      </w:r>
      <w:r w:rsidR="00EE68BC">
        <w:t>.</w:t>
      </w:r>
    </w:p>
    <w:p w14:paraId="7AD7353D" w14:textId="77777777" w:rsidR="00C276AD" w:rsidRPr="00C276AD" w:rsidRDefault="00C276AD" w:rsidP="00C276AD"/>
    <w:tbl>
      <w:tblPr>
        <w:tblW w:w="5223" w:type="pct"/>
        <w:jc w:val="center"/>
        <w:tblLook w:val="01E0" w:firstRow="1" w:lastRow="1" w:firstColumn="1" w:lastColumn="1" w:noHBand="0" w:noVBand="0"/>
      </w:tblPr>
      <w:tblGrid>
        <w:gridCol w:w="385"/>
        <w:gridCol w:w="1297"/>
        <w:gridCol w:w="683"/>
        <w:gridCol w:w="1994"/>
        <w:gridCol w:w="236"/>
        <w:gridCol w:w="600"/>
        <w:gridCol w:w="1468"/>
        <w:gridCol w:w="602"/>
        <w:gridCol w:w="2212"/>
      </w:tblGrid>
      <w:tr w:rsidR="005B0A55" w:rsidRPr="00160ACC" w14:paraId="7CD846AE" w14:textId="77777777" w:rsidTr="00DD3E5E">
        <w:trPr>
          <w:jc w:val="center"/>
        </w:trPr>
        <w:tc>
          <w:tcPr>
            <w:tcW w:w="4359" w:type="dxa"/>
            <w:gridSpan w:val="4"/>
            <w:vAlign w:val="center"/>
          </w:tcPr>
          <w:p w14:paraId="7360C199" w14:textId="77777777" w:rsidR="005B0A55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 xml:space="preserve">Za </w:t>
            </w:r>
            <w:r w:rsidR="00300D28">
              <w:rPr>
                <w:rFonts w:cs="Arial"/>
              </w:rPr>
              <w:t>Objednatel</w:t>
            </w:r>
            <w:r w:rsidR="00332C8B">
              <w:rPr>
                <w:rFonts w:cs="Arial"/>
              </w:rPr>
              <w:t>e</w:t>
            </w:r>
            <w:r w:rsidRPr="00160ACC">
              <w:rPr>
                <w:rFonts w:cs="Arial"/>
              </w:rPr>
              <w:t>:</w:t>
            </w:r>
          </w:p>
          <w:p w14:paraId="4A488434" w14:textId="23AB080E" w:rsidR="00134B60" w:rsidRPr="00160ACC" w:rsidRDefault="00134B60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Align w:val="center"/>
          </w:tcPr>
          <w:p w14:paraId="5B049CD9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</w:p>
        </w:tc>
        <w:tc>
          <w:tcPr>
            <w:tcW w:w="4879" w:type="dxa"/>
            <w:gridSpan w:val="4"/>
            <w:vAlign w:val="center"/>
          </w:tcPr>
          <w:p w14:paraId="5B02287E" w14:textId="30B58BB5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 xml:space="preserve">Za </w:t>
            </w:r>
            <w:r w:rsidR="00BD0F9C">
              <w:rPr>
                <w:rFonts w:cs="Arial"/>
              </w:rPr>
              <w:t>Poskytovatel</w:t>
            </w:r>
            <w:r w:rsidR="00332C8B">
              <w:rPr>
                <w:rFonts w:cs="Arial"/>
              </w:rPr>
              <w:t>e</w:t>
            </w:r>
            <w:r w:rsidRPr="00160ACC">
              <w:rPr>
                <w:rFonts w:cs="Arial"/>
              </w:rPr>
              <w:t>:</w:t>
            </w:r>
          </w:p>
        </w:tc>
      </w:tr>
      <w:tr w:rsidR="00F33B09" w:rsidRPr="00160ACC" w14:paraId="19533449" w14:textId="77777777" w:rsidTr="00DD3E5E">
        <w:trPr>
          <w:jc w:val="center"/>
        </w:trPr>
        <w:tc>
          <w:tcPr>
            <w:tcW w:w="385" w:type="dxa"/>
            <w:vAlign w:val="center"/>
          </w:tcPr>
          <w:p w14:paraId="101C8A68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>V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31F681BD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>Praze</w:t>
            </w:r>
          </w:p>
        </w:tc>
        <w:tc>
          <w:tcPr>
            <w:tcW w:w="683" w:type="dxa"/>
            <w:vAlign w:val="center"/>
          </w:tcPr>
          <w:p w14:paraId="58DBEDD9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>dne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084094E6" w14:textId="3B3B5B40" w:rsidR="005B0A55" w:rsidRPr="00160ACC" w:rsidRDefault="00905D3F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dle elektronického podpisu</w:t>
            </w:r>
          </w:p>
        </w:tc>
        <w:tc>
          <w:tcPr>
            <w:tcW w:w="236" w:type="dxa"/>
            <w:vAlign w:val="center"/>
          </w:tcPr>
          <w:p w14:paraId="309CE0B8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</w:p>
        </w:tc>
        <w:tc>
          <w:tcPr>
            <w:tcW w:w="600" w:type="dxa"/>
            <w:vAlign w:val="center"/>
          </w:tcPr>
          <w:p w14:paraId="0D65D048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>V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5F4210B" w14:textId="7991658C" w:rsidR="005B0A55" w:rsidRPr="00312C16" w:rsidRDefault="00312C16" w:rsidP="00072B2B">
            <w:pPr>
              <w:pStyle w:val="Nadpis3"/>
              <w:numPr>
                <w:ilvl w:val="0"/>
                <w:numId w:val="0"/>
              </w:numPr>
              <w:rPr>
                <w:rFonts w:eastAsia="Calibri"/>
                <w:highlight w:val="yellow"/>
              </w:rPr>
            </w:pPr>
            <w:r w:rsidRPr="00312C16">
              <w:rPr>
                <w:highlight w:val="yellow"/>
              </w:rPr>
              <w:t>[DOPLNÍ DODAVATEL]</w:t>
            </w:r>
          </w:p>
        </w:tc>
        <w:tc>
          <w:tcPr>
            <w:tcW w:w="602" w:type="dxa"/>
            <w:vAlign w:val="center"/>
          </w:tcPr>
          <w:p w14:paraId="51A45007" w14:textId="77777777" w:rsidR="005B0A55" w:rsidRPr="00160ACC" w:rsidRDefault="005B0A55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160ACC">
              <w:rPr>
                <w:rFonts w:cs="Arial"/>
              </w:rPr>
              <w:t>dne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279EFCC1" w14:textId="0421E450" w:rsidR="005B0A55" w:rsidRPr="00160ACC" w:rsidRDefault="00905D3F" w:rsidP="005D7FA3">
            <w:pPr>
              <w:keepNext/>
              <w:keepLines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dle elektronického podpisu</w:t>
            </w:r>
          </w:p>
        </w:tc>
      </w:tr>
      <w:tr w:rsidR="005B0A55" w:rsidRPr="002C377F" w14:paraId="02B7B6F1" w14:textId="77777777" w:rsidTr="00DD3E5E">
        <w:trPr>
          <w:jc w:val="center"/>
        </w:trPr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14:paraId="62315C8E" w14:textId="77777777" w:rsidR="00C276AD" w:rsidRPr="002C377F" w:rsidRDefault="00C276AD" w:rsidP="00D774EA">
            <w:pPr>
              <w:keepNext/>
              <w:keepLines/>
              <w:jc w:val="center"/>
              <w:rPr>
                <w:rFonts w:cs="Arial"/>
              </w:rPr>
            </w:pPr>
          </w:p>
          <w:p w14:paraId="2B063CC8" w14:textId="77777777" w:rsidR="005B0A55" w:rsidRPr="002C377F" w:rsidRDefault="005B0A55" w:rsidP="00D774EA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14:paraId="295684F2" w14:textId="77777777" w:rsidR="005B0A55" w:rsidRPr="002C377F" w:rsidRDefault="005B0A55" w:rsidP="00D774EA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4879" w:type="dxa"/>
            <w:gridSpan w:val="4"/>
            <w:tcBorders>
              <w:bottom w:val="single" w:sz="4" w:space="0" w:color="auto"/>
            </w:tcBorders>
          </w:tcPr>
          <w:p w14:paraId="77370BE8" w14:textId="77777777" w:rsidR="005B0A55" w:rsidRPr="002C377F" w:rsidRDefault="005B0A55" w:rsidP="00D774EA">
            <w:pPr>
              <w:keepNext/>
              <w:keepLines/>
              <w:jc w:val="center"/>
              <w:rPr>
                <w:rFonts w:cs="Arial"/>
              </w:rPr>
            </w:pPr>
          </w:p>
          <w:p w14:paraId="15D0B4E0" w14:textId="77777777" w:rsidR="005B0A55" w:rsidRPr="002C377F" w:rsidRDefault="005B0A55" w:rsidP="00D774EA">
            <w:pPr>
              <w:keepNext/>
              <w:keepLines/>
              <w:jc w:val="center"/>
              <w:rPr>
                <w:rFonts w:cs="Arial"/>
              </w:rPr>
            </w:pPr>
          </w:p>
        </w:tc>
      </w:tr>
      <w:tr w:rsidR="0090549E" w:rsidRPr="002C377F" w14:paraId="6AA8E3DE" w14:textId="77777777" w:rsidTr="00DD3E5E">
        <w:trPr>
          <w:trHeight w:val="1955"/>
          <w:jc w:val="center"/>
        </w:trPr>
        <w:tc>
          <w:tcPr>
            <w:tcW w:w="4359" w:type="dxa"/>
            <w:gridSpan w:val="4"/>
            <w:tcBorders>
              <w:top w:val="single" w:sz="4" w:space="0" w:color="auto"/>
            </w:tcBorders>
          </w:tcPr>
          <w:p w14:paraId="5CF1EC8D" w14:textId="77777777" w:rsidR="0090549E" w:rsidRPr="002C377F" w:rsidRDefault="0090549E" w:rsidP="0090549E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  <w:r w:rsidRPr="002C377F">
              <w:rPr>
                <w:rFonts w:cs="Arial"/>
              </w:rPr>
              <w:t>Mgr. Jakub Richter</w:t>
            </w:r>
          </w:p>
          <w:p w14:paraId="480CD57C" w14:textId="77777777" w:rsidR="0090549E" w:rsidRPr="002C377F" w:rsidRDefault="0090549E" w:rsidP="0090549E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  <w:r w:rsidRPr="002C377F">
              <w:rPr>
                <w:rFonts w:cs="Arial"/>
              </w:rPr>
              <w:t>1. zástupce generálního ředitele</w:t>
            </w:r>
          </w:p>
          <w:p w14:paraId="2F66D4FB" w14:textId="77777777" w:rsidR="0090549E" w:rsidRPr="002C377F" w:rsidRDefault="0090549E" w:rsidP="0090549E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  <w:r w:rsidRPr="002C377F">
              <w:rPr>
                <w:rFonts w:cs="Arial"/>
              </w:rPr>
              <w:t>Státní pokladna Centrum sdílených služeb, s. p.</w:t>
            </w:r>
          </w:p>
        </w:tc>
        <w:tc>
          <w:tcPr>
            <w:tcW w:w="236" w:type="dxa"/>
          </w:tcPr>
          <w:p w14:paraId="17058058" w14:textId="77777777" w:rsidR="0090549E" w:rsidRPr="002C377F" w:rsidRDefault="0090549E" w:rsidP="0090549E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79" w:type="dxa"/>
            <w:gridSpan w:val="4"/>
            <w:tcBorders>
              <w:top w:val="single" w:sz="4" w:space="0" w:color="auto"/>
            </w:tcBorders>
          </w:tcPr>
          <w:p w14:paraId="3FFB03DE" w14:textId="77777777" w:rsidR="00312C16" w:rsidRDefault="00312C16" w:rsidP="00312C16">
            <w:pPr>
              <w:spacing w:after="0"/>
              <w:jc w:val="center"/>
              <w:rPr>
                <w:szCs w:val="18"/>
                <w:highlight w:val="yellow"/>
                <w:lang w:val="en-US"/>
              </w:rPr>
            </w:pPr>
            <w:r w:rsidRPr="00F97BBB">
              <w:rPr>
                <w:highlight w:val="yellow"/>
                <w:lang w:val="en-US"/>
              </w:rPr>
              <w:t>[</w:t>
            </w:r>
            <w:r w:rsidRPr="000B6D14">
              <w:rPr>
                <w:rFonts w:eastAsia="Calibri"/>
                <w:bCs/>
                <w:szCs w:val="18"/>
                <w:highlight w:val="yellow"/>
              </w:rPr>
              <w:t>DOPLNÍ DODAVATEL</w:t>
            </w:r>
            <w:r w:rsidRPr="00F97BBB">
              <w:rPr>
                <w:highlight w:val="yellow"/>
                <w:lang w:val="en-US"/>
              </w:rPr>
              <w:t>]</w:t>
            </w:r>
            <w:r w:rsidRPr="00BD6797">
              <w:rPr>
                <w:szCs w:val="18"/>
                <w:highlight w:val="yellow"/>
                <w:lang w:val="en-US"/>
              </w:rPr>
              <w:t xml:space="preserve"> </w:t>
            </w:r>
          </w:p>
          <w:p w14:paraId="0DE9E684" w14:textId="77777777" w:rsidR="00312C16" w:rsidRDefault="00312C16" w:rsidP="00312C16">
            <w:pPr>
              <w:spacing w:after="0"/>
              <w:jc w:val="center"/>
              <w:rPr>
                <w:szCs w:val="18"/>
                <w:highlight w:val="yellow"/>
                <w:lang w:val="en-US"/>
              </w:rPr>
            </w:pPr>
            <w:r w:rsidRPr="00F97BBB">
              <w:rPr>
                <w:highlight w:val="yellow"/>
                <w:lang w:val="en-US"/>
              </w:rPr>
              <w:t>[</w:t>
            </w:r>
            <w:r w:rsidRPr="000B6D14">
              <w:rPr>
                <w:rFonts w:eastAsia="Calibri"/>
                <w:bCs/>
                <w:szCs w:val="18"/>
                <w:highlight w:val="yellow"/>
              </w:rPr>
              <w:t>DOPLNÍ DODAVATEL</w:t>
            </w:r>
            <w:r w:rsidRPr="00F97BBB">
              <w:rPr>
                <w:highlight w:val="yellow"/>
                <w:lang w:val="en-US"/>
              </w:rPr>
              <w:t>]</w:t>
            </w:r>
            <w:r w:rsidRPr="00BD6797">
              <w:rPr>
                <w:szCs w:val="18"/>
                <w:highlight w:val="yellow"/>
                <w:lang w:val="en-US"/>
              </w:rPr>
              <w:t xml:space="preserve"> </w:t>
            </w:r>
          </w:p>
          <w:p w14:paraId="7FCCE9D9" w14:textId="77777777" w:rsidR="00312C16" w:rsidRDefault="00312C16" w:rsidP="00312C16">
            <w:pPr>
              <w:spacing w:after="0"/>
              <w:jc w:val="center"/>
              <w:rPr>
                <w:szCs w:val="18"/>
                <w:highlight w:val="yellow"/>
                <w:lang w:val="en-US"/>
              </w:rPr>
            </w:pPr>
            <w:r w:rsidRPr="00F97BBB">
              <w:rPr>
                <w:highlight w:val="yellow"/>
                <w:lang w:val="en-US"/>
              </w:rPr>
              <w:t>[</w:t>
            </w:r>
            <w:r w:rsidRPr="000B6D14">
              <w:rPr>
                <w:rFonts w:eastAsia="Calibri"/>
                <w:bCs/>
                <w:szCs w:val="18"/>
                <w:highlight w:val="yellow"/>
              </w:rPr>
              <w:t>DOPLNÍ DODAVATEL</w:t>
            </w:r>
            <w:r w:rsidRPr="00F97BBB">
              <w:rPr>
                <w:highlight w:val="yellow"/>
                <w:lang w:val="en-US"/>
              </w:rPr>
              <w:t>]</w:t>
            </w:r>
            <w:r w:rsidRPr="00BD6797">
              <w:rPr>
                <w:szCs w:val="18"/>
                <w:highlight w:val="yellow"/>
                <w:lang w:val="en-US"/>
              </w:rPr>
              <w:t xml:space="preserve"> </w:t>
            </w:r>
          </w:p>
          <w:p w14:paraId="2981911E" w14:textId="7169AA8E" w:rsidR="0090549E" w:rsidRPr="00A05EF3" w:rsidRDefault="0090549E" w:rsidP="00A05EF3">
            <w:pPr>
              <w:jc w:val="center"/>
              <w:rPr>
                <w:rFonts w:cs="Arial"/>
                <w:bCs/>
                <w:szCs w:val="18"/>
              </w:rPr>
            </w:pPr>
          </w:p>
        </w:tc>
      </w:tr>
    </w:tbl>
    <w:p w14:paraId="0BDA2F14" w14:textId="77777777" w:rsidR="00691E92" w:rsidRDefault="00691E92" w:rsidP="00862B4E"/>
    <w:p w14:paraId="35E000F7" w14:textId="44BC5D3A" w:rsidR="00A05EF3" w:rsidRPr="00A05EF3" w:rsidRDefault="00A05EF3" w:rsidP="00A05EF3">
      <w:pPr>
        <w:tabs>
          <w:tab w:val="left" w:pos="2010"/>
        </w:tabs>
        <w:sectPr w:rsidR="00A05EF3" w:rsidRPr="00A05EF3" w:rsidSect="005116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88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60BE9B" w14:textId="77777777" w:rsidR="00DD3E5E" w:rsidRPr="00DD3E5E" w:rsidRDefault="00DD3E5E" w:rsidP="00DD3E5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78A1C031" w14:textId="5FB478B1" w:rsidR="0021010B" w:rsidRDefault="0021010B" w:rsidP="0021010B">
      <w:pPr>
        <w:pStyle w:val="Nadpis2"/>
        <w:keepNext/>
        <w:numPr>
          <w:ilvl w:val="0"/>
          <w:numId w:val="0"/>
        </w:numPr>
        <w:ind w:left="680"/>
        <w:contextualSpacing/>
      </w:pPr>
      <w:r w:rsidRPr="00FD4460">
        <w:rPr>
          <w:highlight w:val="green"/>
        </w:rPr>
        <w:t xml:space="preserve">[před podpisem </w:t>
      </w:r>
      <w:r>
        <w:rPr>
          <w:highlight w:val="green"/>
        </w:rPr>
        <w:t>Dohody</w:t>
      </w:r>
      <w:r w:rsidRPr="00FD4460">
        <w:rPr>
          <w:highlight w:val="green"/>
        </w:rPr>
        <w:t xml:space="preserve"> bude převzata</w:t>
      </w:r>
      <w:r>
        <w:rPr>
          <w:highlight w:val="green"/>
        </w:rPr>
        <w:t xml:space="preserve"> vyplněná</w:t>
      </w:r>
      <w:r w:rsidRPr="00FD4460">
        <w:rPr>
          <w:highlight w:val="green"/>
        </w:rPr>
        <w:t xml:space="preserve"> příloha č. </w:t>
      </w:r>
      <w:r>
        <w:rPr>
          <w:highlight w:val="green"/>
        </w:rPr>
        <w:t>1</w:t>
      </w:r>
      <w:r w:rsidRPr="00FD4460">
        <w:rPr>
          <w:highlight w:val="green"/>
        </w:rPr>
        <w:t xml:space="preserve"> ZD]</w:t>
      </w:r>
    </w:p>
    <w:p w14:paraId="2A25F93A" w14:textId="77777777" w:rsidR="0021010B" w:rsidRDefault="0021010B" w:rsidP="0021010B">
      <w:pPr>
        <w:sectPr w:rsidR="0021010B" w:rsidSect="00704D4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88" w:right="1417" w:bottom="1417" w:left="1417" w:header="708" w:footer="708" w:gutter="0"/>
          <w:cols w:space="708"/>
          <w:titlePg/>
          <w:docGrid w:linePitch="360"/>
        </w:sectPr>
      </w:pPr>
    </w:p>
    <w:p w14:paraId="7C9B2A08" w14:textId="4411CB63" w:rsidR="0021010B" w:rsidRDefault="0021010B" w:rsidP="0021010B">
      <w:pPr>
        <w:pStyle w:val="Nadpis2"/>
        <w:keepNext/>
        <w:numPr>
          <w:ilvl w:val="0"/>
          <w:numId w:val="0"/>
        </w:numPr>
        <w:ind w:left="680"/>
        <w:contextualSpacing/>
      </w:pPr>
      <w:r w:rsidRPr="00FD4460">
        <w:rPr>
          <w:highlight w:val="green"/>
        </w:rPr>
        <w:lastRenderedPageBreak/>
        <w:t xml:space="preserve">[před podpisem </w:t>
      </w:r>
      <w:r>
        <w:rPr>
          <w:highlight w:val="green"/>
        </w:rPr>
        <w:t>Dohody</w:t>
      </w:r>
      <w:r w:rsidRPr="00FD4460">
        <w:rPr>
          <w:highlight w:val="green"/>
        </w:rPr>
        <w:t xml:space="preserve"> bude převzata</w:t>
      </w:r>
      <w:r>
        <w:rPr>
          <w:highlight w:val="green"/>
        </w:rPr>
        <w:t xml:space="preserve"> vyplněná</w:t>
      </w:r>
      <w:r w:rsidRPr="00FD4460">
        <w:rPr>
          <w:highlight w:val="green"/>
        </w:rPr>
        <w:t xml:space="preserve"> příloha č. </w:t>
      </w:r>
      <w:r>
        <w:rPr>
          <w:highlight w:val="green"/>
        </w:rPr>
        <w:t>6</w:t>
      </w:r>
      <w:r w:rsidRPr="00FD4460">
        <w:rPr>
          <w:highlight w:val="green"/>
        </w:rPr>
        <w:t xml:space="preserve"> ZD]</w:t>
      </w:r>
    </w:p>
    <w:p w14:paraId="29870BB3" w14:textId="77777777" w:rsidR="0021010B" w:rsidRPr="0021010B" w:rsidRDefault="0021010B" w:rsidP="0021010B"/>
    <w:p w14:paraId="115C6E63" w14:textId="77777777" w:rsidR="0021010B" w:rsidRDefault="0021010B" w:rsidP="0021010B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  <w:sectPr w:rsidR="0021010B" w:rsidSect="00704D4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788" w:right="1417" w:bottom="1417" w:left="1417" w:header="708" w:footer="708" w:gutter="0"/>
          <w:cols w:space="708"/>
          <w:titlePg/>
          <w:docGrid w:linePitch="360"/>
        </w:sectPr>
      </w:pPr>
    </w:p>
    <w:p w14:paraId="52C77519" w14:textId="77777777" w:rsidR="00F66B94" w:rsidRPr="00F66B94" w:rsidRDefault="00F66B94" w:rsidP="00F66B94">
      <w:pPr>
        <w:pStyle w:val="Nadpis1"/>
        <w:numPr>
          <w:ilvl w:val="0"/>
          <w:numId w:val="0"/>
        </w:numPr>
        <w:spacing w:before="120" w:after="120" w:line="240" w:lineRule="auto"/>
        <w:rPr>
          <w:bCs w:val="0"/>
          <w:sz w:val="18"/>
          <w:szCs w:val="18"/>
        </w:rPr>
      </w:pPr>
      <w:r w:rsidRPr="00F66B94">
        <w:rPr>
          <w:bCs w:val="0"/>
          <w:sz w:val="18"/>
          <w:szCs w:val="18"/>
        </w:rPr>
        <w:lastRenderedPageBreak/>
        <w:t>Výkaz – VZOR</w:t>
      </w:r>
    </w:p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14"/>
        <w:gridCol w:w="1634"/>
        <w:gridCol w:w="161"/>
        <w:gridCol w:w="94"/>
        <w:gridCol w:w="1761"/>
        <w:gridCol w:w="1388"/>
        <w:gridCol w:w="125"/>
        <w:gridCol w:w="1135"/>
        <w:gridCol w:w="33"/>
        <w:gridCol w:w="1979"/>
      </w:tblGrid>
      <w:tr w:rsidR="00F66B94" w14:paraId="7452A6EB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48E42B01" w14:textId="77777777" w:rsidR="00F66B94" w:rsidRDefault="00F66B94">
            <w:pPr>
              <w:pStyle w:val="Nadpis1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sz w:val="18"/>
                <w:szCs w:val="18"/>
              </w:rPr>
            </w:pPr>
            <w:bookmarkStart w:id="16" w:name="_Hlk40362615"/>
            <w:r>
              <w:rPr>
                <w:b w:val="0"/>
                <w:sz w:val="18"/>
                <w:szCs w:val="18"/>
              </w:rPr>
              <w:t>VÝKAZ</w:t>
            </w:r>
          </w:p>
        </w:tc>
      </w:tr>
      <w:tr w:rsidR="00F66B94" w14:paraId="23BE1C60" w14:textId="77777777" w:rsidTr="00F66B94">
        <w:trPr>
          <w:jc w:val="center"/>
        </w:trPr>
        <w:tc>
          <w:tcPr>
            <w:tcW w:w="2547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1DA723E" w14:textId="0EF48921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Období plnění</w:t>
            </w:r>
          </w:p>
        </w:tc>
        <w:tc>
          <w:tcPr>
            <w:tcW w:w="6515" w:type="dxa"/>
            <w:gridSpan w:val="7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45D8B84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[měsíc/rok – bude doplněno]</w:t>
            </w:r>
          </w:p>
        </w:tc>
      </w:tr>
      <w:tr w:rsidR="00F66B94" w14:paraId="5B3CFB9A" w14:textId="77777777" w:rsidTr="00F66B94">
        <w:trPr>
          <w:jc w:val="center"/>
        </w:trPr>
        <w:tc>
          <w:tcPr>
            <w:tcW w:w="2547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4F53450C" w14:textId="7607BE6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Dohoda číslo</w:t>
            </w:r>
          </w:p>
        </w:tc>
        <w:tc>
          <w:tcPr>
            <w:tcW w:w="6515" w:type="dxa"/>
            <w:gridSpan w:val="7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488CC3B6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</w:tr>
      <w:tr w:rsidR="00F66B94" w14:paraId="13B7E2F6" w14:textId="77777777" w:rsidTr="00F66B94">
        <w:trPr>
          <w:jc w:val="center"/>
        </w:trPr>
        <w:tc>
          <w:tcPr>
            <w:tcW w:w="2547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4D8D1EA8" w14:textId="3A76474B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Objednávka číslo </w:t>
            </w:r>
          </w:p>
        </w:tc>
        <w:tc>
          <w:tcPr>
            <w:tcW w:w="6515" w:type="dxa"/>
            <w:gridSpan w:val="7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39DDF975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</w:tr>
      <w:tr w:rsidR="00F66B94" w14:paraId="2C6D7420" w14:textId="77777777" w:rsidTr="00F66B94">
        <w:trPr>
          <w:jc w:val="center"/>
        </w:trPr>
        <w:tc>
          <w:tcPr>
            <w:tcW w:w="2547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08AA899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Vypracoval</w:t>
            </w:r>
          </w:p>
        </w:tc>
        <w:tc>
          <w:tcPr>
            <w:tcW w:w="3368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3272B606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  <w:tc>
          <w:tcPr>
            <w:tcW w:w="1135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BDBFBF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2012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0B71EBBD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</w:tr>
      <w:tr w:rsidR="00F66B94" w14:paraId="4683867D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7E0CA785" w14:textId="5DA9341F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Seznam činností v rámci poskytování Podpory a konzultací</w:t>
            </w:r>
          </w:p>
        </w:tc>
      </w:tr>
      <w:tr w:rsidR="00F66B94" w14:paraId="7F5FC7C1" w14:textId="77777777" w:rsidTr="00407A70">
        <w:trPr>
          <w:jc w:val="center"/>
        </w:trPr>
        <w:tc>
          <w:tcPr>
            <w:tcW w:w="7083" w:type="dxa"/>
            <w:gridSpan w:val="10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4E016F2" w14:textId="29F6D443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Popis plnění</w:t>
            </w:r>
          </w:p>
        </w:tc>
        <w:tc>
          <w:tcPr>
            <w:tcW w:w="19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73DCF995" w14:textId="08D07EB9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Počet člověkohodin</w:t>
            </w:r>
          </w:p>
        </w:tc>
      </w:tr>
      <w:tr w:rsidR="00F66B94" w14:paraId="5E563FA3" w14:textId="77777777" w:rsidTr="00FB662A">
        <w:trPr>
          <w:jc w:val="center"/>
        </w:trPr>
        <w:tc>
          <w:tcPr>
            <w:tcW w:w="7083" w:type="dxa"/>
            <w:gridSpan w:val="10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635771B9" w14:textId="29A061B1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  <w:r>
              <w:rPr>
                <w:rStyle w:val="Znakapoznpodarou"/>
                <w:rFonts w:ascii="Verdana" w:hAnsi="Verdana"/>
                <w:sz w:val="18"/>
                <w:szCs w:val="18"/>
                <w:highlight w:val="cyan"/>
                <w:lang w:eastAsia="en-US"/>
              </w:rPr>
              <w:footnoteReference w:id="2"/>
            </w:r>
          </w:p>
        </w:tc>
        <w:tc>
          <w:tcPr>
            <w:tcW w:w="19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CB2B1A8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</w:tr>
      <w:tr w:rsidR="00F66B94" w14:paraId="43A55B7C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2DD4469A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Připomínky Objednatele</w:t>
            </w:r>
          </w:p>
        </w:tc>
      </w:tr>
      <w:tr w:rsidR="00F66B94" w14:paraId="364A5B21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39B38036" w14:textId="53D39288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i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highlight w:val="cyan"/>
                <w:lang w:eastAsia="en-US"/>
              </w:rPr>
              <w:t xml:space="preserve">Připomínky k rozsahu plnění </w:t>
            </w:r>
          </w:p>
        </w:tc>
      </w:tr>
      <w:tr w:rsidR="00F66B94" w14:paraId="7D5EBF51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5D96CDB7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Závěry akceptace</w:t>
            </w:r>
          </w:p>
        </w:tc>
      </w:tr>
      <w:tr w:rsidR="00F66B94" w14:paraId="571AC7F1" w14:textId="77777777" w:rsidTr="00F66B94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8"/>
              <w:szCs w:val="18"/>
              <w:lang w:eastAsia="en-US"/>
            </w:rPr>
            <w:id w:val="8446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7" w:type="dxa"/>
                <w:gridSpan w:val="4"/>
                <w:tcBorders>
                  <w:top w:val="single" w:sz="4" w:space="0" w:color="004666"/>
                  <w:left w:val="single" w:sz="4" w:space="0" w:color="004666"/>
                  <w:bottom w:val="single" w:sz="4" w:space="0" w:color="004666"/>
                  <w:right w:val="single" w:sz="4" w:space="0" w:color="004666"/>
                </w:tcBorders>
                <w:vAlign w:val="center"/>
                <w:hideMark/>
              </w:tcPr>
              <w:p w14:paraId="36DE7E76" w14:textId="77777777" w:rsidR="00F66B94" w:rsidRDefault="00F66B94">
                <w:pPr>
                  <w:pStyle w:val="4DNormln"/>
                  <w:spacing w:before="60" w:after="60" w:line="276" w:lineRule="auto"/>
                  <w:jc w:val="center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7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0A64E69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 akceptováno bez výhrad</w:t>
            </w:r>
          </w:p>
        </w:tc>
      </w:tr>
      <w:tr w:rsidR="00F66B94" w14:paraId="306205FE" w14:textId="77777777" w:rsidTr="00F66B94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8"/>
              <w:szCs w:val="18"/>
              <w:lang w:eastAsia="en-US"/>
            </w:rPr>
            <w:id w:val="770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7" w:type="dxa"/>
                <w:gridSpan w:val="4"/>
                <w:tcBorders>
                  <w:top w:val="single" w:sz="4" w:space="0" w:color="004666"/>
                  <w:left w:val="single" w:sz="4" w:space="0" w:color="004666"/>
                  <w:bottom w:val="single" w:sz="4" w:space="0" w:color="004666"/>
                  <w:right w:val="single" w:sz="4" w:space="0" w:color="004666"/>
                </w:tcBorders>
                <w:vAlign w:val="center"/>
                <w:hideMark/>
              </w:tcPr>
              <w:p w14:paraId="3975526D" w14:textId="77777777" w:rsidR="00F66B94" w:rsidRDefault="00F66B94">
                <w:pPr>
                  <w:pStyle w:val="4DNormln"/>
                  <w:spacing w:before="60" w:after="60" w:line="276" w:lineRule="auto"/>
                  <w:jc w:val="center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7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64E7EC53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 akceptováno s výhradou</w:t>
            </w:r>
          </w:p>
        </w:tc>
      </w:tr>
      <w:tr w:rsidR="00F66B94" w14:paraId="351FC990" w14:textId="77777777" w:rsidTr="00F66B94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8"/>
              <w:szCs w:val="18"/>
              <w:lang w:eastAsia="en-US"/>
            </w:rPr>
            <w:id w:val="207693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7" w:type="dxa"/>
                <w:gridSpan w:val="4"/>
                <w:tcBorders>
                  <w:top w:val="single" w:sz="4" w:space="0" w:color="004666"/>
                  <w:left w:val="single" w:sz="4" w:space="0" w:color="004666"/>
                  <w:bottom w:val="single" w:sz="4" w:space="0" w:color="004666"/>
                  <w:right w:val="single" w:sz="4" w:space="0" w:color="004666"/>
                </w:tcBorders>
                <w:vAlign w:val="center"/>
                <w:hideMark/>
              </w:tcPr>
              <w:p w14:paraId="3B8CB2F2" w14:textId="77777777" w:rsidR="00F66B94" w:rsidRDefault="00F66B94">
                <w:pPr>
                  <w:pStyle w:val="4DNormln"/>
                  <w:spacing w:before="60" w:after="60" w:line="276" w:lineRule="auto"/>
                  <w:jc w:val="center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7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FB9C74E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není akceptováno</w:t>
            </w:r>
          </w:p>
        </w:tc>
      </w:tr>
      <w:tr w:rsidR="00F66B94" w14:paraId="35260927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1F846511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Seznam výhrad akceptace</w:t>
            </w:r>
          </w:p>
        </w:tc>
      </w:tr>
      <w:tr w:rsidR="00F66B94" w14:paraId="0253AB11" w14:textId="77777777" w:rsidTr="00F66B94">
        <w:trPr>
          <w:jc w:val="center"/>
        </w:trPr>
        <w:tc>
          <w:tcPr>
            <w:tcW w:w="338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0F39FE0E" w14:textId="77777777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Č.</w:t>
            </w:r>
          </w:p>
        </w:tc>
        <w:tc>
          <w:tcPr>
            <w:tcW w:w="2303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3ED40D3E" w14:textId="77777777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Popis výhrady</w:t>
            </w:r>
          </w:p>
        </w:tc>
        <w:tc>
          <w:tcPr>
            <w:tcW w:w="3149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680CD92A" w14:textId="77777777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Způsob odstranění</w:t>
            </w:r>
          </w:p>
        </w:tc>
        <w:tc>
          <w:tcPr>
            <w:tcW w:w="1293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4FF411B3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Termín odstranění</w:t>
            </w:r>
          </w:p>
        </w:tc>
        <w:tc>
          <w:tcPr>
            <w:tcW w:w="19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6157DA04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Zodpovědná osoba</w:t>
            </w:r>
          </w:p>
        </w:tc>
      </w:tr>
      <w:tr w:rsidR="00F66B94" w14:paraId="7A06F694" w14:textId="77777777" w:rsidTr="00F66B94">
        <w:trPr>
          <w:jc w:val="center"/>
        </w:trPr>
        <w:tc>
          <w:tcPr>
            <w:tcW w:w="338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ED655F5" w14:textId="77777777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3" w:type="dxa"/>
            <w:gridSpan w:val="4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FAC8D58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  <w:r>
              <w:rPr>
                <w:rFonts w:ascii="Verdana" w:hAnsi="Verdana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79B744AE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  <w:tc>
          <w:tcPr>
            <w:tcW w:w="1293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06D2ADA4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  <w:tc>
          <w:tcPr>
            <w:tcW w:w="19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B5C2BBE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</w:tr>
      <w:tr w:rsidR="00F66B94" w14:paraId="2E0FAB95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782E94CE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Seznam příloh Výkazu</w:t>
            </w:r>
          </w:p>
        </w:tc>
      </w:tr>
      <w:tr w:rsidR="00F66B94" w14:paraId="335B5BCD" w14:textId="77777777" w:rsidTr="00F66B94">
        <w:trPr>
          <w:jc w:val="center"/>
        </w:trPr>
        <w:tc>
          <w:tcPr>
            <w:tcW w:w="752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A3639A3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Číslo:</w:t>
            </w:r>
          </w:p>
        </w:tc>
        <w:tc>
          <w:tcPr>
            <w:tcW w:w="8310" w:type="dxa"/>
            <w:gridSpan w:val="9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7D4DF921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Název přílohy</w:t>
            </w:r>
          </w:p>
        </w:tc>
      </w:tr>
      <w:tr w:rsidR="00F66B94" w14:paraId="11EE52A1" w14:textId="77777777" w:rsidTr="00F66B94">
        <w:trPr>
          <w:jc w:val="center"/>
        </w:trPr>
        <w:tc>
          <w:tcPr>
            <w:tcW w:w="752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2DDA834" w14:textId="77777777" w:rsidR="00F66B94" w:rsidRDefault="00F66B94">
            <w:pPr>
              <w:pStyle w:val="4DNormln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10" w:type="dxa"/>
            <w:gridSpan w:val="9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C8ABFD7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  <w:r>
              <w:rPr>
                <w:rFonts w:ascii="Verdana" w:hAnsi="Verdana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</w:tr>
      <w:tr w:rsidR="00F66B94" w14:paraId="26F996F6" w14:textId="77777777" w:rsidTr="00F66B94">
        <w:trPr>
          <w:jc w:val="center"/>
        </w:trPr>
        <w:tc>
          <w:tcPr>
            <w:tcW w:w="9062" w:type="dxa"/>
            <w:gridSpan w:val="11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7EE4B4D0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Schvalovací doložka</w:t>
            </w:r>
          </w:p>
        </w:tc>
      </w:tr>
      <w:tr w:rsidR="00F66B94" w14:paraId="602BEBD8" w14:textId="77777777" w:rsidTr="00F66B94">
        <w:trPr>
          <w:jc w:val="center"/>
        </w:trPr>
        <w:tc>
          <w:tcPr>
            <w:tcW w:w="2386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0211789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Jméno a příjmení</w:t>
            </w:r>
          </w:p>
        </w:tc>
        <w:tc>
          <w:tcPr>
            <w:tcW w:w="2016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090B724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Organizace</w:t>
            </w:r>
          </w:p>
        </w:tc>
        <w:tc>
          <w:tcPr>
            <w:tcW w:w="2648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6ACEA7C8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Podpis</w:t>
            </w:r>
          </w:p>
        </w:tc>
        <w:tc>
          <w:tcPr>
            <w:tcW w:w="2012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5079D58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Datum</w:t>
            </w:r>
          </w:p>
        </w:tc>
      </w:tr>
      <w:tr w:rsidR="00F66B94" w14:paraId="0BF37B4C" w14:textId="77777777" w:rsidTr="00F66B94">
        <w:trPr>
          <w:jc w:val="center"/>
        </w:trPr>
        <w:tc>
          <w:tcPr>
            <w:tcW w:w="2386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003A420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  <w:tc>
          <w:tcPr>
            <w:tcW w:w="2016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76BC0D41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SPCSS</w:t>
            </w:r>
          </w:p>
        </w:tc>
        <w:tc>
          <w:tcPr>
            <w:tcW w:w="2648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</w:tcPr>
          <w:p w14:paraId="27556835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</w:tcPr>
          <w:p w14:paraId="128B7AD2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F66B94" w14:paraId="282F936B" w14:textId="77777777" w:rsidTr="00F66B94">
        <w:trPr>
          <w:jc w:val="center"/>
        </w:trPr>
        <w:tc>
          <w:tcPr>
            <w:tcW w:w="2386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6CDBE25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[bude doplněno]</w:t>
            </w:r>
          </w:p>
        </w:tc>
        <w:tc>
          <w:tcPr>
            <w:tcW w:w="2016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6E04595F" w14:textId="77777777" w:rsidR="00F66B94" w:rsidRDefault="00F66B94">
            <w:pPr>
              <w:pStyle w:val="4DNormln"/>
              <w:spacing w:before="60" w:after="60"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  <w:lang w:eastAsia="en-US"/>
              </w:rPr>
              <w:t>[dodavatel]</w:t>
            </w:r>
          </w:p>
        </w:tc>
        <w:tc>
          <w:tcPr>
            <w:tcW w:w="2648" w:type="dxa"/>
            <w:gridSpan w:val="3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</w:tcPr>
          <w:p w14:paraId="37E579BD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</w:tcPr>
          <w:p w14:paraId="797C149C" w14:textId="77777777" w:rsidR="00F66B94" w:rsidRDefault="00F66B94">
            <w:pPr>
              <w:pStyle w:val="4DNormln"/>
              <w:tabs>
                <w:tab w:val="left" w:pos="567"/>
              </w:tabs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bookmarkEnd w:id="16"/>
    </w:tbl>
    <w:p w14:paraId="05DDFDD7" w14:textId="33CB3903" w:rsidR="00FC5873" w:rsidRPr="00FC5873" w:rsidRDefault="00FC5873" w:rsidP="00FC5873">
      <w:pPr>
        <w:rPr>
          <w:b/>
          <w:bCs/>
        </w:rPr>
      </w:pPr>
    </w:p>
    <w:sectPr w:rsidR="00FC5873" w:rsidRPr="00FC5873" w:rsidSect="00704D4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8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831E" w14:textId="77777777" w:rsidR="00F25F05" w:rsidRDefault="00F25F05" w:rsidP="002F4B17">
      <w:pPr>
        <w:spacing w:after="0" w:line="240" w:lineRule="auto"/>
      </w:pPr>
      <w:r>
        <w:separator/>
      </w:r>
    </w:p>
  </w:endnote>
  <w:endnote w:type="continuationSeparator" w:id="0">
    <w:p w14:paraId="1BB19904" w14:textId="77777777" w:rsidR="00F25F05" w:rsidRDefault="00F25F05" w:rsidP="002F4B17">
      <w:pPr>
        <w:spacing w:after="0" w:line="240" w:lineRule="auto"/>
      </w:pPr>
      <w:r>
        <w:continuationSeparator/>
      </w:r>
    </w:p>
  </w:endnote>
  <w:endnote w:type="continuationNotice" w:id="1">
    <w:p w14:paraId="6DE97FA7" w14:textId="77777777" w:rsidR="00F25F05" w:rsidRDefault="00F25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46E2" w14:textId="3EB0D7BD" w:rsidR="005B318C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46315" behindDoc="0" locked="0" layoutInCell="1" allowOverlap="1" wp14:anchorId="215134D8" wp14:editId="06F85BC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18" name="Textové pole 18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2319A" w14:textId="35E59E9D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134D8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8" type="#_x0000_t202" alt="TLP: AMBER   " style="position:absolute;margin-left:-16.25pt;margin-top:.05pt;width:34.95pt;height:34.95pt;z-index:25174631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672319A" w14:textId="35E59E9D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31BD" w14:textId="23967E6E" w:rsidR="00C66322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55531" behindDoc="0" locked="0" layoutInCell="1" allowOverlap="1" wp14:anchorId="5F7D0878" wp14:editId="23C18D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52" name="Textové pole 5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2020A" w14:textId="24651A4B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D0878" id="_x0000_t202" coordsize="21600,21600" o:spt="202" path="m,l,21600r21600,l21600,xe">
              <v:stroke joinstyle="miter"/>
              <v:path gradientshapeok="t" o:connecttype="rect"/>
            </v:shapetype>
            <v:shape id="Textové pole 52" o:spid="_x0000_s1046" type="#_x0000_t202" alt="TLP: AMBER   " style="position:absolute;margin-left:-16.25pt;margin-top:.05pt;width:34.95pt;height:34.95pt;z-index:25175553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HRtuT8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892020A" w14:textId="24651A4B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3D95" w14:textId="2F20CB20" w:rsidR="00C66322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56555" behindDoc="0" locked="0" layoutInCell="1" allowOverlap="1" wp14:anchorId="181D5E06" wp14:editId="73EBC3E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53" name="Textové pole 53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5B6B6" w14:textId="0BAF387D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D5E06" id="_x0000_t202" coordsize="21600,21600" o:spt="202" path="m,l,21600r21600,l21600,xe">
              <v:stroke joinstyle="miter"/>
              <v:path gradientshapeok="t" o:connecttype="rect"/>
            </v:shapetype>
            <v:shape id="Textové pole 53" o:spid="_x0000_s1047" type="#_x0000_t202" alt="TLP: AMBER   " style="position:absolute;margin-left:-16.25pt;margin-top:.05pt;width:34.95pt;height:34.95pt;z-index:25175655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C+Gezr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3435B6B6" w14:textId="0BAF387D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DBB9" w14:textId="558D3F2B" w:rsidR="00C66322" w:rsidRDefault="00FE440B" w:rsidP="0050140C">
    <w:pPr>
      <w:pStyle w:val="Zpat"/>
      <w:jc w:val="center"/>
    </w:pPr>
    <w:r>
      <w:rPr>
        <w:bCs/>
        <w:noProof/>
        <w:szCs w:val="18"/>
      </w:rPr>
      <mc:AlternateContent>
        <mc:Choice Requires="wps">
          <w:drawing>
            <wp:anchor distT="0" distB="0" distL="0" distR="0" simplePos="0" relativeHeight="251754507" behindDoc="0" locked="0" layoutInCell="1" allowOverlap="1" wp14:anchorId="26BD3E92" wp14:editId="25B8298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51" name="Textové pole 5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81405" w14:textId="7C84AF7F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D3E92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49" type="#_x0000_t202" alt="TLP: AMBER   " style="position:absolute;left:0;text-align:left;margin-left:-16.25pt;margin-top:.05pt;width:34.95pt;height:34.95pt;z-index:25175450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EdeTVQkCAAAc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0D81405" w14:textId="7C84AF7F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0140C" w:rsidRPr="00B83A85">
      <w:rPr>
        <w:bCs/>
        <w:szCs w:val="18"/>
      </w:rPr>
      <w:fldChar w:fldCharType="begin"/>
    </w:r>
    <w:r w:rsidR="0050140C" w:rsidRPr="00B83A85">
      <w:rPr>
        <w:bCs/>
        <w:szCs w:val="18"/>
      </w:rPr>
      <w:instrText>PAGE</w:instrText>
    </w:r>
    <w:r w:rsidR="0050140C" w:rsidRPr="00B83A85">
      <w:rPr>
        <w:bCs/>
        <w:szCs w:val="18"/>
      </w:rPr>
      <w:fldChar w:fldCharType="separate"/>
    </w:r>
    <w:r w:rsidR="0050140C">
      <w:rPr>
        <w:bCs/>
        <w:szCs w:val="18"/>
      </w:rPr>
      <w:t>19</w:t>
    </w:r>
    <w:r w:rsidR="0050140C" w:rsidRPr="00B83A85">
      <w:rPr>
        <w:bCs/>
        <w:szCs w:val="18"/>
      </w:rPr>
      <w:fldChar w:fldCharType="end"/>
    </w:r>
    <w:r w:rsidR="0050140C" w:rsidRPr="00B83A85">
      <w:rPr>
        <w:szCs w:val="18"/>
      </w:rPr>
      <w:t xml:space="preserve"> / </w:t>
    </w:r>
    <w:r w:rsidR="0050140C" w:rsidRPr="00B83A85">
      <w:rPr>
        <w:bCs/>
        <w:szCs w:val="18"/>
      </w:rPr>
      <w:fldChar w:fldCharType="begin"/>
    </w:r>
    <w:r w:rsidR="0050140C" w:rsidRPr="00B83A85">
      <w:rPr>
        <w:bCs/>
        <w:szCs w:val="18"/>
      </w:rPr>
      <w:instrText>NUMPAGES</w:instrText>
    </w:r>
    <w:r w:rsidR="0050140C" w:rsidRPr="00B83A85">
      <w:rPr>
        <w:bCs/>
        <w:szCs w:val="18"/>
      </w:rPr>
      <w:fldChar w:fldCharType="separate"/>
    </w:r>
    <w:r w:rsidR="0050140C">
      <w:rPr>
        <w:bCs/>
        <w:szCs w:val="18"/>
      </w:rPr>
      <w:t>22</w:t>
    </w:r>
    <w:r w:rsidR="0050140C" w:rsidRPr="00B83A85">
      <w:rPr>
        <w:bCs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51B0" w14:textId="278E50DA" w:rsidR="005D7FA3" w:rsidRDefault="00FE440B" w:rsidP="005D7FA3">
    <w:pPr>
      <w:pStyle w:val="Zpat"/>
      <w:spacing w:before="240" w:after="120"/>
      <w:jc w:val="center"/>
    </w:pPr>
    <w:r>
      <w:rPr>
        <w:bCs/>
        <w:noProof/>
        <w:szCs w:val="18"/>
      </w:rPr>
      <mc:AlternateContent>
        <mc:Choice Requires="wps">
          <w:drawing>
            <wp:anchor distT="0" distB="0" distL="0" distR="0" simplePos="0" relativeHeight="251747339" behindDoc="0" locked="0" layoutInCell="1" allowOverlap="1" wp14:anchorId="19C08E12" wp14:editId="64446F7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4" name="Textové pole 4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CFA43" w14:textId="7A498822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08E12" id="_x0000_t202" coordsize="21600,21600" o:spt="202" path="m,l,21600r21600,l21600,xe">
              <v:stroke joinstyle="miter"/>
              <v:path gradientshapeok="t" o:connecttype="rect"/>
            </v:shapetype>
            <v:shape id="Textové pole 44" o:spid="_x0000_s1029" type="#_x0000_t202" alt="TLP: AMBER   " style="position:absolute;left:0;text-align:left;margin-left:-16.25pt;margin-top:.05pt;width:34.95pt;height:34.95pt;z-index:25174733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CECFA43" w14:textId="7A498822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7FA3" w:rsidRPr="00B83A85">
      <w:rPr>
        <w:bCs/>
        <w:szCs w:val="18"/>
      </w:rPr>
      <w:fldChar w:fldCharType="begin"/>
    </w:r>
    <w:r w:rsidR="005D7FA3" w:rsidRPr="00B83A85">
      <w:rPr>
        <w:bCs/>
        <w:szCs w:val="18"/>
      </w:rPr>
      <w:instrText>PAGE</w:instrText>
    </w:r>
    <w:r w:rsidR="005D7FA3" w:rsidRPr="00B83A85">
      <w:rPr>
        <w:bCs/>
        <w:szCs w:val="18"/>
      </w:rPr>
      <w:fldChar w:fldCharType="separate"/>
    </w:r>
    <w:r w:rsidR="005D7FA3" w:rsidRPr="00B83A85">
      <w:rPr>
        <w:bCs/>
        <w:szCs w:val="18"/>
      </w:rPr>
      <w:t>2</w:t>
    </w:r>
    <w:r w:rsidR="005D7FA3" w:rsidRPr="00B83A85">
      <w:rPr>
        <w:bCs/>
        <w:szCs w:val="18"/>
      </w:rPr>
      <w:fldChar w:fldCharType="end"/>
    </w:r>
    <w:r w:rsidR="005D7FA3" w:rsidRPr="00B83A85">
      <w:rPr>
        <w:szCs w:val="18"/>
      </w:rPr>
      <w:t xml:space="preserve"> / </w:t>
    </w:r>
    <w:r w:rsidR="005D7FA3" w:rsidRPr="00B83A85">
      <w:rPr>
        <w:bCs/>
        <w:szCs w:val="18"/>
      </w:rPr>
      <w:fldChar w:fldCharType="begin"/>
    </w:r>
    <w:r w:rsidR="005D7FA3" w:rsidRPr="00B83A85">
      <w:rPr>
        <w:bCs/>
        <w:szCs w:val="18"/>
      </w:rPr>
      <w:instrText>NUMPAGES</w:instrText>
    </w:r>
    <w:r w:rsidR="005D7FA3" w:rsidRPr="00B83A85">
      <w:rPr>
        <w:bCs/>
        <w:szCs w:val="18"/>
      </w:rPr>
      <w:fldChar w:fldCharType="separate"/>
    </w:r>
    <w:r w:rsidR="005D7FA3" w:rsidRPr="00B83A85">
      <w:rPr>
        <w:bCs/>
        <w:szCs w:val="18"/>
      </w:rPr>
      <w:t>2</w:t>
    </w:r>
    <w:r w:rsidR="005D7FA3" w:rsidRPr="00B83A85">
      <w:rPr>
        <w:bCs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BA76" w14:textId="16981FC0" w:rsidR="00126D21" w:rsidRDefault="00FE440B" w:rsidP="00126D21">
    <w:pPr>
      <w:pStyle w:val="Zpat"/>
      <w:spacing w:before="240" w:after="120"/>
      <w:jc w:val="center"/>
    </w:pPr>
    <w:r>
      <w:rPr>
        <w:bCs/>
        <w:noProof/>
        <w:szCs w:val="18"/>
      </w:rPr>
      <mc:AlternateContent>
        <mc:Choice Requires="wps">
          <w:drawing>
            <wp:anchor distT="0" distB="0" distL="0" distR="0" simplePos="0" relativeHeight="251745291" behindDoc="0" locked="0" layoutInCell="1" allowOverlap="1" wp14:anchorId="6506D088" wp14:editId="72DD3C1B">
              <wp:simplePos x="904875" y="98774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16" name="Textové pole 1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540C8" w14:textId="6BF31FAE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6D088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1" type="#_x0000_t202" alt="TLP: AMBER   " style="position:absolute;left:0;text-align:left;margin-left:-16.25pt;margin-top:.05pt;width:34.95pt;height:34.95pt;z-index:25174529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EE540C8" w14:textId="6BF31FAE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26D21" w:rsidRPr="00B83A85">
      <w:rPr>
        <w:bCs/>
        <w:szCs w:val="18"/>
      </w:rPr>
      <w:fldChar w:fldCharType="begin"/>
    </w:r>
    <w:r w:rsidR="00126D21" w:rsidRPr="00B83A85">
      <w:rPr>
        <w:bCs/>
        <w:szCs w:val="18"/>
      </w:rPr>
      <w:instrText>PAGE</w:instrText>
    </w:r>
    <w:r w:rsidR="00126D21" w:rsidRPr="00B83A85">
      <w:rPr>
        <w:bCs/>
        <w:szCs w:val="18"/>
      </w:rPr>
      <w:fldChar w:fldCharType="separate"/>
    </w:r>
    <w:r w:rsidR="00126D21" w:rsidRPr="00B83A85">
      <w:rPr>
        <w:bCs/>
        <w:szCs w:val="18"/>
      </w:rPr>
      <w:t>2</w:t>
    </w:r>
    <w:r w:rsidR="00126D21" w:rsidRPr="00B83A85">
      <w:rPr>
        <w:bCs/>
        <w:szCs w:val="18"/>
      </w:rPr>
      <w:fldChar w:fldCharType="end"/>
    </w:r>
    <w:r w:rsidR="00126D21" w:rsidRPr="00B83A85">
      <w:rPr>
        <w:szCs w:val="18"/>
      </w:rPr>
      <w:t xml:space="preserve"> / </w:t>
    </w:r>
    <w:r w:rsidR="00126D21" w:rsidRPr="00B83A85">
      <w:rPr>
        <w:bCs/>
        <w:szCs w:val="18"/>
      </w:rPr>
      <w:fldChar w:fldCharType="begin"/>
    </w:r>
    <w:r w:rsidR="00126D21" w:rsidRPr="00B83A85">
      <w:rPr>
        <w:bCs/>
        <w:szCs w:val="18"/>
      </w:rPr>
      <w:instrText>NUMPAGES</w:instrText>
    </w:r>
    <w:r w:rsidR="00126D21" w:rsidRPr="00B83A85">
      <w:rPr>
        <w:bCs/>
        <w:szCs w:val="18"/>
      </w:rPr>
      <w:fldChar w:fldCharType="separate"/>
    </w:r>
    <w:r w:rsidR="00126D21" w:rsidRPr="00B83A85">
      <w:rPr>
        <w:bCs/>
        <w:szCs w:val="18"/>
      </w:rPr>
      <w:t>2</w:t>
    </w:r>
    <w:r w:rsidR="00126D21" w:rsidRPr="00B83A85">
      <w:rPr>
        <w:bCs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8D6" w14:textId="59876FF2" w:rsidR="005B318C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49387" behindDoc="0" locked="0" layoutInCell="1" allowOverlap="1" wp14:anchorId="3BDE83DC" wp14:editId="16A9A84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6" name="Textové pole 4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C0B87" w14:textId="0DB31B14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E83DC" id="_x0000_t202" coordsize="21600,21600" o:spt="202" path="m,l,21600r21600,l21600,xe">
              <v:stroke joinstyle="miter"/>
              <v:path gradientshapeok="t" o:connecttype="rect"/>
            </v:shapetype>
            <v:shape id="Textové pole 46" o:spid="_x0000_s1034" type="#_x0000_t202" alt="TLP: AMBER   " style="position:absolute;margin-left:-16.25pt;margin-top:.05pt;width:34.95pt;height:34.95pt;z-index:25174938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k9CgIAABs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4L/nnsfgfliYZC6PftnVzXVHojfHgRSAumOUi04ZkO&#10;baAtOAwWZxXgj7/5Yz7xTlHOWhJMwS0pmjPzzdI+orZGA5Mxv76dknc3eu2heQBS4YwehJPJpDAG&#10;M5oaoXkjNa9iHQoJK6lawcNoPoReuPQapFqtUhKpyImwsVsnI3RkK1L52r0JdAPfgRb1BKOYRP6O&#10;9j433vRudQh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tXCT0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DDC0B87" w14:textId="0DB31B14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0DDE" w14:textId="6B65F5ED" w:rsidR="005B318C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50411" behindDoc="0" locked="0" layoutInCell="1" allowOverlap="1" wp14:anchorId="41988813" wp14:editId="4C90B0D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7" name="Textové pole 4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F5D49" w14:textId="3ACA959B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88813" id="_x0000_t202" coordsize="21600,21600" o:spt="202" path="m,l,21600r21600,l21600,xe">
              <v:stroke joinstyle="miter"/>
              <v:path gradientshapeok="t" o:connecttype="rect"/>
            </v:shapetype>
            <v:shape id="Textové pole 47" o:spid="_x0000_s1035" type="#_x0000_t202" alt="TLP: AMBER   " style="position:absolute;margin-left:-16.25pt;margin-top:.05pt;width:34.95pt;height:34.95pt;z-index:25175041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5CQIAABw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3P7OyhPNJWHfuHByXVNtTci4IvwtGEahFSLz3To&#10;BtqCw2BxVoH/+Td/zCfiKcpZS4opuCVJc9Z8t7SQKK7R8MmYX99OybsbvfZgHoBkOKMX4WQyKeyx&#10;GU3twbyRnFexDoWElVSt4DiaD9grl56DVKtVSiIZOYEbu3UyQke6Ipev3ZvwbiAcaVNPMKpJ5B94&#10;73PjzeBWByT201IitT2PA+MkwbTW4blEjb//T1mXR738B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w6xueQkCAAAc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569F5D49" w14:textId="3ACA959B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0EE9" w14:textId="01A6CFFB" w:rsidR="005B318C" w:rsidRDefault="00FE440B" w:rsidP="00FC5873">
    <w:pPr>
      <w:pStyle w:val="Zpat"/>
      <w:tabs>
        <w:tab w:val="clear" w:pos="4536"/>
        <w:tab w:val="clear" w:pos="9072"/>
        <w:tab w:val="center" w:pos="3778"/>
      </w:tabs>
    </w:pPr>
    <w:r>
      <w:rPr>
        <w:noProof/>
      </w:rPr>
      <mc:AlternateContent>
        <mc:Choice Requires="wps">
          <w:drawing>
            <wp:anchor distT="0" distB="0" distL="0" distR="0" simplePos="0" relativeHeight="251748363" behindDoc="0" locked="0" layoutInCell="1" allowOverlap="1" wp14:anchorId="77858C59" wp14:editId="46267AD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5" name="Textové pole 4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BB86C" w14:textId="6B3ED981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58C59" id="_x0000_t202" coordsize="21600,21600" o:spt="202" path="m,l,21600r21600,l21600,xe">
              <v:stroke joinstyle="miter"/>
              <v:path gradientshapeok="t" o:connecttype="rect"/>
            </v:shapetype>
            <v:shape id="Textové pole 45" o:spid="_x0000_s1037" type="#_x0000_t202" alt="TLP: AMBER   " style="position:absolute;margin-left:-16.25pt;margin-top:.05pt;width:34.95pt;height:34.95pt;z-index:25174836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7tI1c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FDBB86C" w14:textId="6B3ED981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5873">
      <w:tab/>
    </w:r>
    <w:r w:rsidR="00FC5873" w:rsidRPr="00B83A85">
      <w:rPr>
        <w:bCs/>
        <w:szCs w:val="18"/>
      </w:rPr>
      <w:fldChar w:fldCharType="begin"/>
    </w:r>
    <w:r w:rsidR="00FC5873" w:rsidRPr="00B83A85">
      <w:rPr>
        <w:bCs/>
        <w:szCs w:val="18"/>
      </w:rPr>
      <w:instrText>PAGE</w:instrText>
    </w:r>
    <w:r w:rsidR="00FC5873" w:rsidRPr="00B83A85">
      <w:rPr>
        <w:bCs/>
        <w:szCs w:val="18"/>
      </w:rPr>
      <w:fldChar w:fldCharType="separate"/>
    </w:r>
    <w:r w:rsidR="00FC5873">
      <w:rPr>
        <w:bCs/>
        <w:szCs w:val="18"/>
      </w:rPr>
      <w:t>19</w:t>
    </w:r>
    <w:r w:rsidR="00FC5873" w:rsidRPr="00B83A85">
      <w:rPr>
        <w:bCs/>
        <w:szCs w:val="18"/>
      </w:rPr>
      <w:fldChar w:fldCharType="end"/>
    </w:r>
    <w:r w:rsidR="00FC5873" w:rsidRPr="00B83A85">
      <w:rPr>
        <w:szCs w:val="18"/>
      </w:rPr>
      <w:t xml:space="preserve"> / </w:t>
    </w:r>
    <w:r w:rsidR="00FC5873" w:rsidRPr="00B83A85">
      <w:rPr>
        <w:bCs/>
        <w:szCs w:val="18"/>
      </w:rPr>
      <w:fldChar w:fldCharType="begin"/>
    </w:r>
    <w:r w:rsidR="00FC5873" w:rsidRPr="00B83A85">
      <w:rPr>
        <w:bCs/>
        <w:szCs w:val="18"/>
      </w:rPr>
      <w:instrText>NUMPAGES</w:instrText>
    </w:r>
    <w:r w:rsidR="00FC5873" w:rsidRPr="00B83A85">
      <w:rPr>
        <w:bCs/>
        <w:szCs w:val="18"/>
      </w:rPr>
      <w:fldChar w:fldCharType="separate"/>
    </w:r>
    <w:r w:rsidR="00FC5873">
      <w:rPr>
        <w:bCs/>
        <w:szCs w:val="18"/>
      </w:rPr>
      <w:t>22</w:t>
    </w:r>
    <w:r w:rsidR="00FC5873" w:rsidRPr="00B83A85">
      <w:rPr>
        <w:bCs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9D71" w14:textId="50C4534F" w:rsidR="00C66322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52459" behindDoc="0" locked="0" layoutInCell="1" allowOverlap="1" wp14:anchorId="16BCD4EB" wp14:editId="25B16E4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9" name="Textové pole 49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0300E" w14:textId="7B904A32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CD4EB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40" type="#_x0000_t202" alt="TLP: AMBER   " style="position:absolute;margin-left:-16.25pt;margin-top:.05pt;width:34.95pt;height:34.95pt;z-index:25175245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UKCgIAABw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1S9/Ox/T2UZ5oKoV+4d3JTU+2t8OFZIG2YBiHVhic6&#10;tIG24DBYnFWAP//mj/lEPEU5a0kxBbckac7Md0sLieIaDUzG4no+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BZDtQo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990300E" w14:textId="7B904A32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527D" w14:textId="2A420A65" w:rsidR="00C66322" w:rsidRDefault="00FE4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753483" behindDoc="0" locked="0" layoutInCell="1" allowOverlap="1" wp14:anchorId="42959CE2" wp14:editId="4B29DE5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50" name="Textové pole 5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35410" w14:textId="487CAFCC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59CE2" id="_x0000_t202" coordsize="21600,21600" o:spt="202" path="m,l,21600r21600,l21600,xe">
              <v:stroke joinstyle="miter"/>
              <v:path gradientshapeok="t" o:connecttype="rect"/>
            </v:shapetype>
            <v:shape id="Textové pole 50" o:spid="_x0000_s1041" type="#_x0000_t202" alt="TLP: AMBER   " style="position:absolute;margin-left:-16.25pt;margin-top:.05pt;width:34.95pt;height:34.95pt;z-index:25175348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DeCgIAABw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1S95/H9ndQnmgqD/3Cg5PrmmpvRMAX4WnDNAipFp/p&#10;0AbagsNgcVaB//E3f8wn4inKWUuKKbglSXNmvllaSBTXaPhkzK9vp+TdjV57aB6AZDijF+FkMins&#10;0Yym9tC8kZxXsQ6FhJVUreA4mg/YK5eeg1SrVUoiGTmBG7t1MkJHuiKXr92b8G4gHGlTTzCqSeTv&#10;eO9z483gVgck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w34N4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8C35410" w14:textId="487CAFCC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5963" w14:textId="0DA5FF39" w:rsidR="00C66322" w:rsidRDefault="00FE440B" w:rsidP="00FC5873">
    <w:pPr>
      <w:pStyle w:val="Zpat"/>
      <w:jc w:val="center"/>
    </w:pPr>
    <w:r>
      <w:rPr>
        <w:bCs/>
        <w:noProof/>
        <w:szCs w:val="18"/>
      </w:rPr>
      <mc:AlternateContent>
        <mc:Choice Requires="wps">
          <w:drawing>
            <wp:anchor distT="0" distB="0" distL="0" distR="0" simplePos="0" relativeHeight="251751435" behindDoc="0" locked="0" layoutInCell="1" allowOverlap="1" wp14:anchorId="343CDEDC" wp14:editId="05336DE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8" name="Textové pole 48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B3B2A" w14:textId="52C9A33B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CDEDC" id="_x0000_t202" coordsize="21600,21600" o:spt="202" path="m,l,21600r21600,l21600,xe">
              <v:stroke joinstyle="miter"/>
              <v:path gradientshapeok="t" o:connecttype="rect"/>
            </v:shapetype>
            <v:shape id="Textové pole 48" o:spid="_x0000_s1043" type="#_x0000_t202" alt="TLP: AMBER   " style="position:absolute;left:0;text-align:left;margin-left:-16.25pt;margin-top:.05pt;width:34.95pt;height:34.95pt;z-index:25175143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gCgIAABwEAAAOAAAAZHJzL2Uyb0RvYy54bWysU8Fu2zAMvQ/YPwi6L07aNC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vn8+nZxw5mk0GATSna57NCHbwoaFo2CI20lkSVOWx/6&#10;1DEl1rKwqY1JmzH2NwdhRk926TBaodt3rC6p+/nY/h7KM02F0C/cO7mpqfZW+PAskDZMg5BqwxMd&#10;2kBbcBgszirAn3/zx3winqKctaSYgluSNGfmu6WFRHGNBiZjcX0z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HP5n2A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E6B3B2A" w14:textId="52C9A33B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5873" w:rsidRPr="00B83A85">
      <w:rPr>
        <w:bCs/>
        <w:szCs w:val="18"/>
      </w:rPr>
      <w:fldChar w:fldCharType="begin"/>
    </w:r>
    <w:r w:rsidR="00FC5873" w:rsidRPr="00B83A85">
      <w:rPr>
        <w:bCs/>
        <w:szCs w:val="18"/>
      </w:rPr>
      <w:instrText>PAGE</w:instrText>
    </w:r>
    <w:r w:rsidR="00FC5873" w:rsidRPr="00B83A85">
      <w:rPr>
        <w:bCs/>
        <w:szCs w:val="18"/>
      </w:rPr>
      <w:fldChar w:fldCharType="separate"/>
    </w:r>
    <w:r w:rsidR="00FC5873">
      <w:rPr>
        <w:bCs/>
        <w:szCs w:val="18"/>
      </w:rPr>
      <w:t>19</w:t>
    </w:r>
    <w:r w:rsidR="00FC5873" w:rsidRPr="00B83A85">
      <w:rPr>
        <w:bCs/>
        <w:szCs w:val="18"/>
      </w:rPr>
      <w:fldChar w:fldCharType="end"/>
    </w:r>
    <w:r w:rsidR="00FC5873" w:rsidRPr="00B83A85">
      <w:rPr>
        <w:szCs w:val="18"/>
      </w:rPr>
      <w:t xml:space="preserve"> / </w:t>
    </w:r>
    <w:r w:rsidR="00FC5873" w:rsidRPr="00B83A85">
      <w:rPr>
        <w:bCs/>
        <w:szCs w:val="18"/>
      </w:rPr>
      <w:fldChar w:fldCharType="begin"/>
    </w:r>
    <w:r w:rsidR="00FC5873" w:rsidRPr="00B83A85">
      <w:rPr>
        <w:bCs/>
        <w:szCs w:val="18"/>
      </w:rPr>
      <w:instrText>NUMPAGES</w:instrText>
    </w:r>
    <w:r w:rsidR="00FC5873" w:rsidRPr="00B83A85">
      <w:rPr>
        <w:bCs/>
        <w:szCs w:val="18"/>
      </w:rPr>
      <w:fldChar w:fldCharType="separate"/>
    </w:r>
    <w:r w:rsidR="00FC5873">
      <w:rPr>
        <w:bCs/>
        <w:szCs w:val="18"/>
      </w:rPr>
      <w:t>22</w:t>
    </w:r>
    <w:r w:rsidR="00FC5873" w:rsidRPr="00B83A85">
      <w:rPr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6ED1" w14:textId="77777777" w:rsidR="00F25F05" w:rsidRDefault="00F25F05" w:rsidP="002F4B17">
      <w:pPr>
        <w:spacing w:after="0" w:line="240" w:lineRule="auto"/>
      </w:pPr>
      <w:r>
        <w:separator/>
      </w:r>
    </w:p>
  </w:footnote>
  <w:footnote w:type="continuationSeparator" w:id="0">
    <w:p w14:paraId="6F1EDD1E" w14:textId="77777777" w:rsidR="00F25F05" w:rsidRDefault="00F25F05" w:rsidP="002F4B17">
      <w:pPr>
        <w:spacing w:after="0" w:line="240" w:lineRule="auto"/>
      </w:pPr>
      <w:r>
        <w:continuationSeparator/>
      </w:r>
    </w:p>
  </w:footnote>
  <w:footnote w:type="continuationNotice" w:id="1">
    <w:p w14:paraId="71BC2105" w14:textId="77777777" w:rsidR="00F25F05" w:rsidRDefault="00F25F05">
      <w:pPr>
        <w:spacing w:after="0" w:line="240" w:lineRule="auto"/>
      </w:pPr>
    </w:p>
  </w:footnote>
  <w:footnote w:id="2">
    <w:p w14:paraId="1505BFF8" w14:textId="77777777" w:rsidR="00F66B94" w:rsidRDefault="00F66B94" w:rsidP="00F66B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Další řádky budou vloženy dle potřeby Poskytovatele.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722C" w14:textId="334385BE" w:rsidR="005B318C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34027" behindDoc="0" locked="0" layoutInCell="1" allowOverlap="1" wp14:anchorId="406E87C4" wp14:editId="69DF899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4" name="Textové pole 4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B4166" w14:textId="1EB89B08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E87C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TLP: AMBER  " style="position:absolute;margin-left:-16.25pt;margin-top:.05pt;width:34.95pt;height:34.95pt;z-index:25173402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256B4166" w14:textId="1EB89B08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BECE" w14:textId="4E7C7DA1" w:rsidR="00C66322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43243" behindDoc="0" locked="0" layoutInCell="1" allowOverlap="1" wp14:anchorId="18EC6893" wp14:editId="7A3A9E0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14" name="Textové pole 14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0822C" w14:textId="357EBA6F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C6893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44" type="#_x0000_t202" alt="TLP: AMBER  " style="position:absolute;margin-left:-16.25pt;margin-top:.05pt;width:34.95pt;height:34.95pt;z-index:25174324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eCgIAABw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6p+89j+zsoTzQVQr9w7+S6ptob4cOLQNowDUKqDc90&#10;aANtwWGwOKsAf/zNH/OJeIpy1pJiCm5J0pyZb5YWEsU1GpiM+fXtlLy70WsPzQOQDGf0IpxMJoUx&#10;mNHUCM0byXkV61BIWEnVCh5G8yH0yqXnINVqlZJIRk6Ejd06GaEjXZHL1+5NoBsID7SpJxjVJPJ3&#10;vPe58aZ3q0Mg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lz2Z4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3B0822C" w14:textId="357EBA6F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2E1A" w14:textId="3A163089" w:rsidR="00C66322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44267" behindDoc="0" locked="0" layoutInCell="1" allowOverlap="1" wp14:anchorId="0050DD60" wp14:editId="1219D22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15" name="Textové pole 15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C3D31" w14:textId="14E471DF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0DD60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45" type="#_x0000_t202" alt="TLP: AMBER  " style="position:absolute;margin-left:-16.25pt;margin-top:.05pt;width:34.95pt;height:34.95pt;z-index:25174426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Dbo8aB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509C3D31" w14:textId="14E471DF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03"/>
      <w:gridCol w:w="4397"/>
      <w:gridCol w:w="2372"/>
    </w:tblGrid>
    <w:tr w:rsidR="0021010B" w:rsidRPr="00885DF2" w14:paraId="5329CF1E" w14:textId="77777777" w:rsidTr="00FC5873">
      <w:trPr>
        <w:trHeight w:val="473"/>
      </w:trPr>
      <w:tc>
        <w:tcPr>
          <w:tcW w:w="2303" w:type="dxa"/>
          <w:vMerge w:val="restart"/>
          <w:shd w:val="clear" w:color="auto" w:fill="auto"/>
          <w:vAlign w:val="center"/>
        </w:tcPr>
        <w:p w14:paraId="0FE0FD40" w14:textId="0BFE7350" w:rsidR="0021010B" w:rsidRPr="000D23D8" w:rsidRDefault="00FE440B" w:rsidP="0061423A">
          <w:pPr>
            <w:pStyle w:val="ZKLADN"/>
            <w:ind w:hanging="104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742219" behindDoc="0" locked="0" layoutInCell="1" allowOverlap="1" wp14:anchorId="3B9A6B1A" wp14:editId="3019BFBA">
                    <wp:simplePos x="635" y="635"/>
                    <wp:positionH relativeFrom="rightMargin">
                      <wp:posOffset>3226435</wp:posOffset>
                    </wp:positionH>
                    <wp:positionV relativeFrom="paragraph">
                      <wp:posOffset>-6350</wp:posOffset>
                    </wp:positionV>
                    <wp:extent cx="2466975" cy="443865"/>
                    <wp:effectExtent l="0" t="0" r="0" b="3175"/>
                    <wp:wrapNone/>
                    <wp:docPr id="13" name="Textové pole 1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697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AAA061" w14:textId="08D75FA4" w:rsidR="00FE440B" w:rsidRPr="00FE440B" w:rsidRDefault="00FE440B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9A6B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" o:spid="_x0000_s1048" type="#_x0000_t202" alt="TLP: AMBER  " style="position:absolute;left:0;text-align:left;margin-left:254.05pt;margin-top:-.5pt;width:194.25pt;height:34.95pt;z-index:251742219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" filled="f" stroked="f">
                    <v:fill o:detectmouseclick="t"/>
                    <v:textbox style="mso-fit-shape-to-text:t" inset="0,0,5pt,0">
                      <w:txbxContent>
                        <w:p w14:paraId="0CAAA061" w14:textId="08D75FA4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1010B">
            <w:rPr>
              <w:noProof/>
            </w:rPr>
            <w:drawing>
              <wp:inline distT="0" distB="0" distL="0" distR="0" wp14:anchorId="4F4720D5" wp14:editId="76C37B78">
                <wp:extent cx="1304925" cy="542925"/>
                <wp:effectExtent l="0" t="0" r="9525" b="9525"/>
                <wp:docPr id="19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dxa"/>
          <w:vAlign w:val="center"/>
        </w:tcPr>
        <w:p w14:paraId="45604BB4" w14:textId="77777777" w:rsidR="0021010B" w:rsidRDefault="0021010B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Rámcová dohoda o zajištění podpory a konzultací pro produkty WSO2</w:t>
          </w:r>
        </w:p>
        <w:p w14:paraId="1A450EDC" w14:textId="02394CE6" w:rsidR="0021010B" w:rsidRPr="000D23D8" w:rsidRDefault="0021010B" w:rsidP="0061423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3 – Vzor Výkazu</w:t>
          </w:r>
        </w:p>
      </w:tc>
      <w:tc>
        <w:tcPr>
          <w:tcW w:w="2372" w:type="dxa"/>
          <w:vMerge w:val="restart"/>
          <w:shd w:val="clear" w:color="auto" w:fill="auto"/>
          <w:vAlign w:val="center"/>
        </w:tcPr>
        <w:p w14:paraId="6657D8EC" w14:textId="77777777" w:rsidR="0021010B" w:rsidRPr="000D23D8" w:rsidRDefault="0021010B" w:rsidP="0061423A">
          <w:pPr>
            <w:spacing w:after="120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3C0048">
            <w:rPr>
              <w:rFonts w:eastAsia="Calibri"/>
              <w:szCs w:val="18"/>
              <w:highlight w:val="green"/>
            </w:rPr>
            <w:t>[doplní zadavatel]</w:t>
          </w:r>
        </w:p>
      </w:tc>
    </w:tr>
    <w:tr w:rsidR="0021010B" w:rsidRPr="00885DF2" w14:paraId="3562F90F" w14:textId="77777777" w:rsidTr="00FC5873">
      <w:trPr>
        <w:trHeight w:val="57"/>
      </w:trPr>
      <w:tc>
        <w:tcPr>
          <w:tcW w:w="2303" w:type="dxa"/>
          <w:vMerge/>
          <w:vAlign w:val="center"/>
        </w:tcPr>
        <w:p w14:paraId="05FB95A2" w14:textId="77777777" w:rsidR="0021010B" w:rsidRPr="000D23D8" w:rsidRDefault="0021010B" w:rsidP="0061423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397" w:type="dxa"/>
          <w:vAlign w:val="center"/>
        </w:tcPr>
        <w:p w14:paraId="1FA81243" w14:textId="77777777" w:rsidR="0021010B" w:rsidRPr="000D23D8" w:rsidRDefault="0021010B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</w:p>
      </w:tc>
      <w:tc>
        <w:tcPr>
          <w:tcW w:w="2372" w:type="dxa"/>
          <w:vMerge/>
          <w:vAlign w:val="center"/>
        </w:tcPr>
        <w:p w14:paraId="0DD166D7" w14:textId="77777777" w:rsidR="0021010B" w:rsidRPr="000D23D8" w:rsidRDefault="0021010B" w:rsidP="0061423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0F97BB5" w14:textId="77777777" w:rsidR="0021010B" w:rsidRPr="003A3CBF" w:rsidRDefault="0021010B" w:rsidP="003A3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33"/>
      <w:gridCol w:w="4748"/>
      <w:gridCol w:w="1991"/>
    </w:tblGrid>
    <w:tr w:rsidR="0061423A" w:rsidRPr="001804D0" w14:paraId="2BE19DEE" w14:textId="08982728" w:rsidTr="00C66322">
      <w:trPr>
        <w:trHeight w:val="555"/>
      </w:trPr>
      <w:tc>
        <w:tcPr>
          <w:tcW w:w="2333" w:type="dxa"/>
          <w:vMerge w:val="restart"/>
          <w:shd w:val="clear" w:color="auto" w:fill="auto"/>
          <w:vAlign w:val="center"/>
        </w:tcPr>
        <w:p w14:paraId="13020697" w14:textId="413806EA" w:rsidR="0061423A" w:rsidRPr="000D23D8" w:rsidRDefault="00FE440B" w:rsidP="0061423A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bookmarkStart w:id="15" w:name="_Hlk5697737"/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735051" behindDoc="0" locked="0" layoutInCell="1" allowOverlap="1" wp14:anchorId="1D6E0598" wp14:editId="4288978B">
                    <wp:simplePos x="635" y="635"/>
                    <wp:positionH relativeFrom="rightMargin">
                      <wp:posOffset>3379470</wp:posOffset>
                    </wp:positionH>
                    <wp:positionV relativeFrom="paragraph">
                      <wp:posOffset>-6350</wp:posOffset>
                    </wp:positionV>
                    <wp:extent cx="3600450" cy="443865"/>
                    <wp:effectExtent l="0" t="0" r="0" b="3175"/>
                    <wp:wrapNone/>
                    <wp:docPr id="5" name="Textové pole 5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045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D4F65A" w14:textId="43FBBBBA" w:rsidR="00FE440B" w:rsidRPr="00FE440B" w:rsidRDefault="00FE440B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6E05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" o:spid="_x0000_s1027" type="#_x0000_t202" alt="TLP: AMBER  " style="position:absolute;left:0;text-align:left;margin-left:266.1pt;margin-top:-.5pt;width:283.5pt;height:34.95pt;z-index:251735051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" filled="f" stroked="f">
                    <v:fill o:detectmouseclick="t"/>
                    <v:textbox style="mso-fit-shape-to-text:t" inset="0,0,5pt,0">
                      <w:txbxContent>
                        <w:p w14:paraId="4BD4F65A" w14:textId="43FBBBBA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1423A">
            <w:rPr>
              <w:noProof/>
            </w:rPr>
            <w:drawing>
              <wp:inline distT="0" distB="0" distL="0" distR="0" wp14:anchorId="1938C3E2" wp14:editId="5CDE5C9C">
                <wp:extent cx="1304925" cy="542925"/>
                <wp:effectExtent l="0" t="0" r="9525" b="9525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vAlign w:val="center"/>
        </w:tcPr>
        <w:p w14:paraId="4FC38B06" w14:textId="5C624974" w:rsidR="0061423A" w:rsidRPr="00183BB0" w:rsidRDefault="0061423A" w:rsidP="0061423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Rámcová dohoda o zajištění podpory a</w:t>
          </w:r>
          <w:r w:rsidR="00594CE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 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konzultací pro produkty WSO2</w:t>
          </w:r>
        </w:p>
      </w:tc>
      <w:tc>
        <w:tcPr>
          <w:tcW w:w="1991" w:type="dxa"/>
          <w:vMerge w:val="restart"/>
          <w:shd w:val="clear" w:color="auto" w:fill="auto"/>
          <w:vAlign w:val="center"/>
        </w:tcPr>
        <w:p w14:paraId="1BB9398D" w14:textId="082C9D26" w:rsidR="0061423A" w:rsidRPr="001804D0" w:rsidRDefault="0061423A" w:rsidP="00C66322">
          <w:pPr>
            <w:pStyle w:val="ZKLADN"/>
            <w:spacing w:before="0" w:after="0" w:line="240" w:lineRule="auto"/>
            <w:ind w:left="461" w:right="-297" w:hanging="169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C0048">
            <w:rPr>
              <w:rFonts w:ascii="Verdana" w:eastAsia="Calibri" w:hAnsi="Verdana"/>
              <w:sz w:val="18"/>
              <w:szCs w:val="18"/>
              <w:highlight w:val="green"/>
            </w:rPr>
            <w:t>[doplní zadavatel]</w:t>
          </w:r>
        </w:p>
      </w:tc>
    </w:tr>
    <w:tr w:rsidR="0061423A" w:rsidRPr="00885DF2" w14:paraId="075FE478" w14:textId="77777777" w:rsidTr="00C66322">
      <w:trPr>
        <w:trHeight w:val="68"/>
      </w:trPr>
      <w:tc>
        <w:tcPr>
          <w:tcW w:w="2333" w:type="dxa"/>
          <w:vMerge/>
          <w:vAlign w:val="center"/>
        </w:tcPr>
        <w:p w14:paraId="097486C9" w14:textId="77777777" w:rsidR="0061423A" w:rsidRPr="000D23D8" w:rsidRDefault="0061423A" w:rsidP="0061423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748" w:type="dxa"/>
          <w:vAlign w:val="center"/>
        </w:tcPr>
        <w:p w14:paraId="56637FE5" w14:textId="51FB0DD1" w:rsidR="0061423A" w:rsidRPr="00183BB0" w:rsidRDefault="0061423A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</w:p>
      </w:tc>
      <w:tc>
        <w:tcPr>
          <w:tcW w:w="1991" w:type="dxa"/>
          <w:vMerge/>
          <w:vAlign w:val="center"/>
        </w:tcPr>
        <w:p w14:paraId="422E5AD8" w14:textId="77777777" w:rsidR="0061423A" w:rsidRPr="000D23D8" w:rsidRDefault="0061423A" w:rsidP="0061423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  <w:bookmarkEnd w:id="15"/>
  </w:tbl>
  <w:p w14:paraId="04CC7476" w14:textId="77777777" w:rsidR="005D7FA3" w:rsidRPr="00591332" w:rsidRDefault="005D7FA3" w:rsidP="009D1B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3" w:type="pct"/>
      <w:tblLayout w:type="fixed"/>
      <w:tblLook w:val="04A0" w:firstRow="1" w:lastRow="0" w:firstColumn="1" w:lastColumn="0" w:noHBand="0" w:noVBand="1"/>
    </w:tblPr>
    <w:tblGrid>
      <w:gridCol w:w="2410"/>
      <w:gridCol w:w="7647"/>
    </w:tblGrid>
    <w:tr w:rsidR="005D7FA3" w:rsidRPr="00885DF2" w14:paraId="3CA298DF" w14:textId="77777777" w:rsidTr="75DA2CE1">
      <w:trPr>
        <w:trHeight w:val="1172"/>
      </w:trPr>
      <w:tc>
        <w:tcPr>
          <w:tcW w:w="2410" w:type="dxa"/>
          <w:shd w:val="clear" w:color="auto" w:fill="auto"/>
          <w:vAlign w:val="center"/>
        </w:tcPr>
        <w:p w14:paraId="3583E830" w14:textId="5B0D80FB" w:rsidR="005D7FA3" w:rsidRPr="000D23D8" w:rsidRDefault="00FE440B" w:rsidP="008668FA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733003" behindDoc="0" locked="0" layoutInCell="1" allowOverlap="1" wp14:anchorId="301A0FFA" wp14:editId="497A78F6">
                    <wp:simplePos x="971550" y="466725"/>
                    <wp:positionH relativeFrom="rightMargin">
                      <wp:posOffset>3350895</wp:posOffset>
                    </wp:positionH>
                    <wp:positionV relativeFrom="paragraph">
                      <wp:posOffset>-6985</wp:posOffset>
                    </wp:positionV>
                    <wp:extent cx="2476500" cy="443865"/>
                    <wp:effectExtent l="0" t="0" r="0" b="3175"/>
                    <wp:wrapNone/>
                    <wp:docPr id="1" name="Textové pole 1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7650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8AC2D" w14:textId="3BE21264" w:rsidR="00FE440B" w:rsidRPr="00FE440B" w:rsidRDefault="00FE440B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1A0F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30" type="#_x0000_t202" alt="TLP: AMBER  " style="position:absolute;left:0;text-align:left;margin-left:263.85pt;margin-top:-.55pt;width:195pt;height:34.95pt;z-index:251733003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" filled="f" stroked="f">
                    <v:fill o:detectmouseclick="t"/>
                    <v:textbox style="mso-fit-shape-to-text:t" inset="0,0,5pt,0">
                      <w:txbxContent>
                        <w:p w14:paraId="22A8AC2D" w14:textId="3BE21264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75DA2CE1">
            <w:rPr>
              <w:noProof/>
            </w:rPr>
            <w:drawing>
              <wp:inline distT="0" distB="0" distL="0" distR="0" wp14:anchorId="488EFD33" wp14:editId="2263EB8A">
                <wp:extent cx="1304925" cy="542925"/>
                <wp:effectExtent l="0" t="0" r="9525" b="9525"/>
                <wp:docPr id="1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vAlign w:val="center"/>
        </w:tcPr>
        <w:p w14:paraId="6105F55B" w14:textId="274B1121" w:rsidR="005D7FA3" w:rsidRPr="000D23D8" w:rsidRDefault="005D7FA3" w:rsidP="008668FA">
          <w:pPr>
            <w:spacing w:after="120"/>
            <w:ind w:right="476"/>
            <w:jc w:val="center"/>
            <w:rPr>
              <w:rFonts w:cs="Calibri"/>
              <w:b/>
              <w:bCs/>
              <w:color w:val="004666"/>
              <w:szCs w:val="18"/>
            </w:rPr>
          </w:pPr>
        </w:p>
      </w:tc>
    </w:tr>
  </w:tbl>
  <w:p w14:paraId="227EB237" w14:textId="77777777" w:rsidR="005D7FA3" w:rsidRDefault="005D7FA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7281" w14:textId="7FD928EB" w:rsidR="005B318C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37099" behindDoc="0" locked="0" layoutInCell="1" allowOverlap="1" wp14:anchorId="4903B083" wp14:editId="18F91B2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F1A03" w14:textId="40B5AC7F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B083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2" type="#_x0000_t202" alt="TLP: AMBER  " style="position:absolute;margin-left:-16.25pt;margin-top:.05pt;width:34.95pt;height:34.95pt;z-index:25173709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9CgIAABs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0W/PPY/Q7KEw3lod93cHJdU+mNCPgiPC2Y5iDR4jMd&#10;2kBbcBgszirwP/7mj/nEO0U5a0kwBbekaM7MN0v7iNoaDZ+M+fXtlLy70WsPzQOQCmf0IJxMJoU9&#10;mtHUHpo3UvMq1qGQsJKqFRxH8wF74dJrkGq1SkmkIidwY7dORujIVqTytXsT3g18Iy3qCUYxifwd&#10;7X1uvBnc6oB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4TMH0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69F1A03" w14:textId="40B5AC7F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16FF" w14:textId="5377D4C7" w:rsidR="005B318C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38123" behindDoc="0" locked="0" layoutInCell="1" allowOverlap="1" wp14:anchorId="372ABF1E" wp14:editId="324D1B8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2ABB3" w14:textId="1B41E4E5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ABF1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3" type="#_x0000_t202" alt="TLP: AMBER  " style="position:absolute;margin-left:-16.25pt;margin-top:.05pt;width:34.95pt;height:34.95pt;z-index:25173812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hZEEwkCAAAc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64C2ABB3" w14:textId="1B41E4E5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2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569"/>
      <w:gridCol w:w="4906"/>
      <w:gridCol w:w="2072"/>
    </w:tblGrid>
    <w:tr w:rsidR="0061423A" w:rsidRPr="00885DF2" w14:paraId="68D6501B" w14:textId="77777777" w:rsidTr="00F93F46">
      <w:trPr>
        <w:trHeight w:val="447"/>
      </w:trPr>
      <w:tc>
        <w:tcPr>
          <w:tcW w:w="2569" w:type="dxa"/>
          <w:vMerge w:val="restart"/>
          <w:shd w:val="clear" w:color="auto" w:fill="auto"/>
          <w:vAlign w:val="center"/>
        </w:tcPr>
        <w:p w14:paraId="667527D9" w14:textId="0D22132E" w:rsidR="0061423A" w:rsidRPr="000D23D8" w:rsidRDefault="00FE440B" w:rsidP="0061423A">
          <w:pPr>
            <w:pStyle w:val="ZKLADN"/>
            <w:ind w:hanging="104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736075" behindDoc="0" locked="0" layoutInCell="1" allowOverlap="1" wp14:anchorId="6F468148" wp14:editId="1594F7BE">
                    <wp:simplePos x="635" y="635"/>
                    <wp:positionH relativeFrom="rightMargin">
                      <wp:posOffset>3455035</wp:posOffset>
                    </wp:positionH>
                    <wp:positionV relativeFrom="paragraph">
                      <wp:posOffset>-6350</wp:posOffset>
                    </wp:positionV>
                    <wp:extent cx="2562225" cy="443865"/>
                    <wp:effectExtent l="0" t="0" r="0" b="3175"/>
                    <wp:wrapNone/>
                    <wp:docPr id="6" name="Textové pole 6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986EA7" w14:textId="06D9BD09" w:rsidR="00FE440B" w:rsidRPr="00FE440B" w:rsidRDefault="00FE440B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4681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" o:spid="_x0000_s1036" type="#_x0000_t202" alt="TLP: AMBER  " style="position:absolute;left:0;text-align:left;margin-left:272.05pt;margin-top:-.5pt;width:201.75pt;height:34.95pt;z-index:251736075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" filled="f" stroked="f">
                    <v:fill o:detectmouseclick="t"/>
                    <v:textbox style="mso-fit-shape-to-text:t" inset="0,0,5pt,0">
                      <w:txbxContent>
                        <w:p w14:paraId="24986EA7" w14:textId="06D9BD09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1423A">
            <w:rPr>
              <w:noProof/>
            </w:rPr>
            <w:drawing>
              <wp:inline distT="0" distB="0" distL="0" distR="0" wp14:anchorId="5020D6FE" wp14:editId="7CD6E89A">
                <wp:extent cx="1304925" cy="542925"/>
                <wp:effectExtent l="0" t="0" r="9525" b="9525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  <w:vAlign w:val="center"/>
        </w:tcPr>
        <w:p w14:paraId="26D39579" w14:textId="2A84EE38" w:rsidR="0061423A" w:rsidRDefault="0061423A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Rámcová dohoda o zajištění podpory a</w:t>
          </w:r>
          <w:r w:rsidR="00EA55F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 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konzultací pro produkty WSO2</w:t>
          </w:r>
        </w:p>
        <w:p w14:paraId="4405477C" w14:textId="27AED399" w:rsidR="0061423A" w:rsidRPr="000D23D8" w:rsidRDefault="0061423A" w:rsidP="0061423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1 – </w:t>
          </w:r>
          <w:r w:rsidRPr="0061423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Specifikace Předmětu plnění a cena za Předmět plnění</w:t>
          </w:r>
        </w:p>
      </w:tc>
      <w:tc>
        <w:tcPr>
          <w:tcW w:w="2072" w:type="dxa"/>
          <w:vMerge w:val="restart"/>
          <w:shd w:val="clear" w:color="auto" w:fill="auto"/>
          <w:vAlign w:val="center"/>
        </w:tcPr>
        <w:p w14:paraId="1994498C" w14:textId="5019EA06" w:rsidR="0061423A" w:rsidRPr="000D23D8" w:rsidRDefault="0061423A" w:rsidP="0061423A">
          <w:pPr>
            <w:spacing w:after="120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3C0048">
            <w:rPr>
              <w:rFonts w:eastAsia="Calibri"/>
              <w:szCs w:val="18"/>
              <w:highlight w:val="green"/>
            </w:rPr>
            <w:t>[doplní zadavatel]</w:t>
          </w:r>
        </w:p>
      </w:tc>
    </w:tr>
    <w:tr w:rsidR="0061423A" w:rsidRPr="00885DF2" w14:paraId="7CDEEB1A" w14:textId="77777777" w:rsidTr="00F93F46">
      <w:trPr>
        <w:trHeight w:val="53"/>
      </w:trPr>
      <w:tc>
        <w:tcPr>
          <w:tcW w:w="2569" w:type="dxa"/>
          <w:vMerge/>
          <w:vAlign w:val="center"/>
        </w:tcPr>
        <w:p w14:paraId="00CC0A42" w14:textId="77777777" w:rsidR="0061423A" w:rsidRPr="000D23D8" w:rsidRDefault="0061423A" w:rsidP="0061423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907" w:type="dxa"/>
          <w:vAlign w:val="center"/>
        </w:tcPr>
        <w:p w14:paraId="2EB22F6A" w14:textId="3D2D3613" w:rsidR="0061423A" w:rsidRPr="000D23D8" w:rsidRDefault="0061423A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</w:p>
      </w:tc>
      <w:tc>
        <w:tcPr>
          <w:tcW w:w="2072" w:type="dxa"/>
          <w:vMerge/>
          <w:vAlign w:val="center"/>
        </w:tcPr>
        <w:p w14:paraId="04D1BA26" w14:textId="77777777" w:rsidR="0061423A" w:rsidRPr="000D23D8" w:rsidRDefault="0061423A" w:rsidP="0061423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EEE3BD9" w14:textId="77777777" w:rsidR="005B179D" w:rsidRPr="003A3CBF" w:rsidRDefault="005B179D" w:rsidP="003A3CBF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F16F" w14:textId="304E563A" w:rsidR="00C66322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40171" behindDoc="0" locked="0" layoutInCell="1" allowOverlap="1" wp14:anchorId="484EACE3" wp14:editId="192AC3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10" name="Textové pole 10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C9DB6" w14:textId="7F3B0450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EACE3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8" type="#_x0000_t202" alt="TLP: AMBER  " style="position:absolute;margin-left:-16.25pt;margin-top:.05pt;width:34.95pt;height:34.95pt;z-index:25174017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nYO60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DFC9DB6" w14:textId="7F3B0450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FAF5" w14:textId="39E95BBA" w:rsidR="00C66322" w:rsidRDefault="00FE440B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41195" behindDoc="0" locked="0" layoutInCell="1" allowOverlap="1" wp14:anchorId="4870BC1F" wp14:editId="5E3B2A6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175"/>
              <wp:wrapSquare wrapText="bothSides"/>
              <wp:docPr id="11" name="Textové pole 1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2963F" w14:textId="5A9ACC65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0BC1F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9" type="#_x0000_t202" alt="TLP: AMBER  " style="position:absolute;margin-left:-16.25pt;margin-top:.05pt;width:34.95pt;height:34.95pt;z-index:25174119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q0CgIAABw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U/XxsfwfliaZC6BfunVzXVHsjfHgRSBumQUi14ZkO&#10;3UBbcBgszirAn3/zx3winqKctaSYgluSNGfNd0sLieIaDUzG/Pp2St7d6LUH8wAkwxm9CCeTSWEM&#10;zWhqBPNGcl7FOhQSVlK1gofRfAi9cuk5SLVapSSSkRNhY7dORuhIV+TytXsT6AbCA23qCUY1ifwD&#10;731uvOnd6hCI/bSUSG3P48A4STCtdXguUePv/1PW5VEvfw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mNyrQ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892963F" w14:textId="5A9ACC65" w:rsidR="00FE440B" w:rsidRPr="00FE440B" w:rsidRDefault="00FE440B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E440B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455"/>
      <w:gridCol w:w="4651"/>
      <w:gridCol w:w="1966"/>
    </w:tblGrid>
    <w:tr w:rsidR="0021010B" w:rsidRPr="00885DF2" w14:paraId="4347DEA9" w14:textId="77777777" w:rsidTr="00F93F46">
      <w:trPr>
        <w:trHeight w:val="505"/>
      </w:trPr>
      <w:tc>
        <w:tcPr>
          <w:tcW w:w="2460" w:type="dxa"/>
          <w:vMerge w:val="restart"/>
          <w:shd w:val="clear" w:color="auto" w:fill="auto"/>
          <w:vAlign w:val="center"/>
        </w:tcPr>
        <w:p w14:paraId="3A188893" w14:textId="604217F3" w:rsidR="0021010B" w:rsidRPr="000D23D8" w:rsidRDefault="00FE440B" w:rsidP="0061423A">
          <w:pPr>
            <w:pStyle w:val="ZKLADN"/>
            <w:ind w:hanging="104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739147" behindDoc="0" locked="0" layoutInCell="1" allowOverlap="1" wp14:anchorId="629DA51C" wp14:editId="30A51D25">
                    <wp:simplePos x="635" y="635"/>
                    <wp:positionH relativeFrom="rightMargin">
                      <wp:posOffset>3255645</wp:posOffset>
                    </wp:positionH>
                    <wp:positionV relativeFrom="paragraph">
                      <wp:posOffset>-3810</wp:posOffset>
                    </wp:positionV>
                    <wp:extent cx="2438400" cy="443865"/>
                    <wp:effectExtent l="0" t="0" r="0" b="3175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3840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72B8AE" w14:textId="7D23D767" w:rsidR="00FE440B" w:rsidRPr="00FE440B" w:rsidRDefault="00FE440B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FE440B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9DA5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42" type="#_x0000_t202" alt="TLP: AMBER  " style="position:absolute;left:0;text-align:left;margin-left:256.35pt;margin-top:-.3pt;width:192pt;height:34.95pt;z-index:251739147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" filled="f" stroked="f">
                    <v:fill o:detectmouseclick="t"/>
                    <v:textbox style="mso-fit-shape-to-text:t" inset="0,0,5pt,0">
                      <w:txbxContent>
                        <w:p w14:paraId="6572B8AE" w14:textId="7D23D767" w:rsidR="00FE440B" w:rsidRPr="00FE440B" w:rsidRDefault="00FE440B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E440B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1010B">
            <w:rPr>
              <w:noProof/>
            </w:rPr>
            <w:drawing>
              <wp:inline distT="0" distB="0" distL="0" distR="0" wp14:anchorId="6FDB3B10" wp14:editId="4875C37B">
                <wp:extent cx="1304925" cy="542925"/>
                <wp:effectExtent l="0" t="0" r="9525" b="9525"/>
                <wp:docPr id="17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  <w:vAlign w:val="center"/>
        </w:tcPr>
        <w:p w14:paraId="5A3C451E" w14:textId="389DB59D" w:rsidR="0021010B" w:rsidRDefault="0021010B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Rámcová dohoda o zajištění podpory a</w:t>
          </w:r>
          <w:r w:rsidR="00F93F4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 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konzultací pro produkty WSO2</w:t>
          </w:r>
        </w:p>
        <w:p w14:paraId="5534884F" w14:textId="417FC31D" w:rsidR="0021010B" w:rsidRPr="000D23D8" w:rsidRDefault="0021010B" w:rsidP="0061423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2 – Informace o</w:t>
          </w:r>
          <w:r w:rsidR="00F93F4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 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poddodavatelích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5B5E1491" w14:textId="77777777" w:rsidR="0021010B" w:rsidRPr="000D23D8" w:rsidRDefault="0021010B" w:rsidP="0061423A">
          <w:pPr>
            <w:spacing w:after="120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3C0048">
            <w:rPr>
              <w:rFonts w:eastAsia="Calibri"/>
              <w:szCs w:val="18"/>
              <w:highlight w:val="green"/>
            </w:rPr>
            <w:t>[doplní zadavatel]</w:t>
          </w:r>
        </w:p>
      </w:tc>
    </w:tr>
    <w:tr w:rsidR="0021010B" w:rsidRPr="00885DF2" w14:paraId="481E2AB9" w14:textId="77777777" w:rsidTr="00F93F46">
      <w:trPr>
        <w:trHeight w:val="60"/>
      </w:trPr>
      <w:tc>
        <w:tcPr>
          <w:tcW w:w="2460" w:type="dxa"/>
          <w:vMerge/>
          <w:vAlign w:val="center"/>
        </w:tcPr>
        <w:p w14:paraId="3735C705" w14:textId="77777777" w:rsidR="0021010B" w:rsidRPr="000D23D8" w:rsidRDefault="0021010B" w:rsidP="0061423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698" w:type="dxa"/>
          <w:vAlign w:val="center"/>
        </w:tcPr>
        <w:p w14:paraId="2520EB8D" w14:textId="77777777" w:rsidR="0021010B" w:rsidRPr="000D23D8" w:rsidRDefault="0021010B" w:rsidP="0061423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</w:p>
      </w:tc>
      <w:tc>
        <w:tcPr>
          <w:tcW w:w="1984" w:type="dxa"/>
          <w:vMerge/>
          <w:vAlign w:val="center"/>
        </w:tcPr>
        <w:p w14:paraId="7AF946CD" w14:textId="77777777" w:rsidR="0021010B" w:rsidRPr="000D23D8" w:rsidRDefault="0021010B" w:rsidP="0061423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859C59C" w14:textId="77777777" w:rsidR="0021010B" w:rsidRPr="003A3CBF" w:rsidRDefault="0021010B" w:rsidP="003A3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BAF"/>
    <w:multiLevelType w:val="multilevel"/>
    <w:tmpl w:val="5804113C"/>
    <w:lvl w:ilvl="0">
      <w:start w:val="1"/>
      <w:numFmt w:val="decimal"/>
      <w:pStyle w:val="VS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VSTextlnkuslovan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A944B7"/>
    <w:multiLevelType w:val="hybridMultilevel"/>
    <w:tmpl w:val="E7681F74"/>
    <w:lvl w:ilvl="0" w:tplc="E536F1A6">
      <w:start w:val="1"/>
      <w:numFmt w:val="decimal"/>
      <w:pStyle w:val="slovnodstdosmlouvy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D516A"/>
    <w:multiLevelType w:val="multilevel"/>
    <w:tmpl w:val="B8DA1ED2"/>
    <w:lvl w:ilvl="0">
      <w:start w:val="1"/>
      <w:numFmt w:val="upperRoman"/>
      <w:pStyle w:val="Nadpis1"/>
      <w:lvlText w:val="%1."/>
      <w:lvlJc w:val="right"/>
      <w:pPr>
        <w:ind w:left="1872" w:firstLine="397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isLgl/>
      <w:lvlText w:val="%1.%2.%3."/>
      <w:lvlJc w:val="left"/>
      <w:pPr>
        <w:ind w:left="794" w:firstLine="397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ind w:left="1191" w:firstLine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3" w15:restartNumberingAfterBreak="0">
    <w:nsid w:val="40E269DF"/>
    <w:multiLevelType w:val="hybridMultilevel"/>
    <w:tmpl w:val="57863E56"/>
    <w:lvl w:ilvl="0" w:tplc="CDA83F06">
      <w:start w:val="1"/>
      <w:numFmt w:val="decimal"/>
      <w:pStyle w:val="Odstavecslenseseznamem-mezeraNE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4815"/>
    <w:multiLevelType w:val="multilevel"/>
    <w:tmpl w:val="31BAF85C"/>
    <w:lvl w:ilvl="0">
      <w:start w:val="1"/>
      <w:numFmt w:val="upperRoman"/>
      <w:lvlText w:val="%1."/>
      <w:lvlJc w:val="righ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49941650">
    <w:abstractNumId w:val="4"/>
  </w:num>
  <w:num w:numId="2" w16cid:durableId="1317228223">
    <w:abstractNumId w:val="2"/>
  </w:num>
  <w:num w:numId="3" w16cid:durableId="212623151">
    <w:abstractNumId w:val="2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4" w16cid:durableId="2006080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49856">
    <w:abstractNumId w:val="3"/>
  </w:num>
  <w:num w:numId="6" w16cid:durableId="120417458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DB"/>
    <w:rsid w:val="00000103"/>
    <w:rsid w:val="00000165"/>
    <w:rsid w:val="00000DCA"/>
    <w:rsid w:val="000019A8"/>
    <w:rsid w:val="00002250"/>
    <w:rsid w:val="00002318"/>
    <w:rsid w:val="00003387"/>
    <w:rsid w:val="00003BCC"/>
    <w:rsid w:val="0000457E"/>
    <w:rsid w:val="00004A18"/>
    <w:rsid w:val="000054BB"/>
    <w:rsid w:val="00010B6E"/>
    <w:rsid w:val="000116E5"/>
    <w:rsid w:val="00011CF6"/>
    <w:rsid w:val="00013C9C"/>
    <w:rsid w:val="0001509E"/>
    <w:rsid w:val="00016167"/>
    <w:rsid w:val="00016AA8"/>
    <w:rsid w:val="000201EB"/>
    <w:rsid w:val="00020E99"/>
    <w:rsid w:val="00021C24"/>
    <w:rsid w:val="00021E27"/>
    <w:rsid w:val="0002231F"/>
    <w:rsid w:val="0002383C"/>
    <w:rsid w:val="00024896"/>
    <w:rsid w:val="0002537B"/>
    <w:rsid w:val="00025983"/>
    <w:rsid w:val="00026A7F"/>
    <w:rsid w:val="00026E08"/>
    <w:rsid w:val="0002717C"/>
    <w:rsid w:val="000271A2"/>
    <w:rsid w:val="00027269"/>
    <w:rsid w:val="0003012E"/>
    <w:rsid w:val="000317D8"/>
    <w:rsid w:val="000323FE"/>
    <w:rsid w:val="00032495"/>
    <w:rsid w:val="00032FE2"/>
    <w:rsid w:val="00033233"/>
    <w:rsid w:val="0003445F"/>
    <w:rsid w:val="000350AE"/>
    <w:rsid w:val="00035E19"/>
    <w:rsid w:val="00036099"/>
    <w:rsid w:val="0003634E"/>
    <w:rsid w:val="00037292"/>
    <w:rsid w:val="0003747E"/>
    <w:rsid w:val="000375C9"/>
    <w:rsid w:val="00040A62"/>
    <w:rsid w:val="00040BEE"/>
    <w:rsid w:val="00042FF2"/>
    <w:rsid w:val="000435F2"/>
    <w:rsid w:val="0004493C"/>
    <w:rsid w:val="00045146"/>
    <w:rsid w:val="0004601C"/>
    <w:rsid w:val="00046A06"/>
    <w:rsid w:val="0005118C"/>
    <w:rsid w:val="000519FB"/>
    <w:rsid w:val="00051C62"/>
    <w:rsid w:val="0005209A"/>
    <w:rsid w:val="00052187"/>
    <w:rsid w:val="00053626"/>
    <w:rsid w:val="00053929"/>
    <w:rsid w:val="00053E76"/>
    <w:rsid w:val="000548CF"/>
    <w:rsid w:val="00061A7D"/>
    <w:rsid w:val="000626FD"/>
    <w:rsid w:val="000629FD"/>
    <w:rsid w:val="000644DB"/>
    <w:rsid w:val="00064A37"/>
    <w:rsid w:val="00064BAC"/>
    <w:rsid w:val="00065162"/>
    <w:rsid w:val="0006736E"/>
    <w:rsid w:val="00070220"/>
    <w:rsid w:val="0007196E"/>
    <w:rsid w:val="00072B2B"/>
    <w:rsid w:val="0007379D"/>
    <w:rsid w:val="00073AEC"/>
    <w:rsid w:val="00073D1D"/>
    <w:rsid w:val="00074700"/>
    <w:rsid w:val="00076836"/>
    <w:rsid w:val="0007772F"/>
    <w:rsid w:val="00077E56"/>
    <w:rsid w:val="000803A9"/>
    <w:rsid w:val="00080974"/>
    <w:rsid w:val="00081510"/>
    <w:rsid w:val="0008221F"/>
    <w:rsid w:val="000836FB"/>
    <w:rsid w:val="00083F87"/>
    <w:rsid w:val="00084AFC"/>
    <w:rsid w:val="00085D7E"/>
    <w:rsid w:val="0008699E"/>
    <w:rsid w:val="00090326"/>
    <w:rsid w:val="000919F4"/>
    <w:rsid w:val="000927E1"/>
    <w:rsid w:val="00092981"/>
    <w:rsid w:val="00092DF0"/>
    <w:rsid w:val="00093A75"/>
    <w:rsid w:val="00095CA6"/>
    <w:rsid w:val="00095EC9"/>
    <w:rsid w:val="00096B75"/>
    <w:rsid w:val="00097BB6"/>
    <w:rsid w:val="000A1C59"/>
    <w:rsid w:val="000A2050"/>
    <w:rsid w:val="000A24AB"/>
    <w:rsid w:val="000A2755"/>
    <w:rsid w:val="000A41D8"/>
    <w:rsid w:val="000A5808"/>
    <w:rsid w:val="000A5FE5"/>
    <w:rsid w:val="000A63DB"/>
    <w:rsid w:val="000A6493"/>
    <w:rsid w:val="000A674B"/>
    <w:rsid w:val="000A6782"/>
    <w:rsid w:val="000A6B15"/>
    <w:rsid w:val="000A6D91"/>
    <w:rsid w:val="000A71F6"/>
    <w:rsid w:val="000A7209"/>
    <w:rsid w:val="000A7595"/>
    <w:rsid w:val="000A7E1B"/>
    <w:rsid w:val="000B0541"/>
    <w:rsid w:val="000B1152"/>
    <w:rsid w:val="000B14D2"/>
    <w:rsid w:val="000B21A3"/>
    <w:rsid w:val="000B2249"/>
    <w:rsid w:val="000B291A"/>
    <w:rsid w:val="000B292E"/>
    <w:rsid w:val="000B39C0"/>
    <w:rsid w:val="000B4F62"/>
    <w:rsid w:val="000B5B72"/>
    <w:rsid w:val="000B5FAF"/>
    <w:rsid w:val="000B6756"/>
    <w:rsid w:val="000B67DA"/>
    <w:rsid w:val="000B6A14"/>
    <w:rsid w:val="000B7D33"/>
    <w:rsid w:val="000C0C89"/>
    <w:rsid w:val="000C1148"/>
    <w:rsid w:val="000C1EED"/>
    <w:rsid w:val="000C2E78"/>
    <w:rsid w:val="000C43FC"/>
    <w:rsid w:val="000C4661"/>
    <w:rsid w:val="000C4DE3"/>
    <w:rsid w:val="000C5365"/>
    <w:rsid w:val="000C53D9"/>
    <w:rsid w:val="000C55A1"/>
    <w:rsid w:val="000C566A"/>
    <w:rsid w:val="000C5CC2"/>
    <w:rsid w:val="000C6834"/>
    <w:rsid w:val="000C6995"/>
    <w:rsid w:val="000C7897"/>
    <w:rsid w:val="000C7B94"/>
    <w:rsid w:val="000D212E"/>
    <w:rsid w:val="000D2CEC"/>
    <w:rsid w:val="000D2F85"/>
    <w:rsid w:val="000D4528"/>
    <w:rsid w:val="000D51C1"/>
    <w:rsid w:val="000D5D00"/>
    <w:rsid w:val="000D61C8"/>
    <w:rsid w:val="000D690C"/>
    <w:rsid w:val="000D7494"/>
    <w:rsid w:val="000D7496"/>
    <w:rsid w:val="000D7675"/>
    <w:rsid w:val="000D76ED"/>
    <w:rsid w:val="000E01A3"/>
    <w:rsid w:val="000E0F7F"/>
    <w:rsid w:val="000E1713"/>
    <w:rsid w:val="000E1DED"/>
    <w:rsid w:val="000E215A"/>
    <w:rsid w:val="000E2862"/>
    <w:rsid w:val="000E2D6D"/>
    <w:rsid w:val="000E2DB1"/>
    <w:rsid w:val="000E36A6"/>
    <w:rsid w:val="000E3814"/>
    <w:rsid w:val="000E3FBF"/>
    <w:rsid w:val="000E413F"/>
    <w:rsid w:val="000E4484"/>
    <w:rsid w:val="000E4BC9"/>
    <w:rsid w:val="000E5262"/>
    <w:rsid w:val="000E5AF1"/>
    <w:rsid w:val="000E6E18"/>
    <w:rsid w:val="000E7AF3"/>
    <w:rsid w:val="000F0742"/>
    <w:rsid w:val="000F0A55"/>
    <w:rsid w:val="000F0D1A"/>
    <w:rsid w:val="000F0E76"/>
    <w:rsid w:val="000F162D"/>
    <w:rsid w:val="000F1A38"/>
    <w:rsid w:val="000F1DE8"/>
    <w:rsid w:val="000F29C6"/>
    <w:rsid w:val="000F36B5"/>
    <w:rsid w:val="000F3FCE"/>
    <w:rsid w:val="000F4928"/>
    <w:rsid w:val="000F4A49"/>
    <w:rsid w:val="000F4D0A"/>
    <w:rsid w:val="000F72C0"/>
    <w:rsid w:val="000F761E"/>
    <w:rsid w:val="00101F1E"/>
    <w:rsid w:val="001020EE"/>
    <w:rsid w:val="00103D11"/>
    <w:rsid w:val="00104197"/>
    <w:rsid w:val="00104BDB"/>
    <w:rsid w:val="00104F73"/>
    <w:rsid w:val="00105334"/>
    <w:rsid w:val="0010541D"/>
    <w:rsid w:val="00105A65"/>
    <w:rsid w:val="00105C79"/>
    <w:rsid w:val="00106F89"/>
    <w:rsid w:val="00107029"/>
    <w:rsid w:val="00107243"/>
    <w:rsid w:val="00107A14"/>
    <w:rsid w:val="00107FBC"/>
    <w:rsid w:val="001105DF"/>
    <w:rsid w:val="00113887"/>
    <w:rsid w:val="00113900"/>
    <w:rsid w:val="00114405"/>
    <w:rsid w:val="00115053"/>
    <w:rsid w:val="00115970"/>
    <w:rsid w:val="001165B5"/>
    <w:rsid w:val="00116936"/>
    <w:rsid w:val="00116BD2"/>
    <w:rsid w:val="00117255"/>
    <w:rsid w:val="00120BFE"/>
    <w:rsid w:val="001210D2"/>
    <w:rsid w:val="001220C9"/>
    <w:rsid w:val="00123F98"/>
    <w:rsid w:val="00124A18"/>
    <w:rsid w:val="00126672"/>
    <w:rsid w:val="00126D21"/>
    <w:rsid w:val="001270C7"/>
    <w:rsid w:val="0013113B"/>
    <w:rsid w:val="001315E5"/>
    <w:rsid w:val="00132ABB"/>
    <w:rsid w:val="00133308"/>
    <w:rsid w:val="0013397B"/>
    <w:rsid w:val="00134B60"/>
    <w:rsid w:val="001352D6"/>
    <w:rsid w:val="00135589"/>
    <w:rsid w:val="0013576B"/>
    <w:rsid w:val="001364A3"/>
    <w:rsid w:val="001379B9"/>
    <w:rsid w:val="001400D1"/>
    <w:rsid w:val="00141083"/>
    <w:rsid w:val="001410AB"/>
    <w:rsid w:val="00141382"/>
    <w:rsid w:val="00141DF7"/>
    <w:rsid w:val="001427C4"/>
    <w:rsid w:val="00143002"/>
    <w:rsid w:val="00143211"/>
    <w:rsid w:val="00143678"/>
    <w:rsid w:val="00144012"/>
    <w:rsid w:val="0014482B"/>
    <w:rsid w:val="00146151"/>
    <w:rsid w:val="001476CD"/>
    <w:rsid w:val="00147AE2"/>
    <w:rsid w:val="001504A4"/>
    <w:rsid w:val="00150C9B"/>
    <w:rsid w:val="00150C9C"/>
    <w:rsid w:val="00154346"/>
    <w:rsid w:val="00154D2F"/>
    <w:rsid w:val="00155B56"/>
    <w:rsid w:val="00156386"/>
    <w:rsid w:val="00157861"/>
    <w:rsid w:val="00161179"/>
    <w:rsid w:val="00161DA4"/>
    <w:rsid w:val="001635C4"/>
    <w:rsid w:val="00163959"/>
    <w:rsid w:val="0016414A"/>
    <w:rsid w:val="00164487"/>
    <w:rsid w:val="0016510E"/>
    <w:rsid w:val="0016620C"/>
    <w:rsid w:val="001722B8"/>
    <w:rsid w:val="00172337"/>
    <w:rsid w:val="001738E0"/>
    <w:rsid w:val="00174571"/>
    <w:rsid w:val="00176B09"/>
    <w:rsid w:val="001779A9"/>
    <w:rsid w:val="00177B13"/>
    <w:rsid w:val="001801B6"/>
    <w:rsid w:val="001804D0"/>
    <w:rsid w:val="00181A08"/>
    <w:rsid w:val="00181C6F"/>
    <w:rsid w:val="001824F1"/>
    <w:rsid w:val="001826BC"/>
    <w:rsid w:val="00183581"/>
    <w:rsid w:val="00183BB0"/>
    <w:rsid w:val="00183BD8"/>
    <w:rsid w:val="00183D81"/>
    <w:rsid w:val="00185DEB"/>
    <w:rsid w:val="001860BD"/>
    <w:rsid w:val="00186208"/>
    <w:rsid w:val="00186832"/>
    <w:rsid w:val="00187630"/>
    <w:rsid w:val="00190378"/>
    <w:rsid w:val="00191E13"/>
    <w:rsid w:val="00192D7F"/>
    <w:rsid w:val="00192E6B"/>
    <w:rsid w:val="00192FE2"/>
    <w:rsid w:val="00196381"/>
    <w:rsid w:val="001979D3"/>
    <w:rsid w:val="001A01FC"/>
    <w:rsid w:val="001A1DFA"/>
    <w:rsid w:val="001A2C2D"/>
    <w:rsid w:val="001A323C"/>
    <w:rsid w:val="001A47C3"/>
    <w:rsid w:val="001A50C1"/>
    <w:rsid w:val="001A56E3"/>
    <w:rsid w:val="001A5792"/>
    <w:rsid w:val="001A5DDF"/>
    <w:rsid w:val="001A6310"/>
    <w:rsid w:val="001A7D0F"/>
    <w:rsid w:val="001B14D1"/>
    <w:rsid w:val="001B1681"/>
    <w:rsid w:val="001B1A82"/>
    <w:rsid w:val="001B1A8F"/>
    <w:rsid w:val="001B2363"/>
    <w:rsid w:val="001B3402"/>
    <w:rsid w:val="001B3C8B"/>
    <w:rsid w:val="001B3C99"/>
    <w:rsid w:val="001B41F4"/>
    <w:rsid w:val="001B51D6"/>
    <w:rsid w:val="001B7944"/>
    <w:rsid w:val="001C2426"/>
    <w:rsid w:val="001C310A"/>
    <w:rsid w:val="001C35FC"/>
    <w:rsid w:val="001C3EB2"/>
    <w:rsid w:val="001C5E1E"/>
    <w:rsid w:val="001C615B"/>
    <w:rsid w:val="001C6642"/>
    <w:rsid w:val="001C728B"/>
    <w:rsid w:val="001C7858"/>
    <w:rsid w:val="001D080F"/>
    <w:rsid w:val="001D16CF"/>
    <w:rsid w:val="001D1E58"/>
    <w:rsid w:val="001D242C"/>
    <w:rsid w:val="001D2AD5"/>
    <w:rsid w:val="001D2BF2"/>
    <w:rsid w:val="001D35A7"/>
    <w:rsid w:val="001D606F"/>
    <w:rsid w:val="001D60E1"/>
    <w:rsid w:val="001D6D8C"/>
    <w:rsid w:val="001D71A7"/>
    <w:rsid w:val="001D7AF4"/>
    <w:rsid w:val="001D7F3A"/>
    <w:rsid w:val="001E0062"/>
    <w:rsid w:val="001E1007"/>
    <w:rsid w:val="001E1559"/>
    <w:rsid w:val="001E1BB4"/>
    <w:rsid w:val="001E1C4C"/>
    <w:rsid w:val="001E20AA"/>
    <w:rsid w:val="001E253A"/>
    <w:rsid w:val="001E29AA"/>
    <w:rsid w:val="001E324F"/>
    <w:rsid w:val="001E3BA5"/>
    <w:rsid w:val="001E4D5B"/>
    <w:rsid w:val="001E5B1A"/>
    <w:rsid w:val="001E6FE2"/>
    <w:rsid w:val="001E78E9"/>
    <w:rsid w:val="001F0307"/>
    <w:rsid w:val="001F1234"/>
    <w:rsid w:val="001F13F6"/>
    <w:rsid w:val="001F1A50"/>
    <w:rsid w:val="001F1D93"/>
    <w:rsid w:val="001F222B"/>
    <w:rsid w:val="001F2A15"/>
    <w:rsid w:val="001F3264"/>
    <w:rsid w:val="001F34D1"/>
    <w:rsid w:val="001F37A6"/>
    <w:rsid w:val="001F382C"/>
    <w:rsid w:val="001F3F66"/>
    <w:rsid w:val="001F4817"/>
    <w:rsid w:val="001F4849"/>
    <w:rsid w:val="001F4F27"/>
    <w:rsid w:val="001F5040"/>
    <w:rsid w:val="001F5BEF"/>
    <w:rsid w:val="001F5C7B"/>
    <w:rsid w:val="001F7ADB"/>
    <w:rsid w:val="0020018E"/>
    <w:rsid w:val="002016F6"/>
    <w:rsid w:val="00201928"/>
    <w:rsid w:val="00201AE1"/>
    <w:rsid w:val="00201CB7"/>
    <w:rsid w:val="0020268E"/>
    <w:rsid w:val="00202A63"/>
    <w:rsid w:val="002035F2"/>
    <w:rsid w:val="00203ECC"/>
    <w:rsid w:val="00204603"/>
    <w:rsid w:val="00205093"/>
    <w:rsid w:val="00205565"/>
    <w:rsid w:val="0020623B"/>
    <w:rsid w:val="00206FCA"/>
    <w:rsid w:val="002074F0"/>
    <w:rsid w:val="002078C6"/>
    <w:rsid w:val="0021010B"/>
    <w:rsid w:val="00210E34"/>
    <w:rsid w:val="002113FD"/>
    <w:rsid w:val="002116CC"/>
    <w:rsid w:val="0021224B"/>
    <w:rsid w:val="00212706"/>
    <w:rsid w:val="00213684"/>
    <w:rsid w:val="00214A21"/>
    <w:rsid w:val="00214D57"/>
    <w:rsid w:val="00214DE7"/>
    <w:rsid w:val="002152EB"/>
    <w:rsid w:val="00215D9E"/>
    <w:rsid w:val="002161ED"/>
    <w:rsid w:val="002167DC"/>
    <w:rsid w:val="00216898"/>
    <w:rsid w:val="00216D99"/>
    <w:rsid w:val="0021712A"/>
    <w:rsid w:val="0021732F"/>
    <w:rsid w:val="00220372"/>
    <w:rsid w:val="002206EB"/>
    <w:rsid w:val="00222830"/>
    <w:rsid w:val="00223382"/>
    <w:rsid w:val="0022424A"/>
    <w:rsid w:val="0022536C"/>
    <w:rsid w:val="0022563B"/>
    <w:rsid w:val="00226A99"/>
    <w:rsid w:val="00227945"/>
    <w:rsid w:val="00230DF6"/>
    <w:rsid w:val="0023110D"/>
    <w:rsid w:val="00232A08"/>
    <w:rsid w:val="00232B08"/>
    <w:rsid w:val="00232ECE"/>
    <w:rsid w:val="002330A6"/>
    <w:rsid w:val="00233C0B"/>
    <w:rsid w:val="00234552"/>
    <w:rsid w:val="00235F13"/>
    <w:rsid w:val="002362AA"/>
    <w:rsid w:val="00236A0E"/>
    <w:rsid w:val="0023766E"/>
    <w:rsid w:val="00240BF8"/>
    <w:rsid w:val="00240DC3"/>
    <w:rsid w:val="00241858"/>
    <w:rsid w:val="002419BF"/>
    <w:rsid w:val="00241DDE"/>
    <w:rsid w:val="00242A6E"/>
    <w:rsid w:val="002431AD"/>
    <w:rsid w:val="002435DC"/>
    <w:rsid w:val="002439E2"/>
    <w:rsid w:val="0024450E"/>
    <w:rsid w:val="00245AE0"/>
    <w:rsid w:val="00245DA7"/>
    <w:rsid w:val="0024628F"/>
    <w:rsid w:val="00246C89"/>
    <w:rsid w:val="00246E0A"/>
    <w:rsid w:val="00246F7B"/>
    <w:rsid w:val="00247796"/>
    <w:rsid w:val="00247BE3"/>
    <w:rsid w:val="00250724"/>
    <w:rsid w:val="00250B27"/>
    <w:rsid w:val="00251809"/>
    <w:rsid w:val="00251BD5"/>
    <w:rsid w:val="00252559"/>
    <w:rsid w:val="0025584B"/>
    <w:rsid w:val="0025596A"/>
    <w:rsid w:val="002561E8"/>
    <w:rsid w:val="0025730C"/>
    <w:rsid w:val="002608E4"/>
    <w:rsid w:val="002616A4"/>
    <w:rsid w:val="00261FAF"/>
    <w:rsid w:val="00263963"/>
    <w:rsid w:val="0026407B"/>
    <w:rsid w:val="00264685"/>
    <w:rsid w:val="00265013"/>
    <w:rsid w:val="0026503D"/>
    <w:rsid w:val="00265386"/>
    <w:rsid w:val="00265570"/>
    <w:rsid w:val="00265594"/>
    <w:rsid w:val="0026588E"/>
    <w:rsid w:val="00265CA9"/>
    <w:rsid w:val="00266B0E"/>
    <w:rsid w:val="00267E78"/>
    <w:rsid w:val="002726D0"/>
    <w:rsid w:val="0027361F"/>
    <w:rsid w:val="002746CD"/>
    <w:rsid w:val="00274732"/>
    <w:rsid w:val="00274754"/>
    <w:rsid w:val="0027479B"/>
    <w:rsid w:val="00274E98"/>
    <w:rsid w:val="00275372"/>
    <w:rsid w:val="00275893"/>
    <w:rsid w:val="0027716E"/>
    <w:rsid w:val="00277493"/>
    <w:rsid w:val="002800B6"/>
    <w:rsid w:val="00280800"/>
    <w:rsid w:val="00280BAE"/>
    <w:rsid w:val="0028250F"/>
    <w:rsid w:val="00282FCB"/>
    <w:rsid w:val="00283371"/>
    <w:rsid w:val="002834CB"/>
    <w:rsid w:val="00283ED3"/>
    <w:rsid w:val="002843E8"/>
    <w:rsid w:val="0028469A"/>
    <w:rsid w:val="00284B63"/>
    <w:rsid w:val="00286562"/>
    <w:rsid w:val="002869A9"/>
    <w:rsid w:val="002877B4"/>
    <w:rsid w:val="00287E1C"/>
    <w:rsid w:val="002904F6"/>
    <w:rsid w:val="00290B53"/>
    <w:rsid w:val="00291683"/>
    <w:rsid w:val="002931A0"/>
    <w:rsid w:val="002944F4"/>
    <w:rsid w:val="00294859"/>
    <w:rsid w:val="00295886"/>
    <w:rsid w:val="00295D01"/>
    <w:rsid w:val="00296E51"/>
    <w:rsid w:val="002971AE"/>
    <w:rsid w:val="00297B8E"/>
    <w:rsid w:val="002A0561"/>
    <w:rsid w:val="002A1200"/>
    <w:rsid w:val="002A169F"/>
    <w:rsid w:val="002A185A"/>
    <w:rsid w:val="002A1CEF"/>
    <w:rsid w:val="002A25F1"/>
    <w:rsid w:val="002A2D4C"/>
    <w:rsid w:val="002A30A5"/>
    <w:rsid w:val="002A36F3"/>
    <w:rsid w:val="002A4025"/>
    <w:rsid w:val="002A4140"/>
    <w:rsid w:val="002A470E"/>
    <w:rsid w:val="002A4731"/>
    <w:rsid w:val="002A4BB5"/>
    <w:rsid w:val="002A4ED9"/>
    <w:rsid w:val="002A7547"/>
    <w:rsid w:val="002A7774"/>
    <w:rsid w:val="002A7A15"/>
    <w:rsid w:val="002A7C91"/>
    <w:rsid w:val="002B012E"/>
    <w:rsid w:val="002B0715"/>
    <w:rsid w:val="002B12EA"/>
    <w:rsid w:val="002B2B26"/>
    <w:rsid w:val="002B4D05"/>
    <w:rsid w:val="002B5A65"/>
    <w:rsid w:val="002B5AEC"/>
    <w:rsid w:val="002B664F"/>
    <w:rsid w:val="002B6BB9"/>
    <w:rsid w:val="002B7F68"/>
    <w:rsid w:val="002C03C9"/>
    <w:rsid w:val="002C084C"/>
    <w:rsid w:val="002C1616"/>
    <w:rsid w:val="002C1D8C"/>
    <w:rsid w:val="002C1E4A"/>
    <w:rsid w:val="002C284D"/>
    <w:rsid w:val="002C377F"/>
    <w:rsid w:val="002C3A7B"/>
    <w:rsid w:val="002C3CB7"/>
    <w:rsid w:val="002C5DA2"/>
    <w:rsid w:val="002C67FF"/>
    <w:rsid w:val="002C7299"/>
    <w:rsid w:val="002C75EE"/>
    <w:rsid w:val="002D074F"/>
    <w:rsid w:val="002D0A62"/>
    <w:rsid w:val="002D1AD3"/>
    <w:rsid w:val="002D1E10"/>
    <w:rsid w:val="002D3333"/>
    <w:rsid w:val="002D38DC"/>
    <w:rsid w:val="002D742F"/>
    <w:rsid w:val="002E05A3"/>
    <w:rsid w:val="002E1C9A"/>
    <w:rsid w:val="002E2E66"/>
    <w:rsid w:val="002E3336"/>
    <w:rsid w:val="002E37E9"/>
    <w:rsid w:val="002E3B92"/>
    <w:rsid w:val="002E3E99"/>
    <w:rsid w:val="002E3F3A"/>
    <w:rsid w:val="002E43B1"/>
    <w:rsid w:val="002E61E7"/>
    <w:rsid w:val="002E6E4A"/>
    <w:rsid w:val="002F079F"/>
    <w:rsid w:val="002F07EC"/>
    <w:rsid w:val="002F1608"/>
    <w:rsid w:val="002F3A7E"/>
    <w:rsid w:val="002F4444"/>
    <w:rsid w:val="002F4B17"/>
    <w:rsid w:val="002F5D74"/>
    <w:rsid w:val="002F6718"/>
    <w:rsid w:val="002F6B1E"/>
    <w:rsid w:val="002F7E9D"/>
    <w:rsid w:val="002F7EE4"/>
    <w:rsid w:val="00300AFA"/>
    <w:rsid w:val="00300D28"/>
    <w:rsid w:val="0030191D"/>
    <w:rsid w:val="00301E45"/>
    <w:rsid w:val="00302732"/>
    <w:rsid w:val="003028CB"/>
    <w:rsid w:val="0030355D"/>
    <w:rsid w:val="0030434C"/>
    <w:rsid w:val="00304BB4"/>
    <w:rsid w:val="003059B3"/>
    <w:rsid w:val="0030743F"/>
    <w:rsid w:val="00310421"/>
    <w:rsid w:val="00310F44"/>
    <w:rsid w:val="0031157A"/>
    <w:rsid w:val="00311786"/>
    <w:rsid w:val="00312C16"/>
    <w:rsid w:val="00313217"/>
    <w:rsid w:val="00313595"/>
    <w:rsid w:val="00313BAD"/>
    <w:rsid w:val="003142A8"/>
    <w:rsid w:val="00314A54"/>
    <w:rsid w:val="0031692A"/>
    <w:rsid w:val="003175C8"/>
    <w:rsid w:val="00320641"/>
    <w:rsid w:val="00320EB9"/>
    <w:rsid w:val="003211C8"/>
    <w:rsid w:val="003216A7"/>
    <w:rsid w:val="00321C05"/>
    <w:rsid w:val="00322822"/>
    <w:rsid w:val="003236C7"/>
    <w:rsid w:val="00323CB2"/>
    <w:rsid w:val="00324181"/>
    <w:rsid w:val="00325026"/>
    <w:rsid w:val="0032635B"/>
    <w:rsid w:val="0033036D"/>
    <w:rsid w:val="003305FA"/>
    <w:rsid w:val="003323ED"/>
    <w:rsid w:val="00332630"/>
    <w:rsid w:val="00332C8B"/>
    <w:rsid w:val="00333C03"/>
    <w:rsid w:val="00333D2A"/>
    <w:rsid w:val="00334113"/>
    <w:rsid w:val="003352EE"/>
    <w:rsid w:val="00336002"/>
    <w:rsid w:val="00336A56"/>
    <w:rsid w:val="00336B73"/>
    <w:rsid w:val="00337E87"/>
    <w:rsid w:val="00341544"/>
    <w:rsid w:val="00341D59"/>
    <w:rsid w:val="003422F5"/>
    <w:rsid w:val="0034322F"/>
    <w:rsid w:val="00343A83"/>
    <w:rsid w:val="00343E0B"/>
    <w:rsid w:val="00343FFF"/>
    <w:rsid w:val="0034547C"/>
    <w:rsid w:val="00346388"/>
    <w:rsid w:val="0034772E"/>
    <w:rsid w:val="00347B7E"/>
    <w:rsid w:val="00347FED"/>
    <w:rsid w:val="003501FA"/>
    <w:rsid w:val="00350E95"/>
    <w:rsid w:val="00351182"/>
    <w:rsid w:val="00352F1E"/>
    <w:rsid w:val="00353BDB"/>
    <w:rsid w:val="00353DBF"/>
    <w:rsid w:val="00354BDB"/>
    <w:rsid w:val="00354CA2"/>
    <w:rsid w:val="003556E6"/>
    <w:rsid w:val="003558F6"/>
    <w:rsid w:val="00355F8C"/>
    <w:rsid w:val="00356FBB"/>
    <w:rsid w:val="00357002"/>
    <w:rsid w:val="00357CA4"/>
    <w:rsid w:val="00360916"/>
    <w:rsid w:val="00361A28"/>
    <w:rsid w:val="003622BC"/>
    <w:rsid w:val="003623F2"/>
    <w:rsid w:val="00362590"/>
    <w:rsid w:val="00362690"/>
    <w:rsid w:val="0036363C"/>
    <w:rsid w:val="00363E3A"/>
    <w:rsid w:val="003644D5"/>
    <w:rsid w:val="003649E2"/>
    <w:rsid w:val="00364D25"/>
    <w:rsid w:val="003659BC"/>
    <w:rsid w:val="00366FAF"/>
    <w:rsid w:val="003675B5"/>
    <w:rsid w:val="00367F86"/>
    <w:rsid w:val="003713BE"/>
    <w:rsid w:val="0037208E"/>
    <w:rsid w:val="003722CE"/>
    <w:rsid w:val="0037233E"/>
    <w:rsid w:val="003737E4"/>
    <w:rsid w:val="00373BD0"/>
    <w:rsid w:val="00375410"/>
    <w:rsid w:val="00376071"/>
    <w:rsid w:val="003763EB"/>
    <w:rsid w:val="00377622"/>
    <w:rsid w:val="00380D54"/>
    <w:rsid w:val="00381118"/>
    <w:rsid w:val="0038135D"/>
    <w:rsid w:val="00382296"/>
    <w:rsid w:val="00382D8A"/>
    <w:rsid w:val="0038393A"/>
    <w:rsid w:val="00384416"/>
    <w:rsid w:val="003850BC"/>
    <w:rsid w:val="00385F8E"/>
    <w:rsid w:val="00387A19"/>
    <w:rsid w:val="00390205"/>
    <w:rsid w:val="003904F8"/>
    <w:rsid w:val="00391120"/>
    <w:rsid w:val="00391633"/>
    <w:rsid w:val="0039423B"/>
    <w:rsid w:val="0039597B"/>
    <w:rsid w:val="003962F3"/>
    <w:rsid w:val="00396E25"/>
    <w:rsid w:val="00397BCF"/>
    <w:rsid w:val="003A1CEC"/>
    <w:rsid w:val="003A2019"/>
    <w:rsid w:val="003A2798"/>
    <w:rsid w:val="003A3CBF"/>
    <w:rsid w:val="003A472F"/>
    <w:rsid w:val="003A4DB6"/>
    <w:rsid w:val="003A6643"/>
    <w:rsid w:val="003A68FA"/>
    <w:rsid w:val="003A7590"/>
    <w:rsid w:val="003A7AB5"/>
    <w:rsid w:val="003B18B5"/>
    <w:rsid w:val="003B2664"/>
    <w:rsid w:val="003B3BD6"/>
    <w:rsid w:val="003B4E41"/>
    <w:rsid w:val="003B7B90"/>
    <w:rsid w:val="003C0261"/>
    <w:rsid w:val="003C13D0"/>
    <w:rsid w:val="003C298D"/>
    <w:rsid w:val="003C3B3E"/>
    <w:rsid w:val="003C542F"/>
    <w:rsid w:val="003C781E"/>
    <w:rsid w:val="003D31CD"/>
    <w:rsid w:val="003D36CD"/>
    <w:rsid w:val="003D4F8A"/>
    <w:rsid w:val="003D575C"/>
    <w:rsid w:val="003D5C42"/>
    <w:rsid w:val="003D5C83"/>
    <w:rsid w:val="003D69CA"/>
    <w:rsid w:val="003E2844"/>
    <w:rsid w:val="003E2A45"/>
    <w:rsid w:val="003E2A71"/>
    <w:rsid w:val="003E348C"/>
    <w:rsid w:val="003E3CAC"/>
    <w:rsid w:val="003E3E04"/>
    <w:rsid w:val="003E46D5"/>
    <w:rsid w:val="003E4996"/>
    <w:rsid w:val="003E4A11"/>
    <w:rsid w:val="003E4B3C"/>
    <w:rsid w:val="003E54BB"/>
    <w:rsid w:val="003E5649"/>
    <w:rsid w:val="003E5F28"/>
    <w:rsid w:val="003E6BD8"/>
    <w:rsid w:val="003F1525"/>
    <w:rsid w:val="003F179B"/>
    <w:rsid w:val="003F2851"/>
    <w:rsid w:val="003F2CFF"/>
    <w:rsid w:val="003F306E"/>
    <w:rsid w:val="003F391E"/>
    <w:rsid w:val="003F62E8"/>
    <w:rsid w:val="003F6506"/>
    <w:rsid w:val="003F6A90"/>
    <w:rsid w:val="003F702E"/>
    <w:rsid w:val="00400169"/>
    <w:rsid w:val="00400425"/>
    <w:rsid w:val="00400B77"/>
    <w:rsid w:val="00402533"/>
    <w:rsid w:val="00402BBA"/>
    <w:rsid w:val="00403896"/>
    <w:rsid w:val="00403CC8"/>
    <w:rsid w:val="004046E2"/>
    <w:rsid w:val="00405585"/>
    <w:rsid w:val="00405AEA"/>
    <w:rsid w:val="00406D44"/>
    <w:rsid w:val="00406FF0"/>
    <w:rsid w:val="00407193"/>
    <w:rsid w:val="004101F0"/>
    <w:rsid w:val="0041179B"/>
    <w:rsid w:val="00411854"/>
    <w:rsid w:val="00412446"/>
    <w:rsid w:val="00415203"/>
    <w:rsid w:val="004159B4"/>
    <w:rsid w:val="0041659D"/>
    <w:rsid w:val="00417CD6"/>
    <w:rsid w:val="00417FD5"/>
    <w:rsid w:val="00420356"/>
    <w:rsid w:val="004211EF"/>
    <w:rsid w:val="00421269"/>
    <w:rsid w:val="0042187B"/>
    <w:rsid w:val="00422EC1"/>
    <w:rsid w:val="0042347C"/>
    <w:rsid w:val="004244BC"/>
    <w:rsid w:val="00424968"/>
    <w:rsid w:val="00424F14"/>
    <w:rsid w:val="0042557C"/>
    <w:rsid w:val="00425E42"/>
    <w:rsid w:val="00427188"/>
    <w:rsid w:val="0042773D"/>
    <w:rsid w:val="00430D52"/>
    <w:rsid w:val="00430DF1"/>
    <w:rsid w:val="004312AF"/>
    <w:rsid w:val="0043424C"/>
    <w:rsid w:val="00434736"/>
    <w:rsid w:val="004347D1"/>
    <w:rsid w:val="00435460"/>
    <w:rsid w:val="0043552F"/>
    <w:rsid w:val="004356D7"/>
    <w:rsid w:val="00435CE9"/>
    <w:rsid w:val="00436054"/>
    <w:rsid w:val="00437EC3"/>
    <w:rsid w:val="00440E81"/>
    <w:rsid w:val="004419D5"/>
    <w:rsid w:val="00441A00"/>
    <w:rsid w:val="00442203"/>
    <w:rsid w:val="004435E7"/>
    <w:rsid w:val="00443FC5"/>
    <w:rsid w:val="0044520B"/>
    <w:rsid w:val="004455CC"/>
    <w:rsid w:val="00446E6C"/>
    <w:rsid w:val="004470F9"/>
    <w:rsid w:val="004500AA"/>
    <w:rsid w:val="00450960"/>
    <w:rsid w:val="004524B1"/>
    <w:rsid w:val="00454EDE"/>
    <w:rsid w:val="004552AC"/>
    <w:rsid w:val="004561F6"/>
    <w:rsid w:val="00460169"/>
    <w:rsid w:val="00460B67"/>
    <w:rsid w:val="00462620"/>
    <w:rsid w:val="00462BCE"/>
    <w:rsid w:val="00462E72"/>
    <w:rsid w:val="00463206"/>
    <w:rsid w:val="00464973"/>
    <w:rsid w:val="00465ADB"/>
    <w:rsid w:val="00466A20"/>
    <w:rsid w:val="00470EF6"/>
    <w:rsid w:val="00471F23"/>
    <w:rsid w:val="004728CF"/>
    <w:rsid w:val="00472A34"/>
    <w:rsid w:val="0047355D"/>
    <w:rsid w:val="00474187"/>
    <w:rsid w:val="0047453A"/>
    <w:rsid w:val="004760A3"/>
    <w:rsid w:val="004765FA"/>
    <w:rsid w:val="00480257"/>
    <w:rsid w:val="0048165B"/>
    <w:rsid w:val="004816D8"/>
    <w:rsid w:val="00483921"/>
    <w:rsid w:val="00484514"/>
    <w:rsid w:val="0048517B"/>
    <w:rsid w:val="004851F8"/>
    <w:rsid w:val="00485B7A"/>
    <w:rsid w:val="00486D71"/>
    <w:rsid w:val="004904A8"/>
    <w:rsid w:val="00490B8F"/>
    <w:rsid w:val="00493062"/>
    <w:rsid w:val="004931FB"/>
    <w:rsid w:val="00493BE0"/>
    <w:rsid w:val="00493CA6"/>
    <w:rsid w:val="004956D1"/>
    <w:rsid w:val="004A015D"/>
    <w:rsid w:val="004A0561"/>
    <w:rsid w:val="004A061C"/>
    <w:rsid w:val="004A074D"/>
    <w:rsid w:val="004A0BC7"/>
    <w:rsid w:val="004A1043"/>
    <w:rsid w:val="004A11AA"/>
    <w:rsid w:val="004A2203"/>
    <w:rsid w:val="004A2FF6"/>
    <w:rsid w:val="004A412F"/>
    <w:rsid w:val="004A44C4"/>
    <w:rsid w:val="004A4784"/>
    <w:rsid w:val="004A599E"/>
    <w:rsid w:val="004A71F4"/>
    <w:rsid w:val="004A7DA1"/>
    <w:rsid w:val="004B0468"/>
    <w:rsid w:val="004B1835"/>
    <w:rsid w:val="004B1B7B"/>
    <w:rsid w:val="004B21B5"/>
    <w:rsid w:val="004B4066"/>
    <w:rsid w:val="004B4C1E"/>
    <w:rsid w:val="004B5374"/>
    <w:rsid w:val="004B5F58"/>
    <w:rsid w:val="004B6576"/>
    <w:rsid w:val="004B6C04"/>
    <w:rsid w:val="004C1F54"/>
    <w:rsid w:val="004C2BEB"/>
    <w:rsid w:val="004C3FB5"/>
    <w:rsid w:val="004C465D"/>
    <w:rsid w:val="004C4855"/>
    <w:rsid w:val="004C4967"/>
    <w:rsid w:val="004C4A32"/>
    <w:rsid w:val="004C4A35"/>
    <w:rsid w:val="004C54B8"/>
    <w:rsid w:val="004C5AC0"/>
    <w:rsid w:val="004C6ACD"/>
    <w:rsid w:val="004D0A66"/>
    <w:rsid w:val="004D0BE2"/>
    <w:rsid w:val="004D0F51"/>
    <w:rsid w:val="004D158A"/>
    <w:rsid w:val="004D1C7D"/>
    <w:rsid w:val="004D41F7"/>
    <w:rsid w:val="004D47E9"/>
    <w:rsid w:val="004D7475"/>
    <w:rsid w:val="004D7A8F"/>
    <w:rsid w:val="004E112A"/>
    <w:rsid w:val="004E1A54"/>
    <w:rsid w:val="004E254A"/>
    <w:rsid w:val="004E2EA6"/>
    <w:rsid w:val="004E36FD"/>
    <w:rsid w:val="004E411C"/>
    <w:rsid w:val="004E4541"/>
    <w:rsid w:val="004E4D39"/>
    <w:rsid w:val="004E4D92"/>
    <w:rsid w:val="004E5A87"/>
    <w:rsid w:val="004E607C"/>
    <w:rsid w:val="004E661C"/>
    <w:rsid w:val="004E7C32"/>
    <w:rsid w:val="004F0195"/>
    <w:rsid w:val="004F06EF"/>
    <w:rsid w:val="004F1788"/>
    <w:rsid w:val="004F2096"/>
    <w:rsid w:val="004F2D90"/>
    <w:rsid w:val="004F4F33"/>
    <w:rsid w:val="004F6C4F"/>
    <w:rsid w:val="004F7700"/>
    <w:rsid w:val="004F7953"/>
    <w:rsid w:val="0050140C"/>
    <w:rsid w:val="00501A57"/>
    <w:rsid w:val="00502197"/>
    <w:rsid w:val="005028A1"/>
    <w:rsid w:val="005030F8"/>
    <w:rsid w:val="005032B2"/>
    <w:rsid w:val="005034B9"/>
    <w:rsid w:val="00504150"/>
    <w:rsid w:val="0050495B"/>
    <w:rsid w:val="00505554"/>
    <w:rsid w:val="00505C22"/>
    <w:rsid w:val="00506844"/>
    <w:rsid w:val="00506B4D"/>
    <w:rsid w:val="00506FAC"/>
    <w:rsid w:val="0051166C"/>
    <w:rsid w:val="00511FBE"/>
    <w:rsid w:val="005127B6"/>
    <w:rsid w:val="00512E88"/>
    <w:rsid w:val="00514D18"/>
    <w:rsid w:val="00515212"/>
    <w:rsid w:val="00517189"/>
    <w:rsid w:val="0051723C"/>
    <w:rsid w:val="0052035B"/>
    <w:rsid w:val="0052073B"/>
    <w:rsid w:val="00520A40"/>
    <w:rsid w:val="00521347"/>
    <w:rsid w:val="00521C7C"/>
    <w:rsid w:val="005220CF"/>
    <w:rsid w:val="005239FC"/>
    <w:rsid w:val="00523C66"/>
    <w:rsid w:val="00523DF4"/>
    <w:rsid w:val="00524697"/>
    <w:rsid w:val="00524A34"/>
    <w:rsid w:val="00527A20"/>
    <w:rsid w:val="00530995"/>
    <w:rsid w:val="00530F03"/>
    <w:rsid w:val="00531B9F"/>
    <w:rsid w:val="005331F6"/>
    <w:rsid w:val="0053411F"/>
    <w:rsid w:val="0053559D"/>
    <w:rsid w:val="00536390"/>
    <w:rsid w:val="00536757"/>
    <w:rsid w:val="0053767B"/>
    <w:rsid w:val="00537AB4"/>
    <w:rsid w:val="005401AE"/>
    <w:rsid w:val="005408A7"/>
    <w:rsid w:val="00540D88"/>
    <w:rsid w:val="00540F29"/>
    <w:rsid w:val="00542153"/>
    <w:rsid w:val="005422AB"/>
    <w:rsid w:val="00542794"/>
    <w:rsid w:val="00542A0E"/>
    <w:rsid w:val="0054333A"/>
    <w:rsid w:val="005446C8"/>
    <w:rsid w:val="00544F35"/>
    <w:rsid w:val="00545A97"/>
    <w:rsid w:val="00545D02"/>
    <w:rsid w:val="00546C87"/>
    <w:rsid w:val="005506D8"/>
    <w:rsid w:val="005506DD"/>
    <w:rsid w:val="005509E3"/>
    <w:rsid w:val="0055100D"/>
    <w:rsid w:val="005510FB"/>
    <w:rsid w:val="005517BA"/>
    <w:rsid w:val="00551D2A"/>
    <w:rsid w:val="0055245E"/>
    <w:rsid w:val="00552BE0"/>
    <w:rsid w:val="00553ADA"/>
    <w:rsid w:val="00553DE0"/>
    <w:rsid w:val="00553DE3"/>
    <w:rsid w:val="0055467E"/>
    <w:rsid w:val="00555395"/>
    <w:rsid w:val="00555442"/>
    <w:rsid w:val="0055614F"/>
    <w:rsid w:val="0055684C"/>
    <w:rsid w:val="005605DF"/>
    <w:rsid w:val="005613F5"/>
    <w:rsid w:val="00561C20"/>
    <w:rsid w:val="00561F2E"/>
    <w:rsid w:val="00562AF6"/>
    <w:rsid w:val="00562C1B"/>
    <w:rsid w:val="00562D32"/>
    <w:rsid w:val="00563357"/>
    <w:rsid w:val="0056410D"/>
    <w:rsid w:val="00564580"/>
    <w:rsid w:val="005656CF"/>
    <w:rsid w:val="00570C53"/>
    <w:rsid w:val="005717A3"/>
    <w:rsid w:val="00571C12"/>
    <w:rsid w:val="00572660"/>
    <w:rsid w:val="005726E5"/>
    <w:rsid w:val="00574489"/>
    <w:rsid w:val="00574996"/>
    <w:rsid w:val="005767CE"/>
    <w:rsid w:val="00577007"/>
    <w:rsid w:val="00577763"/>
    <w:rsid w:val="00577A3B"/>
    <w:rsid w:val="00580CAA"/>
    <w:rsid w:val="0058235A"/>
    <w:rsid w:val="005824CC"/>
    <w:rsid w:val="005826E5"/>
    <w:rsid w:val="0058271D"/>
    <w:rsid w:val="00584797"/>
    <w:rsid w:val="00584AD7"/>
    <w:rsid w:val="00584C6B"/>
    <w:rsid w:val="00585366"/>
    <w:rsid w:val="0058620F"/>
    <w:rsid w:val="00586390"/>
    <w:rsid w:val="00586A2D"/>
    <w:rsid w:val="0058709D"/>
    <w:rsid w:val="00590C46"/>
    <w:rsid w:val="00591332"/>
    <w:rsid w:val="00591C19"/>
    <w:rsid w:val="00591F39"/>
    <w:rsid w:val="0059202F"/>
    <w:rsid w:val="0059257F"/>
    <w:rsid w:val="00592E9E"/>
    <w:rsid w:val="0059379B"/>
    <w:rsid w:val="00593A66"/>
    <w:rsid w:val="00593FD8"/>
    <w:rsid w:val="005944E8"/>
    <w:rsid w:val="00594CE7"/>
    <w:rsid w:val="005950E4"/>
    <w:rsid w:val="005952AE"/>
    <w:rsid w:val="00595573"/>
    <w:rsid w:val="00597478"/>
    <w:rsid w:val="00597E4F"/>
    <w:rsid w:val="005A12A7"/>
    <w:rsid w:val="005A1A01"/>
    <w:rsid w:val="005A2B93"/>
    <w:rsid w:val="005A35B2"/>
    <w:rsid w:val="005A3DE8"/>
    <w:rsid w:val="005A4D16"/>
    <w:rsid w:val="005A4ED2"/>
    <w:rsid w:val="005A5B77"/>
    <w:rsid w:val="005A6056"/>
    <w:rsid w:val="005A682B"/>
    <w:rsid w:val="005A6A8A"/>
    <w:rsid w:val="005A77C9"/>
    <w:rsid w:val="005A7963"/>
    <w:rsid w:val="005B00BB"/>
    <w:rsid w:val="005B08D2"/>
    <w:rsid w:val="005B08DA"/>
    <w:rsid w:val="005B0A55"/>
    <w:rsid w:val="005B179D"/>
    <w:rsid w:val="005B1C96"/>
    <w:rsid w:val="005B1CAB"/>
    <w:rsid w:val="005B20A4"/>
    <w:rsid w:val="005B240B"/>
    <w:rsid w:val="005B2ABA"/>
    <w:rsid w:val="005B318C"/>
    <w:rsid w:val="005B3362"/>
    <w:rsid w:val="005B4C08"/>
    <w:rsid w:val="005B4C90"/>
    <w:rsid w:val="005B5521"/>
    <w:rsid w:val="005B6EB7"/>
    <w:rsid w:val="005B7B47"/>
    <w:rsid w:val="005C0137"/>
    <w:rsid w:val="005C067B"/>
    <w:rsid w:val="005C091B"/>
    <w:rsid w:val="005C0DB9"/>
    <w:rsid w:val="005C165C"/>
    <w:rsid w:val="005C37AD"/>
    <w:rsid w:val="005C40B0"/>
    <w:rsid w:val="005C541D"/>
    <w:rsid w:val="005C57AF"/>
    <w:rsid w:val="005C5F1C"/>
    <w:rsid w:val="005C6E59"/>
    <w:rsid w:val="005C7257"/>
    <w:rsid w:val="005C7DC4"/>
    <w:rsid w:val="005D07D3"/>
    <w:rsid w:val="005D0915"/>
    <w:rsid w:val="005D0CA4"/>
    <w:rsid w:val="005D19C6"/>
    <w:rsid w:val="005D2396"/>
    <w:rsid w:val="005D4995"/>
    <w:rsid w:val="005D49AA"/>
    <w:rsid w:val="005D5545"/>
    <w:rsid w:val="005D64EA"/>
    <w:rsid w:val="005D6913"/>
    <w:rsid w:val="005D7FA3"/>
    <w:rsid w:val="005E03C8"/>
    <w:rsid w:val="005E0514"/>
    <w:rsid w:val="005E21F7"/>
    <w:rsid w:val="005E22BC"/>
    <w:rsid w:val="005E2959"/>
    <w:rsid w:val="005E2F66"/>
    <w:rsid w:val="005E47D1"/>
    <w:rsid w:val="005E5CAF"/>
    <w:rsid w:val="005E72DA"/>
    <w:rsid w:val="005E7F29"/>
    <w:rsid w:val="005E7FFB"/>
    <w:rsid w:val="005F0040"/>
    <w:rsid w:val="005F0AFC"/>
    <w:rsid w:val="005F19B8"/>
    <w:rsid w:val="005F228B"/>
    <w:rsid w:val="005F2391"/>
    <w:rsid w:val="005F2E25"/>
    <w:rsid w:val="005F329C"/>
    <w:rsid w:val="005F423C"/>
    <w:rsid w:val="005F4533"/>
    <w:rsid w:val="005F46F2"/>
    <w:rsid w:val="005F56BE"/>
    <w:rsid w:val="005F5D3A"/>
    <w:rsid w:val="005F65A7"/>
    <w:rsid w:val="005F6CBE"/>
    <w:rsid w:val="005F79E5"/>
    <w:rsid w:val="005F7F4B"/>
    <w:rsid w:val="006003E2"/>
    <w:rsid w:val="00600F89"/>
    <w:rsid w:val="00601064"/>
    <w:rsid w:val="00601EF7"/>
    <w:rsid w:val="0060303D"/>
    <w:rsid w:val="00604524"/>
    <w:rsid w:val="006102C9"/>
    <w:rsid w:val="006111E6"/>
    <w:rsid w:val="0061331E"/>
    <w:rsid w:val="00613FD0"/>
    <w:rsid w:val="0061423A"/>
    <w:rsid w:val="00615EB0"/>
    <w:rsid w:val="00616A7B"/>
    <w:rsid w:val="006209F0"/>
    <w:rsid w:val="00620FE5"/>
    <w:rsid w:val="006211D1"/>
    <w:rsid w:val="00621DFD"/>
    <w:rsid w:val="00622918"/>
    <w:rsid w:val="00622A50"/>
    <w:rsid w:val="00624112"/>
    <w:rsid w:val="00624891"/>
    <w:rsid w:val="0062507D"/>
    <w:rsid w:val="006254D5"/>
    <w:rsid w:val="00625FE9"/>
    <w:rsid w:val="0063001A"/>
    <w:rsid w:val="0063091D"/>
    <w:rsid w:val="00630B12"/>
    <w:rsid w:val="00630C30"/>
    <w:rsid w:val="006310A5"/>
    <w:rsid w:val="00632627"/>
    <w:rsid w:val="00632ABD"/>
    <w:rsid w:val="00632B4A"/>
    <w:rsid w:val="006338D1"/>
    <w:rsid w:val="00633B6A"/>
    <w:rsid w:val="00633C37"/>
    <w:rsid w:val="00633D0B"/>
    <w:rsid w:val="00635560"/>
    <w:rsid w:val="00636933"/>
    <w:rsid w:val="00640607"/>
    <w:rsid w:val="006418F6"/>
    <w:rsid w:val="0064236C"/>
    <w:rsid w:val="0064236D"/>
    <w:rsid w:val="006440D6"/>
    <w:rsid w:val="006441DF"/>
    <w:rsid w:val="00645BB2"/>
    <w:rsid w:val="00646C68"/>
    <w:rsid w:val="00647A00"/>
    <w:rsid w:val="006503E0"/>
    <w:rsid w:val="006508B1"/>
    <w:rsid w:val="00651450"/>
    <w:rsid w:val="00651B29"/>
    <w:rsid w:val="00652273"/>
    <w:rsid w:val="00652BE6"/>
    <w:rsid w:val="00653DFA"/>
    <w:rsid w:val="00654377"/>
    <w:rsid w:val="00654DED"/>
    <w:rsid w:val="00655522"/>
    <w:rsid w:val="006556C9"/>
    <w:rsid w:val="0065671F"/>
    <w:rsid w:val="00657679"/>
    <w:rsid w:val="006579CF"/>
    <w:rsid w:val="0066096C"/>
    <w:rsid w:val="00660BF0"/>
    <w:rsid w:val="00662B11"/>
    <w:rsid w:val="006643B3"/>
    <w:rsid w:val="00664654"/>
    <w:rsid w:val="00665898"/>
    <w:rsid w:val="00665A0E"/>
    <w:rsid w:val="00665BB4"/>
    <w:rsid w:val="0067075A"/>
    <w:rsid w:val="00670866"/>
    <w:rsid w:val="006718FF"/>
    <w:rsid w:val="00671E28"/>
    <w:rsid w:val="006727E5"/>
    <w:rsid w:val="00673007"/>
    <w:rsid w:val="006731FB"/>
    <w:rsid w:val="00674CD9"/>
    <w:rsid w:val="006754CA"/>
    <w:rsid w:val="00675F94"/>
    <w:rsid w:val="00676B94"/>
    <w:rsid w:val="00676C13"/>
    <w:rsid w:val="00677756"/>
    <w:rsid w:val="00677C5B"/>
    <w:rsid w:val="00680315"/>
    <w:rsid w:val="00680E1F"/>
    <w:rsid w:val="0068115E"/>
    <w:rsid w:val="006811D5"/>
    <w:rsid w:val="00681E45"/>
    <w:rsid w:val="0068240C"/>
    <w:rsid w:val="00682EB0"/>
    <w:rsid w:val="00684937"/>
    <w:rsid w:val="00685166"/>
    <w:rsid w:val="0068520A"/>
    <w:rsid w:val="006860B2"/>
    <w:rsid w:val="00686DFD"/>
    <w:rsid w:val="00687ABB"/>
    <w:rsid w:val="00687F15"/>
    <w:rsid w:val="00690168"/>
    <w:rsid w:val="00690B3A"/>
    <w:rsid w:val="00691816"/>
    <w:rsid w:val="00691E92"/>
    <w:rsid w:val="00693D3A"/>
    <w:rsid w:val="00693D67"/>
    <w:rsid w:val="00695454"/>
    <w:rsid w:val="00695467"/>
    <w:rsid w:val="00695FD6"/>
    <w:rsid w:val="00696698"/>
    <w:rsid w:val="00697BC1"/>
    <w:rsid w:val="006A01E9"/>
    <w:rsid w:val="006A12CF"/>
    <w:rsid w:val="006A2AC7"/>
    <w:rsid w:val="006A2EE8"/>
    <w:rsid w:val="006A2F9B"/>
    <w:rsid w:val="006A359A"/>
    <w:rsid w:val="006A4D62"/>
    <w:rsid w:val="006A647E"/>
    <w:rsid w:val="006A72E2"/>
    <w:rsid w:val="006A745C"/>
    <w:rsid w:val="006B0306"/>
    <w:rsid w:val="006B050D"/>
    <w:rsid w:val="006B1116"/>
    <w:rsid w:val="006B11B2"/>
    <w:rsid w:val="006B1BE3"/>
    <w:rsid w:val="006B244B"/>
    <w:rsid w:val="006B30EF"/>
    <w:rsid w:val="006B347E"/>
    <w:rsid w:val="006B359F"/>
    <w:rsid w:val="006B3CC2"/>
    <w:rsid w:val="006B45B9"/>
    <w:rsid w:val="006B46A3"/>
    <w:rsid w:val="006B4B77"/>
    <w:rsid w:val="006B5047"/>
    <w:rsid w:val="006B50BE"/>
    <w:rsid w:val="006B631D"/>
    <w:rsid w:val="006B63FA"/>
    <w:rsid w:val="006B7784"/>
    <w:rsid w:val="006C0635"/>
    <w:rsid w:val="006C1948"/>
    <w:rsid w:val="006C2DCB"/>
    <w:rsid w:val="006C336F"/>
    <w:rsid w:val="006C3473"/>
    <w:rsid w:val="006C3A0B"/>
    <w:rsid w:val="006C3A3F"/>
    <w:rsid w:val="006C3E66"/>
    <w:rsid w:val="006C41C6"/>
    <w:rsid w:val="006C438E"/>
    <w:rsid w:val="006C43BD"/>
    <w:rsid w:val="006C557C"/>
    <w:rsid w:val="006C5902"/>
    <w:rsid w:val="006C7A13"/>
    <w:rsid w:val="006C7EAF"/>
    <w:rsid w:val="006D08E9"/>
    <w:rsid w:val="006D12AC"/>
    <w:rsid w:val="006D1FD0"/>
    <w:rsid w:val="006D2A27"/>
    <w:rsid w:val="006D2FFB"/>
    <w:rsid w:val="006D319F"/>
    <w:rsid w:val="006D39FD"/>
    <w:rsid w:val="006D3CFA"/>
    <w:rsid w:val="006D4053"/>
    <w:rsid w:val="006D426F"/>
    <w:rsid w:val="006D4CF0"/>
    <w:rsid w:val="006D4F0F"/>
    <w:rsid w:val="006D550D"/>
    <w:rsid w:val="006D5B04"/>
    <w:rsid w:val="006D60CF"/>
    <w:rsid w:val="006D6ADE"/>
    <w:rsid w:val="006D6EBD"/>
    <w:rsid w:val="006E0843"/>
    <w:rsid w:val="006E1238"/>
    <w:rsid w:val="006E267D"/>
    <w:rsid w:val="006E29BD"/>
    <w:rsid w:val="006E334C"/>
    <w:rsid w:val="006E34B8"/>
    <w:rsid w:val="006E34D4"/>
    <w:rsid w:val="006E388B"/>
    <w:rsid w:val="006E3F88"/>
    <w:rsid w:val="006E6408"/>
    <w:rsid w:val="006E64C6"/>
    <w:rsid w:val="006F003F"/>
    <w:rsid w:val="006F0624"/>
    <w:rsid w:val="006F0FE7"/>
    <w:rsid w:val="006F2A24"/>
    <w:rsid w:val="006F2F80"/>
    <w:rsid w:val="006F3055"/>
    <w:rsid w:val="006F337A"/>
    <w:rsid w:val="006F3406"/>
    <w:rsid w:val="006F39B3"/>
    <w:rsid w:val="006F4282"/>
    <w:rsid w:val="006F48B2"/>
    <w:rsid w:val="006F4DF7"/>
    <w:rsid w:val="006F4FC9"/>
    <w:rsid w:val="006F6AC3"/>
    <w:rsid w:val="006F7078"/>
    <w:rsid w:val="006F7D30"/>
    <w:rsid w:val="00700932"/>
    <w:rsid w:val="00700AC9"/>
    <w:rsid w:val="007028E8"/>
    <w:rsid w:val="00703079"/>
    <w:rsid w:val="007030FC"/>
    <w:rsid w:val="00703CEA"/>
    <w:rsid w:val="00704660"/>
    <w:rsid w:val="00704D40"/>
    <w:rsid w:val="007051A0"/>
    <w:rsid w:val="007051C8"/>
    <w:rsid w:val="0070577A"/>
    <w:rsid w:val="00710688"/>
    <w:rsid w:val="00711AA0"/>
    <w:rsid w:val="007121FE"/>
    <w:rsid w:val="007123D2"/>
    <w:rsid w:val="00712548"/>
    <w:rsid w:val="00712DED"/>
    <w:rsid w:val="00712FD5"/>
    <w:rsid w:val="00713DF1"/>
    <w:rsid w:val="00713E0D"/>
    <w:rsid w:val="007164A8"/>
    <w:rsid w:val="00716BF0"/>
    <w:rsid w:val="007170EE"/>
    <w:rsid w:val="0071713B"/>
    <w:rsid w:val="00717287"/>
    <w:rsid w:val="0071740C"/>
    <w:rsid w:val="00717B55"/>
    <w:rsid w:val="00720585"/>
    <w:rsid w:val="00721079"/>
    <w:rsid w:val="00721467"/>
    <w:rsid w:val="00721670"/>
    <w:rsid w:val="00721DC6"/>
    <w:rsid w:val="00721DCA"/>
    <w:rsid w:val="007222C3"/>
    <w:rsid w:val="00722524"/>
    <w:rsid w:val="00722668"/>
    <w:rsid w:val="0072278F"/>
    <w:rsid w:val="00722843"/>
    <w:rsid w:val="007233C2"/>
    <w:rsid w:val="00723F2C"/>
    <w:rsid w:val="00724D63"/>
    <w:rsid w:val="00725340"/>
    <w:rsid w:val="00727157"/>
    <w:rsid w:val="00732517"/>
    <w:rsid w:val="00734129"/>
    <w:rsid w:val="00734581"/>
    <w:rsid w:val="00734CD6"/>
    <w:rsid w:val="0073578E"/>
    <w:rsid w:val="00736588"/>
    <w:rsid w:val="0073665E"/>
    <w:rsid w:val="007374C4"/>
    <w:rsid w:val="0073770D"/>
    <w:rsid w:val="0074082F"/>
    <w:rsid w:val="00741715"/>
    <w:rsid w:val="00741D34"/>
    <w:rsid w:val="00743373"/>
    <w:rsid w:val="00743E0A"/>
    <w:rsid w:val="00744163"/>
    <w:rsid w:val="00744C0E"/>
    <w:rsid w:val="00744EDA"/>
    <w:rsid w:val="00744EF3"/>
    <w:rsid w:val="0074542E"/>
    <w:rsid w:val="0074546B"/>
    <w:rsid w:val="00745D25"/>
    <w:rsid w:val="007461BE"/>
    <w:rsid w:val="0074636B"/>
    <w:rsid w:val="00750327"/>
    <w:rsid w:val="00750B9D"/>
    <w:rsid w:val="00752189"/>
    <w:rsid w:val="00754CA3"/>
    <w:rsid w:val="00755B6C"/>
    <w:rsid w:val="00756497"/>
    <w:rsid w:val="00757776"/>
    <w:rsid w:val="0076275D"/>
    <w:rsid w:val="00762EF2"/>
    <w:rsid w:val="00763CDC"/>
    <w:rsid w:val="00765065"/>
    <w:rsid w:val="00765BA1"/>
    <w:rsid w:val="00766693"/>
    <w:rsid w:val="00766764"/>
    <w:rsid w:val="00770316"/>
    <w:rsid w:val="00770678"/>
    <w:rsid w:val="00772D4B"/>
    <w:rsid w:val="00773F32"/>
    <w:rsid w:val="00774CB1"/>
    <w:rsid w:val="0077525F"/>
    <w:rsid w:val="00775DF7"/>
    <w:rsid w:val="00776423"/>
    <w:rsid w:val="00776BBB"/>
    <w:rsid w:val="007770C4"/>
    <w:rsid w:val="00777370"/>
    <w:rsid w:val="00777880"/>
    <w:rsid w:val="00777DC5"/>
    <w:rsid w:val="00780203"/>
    <w:rsid w:val="0078030F"/>
    <w:rsid w:val="00780517"/>
    <w:rsid w:val="0078078B"/>
    <w:rsid w:val="00781601"/>
    <w:rsid w:val="0078266D"/>
    <w:rsid w:val="00783591"/>
    <w:rsid w:val="00783D35"/>
    <w:rsid w:val="0078413A"/>
    <w:rsid w:val="00784EC5"/>
    <w:rsid w:val="007859DB"/>
    <w:rsid w:val="00786B76"/>
    <w:rsid w:val="007910F4"/>
    <w:rsid w:val="007912FF"/>
    <w:rsid w:val="00792837"/>
    <w:rsid w:val="00792BFF"/>
    <w:rsid w:val="007932CC"/>
    <w:rsid w:val="00793D76"/>
    <w:rsid w:val="00794AA5"/>
    <w:rsid w:val="00794E31"/>
    <w:rsid w:val="007960DA"/>
    <w:rsid w:val="00797C39"/>
    <w:rsid w:val="007A0E74"/>
    <w:rsid w:val="007A280E"/>
    <w:rsid w:val="007A29E5"/>
    <w:rsid w:val="007A3A8B"/>
    <w:rsid w:val="007A3D40"/>
    <w:rsid w:val="007A4230"/>
    <w:rsid w:val="007A45A5"/>
    <w:rsid w:val="007A60CE"/>
    <w:rsid w:val="007A69CA"/>
    <w:rsid w:val="007B0B30"/>
    <w:rsid w:val="007B16C2"/>
    <w:rsid w:val="007B32FB"/>
    <w:rsid w:val="007B3918"/>
    <w:rsid w:val="007B3953"/>
    <w:rsid w:val="007B482C"/>
    <w:rsid w:val="007B5134"/>
    <w:rsid w:val="007B57AC"/>
    <w:rsid w:val="007B5982"/>
    <w:rsid w:val="007B5E6C"/>
    <w:rsid w:val="007B7162"/>
    <w:rsid w:val="007C0025"/>
    <w:rsid w:val="007C0474"/>
    <w:rsid w:val="007C2F8A"/>
    <w:rsid w:val="007C3BD8"/>
    <w:rsid w:val="007C4797"/>
    <w:rsid w:val="007C4C9F"/>
    <w:rsid w:val="007C5DC0"/>
    <w:rsid w:val="007C5EA4"/>
    <w:rsid w:val="007C6C44"/>
    <w:rsid w:val="007C75F7"/>
    <w:rsid w:val="007C7ABD"/>
    <w:rsid w:val="007D0EAD"/>
    <w:rsid w:val="007D2D03"/>
    <w:rsid w:val="007D333C"/>
    <w:rsid w:val="007D41A2"/>
    <w:rsid w:val="007D54D1"/>
    <w:rsid w:val="007D5650"/>
    <w:rsid w:val="007D5CE0"/>
    <w:rsid w:val="007D6314"/>
    <w:rsid w:val="007D652D"/>
    <w:rsid w:val="007D692E"/>
    <w:rsid w:val="007D7BE0"/>
    <w:rsid w:val="007E09B9"/>
    <w:rsid w:val="007E27AD"/>
    <w:rsid w:val="007E294F"/>
    <w:rsid w:val="007E33D9"/>
    <w:rsid w:val="007E3CC8"/>
    <w:rsid w:val="007E3EDA"/>
    <w:rsid w:val="007E46E5"/>
    <w:rsid w:val="007E5AED"/>
    <w:rsid w:val="007E5B36"/>
    <w:rsid w:val="007E64E2"/>
    <w:rsid w:val="007E703C"/>
    <w:rsid w:val="007E7653"/>
    <w:rsid w:val="007E7EC0"/>
    <w:rsid w:val="007F032A"/>
    <w:rsid w:val="007F0B51"/>
    <w:rsid w:val="007F111C"/>
    <w:rsid w:val="007F1588"/>
    <w:rsid w:val="007F252B"/>
    <w:rsid w:val="007F3262"/>
    <w:rsid w:val="007F3F76"/>
    <w:rsid w:val="007F4CB7"/>
    <w:rsid w:val="007F509C"/>
    <w:rsid w:val="007F5612"/>
    <w:rsid w:val="007F5622"/>
    <w:rsid w:val="007F5B73"/>
    <w:rsid w:val="007F5D4D"/>
    <w:rsid w:val="007F6296"/>
    <w:rsid w:val="007F6351"/>
    <w:rsid w:val="007F6DA3"/>
    <w:rsid w:val="007F7089"/>
    <w:rsid w:val="007F71CB"/>
    <w:rsid w:val="007F7300"/>
    <w:rsid w:val="007F7404"/>
    <w:rsid w:val="008002C9"/>
    <w:rsid w:val="00801002"/>
    <w:rsid w:val="00801559"/>
    <w:rsid w:val="00802D5E"/>
    <w:rsid w:val="00803A1E"/>
    <w:rsid w:val="008052B9"/>
    <w:rsid w:val="008075B7"/>
    <w:rsid w:val="008105BA"/>
    <w:rsid w:val="00810724"/>
    <w:rsid w:val="00810768"/>
    <w:rsid w:val="00811250"/>
    <w:rsid w:val="00813059"/>
    <w:rsid w:val="008134E1"/>
    <w:rsid w:val="00813971"/>
    <w:rsid w:val="00817CE0"/>
    <w:rsid w:val="00821838"/>
    <w:rsid w:val="00821A26"/>
    <w:rsid w:val="00822479"/>
    <w:rsid w:val="00823895"/>
    <w:rsid w:val="00823CAF"/>
    <w:rsid w:val="0082454A"/>
    <w:rsid w:val="00826A4E"/>
    <w:rsid w:val="00826F3E"/>
    <w:rsid w:val="00827288"/>
    <w:rsid w:val="008300BD"/>
    <w:rsid w:val="0083052C"/>
    <w:rsid w:val="00830585"/>
    <w:rsid w:val="0083195B"/>
    <w:rsid w:val="00833460"/>
    <w:rsid w:val="00833EE4"/>
    <w:rsid w:val="008353B5"/>
    <w:rsid w:val="0083646C"/>
    <w:rsid w:val="00836A2F"/>
    <w:rsid w:val="008375C3"/>
    <w:rsid w:val="00837AD5"/>
    <w:rsid w:val="008400DD"/>
    <w:rsid w:val="008403F4"/>
    <w:rsid w:val="00840784"/>
    <w:rsid w:val="00842182"/>
    <w:rsid w:val="008427B1"/>
    <w:rsid w:val="0084422F"/>
    <w:rsid w:val="00844712"/>
    <w:rsid w:val="008448A3"/>
    <w:rsid w:val="00844AD9"/>
    <w:rsid w:val="00844FEE"/>
    <w:rsid w:val="00847874"/>
    <w:rsid w:val="00850307"/>
    <w:rsid w:val="0085160F"/>
    <w:rsid w:val="0085268D"/>
    <w:rsid w:val="00853DA3"/>
    <w:rsid w:val="00854664"/>
    <w:rsid w:val="008547E6"/>
    <w:rsid w:val="0085564C"/>
    <w:rsid w:val="00855B39"/>
    <w:rsid w:val="0085659E"/>
    <w:rsid w:val="0085683A"/>
    <w:rsid w:val="008568AD"/>
    <w:rsid w:val="00856A5F"/>
    <w:rsid w:val="00856CF8"/>
    <w:rsid w:val="008571F8"/>
    <w:rsid w:val="008602BF"/>
    <w:rsid w:val="00860C4E"/>
    <w:rsid w:val="00860C58"/>
    <w:rsid w:val="00861395"/>
    <w:rsid w:val="0086253E"/>
    <w:rsid w:val="00862B4E"/>
    <w:rsid w:val="00862EB5"/>
    <w:rsid w:val="00863250"/>
    <w:rsid w:val="00863BC7"/>
    <w:rsid w:val="0086436C"/>
    <w:rsid w:val="00864492"/>
    <w:rsid w:val="008654FC"/>
    <w:rsid w:val="008667A8"/>
    <w:rsid w:val="008668FA"/>
    <w:rsid w:val="008674BB"/>
    <w:rsid w:val="00867EAE"/>
    <w:rsid w:val="00870307"/>
    <w:rsid w:val="00870747"/>
    <w:rsid w:val="0087091E"/>
    <w:rsid w:val="00870B6F"/>
    <w:rsid w:val="008715E8"/>
    <w:rsid w:val="00871873"/>
    <w:rsid w:val="00872E5B"/>
    <w:rsid w:val="00873715"/>
    <w:rsid w:val="00874615"/>
    <w:rsid w:val="008746C1"/>
    <w:rsid w:val="00876968"/>
    <w:rsid w:val="0088129A"/>
    <w:rsid w:val="00881344"/>
    <w:rsid w:val="008834C7"/>
    <w:rsid w:val="00886553"/>
    <w:rsid w:val="00887FFC"/>
    <w:rsid w:val="0089046A"/>
    <w:rsid w:val="0089056F"/>
    <w:rsid w:val="00890853"/>
    <w:rsid w:val="0089105B"/>
    <w:rsid w:val="0089119A"/>
    <w:rsid w:val="008913B3"/>
    <w:rsid w:val="008913FD"/>
    <w:rsid w:val="00891C46"/>
    <w:rsid w:val="00891F8C"/>
    <w:rsid w:val="00892557"/>
    <w:rsid w:val="00893527"/>
    <w:rsid w:val="008938D8"/>
    <w:rsid w:val="00893D40"/>
    <w:rsid w:val="008949D6"/>
    <w:rsid w:val="00894CF2"/>
    <w:rsid w:val="00894FCD"/>
    <w:rsid w:val="00896AD7"/>
    <w:rsid w:val="008973D6"/>
    <w:rsid w:val="00897614"/>
    <w:rsid w:val="008A08BB"/>
    <w:rsid w:val="008A1140"/>
    <w:rsid w:val="008A1D6F"/>
    <w:rsid w:val="008A547F"/>
    <w:rsid w:val="008A56C9"/>
    <w:rsid w:val="008A593C"/>
    <w:rsid w:val="008A5C27"/>
    <w:rsid w:val="008A714D"/>
    <w:rsid w:val="008A7161"/>
    <w:rsid w:val="008A7615"/>
    <w:rsid w:val="008A7E4A"/>
    <w:rsid w:val="008B0136"/>
    <w:rsid w:val="008B085E"/>
    <w:rsid w:val="008B0876"/>
    <w:rsid w:val="008B0F3C"/>
    <w:rsid w:val="008B179C"/>
    <w:rsid w:val="008B1B26"/>
    <w:rsid w:val="008B2148"/>
    <w:rsid w:val="008B237A"/>
    <w:rsid w:val="008B40A2"/>
    <w:rsid w:val="008B4886"/>
    <w:rsid w:val="008B4C9C"/>
    <w:rsid w:val="008B54E3"/>
    <w:rsid w:val="008B595E"/>
    <w:rsid w:val="008B6C10"/>
    <w:rsid w:val="008B7D95"/>
    <w:rsid w:val="008C1DC3"/>
    <w:rsid w:val="008C2229"/>
    <w:rsid w:val="008C3A4A"/>
    <w:rsid w:val="008C4656"/>
    <w:rsid w:val="008C4B28"/>
    <w:rsid w:val="008C4DCE"/>
    <w:rsid w:val="008C673C"/>
    <w:rsid w:val="008C6C08"/>
    <w:rsid w:val="008D01B3"/>
    <w:rsid w:val="008D0800"/>
    <w:rsid w:val="008D0ED9"/>
    <w:rsid w:val="008D198E"/>
    <w:rsid w:val="008D1CE6"/>
    <w:rsid w:val="008D2ADD"/>
    <w:rsid w:val="008D4B28"/>
    <w:rsid w:val="008D4C3B"/>
    <w:rsid w:val="008D71C0"/>
    <w:rsid w:val="008D7C78"/>
    <w:rsid w:val="008E1800"/>
    <w:rsid w:val="008E28F7"/>
    <w:rsid w:val="008E2CD9"/>
    <w:rsid w:val="008E34C4"/>
    <w:rsid w:val="008E3B11"/>
    <w:rsid w:val="008E42DE"/>
    <w:rsid w:val="008E457F"/>
    <w:rsid w:val="008E4DD0"/>
    <w:rsid w:val="008E54A4"/>
    <w:rsid w:val="008E554C"/>
    <w:rsid w:val="008E5E33"/>
    <w:rsid w:val="008E67D4"/>
    <w:rsid w:val="008E7BE5"/>
    <w:rsid w:val="008F0768"/>
    <w:rsid w:val="008F1087"/>
    <w:rsid w:val="008F16D8"/>
    <w:rsid w:val="008F17FD"/>
    <w:rsid w:val="008F1D8C"/>
    <w:rsid w:val="008F2BD8"/>
    <w:rsid w:val="008F2D35"/>
    <w:rsid w:val="008F314C"/>
    <w:rsid w:val="008F3B02"/>
    <w:rsid w:val="008F6244"/>
    <w:rsid w:val="008F6565"/>
    <w:rsid w:val="008F6BB9"/>
    <w:rsid w:val="00902CF6"/>
    <w:rsid w:val="00903411"/>
    <w:rsid w:val="0090379F"/>
    <w:rsid w:val="00903A3B"/>
    <w:rsid w:val="00904950"/>
    <w:rsid w:val="009050C3"/>
    <w:rsid w:val="0090549E"/>
    <w:rsid w:val="00905757"/>
    <w:rsid w:val="00905D3F"/>
    <w:rsid w:val="00905FCA"/>
    <w:rsid w:val="00906092"/>
    <w:rsid w:val="00906893"/>
    <w:rsid w:val="00910E54"/>
    <w:rsid w:val="009115A0"/>
    <w:rsid w:val="009126D5"/>
    <w:rsid w:val="00914274"/>
    <w:rsid w:val="0091478C"/>
    <w:rsid w:val="009151C7"/>
    <w:rsid w:val="00915C46"/>
    <w:rsid w:val="009163E4"/>
    <w:rsid w:val="0091696B"/>
    <w:rsid w:val="00916FFB"/>
    <w:rsid w:val="0092044E"/>
    <w:rsid w:val="009205D2"/>
    <w:rsid w:val="00920943"/>
    <w:rsid w:val="00921914"/>
    <w:rsid w:val="00921978"/>
    <w:rsid w:val="00923974"/>
    <w:rsid w:val="0092493E"/>
    <w:rsid w:val="00924AD4"/>
    <w:rsid w:val="00924CDB"/>
    <w:rsid w:val="0092550C"/>
    <w:rsid w:val="00925D06"/>
    <w:rsid w:val="009263A1"/>
    <w:rsid w:val="009265D8"/>
    <w:rsid w:val="009266D3"/>
    <w:rsid w:val="00926E67"/>
    <w:rsid w:val="00927DFB"/>
    <w:rsid w:val="00931281"/>
    <w:rsid w:val="0093215A"/>
    <w:rsid w:val="009326EC"/>
    <w:rsid w:val="00932869"/>
    <w:rsid w:val="00933157"/>
    <w:rsid w:val="0093352D"/>
    <w:rsid w:val="009338CA"/>
    <w:rsid w:val="00933956"/>
    <w:rsid w:val="00933EB7"/>
    <w:rsid w:val="00934578"/>
    <w:rsid w:val="0093535B"/>
    <w:rsid w:val="0093566B"/>
    <w:rsid w:val="009357CE"/>
    <w:rsid w:val="0093696F"/>
    <w:rsid w:val="0093789C"/>
    <w:rsid w:val="00940527"/>
    <w:rsid w:val="009406B8"/>
    <w:rsid w:val="00940C28"/>
    <w:rsid w:val="00940E51"/>
    <w:rsid w:val="00941AE6"/>
    <w:rsid w:val="0094254C"/>
    <w:rsid w:val="009425D8"/>
    <w:rsid w:val="00942DC1"/>
    <w:rsid w:val="00943327"/>
    <w:rsid w:val="00943FF3"/>
    <w:rsid w:val="009449C2"/>
    <w:rsid w:val="00944B07"/>
    <w:rsid w:val="00946643"/>
    <w:rsid w:val="009467F1"/>
    <w:rsid w:val="009469CF"/>
    <w:rsid w:val="00946F62"/>
    <w:rsid w:val="00947043"/>
    <w:rsid w:val="009533E8"/>
    <w:rsid w:val="00954219"/>
    <w:rsid w:val="00955012"/>
    <w:rsid w:val="00955FE3"/>
    <w:rsid w:val="00956E55"/>
    <w:rsid w:val="0095737D"/>
    <w:rsid w:val="00957C91"/>
    <w:rsid w:val="00961019"/>
    <w:rsid w:val="009610BF"/>
    <w:rsid w:val="00961591"/>
    <w:rsid w:val="00962182"/>
    <w:rsid w:val="00962546"/>
    <w:rsid w:val="00963D19"/>
    <w:rsid w:val="009643C1"/>
    <w:rsid w:val="009646D1"/>
    <w:rsid w:val="0096512F"/>
    <w:rsid w:val="009653A8"/>
    <w:rsid w:val="00965C63"/>
    <w:rsid w:val="00966015"/>
    <w:rsid w:val="009667EE"/>
    <w:rsid w:val="00967A1D"/>
    <w:rsid w:val="00970180"/>
    <w:rsid w:val="00970B0F"/>
    <w:rsid w:val="00971AAE"/>
    <w:rsid w:val="00972C92"/>
    <w:rsid w:val="00973007"/>
    <w:rsid w:val="009744E3"/>
    <w:rsid w:val="0097465E"/>
    <w:rsid w:val="009758C3"/>
    <w:rsid w:val="00975BA6"/>
    <w:rsid w:val="0097695C"/>
    <w:rsid w:val="00977B8C"/>
    <w:rsid w:val="00980B31"/>
    <w:rsid w:val="00981361"/>
    <w:rsid w:val="009815F1"/>
    <w:rsid w:val="009818AC"/>
    <w:rsid w:val="00982943"/>
    <w:rsid w:val="009832A8"/>
    <w:rsid w:val="009836FE"/>
    <w:rsid w:val="009842A5"/>
    <w:rsid w:val="0098465E"/>
    <w:rsid w:val="00984662"/>
    <w:rsid w:val="00984F51"/>
    <w:rsid w:val="00985353"/>
    <w:rsid w:val="009872A5"/>
    <w:rsid w:val="009874BB"/>
    <w:rsid w:val="00987E86"/>
    <w:rsid w:val="00991E7C"/>
    <w:rsid w:val="00992C01"/>
    <w:rsid w:val="00993462"/>
    <w:rsid w:val="009939D3"/>
    <w:rsid w:val="0099499A"/>
    <w:rsid w:val="00994F88"/>
    <w:rsid w:val="00995BEE"/>
    <w:rsid w:val="00996E6A"/>
    <w:rsid w:val="009A0C6D"/>
    <w:rsid w:val="009A0DE6"/>
    <w:rsid w:val="009A15CC"/>
    <w:rsid w:val="009A26BE"/>
    <w:rsid w:val="009A61F7"/>
    <w:rsid w:val="009A67E9"/>
    <w:rsid w:val="009A68BA"/>
    <w:rsid w:val="009A6E90"/>
    <w:rsid w:val="009B04E1"/>
    <w:rsid w:val="009B2C5E"/>
    <w:rsid w:val="009B520C"/>
    <w:rsid w:val="009B5CCE"/>
    <w:rsid w:val="009B5F81"/>
    <w:rsid w:val="009B70F3"/>
    <w:rsid w:val="009C075F"/>
    <w:rsid w:val="009C0D68"/>
    <w:rsid w:val="009C0EBF"/>
    <w:rsid w:val="009C12EF"/>
    <w:rsid w:val="009C1DCE"/>
    <w:rsid w:val="009C2824"/>
    <w:rsid w:val="009C2EE6"/>
    <w:rsid w:val="009C3270"/>
    <w:rsid w:val="009C3299"/>
    <w:rsid w:val="009C63C5"/>
    <w:rsid w:val="009C704B"/>
    <w:rsid w:val="009C7516"/>
    <w:rsid w:val="009C75B5"/>
    <w:rsid w:val="009D04FB"/>
    <w:rsid w:val="009D0716"/>
    <w:rsid w:val="009D1019"/>
    <w:rsid w:val="009D1BC1"/>
    <w:rsid w:val="009D3714"/>
    <w:rsid w:val="009D42A0"/>
    <w:rsid w:val="009D45F3"/>
    <w:rsid w:val="009D47FA"/>
    <w:rsid w:val="009D50D5"/>
    <w:rsid w:val="009D570E"/>
    <w:rsid w:val="009D5B21"/>
    <w:rsid w:val="009D5B6B"/>
    <w:rsid w:val="009D657B"/>
    <w:rsid w:val="009D66ED"/>
    <w:rsid w:val="009D6B9E"/>
    <w:rsid w:val="009D7E9D"/>
    <w:rsid w:val="009D7FA1"/>
    <w:rsid w:val="009E0677"/>
    <w:rsid w:val="009E0812"/>
    <w:rsid w:val="009E0C1F"/>
    <w:rsid w:val="009E1A32"/>
    <w:rsid w:val="009E241F"/>
    <w:rsid w:val="009E36C3"/>
    <w:rsid w:val="009E43B1"/>
    <w:rsid w:val="009E4F43"/>
    <w:rsid w:val="009E5554"/>
    <w:rsid w:val="009E6674"/>
    <w:rsid w:val="009E7E39"/>
    <w:rsid w:val="009F1074"/>
    <w:rsid w:val="009F280A"/>
    <w:rsid w:val="009F419C"/>
    <w:rsid w:val="009F4D9E"/>
    <w:rsid w:val="009F5896"/>
    <w:rsid w:val="009F7263"/>
    <w:rsid w:val="00A018AA"/>
    <w:rsid w:val="00A01BEA"/>
    <w:rsid w:val="00A025BF"/>
    <w:rsid w:val="00A0373D"/>
    <w:rsid w:val="00A0517D"/>
    <w:rsid w:val="00A05EF0"/>
    <w:rsid w:val="00A05EF3"/>
    <w:rsid w:val="00A06021"/>
    <w:rsid w:val="00A0743D"/>
    <w:rsid w:val="00A07772"/>
    <w:rsid w:val="00A10265"/>
    <w:rsid w:val="00A1147A"/>
    <w:rsid w:val="00A13684"/>
    <w:rsid w:val="00A14DB2"/>
    <w:rsid w:val="00A1529B"/>
    <w:rsid w:val="00A15654"/>
    <w:rsid w:val="00A1708F"/>
    <w:rsid w:val="00A20698"/>
    <w:rsid w:val="00A22189"/>
    <w:rsid w:val="00A2273C"/>
    <w:rsid w:val="00A22E53"/>
    <w:rsid w:val="00A240BA"/>
    <w:rsid w:val="00A25172"/>
    <w:rsid w:val="00A26181"/>
    <w:rsid w:val="00A2642B"/>
    <w:rsid w:val="00A27C91"/>
    <w:rsid w:val="00A30534"/>
    <w:rsid w:val="00A31D2A"/>
    <w:rsid w:val="00A33E0A"/>
    <w:rsid w:val="00A33FCD"/>
    <w:rsid w:val="00A346B3"/>
    <w:rsid w:val="00A3487A"/>
    <w:rsid w:val="00A352A3"/>
    <w:rsid w:val="00A35A8E"/>
    <w:rsid w:val="00A36121"/>
    <w:rsid w:val="00A363A1"/>
    <w:rsid w:val="00A3651D"/>
    <w:rsid w:val="00A3753B"/>
    <w:rsid w:val="00A402B2"/>
    <w:rsid w:val="00A4087C"/>
    <w:rsid w:val="00A40B02"/>
    <w:rsid w:val="00A4137A"/>
    <w:rsid w:val="00A41745"/>
    <w:rsid w:val="00A41F94"/>
    <w:rsid w:val="00A43977"/>
    <w:rsid w:val="00A440CA"/>
    <w:rsid w:val="00A440FC"/>
    <w:rsid w:val="00A44530"/>
    <w:rsid w:val="00A4477F"/>
    <w:rsid w:val="00A44F7A"/>
    <w:rsid w:val="00A46562"/>
    <w:rsid w:val="00A46C73"/>
    <w:rsid w:val="00A46C75"/>
    <w:rsid w:val="00A470F9"/>
    <w:rsid w:val="00A476E2"/>
    <w:rsid w:val="00A479A5"/>
    <w:rsid w:val="00A5014A"/>
    <w:rsid w:val="00A50219"/>
    <w:rsid w:val="00A509F3"/>
    <w:rsid w:val="00A53984"/>
    <w:rsid w:val="00A53C31"/>
    <w:rsid w:val="00A53E1A"/>
    <w:rsid w:val="00A54AC0"/>
    <w:rsid w:val="00A54D83"/>
    <w:rsid w:val="00A5587B"/>
    <w:rsid w:val="00A56B55"/>
    <w:rsid w:val="00A56E9C"/>
    <w:rsid w:val="00A57949"/>
    <w:rsid w:val="00A60AD6"/>
    <w:rsid w:val="00A60F50"/>
    <w:rsid w:val="00A62296"/>
    <w:rsid w:val="00A62DC3"/>
    <w:rsid w:val="00A635D5"/>
    <w:rsid w:val="00A6396F"/>
    <w:rsid w:val="00A65E97"/>
    <w:rsid w:val="00A6689F"/>
    <w:rsid w:val="00A67846"/>
    <w:rsid w:val="00A70EC0"/>
    <w:rsid w:val="00A717D9"/>
    <w:rsid w:val="00A719F5"/>
    <w:rsid w:val="00A7256C"/>
    <w:rsid w:val="00A72615"/>
    <w:rsid w:val="00A761C2"/>
    <w:rsid w:val="00A800D4"/>
    <w:rsid w:val="00A80AAD"/>
    <w:rsid w:val="00A80C0E"/>
    <w:rsid w:val="00A80DA9"/>
    <w:rsid w:val="00A8161A"/>
    <w:rsid w:val="00A821CF"/>
    <w:rsid w:val="00A8222A"/>
    <w:rsid w:val="00A82D5E"/>
    <w:rsid w:val="00A84D46"/>
    <w:rsid w:val="00A84E44"/>
    <w:rsid w:val="00A84EC8"/>
    <w:rsid w:val="00A865D9"/>
    <w:rsid w:val="00A87425"/>
    <w:rsid w:val="00A87431"/>
    <w:rsid w:val="00A87915"/>
    <w:rsid w:val="00A87D5B"/>
    <w:rsid w:val="00A87FE8"/>
    <w:rsid w:val="00A904C3"/>
    <w:rsid w:val="00A90B28"/>
    <w:rsid w:val="00A91036"/>
    <w:rsid w:val="00A91DAA"/>
    <w:rsid w:val="00A92835"/>
    <w:rsid w:val="00A92D56"/>
    <w:rsid w:val="00A93951"/>
    <w:rsid w:val="00A94734"/>
    <w:rsid w:val="00A948A2"/>
    <w:rsid w:val="00A94B37"/>
    <w:rsid w:val="00A94D7D"/>
    <w:rsid w:val="00A956AD"/>
    <w:rsid w:val="00A9599E"/>
    <w:rsid w:val="00A9630F"/>
    <w:rsid w:val="00A965B7"/>
    <w:rsid w:val="00A9768E"/>
    <w:rsid w:val="00A976F2"/>
    <w:rsid w:val="00A97BE3"/>
    <w:rsid w:val="00AA06CC"/>
    <w:rsid w:val="00AA17EB"/>
    <w:rsid w:val="00AA194D"/>
    <w:rsid w:val="00AA1A00"/>
    <w:rsid w:val="00AA1FD5"/>
    <w:rsid w:val="00AA20E4"/>
    <w:rsid w:val="00AA2B41"/>
    <w:rsid w:val="00AA41D8"/>
    <w:rsid w:val="00AA49C9"/>
    <w:rsid w:val="00AA546D"/>
    <w:rsid w:val="00AA5C32"/>
    <w:rsid w:val="00AA5F66"/>
    <w:rsid w:val="00AA6882"/>
    <w:rsid w:val="00AA7DF7"/>
    <w:rsid w:val="00AB0D4A"/>
    <w:rsid w:val="00AB3B4B"/>
    <w:rsid w:val="00AB4F2D"/>
    <w:rsid w:val="00AB51C9"/>
    <w:rsid w:val="00AB53E6"/>
    <w:rsid w:val="00AB5D07"/>
    <w:rsid w:val="00AB6E00"/>
    <w:rsid w:val="00AC1720"/>
    <w:rsid w:val="00AC3C31"/>
    <w:rsid w:val="00AC4D73"/>
    <w:rsid w:val="00AC5443"/>
    <w:rsid w:val="00AC6959"/>
    <w:rsid w:val="00AC6AC9"/>
    <w:rsid w:val="00AC7785"/>
    <w:rsid w:val="00AC7868"/>
    <w:rsid w:val="00AD0082"/>
    <w:rsid w:val="00AD05FF"/>
    <w:rsid w:val="00AD38FE"/>
    <w:rsid w:val="00AD43E0"/>
    <w:rsid w:val="00AD4D24"/>
    <w:rsid w:val="00AD50EE"/>
    <w:rsid w:val="00AD567C"/>
    <w:rsid w:val="00AD5B6B"/>
    <w:rsid w:val="00AD6059"/>
    <w:rsid w:val="00AD6701"/>
    <w:rsid w:val="00AD6D89"/>
    <w:rsid w:val="00AD7A55"/>
    <w:rsid w:val="00AE0B05"/>
    <w:rsid w:val="00AE1358"/>
    <w:rsid w:val="00AE1EF3"/>
    <w:rsid w:val="00AE31EA"/>
    <w:rsid w:val="00AE345F"/>
    <w:rsid w:val="00AE3866"/>
    <w:rsid w:val="00AE396F"/>
    <w:rsid w:val="00AE3BE1"/>
    <w:rsid w:val="00AE47F7"/>
    <w:rsid w:val="00AE5488"/>
    <w:rsid w:val="00AE60DA"/>
    <w:rsid w:val="00AF09FB"/>
    <w:rsid w:val="00AF25B3"/>
    <w:rsid w:val="00AF276F"/>
    <w:rsid w:val="00AF3402"/>
    <w:rsid w:val="00AF3A3C"/>
    <w:rsid w:val="00AF3D81"/>
    <w:rsid w:val="00AF46C6"/>
    <w:rsid w:val="00AF7BF6"/>
    <w:rsid w:val="00B007D9"/>
    <w:rsid w:val="00B0099E"/>
    <w:rsid w:val="00B00C01"/>
    <w:rsid w:val="00B014A6"/>
    <w:rsid w:val="00B016DE"/>
    <w:rsid w:val="00B0205A"/>
    <w:rsid w:val="00B02365"/>
    <w:rsid w:val="00B027E0"/>
    <w:rsid w:val="00B03AAB"/>
    <w:rsid w:val="00B0440A"/>
    <w:rsid w:val="00B05B09"/>
    <w:rsid w:val="00B10E57"/>
    <w:rsid w:val="00B1205B"/>
    <w:rsid w:val="00B12AAC"/>
    <w:rsid w:val="00B12C3C"/>
    <w:rsid w:val="00B1353E"/>
    <w:rsid w:val="00B135F8"/>
    <w:rsid w:val="00B13C90"/>
    <w:rsid w:val="00B13EC9"/>
    <w:rsid w:val="00B141B4"/>
    <w:rsid w:val="00B142D3"/>
    <w:rsid w:val="00B14E85"/>
    <w:rsid w:val="00B14F41"/>
    <w:rsid w:val="00B1537E"/>
    <w:rsid w:val="00B15614"/>
    <w:rsid w:val="00B1566E"/>
    <w:rsid w:val="00B15C77"/>
    <w:rsid w:val="00B20426"/>
    <w:rsid w:val="00B20F17"/>
    <w:rsid w:val="00B20F59"/>
    <w:rsid w:val="00B21189"/>
    <w:rsid w:val="00B22088"/>
    <w:rsid w:val="00B22234"/>
    <w:rsid w:val="00B22592"/>
    <w:rsid w:val="00B22A43"/>
    <w:rsid w:val="00B2367A"/>
    <w:rsid w:val="00B23F5A"/>
    <w:rsid w:val="00B26363"/>
    <w:rsid w:val="00B263B2"/>
    <w:rsid w:val="00B26D4F"/>
    <w:rsid w:val="00B30587"/>
    <w:rsid w:val="00B32540"/>
    <w:rsid w:val="00B32A83"/>
    <w:rsid w:val="00B33B98"/>
    <w:rsid w:val="00B34250"/>
    <w:rsid w:val="00B3430C"/>
    <w:rsid w:val="00B350CC"/>
    <w:rsid w:val="00B35B8C"/>
    <w:rsid w:val="00B35FEC"/>
    <w:rsid w:val="00B36FC1"/>
    <w:rsid w:val="00B3700F"/>
    <w:rsid w:val="00B3767A"/>
    <w:rsid w:val="00B377EB"/>
    <w:rsid w:val="00B379D0"/>
    <w:rsid w:val="00B37B81"/>
    <w:rsid w:val="00B37EB7"/>
    <w:rsid w:val="00B40B45"/>
    <w:rsid w:val="00B42C19"/>
    <w:rsid w:val="00B4309E"/>
    <w:rsid w:val="00B430DF"/>
    <w:rsid w:val="00B43C08"/>
    <w:rsid w:val="00B43C3A"/>
    <w:rsid w:val="00B44FBC"/>
    <w:rsid w:val="00B4528E"/>
    <w:rsid w:val="00B461E3"/>
    <w:rsid w:val="00B4629E"/>
    <w:rsid w:val="00B5278A"/>
    <w:rsid w:val="00B52EE9"/>
    <w:rsid w:val="00B53348"/>
    <w:rsid w:val="00B53406"/>
    <w:rsid w:val="00B53B6F"/>
    <w:rsid w:val="00B53B98"/>
    <w:rsid w:val="00B53ED0"/>
    <w:rsid w:val="00B54F00"/>
    <w:rsid w:val="00B56A11"/>
    <w:rsid w:val="00B5703C"/>
    <w:rsid w:val="00B60AE0"/>
    <w:rsid w:val="00B62253"/>
    <w:rsid w:val="00B62A43"/>
    <w:rsid w:val="00B63F5F"/>
    <w:rsid w:val="00B640AC"/>
    <w:rsid w:val="00B64118"/>
    <w:rsid w:val="00B64FF2"/>
    <w:rsid w:val="00B65139"/>
    <w:rsid w:val="00B65DC6"/>
    <w:rsid w:val="00B66372"/>
    <w:rsid w:val="00B66431"/>
    <w:rsid w:val="00B66BF8"/>
    <w:rsid w:val="00B67589"/>
    <w:rsid w:val="00B67746"/>
    <w:rsid w:val="00B71467"/>
    <w:rsid w:val="00B718B0"/>
    <w:rsid w:val="00B72B0A"/>
    <w:rsid w:val="00B74CC6"/>
    <w:rsid w:val="00B751FA"/>
    <w:rsid w:val="00B80027"/>
    <w:rsid w:val="00B8041E"/>
    <w:rsid w:val="00B8059A"/>
    <w:rsid w:val="00B8112A"/>
    <w:rsid w:val="00B81151"/>
    <w:rsid w:val="00B82A67"/>
    <w:rsid w:val="00B8341E"/>
    <w:rsid w:val="00B83424"/>
    <w:rsid w:val="00B86DF0"/>
    <w:rsid w:val="00B87104"/>
    <w:rsid w:val="00B87D43"/>
    <w:rsid w:val="00B87DC1"/>
    <w:rsid w:val="00B92F05"/>
    <w:rsid w:val="00B94BA5"/>
    <w:rsid w:val="00B956B9"/>
    <w:rsid w:val="00B96CFD"/>
    <w:rsid w:val="00BA1EFB"/>
    <w:rsid w:val="00BA24AD"/>
    <w:rsid w:val="00BA38D3"/>
    <w:rsid w:val="00BA3CDB"/>
    <w:rsid w:val="00BA4AF4"/>
    <w:rsid w:val="00BA4B7B"/>
    <w:rsid w:val="00BA536C"/>
    <w:rsid w:val="00BA5E69"/>
    <w:rsid w:val="00BA5F87"/>
    <w:rsid w:val="00BA5FCE"/>
    <w:rsid w:val="00BA7F95"/>
    <w:rsid w:val="00BA7F97"/>
    <w:rsid w:val="00BB31C2"/>
    <w:rsid w:val="00BB4039"/>
    <w:rsid w:val="00BB4212"/>
    <w:rsid w:val="00BB4753"/>
    <w:rsid w:val="00BB5EB2"/>
    <w:rsid w:val="00BB7A99"/>
    <w:rsid w:val="00BC0BA8"/>
    <w:rsid w:val="00BC20F7"/>
    <w:rsid w:val="00BC34C9"/>
    <w:rsid w:val="00BC34E0"/>
    <w:rsid w:val="00BC3D74"/>
    <w:rsid w:val="00BC4969"/>
    <w:rsid w:val="00BC4B3E"/>
    <w:rsid w:val="00BC4CBE"/>
    <w:rsid w:val="00BC5A5C"/>
    <w:rsid w:val="00BC5C95"/>
    <w:rsid w:val="00BC60E4"/>
    <w:rsid w:val="00BC6CA7"/>
    <w:rsid w:val="00BC7045"/>
    <w:rsid w:val="00BC73AE"/>
    <w:rsid w:val="00BD0770"/>
    <w:rsid w:val="00BD07D3"/>
    <w:rsid w:val="00BD0F9C"/>
    <w:rsid w:val="00BD1BE6"/>
    <w:rsid w:val="00BD2207"/>
    <w:rsid w:val="00BD2525"/>
    <w:rsid w:val="00BD2D0F"/>
    <w:rsid w:val="00BD30C3"/>
    <w:rsid w:val="00BD3DB3"/>
    <w:rsid w:val="00BD42D1"/>
    <w:rsid w:val="00BD4FC0"/>
    <w:rsid w:val="00BD5D8F"/>
    <w:rsid w:val="00BD6313"/>
    <w:rsid w:val="00BD6626"/>
    <w:rsid w:val="00BD6D67"/>
    <w:rsid w:val="00BD780D"/>
    <w:rsid w:val="00BD7AF0"/>
    <w:rsid w:val="00BE0693"/>
    <w:rsid w:val="00BE1376"/>
    <w:rsid w:val="00BE18B8"/>
    <w:rsid w:val="00BE1FC4"/>
    <w:rsid w:val="00BE363B"/>
    <w:rsid w:val="00BE4454"/>
    <w:rsid w:val="00BE64DA"/>
    <w:rsid w:val="00BE6C68"/>
    <w:rsid w:val="00BE6EA2"/>
    <w:rsid w:val="00BE7F1E"/>
    <w:rsid w:val="00BF0ECB"/>
    <w:rsid w:val="00BF1EB9"/>
    <w:rsid w:val="00BF27D9"/>
    <w:rsid w:val="00BF30C0"/>
    <w:rsid w:val="00BF5492"/>
    <w:rsid w:val="00BF66D1"/>
    <w:rsid w:val="00BF70A7"/>
    <w:rsid w:val="00BF7B88"/>
    <w:rsid w:val="00BF7BD4"/>
    <w:rsid w:val="00C00441"/>
    <w:rsid w:val="00C00748"/>
    <w:rsid w:val="00C00C0F"/>
    <w:rsid w:val="00C02194"/>
    <w:rsid w:val="00C0257A"/>
    <w:rsid w:val="00C02729"/>
    <w:rsid w:val="00C027EE"/>
    <w:rsid w:val="00C03928"/>
    <w:rsid w:val="00C04024"/>
    <w:rsid w:val="00C058A6"/>
    <w:rsid w:val="00C05F5C"/>
    <w:rsid w:val="00C077ED"/>
    <w:rsid w:val="00C07AC4"/>
    <w:rsid w:val="00C07C65"/>
    <w:rsid w:val="00C07DCE"/>
    <w:rsid w:val="00C11392"/>
    <w:rsid w:val="00C1232B"/>
    <w:rsid w:val="00C15407"/>
    <w:rsid w:val="00C1587D"/>
    <w:rsid w:val="00C17DAF"/>
    <w:rsid w:val="00C22358"/>
    <w:rsid w:val="00C226AC"/>
    <w:rsid w:val="00C24A1A"/>
    <w:rsid w:val="00C2768B"/>
    <w:rsid w:val="00C276AD"/>
    <w:rsid w:val="00C27C09"/>
    <w:rsid w:val="00C3044D"/>
    <w:rsid w:val="00C30D9A"/>
    <w:rsid w:val="00C3141B"/>
    <w:rsid w:val="00C315DA"/>
    <w:rsid w:val="00C315DD"/>
    <w:rsid w:val="00C33209"/>
    <w:rsid w:val="00C34058"/>
    <w:rsid w:val="00C34483"/>
    <w:rsid w:val="00C347A0"/>
    <w:rsid w:val="00C34FB0"/>
    <w:rsid w:val="00C36473"/>
    <w:rsid w:val="00C36A49"/>
    <w:rsid w:val="00C4056B"/>
    <w:rsid w:val="00C405B5"/>
    <w:rsid w:val="00C4206A"/>
    <w:rsid w:val="00C429B9"/>
    <w:rsid w:val="00C42DEC"/>
    <w:rsid w:val="00C4304C"/>
    <w:rsid w:val="00C43988"/>
    <w:rsid w:val="00C441D3"/>
    <w:rsid w:val="00C44F2C"/>
    <w:rsid w:val="00C4528A"/>
    <w:rsid w:val="00C455E3"/>
    <w:rsid w:val="00C466E5"/>
    <w:rsid w:val="00C47B7A"/>
    <w:rsid w:val="00C50035"/>
    <w:rsid w:val="00C5109A"/>
    <w:rsid w:val="00C515B7"/>
    <w:rsid w:val="00C530BE"/>
    <w:rsid w:val="00C534A9"/>
    <w:rsid w:val="00C542FB"/>
    <w:rsid w:val="00C54F6F"/>
    <w:rsid w:val="00C55D6A"/>
    <w:rsid w:val="00C5659E"/>
    <w:rsid w:val="00C56946"/>
    <w:rsid w:val="00C56E40"/>
    <w:rsid w:val="00C5713A"/>
    <w:rsid w:val="00C57639"/>
    <w:rsid w:val="00C57A2A"/>
    <w:rsid w:val="00C57AD2"/>
    <w:rsid w:val="00C600CE"/>
    <w:rsid w:val="00C60131"/>
    <w:rsid w:val="00C60939"/>
    <w:rsid w:val="00C63C43"/>
    <w:rsid w:val="00C63EE2"/>
    <w:rsid w:val="00C66322"/>
    <w:rsid w:val="00C664C3"/>
    <w:rsid w:val="00C666DE"/>
    <w:rsid w:val="00C66751"/>
    <w:rsid w:val="00C66E23"/>
    <w:rsid w:val="00C67A15"/>
    <w:rsid w:val="00C67C4A"/>
    <w:rsid w:val="00C7043A"/>
    <w:rsid w:val="00C70558"/>
    <w:rsid w:val="00C7055F"/>
    <w:rsid w:val="00C7066A"/>
    <w:rsid w:val="00C71D30"/>
    <w:rsid w:val="00C738F6"/>
    <w:rsid w:val="00C741DA"/>
    <w:rsid w:val="00C74496"/>
    <w:rsid w:val="00C74FA1"/>
    <w:rsid w:val="00C752B2"/>
    <w:rsid w:val="00C75CEB"/>
    <w:rsid w:val="00C76B2F"/>
    <w:rsid w:val="00C7701E"/>
    <w:rsid w:val="00C77BA8"/>
    <w:rsid w:val="00C77E9C"/>
    <w:rsid w:val="00C8099A"/>
    <w:rsid w:val="00C80B80"/>
    <w:rsid w:val="00C80DDC"/>
    <w:rsid w:val="00C81DAC"/>
    <w:rsid w:val="00C83B3F"/>
    <w:rsid w:val="00C84A10"/>
    <w:rsid w:val="00C851DD"/>
    <w:rsid w:val="00C853D7"/>
    <w:rsid w:val="00C858CB"/>
    <w:rsid w:val="00C86B90"/>
    <w:rsid w:val="00C8706D"/>
    <w:rsid w:val="00C911EE"/>
    <w:rsid w:val="00C92B35"/>
    <w:rsid w:val="00C9355F"/>
    <w:rsid w:val="00C95867"/>
    <w:rsid w:val="00C9640B"/>
    <w:rsid w:val="00C96C3A"/>
    <w:rsid w:val="00C96F8B"/>
    <w:rsid w:val="00C9747E"/>
    <w:rsid w:val="00CA0A09"/>
    <w:rsid w:val="00CA1234"/>
    <w:rsid w:val="00CA156E"/>
    <w:rsid w:val="00CA1BB0"/>
    <w:rsid w:val="00CA209D"/>
    <w:rsid w:val="00CA2586"/>
    <w:rsid w:val="00CA27A1"/>
    <w:rsid w:val="00CA3243"/>
    <w:rsid w:val="00CA379C"/>
    <w:rsid w:val="00CA4E27"/>
    <w:rsid w:val="00CA52A0"/>
    <w:rsid w:val="00CA5809"/>
    <w:rsid w:val="00CA5AEB"/>
    <w:rsid w:val="00CA6073"/>
    <w:rsid w:val="00CA6179"/>
    <w:rsid w:val="00CA6637"/>
    <w:rsid w:val="00CA7A74"/>
    <w:rsid w:val="00CA7D6B"/>
    <w:rsid w:val="00CB09B9"/>
    <w:rsid w:val="00CB1104"/>
    <w:rsid w:val="00CB14BD"/>
    <w:rsid w:val="00CB27B5"/>
    <w:rsid w:val="00CB3DC8"/>
    <w:rsid w:val="00CB4478"/>
    <w:rsid w:val="00CB46A6"/>
    <w:rsid w:val="00CB57B3"/>
    <w:rsid w:val="00CB5DA3"/>
    <w:rsid w:val="00CC0419"/>
    <w:rsid w:val="00CC056D"/>
    <w:rsid w:val="00CC1050"/>
    <w:rsid w:val="00CC18BD"/>
    <w:rsid w:val="00CC1CCE"/>
    <w:rsid w:val="00CC3224"/>
    <w:rsid w:val="00CC403E"/>
    <w:rsid w:val="00CC500A"/>
    <w:rsid w:val="00CC546B"/>
    <w:rsid w:val="00CC5D78"/>
    <w:rsid w:val="00CC738A"/>
    <w:rsid w:val="00CD0412"/>
    <w:rsid w:val="00CD094B"/>
    <w:rsid w:val="00CD0FE9"/>
    <w:rsid w:val="00CD209E"/>
    <w:rsid w:val="00CD20F0"/>
    <w:rsid w:val="00CD28F6"/>
    <w:rsid w:val="00CD5BB0"/>
    <w:rsid w:val="00CD5CD1"/>
    <w:rsid w:val="00CD6BF3"/>
    <w:rsid w:val="00CD6EE2"/>
    <w:rsid w:val="00CD71E5"/>
    <w:rsid w:val="00CD73A4"/>
    <w:rsid w:val="00CE13FB"/>
    <w:rsid w:val="00CE295A"/>
    <w:rsid w:val="00CE2A5F"/>
    <w:rsid w:val="00CE31BA"/>
    <w:rsid w:val="00CE39E4"/>
    <w:rsid w:val="00CE47AA"/>
    <w:rsid w:val="00CE59D9"/>
    <w:rsid w:val="00CE5B70"/>
    <w:rsid w:val="00CE602F"/>
    <w:rsid w:val="00CE66FE"/>
    <w:rsid w:val="00CE7777"/>
    <w:rsid w:val="00CE793C"/>
    <w:rsid w:val="00CE7A5B"/>
    <w:rsid w:val="00CE7C5A"/>
    <w:rsid w:val="00CF04F5"/>
    <w:rsid w:val="00CF1021"/>
    <w:rsid w:val="00CF1B8A"/>
    <w:rsid w:val="00CF23F4"/>
    <w:rsid w:val="00CF2DAC"/>
    <w:rsid w:val="00CF2E40"/>
    <w:rsid w:val="00CF596A"/>
    <w:rsid w:val="00CF5C97"/>
    <w:rsid w:val="00CF67D7"/>
    <w:rsid w:val="00CF6A19"/>
    <w:rsid w:val="00CF78B6"/>
    <w:rsid w:val="00CF7FD9"/>
    <w:rsid w:val="00D010C8"/>
    <w:rsid w:val="00D0283F"/>
    <w:rsid w:val="00D028D7"/>
    <w:rsid w:val="00D0292F"/>
    <w:rsid w:val="00D02A86"/>
    <w:rsid w:val="00D0329C"/>
    <w:rsid w:val="00D0598D"/>
    <w:rsid w:val="00D062CE"/>
    <w:rsid w:val="00D063A0"/>
    <w:rsid w:val="00D0777E"/>
    <w:rsid w:val="00D07C9F"/>
    <w:rsid w:val="00D07DC0"/>
    <w:rsid w:val="00D10202"/>
    <w:rsid w:val="00D10272"/>
    <w:rsid w:val="00D1198C"/>
    <w:rsid w:val="00D12084"/>
    <w:rsid w:val="00D12E02"/>
    <w:rsid w:val="00D1464E"/>
    <w:rsid w:val="00D15010"/>
    <w:rsid w:val="00D15624"/>
    <w:rsid w:val="00D1564A"/>
    <w:rsid w:val="00D1591F"/>
    <w:rsid w:val="00D15E89"/>
    <w:rsid w:val="00D1613F"/>
    <w:rsid w:val="00D16157"/>
    <w:rsid w:val="00D17308"/>
    <w:rsid w:val="00D20786"/>
    <w:rsid w:val="00D234A8"/>
    <w:rsid w:val="00D244EC"/>
    <w:rsid w:val="00D24834"/>
    <w:rsid w:val="00D2530D"/>
    <w:rsid w:val="00D260B7"/>
    <w:rsid w:val="00D26370"/>
    <w:rsid w:val="00D27B80"/>
    <w:rsid w:val="00D306FE"/>
    <w:rsid w:val="00D308BA"/>
    <w:rsid w:val="00D31318"/>
    <w:rsid w:val="00D3365B"/>
    <w:rsid w:val="00D3420A"/>
    <w:rsid w:val="00D368A1"/>
    <w:rsid w:val="00D36C4D"/>
    <w:rsid w:val="00D371E7"/>
    <w:rsid w:val="00D37BF9"/>
    <w:rsid w:val="00D40133"/>
    <w:rsid w:val="00D40D1D"/>
    <w:rsid w:val="00D42232"/>
    <w:rsid w:val="00D43F5A"/>
    <w:rsid w:val="00D449CD"/>
    <w:rsid w:val="00D45027"/>
    <w:rsid w:val="00D45485"/>
    <w:rsid w:val="00D4607A"/>
    <w:rsid w:val="00D47964"/>
    <w:rsid w:val="00D47A20"/>
    <w:rsid w:val="00D47AC3"/>
    <w:rsid w:val="00D47E4C"/>
    <w:rsid w:val="00D50224"/>
    <w:rsid w:val="00D503AF"/>
    <w:rsid w:val="00D50955"/>
    <w:rsid w:val="00D50FE3"/>
    <w:rsid w:val="00D510ED"/>
    <w:rsid w:val="00D5128F"/>
    <w:rsid w:val="00D51601"/>
    <w:rsid w:val="00D52038"/>
    <w:rsid w:val="00D5292C"/>
    <w:rsid w:val="00D52EAE"/>
    <w:rsid w:val="00D53484"/>
    <w:rsid w:val="00D538D6"/>
    <w:rsid w:val="00D559CF"/>
    <w:rsid w:val="00D55D6D"/>
    <w:rsid w:val="00D56BD3"/>
    <w:rsid w:val="00D56C93"/>
    <w:rsid w:val="00D60640"/>
    <w:rsid w:val="00D61334"/>
    <w:rsid w:val="00D625C3"/>
    <w:rsid w:val="00D62DCA"/>
    <w:rsid w:val="00D643DC"/>
    <w:rsid w:val="00D644A9"/>
    <w:rsid w:val="00D64546"/>
    <w:rsid w:val="00D67961"/>
    <w:rsid w:val="00D67AD4"/>
    <w:rsid w:val="00D70C6A"/>
    <w:rsid w:val="00D71046"/>
    <w:rsid w:val="00D71BD9"/>
    <w:rsid w:val="00D71E57"/>
    <w:rsid w:val="00D720BF"/>
    <w:rsid w:val="00D72791"/>
    <w:rsid w:val="00D739AA"/>
    <w:rsid w:val="00D74095"/>
    <w:rsid w:val="00D75B69"/>
    <w:rsid w:val="00D774EA"/>
    <w:rsid w:val="00D7779A"/>
    <w:rsid w:val="00D778B0"/>
    <w:rsid w:val="00D81079"/>
    <w:rsid w:val="00D8197D"/>
    <w:rsid w:val="00D83239"/>
    <w:rsid w:val="00D8391C"/>
    <w:rsid w:val="00D839E0"/>
    <w:rsid w:val="00D83FD8"/>
    <w:rsid w:val="00D84C81"/>
    <w:rsid w:val="00D86196"/>
    <w:rsid w:val="00D86F63"/>
    <w:rsid w:val="00D87B58"/>
    <w:rsid w:val="00D87FF3"/>
    <w:rsid w:val="00D91204"/>
    <w:rsid w:val="00D9126C"/>
    <w:rsid w:val="00D92CCE"/>
    <w:rsid w:val="00D92CE2"/>
    <w:rsid w:val="00D92DED"/>
    <w:rsid w:val="00D93D81"/>
    <w:rsid w:val="00D93FE3"/>
    <w:rsid w:val="00D94CF1"/>
    <w:rsid w:val="00D9542E"/>
    <w:rsid w:val="00D95A98"/>
    <w:rsid w:val="00D9722B"/>
    <w:rsid w:val="00D97449"/>
    <w:rsid w:val="00D975C4"/>
    <w:rsid w:val="00DA0105"/>
    <w:rsid w:val="00DA0175"/>
    <w:rsid w:val="00DA01DA"/>
    <w:rsid w:val="00DA0D3D"/>
    <w:rsid w:val="00DA115F"/>
    <w:rsid w:val="00DA13B4"/>
    <w:rsid w:val="00DA1EDE"/>
    <w:rsid w:val="00DA25E9"/>
    <w:rsid w:val="00DA2AD7"/>
    <w:rsid w:val="00DA2FBC"/>
    <w:rsid w:val="00DA37CA"/>
    <w:rsid w:val="00DA37D0"/>
    <w:rsid w:val="00DA41FE"/>
    <w:rsid w:val="00DA5561"/>
    <w:rsid w:val="00DA582D"/>
    <w:rsid w:val="00DA5BF1"/>
    <w:rsid w:val="00DA5CAE"/>
    <w:rsid w:val="00DB1060"/>
    <w:rsid w:val="00DB1B10"/>
    <w:rsid w:val="00DB388C"/>
    <w:rsid w:val="00DB3F6E"/>
    <w:rsid w:val="00DB438D"/>
    <w:rsid w:val="00DB5358"/>
    <w:rsid w:val="00DB6A62"/>
    <w:rsid w:val="00DB70AA"/>
    <w:rsid w:val="00DB7501"/>
    <w:rsid w:val="00DC02B1"/>
    <w:rsid w:val="00DC1384"/>
    <w:rsid w:val="00DC1859"/>
    <w:rsid w:val="00DC20C3"/>
    <w:rsid w:val="00DC30A8"/>
    <w:rsid w:val="00DC3345"/>
    <w:rsid w:val="00DC3537"/>
    <w:rsid w:val="00DC3900"/>
    <w:rsid w:val="00DC43C0"/>
    <w:rsid w:val="00DC53C9"/>
    <w:rsid w:val="00DC7BB4"/>
    <w:rsid w:val="00DC7C50"/>
    <w:rsid w:val="00DD1F22"/>
    <w:rsid w:val="00DD2703"/>
    <w:rsid w:val="00DD2AC3"/>
    <w:rsid w:val="00DD2E53"/>
    <w:rsid w:val="00DD354D"/>
    <w:rsid w:val="00DD357F"/>
    <w:rsid w:val="00DD3E5E"/>
    <w:rsid w:val="00DD3F27"/>
    <w:rsid w:val="00DD3FF7"/>
    <w:rsid w:val="00DD5056"/>
    <w:rsid w:val="00DD5FAF"/>
    <w:rsid w:val="00DD6BA2"/>
    <w:rsid w:val="00DD6C93"/>
    <w:rsid w:val="00DD7383"/>
    <w:rsid w:val="00DE1022"/>
    <w:rsid w:val="00DE1799"/>
    <w:rsid w:val="00DE2097"/>
    <w:rsid w:val="00DE2765"/>
    <w:rsid w:val="00DE3404"/>
    <w:rsid w:val="00DE357F"/>
    <w:rsid w:val="00DE45CC"/>
    <w:rsid w:val="00DE560F"/>
    <w:rsid w:val="00DE6044"/>
    <w:rsid w:val="00DF1222"/>
    <w:rsid w:val="00DF1944"/>
    <w:rsid w:val="00DF2487"/>
    <w:rsid w:val="00DF2BD4"/>
    <w:rsid w:val="00DF327D"/>
    <w:rsid w:val="00DF32E1"/>
    <w:rsid w:val="00DF339C"/>
    <w:rsid w:val="00DF3637"/>
    <w:rsid w:val="00DF3E9D"/>
    <w:rsid w:val="00DF5D17"/>
    <w:rsid w:val="00DF62C2"/>
    <w:rsid w:val="00DF672C"/>
    <w:rsid w:val="00DF7324"/>
    <w:rsid w:val="00E023B4"/>
    <w:rsid w:val="00E02A40"/>
    <w:rsid w:val="00E03566"/>
    <w:rsid w:val="00E03A83"/>
    <w:rsid w:val="00E04A80"/>
    <w:rsid w:val="00E05057"/>
    <w:rsid w:val="00E05393"/>
    <w:rsid w:val="00E05957"/>
    <w:rsid w:val="00E06962"/>
    <w:rsid w:val="00E070DD"/>
    <w:rsid w:val="00E11045"/>
    <w:rsid w:val="00E11882"/>
    <w:rsid w:val="00E12952"/>
    <w:rsid w:val="00E13200"/>
    <w:rsid w:val="00E134EE"/>
    <w:rsid w:val="00E14728"/>
    <w:rsid w:val="00E155EB"/>
    <w:rsid w:val="00E16BF4"/>
    <w:rsid w:val="00E20746"/>
    <w:rsid w:val="00E208A9"/>
    <w:rsid w:val="00E20F94"/>
    <w:rsid w:val="00E220D4"/>
    <w:rsid w:val="00E22CAB"/>
    <w:rsid w:val="00E22E12"/>
    <w:rsid w:val="00E22ED6"/>
    <w:rsid w:val="00E2339E"/>
    <w:rsid w:val="00E266F3"/>
    <w:rsid w:val="00E26B56"/>
    <w:rsid w:val="00E26C5B"/>
    <w:rsid w:val="00E27158"/>
    <w:rsid w:val="00E3004A"/>
    <w:rsid w:val="00E300F9"/>
    <w:rsid w:val="00E301F0"/>
    <w:rsid w:val="00E306F4"/>
    <w:rsid w:val="00E32269"/>
    <w:rsid w:val="00E32529"/>
    <w:rsid w:val="00E32C1E"/>
    <w:rsid w:val="00E3444F"/>
    <w:rsid w:val="00E34A6A"/>
    <w:rsid w:val="00E374BD"/>
    <w:rsid w:val="00E37B61"/>
    <w:rsid w:val="00E40D9F"/>
    <w:rsid w:val="00E413A5"/>
    <w:rsid w:val="00E413EA"/>
    <w:rsid w:val="00E415CD"/>
    <w:rsid w:val="00E42ABF"/>
    <w:rsid w:val="00E433BC"/>
    <w:rsid w:val="00E43BE1"/>
    <w:rsid w:val="00E44036"/>
    <w:rsid w:val="00E44960"/>
    <w:rsid w:val="00E45004"/>
    <w:rsid w:val="00E45092"/>
    <w:rsid w:val="00E46089"/>
    <w:rsid w:val="00E460F1"/>
    <w:rsid w:val="00E46C88"/>
    <w:rsid w:val="00E47763"/>
    <w:rsid w:val="00E5039E"/>
    <w:rsid w:val="00E5041E"/>
    <w:rsid w:val="00E50ED1"/>
    <w:rsid w:val="00E51259"/>
    <w:rsid w:val="00E51B1E"/>
    <w:rsid w:val="00E51F52"/>
    <w:rsid w:val="00E51FD2"/>
    <w:rsid w:val="00E5215A"/>
    <w:rsid w:val="00E522D9"/>
    <w:rsid w:val="00E52803"/>
    <w:rsid w:val="00E5364B"/>
    <w:rsid w:val="00E53FAB"/>
    <w:rsid w:val="00E552B1"/>
    <w:rsid w:val="00E57976"/>
    <w:rsid w:val="00E57D44"/>
    <w:rsid w:val="00E60BF3"/>
    <w:rsid w:val="00E61443"/>
    <w:rsid w:val="00E61749"/>
    <w:rsid w:val="00E61B55"/>
    <w:rsid w:val="00E61D9F"/>
    <w:rsid w:val="00E62BFF"/>
    <w:rsid w:val="00E6300A"/>
    <w:rsid w:val="00E630F5"/>
    <w:rsid w:val="00E64C46"/>
    <w:rsid w:val="00E64CB7"/>
    <w:rsid w:val="00E65179"/>
    <w:rsid w:val="00E654F9"/>
    <w:rsid w:val="00E659C2"/>
    <w:rsid w:val="00E66BE0"/>
    <w:rsid w:val="00E66EBD"/>
    <w:rsid w:val="00E70F08"/>
    <w:rsid w:val="00E71E4B"/>
    <w:rsid w:val="00E726CB"/>
    <w:rsid w:val="00E72BEE"/>
    <w:rsid w:val="00E73353"/>
    <w:rsid w:val="00E73574"/>
    <w:rsid w:val="00E751BD"/>
    <w:rsid w:val="00E753C6"/>
    <w:rsid w:val="00E76919"/>
    <w:rsid w:val="00E80E71"/>
    <w:rsid w:val="00E81329"/>
    <w:rsid w:val="00E81D79"/>
    <w:rsid w:val="00E81EA7"/>
    <w:rsid w:val="00E832F1"/>
    <w:rsid w:val="00E83538"/>
    <w:rsid w:val="00E8389D"/>
    <w:rsid w:val="00E83FBD"/>
    <w:rsid w:val="00E850BE"/>
    <w:rsid w:val="00E85560"/>
    <w:rsid w:val="00E860BB"/>
    <w:rsid w:val="00E908AC"/>
    <w:rsid w:val="00E90923"/>
    <w:rsid w:val="00E922EC"/>
    <w:rsid w:val="00E92327"/>
    <w:rsid w:val="00E936C3"/>
    <w:rsid w:val="00E9412C"/>
    <w:rsid w:val="00E94C54"/>
    <w:rsid w:val="00E950DD"/>
    <w:rsid w:val="00E95721"/>
    <w:rsid w:val="00E957A7"/>
    <w:rsid w:val="00E958DB"/>
    <w:rsid w:val="00E969E3"/>
    <w:rsid w:val="00E96B83"/>
    <w:rsid w:val="00E97142"/>
    <w:rsid w:val="00EA0157"/>
    <w:rsid w:val="00EA0480"/>
    <w:rsid w:val="00EA0A4B"/>
    <w:rsid w:val="00EA0A6E"/>
    <w:rsid w:val="00EA0E79"/>
    <w:rsid w:val="00EA12D2"/>
    <w:rsid w:val="00EA178A"/>
    <w:rsid w:val="00EA2E98"/>
    <w:rsid w:val="00EA4032"/>
    <w:rsid w:val="00EA4FCC"/>
    <w:rsid w:val="00EA55FF"/>
    <w:rsid w:val="00EA66B9"/>
    <w:rsid w:val="00EA6BB6"/>
    <w:rsid w:val="00EA6F56"/>
    <w:rsid w:val="00EA7A24"/>
    <w:rsid w:val="00EB09F8"/>
    <w:rsid w:val="00EB0A64"/>
    <w:rsid w:val="00EB2070"/>
    <w:rsid w:val="00EB2AA7"/>
    <w:rsid w:val="00EB3806"/>
    <w:rsid w:val="00EB4B46"/>
    <w:rsid w:val="00EB511D"/>
    <w:rsid w:val="00EB5647"/>
    <w:rsid w:val="00EB6210"/>
    <w:rsid w:val="00EB622E"/>
    <w:rsid w:val="00EC016A"/>
    <w:rsid w:val="00EC0396"/>
    <w:rsid w:val="00EC08E0"/>
    <w:rsid w:val="00EC0928"/>
    <w:rsid w:val="00EC2533"/>
    <w:rsid w:val="00EC2FD7"/>
    <w:rsid w:val="00EC3826"/>
    <w:rsid w:val="00EC3E6B"/>
    <w:rsid w:val="00EC5337"/>
    <w:rsid w:val="00EC65A4"/>
    <w:rsid w:val="00ED0E15"/>
    <w:rsid w:val="00ED1ACD"/>
    <w:rsid w:val="00ED29DA"/>
    <w:rsid w:val="00ED3973"/>
    <w:rsid w:val="00ED3C0C"/>
    <w:rsid w:val="00ED59EE"/>
    <w:rsid w:val="00ED7209"/>
    <w:rsid w:val="00EE0871"/>
    <w:rsid w:val="00EE0C50"/>
    <w:rsid w:val="00EE0E35"/>
    <w:rsid w:val="00EE1194"/>
    <w:rsid w:val="00EE12B2"/>
    <w:rsid w:val="00EE1D95"/>
    <w:rsid w:val="00EE309C"/>
    <w:rsid w:val="00EE372D"/>
    <w:rsid w:val="00EE43C7"/>
    <w:rsid w:val="00EE5187"/>
    <w:rsid w:val="00EE5C52"/>
    <w:rsid w:val="00EE6212"/>
    <w:rsid w:val="00EE68BC"/>
    <w:rsid w:val="00EE6FF4"/>
    <w:rsid w:val="00EF0D3E"/>
    <w:rsid w:val="00EF0D6E"/>
    <w:rsid w:val="00EF102A"/>
    <w:rsid w:val="00EF17E0"/>
    <w:rsid w:val="00EF340C"/>
    <w:rsid w:val="00EF361D"/>
    <w:rsid w:val="00EF3B71"/>
    <w:rsid w:val="00EF4216"/>
    <w:rsid w:val="00EF4560"/>
    <w:rsid w:val="00EF4917"/>
    <w:rsid w:val="00EF5E19"/>
    <w:rsid w:val="00EF7044"/>
    <w:rsid w:val="00F00C66"/>
    <w:rsid w:val="00F00CA6"/>
    <w:rsid w:val="00F0285F"/>
    <w:rsid w:val="00F02DD2"/>
    <w:rsid w:val="00F0311C"/>
    <w:rsid w:val="00F035F8"/>
    <w:rsid w:val="00F03B95"/>
    <w:rsid w:val="00F04DDA"/>
    <w:rsid w:val="00F050D3"/>
    <w:rsid w:val="00F06105"/>
    <w:rsid w:val="00F06B25"/>
    <w:rsid w:val="00F06D67"/>
    <w:rsid w:val="00F10271"/>
    <w:rsid w:val="00F10E0A"/>
    <w:rsid w:val="00F11D2A"/>
    <w:rsid w:val="00F13D81"/>
    <w:rsid w:val="00F150D0"/>
    <w:rsid w:val="00F15D03"/>
    <w:rsid w:val="00F167DA"/>
    <w:rsid w:val="00F17238"/>
    <w:rsid w:val="00F172CF"/>
    <w:rsid w:val="00F176BA"/>
    <w:rsid w:val="00F17D53"/>
    <w:rsid w:val="00F21315"/>
    <w:rsid w:val="00F214EF"/>
    <w:rsid w:val="00F21E50"/>
    <w:rsid w:val="00F23C6B"/>
    <w:rsid w:val="00F25B65"/>
    <w:rsid w:val="00F25F05"/>
    <w:rsid w:val="00F2607C"/>
    <w:rsid w:val="00F27631"/>
    <w:rsid w:val="00F3044E"/>
    <w:rsid w:val="00F30C4C"/>
    <w:rsid w:val="00F30F3F"/>
    <w:rsid w:val="00F30F49"/>
    <w:rsid w:val="00F30F89"/>
    <w:rsid w:val="00F3159A"/>
    <w:rsid w:val="00F32150"/>
    <w:rsid w:val="00F3322B"/>
    <w:rsid w:val="00F3331F"/>
    <w:rsid w:val="00F33B09"/>
    <w:rsid w:val="00F3419F"/>
    <w:rsid w:val="00F36261"/>
    <w:rsid w:val="00F36DEC"/>
    <w:rsid w:val="00F37056"/>
    <w:rsid w:val="00F376DF"/>
    <w:rsid w:val="00F37D85"/>
    <w:rsid w:val="00F401C2"/>
    <w:rsid w:val="00F408EE"/>
    <w:rsid w:val="00F40B58"/>
    <w:rsid w:val="00F40D7D"/>
    <w:rsid w:val="00F416E7"/>
    <w:rsid w:val="00F4186C"/>
    <w:rsid w:val="00F41A37"/>
    <w:rsid w:val="00F42027"/>
    <w:rsid w:val="00F432EF"/>
    <w:rsid w:val="00F442E3"/>
    <w:rsid w:val="00F44B00"/>
    <w:rsid w:val="00F46C71"/>
    <w:rsid w:val="00F46F4C"/>
    <w:rsid w:val="00F471B1"/>
    <w:rsid w:val="00F47CAD"/>
    <w:rsid w:val="00F47E02"/>
    <w:rsid w:val="00F50414"/>
    <w:rsid w:val="00F5061B"/>
    <w:rsid w:val="00F517B6"/>
    <w:rsid w:val="00F51FDD"/>
    <w:rsid w:val="00F5291D"/>
    <w:rsid w:val="00F53C6F"/>
    <w:rsid w:val="00F54345"/>
    <w:rsid w:val="00F55120"/>
    <w:rsid w:val="00F5552C"/>
    <w:rsid w:val="00F55CD8"/>
    <w:rsid w:val="00F5667D"/>
    <w:rsid w:val="00F567DD"/>
    <w:rsid w:val="00F602D7"/>
    <w:rsid w:val="00F61821"/>
    <w:rsid w:val="00F61D39"/>
    <w:rsid w:val="00F623BC"/>
    <w:rsid w:val="00F6291F"/>
    <w:rsid w:val="00F62BA2"/>
    <w:rsid w:val="00F64488"/>
    <w:rsid w:val="00F64B56"/>
    <w:rsid w:val="00F64BBA"/>
    <w:rsid w:val="00F64C25"/>
    <w:rsid w:val="00F64E8D"/>
    <w:rsid w:val="00F65DCD"/>
    <w:rsid w:val="00F66B94"/>
    <w:rsid w:val="00F66FCA"/>
    <w:rsid w:val="00F67ACE"/>
    <w:rsid w:val="00F67E3E"/>
    <w:rsid w:val="00F7052D"/>
    <w:rsid w:val="00F71757"/>
    <w:rsid w:val="00F72D82"/>
    <w:rsid w:val="00F72F0F"/>
    <w:rsid w:val="00F73262"/>
    <w:rsid w:val="00F74AEA"/>
    <w:rsid w:val="00F74D04"/>
    <w:rsid w:val="00F77D0E"/>
    <w:rsid w:val="00F801C6"/>
    <w:rsid w:val="00F811CA"/>
    <w:rsid w:val="00F81687"/>
    <w:rsid w:val="00F818FB"/>
    <w:rsid w:val="00F8255E"/>
    <w:rsid w:val="00F82D7B"/>
    <w:rsid w:val="00F82DF7"/>
    <w:rsid w:val="00F8370B"/>
    <w:rsid w:val="00F856BC"/>
    <w:rsid w:val="00F8570E"/>
    <w:rsid w:val="00F879EB"/>
    <w:rsid w:val="00F902BB"/>
    <w:rsid w:val="00F90F18"/>
    <w:rsid w:val="00F912DE"/>
    <w:rsid w:val="00F91AEB"/>
    <w:rsid w:val="00F9232B"/>
    <w:rsid w:val="00F92B17"/>
    <w:rsid w:val="00F93000"/>
    <w:rsid w:val="00F93254"/>
    <w:rsid w:val="00F93F46"/>
    <w:rsid w:val="00F93F76"/>
    <w:rsid w:val="00F94A44"/>
    <w:rsid w:val="00F965A0"/>
    <w:rsid w:val="00F96893"/>
    <w:rsid w:val="00F96E5C"/>
    <w:rsid w:val="00F978F1"/>
    <w:rsid w:val="00F97FA0"/>
    <w:rsid w:val="00FA466F"/>
    <w:rsid w:val="00FA4D2E"/>
    <w:rsid w:val="00FA5125"/>
    <w:rsid w:val="00FA5897"/>
    <w:rsid w:val="00FA5BDF"/>
    <w:rsid w:val="00FA60B6"/>
    <w:rsid w:val="00FA677A"/>
    <w:rsid w:val="00FA7BA3"/>
    <w:rsid w:val="00FB06D1"/>
    <w:rsid w:val="00FB0F4A"/>
    <w:rsid w:val="00FB13D0"/>
    <w:rsid w:val="00FB349F"/>
    <w:rsid w:val="00FB361D"/>
    <w:rsid w:val="00FB3982"/>
    <w:rsid w:val="00FB4369"/>
    <w:rsid w:val="00FB5205"/>
    <w:rsid w:val="00FB5602"/>
    <w:rsid w:val="00FB5BE2"/>
    <w:rsid w:val="00FB5BF2"/>
    <w:rsid w:val="00FB5F98"/>
    <w:rsid w:val="00FB6CA1"/>
    <w:rsid w:val="00FB6DDC"/>
    <w:rsid w:val="00FB6F60"/>
    <w:rsid w:val="00FB7475"/>
    <w:rsid w:val="00FB79A1"/>
    <w:rsid w:val="00FC10EA"/>
    <w:rsid w:val="00FC38D7"/>
    <w:rsid w:val="00FC4322"/>
    <w:rsid w:val="00FC5873"/>
    <w:rsid w:val="00FC746B"/>
    <w:rsid w:val="00FC7A9C"/>
    <w:rsid w:val="00FD0CED"/>
    <w:rsid w:val="00FD138B"/>
    <w:rsid w:val="00FD1AB5"/>
    <w:rsid w:val="00FD238B"/>
    <w:rsid w:val="00FD298B"/>
    <w:rsid w:val="00FD3076"/>
    <w:rsid w:val="00FD3CED"/>
    <w:rsid w:val="00FD4418"/>
    <w:rsid w:val="00FD48C7"/>
    <w:rsid w:val="00FD6285"/>
    <w:rsid w:val="00FD6DB6"/>
    <w:rsid w:val="00FD71F4"/>
    <w:rsid w:val="00FE186D"/>
    <w:rsid w:val="00FE1B93"/>
    <w:rsid w:val="00FE1D66"/>
    <w:rsid w:val="00FE27A2"/>
    <w:rsid w:val="00FE2986"/>
    <w:rsid w:val="00FE2A38"/>
    <w:rsid w:val="00FE30D9"/>
    <w:rsid w:val="00FE3B1A"/>
    <w:rsid w:val="00FE440B"/>
    <w:rsid w:val="00FE5939"/>
    <w:rsid w:val="00FE716E"/>
    <w:rsid w:val="00FF07B4"/>
    <w:rsid w:val="00FF08AD"/>
    <w:rsid w:val="00FF1682"/>
    <w:rsid w:val="00FF28AD"/>
    <w:rsid w:val="00FF3EA9"/>
    <w:rsid w:val="00FF41D4"/>
    <w:rsid w:val="00FF4A1C"/>
    <w:rsid w:val="00FF6797"/>
    <w:rsid w:val="00FF6AD8"/>
    <w:rsid w:val="00FF6CF7"/>
    <w:rsid w:val="00FF6F05"/>
    <w:rsid w:val="00FF729F"/>
    <w:rsid w:val="00FF7852"/>
    <w:rsid w:val="00FF7FE9"/>
    <w:rsid w:val="023B00F4"/>
    <w:rsid w:val="06229CAA"/>
    <w:rsid w:val="08865BF5"/>
    <w:rsid w:val="0DD9D98C"/>
    <w:rsid w:val="1463095C"/>
    <w:rsid w:val="16D94B90"/>
    <w:rsid w:val="197CBE2F"/>
    <w:rsid w:val="1AB71406"/>
    <w:rsid w:val="1DB0A404"/>
    <w:rsid w:val="208D77C2"/>
    <w:rsid w:val="20B5D81E"/>
    <w:rsid w:val="230608A5"/>
    <w:rsid w:val="27C0B612"/>
    <w:rsid w:val="29FE6FF5"/>
    <w:rsid w:val="2B54E289"/>
    <w:rsid w:val="2CE6BA08"/>
    <w:rsid w:val="2F25EC95"/>
    <w:rsid w:val="307429AA"/>
    <w:rsid w:val="313AB4AE"/>
    <w:rsid w:val="3CEDAE57"/>
    <w:rsid w:val="425ED464"/>
    <w:rsid w:val="481C05F2"/>
    <w:rsid w:val="495C3567"/>
    <w:rsid w:val="499540EF"/>
    <w:rsid w:val="4A4B36B2"/>
    <w:rsid w:val="4DB536E3"/>
    <w:rsid w:val="5DB2E4F9"/>
    <w:rsid w:val="5FE6B163"/>
    <w:rsid w:val="63C98B73"/>
    <w:rsid w:val="65AF39AB"/>
    <w:rsid w:val="6F8C7AFA"/>
    <w:rsid w:val="6FFA4094"/>
    <w:rsid w:val="7575A648"/>
    <w:rsid w:val="75DA2CE1"/>
    <w:rsid w:val="781CC234"/>
    <w:rsid w:val="7CAFD1DD"/>
    <w:rsid w:val="7F0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47414"/>
  <w15:docId w15:val="{CCEC5A20-7816-4151-8F24-0CB16F10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1F8"/>
    <w:rPr>
      <w:rFonts w:ascii="Verdana" w:hAnsi="Verdana"/>
      <w:sz w:val="18"/>
    </w:rPr>
  </w:style>
  <w:style w:type="paragraph" w:styleId="Nadpis1">
    <w:name w:val="heading 1"/>
    <w:aliases w:val="Nadpis 1 - Článek smlouvy,_Nadpis 1,Hoofdstukkop,Section Heading,H1,h1,Základní kapitola,Článek,ASAPHeading 1,Kapitola,section,1,Nadpis 1T,V_Head1,Záhlaví 1,Char Char,Char Char Char Char Char,Char Char Char Char Char Char Char Char,RI,Chapter"/>
    <w:basedOn w:val="Normln"/>
    <w:next w:val="Odstavecseseznamem"/>
    <w:link w:val="Nadpis1Char"/>
    <w:uiPriority w:val="9"/>
    <w:qFormat/>
    <w:rsid w:val="00B0205A"/>
    <w:pPr>
      <w:numPr>
        <w:numId w:val="2"/>
      </w:numPr>
      <w:tabs>
        <w:tab w:val="left" w:pos="284"/>
      </w:tabs>
      <w:spacing w:before="480" w:after="240"/>
      <w:ind w:left="0" w:firstLine="340"/>
      <w:jc w:val="center"/>
      <w:outlineLvl w:val="0"/>
    </w:pPr>
    <w:rPr>
      <w:rFonts w:eastAsiaTheme="majorEastAsia" w:cstheme="majorBidi"/>
      <w:b/>
      <w:bCs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E64C6"/>
    <w:pPr>
      <w:keepLines/>
      <w:numPr>
        <w:ilvl w:val="1"/>
        <w:numId w:val="2"/>
      </w:numPr>
      <w:spacing w:before="60" w:after="60"/>
      <w:jc w:val="both"/>
      <w:outlineLvl w:val="1"/>
    </w:pPr>
    <w:rPr>
      <w:rFonts w:eastAsiaTheme="majorEastAsia" w:cstheme="majorBidi"/>
      <w:bCs/>
      <w:szCs w:val="18"/>
    </w:rPr>
  </w:style>
  <w:style w:type="paragraph" w:styleId="Nadpis3">
    <w:name w:val="heading 3"/>
    <w:aliases w:val="H3,Nadpis_3_úroveň,Záhlaví 3,V_Head3,V_Head31,V_Head32,Podkapitola2,ASAPHeading 3,Sub Paragraph,Podkapitola21"/>
    <w:basedOn w:val="Nadpis2"/>
    <w:next w:val="Normln"/>
    <w:link w:val="Nadpis3Char"/>
    <w:uiPriority w:val="9"/>
    <w:unhideWhenUsed/>
    <w:qFormat/>
    <w:rsid w:val="00B0205A"/>
    <w:pPr>
      <w:numPr>
        <w:ilvl w:val="2"/>
      </w:numPr>
      <w:ind w:left="1560" w:hanging="851"/>
      <w:outlineLvl w:val="2"/>
    </w:p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,V_Head4,M"/>
    <w:basedOn w:val="Nadpis3"/>
    <w:next w:val="Normln"/>
    <w:link w:val="Nadpis4Char"/>
    <w:uiPriority w:val="9"/>
    <w:unhideWhenUsed/>
    <w:qFormat/>
    <w:rsid w:val="002F6718"/>
    <w:pPr>
      <w:numPr>
        <w:ilvl w:val="3"/>
      </w:numPr>
      <w:ind w:left="2694" w:hanging="1106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5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5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5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_Nadpis 1 Char,Hoofdstukkop Char,Section Heading Char,H1 Char,h1 Char,Základní kapitola Char,Článek Char,ASAPHeading 1 Char,Kapitola Char,section Char,1 Char,Nadpis 1T Char,V_Head1 Char,Záhlaví 1 Char,RI Char"/>
    <w:basedOn w:val="Standardnpsmoodstavce"/>
    <w:link w:val="Nadpis1"/>
    <w:uiPriority w:val="9"/>
    <w:rsid w:val="00B0205A"/>
    <w:rPr>
      <w:rFonts w:ascii="Verdana" w:eastAsiaTheme="majorEastAsia" w:hAnsi="Verdana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6E64C6"/>
    <w:rPr>
      <w:rFonts w:ascii="Verdana" w:eastAsiaTheme="majorEastAsia" w:hAnsi="Verdana" w:cstheme="majorBidi"/>
      <w:bCs/>
      <w:sz w:val="18"/>
      <w:szCs w:val="18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"/>
    <w:basedOn w:val="Standardnpsmoodstavce"/>
    <w:link w:val="Nadpis3"/>
    <w:uiPriority w:val="9"/>
    <w:rsid w:val="00B0205A"/>
    <w:rPr>
      <w:rFonts w:ascii="Verdana" w:eastAsiaTheme="majorEastAsia" w:hAnsi="Verdana" w:cstheme="majorBidi"/>
      <w:bCs/>
      <w:sz w:val="18"/>
      <w:szCs w:val="18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"/>
    <w:rsid w:val="002F6718"/>
    <w:rPr>
      <w:rFonts w:ascii="Verdana" w:eastAsiaTheme="majorEastAsia" w:hAnsi="Verdana" w:cstheme="majorBidi"/>
      <w:b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AE548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dpis6Char">
    <w:name w:val="Nadpis 6 Char"/>
    <w:basedOn w:val="Standardnpsmoodstavce"/>
    <w:link w:val="Nadpis6"/>
    <w:uiPriority w:val="9"/>
    <w:rsid w:val="00AE548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Bullet Number,A-Odrážky1,Table of contents numbered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7D6314"/>
  </w:style>
  <w:style w:type="paragraph" w:styleId="Zhlav">
    <w:name w:val="header"/>
    <w:basedOn w:val="Normln"/>
    <w:link w:val="Zhlav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17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17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rsid w:val="00591332"/>
    <w:pPr>
      <w:keepNext/>
      <w:keepLines/>
      <w:spacing w:before="240" w:after="120" w:line="259" w:lineRule="auto"/>
      <w:contextualSpacing/>
      <w:jc w:val="both"/>
      <w:outlineLvl w:val="0"/>
    </w:pPr>
    <w:rPr>
      <w:rFonts w:eastAsiaTheme="majorEastAsia" w:cstheme="majorBidi"/>
      <w:sz w:val="20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591332"/>
    <w:rPr>
      <w:rFonts w:ascii="Verdana" w:eastAsiaTheme="majorEastAsia" w:hAnsi="Verdana" w:cstheme="majorBidi"/>
      <w:sz w:val="20"/>
      <w:szCs w:val="32"/>
    </w:rPr>
  </w:style>
  <w:style w:type="paragraph" w:customStyle="1" w:styleId="Titulka">
    <w:name w:val="Titulka"/>
    <w:basedOn w:val="Nadpis1"/>
    <w:next w:val="Normln"/>
    <w:link w:val="TitulkaChar"/>
    <w:rsid w:val="009425D8"/>
    <w:pPr>
      <w:numPr>
        <w:numId w:val="0"/>
      </w:numPr>
    </w:pPr>
  </w:style>
  <w:style w:type="character" w:customStyle="1" w:styleId="TitulkaChar">
    <w:name w:val="Titulka Char"/>
    <w:basedOn w:val="Nadpis1Char"/>
    <w:link w:val="Titulka"/>
    <w:rsid w:val="009425D8"/>
    <w:rPr>
      <w:rFonts w:ascii="Verdana" w:eastAsiaTheme="majorEastAsia" w:hAnsi="Verdana" w:cstheme="majorBidi"/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5172"/>
    <w:pPr>
      <w:numPr>
        <w:numId w:val="0"/>
      </w:num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134EE"/>
    <w:pPr>
      <w:tabs>
        <w:tab w:val="left" w:pos="709"/>
        <w:tab w:val="right" w:leader="dot" w:pos="9062"/>
      </w:tabs>
      <w:spacing w:after="100"/>
    </w:pPr>
    <w:rPr>
      <w:caps/>
    </w:rPr>
  </w:style>
  <w:style w:type="character" w:styleId="Hypertextovodkaz">
    <w:name w:val="Hyperlink"/>
    <w:basedOn w:val="Standardnpsmoodstavce"/>
    <w:uiPriority w:val="99"/>
    <w:unhideWhenUsed/>
    <w:rsid w:val="00A25172"/>
    <w:rPr>
      <w:color w:val="0000FF" w:themeColor="hyperlink"/>
      <w:u w:val="single"/>
    </w:rPr>
  </w:style>
  <w:style w:type="character" w:customStyle="1" w:styleId="ZKLADNChar">
    <w:name w:val="ZÁKLADNÍ Char"/>
    <w:link w:val="ZKLADN"/>
    <w:uiPriority w:val="99"/>
    <w:locked/>
    <w:rsid w:val="006E29BD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E29BD"/>
    <w:pPr>
      <w:widowControl w:val="0"/>
      <w:spacing w:before="120" w:line="280" w:lineRule="atLeast"/>
      <w:jc w:val="both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E29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E29BD"/>
    <w:rPr>
      <w:rFonts w:ascii="Verdana" w:hAnsi="Verdana"/>
      <w:sz w:val="18"/>
    </w:rPr>
  </w:style>
  <w:style w:type="character" w:styleId="Nevyeenzmnka">
    <w:name w:val="Unresolved Mention"/>
    <w:basedOn w:val="Standardnpsmoodstavce"/>
    <w:uiPriority w:val="99"/>
    <w:unhideWhenUsed/>
    <w:rsid w:val="00412446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543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33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333A"/>
    <w:rPr>
      <w:rFonts w:ascii="Times New Roman" w:eastAsia="Lucida Sans Unicode" w:hAnsi="Times New Roman" w:cs="Times New Roman"/>
      <w:kern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D16"/>
    <w:pPr>
      <w:widowControl/>
      <w:suppressAutoHyphens w:val="0"/>
      <w:spacing w:after="200"/>
    </w:pPr>
    <w:rPr>
      <w:rFonts w:ascii="Verdana" w:eastAsiaTheme="minorHAnsi" w:hAnsi="Verdana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D16"/>
    <w:rPr>
      <w:rFonts w:ascii="Verdana" w:eastAsia="Lucida Sans Unicode" w:hAnsi="Verdana" w:cs="Times New Roman"/>
      <w:b/>
      <w:bCs/>
      <w:kern w:val="2"/>
      <w:sz w:val="20"/>
      <w:szCs w:val="20"/>
      <w:lang w:eastAsia="cs-CZ"/>
    </w:rPr>
  </w:style>
  <w:style w:type="paragraph" w:customStyle="1" w:styleId="TMNormlnModr">
    <w:name w:val="TM_Normální_Modrý"/>
    <w:basedOn w:val="Normln"/>
    <w:link w:val="TMNormlnModrChar"/>
    <w:rsid w:val="005D0CA4"/>
    <w:pPr>
      <w:spacing w:before="60" w:after="120" w:line="280" w:lineRule="exact"/>
      <w:ind w:left="567"/>
      <w:jc w:val="both"/>
    </w:pPr>
    <w:rPr>
      <w:rFonts w:ascii="Arial" w:eastAsia="Times New Roman" w:hAnsi="Arial" w:cs="Times New Roman"/>
      <w:color w:val="3366FF"/>
      <w:szCs w:val="18"/>
      <w:lang w:eastAsia="cs-CZ"/>
    </w:rPr>
  </w:style>
  <w:style w:type="character" w:customStyle="1" w:styleId="TMNormlnModrChar">
    <w:name w:val="TM_Normální_Modrý Char"/>
    <w:basedOn w:val="Standardnpsmoodstavce"/>
    <w:link w:val="TMNormlnModr"/>
    <w:rsid w:val="005D0CA4"/>
    <w:rPr>
      <w:rFonts w:ascii="Arial" w:eastAsia="Times New Roman" w:hAnsi="Arial" w:cs="Times New Roman"/>
      <w:color w:val="3366FF"/>
      <w:sz w:val="18"/>
      <w:szCs w:val="18"/>
      <w:lang w:eastAsia="cs-CZ"/>
    </w:rPr>
  </w:style>
  <w:style w:type="paragraph" w:customStyle="1" w:styleId="Default">
    <w:name w:val="Default"/>
    <w:rsid w:val="0061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lovnodstdosmlouvy">
    <w:name w:val="číslování odst. do smlouvy"/>
    <w:basedOn w:val="Nadpis2"/>
    <w:qFormat/>
    <w:rsid w:val="00D643DC"/>
    <w:pPr>
      <w:numPr>
        <w:ilvl w:val="0"/>
        <w:numId w:val="4"/>
      </w:numPr>
      <w:tabs>
        <w:tab w:val="num" w:pos="360"/>
        <w:tab w:val="center" w:pos="4536"/>
        <w:tab w:val="right" w:pos="9072"/>
      </w:tabs>
      <w:spacing w:before="240" w:after="120" w:line="240" w:lineRule="auto"/>
      <w:ind w:left="0" w:firstLine="0"/>
    </w:pPr>
    <w:rPr>
      <w:rFonts w:ascii="Arial" w:eastAsia="Times New Roman" w:hAnsi="Arial" w:cs="Times New Roman"/>
      <w:bCs w:val="0"/>
      <w:sz w:val="20"/>
      <w:szCs w:val="24"/>
      <w:lang w:eastAsia="cs-CZ"/>
    </w:rPr>
  </w:style>
  <w:style w:type="paragraph" w:customStyle="1" w:styleId="Nzevplohy">
    <w:name w:val="Název přílohy"/>
    <w:basedOn w:val="Normln"/>
    <w:autoRedefine/>
    <w:rsid w:val="002439E2"/>
    <w:pPr>
      <w:pBdr>
        <w:bottom w:val="single" w:sz="18" w:space="2" w:color="auto"/>
      </w:pBdr>
      <w:spacing w:after="0" w:line="240" w:lineRule="auto"/>
      <w:ind w:left="1416" w:firstLine="708"/>
    </w:pPr>
    <w:rPr>
      <w:rFonts w:eastAsia="Times New Roman" w:cs="Times New Roman"/>
      <w:b/>
      <w:sz w:val="32"/>
      <w:szCs w:val="20"/>
    </w:rPr>
  </w:style>
  <w:style w:type="paragraph" w:customStyle="1" w:styleId="Tunsted">
    <w:name w:val="Tučné střed"/>
    <w:basedOn w:val="Normln"/>
    <w:link w:val="TunstedChar"/>
    <w:rsid w:val="00BD2D0F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paragraph" w:customStyle="1" w:styleId="Normlnsted">
    <w:name w:val="Normální střed"/>
    <w:basedOn w:val="Normln"/>
    <w:rsid w:val="00BD2D0F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TunstedChar">
    <w:name w:val="Tučné střed Char"/>
    <w:link w:val="Tunsted"/>
    <w:locked/>
    <w:rsid w:val="00BD2D0F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Normlnvlevo">
    <w:name w:val="Normální vlevo"/>
    <w:basedOn w:val="Normln"/>
    <w:link w:val="NormlnvlevoChar"/>
    <w:rsid w:val="00BD2D0F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uiPriority w:val="99"/>
    <w:locked/>
    <w:rsid w:val="002439E2"/>
    <w:rPr>
      <w:rFonts w:ascii="Arial" w:eastAsia="Calibri" w:hAnsi="Arial" w:cs="Arial"/>
      <w:sz w:val="20"/>
      <w:szCs w:val="20"/>
      <w:lang w:eastAsia="cs-CZ"/>
    </w:rPr>
  </w:style>
  <w:style w:type="paragraph" w:customStyle="1" w:styleId="4DNormln">
    <w:name w:val="4D Normální"/>
    <w:link w:val="4DNormlnChar"/>
    <w:uiPriority w:val="99"/>
    <w:rsid w:val="002439E2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5B4C08"/>
    <w:rPr>
      <w:rFonts w:ascii="Arial" w:eastAsia="Times New Roman" w:hAnsi="Arial" w:cs="Times New Roman"/>
      <w:szCs w:val="20"/>
      <w:lang w:eastAsia="cs-CZ"/>
    </w:rPr>
  </w:style>
  <w:style w:type="paragraph" w:customStyle="1" w:styleId="Tun">
    <w:name w:val="Tučné"/>
    <w:basedOn w:val="Normln"/>
    <w:link w:val="TunCharChar"/>
    <w:rsid w:val="005B4C08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b/>
      <w:sz w:val="22"/>
      <w:szCs w:val="20"/>
      <w:lang w:eastAsia="cs-CZ"/>
    </w:rPr>
  </w:style>
  <w:style w:type="character" w:customStyle="1" w:styleId="TunCharChar">
    <w:name w:val="Tučné Char Char"/>
    <w:link w:val="Tun"/>
    <w:rsid w:val="005B4C08"/>
    <w:rPr>
      <w:rFonts w:ascii="Arial" w:eastAsia="Times New Roman" w:hAnsi="Arial" w:cs="Times New Roman"/>
      <w:b/>
      <w:szCs w:val="20"/>
      <w:lang w:eastAsia="cs-CZ"/>
    </w:rPr>
  </w:style>
  <w:style w:type="paragraph" w:customStyle="1" w:styleId="Tunvlevo">
    <w:name w:val="Tučné vlevo"/>
    <w:basedOn w:val="Normln"/>
    <w:link w:val="TunvlevoChar"/>
    <w:autoRedefine/>
    <w:rsid w:val="005B4C08"/>
    <w:pPr>
      <w:spacing w:after="60" w:line="240" w:lineRule="auto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character" w:customStyle="1" w:styleId="TunvlevoChar">
    <w:name w:val="Tučné vlevo Char"/>
    <w:basedOn w:val="Standardnpsmoodstavce"/>
    <w:link w:val="Tunvlevo"/>
    <w:rsid w:val="005B4C08"/>
    <w:rPr>
      <w:rFonts w:ascii="Arial" w:eastAsia="Times New Roman" w:hAnsi="Arial" w:cs="Times New Roman"/>
      <w:b/>
      <w:bCs/>
      <w:szCs w:val="20"/>
      <w:lang w:eastAsia="cs-CZ"/>
    </w:rPr>
  </w:style>
  <w:style w:type="paragraph" w:styleId="Revize">
    <w:name w:val="Revision"/>
    <w:hidden/>
    <w:uiPriority w:val="99"/>
    <w:semiHidden/>
    <w:rsid w:val="006211D1"/>
    <w:pPr>
      <w:spacing w:after="0" w:line="240" w:lineRule="auto"/>
    </w:pPr>
    <w:rPr>
      <w:rFonts w:ascii="Verdana" w:hAnsi="Verdana"/>
      <w:sz w:val="18"/>
    </w:rPr>
  </w:style>
  <w:style w:type="table" w:customStyle="1" w:styleId="TableNormal1">
    <w:name w:val="Table Normal1"/>
    <w:uiPriority w:val="2"/>
    <w:semiHidden/>
    <w:unhideWhenUsed/>
    <w:qFormat/>
    <w:rsid w:val="009A0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A0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eastAsia="cs-CZ" w:bidi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3737E4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737E4"/>
    <w:pPr>
      <w:spacing w:after="100"/>
      <w:ind w:left="360"/>
    </w:pPr>
  </w:style>
  <w:style w:type="character" w:customStyle="1" w:styleId="OdstavecseseznamemChar">
    <w:name w:val="Odstavec se seznamem Char"/>
    <w:aliases w:val="Bullet Number Char,A-Odrážky1 Char,Table of contents numbered Char,Bullet List Char,FooterText Char,numbered Char,Paragraphe de liste1 Char,Bulletr List Paragraph Char,列出段落 Char,列出段落1 Char,List Paragraph2 Char,Listeafsnit1 Char"/>
    <w:link w:val="Odstavecseseznamem"/>
    <w:uiPriority w:val="34"/>
    <w:qFormat/>
    <w:locked/>
    <w:rsid w:val="0062507D"/>
    <w:rPr>
      <w:rFonts w:ascii="Verdana" w:hAnsi="Verdana"/>
      <w:sz w:val="18"/>
    </w:rPr>
  </w:style>
  <w:style w:type="character" w:customStyle="1" w:styleId="normaltextrun">
    <w:name w:val="normaltextrun"/>
    <w:basedOn w:val="Standardnpsmoodstavce"/>
    <w:rsid w:val="0062507D"/>
  </w:style>
  <w:style w:type="character" w:customStyle="1" w:styleId="spellingerror">
    <w:name w:val="spellingerror"/>
    <w:basedOn w:val="Standardnpsmoodstavce"/>
    <w:rsid w:val="0062507D"/>
  </w:style>
  <w:style w:type="character" w:customStyle="1" w:styleId="eop">
    <w:name w:val="eop"/>
    <w:basedOn w:val="Standardnpsmoodstavce"/>
    <w:rsid w:val="00C75CEB"/>
  </w:style>
  <w:style w:type="character" w:styleId="Zmnka">
    <w:name w:val="Mention"/>
    <w:basedOn w:val="Standardnpsmoodstavce"/>
    <w:uiPriority w:val="99"/>
    <w:unhideWhenUsed/>
    <w:rsid w:val="004E607C"/>
    <w:rPr>
      <w:color w:val="2B579A"/>
      <w:shd w:val="clear" w:color="auto" w:fill="E1DFDD"/>
    </w:rPr>
  </w:style>
  <w:style w:type="paragraph" w:customStyle="1" w:styleId="Odstavecslenseseznamem-mezeraNE">
    <w:name w:val="Odstavec (číslený) se seznamem - mezera NE"/>
    <w:basedOn w:val="Normln"/>
    <w:qFormat/>
    <w:rsid w:val="00FB5BE2"/>
    <w:pPr>
      <w:widowControl w:val="0"/>
      <w:numPr>
        <w:numId w:val="5"/>
      </w:numPr>
      <w:suppressAutoHyphens/>
      <w:spacing w:after="0" w:line="240" w:lineRule="auto"/>
      <w:ind w:left="851" w:hanging="425"/>
    </w:pPr>
    <w:rPr>
      <w:rFonts w:ascii="Times New Roman" w:eastAsia="Lucida Sans Unicode" w:hAnsi="Times New Roman" w:cs="Times New Roman"/>
      <w:color w:val="262626"/>
      <w:kern w:val="2"/>
      <w:sz w:val="24"/>
      <w:szCs w:val="24"/>
      <w:lang w:eastAsia="cs-CZ"/>
    </w:rPr>
  </w:style>
  <w:style w:type="paragraph" w:customStyle="1" w:styleId="VSTextlnkuslovan">
    <w:name w:val="VS Text článku číslovaný"/>
    <w:basedOn w:val="Normln"/>
    <w:uiPriority w:val="99"/>
    <w:rsid w:val="00407193"/>
    <w:pPr>
      <w:numPr>
        <w:ilvl w:val="1"/>
        <w:numId w:val="6"/>
      </w:numPr>
      <w:spacing w:before="60" w:after="120" w:line="280" w:lineRule="exact"/>
      <w:jc w:val="both"/>
      <w:outlineLvl w:val="2"/>
    </w:pPr>
    <w:rPr>
      <w:rFonts w:eastAsia="Times New Roman" w:cs="Times New Roman"/>
      <w:bCs/>
      <w:sz w:val="20"/>
      <w:szCs w:val="24"/>
    </w:rPr>
  </w:style>
  <w:style w:type="paragraph" w:customStyle="1" w:styleId="VSlneksmlouvy">
    <w:name w:val="VS Článek smlouvy"/>
    <w:basedOn w:val="Normln"/>
    <w:next w:val="VSTextlnkuslovan"/>
    <w:uiPriority w:val="99"/>
    <w:rsid w:val="00407193"/>
    <w:pPr>
      <w:keepNext/>
      <w:numPr>
        <w:numId w:val="6"/>
      </w:numPr>
      <w:suppressAutoHyphens/>
      <w:spacing w:before="360" w:after="120" w:line="280" w:lineRule="exact"/>
      <w:outlineLvl w:val="0"/>
    </w:pPr>
    <w:rPr>
      <w:rFonts w:eastAsia="Times New Roman" w:cs="Times New Roman"/>
      <w:b/>
      <w:bCs/>
      <w:sz w:val="24"/>
      <w:szCs w:val="24"/>
    </w:rPr>
  </w:style>
  <w:style w:type="table" w:customStyle="1" w:styleId="NormalTable0">
    <w:name w:val="Normal Table0"/>
    <w:uiPriority w:val="2"/>
    <w:semiHidden/>
    <w:qFormat/>
    <w:rsid w:val="007F0B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6B9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6B94"/>
    <w:rPr>
      <w:rFonts w:ascii="Verdana" w:eastAsia="MS Mincho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6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rst.org/tlp/" TargetMode="Externa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41C4814966344A75E95335692EBDB" ma:contentTypeVersion="2" ma:contentTypeDescription="Create a new document." ma:contentTypeScope="" ma:versionID="c577e3e1496daeaa9cb74567e48483d6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7713632c53e61148f93503ae8e613e0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2523-C633-4FFD-84E8-80EF90047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7F78E-03C8-433A-9486-897DA399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BB6E2-ACFB-4127-A3CE-059031D8E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BFA84-A1B6-42EF-8625-C41FBE5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8124</Words>
  <Characters>47936</Characters>
  <Application>Microsoft Office Word</Application>
  <DocSecurity>0</DocSecurity>
  <Lines>399</Lines>
  <Paragraphs>111</Paragraphs>
  <ScaleCrop>false</ScaleCrop>
  <Company/>
  <LinksUpToDate>false</LinksUpToDate>
  <CharactersWithSpaces>55949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Hrabětová Marie</dc:creator>
  <cp:keywords/>
  <cp:lastModifiedBy>Krátošková Andrea</cp:lastModifiedBy>
  <cp:revision>216</cp:revision>
  <cp:lastPrinted>2019-07-23T07:13:00Z</cp:lastPrinted>
  <dcterms:created xsi:type="dcterms:W3CDTF">2022-04-27T09:48:00Z</dcterms:created>
  <dcterms:modified xsi:type="dcterms:W3CDTF">2022-06-06T09:05:00Z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ClassificationContentMarkingHeaderShapeIds">
    <vt:lpwstr>1,4,5,6,7,8,9,a,b,d,e,f</vt:lpwstr>
  </property>
  <property fmtid="{D5CDD505-2E9C-101B-9397-08002B2CF9AE}" pid="4" name="ClassificationContentMarkingHeaderFontProps">
    <vt:lpwstr>#ffc000,12,Verdana</vt:lpwstr>
  </property>
  <property fmtid="{D5CDD505-2E9C-101B-9397-08002B2CF9AE}" pid="5" name="ClassificationContentMarkingHeaderText">
    <vt:lpwstr>TLP: AMBER		</vt:lpwstr>
  </property>
  <property fmtid="{D5CDD505-2E9C-101B-9397-08002B2CF9AE}" pid="6" name="ClassificationContentMarkingFooterShapeIds">
    <vt:lpwstr>10,12,2c,2d,2e,2f,30,31,32,33,34,35</vt:lpwstr>
  </property>
  <property fmtid="{D5CDD505-2E9C-101B-9397-08002B2CF9AE}" pid="7" name="ClassificationContentMarkingFooterFontProps">
    <vt:lpwstr>#ffc000,12,Verdana</vt:lpwstr>
  </property>
  <property fmtid="{D5CDD505-2E9C-101B-9397-08002B2CF9AE}" pid="8" name="ClassificationContentMarkingFooterText">
    <vt:lpwstr>TLP: AMBER 		</vt:lpwstr>
  </property>
  <property fmtid="{D5CDD505-2E9C-101B-9397-08002B2CF9AE}" pid="9" name="MSIP_Label_22c5d95a-8ae7-458f-9507-70e0cc24520d_Enabled">
    <vt:lpwstr>true</vt:lpwstr>
  </property>
  <property fmtid="{D5CDD505-2E9C-101B-9397-08002B2CF9AE}" pid="10" name="MSIP_Label_22c5d95a-8ae7-458f-9507-70e0cc24520d_SetDate">
    <vt:lpwstr>2022-06-06T09:01:39Z</vt:lpwstr>
  </property>
  <property fmtid="{D5CDD505-2E9C-101B-9397-08002B2CF9AE}" pid="11" name="MSIP_Label_22c5d95a-8ae7-458f-9507-70e0cc24520d_Method">
    <vt:lpwstr>Privileged</vt:lpwstr>
  </property>
  <property fmtid="{D5CDD505-2E9C-101B-9397-08002B2CF9AE}" pid="12" name="MSIP_Label_22c5d95a-8ae7-458f-9507-70e0cc24520d_Name">
    <vt:lpwstr>TLP AMBER</vt:lpwstr>
  </property>
  <property fmtid="{D5CDD505-2E9C-101B-9397-08002B2CF9AE}" pid="13" name="MSIP_Label_22c5d95a-8ae7-458f-9507-70e0cc24520d_SiteId">
    <vt:lpwstr>8ef2ef64-61e6-4033-9f7f-48ccd5d03c90</vt:lpwstr>
  </property>
  <property fmtid="{D5CDD505-2E9C-101B-9397-08002B2CF9AE}" pid="14" name="MSIP_Label_22c5d95a-8ae7-458f-9507-70e0cc24520d_ActionId">
    <vt:lpwstr>30e54b74-84f5-48d0-a3ed-20b057bad405</vt:lpwstr>
  </property>
  <property fmtid="{D5CDD505-2E9C-101B-9397-08002B2CF9AE}" pid="15" name="MSIP_Label_22c5d95a-8ae7-458f-9507-70e0cc24520d_ContentBits">
    <vt:lpwstr>3</vt:lpwstr>
  </property>
</Properties>
</file>