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C42B" w14:textId="77777777" w:rsidR="009107FE" w:rsidRPr="005C37B1" w:rsidRDefault="009107FE" w:rsidP="009107FE">
      <w:pPr>
        <w:pStyle w:val="Nadpis3"/>
        <w:spacing w:line="360" w:lineRule="auto"/>
        <w:rPr>
          <w:sz w:val="32"/>
          <w:szCs w:val="32"/>
        </w:rPr>
      </w:pPr>
      <w:r w:rsidRPr="005C37B1">
        <w:rPr>
          <w:sz w:val="32"/>
          <w:szCs w:val="32"/>
        </w:rPr>
        <w:t xml:space="preserve">Zadávací dokumentace </w:t>
      </w:r>
    </w:p>
    <w:p w14:paraId="3FE15D21" w14:textId="77777777" w:rsidR="009107FE" w:rsidRPr="008B5748" w:rsidRDefault="009107FE" w:rsidP="009107FE">
      <w:pPr>
        <w:spacing w:line="360" w:lineRule="auto"/>
        <w:jc w:val="center"/>
        <w:rPr>
          <w:b/>
          <w:bCs/>
          <w:sz w:val="28"/>
          <w:szCs w:val="28"/>
        </w:rPr>
      </w:pPr>
      <w:r w:rsidRPr="008B5748">
        <w:rPr>
          <w:b/>
          <w:bCs/>
          <w:sz w:val="28"/>
          <w:szCs w:val="28"/>
        </w:rPr>
        <w:t>Otevřené řízení:</w:t>
      </w:r>
    </w:p>
    <w:p w14:paraId="43BE9820" w14:textId="77777777" w:rsidR="009107FE" w:rsidRPr="00F47D28" w:rsidRDefault="009107FE" w:rsidP="009107FE">
      <w:pPr>
        <w:pStyle w:val="Nzev"/>
        <w:spacing w:line="360" w:lineRule="auto"/>
        <w:rPr>
          <w:color w:val="FF0000"/>
          <w:sz w:val="28"/>
          <w:szCs w:val="28"/>
        </w:rPr>
      </w:pPr>
      <w:r w:rsidRPr="008B5748">
        <w:rPr>
          <w:bCs w:val="0"/>
          <w:sz w:val="28"/>
          <w:szCs w:val="28"/>
        </w:rPr>
        <w:t xml:space="preserve">Nákup motorových dopravních prostředků </w:t>
      </w:r>
      <w:r w:rsidR="0087590B">
        <w:rPr>
          <w:bCs w:val="0"/>
          <w:sz w:val="28"/>
          <w:szCs w:val="28"/>
        </w:rPr>
        <w:t xml:space="preserve">– technologická vozidla </w:t>
      </w:r>
      <w:r w:rsidRPr="008B5748">
        <w:rPr>
          <w:bCs w:val="0"/>
          <w:sz w:val="28"/>
          <w:szCs w:val="28"/>
        </w:rPr>
        <w:t xml:space="preserve">pro </w:t>
      </w:r>
      <w:r w:rsidR="0087590B">
        <w:rPr>
          <w:bCs w:val="0"/>
          <w:sz w:val="28"/>
          <w:szCs w:val="28"/>
        </w:rPr>
        <w:t>mobilní dohled CS -</w:t>
      </w:r>
      <w:r w:rsidR="009F2F35">
        <w:rPr>
          <w:bCs w:val="0"/>
          <w:sz w:val="28"/>
          <w:szCs w:val="28"/>
        </w:rPr>
        <w:t xml:space="preserve"> rok 201</w:t>
      </w:r>
      <w:r w:rsidR="0087590B">
        <w:rPr>
          <w:bCs w:val="0"/>
          <w:sz w:val="28"/>
          <w:szCs w:val="28"/>
        </w:rPr>
        <w:t>4</w:t>
      </w:r>
      <w:r w:rsidR="009F2F35">
        <w:rPr>
          <w:bCs w:val="0"/>
          <w:sz w:val="28"/>
          <w:szCs w:val="28"/>
        </w:rPr>
        <w:t xml:space="preserve"> </w:t>
      </w:r>
    </w:p>
    <w:p w14:paraId="01DED500" w14:textId="77777777" w:rsidR="009107FE" w:rsidRPr="005C37B1" w:rsidRDefault="009107FE" w:rsidP="009107FE">
      <w:pPr>
        <w:pStyle w:val="Nzev"/>
        <w:spacing w:line="360" w:lineRule="auto"/>
        <w:rPr>
          <w:sz w:val="24"/>
        </w:rPr>
      </w:pPr>
    </w:p>
    <w:p w14:paraId="5C9E1E84" w14:textId="77777777" w:rsidR="009107FE" w:rsidRPr="005C37B1" w:rsidRDefault="009107FE" w:rsidP="00352517">
      <w:pPr>
        <w:pStyle w:val="Nzev"/>
        <w:tabs>
          <w:tab w:val="left" w:pos="851"/>
          <w:tab w:val="left" w:pos="993"/>
        </w:tabs>
        <w:spacing w:line="360" w:lineRule="auto"/>
        <w:rPr>
          <w:sz w:val="24"/>
        </w:rPr>
      </w:pPr>
      <w:r w:rsidRPr="005C37B1">
        <w:rPr>
          <w:sz w:val="24"/>
        </w:rPr>
        <w:t>Čl. I.</w:t>
      </w:r>
    </w:p>
    <w:p w14:paraId="39058CAA" w14:textId="77777777" w:rsidR="009107FE" w:rsidRPr="005C37B1" w:rsidRDefault="009107FE" w:rsidP="009107FE">
      <w:pPr>
        <w:pStyle w:val="Nadpis1"/>
        <w:spacing w:line="360" w:lineRule="auto"/>
        <w:ind w:left="360"/>
        <w:jc w:val="center"/>
      </w:pPr>
      <w:r w:rsidRPr="005C37B1">
        <w:t>Vymezení předmětu veřejné zakázky</w:t>
      </w:r>
    </w:p>
    <w:p w14:paraId="24F23704" w14:textId="75D9F5CF" w:rsidR="009107FE" w:rsidRPr="00352517" w:rsidRDefault="009107FE" w:rsidP="00352517">
      <w:pPr>
        <w:spacing w:line="360" w:lineRule="auto"/>
        <w:ind w:left="709"/>
        <w:jc w:val="both"/>
        <w:rPr>
          <w:b/>
        </w:rPr>
      </w:pPr>
      <w:r w:rsidRPr="006F04F7">
        <w:t xml:space="preserve">Předmětem veřejné zakázky je dodávka </w:t>
      </w:r>
      <w:r w:rsidR="0087590B">
        <w:t>15</w:t>
      </w:r>
      <w:r w:rsidRPr="00352517">
        <w:t xml:space="preserve"> kusů</w:t>
      </w:r>
      <w:r w:rsidRPr="0038629A">
        <w:t xml:space="preserve"> </w:t>
      </w:r>
      <w:r w:rsidR="0087590B">
        <w:t xml:space="preserve">technologických vozidel </w:t>
      </w:r>
      <w:r w:rsidR="00474DA0" w:rsidRPr="00EA604E">
        <w:t>se speciální vestavbou mobilní kanceláře</w:t>
      </w:r>
      <w:r w:rsidR="00474DA0" w:rsidRPr="00352517">
        <w:t>.</w:t>
      </w:r>
      <w:r w:rsidR="00E964AB">
        <w:t xml:space="preserve"> Technologická vozidla musí splňovat požadavky platných právních předpisů pro provoz vozidel na pozemních komunikacích v ČR.</w:t>
      </w:r>
      <w:r w:rsidRPr="00352517">
        <w:t xml:space="preserve"> </w:t>
      </w:r>
      <w:r w:rsidRPr="0038629A">
        <w:t>Specifikace</w:t>
      </w:r>
      <w:r w:rsidR="0087590B">
        <w:t xml:space="preserve"> motorových </w:t>
      </w:r>
      <w:r w:rsidRPr="0038629A">
        <w:t xml:space="preserve"> dopravních prostředků </w:t>
      </w:r>
      <w:r w:rsidR="0087590B">
        <w:t>je</w:t>
      </w:r>
      <w:r w:rsidRPr="0038629A">
        <w:t xml:space="preserve"> uvedena </w:t>
      </w:r>
      <w:r w:rsidRPr="00352517">
        <w:rPr>
          <w:b/>
        </w:rPr>
        <w:t xml:space="preserve">v příloze </w:t>
      </w:r>
      <w:proofErr w:type="gramStart"/>
      <w:r w:rsidRPr="00352517">
        <w:rPr>
          <w:b/>
        </w:rPr>
        <w:t>č.1</w:t>
      </w:r>
      <w:proofErr w:type="gramEnd"/>
      <w:r w:rsidRPr="00352517">
        <w:rPr>
          <w:b/>
        </w:rPr>
        <w:t xml:space="preserve"> </w:t>
      </w:r>
    </w:p>
    <w:p w14:paraId="7B356573" w14:textId="77777777" w:rsidR="009107FE" w:rsidRPr="00352517" w:rsidRDefault="009107FE" w:rsidP="009107FE">
      <w:pPr>
        <w:pStyle w:val="Nadpis2"/>
        <w:spacing w:line="360" w:lineRule="auto"/>
        <w:ind w:firstLine="360"/>
        <w:jc w:val="both"/>
        <w:rPr>
          <w:b w:val="0"/>
          <w:bCs w:val="0"/>
        </w:rPr>
      </w:pPr>
    </w:p>
    <w:p w14:paraId="4A81D42E" w14:textId="77777777" w:rsidR="009107FE" w:rsidRPr="005C37B1" w:rsidRDefault="009107FE" w:rsidP="009107FE">
      <w:pPr>
        <w:pStyle w:val="Nzev"/>
        <w:spacing w:line="360" w:lineRule="auto"/>
        <w:ind w:left="360" w:firstLine="360"/>
        <w:rPr>
          <w:sz w:val="24"/>
        </w:rPr>
      </w:pPr>
      <w:r w:rsidRPr="005C37B1">
        <w:rPr>
          <w:sz w:val="24"/>
        </w:rPr>
        <w:t>Čl. II.</w:t>
      </w:r>
    </w:p>
    <w:p w14:paraId="71B5B5A9" w14:textId="77777777" w:rsidR="009107FE" w:rsidRPr="005C37B1" w:rsidRDefault="009107FE" w:rsidP="009107FE">
      <w:pPr>
        <w:pStyle w:val="Zkladntextodsazen2"/>
        <w:spacing w:line="360" w:lineRule="auto"/>
        <w:jc w:val="center"/>
        <w:rPr>
          <w:b/>
          <w:bCs/>
        </w:rPr>
      </w:pPr>
      <w:r w:rsidRPr="005C37B1">
        <w:rPr>
          <w:b/>
          <w:bCs/>
        </w:rPr>
        <w:t>Předložení nabídky</w:t>
      </w:r>
    </w:p>
    <w:p w14:paraId="4BB1D39B" w14:textId="000FAD71" w:rsidR="00F6016D" w:rsidRPr="005C37B1" w:rsidRDefault="009107FE" w:rsidP="00F6016D">
      <w:pPr>
        <w:pStyle w:val="Zkladntextodsazen2"/>
        <w:numPr>
          <w:ilvl w:val="0"/>
          <w:numId w:val="21"/>
        </w:numPr>
        <w:spacing w:line="360" w:lineRule="auto"/>
        <w:jc w:val="both"/>
      </w:pPr>
      <w:r w:rsidRPr="005C37B1">
        <w:t>Dodavatel může podat pouze jednu nabídku. Jednu nabídku může podat i více dodavatelů společně (§ 69 zákona</w:t>
      </w:r>
      <w:r w:rsidR="00F6016D" w:rsidRPr="00F6016D">
        <w:t xml:space="preserve"> </w:t>
      </w:r>
      <w:r w:rsidR="00F6016D">
        <w:t>č. 137/2006 Sb., o veřejných zakázkách ve znění pozdějších předpisů (dále jen „zákon“))</w:t>
      </w:r>
      <w:r w:rsidR="00F6016D" w:rsidRPr="005C37B1">
        <w:t>.</w:t>
      </w:r>
    </w:p>
    <w:p w14:paraId="1F10418A" w14:textId="4822FD81" w:rsidR="009107FE" w:rsidRPr="005C37B1" w:rsidRDefault="009107FE" w:rsidP="009107FE">
      <w:pPr>
        <w:pStyle w:val="Zkladntextodsazen2"/>
        <w:numPr>
          <w:ilvl w:val="0"/>
          <w:numId w:val="21"/>
        </w:numPr>
        <w:spacing w:line="360" w:lineRule="auto"/>
        <w:jc w:val="both"/>
      </w:pPr>
      <w:r w:rsidRPr="005C37B1">
        <w:t xml:space="preserve">Nabídky se podávají </w:t>
      </w:r>
      <w:r w:rsidR="008B6D34">
        <w:t xml:space="preserve">pouze </w:t>
      </w:r>
      <w:r w:rsidRPr="005C37B1">
        <w:t>písemně</w:t>
      </w:r>
      <w:r w:rsidR="00F6016D">
        <w:t xml:space="preserve"> v listinné podobě</w:t>
      </w:r>
      <w:r w:rsidRPr="005C37B1">
        <w:t>, opatřené podpisem statutárního orgánu dodavatele nebo dodavatelem, je-li fyzickou osobou, ve dvou vyhotov</w:t>
      </w:r>
      <w:r w:rsidR="00D45D13">
        <w:t xml:space="preserve">eních (1x originál a 1x kopie) </w:t>
      </w:r>
      <w:r w:rsidRPr="005C37B1">
        <w:t xml:space="preserve">vložených v </w:t>
      </w:r>
      <w:r w:rsidRPr="005C37B1">
        <w:rPr>
          <w:b/>
          <w:bCs/>
        </w:rPr>
        <w:t>jedné uzavřené</w:t>
      </w:r>
      <w:r w:rsidRPr="005C37B1">
        <w:t xml:space="preserve"> obálce, opatřené na přelepu razítkem, příp. podpisem dodavatele, je-li fyzickou osobou, nebo jeho statutárního orgánu, je-li právnickou osobou, na přední straně označené </w:t>
      </w:r>
      <w:r w:rsidRPr="005C37B1">
        <w:rPr>
          <w:b/>
          <w:bCs/>
        </w:rPr>
        <w:t>„Veřejná zakázka – Nákup motor</w:t>
      </w:r>
      <w:r w:rsidR="00441451">
        <w:rPr>
          <w:b/>
          <w:bCs/>
        </w:rPr>
        <w:t>ových dopravních prostředků –</w:t>
      </w:r>
      <w:r w:rsidR="00C30419">
        <w:rPr>
          <w:b/>
          <w:bCs/>
        </w:rPr>
        <w:t xml:space="preserve"> </w:t>
      </w:r>
      <w:r w:rsidR="00441451">
        <w:rPr>
          <w:b/>
          <w:bCs/>
        </w:rPr>
        <w:t xml:space="preserve">technologická vozidla pro mobilní dohled </w:t>
      </w:r>
      <w:r w:rsidRPr="005C37B1">
        <w:rPr>
          <w:b/>
          <w:bCs/>
        </w:rPr>
        <w:t>CS</w:t>
      </w:r>
      <w:r w:rsidR="00352517">
        <w:rPr>
          <w:b/>
          <w:bCs/>
        </w:rPr>
        <w:t xml:space="preserve"> – rok 2014 - </w:t>
      </w:r>
      <w:r w:rsidRPr="005C37B1">
        <w:rPr>
          <w:b/>
          <w:bCs/>
        </w:rPr>
        <w:t>NEOT</w:t>
      </w:r>
      <w:r w:rsidR="004B6B5D">
        <w:rPr>
          <w:b/>
          <w:bCs/>
        </w:rPr>
        <w:t>E</w:t>
      </w:r>
      <w:r w:rsidRPr="005C37B1">
        <w:rPr>
          <w:b/>
          <w:bCs/>
        </w:rPr>
        <w:t>VÍRAT– odd. 010 Veřejných zakázek“</w:t>
      </w:r>
      <w:r w:rsidRPr="005C37B1">
        <w:t>.  Na obálce musí být uvedena adresa dodavatele.</w:t>
      </w:r>
    </w:p>
    <w:p w14:paraId="4DAF0D38" w14:textId="661695D2" w:rsidR="00474DA0" w:rsidRPr="00474DA0" w:rsidRDefault="009107FE" w:rsidP="009107FE">
      <w:pPr>
        <w:pStyle w:val="Zkladntextodsazen2"/>
        <w:numPr>
          <w:ilvl w:val="0"/>
          <w:numId w:val="21"/>
        </w:numPr>
        <w:spacing w:line="360" w:lineRule="auto"/>
        <w:jc w:val="both"/>
      </w:pPr>
      <w:r w:rsidRPr="005C37B1">
        <w:t xml:space="preserve">Nabídka bude doručena doporučeně poštou, nebo předána osobně v podatelně v sídle zadavatele: </w:t>
      </w:r>
      <w:r w:rsidRPr="00474DA0">
        <w:rPr>
          <w:b/>
          <w:bCs/>
        </w:rPr>
        <w:t xml:space="preserve">Generální ředitelství cel, Budějovická 7, </w:t>
      </w:r>
      <w:r w:rsidR="00E7472C">
        <w:rPr>
          <w:b/>
          <w:bCs/>
        </w:rPr>
        <w:t>140 96 PRAHA 4, nejpozději do 10</w:t>
      </w:r>
      <w:r w:rsidRPr="00474DA0">
        <w:rPr>
          <w:b/>
          <w:bCs/>
        </w:rPr>
        <w:t>:00 hodin dne</w:t>
      </w:r>
      <w:r w:rsidR="00EB2C57" w:rsidRPr="00474DA0">
        <w:rPr>
          <w:b/>
          <w:bCs/>
        </w:rPr>
        <w:t>:</w:t>
      </w:r>
      <w:r w:rsidRPr="00474DA0">
        <w:rPr>
          <w:b/>
          <w:bCs/>
        </w:rPr>
        <w:t xml:space="preserve"> </w:t>
      </w:r>
      <w:r w:rsidR="00E7472C" w:rsidRPr="00E7472C">
        <w:rPr>
          <w:b/>
          <w:bCs/>
        </w:rPr>
        <w:t>26.06.2014.</w:t>
      </w:r>
    </w:p>
    <w:p w14:paraId="4F9AFF20" w14:textId="77777777" w:rsidR="009107FE" w:rsidRPr="005C37B1" w:rsidRDefault="009107FE" w:rsidP="009107FE">
      <w:pPr>
        <w:pStyle w:val="Zkladntextodsazen2"/>
        <w:numPr>
          <w:ilvl w:val="0"/>
          <w:numId w:val="21"/>
        </w:numPr>
        <w:spacing w:line="360" w:lineRule="auto"/>
        <w:jc w:val="both"/>
      </w:pPr>
      <w:r w:rsidRPr="005C37B1">
        <w:t>Uchazeči nenáleží žádná úhrada nákladů, které vynaložil na účast v této veřejné zakázce.</w:t>
      </w:r>
    </w:p>
    <w:p w14:paraId="083A4A0B" w14:textId="77777777" w:rsidR="009107FE" w:rsidRPr="005C37B1" w:rsidRDefault="009107FE" w:rsidP="009107FE">
      <w:pPr>
        <w:pStyle w:val="Zkladntextodsazen2"/>
        <w:numPr>
          <w:ilvl w:val="0"/>
          <w:numId w:val="21"/>
        </w:numPr>
        <w:spacing w:line="360" w:lineRule="auto"/>
        <w:jc w:val="both"/>
      </w:pPr>
      <w:r w:rsidRPr="005C37B1">
        <w:rPr>
          <w:color w:val="000000"/>
        </w:rPr>
        <w:t>Jednotlivé listy nabídky včetně příloh budou řádně očíslovány vzestupnou číselnou řadou a budou pevně svázané tak, aby nemohlo dojít k neoprávněné manipulaci.</w:t>
      </w:r>
    </w:p>
    <w:p w14:paraId="3F372C30" w14:textId="77777777" w:rsidR="009107FE" w:rsidRPr="005C37B1" w:rsidRDefault="009107FE" w:rsidP="009107FE">
      <w:pPr>
        <w:pStyle w:val="Zkladntextodsazen2"/>
        <w:numPr>
          <w:ilvl w:val="0"/>
          <w:numId w:val="21"/>
        </w:numPr>
        <w:spacing w:line="360" w:lineRule="auto"/>
        <w:jc w:val="both"/>
      </w:pPr>
      <w:r w:rsidRPr="005C37B1">
        <w:t xml:space="preserve">Nabídková cena je cenou </w:t>
      </w:r>
      <w:r w:rsidRPr="005C37B1">
        <w:rPr>
          <w:b/>
          <w:bCs/>
        </w:rPr>
        <w:t>konečnou</w:t>
      </w:r>
      <w:r w:rsidRPr="005C37B1">
        <w:t>, platnou po celou dobu trvání smlouvy.</w:t>
      </w:r>
      <w:r w:rsidRPr="005C37B1">
        <w:rPr>
          <w:b/>
          <w:bCs/>
        </w:rPr>
        <w:t xml:space="preserve"> </w:t>
      </w:r>
    </w:p>
    <w:p w14:paraId="42A6FD03" w14:textId="77777777" w:rsidR="00643618" w:rsidRDefault="00643618" w:rsidP="00643618">
      <w:pPr>
        <w:pStyle w:val="Zkladntextodsazen2"/>
        <w:numPr>
          <w:ilvl w:val="0"/>
          <w:numId w:val="21"/>
        </w:numPr>
        <w:spacing w:line="360" w:lineRule="auto"/>
        <w:jc w:val="both"/>
      </w:pPr>
      <w:r w:rsidRPr="009D408B">
        <w:t xml:space="preserve">Zadavatel požaduje, aby současně s nabídkou předložil uchazeč vyplněný a podepsaný </w:t>
      </w:r>
      <w:r w:rsidRPr="009D408B">
        <w:rPr>
          <w:b/>
          <w:bCs/>
        </w:rPr>
        <w:t xml:space="preserve">návrh </w:t>
      </w:r>
      <w:r w:rsidR="00A855CE" w:rsidRPr="009D408B">
        <w:rPr>
          <w:b/>
          <w:bCs/>
        </w:rPr>
        <w:t xml:space="preserve">kupní </w:t>
      </w:r>
      <w:r w:rsidRPr="009D408B">
        <w:rPr>
          <w:b/>
          <w:bCs/>
        </w:rPr>
        <w:t xml:space="preserve">smlouvy </w:t>
      </w:r>
      <w:r w:rsidR="00EE38CD" w:rsidRPr="009D408B">
        <w:rPr>
          <w:bCs/>
        </w:rPr>
        <w:t>(Příloh</w:t>
      </w:r>
      <w:r w:rsidR="00363992" w:rsidRPr="009D408B">
        <w:rPr>
          <w:bCs/>
        </w:rPr>
        <w:t>a č. 3 k zadávací dokumentac</w:t>
      </w:r>
      <w:r w:rsidR="00352517">
        <w:rPr>
          <w:bCs/>
        </w:rPr>
        <w:t>i</w:t>
      </w:r>
      <w:r w:rsidR="00EE38CD" w:rsidRPr="009D408B">
        <w:rPr>
          <w:bCs/>
        </w:rPr>
        <w:t>)</w:t>
      </w:r>
      <w:r w:rsidR="00EE38CD" w:rsidRPr="009D408B">
        <w:rPr>
          <w:b/>
          <w:bCs/>
        </w:rPr>
        <w:t xml:space="preserve"> </w:t>
      </w:r>
      <w:r w:rsidRPr="009D408B">
        <w:rPr>
          <w:bCs/>
        </w:rPr>
        <w:t>a</w:t>
      </w:r>
      <w:r w:rsidRPr="009D408B">
        <w:rPr>
          <w:b/>
          <w:bCs/>
        </w:rPr>
        <w:t xml:space="preserve"> krycí list </w:t>
      </w:r>
      <w:r w:rsidR="00DD7EF3" w:rsidRPr="009D408B">
        <w:rPr>
          <w:bCs/>
        </w:rPr>
        <w:t xml:space="preserve">nabídky </w:t>
      </w:r>
      <w:r w:rsidR="00EE38CD" w:rsidRPr="009D408B">
        <w:rPr>
          <w:bCs/>
        </w:rPr>
        <w:t>(Příloh</w:t>
      </w:r>
      <w:r w:rsidR="00363992" w:rsidRPr="009D408B">
        <w:rPr>
          <w:bCs/>
        </w:rPr>
        <w:t xml:space="preserve">a </w:t>
      </w:r>
      <w:r w:rsidR="00363992" w:rsidRPr="009D408B">
        <w:rPr>
          <w:bCs/>
        </w:rPr>
        <w:lastRenderedPageBreak/>
        <w:t>č. 2 k zadávací dokumentaci</w:t>
      </w:r>
      <w:r w:rsidR="00EE38CD" w:rsidRPr="009D408B">
        <w:rPr>
          <w:bCs/>
        </w:rPr>
        <w:t>)</w:t>
      </w:r>
      <w:r w:rsidRPr="009D408B">
        <w:t>, oboje podepsané osobou oprávněnou jednat jménem či za uchazeče.</w:t>
      </w:r>
    </w:p>
    <w:p w14:paraId="0CA2974D" w14:textId="64B35C20" w:rsidR="005E7762" w:rsidRPr="0034630C" w:rsidRDefault="005E7762" w:rsidP="005E7762">
      <w:pPr>
        <w:pStyle w:val="Zkladntextodsazen2"/>
        <w:numPr>
          <w:ilvl w:val="0"/>
          <w:numId w:val="21"/>
        </w:numPr>
        <w:spacing w:line="360" w:lineRule="auto"/>
        <w:jc w:val="both"/>
      </w:pPr>
      <w:r w:rsidRPr="0034630C">
        <w:t>Povinnou součástí nabídky je podle § 68 odst. 3 zákona rovněž:</w:t>
      </w:r>
    </w:p>
    <w:p w14:paraId="549327E2" w14:textId="77777777" w:rsidR="005E7762" w:rsidRPr="0034630C" w:rsidRDefault="005E7762" w:rsidP="005E7762">
      <w:pPr>
        <w:pStyle w:val="Zkladntextodsazen2"/>
        <w:numPr>
          <w:ilvl w:val="0"/>
          <w:numId w:val="46"/>
        </w:numPr>
        <w:jc w:val="both"/>
        <w:rPr>
          <w:b/>
          <w:bCs/>
        </w:rPr>
      </w:pPr>
      <w:r w:rsidRPr="0034630C">
        <w:t>Seznam statutárních orgánů nebo členů statutárních orgánů, kteří v posledních 3 letech od konce lhůty pro podání nabídek byli v pracovněprávním, funkčním či obdobném poměru u zadavatele,</w:t>
      </w:r>
    </w:p>
    <w:p w14:paraId="2C6DEACF" w14:textId="77777777" w:rsidR="005E7762" w:rsidRPr="0034630C" w:rsidRDefault="005E7762" w:rsidP="005E7762">
      <w:pPr>
        <w:pStyle w:val="Zkladntextodsazen2"/>
        <w:numPr>
          <w:ilvl w:val="0"/>
          <w:numId w:val="46"/>
        </w:numPr>
        <w:jc w:val="both"/>
        <w:rPr>
          <w:b/>
          <w:bCs/>
        </w:rPr>
      </w:pPr>
      <w:r w:rsidRPr="0034630C">
        <w:t>Má-li dodavatel formu akciové společnosti, seznam vlastníků akcií, jejichž souhrnná jmenovitá hodnota přesahuje 10 % základního kapitálu, vyhotovený ve lhůtě pro podání nabídek,</w:t>
      </w:r>
    </w:p>
    <w:p w14:paraId="0FD5DBA6" w14:textId="77777777" w:rsidR="005E7762" w:rsidRPr="00A639C3" w:rsidRDefault="005E7762" w:rsidP="005E7762">
      <w:pPr>
        <w:pStyle w:val="Zkladntextodsazen2"/>
        <w:numPr>
          <w:ilvl w:val="0"/>
          <w:numId w:val="46"/>
        </w:numPr>
        <w:jc w:val="both"/>
        <w:rPr>
          <w:b/>
          <w:bCs/>
        </w:rPr>
      </w:pPr>
      <w:r w:rsidRPr="0034630C">
        <w:t>Prohlášení uchazeče o tom, že neuzavřel a neuzavře zakázanou dohodu podle zvláštního právního předpisu (zákon č. 143/2001 Sb.) v souvislosti se zadávanou veřejnou zakázkou.</w:t>
      </w:r>
    </w:p>
    <w:p w14:paraId="1A58179E" w14:textId="21B058C5" w:rsidR="005E7762" w:rsidRPr="0034630C" w:rsidRDefault="005E7762" w:rsidP="005E7762">
      <w:pPr>
        <w:pStyle w:val="Zkladntextodsazen2"/>
        <w:jc w:val="both"/>
      </w:pPr>
      <w:r>
        <w:t xml:space="preserve">(9) </w:t>
      </w:r>
      <w:r w:rsidRPr="0034630C">
        <w:t xml:space="preserve">Uchazeč předloží </w:t>
      </w:r>
      <w:r w:rsidRPr="0034630C">
        <w:rPr>
          <w:u w:val="single"/>
        </w:rPr>
        <w:t>čestné prohlášení o své ekonomické a finanční způsobilosti splnit veřejnou zakázku</w:t>
      </w:r>
      <w:r w:rsidRPr="0034630C">
        <w:t xml:space="preserve"> podle § 50 odst. 1 písm. c) zákona.</w:t>
      </w:r>
    </w:p>
    <w:p w14:paraId="408ED799" w14:textId="77777777" w:rsidR="005E7762" w:rsidRDefault="005E7762" w:rsidP="005E7762">
      <w:pPr>
        <w:pStyle w:val="Textkomente"/>
      </w:pPr>
    </w:p>
    <w:p w14:paraId="1B45322F" w14:textId="77777777" w:rsidR="009107FE" w:rsidRPr="005C37B1" w:rsidRDefault="009107FE" w:rsidP="009107FE"/>
    <w:p w14:paraId="48A30399" w14:textId="77777777" w:rsidR="009107FE" w:rsidRPr="005C37B1" w:rsidRDefault="009107FE" w:rsidP="009107FE">
      <w:pPr>
        <w:pStyle w:val="Nadpis2"/>
        <w:spacing w:line="360" w:lineRule="auto"/>
      </w:pPr>
      <w:r w:rsidRPr="005C37B1">
        <w:t>Čl. III</w:t>
      </w:r>
    </w:p>
    <w:p w14:paraId="30CDEC36" w14:textId="77777777" w:rsidR="009107FE" w:rsidRPr="005C37B1" w:rsidRDefault="009107FE" w:rsidP="009107FE">
      <w:pPr>
        <w:spacing w:line="360" w:lineRule="auto"/>
        <w:ind w:left="360"/>
        <w:jc w:val="center"/>
        <w:rPr>
          <w:b/>
          <w:bCs/>
        </w:rPr>
      </w:pPr>
      <w:r w:rsidRPr="005C37B1">
        <w:rPr>
          <w:b/>
          <w:bCs/>
        </w:rPr>
        <w:t>Platební podmínky</w:t>
      </w:r>
    </w:p>
    <w:p w14:paraId="66EB8F1C" w14:textId="4D764C06" w:rsidR="00A855CE" w:rsidRPr="009D408B" w:rsidRDefault="00A855CE" w:rsidP="007023D2">
      <w:pPr>
        <w:pStyle w:val="Zkladntextodsazen2"/>
        <w:spacing w:line="360" w:lineRule="auto"/>
        <w:ind w:left="720"/>
        <w:jc w:val="both"/>
      </w:pPr>
      <w:r w:rsidRPr="009D408B">
        <w:t xml:space="preserve">Platební podmínky jsou uvedené v Čl. </w:t>
      </w:r>
      <w:r w:rsidR="00F6016D">
        <w:t>I</w:t>
      </w:r>
      <w:r w:rsidRPr="009D408B">
        <w:t xml:space="preserve">I. </w:t>
      </w:r>
      <w:r w:rsidRPr="009D408B">
        <w:rPr>
          <w:b/>
        </w:rPr>
        <w:t>návrhu</w:t>
      </w:r>
      <w:r w:rsidRPr="009D408B">
        <w:t xml:space="preserve"> </w:t>
      </w:r>
      <w:r w:rsidRPr="009D408B">
        <w:rPr>
          <w:b/>
          <w:bCs/>
        </w:rPr>
        <w:t xml:space="preserve">kupní smlouvy </w:t>
      </w:r>
      <w:r w:rsidRPr="009D408B">
        <w:rPr>
          <w:bCs/>
        </w:rPr>
        <w:t>(Příloha č.</w:t>
      </w:r>
      <w:r w:rsidR="00A66559" w:rsidRPr="009D408B">
        <w:rPr>
          <w:bCs/>
        </w:rPr>
        <w:t xml:space="preserve"> 3 k zadávací dokumentaci</w:t>
      </w:r>
      <w:r w:rsidRPr="009D408B">
        <w:rPr>
          <w:bCs/>
        </w:rPr>
        <w:t>).</w:t>
      </w:r>
      <w:r w:rsidRPr="009D408B">
        <w:t xml:space="preserve"> </w:t>
      </w:r>
    </w:p>
    <w:p w14:paraId="61D49904" w14:textId="77777777" w:rsidR="009107FE" w:rsidRPr="005C37B1" w:rsidRDefault="009107FE" w:rsidP="009107FE">
      <w:pPr>
        <w:pStyle w:val="Nadpis2"/>
        <w:spacing w:line="360" w:lineRule="auto"/>
      </w:pPr>
      <w:r w:rsidRPr="005C37B1">
        <w:t>Čl.</w:t>
      </w:r>
      <w:r w:rsidR="00A6326D">
        <w:t xml:space="preserve"> </w:t>
      </w:r>
      <w:r w:rsidRPr="005C37B1">
        <w:t>IV</w:t>
      </w:r>
    </w:p>
    <w:p w14:paraId="33FF24C4" w14:textId="77777777" w:rsidR="009107FE" w:rsidRPr="009D408B" w:rsidRDefault="003A3B40" w:rsidP="009107FE">
      <w:pPr>
        <w:spacing w:line="360" w:lineRule="auto"/>
        <w:jc w:val="center"/>
        <w:rPr>
          <w:b/>
          <w:bCs/>
        </w:rPr>
      </w:pPr>
      <w:r w:rsidRPr="009D408B">
        <w:rPr>
          <w:b/>
          <w:bCs/>
        </w:rPr>
        <w:t>Termín a místo plnění</w:t>
      </w:r>
    </w:p>
    <w:p w14:paraId="5E3245C6" w14:textId="77777777" w:rsidR="009107FE" w:rsidRPr="009D408B" w:rsidRDefault="003A3B40" w:rsidP="003A3B40">
      <w:pPr>
        <w:pStyle w:val="Zkladntextodsazen2"/>
        <w:numPr>
          <w:ilvl w:val="0"/>
          <w:numId w:val="27"/>
        </w:numPr>
        <w:tabs>
          <w:tab w:val="clear" w:pos="1788"/>
          <w:tab w:val="num" w:pos="540"/>
        </w:tabs>
        <w:spacing w:line="360" w:lineRule="auto"/>
        <w:ind w:left="720"/>
        <w:jc w:val="both"/>
      </w:pPr>
      <w:r w:rsidRPr="009D408B">
        <w:t xml:space="preserve">Termín plnění je uveden v Čl. III. </w:t>
      </w:r>
      <w:r w:rsidRPr="009D408B">
        <w:rPr>
          <w:b/>
        </w:rPr>
        <w:t xml:space="preserve">návrhu </w:t>
      </w:r>
      <w:r w:rsidRPr="009D408B">
        <w:rPr>
          <w:b/>
          <w:bCs/>
        </w:rPr>
        <w:t xml:space="preserve">kupní smlouvy </w:t>
      </w:r>
      <w:r w:rsidRPr="009D408B">
        <w:rPr>
          <w:bCs/>
        </w:rPr>
        <w:t>(Příloha č. 3 k zadávací dokumentaci).</w:t>
      </w:r>
      <w:r w:rsidRPr="009D408B">
        <w:t xml:space="preserve"> </w:t>
      </w:r>
    </w:p>
    <w:p w14:paraId="49AB9D36" w14:textId="7A61707D" w:rsidR="009107FE" w:rsidRPr="009D408B" w:rsidRDefault="003A3B40" w:rsidP="003A3B40">
      <w:pPr>
        <w:pStyle w:val="Zkladntextodsazen2"/>
        <w:numPr>
          <w:ilvl w:val="0"/>
          <w:numId w:val="27"/>
        </w:numPr>
        <w:tabs>
          <w:tab w:val="clear" w:pos="1788"/>
          <w:tab w:val="num" w:pos="540"/>
        </w:tabs>
        <w:spacing w:line="360" w:lineRule="auto"/>
        <w:ind w:left="720"/>
        <w:jc w:val="both"/>
      </w:pPr>
      <w:r w:rsidRPr="009D408B">
        <w:t>Místo plnění je uvedeno v Čl. I</w:t>
      </w:r>
      <w:r w:rsidR="00F6016D">
        <w:t>II.</w:t>
      </w:r>
      <w:r w:rsidRPr="009D408B">
        <w:t xml:space="preserve"> </w:t>
      </w:r>
      <w:r w:rsidRPr="009D408B">
        <w:rPr>
          <w:b/>
        </w:rPr>
        <w:t>návrhu</w:t>
      </w:r>
      <w:r w:rsidRPr="009D408B">
        <w:t xml:space="preserve"> </w:t>
      </w:r>
      <w:r w:rsidRPr="009D408B">
        <w:rPr>
          <w:b/>
          <w:bCs/>
        </w:rPr>
        <w:t xml:space="preserve">kupní smlouvy </w:t>
      </w:r>
      <w:r w:rsidRPr="009D408B">
        <w:rPr>
          <w:bCs/>
        </w:rPr>
        <w:t>(Příloha č. 3 k zadávací dokumentaci).</w:t>
      </w:r>
      <w:r w:rsidRPr="009D408B">
        <w:t xml:space="preserve"> </w:t>
      </w:r>
    </w:p>
    <w:p w14:paraId="3D7FF126" w14:textId="77777777" w:rsidR="009107FE" w:rsidRPr="009D408B" w:rsidRDefault="009107FE" w:rsidP="009107FE">
      <w:pPr>
        <w:pStyle w:val="Zkladntextodsazen2"/>
        <w:spacing w:line="360" w:lineRule="auto"/>
        <w:jc w:val="center"/>
        <w:rPr>
          <w:b/>
          <w:bCs/>
        </w:rPr>
      </w:pPr>
      <w:r w:rsidRPr="009D408B">
        <w:rPr>
          <w:b/>
          <w:bCs/>
        </w:rPr>
        <w:t>Čl. V</w:t>
      </w:r>
    </w:p>
    <w:p w14:paraId="705306E2" w14:textId="77777777" w:rsidR="009107FE" w:rsidRPr="009D408B" w:rsidRDefault="009107FE" w:rsidP="009107FE">
      <w:pPr>
        <w:pStyle w:val="Zkladntextodsazen2"/>
        <w:spacing w:line="360" w:lineRule="auto"/>
        <w:jc w:val="center"/>
        <w:rPr>
          <w:b/>
          <w:bCs/>
        </w:rPr>
      </w:pPr>
      <w:r w:rsidRPr="009D408B">
        <w:rPr>
          <w:b/>
          <w:bCs/>
        </w:rPr>
        <w:t>Požadavek na splnění kvalifikačních předpokladů</w:t>
      </w:r>
    </w:p>
    <w:p w14:paraId="3C3C0244" w14:textId="77777777" w:rsidR="00581DCC" w:rsidRPr="00B22136" w:rsidRDefault="00AD0EB0" w:rsidP="00581DCC">
      <w:pPr>
        <w:pStyle w:val="Zkladntextodsazen2"/>
        <w:numPr>
          <w:ilvl w:val="0"/>
          <w:numId w:val="36"/>
        </w:numPr>
        <w:tabs>
          <w:tab w:val="clear" w:pos="1080"/>
          <w:tab w:val="num" w:pos="720"/>
          <w:tab w:val="left" w:pos="1440"/>
        </w:tabs>
        <w:spacing w:line="360" w:lineRule="auto"/>
        <w:ind w:hanging="720"/>
        <w:jc w:val="both"/>
      </w:pPr>
      <w:r w:rsidRPr="009D408B">
        <w:t xml:space="preserve">V nabídce uchazeč </w:t>
      </w:r>
      <w:r w:rsidR="00581DCC" w:rsidRPr="00B22136">
        <w:t>doloží kopie dokladů prokazujících splnění:</w:t>
      </w:r>
    </w:p>
    <w:p w14:paraId="652FAF69" w14:textId="77777777" w:rsidR="00581DCC" w:rsidRPr="00B22136" w:rsidRDefault="00581DCC" w:rsidP="00581DCC">
      <w:pPr>
        <w:pStyle w:val="Zkladntextodsazen2"/>
        <w:numPr>
          <w:ilvl w:val="1"/>
          <w:numId w:val="36"/>
        </w:numPr>
        <w:tabs>
          <w:tab w:val="clear" w:pos="1800"/>
          <w:tab w:val="num" w:pos="720"/>
        </w:tabs>
        <w:spacing w:line="360" w:lineRule="auto"/>
        <w:ind w:left="1080"/>
        <w:jc w:val="both"/>
        <w:rPr>
          <w:color w:val="000000"/>
        </w:rPr>
      </w:pPr>
      <w:r w:rsidRPr="00B22136">
        <w:rPr>
          <w:b/>
          <w:bCs/>
          <w:color w:val="000000"/>
        </w:rPr>
        <w:t>základních kvalifikačních předpokladů podle § 53</w:t>
      </w:r>
      <w:r w:rsidRPr="00B22136">
        <w:rPr>
          <w:color w:val="000000"/>
        </w:rPr>
        <w:t xml:space="preserve"> zákona ne starší než 90 kalendářních dnů (§ 57 odst. 2 zákona za podmínek podle § 52 odst. 1 zákona).</w:t>
      </w:r>
    </w:p>
    <w:p w14:paraId="71693EA3" w14:textId="77777777" w:rsidR="00581DCC" w:rsidRPr="005C0DF5" w:rsidRDefault="00581DCC" w:rsidP="00581DCC">
      <w:pPr>
        <w:pStyle w:val="Zkladntextodsazen2"/>
        <w:numPr>
          <w:ilvl w:val="1"/>
          <w:numId w:val="36"/>
        </w:numPr>
        <w:tabs>
          <w:tab w:val="clear" w:pos="1800"/>
          <w:tab w:val="num" w:pos="1080"/>
        </w:tabs>
        <w:spacing w:line="360" w:lineRule="auto"/>
        <w:ind w:left="1080"/>
        <w:jc w:val="both"/>
        <w:rPr>
          <w:color w:val="000000"/>
        </w:rPr>
      </w:pPr>
      <w:r w:rsidRPr="005C0DF5">
        <w:rPr>
          <w:b/>
          <w:bCs/>
          <w:color w:val="000000"/>
        </w:rPr>
        <w:t>profesních kvalifikačních předpokladů podle § 54</w:t>
      </w:r>
      <w:r w:rsidRPr="005C0DF5">
        <w:rPr>
          <w:color w:val="000000"/>
        </w:rPr>
        <w:t xml:space="preserve"> zákona, tj.:</w:t>
      </w:r>
    </w:p>
    <w:p w14:paraId="6D94D7D7" w14:textId="77777777" w:rsidR="00581DCC" w:rsidRPr="005C0DF5" w:rsidRDefault="00581DCC" w:rsidP="00581DCC">
      <w:pPr>
        <w:pStyle w:val="Zkladntextodsazen2"/>
        <w:numPr>
          <w:ilvl w:val="1"/>
          <w:numId w:val="36"/>
        </w:numPr>
        <w:tabs>
          <w:tab w:val="clear" w:pos="1800"/>
          <w:tab w:val="num" w:pos="1080"/>
        </w:tabs>
        <w:spacing w:line="360" w:lineRule="auto"/>
        <w:ind w:left="1080"/>
        <w:jc w:val="both"/>
        <w:rPr>
          <w:color w:val="000000"/>
        </w:rPr>
      </w:pPr>
      <w:r w:rsidRPr="005C0DF5">
        <w:rPr>
          <w:color w:val="000000"/>
          <w:u w:val="single"/>
        </w:rPr>
        <w:t>podle § 54 písm. a) zákona:</w:t>
      </w:r>
      <w:r w:rsidRPr="005C0DF5">
        <w:rPr>
          <w:color w:val="000000"/>
        </w:rPr>
        <w:t xml:space="preserve"> </w:t>
      </w:r>
    </w:p>
    <w:p w14:paraId="02295137" w14:textId="77777777" w:rsidR="00581DCC" w:rsidRPr="005C0DF5" w:rsidRDefault="00581DCC" w:rsidP="00581DCC">
      <w:pPr>
        <w:pStyle w:val="Zkladntextodsazen2"/>
        <w:spacing w:line="360" w:lineRule="auto"/>
        <w:ind w:left="1080"/>
        <w:jc w:val="both"/>
        <w:rPr>
          <w:color w:val="000000"/>
        </w:rPr>
      </w:pPr>
      <w:r w:rsidRPr="005C0DF5">
        <w:rPr>
          <w:color w:val="000000"/>
        </w:rPr>
        <w:t xml:space="preserve">výpis z obchodního rejstříku nebo výpis z jiné obdobné evidence ne starší než 90 kalendářních dnů; </w:t>
      </w:r>
    </w:p>
    <w:p w14:paraId="061D5312" w14:textId="77777777" w:rsidR="00581DCC" w:rsidRPr="005C0DF5" w:rsidRDefault="00581DCC" w:rsidP="00581DCC">
      <w:pPr>
        <w:pStyle w:val="Zkladntextodsazen2"/>
        <w:numPr>
          <w:ilvl w:val="1"/>
          <w:numId w:val="36"/>
        </w:numPr>
        <w:tabs>
          <w:tab w:val="clear" w:pos="1800"/>
          <w:tab w:val="num" w:pos="1080"/>
        </w:tabs>
        <w:spacing w:line="360" w:lineRule="auto"/>
        <w:ind w:left="1080"/>
        <w:jc w:val="both"/>
        <w:rPr>
          <w:color w:val="000000"/>
        </w:rPr>
      </w:pPr>
      <w:r w:rsidRPr="005C0DF5">
        <w:rPr>
          <w:color w:val="000000"/>
          <w:u w:val="single"/>
        </w:rPr>
        <w:t>podle § 54 písm. b) zákona:</w:t>
      </w:r>
      <w:r w:rsidRPr="005C0DF5">
        <w:rPr>
          <w:color w:val="000000"/>
        </w:rPr>
        <w:t xml:space="preserve"> </w:t>
      </w:r>
    </w:p>
    <w:p w14:paraId="2E0893D6" w14:textId="77777777" w:rsidR="00581DCC" w:rsidRDefault="00581DCC" w:rsidP="00581DCC">
      <w:pPr>
        <w:pStyle w:val="Zkladntextodsazen2"/>
        <w:spacing w:line="360" w:lineRule="auto"/>
        <w:ind w:left="1080"/>
        <w:jc w:val="both"/>
        <w:rPr>
          <w:color w:val="000000"/>
        </w:rPr>
      </w:pPr>
      <w:r w:rsidRPr="005C0DF5">
        <w:rPr>
          <w:color w:val="000000"/>
        </w:rPr>
        <w:t xml:space="preserve">oprávnění k podnikání v rozsahu odpovídajícím předmětu veřejné zakázky (zejm. doklad prokazující příslušné živnostenské oprávnění); </w:t>
      </w:r>
    </w:p>
    <w:p w14:paraId="1A1C4F5A" w14:textId="77777777" w:rsidR="000D4A50" w:rsidRPr="005C0DF5" w:rsidRDefault="000D4A50" w:rsidP="00581DCC">
      <w:pPr>
        <w:pStyle w:val="Zkladntextodsazen2"/>
        <w:spacing w:line="360" w:lineRule="auto"/>
        <w:ind w:left="1080"/>
        <w:jc w:val="both"/>
        <w:rPr>
          <w:color w:val="000000"/>
        </w:rPr>
      </w:pPr>
    </w:p>
    <w:p w14:paraId="4B1CF963" w14:textId="77777777" w:rsidR="00581DCC" w:rsidRDefault="00581DCC" w:rsidP="00581DCC">
      <w:pPr>
        <w:pStyle w:val="Zkladntextodsazen2"/>
        <w:numPr>
          <w:ilvl w:val="0"/>
          <w:numId w:val="36"/>
        </w:numPr>
        <w:tabs>
          <w:tab w:val="clear" w:pos="1080"/>
          <w:tab w:val="num" w:pos="720"/>
          <w:tab w:val="left" w:pos="1620"/>
        </w:tabs>
        <w:spacing w:line="360" w:lineRule="auto"/>
        <w:ind w:left="720"/>
        <w:jc w:val="both"/>
      </w:pPr>
      <w:r w:rsidRPr="00B22136">
        <w:lastRenderedPageBreak/>
        <w:t>Před uzavřením smlouvy bude zadavatel požadovat předložení originálů nebo úředně ověřených kopií dokladů prokazujících splnění základních a profesních kvalifikačních předpokladů (§ 57 odst. 1 zákona).</w:t>
      </w:r>
    </w:p>
    <w:p w14:paraId="31982A50" w14:textId="77777777" w:rsidR="00581DCC" w:rsidRPr="00581DCC" w:rsidRDefault="00581DCC" w:rsidP="00581DCC">
      <w:pPr>
        <w:pStyle w:val="Zkladntextodsazen2"/>
        <w:numPr>
          <w:ilvl w:val="0"/>
          <w:numId w:val="36"/>
        </w:numPr>
        <w:tabs>
          <w:tab w:val="clear" w:pos="1080"/>
          <w:tab w:val="num" w:pos="720"/>
          <w:tab w:val="left" w:pos="1620"/>
        </w:tabs>
        <w:spacing w:line="360" w:lineRule="auto"/>
        <w:ind w:left="720"/>
        <w:jc w:val="both"/>
        <w:rPr>
          <w:color w:val="000000"/>
        </w:rPr>
      </w:pPr>
      <w:r w:rsidRPr="005C0DF5">
        <w:rPr>
          <w:color w:val="000000"/>
        </w:rPr>
        <w:t>Podle § 57 odst. 2 zákona nesmí být doklady, jimiž se prokazuje splnění základních kvalifikačních předpokladů, starší než 90 kalendářních dnů k poslednímu dni, ke kterému má být prokázáno splnění kvalifikace (§ 52 odst. 3 zákona).</w:t>
      </w:r>
    </w:p>
    <w:p w14:paraId="359C0B0A" w14:textId="77777777" w:rsidR="00EB2C57" w:rsidRPr="005C37B1" w:rsidRDefault="00EB2C57" w:rsidP="00581DCC">
      <w:pPr>
        <w:pStyle w:val="Zkladntextodsazen2"/>
        <w:spacing w:line="360" w:lineRule="auto"/>
        <w:ind w:left="0"/>
      </w:pPr>
    </w:p>
    <w:p w14:paraId="3E605F84" w14:textId="77777777" w:rsidR="009107FE" w:rsidRPr="005C37B1" w:rsidRDefault="009107FE" w:rsidP="009107FE">
      <w:pPr>
        <w:pStyle w:val="Nadpis2"/>
        <w:spacing w:line="360" w:lineRule="auto"/>
      </w:pPr>
      <w:r w:rsidRPr="005C37B1">
        <w:t>Čl. VI</w:t>
      </w:r>
    </w:p>
    <w:p w14:paraId="123D1F7A" w14:textId="77777777" w:rsidR="009107FE" w:rsidRPr="005C37B1" w:rsidRDefault="009107FE" w:rsidP="009107FE">
      <w:pPr>
        <w:pStyle w:val="Nadpis3"/>
        <w:spacing w:line="360" w:lineRule="auto"/>
      </w:pPr>
      <w:r w:rsidRPr="005C37B1">
        <w:t>Požadavek na zpracování nabídky</w:t>
      </w:r>
    </w:p>
    <w:p w14:paraId="4DED3A99" w14:textId="77777777" w:rsidR="009107FE" w:rsidRPr="005C37B1" w:rsidRDefault="009107FE" w:rsidP="009107FE">
      <w:pPr>
        <w:pStyle w:val="Zkladntextodsazen2"/>
        <w:spacing w:line="360" w:lineRule="auto"/>
        <w:jc w:val="both"/>
      </w:pPr>
      <w:r w:rsidRPr="005C37B1">
        <w:t>(1) Nabídková cena bude uvedena v následujícím členění:</w:t>
      </w:r>
    </w:p>
    <w:p w14:paraId="20EDF107" w14:textId="77777777" w:rsidR="009107FE" w:rsidRPr="005C37B1" w:rsidRDefault="009107FE" w:rsidP="009107FE">
      <w:pPr>
        <w:pStyle w:val="Zkladntextodsazen2"/>
        <w:spacing w:line="360" w:lineRule="auto"/>
        <w:ind w:left="720"/>
        <w:jc w:val="both"/>
      </w:pPr>
      <w:r w:rsidRPr="005C37B1">
        <w:t xml:space="preserve">Cena za 1ks vozidla v Kč bez DPH </w:t>
      </w:r>
    </w:p>
    <w:p w14:paraId="63444D2B" w14:textId="77777777" w:rsidR="009107FE" w:rsidRPr="005C37B1" w:rsidRDefault="009107FE" w:rsidP="009107FE">
      <w:pPr>
        <w:pStyle w:val="Zkladntextodsazen2"/>
        <w:spacing w:line="360" w:lineRule="auto"/>
        <w:ind w:left="720"/>
        <w:jc w:val="both"/>
      </w:pPr>
      <w:r w:rsidRPr="005C37B1">
        <w:t>Cena za 1ks vozidla v Kč s DPH</w:t>
      </w:r>
    </w:p>
    <w:p w14:paraId="4E514A3B" w14:textId="77777777" w:rsidR="009107FE" w:rsidRPr="005C37B1" w:rsidRDefault="009107FE" w:rsidP="009107FE">
      <w:pPr>
        <w:pStyle w:val="Zkladntextodsazen2"/>
        <w:spacing w:line="360" w:lineRule="auto"/>
        <w:ind w:left="720"/>
        <w:jc w:val="both"/>
      </w:pPr>
      <w:r w:rsidRPr="005C37B1">
        <w:t xml:space="preserve">Celková cena za </w:t>
      </w:r>
      <w:r w:rsidR="00E77AFE">
        <w:t>15 ks vozidel</w:t>
      </w:r>
      <w:r w:rsidRPr="005C37B1">
        <w:t xml:space="preserve"> v Kč bez DPH </w:t>
      </w:r>
    </w:p>
    <w:p w14:paraId="1F998A95" w14:textId="77777777" w:rsidR="009107FE" w:rsidRPr="005C37B1" w:rsidRDefault="009107FE" w:rsidP="009107FE">
      <w:pPr>
        <w:pStyle w:val="Zkladntextodsazen2"/>
        <w:spacing w:line="360" w:lineRule="auto"/>
        <w:ind w:left="720"/>
        <w:jc w:val="both"/>
      </w:pPr>
      <w:r w:rsidRPr="005C37B1">
        <w:t xml:space="preserve">Celková cena za </w:t>
      </w:r>
      <w:r w:rsidR="00E77AFE">
        <w:t>15 ks vozidel</w:t>
      </w:r>
      <w:r w:rsidRPr="005C37B1">
        <w:t xml:space="preserve"> v Kč s DPH </w:t>
      </w:r>
    </w:p>
    <w:p w14:paraId="6066451A" w14:textId="77777777" w:rsidR="00474DA0" w:rsidRDefault="009107FE" w:rsidP="009107FE">
      <w:pPr>
        <w:pStyle w:val="Zkladntextodsazen2"/>
        <w:spacing w:line="360" w:lineRule="auto"/>
        <w:ind w:left="720"/>
        <w:jc w:val="both"/>
      </w:pPr>
      <w:r w:rsidRPr="005C37B1">
        <w:t>Nabídková cena je cenou konečnou.</w:t>
      </w:r>
    </w:p>
    <w:p w14:paraId="4E75E184" w14:textId="77777777" w:rsidR="009107FE" w:rsidRPr="005C37B1" w:rsidRDefault="00474DA0" w:rsidP="00E018F5">
      <w:pPr>
        <w:pStyle w:val="Zkladntextodsazen2"/>
        <w:spacing w:line="360" w:lineRule="auto"/>
        <w:ind w:left="709" w:hanging="349"/>
        <w:jc w:val="both"/>
      </w:pPr>
      <w:r>
        <w:t xml:space="preserve">(2) </w:t>
      </w:r>
      <w:r w:rsidR="009107FE" w:rsidRPr="005C37B1">
        <w:t>Nabídka musí obsahovat vyplněn</w:t>
      </w:r>
      <w:r w:rsidR="009107FE">
        <w:t>é</w:t>
      </w:r>
      <w:r w:rsidR="009107FE" w:rsidRPr="005C37B1">
        <w:t xml:space="preserve"> </w:t>
      </w:r>
      <w:r w:rsidR="005F4439" w:rsidRPr="005C37B1">
        <w:rPr>
          <w:b/>
          <w:bCs/>
        </w:rPr>
        <w:t>tabulk</w:t>
      </w:r>
      <w:r w:rsidR="005F4439">
        <w:rPr>
          <w:b/>
          <w:bCs/>
        </w:rPr>
        <w:t>y</w:t>
      </w:r>
      <w:r w:rsidR="005F4439" w:rsidRPr="005C37B1">
        <w:rPr>
          <w:b/>
          <w:bCs/>
        </w:rPr>
        <w:t xml:space="preserve"> uveden</w:t>
      </w:r>
      <w:r w:rsidR="005F4439">
        <w:rPr>
          <w:b/>
          <w:bCs/>
        </w:rPr>
        <w:t>é</w:t>
      </w:r>
      <w:r w:rsidR="00386424">
        <w:rPr>
          <w:b/>
          <w:bCs/>
        </w:rPr>
        <w:t xml:space="preserve"> v P</w:t>
      </w:r>
      <w:r w:rsidR="005F4439" w:rsidRPr="005C37B1">
        <w:rPr>
          <w:b/>
          <w:bCs/>
        </w:rPr>
        <w:t xml:space="preserve">říloze č. </w:t>
      </w:r>
      <w:r w:rsidR="005F4439">
        <w:rPr>
          <w:b/>
          <w:bCs/>
        </w:rPr>
        <w:t>1</w:t>
      </w:r>
      <w:r w:rsidR="005F4439" w:rsidRPr="005C37B1">
        <w:t xml:space="preserve"> </w:t>
      </w:r>
      <w:r w:rsidR="005F4439">
        <w:t xml:space="preserve">a </w:t>
      </w:r>
      <w:r w:rsidR="009107FE" w:rsidRPr="005C37B1">
        <w:rPr>
          <w:b/>
          <w:bCs/>
        </w:rPr>
        <w:t>tabulk</w:t>
      </w:r>
      <w:r w:rsidR="009107FE">
        <w:rPr>
          <w:b/>
          <w:bCs/>
        </w:rPr>
        <w:t>y</w:t>
      </w:r>
      <w:r w:rsidR="009107FE" w:rsidRPr="005C37B1">
        <w:rPr>
          <w:b/>
          <w:bCs/>
        </w:rPr>
        <w:t xml:space="preserve"> uveden</w:t>
      </w:r>
      <w:r w:rsidR="009107FE">
        <w:rPr>
          <w:b/>
          <w:bCs/>
        </w:rPr>
        <w:t>é</w:t>
      </w:r>
      <w:r w:rsidR="00386424">
        <w:rPr>
          <w:b/>
          <w:bCs/>
        </w:rPr>
        <w:t xml:space="preserve"> v P</w:t>
      </w:r>
      <w:r w:rsidR="009107FE" w:rsidRPr="005C37B1">
        <w:rPr>
          <w:b/>
          <w:bCs/>
        </w:rPr>
        <w:t xml:space="preserve">říloze č. </w:t>
      </w:r>
      <w:r w:rsidR="009D6981">
        <w:rPr>
          <w:b/>
          <w:bCs/>
        </w:rPr>
        <w:t>2</w:t>
      </w:r>
      <w:r w:rsidR="009107FE" w:rsidRPr="005C37B1">
        <w:t xml:space="preserve"> </w:t>
      </w:r>
      <w:r w:rsidR="00386424">
        <w:t>k této zadávací dokumentaci</w:t>
      </w:r>
      <w:r w:rsidR="009107FE" w:rsidRPr="005C37B1">
        <w:t>.</w:t>
      </w:r>
      <w:r w:rsidR="005F4439">
        <w:t xml:space="preserve"> </w:t>
      </w:r>
      <w:r w:rsidR="009107FE" w:rsidRPr="005C37B1">
        <w:t xml:space="preserve"> </w:t>
      </w:r>
    </w:p>
    <w:p w14:paraId="1B597473" w14:textId="77777777" w:rsidR="009107FE" w:rsidRPr="005C37B1" w:rsidRDefault="00474DA0" w:rsidP="00E018F5">
      <w:pPr>
        <w:pStyle w:val="Zkladntextodsazen2"/>
        <w:spacing w:line="360" w:lineRule="auto"/>
        <w:ind w:left="709" w:hanging="349"/>
        <w:jc w:val="both"/>
      </w:pPr>
      <w:r>
        <w:t xml:space="preserve">(3) </w:t>
      </w:r>
      <w:r w:rsidR="009107FE" w:rsidRPr="005C37B1">
        <w:t>Nabídka včetně dalších dokladů požadovaných zákonem a zadavatelem musí být</w:t>
      </w:r>
      <w:r w:rsidR="00E018F5">
        <w:t xml:space="preserve"> </w:t>
      </w:r>
      <w:r w:rsidR="009107FE" w:rsidRPr="005C37B1">
        <w:t xml:space="preserve">předložena </w:t>
      </w:r>
      <w:r w:rsidR="009107FE" w:rsidRPr="005C37B1">
        <w:rPr>
          <w:b/>
          <w:bCs/>
        </w:rPr>
        <w:t>v českém jazyce</w:t>
      </w:r>
      <w:r w:rsidR="009107FE" w:rsidRPr="005C37B1">
        <w:t xml:space="preserve"> nebo úředně ověřeném překladu do českého jazyka.</w:t>
      </w:r>
    </w:p>
    <w:p w14:paraId="51D51E0B" w14:textId="77777777" w:rsidR="009107FE" w:rsidRPr="005C37B1" w:rsidRDefault="009107FE" w:rsidP="009107FE">
      <w:pPr>
        <w:pStyle w:val="Zkladntextodsazen2"/>
        <w:spacing w:line="360" w:lineRule="auto"/>
        <w:jc w:val="center"/>
      </w:pPr>
    </w:p>
    <w:p w14:paraId="77EE63A9" w14:textId="77777777" w:rsidR="009107FE" w:rsidRPr="005C37B1" w:rsidRDefault="009107FE" w:rsidP="009107FE">
      <w:pPr>
        <w:pStyle w:val="Zkladntextodsazen2"/>
        <w:spacing w:line="360" w:lineRule="auto"/>
        <w:jc w:val="center"/>
        <w:rPr>
          <w:b/>
          <w:bCs/>
        </w:rPr>
      </w:pPr>
      <w:r w:rsidRPr="005C37B1">
        <w:rPr>
          <w:b/>
          <w:bCs/>
        </w:rPr>
        <w:t>Čl. VII.</w:t>
      </w:r>
    </w:p>
    <w:p w14:paraId="0F72382B" w14:textId="77777777" w:rsidR="009107FE" w:rsidRPr="005C37B1" w:rsidRDefault="009107FE" w:rsidP="00581DCC">
      <w:pPr>
        <w:pStyle w:val="Zkladntextodsazen2"/>
        <w:spacing w:line="360" w:lineRule="auto"/>
        <w:jc w:val="center"/>
        <w:rPr>
          <w:b/>
          <w:bCs/>
        </w:rPr>
      </w:pPr>
      <w:r w:rsidRPr="005C37B1">
        <w:rPr>
          <w:b/>
          <w:bCs/>
        </w:rPr>
        <w:t>Kritérium hodnocení nabídek</w:t>
      </w:r>
    </w:p>
    <w:p w14:paraId="2BE18125" w14:textId="73A0339C" w:rsidR="00BA2570" w:rsidRDefault="009107FE" w:rsidP="009D6981">
      <w:pPr>
        <w:pStyle w:val="Zkladntextodsazen2"/>
        <w:numPr>
          <w:ilvl w:val="0"/>
          <w:numId w:val="24"/>
        </w:numPr>
        <w:tabs>
          <w:tab w:val="clear" w:pos="1080"/>
        </w:tabs>
        <w:spacing w:line="360" w:lineRule="auto"/>
        <w:ind w:left="720"/>
        <w:jc w:val="both"/>
      </w:pPr>
      <w:r w:rsidRPr="00252E14">
        <w:t xml:space="preserve">Nabídky </w:t>
      </w:r>
      <w:r w:rsidR="0014322A">
        <w:t xml:space="preserve">budou hodnoceny </w:t>
      </w:r>
      <w:r w:rsidRPr="00252E14">
        <w:t xml:space="preserve">podle </w:t>
      </w:r>
      <w:r w:rsidR="00202B6E">
        <w:t xml:space="preserve">výše </w:t>
      </w:r>
      <w:r w:rsidR="008F26B9">
        <w:t xml:space="preserve">celkové </w:t>
      </w:r>
      <w:r w:rsidR="00202B6E">
        <w:t>nabídkové ceny</w:t>
      </w:r>
      <w:r w:rsidR="008F26B9">
        <w:t xml:space="preserve"> za 15 ks vozidel bez DPH</w:t>
      </w:r>
      <w:r w:rsidR="00202B6E">
        <w:t>, přičemž vybrána bude nabídka s nejnižší nabídkovou cenou.</w:t>
      </w:r>
      <w:r w:rsidR="008F26B9">
        <w:t xml:space="preserve"> </w:t>
      </w:r>
    </w:p>
    <w:p w14:paraId="052432C6" w14:textId="77777777" w:rsidR="009107FE" w:rsidRPr="00252E14" w:rsidRDefault="00BA2570" w:rsidP="009D6981">
      <w:pPr>
        <w:pStyle w:val="Zkladntextodsazen2"/>
        <w:numPr>
          <w:ilvl w:val="0"/>
          <w:numId w:val="24"/>
        </w:numPr>
        <w:tabs>
          <w:tab w:val="clear" w:pos="1080"/>
        </w:tabs>
        <w:spacing w:line="360" w:lineRule="auto"/>
        <w:ind w:left="720"/>
        <w:jc w:val="both"/>
      </w:pPr>
      <w:r>
        <w:t>Nabídky budou hodnoceny pouze za předpokladu dodržení technické specifikace</w:t>
      </w:r>
      <w:r w:rsidR="00442F15">
        <w:t xml:space="preserve"> uvedené v </w:t>
      </w:r>
      <w:r w:rsidR="008222B2">
        <w:rPr>
          <w:b/>
        </w:rPr>
        <w:t>P</w:t>
      </w:r>
      <w:r w:rsidR="00442F15">
        <w:rPr>
          <w:b/>
        </w:rPr>
        <w:t>říloze č. 1</w:t>
      </w:r>
      <w:r w:rsidR="009107FE" w:rsidRPr="00252E14">
        <w:t xml:space="preserve"> </w:t>
      </w:r>
      <w:r w:rsidR="008222B2">
        <w:t xml:space="preserve">k </w:t>
      </w:r>
      <w:r w:rsidR="008222B2">
        <w:rPr>
          <w:b/>
          <w:bCs/>
        </w:rPr>
        <w:t>této zadávací dokumentaci</w:t>
      </w:r>
      <w:r w:rsidR="00442F15">
        <w:rPr>
          <w:b/>
          <w:bCs/>
        </w:rPr>
        <w:t xml:space="preserve">. </w:t>
      </w:r>
    </w:p>
    <w:p w14:paraId="58BC9099" w14:textId="77777777" w:rsidR="009107FE" w:rsidRPr="005C37B1" w:rsidRDefault="009107FE" w:rsidP="009107FE">
      <w:pPr>
        <w:pStyle w:val="Zkladntextodsazen2"/>
        <w:spacing w:line="360" w:lineRule="auto"/>
        <w:jc w:val="center"/>
        <w:rPr>
          <w:b/>
          <w:bCs/>
        </w:rPr>
      </w:pPr>
    </w:p>
    <w:p w14:paraId="55042009" w14:textId="77777777" w:rsidR="009107FE" w:rsidRPr="005C37B1" w:rsidRDefault="009107FE" w:rsidP="009107FE">
      <w:pPr>
        <w:pStyle w:val="Zkladntextodsazen2"/>
        <w:spacing w:line="360" w:lineRule="auto"/>
        <w:jc w:val="center"/>
        <w:rPr>
          <w:b/>
          <w:bCs/>
        </w:rPr>
      </w:pPr>
      <w:r w:rsidRPr="005C37B1">
        <w:rPr>
          <w:b/>
          <w:bCs/>
        </w:rPr>
        <w:t>Čl. VIII.</w:t>
      </w:r>
    </w:p>
    <w:p w14:paraId="1A4DED09" w14:textId="77777777" w:rsidR="009107FE" w:rsidRPr="005C37B1" w:rsidRDefault="009107FE" w:rsidP="009107FE">
      <w:pPr>
        <w:pStyle w:val="Zkladntextodsazen2"/>
        <w:spacing w:line="360" w:lineRule="auto"/>
        <w:jc w:val="center"/>
      </w:pPr>
      <w:r w:rsidRPr="005C37B1">
        <w:rPr>
          <w:b/>
          <w:bCs/>
        </w:rPr>
        <w:t>Další podmínky a práva zadavatele</w:t>
      </w:r>
    </w:p>
    <w:p w14:paraId="3A8B3E19" w14:textId="77777777" w:rsidR="009107FE" w:rsidRPr="005C37B1" w:rsidRDefault="009107FE" w:rsidP="009107FE">
      <w:pPr>
        <w:numPr>
          <w:ilvl w:val="0"/>
          <w:numId w:val="20"/>
        </w:numPr>
        <w:spacing w:line="360" w:lineRule="auto"/>
        <w:jc w:val="both"/>
      </w:pPr>
      <w:r w:rsidRPr="005C37B1">
        <w:t>Zadavatel vylučuje varianty nabídky.</w:t>
      </w:r>
    </w:p>
    <w:p w14:paraId="6411ACB3" w14:textId="77777777" w:rsidR="0036000B" w:rsidRDefault="008222B2" w:rsidP="00202B6E">
      <w:pPr>
        <w:numPr>
          <w:ilvl w:val="0"/>
          <w:numId w:val="20"/>
        </w:numPr>
        <w:spacing w:line="360" w:lineRule="auto"/>
        <w:jc w:val="both"/>
      </w:pPr>
      <w:r>
        <w:t xml:space="preserve">Uchazeč je vázán nabídkou </w:t>
      </w:r>
      <w:r w:rsidRPr="009D408B">
        <w:t>90</w:t>
      </w:r>
      <w:r w:rsidR="009107FE" w:rsidRPr="009D408B">
        <w:t xml:space="preserve"> dnů</w:t>
      </w:r>
      <w:r w:rsidR="009107FE" w:rsidRPr="005C37B1">
        <w:t xml:space="preserve"> od uplynutí lhůty pro podání nabídek. Zadávací lhůta podle § 43 zákona začíná běžet okamžikem skončení lhůty pro podání nabídek</w:t>
      </w:r>
      <w:r w:rsidR="00E377E0">
        <w:t xml:space="preserve"> </w:t>
      </w:r>
      <w:r w:rsidR="009107FE" w:rsidRPr="005C37B1">
        <w:t xml:space="preserve">a končí dnem doručení oznámení zadavatele o výběru nejvhodnější nabídky. Zadávací lhůta se </w:t>
      </w:r>
      <w:r w:rsidR="009107FE" w:rsidRPr="005C37B1">
        <w:lastRenderedPageBreak/>
        <w:t>prodlužuje uchazečům, s nimiž může zadavatel v souladu se zákonem uzavřít smlouvu, do doby uzavření smlouvy podle § 82 odst. 3 nebo do zrušení zadávacího řízení.</w:t>
      </w:r>
    </w:p>
    <w:p w14:paraId="4F4ECF0F" w14:textId="1D6A5847" w:rsidR="0036000B" w:rsidRPr="0036000B" w:rsidRDefault="0036000B" w:rsidP="0036000B">
      <w:pPr>
        <w:pStyle w:val="Textkomente"/>
        <w:numPr>
          <w:ilvl w:val="0"/>
          <w:numId w:val="20"/>
        </w:numPr>
        <w:rPr>
          <w:sz w:val="24"/>
          <w:szCs w:val="24"/>
        </w:rPr>
      </w:pPr>
      <w:r>
        <w:t xml:space="preserve"> </w:t>
      </w:r>
      <w:r w:rsidRPr="0036000B">
        <w:rPr>
          <w:sz w:val="24"/>
          <w:szCs w:val="24"/>
        </w:rPr>
        <w:t>Zadavatel si vyhrazuje právo prověřovat vlastnosti a kvalitu zboží.</w:t>
      </w:r>
    </w:p>
    <w:p w14:paraId="0ADA1808" w14:textId="151B31B6" w:rsidR="00202B6E" w:rsidRDefault="009107FE" w:rsidP="0036000B">
      <w:pPr>
        <w:spacing w:line="360" w:lineRule="auto"/>
        <w:ind w:left="720"/>
        <w:jc w:val="both"/>
      </w:pPr>
      <w:r w:rsidRPr="005C37B1">
        <w:t xml:space="preserve"> </w:t>
      </w:r>
    </w:p>
    <w:p w14:paraId="70B1023A" w14:textId="77777777" w:rsidR="009107FE" w:rsidRPr="005C37B1" w:rsidRDefault="009107FE" w:rsidP="009107FE">
      <w:pPr>
        <w:pStyle w:val="Zkladntext"/>
        <w:spacing w:line="360" w:lineRule="auto"/>
        <w:rPr>
          <w:sz w:val="24"/>
        </w:rPr>
      </w:pPr>
      <w:r w:rsidRPr="005C37B1">
        <w:rPr>
          <w:sz w:val="24"/>
        </w:rPr>
        <w:t>Čl. IX.</w:t>
      </w:r>
    </w:p>
    <w:p w14:paraId="51AF63A1" w14:textId="77777777" w:rsidR="009107FE" w:rsidRPr="005C37B1" w:rsidRDefault="009107FE" w:rsidP="009107FE">
      <w:pPr>
        <w:pStyle w:val="Zkladntext"/>
        <w:spacing w:line="360" w:lineRule="auto"/>
        <w:rPr>
          <w:sz w:val="24"/>
        </w:rPr>
      </w:pPr>
      <w:r w:rsidRPr="005C37B1">
        <w:rPr>
          <w:sz w:val="24"/>
        </w:rPr>
        <w:t>Dodatečné informace</w:t>
      </w:r>
    </w:p>
    <w:p w14:paraId="508DFB5E" w14:textId="77777777" w:rsidR="009107FE" w:rsidRPr="005C37B1" w:rsidRDefault="009107FE" w:rsidP="009107FE">
      <w:pPr>
        <w:pStyle w:val="Zkladntext"/>
        <w:numPr>
          <w:ilvl w:val="0"/>
          <w:numId w:val="19"/>
        </w:numPr>
        <w:spacing w:line="360" w:lineRule="auto"/>
        <w:jc w:val="both"/>
        <w:rPr>
          <w:b w:val="0"/>
          <w:bCs w:val="0"/>
          <w:sz w:val="24"/>
        </w:rPr>
      </w:pPr>
      <w:r w:rsidRPr="005C37B1">
        <w:rPr>
          <w:b w:val="0"/>
          <w:bCs w:val="0"/>
          <w:sz w:val="24"/>
        </w:rPr>
        <w:t>Dodavatel je oprávněn požadovat po zadavateli dodatečné informace k zadávací dokumentaci za podmínek § 49 odst. 1 zákona.</w:t>
      </w:r>
    </w:p>
    <w:p w14:paraId="71F123DB" w14:textId="77777777" w:rsidR="009107FE" w:rsidRDefault="009107FE" w:rsidP="009107FE">
      <w:pPr>
        <w:pStyle w:val="Zkladntext"/>
        <w:numPr>
          <w:ilvl w:val="0"/>
          <w:numId w:val="19"/>
        </w:numPr>
        <w:spacing w:line="360" w:lineRule="auto"/>
        <w:jc w:val="both"/>
        <w:rPr>
          <w:b w:val="0"/>
          <w:bCs w:val="0"/>
          <w:sz w:val="24"/>
        </w:rPr>
      </w:pPr>
      <w:r w:rsidRPr="00E018F5">
        <w:rPr>
          <w:b w:val="0"/>
          <w:bCs w:val="0"/>
          <w:sz w:val="24"/>
        </w:rPr>
        <w:t xml:space="preserve">Žádost musí být písemná (lze též v elektronické podobě – e-mailová adresa: </w:t>
      </w:r>
      <w:hyperlink r:id="rId7" w:history="1">
        <w:r w:rsidRPr="00E018F5">
          <w:rPr>
            <w:rStyle w:val="Hypertextovodkaz"/>
            <w:b w:val="0"/>
            <w:bCs w:val="0"/>
            <w:sz w:val="24"/>
          </w:rPr>
          <w:t>podatelna@cs.mfcr.cz</w:t>
        </w:r>
      </w:hyperlink>
      <w:r w:rsidRPr="00E018F5">
        <w:rPr>
          <w:b w:val="0"/>
          <w:bCs w:val="0"/>
          <w:sz w:val="24"/>
        </w:rPr>
        <w:t xml:space="preserve">, s náležitostmi podle § 5 vyhlášky č. 329/2006 Sb., </w:t>
      </w:r>
      <w:r w:rsidR="00E377E0" w:rsidRPr="00E018F5">
        <w:rPr>
          <w:b w:val="0"/>
          <w:bCs w:val="0"/>
          <w:sz w:val="24"/>
        </w:rPr>
        <w:t xml:space="preserve">v platném znění, </w:t>
      </w:r>
      <w:r w:rsidRPr="00E018F5">
        <w:rPr>
          <w:b w:val="0"/>
          <w:bCs w:val="0"/>
          <w:sz w:val="24"/>
        </w:rPr>
        <w:t>kterou se stanoví bližší požadavky na elektronické prostředky, elektronické nástroje a elektronické úkony při zadávání veřejných zakázek)</w:t>
      </w:r>
      <w:r w:rsidR="00E018F5" w:rsidRPr="00E018F5">
        <w:rPr>
          <w:b w:val="0"/>
          <w:bCs w:val="0"/>
          <w:sz w:val="24"/>
        </w:rPr>
        <w:t>.</w:t>
      </w:r>
    </w:p>
    <w:p w14:paraId="4AF9792D" w14:textId="77777777" w:rsidR="00E018F5" w:rsidRPr="00E018F5" w:rsidRDefault="00E018F5" w:rsidP="00E018F5">
      <w:pPr>
        <w:pStyle w:val="Zkladntext"/>
        <w:spacing w:line="360" w:lineRule="auto"/>
        <w:ind w:left="720"/>
        <w:jc w:val="both"/>
        <w:rPr>
          <w:b w:val="0"/>
          <w:bCs w:val="0"/>
          <w:sz w:val="24"/>
        </w:rPr>
      </w:pPr>
    </w:p>
    <w:p w14:paraId="5FAA8D7C" w14:textId="77777777" w:rsidR="009107FE" w:rsidRPr="005C37B1" w:rsidRDefault="009107FE" w:rsidP="009107FE">
      <w:pPr>
        <w:spacing w:line="360" w:lineRule="auto"/>
        <w:jc w:val="center"/>
        <w:rPr>
          <w:b/>
          <w:bCs/>
        </w:rPr>
      </w:pPr>
      <w:r w:rsidRPr="005C37B1">
        <w:rPr>
          <w:b/>
          <w:bCs/>
        </w:rPr>
        <w:t>Čl. X.</w:t>
      </w:r>
    </w:p>
    <w:p w14:paraId="2D02BB98" w14:textId="77777777" w:rsidR="009107FE" w:rsidRPr="005C37B1" w:rsidRDefault="009107FE" w:rsidP="009107FE">
      <w:pPr>
        <w:pStyle w:val="Nadpis3"/>
        <w:spacing w:line="360" w:lineRule="auto"/>
      </w:pPr>
      <w:r w:rsidRPr="005C37B1">
        <w:t>Otevírání obálek</w:t>
      </w:r>
    </w:p>
    <w:p w14:paraId="5CE37F1F" w14:textId="7BF22264" w:rsidR="009107FE" w:rsidRPr="006E1D51" w:rsidRDefault="009107FE" w:rsidP="009107FE">
      <w:pPr>
        <w:numPr>
          <w:ilvl w:val="0"/>
          <w:numId w:val="25"/>
        </w:numPr>
        <w:spacing w:line="360" w:lineRule="auto"/>
        <w:jc w:val="both"/>
      </w:pPr>
      <w:r w:rsidRPr="005C37B1">
        <w:rPr>
          <w:color w:val="000000"/>
        </w:rPr>
        <w:t xml:space="preserve">Otevírání </w:t>
      </w:r>
      <w:r w:rsidRPr="006E1D51">
        <w:t>obálek s nabídkami se uskuteční dne</w:t>
      </w:r>
      <w:r w:rsidR="00E7472C">
        <w:t xml:space="preserve">: </w:t>
      </w:r>
      <w:r w:rsidR="00E7472C" w:rsidRPr="00E7472C">
        <w:rPr>
          <w:b/>
        </w:rPr>
        <w:t>26.06.2014</w:t>
      </w:r>
      <w:r w:rsidRPr="006E1D51">
        <w:rPr>
          <w:b/>
          <w:bCs/>
        </w:rPr>
        <w:t> </w:t>
      </w:r>
      <w:r w:rsidR="00EB2C57">
        <w:rPr>
          <w:b/>
          <w:bCs/>
        </w:rPr>
        <w:t xml:space="preserve">v </w:t>
      </w:r>
      <w:r w:rsidR="006E1D51" w:rsidRPr="006E1D51">
        <w:rPr>
          <w:b/>
          <w:bCs/>
        </w:rPr>
        <w:t>10:0</w:t>
      </w:r>
      <w:r w:rsidR="00E018F5">
        <w:rPr>
          <w:b/>
          <w:bCs/>
        </w:rPr>
        <w:t>5</w:t>
      </w:r>
      <w:r w:rsidRPr="006E1D51">
        <w:rPr>
          <w:b/>
          <w:bCs/>
        </w:rPr>
        <w:t xml:space="preserve"> </w:t>
      </w:r>
      <w:r w:rsidRPr="006E1D51">
        <w:t xml:space="preserve">hodin v budově </w:t>
      </w:r>
      <w:r w:rsidRPr="006E1D51">
        <w:rPr>
          <w:b/>
          <w:bCs/>
        </w:rPr>
        <w:t>Generálního ředitelství cel, Budějovická 7, 140 96 Praha 4.</w:t>
      </w:r>
      <w:r w:rsidRPr="006E1D51">
        <w:t xml:space="preserve"> </w:t>
      </w:r>
    </w:p>
    <w:p w14:paraId="1E90BE5A" w14:textId="0EEA8E14" w:rsidR="009107FE" w:rsidRPr="006E1D51" w:rsidRDefault="009107FE" w:rsidP="009107FE">
      <w:pPr>
        <w:numPr>
          <w:ilvl w:val="0"/>
          <w:numId w:val="25"/>
        </w:numPr>
        <w:spacing w:line="360" w:lineRule="auto"/>
        <w:jc w:val="both"/>
      </w:pPr>
      <w:r w:rsidRPr="006E1D51">
        <w:t>Sraz účastníků otevírání obálek s nabídkami je dne</w:t>
      </w:r>
      <w:r w:rsidR="00E7472C">
        <w:t xml:space="preserve">: </w:t>
      </w:r>
      <w:r w:rsidR="00E7472C" w:rsidRPr="00E7472C">
        <w:rPr>
          <w:b/>
        </w:rPr>
        <w:t>26.06.2014</w:t>
      </w:r>
      <w:r w:rsidRPr="00E7472C">
        <w:rPr>
          <w:b/>
        </w:rPr>
        <w:t> v </w:t>
      </w:r>
      <w:r w:rsidR="00E018F5" w:rsidRPr="00E7472C">
        <w:rPr>
          <w:b/>
        </w:rPr>
        <w:t>10</w:t>
      </w:r>
      <w:r w:rsidRPr="00E7472C">
        <w:rPr>
          <w:b/>
        </w:rPr>
        <w:t>:</w:t>
      </w:r>
      <w:r w:rsidR="00E018F5" w:rsidRPr="00E7472C">
        <w:rPr>
          <w:b/>
        </w:rPr>
        <w:t>00</w:t>
      </w:r>
      <w:r w:rsidRPr="006E1D51">
        <w:t xml:space="preserve"> hodin v hale u hlavní vrátnice budovy GŘC.</w:t>
      </w:r>
    </w:p>
    <w:p w14:paraId="31E3405D" w14:textId="77777777" w:rsidR="009107FE" w:rsidRPr="005C37B1" w:rsidRDefault="009107FE" w:rsidP="009107FE">
      <w:pPr>
        <w:numPr>
          <w:ilvl w:val="0"/>
          <w:numId w:val="25"/>
        </w:numPr>
        <w:spacing w:line="360" w:lineRule="auto"/>
        <w:jc w:val="both"/>
      </w:pPr>
      <w:r w:rsidRPr="006E1D51">
        <w:t>Účastníci se zapisují do Listiny účastníků otvírání obálek, zástupci uchazeče se prokazují pověřením od uchazeče – plnou mocí</w:t>
      </w:r>
      <w:r w:rsidRPr="005C37B1">
        <w:t xml:space="preserve"> od statutárního orgánu.</w:t>
      </w:r>
    </w:p>
    <w:p w14:paraId="7628F611" w14:textId="77777777" w:rsidR="009107FE" w:rsidRPr="005C37B1" w:rsidRDefault="009107FE" w:rsidP="009107FE">
      <w:pPr>
        <w:spacing w:line="360" w:lineRule="auto"/>
        <w:ind w:left="360"/>
        <w:jc w:val="center"/>
      </w:pPr>
    </w:p>
    <w:p w14:paraId="1C74D28E" w14:textId="77777777" w:rsidR="009107FE" w:rsidRPr="005C37B1" w:rsidRDefault="009107FE" w:rsidP="009107FE">
      <w:pPr>
        <w:spacing w:line="360" w:lineRule="auto"/>
        <w:jc w:val="center"/>
        <w:rPr>
          <w:b/>
          <w:bCs/>
        </w:rPr>
      </w:pPr>
      <w:r w:rsidRPr="005C37B1">
        <w:rPr>
          <w:b/>
          <w:bCs/>
        </w:rPr>
        <w:t>Čl. XI.</w:t>
      </w:r>
    </w:p>
    <w:p w14:paraId="48BE461C" w14:textId="77777777" w:rsidR="009107FE" w:rsidRPr="005C37B1" w:rsidRDefault="009107FE" w:rsidP="009107FE">
      <w:pPr>
        <w:pStyle w:val="Nadpis3"/>
        <w:spacing w:line="360" w:lineRule="auto"/>
      </w:pPr>
      <w:r w:rsidRPr="005C37B1">
        <w:t>Subdodavatelé</w:t>
      </w:r>
    </w:p>
    <w:p w14:paraId="469486AC" w14:textId="77777777" w:rsidR="009107FE" w:rsidRPr="005C37B1" w:rsidRDefault="009107FE" w:rsidP="009107FE">
      <w:pPr>
        <w:pStyle w:val="Zkladntextodsazen2"/>
        <w:numPr>
          <w:ilvl w:val="0"/>
          <w:numId w:val="26"/>
        </w:numPr>
        <w:tabs>
          <w:tab w:val="left" w:pos="5940"/>
        </w:tabs>
        <w:spacing w:line="360" w:lineRule="auto"/>
        <w:jc w:val="both"/>
        <w:rPr>
          <w:color w:val="000000"/>
        </w:rPr>
      </w:pPr>
      <w:r w:rsidRPr="005C37B1">
        <w:rPr>
          <w:color w:val="000000"/>
        </w:rPr>
        <w:t>Zadavatel požaduje, aby uchazeč ve své nabídce specifikoval části veřejné zakázky, které má v úmyslu zadat jednomu či více subdodavatelům, a aby uvedl identifikační údaje každého subdodavatele včetně předpokládaného podílu na plnění veřejné zakázky.</w:t>
      </w:r>
    </w:p>
    <w:p w14:paraId="4AFF60E8" w14:textId="77777777" w:rsidR="009107FE" w:rsidRDefault="009107FE" w:rsidP="009107FE">
      <w:pPr>
        <w:pStyle w:val="Zkladntextodsazen2"/>
        <w:numPr>
          <w:ilvl w:val="0"/>
          <w:numId w:val="26"/>
        </w:numPr>
        <w:tabs>
          <w:tab w:val="left" w:pos="5940"/>
        </w:tabs>
        <w:spacing w:line="360" w:lineRule="auto"/>
        <w:jc w:val="both"/>
        <w:rPr>
          <w:color w:val="000000"/>
        </w:rPr>
      </w:pPr>
      <w:r w:rsidRPr="005C37B1">
        <w:rPr>
          <w:color w:val="000000"/>
        </w:rPr>
        <w:t xml:space="preserve">Dodavatel musí zajistit, že nabídka bude obsahovat svolení (případného) subdodavatele, kde subdodavatel vyjadřuje svůj souhlas s tím, že bude jako subdodavatel dodavatele vystupovat. </w:t>
      </w:r>
    </w:p>
    <w:p w14:paraId="2C1209ED" w14:textId="77777777" w:rsidR="00B9746A" w:rsidRDefault="00B9746A" w:rsidP="00B9746A">
      <w:pPr>
        <w:pStyle w:val="Zkladntextodsazen2"/>
        <w:tabs>
          <w:tab w:val="left" w:pos="5940"/>
        </w:tabs>
        <w:spacing w:line="360" w:lineRule="auto"/>
        <w:jc w:val="both"/>
        <w:rPr>
          <w:color w:val="000000"/>
        </w:rPr>
      </w:pPr>
    </w:p>
    <w:p w14:paraId="4B13A389" w14:textId="77777777" w:rsidR="00B9746A" w:rsidRPr="005C37B1" w:rsidRDefault="00B9746A" w:rsidP="00B9746A">
      <w:pPr>
        <w:pStyle w:val="Zkladntextodsazen2"/>
        <w:tabs>
          <w:tab w:val="left" w:pos="5940"/>
        </w:tabs>
        <w:spacing w:line="360" w:lineRule="auto"/>
        <w:jc w:val="both"/>
        <w:rPr>
          <w:color w:val="000000"/>
        </w:rPr>
      </w:pPr>
    </w:p>
    <w:p w14:paraId="0A8DF0F5" w14:textId="77777777" w:rsidR="00EF6586" w:rsidRDefault="002C2381" w:rsidP="002C2381">
      <w:r>
        <w:t xml:space="preserve">                                                                                       </w:t>
      </w:r>
    </w:p>
    <w:p w14:paraId="74875CD4" w14:textId="77777777" w:rsidR="00EF6586" w:rsidRDefault="00EF6586" w:rsidP="002C2381"/>
    <w:p w14:paraId="0801254F" w14:textId="77777777" w:rsidR="00EF6586" w:rsidRDefault="00EF6586" w:rsidP="002C2381"/>
    <w:p w14:paraId="2F010EA8" w14:textId="77777777" w:rsidR="00EF6586" w:rsidRDefault="00EF6586" w:rsidP="002C2381"/>
    <w:p w14:paraId="19314029" w14:textId="3E2087C7" w:rsidR="002C2381" w:rsidRDefault="00EF6586" w:rsidP="002C2381">
      <w:r>
        <w:lastRenderedPageBreak/>
        <w:t xml:space="preserve">                                                                             </w:t>
      </w:r>
      <w:r w:rsidR="002C2381">
        <w:t xml:space="preserve">        Příloha č. 1 k zadávací dokumentaci</w:t>
      </w:r>
    </w:p>
    <w:tbl>
      <w:tblPr>
        <w:tblW w:w="10180" w:type="dxa"/>
        <w:tblInd w:w="20" w:type="dxa"/>
        <w:tblCellMar>
          <w:left w:w="70" w:type="dxa"/>
          <w:right w:w="70" w:type="dxa"/>
        </w:tblCellMar>
        <w:tblLook w:val="04A0" w:firstRow="1" w:lastRow="0" w:firstColumn="1" w:lastColumn="0" w:noHBand="0" w:noVBand="1"/>
      </w:tblPr>
      <w:tblGrid>
        <w:gridCol w:w="1400"/>
        <w:gridCol w:w="5020"/>
        <w:gridCol w:w="1760"/>
        <w:gridCol w:w="2000"/>
      </w:tblGrid>
      <w:tr w:rsidR="002C2381" w14:paraId="111537CC" w14:textId="77777777" w:rsidTr="002C2381">
        <w:trPr>
          <w:trHeight w:val="255"/>
        </w:trPr>
        <w:tc>
          <w:tcPr>
            <w:tcW w:w="1400" w:type="dxa"/>
            <w:tcBorders>
              <w:top w:val="nil"/>
              <w:left w:val="nil"/>
              <w:bottom w:val="nil"/>
              <w:right w:val="nil"/>
            </w:tcBorders>
            <w:shd w:val="clear" w:color="auto" w:fill="auto"/>
            <w:noWrap/>
            <w:vAlign w:val="center"/>
            <w:hideMark/>
          </w:tcPr>
          <w:p w14:paraId="12C06458" w14:textId="77777777" w:rsidR="002C2381" w:rsidRDefault="002C2381">
            <w:pPr>
              <w:rPr>
                <w:sz w:val="20"/>
                <w:szCs w:val="20"/>
              </w:rPr>
            </w:pPr>
          </w:p>
        </w:tc>
        <w:tc>
          <w:tcPr>
            <w:tcW w:w="5020" w:type="dxa"/>
            <w:tcBorders>
              <w:top w:val="nil"/>
              <w:left w:val="nil"/>
              <w:bottom w:val="nil"/>
              <w:right w:val="nil"/>
            </w:tcBorders>
            <w:shd w:val="clear" w:color="auto" w:fill="auto"/>
            <w:noWrap/>
            <w:vAlign w:val="center"/>
            <w:hideMark/>
          </w:tcPr>
          <w:p w14:paraId="79D63A10" w14:textId="77777777" w:rsidR="002C2381" w:rsidRDefault="002C2381">
            <w:pPr>
              <w:jc w:val="center"/>
              <w:rPr>
                <w:sz w:val="20"/>
                <w:szCs w:val="20"/>
              </w:rPr>
            </w:pPr>
          </w:p>
        </w:tc>
        <w:tc>
          <w:tcPr>
            <w:tcW w:w="1760" w:type="dxa"/>
            <w:tcBorders>
              <w:top w:val="nil"/>
              <w:left w:val="nil"/>
              <w:bottom w:val="nil"/>
              <w:right w:val="nil"/>
            </w:tcBorders>
            <w:shd w:val="clear" w:color="auto" w:fill="auto"/>
            <w:vAlign w:val="center"/>
          </w:tcPr>
          <w:p w14:paraId="2A7E7D90" w14:textId="24B00060" w:rsidR="002C2381" w:rsidRPr="002C2381" w:rsidRDefault="002C2381" w:rsidP="002C2381">
            <w:pPr>
              <w:rPr>
                <w:bCs/>
              </w:rPr>
            </w:pPr>
          </w:p>
        </w:tc>
        <w:tc>
          <w:tcPr>
            <w:tcW w:w="2000" w:type="dxa"/>
            <w:tcBorders>
              <w:top w:val="nil"/>
              <w:left w:val="nil"/>
              <w:bottom w:val="nil"/>
              <w:right w:val="nil"/>
            </w:tcBorders>
            <w:shd w:val="clear" w:color="auto" w:fill="auto"/>
            <w:vAlign w:val="center"/>
            <w:hideMark/>
          </w:tcPr>
          <w:p w14:paraId="51A3B9A1" w14:textId="77777777" w:rsidR="002C2381" w:rsidRPr="002C2381" w:rsidRDefault="002C2381">
            <w:pPr>
              <w:jc w:val="right"/>
              <w:rPr>
                <w:bCs/>
              </w:rPr>
            </w:pPr>
          </w:p>
        </w:tc>
      </w:tr>
      <w:tr w:rsidR="002C2381" w:rsidRPr="002C2381" w14:paraId="0428777A" w14:textId="77777777" w:rsidTr="002C2381">
        <w:trPr>
          <w:trHeight w:val="735"/>
        </w:trPr>
        <w:tc>
          <w:tcPr>
            <w:tcW w:w="10180" w:type="dxa"/>
            <w:gridSpan w:val="4"/>
            <w:tcBorders>
              <w:top w:val="nil"/>
              <w:left w:val="nil"/>
              <w:bottom w:val="nil"/>
              <w:right w:val="nil"/>
            </w:tcBorders>
            <w:shd w:val="clear" w:color="auto" w:fill="auto"/>
            <w:vAlign w:val="center"/>
            <w:hideMark/>
          </w:tcPr>
          <w:p w14:paraId="760A4C92" w14:textId="490A9797" w:rsidR="002C2381" w:rsidRPr="002C2381" w:rsidRDefault="002C2381" w:rsidP="00BE32CA">
            <w:pPr>
              <w:rPr>
                <w:b/>
                <w:bCs/>
              </w:rPr>
            </w:pPr>
            <w:r w:rsidRPr="002C2381">
              <w:rPr>
                <w:b/>
                <w:bCs/>
              </w:rPr>
              <w:t>Technologické vozidlo mobilní kancelář 15 ks - cena/ks cca 733 333,- Kč vč. DPH (606 060,- Kč bez DPH)</w:t>
            </w:r>
            <w:r w:rsidR="00BE32CA">
              <w:rPr>
                <w:b/>
                <w:bCs/>
              </w:rPr>
              <w:t xml:space="preserve">.  </w:t>
            </w:r>
          </w:p>
        </w:tc>
      </w:tr>
      <w:tr w:rsidR="002C2381" w:rsidRPr="002C2381" w14:paraId="1777DE38" w14:textId="77777777" w:rsidTr="002C2381">
        <w:trPr>
          <w:trHeight w:val="270"/>
        </w:trPr>
        <w:tc>
          <w:tcPr>
            <w:tcW w:w="1400" w:type="dxa"/>
            <w:tcBorders>
              <w:top w:val="nil"/>
              <w:left w:val="nil"/>
              <w:bottom w:val="nil"/>
              <w:right w:val="nil"/>
            </w:tcBorders>
            <w:shd w:val="clear" w:color="auto" w:fill="auto"/>
            <w:noWrap/>
            <w:vAlign w:val="center"/>
            <w:hideMark/>
          </w:tcPr>
          <w:p w14:paraId="1F7C2F4E" w14:textId="77777777" w:rsidR="002C2381" w:rsidRPr="002C2381" w:rsidRDefault="002C2381">
            <w:pPr>
              <w:rPr>
                <w:b/>
                <w:bCs/>
              </w:rPr>
            </w:pPr>
          </w:p>
        </w:tc>
        <w:tc>
          <w:tcPr>
            <w:tcW w:w="5020" w:type="dxa"/>
            <w:tcBorders>
              <w:top w:val="nil"/>
              <w:left w:val="nil"/>
              <w:bottom w:val="nil"/>
              <w:right w:val="nil"/>
            </w:tcBorders>
            <w:shd w:val="clear" w:color="auto" w:fill="auto"/>
            <w:noWrap/>
            <w:vAlign w:val="bottom"/>
            <w:hideMark/>
          </w:tcPr>
          <w:p w14:paraId="7A2F8EB6" w14:textId="77777777" w:rsidR="002C2381" w:rsidRPr="002C2381" w:rsidRDefault="002C2381">
            <w:pPr>
              <w:jc w:val="center"/>
            </w:pPr>
          </w:p>
        </w:tc>
        <w:tc>
          <w:tcPr>
            <w:tcW w:w="1760" w:type="dxa"/>
            <w:tcBorders>
              <w:top w:val="nil"/>
              <w:left w:val="nil"/>
              <w:bottom w:val="nil"/>
              <w:right w:val="nil"/>
            </w:tcBorders>
            <w:shd w:val="clear" w:color="auto" w:fill="auto"/>
            <w:noWrap/>
            <w:vAlign w:val="bottom"/>
            <w:hideMark/>
          </w:tcPr>
          <w:p w14:paraId="0D82D1FC" w14:textId="77777777" w:rsidR="002C2381" w:rsidRPr="002C2381" w:rsidRDefault="002C2381"/>
        </w:tc>
        <w:tc>
          <w:tcPr>
            <w:tcW w:w="2000" w:type="dxa"/>
            <w:tcBorders>
              <w:top w:val="nil"/>
              <w:left w:val="nil"/>
              <w:bottom w:val="nil"/>
              <w:right w:val="nil"/>
            </w:tcBorders>
            <w:shd w:val="clear" w:color="auto" w:fill="auto"/>
            <w:noWrap/>
            <w:vAlign w:val="bottom"/>
            <w:hideMark/>
          </w:tcPr>
          <w:p w14:paraId="6EBE5961" w14:textId="77777777" w:rsidR="002C2381" w:rsidRPr="002C2381" w:rsidRDefault="002C2381"/>
        </w:tc>
      </w:tr>
      <w:tr w:rsidR="002C2381" w:rsidRPr="002C2381" w14:paraId="03D7EAAF" w14:textId="77777777" w:rsidTr="002C2381">
        <w:trPr>
          <w:trHeight w:val="300"/>
        </w:trPr>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C94C71C" w14:textId="77777777" w:rsidR="002C2381" w:rsidRPr="002C2381" w:rsidRDefault="002C2381">
            <w:pPr>
              <w:jc w:val="center"/>
              <w:rPr>
                <w:b/>
                <w:bCs/>
              </w:rPr>
            </w:pPr>
            <w:r w:rsidRPr="002C2381">
              <w:rPr>
                <w:b/>
                <w:bCs/>
              </w:rPr>
              <w:t>Motor</w:t>
            </w:r>
          </w:p>
        </w:tc>
        <w:tc>
          <w:tcPr>
            <w:tcW w:w="5020" w:type="dxa"/>
            <w:tcBorders>
              <w:top w:val="single" w:sz="8" w:space="0" w:color="auto"/>
              <w:left w:val="nil"/>
              <w:bottom w:val="single" w:sz="4" w:space="0" w:color="auto"/>
              <w:right w:val="nil"/>
            </w:tcBorders>
            <w:shd w:val="clear" w:color="auto" w:fill="auto"/>
            <w:vAlign w:val="center"/>
            <w:hideMark/>
          </w:tcPr>
          <w:p w14:paraId="22A762ED" w14:textId="77777777" w:rsidR="002C2381" w:rsidRPr="002C2381" w:rsidRDefault="002C2381">
            <w:r w:rsidRPr="002C2381">
              <w:t>vznětový</w:t>
            </w:r>
          </w:p>
        </w:tc>
        <w:tc>
          <w:tcPr>
            <w:tcW w:w="1760" w:type="dxa"/>
            <w:tcBorders>
              <w:top w:val="single" w:sz="8" w:space="0" w:color="auto"/>
              <w:left w:val="single" w:sz="8" w:space="0" w:color="auto"/>
              <w:bottom w:val="single" w:sz="4" w:space="0" w:color="auto"/>
              <w:right w:val="single" w:sz="8" w:space="0" w:color="auto"/>
            </w:tcBorders>
            <w:shd w:val="clear" w:color="000000" w:fill="C0C0C0"/>
            <w:vAlign w:val="center"/>
            <w:hideMark/>
          </w:tcPr>
          <w:p w14:paraId="0A8AEB5A" w14:textId="77777777" w:rsidR="002C2381" w:rsidRPr="002C2381" w:rsidRDefault="002C2381">
            <w:r w:rsidRPr="002C2381">
              <w:t> </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0E739997" w14:textId="77777777" w:rsidR="002C2381" w:rsidRPr="002C2381" w:rsidRDefault="002C2381">
            <w:pPr>
              <w:rPr>
                <w:i/>
                <w:iCs/>
              </w:rPr>
            </w:pPr>
            <w:r w:rsidRPr="002C2381">
              <w:rPr>
                <w:i/>
                <w:iCs/>
              </w:rPr>
              <w:t>ano</w:t>
            </w:r>
          </w:p>
        </w:tc>
      </w:tr>
      <w:tr w:rsidR="002C2381" w:rsidRPr="002C2381" w14:paraId="3F901903" w14:textId="77777777" w:rsidTr="002C2381">
        <w:trPr>
          <w:trHeight w:val="345"/>
        </w:trPr>
        <w:tc>
          <w:tcPr>
            <w:tcW w:w="1400" w:type="dxa"/>
            <w:vMerge/>
            <w:tcBorders>
              <w:top w:val="single" w:sz="8" w:space="0" w:color="auto"/>
              <w:left w:val="single" w:sz="8" w:space="0" w:color="auto"/>
              <w:bottom w:val="single" w:sz="8" w:space="0" w:color="auto"/>
              <w:right w:val="single" w:sz="8" w:space="0" w:color="auto"/>
            </w:tcBorders>
            <w:vAlign w:val="center"/>
            <w:hideMark/>
          </w:tcPr>
          <w:p w14:paraId="0D52F13A"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41FCF3A5" w14:textId="77777777" w:rsidR="002C2381" w:rsidRPr="002C2381" w:rsidRDefault="002C2381">
            <w:r w:rsidRPr="002C2381">
              <w:t>obsah max. 2500 cm</w:t>
            </w:r>
            <w:r w:rsidRPr="002C2381">
              <w:rPr>
                <w:vertAlign w:val="superscript"/>
              </w:rPr>
              <w:t>3</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201BD5EA"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66EA24BB" w14:textId="77777777" w:rsidR="002C2381" w:rsidRPr="002C2381" w:rsidRDefault="002C2381">
            <w:pPr>
              <w:rPr>
                <w:i/>
                <w:iCs/>
              </w:rPr>
            </w:pPr>
            <w:r w:rsidRPr="002C2381">
              <w:rPr>
                <w:i/>
                <w:iCs/>
              </w:rPr>
              <w:t>konkrétní údaj</w:t>
            </w:r>
          </w:p>
        </w:tc>
      </w:tr>
      <w:tr w:rsidR="002C2381" w:rsidRPr="002C2381" w14:paraId="71C1EFCF" w14:textId="77777777" w:rsidTr="002C2381">
        <w:trPr>
          <w:trHeight w:val="300"/>
        </w:trPr>
        <w:tc>
          <w:tcPr>
            <w:tcW w:w="1400" w:type="dxa"/>
            <w:vMerge/>
            <w:tcBorders>
              <w:top w:val="single" w:sz="8" w:space="0" w:color="auto"/>
              <w:left w:val="single" w:sz="8" w:space="0" w:color="auto"/>
              <w:bottom w:val="single" w:sz="8" w:space="0" w:color="auto"/>
              <w:right w:val="single" w:sz="8" w:space="0" w:color="auto"/>
            </w:tcBorders>
            <w:vAlign w:val="center"/>
            <w:hideMark/>
          </w:tcPr>
          <w:p w14:paraId="161C6454"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5A41B4FE" w14:textId="77777777" w:rsidR="002C2381" w:rsidRPr="002C2381" w:rsidRDefault="002C2381">
            <w:r w:rsidRPr="002C2381">
              <w:t>výkon min. 84 kW</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25C9633F"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39F11BBD" w14:textId="77777777" w:rsidR="002C2381" w:rsidRPr="002C2381" w:rsidRDefault="002C2381">
            <w:pPr>
              <w:rPr>
                <w:i/>
                <w:iCs/>
              </w:rPr>
            </w:pPr>
            <w:r w:rsidRPr="002C2381">
              <w:rPr>
                <w:i/>
                <w:iCs/>
              </w:rPr>
              <w:t>konkrétní údaj</w:t>
            </w:r>
          </w:p>
        </w:tc>
      </w:tr>
      <w:tr w:rsidR="002C2381" w:rsidRPr="002C2381" w14:paraId="7BEBA581" w14:textId="77777777" w:rsidTr="002C2381">
        <w:trPr>
          <w:trHeight w:val="300"/>
        </w:trPr>
        <w:tc>
          <w:tcPr>
            <w:tcW w:w="1400" w:type="dxa"/>
            <w:vMerge/>
            <w:tcBorders>
              <w:top w:val="single" w:sz="8" w:space="0" w:color="auto"/>
              <w:left w:val="single" w:sz="8" w:space="0" w:color="auto"/>
              <w:bottom w:val="single" w:sz="8" w:space="0" w:color="auto"/>
              <w:right w:val="single" w:sz="8" w:space="0" w:color="auto"/>
            </w:tcBorders>
            <w:vAlign w:val="center"/>
            <w:hideMark/>
          </w:tcPr>
          <w:p w14:paraId="3819C359"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4F67FD94" w14:textId="77777777" w:rsidR="002C2381" w:rsidRPr="002C2381" w:rsidRDefault="002C2381">
            <w:r w:rsidRPr="002C2381">
              <w:t xml:space="preserve">maximální točivý moment min. 290 </w:t>
            </w:r>
            <w:proofErr w:type="spellStart"/>
            <w:r w:rsidRPr="002C2381">
              <w:t>Nm</w:t>
            </w:r>
            <w:proofErr w:type="spellEnd"/>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63780535"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0E6CB86B" w14:textId="77777777" w:rsidR="002C2381" w:rsidRPr="002C2381" w:rsidRDefault="002C2381">
            <w:pPr>
              <w:rPr>
                <w:i/>
                <w:iCs/>
              </w:rPr>
            </w:pPr>
            <w:r w:rsidRPr="002C2381">
              <w:rPr>
                <w:i/>
                <w:iCs/>
              </w:rPr>
              <w:t>konkrétní údaj</w:t>
            </w:r>
          </w:p>
        </w:tc>
      </w:tr>
      <w:tr w:rsidR="002C2381" w:rsidRPr="002C2381" w14:paraId="4BA9D12D" w14:textId="77777777" w:rsidTr="00EF6586">
        <w:trPr>
          <w:trHeight w:val="1347"/>
        </w:trPr>
        <w:tc>
          <w:tcPr>
            <w:tcW w:w="1400" w:type="dxa"/>
            <w:vMerge/>
            <w:tcBorders>
              <w:top w:val="single" w:sz="8" w:space="0" w:color="auto"/>
              <w:left w:val="single" w:sz="8" w:space="0" w:color="auto"/>
              <w:bottom w:val="single" w:sz="8" w:space="0" w:color="auto"/>
              <w:right w:val="single" w:sz="8" w:space="0" w:color="auto"/>
            </w:tcBorders>
            <w:vAlign w:val="center"/>
            <w:hideMark/>
          </w:tcPr>
          <w:p w14:paraId="1A392E64"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1EB574CB" w14:textId="77777777" w:rsidR="002C2381" w:rsidRPr="002C2381" w:rsidRDefault="002C2381">
            <w:r w:rsidRPr="002C2381">
              <w:t xml:space="preserve">maximální kombinovaná spotřeba motorové nafty 9l/100km v souladu s </w:t>
            </w:r>
            <w:proofErr w:type="spellStart"/>
            <w:r w:rsidRPr="002C2381">
              <w:t>ust</w:t>
            </w:r>
            <w:proofErr w:type="spellEnd"/>
            <w:r w:rsidRPr="002C2381">
              <w:t xml:space="preserve">. § 2 </w:t>
            </w:r>
            <w:proofErr w:type="spellStart"/>
            <w:proofErr w:type="gramStart"/>
            <w:r w:rsidRPr="002C2381">
              <w:t>vyhl.č</w:t>
            </w:r>
            <w:proofErr w:type="spellEnd"/>
            <w:r w:rsidRPr="002C2381">
              <w:t>.</w:t>
            </w:r>
            <w:proofErr w:type="gramEnd"/>
            <w:r w:rsidRPr="002C2381">
              <w:t xml:space="preserve"> 162/2011 Sb., o způsobu stanovení zvláštních technických podmínek pro účely zákona o veřejných zakázkách</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324E47A5"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001F4BC1" w14:textId="77777777" w:rsidR="002C2381" w:rsidRPr="002C2381" w:rsidRDefault="002C2381">
            <w:pPr>
              <w:rPr>
                <w:i/>
                <w:iCs/>
              </w:rPr>
            </w:pPr>
            <w:r w:rsidRPr="002C2381">
              <w:rPr>
                <w:i/>
                <w:iCs/>
              </w:rPr>
              <w:t>konkrétní údaj</w:t>
            </w:r>
          </w:p>
        </w:tc>
      </w:tr>
      <w:tr w:rsidR="002C2381" w:rsidRPr="002C2381" w14:paraId="2473497A" w14:textId="77777777" w:rsidTr="002C2381">
        <w:trPr>
          <w:trHeight w:val="300"/>
        </w:trPr>
        <w:tc>
          <w:tcPr>
            <w:tcW w:w="1400" w:type="dxa"/>
            <w:vMerge/>
            <w:tcBorders>
              <w:top w:val="single" w:sz="8" w:space="0" w:color="auto"/>
              <w:left w:val="single" w:sz="8" w:space="0" w:color="auto"/>
              <w:bottom w:val="single" w:sz="8" w:space="0" w:color="auto"/>
              <w:right w:val="single" w:sz="8" w:space="0" w:color="auto"/>
            </w:tcBorders>
            <w:vAlign w:val="center"/>
            <w:hideMark/>
          </w:tcPr>
          <w:p w14:paraId="4CCA8FAD"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11F6D065" w14:textId="77777777" w:rsidR="002C2381" w:rsidRPr="002C2381" w:rsidRDefault="002C2381">
            <w:r w:rsidRPr="002C2381">
              <w:t>splnění emisní normy min. EURO 5</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44A55F6C"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74A9CEF" w14:textId="77777777" w:rsidR="002C2381" w:rsidRPr="002C2381" w:rsidRDefault="002C2381">
            <w:pPr>
              <w:rPr>
                <w:i/>
                <w:iCs/>
              </w:rPr>
            </w:pPr>
            <w:r w:rsidRPr="002C2381">
              <w:rPr>
                <w:i/>
                <w:iCs/>
              </w:rPr>
              <w:t>ano</w:t>
            </w:r>
          </w:p>
        </w:tc>
      </w:tr>
      <w:tr w:rsidR="002C2381" w:rsidRPr="002C2381" w14:paraId="094C72C0" w14:textId="77777777" w:rsidTr="002C2381">
        <w:trPr>
          <w:trHeight w:val="300"/>
        </w:trPr>
        <w:tc>
          <w:tcPr>
            <w:tcW w:w="1400" w:type="dxa"/>
            <w:vMerge w:val="restart"/>
            <w:tcBorders>
              <w:top w:val="nil"/>
              <w:left w:val="single" w:sz="8" w:space="0" w:color="auto"/>
              <w:bottom w:val="single" w:sz="8" w:space="0" w:color="auto"/>
              <w:right w:val="single" w:sz="8" w:space="0" w:color="auto"/>
            </w:tcBorders>
            <w:shd w:val="clear" w:color="auto" w:fill="auto"/>
            <w:vAlign w:val="center"/>
            <w:hideMark/>
          </w:tcPr>
          <w:p w14:paraId="75D6A030" w14:textId="77777777" w:rsidR="002C2381" w:rsidRPr="002C2381" w:rsidRDefault="002C2381">
            <w:pPr>
              <w:jc w:val="center"/>
              <w:rPr>
                <w:b/>
                <w:bCs/>
              </w:rPr>
            </w:pPr>
            <w:r w:rsidRPr="002C2381">
              <w:rPr>
                <w:b/>
                <w:bCs/>
              </w:rPr>
              <w:t>Převodovka</w:t>
            </w:r>
          </w:p>
        </w:tc>
        <w:tc>
          <w:tcPr>
            <w:tcW w:w="5020" w:type="dxa"/>
            <w:tcBorders>
              <w:top w:val="single" w:sz="8" w:space="0" w:color="auto"/>
              <w:left w:val="nil"/>
              <w:bottom w:val="single" w:sz="4" w:space="0" w:color="auto"/>
              <w:right w:val="nil"/>
            </w:tcBorders>
            <w:shd w:val="clear" w:color="auto" w:fill="auto"/>
            <w:vAlign w:val="center"/>
            <w:hideMark/>
          </w:tcPr>
          <w:p w14:paraId="45CC4D98" w14:textId="77777777" w:rsidR="002C2381" w:rsidRPr="002C2381" w:rsidRDefault="002C2381">
            <w:r w:rsidRPr="002C2381">
              <w:t>6 st. Manuální</w:t>
            </w:r>
          </w:p>
        </w:tc>
        <w:tc>
          <w:tcPr>
            <w:tcW w:w="1760" w:type="dxa"/>
            <w:tcBorders>
              <w:top w:val="single" w:sz="8" w:space="0" w:color="auto"/>
              <w:left w:val="single" w:sz="8" w:space="0" w:color="auto"/>
              <w:bottom w:val="single" w:sz="4" w:space="0" w:color="auto"/>
              <w:right w:val="single" w:sz="8" w:space="0" w:color="auto"/>
            </w:tcBorders>
            <w:shd w:val="clear" w:color="000000" w:fill="C0C0C0"/>
            <w:vAlign w:val="center"/>
            <w:hideMark/>
          </w:tcPr>
          <w:p w14:paraId="49C9994F" w14:textId="77777777" w:rsidR="002C2381" w:rsidRPr="002C2381" w:rsidRDefault="002C2381">
            <w:r w:rsidRPr="002C2381">
              <w:t> </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560B446A" w14:textId="77777777" w:rsidR="002C2381" w:rsidRPr="002C2381" w:rsidRDefault="002C2381">
            <w:pPr>
              <w:rPr>
                <w:i/>
                <w:iCs/>
              </w:rPr>
            </w:pPr>
            <w:r w:rsidRPr="002C2381">
              <w:rPr>
                <w:i/>
                <w:iCs/>
              </w:rPr>
              <w:t>ano</w:t>
            </w:r>
          </w:p>
        </w:tc>
      </w:tr>
      <w:tr w:rsidR="002C2381" w:rsidRPr="002C2381" w14:paraId="1DE7B07C" w14:textId="77777777" w:rsidTr="002C2381">
        <w:trPr>
          <w:trHeight w:val="300"/>
        </w:trPr>
        <w:tc>
          <w:tcPr>
            <w:tcW w:w="1400" w:type="dxa"/>
            <w:vMerge/>
            <w:tcBorders>
              <w:top w:val="nil"/>
              <w:left w:val="single" w:sz="8" w:space="0" w:color="auto"/>
              <w:bottom w:val="single" w:sz="8" w:space="0" w:color="auto"/>
              <w:right w:val="single" w:sz="8" w:space="0" w:color="auto"/>
            </w:tcBorders>
            <w:vAlign w:val="center"/>
            <w:hideMark/>
          </w:tcPr>
          <w:p w14:paraId="54DAD3DD" w14:textId="77777777" w:rsidR="002C2381" w:rsidRPr="002C2381" w:rsidRDefault="002C2381">
            <w:pPr>
              <w:rPr>
                <w:b/>
                <w:bCs/>
              </w:rPr>
            </w:pPr>
          </w:p>
        </w:tc>
        <w:tc>
          <w:tcPr>
            <w:tcW w:w="5020" w:type="dxa"/>
            <w:tcBorders>
              <w:top w:val="nil"/>
              <w:left w:val="nil"/>
              <w:bottom w:val="single" w:sz="8" w:space="0" w:color="auto"/>
              <w:right w:val="nil"/>
            </w:tcBorders>
            <w:shd w:val="clear" w:color="auto" w:fill="auto"/>
            <w:vAlign w:val="center"/>
            <w:hideMark/>
          </w:tcPr>
          <w:p w14:paraId="69FEB440" w14:textId="77777777" w:rsidR="002C2381" w:rsidRPr="002C2381" w:rsidRDefault="002C2381">
            <w:r w:rsidRPr="002C2381">
              <w:t>pohon přední nebo zadní nápravy</w:t>
            </w:r>
          </w:p>
        </w:tc>
        <w:tc>
          <w:tcPr>
            <w:tcW w:w="1760" w:type="dxa"/>
            <w:tcBorders>
              <w:top w:val="nil"/>
              <w:left w:val="single" w:sz="8" w:space="0" w:color="auto"/>
              <w:bottom w:val="single" w:sz="8" w:space="0" w:color="auto"/>
              <w:right w:val="single" w:sz="8" w:space="0" w:color="auto"/>
            </w:tcBorders>
            <w:shd w:val="clear" w:color="000000" w:fill="C0C0C0"/>
            <w:vAlign w:val="center"/>
            <w:hideMark/>
          </w:tcPr>
          <w:p w14:paraId="6B55FBD3" w14:textId="77777777" w:rsidR="002C2381" w:rsidRPr="002C2381" w:rsidRDefault="002C2381">
            <w:r w:rsidRPr="002C2381">
              <w:t> </w:t>
            </w:r>
          </w:p>
        </w:tc>
        <w:tc>
          <w:tcPr>
            <w:tcW w:w="2000" w:type="dxa"/>
            <w:tcBorders>
              <w:top w:val="nil"/>
              <w:left w:val="nil"/>
              <w:bottom w:val="single" w:sz="8" w:space="0" w:color="auto"/>
              <w:right w:val="single" w:sz="8" w:space="0" w:color="auto"/>
            </w:tcBorders>
            <w:shd w:val="clear" w:color="auto" w:fill="auto"/>
            <w:vAlign w:val="center"/>
            <w:hideMark/>
          </w:tcPr>
          <w:p w14:paraId="5CAAC22A" w14:textId="77777777" w:rsidR="002C2381" w:rsidRPr="002C2381" w:rsidRDefault="002C2381">
            <w:pPr>
              <w:rPr>
                <w:i/>
                <w:iCs/>
              </w:rPr>
            </w:pPr>
            <w:r w:rsidRPr="002C2381">
              <w:rPr>
                <w:i/>
                <w:iCs/>
              </w:rPr>
              <w:t>ano</w:t>
            </w:r>
          </w:p>
        </w:tc>
      </w:tr>
      <w:tr w:rsidR="002C2381" w:rsidRPr="002C2381" w14:paraId="3E4B3D72" w14:textId="77777777" w:rsidTr="002C2381">
        <w:trPr>
          <w:trHeight w:val="285"/>
        </w:trPr>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5C6A35C0" w14:textId="77777777" w:rsidR="002C2381" w:rsidRPr="002C2381" w:rsidRDefault="002C2381">
            <w:pPr>
              <w:jc w:val="center"/>
              <w:rPr>
                <w:b/>
                <w:bCs/>
              </w:rPr>
            </w:pPr>
            <w:r w:rsidRPr="002C2381">
              <w:rPr>
                <w:b/>
                <w:bCs/>
              </w:rPr>
              <w:t>Rozměry</w:t>
            </w:r>
          </w:p>
        </w:tc>
        <w:tc>
          <w:tcPr>
            <w:tcW w:w="5020" w:type="dxa"/>
            <w:tcBorders>
              <w:top w:val="nil"/>
              <w:left w:val="nil"/>
              <w:bottom w:val="single" w:sz="4" w:space="0" w:color="auto"/>
              <w:right w:val="nil"/>
            </w:tcBorders>
            <w:shd w:val="clear" w:color="auto" w:fill="auto"/>
            <w:vAlign w:val="center"/>
            <w:hideMark/>
          </w:tcPr>
          <w:p w14:paraId="719CE322" w14:textId="77777777" w:rsidR="002C2381" w:rsidRPr="002C2381" w:rsidRDefault="002C2381">
            <w:r w:rsidRPr="002C2381">
              <w:t>rozvor min. 3000 mm</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2AC28E22"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04D36EB8" w14:textId="77777777" w:rsidR="002C2381" w:rsidRPr="002C2381" w:rsidRDefault="002C2381">
            <w:pPr>
              <w:rPr>
                <w:i/>
                <w:iCs/>
              </w:rPr>
            </w:pPr>
            <w:r w:rsidRPr="002C2381">
              <w:rPr>
                <w:i/>
                <w:iCs/>
              </w:rPr>
              <w:t>konkrétní údaj</w:t>
            </w:r>
          </w:p>
        </w:tc>
      </w:tr>
      <w:tr w:rsidR="002C2381" w:rsidRPr="002C2381" w14:paraId="5908F084"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67810585"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5BBDA79D" w14:textId="77777777" w:rsidR="002C2381" w:rsidRPr="002C2381" w:rsidRDefault="002C2381">
            <w:r w:rsidRPr="002C2381">
              <w:t>rozvor max. 3400 mm</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15D42C3F"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07B22A2F" w14:textId="77777777" w:rsidR="002C2381" w:rsidRPr="002C2381" w:rsidRDefault="002C2381">
            <w:pPr>
              <w:rPr>
                <w:i/>
                <w:iCs/>
              </w:rPr>
            </w:pPr>
            <w:r w:rsidRPr="002C2381">
              <w:rPr>
                <w:i/>
                <w:iCs/>
              </w:rPr>
              <w:t>konkrétní údaj</w:t>
            </w:r>
          </w:p>
        </w:tc>
      </w:tr>
      <w:tr w:rsidR="002C2381" w:rsidRPr="002C2381" w14:paraId="0E731591"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46FFCE92"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5EA48FFA" w14:textId="77777777" w:rsidR="002C2381" w:rsidRPr="002C2381" w:rsidRDefault="002C2381">
            <w:r w:rsidRPr="002C2381">
              <w:t>celková výška vozidla min. 1980</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6A345AF6"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759273D8" w14:textId="77777777" w:rsidR="002C2381" w:rsidRPr="002C2381" w:rsidRDefault="002C2381">
            <w:pPr>
              <w:rPr>
                <w:i/>
                <w:iCs/>
              </w:rPr>
            </w:pPr>
            <w:r w:rsidRPr="002C2381">
              <w:rPr>
                <w:i/>
                <w:iCs/>
              </w:rPr>
              <w:t>konkrétní údaj</w:t>
            </w:r>
          </w:p>
        </w:tc>
      </w:tr>
      <w:tr w:rsidR="002C2381" w:rsidRPr="002C2381" w14:paraId="2332C84A" w14:textId="77777777" w:rsidTr="002C2381">
        <w:trPr>
          <w:trHeight w:val="300"/>
        </w:trPr>
        <w:tc>
          <w:tcPr>
            <w:tcW w:w="1400" w:type="dxa"/>
            <w:vMerge/>
            <w:tcBorders>
              <w:top w:val="nil"/>
              <w:left w:val="single" w:sz="8" w:space="0" w:color="auto"/>
              <w:bottom w:val="single" w:sz="8" w:space="0" w:color="000000"/>
              <w:right w:val="single" w:sz="8" w:space="0" w:color="auto"/>
            </w:tcBorders>
            <w:vAlign w:val="center"/>
            <w:hideMark/>
          </w:tcPr>
          <w:p w14:paraId="700F04F5" w14:textId="77777777" w:rsidR="002C2381" w:rsidRPr="002C2381" w:rsidRDefault="002C2381">
            <w:pPr>
              <w:rPr>
                <w:b/>
                <w:bCs/>
              </w:rPr>
            </w:pPr>
          </w:p>
        </w:tc>
        <w:tc>
          <w:tcPr>
            <w:tcW w:w="5020" w:type="dxa"/>
            <w:tcBorders>
              <w:top w:val="nil"/>
              <w:left w:val="nil"/>
              <w:bottom w:val="single" w:sz="8" w:space="0" w:color="auto"/>
              <w:right w:val="nil"/>
            </w:tcBorders>
            <w:shd w:val="clear" w:color="auto" w:fill="auto"/>
            <w:vAlign w:val="center"/>
            <w:hideMark/>
          </w:tcPr>
          <w:p w14:paraId="0B3E2E6F" w14:textId="77777777" w:rsidR="002C2381" w:rsidRPr="002C2381" w:rsidRDefault="002C2381">
            <w:r w:rsidRPr="002C2381">
              <w:t xml:space="preserve">oddělení zavazadlového prostotu od míst k sezení                 </w:t>
            </w:r>
          </w:p>
        </w:tc>
        <w:tc>
          <w:tcPr>
            <w:tcW w:w="1760" w:type="dxa"/>
            <w:tcBorders>
              <w:top w:val="nil"/>
              <w:left w:val="single" w:sz="8" w:space="0" w:color="auto"/>
              <w:bottom w:val="single" w:sz="8" w:space="0" w:color="auto"/>
              <w:right w:val="single" w:sz="8" w:space="0" w:color="auto"/>
            </w:tcBorders>
            <w:shd w:val="clear" w:color="000000" w:fill="C0C0C0"/>
            <w:vAlign w:val="center"/>
            <w:hideMark/>
          </w:tcPr>
          <w:p w14:paraId="6B87FC83" w14:textId="77777777" w:rsidR="002C2381" w:rsidRPr="002C2381" w:rsidRDefault="002C2381">
            <w:r w:rsidRPr="002C2381">
              <w:t> </w:t>
            </w:r>
          </w:p>
        </w:tc>
        <w:tc>
          <w:tcPr>
            <w:tcW w:w="2000" w:type="dxa"/>
            <w:tcBorders>
              <w:top w:val="nil"/>
              <w:left w:val="nil"/>
              <w:bottom w:val="single" w:sz="8" w:space="0" w:color="auto"/>
              <w:right w:val="single" w:sz="8" w:space="0" w:color="auto"/>
            </w:tcBorders>
            <w:shd w:val="clear" w:color="auto" w:fill="auto"/>
            <w:vAlign w:val="center"/>
            <w:hideMark/>
          </w:tcPr>
          <w:p w14:paraId="5AEF2387" w14:textId="77777777" w:rsidR="002C2381" w:rsidRPr="002C2381" w:rsidRDefault="002C2381">
            <w:pPr>
              <w:rPr>
                <w:i/>
                <w:iCs/>
              </w:rPr>
            </w:pPr>
            <w:r w:rsidRPr="002C2381">
              <w:rPr>
                <w:i/>
                <w:iCs/>
              </w:rPr>
              <w:t>ne</w:t>
            </w:r>
          </w:p>
        </w:tc>
      </w:tr>
      <w:tr w:rsidR="002C2381" w:rsidRPr="002C2381" w14:paraId="11D28B9E" w14:textId="77777777" w:rsidTr="002C2381">
        <w:trPr>
          <w:trHeight w:val="570"/>
        </w:trPr>
        <w:tc>
          <w:tcPr>
            <w:tcW w:w="1400" w:type="dxa"/>
            <w:tcBorders>
              <w:top w:val="nil"/>
              <w:left w:val="single" w:sz="8" w:space="0" w:color="auto"/>
              <w:bottom w:val="nil"/>
              <w:right w:val="single" w:sz="8" w:space="0" w:color="auto"/>
            </w:tcBorders>
            <w:shd w:val="clear" w:color="auto" w:fill="auto"/>
            <w:vAlign w:val="center"/>
            <w:hideMark/>
          </w:tcPr>
          <w:p w14:paraId="6E3A74FB" w14:textId="77777777" w:rsidR="002C2381" w:rsidRPr="002C2381" w:rsidRDefault="002C2381">
            <w:pPr>
              <w:jc w:val="center"/>
              <w:rPr>
                <w:b/>
                <w:bCs/>
              </w:rPr>
            </w:pPr>
            <w:r w:rsidRPr="002C2381">
              <w:rPr>
                <w:b/>
                <w:bCs/>
              </w:rPr>
              <w:t> </w:t>
            </w:r>
          </w:p>
        </w:tc>
        <w:tc>
          <w:tcPr>
            <w:tcW w:w="5020" w:type="dxa"/>
            <w:tcBorders>
              <w:top w:val="nil"/>
              <w:left w:val="nil"/>
              <w:bottom w:val="single" w:sz="4" w:space="0" w:color="auto"/>
              <w:right w:val="nil"/>
            </w:tcBorders>
            <w:shd w:val="clear" w:color="auto" w:fill="auto"/>
            <w:vAlign w:val="center"/>
            <w:hideMark/>
          </w:tcPr>
          <w:p w14:paraId="53A6A091" w14:textId="77777777" w:rsidR="002C2381" w:rsidRPr="002C2381" w:rsidRDefault="002C2381">
            <w:r w:rsidRPr="002C2381">
              <w:t xml:space="preserve">dodávkového typu, s proskleným vnitřním prostorem  </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3A6ABD5B"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2BEF2E5E" w14:textId="77777777" w:rsidR="002C2381" w:rsidRPr="002C2381" w:rsidRDefault="002C2381">
            <w:pPr>
              <w:rPr>
                <w:i/>
                <w:iCs/>
              </w:rPr>
            </w:pPr>
            <w:r w:rsidRPr="002C2381">
              <w:rPr>
                <w:i/>
                <w:iCs/>
              </w:rPr>
              <w:t>ano</w:t>
            </w:r>
          </w:p>
        </w:tc>
      </w:tr>
      <w:tr w:rsidR="002C2381" w:rsidRPr="002C2381" w14:paraId="119F78A1" w14:textId="77777777" w:rsidTr="002C2381">
        <w:trPr>
          <w:trHeight w:val="300"/>
        </w:trPr>
        <w:tc>
          <w:tcPr>
            <w:tcW w:w="1400" w:type="dxa"/>
            <w:tcBorders>
              <w:top w:val="nil"/>
              <w:left w:val="single" w:sz="8" w:space="0" w:color="auto"/>
              <w:bottom w:val="nil"/>
              <w:right w:val="single" w:sz="8" w:space="0" w:color="auto"/>
            </w:tcBorders>
            <w:shd w:val="clear" w:color="auto" w:fill="auto"/>
            <w:vAlign w:val="center"/>
            <w:hideMark/>
          </w:tcPr>
          <w:p w14:paraId="5542DA1B" w14:textId="77777777" w:rsidR="002C2381" w:rsidRPr="002C2381" w:rsidRDefault="002C2381">
            <w:pPr>
              <w:jc w:val="center"/>
              <w:rPr>
                <w:b/>
                <w:bCs/>
              </w:rPr>
            </w:pPr>
            <w:r w:rsidRPr="002C2381">
              <w:rPr>
                <w:b/>
                <w:bCs/>
              </w:rPr>
              <w:t> </w:t>
            </w:r>
          </w:p>
        </w:tc>
        <w:tc>
          <w:tcPr>
            <w:tcW w:w="5020" w:type="dxa"/>
            <w:tcBorders>
              <w:top w:val="nil"/>
              <w:left w:val="nil"/>
              <w:bottom w:val="nil"/>
              <w:right w:val="nil"/>
            </w:tcBorders>
            <w:shd w:val="clear" w:color="auto" w:fill="auto"/>
            <w:vAlign w:val="center"/>
            <w:hideMark/>
          </w:tcPr>
          <w:p w14:paraId="00B61002" w14:textId="77777777" w:rsidR="002C2381" w:rsidRPr="002C2381" w:rsidRDefault="002C2381">
            <w:r w:rsidRPr="002C2381">
              <w:t>vyhřívaná vnější zpětná zrcátka</w:t>
            </w:r>
          </w:p>
        </w:tc>
        <w:tc>
          <w:tcPr>
            <w:tcW w:w="1760" w:type="dxa"/>
            <w:tcBorders>
              <w:top w:val="nil"/>
              <w:left w:val="single" w:sz="8" w:space="0" w:color="auto"/>
              <w:bottom w:val="nil"/>
              <w:right w:val="single" w:sz="8" w:space="0" w:color="auto"/>
            </w:tcBorders>
            <w:shd w:val="clear" w:color="000000" w:fill="C0C0C0"/>
            <w:vAlign w:val="center"/>
            <w:hideMark/>
          </w:tcPr>
          <w:p w14:paraId="6390DA2A" w14:textId="77777777" w:rsidR="002C2381" w:rsidRPr="002C2381" w:rsidRDefault="002C2381">
            <w:r w:rsidRPr="002C2381">
              <w:t> </w:t>
            </w:r>
          </w:p>
        </w:tc>
        <w:tc>
          <w:tcPr>
            <w:tcW w:w="2000" w:type="dxa"/>
            <w:tcBorders>
              <w:top w:val="nil"/>
              <w:left w:val="nil"/>
              <w:bottom w:val="nil"/>
              <w:right w:val="single" w:sz="8" w:space="0" w:color="auto"/>
            </w:tcBorders>
            <w:shd w:val="clear" w:color="auto" w:fill="auto"/>
            <w:vAlign w:val="center"/>
            <w:hideMark/>
          </w:tcPr>
          <w:p w14:paraId="470E7B5D" w14:textId="77777777" w:rsidR="002C2381" w:rsidRPr="002C2381" w:rsidRDefault="002C2381">
            <w:pPr>
              <w:rPr>
                <w:i/>
                <w:iCs/>
              </w:rPr>
            </w:pPr>
            <w:r w:rsidRPr="002C2381">
              <w:rPr>
                <w:i/>
                <w:iCs/>
              </w:rPr>
              <w:t>ano</w:t>
            </w:r>
          </w:p>
        </w:tc>
      </w:tr>
      <w:tr w:rsidR="002C2381" w:rsidRPr="002C2381" w14:paraId="67542121" w14:textId="77777777" w:rsidTr="002C2381">
        <w:trPr>
          <w:trHeight w:val="300"/>
        </w:trPr>
        <w:tc>
          <w:tcPr>
            <w:tcW w:w="1400" w:type="dxa"/>
            <w:tcBorders>
              <w:top w:val="nil"/>
              <w:left w:val="single" w:sz="8" w:space="0" w:color="auto"/>
              <w:bottom w:val="nil"/>
              <w:right w:val="single" w:sz="8" w:space="0" w:color="auto"/>
            </w:tcBorders>
            <w:shd w:val="clear" w:color="auto" w:fill="auto"/>
            <w:vAlign w:val="center"/>
            <w:hideMark/>
          </w:tcPr>
          <w:p w14:paraId="2DE363CC" w14:textId="77777777" w:rsidR="002C2381" w:rsidRPr="002C2381" w:rsidRDefault="002C2381">
            <w:pPr>
              <w:jc w:val="center"/>
              <w:rPr>
                <w:b/>
                <w:bCs/>
              </w:rPr>
            </w:pPr>
            <w:r w:rsidRPr="002C2381">
              <w:rPr>
                <w:b/>
                <w:bCs/>
              </w:rPr>
              <w:t>Karoserie</w:t>
            </w:r>
          </w:p>
        </w:tc>
        <w:tc>
          <w:tcPr>
            <w:tcW w:w="5020" w:type="dxa"/>
            <w:tcBorders>
              <w:top w:val="single" w:sz="4" w:space="0" w:color="auto"/>
              <w:left w:val="nil"/>
              <w:bottom w:val="single" w:sz="4" w:space="0" w:color="auto"/>
              <w:right w:val="nil"/>
            </w:tcBorders>
            <w:shd w:val="clear" w:color="auto" w:fill="auto"/>
            <w:vAlign w:val="center"/>
            <w:hideMark/>
          </w:tcPr>
          <w:p w14:paraId="07786281" w14:textId="77777777" w:rsidR="002C2381" w:rsidRPr="002C2381" w:rsidRDefault="002C2381">
            <w:r w:rsidRPr="002C2381">
              <w:t xml:space="preserve">pravé boční posuvné dveře s oknem </w:t>
            </w:r>
          </w:p>
        </w:tc>
        <w:tc>
          <w:tcPr>
            <w:tcW w:w="1760" w:type="dxa"/>
            <w:tcBorders>
              <w:top w:val="single" w:sz="4" w:space="0" w:color="auto"/>
              <w:left w:val="single" w:sz="8" w:space="0" w:color="auto"/>
              <w:bottom w:val="single" w:sz="4" w:space="0" w:color="auto"/>
              <w:right w:val="single" w:sz="8" w:space="0" w:color="auto"/>
            </w:tcBorders>
            <w:shd w:val="clear" w:color="000000" w:fill="C0C0C0"/>
            <w:vAlign w:val="center"/>
            <w:hideMark/>
          </w:tcPr>
          <w:p w14:paraId="306796BA" w14:textId="77777777" w:rsidR="002C2381" w:rsidRPr="002C2381" w:rsidRDefault="002C2381">
            <w:r w:rsidRPr="002C2381">
              <w:t> </w:t>
            </w:r>
          </w:p>
        </w:tc>
        <w:tc>
          <w:tcPr>
            <w:tcW w:w="2000" w:type="dxa"/>
            <w:tcBorders>
              <w:top w:val="single" w:sz="4" w:space="0" w:color="auto"/>
              <w:left w:val="nil"/>
              <w:bottom w:val="single" w:sz="4" w:space="0" w:color="auto"/>
              <w:right w:val="single" w:sz="8" w:space="0" w:color="auto"/>
            </w:tcBorders>
            <w:shd w:val="clear" w:color="auto" w:fill="auto"/>
            <w:vAlign w:val="center"/>
            <w:hideMark/>
          </w:tcPr>
          <w:p w14:paraId="110E2953" w14:textId="77777777" w:rsidR="002C2381" w:rsidRPr="002C2381" w:rsidRDefault="002C2381">
            <w:pPr>
              <w:rPr>
                <w:i/>
                <w:iCs/>
              </w:rPr>
            </w:pPr>
            <w:r w:rsidRPr="002C2381">
              <w:rPr>
                <w:i/>
                <w:iCs/>
              </w:rPr>
              <w:t>ano</w:t>
            </w:r>
          </w:p>
        </w:tc>
      </w:tr>
      <w:tr w:rsidR="002C2381" w:rsidRPr="002C2381" w14:paraId="758E8454" w14:textId="77777777" w:rsidTr="002C2381">
        <w:trPr>
          <w:trHeight w:val="585"/>
        </w:trPr>
        <w:tc>
          <w:tcPr>
            <w:tcW w:w="1400" w:type="dxa"/>
            <w:tcBorders>
              <w:top w:val="nil"/>
              <w:left w:val="single" w:sz="8" w:space="0" w:color="auto"/>
              <w:bottom w:val="single" w:sz="8" w:space="0" w:color="auto"/>
              <w:right w:val="single" w:sz="8" w:space="0" w:color="auto"/>
            </w:tcBorders>
            <w:shd w:val="clear" w:color="auto" w:fill="auto"/>
            <w:vAlign w:val="center"/>
            <w:hideMark/>
          </w:tcPr>
          <w:p w14:paraId="2187CFDF" w14:textId="77777777" w:rsidR="002C2381" w:rsidRPr="002C2381" w:rsidRDefault="002C2381">
            <w:pPr>
              <w:jc w:val="center"/>
              <w:rPr>
                <w:b/>
                <w:bCs/>
              </w:rPr>
            </w:pPr>
            <w:r w:rsidRPr="002C2381">
              <w:rPr>
                <w:b/>
                <w:bCs/>
              </w:rPr>
              <w:t> </w:t>
            </w:r>
          </w:p>
        </w:tc>
        <w:tc>
          <w:tcPr>
            <w:tcW w:w="5020" w:type="dxa"/>
            <w:tcBorders>
              <w:top w:val="nil"/>
              <w:left w:val="nil"/>
              <w:bottom w:val="single" w:sz="4" w:space="0" w:color="auto"/>
              <w:right w:val="nil"/>
            </w:tcBorders>
            <w:shd w:val="clear" w:color="auto" w:fill="auto"/>
            <w:vAlign w:val="center"/>
            <w:hideMark/>
          </w:tcPr>
          <w:p w14:paraId="723E7287" w14:textId="77777777" w:rsidR="002C2381" w:rsidRPr="002C2381" w:rsidRDefault="002C2381">
            <w:r w:rsidRPr="002C2381">
              <w:t xml:space="preserve">zadní dveře výklopné se stěračem, ostřikovačem a </w:t>
            </w:r>
            <w:proofErr w:type="gramStart"/>
            <w:r w:rsidRPr="002C2381">
              <w:t>vyhříváním  zadního</w:t>
            </w:r>
            <w:proofErr w:type="gramEnd"/>
            <w:r w:rsidRPr="002C2381">
              <w:t xml:space="preserve"> skla   </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60BCA10C"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3F7B3AE0" w14:textId="77777777" w:rsidR="002C2381" w:rsidRPr="002C2381" w:rsidRDefault="002C2381">
            <w:pPr>
              <w:rPr>
                <w:i/>
                <w:iCs/>
              </w:rPr>
            </w:pPr>
            <w:r w:rsidRPr="002C2381">
              <w:rPr>
                <w:i/>
                <w:iCs/>
              </w:rPr>
              <w:t>ano</w:t>
            </w:r>
          </w:p>
        </w:tc>
      </w:tr>
      <w:tr w:rsidR="002C2381" w:rsidRPr="002C2381" w14:paraId="3821D321" w14:textId="77777777" w:rsidTr="002C2381">
        <w:trPr>
          <w:trHeight w:val="300"/>
        </w:trPr>
        <w:tc>
          <w:tcPr>
            <w:tcW w:w="1400" w:type="dxa"/>
            <w:vMerge w:val="restart"/>
            <w:tcBorders>
              <w:top w:val="nil"/>
              <w:left w:val="single" w:sz="8" w:space="0" w:color="auto"/>
              <w:bottom w:val="single" w:sz="8" w:space="0" w:color="auto"/>
              <w:right w:val="single" w:sz="8" w:space="0" w:color="auto"/>
            </w:tcBorders>
            <w:shd w:val="clear" w:color="auto" w:fill="auto"/>
            <w:vAlign w:val="center"/>
            <w:hideMark/>
          </w:tcPr>
          <w:p w14:paraId="77778C5D" w14:textId="77777777" w:rsidR="002C2381" w:rsidRPr="002C2381" w:rsidRDefault="002C2381">
            <w:pPr>
              <w:jc w:val="center"/>
              <w:rPr>
                <w:b/>
                <w:bCs/>
              </w:rPr>
            </w:pPr>
            <w:r w:rsidRPr="002C2381">
              <w:rPr>
                <w:b/>
                <w:bCs/>
              </w:rPr>
              <w:t>Barva</w:t>
            </w:r>
          </w:p>
        </w:tc>
        <w:tc>
          <w:tcPr>
            <w:tcW w:w="5020" w:type="dxa"/>
            <w:tcBorders>
              <w:top w:val="single" w:sz="8" w:space="0" w:color="auto"/>
              <w:left w:val="nil"/>
              <w:bottom w:val="single" w:sz="4" w:space="0" w:color="auto"/>
              <w:right w:val="nil"/>
            </w:tcBorders>
            <w:shd w:val="clear" w:color="auto" w:fill="auto"/>
            <w:vAlign w:val="center"/>
            <w:hideMark/>
          </w:tcPr>
          <w:p w14:paraId="4050C3BF" w14:textId="77777777" w:rsidR="002C2381" w:rsidRPr="002C2381" w:rsidRDefault="002C2381">
            <w:r w:rsidRPr="002C2381">
              <w:t>karoserie: bílá základní s reflexním označením CS</w:t>
            </w:r>
          </w:p>
        </w:tc>
        <w:tc>
          <w:tcPr>
            <w:tcW w:w="1760" w:type="dxa"/>
            <w:tcBorders>
              <w:top w:val="single" w:sz="8" w:space="0" w:color="auto"/>
              <w:left w:val="single" w:sz="8" w:space="0" w:color="auto"/>
              <w:bottom w:val="single" w:sz="4" w:space="0" w:color="auto"/>
              <w:right w:val="single" w:sz="8" w:space="0" w:color="auto"/>
            </w:tcBorders>
            <w:shd w:val="clear" w:color="000000" w:fill="C0C0C0"/>
            <w:vAlign w:val="center"/>
            <w:hideMark/>
          </w:tcPr>
          <w:p w14:paraId="757248E1" w14:textId="77777777" w:rsidR="002C2381" w:rsidRPr="002C2381" w:rsidRDefault="002C2381">
            <w:r w:rsidRPr="002C2381">
              <w:t> </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3C62DF6B" w14:textId="77777777" w:rsidR="002C2381" w:rsidRPr="002C2381" w:rsidRDefault="002C2381">
            <w:pPr>
              <w:rPr>
                <w:i/>
                <w:iCs/>
              </w:rPr>
            </w:pPr>
            <w:r w:rsidRPr="002C2381">
              <w:rPr>
                <w:i/>
                <w:iCs/>
              </w:rPr>
              <w:t>ano</w:t>
            </w:r>
          </w:p>
        </w:tc>
      </w:tr>
      <w:tr w:rsidR="002C2381" w:rsidRPr="002C2381" w14:paraId="6E1275B2" w14:textId="77777777" w:rsidTr="002C2381">
        <w:trPr>
          <w:trHeight w:val="300"/>
        </w:trPr>
        <w:tc>
          <w:tcPr>
            <w:tcW w:w="1400" w:type="dxa"/>
            <w:vMerge/>
            <w:tcBorders>
              <w:top w:val="nil"/>
              <w:left w:val="single" w:sz="8" w:space="0" w:color="auto"/>
              <w:bottom w:val="single" w:sz="8" w:space="0" w:color="auto"/>
              <w:right w:val="single" w:sz="8" w:space="0" w:color="auto"/>
            </w:tcBorders>
            <w:vAlign w:val="center"/>
            <w:hideMark/>
          </w:tcPr>
          <w:p w14:paraId="04AD68DE" w14:textId="77777777" w:rsidR="002C2381" w:rsidRPr="002C2381" w:rsidRDefault="002C2381">
            <w:pPr>
              <w:rPr>
                <w:b/>
                <w:bCs/>
              </w:rPr>
            </w:pPr>
          </w:p>
        </w:tc>
        <w:tc>
          <w:tcPr>
            <w:tcW w:w="5020" w:type="dxa"/>
            <w:tcBorders>
              <w:top w:val="nil"/>
              <w:left w:val="nil"/>
              <w:bottom w:val="single" w:sz="8" w:space="0" w:color="auto"/>
              <w:right w:val="nil"/>
            </w:tcBorders>
            <w:shd w:val="clear" w:color="auto" w:fill="auto"/>
            <w:vAlign w:val="center"/>
            <w:hideMark/>
          </w:tcPr>
          <w:p w14:paraId="0B9CB1E4" w14:textId="77777777" w:rsidR="002C2381" w:rsidRPr="002C2381" w:rsidRDefault="002C2381">
            <w:r w:rsidRPr="002C2381">
              <w:t xml:space="preserve">interiér: tmavá látka </w:t>
            </w:r>
          </w:p>
        </w:tc>
        <w:tc>
          <w:tcPr>
            <w:tcW w:w="1760" w:type="dxa"/>
            <w:tcBorders>
              <w:top w:val="nil"/>
              <w:left w:val="single" w:sz="8" w:space="0" w:color="auto"/>
              <w:bottom w:val="single" w:sz="8" w:space="0" w:color="auto"/>
              <w:right w:val="single" w:sz="8" w:space="0" w:color="auto"/>
            </w:tcBorders>
            <w:shd w:val="clear" w:color="000000" w:fill="C0C0C0"/>
            <w:vAlign w:val="center"/>
            <w:hideMark/>
          </w:tcPr>
          <w:p w14:paraId="156135DF" w14:textId="77777777" w:rsidR="002C2381" w:rsidRPr="002C2381" w:rsidRDefault="002C2381">
            <w:r w:rsidRPr="002C2381">
              <w:t> </w:t>
            </w:r>
          </w:p>
        </w:tc>
        <w:tc>
          <w:tcPr>
            <w:tcW w:w="2000" w:type="dxa"/>
            <w:tcBorders>
              <w:top w:val="nil"/>
              <w:left w:val="nil"/>
              <w:bottom w:val="single" w:sz="8" w:space="0" w:color="auto"/>
              <w:right w:val="single" w:sz="8" w:space="0" w:color="auto"/>
            </w:tcBorders>
            <w:shd w:val="clear" w:color="auto" w:fill="auto"/>
            <w:vAlign w:val="center"/>
            <w:hideMark/>
          </w:tcPr>
          <w:p w14:paraId="4D5C6EC6" w14:textId="77777777" w:rsidR="002C2381" w:rsidRPr="002C2381" w:rsidRDefault="002C2381">
            <w:pPr>
              <w:rPr>
                <w:i/>
                <w:iCs/>
              </w:rPr>
            </w:pPr>
            <w:r w:rsidRPr="002C2381">
              <w:rPr>
                <w:i/>
                <w:iCs/>
              </w:rPr>
              <w:t>ano</w:t>
            </w:r>
          </w:p>
        </w:tc>
      </w:tr>
      <w:tr w:rsidR="002C2381" w:rsidRPr="002C2381" w14:paraId="17345B2B" w14:textId="77777777" w:rsidTr="002C2381">
        <w:trPr>
          <w:trHeight w:val="285"/>
        </w:trPr>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553A30B6" w14:textId="77777777" w:rsidR="002C2381" w:rsidRPr="002C2381" w:rsidRDefault="002C2381">
            <w:pPr>
              <w:jc w:val="center"/>
              <w:rPr>
                <w:b/>
                <w:bCs/>
              </w:rPr>
            </w:pPr>
            <w:r w:rsidRPr="002C2381">
              <w:rPr>
                <w:b/>
                <w:bCs/>
              </w:rPr>
              <w:t>Bezpečnost</w:t>
            </w:r>
          </w:p>
        </w:tc>
        <w:tc>
          <w:tcPr>
            <w:tcW w:w="5020" w:type="dxa"/>
            <w:tcBorders>
              <w:top w:val="nil"/>
              <w:left w:val="nil"/>
              <w:bottom w:val="single" w:sz="4" w:space="0" w:color="auto"/>
              <w:right w:val="nil"/>
            </w:tcBorders>
            <w:shd w:val="clear" w:color="auto" w:fill="auto"/>
            <w:vAlign w:val="center"/>
            <w:hideMark/>
          </w:tcPr>
          <w:p w14:paraId="346BAA7B" w14:textId="77777777" w:rsidR="002C2381" w:rsidRPr="002C2381" w:rsidRDefault="002C2381">
            <w:r w:rsidRPr="002C2381">
              <w:t>airbagy alespoň 2 vpředu - řidič, spolujezdec</w:t>
            </w:r>
            <w:r w:rsidRPr="002C2381">
              <w:rPr>
                <w:i/>
                <w:iCs/>
              </w:rPr>
              <w:t xml:space="preserve"> </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21780DE6"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5B9E289" w14:textId="77777777" w:rsidR="002C2381" w:rsidRPr="002C2381" w:rsidRDefault="002C2381">
            <w:pPr>
              <w:rPr>
                <w:i/>
                <w:iCs/>
              </w:rPr>
            </w:pPr>
            <w:r w:rsidRPr="002C2381">
              <w:rPr>
                <w:i/>
                <w:iCs/>
              </w:rPr>
              <w:t>skutečný počet</w:t>
            </w:r>
          </w:p>
        </w:tc>
      </w:tr>
      <w:tr w:rsidR="002C2381" w:rsidRPr="002C2381" w14:paraId="0EC9C9F1"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4E9A3957"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0D96ABB4" w14:textId="77777777" w:rsidR="002C2381" w:rsidRPr="002C2381" w:rsidRDefault="002C2381">
            <w:r w:rsidRPr="002C2381">
              <w:t>bezpečnostní pásy s </w:t>
            </w:r>
            <w:proofErr w:type="spellStart"/>
            <w:r w:rsidRPr="002C2381">
              <w:t>předpínači</w:t>
            </w:r>
            <w:proofErr w:type="spellEnd"/>
            <w:r w:rsidRPr="002C2381">
              <w:t xml:space="preserve"> vpředu, tříbodové vpředu i vzadu</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6845DDD9"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5B5CB648" w14:textId="77777777" w:rsidR="002C2381" w:rsidRPr="002C2381" w:rsidRDefault="002C2381">
            <w:pPr>
              <w:rPr>
                <w:i/>
                <w:iCs/>
              </w:rPr>
            </w:pPr>
            <w:r w:rsidRPr="002C2381">
              <w:rPr>
                <w:i/>
                <w:iCs/>
              </w:rPr>
              <w:t>ano</w:t>
            </w:r>
          </w:p>
        </w:tc>
      </w:tr>
      <w:tr w:rsidR="002C2381" w:rsidRPr="002C2381" w14:paraId="3B8BF034"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6E54D799"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47DFF980" w14:textId="77777777" w:rsidR="002C2381" w:rsidRPr="002C2381" w:rsidRDefault="002C2381">
            <w:r w:rsidRPr="002C2381">
              <w:t xml:space="preserve">výškově nastavitelné opěrky hlavy na předních sedadlech </w:t>
            </w:r>
          </w:p>
        </w:tc>
        <w:tc>
          <w:tcPr>
            <w:tcW w:w="1760" w:type="dxa"/>
            <w:tcBorders>
              <w:top w:val="nil"/>
              <w:left w:val="single" w:sz="8" w:space="0" w:color="auto"/>
              <w:bottom w:val="single" w:sz="4" w:space="0" w:color="auto"/>
              <w:right w:val="single" w:sz="8" w:space="0" w:color="auto"/>
            </w:tcBorders>
            <w:shd w:val="clear" w:color="000000" w:fill="C0C0C0"/>
            <w:vAlign w:val="bottom"/>
            <w:hideMark/>
          </w:tcPr>
          <w:p w14:paraId="76737325"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461555DE" w14:textId="77777777" w:rsidR="002C2381" w:rsidRPr="002C2381" w:rsidRDefault="002C2381">
            <w:pPr>
              <w:rPr>
                <w:i/>
                <w:iCs/>
              </w:rPr>
            </w:pPr>
            <w:r w:rsidRPr="002C2381">
              <w:rPr>
                <w:i/>
                <w:iCs/>
              </w:rPr>
              <w:t>ano</w:t>
            </w:r>
          </w:p>
        </w:tc>
      </w:tr>
      <w:tr w:rsidR="002C2381" w:rsidRPr="002C2381" w14:paraId="03826F1D"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028ACA78"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21860D53" w14:textId="77777777" w:rsidR="002C2381" w:rsidRPr="002C2381" w:rsidRDefault="002C2381">
            <w:r w:rsidRPr="002C2381">
              <w:t>opěrky hlavy na zadních sedadlech</w:t>
            </w:r>
          </w:p>
        </w:tc>
        <w:tc>
          <w:tcPr>
            <w:tcW w:w="1760" w:type="dxa"/>
            <w:tcBorders>
              <w:top w:val="nil"/>
              <w:left w:val="single" w:sz="8" w:space="0" w:color="auto"/>
              <w:bottom w:val="single" w:sz="4" w:space="0" w:color="auto"/>
              <w:right w:val="single" w:sz="8" w:space="0" w:color="auto"/>
            </w:tcBorders>
            <w:shd w:val="clear" w:color="000000" w:fill="C0C0C0"/>
            <w:vAlign w:val="bottom"/>
            <w:hideMark/>
          </w:tcPr>
          <w:p w14:paraId="2EB9F7AE"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2F5FA67A" w14:textId="77777777" w:rsidR="002C2381" w:rsidRPr="002C2381" w:rsidRDefault="002C2381">
            <w:pPr>
              <w:rPr>
                <w:i/>
                <w:iCs/>
              </w:rPr>
            </w:pPr>
            <w:r w:rsidRPr="002C2381">
              <w:rPr>
                <w:i/>
                <w:iCs/>
              </w:rPr>
              <w:t>ano</w:t>
            </w:r>
          </w:p>
        </w:tc>
      </w:tr>
      <w:tr w:rsidR="002C2381" w:rsidRPr="002C2381" w14:paraId="16C23E59" w14:textId="77777777" w:rsidTr="002C2381">
        <w:trPr>
          <w:trHeight w:val="510"/>
        </w:trPr>
        <w:tc>
          <w:tcPr>
            <w:tcW w:w="1400" w:type="dxa"/>
            <w:vMerge/>
            <w:tcBorders>
              <w:top w:val="nil"/>
              <w:left w:val="single" w:sz="8" w:space="0" w:color="auto"/>
              <w:bottom w:val="single" w:sz="8" w:space="0" w:color="000000"/>
              <w:right w:val="single" w:sz="8" w:space="0" w:color="auto"/>
            </w:tcBorders>
            <w:vAlign w:val="center"/>
            <w:hideMark/>
          </w:tcPr>
          <w:p w14:paraId="3DED6861"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57CA1798" w14:textId="77777777" w:rsidR="002C2381" w:rsidRPr="002C2381" w:rsidRDefault="002C2381">
            <w:r w:rsidRPr="002C2381">
              <w:t>elektronický stabilizační systém (ESP)</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7EF8118F" w14:textId="77777777" w:rsidR="002C2381" w:rsidRPr="002C2381" w:rsidRDefault="002C2381">
            <w:r w:rsidRPr="002C2381">
              <w:t> </w:t>
            </w:r>
          </w:p>
        </w:tc>
        <w:tc>
          <w:tcPr>
            <w:tcW w:w="2000" w:type="dxa"/>
            <w:tcBorders>
              <w:top w:val="nil"/>
              <w:left w:val="single" w:sz="4" w:space="0" w:color="auto"/>
              <w:bottom w:val="single" w:sz="4" w:space="0" w:color="auto"/>
              <w:right w:val="single" w:sz="8" w:space="0" w:color="auto"/>
            </w:tcBorders>
            <w:shd w:val="clear" w:color="auto" w:fill="auto"/>
            <w:vAlign w:val="center"/>
            <w:hideMark/>
          </w:tcPr>
          <w:p w14:paraId="0DC69802" w14:textId="77777777" w:rsidR="002C2381" w:rsidRPr="002C2381" w:rsidRDefault="002C2381">
            <w:pPr>
              <w:rPr>
                <w:i/>
                <w:iCs/>
              </w:rPr>
            </w:pPr>
            <w:r w:rsidRPr="002C2381">
              <w:rPr>
                <w:i/>
                <w:iCs/>
              </w:rPr>
              <w:t>obecně používané (obchodní) označení systému</w:t>
            </w:r>
          </w:p>
        </w:tc>
      </w:tr>
      <w:tr w:rsidR="002C2381" w:rsidRPr="002C2381" w14:paraId="28899B7A" w14:textId="77777777" w:rsidTr="00EF6586">
        <w:trPr>
          <w:trHeight w:val="592"/>
        </w:trPr>
        <w:tc>
          <w:tcPr>
            <w:tcW w:w="1400" w:type="dxa"/>
            <w:vMerge/>
            <w:tcBorders>
              <w:top w:val="nil"/>
              <w:left w:val="single" w:sz="8" w:space="0" w:color="auto"/>
              <w:bottom w:val="single" w:sz="8" w:space="0" w:color="000000"/>
              <w:right w:val="single" w:sz="8" w:space="0" w:color="auto"/>
            </w:tcBorders>
            <w:vAlign w:val="center"/>
            <w:hideMark/>
          </w:tcPr>
          <w:p w14:paraId="34DEA9F5"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5D2AFCBC" w14:textId="77777777" w:rsidR="002C2381" w:rsidRPr="002C2381" w:rsidRDefault="002C2381">
            <w:r w:rsidRPr="002C2381">
              <w:t>ABS s brzdovým asistentem</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552EA53E" w14:textId="77777777" w:rsidR="002C2381" w:rsidRPr="002C2381" w:rsidRDefault="002C2381">
            <w:r w:rsidRPr="002C2381">
              <w:t> </w:t>
            </w:r>
          </w:p>
        </w:tc>
        <w:tc>
          <w:tcPr>
            <w:tcW w:w="2000" w:type="dxa"/>
            <w:tcBorders>
              <w:top w:val="nil"/>
              <w:left w:val="single" w:sz="4" w:space="0" w:color="auto"/>
              <w:bottom w:val="single" w:sz="4" w:space="0" w:color="auto"/>
              <w:right w:val="single" w:sz="8" w:space="0" w:color="auto"/>
            </w:tcBorders>
            <w:shd w:val="clear" w:color="auto" w:fill="auto"/>
            <w:vAlign w:val="center"/>
            <w:hideMark/>
          </w:tcPr>
          <w:p w14:paraId="79861968" w14:textId="77777777" w:rsidR="002C2381" w:rsidRPr="002C2381" w:rsidRDefault="002C2381">
            <w:pPr>
              <w:rPr>
                <w:i/>
                <w:iCs/>
              </w:rPr>
            </w:pPr>
            <w:r w:rsidRPr="002C2381">
              <w:rPr>
                <w:i/>
                <w:iCs/>
              </w:rPr>
              <w:t>obecně používané (obchodní) označení systému</w:t>
            </w:r>
          </w:p>
        </w:tc>
      </w:tr>
      <w:tr w:rsidR="002C2381" w:rsidRPr="002C2381" w14:paraId="26F836AC"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421E51FD" w14:textId="77777777" w:rsidR="002C2381" w:rsidRPr="002C2381" w:rsidRDefault="002C2381">
            <w:pPr>
              <w:rPr>
                <w:b/>
                <w:bCs/>
              </w:rPr>
            </w:pPr>
          </w:p>
        </w:tc>
        <w:tc>
          <w:tcPr>
            <w:tcW w:w="5020" w:type="dxa"/>
            <w:tcBorders>
              <w:top w:val="nil"/>
              <w:left w:val="nil"/>
              <w:bottom w:val="nil"/>
              <w:right w:val="nil"/>
            </w:tcBorders>
            <w:shd w:val="clear" w:color="auto" w:fill="auto"/>
            <w:vAlign w:val="center"/>
            <w:hideMark/>
          </w:tcPr>
          <w:p w14:paraId="203C395E" w14:textId="77777777" w:rsidR="002C2381" w:rsidRPr="002C2381" w:rsidRDefault="002C2381">
            <w:r w:rsidRPr="002C2381">
              <w:t>denní svícení</w:t>
            </w:r>
          </w:p>
        </w:tc>
        <w:tc>
          <w:tcPr>
            <w:tcW w:w="1760" w:type="dxa"/>
            <w:tcBorders>
              <w:top w:val="nil"/>
              <w:left w:val="single" w:sz="8" w:space="0" w:color="auto"/>
              <w:bottom w:val="nil"/>
              <w:right w:val="single" w:sz="8" w:space="0" w:color="auto"/>
            </w:tcBorders>
            <w:shd w:val="clear" w:color="000000" w:fill="C0C0C0"/>
            <w:vAlign w:val="center"/>
            <w:hideMark/>
          </w:tcPr>
          <w:p w14:paraId="4171988D" w14:textId="77777777" w:rsidR="002C2381" w:rsidRPr="002C2381" w:rsidRDefault="002C2381">
            <w:r w:rsidRPr="002C2381">
              <w:t> </w:t>
            </w:r>
          </w:p>
        </w:tc>
        <w:tc>
          <w:tcPr>
            <w:tcW w:w="2000" w:type="dxa"/>
            <w:tcBorders>
              <w:top w:val="nil"/>
              <w:left w:val="single" w:sz="4" w:space="0" w:color="auto"/>
              <w:bottom w:val="nil"/>
              <w:right w:val="single" w:sz="8" w:space="0" w:color="auto"/>
            </w:tcBorders>
            <w:shd w:val="clear" w:color="auto" w:fill="auto"/>
            <w:vAlign w:val="center"/>
            <w:hideMark/>
          </w:tcPr>
          <w:p w14:paraId="3DF6250D" w14:textId="77777777" w:rsidR="002C2381" w:rsidRPr="002C2381" w:rsidRDefault="002C2381">
            <w:pPr>
              <w:rPr>
                <w:i/>
                <w:iCs/>
              </w:rPr>
            </w:pPr>
            <w:r w:rsidRPr="002C2381">
              <w:rPr>
                <w:i/>
                <w:iCs/>
              </w:rPr>
              <w:t>ano</w:t>
            </w:r>
          </w:p>
        </w:tc>
      </w:tr>
      <w:tr w:rsidR="002C2381" w:rsidRPr="002C2381" w14:paraId="2182A7ED" w14:textId="77777777" w:rsidTr="002C2381">
        <w:trPr>
          <w:trHeight w:val="300"/>
        </w:trPr>
        <w:tc>
          <w:tcPr>
            <w:tcW w:w="1400" w:type="dxa"/>
            <w:vMerge/>
            <w:tcBorders>
              <w:top w:val="nil"/>
              <w:left w:val="single" w:sz="8" w:space="0" w:color="auto"/>
              <w:bottom w:val="single" w:sz="8" w:space="0" w:color="000000"/>
              <w:right w:val="single" w:sz="8" w:space="0" w:color="auto"/>
            </w:tcBorders>
            <w:vAlign w:val="center"/>
            <w:hideMark/>
          </w:tcPr>
          <w:p w14:paraId="1B561AE3" w14:textId="77777777" w:rsidR="002C2381" w:rsidRPr="002C2381" w:rsidRDefault="002C2381">
            <w:pPr>
              <w:rPr>
                <w:b/>
                <w:bCs/>
              </w:rPr>
            </w:pPr>
          </w:p>
        </w:tc>
        <w:tc>
          <w:tcPr>
            <w:tcW w:w="5020" w:type="dxa"/>
            <w:tcBorders>
              <w:top w:val="single" w:sz="4" w:space="0" w:color="auto"/>
              <w:left w:val="nil"/>
              <w:bottom w:val="single" w:sz="8" w:space="0" w:color="auto"/>
              <w:right w:val="nil"/>
            </w:tcBorders>
            <w:shd w:val="clear" w:color="auto" w:fill="auto"/>
            <w:vAlign w:val="center"/>
            <w:hideMark/>
          </w:tcPr>
          <w:p w14:paraId="515224FF" w14:textId="77777777" w:rsidR="002C2381" w:rsidRPr="002C2381" w:rsidRDefault="002C2381">
            <w:r w:rsidRPr="002C2381">
              <w:t>přední mlhové světlomety</w:t>
            </w:r>
          </w:p>
        </w:tc>
        <w:tc>
          <w:tcPr>
            <w:tcW w:w="1760" w:type="dxa"/>
            <w:tcBorders>
              <w:top w:val="single" w:sz="4" w:space="0" w:color="auto"/>
              <w:left w:val="single" w:sz="8" w:space="0" w:color="auto"/>
              <w:bottom w:val="single" w:sz="8" w:space="0" w:color="auto"/>
              <w:right w:val="single" w:sz="8" w:space="0" w:color="auto"/>
            </w:tcBorders>
            <w:shd w:val="clear" w:color="000000" w:fill="C0C0C0"/>
            <w:vAlign w:val="center"/>
            <w:hideMark/>
          </w:tcPr>
          <w:p w14:paraId="57621CC2" w14:textId="77777777" w:rsidR="002C2381" w:rsidRPr="002C2381" w:rsidRDefault="002C2381">
            <w:r w:rsidRPr="002C2381">
              <w:t> </w:t>
            </w:r>
          </w:p>
        </w:tc>
        <w:tc>
          <w:tcPr>
            <w:tcW w:w="200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9F61B4F" w14:textId="77777777" w:rsidR="002C2381" w:rsidRPr="002C2381" w:rsidRDefault="002C2381">
            <w:pPr>
              <w:rPr>
                <w:i/>
                <w:iCs/>
              </w:rPr>
            </w:pPr>
            <w:r w:rsidRPr="002C2381">
              <w:rPr>
                <w:i/>
                <w:iCs/>
              </w:rPr>
              <w:t>ano</w:t>
            </w:r>
          </w:p>
        </w:tc>
      </w:tr>
      <w:tr w:rsidR="002C2381" w:rsidRPr="002C2381" w14:paraId="61F03E7B" w14:textId="77777777" w:rsidTr="002C2381">
        <w:trPr>
          <w:trHeight w:val="300"/>
        </w:trPr>
        <w:tc>
          <w:tcPr>
            <w:tcW w:w="1400" w:type="dxa"/>
            <w:vMerge w:val="restart"/>
            <w:tcBorders>
              <w:top w:val="nil"/>
              <w:left w:val="single" w:sz="8" w:space="0" w:color="auto"/>
              <w:bottom w:val="single" w:sz="8" w:space="0" w:color="auto"/>
              <w:right w:val="nil"/>
            </w:tcBorders>
            <w:shd w:val="clear" w:color="auto" w:fill="auto"/>
            <w:vAlign w:val="center"/>
            <w:hideMark/>
          </w:tcPr>
          <w:p w14:paraId="2C70FD19" w14:textId="77777777" w:rsidR="002C2381" w:rsidRPr="002C2381" w:rsidRDefault="002C2381">
            <w:pPr>
              <w:jc w:val="center"/>
              <w:rPr>
                <w:b/>
                <w:bCs/>
              </w:rPr>
            </w:pPr>
            <w:r w:rsidRPr="002C2381">
              <w:rPr>
                <w:b/>
                <w:bCs/>
              </w:rPr>
              <w:t>Interiér</w:t>
            </w:r>
          </w:p>
        </w:tc>
        <w:tc>
          <w:tcPr>
            <w:tcW w:w="5020" w:type="dxa"/>
            <w:tcBorders>
              <w:top w:val="nil"/>
              <w:left w:val="single" w:sz="8" w:space="0" w:color="auto"/>
              <w:bottom w:val="single" w:sz="4" w:space="0" w:color="auto"/>
              <w:right w:val="nil"/>
            </w:tcBorders>
            <w:shd w:val="clear" w:color="auto" w:fill="auto"/>
            <w:vAlign w:val="center"/>
            <w:hideMark/>
          </w:tcPr>
          <w:p w14:paraId="05AA854C" w14:textId="77777777" w:rsidR="002C2381" w:rsidRPr="002C2381" w:rsidRDefault="002C2381">
            <w:r w:rsidRPr="002C2381">
              <w:t>dálkově ovládané centrální zamykání</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79C86695"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8146841" w14:textId="77777777" w:rsidR="002C2381" w:rsidRPr="002C2381" w:rsidRDefault="002C2381">
            <w:pPr>
              <w:rPr>
                <w:i/>
                <w:iCs/>
              </w:rPr>
            </w:pPr>
            <w:r w:rsidRPr="002C2381">
              <w:rPr>
                <w:i/>
                <w:iCs/>
              </w:rPr>
              <w:t>ano</w:t>
            </w:r>
          </w:p>
        </w:tc>
      </w:tr>
      <w:tr w:rsidR="002C2381" w:rsidRPr="002C2381" w14:paraId="741284A2" w14:textId="77777777" w:rsidTr="002C2381">
        <w:trPr>
          <w:trHeight w:val="300"/>
        </w:trPr>
        <w:tc>
          <w:tcPr>
            <w:tcW w:w="1400" w:type="dxa"/>
            <w:vMerge/>
            <w:tcBorders>
              <w:top w:val="nil"/>
              <w:left w:val="single" w:sz="8" w:space="0" w:color="auto"/>
              <w:bottom w:val="single" w:sz="8" w:space="0" w:color="auto"/>
              <w:right w:val="nil"/>
            </w:tcBorders>
            <w:vAlign w:val="center"/>
            <w:hideMark/>
          </w:tcPr>
          <w:p w14:paraId="5899EFB7" w14:textId="77777777" w:rsidR="002C2381" w:rsidRPr="002C2381" w:rsidRDefault="002C2381">
            <w:pPr>
              <w:rPr>
                <w:b/>
                <w:bCs/>
              </w:rPr>
            </w:pPr>
          </w:p>
        </w:tc>
        <w:tc>
          <w:tcPr>
            <w:tcW w:w="5020" w:type="dxa"/>
            <w:tcBorders>
              <w:top w:val="nil"/>
              <w:left w:val="single" w:sz="8" w:space="0" w:color="auto"/>
              <w:bottom w:val="single" w:sz="4" w:space="0" w:color="auto"/>
              <w:right w:val="nil"/>
            </w:tcBorders>
            <w:shd w:val="clear" w:color="auto" w:fill="auto"/>
            <w:vAlign w:val="center"/>
            <w:hideMark/>
          </w:tcPr>
          <w:p w14:paraId="248E2310" w14:textId="77777777" w:rsidR="002C2381" w:rsidRPr="002C2381" w:rsidRDefault="002C2381">
            <w:r w:rsidRPr="002C2381">
              <w:t xml:space="preserve">mechanické zabezpečení </w:t>
            </w:r>
            <w:proofErr w:type="gramStart"/>
            <w:r w:rsidRPr="002C2381">
              <w:t>řadící</w:t>
            </w:r>
            <w:proofErr w:type="gramEnd"/>
            <w:r w:rsidRPr="002C2381">
              <w:t xml:space="preserve"> páky</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7BE3DFA5"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7007BE0A" w14:textId="77777777" w:rsidR="002C2381" w:rsidRPr="002C2381" w:rsidRDefault="002C2381">
            <w:pPr>
              <w:rPr>
                <w:i/>
                <w:iCs/>
              </w:rPr>
            </w:pPr>
            <w:r w:rsidRPr="002C2381">
              <w:rPr>
                <w:i/>
                <w:iCs/>
              </w:rPr>
              <w:t>ano</w:t>
            </w:r>
          </w:p>
        </w:tc>
      </w:tr>
      <w:tr w:rsidR="002C2381" w:rsidRPr="002C2381" w14:paraId="3DC7FD31" w14:textId="77777777" w:rsidTr="002C2381">
        <w:trPr>
          <w:trHeight w:val="585"/>
        </w:trPr>
        <w:tc>
          <w:tcPr>
            <w:tcW w:w="1400" w:type="dxa"/>
            <w:vMerge/>
            <w:tcBorders>
              <w:top w:val="nil"/>
              <w:left w:val="single" w:sz="8" w:space="0" w:color="auto"/>
              <w:bottom w:val="single" w:sz="8" w:space="0" w:color="auto"/>
              <w:right w:val="nil"/>
            </w:tcBorders>
            <w:vAlign w:val="center"/>
            <w:hideMark/>
          </w:tcPr>
          <w:p w14:paraId="05773690" w14:textId="77777777" w:rsidR="002C2381" w:rsidRPr="002C2381" w:rsidRDefault="002C2381">
            <w:pPr>
              <w:rPr>
                <w:b/>
                <w:bCs/>
              </w:rPr>
            </w:pPr>
          </w:p>
        </w:tc>
        <w:tc>
          <w:tcPr>
            <w:tcW w:w="5020" w:type="dxa"/>
            <w:tcBorders>
              <w:top w:val="nil"/>
              <w:left w:val="single" w:sz="8" w:space="0" w:color="auto"/>
              <w:bottom w:val="nil"/>
              <w:right w:val="nil"/>
            </w:tcBorders>
            <w:shd w:val="clear" w:color="auto" w:fill="auto"/>
            <w:vAlign w:val="center"/>
            <w:hideMark/>
          </w:tcPr>
          <w:p w14:paraId="4974E198" w14:textId="77777777" w:rsidR="002C2381" w:rsidRPr="002C2381" w:rsidRDefault="002C2381">
            <w:r w:rsidRPr="002C2381">
              <w:t>výškově nastavitelný volant a posuvné sedadlo řidiče</w:t>
            </w:r>
          </w:p>
        </w:tc>
        <w:tc>
          <w:tcPr>
            <w:tcW w:w="1760" w:type="dxa"/>
            <w:tcBorders>
              <w:top w:val="nil"/>
              <w:left w:val="single" w:sz="8" w:space="0" w:color="auto"/>
              <w:bottom w:val="nil"/>
              <w:right w:val="single" w:sz="8" w:space="0" w:color="auto"/>
            </w:tcBorders>
            <w:shd w:val="clear" w:color="000000" w:fill="C0C0C0"/>
            <w:vAlign w:val="center"/>
            <w:hideMark/>
          </w:tcPr>
          <w:p w14:paraId="23FF4F4D" w14:textId="77777777" w:rsidR="002C2381" w:rsidRPr="002C2381" w:rsidRDefault="002C2381">
            <w:r w:rsidRPr="002C2381">
              <w:t> </w:t>
            </w:r>
          </w:p>
        </w:tc>
        <w:tc>
          <w:tcPr>
            <w:tcW w:w="2000" w:type="dxa"/>
            <w:tcBorders>
              <w:top w:val="nil"/>
              <w:left w:val="nil"/>
              <w:bottom w:val="nil"/>
              <w:right w:val="single" w:sz="8" w:space="0" w:color="auto"/>
            </w:tcBorders>
            <w:shd w:val="clear" w:color="auto" w:fill="auto"/>
            <w:vAlign w:val="center"/>
            <w:hideMark/>
          </w:tcPr>
          <w:p w14:paraId="1491F09A" w14:textId="77777777" w:rsidR="002C2381" w:rsidRPr="002C2381" w:rsidRDefault="002C2381">
            <w:pPr>
              <w:rPr>
                <w:i/>
                <w:iCs/>
              </w:rPr>
            </w:pPr>
            <w:r w:rsidRPr="002C2381">
              <w:rPr>
                <w:i/>
                <w:iCs/>
              </w:rPr>
              <w:t>ano</w:t>
            </w:r>
          </w:p>
        </w:tc>
      </w:tr>
      <w:tr w:rsidR="002C2381" w:rsidRPr="002C2381" w14:paraId="475973C9" w14:textId="77777777" w:rsidTr="002C2381">
        <w:trPr>
          <w:trHeight w:val="585"/>
        </w:trPr>
        <w:tc>
          <w:tcPr>
            <w:tcW w:w="1400" w:type="dxa"/>
            <w:vMerge/>
            <w:tcBorders>
              <w:top w:val="nil"/>
              <w:left w:val="single" w:sz="8" w:space="0" w:color="auto"/>
              <w:bottom w:val="single" w:sz="8" w:space="0" w:color="auto"/>
              <w:right w:val="nil"/>
            </w:tcBorders>
            <w:vAlign w:val="center"/>
            <w:hideMark/>
          </w:tcPr>
          <w:p w14:paraId="3C4911F3" w14:textId="77777777" w:rsidR="002C2381" w:rsidRPr="002C2381" w:rsidRDefault="002C2381">
            <w:pPr>
              <w:rPr>
                <w:b/>
                <w:bCs/>
              </w:rPr>
            </w:pPr>
          </w:p>
        </w:tc>
        <w:tc>
          <w:tcPr>
            <w:tcW w:w="5020" w:type="dxa"/>
            <w:tcBorders>
              <w:top w:val="single" w:sz="8" w:space="0" w:color="auto"/>
              <w:left w:val="single" w:sz="8" w:space="0" w:color="auto"/>
              <w:bottom w:val="nil"/>
              <w:right w:val="nil"/>
            </w:tcBorders>
            <w:shd w:val="clear" w:color="auto" w:fill="auto"/>
            <w:vAlign w:val="center"/>
            <w:hideMark/>
          </w:tcPr>
          <w:p w14:paraId="5A426640" w14:textId="77777777" w:rsidR="002C2381" w:rsidRPr="002C2381" w:rsidRDefault="002C2381">
            <w:r w:rsidRPr="002C2381">
              <w:t xml:space="preserve">počet sedadel: 2 přední + 3 zadní; nebo 3 přední + 3 zadní </w:t>
            </w:r>
          </w:p>
        </w:tc>
        <w:tc>
          <w:tcPr>
            <w:tcW w:w="1760" w:type="dxa"/>
            <w:tcBorders>
              <w:top w:val="single" w:sz="8" w:space="0" w:color="auto"/>
              <w:left w:val="single" w:sz="8" w:space="0" w:color="auto"/>
              <w:bottom w:val="nil"/>
              <w:right w:val="single" w:sz="8" w:space="0" w:color="auto"/>
            </w:tcBorders>
            <w:shd w:val="clear" w:color="000000" w:fill="C0C0C0"/>
            <w:vAlign w:val="center"/>
            <w:hideMark/>
          </w:tcPr>
          <w:p w14:paraId="40599053" w14:textId="77777777" w:rsidR="002C2381" w:rsidRPr="002C2381" w:rsidRDefault="002C2381">
            <w:r w:rsidRPr="002C2381">
              <w:t> </w:t>
            </w:r>
          </w:p>
        </w:tc>
        <w:tc>
          <w:tcPr>
            <w:tcW w:w="2000" w:type="dxa"/>
            <w:tcBorders>
              <w:top w:val="single" w:sz="8" w:space="0" w:color="auto"/>
              <w:left w:val="nil"/>
              <w:bottom w:val="nil"/>
              <w:right w:val="single" w:sz="8" w:space="0" w:color="auto"/>
            </w:tcBorders>
            <w:shd w:val="clear" w:color="auto" w:fill="auto"/>
            <w:vAlign w:val="center"/>
            <w:hideMark/>
          </w:tcPr>
          <w:p w14:paraId="47028948" w14:textId="77777777" w:rsidR="002C2381" w:rsidRPr="002C2381" w:rsidRDefault="002C2381">
            <w:pPr>
              <w:rPr>
                <w:i/>
                <w:iCs/>
              </w:rPr>
            </w:pPr>
            <w:r w:rsidRPr="002C2381">
              <w:rPr>
                <w:i/>
                <w:iCs/>
              </w:rPr>
              <w:t>ano</w:t>
            </w:r>
          </w:p>
        </w:tc>
      </w:tr>
      <w:tr w:rsidR="002C2381" w:rsidRPr="002C2381" w14:paraId="6A150FAE" w14:textId="77777777" w:rsidTr="002C2381">
        <w:trPr>
          <w:trHeight w:val="300"/>
        </w:trPr>
        <w:tc>
          <w:tcPr>
            <w:tcW w:w="1400" w:type="dxa"/>
            <w:vMerge/>
            <w:tcBorders>
              <w:top w:val="nil"/>
              <w:left w:val="single" w:sz="8" w:space="0" w:color="auto"/>
              <w:bottom w:val="single" w:sz="8" w:space="0" w:color="auto"/>
              <w:right w:val="nil"/>
            </w:tcBorders>
            <w:vAlign w:val="center"/>
            <w:hideMark/>
          </w:tcPr>
          <w:p w14:paraId="4DBBBDAF" w14:textId="77777777" w:rsidR="002C2381" w:rsidRPr="002C2381" w:rsidRDefault="002C2381">
            <w:pPr>
              <w:rPr>
                <w:b/>
                <w:bCs/>
              </w:rPr>
            </w:pPr>
          </w:p>
        </w:tc>
        <w:tc>
          <w:tcPr>
            <w:tcW w:w="5020" w:type="dxa"/>
            <w:tcBorders>
              <w:top w:val="single" w:sz="4" w:space="0" w:color="auto"/>
              <w:left w:val="single" w:sz="8" w:space="0" w:color="auto"/>
              <w:bottom w:val="nil"/>
              <w:right w:val="nil"/>
            </w:tcBorders>
            <w:shd w:val="clear" w:color="auto" w:fill="auto"/>
            <w:vAlign w:val="center"/>
            <w:hideMark/>
          </w:tcPr>
          <w:p w14:paraId="3668D058" w14:textId="77777777" w:rsidR="002C2381" w:rsidRPr="002C2381" w:rsidRDefault="002C2381">
            <w:r w:rsidRPr="002C2381">
              <w:t xml:space="preserve">zátěžové potahy na všechna sedadla </w:t>
            </w:r>
          </w:p>
        </w:tc>
        <w:tc>
          <w:tcPr>
            <w:tcW w:w="1760" w:type="dxa"/>
            <w:tcBorders>
              <w:top w:val="single" w:sz="4" w:space="0" w:color="auto"/>
              <w:left w:val="single" w:sz="8" w:space="0" w:color="auto"/>
              <w:bottom w:val="nil"/>
              <w:right w:val="single" w:sz="8" w:space="0" w:color="auto"/>
            </w:tcBorders>
            <w:shd w:val="clear" w:color="000000" w:fill="C0C0C0"/>
            <w:vAlign w:val="center"/>
            <w:hideMark/>
          </w:tcPr>
          <w:p w14:paraId="6E0D9DC7" w14:textId="77777777" w:rsidR="002C2381" w:rsidRPr="002C2381" w:rsidRDefault="002C2381">
            <w:r w:rsidRPr="002C2381">
              <w:t> </w:t>
            </w:r>
          </w:p>
        </w:tc>
        <w:tc>
          <w:tcPr>
            <w:tcW w:w="2000" w:type="dxa"/>
            <w:tcBorders>
              <w:top w:val="single" w:sz="4" w:space="0" w:color="auto"/>
              <w:left w:val="nil"/>
              <w:bottom w:val="nil"/>
              <w:right w:val="single" w:sz="8" w:space="0" w:color="auto"/>
            </w:tcBorders>
            <w:shd w:val="clear" w:color="auto" w:fill="auto"/>
            <w:vAlign w:val="center"/>
            <w:hideMark/>
          </w:tcPr>
          <w:p w14:paraId="1B6AC505" w14:textId="77777777" w:rsidR="002C2381" w:rsidRPr="002C2381" w:rsidRDefault="002C2381">
            <w:pPr>
              <w:rPr>
                <w:i/>
                <w:iCs/>
              </w:rPr>
            </w:pPr>
            <w:r w:rsidRPr="002C2381">
              <w:rPr>
                <w:i/>
                <w:iCs/>
              </w:rPr>
              <w:t>ano</w:t>
            </w:r>
          </w:p>
        </w:tc>
      </w:tr>
      <w:tr w:rsidR="002C2381" w:rsidRPr="002C2381" w14:paraId="74A9BC37" w14:textId="77777777" w:rsidTr="002C2381">
        <w:trPr>
          <w:trHeight w:val="585"/>
        </w:trPr>
        <w:tc>
          <w:tcPr>
            <w:tcW w:w="1400" w:type="dxa"/>
            <w:vMerge/>
            <w:tcBorders>
              <w:top w:val="nil"/>
              <w:left w:val="single" w:sz="8" w:space="0" w:color="auto"/>
              <w:bottom w:val="single" w:sz="8" w:space="0" w:color="auto"/>
              <w:right w:val="nil"/>
            </w:tcBorders>
            <w:vAlign w:val="center"/>
            <w:hideMark/>
          </w:tcPr>
          <w:p w14:paraId="45076F43" w14:textId="77777777" w:rsidR="002C2381" w:rsidRPr="002C2381" w:rsidRDefault="002C2381">
            <w:pPr>
              <w:rPr>
                <w:b/>
                <w:bCs/>
              </w:rPr>
            </w:pPr>
          </w:p>
        </w:tc>
        <w:tc>
          <w:tcPr>
            <w:tcW w:w="5020" w:type="dxa"/>
            <w:tcBorders>
              <w:top w:val="single" w:sz="4" w:space="0" w:color="auto"/>
              <w:left w:val="single" w:sz="8" w:space="0" w:color="auto"/>
              <w:bottom w:val="single" w:sz="8" w:space="0" w:color="auto"/>
              <w:right w:val="nil"/>
            </w:tcBorders>
            <w:shd w:val="clear" w:color="auto" w:fill="auto"/>
            <w:vAlign w:val="center"/>
            <w:hideMark/>
          </w:tcPr>
          <w:p w14:paraId="49442A24" w14:textId="77777777" w:rsidR="002C2381" w:rsidRPr="002C2381" w:rsidRDefault="002C2381">
            <w:r w:rsidRPr="002C2381">
              <w:t>12 V zásuvka v palubní desce a zavazadlovém prostoru</w:t>
            </w:r>
          </w:p>
        </w:tc>
        <w:tc>
          <w:tcPr>
            <w:tcW w:w="1760" w:type="dxa"/>
            <w:tcBorders>
              <w:top w:val="single" w:sz="4" w:space="0" w:color="auto"/>
              <w:left w:val="single" w:sz="8" w:space="0" w:color="auto"/>
              <w:bottom w:val="single" w:sz="8" w:space="0" w:color="auto"/>
              <w:right w:val="single" w:sz="8" w:space="0" w:color="auto"/>
            </w:tcBorders>
            <w:shd w:val="clear" w:color="000000" w:fill="C0C0C0"/>
            <w:vAlign w:val="center"/>
            <w:hideMark/>
          </w:tcPr>
          <w:p w14:paraId="571187E2" w14:textId="77777777" w:rsidR="002C2381" w:rsidRPr="002C2381" w:rsidRDefault="002C2381">
            <w:r w:rsidRPr="002C2381">
              <w:t> </w:t>
            </w:r>
          </w:p>
        </w:tc>
        <w:tc>
          <w:tcPr>
            <w:tcW w:w="2000" w:type="dxa"/>
            <w:tcBorders>
              <w:top w:val="single" w:sz="4" w:space="0" w:color="auto"/>
              <w:left w:val="nil"/>
              <w:bottom w:val="single" w:sz="8" w:space="0" w:color="auto"/>
              <w:right w:val="single" w:sz="8" w:space="0" w:color="auto"/>
            </w:tcBorders>
            <w:shd w:val="clear" w:color="auto" w:fill="auto"/>
            <w:vAlign w:val="center"/>
            <w:hideMark/>
          </w:tcPr>
          <w:p w14:paraId="5696DD04" w14:textId="77777777" w:rsidR="002C2381" w:rsidRPr="002C2381" w:rsidRDefault="002C2381">
            <w:pPr>
              <w:rPr>
                <w:i/>
                <w:iCs/>
              </w:rPr>
            </w:pPr>
            <w:r w:rsidRPr="002C2381">
              <w:rPr>
                <w:i/>
                <w:iCs/>
              </w:rPr>
              <w:t>ano</w:t>
            </w:r>
          </w:p>
        </w:tc>
      </w:tr>
      <w:tr w:rsidR="00BE32CA" w:rsidRPr="002C2381" w14:paraId="7AD447A8" w14:textId="77777777" w:rsidTr="002C2381">
        <w:trPr>
          <w:trHeight w:val="285"/>
        </w:trPr>
        <w:tc>
          <w:tcPr>
            <w:tcW w:w="1400" w:type="dxa"/>
            <w:tcBorders>
              <w:top w:val="nil"/>
              <w:left w:val="single" w:sz="8" w:space="0" w:color="auto"/>
              <w:bottom w:val="single" w:sz="8" w:space="0" w:color="000000"/>
              <w:right w:val="single" w:sz="8" w:space="0" w:color="auto"/>
            </w:tcBorders>
            <w:shd w:val="clear" w:color="auto" w:fill="auto"/>
            <w:vAlign w:val="center"/>
          </w:tcPr>
          <w:p w14:paraId="076D654A" w14:textId="3CCDF4DD" w:rsidR="00BE32CA" w:rsidRPr="002C2381" w:rsidRDefault="00BE32CA">
            <w:pPr>
              <w:jc w:val="center"/>
              <w:rPr>
                <w:b/>
                <w:bCs/>
              </w:rPr>
            </w:pPr>
            <w:r>
              <w:rPr>
                <w:b/>
                <w:bCs/>
              </w:rPr>
              <w:t>Předpisy</w:t>
            </w:r>
          </w:p>
        </w:tc>
        <w:tc>
          <w:tcPr>
            <w:tcW w:w="5020" w:type="dxa"/>
            <w:tcBorders>
              <w:top w:val="nil"/>
              <w:left w:val="nil"/>
              <w:bottom w:val="single" w:sz="4" w:space="0" w:color="auto"/>
              <w:right w:val="nil"/>
            </w:tcBorders>
            <w:shd w:val="clear" w:color="auto" w:fill="auto"/>
            <w:vAlign w:val="center"/>
          </w:tcPr>
          <w:p w14:paraId="0AD3827B" w14:textId="53AD771A" w:rsidR="00BE32CA" w:rsidRPr="002C2381" w:rsidRDefault="00BE32CA">
            <w:r>
              <w:t>Vozidlo splňuje požadavky platných právních předpisů pro provoz vozidel na pozemních komunikacích v ČR.</w:t>
            </w:r>
          </w:p>
        </w:tc>
        <w:tc>
          <w:tcPr>
            <w:tcW w:w="1760" w:type="dxa"/>
            <w:tcBorders>
              <w:top w:val="nil"/>
              <w:left w:val="single" w:sz="8" w:space="0" w:color="auto"/>
              <w:bottom w:val="single" w:sz="4" w:space="0" w:color="auto"/>
              <w:right w:val="single" w:sz="8" w:space="0" w:color="auto"/>
            </w:tcBorders>
            <w:shd w:val="clear" w:color="000000" w:fill="C0C0C0"/>
            <w:vAlign w:val="center"/>
          </w:tcPr>
          <w:p w14:paraId="6F415DCE" w14:textId="77777777" w:rsidR="00BE32CA" w:rsidRPr="002C2381" w:rsidRDefault="00BE32CA"/>
        </w:tc>
        <w:tc>
          <w:tcPr>
            <w:tcW w:w="2000" w:type="dxa"/>
            <w:tcBorders>
              <w:top w:val="nil"/>
              <w:left w:val="nil"/>
              <w:bottom w:val="single" w:sz="4" w:space="0" w:color="auto"/>
              <w:right w:val="single" w:sz="8" w:space="0" w:color="auto"/>
            </w:tcBorders>
            <w:shd w:val="clear" w:color="auto" w:fill="auto"/>
            <w:vAlign w:val="center"/>
          </w:tcPr>
          <w:p w14:paraId="39B89FB9" w14:textId="40BF042D" w:rsidR="00BE32CA" w:rsidRPr="002C2381" w:rsidRDefault="00BE32CA">
            <w:pPr>
              <w:rPr>
                <w:i/>
                <w:iCs/>
              </w:rPr>
            </w:pPr>
            <w:r>
              <w:rPr>
                <w:i/>
                <w:iCs/>
              </w:rPr>
              <w:t>ano</w:t>
            </w:r>
          </w:p>
        </w:tc>
      </w:tr>
      <w:tr w:rsidR="00F664B9" w:rsidRPr="002C2381" w14:paraId="79E8E478" w14:textId="77777777" w:rsidTr="00EF6586">
        <w:trPr>
          <w:trHeight w:val="1411"/>
        </w:trPr>
        <w:tc>
          <w:tcPr>
            <w:tcW w:w="1400" w:type="dxa"/>
            <w:tcBorders>
              <w:top w:val="nil"/>
              <w:left w:val="single" w:sz="8" w:space="0" w:color="auto"/>
              <w:bottom w:val="single" w:sz="8" w:space="0" w:color="000000"/>
              <w:right w:val="single" w:sz="8" w:space="0" w:color="auto"/>
            </w:tcBorders>
            <w:shd w:val="clear" w:color="auto" w:fill="auto"/>
            <w:vAlign w:val="center"/>
          </w:tcPr>
          <w:p w14:paraId="4003006B" w14:textId="7691CFA5" w:rsidR="00F664B9" w:rsidRDefault="00F664B9">
            <w:pPr>
              <w:jc w:val="center"/>
              <w:rPr>
                <w:b/>
                <w:bCs/>
              </w:rPr>
            </w:pPr>
            <w:r>
              <w:rPr>
                <w:b/>
                <w:bCs/>
              </w:rPr>
              <w:t>Směrnice</w:t>
            </w:r>
          </w:p>
        </w:tc>
        <w:tc>
          <w:tcPr>
            <w:tcW w:w="5020" w:type="dxa"/>
            <w:tcBorders>
              <w:top w:val="nil"/>
              <w:left w:val="nil"/>
              <w:bottom w:val="single" w:sz="4" w:space="0" w:color="auto"/>
              <w:right w:val="nil"/>
            </w:tcBorders>
            <w:shd w:val="clear" w:color="auto" w:fill="auto"/>
            <w:vAlign w:val="center"/>
          </w:tcPr>
          <w:p w14:paraId="4E33DB11" w14:textId="6AF608FB" w:rsidR="00F664B9" w:rsidRDefault="00F664B9" w:rsidP="00F664B9">
            <w:r>
              <w:t xml:space="preserve">Dodržena </w:t>
            </w:r>
            <w:r w:rsidRPr="00F664B9">
              <w:t xml:space="preserve">Směrnice Evropského parlamentu a Rady </w:t>
            </w:r>
            <w:hyperlink r:id="rId8" w:tgtFrame="_blank" w:tooltip="2007/46/ES" w:history="1">
              <w:r w:rsidRPr="00F664B9">
                <w:t>2007/46/ES</w:t>
              </w:r>
            </w:hyperlink>
            <w:r w:rsidRPr="00F664B9">
              <w:t xml:space="preserve"> ze dne 5. září 2007, kterou se stanoví rámec pro schvalování motorových vozidel a jejich přípojných vozidel, jakož i systémů, konstrukčních částí a samostatných technických celků určených pro tato vozidla (rámcová směrnice)</w:t>
            </w:r>
          </w:p>
        </w:tc>
        <w:tc>
          <w:tcPr>
            <w:tcW w:w="1760" w:type="dxa"/>
            <w:tcBorders>
              <w:top w:val="nil"/>
              <w:left w:val="single" w:sz="8" w:space="0" w:color="auto"/>
              <w:bottom w:val="single" w:sz="4" w:space="0" w:color="auto"/>
              <w:right w:val="single" w:sz="8" w:space="0" w:color="auto"/>
            </w:tcBorders>
            <w:shd w:val="clear" w:color="000000" w:fill="C0C0C0"/>
            <w:vAlign w:val="center"/>
          </w:tcPr>
          <w:p w14:paraId="3667FEFB" w14:textId="77777777" w:rsidR="00F664B9" w:rsidRPr="002C2381" w:rsidRDefault="00F664B9"/>
        </w:tc>
        <w:tc>
          <w:tcPr>
            <w:tcW w:w="2000" w:type="dxa"/>
            <w:tcBorders>
              <w:top w:val="nil"/>
              <w:left w:val="nil"/>
              <w:bottom w:val="single" w:sz="4" w:space="0" w:color="auto"/>
              <w:right w:val="single" w:sz="8" w:space="0" w:color="auto"/>
            </w:tcBorders>
            <w:shd w:val="clear" w:color="auto" w:fill="auto"/>
            <w:vAlign w:val="center"/>
          </w:tcPr>
          <w:p w14:paraId="4EADBAED" w14:textId="52679618" w:rsidR="00F664B9" w:rsidRDefault="00F664B9">
            <w:pPr>
              <w:rPr>
                <w:i/>
                <w:iCs/>
              </w:rPr>
            </w:pPr>
            <w:r>
              <w:rPr>
                <w:i/>
                <w:iCs/>
              </w:rPr>
              <w:t>ano</w:t>
            </w:r>
          </w:p>
        </w:tc>
      </w:tr>
      <w:tr w:rsidR="002C2381" w:rsidRPr="002C2381" w14:paraId="45A667CF" w14:textId="77777777" w:rsidTr="002C2381">
        <w:trPr>
          <w:trHeight w:val="285"/>
        </w:trPr>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2EA67B0C" w14:textId="77777777" w:rsidR="002C2381" w:rsidRPr="002C2381" w:rsidRDefault="002C2381">
            <w:pPr>
              <w:jc w:val="center"/>
              <w:rPr>
                <w:b/>
                <w:bCs/>
              </w:rPr>
            </w:pPr>
            <w:r w:rsidRPr="002C2381">
              <w:rPr>
                <w:b/>
                <w:bCs/>
              </w:rPr>
              <w:t xml:space="preserve">Ostatní </w:t>
            </w:r>
          </w:p>
        </w:tc>
        <w:tc>
          <w:tcPr>
            <w:tcW w:w="5020" w:type="dxa"/>
            <w:tcBorders>
              <w:top w:val="nil"/>
              <w:left w:val="nil"/>
              <w:bottom w:val="single" w:sz="4" w:space="0" w:color="auto"/>
              <w:right w:val="nil"/>
            </w:tcBorders>
            <w:shd w:val="clear" w:color="auto" w:fill="auto"/>
            <w:vAlign w:val="center"/>
            <w:hideMark/>
          </w:tcPr>
          <w:p w14:paraId="43CB58F2" w14:textId="77777777" w:rsidR="002C2381" w:rsidRPr="002C2381" w:rsidRDefault="002C2381">
            <w:proofErr w:type="gramStart"/>
            <w:r w:rsidRPr="002C2381">
              <w:t>hasící</w:t>
            </w:r>
            <w:proofErr w:type="gramEnd"/>
            <w:r w:rsidRPr="002C2381">
              <w:t xml:space="preserve"> přístroj práškový 2 </w:t>
            </w:r>
            <w:proofErr w:type="spellStart"/>
            <w:r w:rsidRPr="002C2381">
              <w:t>ltr</w:t>
            </w:r>
            <w:proofErr w:type="spellEnd"/>
            <w:r w:rsidRPr="002C2381">
              <w:t>.</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6B2010BB"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482EC773" w14:textId="77777777" w:rsidR="002C2381" w:rsidRPr="002C2381" w:rsidRDefault="002C2381">
            <w:pPr>
              <w:rPr>
                <w:i/>
                <w:iCs/>
              </w:rPr>
            </w:pPr>
            <w:r w:rsidRPr="002C2381">
              <w:rPr>
                <w:i/>
                <w:iCs/>
              </w:rPr>
              <w:t>ano</w:t>
            </w:r>
          </w:p>
        </w:tc>
      </w:tr>
      <w:tr w:rsidR="002C2381" w:rsidRPr="002C2381" w14:paraId="7714865E"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1BE952A8"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6114C46E" w14:textId="77777777" w:rsidR="002C2381" w:rsidRPr="002C2381" w:rsidRDefault="002C2381">
            <w:r w:rsidRPr="002C2381">
              <w:t xml:space="preserve">el. </w:t>
            </w:r>
            <w:proofErr w:type="gramStart"/>
            <w:r w:rsidRPr="002C2381">
              <w:t>nastavitelná</w:t>
            </w:r>
            <w:proofErr w:type="gramEnd"/>
            <w:r w:rsidRPr="002C2381">
              <w:t xml:space="preserve"> a vyhřívaná vnější zrcátka</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74C0A226"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D19851E" w14:textId="77777777" w:rsidR="002C2381" w:rsidRPr="002C2381" w:rsidRDefault="002C2381">
            <w:pPr>
              <w:rPr>
                <w:i/>
                <w:iCs/>
              </w:rPr>
            </w:pPr>
            <w:r w:rsidRPr="002C2381">
              <w:rPr>
                <w:i/>
                <w:iCs/>
              </w:rPr>
              <w:t>ano</w:t>
            </w:r>
          </w:p>
        </w:tc>
      </w:tr>
      <w:tr w:rsidR="002C2381" w:rsidRPr="002C2381" w14:paraId="2DA7299F"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6973C65F"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198E1F07" w14:textId="77777777" w:rsidR="002C2381" w:rsidRPr="002C2381" w:rsidRDefault="002C2381">
            <w:r w:rsidRPr="002C2381">
              <w:t>Zadní parkovací senzory s akustickým signálem</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7C491453"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A9DAA9E" w14:textId="77777777" w:rsidR="002C2381" w:rsidRPr="002C2381" w:rsidRDefault="002C2381">
            <w:pPr>
              <w:rPr>
                <w:i/>
                <w:iCs/>
              </w:rPr>
            </w:pPr>
            <w:r w:rsidRPr="002C2381">
              <w:rPr>
                <w:i/>
                <w:iCs/>
              </w:rPr>
              <w:t>ano</w:t>
            </w:r>
          </w:p>
        </w:tc>
      </w:tr>
      <w:tr w:rsidR="002C2381" w:rsidRPr="002C2381" w14:paraId="689F102C"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00F47169" w14:textId="77777777" w:rsidR="002C2381" w:rsidRPr="002C2381" w:rsidRDefault="002C2381">
            <w:pPr>
              <w:rPr>
                <w:b/>
                <w:bCs/>
              </w:rPr>
            </w:pPr>
          </w:p>
        </w:tc>
        <w:tc>
          <w:tcPr>
            <w:tcW w:w="5020" w:type="dxa"/>
            <w:tcBorders>
              <w:top w:val="nil"/>
              <w:left w:val="nil"/>
              <w:bottom w:val="nil"/>
              <w:right w:val="nil"/>
            </w:tcBorders>
            <w:shd w:val="clear" w:color="auto" w:fill="auto"/>
            <w:vAlign w:val="center"/>
            <w:hideMark/>
          </w:tcPr>
          <w:p w14:paraId="3CAF88E9" w14:textId="77777777" w:rsidR="002C2381" w:rsidRPr="002C2381" w:rsidRDefault="002C2381">
            <w:pPr>
              <w:rPr>
                <w:color w:val="000000"/>
              </w:rPr>
            </w:pPr>
            <w:r w:rsidRPr="002C2381">
              <w:rPr>
                <w:color w:val="000000"/>
              </w:rPr>
              <w:t xml:space="preserve">klimatizace (automatická nebo manuální) s výdechem vzduchu vzadu </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35241C3A" w14:textId="77777777" w:rsidR="002C2381" w:rsidRPr="002C2381" w:rsidRDefault="002C2381">
            <w:r w:rsidRPr="002C2381">
              <w:t> </w:t>
            </w:r>
          </w:p>
        </w:tc>
        <w:tc>
          <w:tcPr>
            <w:tcW w:w="2000" w:type="dxa"/>
            <w:tcBorders>
              <w:top w:val="nil"/>
              <w:left w:val="single" w:sz="4" w:space="0" w:color="auto"/>
              <w:bottom w:val="single" w:sz="4" w:space="0" w:color="auto"/>
              <w:right w:val="single" w:sz="8" w:space="0" w:color="auto"/>
            </w:tcBorders>
            <w:shd w:val="clear" w:color="auto" w:fill="auto"/>
            <w:vAlign w:val="center"/>
            <w:hideMark/>
          </w:tcPr>
          <w:p w14:paraId="455BAA3F" w14:textId="77777777" w:rsidR="002C2381" w:rsidRPr="002C2381" w:rsidRDefault="002C2381">
            <w:pPr>
              <w:rPr>
                <w:i/>
                <w:iCs/>
              </w:rPr>
            </w:pPr>
            <w:r w:rsidRPr="002C2381">
              <w:rPr>
                <w:i/>
                <w:iCs/>
              </w:rPr>
              <w:t>obecně používané (obchodní) označení systému</w:t>
            </w:r>
          </w:p>
        </w:tc>
      </w:tr>
      <w:tr w:rsidR="002C2381" w:rsidRPr="002C2381" w14:paraId="68BF5AF8"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393C474B" w14:textId="77777777" w:rsidR="002C2381" w:rsidRPr="002C2381" w:rsidRDefault="002C2381">
            <w:pPr>
              <w:rPr>
                <w:b/>
                <w:bCs/>
              </w:rPr>
            </w:pPr>
          </w:p>
        </w:tc>
        <w:tc>
          <w:tcPr>
            <w:tcW w:w="5020" w:type="dxa"/>
            <w:tcBorders>
              <w:top w:val="single" w:sz="4" w:space="0" w:color="auto"/>
              <w:left w:val="nil"/>
              <w:bottom w:val="single" w:sz="4" w:space="0" w:color="auto"/>
              <w:right w:val="nil"/>
            </w:tcBorders>
            <w:shd w:val="clear" w:color="auto" w:fill="auto"/>
            <w:vAlign w:val="center"/>
            <w:hideMark/>
          </w:tcPr>
          <w:p w14:paraId="5887E3E2" w14:textId="77777777" w:rsidR="002C2381" w:rsidRPr="002C2381" w:rsidRDefault="002C2381">
            <w:r w:rsidRPr="002C2381">
              <w:t>rádio RDS min. 2x2 reproduktory (vpředu a vzadu)</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703E348F"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D733B87" w14:textId="77777777" w:rsidR="002C2381" w:rsidRPr="002C2381" w:rsidRDefault="002C2381">
            <w:pPr>
              <w:rPr>
                <w:i/>
                <w:iCs/>
              </w:rPr>
            </w:pPr>
            <w:r w:rsidRPr="002C2381">
              <w:rPr>
                <w:i/>
                <w:iCs/>
              </w:rPr>
              <w:t>ano</w:t>
            </w:r>
          </w:p>
        </w:tc>
      </w:tr>
      <w:tr w:rsidR="002C2381" w:rsidRPr="002C2381" w14:paraId="17045251"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1011CD63"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16011B05" w14:textId="77777777" w:rsidR="002C2381" w:rsidRPr="002C2381" w:rsidRDefault="002C2381">
            <w:r w:rsidRPr="002C2381">
              <w:t xml:space="preserve">sada kol s letními </w:t>
            </w:r>
            <w:proofErr w:type="spellStart"/>
            <w:r w:rsidRPr="002C2381">
              <w:t>pneu</w:t>
            </w:r>
            <w:proofErr w:type="spellEnd"/>
            <w:r w:rsidRPr="002C2381">
              <w:t xml:space="preserve"> včetně plnohodnotné rezervy</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4376504E"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2CF390BC" w14:textId="77777777" w:rsidR="002C2381" w:rsidRPr="002C2381" w:rsidRDefault="002C2381">
            <w:pPr>
              <w:rPr>
                <w:i/>
                <w:iCs/>
              </w:rPr>
            </w:pPr>
            <w:r w:rsidRPr="002C2381">
              <w:rPr>
                <w:i/>
                <w:iCs/>
              </w:rPr>
              <w:t>ano</w:t>
            </w:r>
          </w:p>
        </w:tc>
      </w:tr>
      <w:tr w:rsidR="002C2381" w:rsidRPr="002C2381" w14:paraId="5E0C132D"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1BD6B4FC" w14:textId="77777777" w:rsidR="002C2381" w:rsidRPr="002C2381" w:rsidRDefault="002C2381">
            <w:pPr>
              <w:rPr>
                <w:b/>
                <w:bCs/>
              </w:rPr>
            </w:pPr>
          </w:p>
        </w:tc>
        <w:tc>
          <w:tcPr>
            <w:tcW w:w="5020" w:type="dxa"/>
            <w:tcBorders>
              <w:top w:val="nil"/>
              <w:left w:val="nil"/>
              <w:bottom w:val="nil"/>
              <w:right w:val="nil"/>
            </w:tcBorders>
            <w:shd w:val="clear" w:color="auto" w:fill="auto"/>
            <w:vAlign w:val="center"/>
            <w:hideMark/>
          </w:tcPr>
          <w:p w14:paraId="16E9ECEF" w14:textId="77777777" w:rsidR="002C2381" w:rsidRPr="002C2381" w:rsidRDefault="002C2381">
            <w:r w:rsidRPr="002C2381">
              <w:t>kryty kol u ocelových ráfků</w:t>
            </w:r>
          </w:p>
        </w:tc>
        <w:tc>
          <w:tcPr>
            <w:tcW w:w="1760" w:type="dxa"/>
            <w:tcBorders>
              <w:top w:val="nil"/>
              <w:left w:val="single" w:sz="8" w:space="0" w:color="auto"/>
              <w:bottom w:val="nil"/>
              <w:right w:val="single" w:sz="8" w:space="0" w:color="auto"/>
            </w:tcBorders>
            <w:shd w:val="clear" w:color="000000" w:fill="C0C0C0"/>
            <w:vAlign w:val="center"/>
            <w:hideMark/>
          </w:tcPr>
          <w:p w14:paraId="273347F2" w14:textId="77777777" w:rsidR="002C2381" w:rsidRPr="002C2381" w:rsidRDefault="002C2381">
            <w:r w:rsidRPr="002C2381">
              <w:t> </w:t>
            </w:r>
          </w:p>
        </w:tc>
        <w:tc>
          <w:tcPr>
            <w:tcW w:w="2000" w:type="dxa"/>
            <w:tcBorders>
              <w:top w:val="nil"/>
              <w:left w:val="nil"/>
              <w:bottom w:val="nil"/>
              <w:right w:val="single" w:sz="8" w:space="0" w:color="auto"/>
            </w:tcBorders>
            <w:shd w:val="clear" w:color="auto" w:fill="auto"/>
            <w:vAlign w:val="center"/>
            <w:hideMark/>
          </w:tcPr>
          <w:p w14:paraId="755BCE73" w14:textId="77777777" w:rsidR="002C2381" w:rsidRPr="002C2381" w:rsidRDefault="002C2381">
            <w:pPr>
              <w:rPr>
                <w:i/>
                <w:iCs/>
              </w:rPr>
            </w:pPr>
            <w:r w:rsidRPr="002C2381">
              <w:rPr>
                <w:i/>
                <w:iCs/>
              </w:rPr>
              <w:t>ano</w:t>
            </w:r>
          </w:p>
        </w:tc>
      </w:tr>
      <w:tr w:rsidR="002C2381" w:rsidRPr="002C2381" w14:paraId="4C5BF43F"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104899DD" w14:textId="77777777" w:rsidR="002C2381" w:rsidRPr="002C2381" w:rsidRDefault="002C2381">
            <w:pPr>
              <w:rPr>
                <w:b/>
                <w:bCs/>
              </w:rPr>
            </w:pPr>
          </w:p>
        </w:tc>
        <w:tc>
          <w:tcPr>
            <w:tcW w:w="5020" w:type="dxa"/>
            <w:tcBorders>
              <w:top w:val="single" w:sz="4" w:space="0" w:color="auto"/>
              <w:left w:val="nil"/>
              <w:bottom w:val="nil"/>
              <w:right w:val="nil"/>
            </w:tcBorders>
            <w:shd w:val="clear" w:color="auto" w:fill="auto"/>
            <w:vAlign w:val="center"/>
            <w:hideMark/>
          </w:tcPr>
          <w:p w14:paraId="4C437812" w14:textId="77777777" w:rsidR="002C2381" w:rsidRPr="002C2381" w:rsidRDefault="002C2381">
            <w:r w:rsidRPr="002C2381">
              <w:t xml:space="preserve">sada kol se zimními </w:t>
            </w:r>
            <w:proofErr w:type="spellStart"/>
            <w:r w:rsidRPr="002C2381">
              <w:t>pneu</w:t>
            </w:r>
            <w:proofErr w:type="spellEnd"/>
            <w:r w:rsidRPr="002C2381">
              <w:t xml:space="preserve"> včetně plnohodnotné rezervy</w:t>
            </w:r>
          </w:p>
        </w:tc>
        <w:tc>
          <w:tcPr>
            <w:tcW w:w="1760" w:type="dxa"/>
            <w:tcBorders>
              <w:top w:val="single" w:sz="4" w:space="0" w:color="auto"/>
              <w:left w:val="single" w:sz="8" w:space="0" w:color="auto"/>
              <w:bottom w:val="nil"/>
              <w:right w:val="single" w:sz="8" w:space="0" w:color="auto"/>
            </w:tcBorders>
            <w:shd w:val="clear" w:color="000000" w:fill="C0C0C0"/>
            <w:vAlign w:val="center"/>
            <w:hideMark/>
          </w:tcPr>
          <w:p w14:paraId="53621AA3" w14:textId="77777777" w:rsidR="002C2381" w:rsidRPr="002C2381" w:rsidRDefault="002C2381">
            <w:r w:rsidRPr="002C2381">
              <w:t> </w:t>
            </w:r>
          </w:p>
        </w:tc>
        <w:tc>
          <w:tcPr>
            <w:tcW w:w="2000" w:type="dxa"/>
            <w:tcBorders>
              <w:top w:val="single" w:sz="4" w:space="0" w:color="auto"/>
              <w:left w:val="nil"/>
              <w:bottom w:val="nil"/>
              <w:right w:val="single" w:sz="8" w:space="0" w:color="auto"/>
            </w:tcBorders>
            <w:shd w:val="clear" w:color="auto" w:fill="auto"/>
            <w:vAlign w:val="center"/>
            <w:hideMark/>
          </w:tcPr>
          <w:p w14:paraId="75A4BFB8" w14:textId="77777777" w:rsidR="002C2381" w:rsidRPr="002C2381" w:rsidRDefault="002C2381">
            <w:pPr>
              <w:rPr>
                <w:i/>
                <w:iCs/>
              </w:rPr>
            </w:pPr>
            <w:r w:rsidRPr="002C2381">
              <w:rPr>
                <w:i/>
                <w:iCs/>
              </w:rPr>
              <w:t>ano</w:t>
            </w:r>
          </w:p>
        </w:tc>
      </w:tr>
      <w:tr w:rsidR="002C2381" w:rsidRPr="002C2381" w14:paraId="78EEF382" w14:textId="77777777" w:rsidTr="002C2381">
        <w:trPr>
          <w:trHeight w:val="300"/>
        </w:trPr>
        <w:tc>
          <w:tcPr>
            <w:tcW w:w="1400" w:type="dxa"/>
            <w:vMerge/>
            <w:tcBorders>
              <w:top w:val="nil"/>
              <w:left w:val="single" w:sz="8" w:space="0" w:color="auto"/>
              <w:bottom w:val="single" w:sz="8" w:space="0" w:color="000000"/>
              <w:right w:val="single" w:sz="8" w:space="0" w:color="auto"/>
            </w:tcBorders>
            <w:vAlign w:val="center"/>
            <w:hideMark/>
          </w:tcPr>
          <w:p w14:paraId="7EB5FF35" w14:textId="77777777" w:rsidR="002C2381" w:rsidRPr="002C2381" w:rsidRDefault="002C2381">
            <w:pPr>
              <w:rPr>
                <w:b/>
                <w:bCs/>
              </w:rPr>
            </w:pPr>
          </w:p>
        </w:tc>
        <w:tc>
          <w:tcPr>
            <w:tcW w:w="5020" w:type="dxa"/>
            <w:tcBorders>
              <w:top w:val="single" w:sz="4" w:space="0" w:color="auto"/>
              <w:left w:val="nil"/>
              <w:bottom w:val="nil"/>
              <w:right w:val="nil"/>
            </w:tcBorders>
            <w:shd w:val="clear" w:color="auto" w:fill="auto"/>
            <w:vAlign w:val="center"/>
            <w:hideMark/>
          </w:tcPr>
          <w:p w14:paraId="270C8ACB" w14:textId="77777777" w:rsidR="002C2381" w:rsidRPr="002C2381" w:rsidRDefault="002C2381">
            <w:r w:rsidRPr="002C2381">
              <w:t>zákonná výbava vozidla</w:t>
            </w:r>
          </w:p>
        </w:tc>
        <w:tc>
          <w:tcPr>
            <w:tcW w:w="1760" w:type="dxa"/>
            <w:tcBorders>
              <w:top w:val="single" w:sz="4" w:space="0" w:color="auto"/>
              <w:left w:val="single" w:sz="8" w:space="0" w:color="auto"/>
              <w:bottom w:val="nil"/>
              <w:right w:val="single" w:sz="8" w:space="0" w:color="auto"/>
            </w:tcBorders>
            <w:shd w:val="clear" w:color="000000" w:fill="C0C0C0"/>
            <w:vAlign w:val="center"/>
            <w:hideMark/>
          </w:tcPr>
          <w:p w14:paraId="27354F03" w14:textId="77777777" w:rsidR="002C2381" w:rsidRPr="002C2381" w:rsidRDefault="002C2381">
            <w:r w:rsidRPr="002C2381">
              <w:t> </w:t>
            </w:r>
          </w:p>
        </w:tc>
        <w:tc>
          <w:tcPr>
            <w:tcW w:w="2000" w:type="dxa"/>
            <w:tcBorders>
              <w:top w:val="single" w:sz="4" w:space="0" w:color="auto"/>
              <w:left w:val="nil"/>
              <w:bottom w:val="nil"/>
              <w:right w:val="single" w:sz="8" w:space="0" w:color="auto"/>
            </w:tcBorders>
            <w:shd w:val="clear" w:color="auto" w:fill="auto"/>
            <w:vAlign w:val="center"/>
            <w:hideMark/>
          </w:tcPr>
          <w:p w14:paraId="4324E195" w14:textId="77777777" w:rsidR="002C2381" w:rsidRPr="002C2381" w:rsidRDefault="002C2381">
            <w:pPr>
              <w:rPr>
                <w:i/>
                <w:iCs/>
              </w:rPr>
            </w:pPr>
            <w:r w:rsidRPr="002C2381">
              <w:rPr>
                <w:i/>
                <w:iCs/>
              </w:rPr>
              <w:t>ano</w:t>
            </w:r>
          </w:p>
        </w:tc>
      </w:tr>
      <w:tr w:rsidR="002C2381" w:rsidRPr="002C2381" w14:paraId="34A8C01A" w14:textId="77777777" w:rsidTr="002C2381">
        <w:trPr>
          <w:trHeight w:val="570"/>
        </w:trPr>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0200AF07" w14:textId="77777777" w:rsidR="002C2381" w:rsidRPr="002C2381" w:rsidRDefault="002C2381">
            <w:pPr>
              <w:jc w:val="center"/>
              <w:rPr>
                <w:b/>
                <w:bCs/>
              </w:rPr>
            </w:pPr>
            <w:r w:rsidRPr="002C2381">
              <w:rPr>
                <w:b/>
                <w:bCs/>
              </w:rPr>
              <w:t>Speciální požadavky</w:t>
            </w:r>
          </w:p>
        </w:tc>
        <w:tc>
          <w:tcPr>
            <w:tcW w:w="5020" w:type="dxa"/>
            <w:tcBorders>
              <w:top w:val="single" w:sz="8" w:space="0" w:color="auto"/>
              <w:left w:val="nil"/>
              <w:bottom w:val="single" w:sz="4" w:space="0" w:color="auto"/>
              <w:right w:val="nil"/>
            </w:tcBorders>
            <w:shd w:val="clear" w:color="auto" w:fill="auto"/>
            <w:vAlign w:val="center"/>
            <w:hideMark/>
          </w:tcPr>
          <w:p w14:paraId="6F474920" w14:textId="77777777" w:rsidR="002C2381" w:rsidRPr="002C2381" w:rsidRDefault="002C2381">
            <w:r w:rsidRPr="002C2381">
              <w:t>reflexní polepy karoserie „CELNÍ SPRÁVA“ dle platné vyhlášky</w:t>
            </w:r>
          </w:p>
        </w:tc>
        <w:tc>
          <w:tcPr>
            <w:tcW w:w="1760" w:type="dxa"/>
            <w:tcBorders>
              <w:top w:val="single" w:sz="8" w:space="0" w:color="auto"/>
              <w:left w:val="single" w:sz="8" w:space="0" w:color="auto"/>
              <w:bottom w:val="single" w:sz="4" w:space="0" w:color="auto"/>
              <w:right w:val="single" w:sz="8" w:space="0" w:color="auto"/>
            </w:tcBorders>
            <w:shd w:val="clear" w:color="000000" w:fill="C0C0C0"/>
            <w:vAlign w:val="center"/>
            <w:hideMark/>
          </w:tcPr>
          <w:p w14:paraId="1CCD4990" w14:textId="77777777" w:rsidR="002C2381" w:rsidRPr="002C2381" w:rsidRDefault="002C2381">
            <w:r w:rsidRPr="002C2381">
              <w:t> </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0A8BEA50" w14:textId="77777777" w:rsidR="002C2381" w:rsidRPr="002C2381" w:rsidRDefault="002C2381">
            <w:pPr>
              <w:rPr>
                <w:i/>
                <w:iCs/>
              </w:rPr>
            </w:pPr>
            <w:r w:rsidRPr="002C2381">
              <w:rPr>
                <w:i/>
                <w:iCs/>
              </w:rPr>
              <w:t>ano</w:t>
            </w:r>
          </w:p>
        </w:tc>
      </w:tr>
      <w:tr w:rsidR="002C2381" w:rsidRPr="002C2381" w14:paraId="14BFE4D5"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48DE7265"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18D77B70" w14:textId="77777777" w:rsidR="002C2381" w:rsidRPr="002C2381" w:rsidRDefault="002C2381">
            <w:r w:rsidRPr="002C2381">
              <w:t>zvláštní zvukové výstražné zařízení příkon min. 100 W</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1DA73D00"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33DBDD27" w14:textId="77777777" w:rsidR="002C2381" w:rsidRPr="002C2381" w:rsidRDefault="002C2381">
            <w:pPr>
              <w:rPr>
                <w:i/>
                <w:iCs/>
              </w:rPr>
            </w:pPr>
            <w:r w:rsidRPr="002C2381">
              <w:rPr>
                <w:i/>
                <w:iCs/>
              </w:rPr>
              <w:t>obchodní označení</w:t>
            </w:r>
          </w:p>
        </w:tc>
      </w:tr>
      <w:tr w:rsidR="002C2381" w:rsidRPr="002C2381" w14:paraId="768B718C" w14:textId="77777777" w:rsidTr="002C2381">
        <w:trPr>
          <w:trHeight w:val="1995"/>
        </w:trPr>
        <w:tc>
          <w:tcPr>
            <w:tcW w:w="1400" w:type="dxa"/>
            <w:vMerge/>
            <w:tcBorders>
              <w:top w:val="nil"/>
              <w:left w:val="single" w:sz="8" w:space="0" w:color="auto"/>
              <w:bottom w:val="single" w:sz="8" w:space="0" w:color="000000"/>
              <w:right w:val="single" w:sz="8" w:space="0" w:color="auto"/>
            </w:tcBorders>
            <w:vAlign w:val="center"/>
            <w:hideMark/>
          </w:tcPr>
          <w:p w14:paraId="20BA73AE"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2BF4ABCF" w14:textId="77777777" w:rsidR="002C2381" w:rsidRPr="002C2381" w:rsidRDefault="002C2381">
            <w:r w:rsidRPr="002C2381">
              <w:t xml:space="preserve">zvláštní světelné výstražné zařízení modré barvy – (přední </w:t>
            </w:r>
            <w:proofErr w:type="spellStart"/>
            <w:r w:rsidRPr="002C2381">
              <w:t>nízkoprofilová</w:t>
            </w:r>
            <w:proofErr w:type="spellEnd"/>
            <w:r w:rsidRPr="002C2381">
              <w:t xml:space="preserve"> LED rampa modrá, modrá přední LED světla v masce, zadní </w:t>
            </w:r>
            <w:proofErr w:type="spellStart"/>
            <w:r w:rsidRPr="002C2381">
              <w:t>nízkoprofilová</w:t>
            </w:r>
            <w:proofErr w:type="spellEnd"/>
            <w:r w:rsidRPr="002C2381">
              <w:t xml:space="preserve"> </w:t>
            </w:r>
            <w:proofErr w:type="gramStart"/>
            <w:r w:rsidRPr="002C2381">
              <w:t>LED  rampa</w:t>
            </w:r>
            <w:proofErr w:type="gramEnd"/>
            <w:r w:rsidRPr="002C2381">
              <w:t xml:space="preserve"> modrá s integrovanou naváděcí oranžovou LED alejí, modrá LED světla - zapuštěná montáž ve spodním rámu pátých dveří a aktivovaná po jejich otevření)</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646FF69E"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3655041C" w14:textId="77777777" w:rsidR="002C2381" w:rsidRPr="002C2381" w:rsidRDefault="002C2381">
            <w:pPr>
              <w:rPr>
                <w:i/>
                <w:iCs/>
              </w:rPr>
            </w:pPr>
            <w:r w:rsidRPr="002C2381">
              <w:rPr>
                <w:i/>
                <w:iCs/>
              </w:rPr>
              <w:t>obchodní označení</w:t>
            </w:r>
          </w:p>
        </w:tc>
      </w:tr>
      <w:tr w:rsidR="002C2381" w:rsidRPr="002C2381" w14:paraId="41C18B0B"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5E8FFDB8"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55057168" w14:textId="77777777" w:rsidR="002C2381" w:rsidRPr="002C2381" w:rsidRDefault="002C2381">
            <w:proofErr w:type="gramStart"/>
            <w:r w:rsidRPr="002C2381">
              <w:t>přední  venkovní</w:t>
            </w:r>
            <w:proofErr w:type="gramEnd"/>
            <w:r w:rsidRPr="002C2381">
              <w:t xml:space="preserve"> LED display ("STOP CELNÍ SPRÁVA")</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4CDC7C65"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419D11D2" w14:textId="77777777" w:rsidR="002C2381" w:rsidRPr="002C2381" w:rsidRDefault="002C2381">
            <w:pPr>
              <w:rPr>
                <w:i/>
                <w:iCs/>
              </w:rPr>
            </w:pPr>
            <w:r w:rsidRPr="002C2381">
              <w:rPr>
                <w:i/>
                <w:iCs/>
              </w:rPr>
              <w:t>obchodní označení</w:t>
            </w:r>
          </w:p>
        </w:tc>
      </w:tr>
      <w:tr w:rsidR="002C2381" w:rsidRPr="002C2381" w14:paraId="17CC70AF"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38FFF219"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4DF77F66" w14:textId="77777777" w:rsidR="002C2381" w:rsidRPr="002C2381" w:rsidRDefault="002C2381">
            <w:r w:rsidRPr="002C2381">
              <w:t>zadní interiérový programovatelný LED display min. 12 pozic</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2ADF4F7C"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53F9234F" w14:textId="77777777" w:rsidR="002C2381" w:rsidRPr="002C2381" w:rsidRDefault="002C2381">
            <w:pPr>
              <w:rPr>
                <w:i/>
                <w:iCs/>
              </w:rPr>
            </w:pPr>
            <w:r w:rsidRPr="002C2381">
              <w:rPr>
                <w:i/>
                <w:iCs/>
              </w:rPr>
              <w:t>obchodní označení</w:t>
            </w:r>
          </w:p>
        </w:tc>
      </w:tr>
      <w:tr w:rsidR="002C2381" w:rsidRPr="002C2381" w14:paraId="6C2ECA16"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190B9B08"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6D4730E2" w14:textId="77777777" w:rsidR="002C2381" w:rsidRPr="002C2381" w:rsidRDefault="002C2381">
            <w:r w:rsidRPr="002C2381">
              <w:t xml:space="preserve">sdružený ovládací panel VZ s možností umístění vybraných </w:t>
            </w:r>
            <w:proofErr w:type="spellStart"/>
            <w:r w:rsidRPr="002C2381">
              <w:t>ovladacích</w:t>
            </w:r>
            <w:proofErr w:type="spellEnd"/>
            <w:r w:rsidRPr="002C2381">
              <w:t xml:space="preserve"> prvků v palubní desce</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5F2B4A08"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AC3FF88" w14:textId="77777777" w:rsidR="002C2381" w:rsidRPr="002C2381" w:rsidRDefault="002C2381">
            <w:pPr>
              <w:rPr>
                <w:i/>
                <w:iCs/>
              </w:rPr>
            </w:pPr>
            <w:r w:rsidRPr="002C2381">
              <w:rPr>
                <w:i/>
                <w:iCs/>
              </w:rPr>
              <w:t>obchodní označení</w:t>
            </w:r>
          </w:p>
        </w:tc>
      </w:tr>
      <w:tr w:rsidR="002C2381" w:rsidRPr="002C2381" w14:paraId="6D9FFBB2"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5A0BAB59"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0CB94AD4" w14:textId="77777777" w:rsidR="002C2381" w:rsidRPr="002C2381" w:rsidRDefault="002C2381">
            <w:r w:rsidRPr="002C2381">
              <w:t>LED svítidlo pro osvětlení pracovního prostoru okolo vozidla na každé straně (vodotěsné provedení)</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3B786428"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4A734C4" w14:textId="77777777" w:rsidR="002C2381" w:rsidRPr="002C2381" w:rsidRDefault="002C2381">
            <w:pPr>
              <w:rPr>
                <w:i/>
                <w:iCs/>
              </w:rPr>
            </w:pPr>
            <w:r w:rsidRPr="002C2381">
              <w:rPr>
                <w:i/>
                <w:iCs/>
              </w:rPr>
              <w:t>ano</w:t>
            </w:r>
          </w:p>
        </w:tc>
      </w:tr>
      <w:tr w:rsidR="002C2381" w:rsidRPr="002C2381" w14:paraId="21EEEF07" w14:textId="77777777" w:rsidTr="002C2381">
        <w:trPr>
          <w:trHeight w:val="1710"/>
        </w:trPr>
        <w:tc>
          <w:tcPr>
            <w:tcW w:w="1400" w:type="dxa"/>
            <w:vMerge/>
            <w:tcBorders>
              <w:top w:val="nil"/>
              <w:left w:val="single" w:sz="8" w:space="0" w:color="auto"/>
              <w:bottom w:val="single" w:sz="8" w:space="0" w:color="000000"/>
              <w:right w:val="single" w:sz="8" w:space="0" w:color="auto"/>
            </w:tcBorders>
            <w:vAlign w:val="center"/>
            <w:hideMark/>
          </w:tcPr>
          <w:p w14:paraId="2D87DA38"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4FCB683D" w14:textId="77777777" w:rsidR="002C2381" w:rsidRPr="002C2381" w:rsidRDefault="002C2381">
            <w:r w:rsidRPr="002C2381">
              <w:t>vnitřní elektrická zásuvka (min. 2 ks v interiéru a 1 ks v zavazadlovém prostoru) na 220 V; interiérové zásuvky umístit v levé části vozidla u pracovního stolu, tak aby k nim byl zajištěn snadný přístup, zásuvku v zavazadlovém prostoru umístit v levé části u zadních dveří</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496ADA74"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234B7C5E" w14:textId="77777777" w:rsidR="002C2381" w:rsidRPr="002C2381" w:rsidRDefault="002C2381">
            <w:pPr>
              <w:rPr>
                <w:i/>
                <w:iCs/>
              </w:rPr>
            </w:pPr>
            <w:r w:rsidRPr="002C2381">
              <w:rPr>
                <w:i/>
                <w:iCs/>
              </w:rPr>
              <w:t>ano</w:t>
            </w:r>
          </w:p>
        </w:tc>
      </w:tr>
      <w:tr w:rsidR="002C2381" w:rsidRPr="002C2381" w14:paraId="5E83D369"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6654A0F4"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57AFA06F" w14:textId="77777777" w:rsidR="002C2381" w:rsidRPr="002C2381" w:rsidRDefault="002C2381">
            <w:r w:rsidRPr="002C2381">
              <w:t>vnější elektrická zásuvka CEE 230V, u levého zadního blatníku</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07AA9C77"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3741486A" w14:textId="77777777" w:rsidR="002C2381" w:rsidRPr="002C2381" w:rsidRDefault="002C2381">
            <w:pPr>
              <w:rPr>
                <w:i/>
                <w:iCs/>
              </w:rPr>
            </w:pPr>
            <w:r w:rsidRPr="002C2381">
              <w:rPr>
                <w:i/>
                <w:iCs/>
              </w:rPr>
              <w:t>ano</w:t>
            </w:r>
          </w:p>
        </w:tc>
      </w:tr>
      <w:tr w:rsidR="002C2381" w:rsidRPr="002C2381" w14:paraId="1FD11ED8"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0252593C"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2C361077" w14:textId="77777777" w:rsidR="002C2381" w:rsidRPr="002C2381" w:rsidRDefault="002C2381">
            <w:r w:rsidRPr="002C2381">
              <w:t>záložní baterie s možností dobíjení prostřednictvím motoru vozidla nebo nezávislé el. Centrály</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31226B84"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10837FF9" w14:textId="77777777" w:rsidR="002C2381" w:rsidRPr="002C2381" w:rsidRDefault="002C2381">
            <w:pPr>
              <w:rPr>
                <w:i/>
                <w:iCs/>
              </w:rPr>
            </w:pPr>
            <w:r w:rsidRPr="002C2381">
              <w:rPr>
                <w:i/>
                <w:iCs/>
              </w:rPr>
              <w:t>ano</w:t>
            </w:r>
          </w:p>
        </w:tc>
      </w:tr>
      <w:tr w:rsidR="002C2381" w:rsidRPr="002C2381" w14:paraId="04E24A60" w14:textId="77777777" w:rsidTr="002C2381">
        <w:trPr>
          <w:trHeight w:val="3990"/>
        </w:trPr>
        <w:tc>
          <w:tcPr>
            <w:tcW w:w="1400" w:type="dxa"/>
            <w:vMerge/>
            <w:tcBorders>
              <w:top w:val="nil"/>
              <w:left w:val="single" w:sz="8" w:space="0" w:color="auto"/>
              <w:bottom w:val="single" w:sz="8" w:space="0" w:color="000000"/>
              <w:right w:val="single" w:sz="8" w:space="0" w:color="auto"/>
            </w:tcBorders>
            <w:vAlign w:val="center"/>
            <w:hideMark/>
          </w:tcPr>
          <w:p w14:paraId="3498FE77"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6C66E555" w14:textId="77777777" w:rsidR="002C2381" w:rsidRPr="002C2381" w:rsidRDefault="002C2381">
            <w:r w:rsidRPr="002C2381">
              <w:t>pracovní stolek s výsuvnými zásuvkami (umístění mezi přední a zadní řadu sedadel, pod oknem v levé části vozidla, rozměry pracovní desky š. 55 cm min., d. 100 cm min., v. umožňující kancelářskou činnost, povinnost zachovat dostatečný prostor pro nohy přepravovaných osob, vzdálenost sedadla od desky stolu umožňující zápis na klávesnici notebooku nebo adaptér na přídavnou klávesnici, hrany desky stolu zaoblené, šuplíky minimálně 2ks minimální hloubky velikosti A4 - uzamykatelné nebo jinak zabezpečené proti otevření v průběhu jízdy vozidla, pracovní deska osvětlena min. 2ks nezávislé osvětlení, z boku pracovního stolu umístit nouzové sklopné sedadlo min. nosnost 100kg)</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4278E05F"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324464F8" w14:textId="77777777" w:rsidR="002C2381" w:rsidRPr="002C2381" w:rsidRDefault="002C2381">
            <w:pPr>
              <w:rPr>
                <w:i/>
                <w:iCs/>
              </w:rPr>
            </w:pPr>
            <w:r w:rsidRPr="002C2381">
              <w:rPr>
                <w:i/>
                <w:iCs/>
              </w:rPr>
              <w:t>ano</w:t>
            </w:r>
          </w:p>
        </w:tc>
      </w:tr>
      <w:tr w:rsidR="002C2381" w:rsidRPr="002C2381" w14:paraId="5E9F9333"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784BF4E7"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14FF2C52" w14:textId="77777777" w:rsidR="002C2381" w:rsidRPr="002C2381" w:rsidRDefault="002C2381">
            <w:r w:rsidRPr="002C2381">
              <w:t xml:space="preserve">přídavné nezávislé topení s vývodem do střední části vozidla </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1C53F692"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5C26FC08" w14:textId="77777777" w:rsidR="002C2381" w:rsidRPr="002C2381" w:rsidRDefault="002C2381">
            <w:pPr>
              <w:rPr>
                <w:i/>
                <w:iCs/>
              </w:rPr>
            </w:pPr>
            <w:r w:rsidRPr="002C2381">
              <w:rPr>
                <w:i/>
                <w:iCs/>
              </w:rPr>
              <w:t>ano</w:t>
            </w:r>
          </w:p>
        </w:tc>
      </w:tr>
      <w:tr w:rsidR="002C2381" w:rsidRPr="002C2381" w14:paraId="0E8B4AC1" w14:textId="77777777" w:rsidTr="002C2381">
        <w:trPr>
          <w:trHeight w:val="2565"/>
        </w:trPr>
        <w:tc>
          <w:tcPr>
            <w:tcW w:w="1400" w:type="dxa"/>
            <w:vMerge/>
            <w:tcBorders>
              <w:top w:val="nil"/>
              <w:left w:val="single" w:sz="8" w:space="0" w:color="auto"/>
              <w:bottom w:val="single" w:sz="8" w:space="0" w:color="000000"/>
              <w:right w:val="single" w:sz="8" w:space="0" w:color="auto"/>
            </w:tcBorders>
            <w:vAlign w:val="center"/>
            <w:hideMark/>
          </w:tcPr>
          <w:p w14:paraId="2ADEF2A1"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460EE1EE" w14:textId="77777777" w:rsidR="002C2381" w:rsidRPr="002C2381" w:rsidRDefault="002C2381">
            <w:r w:rsidRPr="002C2381">
              <w:t xml:space="preserve">zadní ložný prostor členěný na odnímatelné úložné schránky; minimální zachování volného ložného prostoru š/v/h - 98/24/67; 5ks šuplíků různých rozměrů (min rozměr A4), vyjímatelných, možnost uchycení teleskopického žebříku a dopravních kuželů, možnost demontáže celé soustavy, jeden šuplík obsahující držák antibakteriálního gelu a držák na role papírových utěrek, případně po konzultaci jiná vhodná alternativa </w:t>
            </w:r>
            <w:proofErr w:type="spellStart"/>
            <w:r w:rsidRPr="002C2381">
              <w:t>hyg</w:t>
            </w:r>
            <w:proofErr w:type="spellEnd"/>
            <w:r w:rsidRPr="002C2381">
              <w:t>. koutku)</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43FE4053"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0BF69A54" w14:textId="77777777" w:rsidR="002C2381" w:rsidRPr="002C2381" w:rsidRDefault="002C2381">
            <w:pPr>
              <w:rPr>
                <w:i/>
                <w:iCs/>
              </w:rPr>
            </w:pPr>
            <w:r w:rsidRPr="002C2381">
              <w:rPr>
                <w:i/>
                <w:iCs/>
              </w:rPr>
              <w:t>ano</w:t>
            </w:r>
          </w:p>
        </w:tc>
      </w:tr>
      <w:tr w:rsidR="002C2381" w:rsidRPr="002C2381" w14:paraId="0FA683BA"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10BF9779"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2122A9C4" w14:textId="77777777" w:rsidR="002C2381" w:rsidRPr="002C2381" w:rsidRDefault="002C2381">
            <w:r w:rsidRPr="002C2381">
              <w:t>povinnost konzultovat realizaci speciální vestavby v interiéru a zavazadlovém prostoru se zadavatelem</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49D78F81"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6DA936C1" w14:textId="77777777" w:rsidR="002C2381" w:rsidRPr="002C2381" w:rsidRDefault="002C2381">
            <w:pPr>
              <w:rPr>
                <w:i/>
                <w:iCs/>
              </w:rPr>
            </w:pPr>
            <w:r w:rsidRPr="002C2381">
              <w:rPr>
                <w:i/>
                <w:iCs/>
              </w:rPr>
              <w:t>ano</w:t>
            </w:r>
          </w:p>
        </w:tc>
      </w:tr>
      <w:tr w:rsidR="002C2381" w:rsidRPr="002C2381" w14:paraId="6317CDE4"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0218228F"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72F26CF6" w14:textId="77777777" w:rsidR="002C2381" w:rsidRPr="002C2381" w:rsidRDefault="002C2381">
            <w:r w:rsidRPr="002C2381">
              <w:t>pracovní část tepelně a hlukově izolována, obložena netříštivým a omyvatelným materiálem</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594B0F3B"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2F943090" w14:textId="77777777" w:rsidR="002C2381" w:rsidRPr="002C2381" w:rsidRDefault="002C2381">
            <w:pPr>
              <w:rPr>
                <w:i/>
                <w:iCs/>
              </w:rPr>
            </w:pPr>
            <w:r w:rsidRPr="002C2381">
              <w:rPr>
                <w:i/>
                <w:iCs/>
              </w:rPr>
              <w:t>ano</w:t>
            </w:r>
          </w:p>
        </w:tc>
      </w:tr>
      <w:tr w:rsidR="002C2381" w:rsidRPr="002C2381" w14:paraId="286C8C6A"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23428BE8"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4AFE0238" w14:textId="77777777" w:rsidR="002C2381" w:rsidRPr="002C2381" w:rsidRDefault="002C2381">
            <w:r w:rsidRPr="002C2381">
              <w:t xml:space="preserve">tónovaná boční skla u řidiče a spolujezdce </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0DA80E5D"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033BCE78" w14:textId="77777777" w:rsidR="002C2381" w:rsidRPr="002C2381" w:rsidRDefault="002C2381">
            <w:pPr>
              <w:rPr>
                <w:i/>
                <w:iCs/>
              </w:rPr>
            </w:pPr>
            <w:r w:rsidRPr="002C2381">
              <w:rPr>
                <w:i/>
                <w:iCs/>
              </w:rPr>
              <w:t>ano</w:t>
            </w:r>
          </w:p>
        </w:tc>
      </w:tr>
      <w:tr w:rsidR="002C2381" w:rsidRPr="002C2381" w14:paraId="2B7229C0" w14:textId="77777777" w:rsidTr="002C2381">
        <w:trPr>
          <w:trHeight w:val="570"/>
        </w:trPr>
        <w:tc>
          <w:tcPr>
            <w:tcW w:w="1400" w:type="dxa"/>
            <w:vMerge/>
            <w:tcBorders>
              <w:top w:val="nil"/>
              <w:left w:val="single" w:sz="8" w:space="0" w:color="auto"/>
              <w:bottom w:val="single" w:sz="8" w:space="0" w:color="000000"/>
              <w:right w:val="single" w:sz="8" w:space="0" w:color="auto"/>
            </w:tcBorders>
            <w:vAlign w:val="center"/>
            <w:hideMark/>
          </w:tcPr>
          <w:p w14:paraId="6753888A" w14:textId="77777777" w:rsidR="002C2381" w:rsidRPr="002C2381" w:rsidRDefault="002C2381">
            <w:pPr>
              <w:rPr>
                <w:b/>
                <w:bCs/>
              </w:rPr>
            </w:pPr>
          </w:p>
        </w:tc>
        <w:tc>
          <w:tcPr>
            <w:tcW w:w="5020" w:type="dxa"/>
            <w:tcBorders>
              <w:top w:val="nil"/>
              <w:left w:val="nil"/>
              <w:bottom w:val="single" w:sz="4" w:space="0" w:color="auto"/>
              <w:right w:val="nil"/>
            </w:tcBorders>
            <w:shd w:val="clear" w:color="auto" w:fill="auto"/>
            <w:vAlign w:val="center"/>
            <w:hideMark/>
          </w:tcPr>
          <w:p w14:paraId="0AA9F24C" w14:textId="77777777" w:rsidR="002C2381" w:rsidRPr="002C2381" w:rsidRDefault="002C2381">
            <w:proofErr w:type="spellStart"/>
            <w:r w:rsidRPr="002C2381">
              <w:t>zatmavovací</w:t>
            </w:r>
            <w:proofErr w:type="spellEnd"/>
            <w:r w:rsidRPr="002C2381">
              <w:t xml:space="preserve"> fólie na boční skla a sklo zadních dveří (vyjma řidič, spolujezdec)</w:t>
            </w:r>
          </w:p>
        </w:tc>
        <w:tc>
          <w:tcPr>
            <w:tcW w:w="1760" w:type="dxa"/>
            <w:tcBorders>
              <w:top w:val="nil"/>
              <w:left w:val="single" w:sz="8" w:space="0" w:color="auto"/>
              <w:bottom w:val="single" w:sz="4" w:space="0" w:color="auto"/>
              <w:right w:val="single" w:sz="8" w:space="0" w:color="auto"/>
            </w:tcBorders>
            <w:shd w:val="clear" w:color="000000" w:fill="C0C0C0"/>
            <w:vAlign w:val="center"/>
            <w:hideMark/>
          </w:tcPr>
          <w:p w14:paraId="34C1111F" w14:textId="77777777" w:rsidR="002C2381" w:rsidRPr="002C2381" w:rsidRDefault="002C2381">
            <w:r w:rsidRPr="002C2381">
              <w:t> </w:t>
            </w:r>
          </w:p>
        </w:tc>
        <w:tc>
          <w:tcPr>
            <w:tcW w:w="2000" w:type="dxa"/>
            <w:tcBorders>
              <w:top w:val="nil"/>
              <w:left w:val="nil"/>
              <w:bottom w:val="single" w:sz="4" w:space="0" w:color="auto"/>
              <w:right w:val="single" w:sz="8" w:space="0" w:color="auto"/>
            </w:tcBorders>
            <w:shd w:val="clear" w:color="auto" w:fill="auto"/>
            <w:vAlign w:val="center"/>
            <w:hideMark/>
          </w:tcPr>
          <w:p w14:paraId="6DBA9EFC" w14:textId="77777777" w:rsidR="002C2381" w:rsidRPr="002C2381" w:rsidRDefault="002C2381">
            <w:pPr>
              <w:rPr>
                <w:i/>
                <w:iCs/>
              </w:rPr>
            </w:pPr>
            <w:r w:rsidRPr="002C2381">
              <w:rPr>
                <w:i/>
                <w:iCs/>
              </w:rPr>
              <w:t>ano</w:t>
            </w:r>
          </w:p>
        </w:tc>
      </w:tr>
      <w:tr w:rsidR="002C2381" w:rsidRPr="002C2381" w14:paraId="13D67320"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55B87C7F" w14:textId="77777777" w:rsidR="002C2381" w:rsidRPr="002C2381" w:rsidRDefault="002C2381">
            <w:pPr>
              <w:rPr>
                <w:b/>
                <w:bCs/>
              </w:rPr>
            </w:pPr>
          </w:p>
        </w:tc>
        <w:tc>
          <w:tcPr>
            <w:tcW w:w="5020" w:type="dxa"/>
            <w:tcBorders>
              <w:top w:val="nil"/>
              <w:left w:val="nil"/>
              <w:bottom w:val="nil"/>
              <w:right w:val="nil"/>
            </w:tcBorders>
            <w:shd w:val="clear" w:color="auto" w:fill="auto"/>
            <w:vAlign w:val="center"/>
            <w:hideMark/>
          </w:tcPr>
          <w:p w14:paraId="218CF47F" w14:textId="77777777" w:rsidR="002C2381" w:rsidRPr="002C2381" w:rsidRDefault="002C2381">
            <w:r w:rsidRPr="002C2381">
              <w:t>tažné zařízení</w:t>
            </w:r>
          </w:p>
        </w:tc>
        <w:tc>
          <w:tcPr>
            <w:tcW w:w="1760" w:type="dxa"/>
            <w:tcBorders>
              <w:top w:val="nil"/>
              <w:left w:val="single" w:sz="8" w:space="0" w:color="auto"/>
              <w:bottom w:val="nil"/>
              <w:right w:val="single" w:sz="8" w:space="0" w:color="auto"/>
            </w:tcBorders>
            <w:shd w:val="clear" w:color="000000" w:fill="C0C0C0"/>
            <w:vAlign w:val="center"/>
            <w:hideMark/>
          </w:tcPr>
          <w:p w14:paraId="378C763E" w14:textId="77777777" w:rsidR="002C2381" w:rsidRPr="002C2381" w:rsidRDefault="002C2381">
            <w:r w:rsidRPr="002C2381">
              <w:t> </w:t>
            </w:r>
          </w:p>
        </w:tc>
        <w:tc>
          <w:tcPr>
            <w:tcW w:w="2000" w:type="dxa"/>
            <w:tcBorders>
              <w:top w:val="nil"/>
              <w:left w:val="nil"/>
              <w:bottom w:val="nil"/>
              <w:right w:val="single" w:sz="8" w:space="0" w:color="auto"/>
            </w:tcBorders>
            <w:shd w:val="clear" w:color="auto" w:fill="auto"/>
            <w:vAlign w:val="center"/>
            <w:hideMark/>
          </w:tcPr>
          <w:p w14:paraId="22A0F4A7" w14:textId="77777777" w:rsidR="002C2381" w:rsidRPr="002C2381" w:rsidRDefault="002C2381">
            <w:pPr>
              <w:rPr>
                <w:i/>
                <w:iCs/>
              </w:rPr>
            </w:pPr>
            <w:r w:rsidRPr="002C2381">
              <w:rPr>
                <w:i/>
                <w:iCs/>
              </w:rPr>
              <w:t>ano</w:t>
            </w:r>
          </w:p>
        </w:tc>
      </w:tr>
      <w:tr w:rsidR="002C2381" w:rsidRPr="002C2381" w14:paraId="39F37710" w14:textId="77777777" w:rsidTr="002C2381">
        <w:trPr>
          <w:trHeight w:val="285"/>
        </w:trPr>
        <w:tc>
          <w:tcPr>
            <w:tcW w:w="1400" w:type="dxa"/>
            <w:vMerge/>
            <w:tcBorders>
              <w:top w:val="nil"/>
              <w:left w:val="single" w:sz="8" w:space="0" w:color="auto"/>
              <w:bottom w:val="single" w:sz="8" w:space="0" w:color="000000"/>
              <w:right w:val="single" w:sz="8" w:space="0" w:color="auto"/>
            </w:tcBorders>
            <w:vAlign w:val="center"/>
            <w:hideMark/>
          </w:tcPr>
          <w:p w14:paraId="250B5EE7" w14:textId="77777777" w:rsidR="002C2381" w:rsidRPr="002C2381" w:rsidRDefault="002C2381">
            <w:pPr>
              <w:rPr>
                <w:b/>
                <w:bCs/>
              </w:rPr>
            </w:pPr>
          </w:p>
        </w:tc>
        <w:tc>
          <w:tcPr>
            <w:tcW w:w="5020" w:type="dxa"/>
            <w:tcBorders>
              <w:top w:val="single" w:sz="4" w:space="0" w:color="auto"/>
              <w:left w:val="nil"/>
              <w:bottom w:val="nil"/>
              <w:right w:val="nil"/>
            </w:tcBorders>
            <w:shd w:val="clear" w:color="auto" w:fill="auto"/>
            <w:vAlign w:val="center"/>
            <w:hideMark/>
          </w:tcPr>
          <w:p w14:paraId="40449A50" w14:textId="77777777" w:rsidR="002C2381" w:rsidRPr="002C2381" w:rsidRDefault="002C2381">
            <w:r w:rsidRPr="002C2381">
              <w:t>zvedák + nářadí na demontáž kola</w:t>
            </w:r>
          </w:p>
        </w:tc>
        <w:tc>
          <w:tcPr>
            <w:tcW w:w="1760" w:type="dxa"/>
            <w:tcBorders>
              <w:top w:val="single" w:sz="4" w:space="0" w:color="auto"/>
              <w:left w:val="single" w:sz="8" w:space="0" w:color="auto"/>
              <w:bottom w:val="nil"/>
              <w:right w:val="single" w:sz="8" w:space="0" w:color="auto"/>
            </w:tcBorders>
            <w:shd w:val="clear" w:color="000000" w:fill="C0C0C0"/>
            <w:vAlign w:val="center"/>
            <w:hideMark/>
          </w:tcPr>
          <w:p w14:paraId="22E0B319" w14:textId="77777777" w:rsidR="002C2381" w:rsidRPr="002C2381" w:rsidRDefault="002C2381">
            <w:r w:rsidRPr="002C2381">
              <w:t> </w:t>
            </w:r>
          </w:p>
        </w:tc>
        <w:tc>
          <w:tcPr>
            <w:tcW w:w="2000" w:type="dxa"/>
            <w:tcBorders>
              <w:top w:val="single" w:sz="4" w:space="0" w:color="auto"/>
              <w:left w:val="nil"/>
              <w:bottom w:val="nil"/>
              <w:right w:val="single" w:sz="8" w:space="0" w:color="auto"/>
            </w:tcBorders>
            <w:shd w:val="clear" w:color="auto" w:fill="auto"/>
            <w:vAlign w:val="center"/>
            <w:hideMark/>
          </w:tcPr>
          <w:p w14:paraId="21439D3A" w14:textId="77777777" w:rsidR="002C2381" w:rsidRPr="002C2381" w:rsidRDefault="002C2381">
            <w:pPr>
              <w:rPr>
                <w:i/>
                <w:iCs/>
              </w:rPr>
            </w:pPr>
            <w:r w:rsidRPr="002C2381">
              <w:rPr>
                <w:i/>
                <w:iCs/>
              </w:rPr>
              <w:t>ano</w:t>
            </w:r>
          </w:p>
        </w:tc>
      </w:tr>
      <w:tr w:rsidR="002C2381" w:rsidRPr="002C2381" w14:paraId="340E60BC" w14:textId="77777777" w:rsidTr="002C2381">
        <w:trPr>
          <w:trHeight w:val="300"/>
        </w:trPr>
        <w:tc>
          <w:tcPr>
            <w:tcW w:w="1400" w:type="dxa"/>
            <w:vMerge/>
            <w:tcBorders>
              <w:top w:val="nil"/>
              <w:left w:val="single" w:sz="8" w:space="0" w:color="auto"/>
              <w:bottom w:val="single" w:sz="8" w:space="0" w:color="000000"/>
              <w:right w:val="single" w:sz="8" w:space="0" w:color="auto"/>
            </w:tcBorders>
            <w:vAlign w:val="center"/>
            <w:hideMark/>
          </w:tcPr>
          <w:p w14:paraId="4C2B751B" w14:textId="77777777" w:rsidR="002C2381" w:rsidRPr="002C2381" w:rsidRDefault="002C2381">
            <w:pPr>
              <w:rPr>
                <w:b/>
                <w:bCs/>
              </w:rPr>
            </w:pPr>
          </w:p>
        </w:tc>
        <w:tc>
          <w:tcPr>
            <w:tcW w:w="5020" w:type="dxa"/>
            <w:tcBorders>
              <w:top w:val="single" w:sz="4" w:space="0" w:color="auto"/>
              <w:left w:val="nil"/>
              <w:bottom w:val="single" w:sz="8" w:space="0" w:color="auto"/>
              <w:right w:val="nil"/>
            </w:tcBorders>
            <w:shd w:val="clear" w:color="auto" w:fill="auto"/>
            <w:noWrap/>
            <w:vAlign w:val="center"/>
            <w:hideMark/>
          </w:tcPr>
          <w:p w14:paraId="3A3873E9" w14:textId="77777777" w:rsidR="002C2381" w:rsidRPr="002C2381" w:rsidRDefault="002C2381">
            <w:r w:rsidRPr="002C2381">
              <w:t>vozidlo s plnou nádrží PHM</w:t>
            </w:r>
          </w:p>
        </w:tc>
        <w:tc>
          <w:tcPr>
            <w:tcW w:w="1760" w:type="dxa"/>
            <w:tcBorders>
              <w:top w:val="single" w:sz="4" w:space="0" w:color="auto"/>
              <w:left w:val="single" w:sz="8" w:space="0" w:color="auto"/>
              <w:bottom w:val="single" w:sz="8" w:space="0" w:color="auto"/>
              <w:right w:val="single" w:sz="8" w:space="0" w:color="auto"/>
            </w:tcBorders>
            <w:shd w:val="clear" w:color="000000" w:fill="BFBFBF"/>
            <w:noWrap/>
            <w:vAlign w:val="center"/>
            <w:hideMark/>
          </w:tcPr>
          <w:p w14:paraId="22C38917" w14:textId="77777777" w:rsidR="002C2381" w:rsidRPr="002C2381" w:rsidRDefault="002C2381">
            <w:r w:rsidRPr="002C2381">
              <w:t> </w:t>
            </w:r>
          </w:p>
        </w:tc>
        <w:tc>
          <w:tcPr>
            <w:tcW w:w="2000" w:type="dxa"/>
            <w:tcBorders>
              <w:top w:val="single" w:sz="4" w:space="0" w:color="auto"/>
              <w:left w:val="nil"/>
              <w:bottom w:val="single" w:sz="8" w:space="0" w:color="auto"/>
              <w:right w:val="single" w:sz="8" w:space="0" w:color="auto"/>
            </w:tcBorders>
            <w:shd w:val="clear" w:color="auto" w:fill="auto"/>
            <w:noWrap/>
            <w:vAlign w:val="center"/>
            <w:hideMark/>
          </w:tcPr>
          <w:p w14:paraId="426EE9DB" w14:textId="77777777" w:rsidR="002C2381" w:rsidRPr="002C2381" w:rsidRDefault="002C2381">
            <w:r w:rsidRPr="002C2381">
              <w:t>ano</w:t>
            </w:r>
          </w:p>
        </w:tc>
      </w:tr>
    </w:tbl>
    <w:p w14:paraId="3AF748F9" w14:textId="3476F2EB" w:rsidR="004F0F1E" w:rsidRDefault="00202B6E" w:rsidP="00202B6E">
      <w:pPr>
        <w:rPr>
          <w:bCs/>
        </w:rPr>
      </w:pPr>
      <w:r w:rsidRPr="002C2381">
        <w:rPr>
          <w:bCs/>
        </w:rPr>
        <w:lastRenderedPageBreak/>
        <w:t xml:space="preserve">   </w:t>
      </w:r>
      <w:r>
        <w:rPr>
          <w:bCs/>
        </w:rPr>
        <w:t xml:space="preserve">                                                                                             </w:t>
      </w:r>
      <w:r w:rsidR="004F0F1E" w:rsidRPr="009107FE">
        <w:rPr>
          <w:bCs/>
        </w:rPr>
        <w:t xml:space="preserve">Příloha č. </w:t>
      </w:r>
      <w:r w:rsidR="004F0F1E">
        <w:rPr>
          <w:bCs/>
        </w:rPr>
        <w:t>2 k zadávací dokumentaci</w:t>
      </w:r>
    </w:p>
    <w:p w14:paraId="3BB73CA4" w14:textId="77777777" w:rsidR="004F0F1E" w:rsidRPr="00725B2F" w:rsidRDefault="004F0F1E" w:rsidP="00690587">
      <w:pPr>
        <w:pStyle w:val="Nadpis7"/>
        <w:spacing w:before="0" w:after="0" w:line="360" w:lineRule="auto"/>
        <w:jc w:val="center"/>
        <w:rPr>
          <w:rFonts w:cs="Arial"/>
          <w:b/>
        </w:rPr>
      </w:pPr>
      <w:r w:rsidRPr="00725B2F">
        <w:rPr>
          <w:b/>
        </w:rPr>
        <w:t>Krycí list nabídky</w:t>
      </w:r>
    </w:p>
    <w:p w14:paraId="7F9E44A7" w14:textId="77777777" w:rsidR="004F0F1E" w:rsidRPr="009B7A9E" w:rsidRDefault="004F0F1E" w:rsidP="00690587">
      <w:pPr>
        <w:pStyle w:val="Nadpis7"/>
        <w:spacing w:before="0" w:after="0" w:line="360" w:lineRule="auto"/>
        <w:jc w:val="center"/>
      </w:pPr>
      <w:r w:rsidRPr="004F0F1E">
        <w:t>Nadlimitní veřejná zakázka na dodávky</w:t>
      </w:r>
      <w:r w:rsidR="009B7A9E">
        <w:t xml:space="preserve"> </w:t>
      </w:r>
      <w:r w:rsidRPr="009B7A9E">
        <w:t>zadaná v otevřeném řízení dle zákona č. 137/2006 Sb., o veřejných zakázkách, v platném znění</w:t>
      </w:r>
    </w:p>
    <w:p w14:paraId="75BCBC24" w14:textId="77777777" w:rsidR="0014322A" w:rsidRPr="00F47D28" w:rsidRDefault="004F0F1E" w:rsidP="0014322A">
      <w:pPr>
        <w:pStyle w:val="Nzev"/>
        <w:spacing w:line="360" w:lineRule="auto"/>
        <w:rPr>
          <w:color w:val="FF0000"/>
          <w:sz w:val="28"/>
          <w:szCs w:val="28"/>
        </w:rPr>
      </w:pPr>
      <w:r w:rsidRPr="005B10CD">
        <w:t>„</w:t>
      </w:r>
      <w:r w:rsidR="0014322A" w:rsidRPr="008B5748">
        <w:rPr>
          <w:bCs w:val="0"/>
          <w:sz w:val="28"/>
          <w:szCs w:val="28"/>
        </w:rPr>
        <w:t xml:space="preserve">Nákup motorových dopravních prostředků </w:t>
      </w:r>
      <w:r w:rsidR="0014322A">
        <w:rPr>
          <w:bCs w:val="0"/>
          <w:sz w:val="28"/>
          <w:szCs w:val="28"/>
        </w:rPr>
        <w:t xml:space="preserve">– technologická vozidla </w:t>
      </w:r>
      <w:r w:rsidR="0014322A" w:rsidRPr="008B5748">
        <w:rPr>
          <w:bCs w:val="0"/>
          <w:sz w:val="28"/>
          <w:szCs w:val="28"/>
        </w:rPr>
        <w:t xml:space="preserve">pro </w:t>
      </w:r>
      <w:r w:rsidR="0014322A">
        <w:rPr>
          <w:bCs w:val="0"/>
          <w:sz w:val="28"/>
          <w:szCs w:val="28"/>
        </w:rPr>
        <w:t xml:space="preserve">mobilní dohled CS - rok 2014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5856"/>
      </w:tblGrid>
      <w:tr w:rsidR="004F0F1E" w:rsidRPr="00690587" w14:paraId="46BC4D46" w14:textId="77777777">
        <w:tc>
          <w:tcPr>
            <w:tcW w:w="2860" w:type="dxa"/>
            <w:vAlign w:val="center"/>
          </w:tcPr>
          <w:p w14:paraId="648AAC7C" w14:textId="77777777" w:rsidR="004F0F1E" w:rsidRPr="00690587" w:rsidRDefault="004F0F1E" w:rsidP="00FF0AC9">
            <w:pPr>
              <w:spacing w:line="360" w:lineRule="auto"/>
              <w:jc w:val="both"/>
              <w:rPr>
                <w:b/>
              </w:rPr>
            </w:pPr>
            <w:r w:rsidRPr="00690587">
              <w:rPr>
                <w:b/>
              </w:rPr>
              <w:t>Uchazeč</w:t>
            </w:r>
          </w:p>
        </w:tc>
        <w:tc>
          <w:tcPr>
            <w:tcW w:w="5856" w:type="dxa"/>
            <w:vAlign w:val="center"/>
          </w:tcPr>
          <w:p w14:paraId="3707F12E" w14:textId="77777777" w:rsidR="004F0F1E" w:rsidRPr="00690587" w:rsidRDefault="004F0F1E" w:rsidP="00FF0AC9">
            <w:pPr>
              <w:spacing w:line="360" w:lineRule="auto"/>
              <w:jc w:val="both"/>
              <w:rPr>
                <w:b/>
              </w:rPr>
            </w:pPr>
          </w:p>
        </w:tc>
      </w:tr>
      <w:tr w:rsidR="004F0F1E" w:rsidRPr="00690587" w14:paraId="7FF31204" w14:textId="77777777">
        <w:trPr>
          <w:trHeight w:val="391"/>
        </w:trPr>
        <w:tc>
          <w:tcPr>
            <w:tcW w:w="2860" w:type="dxa"/>
            <w:vAlign w:val="center"/>
          </w:tcPr>
          <w:p w14:paraId="40ED4EEC" w14:textId="77777777" w:rsidR="004F0F1E" w:rsidRPr="00690587" w:rsidRDefault="004F0F1E" w:rsidP="00FF0AC9">
            <w:pPr>
              <w:spacing w:line="360" w:lineRule="auto"/>
              <w:jc w:val="both"/>
              <w:rPr>
                <w:b/>
              </w:rPr>
            </w:pPr>
            <w:r w:rsidRPr="00690587">
              <w:rPr>
                <w:b/>
              </w:rPr>
              <w:t>Obchodní firma:</w:t>
            </w:r>
          </w:p>
        </w:tc>
        <w:tc>
          <w:tcPr>
            <w:tcW w:w="5856" w:type="dxa"/>
            <w:vAlign w:val="center"/>
          </w:tcPr>
          <w:p w14:paraId="6AF97B10" w14:textId="77777777" w:rsidR="004F0F1E" w:rsidRPr="00690587" w:rsidRDefault="004F0F1E" w:rsidP="00FF0AC9">
            <w:pPr>
              <w:spacing w:line="360" w:lineRule="auto"/>
              <w:jc w:val="both"/>
              <w:rPr>
                <w:b/>
              </w:rPr>
            </w:pPr>
          </w:p>
        </w:tc>
      </w:tr>
      <w:tr w:rsidR="004F0F1E" w:rsidRPr="00690587" w14:paraId="2B008655" w14:textId="77777777">
        <w:trPr>
          <w:trHeight w:val="413"/>
        </w:trPr>
        <w:tc>
          <w:tcPr>
            <w:tcW w:w="2860" w:type="dxa"/>
            <w:vAlign w:val="center"/>
          </w:tcPr>
          <w:p w14:paraId="2B071160" w14:textId="77777777" w:rsidR="004F0F1E" w:rsidRPr="00690587" w:rsidRDefault="004F0F1E" w:rsidP="00202B6E">
            <w:pPr>
              <w:spacing w:line="360" w:lineRule="auto"/>
              <w:rPr>
                <w:b/>
              </w:rPr>
            </w:pPr>
            <w:r w:rsidRPr="00690587">
              <w:rPr>
                <w:b/>
              </w:rPr>
              <w:t>Adresa a sídlo/místo podnikání uchazeče:</w:t>
            </w:r>
          </w:p>
        </w:tc>
        <w:tc>
          <w:tcPr>
            <w:tcW w:w="5856" w:type="dxa"/>
            <w:vAlign w:val="center"/>
          </w:tcPr>
          <w:p w14:paraId="49325555" w14:textId="77777777" w:rsidR="004F0F1E" w:rsidRPr="00690587" w:rsidRDefault="004F0F1E" w:rsidP="00FF0AC9">
            <w:pPr>
              <w:spacing w:line="360" w:lineRule="auto"/>
              <w:jc w:val="both"/>
              <w:rPr>
                <w:b/>
              </w:rPr>
            </w:pPr>
          </w:p>
        </w:tc>
      </w:tr>
      <w:tr w:rsidR="004F0F1E" w:rsidRPr="00690587" w14:paraId="538A9755" w14:textId="77777777">
        <w:trPr>
          <w:trHeight w:val="960"/>
        </w:trPr>
        <w:tc>
          <w:tcPr>
            <w:tcW w:w="2860" w:type="dxa"/>
            <w:vAlign w:val="center"/>
          </w:tcPr>
          <w:p w14:paraId="4E2E264C" w14:textId="77777777" w:rsidR="004F0F1E" w:rsidRPr="00690587" w:rsidRDefault="004F0F1E" w:rsidP="00202B6E">
            <w:pPr>
              <w:spacing w:line="360" w:lineRule="auto"/>
              <w:rPr>
                <w:b/>
              </w:rPr>
            </w:pPr>
            <w:r w:rsidRPr="00690587">
              <w:rPr>
                <w:b/>
              </w:rPr>
              <w:t xml:space="preserve">Jméno/a </w:t>
            </w:r>
            <w:proofErr w:type="spellStart"/>
            <w:r w:rsidRPr="00690587">
              <w:rPr>
                <w:b/>
              </w:rPr>
              <w:t>a</w:t>
            </w:r>
            <w:proofErr w:type="spellEnd"/>
            <w:r w:rsidRPr="00690587">
              <w:rPr>
                <w:b/>
              </w:rPr>
              <w:t xml:space="preserve"> příjmení člena/ů statutárního orgánu:</w:t>
            </w:r>
          </w:p>
        </w:tc>
        <w:tc>
          <w:tcPr>
            <w:tcW w:w="5856" w:type="dxa"/>
            <w:vAlign w:val="center"/>
          </w:tcPr>
          <w:p w14:paraId="5B800D05" w14:textId="77777777" w:rsidR="004F0F1E" w:rsidRPr="00690587" w:rsidRDefault="004F0F1E" w:rsidP="00FF0AC9">
            <w:pPr>
              <w:spacing w:line="360" w:lineRule="auto"/>
              <w:jc w:val="both"/>
              <w:rPr>
                <w:b/>
              </w:rPr>
            </w:pPr>
            <w:r w:rsidRPr="00690587">
              <w:rPr>
                <w:b/>
              </w:rPr>
              <w:t>1.</w:t>
            </w:r>
          </w:p>
          <w:p w14:paraId="5A8069BB" w14:textId="77777777" w:rsidR="004F0F1E" w:rsidRPr="00690587" w:rsidRDefault="004F0F1E" w:rsidP="00FF0AC9">
            <w:pPr>
              <w:spacing w:line="360" w:lineRule="auto"/>
              <w:jc w:val="both"/>
              <w:rPr>
                <w:b/>
              </w:rPr>
            </w:pPr>
            <w:r w:rsidRPr="00690587">
              <w:rPr>
                <w:b/>
              </w:rPr>
              <w:t>2.</w:t>
            </w:r>
          </w:p>
          <w:p w14:paraId="0B6520E0" w14:textId="77777777" w:rsidR="004F0F1E" w:rsidRPr="00690587" w:rsidRDefault="004F0F1E" w:rsidP="00FF0AC9">
            <w:pPr>
              <w:spacing w:line="360" w:lineRule="auto"/>
              <w:jc w:val="both"/>
              <w:rPr>
                <w:b/>
              </w:rPr>
            </w:pPr>
            <w:r w:rsidRPr="00690587">
              <w:rPr>
                <w:b/>
              </w:rPr>
              <w:t>3.</w:t>
            </w:r>
          </w:p>
          <w:p w14:paraId="41AAE11B" w14:textId="77777777" w:rsidR="004F0F1E" w:rsidRPr="00690587" w:rsidRDefault="004F0F1E" w:rsidP="00FF0AC9">
            <w:pPr>
              <w:spacing w:line="360" w:lineRule="auto"/>
              <w:jc w:val="both"/>
              <w:rPr>
                <w:b/>
              </w:rPr>
            </w:pPr>
            <w:r w:rsidRPr="00690587">
              <w:rPr>
                <w:b/>
              </w:rPr>
              <w:t>…</w:t>
            </w:r>
          </w:p>
        </w:tc>
      </w:tr>
      <w:tr w:rsidR="004F0F1E" w:rsidRPr="00690587" w14:paraId="2BC2CA3A" w14:textId="77777777">
        <w:tc>
          <w:tcPr>
            <w:tcW w:w="2860" w:type="dxa"/>
            <w:vAlign w:val="center"/>
          </w:tcPr>
          <w:p w14:paraId="06DC7F82" w14:textId="77777777" w:rsidR="004F0F1E" w:rsidRPr="00690587" w:rsidRDefault="004F0F1E" w:rsidP="00FF0AC9">
            <w:pPr>
              <w:spacing w:line="360" w:lineRule="auto"/>
              <w:jc w:val="both"/>
              <w:rPr>
                <w:b/>
              </w:rPr>
            </w:pPr>
            <w:r w:rsidRPr="00690587">
              <w:rPr>
                <w:b/>
              </w:rPr>
              <w:t>IČO:</w:t>
            </w:r>
          </w:p>
        </w:tc>
        <w:tc>
          <w:tcPr>
            <w:tcW w:w="5856" w:type="dxa"/>
            <w:vAlign w:val="center"/>
          </w:tcPr>
          <w:p w14:paraId="541459B8" w14:textId="77777777" w:rsidR="004F0F1E" w:rsidRPr="00690587" w:rsidRDefault="004F0F1E" w:rsidP="00FF0AC9">
            <w:pPr>
              <w:spacing w:line="360" w:lineRule="auto"/>
              <w:jc w:val="both"/>
              <w:rPr>
                <w:b/>
              </w:rPr>
            </w:pPr>
          </w:p>
        </w:tc>
      </w:tr>
      <w:tr w:rsidR="004F0F1E" w:rsidRPr="00690587" w14:paraId="27847336" w14:textId="77777777">
        <w:tc>
          <w:tcPr>
            <w:tcW w:w="2860" w:type="dxa"/>
            <w:vAlign w:val="center"/>
          </w:tcPr>
          <w:p w14:paraId="6AD4D980" w14:textId="77777777" w:rsidR="004F0F1E" w:rsidRPr="00690587" w:rsidRDefault="004F0F1E" w:rsidP="00FF0AC9">
            <w:pPr>
              <w:spacing w:line="360" w:lineRule="auto"/>
              <w:jc w:val="both"/>
              <w:rPr>
                <w:b/>
              </w:rPr>
            </w:pPr>
            <w:r w:rsidRPr="00690587">
              <w:rPr>
                <w:b/>
              </w:rPr>
              <w:t>DIČ:</w:t>
            </w:r>
          </w:p>
        </w:tc>
        <w:tc>
          <w:tcPr>
            <w:tcW w:w="5856" w:type="dxa"/>
            <w:vAlign w:val="center"/>
          </w:tcPr>
          <w:p w14:paraId="02A8F9D1" w14:textId="77777777" w:rsidR="004F0F1E" w:rsidRPr="00690587" w:rsidRDefault="004F0F1E" w:rsidP="00FF0AC9">
            <w:pPr>
              <w:spacing w:line="360" w:lineRule="auto"/>
              <w:jc w:val="both"/>
              <w:rPr>
                <w:b/>
              </w:rPr>
            </w:pPr>
          </w:p>
        </w:tc>
      </w:tr>
      <w:tr w:rsidR="004F0F1E" w:rsidRPr="00690587" w14:paraId="191D7C72" w14:textId="77777777">
        <w:tc>
          <w:tcPr>
            <w:tcW w:w="2860" w:type="dxa"/>
            <w:vAlign w:val="center"/>
          </w:tcPr>
          <w:p w14:paraId="1F449F82" w14:textId="77777777" w:rsidR="004F0F1E" w:rsidRPr="00690587" w:rsidRDefault="004F0F1E" w:rsidP="00FF0AC9">
            <w:pPr>
              <w:spacing w:line="360" w:lineRule="auto"/>
              <w:jc w:val="both"/>
              <w:rPr>
                <w:b/>
              </w:rPr>
            </w:pPr>
            <w:r w:rsidRPr="00690587">
              <w:rPr>
                <w:b/>
              </w:rPr>
              <w:t>Bankovní spojení:</w:t>
            </w:r>
          </w:p>
        </w:tc>
        <w:tc>
          <w:tcPr>
            <w:tcW w:w="5856" w:type="dxa"/>
            <w:vAlign w:val="center"/>
          </w:tcPr>
          <w:p w14:paraId="26A8143F" w14:textId="77777777" w:rsidR="004F0F1E" w:rsidRPr="00690587" w:rsidRDefault="004F0F1E" w:rsidP="00FF0AC9">
            <w:pPr>
              <w:spacing w:line="360" w:lineRule="auto"/>
              <w:jc w:val="both"/>
              <w:rPr>
                <w:b/>
              </w:rPr>
            </w:pPr>
          </w:p>
        </w:tc>
      </w:tr>
      <w:tr w:rsidR="004F0F1E" w:rsidRPr="00690587" w14:paraId="21D3E3C3" w14:textId="77777777">
        <w:tc>
          <w:tcPr>
            <w:tcW w:w="2860" w:type="dxa"/>
            <w:vAlign w:val="center"/>
          </w:tcPr>
          <w:p w14:paraId="1B3BE6CD" w14:textId="77777777" w:rsidR="004F0F1E" w:rsidRPr="00690587" w:rsidRDefault="004F0F1E" w:rsidP="00FF0AC9">
            <w:pPr>
              <w:spacing w:line="360" w:lineRule="auto"/>
              <w:jc w:val="both"/>
              <w:rPr>
                <w:b/>
              </w:rPr>
            </w:pPr>
            <w:r w:rsidRPr="00690587">
              <w:rPr>
                <w:b/>
              </w:rPr>
              <w:t>Kontaktní osoba:</w:t>
            </w:r>
          </w:p>
        </w:tc>
        <w:tc>
          <w:tcPr>
            <w:tcW w:w="5856" w:type="dxa"/>
            <w:vAlign w:val="center"/>
          </w:tcPr>
          <w:p w14:paraId="64120197" w14:textId="77777777" w:rsidR="004F0F1E" w:rsidRPr="00690587" w:rsidRDefault="004F0F1E" w:rsidP="00FF0AC9">
            <w:pPr>
              <w:spacing w:line="360" w:lineRule="auto"/>
              <w:jc w:val="both"/>
              <w:rPr>
                <w:b/>
              </w:rPr>
            </w:pPr>
          </w:p>
        </w:tc>
      </w:tr>
      <w:tr w:rsidR="004F0F1E" w:rsidRPr="00690587" w14:paraId="3287F2B9" w14:textId="77777777">
        <w:tc>
          <w:tcPr>
            <w:tcW w:w="2860" w:type="dxa"/>
            <w:vAlign w:val="center"/>
          </w:tcPr>
          <w:p w14:paraId="58D56483" w14:textId="77777777" w:rsidR="004F0F1E" w:rsidRPr="00690587" w:rsidRDefault="004F0F1E" w:rsidP="00FF0AC9">
            <w:pPr>
              <w:spacing w:line="360" w:lineRule="auto"/>
              <w:jc w:val="both"/>
              <w:rPr>
                <w:b/>
              </w:rPr>
            </w:pPr>
            <w:r w:rsidRPr="00690587">
              <w:rPr>
                <w:b/>
              </w:rPr>
              <w:t>Telefonní spojení:</w:t>
            </w:r>
          </w:p>
        </w:tc>
        <w:tc>
          <w:tcPr>
            <w:tcW w:w="5856" w:type="dxa"/>
            <w:vAlign w:val="center"/>
          </w:tcPr>
          <w:p w14:paraId="0D7DEA08" w14:textId="77777777" w:rsidR="004F0F1E" w:rsidRPr="00690587" w:rsidRDefault="004F0F1E" w:rsidP="00FF0AC9">
            <w:pPr>
              <w:spacing w:line="360" w:lineRule="auto"/>
              <w:jc w:val="both"/>
              <w:rPr>
                <w:b/>
              </w:rPr>
            </w:pPr>
          </w:p>
        </w:tc>
      </w:tr>
      <w:tr w:rsidR="004F0F1E" w:rsidRPr="00690587" w14:paraId="684A917E" w14:textId="77777777">
        <w:tc>
          <w:tcPr>
            <w:tcW w:w="2860" w:type="dxa"/>
            <w:vAlign w:val="center"/>
          </w:tcPr>
          <w:p w14:paraId="2477776E" w14:textId="77777777" w:rsidR="004F0F1E" w:rsidRPr="00690587" w:rsidRDefault="004F0F1E" w:rsidP="00FF0AC9">
            <w:pPr>
              <w:spacing w:line="360" w:lineRule="auto"/>
              <w:jc w:val="both"/>
              <w:rPr>
                <w:b/>
              </w:rPr>
            </w:pPr>
            <w:r w:rsidRPr="00690587">
              <w:rPr>
                <w:b/>
              </w:rPr>
              <w:t>FAX:</w:t>
            </w:r>
          </w:p>
        </w:tc>
        <w:tc>
          <w:tcPr>
            <w:tcW w:w="5856" w:type="dxa"/>
            <w:vAlign w:val="center"/>
          </w:tcPr>
          <w:p w14:paraId="162D70BC" w14:textId="77777777" w:rsidR="004F0F1E" w:rsidRPr="00690587" w:rsidRDefault="004F0F1E" w:rsidP="00FF0AC9">
            <w:pPr>
              <w:spacing w:line="360" w:lineRule="auto"/>
              <w:jc w:val="both"/>
              <w:rPr>
                <w:b/>
              </w:rPr>
            </w:pPr>
          </w:p>
        </w:tc>
      </w:tr>
      <w:tr w:rsidR="004F0F1E" w:rsidRPr="00690587" w14:paraId="3401EF22" w14:textId="77777777">
        <w:tc>
          <w:tcPr>
            <w:tcW w:w="2860" w:type="dxa"/>
            <w:vAlign w:val="center"/>
          </w:tcPr>
          <w:p w14:paraId="0FBC8DA1" w14:textId="77777777" w:rsidR="004F0F1E" w:rsidRPr="00690587" w:rsidRDefault="004F0F1E" w:rsidP="00FF0AC9">
            <w:pPr>
              <w:spacing w:line="360" w:lineRule="auto"/>
              <w:jc w:val="both"/>
              <w:rPr>
                <w:b/>
              </w:rPr>
            </w:pPr>
            <w:r w:rsidRPr="00690587">
              <w:rPr>
                <w:b/>
              </w:rPr>
              <w:t>e-mailová adresa:</w:t>
            </w:r>
          </w:p>
        </w:tc>
        <w:tc>
          <w:tcPr>
            <w:tcW w:w="5856" w:type="dxa"/>
            <w:vAlign w:val="center"/>
          </w:tcPr>
          <w:p w14:paraId="4F9220D2" w14:textId="77777777" w:rsidR="004F0F1E" w:rsidRPr="00690587" w:rsidRDefault="004F0F1E" w:rsidP="00FF0AC9">
            <w:pPr>
              <w:spacing w:line="360" w:lineRule="auto"/>
              <w:jc w:val="both"/>
              <w:rPr>
                <w:b/>
              </w:rPr>
            </w:pPr>
          </w:p>
        </w:tc>
      </w:tr>
    </w:tbl>
    <w:p w14:paraId="493FB2D5" w14:textId="77777777" w:rsidR="006D46C9" w:rsidRDefault="004F0F1E" w:rsidP="004F0F1E">
      <w:pPr>
        <w:spacing w:line="360" w:lineRule="auto"/>
        <w:jc w:val="both"/>
        <w:rPr>
          <w:b/>
        </w:rPr>
      </w:pPr>
      <w:r w:rsidRPr="00690587">
        <w:rPr>
          <w:b/>
        </w:rPr>
        <w:t xml:space="preserve">   </w:t>
      </w:r>
    </w:p>
    <w:p w14:paraId="2BBC7A29" w14:textId="77777777" w:rsidR="004F0F1E" w:rsidRPr="00690587" w:rsidRDefault="004F0F1E" w:rsidP="004F0F1E">
      <w:pPr>
        <w:spacing w:line="360" w:lineRule="auto"/>
        <w:jc w:val="both"/>
        <w:rPr>
          <w:b/>
        </w:rPr>
      </w:pPr>
      <w:r w:rsidRPr="00690587">
        <w:rPr>
          <w:b/>
        </w:rPr>
        <w:t xml:space="preserve">  Nabídková cena:</w:t>
      </w:r>
    </w:p>
    <w:tbl>
      <w:tblPr>
        <w:tblW w:w="821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4"/>
        <w:gridCol w:w="2520"/>
        <w:gridCol w:w="2520"/>
      </w:tblGrid>
      <w:tr w:rsidR="00725B2F" w:rsidRPr="00690587" w14:paraId="146CE560" w14:textId="77777777">
        <w:trPr>
          <w:cantSplit/>
          <w:trHeight w:val="298"/>
        </w:trPr>
        <w:tc>
          <w:tcPr>
            <w:tcW w:w="3174" w:type="dxa"/>
            <w:vMerge w:val="restart"/>
            <w:vAlign w:val="center"/>
          </w:tcPr>
          <w:p w14:paraId="78A73622" w14:textId="77777777" w:rsidR="00725B2F" w:rsidRPr="00690587" w:rsidRDefault="00725B2F" w:rsidP="00FF0AC9">
            <w:pPr>
              <w:pStyle w:val="Nadpis2"/>
              <w:spacing w:line="360" w:lineRule="auto"/>
              <w:jc w:val="both"/>
              <w:rPr>
                <w:bCs w:val="0"/>
              </w:rPr>
            </w:pPr>
          </w:p>
        </w:tc>
        <w:tc>
          <w:tcPr>
            <w:tcW w:w="5040" w:type="dxa"/>
            <w:gridSpan w:val="2"/>
            <w:vAlign w:val="center"/>
          </w:tcPr>
          <w:p w14:paraId="41D49BE1" w14:textId="77777777" w:rsidR="00725B2F" w:rsidRPr="00690587" w:rsidRDefault="00442F15" w:rsidP="00442F15">
            <w:pPr>
              <w:spacing w:line="360" w:lineRule="auto"/>
              <w:jc w:val="center"/>
              <w:rPr>
                <w:b/>
              </w:rPr>
            </w:pPr>
            <w:r>
              <w:rPr>
                <w:b/>
              </w:rPr>
              <w:t xml:space="preserve">Celková </w:t>
            </w:r>
            <w:r w:rsidR="00725B2F" w:rsidRPr="00690587">
              <w:rPr>
                <w:b/>
              </w:rPr>
              <w:t>cena vozi</w:t>
            </w:r>
            <w:r w:rsidR="00725B2F">
              <w:rPr>
                <w:b/>
              </w:rPr>
              <w:t>d</w:t>
            </w:r>
            <w:r>
              <w:rPr>
                <w:b/>
              </w:rPr>
              <w:t>el</w:t>
            </w:r>
          </w:p>
        </w:tc>
      </w:tr>
      <w:tr w:rsidR="00725B2F" w:rsidRPr="00690587" w14:paraId="00490B25" w14:textId="77777777">
        <w:trPr>
          <w:cantSplit/>
          <w:trHeight w:val="417"/>
        </w:trPr>
        <w:tc>
          <w:tcPr>
            <w:tcW w:w="3174" w:type="dxa"/>
            <w:vMerge/>
            <w:vAlign w:val="center"/>
          </w:tcPr>
          <w:p w14:paraId="30A85729" w14:textId="77777777" w:rsidR="00725B2F" w:rsidRPr="00690587" w:rsidRDefault="00725B2F" w:rsidP="00FF0AC9">
            <w:pPr>
              <w:spacing w:line="360" w:lineRule="auto"/>
              <w:jc w:val="both"/>
              <w:rPr>
                <w:b/>
              </w:rPr>
            </w:pPr>
          </w:p>
        </w:tc>
        <w:tc>
          <w:tcPr>
            <w:tcW w:w="2520" w:type="dxa"/>
            <w:vAlign w:val="center"/>
          </w:tcPr>
          <w:p w14:paraId="45249E14" w14:textId="77777777" w:rsidR="00725B2F" w:rsidRPr="00690587" w:rsidRDefault="00725B2F" w:rsidP="00FF0AC9">
            <w:pPr>
              <w:spacing w:line="360" w:lineRule="auto"/>
              <w:jc w:val="center"/>
              <w:rPr>
                <w:b/>
              </w:rPr>
            </w:pPr>
            <w:r w:rsidRPr="00690587">
              <w:rPr>
                <w:b/>
              </w:rPr>
              <w:t>bez DPH</w:t>
            </w:r>
          </w:p>
        </w:tc>
        <w:tc>
          <w:tcPr>
            <w:tcW w:w="2520" w:type="dxa"/>
            <w:vAlign w:val="center"/>
          </w:tcPr>
          <w:p w14:paraId="28D14B78" w14:textId="77777777" w:rsidR="00725B2F" w:rsidRPr="00690587" w:rsidRDefault="00725B2F" w:rsidP="00FF0AC9">
            <w:pPr>
              <w:spacing w:line="360" w:lineRule="auto"/>
              <w:jc w:val="center"/>
              <w:rPr>
                <w:bCs/>
              </w:rPr>
            </w:pPr>
            <w:r w:rsidRPr="00690587">
              <w:rPr>
                <w:b/>
              </w:rPr>
              <w:t>včetně DPH</w:t>
            </w:r>
          </w:p>
        </w:tc>
      </w:tr>
      <w:tr w:rsidR="00202B6E" w:rsidRPr="00690587" w14:paraId="3CD5DFC0" w14:textId="77777777">
        <w:trPr>
          <w:cantSplit/>
          <w:trHeight w:val="201"/>
        </w:trPr>
        <w:tc>
          <w:tcPr>
            <w:tcW w:w="3174" w:type="dxa"/>
            <w:vAlign w:val="center"/>
          </w:tcPr>
          <w:p w14:paraId="0D3D4809" w14:textId="77777777" w:rsidR="00202B6E" w:rsidRPr="005B10CD" w:rsidRDefault="0014322A" w:rsidP="00741168">
            <w:pPr>
              <w:spacing w:line="360" w:lineRule="auto"/>
              <w:rPr>
                <w:b/>
              </w:rPr>
            </w:pPr>
            <w:r>
              <w:rPr>
                <w:b/>
              </w:rPr>
              <w:t>Cena za 1 ks vozidla</w:t>
            </w:r>
            <w:r w:rsidR="00202B6E" w:rsidRPr="005B10CD">
              <w:rPr>
                <w:b/>
              </w:rPr>
              <w:t xml:space="preserve">  </w:t>
            </w:r>
          </w:p>
        </w:tc>
        <w:tc>
          <w:tcPr>
            <w:tcW w:w="2520" w:type="dxa"/>
            <w:vAlign w:val="center"/>
          </w:tcPr>
          <w:p w14:paraId="03014097" w14:textId="77777777" w:rsidR="00202B6E" w:rsidRPr="00690587" w:rsidRDefault="00202B6E" w:rsidP="00FF0AC9">
            <w:pPr>
              <w:spacing w:line="360" w:lineRule="auto"/>
              <w:jc w:val="both"/>
              <w:rPr>
                <w:b/>
              </w:rPr>
            </w:pPr>
          </w:p>
        </w:tc>
        <w:tc>
          <w:tcPr>
            <w:tcW w:w="2520" w:type="dxa"/>
            <w:vAlign w:val="center"/>
          </w:tcPr>
          <w:p w14:paraId="62178F00" w14:textId="77777777" w:rsidR="00202B6E" w:rsidRPr="00690587" w:rsidRDefault="00202B6E" w:rsidP="00FF0AC9">
            <w:pPr>
              <w:spacing w:line="360" w:lineRule="auto"/>
              <w:jc w:val="both"/>
              <w:rPr>
                <w:b/>
              </w:rPr>
            </w:pPr>
          </w:p>
        </w:tc>
      </w:tr>
      <w:tr w:rsidR="00202B6E" w:rsidRPr="00690587" w14:paraId="6C6BF51E" w14:textId="77777777">
        <w:trPr>
          <w:cantSplit/>
          <w:trHeight w:val="201"/>
        </w:trPr>
        <w:tc>
          <w:tcPr>
            <w:tcW w:w="3174" w:type="dxa"/>
            <w:vAlign w:val="center"/>
          </w:tcPr>
          <w:p w14:paraId="73F5B026" w14:textId="15607D4E" w:rsidR="00202B6E" w:rsidRPr="005B10CD" w:rsidRDefault="0078442E" w:rsidP="00741168">
            <w:pPr>
              <w:spacing w:line="360" w:lineRule="auto"/>
              <w:rPr>
                <w:b/>
              </w:rPr>
            </w:pPr>
            <w:r>
              <w:rPr>
                <w:b/>
              </w:rPr>
              <w:t>Celková nabídková c</w:t>
            </w:r>
            <w:r w:rsidR="0014322A">
              <w:rPr>
                <w:b/>
              </w:rPr>
              <w:t>ena za 15 ks vozidel</w:t>
            </w:r>
          </w:p>
        </w:tc>
        <w:tc>
          <w:tcPr>
            <w:tcW w:w="2520" w:type="dxa"/>
            <w:vAlign w:val="center"/>
          </w:tcPr>
          <w:p w14:paraId="3373951F" w14:textId="77777777" w:rsidR="00202B6E" w:rsidRPr="00690587" w:rsidRDefault="00202B6E" w:rsidP="00FF0AC9">
            <w:pPr>
              <w:spacing w:line="360" w:lineRule="auto"/>
              <w:jc w:val="both"/>
              <w:rPr>
                <w:b/>
              </w:rPr>
            </w:pPr>
          </w:p>
        </w:tc>
        <w:tc>
          <w:tcPr>
            <w:tcW w:w="2520" w:type="dxa"/>
            <w:vAlign w:val="center"/>
          </w:tcPr>
          <w:p w14:paraId="742C8EB7" w14:textId="77777777" w:rsidR="00202B6E" w:rsidRPr="00690587" w:rsidRDefault="00202B6E" w:rsidP="00FF0AC9">
            <w:pPr>
              <w:spacing w:line="360" w:lineRule="auto"/>
              <w:jc w:val="both"/>
              <w:rPr>
                <w:b/>
              </w:rPr>
            </w:pPr>
          </w:p>
        </w:tc>
      </w:tr>
    </w:tbl>
    <w:p w14:paraId="3185A5E4" w14:textId="77777777" w:rsidR="00690587" w:rsidRPr="00690587" w:rsidRDefault="00690587" w:rsidP="009D6981">
      <w:pPr>
        <w:spacing w:line="360" w:lineRule="auto"/>
        <w:jc w:val="both"/>
        <w:rPr>
          <w:b/>
        </w:rPr>
      </w:pPr>
    </w:p>
    <w:p w14:paraId="6F39FC8F" w14:textId="77777777" w:rsidR="004F0F1E" w:rsidRPr="00690587" w:rsidRDefault="004F0F1E" w:rsidP="00EB2C57">
      <w:pPr>
        <w:pStyle w:val="Nadpis8"/>
        <w:spacing w:line="360" w:lineRule="auto"/>
        <w:jc w:val="both"/>
        <w:rPr>
          <w:b/>
          <w:bCs/>
        </w:rPr>
      </w:pPr>
      <w:r w:rsidRPr="00690587">
        <w:rPr>
          <w:b/>
          <w:bCs/>
        </w:rPr>
        <w:t>V …</w:t>
      </w:r>
      <w:proofErr w:type="gramStart"/>
      <w:r w:rsidRPr="00690587">
        <w:rPr>
          <w:b/>
          <w:bCs/>
        </w:rPr>
        <w:t>…... ... ... ... ... ...</w:t>
      </w:r>
      <w:r w:rsidRPr="00690587">
        <w:rPr>
          <w:b/>
          <w:bCs/>
          <w:i w:val="0"/>
          <w:iCs w:val="0"/>
        </w:rPr>
        <w:t xml:space="preserve"> </w:t>
      </w:r>
      <w:r w:rsidRPr="00690587">
        <w:rPr>
          <w:b/>
          <w:bCs/>
        </w:rPr>
        <w:t>dne</w:t>
      </w:r>
      <w:proofErr w:type="gramEnd"/>
      <w:r w:rsidRPr="00690587">
        <w:rPr>
          <w:b/>
          <w:bCs/>
        </w:rPr>
        <w:t xml:space="preserve"> ………………</w:t>
      </w:r>
    </w:p>
    <w:p w14:paraId="1E9AE6E6" w14:textId="77777777" w:rsidR="004F0F1E" w:rsidRPr="00690587" w:rsidRDefault="004F0F1E" w:rsidP="00690587">
      <w:pPr>
        <w:spacing w:line="360" w:lineRule="auto"/>
        <w:ind w:left="5664"/>
        <w:jc w:val="both"/>
        <w:rPr>
          <w:b/>
        </w:rPr>
      </w:pPr>
      <w:r w:rsidRPr="00690587">
        <w:rPr>
          <w:b/>
        </w:rPr>
        <w:t>………………………………</w:t>
      </w:r>
    </w:p>
    <w:p w14:paraId="3798BD3A" w14:textId="77777777" w:rsidR="004F0F1E" w:rsidRPr="00690587" w:rsidRDefault="004F0F1E" w:rsidP="004F0F1E">
      <w:pPr>
        <w:spacing w:line="360" w:lineRule="auto"/>
        <w:jc w:val="both"/>
      </w:pPr>
      <w:r w:rsidRPr="00690587">
        <w:t xml:space="preserve">                                                                                           </w:t>
      </w:r>
      <w:r w:rsidR="00690587">
        <w:t xml:space="preserve"> </w:t>
      </w:r>
      <w:r w:rsidRPr="00690587">
        <w:t>Podpis/y člena/ů statutárního orgánu</w:t>
      </w:r>
    </w:p>
    <w:p w14:paraId="79A03255" w14:textId="77777777" w:rsidR="00FF0AC9" w:rsidRDefault="00FF0AC9" w:rsidP="00C30419">
      <w:pPr>
        <w:pStyle w:val="Zkladntextodsazen2"/>
        <w:ind w:left="0"/>
        <w:jc w:val="right"/>
      </w:pPr>
      <w:r>
        <w:rPr>
          <w:rFonts w:ascii="Arial" w:hAnsi="Arial" w:cs="Arial"/>
        </w:rPr>
        <w:br w:type="page"/>
      </w:r>
      <w:r w:rsidR="009D6981" w:rsidRPr="008B5748">
        <w:lastRenderedPageBreak/>
        <w:t xml:space="preserve"> </w:t>
      </w:r>
      <w:r w:rsidRPr="008B5748">
        <w:t>Příloha č.</w:t>
      </w:r>
      <w:r w:rsidR="00442F15">
        <w:t xml:space="preserve"> </w:t>
      </w:r>
      <w:r w:rsidR="00B2293A">
        <w:t>3</w:t>
      </w:r>
      <w:r w:rsidRPr="008B5748">
        <w:t xml:space="preserve"> k zadávací dokumentaci</w:t>
      </w:r>
    </w:p>
    <w:p w14:paraId="11B7E609" w14:textId="77777777" w:rsidR="004A7E2A" w:rsidRPr="007F3DD4" w:rsidRDefault="004A7E2A" w:rsidP="004A7E2A">
      <w:pPr>
        <w:pStyle w:val="Nadpis1"/>
        <w:jc w:val="center"/>
        <w:rPr>
          <w:sz w:val="36"/>
          <w:szCs w:val="36"/>
        </w:rPr>
      </w:pPr>
      <w:r w:rsidRPr="007F3DD4">
        <w:rPr>
          <w:sz w:val="36"/>
          <w:szCs w:val="36"/>
        </w:rPr>
        <w:t>KUPNÍ SMLOUVA č.</w:t>
      </w:r>
    </w:p>
    <w:p w14:paraId="5700A42F" w14:textId="77777777" w:rsidR="004A7E2A" w:rsidRPr="00BA61CB" w:rsidRDefault="004A7E2A" w:rsidP="004A7E2A">
      <w:pPr>
        <w:pStyle w:val="Normlnweb"/>
        <w:jc w:val="center"/>
        <w:rPr>
          <w:rFonts w:ascii="Times New Roman" w:hAnsi="Times New Roman" w:cs="Times New Roman"/>
          <w:b/>
          <w:bCs/>
          <w:i/>
          <w:iCs/>
        </w:rPr>
      </w:pPr>
    </w:p>
    <w:p w14:paraId="4EA792C3" w14:textId="77777777" w:rsidR="004A7E2A" w:rsidRPr="00BA61CB" w:rsidRDefault="004A7E2A" w:rsidP="004A7E2A">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szCs w:val="24"/>
          <w:lang w:val="cs-CZ"/>
        </w:rPr>
      </w:pPr>
      <w:r w:rsidRPr="00BA61CB">
        <w:rPr>
          <w:rFonts w:ascii="Times New Roman" w:hAnsi="Times New Roman"/>
          <w:szCs w:val="24"/>
          <w:lang w:val="cs-CZ"/>
        </w:rPr>
        <w:t>uzavřen</w:t>
      </w:r>
      <w:r>
        <w:rPr>
          <w:rFonts w:ascii="Times New Roman" w:hAnsi="Times New Roman"/>
          <w:szCs w:val="24"/>
          <w:lang w:val="cs-CZ"/>
        </w:rPr>
        <w:t>á</w:t>
      </w:r>
      <w:r w:rsidRPr="00BA61CB">
        <w:rPr>
          <w:rFonts w:ascii="Times New Roman" w:hAnsi="Times New Roman"/>
          <w:szCs w:val="24"/>
          <w:lang w:val="cs-CZ"/>
        </w:rPr>
        <w:t xml:space="preserve"> podle § </w:t>
      </w:r>
      <w:r>
        <w:rPr>
          <w:rFonts w:ascii="Times New Roman" w:hAnsi="Times New Roman"/>
          <w:szCs w:val="24"/>
          <w:lang w:val="cs-CZ"/>
        </w:rPr>
        <w:t xml:space="preserve">2079 </w:t>
      </w:r>
      <w:r w:rsidRPr="00BA61CB">
        <w:rPr>
          <w:rFonts w:ascii="Times New Roman" w:hAnsi="Times New Roman"/>
          <w:szCs w:val="24"/>
          <w:lang w:val="cs-CZ"/>
        </w:rPr>
        <w:t xml:space="preserve">a násl. </w:t>
      </w:r>
      <w:r>
        <w:rPr>
          <w:rFonts w:ascii="Times New Roman" w:hAnsi="Times New Roman"/>
          <w:szCs w:val="24"/>
          <w:lang w:val="cs-CZ"/>
        </w:rPr>
        <w:t>zákona č. 89</w:t>
      </w:r>
      <w:r w:rsidRPr="00BA61CB">
        <w:rPr>
          <w:rFonts w:ascii="Times New Roman" w:hAnsi="Times New Roman"/>
          <w:szCs w:val="24"/>
          <w:lang w:val="cs-CZ"/>
        </w:rPr>
        <w:t>/</w:t>
      </w:r>
      <w:r>
        <w:rPr>
          <w:rFonts w:ascii="Times New Roman" w:hAnsi="Times New Roman"/>
          <w:szCs w:val="24"/>
          <w:lang w:val="cs-CZ"/>
        </w:rPr>
        <w:t>2012</w:t>
      </w:r>
      <w:r w:rsidRPr="00BA61CB">
        <w:rPr>
          <w:rFonts w:ascii="Times New Roman" w:hAnsi="Times New Roman"/>
          <w:szCs w:val="24"/>
          <w:lang w:val="cs-CZ"/>
        </w:rPr>
        <w:t xml:space="preserve"> Sb., </w:t>
      </w:r>
      <w:r>
        <w:rPr>
          <w:rFonts w:ascii="Times New Roman" w:hAnsi="Times New Roman"/>
          <w:szCs w:val="24"/>
          <w:lang w:val="cs-CZ"/>
        </w:rPr>
        <w:t>občanský zákoník, (dále jen „OZ“)</w:t>
      </w:r>
    </w:p>
    <w:p w14:paraId="0DB62E11" w14:textId="77777777" w:rsidR="004A7E2A" w:rsidRPr="00BA61CB" w:rsidRDefault="004A7E2A" w:rsidP="004A7E2A">
      <w:pPr>
        <w:pStyle w:val="Normlnweb"/>
        <w:rPr>
          <w:rFonts w:ascii="Times New Roman" w:hAnsi="Times New Roman" w:cs="Times New Roman"/>
        </w:rPr>
      </w:pPr>
    </w:p>
    <w:p w14:paraId="2111F2E2" w14:textId="77777777" w:rsidR="004A7E2A" w:rsidRPr="00BA61CB" w:rsidRDefault="004A7E2A" w:rsidP="004A7E2A">
      <w:pPr>
        <w:pStyle w:val="Normlnweb"/>
        <w:rPr>
          <w:rFonts w:ascii="Times New Roman" w:hAnsi="Times New Roman" w:cs="Times New Roman"/>
        </w:rPr>
      </w:pPr>
    </w:p>
    <w:p w14:paraId="489F7E20" w14:textId="77777777" w:rsidR="004A7E2A" w:rsidRDefault="004A7E2A" w:rsidP="004A7E2A">
      <w:pPr>
        <w:pStyle w:val="Nzev"/>
        <w:spacing w:line="312" w:lineRule="auto"/>
        <w:jc w:val="both"/>
        <w:rPr>
          <w:i/>
          <w:color w:val="000000"/>
          <w:sz w:val="24"/>
        </w:rPr>
      </w:pPr>
      <w:r w:rsidRPr="00FF0AC9">
        <w:rPr>
          <w:color w:val="000000"/>
          <w:sz w:val="24"/>
        </w:rPr>
        <w:t>Prodávající:</w:t>
      </w:r>
      <w:r w:rsidRPr="00FF0AC9">
        <w:rPr>
          <w:color w:val="000000"/>
          <w:sz w:val="24"/>
        </w:rPr>
        <w:tab/>
      </w:r>
      <w:r w:rsidRPr="00FF0AC9">
        <w:rPr>
          <w:i/>
          <w:color w:val="000000"/>
          <w:sz w:val="24"/>
        </w:rPr>
        <w:t>Doplnit</w:t>
      </w:r>
    </w:p>
    <w:p w14:paraId="29B66A0B" w14:textId="77777777" w:rsidR="004A7E2A" w:rsidRPr="00DE5DAC" w:rsidRDefault="004A7E2A" w:rsidP="004A7E2A">
      <w:pPr>
        <w:pStyle w:val="Nzev"/>
        <w:spacing w:line="312" w:lineRule="auto"/>
        <w:jc w:val="both"/>
        <w:rPr>
          <w:color w:val="000000"/>
          <w:sz w:val="24"/>
        </w:rPr>
      </w:pPr>
      <w:r w:rsidRPr="00DE5DAC">
        <w:rPr>
          <w:color w:val="000000"/>
          <w:sz w:val="24"/>
        </w:rPr>
        <w:t>(dále jen „prodávající“)</w:t>
      </w:r>
    </w:p>
    <w:p w14:paraId="560EE85C" w14:textId="77777777" w:rsidR="004A7E2A" w:rsidRPr="00FF0AC9" w:rsidRDefault="004A7E2A" w:rsidP="004A7E2A">
      <w:pPr>
        <w:pStyle w:val="Nzev"/>
        <w:spacing w:line="312" w:lineRule="auto"/>
        <w:jc w:val="both"/>
        <w:rPr>
          <w:color w:val="000000"/>
          <w:sz w:val="24"/>
        </w:rPr>
      </w:pPr>
    </w:p>
    <w:p w14:paraId="14F4EC63" w14:textId="77777777" w:rsidR="004A7E2A" w:rsidRPr="00FF0AC9" w:rsidRDefault="004A7E2A" w:rsidP="004A7E2A">
      <w:pPr>
        <w:pStyle w:val="Nzev"/>
        <w:spacing w:line="312" w:lineRule="auto"/>
        <w:jc w:val="both"/>
        <w:rPr>
          <w:color w:val="000000"/>
          <w:sz w:val="24"/>
        </w:rPr>
      </w:pPr>
      <w:r w:rsidRPr="00FF0AC9">
        <w:rPr>
          <w:color w:val="000000"/>
          <w:sz w:val="24"/>
        </w:rPr>
        <w:t>Kupující:</w:t>
      </w:r>
      <w:r w:rsidRPr="00FF0AC9">
        <w:rPr>
          <w:color w:val="000000"/>
          <w:sz w:val="24"/>
        </w:rPr>
        <w:tab/>
        <w:t>Česká republika – Generální ředitelství cel</w:t>
      </w:r>
    </w:p>
    <w:p w14:paraId="131D5913" w14:textId="77777777" w:rsidR="004A7E2A" w:rsidRPr="00FF0AC9" w:rsidRDefault="004A7E2A" w:rsidP="004A7E2A">
      <w:pPr>
        <w:pStyle w:val="Nzev"/>
        <w:spacing w:line="312" w:lineRule="auto"/>
        <w:jc w:val="both"/>
        <w:rPr>
          <w:color w:val="000000"/>
          <w:sz w:val="24"/>
        </w:rPr>
      </w:pPr>
      <w:r w:rsidRPr="00FF0AC9">
        <w:rPr>
          <w:color w:val="000000"/>
          <w:sz w:val="24"/>
        </w:rPr>
        <w:tab/>
      </w:r>
      <w:r w:rsidRPr="00FF0AC9">
        <w:rPr>
          <w:color w:val="000000"/>
          <w:sz w:val="24"/>
        </w:rPr>
        <w:tab/>
        <w:t>Budějovická7, 140 96 Praha 4</w:t>
      </w:r>
    </w:p>
    <w:p w14:paraId="67EEEFD6" w14:textId="77777777" w:rsidR="004A7E2A" w:rsidRPr="00FF0AC9" w:rsidRDefault="004A7E2A" w:rsidP="004A7E2A">
      <w:pPr>
        <w:pStyle w:val="Nzev"/>
        <w:spacing w:line="312" w:lineRule="auto"/>
        <w:ind w:left="720" w:firstLine="720"/>
        <w:jc w:val="both"/>
        <w:rPr>
          <w:color w:val="000000"/>
          <w:sz w:val="24"/>
        </w:rPr>
      </w:pPr>
      <w:r w:rsidRPr="00FF0AC9">
        <w:rPr>
          <w:color w:val="000000"/>
          <w:sz w:val="24"/>
        </w:rPr>
        <w:t>IČO: 71214011</w:t>
      </w:r>
    </w:p>
    <w:p w14:paraId="5473DEF3" w14:textId="77777777" w:rsidR="004A7E2A" w:rsidRDefault="004A7E2A" w:rsidP="004A7E2A">
      <w:pPr>
        <w:pStyle w:val="Nzev"/>
        <w:spacing w:line="312" w:lineRule="auto"/>
        <w:jc w:val="both"/>
        <w:rPr>
          <w:color w:val="000000"/>
          <w:sz w:val="24"/>
        </w:rPr>
      </w:pPr>
      <w:r w:rsidRPr="00FF0AC9">
        <w:rPr>
          <w:color w:val="000000"/>
          <w:sz w:val="24"/>
        </w:rPr>
        <w:tab/>
      </w:r>
      <w:r w:rsidRPr="00FF0AC9">
        <w:rPr>
          <w:color w:val="000000"/>
          <w:sz w:val="24"/>
        </w:rPr>
        <w:tab/>
      </w:r>
      <w:r>
        <w:rPr>
          <w:color w:val="000000"/>
          <w:sz w:val="24"/>
        </w:rPr>
        <w:t>Jednající</w:t>
      </w:r>
      <w:r w:rsidRPr="00FF0AC9">
        <w:rPr>
          <w:color w:val="000000"/>
          <w:sz w:val="24"/>
        </w:rPr>
        <w:t xml:space="preserve">: </w:t>
      </w:r>
      <w:r>
        <w:rPr>
          <w:color w:val="000000"/>
          <w:sz w:val="24"/>
        </w:rPr>
        <w:t xml:space="preserve">brig. </w:t>
      </w:r>
      <w:proofErr w:type="gramStart"/>
      <w:r>
        <w:rPr>
          <w:color w:val="000000"/>
          <w:sz w:val="24"/>
        </w:rPr>
        <w:t>gen</w:t>
      </w:r>
      <w:proofErr w:type="gramEnd"/>
      <w:r>
        <w:rPr>
          <w:color w:val="000000"/>
          <w:sz w:val="24"/>
        </w:rPr>
        <w:t>. JUDr. Ing. Pavel Novotný, generální ředitel</w:t>
      </w:r>
    </w:p>
    <w:p w14:paraId="7C3CF3EE" w14:textId="77777777" w:rsidR="004A7E2A" w:rsidRPr="00FF0AC9" w:rsidRDefault="004A7E2A" w:rsidP="004A7E2A">
      <w:pPr>
        <w:pStyle w:val="Nzev"/>
        <w:spacing w:line="312" w:lineRule="auto"/>
        <w:jc w:val="both"/>
        <w:rPr>
          <w:color w:val="000000"/>
          <w:sz w:val="24"/>
        </w:rPr>
      </w:pPr>
      <w:r>
        <w:rPr>
          <w:color w:val="000000"/>
          <w:sz w:val="24"/>
        </w:rPr>
        <w:t xml:space="preserve">(dále jen „kupující“)  </w:t>
      </w:r>
    </w:p>
    <w:p w14:paraId="4966E1A1" w14:textId="77777777" w:rsidR="004A7E2A" w:rsidRDefault="004A7E2A" w:rsidP="004A7E2A">
      <w:pPr>
        <w:pStyle w:val="Normlnweb"/>
        <w:ind w:left="2310" w:hanging="2310"/>
        <w:rPr>
          <w:rFonts w:ascii="Times New Roman" w:hAnsi="Times New Roman" w:cs="Times New Roman"/>
          <w:bCs/>
          <w:iCs/>
        </w:rPr>
      </w:pPr>
    </w:p>
    <w:p w14:paraId="0AEAB42F" w14:textId="77777777" w:rsidR="004A7E2A" w:rsidRDefault="004A7E2A" w:rsidP="004A7E2A">
      <w:pPr>
        <w:pStyle w:val="Normlnweb"/>
        <w:ind w:left="2310" w:hanging="2310"/>
        <w:rPr>
          <w:rFonts w:ascii="Times New Roman" w:hAnsi="Times New Roman" w:cs="Times New Roman"/>
          <w:bCs/>
          <w:iCs/>
        </w:rPr>
      </w:pPr>
    </w:p>
    <w:p w14:paraId="690F289E" w14:textId="77777777" w:rsidR="004A7E2A" w:rsidRPr="00BA61CB" w:rsidRDefault="004A7E2A" w:rsidP="004A7E2A">
      <w:pPr>
        <w:pStyle w:val="Normlnweb"/>
        <w:jc w:val="both"/>
        <w:rPr>
          <w:rFonts w:ascii="Times New Roman" w:hAnsi="Times New Roman" w:cs="Times New Roman"/>
          <w:b/>
          <w:bCs/>
          <w:iCs/>
        </w:rPr>
      </w:pPr>
      <w:r>
        <w:rPr>
          <w:rFonts w:ascii="Times New Roman" w:hAnsi="Times New Roman" w:cs="Times New Roman"/>
          <w:bCs/>
          <w:iCs/>
        </w:rPr>
        <w:t xml:space="preserve">Prodávající a kupující nebo též „smluvní strany“ uzavřeli </w:t>
      </w:r>
      <w:r w:rsidRPr="00DD7334">
        <w:rPr>
          <w:rFonts w:ascii="Times New Roman" w:hAnsi="Times New Roman" w:cs="Times New Roman"/>
          <w:bCs/>
          <w:iCs/>
        </w:rPr>
        <w:t>tuto kupní smlouvu:</w:t>
      </w:r>
    </w:p>
    <w:p w14:paraId="0596226C" w14:textId="77777777" w:rsidR="004A7E2A" w:rsidRPr="00BA61CB" w:rsidRDefault="004A7E2A" w:rsidP="004A7E2A">
      <w:pPr>
        <w:pStyle w:val="Normlnweb"/>
        <w:ind w:left="2310" w:hanging="2310"/>
        <w:rPr>
          <w:rFonts w:ascii="Times New Roman" w:hAnsi="Times New Roman" w:cs="Times New Roman"/>
          <w:bCs/>
          <w:iCs/>
        </w:rPr>
      </w:pPr>
    </w:p>
    <w:p w14:paraId="6BB347B9" w14:textId="77777777" w:rsidR="004A7E2A" w:rsidRDefault="004A7E2A" w:rsidP="004A7E2A">
      <w:pPr>
        <w:rPr>
          <w:sz w:val="28"/>
        </w:rPr>
      </w:pPr>
    </w:p>
    <w:p w14:paraId="57D370C7" w14:textId="77777777" w:rsidR="004A7E2A" w:rsidRDefault="004A7E2A" w:rsidP="004A7E2A">
      <w:pPr>
        <w:rPr>
          <w:sz w:val="28"/>
        </w:rPr>
      </w:pPr>
    </w:p>
    <w:p w14:paraId="659A63C6" w14:textId="77777777" w:rsidR="004A7E2A" w:rsidRDefault="004A7E2A" w:rsidP="004A7E2A">
      <w:pPr>
        <w:pStyle w:val="Odstavecseseznamem"/>
        <w:ind w:left="0"/>
        <w:jc w:val="center"/>
        <w:rPr>
          <w:b/>
          <w:sz w:val="28"/>
        </w:rPr>
      </w:pPr>
      <w:r>
        <w:rPr>
          <w:b/>
          <w:sz w:val="28"/>
        </w:rPr>
        <w:t xml:space="preserve">I. </w:t>
      </w:r>
      <w:r w:rsidRPr="007F3DD4">
        <w:rPr>
          <w:b/>
          <w:sz w:val="28"/>
        </w:rPr>
        <w:t>Předmět plnění</w:t>
      </w:r>
    </w:p>
    <w:p w14:paraId="6EF288D4" w14:textId="77777777" w:rsidR="004A7E2A" w:rsidRDefault="004A7E2A" w:rsidP="004A7E2A">
      <w:pPr>
        <w:pStyle w:val="Normlnweb"/>
        <w:numPr>
          <w:ilvl w:val="0"/>
          <w:numId w:val="37"/>
        </w:numPr>
        <w:tabs>
          <w:tab w:val="left" w:pos="426"/>
        </w:tabs>
        <w:spacing w:before="120" w:after="120"/>
        <w:ind w:left="426"/>
        <w:jc w:val="both"/>
        <w:rPr>
          <w:rFonts w:ascii="Times New Roman" w:hAnsi="Times New Roman" w:cs="Times New Roman"/>
        </w:rPr>
      </w:pPr>
      <w:r w:rsidRPr="00EF4865">
        <w:rPr>
          <w:rFonts w:ascii="Times New Roman" w:hAnsi="Times New Roman" w:cs="Times New Roman"/>
        </w:rPr>
        <w:t xml:space="preserve">Předmětem plnění je dodání </w:t>
      </w:r>
      <w:r w:rsidRPr="00EF4865">
        <w:rPr>
          <w:rFonts w:ascii="Times New Roman" w:hAnsi="Times New Roman" w:cs="Times New Roman"/>
          <w:color w:val="FF0000"/>
        </w:rPr>
        <w:t>x ks vozidel doplnit přesné označení vozidla</w:t>
      </w:r>
      <w:r w:rsidRPr="00EF4865">
        <w:rPr>
          <w:rFonts w:ascii="Times New Roman" w:hAnsi="Times New Roman" w:cs="Times New Roman"/>
        </w:rPr>
        <w:t xml:space="preserve"> (dále jen „předmět plnění“), a to včetně dokladů nutných k řádnému užití tohoto předmětu plnění. Doklady a výbava prodávaného vozidla: velký technický průkaz, návod k obsluze a údržbě v českém jazyce, servisní sešit, seznam záručních opraven, gumové koberce, lékárna, výstražný trojúhelník, sada náhradních žárovek - výbava stanovená platnými právními předpisy (§ 32 vyhlášky Ministerstva dopravy č. 341/2002 Sb., ve znění pozdějších právních předpis).</w:t>
      </w:r>
    </w:p>
    <w:p w14:paraId="69782E6A" w14:textId="77777777" w:rsidR="004A7E2A" w:rsidRPr="00EF4865" w:rsidRDefault="004A7E2A" w:rsidP="004A7E2A">
      <w:pPr>
        <w:pStyle w:val="Normlnweb"/>
        <w:numPr>
          <w:ilvl w:val="0"/>
          <w:numId w:val="37"/>
        </w:numPr>
        <w:tabs>
          <w:tab w:val="left" w:pos="426"/>
        </w:tabs>
        <w:spacing w:before="120" w:after="120"/>
        <w:ind w:left="426"/>
        <w:jc w:val="both"/>
        <w:rPr>
          <w:rFonts w:ascii="Times New Roman" w:hAnsi="Times New Roman" w:cs="Times New Roman"/>
        </w:rPr>
      </w:pPr>
      <w:r w:rsidRPr="00EF4865">
        <w:rPr>
          <w:rFonts w:ascii="Times New Roman" w:hAnsi="Times New Roman" w:cs="Times New Roman"/>
        </w:rPr>
        <w:t xml:space="preserve">Prodávajícímu vzniká právo na zaplacení předmětu plnění na základě oboustranně podepsaného protokolu o předání a převzetí předmětu plnění. </w:t>
      </w:r>
    </w:p>
    <w:p w14:paraId="42998D05" w14:textId="77777777" w:rsidR="004A7E2A" w:rsidRPr="00EF4865" w:rsidRDefault="004A7E2A" w:rsidP="004A7E2A">
      <w:pPr>
        <w:pStyle w:val="Normlnweb"/>
        <w:numPr>
          <w:ilvl w:val="0"/>
          <w:numId w:val="37"/>
        </w:numPr>
        <w:tabs>
          <w:tab w:val="left" w:pos="426"/>
        </w:tabs>
        <w:spacing w:before="120" w:after="120"/>
        <w:ind w:left="426"/>
        <w:jc w:val="both"/>
        <w:rPr>
          <w:rFonts w:ascii="Times New Roman" w:hAnsi="Times New Roman" w:cs="Times New Roman"/>
        </w:rPr>
      </w:pPr>
      <w:r w:rsidRPr="00EF4865">
        <w:rPr>
          <w:rFonts w:ascii="Times New Roman" w:hAnsi="Times New Roman" w:cs="Times New Roman"/>
        </w:rPr>
        <w:t>Smluvní strany si výslovně ujednaly, že v případě dodání většího množství předmětu plnění, než je ujednáno v bodu 1 tohoto článku, není kupní smlouva na toto množství uzavřena. Ustanovení § 2093 OZ se tak mezi smluvními stranami neuplatní.</w:t>
      </w:r>
    </w:p>
    <w:p w14:paraId="329E85CA" w14:textId="77777777" w:rsidR="00F91C0C" w:rsidRDefault="004A7E2A" w:rsidP="004A7E2A">
      <w:pPr>
        <w:pStyle w:val="Normlnweb"/>
        <w:numPr>
          <w:ilvl w:val="0"/>
          <w:numId w:val="37"/>
        </w:numPr>
        <w:tabs>
          <w:tab w:val="left" w:pos="426"/>
        </w:tabs>
        <w:spacing w:before="120" w:after="120"/>
        <w:ind w:left="426"/>
        <w:jc w:val="both"/>
        <w:rPr>
          <w:rFonts w:ascii="Times New Roman" w:hAnsi="Times New Roman" w:cs="Times New Roman"/>
        </w:rPr>
      </w:pPr>
      <w:r w:rsidRPr="00EF4865">
        <w:rPr>
          <w:rFonts w:ascii="Times New Roman" w:hAnsi="Times New Roman" w:cs="Times New Roman"/>
        </w:rPr>
        <w:t>Smluvní strany se dohodly, že na vztah založený touto smlouvou se neuplatní § 2126 OZ týkající se svépomocného prodeje, tj. smluvní strany sjednávají, že v případě prodlení jedné strany s převzetím předmětu plnění či s placením za předmět plnění nevzniká druhé smluvní straně právo tuto věc po předchozím upozornění na účet prodlévající strany prodat.</w:t>
      </w:r>
    </w:p>
    <w:p w14:paraId="0F011027" w14:textId="77777777" w:rsidR="00F91C0C" w:rsidRPr="00F91C0C" w:rsidRDefault="00F91C0C" w:rsidP="00F91C0C">
      <w:pPr>
        <w:pStyle w:val="Normlnweb"/>
        <w:numPr>
          <w:ilvl w:val="0"/>
          <w:numId w:val="37"/>
        </w:numPr>
        <w:tabs>
          <w:tab w:val="left" w:pos="426"/>
        </w:tabs>
        <w:spacing w:before="120" w:after="120"/>
        <w:ind w:left="426"/>
        <w:jc w:val="both"/>
        <w:rPr>
          <w:rFonts w:ascii="Times New Roman" w:hAnsi="Times New Roman" w:cs="Times New Roman"/>
        </w:rPr>
      </w:pPr>
      <w:r w:rsidRPr="00F91C0C">
        <w:rPr>
          <w:rFonts w:ascii="Times New Roman" w:hAnsi="Times New Roman" w:cs="Times New Roman"/>
        </w:rPr>
        <w:t xml:space="preserve">Prodávající může pověřit plněním smlouvy jinou právnickou osobu (subdodavatele). V tomto případě má prodávající odpovědnost, jako by smlouvu plnil sám. Smluvní strany si výslovně ujednaly vyloučení aplikace </w:t>
      </w:r>
      <w:proofErr w:type="spellStart"/>
      <w:r w:rsidRPr="00F91C0C">
        <w:rPr>
          <w:rFonts w:ascii="Times New Roman" w:hAnsi="Times New Roman" w:cs="Times New Roman"/>
        </w:rPr>
        <w:t>ust</w:t>
      </w:r>
      <w:proofErr w:type="spellEnd"/>
      <w:r w:rsidRPr="00F91C0C">
        <w:rPr>
          <w:rFonts w:ascii="Times New Roman" w:hAnsi="Times New Roman" w:cs="Times New Roman"/>
        </w:rPr>
        <w:t>. § 2914 OZ.</w:t>
      </w:r>
    </w:p>
    <w:p w14:paraId="17C3E3F7" w14:textId="067F5BFF" w:rsidR="004A7E2A" w:rsidRPr="00EF4865" w:rsidRDefault="004A7E2A" w:rsidP="00F91C0C">
      <w:pPr>
        <w:pStyle w:val="Normlnweb"/>
        <w:tabs>
          <w:tab w:val="left" w:pos="426"/>
        </w:tabs>
        <w:spacing w:before="120" w:after="120"/>
        <w:ind w:left="426"/>
        <w:jc w:val="both"/>
        <w:rPr>
          <w:rFonts w:ascii="Times New Roman" w:hAnsi="Times New Roman" w:cs="Times New Roman"/>
        </w:rPr>
      </w:pPr>
      <w:r w:rsidRPr="00EF4865">
        <w:rPr>
          <w:rFonts w:ascii="Times New Roman" w:hAnsi="Times New Roman" w:cs="Times New Roman"/>
        </w:rPr>
        <w:t xml:space="preserve">      </w:t>
      </w:r>
    </w:p>
    <w:p w14:paraId="510D4AD4" w14:textId="77777777" w:rsidR="004A7E2A" w:rsidRPr="00EF4865" w:rsidRDefault="004A7E2A" w:rsidP="004A7E2A">
      <w:pPr>
        <w:pStyle w:val="Normlnweb"/>
        <w:tabs>
          <w:tab w:val="left" w:pos="426"/>
        </w:tabs>
        <w:spacing w:before="120" w:after="120"/>
        <w:ind w:left="426"/>
        <w:jc w:val="both"/>
        <w:rPr>
          <w:rFonts w:ascii="Times New Roman" w:hAnsi="Times New Roman" w:cs="Times New Roman"/>
        </w:rPr>
      </w:pPr>
    </w:p>
    <w:p w14:paraId="05FC8787" w14:textId="77777777" w:rsidR="004A7E2A" w:rsidRPr="00EF4865" w:rsidRDefault="004A7E2A" w:rsidP="004A7E2A">
      <w:pPr>
        <w:pStyle w:val="Odstavecseseznamem"/>
        <w:ind w:left="0"/>
        <w:jc w:val="center"/>
        <w:rPr>
          <w:b/>
          <w:sz w:val="28"/>
        </w:rPr>
      </w:pPr>
      <w:r w:rsidRPr="00EF4865">
        <w:rPr>
          <w:b/>
          <w:sz w:val="28"/>
        </w:rPr>
        <w:t>II. Cena a platební podmínky</w:t>
      </w:r>
    </w:p>
    <w:p w14:paraId="43E7F7B8" w14:textId="77777777" w:rsidR="004A7E2A" w:rsidRPr="00EF4865" w:rsidRDefault="004A7E2A" w:rsidP="004A7E2A">
      <w:pPr>
        <w:pStyle w:val="Normlnweb"/>
        <w:numPr>
          <w:ilvl w:val="0"/>
          <w:numId w:val="38"/>
        </w:numPr>
        <w:spacing w:before="120" w:after="120"/>
        <w:ind w:left="425"/>
        <w:jc w:val="both"/>
        <w:rPr>
          <w:rFonts w:ascii="Times New Roman" w:hAnsi="Times New Roman" w:cs="Times New Roman"/>
          <w:color w:val="FF0000"/>
        </w:rPr>
      </w:pPr>
      <w:r w:rsidRPr="00EF4865">
        <w:rPr>
          <w:rFonts w:ascii="Times New Roman" w:hAnsi="Times New Roman" w:cs="Times New Roman"/>
        </w:rPr>
        <w:t xml:space="preserve">Cena byla stanovena na základě výsledků veřejné zakázky </w:t>
      </w:r>
      <w:r w:rsidRPr="00EF4865">
        <w:rPr>
          <w:rFonts w:ascii="Times New Roman" w:hAnsi="Times New Roman" w:cs="Times New Roman"/>
          <w:color w:val="FF0000"/>
        </w:rPr>
        <w:t xml:space="preserve">č……………………………. </w:t>
      </w:r>
      <w:proofErr w:type="gramStart"/>
      <w:r w:rsidRPr="00EF4865">
        <w:rPr>
          <w:rFonts w:ascii="Times New Roman" w:hAnsi="Times New Roman" w:cs="Times New Roman"/>
          <w:color w:val="FF0000"/>
        </w:rPr>
        <w:t>doplnit</w:t>
      </w:r>
      <w:proofErr w:type="gramEnd"/>
      <w:r w:rsidRPr="00EF4865">
        <w:rPr>
          <w:rFonts w:ascii="Times New Roman" w:hAnsi="Times New Roman" w:cs="Times New Roman"/>
          <w:color w:val="FF0000"/>
        </w:rPr>
        <w:t xml:space="preserve"> název a činí:</w:t>
      </w:r>
    </w:p>
    <w:p w14:paraId="35173818" w14:textId="77777777" w:rsidR="004A7E2A" w:rsidRPr="00EF4865" w:rsidRDefault="004A7E2A" w:rsidP="004A7E2A">
      <w:pPr>
        <w:pStyle w:val="Nzev"/>
        <w:spacing w:line="312" w:lineRule="auto"/>
        <w:ind w:left="870"/>
        <w:jc w:val="both"/>
        <w:rPr>
          <w:b w:val="0"/>
          <w:sz w:val="24"/>
        </w:rPr>
      </w:pPr>
      <w:r w:rsidRPr="00EF4865">
        <w:rPr>
          <w:b w:val="0"/>
          <w:sz w:val="24"/>
        </w:rPr>
        <w:lastRenderedPageBreak/>
        <w:t>Cena za 1ks vozidla v Kč bez DPH</w:t>
      </w:r>
      <w:r w:rsidRPr="00EF4865">
        <w:rPr>
          <w:b w:val="0"/>
          <w:sz w:val="24"/>
        </w:rPr>
        <w:tab/>
      </w:r>
      <w:r w:rsidRPr="00EF4865">
        <w:rPr>
          <w:b w:val="0"/>
          <w:sz w:val="24"/>
        </w:rPr>
        <w:tab/>
      </w:r>
      <w:r w:rsidRPr="00EF4865">
        <w:rPr>
          <w:b w:val="0"/>
          <w:color w:val="FF0000"/>
          <w:sz w:val="24"/>
        </w:rPr>
        <w:t xml:space="preserve"> </w:t>
      </w:r>
      <w:r w:rsidRPr="00EF4865">
        <w:rPr>
          <w:bCs w:val="0"/>
          <w:i/>
          <w:color w:val="FF0000"/>
          <w:sz w:val="24"/>
        </w:rPr>
        <w:t>doplnit</w:t>
      </w:r>
      <w:r w:rsidRPr="00EF4865">
        <w:rPr>
          <w:bCs w:val="0"/>
          <w:sz w:val="24"/>
        </w:rPr>
        <w:tab/>
      </w:r>
      <w:r w:rsidRPr="00EF4865">
        <w:rPr>
          <w:b w:val="0"/>
          <w:sz w:val="24"/>
        </w:rPr>
        <w:tab/>
        <w:t xml:space="preserve"> </w:t>
      </w:r>
    </w:p>
    <w:p w14:paraId="56CFB9EC" w14:textId="77777777" w:rsidR="004A7E2A" w:rsidRPr="00FF0AC9" w:rsidRDefault="004A7E2A" w:rsidP="004A7E2A">
      <w:pPr>
        <w:pStyle w:val="Nzev"/>
        <w:spacing w:line="312" w:lineRule="auto"/>
        <w:ind w:left="870"/>
        <w:jc w:val="both"/>
        <w:rPr>
          <w:b w:val="0"/>
          <w:color w:val="000000"/>
          <w:sz w:val="24"/>
        </w:rPr>
      </w:pPr>
      <w:r w:rsidRPr="00FF0AC9">
        <w:rPr>
          <w:b w:val="0"/>
          <w:color w:val="000000"/>
          <w:sz w:val="24"/>
        </w:rPr>
        <w:t>Cena za 1ks vozidla v Kč včetně DPH</w:t>
      </w:r>
      <w:r w:rsidRPr="00FF0AC9">
        <w:rPr>
          <w:b w:val="0"/>
          <w:color w:val="000000"/>
          <w:sz w:val="24"/>
        </w:rPr>
        <w:tab/>
      </w:r>
      <w:r w:rsidRPr="00EF4865">
        <w:rPr>
          <w:b w:val="0"/>
          <w:color w:val="000000"/>
          <w:sz w:val="24"/>
        </w:rPr>
        <w:t xml:space="preserve">            </w:t>
      </w:r>
      <w:r w:rsidRPr="00EF4865">
        <w:rPr>
          <w:b w:val="0"/>
          <w:color w:val="FF0000"/>
          <w:sz w:val="24"/>
        </w:rPr>
        <w:t>doplnit</w:t>
      </w:r>
      <w:r w:rsidRPr="00EF4865">
        <w:rPr>
          <w:b w:val="0"/>
          <w:color w:val="FF0000"/>
          <w:sz w:val="24"/>
        </w:rPr>
        <w:tab/>
      </w:r>
      <w:r w:rsidRPr="00FF0AC9">
        <w:rPr>
          <w:b w:val="0"/>
          <w:color w:val="000000"/>
          <w:sz w:val="24"/>
        </w:rPr>
        <w:tab/>
      </w:r>
    </w:p>
    <w:p w14:paraId="7A1C7E54" w14:textId="77777777" w:rsidR="004A7E2A" w:rsidRPr="00FF0AC9" w:rsidRDefault="004A7E2A" w:rsidP="004A7E2A">
      <w:pPr>
        <w:pStyle w:val="Nzev"/>
        <w:spacing w:line="312" w:lineRule="auto"/>
        <w:ind w:left="870"/>
        <w:jc w:val="both"/>
        <w:rPr>
          <w:b w:val="0"/>
          <w:color w:val="000000"/>
          <w:sz w:val="24"/>
        </w:rPr>
      </w:pPr>
      <w:r w:rsidRPr="00FF0AC9">
        <w:rPr>
          <w:b w:val="0"/>
          <w:color w:val="000000"/>
          <w:sz w:val="24"/>
        </w:rPr>
        <w:t xml:space="preserve">Cena za </w:t>
      </w:r>
      <w:r>
        <w:rPr>
          <w:b w:val="0"/>
          <w:color w:val="000000"/>
          <w:sz w:val="24"/>
        </w:rPr>
        <w:t xml:space="preserve">15 </w:t>
      </w:r>
      <w:r w:rsidRPr="00FF0AC9">
        <w:rPr>
          <w:b w:val="0"/>
          <w:color w:val="000000"/>
          <w:sz w:val="24"/>
        </w:rPr>
        <w:t>ks vozid</w:t>
      </w:r>
      <w:r>
        <w:rPr>
          <w:b w:val="0"/>
          <w:color w:val="000000"/>
          <w:sz w:val="24"/>
        </w:rPr>
        <w:t>e</w:t>
      </w:r>
      <w:r w:rsidRPr="00FF0AC9">
        <w:rPr>
          <w:b w:val="0"/>
          <w:color w:val="000000"/>
          <w:sz w:val="24"/>
        </w:rPr>
        <w:t>l v Kč bez DPH</w:t>
      </w:r>
      <w:r w:rsidRPr="00FF0AC9">
        <w:rPr>
          <w:b w:val="0"/>
          <w:color w:val="000000"/>
          <w:sz w:val="24"/>
        </w:rPr>
        <w:tab/>
      </w:r>
      <w:r w:rsidRPr="00FF0AC9">
        <w:rPr>
          <w:b w:val="0"/>
          <w:color w:val="000000"/>
          <w:sz w:val="24"/>
        </w:rPr>
        <w:tab/>
      </w:r>
      <w:r w:rsidRPr="00EF4865">
        <w:rPr>
          <w:b w:val="0"/>
          <w:color w:val="FF0000"/>
          <w:sz w:val="24"/>
        </w:rPr>
        <w:t>doplnit</w:t>
      </w:r>
      <w:r w:rsidRPr="00EF4865">
        <w:rPr>
          <w:b w:val="0"/>
          <w:color w:val="FF0000"/>
          <w:sz w:val="24"/>
        </w:rPr>
        <w:tab/>
      </w:r>
      <w:r w:rsidRPr="00FF0AC9">
        <w:rPr>
          <w:b w:val="0"/>
          <w:color w:val="000000"/>
          <w:sz w:val="24"/>
        </w:rPr>
        <w:tab/>
        <w:t xml:space="preserve"> </w:t>
      </w:r>
    </w:p>
    <w:p w14:paraId="3227566D" w14:textId="77777777" w:rsidR="004A7E2A" w:rsidRPr="00EF4865" w:rsidRDefault="004A7E2A" w:rsidP="004A7E2A">
      <w:pPr>
        <w:pStyle w:val="Nzev"/>
        <w:spacing w:line="312" w:lineRule="auto"/>
        <w:ind w:left="870"/>
        <w:jc w:val="both"/>
        <w:rPr>
          <w:b w:val="0"/>
          <w:color w:val="FF0000"/>
          <w:sz w:val="24"/>
        </w:rPr>
      </w:pPr>
      <w:r w:rsidRPr="00EF4865">
        <w:rPr>
          <w:b w:val="0"/>
          <w:color w:val="000000"/>
          <w:sz w:val="24"/>
        </w:rPr>
        <w:t>Cena za 15 ks vozidel v Kč včetně DPH</w:t>
      </w:r>
      <w:r w:rsidRPr="00EF4865">
        <w:rPr>
          <w:b w:val="0"/>
          <w:color w:val="000000"/>
          <w:sz w:val="24"/>
        </w:rPr>
        <w:tab/>
        <w:t xml:space="preserve">          </w:t>
      </w:r>
      <w:r>
        <w:rPr>
          <w:b w:val="0"/>
          <w:color w:val="000000"/>
          <w:sz w:val="24"/>
        </w:rPr>
        <w:t xml:space="preserve"> </w:t>
      </w:r>
      <w:r w:rsidRPr="00EF4865">
        <w:rPr>
          <w:b w:val="0"/>
          <w:color w:val="000000"/>
          <w:sz w:val="24"/>
        </w:rPr>
        <w:t xml:space="preserve"> </w:t>
      </w:r>
      <w:r w:rsidRPr="00EF4865">
        <w:rPr>
          <w:b w:val="0"/>
          <w:color w:val="FF0000"/>
          <w:sz w:val="24"/>
        </w:rPr>
        <w:t>doplnit</w:t>
      </w:r>
      <w:r w:rsidRPr="00EF4865">
        <w:rPr>
          <w:b w:val="0"/>
          <w:color w:val="FF0000"/>
          <w:sz w:val="24"/>
        </w:rPr>
        <w:tab/>
      </w:r>
    </w:p>
    <w:p w14:paraId="2A2B5B75" w14:textId="77777777" w:rsidR="004A7E2A" w:rsidRDefault="004A7E2A" w:rsidP="004A7E2A">
      <w:pPr>
        <w:pStyle w:val="Normlnweb"/>
        <w:tabs>
          <w:tab w:val="decimal" w:pos="2835"/>
        </w:tabs>
        <w:spacing w:before="120" w:after="120"/>
        <w:ind w:left="426" w:firstLine="1134"/>
        <w:jc w:val="both"/>
        <w:rPr>
          <w:rFonts w:ascii="Times New Roman" w:hAnsi="Times New Roman" w:cs="Times New Roman"/>
        </w:rPr>
      </w:pPr>
      <w:r w:rsidRPr="00BA61CB">
        <w:rPr>
          <w:rFonts w:ascii="Times New Roman" w:hAnsi="Times New Roman" w:cs="Times New Roman"/>
        </w:rPr>
        <w:tab/>
        <w:t>Tato cena byla stanovena jako cena konečná a nelze ji měnit. Cena zahrnuje veškeré náklady včetně nákladů spojených s</w:t>
      </w:r>
      <w:r>
        <w:rPr>
          <w:rFonts w:ascii="Times New Roman" w:hAnsi="Times New Roman" w:cs="Times New Roman"/>
        </w:rPr>
        <w:t> dopravou, včetně balení podle zvyklostí, do místa</w:t>
      </w:r>
      <w:r w:rsidRPr="00BA61CB">
        <w:rPr>
          <w:rFonts w:ascii="Times New Roman" w:hAnsi="Times New Roman" w:cs="Times New Roman"/>
        </w:rPr>
        <w:t xml:space="preserve"> plnění</w:t>
      </w:r>
      <w:r>
        <w:rPr>
          <w:rFonts w:ascii="Times New Roman" w:hAnsi="Times New Roman" w:cs="Times New Roman"/>
        </w:rPr>
        <w:t>.</w:t>
      </w:r>
    </w:p>
    <w:p w14:paraId="5C605265" w14:textId="77777777" w:rsidR="004A7E2A" w:rsidRPr="001A6E50" w:rsidRDefault="004A7E2A" w:rsidP="004A7E2A">
      <w:pPr>
        <w:pStyle w:val="Normlnweb"/>
        <w:numPr>
          <w:ilvl w:val="0"/>
          <w:numId w:val="38"/>
        </w:numPr>
        <w:overflowPunct w:val="0"/>
        <w:autoSpaceDE w:val="0"/>
        <w:autoSpaceDN w:val="0"/>
        <w:adjustRightInd w:val="0"/>
        <w:spacing w:before="120" w:after="120"/>
        <w:ind w:left="425"/>
        <w:jc w:val="both"/>
        <w:textAlignment w:val="baseline"/>
        <w:rPr>
          <w:rFonts w:ascii="Times New Roman" w:hAnsi="Times New Roman" w:cs="Times New Roman"/>
        </w:rPr>
      </w:pPr>
      <w:r w:rsidRPr="00434629">
        <w:rPr>
          <w:rFonts w:ascii="Times New Roman" w:hAnsi="Times New Roman" w:cs="Times New Roman"/>
        </w:rPr>
        <w:t xml:space="preserve">Splatnost řádně vystaveného daňového dokladu – faktury obsahující náležitosti dle příslušných </w:t>
      </w:r>
      <w:r>
        <w:rPr>
          <w:rFonts w:ascii="Times New Roman" w:hAnsi="Times New Roman" w:cs="Times New Roman"/>
        </w:rPr>
        <w:t xml:space="preserve">právních </w:t>
      </w:r>
      <w:r w:rsidRPr="00434629">
        <w:rPr>
          <w:rFonts w:ascii="Times New Roman" w:hAnsi="Times New Roman" w:cs="Times New Roman"/>
        </w:rPr>
        <w:t>předpisů činí 30 dnů ode dne doručení kupujícímu</w:t>
      </w:r>
      <w:r>
        <w:rPr>
          <w:rFonts w:ascii="Times New Roman" w:hAnsi="Times New Roman" w:cs="Times New Roman"/>
        </w:rPr>
        <w:t xml:space="preserve"> na adresu uvedenou v záhlaví této smlouvy u kupujícího,</w:t>
      </w:r>
      <w:r w:rsidRPr="00434629">
        <w:rPr>
          <w:rFonts w:ascii="Times New Roman" w:hAnsi="Times New Roman" w:cs="Times New Roman"/>
        </w:rPr>
        <w:t xml:space="preserve"> nebo do datové schránky s následujícími parametry: ID datové schránky „Generální ředitelství cel“: </w:t>
      </w:r>
      <w:r w:rsidRPr="00434629">
        <w:rPr>
          <w:rFonts w:ascii="Times New Roman" w:hAnsi="Times New Roman" w:cs="Times New Roman"/>
          <w:b/>
        </w:rPr>
        <w:t>7puaa4c</w:t>
      </w:r>
      <w:r>
        <w:rPr>
          <w:rFonts w:ascii="Times New Roman" w:hAnsi="Times New Roman" w:cs="Times New Roman"/>
          <w:b/>
        </w:rPr>
        <w:t>.</w:t>
      </w:r>
    </w:p>
    <w:p w14:paraId="7645E40D" w14:textId="77777777" w:rsidR="004A7E2A" w:rsidRPr="00EF4865" w:rsidRDefault="004A7E2A" w:rsidP="004A7E2A">
      <w:pPr>
        <w:pStyle w:val="Normlnweb"/>
        <w:numPr>
          <w:ilvl w:val="0"/>
          <w:numId w:val="38"/>
        </w:numPr>
        <w:overflowPunct w:val="0"/>
        <w:autoSpaceDE w:val="0"/>
        <w:autoSpaceDN w:val="0"/>
        <w:adjustRightInd w:val="0"/>
        <w:spacing w:before="120" w:after="120"/>
        <w:ind w:left="425"/>
        <w:jc w:val="both"/>
        <w:textAlignment w:val="baseline"/>
        <w:rPr>
          <w:rFonts w:ascii="Times New Roman" w:hAnsi="Times New Roman" w:cs="Times New Roman"/>
        </w:rPr>
      </w:pPr>
      <w:r w:rsidRPr="00EF4865">
        <w:rPr>
          <w:rFonts w:ascii="Times New Roman" w:hAnsi="Times New Roman" w:cs="Times New Roman"/>
        </w:rPr>
        <w:t>Podmínkou pro zaplacení ceny předmětu smlouvy je skutečnost, že budou Ministerstvem financí stanoveny výdaje na financování akce ve smyslu § 5 odst. 1 písm. c) vyhlášky Ministerstva financí č. 560/2006 Sb. V</w:t>
      </w:r>
      <w:r>
        <w:rPr>
          <w:rFonts w:ascii="Times New Roman" w:hAnsi="Times New Roman" w:cs="Times New Roman"/>
        </w:rPr>
        <w:t xml:space="preserve"> </w:t>
      </w:r>
      <w:r w:rsidRPr="00EF4865">
        <w:rPr>
          <w:rFonts w:ascii="Times New Roman" w:hAnsi="Times New Roman" w:cs="Times New Roman"/>
        </w:rPr>
        <w:t xml:space="preserve">případě, že ke dni splatnosti faktury nebudou Ministerstvem financí stanoveny výdaje na financování akce ve smyslu § 5 odst. 1 písm. c) vyhlášky Ministerstva financí č. 560/2006 Sb., bude o této skutečnosti prodávající písemně informován. Jakmile budou výdaje na financování akce ve smyslu § 5 odst. 1 písm. c) vyhlášky Ministerstva financí č. 560/2006 Sb., Ministerstvem financí stanoveny, zašle kupující doklad o této skutečnosti prodávajícímu a faktura bude splatná do 10 dnů ode dne stanovení výdajů na financování akce ve smyslu § 5 odst. 1 písm. c) vyhlášky Ministerstva financí č. 560/2006 Sb.. </w:t>
      </w:r>
    </w:p>
    <w:p w14:paraId="724AAE1F" w14:textId="77777777" w:rsidR="004A7E2A" w:rsidRDefault="004A7E2A" w:rsidP="004A7E2A">
      <w:pPr>
        <w:pStyle w:val="Normlnweb"/>
        <w:numPr>
          <w:ilvl w:val="0"/>
          <w:numId w:val="38"/>
        </w:numPr>
        <w:overflowPunct w:val="0"/>
        <w:autoSpaceDE w:val="0"/>
        <w:autoSpaceDN w:val="0"/>
        <w:adjustRightInd w:val="0"/>
        <w:spacing w:before="120" w:after="120"/>
        <w:ind w:left="425"/>
        <w:jc w:val="both"/>
        <w:textAlignment w:val="baseline"/>
        <w:rPr>
          <w:rFonts w:ascii="Times New Roman" w:hAnsi="Times New Roman" w:cs="Times New Roman"/>
        </w:rPr>
      </w:pPr>
      <w:r w:rsidRPr="00434629">
        <w:rPr>
          <w:rFonts w:ascii="Times New Roman" w:hAnsi="Times New Roman" w:cs="Times New Roman"/>
        </w:rPr>
        <w:t>Faktur</w:t>
      </w:r>
      <w:r>
        <w:rPr>
          <w:rFonts w:ascii="Times New Roman" w:hAnsi="Times New Roman" w:cs="Times New Roman"/>
        </w:rPr>
        <w:t>a</w:t>
      </w:r>
      <w:r w:rsidRPr="00434629">
        <w:rPr>
          <w:rFonts w:ascii="Times New Roman" w:hAnsi="Times New Roman" w:cs="Times New Roman"/>
        </w:rPr>
        <w:t xml:space="preserve"> musí obsahovat náležitosti daňového dokladu podle § </w:t>
      </w:r>
      <w:r>
        <w:rPr>
          <w:rFonts w:ascii="Times New Roman" w:hAnsi="Times New Roman" w:cs="Times New Roman"/>
        </w:rPr>
        <w:t>435</w:t>
      </w:r>
      <w:r w:rsidRPr="00434629">
        <w:rPr>
          <w:rFonts w:ascii="Times New Roman" w:hAnsi="Times New Roman" w:cs="Times New Roman"/>
        </w:rPr>
        <w:t xml:space="preserve"> </w:t>
      </w:r>
      <w:r>
        <w:rPr>
          <w:rFonts w:ascii="Times New Roman" w:hAnsi="Times New Roman" w:cs="Times New Roman"/>
        </w:rPr>
        <w:t>OZ</w:t>
      </w:r>
      <w:r w:rsidRPr="00434629">
        <w:rPr>
          <w:rFonts w:ascii="Times New Roman" w:hAnsi="Times New Roman" w:cs="Times New Roman"/>
        </w:rPr>
        <w:t>,</w:t>
      </w:r>
      <w:r>
        <w:rPr>
          <w:rFonts w:ascii="Times New Roman" w:hAnsi="Times New Roman" w:cs="Times New Roman"/>
        </w:rPr>
        <w:t xml:space="preserve"> podle § 7 zákona č. 90/2012 Sb., o obchodních společnostech a družstvech (zákon o obchodních korporacích),</w:t>
      </w:r>
      <w:r w:rsidRPr="00434629">
        <w:rPr>
          <w:rFonts w:ascii="Times New Roman" w:hAnsi="Times New Roman" w:cs="Times New Roman"/>
        </w:rPr>
        <w:t xml:space="preserve"> podle zákona č. 563/1991 Sb. o účetnictví, ve znění pozdějších předpisů a podle § 2</w:t>
      </w:r>
      <w:r>
        <w:rPr>
          <w:rFonts w:ascii="Times New Roman" w:hAnsi="Times New Roman" w:cs="Times New Roman"/>
        </w:rPr>
        <w:t>9</w:t>
      </w:r>
      <w:r w:rsidRPr="00434629">
        <w:rPr>
          <w:rFonts w:ascii="Times New Roman" w:hAnsi="Times New Roman" w:cs="Times New Roman"/>
        </w:rPr>
        <w:t xml:space="preserve"> zákona č. 235/2004 Sb., o dani z přidané hodnoty, ve znění pozdějších předpisů</w:t>
      </w:r>
      <w:r>
        <w:rPr>
          <w:rFonts w:ascii="Times New Roman" w:hAnsi="Times New Roman" w:cs="Times New Roman"/>
        </w:rPr>
        <w:t xml:space="preserve"> a odkaz na tuto smlouvu</w:t>
      </w:r>
      <w:r w:rsidRPr="00434629">
        <w:rPr>
          <w:rFonts w:ascii="Times New Roman" w:hAnsi="Times New Roman" w:cs="Times New Roman"/>
        </w:rPr>
        <w:t xml:space="preserve">. </w:t>
      </w:r>
      <w:r>
        <w:rPr>
          <w:rFonts w:ascii="Times New Roman" w:hAnsi="Times New Roman" w:cs="Times New Roman"/>
        </w:rPr>
        <w:t>Nedílnou p</w:t>
      </w:r>
      <w:r w:rsidRPr="00434629">
        <w:rPr>
          <w:rFonts w:ascii="Times New Roman" w:hAnsi="Times New Roman" w:cs="Times New Roman"/>
        </w:rPr>
        <w:t>řílohou faktur musí být protokol o předání a převzetí.</w:t>
      </w:r>
      <w:r>
        <w:rPr>
          <w:rFonts w:ascii="Times New Roman" w:hAnsi="Times New Roman" w:cs="Times New Roman"/>
        </w:rPr>
        <w:t xml:space="preserve"> Na každé předané a převzaté vozidlo bude vystavena jednotlivá faktura. </w:t>
      </w:r>
    </w:p>
    <w:p w14:paraId="3606CE94" w14:textId="77777777" w:rsidR="004A7E2A" w:rsidRPr="006C5652" w:rsidRDefault="004A7E2A" w:rsidP="004A7E2A">
      <w:pPr>
        <w:pStyle w:val="Normlnweb"/>
        <w:numPr>
          <w:ilvl w:val="0"/>
          <w:numId w:val="38"/>
        </w:numPr>
        <w:overflowPunct w:val="0"/>
        <w:autoSpaceDE w:val="0"/>
        <w:autoSpaceDN w:val="0"/>
        <w:adjustRightInd w:val="0"/>
        <w:spacing w:before="120" w:after="120"/>
        <w:ind w:left="425"/>
        <w:jc w:val="both"/>
        <w:textAlignment w:val="baseline"/>
        <w:rPr>
          <w:rFonts w:ascii="Times New Roman" w:hAnsi="Times New Roman" w:cs="Times New Roman"/>
        </w:rPr>
      </w:pPr>
      <w:r w:rsidRPr="006C5652">
        <w:rPr>
          <w:rFonts w:ascii="Times New Roman" w:hAnsi="Times New Roman" w:cs="Times New Roman"/>
        </w:rPr>
        <w:t>Kupující má právo daňový doklad před uplynutím lhůty jeho splatnosti vrátit prodávajícímu, aniž by došlo k prodlení s jeho úhradou, není-li v souladu s příslušnými právními předpisy, nebo není</w:t>
      </w:r>
      <w:r>
        <w:rPr>
          <w:rFonts w:ascii="Times New Roman" w:hAnsi="Times New Roman" w:cs="Times New Roman"/>
        </w:rPr>
        <w:t>-</w:t>
      </w:r>
      <w:r w:rsidRPr="006C5652">
        <w:rPr>
          <w:rFonts w:ascii="Times New Roman" w:hAnsi="Times New Roman" w:cs="Times New Roman"/>
        </w:rPr>
        <w:t>li přiložen protokol o předání a převzetí. Nová lhůta splatnosti v délce 30 dnů počne plynout ode dne doručení opravených daňových dokladů kupujícímu.</w:t>
      </w:r>
    </w:p>
    <w:p w14:paraId="3E2FCC39" w14:textId="77777777" w:rsidR="004A7E2A" w:rsidRPr="006C5652" w:rsidRDefault="004A7E2A" w:rsidP="004A7E2A">
      <w:pPr>
        <w:pStyle w:val="Normlnweb"/>
        <w:numPr>
          <w:ilvl w:val="0"/>
          <w:numId w:val="38"/>
        </w:numPr>
        <w:overflowPunct w:val="0"/>
        <w:autoSpaceDE w:val="0"/>
        <w:autoSpaceDN w:val="0"/>
        <w:adjustRightInd w:val="0"/>
        <w:spacing w:before="120" w:after="120"/>
        <w:ind w:left="425"/>
        <w:jc w:val="both"/>
        <w:textAlignment w:val="baseline"/>
        <w:rPr>
          <w:rFonts w:ascii="Times New Roman" w:hAnsi="Times New Roman" w:cs="Times New Roman"/>
        </w:rPr>
      </w:pPr>
      <w:r w:rsidRPr="006C5652">
        <w:rPr>
          <w:rFonts w:ascii="Times New Roman" w:hAnsi="Times New Roman" w:cs="Times New Roman"/>
        </w:rPr>
        <w:t>Peněžní závazek kupujícího se považuje za včas splněný dnem připsání příslušné částky ve prospěch účtu prodávajícího. Platba faktur bude provedena bezhotovostním převodem na bankovní účet prodávajícího, jenž je uveden v záhlaví této smlouvy.</w:t>
      </w:r>
    </w:p>
    <w:p w14:paraId="4ABA72FC" w14:textId="77777777" w:rsidR="004A7E2A" w:rsidRDefault="004A7E2A" w:rsidP="004A7E2A">
      <w:pPr>
        <w:pStyle w:val="Normlnweb"/>
        <w:numPr>
          <w:ilvl w:val="0"/>
          <w:numId w:val="38"/>
        </w:numPr>
        <w:spacing w:before="120" w:after="120"/>
        <w:ind w:left="425"/>
        <w:jc w:val="both"/>
        <w:rPr>
          <w:rFonts w:ascii="Times New Roman" w:hAnsi="Times New Roman" w:cs="Times New Roman"/>
        </w:rPr>
      </w:pPr>
      <w:r w:rsidRPr="00BA61CB">
        <w:rPr>
          <w:rFonts w:ascii="Times New Roman" w:hAnsi="Times New Roman" w:cs="Times New Roman"/>
        </w:rPr>
        <w:t>Platby budou probíhat výhradně v Kč a rovněž veškeré cenové údaje budou v této měně.</w:t>
      </w:r>
    </w:p>
    <w:p w14:paraId="6DDA03F0" w14:textId="77777777" w:rsidR="004A7E2A" w:rsidRPr="00837765" w:rsidRDefault="004A7E2A" w:rsidP="004A7E2A">
      <w:pPr>
        <w:pStyle w:val="Normlnweb"/>
        <w:numPr>
          <w:ilvl w:val="0"/>
          <w:numId w:val="38"/>
        </w:numPr>
        <w:spacing w:before="120" w:after="120"/>
        <w:ind w:left="425"/>
        <w:jc w:val="both"/>
        <w:rPr>
          <w:rFonts w:ascii="Times New Roman" w:hAnsi="Times New Roman" w:cs="Times New Roman"/>
        </w:rPr>
      </w:pPr>
      <w:r>
        <w:rPr>
          <w:rFonts w:ascii="Times New Roman" w:hAnsi="Times New Roman" w:cs="Times New Roman"/>
        </w:rPr>
        <w:t>Smluvní strany si dojednaly, že kupující je oprávněn provést zajišťovací úhradu daně z přidané hodnoty ve smyslu ustanovení. § 109a zákona č. 235/2004 Sb., o dani z přidané hodnoty, ve znění pozdějších předpisů, na účet příslušného správce daně, jestliže se prodávající stane ke dni uskutečnění zdanitelného plnění nespolehlivým plátcem daně ve smyslu ustanovení § 106 zákona č. 235/2004 Sb., o dani z přidané hodnoty, ve znění pozdějších předpisů.</w:t>
      </w:r>
    </w:p>
    <w:p w14:paraId="5FD5F896" w14:textId="77777777" w:rsidR="004A7E2A" w:rsidRDefault="004A7E2A" w:rsidP="004A7E2A">
      <w:pPr>
        <w:pStyle w:val="Normlnweb"/>
        <w:spacing w:before="120" w:after="120"/>
        <w:ind w:left="425"/>
        <w:jc w:val="both"/>
        <w:rPr>
          <w:rFonts w:ascii="Times New Roman" w:hAnsi="Times New Roman" w:cs="Times New Roman"/>
        </w:rPr>
      </w:pPr>
    </w:p>
    <w:p w14:paraId="34018545" w14:textId="77777777" w:rsidR="006907CD" w:rsidRDefault="006907CD" w:rsidP="004A7E2A">
      <w:pPr>
        <w:pStyle w:val="Normlnweb"/>
        <w:spacing w:before="120" w:after="120"/>
        <w:ind w:left="425"/>
        <w:jc w:val="both"/>
        <w:rPr>
          <w:rFonts w:ascii="Times New Roman" w:hAnsi="Times New Roman" w:cs="Times New Roman"/>
        </w:rPr>
      </w:pPr>
    </w:p>
    <w:p w14:paraId="3D46788C" w14:textId="77777777" w:rsidR="004A7E2A" w:rsidRPr="00814CAA" w:rsidRDefault="004A7E2A" w:rsidP="004A7E2A">
      <w:pPr>
        <w:pStyle w:val="Odstavecseseznamem"/>
        <w:ind w:left="0"/>
        <w:jc w:val="center"/>
        <w:rPr>
          <w:b/>
          <w:sz w:val="28"/>
        </w:rPr>
      </w:pPr>
      <w:r w:rsidRPr="00814CAA">
        <w:rPr>
          <w:b/>
          <w:sz w:val="28"/>
        </w:rPr>
        <w:t>III. Místo a termín plnění</w:t>
      </w:r>
    </w:p>
    <w:p w14:paraId="538B7A09" w14:textId="77777777" w:rsidR="004A7E2A" w:rsidRDefault="004A7E2A" w:rsidP="004A7E2A">
      <w:pPr>
        <w:pStyle w:val="Odstavecseseznamem"/>
        <w:ind w:left="0"/>
        <w:rPr>
          <w:b/>
        </w:rPr>
      </w:pPr>
    </w:p>
    <w:p w14:paraId="28D589AE" w14:textId="77777777" w:rsidR="004A7E2A" w:rsidRPr="00EF4865" w:rsidRDefault="004A7E2A" w:rsidP="004A7E2A">
      <w:pPr>
        <w:pStyle w:val="Normlnweb"/>
        <w:numPr>
          <w:ilvl w:val="0"/>
          <w:numId w:val="39"/>
        </w:numPr>
        <w:tabs>
          <w:tab w:val="left" w:pos="426"/>
        </w:tabs>
        <w:spacing w:after="120"/>
        <w:ind w:left="425" w:hanging="357"/>
        <w:jc w:val="both"/>
        <w:rPr>
          <w:rFonts w:ascii="Times New Roman" w:hAnsi="Times New Roman" w:cs="Times New Roman"/>
          <w:color w:val="FF0000"/>
        </w:rPr>
      </w:pPr>
      <w:r>
        <w:rPr>
          <w:rFonts w:ascii="Times New Roman" w:hAnsi="Times New Roman" w:cs="Times New Roman"/>
        </w:rPr>
        <w:lastRenderedPageBreak/>
        <w:t xml:space="preserve">Místem plnění je prodejní místo prodávajícího. Kontaktní osobou pro převzetí předmětu plnění je pan </w:t>
      </w:r>
      <w:proofErr w:type="spellStart"/>
      <w:r>
        <w:rPr>
          <w:rFonts w:ascii="Times New Roman" w:hAnsi="Times New Roman" w:cs="Times New Roman"/>
        </w:rPr>
        <w:t>Švidek</w:t>
      </w:r>
      <w:proofErr w:type="spellEnd"/>
      <w:r>
        <w:rPr>
          <w:rFonts w:ascii="Times New Roman" w:hAnsi="Times New Roman" w:cs="Times New Roman"/>
        </w:rPr>
        <w:t xml:space="preserve"> Stanislav, tel.: 724496254.</w:t>
      </w:r>
      <w:r w:rsidRPr="00EF4865">
        <w:rPr>
          <w:rFonts w:ascii="Times New Roman" w:hAnsi="Times New Roman" w:cs="Times New Roman"/>
          <w:color w:val="FF0000"/>
        </w:rPr>
        <w:t xml:space="preserve"> </w:t>
      </w:r>
    </w:p>
    <w:p w14:paraId="230FACF5" w14:textId="77777777" w:rsidR="004A7E2A" w:rsidRPr="00063C9A" w:rsidRDefault="004A7E2A" w:rsidP="004A7E2A">
      <w:pPr>
        <w:pStyle w:val="Normlnweb"/>
        <w:numPr>
          <w:ilvl w:val="0"/>
          <w:numId w:val="39"/>
        </w:numPr>
        <w:tabs>
          <w:tab w:val="left" w:pos="426"/>
        </w:tabs>
        <w:spacing w:after="120"/>
        <w:ind w:left="426" w:hanging="357"/>
        <w:jc w:val="both"/>
        <w:rPr>
          <w:rFonts w:ascii="Times New Roman" w:hAnsi="Times New Roman" w:cs="Times New Roman"/>
          <w:b/>
          <w:bCs/>
          <w:i/>
          <w:iCs/>
        </w:rPr>
      </w:pPr>
      <w:r w:rsidRPr="0002273F">
        <w:rPr>
          <w:rFonts w:ascii="Times New Roman" w:hAnsi="Times New Roman" w:cs="Times New Roman"/>
        </w:rPr>
        <w:t>Pro převzetí předmětu plněn</w:t>
      </w:r>
      <w:r>
        <w:rPr>
          <w:rFonts w:ascii="Times New Roman" w:hAnsi="Times New Roman" w:cs="Times New Roman"/>
        </w:rPr>
        <w:t>í</w:t>
      </w:r>
      <w:r w:rsidRPr="0002273F">
        <w:rPr>
          <w:rFonts w:ascii="Times New Roman" w:hAnsi="Times New Roman" w:cs="Times New Roman"/>
        </w:rPr>
        <w:t xml:space="preserve"> platí</w:t>
      </w:r>
      <w:r>
        <w:rPr>
          <w:rFonts w:ascii="Times New Roman" w:hAnsi="Times New Roman" w:cs="Times New Roman"/>
        </w:rPr>
        <w:t>, že kupující má právo odmítnout předmět plnění v případě, že podstatným způsobem neodpovídá této smlouvě. Za podstatné se pro účely této smlouvy považuje:</w:t>
      </w:r>
    </w:p>
    <w:p w14:paraId="2B6AF731" w14:textId="77777777" w:rsidR="004A7E2A" w:rsidRPr="00063C9A" w:rsidRDefault="004A7E2A" w:rsidP="004A7E2A">
      <w:pPr>
        <w:pStyle w:val="Normlnweb"/>
        <w:numPr>
          <w:ilvl w:val="0"/>
          <w:numId w:val="40"/>
        </w:numPr>
        <w:tabs>
          <w:tab w:val="left" w:pos="426"/>
        </w:tabs>
        <w:spacing w:after="120"/>
        <w:jc w:val="both"/>
        <w:rPr>
          <w:rFonts w:ascii="Times New Roman" w:hAnsi="Times New Roman" w:cs="Times New Roman"/>
          <w:b/>
          <w:bCs/>
          <w:i/>
          <w:iCs/>
        </w:rPr>
      </w:pPr>
      <w:r>
        <w:rPr>
          <w:rFonts w:ascii="Times New Roman" w:hAnsi="Times New Roman" w:cs="Times New Roman"/>
        </w:rPr>
        <w:t>předmětem plnění je množství větší než objednané, v tomto případě má kupující právo odmítnou</w:t>
      </w:r>
      <w:r w:rsidRPr="00AB3036">
        <w:rPr>
          <w:rFonts w:ascii="Times New Roman" w:hAnsi="Times New Roman" w:cs="Times New Roman"/>
        </w:rPr>
        <w:t>t</w:t>
      </w:r>
      <w:r>
        <w:rPr>
          <w:rFonts w:ascii="Times New Roman" w:hAnsi="Times New Roman" w:cs="Times New Roman"/>
        </w:rPr>
        <w:t xml:space="preserve"> množství, které přesahuje množ</w:t>
      </w:r>
      <w:bookmarkStart w:id="0" w:name="_GoBack"/>
      <w:bookmarkEnd w:id="0"/>
      <w:r>
        <w:rPr>
          <w:rFonts w:ascii="Times New Roman" w:hAnsi="Times New Roman" w:cs="Times New Roman"/>
        </w:rPr>
        <w:t>ství objednané, v případě, že toto šlo při předání jednoduchým způsobem bez použití dalšího zjistit, jinak má lhůtu 5 pracovní</w:t>
      </w:r>
      <w:r w:rsidRPr="00AB3036">
        <w:rPr>
          <w:rFonts w:ascii="Times New Roman" w:hAnsi="Times New Roman" w:cs="Times New Roman"/>
        </w:rPr>
        <w:t>ch</w:t>
      </w:r>
      <w:r>
        <w:rPr>
          <w:rFonts w:ascii="Times New Roman" w:hAnsi="Times New Roman" w:cs="Times New Roman"/>
        </w:rPr>
        <w:t xml:space="preserve"> dnů na odmítnutí tohoto plnění. Pro splnění této lhůty postačí odmítnutí odeslat, </w:t>
      </w:r>
    </w:p>
    <w:p w14:paraId="4199D184" w14:textId="77777777" w:rsidR="004A7E2A" w:rsidRPr="007E6C6B" w:rsidRDefault="004A7E2A" w:rsidP="004A7E2A">
      <w:pPr>
        <w:pStyle w:val="Normlnweb"/>
        <w:numPr>
          <w:ilvl w:val="0"/>
          <w:numId w:val="40"/>
        </w:numPr>
        <w:tabs>
          <w:tab w:val="left" w:pos="426"/>
        </w:tabs>
        <w:spacing w:after="120"/>
        <w:jc w:val="both"/>
        <w:rPr>
          <w:rFonts w:ascii="Times New Roman" w:hAnsi="Times New Roman" w:cs="Times New Roman"/>
          <w:b/>
          <w:bCs/>
          <w:i/>
          <w:iCs/>
        </w:rPr>
      </w:pPr>
      <w:r>
        <w:rPr>
          <w:rFonts w:ascii="Times New Roman" w:hAnsi="Times New Roman" w:cs="Times New Roman"/>
          <w:bCs/>
          <w:iCs/>
        </w:rPr>
        <w:t xml:space="preserve">předmět plnění, který svou jakostí zcela </w:t>
      </w:r>
      <w:r w:rsidRPr="00AB3036">
        <w:rPr>
          <w:rFonts w:ascii="Times New Roman" w:hAnsi="Times New Roman" w:cs="Times New Roman"/>
        </w:rPr>
        <w:t>zjevně neodpovídá</w:t>
      </w:r>
      <w:r>
        <w:rPr>
          <w:rFonts w:ascii="Times New Roman" w:hAnsi="Times New Roman" w:cs="Times New Roman"/>
          <w:bCs/>
          <w:iCs/>
        </w:rPr>
        <w:t xml:space="preserve"> předmětu plnění kupujícím objednané,</w:t>
      </w:r>
    </w:p>
    <w:p w14:paraId="45079011" w14:textId="77777777" w:rsidR="004A7E2A" w:rsidRPr="0013653F" w:rsidRDefault="004A7E2A" w:rsidP="004A7E2A">
      <w:pPr>
        <w:pStyle w:val="Normlnweb"/>
        <w:numPr>
          <w:ilvl w:val="0"/>
          <w:numId w:val="40"/>
        </w:numPr>
        <w:tabs>
          <w:tab w:val="left" w:pos="426"/>
        </w:tabs>
        <w:spacing w:after="120"/>
        <w:jc w:val="both"/>
        <w:rPr>
          <w:rFonts w:ascii="Times New Roman" w:hAnsi="Times New Roman" w:cs="Times New Roman"/>
          <w:b/>
          <w:bCs/>
          <w:i/>
          <w:iCs/>
        </w:rPr>
      </w:pPr>
      <w:r>
        <w:rPr>
          <w:rFonts w:ascii="Times New Roman" w:hAnsi="Times New Roman" w:cs="Times New Roman"/>
          <w:bCs/>
          <w:iCs/>
        </w:rPr>
        <w:t>nedodání kompletní dodávky, např. chybějící doklady k předmětu plnění,</w:t>
      </w:r>
    </w:p>
    <w:p w14:paraId="4E2EB138" w14:textId="77777777" w:rsidR="004A7E2A" w:rsidRPr="0002273F" w:rsidRDefault="004A7E2A" w:rsidP="004A7E2A">
      <w:pPr>
        <w:pStyle w:val="Normlnweb"/>
        <w:tabs>
          <w:tab w:val="left" w:pos="426"/>
        </w:tabs>
        <w:spacing w:after="120"/>
        <w:ind w:left="426"/>
        <w:jc w:val="both"/>
        <w:rPr>
          <w:rFonts w:ascii="Times New Roman" w:hAnsi="Times New Roman" w:cs="Times New Roman"/>
          <w:b/>
          <w:bCs/>
          <w:i/>
          <w:iCs/>
        </w:rPr>
      </w:pPr>
    </w:p>
    <w:p w14:paraId="70519166" w14:textId="77777777" w:rsidR="004A7E2A" w:rsidRPr="00D63E1B" w:rsidRDefault="004A7E2A" w:rsidP="004A7E2A">
      <w:pPr>
        <w:pStyle w:val="Normlnweb"/>
        <w:numPr>
          <w:ilvl w:val="0"/>
          <w:numId w:val="39"/>
        </w:numPr>
        <w:tabs>
          <w:tab w:val="left" w:pos="426"/>
        </w:tabs>
        <w:spacing w:after="120"/>
        <w:ind w:left="426" w:hanging="357"/>
        <w:jc w:val="both"/>
        <w:rPr>
          <w:rFonts w:ascii="Times New Roman" w:hAnsi="Times New Roman" w:cs="Times New Roman"/>
          <w:b/>
          <w:bCs/>
          <w:i/>
          <w:iCs/>
        </w:rPr>
      </w:pPr>
      <w:r w:rsidRPr="0002273F">
        <w:rPr>
          <w:rFonts w:ascii="Times New Roman" w:hAnsi="Times New Roman" w:cs="Times New Roman"/>
        </w:rPr>
        <w:t xml:space="preserve">Termín dodání předmětu plnění je do </w:t>
      </w:r>
      <w:r>
        <w:rPr>
          <w:rFonts w:ascii="Times New Roman" w:hAnsi="Times New Roman" w:cs="Times New Roman"/>
        </w:rPr>
        <w:t xml:space="preserve">90 dnů </w:t>
      </w:r>
      <w:r w:rsidRPr="0002273F">
        <w:rPr>
          <w:rFonts w:ascii="Times New Roman" w:hAnsi="Times New Roman" w:cs="Times New Roman"/>
        </w:rPr>
        <w:t>od podpisu smlouvy. Konkrétní term</w:t>
      </w:r>
      <w:r>
        <w:rPr>
          <w:rFonts w:ascii="Times New Roman" w:hAnsi="Times New Roman" w:cs="Times New Roman"/>
        </w:rPr>
        <w:t xml:space="preserve">ín bude prodávajícím dojednán </w:t>
      </w:r>
      <w:r w:rsidRPr="0002273F">
        <w:rPr>
          <w:rFonts w:ascii="Times New Roman" w:hAnsi="Times New Roman" w:cs="Times New Roman"/>
        </w:rPr>
        <w:t>min. 24 hod. předem</w:t>
      </w:r>
      <w:r>
        <w:rPr>
          <w:rFonts w:ascii="Times New Roman" w:hAnsi="Times New Roman" w:cs="Times New Roman"/>
        </w:rPr>
        <w:t xml:space="preserve"> s kontaktní osobou uvedenou v odst. 1 tohoto článku.</w:t>
      </w:r>
    </w:p>
    <w:p w14:paraId="0443F104" w14:textId="77777777" w:rsidR="004A7E2A" w:rsidRPr="0002273F" w:rsidRDefault="004A7E2A" w:rsidP="004A7E2A">
      <w:pPr>
        <w:pStyle w:val="Normlnweb"/>
        <w:tabs>
          <w:tab w:val="left" w:pos="426"/>
        </w:tabs>
        <w:spacing w:after="120"/>
        <w:ind w:left="426"/>
        <w:jc w:val="both"/>
        <w:rPr>
          <w:rFonts w:ascii="Times New Roman" w:hAnsi="Times New Roman" w:cs="Times New Roman"/>
          <w:b/>
          <w:bCs/>
          <w:i/>
          <w:iCs/>
        </w:rPr>
      </w:pPr>
    </w:p>
    <w:p w14:paraId="3D81DCC7" w14:textId="77777777" w:rsidR="004A7E2A" w:rsidRDefault="004A7E2A" w:rsidP="004A7E2A">
      <w:pPr>
        <w:pStyle w:val="Odstavecseseznamem"/>
        <w:spacing w:line="276" w:lineRule="auto"/>
        <w:ind w:left="0"/>
        <w:jc w:val="center"/>
        <w:rPr>
          <w:b/>
          <w:sz w:val="28"/>
        </w:rPr>
      </w:pPr>
      <w:r w:rsidRPr="00D63E1B">
        <w:rPr>
          <w:b/>
          <w:sz w:val="28"/>
        </w:rPr>
        <w:t>IV. Podmínky plnění, vlastnické právo</w:t>
      </w:r>
    </w:p>
    <w:p w14:paraId="39FF8C38" w14:textId="77777777" w:rsidR="004A7E2A" w:rsidRDefault="004A7E2A" w:rsidP="004A7E2A">
      <w:pPr>
        <w:widowControl w:val="0"/>
        <w:numPr>
          <w:ilvl w:val="0"/>
          <w:numId w:val="42"/>
        </w:numPr>
        <w:adjustRightInd w:val="0"/>
        <w:spacing w:line="276" w:lineRule="auto"/>
        <w:jc w:val="both"/>
        <w:textAlignment w:val="baseline"/>
        <w:rPr>
          <w:rFonts w:eastAsia="Arial Unicode MS"/>
          <w:strike/>
        </w:rPr>
      </w:pPr>
      <w:r w:rsidRPr="00FF0C94">
        <w:t xml:space="preserve">Prodávající se touto smlouvou zavazuje dodat kupujícímu </w:t>
      </w:r>
      <w:r>
        <w:t>předmět plnění</w:t>
      </w:r>
      <w:r w:rsidRPr="00FF0C94">
        <w:t xml:space="preserve"> a převést na něj vlastnické právo k tomuto </w:t>
      </w:r>
      <w:r>
        <w:t>předmětu plnění</w:t>
      </w:r>
      <w:r w:rsidRPr="00FF0C94">
        <w:t xml:space="preserve"> a kupující se zavazuje zaplatit kupní cenu. Kupující nabývá vlastnického práva k</w:t>
      </w:r>
      <w:r>
        <w:t> předmětu plnění</w:t>
      </w:r>
      <w:r w:rsidRPr="00FF0C94">
        <w:t xml:space="preserve"> </w:t>
      </w:r>
      <w:r>
        <w:t>jeho</w:t>
      </w:r>
      <w:r w:rsidRPr="00FF0C94">
        <w:t xml:space="preserve"> řádným převzetím </w:t>
      </w:r>
      <w:r>
        <w:t xml:space="preserve">na základě </w:t>
      </w:r>
      <w:r w:rsidRPr="00AB3036">
        <w:rPr>
          <w:rFonts w:eastAsia="Arial Unicode MS"/>
        </w:rPr>
        <w:t xml:space="preserve">podepsaného předávacího protokolu podle čl. I odst. 2 a čl. III odst. 1 této smlouvy, tj. okamžikem převzetí. </w:t>
      </w:r>
    </w:p>
    <w:p w14:paraId="1BB31697" w14:textId="77777777" w:rsidR="004A7E2A" w:rsidRPr="00AB3036" w:rsidRDefault="004A7E2A" w:rsidP="004A7E2A">
      <w:pPr>
        <w:widowControl w:val="0"/>
        <w:numPr>
          <w:ilvl w:val="0"/>
          <w:numId w:val="42"/>
        </w:numPr>
        <w:adjustRightInd w:val="0"/>
        <w:spacing w:line="276" w:lineRule="auto"/>
        <w:jc w:val="both"/>
        <w:textAlignment w:val="baseline"/>
        <w:rPr>
          <w:rFonts w:eastAsia="Arial Unicode MS"/>
          <w:strike/>
        </w:rPr>
      </w:pPr>
      <w:r w:rsidRPr="00FF0C94">
        <w:t xml:space="preserve">Nebezpečí škody na zboží ve smyslu </w:t>
      </w:r>
      <w:r>
        <w:t>§ 2082 odst. 1 OZ</w:t>
      </w:r>
      <w:r w:rsidRPr="00FF0C94">
        <w:t xml:space="preserve"> přechází na kupujícího </w:t>
      </w:r>
      <w:r w:rsidRPr="00AB3036">
        <w:rPr>
          <w:rFonts w:eastAsia="Arial Unicode MS"/>
        </w:rPr>
        <w:t>okamžikem převzetí zboží</w:t>
      </w:r>
      <w:r>
        <w:t xml:space="preserve"> od prodávajícího, tj. na základě </w:t>
      </w:r>
      <w:r w:rsidRPr="00AB3036">
        <w:rPr>
          <w:rFonts w:eastAsia="Arial Unicode MS"/>
        </w:rPr>
        <w:t>podepsaného předávacího protokolu podle čl. I odst. 2 a čl. III odst. 1 této smlouvy.</w:t>
      </w:r>
    </w:p>
    <w:p w14:paraId="407654F4" w14:textId="77777777" w:rsidR="004A7E2A" w:rsidRPr="00FF0C94" w:rsidRDefault="004A7E2A" w:rsidP="004A7E2A">
      <w:pPr>
        <w:numPr>
          <w:ilvl w:val="0"/>
          <w:numId w:val="42"/>
        </w:numPr>
        <w:tabs>
          <w:tab w:val="left" w:pos="1068"/>
        </w:tabs>
        <w:jc w:val="both"/>
      </w:pPr>
      <w:r w:rsidRPr="00FF0C94">
        <w:t xml:space="preserve">Kupující je povinen převzít </w:t>
      </w:r>
      <w:r>
        <w:t>předmět plněn</w:t>
      </w:r>
      <w:r w:rsidRPr="00FF0C94">
        <w:t>í specifikovan</w:t>
      </w:r>
      <w:r>
        <w:t>ý</w:t>
      </w:r>
      <w:r w:rsidRPr="00FF0C94">
        <w:t xml:space="preserve"> v článku </w:t>
      </w:r>
      <w:r>
        <w:t>I</w:t>
      </w:r>
      <w:r w:rsidRPr="00FF0C94">
        <w:t>. této smlouvy a zaplatit kupní cenu sjed</w:t>
      </w:r>
      <w:r>
        <w:t>nanou v článku II. této smlouvy, s výjimkou ustanovení čl. III odst. 2.</w:t>
      </w:r>
    </w:p>
    <w:p w14:paraId="16A5F407" w14:textId="77777777" w:rsidR="004A7E2A" w:rsidRPr="006D73A0" w:rsidRDefault="004A7E2A" w:rsidP="004A7E2A">
      <w:pPr>
        <w:widowControl w:val="0"/>
        <w:numPr>
          <w:ilvl w:val="0"/>
          <w:numId w:val="42"/>
        </w:numPr>
        <w:adjustRightInd w:val="0"/>
        <w:spacing w:line="276" w:lineRule="auto"/>
        <w:jc w:val="both"/>
        <w:textAlignment w:val="baseline"/>
        <w:rPr>
          <w:rFonts w:eastAsia="Arial Unicode MS"/>
        </w:rPr>
      </w:pPr>
      <w:r>
        <w:rPr>
          <w:rFonts w:eastAsia="Arial Unicode MS"/>
        </w:rPr>
        <w:t>Kupující je povinen poskytnout prodávajícímu, po předchozím sjednání termínu předání podle čl. III odst. 3, součinnost při předání předmětu plnění.</w:t>
      </w:r>
    </w:p>
    <w:p w14:paraId="778F6CC8" w14:textId="77777777" w:rsidR="004A7E2A" w:rsidRPr="00C80421" w:rsidRDefault="004A7E2A" w:rsidP="004A7E2A">
      <w:pPr>
        <w:pStyle w:val="Odstavecseseznamem"/>
        <w:ind w:left="0"/>
        <w:jc w:val="both"/>
        <w:rPr>
          <w:rFonts w:eastAsia="Arial Unicode MS"/>
        </w:rPr>
      </w:pPr>
    </w:p>
    <w:p w14:paraId="39627970" w14:textId="77777777" w:rsidR="006907CD" w:rsidRDefault="006907CD" w:rsidP="004A7E2A">
      <w:pPr>
        <w:pStyle w:val="Odstavecseseznamem"/>
        <w:ind w:left="0"/>
        <w:jc w:val="center"/>
        <w:rPr>
          <w:rFonts w:eastAsia="Arial Unicode MS"/>
        </w:rPr>
      </w:pPr>
    </w:p>
    <w:p w14:paraId="1375410B" w14:textId="77777777" w:rsidR="0080595C" w:rsidRPr="00C80421" w:rsidRDefault="0080595C" w:rsidP="004A7E2A">
      <w:pPr>
        <w:pStyle w:val="Odstavecseseznamem"/>
        <w:ind w:left="0"/>
        <w:jc w:val="center"/>
        <w:rPr>
          <w:rFonts w:eastAsia="Arial Unicode MS"/>
        </w:rPr>
      </w:pPr>
    </w:p>
    <w:p w14:paraId="312B2B15" w14:textId="77777777" w:rsidR="004A7E2A" w:rsidRDefault="004A7E2A" w:rsidP="004A7E2A">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 Smluvní sankce</w:t>
      </w:r>
    </w:p>
    <w:p w14:paraId="60209F4A" w14:textId="77777777" w:rsidR="004A7E2A" w:rsidRDefault="004A7E2A" w:rsidP="004A7E2A">
      <w:pPr>
        <w:pStyle w:val="Odstavecseseznamem"/>
        <w:numPr>
          <w:ilvl w:val="0"/>
          <w:numId w:val="43"/>
        </w:numPr>
        <w:tabs>
          <w:tab w:val="left" w:pos="426"/>
        </w:tabs>
        <w:ind w:left="426" w:hanging="426"/>
        <w:jc w:val="both"/>
      </w:pPr>
      <w:r>
        <w:t xml:space="preserve">Výslovně se touto smlouvou sjednávají dále stanovené smluvní sankce. </w:t>
      </w:r>
    </w:p>
    <w:p w14:paraId="5E8BD1D7" w14:textId="77777777" w:rsidR="004A7E2A" w:rsidRDefault="004A7E2A" w:rsidP="004A7E2A">
      <w:pPr>
        <w:pStyle w:val="Odstavecseseznamem"/>
        <w:widowControl w:val="0"/>
        <w:numPr>
          <w:ilvl w:val="0"/>
          <w:numId w:val="43"/>
        </w:numPr>
        <w:tabs>
          <w:tab w:val="left" w:pos="426"/>
        </w:tabs>
        <w:adjustRightInd w:val="0"/>
        <w:spacing w:line="276" w:lineRule="auto"/>
        <w:ind w:left="426" w:hanging="426"/>
        <w:jc w:val="both"/>
        <w:textAlignment w:val="baseline"/>
        <w:rPr>
          <w:rFonts w:eastAsia="Arial Unicode MS"/>
        </w:rPr>
      </w:pPr>
      <w:r w:rsidRPr="00105FD3">
        <w:rPr>
          <w:rFonts w:eastAsia="Arial Unicode MS"/>
        </w:rPr>
        <w:t>Smluvní strany si</w:t>
      </w:r>
      <w:r>
        <w:rPr>
          <w:rFonts w:eastAsia="Arial Unicode MS"/>
        </w:rPr>
        <w:t xml:space="preserve"> výslovně </w:t>
      </w:r>
      <w:r w:rsidRPr="00105FD3">
        <w:rPr>
          <w:rFonts w:eastAsia="Arial Unicode MS"/>
        </w:rPr>
        <w:t>ujednaly, že k</w:t>
      </w:r>
      <w:r>
        <w:rPr>
          <w:rFonts w:eastAsia="Arial Unicode MS"/>
        </w:rPr>
        <w:t> </w:t>
      </w:r>
      <w:r w:rsidRPr="00105FD3">
        <w:rPr>
          <w:rFonts w:eastAsia="Arial Unicode MS"/>
        </w:rPr>
        <w:t>jiným</w:t>
      </w:r>
      <w:r>
        <w:rPr>
          <w:rFonts w:eastAsia="Arial Unicode MS"/>
        </w:rPr>
        <w:t xml:space="preserve"> než zde uvedeným a dále </w:t>
      </w:r>
      <w:r w:rsidRPr="00105FD3">
        <w:rPr>
          <w:rFonts w:eastAsia="Arial Unicode MS"/>
        </w:rPr>
        <w:t>např. ústně sjednaným smluvním sankcím, jakož i k smluvním sankcím sjednaným dodatečně nebude přihlíženo.</w:t>
      </w:r>
    </w:p>
    <w:p w14:paraId="34FE1DE4" w14:textId="77777777" w:rsidR="004A7E2A" w:rsidRPr="000C125D" w:rsidRDefault="004A7E2A" w:rsidP="004A7E2A">
      <w:pPr>
        <w:pStyle w:val="Odstavecseseznamem"/>
        <w:widowControl w:val="0"/>
        <w:numPr>
          <w:ilvl w:val="0"/>
          <w:numId w:val="43"/>
        </w:numPr>
        <w:tabs>
          <w:tab w:val="left" w:pos="426"/>
        </w:tabs>
        <w:adjustRightInd w:val="0"/>
        <w:spacing w:line="276" w:lineRule="auto"/>
        <w:ind w:left="426" w:hanging="426"/>
        <w:jc w:val="both"/>
        <w:textAlignment w:val="baseline"/>
        <w:rPr>
          <w:rFonts w:eastAsia="Arial Unicode MS"/>
        </w:rPr>
      </w:pPr>
      <w:r w:rsidRPr="00FF0C94">
        <w:t xml:space="preserve">V případě, že prodávající nedodrží dodací lhůtu, tak jak je uvedeno v čl. </w:t>
      </w:r>
      <w:r>
        <w:t>III</w:t>
      </w:r>
      <w:r w:rsidRPr="00FF0C94">
        <w:t>. odst. </w:t>
      </w:r>
      <w:r>
        <w:t>3</w:t>
      </w:r>
      <w:r w:rsidRPr="00FF0C94">
        <w:t xml:space="preserve">. této smlouvy, je povinen uhradit kupujícímu smluvní pokutu ve výši </w:t>
      </w:r>
      <w:r>
        <w:t>0,05% z kupní ceny</w:t>
      </w:r>
      <w:r w:rsidRPr="00FF0C94">
        <w:t xml:space="preserve"> za každý započatý den prodlení následující po uplynutí příslušné dodací lhůty.</w:t>
      </w:r>
    </w:p>
    <w:p w14:paraId="13CD862D" w14:textId="77777777" w:rsidR="004A7E2A" w:rsidRPr="000C125D" w:rsidRDefault="004A7E2A" w:rsidP="004A7E2A">
      <w:pPr>
        <w:pStyle w:val="Odstavecseseznamem"/>
        <w:widowControl w:val="0"/>
        <w:numPr>
          <w:ilvl w:val="0"/>
          <w:numId w:val="43"/>
        </w:numPr>
        <w:tabs>
          <w:tab w:val="left" w:pos="426"/>
        </w:tabs>
        <w:adjustRightInd w:val="0"/>
        <w:spacing w:line="276" w:lineRule="auto"/>
        <w:ind w:left="426" w:hanging="426"/>
        <w:jc w:val="both"/>
        <w:textAlignment w:val="baseline"/>
        <w:rPr>
          <w:rFonts w:eastAsia="Arial Unicode MS"/>
        </w:rPr>
      </w:pPr>
      <w:r w:rsidRPr="00BA61CB">
        <w:t xml:space="preserve">V případě prodlení prodávajícího s odstraněním vady předmětu plnění dle čl. VII. bod </w:t>
      </w:r>
      <w:r>
        <w:t>3</w:t>
      </w:r>
      <w:r w:rsidRPr="00BA61CB">
        <w:t xml:space="preserve"> této smlouvy, je prodávající povinen uhradit kup</w:t>
      </w:r>
      <w:r>
        <w:t>ujícímu smluvní pokutu ve výši 1000,-</w:t>
      </w:r>
      <w:r w:rsidRPr="00BA61CB">
        <w:t>Kč za každý i započatý den prodlení.</w:t>
      </w:r>
    </w:p>
    <w:p w14:paraId="4EA137BA" w14:textId="77777777" w:rsidR="004A7E2A" w:rsidRPr="000C125D" w:rsidRDefault="004A7E2A" w:rsidP="004A7E2A">
      <w:pPr>
        <w:pStyle w:val="Odstavecseseznamem"/>
        <w:widowControl w:val="0"/>
        <w:numPr>
          <w:ilvl w:val="0"/>
          <w:numId w:val="43"/>
        </w:numPr>
        <w:tabs>
          <w:tab w:val="left" w:pos="426"/>
        </w:tabs>
        <w:adjustRightInd w:val="0"/>
        <w:spacing w:line="276" w:lineRule="auto"/>
        <w:ind w:left="426" w:hanging="426"/>
        <w:jc w:val="both"/>
        <w:textAlignment w:val="baseline"/>
        <w:rPr>
          <w:rFonts w:eastAsia="Arial Unicode MS"/>
        </w:rPr>
      </w:pPr>
      <w:r w:rsidRPr="000C125D">
        <w:lastRenderedPageBreak/>
        <w:t>Při nedodržení termínu splatnosti faktury je prodávající oprávněn požadovat od kupujícího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9E3AA12" w14:textId="77777777" w:rsidR="004A7E2A" w:rsidRDefault="004A7E2A" w:rsidP="004A7E2A">
      <w:pPr>
        <w:pStyle w:val="Odstavecseseznamem"/>
        <w:widowControl w:val="0"/>
        <w:numPr>
          <w:ilvl w:val="0"/>
          <w:numId w:val="43"/>
        </w:numPr>
        <w:tabs>
          <w:tab w:val="left" w:pos="426"/>
        </w:tabs>
        <w:adjustRightInd w:val="0"/>
        <w:spacing w:line="276" w:lineRule="auto"/>
        <w:ind w:left="426" w:hanging="426"/>
        <w:jc w:val="both"/>
        <w:textAlignment w:val="baseline"/>
        <w:rPr>
          <w:rFonts w:eastAsia="Arial Unicode MS"/>
        </w:rPr>
      </w:pPr>
      <w:r>
        <w:rPr>
          <w:rFonts w:eastAsia="Arial Unicode MS"/>
        </w:rPr>
        <w:t>Smluvní strany si výslovně ujednaly, že smluvní pokuta dle bodů 3 a 4 tohoto článku se nezapočítává na náhradu škody. Dále si smluvní stany výslovně ujednaly, že v případě porušení dle bodu 5 tohoto článku odpovídá výše úroků náhradě škody.</w:t>
      </w:r>
    </w:p>
    <w:p w14:paraId="4E0043AA" w14:textId="77777777" w:rsidR="004A7E2A" w:rsidRPr="00105FD3" w:rsidRDefault="004A7E2A" w:rsidP="004A7E2A">
      <w:pPr>
        <w:pStyle w:val="Odstavecseseznamem"/>
        <w:widowControl w:val="0"/>
        <w:numPr>
          <w:ilvl w:val="0"/>
          <w:numId w:val="43"/>
        </w:numPr>
        <w:tabs>
          <w:tab w:val="left" w:pos="426"/>
        </w:tabs>
        <w:adjustRightInd w:val="0"/>
        <w:spacing w:line="276" w:lineRule="auto"/>
        <w:ind w:left="426" w:hanging="426"/>
        <w:jc w:val="both"/>
        <w:textAlignment w:val="baseline"/>
        <w:rPr>
          <w:rFonts w:eastAsia="Arial Unicode MS"/>
        </w:rPr>
      </w:pPr>
      <w:r>
        <w:rPr>
          <w:rFonts w:eastAsia="Arial Unicode MS"/>
        </w:rPr>
        <w:t>Smluvní sankce je splatná do 30 dnů od prokazatelného doručení výzvy k plnění této smluvní sankce.</w:t>
      </w:r>
    </w:p>
    <w:p w14:paraId="7B30A367" w14:textId="77777777" w:rsidR="004A7E2A" w:rsidRDefault="004A7E2A" w:rsidP="004A7E2A">
      <w:pPr>
        <w:pStyle w:val="Odstavecseseznamem"/>
        <w:tabs>
          <w:tab w:val="left" w:pos="426"/>
        </w:tabs>
        <w:ind w:left="426"/>
        <w:jc w:val="both"/>
      </w:pPr>
    </w:p>
    <w:p w14:paraId="13F98DAC" w14:textId="77777777" w:rsidR="004A7E2A" w:rsidRPr="00105FD3" w:rsidRDefault="004A7E2A" w:rsidP="004A7E2A">
      <w:pPr>
        <w:pStyle w:val="Odstavecseseznamem"/>
        <w:tabs>
          <w:tab w:val="left" w:pos="1068"/>
        </w:tabs>
        <w:ind w:left="426"/>
        <w:jc w:val="both"/>
      </w:pPr>
    </w:p>
    <w:p w14:paraId="67BCBEA6" w14:textId="77777777" w:rsidR="004A7E2A" w:rsidRDefault="004A7E2A" w:rsidP="004A7E2A">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VI. Rozhodné právo</w:t>
      </w:r>
    </w:p>
    <w:p w14:paraId="4EEAC4DD" w14:textId="77777777" w:rsidR="004A7E2A" w:rsidRDefault="004A7E2A" w:rsidP="004A7E2A">
      <w:pPr>
        <w:pStyle w:val="Normlnweb"/>
        <w:numPr>
          <w:ilvl w:val="0"/>
          <w:numId w:val="41"/>
        </w:numPr>
        <w:spacing w:before="120" w:after="120"/>
        <w:ind w:left="426" w:hanging="426"/>
        <w:jc w:val="both"/>
        <w:rPr>
          <w:rFonts w:ascii="Times New Roman" w:hAnsi="Times New Roman" w:cs="Times New Roman"/>
        </w:rPr>
      </w:pPr>
      <w:r w:rsidRPr="00BA61CB">
        <w:rPr>
          <w:rFonts w:ascii="Times New Roman" w:hAnsi="Times New Roman" w:cs="Times New Roman"/>
        </w:rPr>
        <w:t xml:space="preserve">Vztahy mezi smluvními stranami touto smlouvou výslovně neupravené se budou řídit českými, obecně závaznými právními předpisy, zejména </w:t>
      </w:r>
      <w:r>
        <w:rPr>
          <w:rFonts w:ascii="Times New Roman" w:hAnsi="Times New Roman" w:cs="Times New Roman"/>
        </w:rPr>
        <w:t>OZ.</w:t>
      </w:r>
    </w:p>
    <w:p w14:paraId="1F8F34F8" w14:textId="77777777" w:rsidR="004A7E2A" w:rsidRPr="00C33D7A" w:rsidRDefault="004A7E2A" w:rsidP="004A7E2A">
      <w:pPr>
        <w:pStyle w:val="Normlnweb"/>
        <w:numPr>
          <w:ilvl w:val="0"/>
          <w:numId w:val="41"/>
        </w:numPr>
        <w:spacing w:before="120" w:after="120"/>
        <w:ind w:left="426" w:hanging="426"/>
        <w:jc w:val="both"/>
        <w:rPr>
          <w:rFonts w:ascii="Times New Roman" w:hAnsi="Times New Roman" w:cs="Times New Roman"/>
        </w:rPr>
      </w:pPr>
      <w:r w:rsidRPr="00C33D7A">
        <w:rPr>
          <w:rFonts w:ascii="Times New Roman" w:hAnsi="Times New Roman" w:cs="Times New Roman"/>
        </w:rPr>
        <w:t xml:space="preserve">Při rozhodování případných sporů, vzniklých ze </w:t>
      </w:r>
      <w:r>
        <w:rPr>
          <w:rFonts w:ascii="Times New Roman" w:hAnsi="Times New Roman" w:cs="Times New Roman"/>
        </w:rPr>
        <w:t>závazků</w:t>
      </w:r>
      <w:r w:rsidRPr="00C33D7A">
        <w:rPr>
          <w:rFonts w:ascii="Times New Roman" w:hAnsi="Times New Roman" w:cs="Times New Roman"/>
        </w:rPr>
        <w:t xml:space="preserve"> založených touto smlouvou, budou místně a věcně příslušné soudy České republiky</w:t>
      </w:r>
      <w:r w:rsidRPr="00116BAE">
        <w:rPr>
          <w:rFonts w:ascii="Times New Roman" w:hAnsi="Times New Roman" w:cs="Times New Roman"/>
        </w:rPr>
        <w:t>.</w:t>
      </w:r>
    </w:p>
    <w:p w14:paraId="53EFCA09" w14:textId="77777777" w:rsidR="004A7E2A" w:rsidRPr="00C80421" w:rsidRDefault="004A7E2A" w:rsidP="004A7E2A">
      <w:pPr>
        <w:pStyle w:val="Normlnweb"/>
        <w:spacing w:before="120" w:after="120"/>
        <w:ind w:left="360"/>
        <w:jc w:val="both"/>
        <w:rPr>
          <w:rFonts w:ascii="Times New Roman" w:hAnsi="Times New Roman" w:cs="Times New Roman"/>
        </w:rPr>
      </w:pPr>
    </w:p>
    <w:p w14:paraId="3126A119" w14:textId="77777777" w:rsidR="004A7E2A" w:rsidRDefault="004A7E2A" w:rsidP="004A7E2A">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VII. Záruční podmínky</w:t>
      </w:r>
    </w:p>
    <w:p w14:paraId="31FF1027" w14:textId="77777777" w:rsidR="004A7E2A" w:rsidRDefault="004A7E2A" w:rsidP="004A7E2A">
      <w:pPr>
        <w:pStyle w:val="Odstavecseseznamem"/>
        <w:numPr>
          <w:ilvl w:val="0"/>
          <w:numId w:val="44"/>
        </w:numPr>
        <w:tabs>
          <w:tab w:val="left" w:pos="426"/>
        </w:tabs>
        <w:ind w:left="426" w:hanging="426"/>
        <w:jc w:val="both"/>
      </w:pPr>
      <w:r w:rsidRPr="000D7FFC">
        <w:t>Prodávající výslovně prohlašuje, že dodávaný předmět plnění je bez vad.</w:t>
      </w:r>
      <w:r>
        <w:t xml:space="preserve"> </w:t>
      </w:r>
    </w:p>
    <w:p w14:paraId="211B7A5E" w14:textId="2E450AF2" w:rsidR="004A7E2A" w:rsidRDefault="004A7E2A" w:rsidP="004A7E2A">
      <w:pPr>
        <w:pStyle w:val="Odstavecseseznamem"/>
        <w:numPr>
          <w:ilvl w:val="0"/>
          <w:numId w:val="44"/>
        </w:numPr>
        <w:tabs>
          <w:tab w:val="left" w:pos="426"/>
        </w:tabs>
        <w:ind w:left="426" w:hanging="426"/>
        <w:jc w:val="both"/>
      </w:pPr>
      <w:r w:rsidRPr="000D7FFC">
        <w:t xml:space="preserve">Prodávající poskytuje na předmět plnění uvedený v čl. I této smlouvy záruku na bezvadnou funkci v délce trvání </w:t>
      </w:r>
      <w:r w:rsidR="00A36BAD" w:rsidRPr="00A36BAD">
        <w:rPr>
          <w:color w:val="FF0000"/>
        </w:rPr>
        <w:t>nejméně 24</w:t>
      </w:r>
      <w:r w:rsidRPr="00A36BAD">
        <w:rPr>
          <w:color w:val="FF0000"/>
        </w:rPr>
        <w:t xml:space="preserve"> </w:t>
      </w:r>
      <w:r w:rsidRPr="00A36BAD">
        <w:t>měsíců</w:t>
      </w:r>
      <w:r w:rsidR="00A36BAD">
        <w:t xml:space="preserve"> </w:t>
      </w:r>
      <w:r w:rsidR="00A36BAD" w:rsidRPr="00A36BAD">
        <w:rPr>
          <w:b/>
          <w:i/>
          <w:color w:val="FF0000"/>
        </w:rPr>
        <w:t>(doplňte</w:t>
      </w:r>
      <w:r w:rsidR="00D43FFE">
        <w:rPr>
          <w:b/>
          <w:i/>
          <w:color w:val="FF0000"/>
        </w:rPr>
        <w:t xml:space="preserve"> skutečný počet měsíců</w:t>
      </w:r>
      <w:r w:rsidR="00A36BAD" w:rsidRPr="00A36BAD">
        <w:rPr>
          <w:b/>
          <w:i/>
          <w:color w:val="FF0000"/>
        </w:rPr>
        <w:t>)</w:t>
      </w:r>
      <w:r w:rsidRPr="000D7FFC">
        <w:t xml:space="preserve">. V případě, že bude na faktuře nebo na protokolu o předání a převzetí vyznačena delší záruční doba, má tato přednost před ustanovením této smlouvy. Záruční doba začíná běžet ode dne převzetí předmětu plnění kupujícím.  </w:t>
      </w:r>
    </w:p>
    <w:p w14:paraId="36322597" w14:textId="77777777" w:rsidR="004A7E2A" w:rsidRPr="000D7FFC" w:rsidRDefault="004A7E2A" w:rsidP="004A7E2A">
      <w:pPr>
        <w:pStyle w:val="Odstavecseseznamem"/>
        <w:numPr>
          <w:ilvl w:val="0"/>
          <w:numId w:val="44"/>
        </w:numPr>
        <w:tabs>
          <w:tab w:val="left" w:pos="426"/>
        </w:tabs>
        <w:ind w:left="426" w:hanging="426"/>
        <w:jc w:val="both"/>
      </w:pPr>
      <w:r w:rsidRPr="000D7FFC">
        <w:t xml:space="preserve">Prodávající se zavazuje v záruční době bezplatně odstranit vady předmětu plnění </w:t>
      </w:r>
      <w:r>
        <w:t xml:space="preserve">nejpozději </w:t>
      </w:r>
      <w:r w:rsidRPr="000D7FFC">
        <w:t>do 30 dnů od prokazatelného nahlášení vady</w:t>
      </w:r>
      <w:r>
        <w:t xml:space="preserve"> (zde uvést způsob nahlášení např. email)</w:t>
      </w:r>
      <w:r w:rsidRPr="000D7FFC">
        <w:t>.</w:t>
      </w:r>
    </w:p>
    <w:p w14:paraId="3CD8E999" w14:textId="77777777" w:rsidR="004A7E2A" w:rsidRPr="00BA61CB" w:rsidRDefault="004A7E2A" w:rsidP="004A7E2A">
      <w:pPr>
        <w:pStyle w:val="Odstavecseseznamem"/>
        <w:numPr>
          <w:ilvl w:val="0"/>
          <w:numId w:val="44"/>
        </w:numPr>
        <w:tabs>
          <w:tab w:val="left" w:pos="426"/>
        </w:tabs>
        <w:ind w:left="426" w:hanging="426"/>
        <w:jc w:val="both"/>
      </w:pPr>
      <w:r>
        <w:t>V</w:t>
      </w:r>
      <w:r w:rsidRPr="00BA61CB">
        <w:t xml:space="preserve">eškeré náklady </w:t>
      </w:r>
      <w:r>
        <w:t xml:space="preserve">související se záruční opravou </w:t>
      </w:r>
      <w:r w:rsidRPr="00BA61CB">
        <w:t xml:space="preserve">včetně nákladů spojených s </w:t>
      </w:r>
      <w:r>
        <w:t>dopravou z míst plnění a zpět hradí prodávající.</w:t>
      </w:r>
    </w:p>
    <w:p w14:paraId="688660F4" w14:textId="77777777" w:rsidR="004A7E2A" w:rsidRPr="000D7FFC" w:rsidRDefault="004A7E2A" w:rsidP="004A7E2A">
      <w:pPr>
        <w:pStyle w:val="Odstavecseseznamem"/>
        <w:tabs>
          <w:tab w:val="left" w:pos="1068"/>
        </w:tabs>
        <w:ind w:left="426"/>
        <w:jc w:val="both"/>
      </w:pPr>
    </w:p>
    <w:p w14:paraId="064270B2" w14:textId="77777777" w:rsidR="004A7E2A" w:rsidRDefault="004A7E2A" w:rsidP="004A7E2A">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VIII. Závěrečná ustanovení</w:t>
      </w:r>
    </w:p>
    <w:p w14:paraId="3DEA2066" w14:textId="77777777" w:rsidR="004A7E2A" w:rsidRPr="00FF1ACA" w:rsidRDefault="004A7E2A" w:rsidP="004A7E2A">
      <w:pPr>
        <w:pStyle w:val="Odstavecseseznamem"/>
        <w:numPr>
          <w:ilvl w:val="0"/>
          <w:numId w:val="45"/>
        </w:numPr>
        <w:jc w:val="both"/>
        <w:rPr>
          <w:rFonts w:eastAsia="Arial Unicode MS"/>
          <w:bCs/>
          <w:iCs/>
        </w:rPr>
      </w:pPr>
      <w:r w:rsidRPr="00FF1ACA">
        <w:rPr>
          <w:rFonts w:eastAsia="Arial Unicode MS"/>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14:paraId="59E9CAAF" w14:textId="77777777" w:rsidR="004A7E2A" w:rsidRDefault="004A7E2A" w:rsidP="004A7E2A">
      <w:pPr>
        <w:pStyle w:val="Normlnweb"/>
        <w:numPr>
          <w:ilvl w:val="0"/>
          <w:numId w:val="45"/>
        </w:numPr>
        <w:spacing w:before="120" w:after="120"/>
        <w:jc w:val="both"/>
        <w:rPr>
          <w:rFonts w:ascii="Times New Roman" w:hAnsi="Times New Roman" w:cs="Times New Roman"/>
          <w:bCs/>
          <w:iCs/>
        </w:rPr>
      </w:pPr>
      <w:r w:rsidRPr="00FF1ACA">
        <w:rPr>
          <w:rFonts w:ascii="Times New Roman" w:hAnsi="Times New Roman"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w:t>
      </w:r>
      <w:r>
        <w:rPr>
          <w:rFonts w:ascii="Times New Roman" w:hAnsi="Times New Roman" w:cs="Times New Roman"/>
          <w:bCs/>
          <w:iCs/>
        </w:rPr>
        <w:t>.</w:t>
      </w:r>
      <w:r w:rsidRPr="00FF1ACA">
        <w:rPr>
          <w:rFonts w:ascii="Times New Roman" w:hAnsi="Times New Roman" w:cs="Times New Roman"/>
          <w:bCs/>
          <w:iCs/>
        </w:rPr>
        <w:t xml:space="preserve"> Toto ovšem neomezuje právo na náhradu škody.</w:t>
      </w:r>
    </w:p>
    <w:p w14:paraId="79118F69" w14:textId="071E8D90" w:rsidR="004A7E2A" w:rsidRPr="00FF1ACA" w:rsidRDefault="004A7E2A" w:rsidP="004A7E2A">
      <w:pPr>
        <w:pStyle w:val="Normlnweb"/>
        <w:numPr>
          <w:ilvl w:val="0"/>
          <w:numId w:val="45"/>
        </w:numPr>
        <w:spacing w:before="120" w:after="120"/>
        <w:jc w:val="both"/>
        <w:rPr>
          <w:rFonts w:ascii="Times New Roman" w:hAnsi="Times New Roman" w:cs="Times New Roman"/>
          <w:bCs/>
          <w:iCs/>
        </w:rPr>
      </w:pPr>
      <w:r w:rsidRPr="00FF1ACA">
        <w:rPr>
          <w:rFonts w:ascii="Times New Roman" w:hAnsi="Times New Roman" w:cs="Times New Roman"/>
          <w:bCs/>
          <w:iCs/>
        </w:rPr>
        <w:t>Vzájemné vztahy smluvních stran z této smlouvy vyplývající a v ní výslovně neupravené se řídí příslušnými ustanoveními zákona OZ.</w:t>
      </w:r>
      <w:r w:rsidR="00F91C0C">
        <w:rPr>
          <w:rFonts w:ascii="Times New Roman" w:hAnsi="Times New Roman" w:cs="Times New Roman"/>
          <w:bCs/>
          <w:iCs/>
        </w:rPr>
        <w:t xml:space="preserve"> </w:t>
      </w:r>
      <w:r w:rsidR="00F91C0C" w:rsidRPr="00F91C0C">
        <w:rPr>
          <w:rFonts w:ascii="Times New Roman" w:hAnsi="Times New Roman" w:cs="Times New Roman"/>
          <w:bCs/>
          <w:iCs/>
        </w:rPr>
        <w:t>Veškerá praxe stran a veškeré jejich zvyklosti jsou vyjádřeny v této smlouvě. Strany se nebudou dovolávat zvyklostí a praxe stran, které z této smlouvy výslovně nevyplývají. Při výkladu této smlouvy se nebude přihlížet k praxi zavedené mezi stranami v právním styku, ani k tomu, co uzavření této smlouvy předcházelo, popřípadě k tomu, že strany daly následně najevo, jaký obsah a význam smlouvě přikládají</w:t>
      </w:r>
      <w:r w:rsidR="00F91C0C">
        <w:rPr>
          <w:rFonts w:ascii="Times New Roman" w:hAnsi="Times New Roman" w:cs="Times New Roman"/>
          <w:bCs/>
          <w:iCs/>
        </w:rPr>
        <w:t>.</w:t>
      </w:r>
    </w:p>
    <w:p w14:paraId="31B7A84E" w14:textId="77777777" w:rsidR="004A7E2A" w:rsidRPr="00F91C0C" w:rsidRDefault="004A7E2A" w:rsidP="00F91C0C">
      <w:pPr>
        <w:numPr>
          <w:ilvl w:val="0"/>
          <w:numId w:val="45"/>
        </w:numPr>
        <w:overflowPunct w:val="0"/>
        <w:autoSpaceDE w:val="0"/>
        <w:autoSpaceDN w:val="0"/>
        <w:adjustRightInd w:val="0"/>
        <w:spacing w:before="120" w:after="120"/>
        <w:ind w:left="357" w:hanging="357"/>
        <w:jc w:val="both"/>
        <w:textAlignment w:val="baseline"/>
        <w:rPr>
          <w:rFonts w:eastAsia="Arial Unicode MS"/>
          <w:bCs/>
          <w:iCs/>
        </w:rPr>
      </w:pPr>
      <w:r>
        <w:lastRenderedPageBreak/>
        <w:t>T</w:t>
      </w:r>
      <w:r w:rsidRPr="00FF1ACA">
        <w:t xml:space="preserve">ato smlouva se vyhotovuje ve </w:t>
      </w:r>
      <w:r>
        <w:t>dvou</w:t>
      </w:r>
      <w:r w:rsidRPr="00FF1ACA">
        <w:t xml:space="preserve"> vyhotoveních</w:t>
      </w:r>
      <w:r>
        <w:t>. Jedno</w:t>
      </w:r>
      <w:r w:rsidRPr="00FF1ACA">
        <w:t xml:space="preserve"> vyhotovení obdrží kupující, </w:t>
      </w:r>
      <w:r>
        <w:t>jedno</w:t>
      </w:r>
      <w:r w:rsidRPr="00FF1ACA">
        <w:t xml:space="preserve"> prodávající.</w:t>
      </w:r>
    </w:p>
    <w:p w14:paraId="21F29A09" w14:textId="77777777" w:rsidR="00F91C0C" w:rsidRDefault="00F91C0C" w:rsidP="00F91C0C">
      <w:pPr>
        <w:pStyle w:val="Textkomente"/>
        <w:numPr>
          <w:ilvl w:val="0"/>
          <w:numId w:val="45"/>
        </w:numPr>
        <w:jc w:val="both"/>
      </w:pPr>
      <w:r w:rsidRPr="00CD48DB">
        <w:rPr>
          <w:sz w:val="24"/>
          <w:szCs w:val="24"/>
        </w:rPr>
        <w:t>V souladu s</w:t>
      </w:r>
      <w:r>
        <w:rPr>
          <w:sz w:val="24"/>
          <w:szCs w:val="24"/>
        </w:rPr>
        <w:t xml:space="preserve"> ustanovením </w:t>
      </w:r>
      <w:r w:rsidRPr="00CD48DB">
        <w:rPr>
          <w:sz w:val="24"/>
          <w:szCs w:val="24"/>
        </w:rPr>
        <w:t xml:space="preserve">§ 147a, odst. 4 a 5 zákona </w:t>
      </w:r>
      <w:r>
        <w:rPr>
          <w:sz w:val="24"/>
          <w:szCs w:val="24"/>
        </w:rPr>
        <w:t xml:space="preserve">č. 137/2006 Sb., </w:t>
      </w:r>
      <w:r w:rsidRPr="00CD48DB">
        <w:rPr>
          <w:sz w:val="24"/>
          <w:szCs w:val="24"/>
        </w:rPr>
        <w:t xml:space="preserve">o </w:t>
      </w:r>
      <w:r>
        <w:rPr>
          <w:sz w:val="24"/>
          <w:szCs w:val="24"/>
        </w:rPr>
        <w:t>veřejných zakázkách, ve znění pozdějších předpisů (dále jen „zákon o veřejných zakázkách“), má prodávající</w:t>
      </w:r>
      <w:r w:rsidRPr="00CD48DB">
        <w:rPr>
          <w:sz w:val="24"/>
          <w:szCs w:val="24"/>
        </w:rPr>
        <w:t xml:space="preserve"> povinnost </w:t>
      </w:r>
      <w:r>
        <w:rPr>
          <w:sz w:val="24"/>
          <w:szCs w:val="24"/>
        </w:rPr>
        <w:t>kupujícímu</w:t>
      </w:r>
      <w:r w:rsidRPr="00CD48DB">
        <w:rPr>
          <w:sz w:val="24"/>
          <w:szCs w:val="24"/>
        </w:rPr>
        <w:t xml:space="preserve"> předložit seznam subdodavatelů, kteří se podíleli na plnění této smlouvy, a to do 60 dnů od splnění smlouvy nebo do</w:t>
      </w:r>
      <w:r>
        <w:rPr>
          <w:sz w:val="24"/>
          <w:szCs w:val="24"/>
        </w:rPr>
        <w:t xml:space="preserve"> 28. února následujícího roku v </w:t>
      </w:r>
      <w:r w:rsidRPr="00CD48DB">
        <w:rPr>
          <w:sz w:val="24"/>
          <w:szCs w:val="24"/>
        </w:rPr>
        <w:t>případě, že plnění smlouvy přesahuje 1 rok.</w:t>
      </w:r>
    </w:p>
    <w:p w14:paraId="6DC0873C" w14:textId="165D4266" w:rsidR="004A7E2A" w:rsidRPr="00FF1ACA" w:rsidRDefault="004A7E2A" w:rsidP="004A7E2A">
      <w:pPr>
        <w:numPr>
          <w:ilvl w:val="0"/>
          <w:numId w:val="45"/>
        </w:numPr>
        <w:overflowPunct w:val="0"/>
        <w:autoSpaceDE w:val="0"/>
        <w:autoSpaceDN w:val="0"/>
        <w:adjustRightInd w:val="0"/>
        <w:spacing w:before="120" w:after="120"/>
        <w:ind w:left="357" w:hanging="357"/>
        <w:jc w:val="both"/>
        <w:textAlignment w:val="baseline"/>
        <w:rPr>
          <w:rFonts w:eastAsia="Arial Unicode MS"/>
          <w:bCs/>
          <w:iCs/>
        </w:rPr>
      </w:pPr>
      <w:r w:rsidRPr="00FF1ACA">
        <w:t>Prodávající výslovně souhlasí s tím, že kupující tuto smlouvu uveřejní na svém profilu v plném znění v souladu se zákonem o veřejných zakázkách</w:t>
      </w:r>
      <w:r w:rsidR="00F91C0C">
        <w:t>.</w:t>
      </w:r>
    </w:p>
    <w:p w14:paraId="0E10ECE8" w14:textId="77777777" w:rsidR="004A7E2A" w:rsidRPr="00FF1ACA" w:rsidRDefault="004A7E2A" w:rsidP="004A7E2A">
      <w:pPr>
        <w:numPr>
          <w:ilvl w:val="0"/>
          <w:numId w:val="45"/>
        </w:numPr>
        <w:overflowPunct w:val="0"/>
        <w:autoSpaceDE w:val="0"/>
        <w:autoSpaceDN w:val="0"/>
        <w:adjustRightInd w:val="0"/>
        <w:spacing w:before="120" w:after="120"/>
        <w:ind w:left="357" w:hanging="357"/>
        <w:jc w:val="both"/>
        <w:textAlignment w:val="baseline"/>
        <w:rPr>
          <w:rFonts w:eastAsia="Arial Unicode MS"/>
          <w:bCs/>
          <w:iCs/>
        </w:rPr>
      </w:pPr>
      <w:r w:rsidRPr="00FF1ACA">
        <w:rPr>
          <w:rFonts w:eastAsia="Arial Unicode MS"/>
          <w:bCs/>
          <w:iCs/>
        </w:rPr>
        <w:t xml:space="preserve">Smluvní strany si ujednaly, že závazky vyplývající z této smlouvy se promlčují ve lhůtě </w:t>
      </w:r>
      <w:r>
        <w:rPr>
          <w:rFonts w:eastAsia="Arial Unicode MS"/>
          <w:bCs/>
          <w:iCs/>
        </w:rPr>
        <w:t>5 let</w:t>
      </w:r>
      <w:r w:rsidRPr="00FF1ACA">
        <w:rPr>
          <w:rFonts w:eastAsia="Arial Unicode MS"/>
          <w:bCs/>
          <w:iCs/>
        </w:rPr>
        <w:t xml:space="preserve"> ode dne</w:t>
      </w:r>
      <w:r>
        <w:rPr>
          <w:rFonts w:eastAsia="Arial Unicode MS"/>
          <w:bCs/>
          <w:iCs/>
        </w:rPr>
        <w:t>,</w:t>
      </w:r>
      <w:r w:rsidRPr="00FF1ACA">
        <w:rPr>
          <w:rFonts w:eastAsia="Arial Unicode MS"/>
          <w:bCs/>
          <w:iCs/>
        </w:rPr>
        <w:t xml:space="preserve"> kdy smluvní strana mohla poprvé toto právo uplatnit.</w:t>
      </w:r>
    </w:p>
    <w:p w14:paraId="3A5D272B" w14:textId="77777777" w:rsidR="004A7E2A" w:rsidRPr="00FF1ACA" w:rsidRDefault="004A7E2A" w:rsidP="004A7E2A">
      <w:pPr>
        <w:numPr>
          <w:ilvl w:val="0"/>
          <w:numId w:val="45"/>
        </w:numPr>
        <w:overflowPunct w:val="0"/>
        <w:autoSpaceDE w:val="0"/>
        <w:autoSpaceDN w:val="0"/>
        <w:adjustRightInd w:val="0"/>
        <w:spacing w:before="120" w:after="120"/>
        <w:ind w:left="357" w:hanging="357"/>
        <w:jc w:val="both"/>
        <w:textAlignment w:val="baseline"/>
        <w:rPr>
          <w:rFonts w:eastAsia="Arial Unicode MS"/>
          <w:bCs/>
          <w:iCs/>
        </w:rPr>
      </w:pPr>
      <w:r w:rsidRPr="00FF1ACA">
        <w:rPr>
          <w:rFonts w:eastAsia="Arial Unicode MS"/>
          <w:bCs/>
          <w:iCs/>
        </w:rPr>
        <w:t>Smluvní strany si výslovně ujednaly, že tuto smlouvu nelze postoupit na řad.</w:t>
      </w:r>
      <w:r>
        <w:rPr>
          <w:rFonts w:eastAsia="Arial Unicode MS"/>
          <w:bCs/>
          <w:iCs/>
        </w:rPr>
        <w:t xml:space="preserve"> Žádná ze smluvních stran není oprávněna vtělit jakékoliv právo plynoucí jí ze smlouvy nebo z jejího porušení do podoby cenného papíru. </w:t>
      </w:r>
    </w:p>
    <w:p w14:paraId="22B480E1" w14:textId="77777777" w:rsidR="004A7E2A" w:rsidRDefault="004A7E2A" w:rsidP="004A7E2A">
      <w:pPr>
        <w:overflowPunct w:val="0"/>
        <w:autoSpaceDE w:val="0"/>
        <w:autoSpaceDN w:val="0"/>
        <w:adjustRightInd w:val="0"/>
        <w:spacing w:before="120" w:after="120"/>
        <w:jc w:val="both"/>
        <w:textAlignment w:val="baseline"/>
        <w:rPr>
          <w:rFonts w:eastAsia="Arial Unicode MS"/>
          <w:bCs/>
          <w:iCs/>
        </w:rPr>
      </w:pPr>
    </w:p>
    <w:p w14:paraId="01C0EC91" w14:textId="77777777" w:rsidR="004A7E2A" w:rsidRDefault="004A7E2A" w:rsidP="004A7E2A">
      <w:pPr>
        <w:overflowPunct w:val="0"/>
        <w:autoSpaceDE w:val="0"/>
        <w:autoSpaceDN w:val="0"/>
        <w:adjustRightInd w:val="0"/>
        <w:spacing w:before="120" w:after="120"/>
        <w:jc w:val="both"/>
        <w:textAlignment w:val="baseline"/>
        <w:rPr>
          <w:rFonts w:eastAsia="Arial Unicode MS"/>
          <w:bCs/>
          <w:iCs/>
        </w:rPr>
      </w:pPr>
    </w:p>
    <w:p w14:paraId="61402C53" w14:textId="77777777" w:rsidR="004A7E2A" w:rsidRPr="00AB3036" w:rsidRDefault="004A7E2A" w:rsidP="004A7E2A">
      <w:pPr>
        <w:overflowPunct w:val="0"/>
        <w:autoSpaceDE w:val="0"/>
        <w:autoSpaceDN w:val="0"/>
        <w:adjustRightInd w:val="0"/>
        <w:spacing w:before="120" w:after="120"/>
        <w:jc w:val="both"/>
        <w:textAlignment w:val="baseline"/>
        <w:rPr>
          <w:rFonts w:eastAsia="Arial Unicode MS"/>
          <w:bCs/>
          <w:iCs/>
        </w:rPr>
      </w:pPr>
    </w:p>
    <w:p w14:paraId="75F14817" w14:textId="77777777" w:rsidR="004A7E2A" w:rsidRPr="00AB3036" w:rsidRDefault="004A7E2A" w:rsidP="004A7E2A">
      <w:pPr>
        <w:overflowPunct w:val="0"/>
        <w:autoSpaceDE w:val="0"/>
        <w:autoSpaceDN w:val="0"/>
        <w:adjustRightInd w:val="0"/>
        <w:spacing w:before="120" w:after="120"/>
        <w:jc w:val="both"/>
        <w:textAlignment w:val="baseline"/>
        <w:rPr>
          <w:rFonts w:eastAsia="Arial Unicode MS"/>
          <w:bCs/>
          <w:iCs/>
        </w:rPr>
      </w:pPr>
      <w:r w:rsidRPr="00AB3036">
        <w:rPr>
          <w:rFonts w:eastAsia="Arial Unicode MS"/>
          <w:bCs/>
          <w:iCs/>
        </w:rPr>
        <w:t>V Praze dne</w:t>
      </w:r>
      <w:r>
        <w:rPr>
          <w:rFonts w:eastAsia="Arial Unicode MS"/>
          <w:bCs/>
          <w:iCs/>
        </w:rPr>
        <w:t>:</w:t>
      </w:r>
      <w:r w:rsidRPr="00AB3036">
        <w:rPr>
          <w:rFonts w:eastAsia="Arial Unicode MS"/>
          <w:bCs/>
          <w:iCs/>
        </w:rPr>
        <w:t xml:space="preserve">                               </w:t>
      </w:r>
      <w:r>
        <w:rPr>
          <w:rFonts w:eastAsia="Arial Unicode MS"/>
          <w:bCs/>
          <w:iCs/>
        </w:rPr>
        <w:t xml:space="preserve">         </w:t>
      </w:r>
      <w:r w:rsidRPr="00AB3036">
        <w:rPr>
          <w:rFonts w:eastAsia="Arial Unicode MS"/>
          <w:bCs/>
          <w:iCs/>
        </w:rPr>
        <w:t xml:space="preserve">                       V Praze dne</w:t>
      </w:r>
      <w:r>
        <w:rPr>
          <w:rFonts w:eastAsia="Arial Unicode MS"/>
          <w:bCs/>
          <w:iCs/>
        </w:rPr>
        <w:t>:</w:t>
      </w:r>
    </w:p>
    <w:p w14:paraId="44678654" w14:textId="77777777" w:rsidR="004A7E2A" w:rsidRPr="00AB3036" w:rsidRDefault="004A7E2A" w:rsidP="004A7E2A">
      <w:pPr>
        <w:overflowPunct w:val="0"/>
        <w:autoSpaceDE w:val="0"/>
        <w:autoSpaceDN w:val="0"/>
        <w:adjustRightInd w:val="0"/>
        <w:spacing w:before="120" w:after="120"/>
        <w:jc w:val="both"/>
        <w:textAlignment w:val="baseline"/>
        <w:rPr>
          <w:rFonts w:eastAsia="Arial Unicode MS"/>
          <w:bCs/>
          <w:iCs/>
        </w:rPr>
      </w:pPr>
    </w:p>
    <w:p w14:paraId="5299149D" w14:textId="77777777" w:rsidR="004A7E2A" w:rsidRPr="00AB3036" w:rsidRDefault="004A7E2A" w:rsidP="004A7E2A">
      <w:pPr>
        <w:overflowPunct w:val="0"/>
        <w:autoSpaceDE w:val="0"/>
        <w:autoSpaceDN w:val="0"/>
        <w:adjustRightInd w:val="0"/>
        <w:spacing w:before="120" w:after="120"/>
        <w:jc w:val="both"/>
        <w:textAlignment w:val="baseline"/>
        <w:rPr>
          <w:rFonts w:eastAsia="Arial Unicode MS"/>
          <w:bCs/>
          <w:iCs/>
        </w:rPr>
      </w:pPr>
    </w:p>
    <w:p w14:paraId="55B8AB8B" w14:textId="77777777" w:rsidR="004A7E2A" w:rsidRDefault="004A7E2A" w:rsidP="004A7E2A">
      <w:pPr>
        <w:overflowPunct w:val="0"/>
        <w:autoSpaceDE w:val="0"/>
        <w:autoSpaceDN w:val="0"/>
        <w:adjustRightInd w:val="0"/>
        <w:spacing w:before="120" w:after="120"/>
        <w:jc w:val="both"/>
        <w:textAlignment w:val="baseline"/>
        <w:rPr>
          <w:rFonts w:eastAsia="Arial Unicode MS"/>
          <w:bCs/>
          <w:iCs/>
        </w:rPr>
      </w:pPr>
    </w:p>
    <w:p w14:paraId="2899CB8A" w14:textId="77777777" w:rsidR="004A7E2A" w:rsidRPr="00AB3036" w:rsidRDefault="004A7E2A" w:rsidP="004A7E2A">
      <w:pPr>
        <w:overflowPunct w:val="0"/>
        <w:autoSpaceDE w:val="0"/>
        <w:autoSpaceDN w:val="0"/>
        <w:adjustRightInd w:val="0"/>
        <w:spacing w:before="120" w:after="120"/>
        <w:jc w:val="both"/>
        <w:textAlignment w:val="baseline"/>
        <w:rPr>
          <w:rFonts w:eastAsia="Arial Unicode MS"/>
          <w:bCs/>
          <w:iCs/>
        </w:rPr>
      </w:pPr>
    </w:p>
    <w:p w14:paraId="2F223105" w14:textId="77777777" w:rsidR="004A7E2A" w:rsidRDefault="004A7E2A" w:rsidP="004A7E2A">
      <w:pPr>
        <w:overflowPunct w:val="0"/>
        <w:autoSpaceDE w:val="0"/>
        <w:autoSpaceDN w:val="0"/>
        <w:adjustRightInd w:val="0"/>
        <w:spacing w:before="120" w:after="120"/>
        <w:jc w:val="both"/>
        <w:textAlignment w:val="baseline"/>
        <w:rPr>
          <w:rFonts w:eastAsia="Arial Unicode MS"/>
          <w:bCs/>
          <w:iCs/>
        </w:rPr>
      </w:pPr>
      <w:proofErr w:type="gramStart"/>
      <w:r>
        <w:rPr>
          <w:rFonts w:eastAsia="Arial Unicode MS"/>
          <w:bCs/>
          <w:iCs/>
        </w:rPr>
        <w:t>p</w:t>
      </w:r>
      <w:r w:rsidRPr="00AB3036">
        <w:rPr>
          <w:rFonts w:eastAsia="Arial Unicode MS"/>
          <w:bCs/>
          <w:iCs/>
        </w:rPr>
        <w:t>rodávající</w:t>
      </w:r>
      <w:r>
        <w:rPr>
          <w:rFonts w:eastAsia="Arial Unicode MS"/>
          <w:bCs/>
          <w:iCs/>
        </w:rPr>
        <w:t xml:space="preserve">:           </w:t>
      </w:r>
      <w:r w:rsidRPr="00AB3036">
        <w:rPr>
          <w:rFonts w:eastAsia="Arial Unicode MS"/>
          <w:bCs/>
          <w:iCs/>
        </w:rPr>
        <w:t xml:space="preserve">                                                   kupující</w:t>
      </w:r>
      <w:proofErr w:type="gramEnd"/>
      <w:r>
        <w:rPr>
          <w:rFonts w:eastAsia="Arial Unicode MS"/>
          <w:bCs/>
          <w:iCs/>
        </w:rPr>
        <w:t>:</w:t>
      </w:r>
    </w:p>
    <w:p w14:paraId="4DBF5605" w14:textId="5252027A" w:rsidR="004A7E2A" w:rsidRPr="00AB3036" w:rsidRDefault="004A7E2A" w:rsidP="004A7E2A">
      <w:pPr>
        <w:pStyle w:val="Nzev"/>
        <w:spacing w:line="312" w:lineRule="auto"/>
        <w:jc w:val="both"/>
        <w:rPr>
          <w:rFonts w:eastAsia="Arial Unicode MS"/>
          <w:bCs w:val="0"/>
          <w:iCs/>
        </w:rPr>
      </w:pPr>
      <w:r>
        <w:rPr>
          <w:rFonts w:eastAsia="Arial Unicode MS"/>
          <w:bCs w:val="0"/>
          <w:iCs/>
        </w:rPr>
        <w:t xml:space="preserve">                                                             </w:t>
      </w:r>
      <w:r>
        <w:rPr>
          <w:b w:val="0"/>
          <w:color w:val="000000"/>
          <w:sz w:val="24"/>
        </w:rPr>
        <w:t xml:space="preserve">brig. </w:t>
      </w:r>
      <w:proofErr w:type="gramStart"/>
      <w:r>
        <w:rPr>
          <w:b w:val="0"/>
          <w:color w:val="000000"/>
          <w:sz w:val="24"/>
        </w:rPr>
        <w:t>gen</w:t>
      </w:r>
      <w:proofErr w:type="gramEnd"/>
      <w:r>
        <w:rPr>
          <w:b w:val="0"/>
          <w:color w:val="000000"/>
          <w:sz w:val="24"/>
        </w:rPr>
        <w:t>. JUDr. Ing. Pavel Novotný</w:t>
      </w:r>
      <w:r w:rsidRPr="00FF0AC9">
        <w:rPr>
          <w:b w:val="0"/>
          <w:color w:val="000000"/>
          <w:sz w:val="24"/>
        </w:rPr>
        <w:t xml:space="preserve"> </w:t>
      </w:r>
      <w:r w:rsidRPr="00FF0AC9">
        <w:rPr>
          <w:b w:val="0"/>
          <w:color w:val="000000"/>
          <w:sz w:val="24"/>
        </w:rPr>
        <w:tab/>
      </w:r>
      <w:r w:rsidRPr="00FF0AC9">
        <w:rPr>
          <w:b w:val="0"/>
          <w:color w:val="000000"/>
          <w:sz w:val="24"/>
        </w:rPr>
        <w:tab/>
      </w:r>
      <w:r w:rsidRPr="00FF0AC9">
        <w:rPr>
          <w:b w:val="0"/>
          <w:color w:val="000000"/>
          <w:sz w:val="24"/>
        </w:rPr>
        <w:tab/>
      </w:r>
      <w:r w:rsidRPr="00FF0AC9">
        <w:rPr>
          <w:b w:val="0"/>
          <w:color w:val="000000"/>
          <w:sz w:val="24"/>
        </w:rPr>
        <w:tab/>
      </w:r>
      <w:r>
        <w:rPr>
          <w:b w:val="0"/>
          <w:color w:val="000000"/>
          <w:sz w:val="24"/>
        </w:rPr>
        <w:t xml:space="preserve">                                                         </w:t>
      </w:r>
      <w:r w:rsidR="00B9746A">
        <w:rPr>
          <w:b w:val="0"/>
          <w:color w:val="000000"/>
          <w:sz w:val="24"/>
        </w:rPr>
        <w:t xml:space="preserve"> </w:t>
      </w:r>
      <w:r>
        <w:rPr>
          <w:b w:val="0"/>
          <w:color w:val="000000"/>
          <w:sz w:val="24"/>
        </w:rPr>
        <w:t>generální ředitel GŘC</w:t>
      </w:r>
      <w:r w:rsidRPr="00FF0AC9">
        <w:rPr>
          <w:b w:val="0"/>
          <w:color w:val="000000"/>
          <w:sz w:val="24"/>
        </w:rPr>
        <w:tab/>
      </w:r>
    </w:p>
    <w:p w14:paraId="4053E96A" w14:textId="77777777" w:rsidR="004A7E2A" w:rsidRPr="00084180" w:rsidRDefault="004A7E2A" w:rsidP="004A7E2A">
      <w:pPr>
        <w:pStyle w:val="Zkladntextodsazen2"/>
        <w:ind w:left="0"/>
        <w:rPr>
          <w:rFonts w:ascii="Arial" w:hAnsi="Arial" w:cs="Arial"/>
        </w:rPr>
      </w:pPr>
    </w:p>
    <w:p w14:paraId="6E2E5B0D" w14:textId="77777777" w:rsidR="00FF0AC9" w:rsidRPr="008B5748" w:rsidRDefault="00FF0AC9">
      <w:pPr>
        <w:pStyle w:val="Zkladntextodsazen2"/>
        <w:ind w:left="5316"/>
        <w:jc w:val="both"/>
      </w:pPr>
    </w:p>
    <w:p w14:paraId="0367EFDF" w14:textId="77777777" w:rsidR="00FF0AC9" w:rsidRPr="008B5748" w:rsidRDefault="00FF0AC9" w:rsidP="004A7E2A">
      <w:pPr>
        <w:pStyle w:val="Zkladntextodsazen2"/>
        <w:ind w:left="5316"/>
        <w:jc w:val="both"/>
      </w:pPr>
    </w:p>
    <w:sectPr w:rsidR="00FF0AC9" w:rsidRPr="008B5748" w:rsidSect="00F63E38">
      <w:footerReference w:type="even" r:id="rId9"/>
      <w:footerReference w:type="default" r:id="rId10"/>
      <w:pgSz w:w="11906" w:h="16838" w:code="9"/>
      <w:pgMar w:top="1418" w:right="1247"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5E13" w14:textId="77777777" w:rsidR="000B242A" w:rsidRDefault="000B242A">
      <w:r>
        <w:separator/>
      </w:r>
    </w:p>
  </w:endnote>
  <w:endnote w:type="continuationSeparator" w:id="0">
    <w:p w14:paraId="786990EB" w14:textId="77777777" w:rsidR="000B242A" w:rsidRDefault="000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10DA" w14:textId="77777777" w:rsidR="0038629A" w:rsidRDefault="003862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21F448E" w14:textId="77777777" w:rsidR="0038629A" w:rsidRDefault="0038629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F5FE" w14:textId="77777777" w:rsidR="0038629A" w:rsidRDefault="003862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47519">
      <w:rPr>
        <w:rStyle w:val="slostrnky"/>
        <w:noProof/>
      </w:rPr>
      <w:t>13</w:t>
    </w:r>
    <w:r>
      <w:rPr>
        <w:rStyle w:val="slostrnky"/>
      </w:rPr>
      <w:fldChar w:fldCharType="end"/>
    </w:r>
  </w:p>
  <w:p w14:paraId="080F172A" w14:textId="77777777" w:rsidR="0038629A" w:rsidRDefault="0038629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74DC5" w14:textId="77777777" w:rsidR="000B242A" w:rsidRDefault="000B242A">
      <w:r>
        <w:separator/>
      </w:r>
    </w:p>
  </w:footnote>
  <w:footnote w:type="continuationSeparator" w:id="0">
    <w:p w14:paraId="1C5BC2E4" w14:textId="77777777" w:rsidR="000B242A" w:rsidRDefault="000B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687"/>
    <w:multiLevelType w:val="hybridMultilevel"/>
    <w:tmpl w:val="A5645FE0"/>
    <w:lvl w:ilvl="0" w:tplc="454E4CD2">
      <w:start w:val="14"/>
      <w:numFmt w:val="bullet"/>
      <w:lvlText w:val="-"/>
      <w:lvlJc w:val="left"/>
      <w:pPr>
        <w:tabs>
          <w:tab w:val="num" w:pos="3192"/>
        </w:tabs>
        <w:ind w:left="3192" w:hanging="360"/>
      </w:pPr>
      <w:rPr>
        <w:rFonts w:ascii="Times New Roman" w:eastAsia="Times New Roman" w:hAnsi="Times New Roman" w:cs="Times New Roman" w:hint="default"/>
        <w:b/>
      </w:rPr>
    </w:lvl>
    <w:lvl w:ilvl="1" w:tplc="04050003" w:tentative="1">
      <w:start w:val="1"/>
      <w:numFmt w:val="bullet"/>
      <w:lvlText w:val="o"/>
      <w:lvlJc w:val="left"/>
      <w:pPr>
        <w:tabs>
          <w:tab w:val="num" w:pos="3912"/>
        </w:tabs>
        <w:ind w:left="3912" w:hanging="360"/>
      </w:pPr>
      <w:rPr>
        <w:rFonts w:ascii="Courier New" w:hAnsi="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1">
    <w:nsid w:val="053F7E8D"/>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2">
    <w:nsid w:val="060068E7"/>
    <w:multiLevelType w:val="hybridMultilevel"/>
    <w:tmpl w:val="A66E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26891"/>
    <w:multiLevelType w:val="hybridMultilevel"/>
    <w:tmpl w:val="BD0640F2"/>
    <w:lvl w:ilvl="0" w:tplc="A3B49DE6">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5">
    <w:nsid w:val="0D9A0092"/>
    <w:multiLevelType w:val="hybridMultilevel"/>
    <w:tmpl w:val="150E3F1A"/>
    <w:lvl w:ilvl="0" w:tplc="0405000F">
      <w:start w:val="1"/>
      <w:numFmt w:val="decimal"/>
      <w:lvlText w:val="%1."/>
      <w:lvlJc w:val="left"/>
      <w:pPr>
        <w:tabs>
          <w:tab w:val="num" w:pos="1068"/>
        </w:tabs>
        <w:ind w:left="1068" w:hanging="360"/>
      </w:pPr>
      <w:rPr>
        <w:rFonts w:hint="default"/>
      </w:rPr>
    </w:lvl>
    <w:lvl w:ilvl="1" w:tplc="2506BAD0">
      <w:start w:val="1"/>
      <w:numFmt w:val="lowerLetter"/>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0FF73715"/>
    <w:multiLevelType w:val="hybridMultilevel"/>
    <w:tmpl w:val="030C5E8A"/>
    <w:lvl w:ilvl="0" w:tplc="38C09D9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607334"/>
    <w:multiLevelType w:val="hybridMultilevel"/>
    <w:tmpl w:val="DD082DD8"/>
    <w:lvl w:ilvl="0" w:tplc="32A2C430">
      <w:start w:val="1"/>
      <w:numFmt w:val="decimal"/>
      <w:lvlText w:val="(%1)"/>
      <w:lvlJc w:val="left"/>
      <w:pPr>
        <w:tabs>
          <w:tab w:val="num" w:pos="1440"/>
        </w:tabs>
        <w:ind w:left="1440" w:hanging="360"/>
      </w:pPr>
      <w:rPr>
        <w:rFonts w:hint="default"/>
        <w:b w:val="0"/>
        <w:i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10967B87"/>
    <w:multiLevelType w:val="hybridMultilevel"/>
    <w:tmpl w:val="6D582010"/>
    <w:lvl w:ilvl="0" w:tplc="CF069C16">
      <w:start w:val="1"/>
      <w:numFmt w:val="low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9">
    <w:nsid w:val="117C6842"/>
    <w:multiLevelType w:val="hybridMultilevel"/>
    <w:tmpl w:val="3E1660CA"/>
    <w:lvl w:ilvl="0" w:tplc="3FCCCAE2">
      <w:numFmt w:val="bullet"/>
      <w:lvlText w:val="–"/>
      <w:lvlJc w:val="left"/>
      <w:pPr>
        <w:tabs>
          <w:tab w:val="num" w:pos="284"/>
        </w:tabs>
        <w:ind w:left="284" w:hanging="284"/>
      </w:pPr>
      <w:rPr>
        <w:rFonts w:ascii="Times New Roman" w:eastAsia="SimSun" w:hAnsi="Times New Roman" w:cs="Times New Roman" w:hint="default"/>
        <w:b/>
        <w:bCs/>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11">
    <w:nsid w:val="153E0FD2"/>
    <w:multiLevelType w:val="hybridMultilevel"/>
    <w:tmpl w:val="F8CA16C6"/>
    <w:lvl w:ilvl="0" w:tplc="32A2C430">
      <w:start w:val="1"/>
      <w:numFmt w:val="decimal"/>
      <w:lvlText w:val="(%1)"/>
      <w:lvlJc w:val="left"/>
      <w:pPr>
        <w:tabs>
          <w:tab w:val="num" w:pos="1080"/>
        </w:tabs>
        <w:ind w:left="1080" w:hanging="360"/>
      </w:pPr>
      <w:rPr>
        <w:rFonts w:hint="default"/>
        <w:b w:val="0"/>
        <w:i w:val="0"/>
      </w:rPr>
    </w:lvl>
    <w:lvl w:ilvl="1" w:tplc="1C3A626A">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1A7777AD"/>
    <w:multiLevelType w:val="hybridMultilevel"/>
    <w:tmpl w:val="EDEAB53E"/>
    <w:lvl w:ilvl="0" w:tplc="98882C10">
      <w:start w:val="1"/>
      <w:numFmt w:val="bullet"/>
      <w:lvlText w:val=""/>
      <w:lvlJc w:val="left"/>
      <w:pPr>
        <w:tabs>
          <w:tab w:val="num" w:pos="1068"/>
        </w:tabs>
        <w:ind w:left="1068"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3">
    <w:nsid w:val="1A90456A"/>
    <w:multiLevelType w:val="hybridMultilevel"/>
    <w:tmpl w:val="E3D05666"/>
    <w:lvl w:ilvl="0" w:tplc="2ADEFB0E">
      <w:start w:val="1"/>
      <w:numFmt w:val="decimal"/>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4">
    <w:nsid w:val="1BE5595F"/>
    <w:multiLevelType w:val="hybridMultilevel"/>
    <w:tmpl w:val="14E0376C"/>
    <w:lvl w:ilvl="0" w:tplc="B2EA5AC4">
      <w:start w:val="1"/>
      <w:numFmt w:val="decimal"/>
      <w:lvlText w:val="(%1)"/>
      <w:lvlJc w:val="left"/>
      <w:pPr>
        <w:tabs>
          <w:tab w:val="num" w:pos="720"/>
        </w:tabs>
        <w:ind w:left="720" w:hanging="360"/>
      </w:pPr>
      <w:rPr>
        <w:rFonts w:hint="default"/>
      </w:rPr>
    </w:lvl>
    <w:lvl w:ilvl="1" w:tplc="7CEE4C2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C6C0FE1"/>
    <w:multiLevelType w:val="hybridMultilevel"/>
    <w:tmpl w:val="84A8C1CC"/>
    <w:lvl w:ilvl="0" w:tplc="98882C10">
      <w:start w:val="1"/>
      <w:numFmt w:val="bullet"/>
      <w:lvlText w:val=""/>
      <w:lvlJc w:val="left"/>
      <w:pPr>
        <w:tabs>
          <w:tab w:val="num" w:pos="1068"/>
        </w:tabs>
        <w:ind w:left="1068" w:hanging="360"/>
      </w:pPr>
      <w:rPr>
        <w:rFonts w:ascii="Symbol" w:hAnsi="Symbol" w:cs="Times New Roman" w:hint="default"/>
      </w:rPr>
    </w:lvl>
    <w:lvl w:ilvl="1" w:tplc="CE32CFEC">
      <w:start w:val="1"/>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6">
    <w:nsid w:val="1CE10EC0"/>
    <w:multiLevelType w:val="hybridMultilevel"/>
    <w:tmpl w:val="3176EB26"/>
    <w:lvl w:ilvl="0" w:tplc="98882C10">
      <w:start w:val="1"/>
      <w:numFmt w:val="bullet"/>
      <w:lvlText w:val=""/>
      <w:lvlJc w:val="left"/>
      <w:pPr>
        <w:tabs>
          <w:tab w:val="num" w:pos="1068"/>
        </w:tabs>
        <w:ind w:left="1068"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7">
    <w:nsid w:val="22F019D9"/>
    <w:multiLevelType w:val="hybridMultilevel"/>
    <w:tmpl w:val="37BEE86E"/>
    <w:lvl w:ilvl="0" w:tplc="0405000F">
      <w:start w:val="1"/>
      <w:numFmt w:val="decimal"/>
      <w:lvlText w:val="%1."/>
      <w:lvlJc w:val="left"/>
      <w:pPr>
        <w:ind w:left="56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480097C"/>
    <w:multiLevelType w:val="hybridMultilevel"/>
    <w:tmpl w:val="00061F8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268D3857"/>
    <w:multiLevelType w:val="hybridMultilevel"/>
    <w:tmpl w:val="1A3E21F0"/>
    <w:lvl w:ilvl="0" w:tplc="5A783BB6">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2FBD0FFF"/>
    <w:multiLevelType w:val="hybridMultilevel"/>
    <w:tmpl w:val="20388592"/>
    <w:lvl w:ilvl="0" w:tplc="A3B49D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09215A3"/>
    <w:multiLevelType w:val="hybridMultilevel"/>
    <w:tmpl w:val="BFE68C9E"/>
    <w:lvl w:ilvl="0" w:tplc="9DD8F8D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4207115"/>
    <w:multiLevelType w:val="hybridMultilevel"/>
    <w:tmpl w:val="211C94B0"/>
    <w:lvl w:ilvl="0" w:tplc="2D9E9372">
      <w:start w:val="1"/>
      <w:numFmt w:val="decimal"/>
      <w:lvlText w:val="%1."/>
      <w:lvlJc w:val="left"/>
      <w:pPr>
        <w:ind w:left="8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E91499"/>
    <w:multiLevelType w:val="hybridMultilevel"/>
    <w:tmpl w:val="D410207C"/>
    <w:lvl w:ilvl="0" w:tplc="32A2C430">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C8736D3"/>
    <w:multiLevelType w:val="hybridMultilevel"/>
    <w:tmpl w:val="1C66DF3A"/>
    <w:lvl w:ilvl="0" w:tplc="32A2C430">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C413FC"/>
    <w:multiLevelType w:val="hybridMultilevel"/>
    <w:tmpl w:val="58484E76"/>
    <w:lvl w:ilvl="0" w:tplc="A3B49DE6">
      <w:start w:val="1"/>
      <w:numFmt w:val="decimal"/>
      <w:lvlText w:val="(%1)"/>
      <w:lvlJc w:val="left"/>
      <w:pPr>
        <w:tabs>
          <w:tab w:val="num" w:pos="1788"/>
        </w:tabs>
        <w:ind w:left="1788" w:hanging="360"/>
      </w:pPr>
      <w:rPr>
        <w:rFonts w:hint="default"/>
      </w:rPr>
    </w:lvl>
    <w:lvl w:ilvl="1" w:tplc="67767E5A">
      <w:start w:val="3"/>
      <w:numFmt w:val="lowerLetter"/>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6">
    <w:nsid w:val="3FD46B13"/>
    <w:multiLevelType w:val="hybridMultilevel"/>
    <w:tmpl w:val="0860C3EC"/>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1E782B"/>
    <w:multiLevelType w:val="hybridMultilevel"/>
    <w:tmpl w:val="C3484FB2"/>
    <w:lvl w:ilvl="0" w:tplc="A3B49D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409F52B0"/>
    <w:multiLevelType w:val="hybridMultilevel"/>
    <w:tmpl w:val="FC40CC82"/>
    <w:lvl w:ilvl="0" w:tplc="A3B49D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2654DDC"/>
    <w:multiLevelType w:val="hybridMultilevel"/>
    <w:tmpl w:val="2EC0D6CE"/>
    <w:lvl w:ilvl="0" w:tplc="32A2C430">
      <w:start w:val="1"/>
      <w:numFmt w:val="decimal"/>
      <w:lvlText w:val="(%1)"/>
      <w:lvlJc w:val="left"/>
      <w:pPr>
        <w:tabs>
          <w:tab w:val="num" w:pos="1080"/>
        </w:tabs>
        <w:ind w:left="1080" w:hanging="360"/>
      </w:pPr>
      <w:rPr>
        <w:rFonts w:hint="default"/>
        <w:b w:val="0"/>
        <w:i w:val="0"/>
      </w:rPr>
    </w:lvl>
    <w:lvl w:ilvl="1" w:tplc="04050001">
      <w:start w:val="1"/>
      <w:numFmt w:val="bullet"/>
      <w:lvlText w:val=""/>
      <w:lvlJc w:val="left"/>
      <w:pPr>
        <w:tabs>
          <w:tab w:val="num" w:pos="1800"/>
        </w:tabs>
        <w:ind w:left="1800" w:hanging="360"/>
      </w:pPr>
      <w:rPr>
        <w:rFonts w:ascii="Symbol" w:hAnsi="Symbol" w:hint="default"/>
        <w:b w:val="0"/>
        <w:i w:val="0"/>
      </w:rPr>
    </w:lvl>
    <w:lvl w:ilvl="2" w:tplc="20F268A8">
      <w:start w:val="113"/>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nsid w:val="42BB3159"/>
    <w:multiLevelType w:val="hybridMultilevel"/>
    <w:tmpl w:val="124EBCFE"/>
    <w:lvl w:ilvl="0" w:tplc="F0B86434">
      <w:numFmt w:val="bullet"/>
      <w:lvlText w:val="–"/>
      <w:lvlJc w:val="left"/>
      <w:pPr>
        <w:tabs>
          <w:tab w:val="num" w:pos="284"/>
        </w:tabs>
        <w:ind w:left="284" w:hanging="284"/>
      </w:pPr>
      <w:rPr>
        <w:rFonts w:ascii="Times New Roman" w:eastAsia="SimSun" w:hAnsi="Times New Roman" w:cs="Times New Roman" w:hint="default"/>
        <w:b/>
        <w:bCs/>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CFCEA436">
      <w:start w:val="5"/>
      <w:numFmt w:val="bullet"/>
      <w:lvlText w:val="-"/>
      <w:lvlJc w:val="left"/>
      <w:pPr>
        <w:tabs>
          <w:tab w:val="num" w:pos="2160"/>
        </w:tabs>
        <w:ind w:left="2160" w:hanging="360"/>
      </w:pPr>
      <w:rPr>
        <w:rFonts w:ascii="Arial" w:eastAsia="SimSu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A6C536E"/>
    <w:multiLevelType w:val="hybridMultilevel"/>
    <w:tmpl w:val="D534C462"/>
    <w:lvl w:ilvl="0" w:tplc="32A2C430">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D2C5752"/>
    <w:multiLevelType w:val="hybridMultilevel"/>
    <w:tmpl w:val="6DACD96E"/>
    <w:lvl w:ilvl="0" w:tplc="CEA641E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11C67BF"/>
    <w:multiLevelType w:val="hybridMultilevel"/>
    <w:tmpl w:val="C4823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2B12737"/>
    <w:multiLevelType w:val="hybridMultilevel"/>
    <w:tmpl w:val="344E0328"/>
    <w:lvl w:ilvl="0" w:tplc="A3B49DE6">
      <w:start w:val="1"/>
      <w:numFmt w:val="decimal"/>
      <w:lvlText w:val="(%1)"/>
      <w:lvlJc w:val="left"/>
      <w:pPr>
        <w:tabs>
          <w:tab w:val="num" w:pos="1788"/>
        </w:tabs>
        <w:ind w:left="178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5">
    <w:nsid w:val="577324C6"/>
    <w:multiLevelType w:val="hybridMultilevel"/>
    <w:tmpl w:val="EEF251D4"/>
    <w:lvl w:ilvl="0" w:tplc="D1D21E82">
      <w:start w:val="25"/>
      <w:numFmt w:val="bullet"/>
      <w:lvlText w:val="–"/>
      <w:lvlJc w:val="left"/>
      <w:pPr>
        <w:tabs>
          <w:tab w:val="num" w:pos="284"/>
        </w:tabs>
        <w:ind w:left="284" w:hanging="284"/>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C864D2E"/>
    <w:multiLevelType w:val="hybridMultilevel"/>
    <w:tmpl w:val="5658F814"/>
    <w:lvl w:ilvl="0" w:tplc="CEA641E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D3C7F49"/>
    <w:multiLevelType w:val="hybridMultilevel"/>
    <w:tmpl w:val="3EE2E28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27D22E4"/>
    <w:multiLevelType w:val="hybridMultilevel"/>
    <w:tmpl w:val="F25AE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5F07E0E"/>
    <w:multiLevelType w:val="multilevel"/>
    <w:tmpl w:val="3EE2E280"/>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C1D59"/>
    <w:multiLevelType w:val="hybridMultilevel"/>
    <w:tmpl w:val="3496D1C0"/>
    <w:lvl w:ilvl="0" w:tplc="5A1EC28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63B0D0CA">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9F34E9A"/>
    <w:multiLevelType w:val="hybridMultilevel"/>
    <w:tmpl w:val="F68636A8"/>
    <w:lvl w:ilvl="0" w:tplc="3200A820">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6ABF6A07"/>
    <w:multiLevelType w:val="hybridMultilevel"/>
    <w:tmpl w:val="D3AE33E6"/>
    <w:lvl w:ilvl="0" w:tplc="8E42FBDE">
      <w:numFmt w:val="bullet"/>
      <w:lvlText w:val="–"/>
      <w:lvlJc w:val="left"/>
      <w:pPr>
        <w:tabs>
          <w:tab w:val="num" w:pos="284"/>
        </w:tabs>
        <w:ind w:left="284" w:hanging="284"/>
      </w:pPr>
      <w:rPr>
        <w:rFonts w:ascii="Times New Roman" w:eastAsia="SimSun" w:hAnsi="Times New Roman" w:cs="Times New Roman" w:hint="default"/>
        <w:b/>
        <w:bCs/>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5837AE6"/>
    <w:multiLevelType w:val="hybridMultilevel"/>
    <w:tmpl w:val="B7FA6E5C"/>
    <w:lvl w:ilvl="0" w:tplc="4BF2EE70">
      <w:numFmt w:val="bullet"/>
      <w:lvlText w:val="–"/>
      <w:lvlJc w:val="left"/>
      <w:pPr>
        <w:tabs>
          <w:tab w:val="num" w:pos="284"/>
        </w:tabs>
        <w:ind w:left="284" w:hanging="284"/>
      </w:pPr>
      <w:rPr>
        <w:rFonts w:ascii="Times New Roman" w:eastAsia="SimSun" w:hAnsi="Times New Roman" w:cs="Times New Roman" w:hint="default"/>
        <w:b/>
        <w:bCs/>
        <w:sz w:val="20"/>
        <w:szCs w:val="20"/>
      </w:rPr>
    </w:lvl>
    <w:lvl w:ilvl="1" w:tplc="1BF62962">
      <w:start w:val="5"/>
      <w:numFmt w:val="bullet"/>
      <w:lvlText w:val="-"/>
      <w:lvlJc w:val="left"/>
      <w:pPr>
        <w:tabs>
          <w:tab w:val="num" w:pos="360"/>
        </w:tabs>
        <w:ind w:left="360" w:hanging="360"/>
      </w:pPr>
      <w:rPr>
        <w:rFonts w:ascii="Arial" w:eastAsia="SimSu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6AA2330"/>
    <w:multiLevelType w:val="hybridMultilevel"/>
    <w:tmpl w:val="EF94B1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8"/>
  </w:num>
  <w:num w:numId="2">
    <w:abstractNumId w:val="15"/>
  </w:num>
  <w:num w:numId="3">
    <w:abstractNumId w:val="12"/>
  </w:num>
  <w:num w:numId="4">
    <w:abstractNumId w:val="16"/>
  </w:num>
  <w:num w:numId="5">
    <w:abstractNumId w:val="0"/>
  </w:num>
  <w:num w:numId="6">
    <w:abstractNumId w:val="40"/>
  </w:num>
  <w:num w:numId="7">
    <w:abstractNumId w:val="28"/>
  </w:num>
  <w:num w:numId="8">
    <w:abstractNumId w:val="20"/>
  </w:num>
  <w:num w:numId="9">
    <w:abstractNumId w:val="14"/>
  </w:num>
  <w:num w:numId="10">
    <w:abstractNumId w:val="26"/>
  </w:num>
  <w:num w:numId="11">
    <w:abstractNumId w:val="37"/>
  </w:num>
  <w:num w:numId="12">
    <w:abstractNumId w:val="44"/>
  </w:num>
  <w:num w:numId="13">
    <w:abstractNumId w:val="35"/>
  </w:num>
  <w:num w:numId="14">
    <w:abstractNumId w:val="42"/>
  </w:num>
  <w:num w:numId="15">
    <w:abstractNumId w:val="43"/>
  </w:num>
  <w:num w:numId="16">
    <w:abstractNumId w:val="30"/>
  </w:num>
  <w:num w:numId="1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6"/>
  </w:num>
  <w:num w:numId="20">
    <w:abstractNumId w:val="32"/>
  </w:num>
  <w:num w:numId="21">
    <w:abstractNumId w:val="31"/>
  </w:num>
  <w:num w:numId="22">
    <w:abstractNumId w:val="7"/>
  </w:num>
  <w:num w:numId="23">
    <w:abstractNumId w:val="3"/>
  </w:num>
  <w:num w:numId="24">
    <w:abstractNumId w:val="11"/>
  </w:num>
  <w:num w:numId="25">
    <w:abstractNumId w:val="24"/>
  </w:num>
  <w:num w:numId="26">
    <w:abstractNumId w:val="27"/>
  </w:num>
  <w:num w:numId="27">
    <w:abstractNumId w:val="34"/>
  </w:num>
  <w:num w:numId="28">
    <w:abstractNumId w:val="25"/>
  </w:num>
  <w:num w:numId="29">
    <w:abstractNumId w:val="9"/>
  </w:num>
  <w:num w:numId="30">
    <w:abstractNumId w:val="39"/>
  </w:num>
  <w:num w:numId="31">
    <w:abstractNumId w:val="18"/>
  </w:num>
  <w:num w:numId="32">
    <w:abstractNumId w:val="23"/>
  </w:num>
  <w:num w:numId="33">
    <w:abstractNumId w:val="13"/>
  </w:num>
  <w:num w:numId="34">
    <w:abstractNumId w:val="6"/>
  </w:num>
  <w:num w:numId="35">
    <w:abstractNumId w:val="8"/>
  </w:num>
  <w:num w:numId="36">
    <w:abstractNumId w:val="29"/>
  </w:num>
  <w:num w:numId="37">
    <w:abstractNumId w:val="4"/>
  </w:num>
  <w:num w:numId="38">
    <w:abstractNumId w:val="22"/>
  </w:num>
  <w:num w:numId="39">
    <w:abstractNumId w:val="41"/>
  </w:num>
  <w:num w:numId="40">
    <w:abstractNumId w:val="19"/>
  </w:num>
  <w:num w:numId="41">
    <w:abstractNumId w:val="2"/>
  </w:num>
  <w:num w:numId="42">
    <w:abstractNumId w:val="1"/>
  </w:num>
  <w:num w:numId="43">
    <w:abstractNumId w:val="17"/>
  </w:num>
  <w:num w:numId="44">
    <w:abstractNumId w:val="33"/>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A5"/>
    <w:rsid w:val="00026688"/>
    <w:rsid w:val="00073A4E"/>
    <w:rsid w:val="00084180"/>
    <w:rsid w:val="000A76FC"/>
    <w:rsid w:val="000B242A"/>
    <w:rsid w:val="000C145A"/>
    <w:rsid w:val="000C3C6F"/>
    <w:rsid w:val="000C46D8"/>
    <w:rsid w:val="000D4A50"/>
    <w:rsid w:val="000E7C8B"/>
    <w:rsid w:val="0014322A"/>
    <w:rsid w:val="001439A5"/>
    <w:rsid w:val="00153DAB"/>
    <w:rsid w:val="00154C8E"/>
    <w:rsid w:val="0015624A"/>
    <w:rsid w:val="001609A7"/>
    <w:rsid w:val="00163238"/>
    <w:rsid w:val="00182186"/>
    <w:rsid w:val="001832A5"/>
    <w:rsid w:val="00196503"/>
    <w:rsid w:val="001A1777"/>
    <w:rsid w:val="001A3521"/>
    <w:rsid w:val="001B2B29"/>
    <w:rsid w:val="001C0B27"/>
    <w:rsid w:val="001C0CFA"/>
    <w:rsid w:val="001E1BB1"/>
    <w:rsid w:val="001E2005"/>
    <w:rsid w:val="00202B6E"/>
    <w:rsid w:val="00211046"/>
    <w:rsid w:val="00223B83"/>
    <w:rsid w:val="002452A4"/>
    <w:rsid w:val="00253B77"/>
    <w:rsid w:val="002C2381"/>
    <w:rsid w:val="00352517"/>
    <w:rsid w:val="0036000B"/>
    <w:rsid w:val="00363992"/>
    <w:rsid w:val="00380A67"/>
    <w:rsid w:val="0038629A"/>
    <w:rsid w:val="00386424"/>
    <w:rsid w:val="003A3B40"/>
    <w:rsid w:val="003B70CF"/>
    <w:rsid w:val="003C1184"/>
    <w:rsid w:val="003D2490"/>
    <w:rsid w:val="003D32D3"/>
    <w:rsid w:val="003F2F1F"/>
    <w:rsid w:val="004030C5"/>
    <w:rsid w:val="00411F1E"/>
    <w:rsid w:val="0041675D"/>
    <w:rsid w:val="00417026"/>
    <w:rsid w:val="004333BA"/>
    <w:rsid w:val="00441451"/>
    <w:rsid w:val="00442F15"/>
    <w:rsid w:val="00474DA0"/>
    <w:rsid w:val="00486E50"/>
    <w:rsid w:val="00496B26"/>
    <w:rsid w:val="004A7E2A"/>
    <w:rsid w:val="004B6B5D"/>
    <w:rsid w:val="004C060A"/>
    <w:rsid w:val="004C3580"/>
    <w:rsid w:val="004F0F1E"/>
    <w:rsid w:val="004F25FB"/>
    <w:rsid w:val="00505E9A"/>
    <w:rsid w:val="00512B88"/>
    <w:rsid w:val="005147EC"/>
    <w:rsid w:val="00525E13"/>
    <w:rsid w:val="00533BD4"/>
    <w:rsid w:val="0054032C"/>
    <w:rsid w:val="00552FE8"/>
    <w:rsid w:val="00574419"/>
    <w:rsid w:val="00581DCC"/>
    <w:rsid w:val="00593B34"/>
    <w:rsid w:val="0059638B"/>
    <w:rsid w:val="005A6CAE"/>
    <w:rsid w:val="005B10CD"/>
    <w:rsid w:val="005E7762"/>
    <w:rsid w:val="005F4439"/>
    <w:rsid w:val="00613D69"/>
    <w:rsid w:val="00640B8B"/>
    <w:rsid w:val="00643618"/>
    <w:rsid w:val="00647EE9"/>
    <w:rsid w:val="00690587"/>
    <w:rsid w:val="006907CD"/>
    <w:rsid w:val="006956B8"/>
    <w:rsid w:val="006A74FE"/>
    <w:rsid w:val="006B4E1F"/>
    <w:rsid w:val="006D46C9"/>
    <w:rsid w:val="006E1D51"/>
    <w:rsid w:val="006E5AF3"/>
    <w:rsid w:val="006E6CC9"/>
    <w:rsid w:val="006F04F7"/>
    <w:rsid w:val="0070175A"/>
    <w:rsid w:val="007023D2"/>
    <w:rsid w:val="007122A6"/>
    <w:rsid w:val="00725B2F"/>
    <w:rsid w:val="00741168"/>
    <w:rsid w:val="00745BFD"/>
    <w:rsid w:val="00747519"/>
    <w:rsid w:val="00773167"/>
    <w:rsid w:val="0078442E"/>
    <w:rsid w:val="0079574B"/>
    <w:rsid w:val="007A39B1"/>
    <w:rsid w:val="007B345F"/>
    <w:rsid w:val="007C09DB"/>
    <w:rsid w:val="007D3582"/>
    <w:rsid w:val="007E6985"/>
    <w:rsid w:val="007F3757"/>
    <w:rsid w:val="007F3B83"/>
    <w:rsid w:val="0080595C"/>
    <w:rsid w:val="008222B2"/>
    <w:rsid w:val="00823A3A"/>
    <w:rsid w:val="008303BB"/>
    <w:rsid w:val="00841D91"/>
    <w:rsid w:val="00864023"/>
    <w:rsid w:val="00875315"/>
    <w:rsid w:val="0087590B"/>
    <w:rsid w:val="00876B49"/>
    <w:rsid w:val="008B5748"/>
    <w:rsid w:val="008B6D34"/>
    <w:rsid w:val="008D077F"/>
    <w:rsid w:val="008F0B86"/>
    <w:rsid w:val="008F1EFD"/>
    <w:rsid w:val="008F1FB2"/>
    <w:rsid w:val="008F26B9"/>
    <w:rsid w:val="008F5719"/>
    <w:rsid w:val="008F6AC2"/>
    <w:rsid w:val="009107FE"/>
    <w:rsid w:val="00955B74"/>
    <w:rsid w:val="00981A51"/>
    <w:rsid w:val="0098418A"/>
    <w:rsid w:val="009875C7"/>
    <w:rsid w:val="009B7A9E"/>
    <w:rsid w:val="009D408B"/>
    <w:rsid w:val="009D5414"/>
    <w:rsid w:val="009D6981"/>
    <w:rsid w:val="009E2ADC"/>
    <w:rsid w:val="009F225B"/>
    <w:rsid w:val="009F2F35"/>
    <w:rsid w:val="00A100FE"/>
    <w:rsid w:val="00A32135"/>
    <w:rsid w:val="00A355FF"/>
    <w:rsid w:val="00A36BAD"/>
    <w:rsid w:val="00A37E0F"/>
    <w:rsid w:val="00A62953"/>
    <w:rsid w:val="00A6326D"/>
    <w:rsid w:val="00A66559"/>
    <w:rsid w:val="00A855CE"/>
    <w:rsid w:val="00AA2398"/>
    <w:rsid w:val="00AA2784"/>
    <w:rsid w:val="00AA6521"/>
    <w:rsid w:val="00AD0EB0"/>
    <w:rsid w:val="00AD4DDB"/>
    <w:rsid w:val="00B2293A"/>
    <w:rsid w:val="00B247AC"/>
    <w:rsid w:val="00B42639"/>
    <w:rsid w:val="00B47D14"/>
    <w:rsid w:val="00B62285"/>
    <w:rsid w:val="00B674CB"/>
    <w:rsid w:val="00B9746A"/>
    <w:rsid w:val="00B97692"/>
    <w:rsid w:val="00BA2570"/>
    <w:rsid w:val="00BC1463"/>
    <w:rsid w:val="00BE32CA"/>
    <w:rsid w:val="00BE6EC9"/>
    <w:rsid w:val="00BF1697"/>
    <w:rsid w:val="00C21347"/>
    <w:rsid w:val="00C30419"/>
    <w:rsid w:val="00C419A9"/>
    <w:rsid w:val="00C479BE"/>
    <w:rsid w:val="00C605F4"/>
    <w:rsid w:val="00CA027C"/>
    <w:rsid w:val="00CB4214"/>
    <w:rsid w:val="00CC7AED"/>
    <w:rsid w:val="00CE5EF6"/>
    <w:rsid w:val="00D014F7"/>
    <w:rsid w:val="00D33AC2"/>
    <w:rsid w:val="00D43FFE"/>
    <w:rsid w:val="00D45D13"/>
    <w:rsid w:val="00D81A25"/>
    <w:rsid w:val="00D87AED"/>
    <w:rsid w:val="00D97DBD"/>
    <w:rsid w:val="00DD0B62"/>
    <w:rsid w:val="00DD3CC1"/>
    <w:rsid w:val="00DD7EF3"/>
    <w:rsid w:val="00DE2224"/>
    <w:rsid w:val="00DE5DAC"/>
    <w:rsid w:val="00DF399F"/>
    <w:rsid w:val="00E0122E"/>
    <w:rsid w:val="00E018F5"/>
    <w:rsid w:val="00E24CFB"/>
    <w:rsid w:val="00E377E0"/>
    <w:rsid w:val="00E6398B"/>
    <w:rsid w:val="00E7472C"/>
    <w:rsid w:val="00E77AFE"/>
    <w:rsid w:val="00E964AB"/>
    <w:rsid w:val="00EA3F61"/>
    <w:rsid w:val="00EA5C61"/>
    <w:rsid w:val="00EB2C57"/>
    <w:rsid w:val="00EE38CD"/>
    <w:rsid w:val="00EF6586"/>
    <w:rsid w:val="00F030AD"/>
    <w:rsid w:val="00F15039"/>
    <w:rsid w:val="00F45E40"/>
    <w:rsid w:val="00F47D28"/>
    <w:rsid w:val="00F6016D"/>
    <w:rsid w:val="00F63E38"/>
    <w:rsid w:val="00F664B9"/>
    <w:rsid w:val="00F91C0C"/>
    <w:rsid w:val="00FB495D"/>
    <w:rsid w:val="00FB75CF"/>
    <w:rsid w:val="00FE1ADF"/>
    <w:rsid w:val="00FE540C"/>
    <w:rsid w:val="00FF0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5D9E2"/>
  <w15:docId w15:val="{93117A14-0F7F-452C-833E-846CEDA7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ind w:left="360"/>
      <w:jc w:val="center"/>
      <w:outlineLvl w:val="1"/>
    </w:pPr>
    <w:rPr>
      <w:b/>
      <w:bCs/>
    </w:rPr>
  </w:style>
  <w:style w:type="paragraph" w:styleId="Nadpis3">
    <w:name w:val="heading 3"/>
    <w:basedOn w:val="Normln"/>
    <w:next w:val="Normln"/>
    <w:qFormat/>
    <w:pPr>
      <w:keepNext/>
      <w:jc w:val="center"/>
      <w:outlineLvl w:val="2"/>
    </w:pPr>
    <w:rPr>
      <w:b/>
      <w:bCs/>
    </w:rPr>
  </w:style>
  <w:style w:type="paragraph" w:styleId="Nadpis7">
    <w:name w:val="heading 7"/>
    <w:basedOn w:val="Normln"/>
    <w:next w:val="Normln"/>
    <w:qFormat/>
    <w:rsid w:val="004F0F1E"/>
    <w:pPr>
      <w:spacing w:before="240" w:after="60"/>
      <w:outlineLvl w:val="6"/>
    </w:pPr>
  </w:style>
  <w:style w:type="paragraph" w:styleId="Nadpis8">
    <w:name w:val="heading 8"/>
    <w:basedOn w:val="Normln"/>
    <w:next w:val="Normln"/>
    <w:qFormat/>
    <w:rsid w:val="004F0F1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32"/>
    </w:rPr>
  </w:style>
  <w:style w:type="paragraph" w:styleId="Zkladntext">
    <w:name w:val="Body Text"/>
    <w:basedOn w:val="Normln"/>
    <w:link w:val="ZkladntextChar"/>
    <w:pPr>
      <w:jc w:val="center"/>
    </w:pPr>
    <w:rPr>
      <w:b/>
      <w:bCs/>
      <w:sz w:val="28"/>
    </w:rPr>
  </w:style>
  <w:style w:type="paragraph" w:styleId="Zkladntextodsazen">
    <w:name w:val="Body Text Indent"/>
    <w:basedOn w:val="Normln"/>
    <w:link w:val="ZkladntextodsazenChar"/>
    <w:pPr>
      <w:ind w:left="720" w:hanging="720"/>
      <w:jc w:val="both"/>
    </w:pPr>
  </w:style>
  <w:style w:type="paragraph" w:styleId="Zkladntextodsazen2">
    <w:name w:val="Body Text Indent 2"/>
    <w:basedOn w:val="Normln"/>
    <w:link w:val="Zkladntextodsazen2Char"/>
    <w:pPr>
      <w:ind w:left="360"/>
    </w:pPr>
  </w:style>
  <w:style w:type="paragraph" w:styleId="Zkladntext2">
    <w:name w:val="Body Text 2"/>
    <w:basedOn w:val="Norml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basedOn w:val="Standardnpsmoodstavce"/>
    <w:rsid w:val="009107FE"/>
    <w:rPr>
      <w:color w:val="0000FF"/>
      <w:u w:val="single"/>
    </w:rPr>
  </w:style>
  <w:style w:type="paragraph" w:styleId="Zhlav">
    <w:name w:val="header"/>
    <w:basedOn w:val="Normln"/>
    <w:rsid w:val="009107FE"/>
    <w:pPr>
      <w:tabs>
        <w:tab w:val="center" w:pos="4536"/>
        <w:tab w:val="right" w:pos="9072"/>
      </w:tabs>
    </w:pPr>
  </w:style>
  <w:style w:type="paragraph" w:styleId="Zkladntext3">
    <w:name w:val="Body Text 3"/>
    <w:basedOn w:val="Normln"/>
    <w:rsid w:val="004F0F1E"/>
    <w:pPr>
      <w:spacing w:after="120"/>
    </w:pPr>
    <w:rPr>
      <w:sz w:val="16"/>
      <w:szCs w:val="16"/>
    </w:rPr>
  </w:style>
  <w:style w:type="paragraph" w:styleId="Textvbloku">
    <w:name w:val="Block Text"/>
    <w:basedOn w:val="Normln"/>
    <w:rsid w:val="004F0F1E"/>
    <w:pPr>
      <w:ind w:left="360" w:right="-1"/>
    </w:pPr>
    <w:rPr>
      <w:rFonts w:ascii="Arial" w:hAnsi="Arial"/>
      <w:szCs w:val="20"/>
    </w:rPr>
  </w:style>
  <w:style w:type="paragraph" w:styleId="Textbubliny">
    <w:name w:val="Balloon Text"/>
    <w:basedOn w:val="Normln"/>
    <w:semiHidden/>
    <w:rsid w:val="00A100FE"/>
    <w:rPr>
      <w:rFonts w:ascii="Tahoma" w:hAnsi="Tahoma" w:cs="Tahoma"/>
      <w:sz w:val="16"/>
      <w:szCs w:val="16"/>
    </w:rPr>
  </w:style>
  <w:style w:type="character" w:customStyle="1" w:styleId="ZkladntextChar">
    <w:name w:val="Základní text Char"/>
    <w:basedOn w:val="Standardnpsmoodstavce"/>
    <w:link w:val="Zkladntext"/>
    <w:rsid w:val="00AD0EB0"/>
    <w:rPr>
      <w:b/>
      <w:bCs/>
      <w:sz w:val="28"/>
      <w:szCs w:val="24"/>
    </w:rPr>
  </w:style>
  <w:style w:type="character" w:customStyle="1" w:styleId="ZkladntextodsazenChar">
    <w:name w:val="Základní text odsazený Char"/>
    <w:basedOn w:val="Standardnpsmoodstavce"/>
    <w:link w:val="Zkladntextodsazen"/>
    <w:rsid w:val="00AD0EB0"/>
    <w:rPr>
      <w:sz w:val="24"/>
      <w:szCs w:val="24"/>
    </w:rPr>
  </w:style>
  <w:style w:type="character" w:customStyle="1" w:styleId="Zkladntextodsazen2Char">
    <w:name w:val="Základní text odsazený 2 Char"/>
    <w:basedOn w:val="Standardnpsmoodstavce"/>
    <w:link w:val="Zkladntextodsazen2"/>
    <w:rsid w:val="00AD0EB0"/>
    <w:rPr>
      <w:sz w:val="24"/>
      <w:szCs w:val="24"/>
    </w:rPr>
  </w:style>
  <w:style w:type="paragraph" w:styleId="Normlnweb">
    <w:name w:val="Normal (Web)"/>
    <w:basedOn w:val="Normln"/>
    <w:semiHidden/>
    <w:rsid w:val="004A7E2A"/>
    <w:rPr>
      <w:rFonts w:ascii="Arial Unicode MS" w:eastAsia="Arial Unicode MS" w:hAnsi="Arial Unicode MS" w:cs="Arial Unicode MS"/>
    </w:rPr>
  </w:style>
  <w:style w:type="paragraph" w:customStyle="1" w:styleId="Import3">
    <w:name w:val="Import 3"/>
    <w:rsid w:val="004A7E2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34"/>
    <w:qFormat/>
    <w:rsid w:val="004A7E2A"/>
    <w:pPr>
      <w:ind w:left="720"/>
      <w:contextualSpacing/>
    </w:pPr>
  </w:style>
  <w:style w:type="character" w:styleId="Odkaznakoment">
    <w:name w:val="annotation reference"/>
    <w:uiPriority w:val="99"/>
    <w:semiHidden/>
    <w:unhideWhenUsed/>
    <w:rsid w:val="004A7E2A"/>
    <w:rPr>
      <w:sz w:val="16"/>
      <w:szCs w:val="16"/>
    </w:rPr>
  </w:style>
  <w:style w:type="paragraph" w:styleId="Textkomente">
    <w:name w:val="annotation text"/>
    <w:basedOn w:val="Normln"/>
    <w:link w:val="TextkomenteChar"/>
    <w:uiPriority w:val="99"/>
    <w:semiHidden/>
    <w:unhideWhenUsed/>
    <w:rsid w:val="004A7E2A"/>
    <w:rPr>
      <w:sz w:val="20"/>
      <w:szCs w:val="20"/>
    </w:rPr>
  </w:style>
  <w:style w:type="character" w:customStyle="1" w:styleId="TextkomenteChar">
    <w:name w:val="Text komentáře Char"/>
    <w:basedOn w:val="Standardnpsmoodstavce"/>
    <w:link w:val="Textkomente"/>
    <w:uiPriority w:val="99"/>
    <w:semiHidden/>
    <w:rsid w:val="004A7E2A"/>
  </w:style>
  <w:style w:type="character" w:customStyle="1" w:styleId="NzevChar">
    <w:name w:val="Název Char"/>
    <w:basedOn w:val="Standardnpsmoodstavce"/>
    <w:link w:val="Nzev"/>
    <w:rsid w:val="004A7E2A"/>
    <w:rPr>
      <w:b/>
      <w:bCs/>
      <w:sz w:val="32"/>
      <w:szCs w:val="24"/>
    </w:rPr>
  </w:style>
  <w:style w:type="paragraph" w:styleId="Revize">
    <w:name w:val="Revision"/>
    <w:hidden/>
    <w:uiPriority w:val="99"/>
    <w:semiHidden/>
    <w:rsid w:val="008F5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1087">
      <w:bodyDiv w:val="1"/>
      <w:marLeft w:val="0"/>
      <w:marRight w:val="0"/>
      <w:marTop w:val="0"/>
      <w:marBottom w:val="0"/>
      <w:divBdr>
        <w:top w:val="none" w:sz="0" w:space="0" w:color="auto"/>
        <w:left w:val="none" w:sz="0" w:space="0" w:color="auto"/>
        <w:bottom w:val="none" w:sz="0" w:space="0" w:color="auto"/>
        <w:right w:val="none" w:sz="0" w:space="0" w:color="auto"/>
      </w:divBdr>
    </w:div>
    <w:div w:id="12792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7L0046:CS:NOT" TargetMode="External"/><Relationship Id="rId3" Type="http://schemas.openxmlformats.org/officeDocument/2006/relationships/settings" Target="settings.xml"/><Relationship Id="rId7" Type="http://schemas.openxmlformats.org/officeDocument/2006/relationships/hyperlink" Target="mailto:podatelna@cs.mf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13</Pages>
  <Words>3812</Words>
  <Characters>22611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CELNÍ ŘEDITELSTVÍ</Company>
  <LinksUpToDate>false</LinksUpToDate>
  <CharactersWithSpaces>26371</CharactersWithSpaces>
  <SharedDoc>false</SharedDoc>
  <HLinks>
    <vt:vector size="6" baseType="variant">
      <vt:variant>
        <vt:i4>3473500</vt:i4>
      </vt:variant>
      <vt:variant>
        <vt:i4>0</vt:i4>
      </vt:variant>
      <vt:variant>
        <vt:i4>0</vt:i4>
      </vt:variant>
      <vt:variant>
        <vt:i4>5</vt:i4>
      </vt:variant>
      <vt:variant>
        <vt:lpwstr>mailto:podatelna@cs.mfcr.cz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test</dc:creator>
  <cp:keywords/>
  <dc:description/>
  <cp:lastModifiedBy>Carbolová Eva Mgr.</cp:lastModifiedBy>
  <cp:revision>16</cp:revision>
  <cp:lastPrinted>2014-04-24T10:38:00Z</cp:lastPrinted>
  <dcterms:created xsi:type="dcterms:W3CDTF">2014-03-31T09:22:00Z</dcterms:created>
  <dcterms:modified xsi:type="dcterms:W3CDTF">2014-04-24T10:45:00Z</dcterms:modified>
</cp:coreProperties>
</file>