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7A24" w14:textId="77777777" w:rsidR="009A6957" w:rsidRPr="00093277" w:rsidRDefault="009A6957" w:rsidP="004A58ED">
      <w:pPr>
        <w:spacing w:after="120"/>
        <w:jc w:val="center"/>
        <w:rPr>
          <w:rFonts w:cs="Times New Roman"/>
          <w:b/>
          <w:sz w:val="28"/>
          <w:szCs w:val="28"/>
        </w:rPr>
      </w:pPr>
      <w:r w:rsidRPr="00093277">
        <w:rPr>
          <w:rFonts w:cs="Times New Roman"/>
          <w:b/>
          <w:sz w:val="28"/>
          <w:szCs w:val="28"/>
        </w:rPr>
        <w:t>Shrnutí výsledků předběžné tržní konzultace</w:t>
      </w:r>
    </w:p>
    <w:p w14:paraId="19BE7259" w14:textId="77777777" w:rsidR="00FD4A14" w:rsidRPr="00093277" w:rsidRDefault="00FD4A14" w:rsidP="004A58ED">
      <w:pPr>
        <w:pStyle w:val="Default"/>
        <w:spacing w:before="120"/>
        <w:jc w:val="center"/>
        <w:rPr>
          <w:rFonts w:asciiTheme="minorHAnsi" w:hAnsiTheme="minorHAnsi" w:cs="Arial"/>
          <w:b/>
          <w:bCs/>
        </w:rPr>
      </w:pPr>
      <w:r w:rsidRPr="00093277">
        <w:rPr>
          <w:rFonts w:asciiTheme="minorHAnsi" w:hAnsiTheme="minorHAnsi" w:cs="Arial"/>
          <w:b/>
          <w:bCs/>
        </w:rPr>
        <w:t>konané k veřejné zakázce</w:t>
      </w:r>
    </w:p>
    <w:p w14:paraId="3A358DCF" w14:textId="159CF6F2" w:rsidR="00FD4A14" w:rsidRPr="00093277" w:rsidRDefault="00FD4A14" w:rsidP="004A58ED">
      <w:pPr>
        <w:pStyle w:val="Default"/>
        <w:spacing w:before="120"/>
        <w:jc w:val="center"/>
        <w:rPr>
          <w:rFonts w:asciiTheme="minorHAnsi" w:hAnsiTheme="minorHAnsi" w:cs="Arial"/>
          <w:b/>
          <w:bCs/>
        </w:rPr>
      </w:pPr>
      <w:r w:rsidRPr="00093277">
        <w:rPr>
          <w:rFonts w:asciiTheme="minorHAnsi" w:hAnsiTheme="minorHAnsi" w:cs="Arial"/>
          <w:b/>
          <w:bCs/>
        </w:rPr>
        <w:t>„</w:t>
      </w:r>
      <w:r w:rsidR="00CD02F1">
        <w:rPr>
          <w:rFonts w:asciiTheme="minorHAnsi" w:hAnsiTheme="minorHAnsi" w:cs="Arial"/>
          <w:b/>
          <w:bCs/>
        </w:rPr>
        <w:t>N</w:t>
      </w:r>
      <w:r w:rsidR="005E793B">
        <w:rPr>
          <w:rFonts w:asciiTheme="minorHAnsi" w:hAnsiTheme="minorHAnsi" w:cs="Arial"/>
          <w:b/>
        </w:rPr>
        <w:t>ákup výpočetní techniky</w:t>
      </w:r>
      <w:r w:rsidRPr="00AE609A">
        <w:rPr>
          <w:rFonts w:asciiTheme="minorHAnsi" w:hAnsiTheme="minorHAnsi" w:cs="Arial"/>
          <w:b/>
        </w:rPr>
        <w:t>“</w:t>
      </w:r>
      <w:r w:rsidR="003A2AD9" w:rsidRPr="00AE609A">
        <w:rPr>
          <w:rFonts w:asciiTheme="minorHAnsi" w:hAnsiTheme="minorHAnsi" w:cs="Arial"/>
          <w:b/>
        </w:rPr>
        <w:t xml:space="preserve"> (Dynamický nákupní systém na prostředky ICT v resortu Ministerstva financí – Výzva</w:t>
      </w:r>
      <w:r w:rsidR="00CD02F1" w:rsidRPr="00AE609A">
        <w:rPr>
          <w:rFonts w:asciiTheme="minorHAnsi" w:hAnsiTheme="minorHAnsi" w:cs="Arial"/>
          <w:b/>
        </w:rPr>
        <w:t xml:space="preserve"> </w:t>
      </w:r>
      <w:r w:rsidR="003A2AD9" w:rsidRPr="00AE609A">
        <w:rPr>
          <w:rFonts w:asciiTheme="minorHAnsi" w:hAnsiTheme="minorHAnsi" w:cs="Arial"/>
          <w:b/>
        </w:rPr>
        <w:t xml:space="preserve"> </w:t>
      </w:r>
      <w:r w:rsidR="00AE609A" w:rsidRPr="00AE609A">
        <w:rPr>
          <w:rFonts w:asciiTheme="minorHAnsi" w:hAnsiTheme="minorHAnsi" w:cs="Arial"/>
          <w:b/>
        </w:rPr>
        <w:t>25</w:t>
      </w:r>
      <w:r w:rsidR="005E793B" w:rsidRPr="00AE609A">
        <w:rPr>
          <w:rFonts w:asciiTheme="minorHAnsi" w:hAnsiTheme="minorHAnsi" w:cs="Arial"/>
          <w:b/>
        </w:rPr>
        <w:t>-202</w:t>
      </w:r>
      <w:r w:rsidR="00CD02F1" w:rsidRPr="00AE609A">
        <w:rPr>
          <w:rFonts w:asciiTheme="minorHAnsi" w:hAnsiTheme="minorHAnsi" w:cs="Arial"/>
          <w:b/>
        </w:rPr>
        <w:t>5</w:t>
      </w:r>
      <w:r w:rsidR="003A2AD9" w:rsidRPr="00AE609A">
        <w:rPr>
          <w:rFonts w:asciiTheme="minorHAnsi" w:hAnsiTheme="minorHAnsi" w:cs="Arial"/>
          <w:b/>
        </w:rPr>
        <w:t>)</w:t>
      </w:r>
    </w:p>
    <w:p w14:paraId="338E10FF" w14:textId="77777777" w:rsidR="0004376D" w:rsidRPr="00093277" w:rsidRDefault="007A7081" w:rsidP="004A58ED">
      <w:pPr>
        <w:spacing w:before="360" w:after="0"/>
        <w:rPr>
          <w:rFonts w:cs="Arial"/>
        </w:rPr>
      </w:pPr>
      <w:r w:rsidRPr="00784D1A">
        <w:rPr>
          <w:rFonts w:cs="Arial"/>
          <w:b/>
        </w:rPr>
        <w:t>Centrální zadavatel:</w:t>
      </w:r>
      <w:r w:rsidRPr="00784D1A">
        <w:rPr>
          <w:rFonts w:cs="Arial"/>
        </w:rPr>
        <w:t xml:space="preserve"> </w:t>
      </w:r>
      <w:r w:rsidR="009A6957" w:rsidRPr="00784D1A">
        <w:rPr>
          <w:rFonts w:cs="Arial"/>
          <w:b/>
        </w:rPr>
        <w:t>Č</w:t>
      </w:r>
      <w:r w:rsidRPr="00784D1A">
        <w:rPr>
          <w:rFonts w:cs="Arial"/>
          <w:b/>
        </w:rPr>
        <w:t>eská republika – Ministerstvo financí</w:t>
      </w:r>
      <w:r w:rsidRPr="00093277">
        <w:rPr>
          <w:rFonts w:cs="Arial"/>
        </w:rPr>
        <w:br/>
        <w:t>IČO:</w:t>
      </w:r>
      <w:r w:rsidRPr="00093277">
        <w:rPr>
          <w:rFonts w:cs="Arial"/>
          <w:bCs/>
        </w:rPr>
        <w:t xml:space="preserve"> </w:t>
      </w:r>
      <w:r w:rsidRPr="00093277">
        <w:rPr>
          <w:rFonts w:cs="Arial"/>
        </w:rPr>
        <w:t>00006947</w:t>
      </w:r>
    </w:p>
    <w:p w14:paraId="6C2ED575" w14:textId="77777777" w:rsidR="007A7081" w:rsidRPr="00093277" w:rsidRDefault="007A7081" w:rsidP="004A58ED">
      <w:pPr>
        <w:spacing w:after="120"/>
        <w:rPr>
          <w:rFonts w:cs="Arial"/>
        </w:rPr>
      </w:pPr>
      <w:r w:rsidRPr="00093277">
        <w:rPr>
          <w:rFonts w:cs="Arial"/>
        </w:rPr>
        <w:t>Sídlo: Letenská 525/15, 118 10 Praha 1</w:t>
      </w:r>
    </w:p>
    <w:p w14:paraId="5BBFED00" w14:textId="106C9098" w:rsidR="00B336B4" w:rsidRPr="00530FC4" w:rsidRDefault="00530FC4" w:rsidP="00530FC4">
      <w:pPr>
        <w:spacing w:before="480"/>
        <w:jc w:val="both"/>
        <w:rPr>
          <w:rFonts w:cs="Arial"/>
          <w:sz w:val="24"/>
          <w:szCs w:val="24"/>
        </w:rPr>
      </w:pPr>
      <w:r w:rsidRPr="00530FC4">
        <w:rPr>
          <w:rFonts w:cs="Arial"/>
          <w:sz w:val="24"/>
          <w:szCs w:val="24"/>
        </w:rPr>
        <w:t>Předběžná tržní</w:t>
      </w:r>
      <w:r w:rsidR="00A676EC">
        <w:rPr>
          <w:rFonts w:cs="Arial"/>
          <w:sz w:val="24"/>
          <w:szCs w:val="24"/>
        </w:rPr>
        <w:t xml:space="preserve"> konzultace byla zahájena dne </w:t>
      </w:r>
      <w:r w:rsidR="00CD02F1" w:rsidRPr="00CD02F1">
        <w:rPr>
          <w:rFonts w:cs="Arial"/>
          <w:sz w:val="24"/>
          <w:szCs w:val="24"/>
        </w:rPr>
        <w:t>13.</w:t>
      </w:r>
      <w:r w:rsidR="00CD02F1">
        <w:rPr>
          <w:rFonts w:cs="Arial"/>
          <w:sz w:val="24"/>
          <w:szCs w:val="24"/>
        </w:rPr>
        <w:t xml:space="preserve"> </w:t>
      </w:r>
      <w:r w:rsidR="00CD02F1" w:rsidRPr="00CD02F1">
        <w:rPr>
          <w:rFonts w:cs="Arial"/>
          <w:sz w:val="24"/>
          <w:szCs w:val="24"/>
        </w:rPr>
        <w:t>11.</w:t>
      </w:r>
      <w:r w:rsidR="00CD02F1">
        <w:rPr>
          <w:rFonts w:cs="Arial"/>
          <w:sz w:val="24"/>
          <w:szCs w:val="24"/>
        </w:rPr>
        <w:t xml:space="preserve"> </w:t>
      </w:r>
      <w:r w:rsidR="00CD02F1" w:rsidRPr="00CD02F1">
        <w:rPr>
          <w:rFonts w:cs="Arial"/>
          <w:sz w:val="24"/>
          <w:szCs w:val="24"/>
        </w:rPr>
        <w:t>2025</w:t>
      </w:r>
      <w:r w:rsidR="00CD02F1">
        <w:rPr>
          <w:rFonts w:cs="Arial"/>
          <w:sz w:val="24"/>
          <w:szCs w:val="24"/>
        </w:rPr>
        <w:t xml:space="preserve"> v</w:t>
      </w:r>
      <w:r w:rsidR="00CD02F1" w:rsidRPr="00CD02F1">
        <w:rPr>
          <w:rFonts w:cs="Arial"/>
          <w:sz w:val="24"/>
          <w:szCs w:val="24"/>
        </w:rPr>
        <w:t xml:space="preserve"> 11:13</w:t>
      </w:r>
      <w:r w:rsidR="00CD02F1">
        <w:rPr>
          <w:rFonts w:cs="Arial"/>
          <w:sz w:val="24"/>
          <w:szCs w:val="24"/>
        </w:rPr>
        <w:t xml:space="preserve"> </w:t>
      </w:r>
      <w:r w:rsidRPr="00530FC4">
        <w:rPr>
          <w:rFonts w:cs="Arial"/>
          <w:sz w:val="24"/>
          <w:szCs w:val="24"/>
        </w:rPr>
        <w:t xml:space="preserve">hodin odesláním elektronické zprávy prostřednictvím elektronického nástroje E-ZAK všem dodavatelům </w:t>
      </w:r>
      <w:r w:rsidR="005E793B">
        <w:rPr>
          <w:rFonts w:cs="Arial"/>
          <w:sz w:val="24"/>
          <w:szCs w:val="24"/>
        </w:rPr>
        <w:t>za</w:t>
      </w:r>
      <w:r w:rsidRPr="00530FC4">
        <w:rPr>
          <w:rFonts w:cs="Arial"/>
          <w:sz w:val="24"/>
          <w:szCs w:val="24"/>
        </w:rPr>
        <w:t>řazeným v dynamickém nákupním systému s názvem „Dynamický nákupní systém na prostředky ICT v resortu Ministerstva financí</w:t>
      </w:r>
      <w:r w:rsidR="00A676EC">
        <w:rPr>
          <w:rFonts w:cs="Arial"/>
          <w:sz w:val="24"/>
          <w:szCs w:val="24"/>
        </w:rPr>
        <w:t>“</w:t>
      </w:r>
      <w:r w:rsidR="00552A57">
        <w:rPr>
          <w:rFonts w:cs="Arial"/>
          <w:sz w:val="24"/>
          <w:szCs w:val="24"/>
        </w:rPr>
        <w:t xml:space="preserve">. </w:t>
      </w:r>
    </w:p>
    <w:p w14:paraId="6CF410CF" w14:textId="77777777" w:rsidR="007A7081" w:rsidRPr="00093277" w:rsidRDefault="0004376D" w:rsidP="004A58ED">
      <w:pPr>
        <w:spacing w:before="480"/>
        <w:rPr>
          <w:rFonts w:cs="Arial"/>
          <w:b/>
          <w:sz w:val="24"/>
          <w:szCs w:val="24"/>
        </w:rPr>
      </w:pPr>
      <w:r w:rsidRPr="00093277">
        <w:rPr>
          <w:rFonts w:cs="Arial"/>
          <w:b/>
          <w:sz w:val="24"/>
          <w:szCs w:val="24"/>
        </w:rPr>
        <w:t>Předběžné</w:t>
      </w:r>
      <w:r w:rsidR="00495AC9" w:rsidRPr="00093277">
        <w:rPr>
          <w:rFonts w:cs="Arial"/>
          <w:b/>
          <w:sz w:val="24"/>
          <w:szCs w:val="24"/>
        </w:rPr>
        <w:t xml:space="preserve"> tržní konzultace se účastnili níže uvedení dodavatelé:</w:t>
      </w:r>
    </w:p>
    <w:p w14:paraId="53F7345F" w14:textId="77777777" w:rsidR="00CD02F1" w:rsidRPr="006C1E47" w:rsidRDefault="00CD02F1" w:rsidP="00CD02F1">
      <w:pPr>
        <w:spacing w:after="0" w:line="240" w:lineRule="auto"/>
        <w:rPr>
          <w:rFonts w:cstheme="minorHAnsi"/>
        </w:rPr>
      </w:pPr>
      <w:r w:rsidRPr="006C1E47">
        <w:rPr>
          <w:rFonts w:cstheme="minorHAnsi"/>
        </w:rPr>
        <w:t>Název:</w:t>
      </w:r>
      <w:r w:rsidRPr="006C1E47">
        <w:rPr>
          <w:rFonts w:cstheme="minorHAnsi"/>
        </w:rPr>
        <w:tab/>
      </w:r>
      <w:r w:rsidRPr="006C1E47">
        <w:rPr>
          <w:rFonts w:cstheme="minorHAnsi"/>
          <w:b/>
        </w:rPr>
        <w:t>DATECO, s.r.o.</w:t>
      </w:r>
      <w:r w:rsidRPr="006C1E47">
        <w:rPr>
          <w:rFonts w:cstheme="minorHAnsi"/>
        </w:rPr>
        <w:br/>
        <w:t xml:space="preserve">IČO: </w:t>
      </w:r>
      <w:r w:rsidRPr="006C1E47">
        <w:rPr>
          <w:rFonts w:cstheme="minorHAnsi"/>
        </w:rPr>
        <w:tab/>
      </w:r>
      <w:r w:rsidRPr="006C1E47">
        <w:rPr>
          <w:rStyle w:val="nowrap"/>
          <w:rFonts w:cstheme="minorHAnsi"/>
          <w:bCs/>
        </w:rPr>
        <w:t>25792032</w:t>
      </w:r>
    </w:p>
    <w:p w14:paraId="4DA1116E" w14:textId="77777777" w:rsidR="00CD02F1" w:rsidRPr="006C1E47" w:rsidRDefault="00CD02F1" w:rsidP="00CD02F1">
      <w:pPr>
        <w:spacing w:line="240" w:lineRule="auto"/>
        <w:rPr>
          <w:rFonts w:cstheme="minorHAnsi"/>
        </w:rPr>
      </w:pPr>
      <w:r w:rsidRPr="006C1E47">
        <w:rPr>
          <w:rFonts w:cstheme="minorHAnsi"/>
        </w:rPr>
        <w:t>Sídlo:</w:t>
      </w:r>
      <w:r w:rsidRPr="006C1E47">
        <w:rPr>
          <w:rFonts w:cstheme="minorHAnsi"/>
        </w:rPr>
        <w:tab/>
        <w:t>Koberkova 1061, 198 00 Praha 14</w:t>
      </w:r>
    </w:p>
    <w:p w14:paraId="37267889" w14:textId="77777777" w:rsidR="00CD02F1" w:rsidRPr="006C1E47" w:rsidRDefault="00CD02F1" w:rsidP="00CD02F1">
      <w:pPr>
        <w:spacing w:after="0" w:line="240" w:lineRule="auto"/>
        <w:rPr>
          <w:rFonts w:cs="Arial"/>
        </w:rPr>
      </w:pPr>
      <w:r w:rsidRPr="006C1E47">
        <w:rPr>
          <w:rFonts w:cs="Arial"/>
        </w:rPr>
        <w:t xml:space="preserve">Název: </w:t>
      </w:r>
      <w:r w:rsidRPr="006C1E47">
        <w:rPr>
          <w:rFonts w:cs="Arial"/>
        </w:rPr>
        <w:tab/>
      </w:r>
      <w:r w:rsidRPr="006C1E47">
        <w:rPr>
          <w:rFonts w:cs="Arial"/>
          <w:b/>
        </w:rPr>
        <w:t>XANADU a.s.</w:t>
      </w:r>
      <w:r w:rsidRPr="006C1E47">
        <w:rPr>
          <w:rFonts w:cs="Arial"/>
        </w:rPr>
        <w:br/>
        <w:t xml:space="preserve">IČO: </w:t>
      </w:r>
      <w:r w:rsidRPr="006C1E47">
        <w:rPr>
          <w:rFonts w:cs="Arial"/>
        </w:rPr>
        <w:tab/>
        <w:t>14498138</w:t>
      </w:r>
    </w:p>
    <w:p w14:paraId="59EAF5DC" w14:textId="77777777" w:rsidR="00CD02F1" w:rsidRPr="006C1E47" w:rsidRDefault="00CD02F1" w:rsidP="00CD02F1">
      <w:pPr>
        <w:spacing w:line="240" w:lineRule="auto"/>
        <w:rPr>
          <w:rFonts w:cs="Arial"/>
        </w:rPr>
      </w:pPr>
      <w:r w:rsidRPr="006C1E47">
        <w:rPr>
          <w:rFonts w:cs="Arial"/>
        </w:rPr>
        <w:t xml:space="preserve">Sídlo: </w:t>
      </w:r>
      <w:r w:rsidRPr="006C1E47">
        <w:rPr>
          <w:rFonts w:cs="Arial"/>
        </w:rPr>
        <w:tab/>
        <w:t>Praha 10, Záběhlice, Žirovnická 2389/1a</w:t>
      </w:r>
    </w:p>
    <w:p w14:paraId="25E6EDD0" w14:textId="77777777" w:rsidR="00CD02F1" w:rsidRPr="006C1E47" w:rsidRDefault="00CD02F1" w:rsidP="00CD02F1">
      <w:pPr>
        <w:spacing w:after="0" w:line="240" w:lineRule="auto"/>
        <w:rPr>
          <w:rFonts w:cstheme="minorHAnsi"/>
        </w:rPr>
      </w:pPr>
      <w:r w:rsidRPr="006C1E47">
        <w:rPr>
          <w:rFonts w:cstheme="minorHAnsi"/>
        </w:rPr>
        <w:t>Název:</w:t>
      </w:r>
      <w:r w:rsidRPr="006C1E47">
        <w:rPr>
          <w:rFonts w:cstheme="minorHAnsi"/>
        </w:rPr>
        <w:tab/>
      </w:r>
      <w:r w:rsidRPr="006C1E47">
        <w:rPr>
          <w:rFonts w:cstheme="minorHAnsi"/>
          <w:b/>
        </w:rPr>
        <w:t>OCC s.r.o.</w:t>
      </w:r>
      <w:r w:rsidRPr="006C1E47">
        <w:rPr>
          <w:rFonts w:cstheme="minorHAnsi"/>
          <w:highlight w:val="yellow"/>
        </w:rPr>
        <w:br/>
      </w:r>
      <w:r w:rsidRPr="006C1E47">
        <w:rPr>
          <w:rFonts w:cstheme="minorHAnsi"/>
        </w:rPr>
        <w:t xml:space="preserve">IČO: </w:t>
      </w:r>
      <w:r w:rsidRPr="006C1E47">
        <w:rPr>
          <w:rFonts w:cstheme="minorHAnsi"/>
        </w:rPr>
        <w:tab/>
        <w:t>27970922</w:t>
      </w:r>
    </w:p>
    <w:p w14:paraId="273E05D4" w14:textId="77777777" w:rsidR="00CD02F1" w:rsidRDefault="00CD02F1" w:rsidP="00CD02F1">
      <w:pPr>
        <w:spacing w:line="240" w:lineRule="auto"/>
        <w:rPr>
          <w:rFonts w:cstheme="minorHAnsi"/>
        </w:rPr>
      </w:pPr>
      <w:r w:rsidRPr="006C1E47">
        <w:rPr>
          <w:rFonts w:cstheme="minorHAnsi"/>
        </w:rPr>
        <w:t>Sídlo:</w:t>
      </w:r>
      <w:r w:rsidRPr="006C1E47">
        <w:rPr>
          <w:rFonts w:cstheme="minorHAnsi"/>
        </w:rPr>
        <w:tab/>
        <w:t>Lidická 198/68, Bolevec, 323 00 Plzeň</w:t>
      </w:r>
    </w:p>
    <w:p w14:paraId="11725183" w14:textId="77777777" w:rsidR="00CD02F1" w:rsidRPr="006C1E47" w:rsidRDefault="00CD02F1" w:rsidP="00CD02F1">
      <w:pPr>
        <w:spacing w:after="0" w:line="240" w:lineRule="auto"/>
        <w:rPr>
          <w:rFonts w:cstheme="minorHAnsi"/>
        </w:rPr>
      </w:pPr>
      <w:r w:rsidRPr="006C1E47">
        <w:rPr>
          <w:rFonts w:cstheme="minorHAnsi"/>
        </w:rPr>
        <w:t>Název:</w:t>
      </w:r>
      <w:r w:rsidRPr="006C1E47">
        <w:rPr>
          <w:rFonts w:cstheme="minorHAnsi"/>
        </w:rPr>
        <w:tab/>
      </w:r>
      <w:r w:rsidRPr="006C1E47">
        <w:rPr>
          <w:rFonts w:cstheme="minorHAnsi"/>
          <w:b/>
        </w:rPr>
        <w:t>Aricoma Systems a.s.</w:t>
      </w:r>
      <w:r w:rsidRPr="006C1E47">
        <w:rPr>
          <w:rFonts w:cstheme="minorHAnsi"/>
          <w:highlight w:val="yellow"/>
        </w:rPr>
        <w:br/>
      </w:r>
      <w:r w:rsidRPr="006C1E47">
        <w:rPr>
          <w:rFonts w:cstheme="minorHAnsi"/>
        </w:rPr>
        <w:t xml:space="preserve">IČO: </w:t>
      </w:r>
      <w:r w:rsidRPr="006C1E47">
        <w:rPr>
          <w:rFonts w:cstheme="minorHAnsi"/>
        </w:rPr>
        <w:tab/>
        <w:t>04308697</w:t>
      </w:r>
    </w:p>
    <w:p w14:paraId="69ADCA9B" w14:textId="77777777" w:rsidR="00CD02F1" w:rsidRPr="006C1E47" w:rsidRDefault="00CD02F1" w:rsidP="00CD02F1">
      <w:pPr>
        <w:spacing w:line="240" w:lineRule="auto"/>
        <w:rPr>
          <w:rFonts w:cstheme="minorHAnsi"/>
        </w:rPr>
      </w:pPr>
      <w:r w:rsidRPr="006C1E47">
        <w:rPr>
          <w:rFonts w:cstheme="minorHAnsi"/>
        </w:rPr>
        <w:t>Sídlo:</w:t>
      </w:r>
      <w:r w:rsidRPr="006C1E47">
        <w:rPr>
          <w:rFonts w:cstheme="minorHAnsi"/>
        </w:rPr>
        <w:tab/>
        <w:t>Hornopolní 3322/34, Moravská Ostrava, 702 00 Ostrava</w:t>
      </w:r>
    </w:p>
    <w:p w14:paraId="3AC1ADAF" w14:textId="071E1641" w:rsidR="00CD02F1" w:rsidRPr="006C1E47" w:rsidRDefault="00CD02F1" w:rsidP="00CD02F1">
      <w:pPr>
        <w:spacing w:after="0" w:line="240" w:lineRule="auto"/>
        <w:rPr>
          <w:rFonts w:cstheme="minorHAnsi"/>
        </w:rPr>
      </w:pPr>
      <w:r w:rsidRPr="006C1E47">
        <w:rPr>
          <w:rFonts w:cstheme="minorHAnsi"/>
        </w:rPr>
        <w:t>Název:</w:t>
      </w:r>
      <w:r w:rsidRPr="006C1E47">
        <w:rPr>
          <w:rFonts w:cstheme="minorHAnsi"/>
        </w:rPr>
        <w:tab/>
      </w:r>
      <w:r w:rsidRPr="00CD02F1">
        <w:rPr>
          <w:rFonts w:cstheme="minorHAnsi"/>
          <w:b/>
        </w:rPr>
        <w:t>Mevra computers s.r.o.</w:t>
      </w:r>
      <w:r w:rsidRPr="006C1E47">
        <w:rPr>
          <w:rFonts w:cstheme="minorHAnsi"/>
          <w:highlight w:val="yellow"/>
        </w:rPr>
        <w:br/>
      </w:r>
      <w:r w:rsidRPr="006C1E47">
        <w:rPr>
          <w:rFonts w:cstheme="minorHAnsi"/>
        </w:rPr>
        <w:t xml:space="preserve">IČO: </w:t>
      </w:r>
      <w:r w:rsidRPr="006C1E47">
        <w:rPr>
          <w:rFonts w:cstheme="minorHAnsi"/>
        </w:rPr>
        <w:tab/>
      </w:r>
      <w:r w:rsidRPr="00CD02F1">
        <w:rPr>
          <w:rFonts w:cstheme="minorHAnsi"/>
        </w:rPr>
        <w:t>08949913</w:t>
      </w:r>
    </w:p>
    <w:p w14:paraId="3330DF14" w14:textId="311E4EAA" w:rsidR="00CD02F1" w:rsidRPr="006C1E47" w:rsidRDefault="00CD02F1" w:rsidP="00CD02F1">
      <w:pPr>
        <w:spacing w:line="240" w:lineRule="auto"/>
        <w:rPr>
          <w:rFonts w:cstheme="minorHAnsi"/>
        </w:rPr>
      </w:pPr>
      <w:r w:rsidRPr="006C1E47">
        <w:rPr>
          <w:rFonts w:cstheme="minorHAnsi"/>
        </w:rPr>
        <w:t>Sídlo:</w:t>
      </w:r>
      <w:r w:rsidRPr="006C1E47">
        <w:rPr>
          <w:rFonts w:cstheme="minorHAnsi"/>
        </w:rPr>
        <w:tab/>
      </w:r>
      <w:r w:rsidRPr="00CD02F1">
        <w:rPr>
          <w:rFonts w:cstheme="minorHAnsi"/>
        </w:rPr>
        <w:t>Čujkovova 2775/46a, Zábřeh, 700 30 Ostrava</w:t>
      </w:r>
    </w:p>
    <w:p w14:paraId="51F4588F" w14:textId="3B6712B6" w:rsidR="003A03D5" w:rsidRDefault="00F22A95" w:rsidP="003A03D5">
      <w:pPr>
        <w:spacing w:after="0"/>
      </w:pPr>
      <w:r w:rsidRPr="00CB7AB1">
        <w:t>Dodavatelům byl v rámci předběžné tržní konzultace (dále též „PTK“) zaslán dotazník PTK a technická specifikace předmětu veřejné zakázky.</w:t>
      </w:r>
    </w:p>
    <w:p w14:paraId="525D15DD" w14:textId="77777777" w:rsidR="00F22A95" w:rsidRDefault="00F22A95" w:rsidP="003A03D5">
      <w:pPr>
        <w:spacing w:after="0"/>
        <w:rPr>
          <w:rFonts w:cs="Arial"/>
        </w:rPr>
      </w:pPr>
    </w:p>
    <w:p w14:paraId="25F63959" w14:textId="77777777" w:rsidR="007A7081" w:rsidRPr="00093277" w:rsidRDefault="00EE455A" w:rsidP="003A03D5">
      <w:pPr>
        <w:spacing w:after="0"/>
        <w:rPr>
          <w:b/>
          <w:sz w:val="24"/>
          <w:szCs w:val="24"/>
        </w:rPr>
      </w:pPr>
      <w:r w:rsidRPr="00093277">
        <w:rPr>
          <w:b/>
          <w:sz w:val="24"/>
          <w:szCs w:val="24"/>
        </w:rPr>
        <w:t>Identifikace informací, které jsou výsledkem předběžné tržní konzultace:</w:t>
      </w:r>
    </w:p>
    <w:p w14:paraId="1221C115" w14:textId="247DA084" w:rsidR="00F22A95" w:rsidRDefault="00F22A95" w:rsidP="00F22A95">
      <w:pPr>
        <w:pStyle w:val="2sltext"/>
        <w:numPr>
          <w:ilvl w:val="0"/>
          <w:numId w:val="7"/>
        </w:numPr>
        <w:rPr>
          <w:rFonts w:cs="Arial"/>
          <w:bCs/>
        </w:rPr>
      </w:pPr>
      <w:r w:rsidRPr="006D64BB">
        <w:rPr>
          <w:rFonts w:cs="Arial"/>
          <w:bCs/>
        </w:rPr>
        <w:t xml:space="preserve">Centrální zadavatel </w:t>
      </w:r>
      <w:r w:rsidR="005752B8" w:rsidRPr="006D64BB">
        <w:rPr>
          <w:rFonts w:asciiTheme="minorHAnsi" w:hAnsiTheme="minorHAnsi"/>
          <w:bCs/>
        </w:rPr>
        <w:t>u parametru Procesor</w:t>
      </w:r>
      <w:r w:rsidR="005752B8" w:rsidRPr="006D64BB">
        <w:rPr>
          <w:rFonts w:cs="Arial"/>
          <w:bCs/>
        </w:rPr>
        <w:t xml:space="preserve"> </w:t>
      </w:r>
      <w:r w:rsidRPr="006D64BB">
        <w:rPr>
          <w:rFonts w:cs="Arial"/>
          <w:bCs/>
        </w:rPr>
        <w:t>snížil požadavek na min. hodnotu dle PassMark z původně požadovaných 18 000 bodů</w:t>
      </w:r>
      <w:r w:rsidR="005752B8" w:rsidRPr="006D64BB">
        <w:rPr>
          <w:rFonts w:cs="Arial"/>
          <w:bCs/>
        </w:rPr>
        <w:t xml:space="preserve"> na 1</w:t>
      </w:r>
      <w:r w:rsidR="006D64BB" w:rsidRPr="006D64BB">
        <w:rPr>
          <w:rFonts w:cs="Arial"/>
          <w:bCs/>
        </w:rPr>
        <w:t>7</w:t>
      </w:r>
      <w:r w:rsidR="005752B8" w:rsidRPr="006D64BB">
        <w:rPr>
          <w:rFonts w:cs="Arial"/>
          <w:bCs/>
        </w:rPr>
        <w:t xml:space="preserve"> 000 bodů</w:t>
      </w:r>
      <w:r w:rsidRPr="006D64BB">
        <w:rPr>
          <w:rFonts w:cs="Arial"/>
          <w:bCs/>
        </w:rPr>
        <w:t>, a to na základě poskytnutých informací od Mevra computers s.r.o. a DATECO, s.r.o.</w:t>
      </w:r>
    </w:p>
    <w:p w14:paraId="16AFE081" w14:textId="08D24B99" w:rsidR="003016C9" w:rsidRDefault="003016C9" w:rsidP="003016C9">
      <w:pPr>
        <w:pStyle w:val="2sltext"/>
        <w:numPr>
          <w:ilvl w:val="0"/>
          <w:numId w:val="7"/>
        </w:numPr>
        <w:rPr>
          <w:rFonts w:cs="Arial"/>
          <w:bCs/>
        </w:rPr>
      </w:pPr>
      <w:r w:rsidRPr="003016C9">
        <w:rPr>
          <w:rFonts w:cs="Arial"/>
          <w:bCs/>
        </w:rPr>
        <w:t>Centrální zadavatel odstranil požadavek na „1x interní čtečka čipových karet, kompatibilní s ISO IEC 7810 ID-1 a ISO IEC 7816 (standardy pro čipové karty)</w:t>
      </w:r>
      <w:r>
        <w:rPr>
          <w:rFonts w:cs="Arial"/>
          <w:bCs/>
        </w:rPr>
        <w:t>“</w:t>
      </w:r>
      <w:r w:rsidRPr="003016C9">
        <w:rPr>
          <w:rFonts w:cs="Arial"/>
          <w:bCs/>
        </w:rPr>
        <w:t xml:space="preserve"> na základě poskytnutých informací od Mevra computers s.r.o.</w:t>
      </w:r>
      <w:r>
        <w:rPr>
          <w:rFonts w:cs="Arial"/>
          <w:bCs/>
        </w:rPr>
        <w:t xml:space="preserve"> a </w:t>
      </w:r>
      <w:r w:rsidRPr="003016C9">
        <w:rPr>
          <w:rFonts w:cs="Arial"/>
          <w:bCs/>
        </w:rPr>
        <w:t>OCC s.r.o.</w:t>
      </w:r>
    </w:p>
    <w:p w14:paraId="3D1E220D" w14:textId="0D96B737" w:rsidR="00F64FDA" w:rsidRPr="00F64FDA" w:rsidRDefault="00F64FDA" w:rsidP="00F64FDA">
      <w:pPr>
        <w:pStyle w:val="2sltext"/>
        <w:numPr>
          <w:ilvl w:val="0"/>
          <w:numId w:val="7"/>
        </w:numPr>
        <w:spacing w:after="120"/>
        <w:rPr>
          <w:rFonts w:cs="Arial"/>
        </w:rPr>
      </w:pPr>
      <w:r>
        <w:rPr>
          <w:bCs/>
          <w:iCs/>
          <w:color w:val="202020"/>
        </w:rPr>
        <w:lastRenderedPageBreak/>
        <w:t>Další požadavky dodavatelů Centrální zadavatel neakceptoval.</w:t>
      </w:r>
    </w:p>
    <w:p w14:paraId="6AE76BA1" w14:textId="3D6D7962" w:rsidR="006D64BB" w:rsidRPr="00AE609A" w:rsidRDefault="00092610" w:rsidP="006D64BB">
      <w:pPr>
        <w:pStyle w:val="2sltext"/>
        <w:rPr>
          <w:rFonts w:cs="Arial"/>
        </w:rPr>
      </w:pPr>
      <w:r>
        <w:rPr>
          <w:rFonts w:cs="Arial"/>
        </w:rPr>
        <w:t>Přílohy: Dotazník zaslaný dodavatelům v rámci předběžné tržní konzultace</w:t>
      </w:r>
    </w:p>
    <w:p w14:paraId="3B58E39A" w14:textId="77777777" w:rsidR="00CD02F1" w:rsidRDefault="00005D4E" w:rsidP="00CD02F1">
      <w:pPr>
        <w:pStyle w:val="Nadpis2"/>
        <w:jc w:val="center"/>
        <w:rPr>
          <w:rFonts w:asciiTheme="minorHAnsi" w:hAnsiTheme="minorHAnsi"/>
          <w:sz w:val="28"/>
          <w:szCs w:val="28"/>
        </w:rPr>
      </w:pPr>
      <w:r>
        <w:br w:type="page"/>
      </w:r>
      <w:r w:rsidR="00CD02F1">
        <w:rPr>
          <w:rFonts w:asciiTheme="minorHAnsi" w:hAnsiTheme="minorHAnsi"/>
          <w:sz w:val="28"/>
          <w:szCs w:val="28"/>
        </w:rPr>
        <w:lastRenderedPageBreak/>
        <w:t>Předběžná tržní konzultace k veřejné zakázce</w:t>
      </w:r>
    </w:p>
    <w:p w14:paraId="5C205AE4" w14:textId="77777777" w:rsidR="00CD02F1" w:rsidRPr="00485C24" w:rsidRDefault="00CD02F1" w:rsidP="00CD02F1">
      <w:pPr>
        <w:pStyle w:val="Nadpis2"/>
        <w:jc w:val="center"/>
        <w:rPr>
          <w:rFonts w:asciiTheme="minorHAnsi" w:hAnsiTheme="minorHAnsi"/>
          <w:b w:val="0"/>
          <w:color w:val="000000" w:themeColor="text1"/>
          <w:sz w:val="28"/>
          <w:szCs w:val="28"/>
        </w:rPr>
      </w:pPr>
      <w:r>
        <w:rPr>
          <w:rFonts w:asciiTheme="minorHAnsi" w:hAnsiTheme="minorHAnsi"/>
          <w:b w:val="0"/>
          <w:color w:val="000000" w:themeColor="text1"/>
          <w:sz w:val="28"/>
          <w:szCs w:val="28"/>
        </w:rPr>
        <w:t>Nákup výpočetní techniky</w:t>
      </w:r>
    </w:p>
    <w:p w14:paraId="604BD5C3" w14:textId="77777777" w:rsidR="00CD02F1" w:rsidRDefault="00CD02F1" w:rsidP="00CD02F1"/>
    <w:p w14:paraId="58547A1F" w14:textId="77777777" w:rsidR="00CD02F1" w:rsidRPr="00485C24" w:rsidRDefault="00CD02F1" w:rsidP="00CD02F1">
      <w:pPr>
        <w:pStyle w:val="Nadpis2"/>
      </w:pPr>
      <w:r w:rsidRPr="00485C24">
        <w:t>Obecná informace</w:t>
      </w:r>
    </w:p>
    <w:p w14:paraId="3BDDE0C3" w14:textId="77777777" w:rsidR="00CD02F1" w:rsidRDefault="00CD02F1" w:rsidP="00CD02F1">
      <w:pPr>
        <w:jc w:val="both"/>
      </w:pPr>
      <w:r w:rsidRPr="000246B2">
        <w:t xml:space="preserve">Ministerstvo financí </w:t>
      </w:r>
      <w:r>
        <w:t xml:space="preserve">(dále také „MF“) v současné době připravuje nákup výpočetní techniky pro jiného pověřujícího zadavatele. </w:t>
      </w:r>
      <w:r w:rsidRPr="00204EBE">
        <w:rPr>
          <w:b/>
          <w:bCs/>
          <w:highlight w:val="yellow"/>
        </w:rPr>
        <w:t>Požadavkem pověřujícího zadavatele je dodání výpočetní techniky do 31.</w:t>
      </w:r>
      <w:r>
        <w:rPr>
          <w:b/>
          <w:bCs/>
          <w:highlight w:val="yellow"/>
        </w:rPr>
        <w:t> </w:t>
      </w:r>
      <w:r w:rsidRPr="00204EBE">
        <w:rPr>
          <w:b/>
          <w:bCs/>
          <w:highlight w:val="yellow"/>
        </w:rPr>
        <w:t>12. 2025.</w:t>
      </w:r>
      <w:r w:rsidRPr="00204EBE">
        <w:rPr>
          <w:b/>
          <w:bCs/>
        </w:rPr>
        <w:t xml:space="preserve"> </w:t>
      </w:r>
      <w:r>
        <w:t xml:space="preserve">Konkrétně se jedná o pořízení notebooků s displejem </w:t>
      </w:r>
      <w:r>
        <w:rPr>
          <w:rFonts w:cstheme="minorHAnsi"/>
        </w:rPr>
        <w:t>±</w:t>
      </w:r>
      <w:r>
        <w:t xml:space="preserve"> 14 palců, notebooků s displejem </w:t>
      </w:r>
      <w:r>
        <w:rPr>
          <w:rFonts w:cstheme="minorHAnsi"/>
        </w:rPr>
        <w:t>±</w:t>
      </w:r>
      <w:r>
        <w:t xml:space="preserve"> 16 palců a stolních počítačů,</w:t>
      </w:r>
      <w:r w:rsidRPr="00903A40">
        <w:t xml:space="preserve"> v</w:t>
      </w:r>
      <w:r>
        <w:t xml:space="preserve"> souhrnných </w:t>
      </w:r>
      <w:r w:rsidRPr="00903A40">
        <w:t>počtech pohybujících se v nižších stovkách kusů.</w:t>
      </w:r>
      <w:r>
        <w:t xml:space="preserve"> Pověřující zadavatel je ochotný v případě nutnosti i zmírnit některé technické požadavky (např. čtečka čipových karet, benchmark u CPU). </w:t>
      </w:r>
    </w:p>
    <w:p w14:paraId="4A046916" w14:textId="77777777" w:rsidR="00CD02F1" w:rsidRPr="003B6D25" w:rsidRDefault="00CD02F1" w:rsidP="00CD02F1">
      <w:pPr>
        <w:jc w:val="both"/>
        <w:rPr>
          <w:u w:val="single"/>
        </w:rPr>
      </w:pPr>
      <w:r>
        <w:t>Veřejná zakázka bude zadávána v dynamickém nákupním systému DNS ICT MF pravděpodobně</w:t>
      </w:r>
      <w:r w:rsidRPr="00DD36D7">
        <w:t xml:space="preserve"> ve </w:t>
      </w:r>
      <w:r>
        <w:t>třech</w:t>
      </w:r>
      <w:r w:rsidRPr="00DD36D7">
        <w:t xml:space="preserve"> samostatných výzvách</w:t>
      </w:r>
      <w:r>
        <w:t xml:space="preserve">. </w:t>
      </w:r>
    </w:p>
    <w:p w14:paraId="26405F70" w14:textId="77777777" w:rsidR="00CD02F1" w:rsidRDefault="00CD02F1" w:rsidP="00CD02F1">
      <w:pPr>
        <w:jc w:val="both"/>
      </w:pPr>
      <w:r>
        <w:t xml:space="preserve">Za účelem prověření možnosti dodávky a vhodnosti technických specifikací realizuje MF tuto předběžnou konzultaci. Jednotlivé položky plnění jsou definovány v technických specifikacích, které jsou přílohou tohoto dokumentu. </w:t>
      </w:r>
      <w:r w:rsidRPr="00DD36D7">
        <w:t>Nastavené parametry jsou zatím pracovního charakteru.</w:t>
      </w:r>
    </w:p>
    <w:p w14:paraId="0E9A1B7D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  <w:r w:rsidRPr="002077FB">
        <w:rPr>
          <w:rFonts w:ascii="Calibri" w:eastAsia="Calibri" w:hAnsi="Calibri" w:cs="Times New Roman"/>
        </w:rPr>
        <w:t>Předběžná tržní konzultace bude vedena formou vyplnění tohoto dotazníku</w:t>
      </w:r>
      <w:r>
        <w:rPr>
          <w:rFonts w:ascii="Calibri" w:eastAsia="Calibri" w:hAnsi="Calibri" w:cs="Times New Roman"/>
        </w:rPr>
        <w:t>.</w:t>
      </w:r>
    </w:p>
    <w:p w14:paraId="491D4F0B" w14:textId="77777777" w:rsidR="00CD02F1" w:rsidRPr="002077FB" w:rsidRDefault="00CD02F1" w:rsidP="00CD02F1">
      <w:pPr>
        <w:jc w:val="both"/>
        <w:rPr>
          <w:rFonts w:ascii="Calibri" w:eastAsia="Calibri" w:hAnsi="Calibri" w:cs="Times New Roman"/>
        </w:rPr>
      </w:pPr>
      <w:r w:rsidRPr="002077FB">
        <w:rPr>
          <w:rFonts w:ascii="Calibri" w:eastAsia="Calibri" w:hAnsi="Calibri" w:cs="Times New Roman"/>
        </w:rPr>
        <w:t>Závazný termín pro zaslání dotazníku není stanoven – MF ale plánuje dokončit před</w:t>
      </w:r>
      <w:r>
        <w:rPr>
          <w:rFonts w:ascii="Calibri" w:eastAsia="Calibri" w:hAnsi="Calibri" w:cs="Times New Roman"/>
        </w:rPr>
        <w:t xml:space="preserve">běžnou tržní </w:t>
      </w:r>
      <w:r w:rsidRPr="00E4798E">
        <w:rPr>
          <w:rFonts w:ascii="Calibri" w:eastAsia="Calibri" w:hAnsi="Calibri" w:cs="Times New Roman"/>
        </w:rPr>
        <w:t xml:space="preserve">konzultaci </w:t>
      </w:r>
      <w:r w:rsidRPr="006C3197">
        <w:rPr>
          <w:rFonts w:ascii="Calibri" w:eastAsia="Calibri" w:hAnsi="Calibri" w:cs="Times New Roman"/>
          <w:b/>
          <w:u w:val="single"/>
        </w:rPr>
        <w:t xml:space="preserve">do </w:t>
      </w:r>
      <w:r>
        <w:rPr>
          <w:rFonts w:ascii="Calibri" w:eastAsia="Calibri" w:hAnsi="Calibri" w:cs="Times New Roman"/>
          <w:b/>
          <w:u w:val="single"/>
        </w:rPr>
        <w:t>úterý 18</w:t>
      </w:r>
      <w:r w:rsidRPr="006C3197">
        <w:rPr>
          <w:rFonts w:ascii="Calibri" w:eastAsia="Calibri" w:hAnsi="Calibri" w:cs="Times New Roman"/>
          <w:b/>
          <w:u w:val="single"/>
        </w:rPr>
        <w:t xml:space="preserve">. </w:t>
      </w:r>
      <w:r>
        <w:rPr>
          <w:rFonts w:ascii="Calibri" w:eastAsia="Calibri" w:hAnsi="Calibri" w:cs="Times New Roman"/>
          <w:b/>
          <w:u w:val="single"/>
        </w:rPr>
        <w:t>11</w:t>
      </w:r>
      <w:r w:rsidRPr="006C3197">
        <w:rPr>
          <w:rFonts w:ascii="Calibri" w:eastAsia="Calibri" w:hAnsi="Calibri" w:cs="Times New Roman"/>
          <w:b/>
          <w:u w:val="single"/>
        </w:rPr>
        <w:t>. 202</w:t>
      </w:r>
      <w:r>
        <w:rPr>
          <w:rFonts w:ascii="Calibri" w:eastAsia="Calibri" w:hAnsi="Calibri" w:cs="Times New Roman"/>
          <w:b/>
          <w:u w:val="single"/>
        </w:rPr>
        <w:t>5</w:t>
      </w:r>
      <w:r>
        <w:rPr>
          <w:rFonts w:ascii="Calibri" w:eastAsia="Calibri" w:hAnsi="Calibri" w:cs="Times New Roman"/>
        </w:rPr>
        <w:t>, aby mohl být následně vyhlášen zadávací postup.</w:t>
      </w:r>
      <w:r w:rsidRPr="00E4798E">
        <w:rPr>
          <w:rFonts w:ascii="Calibri" w:eastAsia="Calibri" w:hAnsi="Calibri" w:cs="Times New Roman"/>
        </w:rPr>
        <w:t xml:space="preserve"> Doku</w:t>
      </w:r>
      <w:r w:rsidRPr="002077FB">
        <w:rPr>
          <w:rFonts w:ascii="Calibri" w:eastAsia="Calibri" w:hAnsi="Calibri" w:cs="Times New Roman"/>
        </w:rPr>
        <w:t xml:space="preserve">menty </w:t>
      </w:r>
      <w:r>
        <w:rPr>
          <w:rFonts w:ascii="Calibri" w:eastAsia="Calibri" w:hAnsi="Calibri" w:cs="Times New Roman"/>
        </w:rPr>
        <w:t>můžete zaslat</w:t>
      </w:r>
      <w:r w:rsidRPr="002077FB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v elektronickém nástroji E-ZAK, </w:t>
      </w:r>
      <w:r w:rsidRPr="002077FB">
        <w:rPr>
          <w:rFonts w:ascii="Calibri" w:eastAsia="Calibri" w:hAnsi="Calibri" w:cs="Times New Roman"/>
        </w:rPr>
        <w:t>do datov</w:t>
      </w:r>
      <w:r>
        <w:rPr>
          <w:rFonts w:ascii="Calibri" w:eastAsia="Calibri" w:hAnsi="Calibri" w:cs="Times New Roman"/>
        </w:rPr>
        <w:t>é schránky MF nebo</w:t>
      </w:r>
      <w:r w:rsidRPr="002077FB">
        <w:rPr>
          <w:rFonts w:ascii="Calibri" w:eastAsia="Calibri" w:hAnsi="Calibri" w:cs="Times New Roman"/>
        </w:rPr>
        <w:t xml:space="preserve"> na email: </w:t>
      </w:r>
      <w:hyperlink r:id="rId7" w:history="1">
        <w:r w:rsidRPr="002077FB">
          <w:rPr>
            <w:rFonts w:ascii="Calibri" w:eastAsia="Calibri" w:hAnsi="Calibri" w:cs="Times New Roman"/>
            <w:color w:val="0000FF"/>
            <w:u w:val="single"/>
          </w:rPr>
          <w:t>verejne.zakazky@mfcr.cz</w:t>
        </w:r>
      </w:hyperlink>
      <w:r>
        <w:rPr>
          <w:rFonts w:ascii="Calibri" w:eastAsia="Calibri" w:hAnsi="Calibri" w:cs="Times New Roman"/>
        </w:rPr>
        <w:t>.</w:t>
      </w:r>
    </w:p>
    <w:p w14:paraId="046E4186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  <w:r w:rsidRPr="002077FB">
        <w:rPr>
          <w:rFonts w:ascii="Calibri" w:eastAsia="Calibri" w:hAnsi="Calibri" w:cs="Times New Roman"/>
        </w:rPr>
        <w:t xml:space="preserve">V případě jakýchkoli dotazů k tomuto dokumentu </w:t>
      </w:r>
      <w:r>
        <w:rPr>
          <w:rFonts w:ascii="Calibri" w:eastAsia="Calibri" w:hAnsi="Calibri" w:cs="Times New Roman"/>
        </w:rPr>
        <w:t xml:space="preserve">či potřeby jakýchkoli informací </w:t>
      </w:r>
      <w:r w:rsidRPr="002077FB">
        <w:rPr>
          <w:rFonts w:ascii="Calibri" w:eastAsia="Calibri" w:hAnsi="Calibri" w:cs="Times New Roman"/>
        </w:rPr>
        <w:t>se můžete obrátit na odbor Veřejných zakázek Ministerstva financí n</w:t>
      </w:r>
      <w:r>
        <w:rPr>
          <w:rFonts w:ascii="Calibri" w:eastAsia="Calibri" w:hAnsi="Calibri" w:cs="Times New Roman"/>
        </w:rPr>
        <w:t>a výše uvedené emailové adrese.</w:t>
      </w:r>
    </w:p>
    <w:p w14:paraId="14D47412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35758778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78DAD185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7DA4CDBA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367566DC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50F7DD5D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4FF411A6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6155F77A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3A03EBEC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437E8617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67EAF386" w14:textId="77777777" w:rsidR="00CD02F1" w:rsidRDefault="00CD02F1" w:rsidP="00CD02F1">
      <w:pPr>
        <w:jc w:val="both"/>
        <w:rPr>
          <w:rFonts w:ascii="Calibri" w:eastAsia="Calibri" w:hAnsi="Calibri" w:cs="Times New Roman"/>
        </w:rPr>
      </w:pPr>
    </w:p>
    <w:p w14:paraId="3B8D4D59" w14:textId="77777777" w:rsidR="00CD02F1" w:rsidRDefault="00CD02F1" w:rsidP="00CD02F1">
      <w:pPr>
        <w:pStyle w:val="Nadpis1"/>
      </w:pPr>
      <w:r>
        <w:lastRenderedPageBreak/>
        <w:t>Dotazník PTK –N</w:t>
      </w:r>
      <w:r w:rsidRPr="006D2E86">
        <w:t>ákup výpočetní</w:t>
      </w:r>
      <w:r>
        <w:t xml:space="preserve"> techniky</w:t>
      </w:r>
    </w:p>
    <w:p w14:paraId="2EC6D4F0" w14:textId="77777777" w:rsidR="00CD02F1" w:rsidRPr="00CD02F1" w:rsidRDefault="00CD02F1" w:rsidP="00CD02F1"/>
    <w:p w14:paraId="5AE94C87" w14:textId="77777777" w:rsidR="00CD02F1" w:rsidRPr="009E5131" w:rsidRDefault="00CD02F1" w:rsidP="00CD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  <w:r>
        <w:rPr>
          <w:b/>
        </w:rPr>
        <w:t xml:space="preserve">Dodavatel: </w:t>
      </w:r>
      <w:r w:rsidRPr="009E5131">
        <w:rPr>
          <w:shd w:val="clear" w:color="auto" w:fill="FFFF00"/>
        </w:rPr>
        <w:t xml:space="preserve">[ZDE </w:t>
      </w:r>
      <w:r>
        <w:rPr>
          <w:shd w:val="clear" w:color="auto" w:fill="FFFF00"/>
        </w:rPr>
        <w:t>DOPLŇTE</w:t>
      </w:r>
      <w:r w:rsidRPr="009E5131">
        <w:rPr>
          <w:shd w:val="clear" w:color="auto" w:fill="FFFF00"/>
        </w:rPr>
        <w:t xml:space="preserve"> NÁZEV OBCHODNÍ SPOLEČNOSTI</w:t>
      </w:r>
      <w:r w:rsidRPr="009E5131">
        <w:rPr>
          <w:shd w:val="clear" w:color="auto" w:fill="FFFF00"/>
          <w:lang w:val="en-US"/>
        </w:rPr>
        <w:t>]</w:t>
      </w:r>
    </w:p>
    <w:p w14:paraId="4329CFAD" w14:textId="77777777" w:rsidR="00CD02F1" w:rsidRDefault="00CD02F1" w:rsidP="00CD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Kontaktní osoba: </w:t>
      </w:r>
      <w:r w:rsidRPr="009E5131">
        <w:rPr>
          <w:shd w:val="clear" w:color="auto" w:fill="FFFF00"/>
        </w:rPr>
        <w:t>[ZDE DOPLŇTE KONTAKTNÍ OSOBU]</w:t>
      </w:r>
    </w:p>
    <w:p w14:paraId="36110A9F" w14:textId="77777777" w:rsidR="00CD02F1" w:rsidRDefault="00CD02F1" w:rsidP="00CD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00"/>
        </w:rPr>
      </w:pPr>
      <w:r>
        <w:rPr>
          <w:b/>
        </w:rPr>
        <w:t>Email:</w:t>
      </w:r>
      <w:r w:rsidRPr="009E5131">
        <w:t xml:space="preserve"> </w:t>
      </w:r>
      <w:r w:rsidRPr="009E5131">
        <w:rPr>
          <w:shd w:val="clear" w:color="auto" w:fill="FFFF00"/>
        </w:rPr>
        <w:t>[ZDE VYPLŇTE EMAIL PRO PŘÍPADNOU KOMUNIKACI]</w:t>
      </w:r>
    </w:p>
    <w:p w14:paraId="46D14962" w14:textId="77777777" w:rsidR="00CD02F1" w:rsidRDefault="00CD02F1" w:rsidP="00CD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00"/>
        </w:rPr>
      </w:pPr>
      <w:r w:rsidRPr="003B6D25">
        <w:rPr>
          <w:rFonts w:cstheme="minorHAnsi"/>
          <w:color w:val="000000" w:themeColor="text1"/>
          <w:shd w:val="clear" w:color="auto" w:fill="FFFFFF" w:themeFill="background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Tel:</w:t>
      </w:r>
      <w:r w:rsidRPr="003B6D25">
        <w:rPr>
          <w:rFonts w:ascii="Arial" w:hAnsi="Arial" w:cs="Arial"/>
          <w:color w:val="000000" w:themeColor="text1"/>
          <w:shd w:val="clear" w:color="auto" w:fill="FFFFFF" w:themeFill="background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[</w:t>
      </w:r>
      <w:r w:rsidRPr="009E5131">
        <w:rPr>
          <w:shd w:val="clear" w:color="auto" w:fill="FFFF00"/>
        </w:rPr>
        <w:t xml:space="preserve">ZDE VYPLŇTE </w:t>
      </w:r>
      <w:r>
        <w:rPr>
          <w:shd w:val="clear" w:color="auto" w:fill="FFFF00"/>
        </w:rPr>
        <w:t>TELEFONNÍ ČÍSLO</w:t>
      </w:r>
      <w:r w:rsidRPr="009E5131">
        <w:rPr>
          <w:shd w:val="clear" w:color="auto" w:fill="FFFF00"/>
        </w:rPr>
        <w:t xml:space="preserve"> PRO PŘÍPADNOU KOMUNIKACI]</w:t>
      </w:r>
    </w:p>
    <w:p w14:paraId="65F90359" w14:textId="77777777" w:rsidR="00CD02F1" w:rsidRPr="00DD36D7" w:rsidRDefault="00CD02F1" w:rsidP="00CD02F1">
      <w:pPr>
        <w:spacing w:before="240"/>
        <w:jc w:val="both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1. Notebook M</w:t>
      </w:r>
    </w:p>
    <w:p w14:paraId="1D0269DE" w14:textId="77777777" w:rsidR="00CD02F1" w:rsidRDefault="00CD02F1" w:rsidP="00CD02F1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 w:rsidRPr="00F03844">
        <w:t>Máte aktuálně skladem notebooky odpovídající parametrům uvedeným v</w:t>
      </w:r>
      <w:r>
        <w:t> technické specifikaci dle </w:t>
      </w:r>
      <w:r w:rsidRPr="00F03844">
        <w:t>přílo</w:t>
      </w:r>
      <w:r>
        <w:t>hy č. 1</w:t>
      </w:r>
      <w:r w:rsidRPr="00F03844">
        <w:t>?</w:t>
      </w:r>
    </w:p>
    <w:p w14:paraId="00A418C8" w14:textId="77777777" w:rsidR="00CD02F1" w:rsidRDefault="00CD02F1" w:rsidP="00CD02F1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 w:rsidRPr="00903A40">
        <w:t>Pokud ano,</w:t>
      </w:r>
      <w:r>
        <w:t xml:space="preserve"> v jakém množství jste schopni dodat tento typ zařízení </w:t>
      </w:r>
      <w:r w:rsidRPr="00F03844">
        <w:t xml:space="preserve">do </w:t>
      </w:r>
      <w:r>
        <w:t>31. 12. 2025?</w:t>
      </w:r>
    </w:p>
    <w:p w14:paraId="32576DCD" w14:textId="77777777" w:rsidR="00CD02F1" w:rsidRDefault="00CD02F1" w:rsidP="00CD02F1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 w:rsidRPr="00F03844">
        <w:t xml:space="preserve">Pokud ne, jaké </w:t>
      </w:r>
      <w:r>
        <w:t xml:space="preserve">podobné modely máte dostupné, které by mohly splnit požadavky? </w:t>
      </w:r>
    </w:p>
    <w:p w14:paraId="5F1C0D57" w14:textId="77777777" w:rsidR="00CD02F1" w:rsidRDefault="00CD02F1" w:rsidP="00CD02F1">
      <w:pPr>
        <w:pStyle w:val="Odstavecseseznamem"/>
        <w:jc w:val="both"/>
      </w:pPr>
      <w:r>
        <w:t>(uveďte konkrétní rozdíly parametrů oproti příloze)</w:t>
      </w:r>
    </w:p>
    <w:p w14:paraId="5238ACF7" w14:textId="77777777" w:rsidR="00CD02F1" w:rsidRDefault="00CD02F1" w:rsidP="00CD02F1">
      <w:pPr>
        <w:jc w:val="both"/>
      </w:pPr>
      <w:r>
        <w:t>Návrh technické specifikace můžete připomínkovat, upravit nebo vznést jakékoli návrhy na doplnění.</w:t>
      </w:r>
    </w:p>
    <w:p w14:paraId="1E7A5157" w14:textId="77777777" w:rsidR="00CD02F1" w:rsidRDefault="00CD02F1" w:rsidP="00CD02F1">
      <w:pPr>
        <w:jc w:val="both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2. Notebook L</w:t>
      </w:r>
    </w:p>
    <w:p w14:paraId="558F3997" w14:textId="77777777" w:rsidR="00CD02F1" w:rsidRDefault="00CD02F1" w:rsidP="00CD02F1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r w:rsidRPr="00F03844">
        <w:t xml:space="preserve">Máte aktuálně skladem notebooky odpovídající parametrům uvedeným v </w:t>
      </w:r>
      <w:r>
        <w:t>technické specifikaci dle </w:t>
      </w:r>
      <w:r w:rsidRPr="00F03844">
        <w:t>přílo</w:t>
      </w:r>
      <w:r>
        <w:t>hy č. 2</w:t>
      </w:r>
      <w:r w:rsidRPr="00F03844">
        <w:t>?</w:t>
      </w:r>
    </w:p>
    <w:p w14:paraId="72A13E87" w14:textId="77777777" w:rsidR="00CD02F1" w:rsidRDefault="00CD02F1" w:rsidP="00CD02F1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r w:rsidRPr="00903A40">
        <w:t>Pokud ano,</w:t>
      </w:r>
      <w:r>
        <w:t xml:space="preserve"> v jakém množství jste schopni dodat tento typ zařízení </w:t>
      </w:r>
      <w:r w:rsidRPr="00F03844">
        <w:t xml:space="preserve">do </w:t>
      </w:r>
      <w:r>
        <w:t>31. 12. 2025?</w:t>
      </w:r>
    </w:p>
    <w:p w14:paraId="2EE8B7BB" w14:textId="77777777" w:rsidR="00CD02F1" w:rsidRDefault="00CD02F1" w:rsidP="00CD02F1">
      <w:pPr>
        <w:pStyle w:val="Odstavecseseznamem"/>
        <w:numPr>
          <w:ilvl w:val="0"/>
          <w:numId w:val="11"/>
        </w:numPr>
        <w:spacing w:after="160" w:line="259" w:lineRule="auto"/>
        <w:jc w:val="both"/>
      </w:pPr>
      <w:r w:rsidRPr="00F03844">
        <w:t xml:space="preserve">Pokud ne, jaké </w:t>
      </w:r>
      <w:r>
        <w:t xml:space="preserve">podobné modely máte dostupné, které by mohly splnit požadavky? </w:t>
      </w:r>
    </w:p>
    <w:p w14:paraId="30DD4FFC" w14:textId="77777777" w:rsidR="00CD02F1" w:rsidRDefault="00CD02F1" w:rsidP="00CD02F1">
      <w:pPr>
        <w:pStyle w:val="Odstavecseseznamem"/>
        <w:jc w:val="both"/>
      </w:pPr>
      <w:r>
        <w:t>(uveďte konkrétní rozdíly parametrů oproti příloze)</w:t>
      </w:r>
    </w:p>
    <w:p w14:paraId="3552423A" w14:textId="77777777" w:rsidR="00CD02F1" w:rsidRDefault="00CD02F1" w:rsidP="00CD02F1">
      <w:pPr>
        <w:jc w:val="both"/>
      </w:pPr>
      <w:r>
        <w:t>Návrh technické specifikace můžete připomínkovat, upravit nebo vznést jakékoli návrhy na doplnění.</w:t>
      </w:r>
    </w:p>
    <w:p w14:paraId="77AF9444" w14:textId="77777777" w:rsidR="00CD02F1" w:rsidRDefault="00CD02F1" w:rsidP="00CD02F1">
      <w:pPr>
        <w:jc w:val="both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3. Stolní PC</w:t>
      </w:r>
    </w:p>
    <w:p w14:paraId="25D7EF36" w14:textId="77777777" w:rsidR="00CD02F1" w:rsidRDefault="00CD02F1" w:rsidP="00CD02F1">
      <w:pPr>
        <w:pStyle w:val="Odstavecseseznamem"/>
        <w:numPr>
          <w:ilvl w:val="0"/>
          <w:numId w:val="12"/>
        </w:numPr>
        <w:spacing w:after="160" w:line="259" w:lineRule="auto"/>
        <w:jc w:val="both"/>
      </w:pPr>
      <w:r w:rsidRPr="00F03844">
        <w:t xml:space="preserve">Máte aktuálně skladem </w:t>
      </w:r>
      <w:r>
        <w:t>stolní PC</w:t>
      </w:r>
      <w:r w:rsidRPr="00F03844">
        <w:t xml:space="preserve"> odpovídající parametrům uvedeným v</w:t>
      </w:r>
      <w:r>
        <w:t> technické specifikaci dle </w:t>
      </w:r>
      <w:r w:rsidRPr="00F03844">
        <w:t>přílo</w:t>
      </w:r>
      <w:r>
        <w:t>hy č. 3</w:t>
      </w:r>
      <w:r w:rsidRPr="00F03844">
        <w:t>?</w:t>
      </w:r>
    </w:p>
    <w:p w14:paraId="6800C3DB" w14:textId="77777777" w:rsidR="00CD02F1" w:rsidRDefault="00CD02F1" w:rsidP="00CD02F1">
      <w:pPr>
        <w:pStyle w:val="Odstavecseseznamem"/>
        <w:numPr>
          <w:ilvl w:val="0"/>
          <w:numId w:val="12"/>
        </w:numPr>
        <w:spacing w:after="160" w:line="259" w:lineRule="auto"/>
        <w:jc w:val="both"/>
      </w:pPr>
      <w:r w:rsidRPr="00903A40">
        <w:t>Pokud ano,</w:t>
      </w:r>
      <w:r>
        <w:t xml:space="preserve"> v jakém množství jste schopni dodat tento typ zařízení </w:t>
      </w:r>
      <w:r w:rsidRPr="00F03844">
        <w:t xml:space="preserve">do </w:t>
      </w:r>
      <w:r>
        <w:t>31. 12. 2025?</w:t>
      </w:r>
    </w:p>
    <w:p w14:paraId="00668F37" w14:textId="77777777" w:rsidR="00CD02F1" w:rsidRDefault="00CD02F1" w:rsidP="00CD02F1">
      <w:pPr>
        <w:pStyle w:val="Odstavecseseznamem"/>
        <w:numPr>
          <w:ilvl w:val="0"/>
          <w:numId w:val="12"/>
        </w:numPr>
        <w:spacing w:after="160" w:line="259" w:lineRule="auto"/>
        <w:jc w:val="both"/>
      </w:pPr>
      <w:r w:rsidRPr="00F03844">
        <w:t xml:space="preserve">Pokud ne, jaké </w:t>
      </w:r>
      <w:r>
        <w:t xml:space="preserve">podobné modely máte dostupné, které by mohly splnit požadavky? </w:t>
      </w:r>
    </w:p>
    <w:p w14:paraId="7990DE9C" w14:textId="77777777" w:rsidR="00CD02F1" w:rsidRDefault="00CD02F1" w:rsidP="00CD02F1">
      <w:pPr>
        <w:pStyle w:val="Odstavecseseznamem"/>
        <w:jc w:val="both"/>
      </w:pPr>
      <w:r>
        <w:t>(uveďte konkrétní rozdíly parametrů oproti příloze)</w:t>
      </w:r>
    </w:p>
    <w:p w14:paraId="45B8F844" w14:textId="77777777" w:rsidR="00CD02F1" w:rsidRDefault="00CD02F1" w:rsidP="00CD02F1">
      <w:pPr>
        <w:jc w:val="both"/>
      </w:pPr>
      <w:r>
        <w:t>Návrh technické specifikace můžete připomínkovat, upravit nebo vznést jakékoli návrhy na doplnění.</w:t>
      </w:r>
    </w:p>
    <w:p w14:paraId="2159985E" w14:textId="77777777" w:rsidR="00CD02F1" w:rsidRDefault="00CD02F1" w:rsidP="00CD02F1">
      <w:pPr>
        <w:contextualSpacing/>
        <w:jc w:val="both"/>
        <w:rPr>
          <w:color w:val="4F81BD" w:themeColor="accent1"/>
          <w:sz w:val="28"/>
          <w:szCs w:val="28"/>
        </w:rPr>
      </w:pPr>
    </w:p>
    <w:p w14:paraId="31D3913D" w14:textId="3B400055" w:rsidR="00CD02F1" w:rsidRPr="009C5810" w:rsidRDefault="00CD02F1" w:rsidP="00CD02F1">
      <w:pPr>
        <w:contextualSpacing/>
        <w:jc w:val="both"/>
        <w:rPr>
          <w:sz w:val="28"/>
          <w:szCs w:val="28"/>
        </w:rPr>
      </w:pPr>
      <w:r w:rsidRPr="009C5810">
        <w:rPr>
          <w:color w:val="4F81BD" w:themeColor="accent1"/>
          <w:sz w:val="28"/>
          <w:szCs w:val="28"/>
        </w:rPr>
        <w:t>Přílohy:</w:t>
      </w:r>
      <w:r w:rsidRPr="009C5810">
        <w:rPr>
          <w:color w:val="4F81BD" w:themeColor="accent1"/>
          <w:sz w:val="28"/>
          <w:szCs w:val="28"/>
        </w:rPr>
        <w:tab/>
      </w:r>
      <w:r w:rsidRPr="009C5810">
        <w:rPr>
          <w:sz w:val="28"/>
          <w:szCs w:val="28"/>
        </w:rPr>
        <w:tab/>
      </w:r>
    </w:p>
    <w:p w14:paraId="1C77B172" w14:textId="77777777" w:rsidR="00CD02F1" w:rsidRDefault="00CD02F1" w:rsidP="00CD02F1">
      <w:pPr>
        <w:contextualSpacing/>
        <w:jc w:val="both"/>
      </w:pPr>
      <w:r>
        <w:t>Příloha č. 1 – Technická specifikace notebook model M</w:t>
      </w:r>
    </w:p>
    <w:p w14:paraId="36DF258D" w14:textId="77777777" w:rsidR="00CD02F1" w:rsidRDefault="00CD02F1" w:rsidP="00CD02F1">
      <w:pPr>
        <w:contextualSpacing/>
        <w:jc w:val="both"/>
      </w:pPr>
      <w:r>
        <w:t>Příloha č. 2 – Technická specifikace notebook model L</w:t>
      </w:r>
      <w:r w:rsidRPr="003301C0">
        <w:t xml:space="preserve"> </w:t>
      </w:r>
    </w:p>
    <w:p w14:paraId="5A55FD43" w14:textId="2662E6E1" w:rsidR="00005D4E" w:rsidRPr="00CD02F1" w:rsidRDefault="00CD02F1" w:rsidP="00CD02F1">
      <w:pPr>
        <w:contextualSpacing/>
        <w:jc w:val="both"/>
      </w:pPr>
      <w:r>
        <w:t>Příloha č. 3 – Technická specifikace stolní PC</w:t>
      </w:r>
    </w:p>
    <w:sectPr w:rsidR="00005D4E" w:rsidRPr="00CD0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1C4D" w14:textId="77777777" w:rsidR="00234029" w:rsidRDefault="00234029" w:rsidP="009A6957">
      <w:pPr>
        <w:spacing w:after="0" w:line="240" w:lineRule="auto"/>
      </w:pPr>
      <w:r>
        <w:separator/>
      </w:r>
    </w:p>
  </w:endnote>
  <w:endnote w:type="continuationSeparator" w:id="0">
    <w:p w14:paraId="6A009D68" w14:textId="77777777" w:rsidR="00234029" w:rsidRDefault="00234029" w:rsidP="009A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5188C" w14:textId="77777777" w:rsidR="008A5D29" w:rsidRDefault="008A5D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2253" w14:textId="77777777" w:rsidR="008A5D29" w:rsidRDefault="008A5D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B70C" w14:textId="77777777" w:rsidR="008A5D29" w:rsidRDefault="008A5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5D323" w14:textId="77777777" w:rsidR="00234029" w:rsidRDefault="00234029" w:rsidP="009A6957">
      <w:pPr>
        <w:spacing w:after="0" w:line="240" w:lineRule="auto"/>
      </w:pPr>
      <w:r>
        <w:separator/>
      </w:r>
    </w:p>
  </w:footnote>
  <w:footnote w:type="continuationSeparator" w:id="0">
    <w:p w14:paraId="1327179F" w14:textId="77777777" w:rsidR="00234029" w:rsidRDefault="00234029" w:rsidP="009A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AA5B" w14:textId="77777777" w:rsidR="008A5D29" w:rsidRDefault="008A5D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78ECE" w14:textId="77777777" w:rsidR="00F05038" w:rsidRPr="008A5D29" w:rsidRDefault="00F05038" w:rsidP="008A5D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5E61" w14:textId="77777777" w:rsidR="008A5D29" w:rsidRDefault="008A5D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548"/>
    <w:multiLevelType w:val="hybridMultilevel"/>
    <w:tmpl w:val="DA408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D9F"/>
    <w:multiLevelType w:val="hybridMultilevel"/>
    <w:tmpl w:val="93B62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5B42"/>
    <w:multiLevelType w:val="hybridMultilevel"/>
    <w:tmpl w:val="7CCC09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B7F7C"/>
    <w:multiLevelType w:val="hybridMultilevel"/>
    <w:tmpl w:val="5FCEDC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950E5"/>
    <w:multiLevelType w:val="hybridMultilevel"/>
    <w:tmpl w:val="A95A76EE"/>
    <w:lvl w:ilvl="0" w:tplc="4BFA2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40B0A"/>
    <w:multiLevelType w:val="hybridMultilevel"/>
    <w:tmpl w:val="5FCEDC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5200D"/>
    <w:multiLevelType w:val="multilevel"/>
    <w:tmpl w:val="8E6A1F16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994" w:hanging="28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43EB524D"/>
    <w:multiLevelType w:val="hybridMultilevel"/>
    <w:tmpl w:val="3A4018B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8AB0F7D"/>
    <w:multiLevelType w:val="hybridMultilevel"/>
    <w:tmpl w:val="D076CFFE"/>
    <w:lvl w:ilvl="0" w:tplc="0405000F">
      <w:start w:val="1"/>
      <w:numFmt w:val="decimal"/>
      <w:lvlText w:val="%1.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501917DF"/>
    <w:multiLevelType w:val="hybridMultilevel"/>
    <w:tmpl w:val="5FCEDC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752F4"/>
    <w:multiLevelType w:val="hybridMultilevel"/>
    <w:tmpl w:val="B22CAE0C"/>
    <w:lvl w:ilvl="0" w:tplc="B184C3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24D92"/>
    <w:multiLevelType w:val="hybridMultilevel"/>
    <w:tmpl w:val="E8E64AEC"/>
    <w:lvl w:ilvl="0" w:tplc="2A320C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F4719"/>
    <w:multiLevelType w:val="hybridMultilevel"/>
    <w:tmpl w:val="B33A6E60"/>
    <w:lvl w:ilvl="0" w:tplc="8B5CE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223438">
    <w:abstractNumId w:val="6"/>
  </w:num>
  <w:num w:numId="2" w16cid:durableId="1184435861">
    <w:abstractNumId w:val="10"/>
  </w:num>
  <w:num w:numId="3" w16cid:durableId="1665545854">
    <w:abstractNumId w:val="11"/>
  </w:num>
  <w:num w:numId="4" w16cid:durableId="1450658413">
    <w:abstractNumId w:val="7"/>
  </w:num>
  <w:num w:numId="5" w16cid:durableId="1358698081">
    <w:abstractNumId w:val="8"/>
  </w:num>
  <w:num w:numId="6" w16cid:durableId="2437916">
    <w:abstractNumId w:val="0"/>
  </w:num>
  <w:num w:numId="7" w16cid:durableId="1537354569">
    <w:abstractNumId w:val="1"/>
  </w:num>
  <w:num w:numId="8" w16cid:durableId="583153729">
    <w:abstractNumId w:val="12"/>
  </w:num>
  <w:num w:numId="9" w16cid:durableId="2028095361">
    <w:abstractNumId w:val="2"/>
  </w:num>
  <w:num w:numId="10" w16cid:durableId="1830290947">
    <w:abstractNumId w:val="5"/>
  </w:num>
  <w:num w:numId="11" w16cid:durableId="972096219">
    <w:abstractNumId w:val="9"/>
  </w:num>
  <w:num w:numId="12" w16cid:durableId="1749960941">
    <w:abstractNumId w:val="3"/>
  </w:num>
  <w:num w:numId="13" w16cid:durableId="1666785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81"/>
    <w:rsid w:val="00002696"/>
    <w:rsid w:val="00004D82"/>
    <w:rsid w:val="00005D4E"/>
    <w:rsid w:val="00025A94"/>
    <w:rsid w:val="0003704B"/>
    <w:rsid w:val="0004376D"/>
    <w:rsid w:val="00050BC7"/>
    <w:rsid w:val="00061CFE"/>
    <w:rsid w:val="00092610"/>
    <w:rsid w:val="00093277"/>
    <w:rsid w:val="000A2EAD"/>
    <w:rsid w:val="000B4620"/>
    <w:rsid w:val="00102B7D"/>
    <w:rsid w:val="00104493"/>
    <w:rsid w:val="00131919"/>
    <w:rsid w:val="00136581"/>
    <w:rsid w:val="001460AD"/>
    <w:rsid w:val="001772B3"/>
    <w:rsid w:val="001C14FA"/>
    <w:rsid w:val="001D2D68"/>
    <w:rsid w:val="0020622C"/>
    <w:rsid w:val="00216BBB"/>
    <w:rsid w:val="0023393E"/>
    <w:rsid w:val="00234029"/>
    <w:rsid w:val="00241073"/>
    <w:rsid w:val="002450E7"/>
    <w:rsid w:val="0024590E"/>
    <w:rsid w:val="002646A9"/>
    <w:rsid w:val="00275EB8"/>
    <w:rsid w:val="00280F44"/>
    <w:rsid w:val="00282524"/>
    <w:rsid w:val="0029702D"/>
    <w:rsid w:val="002A4075"/>
    <w:rsid w:val="002A5CE0"/>
    <w:rsid w:val="002B48F7"/>
    <w:rsid w:val="002C313F"/>
    <w:rsid w:val="003016C9"/>
    <w:rsid w:val="00323E37"/>
    <w:rsid w:val="003306F3"/>
    <w:rsid w:val="003524F1"/>
    <w:rsid w:val="00362F6E"/>
    <w:rsid w:val="003638C6"/>
    <w:rsid w:val="00371396"/>
    <w:rsid w:val="0037323B"/>
    <w:rsid w:val="003764BA"/>
    <w:rsid w:val="003918D2"/>
    <w:rsid w:val="003949F8"/>
    <w:rsid w:val="003A03D5"/>
    <w:rsid w:val="003A2AD9"/>
    <w:rsid w:val="003A360D"/>
    <w:rsid w:val="003A631A"/>
    <w:rsid w:val="003C04C1"/>
    <w:rsid w:val="003D349C"/>
    <w:rsid w:val="004034B8"/>
    <w:rsid w:val="00411419"/>
    <w:rsid w:val="00416C24"/>
    <w:rsid w:val="004243F8"/>
    <w:rsid w:val="004305D5"/>
    <w:rsid w:val="004415EA"/>
    <w:rsid w:val="00472979"/>
    <w:rsid w:val="00493E69"/>
    <w:rsid w:val="00495AC9"/>
    <w:rsid w:val="004A3491"/>
    <w:rsid w:val="004A58ED"/>
    <w:rsid w:val="00521711"/>
    <w:rsid w:val="005257CB"/>
    <w:rsid w:val="00530FC4"/>
    <w:rsid w:val="005361F1"/>
    <w:rsid w:val="005506D2"/>
    <w:rsid w:val="00552A57"/>
    <w:rsid w:val="00561C91"/>
    <w:rsid w:val="005752B8"/>
    <w:rsid w:val="005D4BA7"/>
    <w:rsid w:val="005D6BE7"/>
    <w:rsid w:val="005E3DB9"/>
    <w:rsid w:val="005E41D0"/>
    <w:rsid w:val="005E793B"/>
    <w:rsid w:val="005F290B"/>
    <w:rsid w:val="00604DB9"/>
    <w:rsid w:val="00605162"/>
    <w:rsid w:val="006302B7"/>
    <w:rsid w:val="00635323"/>
    <w:rsid w:val="00635E32"/>
    <w:rsid w:val="00663447"/>
    <w:rsid w:val="00682D41"/>
    <w:rsid w:val="00693294"/>
    <w:rsid w:val="006D64BB"/>
    <w:rsid w:val="006F4630"/>
    <w:rsid w:val="00701D1F"/>
    <w:rsid w:val="00714BBB"/>
    <w:rsid w:val="007240CA"/>
    <w:rsid w:val="00730EE3"/>
    <w:rsid w:val="007615AE"/>
    <w:rsid w:val="00784D1A"/>
    <w:rsid w:val="007A3E57"/>
    <w:rsid w:val="007A7081"/>
    <w:rsid w:val="007C60FC"/>
    <w:rsid w:val="007D4485"/>
    <w:rsid w:val="007F1720"/>
    <w:rsid w:val="00815732"/>
    <w:rsid w:val="00836B9A"/>
    <w:rsid w:val="00860FB9"/>
    <w:rsid w:val="00887DE7"/>
    <w:rsid w:val="00894CCA"/>
    <w:rsid w:val="008A5D29"/>
    <w:rsid w:val="008A6EFE"/>
    <w:rsid w:val="008C0351"/>
    <w:rsid w:val="008E405E"/>
    <w:rsid w:val="00902105"/>
    <w:rsid w:val="00914563"/>
    <w:rsid w:val="00936161"/>
    <w:rsid w:val="00960348"/>
    <w:rsid w:val="00967F86"/>
    <w:rsid w:val="00996396"/>
    <w:rsid w:val="009A6957"/>
    <w:rsid w:val="009E570F"/>
    <w:rsid w:val="00A01BFC"/>
    <w:rsid w:val="00A306C9"/>
    <w:rsid w:val="00A676EC"/>
    <w:rsid w:val="00A8449A"/>
    <w:rsid w:val="00AA0482"/>
    <w:rsid w:val="00AD57DA"/>
    <w:rsid w:val="00AD7AA7"/>
    <w:rsid w:val="00AE609A"/>
    <w:rsid w:val="00B15FA7"/>
    <w:rsid w:val="00B336B4"/>
    <w:rsid w:val="00B4025F"/>
    <w:rsid w:val="00B77485"/>
    <w:rsid w:val="00B831A0"/>
    <w:rsid w:val="00BA53F5"/>
    <w:rsid w:val="00BB795F"/>
    <w:rsid w:val="00BC0847"/>
    <w:rsid w:val="00BC5794"/>
    <w:rsid w:val="00BD7662"/>
    <w:rsid w:val="00C26B5C"/>
    <w:rsid w:val="00C4170E"/>
    <w:rsid w:val="00C53620"/>
    <w:rsid w:val="00C55499"/>
    <w:rsid w:val="00C927BA"/>
    <w:rsid w:val="00C92EBD"/>
    <w:rsid w:val="00C97512"/>
    <w:rsid w:val="00C97BFD"/>
    <w:rsid w:val="00CC6D21"/>
    <w:rsid w:val="00CD02F1"/>
    <w:rsid w:val="00CD1C50"/>
    <w:rsid w:val="00CF1D47"/>
    <w:rsid w:val="00D40135"/>
    <w:rsid w:val="00D45E05"/>
    <w:rsid w:val="00D7126B"/>
    <w:rsid w:val="00D92BBD"/>
    <w:rsid w:val="00D955B2"/>
    <w:rsid w:val="00DA5686"/>
    <w:rsid w:val="00DB15B6"/>
    <w:rsid w:val="00DD1A1F"/>
    <w:rsid w:val="00DE7E1F"/>
    <w:rsid w:val="00DF3687"/>
    <w:rsid w:val="00DF4048"/>
    <w:rsid w:val="00E03CAD"/>
    <w:rsid w:val="00E0788A"/>
    <w:rsid w:val="00E12D78"/>
    <w:rsid w:val="00E22B92"/>
    <w:rsid w:val="00E335EE"/>
    <w:rsid w:val="00E34F19"/>
    <w:rsid w:val="00E72689"/>
    <w:rsid w:val="00E80274"/>
    <w:rsid w:val="00EA1DD9"/>
    <w:rsid w:val="00EA6DF8"/>
    <w:rsid w:val="00EB3A54"/>
    <w:rsid w:val="00EE455A"/>
    <w:rsid w:val="00F05038"/>
    <w:rsid w:val="00F22A95"/>
    <w:rsid w:val="00F36129"/>
    <w:rsid w:val="00F62A46"/>
    <w:rsid w:val="00F64FDA"/>
    <w:rsid w:val="00F708D1"/>
    <w:rsid w:val="00F87603"/>
    <w:rsid w:val="00F93BC1"/>
    <w:rsid w:val="00FC393D"/>
    <w:rsid w:val="00FD004B"/>
    <w:rsid w:val="00FD4A14"/>
    <w:rsid w:val="00FE5E5B"/>
    <w:rsid w:val="00FF0C2B"/>
    <w:rsid w:val="00FF1DA2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B173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3E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E5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A7081"/>
    <w:rPr>
      <w:b/>
      <w:bCs/>
    </w:rPr>
  </w:style>
  <w:style w:type="character" w:customStyle="1" w:styleId="nowrap">
    <w:name w:val="nowrap"/>
    <w:basedOn w:val="Standardnpsmoodstavce"/>
    <w:rsid w:val="007A7081"/>
  </w:style>
  <w:style w:type="paragraph" w:customStyle="1" w:styleId="Default">
    <w:name w:val="Default"/>
    <w:rsid w:val="00FD4A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A6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6957"/>
  </w:style>
  <w:style w:type="paragraph" w:styleId="Zpat">
    <w:name w:val="footer"/>
    <w:basedOn w:val="Normln"/>
    <w:link w:val="ZpatChar"/>
    <w:uiPriority w:val="99"/>
    <w:unhideWhenUsed/>
    <w:rsid w:val="009A6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6957"/>
  </w:style>
  <w:style w:type="paragraph" w:customStyle="1" w:styleId="1NadpisMF">
    <w:name w:val="1Nadpis_MF"/>
    <w:basedOn w:val="Normln"/>
    <w:autoRedefine/>
    <w:uiPriority w:val="99"/>
    <w:rsid w:val="00EE455A"/>
    <w:pPr>
      <w:keepNext/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10" w:color="auto" w:fill="auto"/>
      <w:spacing w:before="480" w:after="48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4SezPs">
    <w:name w:val="4SezPís"/>
    <w:basedOn w:val="Normln"/>
    <w:uiPriority w:val="99"/>
    <w:rsid w:val="00EE455A"/>
    <w:pPr>
      <w:spacing w:before="120" w:after="120" w:line="240" w:lineRule="auto"/>
      <w:jc w:val="both"/>
    </w:pPr>
    <w:rPr>
      <w:rFonts w:ascii="Calibri" w:eastAsia="Times New Roman" w:hAnsi="Calibri" w:cs="Times New Roman"/>
    </w:rPr>
  </w:style>
  <w:style w:type="paragraph" w:customStyle="1" w:styleId="6Plohy">
    <w:name w:val="6Přílohy"/>
    <w:basedOn w:val="Normln"/>
    <w:uiPriority w:val="99"/>
    <w:rsid w:val="00EE455A"/>
    <w:pPr>
      <w:spacing w:after="260" w:line="240" w:lineRule="auto"/>
      <w:contextualSpacing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2sltext">
    <w:name w:val="2čísl.text"/>
    <w:basedOn w:val="Zkladntext"/>
    <w:uiPriority w:val="99"/>
    <w:rsid w:val="00EE455A"/>
    <w:pPr>
      <w:spacing w:after="24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E45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455A"/>
  </w:style>
  <w:style w:type="paragraph" w:styleId="Odstavecseseznamem">
    <w:name w:val="List Paragraph"/>
    <w:basedOn w:val="Normln"/>
    <w:uiPriority w:val="34"/>
    <w:qFormat/>
    <w:rsid w:val="007240C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A3E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A3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43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43F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243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rejne.zakazky@mfcr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2021-04-16T06:32:00Z</dcterms:created>
  <dcterms:modified xsi:type="dcterms:W3CDTF">2025-11-21T09:14:00Z</dcterms:modified>
</cp:coreProperties>
</file>