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CC10" w14:textId="77777777" w:rsidR="00C00ACF" w:rsidRDefault="00963A95">
      <w:pPr>
        <w:pStyle w:val="Styl1Nzevsmlouvy"/>
        <w:rPr>
          <w:smallCaps w:val="0"/>
          <w:color w:val="1F497D"/>
          <w:sz w:val="44"/>
          <w:szCs w:val="44"/>
          <w:lang w:eastAsia="cs-CZ"/>
        </w:rPr>
      </w:pPr>
      <w:r>
        <w:rPr>
          <w:smallCaps w:val="0"/>
          <w:color w:val="1F497D"/>
          <w:sz w:val="44"/>
          <w:szCs w:val="44"/>
          <w:lang w:eastAsia="cs-CZ"/>
        </w:rPr>
        <w:t>Kupní smlouva</w:t>
      </w:r>
    </w:p>
    <w:p w14:paraId="4C607055" w14:textId="77777777" w:rsidR="00C00ACF" w:rsidRDefault="00963A95">
      <w:pPr>
        <w:pStyle w:val="Styl2popisknzvusmlouvy"/>
        <w:rPr>
          <w:b/>
          <w:color w:val="1F497D"/>
          <w:sz w:val="32"/>
          <w:szCs w:val="32"/>
        </w:rPr>
      </w:pPr>
      <w:r>
        <w:rPr>
          <w:b/>
          <w:color w:val="1F497D"/>
          <w:sz w:val="32"/>
          <w:szCs w:val="32"/>
        </w:rPr>
        <w:t xml:space="preserve">Dodávka výpočetní techniky </w:t>
      </w:r>
    </w:p>
    <w:p w14:paraId="2AC243A6" w14:textId="77777777" w:rsidR="00C00ACF" w:rsidRDefault="00963A95">
      <w:pPr>
        <w:pStyle w:val="Styl2popisknzvusmlouvy"/>
      </w:pPr>
      <w:r>
        <w:t xml:space="preserve"> (dále jen „Smlouva“)</w:t>
      </w:r>
    </w:p>
    <w:p w14:paraId="79A9F7D1" w14:textId="77777777" w:rsidR="00C00ACF" w:rsidRDefault="00963A95">
      <w:pPr>
        <w:pStyle w:val="Styl2popisknzvusmlouvy"/>
        <w:spacing w:after="480"/>
      </w:pPr>
      <w:r>
        <w:t>uzavřená dle ustanovení § 2079 a násl. zákona č. 89/2012 Sb., občanského zákoníku (dále jen „Občanský zákoník“) a v souladu se zákonem č. 134/2016 Sb., o zadávání veřejných zakázek, ve znění pozdějších předpisů (dále jen „Zákon“)</w:t>
      </w:r>
    </w:p>
    <w:p w14:paraId="0894F5D4" w14:textId="77777777" w:rsidR="00C00ACF" w:rsidRDefault="00963A95">
      <w:pPr>
        <w:pStyle w:val="Styl2popisknzvusmlouvy"/>
        <w:spacing w:after="480"/>
      </w:pPr>
      <w:r>
        <w:t xml:space="preserve">č.j. </w:t>
      </w:r>
    </w:p>
    <w:p w14:paraId="55A784E1" w14:textId="77777777" w:rsidR="00C00ACF" w:rsidRDefault="00963A95">
      <w:pPr>
        <w:spacing w:line="276" w:lineRule="auto"/>
        <w:jc w:val="both"/>
        <w:rPr>
          <w:b/>
        </w:rPr>
      </w:pPr>
      <w:r>
        <w:rPr>
          <w:b/>
        </w:rPr>
        <w:t xml:space="preserve">Psychiatrická nemocnice Horní Beřkovice, </w:t>
      </w:r>
    </w:p>
    <w:p w14:paraId="16A194CA" w14:textId="77777777" w:rsidR="00C00ACF" w:rsidRDefault="00963A95">
      <w:pPr>
        <w:pStyle w:val="Styl3-Smluvnstrany"/>
        <w:jc w:val="both"/>
      </w:pPr>
      <w:r>
        <w:t>IČO: 00673552</w:t>
      </w:r>
    </w:p>
    <w:p w14:paraId="4FD5D62F" w14:textId="77777777" w:rsidR="00C00ACF" w:rsidRDefault="00963A95">
      <w:pPr>
        <w:pStyle w:val="Styl3-Smluvnstrany"/>
        <w:jc w:val="both"/>
      </w:pPr>
      <w:r>
        <w:t>DIČ: CZ0067355</w:t>
      </w:r>
    </w:p>
    <w:p w14:paraId="5986A9E1" w14:textId="77777777" w:rsidR="00C00ACF" w:rsidRDefault="00963A95">
      <w:pPr>
        <w:pStyle w:val="Styl3-Smluvnstrany"/>
        <w:jc w:val="both"/>
      </w:pPr>
      <w:r>
        <w:rPr>
          <w:bCs/>
        </w:rPr>
        <w:t xml:space="preserve">se sídlem </w:t>
      </w:r>
      <w:r>
        <w:t>Podřipská 1, Horní Beřkovice, PSČ  411 85,</w:t>
      </w:r>
    </w:p>
    <w:p w14:paraId="1E3010A8" w14:textId="77777777" w:rsidR="00C00ACF" w:rsidRDefault="00963A95">
      <w:pPr>
        <w:pStyle w:val="Styl3-Smluvnstrany"/>
        <w:jc w:val="both"/>
      </w:pPr>
      <w:r>
        <w:t>státní příspěvková organizace zřízená rozhodnutím Ministerstva zdravotnictví – zřizovací listina</w:t>
      </w:r>
      <w:r>
        <w:br/>
        <w:t xml:space="preserve">ze dne 25. 6. 2014, č. j. </w:t>
      </w:r>
      <w:proofErr w:type="spellStart"/>
      <w:r>
        <w:t>MZDR</w:t>
      </w:r>
      <w:proofErr w:type="spellEnd"/>
      <w:r>
        <w:t xml:space="preserve"> 32618/2014-2/FIN, ve znění změn provedených Opatřením Ministerstva zdravotnictví ze dne 8. 9. 2022, č. j. </w:t>
      </w:r>
      <w:proofErr w:type="spellStart"/>
      <w:r>
        <w:t>MZDR</w:t>
      </w:r>
      <w:proofErr w:type="spellEnd"/>
      <w:r>
        <w:t xml:space="preserve"> 24237/2022-1/</w:t>
      </w:r>
      <w:proofErr w:type="spellStart"/>
      <w:r>
        <w:t>OPŘ</w:t>
      </w:r>
      <w:proofErr w:type="spellEnd"/>
      <w:r>
        <w:t>,</w:t>
      </w:r>
    </w:p>
    <w:p w14:paraId="34FBB06F" w14:textId="77777777" w:rsidR="00C00ACF" w:rsidRDefault="00963A95">
      <w:pPr>
        <w:pStyle w:val="Styl3-Smluvnstrany"/>
        <w:pBdr>
          <w:bottom w:val="single" w:sz="6" w:space="1" w:color="000000"/>
        </w:pBdr>
        <w:jc w:val="both"/>
      </w:pPr>
      <w:r>
        <w:t xml:space="preserve">zastoupená MUDr. Jiří Tomeček, </w:t>
      </w:r>
      <w:proofErr w:type="spellStart"/>
      <w:r>
        <w:t>MBA</w:t>
      </w:r>
      <w:proofErr w:type="spellEnd"/>
      <w:r>
        <w:t>, ředitelem</w:t>
      </w:r>
    </w:p>
    <w:p w14:paraId="36AC5D07" w14:textId="77777777" w:rsidR="00C00ACF" w:rsidRDefault="00963A95">
      <w:pPr>
        <w:pStyle w:val="Styl3-Smluvnstrany"/>
        <w:jc w:val="both"/>
      </w:pPr>
      <w:r>
        <w:t xml:space="preserve">bankovní spojení: ČNB, č. </w:t>
      </w:r>
      <w:proofErr w:type="spellStart"/>
      <w:r>
        <w:t>ú.</w:t>
      </w:r>
      <w:proofErr w:type="spellEnd"/>
      <w:r>
        <w:t>: 7930171/0710</w:t>
      </w:r>
    </w:p>
    <w:p w14:paraId="0D79B30F" w14:textId="77777777" w:rsidR="00C00ACF" w:rsidRDefault="00963A95">
      <w:pPr>
        <w:pStyle w:val="Styl3-Smluvnstrany"/>
        <w:jc w:val="both"/>
      </w:pPr>
      <w:r>
        <w:t>ID datové schránky: 955jv5v</w:t>
      </w:r>
    </w:p>
    <w:p w14:paraId="10D6EDF1" w14:textId="77777777" w:rsidR="00C00ACF" w:rsidRDefault="00963A95">
      <w:pPr>
        <w:pStyle w:val="Styl3-Smluvnstrany"/>
        <w:jc w:val="both"/>
      </w:pPr>
      <w:r>
        <w:t>(dále jen „Kupující“)</w:t>
      </w:r>
    </w:p>
    <w:p w14:paraId="2072DF77" w14:textId="77777777" w:rsidR="00C00ACF" w:rsidRDefault="00963A95">
      <w:r>
        <w:t>a</w:t>
      </w:r>
    </w:p>
    <w:p w14:paraId="71F39272" w14:textId="77777777" w:rsidR="00C00ACF" w:rsidRDefault="00C00ACF"/>
    <w:p w14:paraId="284624CA" w14:textId="77777777" w:rsidR="00C00ACF" w:rsidRDefault="00963A95">
      <w:pPr>
        <w:pStyle w:val="Styl3-Smluvnstranytun"/>
      </w:pPr>
      <w:proofErr w:type="spellStart"/>
      <w:r>
        <w:t>Microshop</w:t>
      </w:r>
      <w:proofErr w:type="spellEnd"/>
      <w:r>
        <w:t>, s.r.o.</w:t>
      </w:r>
    </w:p>
    <w:p w14:paraId="3E924A88" w14:textId="77777777" w:rsidR="00267863" w:rsidRDefault="00267863" w:rsidP="00267863">
      <w:pPr>
        <w:pStyle w:val="Styl3-Smluvnstrany"/>
      </w:pPr>
      <w:r>
        <w:t>IČO: 26165031</w:t>
      </w:r>
    </w:p>
    <w:p w14:paraId="0D42159B" w14:textId="77777777" w:rsidR="00267863" w:rsidRDefault="00267863" w:rsidP="00267863">
      <w:pPr>
        <w:pStyle w:val="Styl3-Smluvnstrany"/>
      </w:pPr>
      <w:r>
        <w:t>DIČ: CZ26165031</w:t>
      </w:r>
    </w:p>
    <w:p w14:paraId="25FE1926" w14:textId="7DD61125" w:rsidR="00C00ACF" w:rsidRDefault="00267863">
      <w:pPr>
        <w:pStyle w:val="Styl3-Smluvnstrany"/>
      </w:pPr>
      <w:r>
        <w:rPr>
          <w:bCs/>
        </w:rPr>
        <w:t>se sídlem</w:t>
      </w:r>
      <w:r w:rsidR="00963A95">
        <w:t xml:space="preserve"> Pod Marjánkou 1448/4, 169 00 Praha 6 - Břevnov</w:t>
      </w:r>
    </w:p>
    <w:p w14:paraId="20179063" w14:textId="77777777" w:rsidR="00C00ACF" w:rsidRDefault="00963A95">
      <w:pPr>
        <w:pStyle w:val="Styl3-Smluvnstrany"/>
      </w:pPr>
      <w:r>
        <w:t>zapsaná v obchodním rejstříku pod spisovou značkou C 76081 vedenou u Městského soudu v Praze</w:t>
      </w:r>
    </w:p>
    <w:p w14:paraId="430AE7AD" w14:textId="77777777" w:rsidR="00C00ACF" w:rsidRDefault="00963A95">
      <w:pPr>
        <w:pStyle w:val="Styl3-Smluvnstrany"/>
      </w:pPr>
      <w:r>
        <w:t>zastoupená: Ing. Ján Lipták, jednatel</w:t>
      </w:r>
    </w:p>
    <w:p w14:paraId="160A4956" w14:textId="1ACA5FDD" w:rsidR="00C00ACF" w:rsidRDefault="00963A95">
      <w:pPr>
        <w:pStyle w:val="Styl3-Smluvnstrany"/>
      </w:pPr>
      <w:r>
        <w:t xml:space="preserve">bankovní spojení: </w:t>
      </w:r>
      <w:bookmarkStart w:id="0" w:name="_Hlk216961890"/>
      <w:proofErr w:type="spellStart"/>
      <w:r w:rsidR="0036347D">
        <w:t>xxxxxxxxxxxxxxx</w:t>
      </w:r>
      <w:bookmarkEnd w:id="0"/>
      <w:proofErr w:type="spellEnd"/>
      <w:r>
        <w:t xml:space="preserve">, a.s., </w:t>
      </w:r>
      <w:proofErr w:type="spellStart"/>
      <w:r w:rsidR="0036347D">
        <w:t>xxxxxxxxxxxxxxx</w:t>
      </w:r>
      <w:proofErr w:type="spellEnd"/>
    </w:p>
    <w:p w14:paraId="23AC2310" w14:textId="77777777" w:rsidR="00C00ACF" w:rsidRDefault="00963A95">
      <w:pPr>
        <w:pStyle w:val="Styl3-Smluvnstrany"/>
      </w:pPr>
      <w:r>
        <w:t>ID datové schránky: nzhmm5g</w:t>
      </w:r>
    </w:p>
    <w:p w14:paraId="1DC9E6D8" w14:textId="77777777" w:rsidR="00C00ACF" w:rsidRDefault="00963A95">
      <w:pPr>
        <w:pStyle w:val="Styl3-Smluvnstrany"/>
      </w:pPr>
      <w:r>
        <w:t>(dále jen „Prodávající“)</w:t>
      </w:r>
    </w:p>
    <w:p w14:paraId="65A9B1A0" w14:textId="77777777" w:rsidR="00C00ACF" w:rsidRDefault="00C00ACF">
      <w:pPr>
        <w:pStyle w:val="Styl3-Smluvnstrany"/>
      </w:pPr>
    </w:p>
    <w:p w14:paraId="3A103A11" w14:textId="77777777" w:rsidR="00C00ACF" w:rsidRDefault="00963A95">
      <w:pPr>
        <w:pStyle w:val="Styl3-Smluvnstrany"/>
        <w:jc w:val="center"/>
      </w:pPr>
      <w:r>
        <w:t>(Kupující a Prodávající společně dále též jen jako „Smluvní strany“ a jednotlivě jako „Smluvní strana“).</w:t>
      </w:r>
    </w:p>
    <w:p w14:paraId="1B906A15" w14:textId="77777777" w:rsidR="00C00ACF" w:rsidRDefault="00963A95">
      <w:pPr>
        <w:pStyle w:val="Nadpis1"/>
        <w:ind w:left="3904"/>
        <w:jc w:val="left"/>
      </w:pPr>
      <w:r>
        <w:t>Předmět Smlouvy</w:t>
      </w:r>
    </w:p>
    <w:p w14:paraId="0E425B2F" w14:textId="77777777" w:rsidR="00C00ACF" w:rsidRDefault="00963A95">
      <w:pPr>
        <w:pStyle w:val="Nadpis2"/>
        <w:tabs>
          <w:tab w:val="left" w:pos="576"/>
        </w:tabs>
        <w:ind w:left="786"/>
      </w:pPr>
      <w:r>
        <w:t xml:space="preserve">Prodávající prohlašuje, že je, nebo včas bude výlučným vlastníkem dále specifikovaných movitých věcí (dále jen „Předmět koupě“). </w:t>
      </w:r>
    </w:p>
    <w:p w14:paraId="22B0CC5A" w14:textId="77777777" w:rsidR="00C00ACF" w:rsidRDefault="00963A95">
      <w:pPr>
        <w:pStyle w:val="Nadpis2"/>
        <w:tabs>
          <w:tab w:val="left" w:pos="576"/>
        </w:tabs>
        <w:ind w:left="786"/>
      </w:pPr>
      <w:r>
        <w:t>Prodávající se zavazuje, že Kupujícímu odevzdá Předmět koupě a převede na Kupujícího vlastnické právo k němu.</w:t>
      </w:r>
    </w:p>
    <w:p w14:paraId="739C6DF6" w14:textId="77777777" w:rsidR="00C00ACF" w:rsidRDefault="00963A95">
      <w:pPr>
        <w:pStyle w:val="Nadpis2"/>
        <w:tabs>
          <w:tab w:val="left" w:pos="576"/>
        </w:tabs>
        <w:ind w:left="786"/>
      </w:pPr>
      <w:r>
        <w:t>Kupující se zavazuje Předmět koupě převzít a zaplatit za něj kupní cenu dále Smluvními stranami sjednanou.</w:t>
      </w:r>
    </w:p>
    <w:p w14:paraId="53336B54" w14:textId="77777777" w:rsidR="00C00ACF" w:rsidRDefault="00963A95">
      <w:pPr>
        <w:pStyle w:val="Nadpis1"/>
        <w:ind w:left="3904"/>
        <w:jc w:val="left"/>
      </w:pPr>
      <w:r>
        <w:t>Předmět koupě</w:t>
      </w:r>
    </w:p>
    <w:p w14:paraId="76A9642F" w14:textId="77777777" w:rsidR="00C00ACF" w:rsidRDefault="00963A95">
      <w:pPr>
        <w:pStyle w:val="Nadpis2"/>
        <w:tabs>
          <w:tab w:val="left" w:pos="576"/>
        </w:tabs>
        <w:ind w:left="786"/>
      </w:pPr>
      <w:r>
        <w:t>Předmět koupě tvoří následující movité věci (části Předmětu koupě):</w:t>
      </w:r>
    </w:p>
    <w:p w14:paraId="5B7543C7" w14:textId="77777777" w:rsidR="00C00ACF" w:rsidRDefault="00963A95">
      <w:pPr>
        <w:pStyle w:val="Nadpis3"/>
        <w:ind w:left="1077" w:hanging="357"/>
        <w:rPr>
          <w:lang w:eastAsia="en-US"/>
        </w:rPr>
      </w:pPr>
      <w:r>
        <w:rPr>
          <w:b/>
          <w:lang w:eastAsia="en-US"/>
        </w:rPr>
        <w:t xml:space="preserve">Počítač I </w:t>
      </w:r>
      <w:r>
        <w:rPr>
          <w:iCs/>
          <w:lang w:eastAsia="en-US"/>
        </w:rPr>
        <w:t xml:space="preserve">Lenovo Desktop </w:t>
      </w:r>
      <w:proofErr w:type="spellStart"/>
      <w:r>
        <w:rPr>
          <w:iCs/>
          <w:lang w:eastAsia="en-US"/>
        </w:rPr>
        <w:t>TC</w:t>
      </w:r>
      <w:proofErr w:type="spellEnd"/>
      <w:r>
        <w:rPr>
          <w:iCs/>
          <w:lang w:eastAsia="en-US"/>
        </w:rPr>
        <w:t xml:space="preserve"> Neo_</w:t>
      </w:r>
      <w:proofErr w:type="gramStart"/>
      <w:r>
        <w:rPr>
          <w:iCs/>
          <w:lang w:eastAsia="en-US"/>
        </w:rPr>
        <w:t>55s</w:t>
      </w:r>
      <w:proofErr w:type="gramEnd"/>
      <w:r>
        <w:rPr>
          <w:iCs/>
          <w:lang w:eastAsia="en-US"/>
        </w:rPr>
        <w:t>_G6</w:t>
      </w:r>
      <w:r>
        <w:rPr>
          <w:lang w:eastAsia="en-US"/>
        </w:rPr>
        <w:t xml:space="preserve"> v množství 30 ks podle technické specifikace uvedené v Příloze č. 1 této Smlouvy,</w:t>
      </w:r>
    </w:p>
    <w:p w14:paraId="3CB607EE" w14:textId="77777777" w:rsidR="00C00ACF" w:rsidRDefault="00963A95">
      <w:pPr>
        <w:pStyle w:val="Nadpis3"/>
        <w:rPr>
          <w:lang w:eastAsia="en-US"/>
        </w:rPr>
      </w:pPr>
      <w:r>
        <w:rPr>
          <w:lang w:eastAsia="en-US"/>
        </w:rPr>
        <w:lastRenderedPageBreak/>
        <w:t xml:space="preserve">Příslušenství II </w:t>
      </w:r>
      <w:r>
        <w:rPr>
          <w:b/>
          <w:lang w:eastAsia="en-US"/>
        </w:rPr>
        <w:t xml:space="preserve">Lenovo klávesnice: USB, </w:t>
      </w:r>
      <w:proofErr w:type="spellStart"/>
      <w:r>
        <w:rPr>
          <w:b/>
          <w:lang w:eastAsia="en-US"/>
        </w:rPr>
        <w:t>Traditional</w:t>
      </w:r>
      <w:proofErr w:type="spellEnd"/>
      <w:r>
        <w:rPr>
          <w:b/>
          <w:lang w:eastAsia="en-US"/>
        </w:rPr>
        <w:t xml:space="preserve">, </w:t>
      </w:r>
      <w:proofErr w:type="gramStart"/>
      <w:r>
        <w:rPr>
          <w:b/>
          <w:lang w:eastAsia="en-US"/>
        </w:rPr>
        <w:t>Black - Czech</w:t>
      </w:r>
      <w:proofErr w:type="gramEnd"/>
      <w:r>
        <w:rPr>
          <w:b/>
          <w:lang w:eastAsia="en-US"/>
        </w:rPr>
        <w:t>/</w:t>
      </w:r>
      <w:proofErr w:type="spellStart"/>
      <w:r>
        <w:rPr>
          <w:b/>
          <w:lang w:eastAsia="en-US"/>
        </w:rPr>
        <w:t>Slovak</w:t>
      </w:r>
      <w:proofErr w:type="spellEnd"/>
      <w:r>
        <w:rPr>
          <w:b/>
          <w:lang w:eastAsia="en-US"/>
        </w:rPr>
        <w:t xml:space="preserve"> a Lenovo myš: USB </w:t>
      </w:r>
      <w:proofErr w:type="spellStart"/>
      <w:r>
        <w:rPr>
          <w:b/>
          <w:lang w:eastAsia="en-US"/>
        </w:rPr>
        <w:t>Calliope</w:t>
      </w:r>
      <w:proofErr w:type="spellEnd"/>
      <w:r>
        <w:rPr>
          <w:b/>
          <w:lang w:eastAsia="en-US"/>
        </w:rPr>
        <w:t xml:space="preserve"> Mouse (Black) </w:t>
      </w:r>
      <w:r>
        <w:rPr>
          <w:lang w:eastAsia="en-US"/>
        </w:rPr>
        <w:t>v množství 30 ks podle technické specifikace uvedené v Příloze č. 1 této Smlouvy.</w:t>
      </w:r>
    </w:p>
    <w:p w14:paraId="2E5AF8BF" w14:textId="77777777" w:rsidR="00C00ACF" w:rsidRDefault="00963A95">
      <w:pPr>
        <w:pStyle w:val="Nadpis2"/>
        <w:ind w:left="851" w:hanging="425"/>
        <w:rPr>
          <w:lang w:eastAsia="en-US"/>
        </w:rPr>
      </w:pPr>
      <w:r>
        <w:rPr>
          <w:lang w:eastAsia="en-US"/>
        </w:rPr>
        <w:t xml:space="preserve">Prodávající závazně prohlašuje, že Předmět koupě odpovídá požadavkům uvedeným v zadávacích podmínkách k veřejné zakázce „Dynamický nákupní systém na prostředky </w:t>
      </w:r>
      <w:proofErr w:type="spellStart"/>
      <w:r>
        <w:rPr>
          <w:lang w:eastAsia="en-US"/>
        </w:rPr>
        <w:t>ICT</w:t>
      </w:r>
      <w:proofErr w:type="spellEnd"/>
      <w:r>
        <w:rPr>
          <w:lang w:eastAsia="en-US"/>
        </w:rPr>
        <w:t xml:space="preserve"> v resortu Ministerstva financí – Výzva 23-2025“ a že veškeré součásti Předmětu koupě specifikované v Příloze č. 1 této Smlouvy budou nové a nepoužité.</w:t>
      </w:r>
    </w:p>
    <w:p w14:paraId="73059592" w14:textId="77777777" w:rsidR="00C00ACF" w:rsidRDefault="00963A95">
      <w:pPr>
        <w:pStyle w:val="Nadpis1"/>
        <w:ind w:left="3904"/>
        <w:jc w:val="left"/>
      </w:pPr>
      <w:r>
        <w:t>Způsob plnění</w:t>
      </w:r>
    </w:p>
    <w:p w14:paraId="3847E83E" w14:textId="77777777" w:rsidR="00C00ACF" w:rsidRDefault="00963A95">
      <w:pPr>
        <w:pStyle w:val="Nadpis2"/>
        <w:tabs>
          <w:tab w:val="left" w:pos="576"/>
        </w:tabs>
        <w:ind w:left="786"/>
      </w:pPr>
      <w:r>
        <w:t>Předmět koupě je Prodávající povinen předat na adresách Kupujícího uvedených v Příloze č. 2 Smlouvy (dále jen „Místa plnění“) do 15. 12. 2025.</w:t>
      </w:r>
    </w:p>
    <w:p w14:paraId="39A56312" w14:textId="77777777" w:rsidR="00C00ACF" w:rsidRDefault="00963A95">
      <w:pPr>
        <w:pStyle w:val="Nadpis2"/>
        <w:tabs>
          <w:tab w:val="left"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14:paraId="18D68D7F" w14:textId="77777777" w:rsidR="00C00ACF" w:rsidRDefault="00963A95">
      <w:pPr>
        <w:pStyle w:val="Nadpis2"/>
        <w:tabs>
          <w:tab w:val="left"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a b)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79FF0073" w14:textId="77777777" w:rsidR="00C00ACF" w:rsidRDefault="00963A95">
      <w:pPr>
        <w:pStyle w:val="Nadpis1"/>
        <w:ind w:left="3901" w:hanging="357"/>
        <w:jc w:val="left"/>
      </w:pPr>
      <w:r>
        <w:t>Cena a platební podmínky</w:t>
      </w:r>
    </w:p>
    <w:p w14:paraId="46C12846" w14:textId="77777777" w:rsidR="00C00ACF" w:rsidRDefault="00963A95">
      <w:pPr>
        <w:pStyle w:val="Nadpis2"/>
        <w:tabs>
          <w:tab w:val="left" w:pos="576"/>
        </w:tabs>
        <w:ind w:left="786"/>
        <w:rPr>
          <w:color w:val="CC0099"/>
          <w:szCs w:val="24"/>
          <w:lang w:eastAsia="en-US"/>
        </w:rPr>
      </w:pPr>
      <w:r>
        <w:t xml:space="preserve">Smluvní strany si ujednaly, že celková kupní cena za Předmět koupě (dále jen „Kupní cena“) činí částku </w:t>
      </w:r>
      <w:proofErr w:type="gramStart"/>
      <w:r>
        <w:rPr>
          <w:b/>
          <w:bCs w:val="0"/>
        </w:rPr>
        <w:t>400.230,-</w:t>
      </w:r>
      <w:proofErr w:type="gramEnd"/>
      <w:r>
        <w:rPr>
          <w:b/>
          <w:bCs w:val="0"/>
          <w:lang w:eastAsia="en-US"/>
        </w:rPr>
        <w:t xml:space="preserve"> </w:t>
      </w:r>
      <w:r>
        <w:rPr>
          <w:b/>
          <w:bCs w:val="0"/>
          <w:szCs w:val="24"/>
          <w:lang w:eastAsia="en-US"/>
        </w:rPr>
        <w:t>Kč</w:t>
      </w:r>
      <w:r>
        <w:rPr>
          <w:lang w:eastAsia="en-US"/>
        </w:rPr>
        <w:t xml:space="preserve"> </w:t>
      </w:r>
      <w:proofErr w:type="spellStart"/>
      <w:r>
        <w:rPr>
          <w:szCs w:val="24"/>
          <w:lang w:eastAsia="en-US"/>
        </w:rPr>
        <w:t>Kč</w:t>
      </w:r>
      <w:proofErr w:type="spellEnd"/>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B32DFDD" w14:textId="77777777" w:rsidR="00C00ACF" w:rsidRDefault="00963A95">
      <w:pPr>
        <w:pStyle w:val="Nadpis2"/>
        <w:tabs>
          <w:tab w:val="left" w:pos="576"/>
        </w:tabs>
        <w:ind w:left="786"/>
        <w:rPr>
          <w:lang w:eastAsia="en-US"/>
        </w:rPr>
      </w:pPr>
      <w:r>
        <w:rPr>
          <w:lang w:eastAsia="en-US"/>
        </w:rPr>
        <w:t xml:space="preserve">Kupní cena uvedená v odst. 1) tohoto článku se skládá z následujících dílčích cen: </w:t>
      </w:r>
    </w:p>
    <w:p w14:paraId="69C32AB4" w14:textId="77777777" w:rsidR="00C00ACF" w:rsidRDefault="00C00ACF">
      <w:pPr>
        <w:rPr>
          <w:lang w:eastAsia="en-US"/>
        </w:rPr>
      </w:pPr>
    </w:p>
    <w:tbl>
      <w:tblPr>
        <w:tblW w:w="4300" w:type="pct"/>
        <w:jc w:val="center"/>
        <w:tblLayout w:type="fixed"/>
        <w:tblLook w:val="00A0" w:firstRow="1" w:lastRow="0" w:firstColumn="1" w:lastColumn="0" w:noHBand="0" w:noVBand="0"/>
      </w:tblPr>
      <w:tblGrid>
        <w:gridCol w:w="3370"/>
        <w:gridCol w:w="2091"/>
        <w:gridCol w:w="1509"/>
        <w:gridCol w:w="1310"/>
      </w:tblGrid>
      <w:tr w:rsidR="00C00ACF" w14:paraId="468069BD" w14:textId="77777777">
        <w:trPr>
          <w:trHeight w:val="644"/>
          <w:jc w:val="center"/>
        </w:trPr>
        <w:tc>
          <w:tcPr>
            <w:tcW w:w="33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4A1A52" w14:textId="77777777" w:rsidR="00C00ACF" w:rsidRDefault="00963A95">
            <w:pPr>
              <w:jc w:val="center"/>
              <w:rPr>
                <w:b/>
                <w:bCs/>
              </w:rPr>
            </w:pPr>
            <w:r>
              <w:rPr>
                <w:b/>
                <w:bCs/>
              </w:rPr>
              <w:t>Předmět koupě</w:t>
            </w:r>
          </w:p>
        </w:tc>
        <w:tc>
          <w:tcPr>
            <w:tcW w:w="20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E0C14F" w14:textId="77777777" w:rsidR="00C00ACF" w:rsidRDefault="00963A95">
            <w:pPr>
              <w:jc w:val="center"/>
              <w:rPr>
                <w:b/>
                <w:bCs/>
              </w:rPr>
            </w:pPr>
            <w:r>
              <w:rPr>
                <w:b/>
                <w:bCs/>
              </w:rPr>
              <w:t xml:space="preserve">Cena bez DPH za 1 ks předmětu koupě </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64E7EA" w14:textId="77777777" w:rsidR="00C00ACF" w:rsidRDefault="00963A95">
            <w:pPr>
              <w:jc w:val="center"/>
              <w:rPr>
                <w:b/>
                <w:bCs/>
              </w:rPr>
            </w:pPr>
            <w:r>
              <w:rPr>
                <w:b/>
                <w:bCs/>
              </w:rPr>
              <w:t>Množství</w:t>
            </w:r>
          </w:p>
        </w:tc>
        <w:tc>
          <w:tcPr>
            <w:tcW w:w="13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21CB48" w14:textId="77777777" w:rsidR="00C00ACF" w:rsidRDefault="00963A95">
            <w:pPr>
              <w:jc w:val="center"/>
              <w:rPr>
                <w:b/>
                <w:bCs/>
              </w:rPr>
            </w:pPr>
            <w:r>
              <w:rPr>
                <w:b/>
                <w:bCs/>
              </w:rPr>
              <w:t>Cena celkem bez DPH</w:t>
            </w:r>
          </w:p>
        </w:tc>
      </w:tr>
      <w:tr w:rsidR="00C00ACF" w14:paraId="673064A8" w14:textId="77777777">
        <w:trPr>
          <w:trHeight w:val="535"/>
          <w:jc w:val="center"/>
        </w:trPr>
        <w:tc>
          <w:tcPr>
            <w:tcW w:w="3373" w:type="dxa"/>
            <w:tcBorders>
              <w:top w:val="single" w:sz="4" w:space="0" w:color="000000"/>
              <w:left w:val="single" w:sz="4" w:space="0" w:color="000000"/>
              <w:bottom w:val="single" w:sz="4" w:space="0" w:color="000000"/>
              <w:right w:val="single" w:sz="4" w:space="0" w:color="000000"/>
            </w:tcBorders>
            <w:vAlign w:val="center"/>
          </w:tcPr>
          <w:p w14:paraId="476556AB" w14:textId="77777777" w:rsidR="00C00ACF" w:rsidRDefault="00963A95">
            <w:pPr>
              <w:jc w:val="center"/>
              <w:rPr>
                <w:bCs/>
              </w:rPr>
            </w:pPr>
            <w:r>
              <w:rPr>
                <w:b/>
                <w:bCs/>
              </w:rPr>
              <w:t>Počítač I</w:t>
            </w:r>
          </w:p>
        </w:tc>
        <w:tc>
          <w:tcPr>
            <w:tcW w:w="2093" w:type="dxa"/>
            <w:tcBorders>
              <w:top w:val="single" w:sz="4" w:space="0" w:color="000000"/>
              <w:left w:val="single" w:sz="4" w:space="0" w:color="000000"/>
              <w:bottom w:val="single" w:sz="4" w:space="0" w:color="000000"/>
              <w:right w:val="single" w:sz="4" w:space="0" w:color="000000"/>
            </w:tcBorders>
            <w:vAlign w:val="center"/>
          </w:tcPr>
          <w:p w14:paraId="15BAC440" w14:textId="77777777" w:rsidR="00C00ACF" w:rsidRDefault="00963A95">
            <w:pPr>
              <w:jc w:val="center"/>
              <w:rPr>
                <w:iCs/>
              </w:rPr>
            </w:pPr>
            <w:r>
              <w:rPr>
                <w:iCs/>
                <w:lang w:eastAsia="en-US"/>
              </w:rPr>
              <w:t>13 200 Kč</w:t>
            </w:r>
          </w:p>
        </w:tc>
        <w:tc>
          <w:tcPr>
            <w:tcW w:w="1510" w:type="dxa"/>
            <w:tcBorders>
              <w:top w:val="single" w:sz="4" w:space="0" w:color="000000"/>
              <w:left w:val="single" w:sz="4" w:space="0" w:color="000000"/>
              <w:bottom w:val="single" w:sz="4" w:space="0" w:color="000000"/>
              <w:right w:val="single" w:sz="4" w:space="0" w:color="000000"/>
            </w:tcBorders>
            <w:vAlign w:val="center"/>
          </w:tcPr>
          <w:p w14:paraId="390794D5" w14:textId="77777777" w:rsidR="00C00ACF" w:rsidRDefault="00963A95">
            <w:pPr>
              <w:jc w:val="center"/>
            </w:pPr>
            <w:r>
              <w:t>30 ks</w:t>
            </w:r>
          </w:p>
        </w:tc>
        <w:tc>
          <w:tcPr>
            <w:tcW w:w="1311" w:type="dxa"/>
            <w:tcBorders>
              <w:top w:val="single" w:sz="4" w:space="0" w:color="000000"/>
              <w:left w:val="single" w:sz="4" w:space="0" w:color="000000"/>
              <w:bottom w:val="single" w:sz="4" w:space="0" w:color="000000"/>
              <w:right w:val="single" w:sz="4" w:space="0" w:color="000000"/>
            </w:tcBorders>
            <w:vAlign w:val="center"/>
          </w:tcPr>
          <w:p w14:paraId="72E57117" w14:textId="77777777" w:rsidR="00C00ACF" w:rsidRDefault="00963A95">
            <w:pPr>
              <w:jc w:val="center"/>
            </w:pPr>
            <w:r>
              <w:rPr>
                <w:iCs/>
                <w:lang w:eastAsia="en-US"/>
              </w:rPr>
              <w:t>396 000</w:t>
            </w:r>
          </w:p>
        </w:tc>
      </w:tr>
      <w:tr w:rsidR="00C00ACF" w14:paraId="7DBC1CEC" w14:textId="77777777">
        <w:trPr>
          <w:trHeight w:val="535"/>
          <w:jc w:val="center"/>
        </w:trPr>
        <w:tc>
          <w:tcPr>
            <w:tcW w:w="3373" w:type="dxa"/>
            <w:tcBorders>
              <w:top w:val="single" w:sz="4" w:space="0" w:color="000000"/>
              <w:left w:val="single" w:sz="4" w:space="0" w:color="000000"/>
              <w:bottom w:val="single" w:sz="4" w:space="0" w:color="000000"/>
              <w:right w:val="single" w:sz="4" w:space="0" w:color="000000"/>
            </w:tcBorders>
            <w:vAlign w:val="center"/>
          </w:tcPr>
          <w:p w14:paraId="4692710D" w14:textId="77777777" w:rsidR="00C00ACF" w:rsidRDefault="00963A95">
            <w:pPr>
              <w:jc w:val="center"/>
              <w:rPr>
                <w:b/>
                <w:bCs/>
              </w:rPr>
            </w:pPr>
            <w:r>
              <w:rPr>
                <w:b/>
                <w:bCs/>
              </w:rPr>
              <w:t>Příslušenství II</w:t>
            </w:r>
          </w:p>
        </w:tc>
        <w:tc>
          <w:tcPr>
            <w:tcW w:w="2093" w:type="dxa"/>
            <w:tcBorders>
              <w:top w:val="single" w:sz="4" w:space="0" w:color="000000"/>
              <w:left w:val="single" w:sz="4" w:space="0" w:color="000000"/>
              <w:bottom w:val="single" w:sz="4" w:space="0" w:color="000000"/>
              <w:right w:val="single" w:sz="4" w:space="0" w:color="000000"/>
            </w:tcBorders>
            <w:vAlign w:val="center"/>
          </w:tcPr>
          <w:p w14:paraId="7B07C866" w14:textId="77777777" w:rsidR="00C00ACF" w:rsidRDefault="00963A95">
            <w:pPr>
              <w:jc w:val="center"/>
              <w:rPr>
                <w:iCs/>
                <w:highlight w:val="yellow"/>
                <w:lang w:eastAsia="en-US"/>
              </w:rPr>
            </w:pPr>
            <w:r>
              <w:rPr>
                <w:iCs/>
                <w:lang w:eastAsia="en-US"/>
              </w:rPr>
              <w:t>141 Kč</w:t>
            </w:r>
          </w:p>
        </w:tc>
        <w:tc>
          <w:tcPr>
            <w:tcW w:w="1510" w:type="dxa"/>
            <w:tcBorders>
              <w:top w:val="single" w:sz="4" w:space="0" w:color="000000"/>
              <w:left w:val="single" w:sz="4" w:space="0" w:color="000000"/>
              <w:bottom w:val="single" w:sz="4" w:space="0" w:color="000000"/>
              <w:right w:val="single" w:sz="4" w:space="0" w:color="000000"/>
            </w:tcBorders>
            <w:vAlign w:val="center"/>
          </w:tcPr>
          <w:p w14:paraId="749FF899" w14:textId="77777777" w:rsidR="00C00ACF" w:rsidRDefault="00963A95">
            <w:pPr>
              <w:jc w:val="center"/>
            </w:pPr>
            <w:r>
              <w:t>30 ks</w:t>
            </w:r>
          </w:p>
        </w:tc>
        <w:tc>
          <w:tcPr>
            <w:tcW w:w="1311" w:type="dxa"/>
            <w:tcBorders>
              <w:top w:val="single" w:sz="4" w:space="0" w:color="000000"/>
              <w:left w:val="single" w:sz="4" w:space="0" w:color="000000"/>
              <w:bottom w:val="single" w:sz="4" w:space="0" w:color="000000"/>
              <w:right w:val="single" w:sz="4" w:space="0" w:color="000000"/>
            </w:tcBorders>
            <w:vAlign w:val="center"/>
          </w:tcPr>
          <w:p w14:paraId="3810F60D" w14:textId="77777777" w:rsidR="00C00ACF" w:rsidRDefault="00963A95">
            <w:pPr>
              <w:jc w:val="center"/>
              <w:rPr>
                <w:i/>
                <w:sz w:val="16"/>
                <w:szCs w:val="16"/>
                <w:highlight w:val="yellow"/>
                <w:lang w:eastAsia="en-US"/>
              </w:rPr>
            </w:pPr>
            <w:r>
              <w:rPr>
                <w:iCs/>
                <w:lang w:eastAsia="en-US"/>
              </w:rPr>
              <w:t>4 230</w:t>
            </w:r>
          </w:p>
        </w:tc>
      </w:tr>
      <w:tr w:rsidR="00C00ACF" w14:paraId="48898B82" w14:textId="77777777">
        <w:trPr>
          <w:trHeight w:val="685"/>
          <w:jc w:val="center"/>
        </w:trPr>
        <w:tc>
          <w:tcPr>
            <w:tcW w:w="3373" w:type="dxa"/>
            <w:tcBorders>
              <w:top w:val="single" w:sz="4" w:space="0" w:color="000000"/>
              <w:left w:val="single" w:sz="4" w:space="0" w:color="000000"/>
              <w:bottom w:val="single" w:sz="4" w:space="0" w:color="000000"/>
              <w:right w:val="single" w:sz="4" w:space="0" w:color="000000"/>
            </w:tcBorders>
            <w:vAlign w:val="center"/>
          </w:tcPr>
          <w:p w14:paraId="34AE7F86" w14:textId="77777777" w:rsidR="00C00ACF" w:rsidRDefault="00963A95">
            <w:pPr>
              <w:jc w:val="center"/>
              <w:rPr>
                <w:b/>
                <w:bCs/>
              </w:rPr>
            </w:pPr>
            <w:r>
              <w:rPr>
                <w:b/>
                <w:bCs/>
              </w:rPr>
              <w:t>Kupní cena</w:t>
            </w:r>
          </w:p>
        </w:tc>
        <w:tc>
          <w:tcPr>
            <w:tcW w:w="4914" w:type="dxa"/>
            <w:gridSpan w:val="3"/>
            <w:tcBorders>
              <w:top w:val="single" w:sz="4" w:space="0" w:color="000000"/>
              <w:left w:val="single" w:sz="4" w:space="0" w:color="000000"/>
              <w:bottom w:val="single" w:sz="4" w:space="0" w:color="000000"/>
              <w:right w:val="single" w:sz="4" w:space="0" w:color="000000"/>
            </w:tcBorders>
            <w:vAlign w:val="center"/>
          </w:tcPr>
          <w:p w14:paraId="255EFFD6" w14:textId="77777777" w:rsidR="00C00ACF" w:rsidRDefault="00963A95">
            <w:pPr>
              <w:jc w:val="center"/>
              <w:rPr>
                <w:i/>
                <w:sz w:val="16"/>
                <w:szCs w:val="16"/>
                <w:highlight w:val="yellow"/>
                <w:lang w:eastAsia="en-US"/>
              </w:rPr>
            </w:pPr>
            <w:r>
              <w:rPr>
                <w:iCs/>
                <w:lang w:eastAsia="en-US"/>
              </w:rPr>
              <w:t>400 230</w:t>
            </w:r>
          </w:p>
        </w:tc>
      </w:tr>
    </w:tbl>
    <w:p w14:paraId="5FB9E11A" w14:textId="77777777" w:rsidR="00C00ACF" w:rsidRDefault="00963A95">
      <w:pPr>
        <w:pStyle w:val="Nadpis2"/>
        <w:tabs>
          <w:tab w:val="left"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78FD8B57" w14:textId="77777777" w:rsidR="00C00ACF" w:rsidRDefault="00963A95">
      <w:pPr>
        <w:pStyle w:val="Nadpis2"/>
        <w:tabs>
          <w:tab w:val="left" w:pos="576"/>
        </w:tabs>
        <w:ind w:left="786"/>
        <w:rPr>
          <w:color w:val="000000" w:themeColor="text1"/>
        </w:rPr>
      </w:pPr>
      <w:r>
        <w:rPr>
          <w:color w:val="000000" w:themeColor="text1"/>
        </w:rPr>
        <w:t xml:space="preserve">K dílčí ceně za </w:t>
      </w:r>
      <w:r>
        <w:t xml:space="preserve">Předmět koupě </w:t>
      </w:r>
      <w:r>
        <w:rPr>
          <w:color w:val="000000" w:themeColor="text1"/>
        </w:rPr>
        <w:t>bude v případě, že je Prodávající ke dni podání nabídky plátcem DPH, připočítána DPH dle sazby daně platné ke dni uskutečnění zdanitelného plnění.</w:t>
      </w:r>
    </w:p>
    <w:p w14:paraId="31D79433" w14:textId="77777777" w:rsidR="00C00ACF" w:rsidRDefault="00963A95">
      <w:pPr>
        <w:pStyle w:val="Nadpis2"/>
        <w:tabs>
          <w:tab w:val="left" w:pos="576"/>
        </w:tabs>
        <w:ind w:left="786"/>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w:t>
      </w:r>
      <w:r>
        <w:lastRenderedPageBreak/>
        <w:t>Přílohou faktury bude kopie dodacího listu nebo kopie více dodacích listů na Předmět koupě, který bude potvrzen Kupujícím.</w:t>
      </w:r>
    </w:p>
    <w:p w14:paraId="2F5289A7" w14:textId="77777777" w:rsidR="00C00ACF" w:rsidRDefault="00963A95">
      <w:pPr>
        <w:pStyle w:val="Nadpis2"/>
        <w:tabs>
          <w:tab w:val="left" w:pos="576"/>
        </w:tabs>
        <w:ind w:left="786"/>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14:paraId="0C77A85C" w14:textId="77777777" w:rsidR="00C00ACF" w:rsidRDefault="00963A95">
      <w:pPr>
        <w:pStyle w:val="Nadpis3"/>
      </w:pPr>
      <w:r>
        <w:t>identifikaci Předmětu koupě podle Smlouvy;</w:t>
      </w:r>
    </w:p>
    <w:p w14:paraId="658278FB" w14:textId="77777777" w:rsidR="00C00ACF" w:rsidRDefault="00963A95">
      <w:pPr>
        <w:pStyle w:val="Nadpis3"/>
      </w:pPr>
      <w:r>
        <w:t xml:space="preserve">uvedení dílčích cen; </w:t>
      </w:r>
    </w:p>
    <w:p w14:paraId="596831CA" w14:textId="77777777" w:rsidR="00C00ACF" w:rsidRDefault="00963A95">
      <w:pPr>
        <w:pStyle w:val="Nadpis3"/>
      </w:pPr>
      <w:r>
        <w:t>zakázkové číslo Smlouvy, které slouží jako identifikátor platby;</w:t>
      </w:r>
    </w:p>
    <w:p w14:paraId="0D4AEED9" w14:textId="77777777" w:rsidR="00C00ACF" w:rsidRDefault="00963A95">
      <w:pPr>
        <w:pStyle w:val="Nadpis3"/>
      </w:pPr>
      <w:r>
        <w:t>úplné bankovní spojení Prodávajícího.</w:t>
      </w:r>
    </w:p>
    <w:p w14:paraId="0EB9B3DB" w14:textId="77777777" w:rsidR="00C00ACF" w:rsidRDefault="00963A95">
      <w:pPr>
        <w:pStyle w:val="Nadpis2"/>
        <w:tabs>
          <w:tab w:val="left" w:pos="576"/>
        </w:tabs>
        <w:ind w:left="786"/>
      </w:pPr>
      <w:r>
        <w:t>Splatnost řádně vystavené faktury činí 30 kalendářních dnů ode dne doručení Kupujícímu na adresu uvedenou v záhlaví této Smlouvy u Kupujícího, nebo do datové schránky.</w:t>
      </w:r>
    </w:p>
    <w:p w14:paraId="053594CE" w14:textId="77777777" w:rsidR="00C00ACF" w:rsidRDefault="00963A95">
      <w:pPr>
        <w:pStyle w:val="Nadpis2"/>
        <w:tabs>
          <w:tab w:val="left"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39A57CF" w14:textId="77777777" w:rsidR="00C00ACF" w:rsidRDefault="00963A95">
      <w:pPr>
        <w:pStyle w:val="Nadpis2"/>
        <w:tabs>
          <w:tab w:val="left" w:pos="576"/>
        </w:tabs>
        <w:ind w:left="786"/>
      </w:pPr>
      <w:r>
        <w:t>V případě, že Prodávající je plátcem DPH registrovaným v České republice, uplatní se a jsou pro něj závazná ujednání následujících odstavců 10 až 13 tohoto článku.</w:t>
      </w:r>
    </w:p>
    <w:p w14:paraId="03278A27" w14:textId="77777777" w:rsidR="00C00ACF" w:rsidRDefault="00963A95">
      <w:pPr>
        <w:pStyle w:val="Nadpis2"/>
        <w:tabs>
          <w:tab w:val="left" w:pos="576"/>
        </w:tabs>
        <w:ind w:left="786"/>
      </w:pPr>
      <w:r>
        <w:t xml:space="preserve">Prodávající je povinen bezprostředně, nejpozději do 2 (slovy: dvou) pracovních dnů od zjištění insolvence, popř. od vydání rozhodnutí správce daně, že je Prodávající nespolehlivým plátcem dle § 106a </w:t>
      </w:r>
      <w:proofErr w:type="spellStart"/>
      <w:r>
        <w:t>ZDPH</w:t>
      </w:r>
      <w:proofErr w:type="spellEnd"/>
      <w:r>
        <w:t>, oznámit takovou skutečnost prokazatelně Kupujícímu, příjemci zdanitelného plnění. Porušení této povinnosti je Smluvními stranami považováno za podstatné porušení této Smlouvy.</w:t>
      </w:r>
    </w:p>
    <w:p w14:paraId="1EEBA7A7" w14:textId="77777777" w:rsidR="00C00ACF" w:rsidRDefault="00963A95">
      <w:pPr>
        <w:pStyle w:val="Nadpis2"/>
        <w:tabs>
          <w:tab w:val="left"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w:t>
      </w:r>
      <w:proofErr w:type="spellStart"/>
      <w:r>
        <w:t>ZDPH</w:t>
      </w:r>
      <w:proofErr w:type="spellEnd"/>
      <w:r>
        <w:t xml:space="preserve">, v opačném případě je Prodávající povinen sdělit Kupujícímu jiný bankovní účet řádně zveřejněný ve smyslu § 98 </w:t>
      </w:r>
      <w:proofErr w:type="spellStart"/>
      <w:r>
        <w:t>ZDPH</w:t>
      </w:r>
      <w:proofErr w:type="spellEnd"/>
      <w:r>
        <w:t xml:space="preserve">. Pokud bude Prodávající označen správcem daně za nespolehlivého plátce ve smyslu § 106a </w:t>
      </w:r>
      <w:proofErr w:type="spellStart"/>
      <w:r>
        <w:t>ZDPH</w:t>
      </w:r>
      <w:proofErr w:type="spellEnd"/>
      <w:r>
        <w:t>, zavazuje se zároveň o této skutečnosti neprodleně informovat Kupujícího spolu s uvedením data, kdy tato skutečnost nastala.</w:t>
      </w:r>
    </w:p>
    <w:p w14:paraId="518B6EF6" w14:textId="77777777" w:rsidR="00C00ACF" w:rsidRDefault="00963A95">
      <w:pPr>
        <w:pStyle w:val="Nadpis2"/>
        <w:tabs>
          <w:tab w:val="left" w:pos="576"/>
        </w:tabs>
        <w:ind w:left="786"/>
      </w:pPr>
      <w:r>
        <w:t xml:space="preserve">Pokud Kupujícímu vznikne podle § 109 </w:t>
      </w:r>
      <w:proofErr w:type="spellStart"/>
      <w:r>
        <w:t>ZDPH</w:t>
      </w:r>
      <w:proofErr w:type="spellEnd"/>
      <w:r>
        <w:t xml:space="preserve">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w:t>
      </w:r>
      <w:proofErr w:type="spellStart"/>
      <w:r>
        <w:t>ZDPH</w:t>
      </w:r>
      <w:proofErr w:type="spellEnd"/>
      <w:r>
        <w:t xml:space="preserve">. </w:t>
      </w:r>
    </w:p>
    <w:p w14:paraId="6D2CB42C" w14:textId="77777777" w:rsidR="00C00ACF" w:rsidRDefault="00963A95">
      <w:pPr>
        <w:pStyle w:val="Nadpis2"/>
        <w:tabs>
          <w:tab w:val="left"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6708EFE5" w14:textId="77777777" w:rsidR="00C00ACF" w:rsidRDefault="00963A95">
      <w:pPr>
        <w:pStyle w:val="Nadpis1"/>
        <w:ind w:left="3904"/>
        <w:jc w:val="left"/>
      </w:pPr>
      <w:r>
        <w:t>Práva a povinnosti Smluvních stran</w:t>
      </w:r>
    </w:p>
    <w:p w14:paraId="5CE82464" w14:textId="77777777" w:rsidR="00C00ACF" w:rsidRDefault="00963A95">
      <w:pPr>
        <w:pStyle w:val="Nadpis2"/>
        <w:tabs>
          <w:tab w:val="left" w:pos="576"/>
        </w:tabs>
        <w:ind w:left="786"/>
      </w:pPr>
      <w:r>
        <w:t>Povinnosti Kupujícího</w:t>
      </w:r>
    </w:p>
    <w:p w14:paraId="50C9085D" w14:textId="77777777" w:rsidR="00C00ACF" w:rsidRDefault="00963A95">
      <w:pPr>
        <w:pStyle w:val="Nadpis3"/>
      </w:pPr>
      <w:r>
        <w:t>Kupující dohodne s Prodávajícím rozsah oprávnění Prodávajícího ke vstupu a vjezdu do objektu na adrese, kde má být předán Předmět koupě.</w:t>
      </w:r>
    </w:p>
    <w:p w14:paraId="4B52B12D" w14:textId="77777777" w:rsidR="00C00ACF" w:rsidRDefault="00963A95">
      <w:pPr>
        <w:pStyle w:val="Nadpis3"/>
      </w:pPr>
      <w:r>
        <w:lastRenderedPageBreak/>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3E63D993" w14:textId="77777777" w:rsidR="00C00ACF" w:rsidRDefault="00963A95">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179EA828" w14:textId="77777777" w:rsidR="00C00ACF" w:rsidRDefault="00963A95">
      <w:pPr>
        <w:pStyle w:val="Nadpis3"/>
      </w:pPr>
      <w:r>
        <w:t>Kupující se zavazuje zaplatit včas Kupní cenu.</w:t>
      </w:r>
    </w:p>
    <w:p w14:paraId="3CA5D282" w14:textId="77777777" w:rsidR="00C00ACF" w:rsidRDefault="00963A95">
      <w:pPr>
        <w:pStyle w:val="Nadpis2"/>
        <w:tabs>
          <w:tab w:val="left" w:pos="576"/>
        </w:tabs>
        <w:ind w:left="786"/>
      </w:pPr>
      <w:r>
        <w:t>Povinnosti Prodávajícího</w:t>
      </w:r>
    </w:p>
    <w:p w14:paraId="4089A61C" w14:textId="77777777" w:rsidR="00C00ACF" w:rsidRDefault="00963A95">
      <w:pPr>
        <w:pStyle w:val="Nadpis3"/>
      </w:pPr>
      <w:r>
        <w:t>Prodávající se zavazuje včas předat Kupujícímu Předmět koupě a převést k Předmětu koupě vlastnické právo na Kupujícího.</w:t>
      </w:r>
    </w:p>
    <w:p w14:paraId="7BB654B0" w14:textId="77777777" w:rsidR="00C00ACF" w:rsidRDefault="00963A95">
      <w:pPr>
        <w:pStyle w:val="Nadpis3"/>
      </w:pPr>
      <w:r>
        <w:t xml:space="preserve">Prodávající při odevzdání Předmětu koupě předloží Kupujícímu dodací list ve dvou vyhotoveních. </w:t>
      </w:r>
    </w:p>
    <w:p w14:paraId="1CDBDFF2" w14:textId="77777777" w:rsidR="00C00ACF" w:rsidRDefault="00963A95">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3A2B1211" w14:textId="77777777" w:rsidR="00C00ACF" w:rsidRDefault="00963A95">
      <w:pPr>
        <w:pStyle w:val="Nadpis3"/>
      </w:pPr>
      <w:r>
        <w:t>Prodávající je ve smyslu ustanovení § 2 písm. e) zákona č. 320/2001 Sb., o finanční kontrole ve veřejné správě a o změně některých zákonů (zákon o finanční kontrole), ve znění pozdějších předpisů (dále „</w:t>
      </w:r>
      <w:proofErr w:type="spellStart"/>
      <w:r>
        <w:t>ZFK</w:t>
      </w:r>
      <w:proofErr w:type="spellEnd"/>
      <w:r>
        <w:t xml:space="preserve">“), osobou povinnou spolupůsobit při výkonu finanční kontroly prováděné v souvislosti s úhradou zboží nebo služeb z veřejných výdajů nebo z veřejné finanční podpory, tj. Prodávající je povinen podle § 13 </w:t>
      </w:r>
      <w:proofErr w:type="spellStart"/>
      <w:r>
        <w:t>ZFK</w:t>
      </w:r>
      <w:proofErr w:type="spellEnd"/>
      <w:r>
        <w:t xml:space="preserve"> poskytnout požadované informace a dokumentaci kontrolním orgánům (poskytovateli dotace,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160F723" w14:textId="77777777" w:rsidR="00C00ACF" w:rsidRDefault="00963A95">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2035. Po tuto dobu je Prodávající povinen umožnit osobám oprávněným k výkonu kontroly projektů provést kontrolu dokladů souvisejících s realizací veřejné zakázky.</w:t>
      </w:r>
    </w:p>
    <w:p w14:paraId="1FF5AED7" w14:textId="77777777" w:rsidR="00C00ACF" w:rsidRDefault="00963A95">
      <w:pPr>
        <w:pStyle w:val="Nadpis3"/>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F413FA1" w14:textId="77777777" w:rsidR="00C00ACF" w:rsidRDefault="00963A95">
      <w:pPr>
        <w:pStyle w:val="Nadpis2"/>
        <w:tabs>
          <w:tab w:val="left" w:pos="576"/>
        </w:tabs>
        <w:ind w:left="786"/>
      </w:pPr>
      <w:r>
        <w:t xml:space="preserve">Smluvní strany si v souladu s § 100 odst. 1 Zákona vyhrazují změnu závazku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532CEF0" w14:textId="77777777" w:rsidR="00C00ACF" w:rsidRDefault="00963A95">
      <w:pPr>
        <w:pStyle w:val="Nadpis1"/>
        <w:ind w:left="3904"/>
        <w:jc w:val="left"/>
      </w:pPr>
      <w:r>
        <w:lastRenderedPageBreak/>
        <w:t>Vlastnické právo</w:t>
      </w:r>
    </w:p>
    <w:p w14:paraId="3939CA05" w14:textId="77777777" w:rsidR="00C00ACF" w:rsidRDefault="00963A95">
      <w:pPr>
        <w:pStyle w:val="Nadpis2"/>
        <w:tabs>
          <w:tab w:val="left"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907ECF7" w14:textId="77777777" w:rsidR="00C00ACF" w:rsidRDefault="00963A95">
      <w:pPr>
        <w:pStyle w:val="Nadpis1"/>
        <w:ind w:left="3904"/>
        <w:jc w:val="left"/>
      </w:pPr>
      <w:r>
        <w:t>Práva duševního vlastnictví</w:t>
      </w:r>
    </w:p>
    <w:p w14:paraId="401AC70D" w14:textId="77777777" w:rsidR="00C00ACF" w:rsidRDefault="00963A95">
      <w:pPr>
        <w:pStyle w:val="Nadpis2"/>
        <w:tabs>
          <w:tab w:val="left" w:pos="576"/>
        </w:tabs>
        <w:ind w:left="786"/>
      </w:pPr>
      <w:r>
        <w:t>Cena Předmětu koupě zahrnuje i případnou odměnu za poskytnutí licence k užití Předmětu koupě a jeho příslušenství.</w:t>
      </w:r>
    </w:p>
    <w:p w14:paraId="5E53195C" w14:textId="77777777" w:rsidR="00C00ACF" w:rsidRDefault="00963A95">
      <w:pPr>
        <w:pStyle w:val="Nadpis2"/>
        <w:tabs>
          <w:tab w:val="left" w:pos="576"/>
        </w:tabs>
        <w:ind w:left="78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500BDE2" w14:textId="77777777" w:rsidR="00C00ACF" w:rsidRDefault="00963A95">
      <w:pPr>
        <w:pStyle w:val="Nadpis1"/>
        <w:ind w:left="3904"/>
        <w:jc w:val="left"/>
      </w:pPr>
      <w:r>
        <w:t xml:space="preserve">Odpovědnost za vady  </w:t>
      </w:r>
    </w:p>
    <w:p w14:paraId="78814A4F" w14:textId="77777777" w:rsidR="00C00ACF" w:rsidRDefault="00963A95">
      <w:pPr>
        <w:pStyle w:val="Nadpis2"/>
        <w:tabs>
          <w:tab w:val="left" w:pos="576"/>
        </w:tabs>
        <w:ind w:left="786"/>
      </w:pPr>
      <w:r>
        <w:t xml:space="preserve">Prodávající prohlašuje, že Předmět koupě, nebo jeho část nemá žádné vady. </w:t>
      </w:r>
    </w:p>
    <w:p w14:paraId="130CB648" w14:textId="77777777" w:rsidR="00C00ACF" w:rsidRDefault="00963A95">
      <w:pPr>
        <w:pStyle w:val="Nadpis2"/>
        <w:tabs>
          <w:tab w:val="left" w:pos="576"/>
        </w:tabs>
        <w:ind w:left="786"/>
      </w:pPr>
      <w:r>
        <w:t xml:space="preserve">Smluvní strany si ujednaly záruku za jakost ve smyslu § 2113 a násl. Občanského zákoníku v délce 60 měsíců ode dne převzetí Předmětu koupě, nebo jeho části (není-li v Příloze č. 1 Smlouvy stanoveno jinak), </w:t>
      </w:r>
      <w:bookmarkStart w:id="1" w:name="_Hlk11739006"/>
      <w:r>
        <w:t>tj. ode dne podpisu příslušného dodacího listu bez ohledu na případné výhrady</w:t>
      </w:r>
      <w:bookmarkEnd w:id="1"/>
      <w:r>
        <w:t>.</w:t>
      </w:r>
    </w:p>
    <w:p w14:paraId="69B9AC1D" w14:textId="77777777" w:rsidR="00C00ACF" w:rsidRDefault="00963A95">
      <w:pPr>
        <w:pStyle w:val="Nadpis2"/>
        <w:tabs>
          <w:tab w:val="left"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130CCB13" w14:textId="77777777" w:rsidR="00C00ACF" w:rsidRDefault="00963A95">
      <w:pPr>
        <w:pStyle w:val="Nadpis2"/>
        <w:tabs>
          <w:tab w:val="left" w:pos="576"/>
        </w:tabs>
        <w:ind w:left="786"/>
      </w:pPr>
      <w:r>
        <w:t>Prodávající se zavazuje po dobu trvání záruky bezplatně odstranit vady Předmětu koupě, které se vyskytly po jeho předání, a to se zahájením opravy u Kupujícího maximálně do konce pracovní doby následujícího pracovního dne (</w:t>
      </w:r>
      <w:proofErr w:type="spellStart"/>
      <w:r>
        <w:t>next</w:t>
      </w:r>
      <w:proofErr w:type="spellEnd"/>
      <w:r>
        <w:t xml:space="preserve"> business </w:t>
      </w:r>
      <w:proofErr w:type="spellStart"/>
      <w:r>
        <w:t>day</w:t>
      </w:r>
      <w:proofErr w:type="spellEnd"/>
      <w:r>
        <w:t xml:space="preserve">) od prokazatelného nahlášení vady Kontaktní osobě Prodávajícího. Pracovní doba se pro účely této Smlouvy stanovuje od 8,00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6CD75903" w14:textId="31082CF4" w:rsidR="00C00ACF" w:rsidRDefault="00963A95">
      <w:pPr>
        <w:pStyle w:val="Nadpis2"/>
        <w:tabs>
          <w:tab w:val="left" w:pos="576"/>
        </w:tabs>
        <w:ind w:left="786"/>
      </w:pPr>
      <w:r>
        <w:t xml:space="preserve">Vada bude nahlášena prostřednictvím Kontaktní osoby v pracovní době Kupujícího ústně na tel. č. </w:t>
      </w:r>
      <w:proofErr w:type="spellStart"/>
      <w:r w:rsidR="002770A5">
        <w:t>xxxxxxxxxxxxxxx</w:t>
      </w:r>
      <w:proofErr w:type="spellEnd"/>
      <w:r w:rsidR="002770A5">
        <w:t xml:space="preserve"> </w:t>
      </w:r>
      <w:r>
        <w:t>a nejpozději bezprostředně poté i písemně prostřednictvím e</w:t>
      </w:r>
      <w:r>
        <w:noBreakHyphen/>
        <w:t xml:space="preserve">mailové zprávy zaslané na adresu </w:t>
      </w:r>
      <w:proofErr w:type="spellStart"/>
      <w:r w:rsidR="002770A5">
        <w:t>xxxxxxxxxxxxxxx</w:t>
      </w:r>
      <w:proofErr w:type="spellEnd"/>
      <w:r>
        <w:t>. Vadu lze nahlásit prostřednictvím Kontaktní osoby i po pracovní době Kupujícího, a to pouze písemně prostřednictvím</w:t>
      </w:r>
      <w:r w:rsidR="00C20F1C">
        <w:br/>
      </w:r>
      <w:r>
        <w:t xml:space="preserve">e-mailové zprávy zaslané na adresu </w:t>
      </w:r>
      <w:proofErr w:type="spellStart"/>
      <w:r w:rsidR="002770A5">
        <w:t>xxxxxxxxxxxxxxx</w:t>
      </w:r>
      <w:proofErr w:type="spellEnd"/>
      <w:r>
        <w:t xml:space="preserve">. Pro vadu nahlášenou po pracovní době je rozhodným časem prokazujícím nahlášení vady považován čas v 8,00 hod. následujícího pracovního dne po dni nahlášení.  </w:t>
      </w:r>
    </w:p>
    <w:p w14:paraId="1C7EC260" w14:textId="77777777" w:rsidR="00C00ACF" w:rsidRDefault="00963A95">
      <w:pPr>
        <w:pStyle w:val="Nadpis2"/>
        <w:tabs>
          <w:tab w:val="left"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45F3A122" w14:textId="77777777" w:rsidR="00C00ACF" w:rsidRDefault="00963A95">
      <w:pPr>
        <w:pStyle w:val="Nadpis2"/>
        <w:tabs>
          <w:tab w:val="left"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E798166" w14:textId="77777777" w:rsidR="00C00ACF" w:rsidRDefault="00963A95">
      <w:pPr>
        <w:pStyle w:val="Nadpis2"/>
        <w:tabs>
          <w:tab w:val="left"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0665FD0D" w14:textId="77777777" w:rsidR="00C00ACF" w:rsidRDefault="00963A95">
      <w:pPr>
        <w:pStyle w:val="Nadpis1"/>
        <w:ind w:left="3904"/>
        <w:jc w:val="left"/>
        <w:rPr>
          <w:color w:val="CC0099"/>
        </w:rPr>
      </w:pPr>
      <w:r>
        <w:lastRenderedPageBreak/>
        <w:t>Mlčenlivost</w:t>
      </w:r>
    </w:p>
    <w:p w14:paraId="11A98AC8" w14:textId="77777777" w:rsidR="00C00ACF" w:rsidRDefault="00963A95">
      <w:pPr>
        <w:pStyle w:val="Nadpis2"/>
        <w:tabs>
          <w:tab w:val="left" w:pos="576"/>
        </w:tabs>
        <w:ind w:left="786"/>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303DD0D5" w14:textId="77777777" w:rsidR="00C00ACF" w:rsidRDefault="00963A95">
      <w:pPr>
        <w:pStyle w:val="Nadpis3"/>
      </w:pPr>
      <w:r>
        <w:t>veškeré informace poskytnuté Kupujícím Prodávajícímu v souvislosti s plněním této Smlouvy (pokud nejsou výslovně obsaženy ve znění Smlouvy zveřejňovaném dle čl. XIII. odst. 5 této Smlouvy);</w:t>
      </w:r>
    </w:p>
    <w:p w14:paraId="4E813B5E" w14:textId="77777777" w:rsidR="00C00ACF" w:rsidRDefault="00963A95">
      <w:pPr>
        <w:pStyle w:val="Nadpis3"/>
      </w:pPr>
      <w:r>
        <w:t>informace, na která se vztahuje zákonem uložená povinnost mlčenlivosti;</w:t>
      </w:r>
    </w:p>
    <w:p w14:paraId="4ECF63A2" w14:textId="77777777" w:rsidR="00C00ACF" w:rsidRDefault="00963A95">
      <w:pPr>
        <w:pStyle w:val="Nadpis3"/>
      </w:pPr>
      <w:r>
        <w:t xml:space="preserve">veškeré další informace, které budou Kupujícím označeny jako důvěrné. </w:t>
      </w:r>
    </w:p>
    <w:p w14:paraId="052E1991" w14:textId="77777777" w:rsidR="00C00ACF" w:rsidRDefault="00963A95">
      <w:pPr>
        <w:pStyle w:val="Nadpis2"/>
        <w:tabs>
          <w:tab w:val="left" w:pos="576"/>
        </w:tabs>
        <w:ind w:left="786"/>
      </w:pPr>
      <w:r>
        <w:t>Povinnost zachovávat mlčenlivost, uvedená v předchozím článku, se nevztahuje na informace:</w:t>
      </w:r>
    </w:p>
    <w:p w14:paraId="54978FBD" w14:textId="77777777" w:rsidR="00C00ACF" w:rsidRDefault="00963A95">
      <w:pPr>
        <w:pStyle w:val="Nadpis3"/>
      </w:pPr>
      <w:r>
        <w:t>které je Kupující povinen poskytnout třetím osobám podle zákona č. 106/1999 Sb., o svobodném přístupu k informacím, ve znění pozdějších předpisů;</w:t>
      </w:r>
    </w:p>
    <w:p w14:paraId="55722B1D" w14:textId="77777777" w:rsidR="00C00ACF" w:rsidRDefault="00963A95">
      <w:pPr>
        <w:pStyle w:val="Nadpis3"/>
      </w:pPr>
      <w:r>
        <w:t>jejichž sdělení vyžaduje jiný právní předpis;</w:t>
      </w:r>
    </w:p>
    <w:p w14:paraId="17ECCF21" w14:textId="77777777" w:rsidR="00C00ACF" w:rsidRDefault="00963A95">
      <w:pPr>
        <w:pStyle w:val="Nadpis3"/>
      </w:pPr>
      <w:r>
        <w:t>které jsou nebo se stanou všeobecně a veřejně přístupnými jinak než porušením právních povinností ze strany některé ze Smluvních stran;</w:t>
      </w:r>
    </w:p>
    <w:p w14:paraId="72D2E56D" w14:textId="77777777" w:rsidR="00C00ACF" w:rsidRDefault="00963A95">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1FB86888" w14:textId="77777777" w:rsidR="00C00ACF" w:rsidRDefault="00963A95">
      <w:pPr>
        <w:pStyle w:val="Nadpis3"/>
      </w:pPr>
      <w:r>
        <w:t>které budou Prodávajícímu po uzavření této Smlouvy sděleny bez závazku mlčenlivosti třetí stranou, jež rovněž není ve vztahu k těmto informacím nijak vázána.</w:t>
      </w:r>
    </w:p>
    <w:p w14:paraId="008EEC79" w14:textId="77777777" w:rsidR="00C00ACF" w:rsidRDefault="00963A95">
      <w:pPr>
        <w:pStyle w:val="Nadpis2"/>
        <w:tabs>
          <w:tab w:val="left"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061280E1" w14:textId="77777777" w:rsidR="00C00ACF" w:rsidRDefault="00963A95">
      <w:pPr>
        <w:pStyle w:val="Nadpis2"/>
        <w:tabs>
          <w:tab w:val="left" w:pos="576"/>
        </w:tabs>
        <w:ind w:left="786"/>
      </w:pPr>
      <w:r>
        <w:t>Prodávající se zavazuje, že Diskrétní informace užije pouze za účelem plnění této Smlouvy. K jinému použití je třeba předchozí písemné svolení Kupujícího.</w:t>
      </w:r>
    </w:p>
    <w:p w14:paraId="0EE6DD95" w14:textId="77777777" w:rsidR="00C00ACF" w:rsidRDefault="00963A95">
      <w:pPr>
        <w:pStyle w:val="Nadpis2"/>
        <w:tabs>
          <w:tab w:val="left" w:pos="576"/>
        </w:tabs>
        <w:ind w:left="786"/>
      </w:pPr>
      <w:r>
        <w:t>Prodávající je povinen svého případného subdodavatele zavázat povinností mlčenlivosti a respektováním práv Kupujícího nejméně ve stejném rozsahu, v jakém je v tomto smluvním vztahu zavázán sám.</w:t>
      </w:r>
    </w:p>
    <w:p w14:paraId="49CF51B0" w14:textId="77777777" w:rsidR="00C00ACF" w:rsidRDefault="00963A95">
      <w:pPr>
        <w:pStyle w:val="Nadpis2"/>
        <w:tabs>
          <w:tab w:val="left" w:pos="576"/>
        </w:tabs>
        <w:ind w:left="786"/>
      </w:pPr>
      <w:r>
        <w:t>Povinnost zachování mlčenlivosti trvá i po ukončení smluvního vztahu po dobu 5 let od skončení záruční doby.</w:t>
      </w:r>
    </w:p>
    <w:p w14:paraId="317D9C1F" w14:textId="77777777" w:rsidR="00C00ACF" w:rsidRDefault="00963A95">
      <w:pPr>
        <w:pStyle w:val="Nadpis1"/>
        <w:ind w:left="3904"/>
        <w:jc w:val="left"/>
      </w:pPr>
      <w:r>
        <w:t>Odpovědnost za škodu</w:t>
      </w:r>
    </w:p>
    <w:p w14:paraId="3ADB0C61" w14:textId="77777777" w:rsidR="00C00ACF" w:rsidRDefault="00963A95">
      <w:pPr>
        <w:pStyle w:val="Nadpis2"/>
        <w:tabs>
          <w:tab w:val="left" w:pos="576"/>
        </w:tabs>
        <w:ind w:left="786"/>
      </w:pPr>
      <w:r>
        <w:t>Kupující odpovídá za každé zaviněné porušení smluvní povinnosti.</w:t>
      </w:r>
    </w:p>
    <w:p w14:paraId="0076CB25" w14:textId="77777777" w:rsidR="00C00ACF" w:rsidRDefault="00963A95">
      <w:pPr>
        <w:pStyle w:val="Nadpis2"/>
        <w:tabs>
          <w:tab w:val="left" w:pos="576"/>
        </w:tabs>
        <w:ind w:left="786"/>
      </w:pPr>
      <w:r>
        <w:t>Škodu hradí škůdce v penězích, nežádá-li poškozený uvedení do předešlého stavu.</w:t>
      </w:r>
    </w:p>
    <w:p w14:paraId="685BFF1D" w14:textId="77777777" w:rsidR="00C00ACF" w:rsidRDefault="00963A95">
      <w:pPr>
        <w:pStyle w:val="Nadpis2"/>
        <w:tabs>
          <w:tab w:val="left" w:pos="851"/>
        </w:tabs>
        <w:ind w:left="786"/>
      </w:pPr>
      <w:r>
        <w:t>Náhrada škody je splatná ve lhůtě 30 dnů od doručení písemné výzvy oprávněné Smluvní strany Smluvní straně povinné z náhrady škody.</w:t>
      </w:r>
    </w:p>
    <w:p w14:paraId="2C56EFFA" w14:textId="77777777" w:rsidR="00C00ACF" w:rsidRDefault="00963A95">
      <w:pPr>
        <w:pStyle w:val="Nadpis1"/>
        <w:ind w:left="4111" w:hanging="567"/>
        <w:jc w:val="left"/>
      </w:pPr>
      <w:r>
        <w:t>Sankce</w:t>
      </w:r>
    </w:p>
    <w:p w14:paraId="1E41131A" w14:textId="77777777" w:rsidR="00C00ACF" w:rsidRDefault="00963A95">
      <w:pPr>
        <w:pStyle w:val="Nadpis2"/>
        <w:tabs>
          <w:tab w:val="left"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418698A6" w14:textId="77777777" w:rsidR="00C00ACF" w:rsidRDefault="00963A95">
      <w:pPr>
        <w:pStyle w:val="Nadpis2"/>
        <w:tabs>
          <w:tab w:val="left" w:pos="576"/>
        </w:tabs>
        <w:ind w:left="786"/>
      </w:pPr>
      <w:r>
        <w:lastRenderedPageBreak/>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639AE7BA" w14:textId="77777777" w:rsidR="00C00ACF" w:rsidRDefault="00963A95">
      <w:pPr>
        <w:pStyle w:val="Nadpis2"/>
        <w:tabs>
          <w:tab w:val="left" w:pos="576"/>
        </w:tabs>
        <w:ind w:left="786"/>
      </w:pPr>
      <w:r>
        <w:t xml:space="preserve">Při prodlení Kupujícího se zaplacením řádně vystavené faktury je Prodávající oprávněn požadovat zaplacení úroku z prodlení ve výši stanovené právními předpisy. </w:t>
      </w:r>
    </w:p>
    <w:p w14:paraId="48B8B917" w14:textId="77777777" w:rsidR="00C00ACF" w:rsidRDefault="00963A95">
      <w:pPr>
        <w:pStyle w:val="Nadpis2"/>
        <w:tabs>
          <w:tab w:val="left"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71A17E1F" w14:textId="77777777" w:rsidR="00C00ACF" w:rsidRDefault="00963A95">
      <w:pPr>
        <w:pStyle w:val="Nadpis2"/>
        <w:tabs>
          <w:tab w:val="left" w:pos="576"/>
        </w:tabs>
        <w:ind w:left="786"/>
      </w:pPr>
      <w:r>
        <w:t>Smluvní pokuta je splatná ve lhůtě 7 dnů od doručení písemné výzvy oprávněné Smluvní strany Smluvní straně povinné ze smluvní pokuty.</w:t>
      </w:r>
    </w:p>
    <w:p w14:paraId="5B705223" w14:textId="77777777" w:rsidR="00C00ACF" w:rsidRDefault="00963A95">
      <w:pPr>
        <w:pStyle w:val="Nadpis2"/>
        <w:tabs>
          <w:tab w:val="left" w:pos="576"/>
        </w:tabs>
        <w:ind w:left="786"/>
      </w:pPr>
      <w:r>
        <w:t xml:space="preserve">Ujednáním o smluvní pokutě není dotčeno právo poškozené Smluvní strany domáhat se náhrady škody v plné výši. </w:t>
      </w:r>
    </w:p>
    <w:p w14:paraId="7F0BF1B0" w14:textId="77777777" w:rsidR="00C00ACF" w:rsidRDefault="00963A95">
      <w:pPr>
        <w:pStyle w:val="Nadpis2"/>
        <w:tabs>
          <w:tab w:val="left" w:pos="576"/>
        </w:tabs>
        <w:ind w:left="786"/>
      </w:pPr>
      <w:r>
        <w:t>Smluvní strany se dohodly na vyloučení aplikace § 1806 Občanského zákoníku.</w:t>
      </w:r>
    </w:p>
    <w:p w14:paraId="0843D923" w14:textId="77777777" w:rsidR="00C00ACF" w:rsidRDefault="00963A95">
      <w:pPr>
        <w:pStyle w:val="Nadpis1"/>
        <w:ind w:left="3904"/>
        <w:jc w:val="left"/>
      </w:pPr>
      <w:r>
        <w:t>Ukončení Smlouvy</w:t>
      </w:r>
    </w:p>
    <w:p w14:paraId="2DEDD248" w14:textId="77777777" w:rsidR="00C00ACF" w:rsidRDefault="00963A95">
      <w:pPr>
        <w:pStyle w:val="Nadpis2"/>
        <w:tabs>
          <w:tab w:val="left" w:pos="576"/>
        </w:tabs>
        <w:ind w:left="786"/>
      </w:pPr>
      <w:r>
        <w:t>Smlouva může být ukončena dohodou Smluvních stran.</w:t>
      </w:r>
    </w:p>
    <w:p w14:paraId="17A8E156" w14:textId="77777777" w:rsidR="00C00ACF" w:rsidRDefault="00963A95">
      <w:pPr>
        <w:pStyle w:val="Nadpis2"/>
        <w:tabs>
          <w:tab w:val="left" w:pos="576"/>
        </w:tabs>
        <w:ind w:left="786"/>
      </w:pPr>
      <w:r>
        <w:t>Kupující je oprávněn od Smlouvy odstoupit v následujících případech:</w:t>
      </w:r>
    </w:p>
    <w:p w14:paraId="44D9572A" w14:textId="77777777" w:rsidR="00C00ACF" w:rsidRDefault="00963A95">
      <w:pPr>
        <w:pStyle w:val="Nadpis3"/>
      </w:pPr>
      <w:r>
        <w:t>bude rozhodnuto o likvidaci Prodávajícího;</w:t>
      </w:r>
    </w:p>
    <w:p w14:paraId="60F1C591" w14:textId="77777777" w:rsidR="00C00ACF" w:rsidRDefault="00963A95">
      <w:pPr>
        <w:pStyle w:val="Nadpis3"/>
      </w:pPr>
      <w:r>
        <w:t>Prodávající podá insolvenční návrh ohledně své osoby, bude rozhodnuto o úpadku Prodávajícího, nebo bude ve vztahu k Prodávajícímu vydáno jiné rozhodnutí s obdobnými účinky;</w:t>
      </w:r>
    </w:p>
    <w:p w14:paraId="36352750" w14:textId="77777777" w:rsidR="00C00ACF" w:rsidRDefault="00963A95">
      <w:pPr>
        <w:pStyle w:val="Nadpis3"/>
      </w:pPr>
      <w:r>
        <w:t>Prodávající bude pravomocně odsouzen za úmyslný majetkový nebo hospodářský trestný čin.</w:t>
      </w:r>
    </w:p>
    <w:p w14:paraId="30320786" w14:textId="77777777" w:rsidR="00C00ACF" w:rsidRDefault="00963A95">
      <w:pPr>
        <w:pStyle w:val="Nadpis2"/>
        <w:tabs>
          <w:tab w:val="left"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0A5762E5" w14:textId="77777777" w:rsidR="00C00ACF" w:rsidRDefault="00963A95">
      <w:pPr>
        <w:pStyle w:val="Nadpis2"/>
        <w:tabs>
          <w:tab w:val="left"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5799C0B" w14:textId="77777777" w:rsidR="00C00ACF" w:rsidRDefault="00963A95">
      <w:pPr>
        <w:pStyle w:val="Nadpis2"/>
        <w:tabs>
          <w:tab w:val="left" w:pos="576"/>
        </w:tabs>
        <w:ind w:left="786"/>
        <w:rPr>
          <w:color w:val="000000" w:themeColor="text1"/>
        </w:rPr>
      </w:pPr>
      <w:r>
        <w:rPr>
          <w:color w:val="000000" w:themeColor="text1"/>
        </w:rPr>
        <w:t>Za podstatné porušení Smlouvy Prodávajícím ve smyslu § 2002 Občanského zákoníku se považuje zejména:</w:t>
      </w:r>
    </w:p>
    <w:p w14:paraId="35643C52" w14:textId="77777777" w:rsidR="00C00ACF" w:rsidRDefault="00963A95">
      <w:pPr>
        <w:pStyle w:val="Nadpis3"/>
        <w:rPr>
          <w:color w:val="000000" w:themeColor="text1"/>
        </w:rPr>
      </w:pPr>
      <w:r>
        <w:rPr>
          <w:color w:val="000000" w:themeColor="text1"/>
        </w:rPr>
        <w:t>prodlení Prodávajícího s dodáním Předmětu koupě o více než 30 kalendářních dní po termínu plnění;</w:t>
      </w:r>
    </w:p>
    <w:p w14:paraId="616AE5F6" w14:textId="77777777" w:rsidR="00C00ACF" w:rsidRDefault="00963A95">
      <w:pPr>
        <w:pStyle w:val="Nadpis3"/>
      </w:pPr>
      <w:r>
        <w:t>porušení povinnosti Prodávajícího odstranit vady Předmětu koupě ve lhůtě 30 kalendářních dní od jejich oznámení Kupujícím;</w:t>
      </w:r>
    </w:p>
    <w:p w14:paraId="5D04F5D7" w14:textId="77777777" w:rsidR="00C00ACF" w:rsidRDefault="00963A95">
      <w:pPr>
        <w:pStyle w:val="Nadpis3"/>
      </w:pPr>
      <w:r>
        <w:t xml:space="preserve">vícečetné porušování smluvních či jiných právních povinností v souvislosti s plněním Smlouvy; </w:t>
      </w:r>
    </w:p>
    <w:p w14:paraId="22583364" w14:textId="77777777" w:rsidR="00C00ACF" w:rsidRDefault="00963A95">
      <w:pPr>
        <w:pStyle w:val="Nadpis3"/>
      </w:pPr>
      <w:r>
        <w:t>jakékoliv porušení povinností Prodávajícího, které nebude odstraněno či napraveno ani do 30 kalendářních dní od porušení povinnosti, je-li náprava možná.</w:t>
      </w:r>
    </w:p>
    <w:p w14:paraId="2CB84797" w14:textId="77777777" w:rsidR="00C00ACF" w:rsidRDefault="00963A95">
      <w:pPr>
        <w:pStyle w:val="Nadpis2"/>
        <w:tabs>
          <w:tab w:val="left" w:pos="576"/>
        </w:tabs>
        <w:ind w:left="786"/>
      </w:pPr>
      <w:r>
        <w:t>Za podstatné porušení Smlouvy Kupujícím ve smyslu § 2002 Občanského zákoníku se považuje zejména prodlení Kupujícího s úhradou faktury o více než 60 kalendářních dní.</w:t>
      </w:r>
    </w:p>
    <w:p w14:paraId="349F318A" w14:textId="77777777" w:rsidR="00C00ACF" w:rsidRDefault="00963A95">
      <w:pPr>
        <w:pStyle w:val="Nadpis2"/>
        <w:tabs>
          <w:tab w:val="left"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5A3C5220" w14:textId="77777777" w:rsidR="00C00ACF" w:rsidRDefault="00963A95">
      <w:pPr>
        <w:pStyle w:val="Nadpis2"/>
        <w:tabs>
          <w:tab w:val="left"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57276B0B" w14:textId="77777777" w:rsidR="00C00ACF" w:rsidRDefault="00963A95">
      <w:pPr>
        <w:pStyle w:val="Nadpis2"/>
        <w:tabs>
          <w:tab w:val="left" w:pos="576"/>
        </w:tabs>
        <w:ind w:left="786"/>
      </w:pPr>
      <w:r>
        <w:t>Odstoupení od Smlouvy musí být písemné, jinak nemá právní účinky. Odstoupení je účinné ode dne, kdy bylo doručeno druhé Smluvní straně.</w:t>
      </w:r>
    </w:p>
    <w:p w14:paraId="1E426189" w14:textId="77777777" w:rsidR="00C00ACF" w:rsidRDefault="00963A95">
      <w:pPr>
        <w:pStyle w:val="Nadpis2"/>
        <w:tabs>
          <w:tab w:val="left"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3A484C1" w14:textId="77777777" w:rsidR="00C00ACF" w:rsidRDefault="00963A95">
      <w:pPr>
        <w:pStyle w:val="Nadpis1"/>
        <w:ind w:left="3904"/>
        <w:jc w:val="left"/>
      </w:pPr>
      <w:r>
        <w:t>Závěrečná ustanovení</w:t>
      </w:r>
    </w:p>
    <w:p w14:paraId="0985E4F7" w14:textId="77777777" w:rsidR="00C00ACF" w:rsidRDefault="00963A95">
      <w:pPr>
        <w:pStyle w:val="Nadpis2"/>
        <w:tabs>
          <w:tab w:val="left"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0AD8D27" w14:textId="77777777" w:rsidR="00C00ACF" w:rsidRDefault="00963A95">
      <w:pPr>
        <w:pStyle w:val="Nadpis3"/>
      </w:pPr>
      <w:r>
        <w:t>Kupující:</w:t>
      </w:r>
      <w:r>
        <w:rPr>
          <w:i/>
        </w:rPr>
        <w:t xml:space="preserve"> </w:t>
      </w:r>
      <w:r>
        <w:t>Psychiatrická nemocnice Horní Beřkovice</w:t>
      </w:r>
      <w:r>
        <w:rPr>
          <w:i/>
        </w:rPr>
        <w:t xml:space="preserve"> </w:t>
      </w:r>
    </w:p>
    <w:p w14:paraId="4D0CFE90" w14:textId="77777777" w:rsidR="00C00ACF" w:rsidRDefault="00963A95">
      <w:pPr>
        <w:pStyle w:val="Nadpis2bezslovn"/>
        <w:ind w:left="1080"/>
      </w:pPr>
      <w:r>
        <w:t xml:space="preserve">Jméno: MUDr. Jiří Tomeček, </w:t>
      </w:r>
      <w:proofErr w:type="spellStart"/>
      <w:r>
        <w:t>MBA</w:t>
      </w:r>
      <w:proofErr w:type="spellEnd"/>
    </w:p>
    <w:p w14:paraId="068EBBA6" w14:textId="77777777" w:rsidR="00C00ACF" w:rsidRDefault="00963A95">
      <w:pPr>
        <w:pStyle w:val="Nadpis2bezslovn"/>
        <w:ind w:left="1080"/>
      </w:pPr>
      <w:r>
        <w:t>Adresa: Podřipská 1, Horní Beřkovice, PSČ 411 85</w:t>
      </w:r>
    </w:p>
    <w:p w14:paraId="2CC180E9" w14:textId="6E0467B5" w:rsidR="00C00ACF" w:rsidRDefault="00963A95">
      <w:pPr>
        <w:pStyle w:val="Nadpis2bezslovn"/>
        <w:ind w:left="1080"/>
      </w:pPr>
      <w:r>
        <w:t xml:space="preserve">E-mail: </w:t>
      </w:r>
      <w:proofErr w:type="spellStart"/>
      <w:r w:rsidR="00F43B4D">
        <w:t>xxxxxxxxxxxxxxx</w:t>
      </w:r>
      <w:proofErr w:type="spellEnd"/>
    </w:p>
    <w:p w14:paraId="167B2790" w14:textId="77777777" w:rsidR="00C00ACF" w:rsidRDefault="00963A95">
      <w:pPr>
        <w:pStyle w:val="Nadpis2bezslovn"/>
        <w:ind w:left="1080"/>
      </w:pPr>
      <w:r>
        <w:t>Datová schránka: 955jv5v</w:t>
      </w:r>
    </w:p>
    <w:p w14:paraId="0DA98CA4" w14:textId="77777777" w:rsidR="00C00ACF" w:rsidRDefault="00963A95">
      <w:pPr>
        <w:pStyle w:val="Nadpis3"/>
      </w:pPr>
      <w:r>
        <w:t xml:space="preserve">Prodávající: </w:t>
      </w:r>
      <w:proofErr w:type="spellStart"/>
      <w:r>
        <w:t>Microshop</w:t>
      </w:r>
      <w:proofErr w:type="spellEnd"/>
      <w:r>
        <w:t>, s.r.o.</w:t>
      </w:r>
    </w:p>
    <w:p w14:paraId="3C853470" w14:textId="730FF7D6" w:rsidR="00C00ACF" w:rsidRDefault="00963A95">
      <w:pPr>
        <w:pStyle w:val="Nadpis2bezslovn"/>
        <w:ind w:left="1080"/>
      </w:pPr>
      <w:r>
        <w:t xml:space="preserve">Jméno: </w:t>
      </w:r>
      <w:proofErr w:type="spellStart"/>
      <w:r w:rsidR="001E11FE" w:rsidRPr="001E11FE">
        <w:t>xxxxxxxxxxxxxxx</w:t>
      </w:r>
      <w:proofErr w:type="spellEnd"/>
    </w:p>
    <w:p w14:paraId="5D3983C1" w14:textId="77777777" w:rsidR="00C00ACF" w:rsidRDefault="00963A95">
      <w:pPr>
        <w:pStyle w:val="Nadpis2bezslovn"/>
        <w:ind w:left="1080"/>
      </w:pPr>
      <w:r>
        <w:t>Adresa: Pod Marjánkou 1448/4, 169 00 Praha 6 - Břevnov</w:t>
      </w:r>
    </w:p>
    <w:p w14:paraId="02805F81" w14:textId="3A0B6EEF" w:rsidR="00C00ACF" w:rsidRDefault="00963A95">
      <w:pPr>
        <w:pStyle w:val="Nadpis2bezslovn"/>
        <w:ind w:left="1080"/>
      </w:pPr>
      <w:r>
        <w:t xml:space="preserve">E-mail: </w:t>
      </w:r>
      <w:proofErr w:type="spellStart"/>
      <w:r w:rsidR="00F43B4D">
        <w:t>xxxxxxxxxxxxxxx</w:t>
      </w:r>
      <w:proofErr w:type="spellEnd"/>
    </w:p>
    <w:p w14:paraId="11DC89EB" w14:textId="77777777" w:rsidR="00C00ACF" w:rsidRDefault="00963A95">
      <w:pPr>
        <w:pStyle w:val="Nadpis2bezslovn"/>
        <w:ind w:left="1080"/>
      </w:pPr>
      <w:r>
        <w:t>Datová schránka: nzhmm5g</w:t>
      </w:r>
    </w:p>
    <w:p w14:paraId="54A3BCBC" w14:textId="77777777" w:rsidR="00C00ACF" w:rsidRDefault="00963A95">
      <w:pPr>
        <w:pStyle w:val="Nadpis2"/>
        <w:tabs>
          <w:tab w:val="left"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288C6A44" w14:textId="6EA2E1F8" w:rsidR="00C00ACF" w:rsidRDefault="00963A95">
      <w:pPr>
        <w:pStyle w:val="Nadpis3"/>
        <w:keepNext/>
        <w:keepLines/>
      </w:pPr>
      <w:r>
        <w:t xml:space="preserve">Kontaktní osobou Kupujícího je </w:t>
      </w:r>
      <w:proofErr w:type="spellStart"/>
      <w:r w:rsidR="00A10452">
        <w:t>xxxxxxxxxxxxxxx</w:t>
      </w:r>
      <w:proofErr w:type="spellEnd"/>
      <w:r w:rsidR="00A10452">
        <w:t xml:space="preserve"> </w:t>
      </w:r>
      <w:r>
        <w:t xml:space="preserve">e-mail </w:t>
      </w:r>
      <w:proofErr w:type="spellStart"/>
      <w:r w:rsidR="00A10452">
        <w:t>xxxxxxxxxxxxxxx</w:t>
      </w:r>
      <w:proofErr w:type="spellEnd"/>
      <w:r w:rsidR="00A10452">
        <w:t xml:space="preserve"> </w:t>
      </w:r>
      <w:r>
        <w:t xml:space="preserve">a další zaměstnanci Kupujícího jím písemně pověření. </w:t>
      </w:r>
    </w:p>
    <w:p w14:paraId="2DD570BF" w14:textId="6F34D4DE" w:rsidR="00C00ACF" w:rsidRDefault="00963A95">
      <w:pPr>
        <w:pStyle w:val="Nadpis3"/>
        <w:keepNext/>
        <w:keepLines/>
      </w:pPr>
      <w:r>
        <w:t xml:space="preserve">Kontaktní osobou Prodávajícího je: </w:t>
      </w:r>
      <w:proofErr w:type="spellStart"/>
      <w:r w:rsidR="00A10452">
        <w:t>xxxxxxxxxxxxxxx</w:t>
      </w:r>
      <w:proofErr w:type="spellEnd"/>
      <w:r>
        <w:t xml:space="preserve">, </w:t>
      </w:r>
      <w:proofErr w:type="spellStart"/>
      <w:r w:rsidR="00A10452">
        <w:t>xxxxxxxxxxxxxxx</w:t>
      </w:r>
      <w:proofErr w:type="spellEnd"/>
      <w:r>
        <w:t xml:space="preserve">, </w:t>
      </w:r>
      <w:proofErr w:type="spellStart"/>
      <w:r w:rsidR="00A10452">
        <w:t>xxxxxxxxxxxxxxx</w:t>
      </w:r>
      <w:proofErr w:type="spellEnd"/>
      <w:r>
        <w:t xml:space="preserve">, a další zaměstnanci či jiné osoby jím písemně pověření. </w:t>
      </w:r>
    </w:p>
    <w:p w14:paraId="70531225" w14:textId="1831F24F" w:rsidR="00C00ACF" w:rsidRDefault="00963A95">
      <w:pPr>
        <w:pStyle w:val="Nadpis2"/>
        <w:tabs>
          <w:tab w:val="left" w:pos="576"/>
        </w:tabs>
        <w:ind w:left="786"/>
      </w:pPr>
      <w:r>
        <w:t xml:space="preserve">Ke změně Smlouvy, ukončení Smlouvy, nebo změně bankovních údajů je za Kupujícího oprávněn MUDr. Jiří Tomeček, </w:t>
      </w:r>
      <w:proofErr w:type="spellStart"/>
      <w:r>
        <w:t>MBA</w:t>
      </w:r>
      <w:proofErr w:type="spellEnd"/>
      <w:r>
        <w:t xml:space="preserve">, ředitel, tel. č. </w:t>
      </w:r>
      <w:proofErr w:type="spellStart"/>
      <w:r w:rsidR="00A10452">
        <w:t>xxxxxxxxxxxxxxx</w:t>
      </w:r>
      <w:proofErr w:type="spellEnd"/>
      <w:r>
        <w:rPr>
          <w:rStyle w:val="field-value"/>
        </w:rPr>
        <w:t xml:space="preserve">, </w:t>
      </w:r>
      <w:r>
        <w:t xml:space="preserve">e-mail: </w:t>
      </w:r>
      <w:proofErr w:type="spellStart"/>
      <w:r w:rsidR="00A10452">
        <w:t>xxxxxxxxxxxxxxx</w:t>
      </w:r>
      <w:proofErr w:type="spellEnd"/>
      <w:r w:rsidR="00A10452">
        <w:t xml:space="preserve"> </w:t>
      </w:r>
      <w:r>
        <w:t xml:space="preserve">a dále </w:t>
      </w:r>
      <w:proofErr w:type="spellStart"/>
      <w:r w:rsidR="00A10452">
        <w:t>xxxxxxxxxxxxxxx</w:t>
      </w:r>
      <w:proofErr w:type="spellEnd"/>
      <w:r>
        <w:t>, ekonomický náměstek, tel.</w:t>
      </w:r>
      <w:r w:rsidR="005360DF">
        <w:br/>
      </w:r>
      <w:r>
        <w:t xml:space="preserve">č.: </w:t>
      </w:r>
      <w:proofErr w:type="spellStart"/>
      <w:r w:rsidR="00A10452">
        <w:t>xxxxxxxxxxxxxxx</w:t>
      </w:r>
      <w:proofErr w:type="spellEnd"/>
      <w:r>
        <w:t>, e-mail:</w:t>
      </w:r>
      <w:r w:rsidR="00A10452" w:rsidRPr="00A10452">
        <w:t xml:space="preserve"> </w:t>
      </w:r>
      <w:proofErr w:type="spellStart"/>
      <w:r w:rsidR="00A10452">
        <w:t>xxxxxxxxxxxxxxx</w:t>
      </w:r>
      <w:proofErr w:type="spellEnd"/>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3DEC0F93" w14:textId="77777777" w:rsidR="00C00ACF" w:rsidRDefault="00963A95">
      <w:pPr>
        <w:pStyle w:val="Nadpis2"/>
        <w:tabs>
          <w:tab w:val="left" w:pos="576"/>
        </w:tabs>
        <w:ind w:left="786"/>
      </w:pPr>
      <w:r>
        <w:t xml:space="preserve">Jakékoliv změny kontaktních údajů a Kontaktních osob je příslušná Smluvní strana oprávněna provádět jednostranně a je povinna tyto změny neprodleně oznámit druhé Smluvní </w:t>
      </w:r>
      <w:r>
        <w:lastRenderedPageBreak/>
        <w:t xml:space="preserve">straně. </w:t>
      </w:r>
    </w:p>
    <w:p w14:paraId="241E573E" w14:textId="77777777" w:rsidR="00C00ACF" w:rsidRDefault="00963A95">
      <w:pPr>
        <w:pStyle w:val="Nadpis2"/>
        <w:tabs>
          <w:tab w:val="left" w:pos="576"/>
        </w:tabs>
        <w:ind w:left="786"/>
      </w:pPr>
      <w:r>
        <w:t xml:space="preserve">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3B059B06" w14:textId="77777777" w:rsidR="00C00ACF" w:rsidRDefault="00963A95">
      <w:pPr>
        <w:pStyle w:val="Nadpis2"/>
        <w:tabs>
          <w:tab w:val="left"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6119032E" w14:textId="77777777" w:rsidR="00C00ACF" w:rsidRDefault="00963A95">
      <w:pPr>
        <w:pStyle w:val="Nadpis2"/>
        <w:tabs>
          <w:tab w:val="left" w:pos="576"/>
        </w:tabs>
        <w:ind w:left="786"/>
      </w:pPr>
      <w:r>
        <w:t>Tato Smlouva se řídí právními předpisy České republiky. Smluvní strany pro vyloučení pochybností sjednávají, že tato Smlouva se řídí subsidiárně ustanoveními Občanského zákoníku o koupi.</w:t>
      </w:r>
    </w:p>
    <w:p w14:paraId="179BD8ED" w14:textId="77777777" w:rsidR="00C00ACF" w:rsidRDefault="00963A95">
      <w:pPr>
        <w:pStyle w:val="Nadpis2"/>
        <w:tabs>
          <w:tab w:val="left"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50DDAE13" w14:textId="77777777" w:rsidR="00C00ACF" w:rsidRDefault="00963A95">
      <w:pPr>
        <w:pStyle w:val="Nadpis2"/>
        <w:tabs>
          <w:tab w:val="left"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36BEEA9" w14:textId="77777777" w:rsidR="00C00ACF" w:rsidRDefault="00963A95">
      <w:pPr>
        <w:pStyle w:val="Nadpis2"/>
        <w:tabs>
          <w:tab w:val="left"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3EAFA87B" w14:textId="77777777" w:rsidR="00C00ACF" w:rsidRDefault="00963A95">
      <w:pPr>
        <w:pStyle w:val="Nadpis2"/>
        <w:tabs>
          <w:tab w:val="left"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3DF3D6A" w14:textId="3760347D" w:rsidR="00C00ACF" w:rsidRDefault="00963A95">
      <w:pPr>
        <w:pStyle w:val="Nadpis2"/>
        <w:tabs>
          <w:tab w:val="left" w:pos="576"/>
        </w:tabs>
        <w:ind w:left="786"/>
      </w:pPr>
      <w:r>
        <w:t xml:space="preserve">Tato Smlouva je vyhotovena v 1 vyhotovení v českém jazyce s platností originálu s elektronickými podpisy obou Smluvních stran. </w:t>
      </w:r>
    </w:p>
    <w:p w14:paraId="5643F754" w14:textId="77777777" w:rsidR="00C00ACF" w:rsidRDefault="00963A95">
      <w:pPr>
        <w:pStyle w:val="Nadpis2"/>
        <w:tabs>
          <w:tab w:val="left" w:pos="576"/>
        </w:tabs>
        <w:ind w:left="786"/>
      </w:pPr>
      <w:r>
        <w:t xml:space="preserve">Změny nebo doplňky této Smlouvy včetně jejích příloh musejí být vyhotoveny písemně a podepsány oběma Smluvními stranami s podpisy Smluvních stran na jedné listině. </w:t>
      </w:r>
    </w:p>
    <w:p w14:paraId="08743A0B" w14:textId="77777777" w:rsidR="00C00ACF" w:rsidRDefault="00963A95">
      <w:pPr>
        <w:pStyle w:val="Nadpis2"/>
        <w:tabs>
          <w:tab w:val="left" w:pos="576"/>
        </w:tabs>
        <w:ind w:left="786"/>
      </w:pPr>
      <w:r>
        <w:t>Nedílnou součástí této Smlouvy jsou přílohy:</w:t>
      </w:r>
    </w:p>
    <w:p w14:paraId="6DE37A61" w14:textId="77777777" w:rsidR="00C00ACF" w:rsidRDefault="00963A95">
      <w:pPr>
        <w:ind w:firstLine="708"/>
      </w:pPr>
      <w:r>
        <w:t xml:space="preserve">Příloha č. </w:t>
      </w:r>
      <w:proofErr w:type="gramStart"/>
      <w:r>
        <w:t>1:  Technická</w:t>
      </w:r>
      <w:proofErr w:type="gramEnd"/>
      <w:r>
        <w:t xml:space="preserve"> specifikace</w:t>
      </w:r>
    </w:p>
    <w:p w14:paraId="4ADAD8E5" w14:textId="77777777" w:rsidR="00C00ACF" w:rsidRDefault="00963A95">
      <w:pPr>
        <w:ind w:firstLine="708"/>
      </w:pPr>
      <w:r>
        <w:t xml:space="preserve">Příloha č. </w:t>
      </w:r>
      <w:proofErr w:type="gramStart"/>
      <w:r>
        <w:t>2:  Seznam</w:t>
      </w:r>
      <w:proofErr w:type="gramEnd"/>
      <w:r>
        <w:t xml:space="preserve"> odběrných míst</w:t>
      </w:r>
    </w:p>
    <w:p w14:paraId="277C11DF" w14:textId="77777777" w:rsidR="008413EA" w:rsidRDefault="008413EA">
      <w:pPr>
        <w:ind w:firstLine="708"/>
      </w:pPr>
    </w:p>
    <w:p w14:paraId="5DC66350" w14:textId="77777777" w:rsidR="008413EA" w:rsidRDefault="008413EA">
      <w:pPr>
        <w:ind w:firstLine="708"/>
      </w:pPr>
    </w:p>
    <w:p w14:paraId="1EDCE2F5" w14:textId="77777777" w:rsidR="008413EA" w:rsidRDefault="008413EA">
      <w:pPr>
        <w:ind w:firstLine="708"/>
      </w:pPr>
    </w:p>
    <w:p w14:paraId="1AFBA440" w14:textId="77777777" w:rsidR="008413EA" w:rsidRDefault="008413EA">
      <w:pPr>
        <w:ind w:firstLine="708"/>
      </w:pPr>
    </w:p>
    <w:p w14:paraId="42D8FD85" w14:textId="77777777" w:rsidR="008413EA" w:rsidRDefault="008413EA">
      <w:pPr>
        <w:ind w:firstLine="708"/>
      </w:pPr>
    </w:p>
    <w:p w14:paraId="1982C218" w14:textId="77777777" w:rsidR="008413EA" w:rsidRDefault="008413EA">
      <w:pPr>
        <w:ind w:firstLine="708"/>
      </w:pPr>
    </w:p>
    <w:p w14:paraId="485CBFFA" w14:textId="77777777" w:rsidR="008413EA" w:rsidRDefault="008413EA">
      <w:pPr>
        <w:ind w:firstLine="708"/>
      </w:pPr>
    </w:p>
    <w:p w14:paraId="293DA892" w14:textId="77777777" w:rsidR="008413EA" w:rsidRDefault="008413EA">
      <w:pPr>
        <w:ind w:firstLine="708"/>
      </w:pPr>
    </w:p>
    <w:p w14:paraId="3D78BF35" w14:textId="77777777" w:rsidR="008413EA" w:rsidRDefault="008413EA">
      <w:pPr>
        <w:ind w:firstLine="708"/>
      </w:pPr>
    </w:p>
    <w:p w14:paraId="70EA67E4" w14:textId="77777777" w:rsidR="008413EA" w:rsidRDefault="008413EA">
      <w:pPr>
        <w:ind w:firstLine="708"/>
      </w:pPr>
    </w:p>
    <w:p w14:paraId="48BF9432" w14:textId="77777777" w:rsidR="00C00ACF" w:rsidRDefault="00963A95">
      <w:pPr>
        <w:pStyle w:val="Nadpis2"/>
        <w:tabs>
          <w:tab w:val="left" w:pos="576"/>
        </w:tabs>
        <w:ind w:left="786"/>
      </w:pPr>
      <w:r>
        <w:lastRenderedPageBreak/>
        <w:t xml:space="preserve">Tato Smlouva nabývá platnosti okamžikem podpisu oběma Smluvními stranami a účinnosti dnem uveřejnění v registru smluv. </w:t>
      </w:r>
    </w:p>
    <w:p w14:paraId="23FCED1E" w14:textId="77777777" w:rsidR="00C00ACF" w:rsidRDefault="00C00ACF"/>
    <w:tbl>
      <w:tblPr>
        <w:tblW w:w="9212" w:type="dxa"/>
        <w:tblLayout w:type="fixed"/>
        <w:tblLook w:val="00A0" w:firstRow="1" w:lastRow="0" w:firstColumn="1" w:lastColumn="0" w:noHBand="0" w:noVBand="0"/>
      </w:tblPr>
      <w:tblGrid>
        <w:gridCol w:w="4607"/>
        <w:gridCol w:w="4605"/>
      </w:tblGrid>
      <w:tr w:rsidR="00C00ACF" w14:paraId="3CC56DDC" w14:textId="77777777">
        <w:trPr>
          <w:trHeight w:val="1192"/>
        </w:trPr>
        <w:tc>
          <w:tcPr>
            <w:tcW w:w="4606" w:type="dxa"/>
          </w:tcPr>
          <w:p w14:paraId="39214DB3" w14:textId="36ADFCFD" w:rsidR="00C00ACF" w:rsidRDefault="00963A95" w:rsidP="00F8665C">
            <w:pPr>
              <w:jc w:val="center"/>
            </w:pPr>
            <w:r>
              <w:t xml:space="preserve">V Horních Beřkovicích dne </w:t>
            </w:r>
            <w:r w:rsidR="00F8665C">
              <w:t>20.</w:t>
            </w:r>
            <w:r w:rsidR="003D4B2D">
              <w:t xml:space="preserve"> </w:t>
            </w:r>
            <w:r w:rsidR="00F8665C">
              <w:t>11.</w:t>
            </w:r>
            <w:r w:rsidR="003D4B2D">
              <w:t xml:space="preserve"> </w:t>
            </w:r>
            <w:r w:rsidR="00F8665C">
              <w:t>2025</w:t>
            </w:r>
            <w:r w:rsidR="00A33529">
              <w:rPr>
                <w:u w:val="single"/>
              </w:rPr>
              <w:t xml:space="preserve"> </w:t>
            </w:r>
          </w:p>
        </w:tc>
        <w:tc>
          <w:tcPr>
            <w:tcW w:w="4605" w:type="dxa"/>
          </w:tcPr>
          <w:p w14:paraId="4DAE8F8A" w14:textId="6BE58267" w:rsidR="00C00ACF" w:rsidRDefault="00963A95" w:rsidP="00F8665C">
            <w:pPr>
              <w:jc w:val="center"/>
            </w:pPr>
            <w:r>
              <w:t xml:space="preserve">V Praze dne </w:t>
            </w:r>
            <w:r w:rsidR="00F8665C">
              <w:t>16.</w:t>
            </w:r>
            <w:r w:rsidR="003D4B2D">
              <w:t xml:space="preserve"> </w:t>
            </w:r>
            <w:r w:rsidR="00F8665C">
              <w:t>12.</w:t>
            </w:r>
            <w:r w:rsidR="003D4B2D">
              <w:t xml:space="preserve"> </w:t>
            </w:r>
            <w:r w:rsidR="00F8665C">
              <w:t>2025</w:t>
            </w:r>
          </w:p>
        </w:tc>
      </w:tr>
      <w:tr w:rsidR="00C00ACF" w14:paraId="142B5722" w14:textId="77777777">
        <w:trPr>
          <w:trHeight w:val="567"/>
        </w:trPr>
        <w:tc>
          <w:tcPr>
            <w:tcW w:w="4606" w:type="dxa"/>
          </w:tcPr>
          <w:p w14:paraId="7D146AC2" w14:textId="77777777" w:rsidR="00C00ACF" w:rsidRDefault="00963A95">
            <w:pPr>
              <w:jc w:val="center"/>
            </w:pPr>
            <w:r>
              <w:t>______________________</w:t>
            </w:r>
          </w:p>
        </w:tc>
        <w:tc>
          <w:tcPr>
            <w:tcW w:w="4605" w:type="dxa"/>
          </w:tcPr>
          <w:p w14:paraId="13508C84" w14:textId="77777777" w:rsidR="00C00ACF" w:rsidRDefault="00963A95">
            <w:pPr>
              <w:jc w:val="center"/>
            </w:pPr>
            <w:r>
              <w:t>______________________</w:t>
            </w:r>
          </w:p>
        </w:tc>
      </w:tr>
      <w:tr w:rsidR="00C00ACF" w14:paraId="0A3A97BE" w14:textId="77777777">
        <w:trPr>
          <w:trHeight w:val="567"/>
        </w:trPr>
        <w:tc>
          <w:tcPr>
            <w:tcW w:w="4606" w:type="dxa"/>
          </w:tcPr>
          <w:p w14:paraId="5DBA6926" w14:textId="77777777" w:rsidR="00C00ACF" w:rsidRDefault="00963A95">
            <w:pPr>
              <w:jc w:val="center"/>
            </w:pPr>
            <w:r>
              <w:t>Kupující</w:t>
            </w:r>
          </w:p>
          <w:p w14:paraId="5360C0AD" w14:textId="77777777" w:rsidR="00C00ACF" w:rsidRDefault="00963A95">
            <w:pPr>
              <w:jc w:val="center"/>
              <w:rPr>
                <w:highlight w:val="yellow"/>
              </w:rPr>
            </w:pPr>
            <w:r>
              <w:rPr>
                <w:b/>
              </w:rPr>
              <w:t xml:space="preserve"> </w:t>
            </w:r>
            <w:r>
              <w:rPr>
                <w:b/>
                <w:bCs/>
              </w:rPr>
              <w:t xml:space="preserve">MUDr. Jiří Tomeček, </w:t>
            </w:r>
            <w:proofErr w:type="spellStart"/>
            <w:r>
              <w:rPr>
                <w:b/>
                <w:bCs/>
              </w:rPr>
              <w:t>MBA</w:t>
            </w:r>
            <w:proofErr w:type="spellEnd"/>
          </w:p>
          <w:p w14:paraId="1130FC92" w14:textId="2C33E0CC" w:rsidR="00C00ACF" w:rsidRDefault="0036494B">
            <w:pPr>
              <w:jc w:val="center"/>
            </w:pPr>
            <w:r>
              <w:t>ř</w:t>
            </w:r>
            <w:r w:rsidR="00963A95">
              <w:t>editel</w:t>
            </w:r>
          </w:p>
          <w:p w14:paraId="1A94BBC9" w14:textId="77777777" w:rsidR="0036494B" w:rsidRDefault="0036494B">
            <w:pPr>
              <w:jc w:val="center"/>
            </w:pPr>
          </w:p>
          <w:p w14:paraId="41CC9FF0" w14:textId="1B4DBC20" w:rsidR="0036494B" w:rsidRPr="0036494B" w:rsidRDefault="0036494B">
            <w:pPr>
              <w:jc w:val="center"/>
              <w:rPr>
                <w:i/>
                <w:iCs/>
              </w:rPr>
            </w:pPr>
            <w:r w:rsidRPr="0036494B">
              <w:rPr>
                <w:i/>
                <w:iCs/>
                <w:sz w:val="20"/>
                <w:szCs w:val="20"/>
              </w:rPr>
              <w:t>(podepsáno kvalifikovaným elektronickým podpisem)</w:t>
            </w:r>
          </w:p>
        </w:tc>
        <w:tc>
          <w:tcPr>
            <w:tcW w:w="4605" w:type="dxa"/>
          </w:tcPr>
          <w:p w14:paraId="62209406" w14:textId="77777777" w:rsidR="00C00ACF" w:rsidRDefault="00963A95">
            <w:pPr>
              <w:jc w:val="center"/>
            </w:pPr>
            <w:r>
              <w:t>Prodávající</w:t>
            </w:r>
          </w:p>
          <w:p w14:paraId="16DBA238" w14:textId="77777777" w:rsidR="00C00ACF" w:rsidRDefault="00963A95">
            <w:pPr>
              <w:jc w:val="center"/>
              <w:rPr>
                <w:b/>
              </w:rPr>
            </w:pPr>
            <w:r>
              <w:rPr>
                <w:b/>
              </w:rPr>
              <w:t>Ing. Ján Lipták</w:t>
            </w:r>
          </w:p>
          <w:p w14:paraId="6E7B2FBC" w14:textId="10C775E4" w:rsidR="00C00ACF" w:rsidRDefault="0036494B">
            <w:pPr>
              <w:jc w:val="center"/>
            </w:pPr>
            <w:r>
              <w:t>j</w:t>
            </w:r>
            <w:r w:rsidR="00963A95">
              <w:t>ednatel</w:t>
            </w:r>
          </w:p>
          <w:p w14:paraId="55F7A854" w14:textId="77777777" w:rsidR="0036494B" w:rsidRDefault="0036494B">
            <w:pPr>
              <w:jc w:val="center"/>
            </w:pPr>
          </w:p>
          <w:p w14:paraId="02EAF160" w14:textId="190175BC" w:rsidR="0036494B" w:rsidRDefault="0036494B">
            <w:pPr>
              <w:jc w:val="center"/>
            </w:pPr>
            <w:r w:rsidRPr="0036494B">
              <w:rPr>
                <w:i/>
                <w:iCs/>
                <w:sz w:val="20"/>
                <w:szCs w:val="20"/>
              </w:rPr>
              <w:t>(podepsáno kvalifikovaným elektronickým podpisem)</w:t>
            </w:r>
          </w:p>
        </w:tc>
      </w:tr>
    </w:tbl>
    <w:p w14:paraId="04DBF96B" w14:textId="77777777" w:rsidR="00C00ACF" w:rsidRDefault="00C00ACF">
      <w:pPr>
        <w:rPr>
          <w:b/>
        </w:rPr>
      </w:pPr>
    </w:p>
    <w:p w14:paraId="05FC3A7C" w14:textId="77777777" w:rsidR="00C00ACF" w:rsidRDefault="00963A95">
      <w:pPr>
        <w:rPr>
          <w:b/>
        </w:rPr>
      </w:pPr>
      <w:r>
        <w:br w:type="page"/>
      </w:r>
    </w:p>
    <w:p w14:paraId="385C493E" w14:textId="77777777" w:rsidR="00C00ACF" w:rsidRDefault="00963A95">
      <w:pPr>
        <w:jc w:val="center"/>
        <w:rPr>
          <w:b/>
        </w:rPr>
      </w:pPr>
      <w:r>
        <w:rPr>
          <w:b/>
        </w:rPr>
        <w:lastRenderedPageBreak/>
        <w:t>Příloha č. 1 Technická specifikace</w:t>
      </w:r>
    </w:p>
    <w:tbl>
      <w:tblPr>
        <w:tblW w:w="10338" w:type="dxa"/>
        <w:jc w:val="center"/>
        <w:tblLayout w:type="fixed"/>
        <w:tblCellMar>
          <w:left w:w="70" w:type="dxa"/>
          <w:right w:w="70" w:type="dxa"/>
        </w:tblCellMar>
        <w:tblLook w:val="04A0" w:firstRow="1" w:lastRow="0" w:firstColumn="1" w:lastColumn="0" w:noHBand="0" w:noVBand="1"/>
      </w:tblPr>
      <w:tblGrid>
        <w:gridCol w:w="1618"/>
        <w:gridCol w:w="3475"/>
        <w:gridCol w:w="1418"/>
        <w:gridCol w:w="3827"/>
      </w:tblGrid>
      <w:tr w:rsidR="00C00ACF" w14:paraId="7284DB80" w14:textId="77777777">
        <w:trPr>
          <w:trHeight w:val="349"/>
          <w:jc w:val="center"/>
        </w:trPr>
        <w:tc>
          <w:tcPr>
            <w:tcW w:w="5092" w:type="dxa"/>
            <w:gridSpan w:val="2"/>
            <w:tcBorders>
              <w:top w:val="single" w:sz="8" w:space="0" w:color="000000"/>
              <w:left w:val="single" w:sz="8" w:space="0" w:color="000000"/>
            </w:tcBorders>
            <w:vAlign w:val="center"/>
          </w:tcPr>
          <w:p w14:paraId="4772AA2D" w14:textId="77777777" w:rsidR="00C00ACF" w:rsidRDefault="00963A95">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5245" w:type="dxa"/>
            <w:gridSpan w:val="2"/>
            <w:tcBorders>
              <w:top w:val="single" w:sz="8" w:space="0" w:color="000000"/>
              <w:left w:val="single" w:sz="8" w:space="0" w:color="000000"/>
              <w:right w:val="single" w:sz="8" w:space="0" w:color="000000"/>
            </w:tcBorders>
            <w:vAlign w:val="center"/>
          </w:tcPr>
          <w:p w14:paraId="14F76907" w14:textId="77777777" w:rsidR="00C00ACF" w:rsidRDefault="00963A95">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C00ACF" w14:paraId="41F7B2E4" w14:textId="77777777">
        <w:trPr>
          <w:trHeight w:val="499"/>
          <w:jc w:val="center"/>
        </w:trPr>
        <w:tc>
          <w:tcPr>
            <w:tcW w:w="5092" w:type="dxa"/>
            <w:gridSpan w:val="2"/>
            <w:tcBorders>
              <w:top w:val="single" w:sz="4" w:space="0" w:color="000000"/>
              <w:left w:val="single" w:sz="8" w:space="0" w:color="000000"/>
              <w:bottom w:val="single" w:sz="4" w:space="0" w:color="000000"/>
            </w:tcBorders>
            <w:shd w:val="clear" w:color="CCCCFF" w:fill="99CCFF"/>
            <w:vAlign w:val="center"/>
          </w:tcPr>
          <w:p w14:paraId="6DE5B2E9" w14:textId="77777777" w:rsidR="00C00ACF" w:rsidRDefault="00963A95">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5245" w:type="dxa"/>
            <w:gridSpan w:val="2"/>
            <w:tcBorders>
              <w:top w:val="single" w:sz="4" w:space="0" w:color="000000"/>
              <w:left w:val="single" w:sz="8" w:space="0" w:color="000000"/>
              <w:bottom w:val="single" w:sz="4" w:space="0" w:color="000000"/>
              <w:right w:val="single" w:sz="8" w:space="0" w:color="000000"/>
            </w:tcBorders>
            <w:shd w:val="clear" w:color="FFFF00" w:fill="FFFF00"/>
            <w:vAlign w:val="center"/>
          </w:tcPr>
          <w:p w14:paraId="200D86C3" w14:textId="77777777" w:rsidR="00C00ACF" w:rsidRDefault="00963A95">
            <w:pPr>
              <w:jc w:val="center"/>
              <w:rPr>
                <w:rFonts w:ascii="Calibri" w:hAnsi="Calibri" w:cs="Calibri"/>
                <w:b/>
                <w:bCs/>
                <w:color w:val="000000"/>
                <w:sz w:val="22"/>
                <w:szCs w:val="22"/>
              </w:rPr>
            </w:pPr>
            <w:r>
              <w:rPr>
                <w:rFonts w:ascii="Calibri" w:hAnsi="Calibri" w:cs="Calibri"/>
                <w:b/>
                <w:bCs/>
                <w:color w:val="000000"/>
                <w:sz w:val="22"/>
                <w:szCs w:val="22"/>
              </w:rPr>
              <w:t>Zde vyplňte označení výrobku</w:t>
            </w:r>
            <w:r>
              <w:rPr>
                <w:rFonts w:ascii="Calibri" w:hAnsi="Calibri" w:cs="Calibri"/>
                <w:b/>
                <w:bCs/>
                <w:color w:val="000000"/>
                <w:sz w:val="22"/>
                <w:szCs w:val="22"/>
              </w:rPr>
              <w:br/>
              <w:t xml:space="preserve">Lenovo Desktop </w:t>
            </w:r>
            <w:proofErr w:type="spellStart"/>
            <w:r>
              <w:rPr>
                <w:rFonts w:ascii="Calibri" w:hAnsi="Calibri" w:cs="Calibri"/>
                <w:b/>
                <w:bCs/>
                <w:color w:val="000000"/>
                <w:sz w:val="22"/>
                <w:szCs w:val="22"/>
              </w:rPr>
              <w:t>TC</w:t>
            </w:r>
            <w:proofErr w:type="spellEnd"/>
            <w:r>
              <w:rPr>
                <w:rFonts w:ascii="Calibri" w:hAnsi="Calibri" w:cs="Calibri"/>
                <w:b/>
                <w:bCs/>
                <w:color w:val="000000"/>
                <w:sz w:val="22"/>
                <w:szCs w:val="22"/>
              </w:rPr>
              <w:t xml:space="preserve"> Neo_</w:t>
            </w:r>
            <w:proofErr w:type="gramStart"/>
            <w:r>
              <w:rPr>
                <w:rFonts w:ascii="Calibri" w:hAnsi="Calibri" w:cs="Calibri"/>
                <w:b/>
                <w:bCs/>
                <w:color w:val="000000"/>
                <w:sz w:val="22"/>
                <w:szCs w:val="22"/>
              </w:rPr>
              <w:t>55s</w:t>
            </w:r>
            <w:proofErr w:type="gramEnd"/>
            <w:r>
              <w:rPr>
                <w:rFonts w:ascii="Calibri" w:hAnsi="Calibri" w:cs="Calibri"/>
                <w:b/>
                <w:bCs/>
                <w:color w:val="000000"/>
                <w:sz w:val="22"/>
                <w:szCs w:val="22"/>
              </w:rPr>
              <w:t>_G6</w:t>
            </w:r>
          </w:p>
        </w:tc>
      </w:tr>
      <w:tr w:rsidR="00C00ACF" w14:paraId="7BFD074D" w14:textId="77777777">
        <w:trPr>
          <w:trHeight w:val="600"/>
          <w:jc w:val="center"/>
        </w:trPr>
        <w:tc>
          <w:tcPr>
            <w:tcW w:w="1617" w:type="dxa"/>
            <w:tcBorders>
              <w:left w:val="single" w:sz="8" w:space="0" w:color="000000"/>
              <w:right w:val="single" w:sz="4" w:space="0" w:color="000000"/>
            </w:tcBorders>
            <w:shd w:val="clear" w:color="CCCCFF" w:fill="99CCFF"/>
            <w:vAlign w:val="center"/>
          </w:tcPr>
          <w:p w14:paraId="5696BCAD" w14:textId="77777777" w:rsidR="00C00ACF" w:rsidRDefault="00963A95">
            <w:pPr>
              <w:rPr>
                <w:rFonts w:ascii="Calibri" w:hAnsi="Calibri" w:cs="Calibri"/>
                <w:b/>
                <w:bCs/>
                <w:color w:val="000000"/>
                <w:sz w:val="22"/>
                <w:szCs w:val="22"/>
              </w:rPr>
            </w:pPr>
            <w:r>
              <w:rPr>
                <w:rFonts w:ascii="Calibri" w:hAnsi="Calibri" w:cs="Calibri"/>
                <w:b/>
                <w:bCs/>
                <w:color w:val="000000"/>
                <w:sz w:val="22"/>
                <w:szCs w:val="22"/>
              </w:rPr>
              <w:t>Parametr</w:t>
            </w:r>
          </w:p>
        </w:tc>
        <w:tc>
          <w:tcPr>
            <w:tcW w:w="3475" w:type="dxa"/>
            <w:shd w:val="clear" w:color="CCCCFF" w:fill="99CCFF"/>
            <w:vAlign w:val="center"/>
          </w:tcPr>
          <w:p w14:paraId="6FD12F9B" w14:textId="77777777" w:rsidR="00C00ACF" w:rsidRDefault="00963A95">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418" w:type="dxa"/>
            <w:tcBorders>
              <w:left w:val="single" w:sz="8" w:space="0" w:color="000000"/>
              <w:right w:val="single" w:sz="4" w:space="0" w:color="000000"/>
            </w:tcBorders>
            <w:shd w:val="clear" w:color="CCCCFF" w:fill="99CCFF"/>
            <w:vAlign w:val="center"/>
          </w:tcPr>
          <w:p w14:paraId="471C49B0" w14:textId="77777777" w:rsidR="00C00ACF" w:rsidRDefault="00963A95">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3827" w:type="dxa"/>
            <w:tcBorders>
              <w:right w:val="single" w:sz="8" w:space="0" w:color="000000"/>
            </w:tcBorders>
            <w:shd w:val="clear" w:color="CCCCFF" w:fill="99CCFF"/>
            <w:vAlign w:val="center"/>
          </w:tcPr>
          <w:p w14:paraId="2343D2DC" w14:textId="77777777" w:rsidR="00C00ACF" w:rsidRDefault="00963A95">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C00ACF" w14:paraId="36DAD347" w14:textId="77777777">
        <w:trPr>
          <w:trHeight w:val="600"/>
          <w:jc w:val="center"/>
        </w:trPr>
        <w:tc>
          <w:tcPr>
            <w:tcW w:w="1617" w:type="dxa"/>
            <w:tcBorders>
              <w:top w:val="single" w:sz="4" w:space="0" w:color="000000"/>
              <w:left w:val="single" w:sz="8" w:space="0" w:color="000000"/>
              <w:bottom w:val="single" w:sz="4" w:space="0" w:color="000000"/>
              <w:right w:val="single" w:sz="4" w:space="0" w:color="000000"/>
            </w:tcBorders>
            <w:vAlign w:val="center"/>
          </w:tcPr>
          <w:p w14:paraId="350E1CD2" w14:textId="77777777" w:rsidR="00C00ACF" w:rsidRDefault="00963A95">
            <w:pPr>
              <w:rPr>
                <w:rFonts w:ascii="Calibri" w:hAnsi="Calibri" w:cs="Calibri"/>
                <w:color w:val="000000"/>
                <w:sz w:val="22"/>
                <w:szCs w:val="22"/>
              </w:rPr>
            </w:pPr>
            <w:r>
              <w:rPr>
                <w:rFonts w:ascii="Calibri" w:hAnsi="Calibri" w:cs="Calibri"/>
                <w:color w:val="000000"/>
                <w:sz w:val="22"/>
                <w:szCs w:val="22"/>
              </w:rPr>
              <w:t>Konstrukční provedení:</w:t>
            </w:r>
          </w:p>
        </w:tc>
        <w:tc>
          <w:tcPr>
            <w:tcW w:w="3475" w:type="dxa"/>
            <w:tcBorders>
              <w:top w:val="single" w:sz="4" w:space="0" w:color="000000"/>
              <w:bottom w:val="single" w:sz="4" w:space="0" w:color="000000"/>
            </w:tcBorders>
            <w:vAlign w:val="center"/>
          </w:tcPr>
          <w:p w14:paraId="797463E6" w14:textId="77777777" w:rsidR="00C00ACF" w:rsidRDefault="00963A95">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SFF</w:t>
            </w:r>
            <w:proofErr w:type="spellEnd"/>
            <w:r>
              <w:rPr>
                <w:rFonts w:ascii="Calibri" w:hAnsi="Calibri" w:cs="Calibri"/>
                <w:color w:val="000000"/>
                <w:sz w:val="22"/>
                <w:szCs w:val="22"/>
              </w:rPr>
              <w:t>)</w:t>
            </w:r>
          </w:p>
        </w:tc>
        <w:tc>
          <w:tcPr>
            <w:tcW w:w="1418" w:type="dxa"/>
            <w:tcBorders>
              <w:top w:val="single" w:sz="4" w:space="0" w:color="000000"/>
              <w:left w:val="single" w:sz="8" w:space="0" w:color="000000"/>
              <w:bottom w:val="single" w:sz="4" w:space="0" w:color="000000"/>
              <w:right w:val="single" w:sz="4" w:space="0" w:color="000000"/>
            </w:tcBorders>
            <w:shd w:val="clear" w:color="FFFF00" w:fill="FFFF00"/>
            <w:vAlign w:val="center"/>
          </w:tcPr>
          <w:p w14:paraId="012976EE"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top w:val="single" w:sz="4" w:space="0" w:color="000000"/>
              <w:bottom w:val="single" w:sz="4" w:space="0" w:color="000000"/>
              <w:right w:val="single" w:sz="8" w:space="0" w:color="000000"/>
            </w:tcBorders>
            <w:shd w:val="clear" w:color="CCCCFF" w:fill="C0C0C0"/>
            <w:vAlign w:val="center"/>
          </w:tcPr>
          <w:p w14:paraId="2EC42C0E"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F4AED0D"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03E826FF"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7C2CB87C" w14:textId="77777777" w:rsidR="00C00ACF" w:rsidRDefault="00963A95">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1418" w:type="dxa"/>
            <w:tcBorders>
              <w:left w:val="single" w:sz="8" w:space="0" w:color="000000"/>
              <w:bottom w:val="single" w:sz="4" w:space="0" w:color="000000"/>
              <w:right w:val="single" w:sz="4" w:space="0" w:color="000000"/>
            </w:tcBorders>
            <w:shd w:val="clear" w:color="FFFF00" w:fill="FFFF00"/>
            <w:vAlign w:val="center"/>
          </w:tcPr>
          <w:p w14:paraId="5AAE618F"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6EE1962B"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48BEF28B" w14:textId="77777777">
        <w:trPr>
          <w:trHeight w:val="900"/>
          <w:jc w:val="center"/>
        </w:trPr>
        <w:tc>
          <w:tcPr>
            <w:tcW w:w="1617" w:type="dxa"/>
            <w:tcBorders>
              <w:left w:val="single" w:sz="8" w:space="0" w:color="000000"/>
              <w:bottom w:val="single" w:sz="4" w:space="0" w:color="000000"/>
              <w:right w:val="single" w:sz="4" w:space="0" w:color="000000"/>
            </w:tcBorders>
            <w:vAlign w:val="center"/>
          </w:tcPr>
          <w:p w14:paraId="5874E842"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17FF1255" w14:textId="77777777" w:rsidR="00C00ACF" w:rsidRDefault="00963A95">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1418" w:type="dxa"/>
            <w:tcBorders>
              <w:left w:val="single" w:sz="8" w:space="0" w:color="000000"/>
              <w:bottom w:val="single" w:sz="4" w:space="0" w:color="000000"/>
              <w:right w:val="single" w:sz="4" w:space="0" w:color="000000"/>
            </w:tcBorders>
            <w:shd w:val="clear" w:color="FFFF00" w:fill="FFFF00"/>
            <w:vAlign w:val="center"/>
          </w:tcPr>
          <w:p w14:paraId="2F6EFF00"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50397EB6"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6B98AD1A" w14:textId="77777777">
        <w:trPr>
          <w:trHeight w:val="499"/>
          <w:jc w:val="center"/>
        </w:trPr>
        <w:tc>
          <w:tcPr>
            <w:tcW w:w="1617" w:type="dxa"/>
            <w:vMerge w:val="restart"/>
            <w:tcBorders>
              <w:left w:val="single" w:sz="8" w:space="0" w:color="000000"/>
              <w:bottom w:val="single" w:sz="4" w:space="0" w:color="000000"/>
              <w:right w:val="single" w:sz="4" w:space="0" w:color="000000"/>
            </w:tcBorders>
            <w:vAlign w:val="center"/>
          </w:tcPr>
          <w:p w14:paraId="606BA3F3" w14:textId="77777777" w:rsidR="00C00ACF" w:rsidRDefault="00963A95">
            <w:pPr>
              <w:rPr>
                <w:rFonts w:ascii="Calibri" w:hAnsi="Calibri" w:cs="Calibri"/>
                <w:color w:val="000000"/>
                <w:sz w:val="22"/>
                <w:szCs w:val="22"/>
              </w:rPr>
            </w:pPr>
            <w:r>
              <w:rPr>
                <w:rFonts w:ascii="Calibri" w:hAnsi="Calibri" w:cs="Calibri"/>
                <w:color w:val="000000"/>
                <w:sz w:val="22"/>
                <w:szCs w:val="22"/>
              </w:rPr>
              <w:t>Procesor:</w:t>
            </w:r>
          </w:p>
        </w:tc>
        <w:tc>
          <w:tcPr>
            <w:tcW w:w="3475" w:type="dxa"/>
            <w:tcBorders>
              <w:bottom w:val="single" w:sz="4" w:space="0" w:color="000000"/>
            </w:tcBorders>
            <w:vAlign w:val="center"/>
          </w:tcPr>
          <w:p w14:paraId="1C7D78DF" w14:textId="77777777" w:rsidR="00C00ACF" w:rsidRDefault="00963A95">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- 21000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w:t>
            </w:r>
          </w:p>
        </w:tc>
        <w:tc>
          <w:tcPr>
            <w:tcW w:w="1418" w:type="dxa"/>
            <w:tcBorders>
              <w:left w:val="single" w:sz="8" w:space="0" w:color="000000"/>
              <w:bottom w:val="single" w:sz="4" w:space="0" w:color="000000"/>
              <w:right w:val="single" w:sz="4" w:space="0" w:color="000000"/>
            </w:tcBorders>
            <w:shd w:val="clear" w:color="FFFF00" w:fill="FFFF00"/>
            <w:vAlign w:val="center"/>
          </w:tcPr>
          <w:p w14:paraId="1492C374"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right w:val="single" w:sz="8" w:space="0" w:color="000000"/>
            </w:tcBorders>
            <w:shd w:val="clear" w:color="FFFF00" w:fill="FFFF00"/>
            <w:vAlign w:val="center"/>
          </w:tcPr>
          <w:p w14:paraId="5D60F4B5" w14:textId="77777777" w:rsidR="00C00ACF" w:rsidRDefault="00963A95">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7 250 </w:t>
            </w:r>
            <w:proofErr w:type="spellStart"/>
            <w:r>
              <w:rPr>
                <w:rFonts w:ascii="Calibri" w:hAnsi="Calibri" w:cs="Calibri"/>
                <w:sz w:val="22"/>
                <w:szCs w:val="22"/>
              </w:rPr>
              <w:t>Processor</w:t>
            </w:r>
            <w:proofErr w:type="spellEnd"/>
            <w:r>
              <w:rPr>
                <w:rFonts w:ascii="Calibri" w:hAnsi="Calibri" w:cs="Calibri"/>
                <w:sz w:val="22"/>
                <w:szCs w:val="22"/>
              </w:rPr>
              <w:t>, více než 21000 bodů</w:t>
            </w:r>
          </w:p>
        </w:tc>
      </w:tr>
      <w:tr w:rsidR="00C00ACF" w14:paraId="50ADE48F" w14:textId="77777777">
        <w:trPr>
          <w:trHeight w:val="900"/>
          <w:jc w:val="center"/>
        </w:trPr>
        <w:tc>
          <w:tcPr>
            <w:tcW w:w="1617" w:type="dxa"/>
            <w:vMerge/>
            <w:tcBorders>
              <w:left w:val="single" w:sz="8" w:space="0" w:color="000000"/>
              <w:bottom w:val="single" w:sz="4" w:space="0" w:color="000000"/>
              <w:right w:val="single" w:sz="4" w:space="0" w:color="000000"/>
            </w:tcBorders>
            <w:vAlign w:val="center"/>
          </w:tcPr>
          <w:p w14:paraId="5B35A71E" w14:textId="77777777" w:rsidR="00C00ACF" w:rsidRDefault="00C00ACF">
            <w:pPr>
              <w:rPr>
                <w:rFonts w:ascii="Calibri" w:hAnsi="Calibri" w:cs="Calibri"/>
                <w:color w:val="000000"/>
                <w:sz w:val="22"/>
                <w:szCs w:val="22"/>
              </w:rPr>
            </w:pPr>
          </w:p>
        </w:tc>
        <w:tc>
          <w:tcPr>
            <w:tcW w:w="3475" w:type="dxa"/>
            <w:tcBorders>
              <w:bottom w:val="single" w:sz="4" w:space="0" w:color="000000"/>
            </w:tcBorders>
            <w:vAlign w:val="center"/>
          </w:tcPr>
          <w:p w14:paraId="345920A9" w14:textId="77777777" w:rsidR="00C00ACF" w:rsidRDefault="00963A95">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418" w:type="dxa"/>
            <w:tcBorders>
              <w:left w:val="single" w:sz="8" w:space="0" w:color="000000"/>
              <w:bottom w:val="single" w:sz="4" w:space="0" w:color="000000"/>
              <w:right w:val="single" w:sz="4" w:space="0" w:color="000000"/>
            </w:tcBorders>
            <w:shd w:val="clear" w:color="FFFF00" w:fill="FFFF00"/>
            <w:vAlign w:val="center"/>
          </w:tcPr>
          <w:p w14:paraId="5A46C969"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top w:val="single" w:sz="4" w:space="0" w:color="000000"/>
              <w:bottom w:val="single" w:sz="4" w:space="0" w:color="000000"/>
              <w:right w:val="single" w:sz="8" w:space="0" w:color="000000"/>
            </w:tcBorders>
            <w:shd w:val="clear" w:color="CCCCFF" w:fill="C0C0C0"/>
            <w:vAlign w:val="center"/>
          </w:tcPr>
          <w:p w14:paraId="68A9AF10" w14:textId="77777777" w:rsidR="00C00ACF" w:rsidRDefault="00963A95">
            <w:pPr>
              <w:jc w:val="center"/>
              <w:rPr>
                <w:rFonts w:ascii="Calibri" w:hAnsi="Calibri" w:cs="Calibri"/>
                <w:sz w:val="22"/>
                <w:szCs w:val="22"/>
              </w:rPr>
            </w:pPr>
            <w:r>
              <w:rPr>
                <w:rFonts w:ascii="Calibri" w:hAnsi="Calibri" w:cs="Calibri"/>
                <w:sz w:val="22"/>
                <w:szCs w:val="22"/>
              </w:rPr>
              <w:t> </w:t>
            </w:r>
          </w:p>
        </w:tc>
      </w:tr>
      <w:tr w:rsidR="00C00ACF" w14:paraId="60F5143F"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3A26236E" w14:textId="77777777" w:rsidR="00C00ACF" w:rsidRDefault="00963A95">
            <w:pPr>
              <w:rPr>
                <w:rFonts w:ascii="Calibri" w:hAnsi="Calibri" w:cs="Calibri"/>
                <w:color w:val="000000"/>
                <w:sz w:val="22"/>
                <w:szCs w:val="22"/>
              </w:rPr>
            </w:pPr>
            <w:r>
              <w:rPr>
                <w:rFonts w:ascii="Calibri" w:hAnsi="Calibri" w:cs="Calibri"/>
                <w:color w:val="000000"/>
                <w:sz w:val="22"/>
                <w:szCs w:val="22"/>
              </w:rPr>
              <w:t>Operační paměť:</w:t>
            </w:r>
          </w:p>
        </w:tc>
        <w:tc>
          <w:tcPr>
            <w:tcW w:w="3475" w:type="dxa"/>
            <w:tcBorders>
              <w:bottom w:val="single" w:sz="4" w:space="0" w:color="000000"/>
            </w:tcBorders>
            <w:vAlign w:val="center"/>
          </w:tcPr>
          <w:p w14:paraId="642A18DD" w14:textId="77777777" w:rsidR="00C00ACF" w:rsidRDefault="00963A95">
            <w:pPr>
              <w:rPr>
                <w:rFonts w:ascii="Calibri" w:hAnsi="Calibri" w:cs="Calibri"/>
                <w:sz w:val="22"/>
                <w:szCs w:val="22"/>
              </w:rPr>
            </w:pPr>
            <w:r>
              <w:rPr>
                <w:rFonts w:ascii="Calibri" w:hAnsi="Calibri" w:cs="Calibri"/>
                <w:sz w:val="22"/>
                <w:szCs w:val="22"/>
              </w:rPr>
              <w:t>Minimálně 32 GB DDR5</w:t>
            </w:r>
          </w:p>
        </w:tc>
        <w:tc>
          <w:tcPr>
            <w:tcW w:w="1418" w:type="dxa"/>
            <w:tcBorders>
              <w:left w:val="single" w:sz="8" w:space="0" w:color="000000"/>
              <w:bottom w:val="single" w:sz="4" w:space="0" w:color="000000"/>
              <w:right w:val="single" w:sz="4" w:space="0" w:color="000000"/>
            </w:tcBorders>
            <w:shd w:val="clear" w:color="FFFF00" w:fill="FFFF00"/>
            <w:vAlign w:val="center"/>
          </w:tcPr>
          <w:p w14:paraId="3E08B153"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6E878B3A" w14:textId="77777777" w:rsidR="00C00ACF" w:rsidRDefault="00963A95">
            <w:pPr>
              <w:jc w:val="center"/>
              <w:rPr>
                <w:rFonts w:ascii="Calibri" w:hAnsi="Calibri" w:cs="Calibri"/>
                <w:sz w:val="22"/>
                <w:szCs w:val="22"/>
              </w:rPr>
            </w:pPr>
            <w:r>
              <w:rPr>
                <w:rFonts w:ascii="Calibri" w:hAnsi="Calibri" w:cs="Calibri"/>
                <w:sz w:val="22"/>
                <w:szCs w:val="22"/>
              </w:rPr>
              <w:t>32 GB DDR5-5600MT/s (</w:t>
            </w:r>
            <w:proofErr w:type="spellStart"/>
            <w:r>
              <w:rPr>
                <w:rFonts w:ascii="Calibri" w:hAnsi="Calibri" w:cs="Calibri"/>
                <w:sz w:val="22"/>
                <w:szCs w:val="22"/>
              </w:rPr>
              <w:t>SODIMM</w:t>
            </w:r>
            <w:proofErr w:type="spellEnd"/>
            <w:r>
              <w:rPr>
                <w:rFonts w:ascii="Calibri" w:hAnsi="Calibri" w:cs="Calibri"/>
                <w:sz w:val="22"/>
                <w:szCs w:val="22"/>
              </w:rPr>
              <w:t>) - (2 x 16 GB)</w:t>
            </w:r>
          </w:p>
        </w:tc>
      </w:tr>
      <w:tr w:rsidR="00C00ACF" w14:paraId="069C2653"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3516AF8C" w14:textId="77777777" w:rsidR="00C00ACF" w:rsidRDefault="00963A95">
            <w:pPr>
              <w:rPr>
                <w:rFonts w:ascii="Calibri" w:hAnsi="Calibri" w:cs="Calibri"/>
                <w:color w:val="000000"/>
                <w:sz w:val="22"/>
                <w:szCs w:val="22"/>
              </w:rPr>
            </w:pPr>
            <w:r>
              <w:rPr>
                <w:rFonts w:ascii="Calibri" w:hAnsi="Calibri" w:cs="Calibri"/>
                <w:color w:val="000000"/>
                <w:sz w:val="22"/>
                <w:szCs w:val="22"/>
              </w:rPr>
              <w:t>SSD:</w:t>
            </w:r>
          </w:p>
        </w:tc>
        <w:tc>
          <w:tcPr>
            <w:tcW w:w="3475" w:type="dxa"/>
            <w:tcBorders>
              <w:bottom w:val="single" w:sz="4" w:space="0" w:color="000000"/>
            </w:tcBorders>
            <w:vAlign w:val="center"/>
          </w:tcPr>
          <w:p w14:paraId="42594E99" w14:textId="77777777" w:rsidR="00C00ACF" w:rsidRDefault="00963A95">
            <w:pPr>
              <w:rPr>
                <w:rFonts w:ascii="Calibri" w:hAnsi="Calibri" w:cs="Calibri"/>
                <w:sz w:val="22"/>
                <w:szCs w:val="22"/>
              </w:rPr>
            </w:pPr>
            <w:r>
              <w:rPr>
                <w:rFonts w:ascii="Calibri" w:hAnsi="Calibri" w:cs="Calibri"/>
                <w:sz w:val="22"/>
                <w:szCs w:val="22"/>
              </w:rPr>
              <w:t xml:space="preserve">Minimálně 1x s kapacitou minimálně 500 GB </w:t>
            </w:r>
            <w:proofErr w:type="spellStart"/>
            <w:r>
              <w:rPr>
                <w:rFonts w:ascii="Calibri" w:hAnsi="Calibri" w:cs="Calibri"/>
                <w:sz w:val="22"/>
                <w:szCs w:val="22"/>
              </w:rPr>
              <w:t>NVME</w:t>
            </w:r>
            <w:proofErr w:type="spellEnd"/>
            <w:r>
              <w:rPr>
                <w:rFonts w:ascii="Calibri" w:hAnsi="Calibri" w:cs="Calibri"/>
                <w:sz w:val="22"/>
                <w:szCs w:val="22"/>
              </w:rPr>
              <w:t xml:space="preserve"> </w:t>
            </w:r>
            <w:proofErr w:type="spellStart"/>
            <w:r>
              <w:rPr>
                <w:rFonts w:ascii="Calibri" w:hAnsi="Calibri" w:cs="Calibri"/>
                <w:sz w:val="22"/>
                <w:szCs w:val="22"/>
              </w:rPr>
              <w:t>PCIe</w:t>
            </w:r>
            <w:proofErr w:type="spellEnd"/>
            <w:r>
              <w:rPr>
                <w:rFonts w:ascii="Calibri" w:hAnsi="Calibri" w:cs="Calibri"/>
                <w:sz w:val="22"/>
                <w:szCs w:val="22"/>
              </w:rPr>
              <w:t xml:space="preserve"> M.2, </w:t>
            </w:r>
            <w:proofErr w:type="spellStart"/>
            <w:r>
              <w:rPr>
                <w:rFonts w:ascii="Calibri" w:hAnsi="Calibri" w:cs="Calibri"/>
                <w:sz w:val="22"/>
                <w:szCs w:val="22"/>
              </w:rPr>
              <w:t>TLC</w:t>
            </w:r>
            <w:proofErr w:type="spellEnd"/>
          </w:p>
        </w:tc>
        <w:tc>
          <w:tcPr>
            <w:tcW w:w="1418" w:type="dxa"/>
            <w:tcBorders>
              <w:left w:val="single" w:sz="8" w:space="0" w:color="000000"/>
              <w:bottom w:val="single" w:sz="4" w:space="0" w:color="000000"/>
              <w:right w:val="single" w:sz="4" w:space="0" w:color="000000"/>
            </w:tcBorders>
            <w:shd w:val="clear" w:color="FFFF00" w:fill="FFFF00"/>
            <w:vAlign w:val="center"/>
          </w:tcPr>
          <w:p w14:paraId="77291B05"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7EFE8E0B" w14:textId="77777777" w:rsidR="00C00ACF" w:rsidRDefault="00963A95">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w:t>
            </w:r>
            <w:proofErr w:type="spellStart"/>
            <w:r>
              <w:rPr>
                <w:rFonts w:ascii="Calibri" w:hAnsi="Calibri" w:cs="Calibri"/>
                <w:sz w:val="22"/>
                <w:szCs w:val="22"/>
              </w:rPr>
              <w:t>TLC</w:t>
            </w:r>
            <w:proofErr w:type="spellEnd"/>
            <w:r>
              <w:rPr>
                <w:rFonts w:ascii="Calibri" w:hAnsi="Calibri" w:cs="Calibri"/>
                <w:sz w:val="22"/>
                <w:szCs w:val="22"/>
              </w:rPr>
              <w:t xml:space="preserve"> Opal</w:t>
            </w:r>
          </w:p>
        </w:tc>
      </w:tr>
      <w:tr w:rsidR="00C00ACF" w14:paraId="07DE8AC8" w14:textId="77777777">
        <w:trPr>
          <w:trHeight w:val="300"/>
          <w:jc w:val="center"/>
        </w:trPr>
        <w:tc>
          <w:tcPr>
            <w:tcW w:w="1617" w:type="dxa"/>
            <w:tcBorders>
              <w:left w:val="single" w:sz="8" w:space="0" w:color="000000"/>
              <w:bottom w:val="single" w:sz="4" w:space="0" w:color="000000"/>
              <w:right w:val="single" w:sz="4" w:space="0" w:color="000000"/>
            </w:tcBorders>
            <w:vAlign w:val="center"/>
          </w:tcPr>
          <w:p w14:paraId="2F76E80A"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7FB08FB6" w14:textId="77777777" w:rsidR="00C00ACF" w:rsidRDefault="00963A95">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1418" w:type="dxa"/>
            <w:tcBorders>
              <w:left w:val="single" w:sz="8" w:space="0" w:color="000000"/>
              <w:bottom w:val="single" w:sz="4" w:space="0" w:color="000000"/>
              <w:right w:val="single" w:sz="4" w:space="0" w:color="000000"/>
            </w:tcBorders>
            <w:shd w:val="clear" w:color="FFFF00" w:fill="FFFF00"/>
            <w:vAlign w:val="center"/>
          </w:tcPr>
          <w:p w14:paraId="33862F48"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DD0A1DE"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8103F5F"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7F7ED8EB" w14:textId="77777777" w:rsidR="00C00ACF" w:rsidRDefault="00963A95">
            <w:pPr>
              <w:rPr>
                <w:rFonts w:ascii="Calibri" w:hAnsi="Calibri" w:cs="Calibri"/>
                <w:color w:val="000000"/>
                <w:sz w:val="22"/>
                <w:szCs w:val="22"/>
              </w:rPr>
            </w:pPr>
            <w:r>
              <w:rPr>
                <w:rFonts w:ascii="Calibri" w:hAnsi="Calibri" w:cs="Calibri"/>
                <w:color w:val="000000"/>
                <w:sz w:val="22"/>
                <w:szCs w:val="22"/>
              </w:rPr>
              <w:t>Grafický adaptér:</w:t>
            </w:r>
          </w:p>
        </w:tc>
        <w:tc>
          <w:tcPr>
            <w:tcW w:w="3475" w:type="dxa"/>
            <w:tcBorders>
              <w:bottom w:val="single" w:sz="4" w:space="0" w:color="000000"/>
            </w:tcBorders>
            <w:vAlign w:val="center"/>
          </w:tcPr>
          <w:p w14:paraId="4054AD67"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w:t>
            </w:r>
            <w:proofErr w:type="gramStart"/>
            <w:r>
              <w:rPr>
                <w:rFonts w:ascii="Calibri" w:hAnsi="Calibri" w:cs="Calibri"/>
                <w:color w:val="000000"/>
                <w:sz w:val="22"/>
                <w:szCs w:val="22"/>
              </w:rPr>
              <w:t>60Hz</w:t>
            </w:r>
            <w:proofErr w:type="gramEnd"/>
          </w:p>
        </w:tc>
        <w:tc>
          <w:tcPr>
            <w:tcW w:w="1418" w:type="dxa"/>
            <w:tcBorders>
              <w:left w:val="single" w:sz="8" w:space="0" w:color="000000"/>
              <w:bottom w:val="single" w:sz="4" w:space="0" w:color="000000"/>
              <w:right w:val="single" w:sz="4" w:space="0" w:color="000000"/>
            </w:tcBorders>
            <w:shd w:val="clear" w:color="FFFF00" w:fill="FFFF00"/>
            <w:vAlign w:val="center"/>
          </w:tcPr>
          <w:p w14:paraId="0B8D0FFA"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DAAAF34"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059801E2" w14:textId="77777777">
        <w:trPr>
          <w:trHeight w:val="300"/>
          <w:jc w:val="center"/>
        </w:trPr>
        <w:tc>
          <w:tcPr>
            <w:tcW w:w="1617" w:type="dxa"/>
            <w:tcBorders>
              <w:left w:val="single" w:sz="8" w:space="0" w:color="000000"/>
              <w:bottom w:val="single" w:sz="4" w:space="0" w:color="000000"/>
              <w:right w:val="single" w:sz="4" w:space="0" w:color="000000"/>
            </w:tcBorders>
            <w:vAlign w:val="center"/>
          </w:tcPr>
          <w:p w14:paraId="025C056B" w14:textId="77777777" w:rsidR="00C00ACF" w:rsidRDefault="00963A95">
            <w:pPr>
              <w:rPr>
                <w:rFonts w:ascii="Calibri" w:hAnsi="Calibri" w:cs="Calibri"/>
                <w:color w:val="000000"/>
                <w:sz w:val="22"/>
                <w:szCs w:val="22"/>
              </w:rPr>
            </w:pPr>
            <w:r>
              <w:rPr>
                <w:rFonts w:ascii="Calibri" w:hAnsi="Calibri" w:cs="Calibri"/>
                <w:color w:val="000000"/>
                <w:sz w:val="22"/>
                <w:szCs w:val="22"/>
              </w:rPr>
              <w:t>Audio:</w:t>
            </w:r>
          </w:p>
        </w:tc>
        <w:tc>
          <w:tcPr>
            <w:tcW w:w="3475" w:type="dxa"/>
            <w:tcBorders>
              <w:bottom w:val="single" w:sz="4" w:space="0" w:color="000000"/>
            </w:tcBorders>
            <w:vAlign w:val="center"/>
          </w:tcPr>
          <w:p w14:paraId="1F488E8C" w14:textId="77777777" w:rsidR="00C00ACF" w:rsidRDefault="00963A95">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1418" w:type="dxa"/>
            <w:tcBorders>
              <w:left w:val="single" w:sz="8" w:space="0" w:color="000000"/>
              <w:bottom w:val="single" w:sz="4" w:space="0" w:color="000000"/>
              <w:right w:val="single" w:sz="4" w:space="0" w:color="000000"/>
            </w:tcBorders>
            <w:shd w:val="clear" w:color="FFFF00" w:fill="FFFF00"/>
            <w:vAlign w:val="center"/>
          </w:tcPr>
          <w:p w14:paraId="3D915EF0"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0CF3F203"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C908D94" w14:textId="77777777">
        <w:trPr>
          <w:trHeight w:val="2100"/>
          <w:jc w:val="center"/>
        </w:trPr>
        <w:tc>
          <w:tcPr>
            <w:tcW w:w="1617" w:type="dxa"/>
            <w:tcBorders>
              <w:left w:val="single" w:sz="8" w:space="0" w:color="000000"/>
              <w:bottom w:val="single" w:sz="4" w:space="0" w:color="000000"/>
              <w:right w:val="single" w:sz="4" w:space="0" w:color="000000"/>
            </w:tcBorders>
            <w:vAlign w:val="center"/>
          </w:tcPr>
          <w:p w14:paraId="338CF5B2" w14:textId="77777777" w:rsidR="00C00ACF" w:rsidRDefault="00963A95">
            <w:pPr>
              <w:rPr>
                <w:rFonts w:ascii="Calibri" w:hAnsi="Calibri" w:cs="Calibri"/>
                <w:color w:val="000000"/>
                <w:sz w:val="22"/>
                <w:szCs w:val="22"/>
              </w:rPr>
            </w:pPr>
            <w:r>
              <w:rPr>
                <w:rFonts w:ascii="Calibri" w:hAnsi="Calibri" w:cs="Calibri"/>
                <w:color w:val="000000"/>
                <w:sz w:val="22"/>
                <w:szCs w:val="22"/>
              </w:rPr>
              <w:t>Typ a počet rozhraní:</w:t>
            </w:r>
          </w:p>
        </w:tc>
        <w:tc>
          <w:tcPr>
            <w:tcW w:w="3475" w:type="dxa"/>
            <w:tcBorders>
              <w:bottom w:val="single" w:sz="4" w:space="0" w:color="000000"/>
            </w:tcBorders>
            <w:vAlign w:val="center"/>
          </w:tcPr>
          <w:p w14:paraId="41BA8927"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1418" w:type="dxa"/>
            <w:tcBorders>
              <w:left w:val="single" w:sz="8" w:space="0" w:color="000000"/>
              <w:bottom w:val="single" w:sz="4" w:space="0" w:color="000000"/>
              <w:right w:val="single" w:sz="4" w:space="0" w:color="000000"/>
            </w:tcBorders>
            <w:shd w:val="clear" w:color="FFFF00" w:fill="FFFF00"/>
            <w:vAlign w:val="center"/>
          </w:tcPr>
          <w:p w14:paraId="2C2C6EB1"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3F9F47C1" w14:textId="77777777" w:rsidR="00C00ACF" w:rsidRDefault="00963A95">
            <w:pPr>
              <w:jc w:val="center"/>
              <w:rPr>
                <w:rFonts w:ascii="Calibri" w:hAnsi="Calibri" w:cs="Calibri"/>
                <w:sz w:val="22"/>
                <w:szCs w:val="22"/>
              </w:rPr>
            </w:pPr>
            <w:r>
              <w:rPr>
                <w:rFonts w:ascii="Calibri" w:hAnsi="Calibri" w:cs="Calibri"/>
                <w:sz w:val="22"/>
                <w:szCs w:val="22"/>
              </w:rPr>
              <w:t>přední strana:</w:t>
            </w:r>
            <w:r>
              <w:rPr>
                <w:rFonts w:ascii="Calibri" w:hAnsi="Calibri" w:cs="Calibri"/>
                <w:sz w:val="22"/>
                <w:szCs w:val="22"/>
              </w:rPr>
              <w:br/>
              <w:t xml:space="preserve">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2x USB-A (USB 5Gbps / USB 3.2 Gen 1)</w:t>
            </w:r>
            <w:r>
              <w:rPr>
                <w:rFonts w:ascii="Calibri" w:hAnsi="Calibri" w:cs="Calibri"/>
                <w:sz w:val="22"/>
                <w:szCs w:val="22"/>
              </w:rPr>
              <w:br/>
              <w:t>zadní strana:</w:t>
            </w:r>
            <w:r>
              <w:rPr>
                <w:rFonts w:ascii="Calibri" w:hAnsi="Calibri" w:cs="Calibri"/>
                <w:sz w:val="22"/>
                <w:szCs w:val="22"/>
              </w:rPr>
              <w:br/>
              <w:t>2x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C00ACF" w14:paraId="79839441" w14:textId="77777777">
        <w:trPr>
          <w:trHeight w:val="900"/>
          <w:jc w:val="center"/>
        </w:trPr>
        <w:tc>
          <w:tcPr>
            <w:tcW w:w="1617" w:type="dxa"/>
            <w:tcBorders>
              <w:left w:val="single" w:sz="8" w:space="0" w:color="000000"/>
              <w:bottom w:val="single" w:sz="4" w:space="0" w:color="000000"/>
              <w:right w:val="single" w:sz="4" w:space="0" w:color="000000"/>
            </w:tcBorders>
            <w:vAlign w:val="center"/>
          </w:tcPr>
          <w:p w14:paraId="30945822"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4605E35F" w14:textId="77777777" w:rsidR="00C00ACF" w:rsidRDefault="00963A95">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1418" w:type="dxa"/>
            <w:tcBorders>
              <w:left w:val="single" w:sz="8" w:space="0" w:color="000000"/>
              <w:bottom w:val="single" w:sz="4" w:space="0" w:color="000000"/>
              <w:right w:val="single" w:sz="4" w:space="0" w:color="000000"/>
            </w:tcBorders>
            <w:shd w:val="clear" w:color="FFFF00" w:fill="FFFF00"/>
            <w:vAlign w:val="center"/>
          </w:tcPr>
          <w:p w14:paraId="6AF0973D"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2AE6F64C" w14:textId="77777777" w:rsidR="00C00ACF" w:rsidRDefault="00963A95">
            <w:pPr>
              <w:jc w:val="center"/>
              <w:rPr>
                <w:rFonts w:ascii="Calibri" w:hAnsi="Calibri" w:cs="Calibri"/>
                <w:sz w:val="22"/>
                <w:szCs w:val="22"/>
              </w:rPr>
            </w:pPr>
            <w:r>
              <w:rPr>
                <w:rFonts w:ascii="Calibri" w:hAnsi="Calibri" w:cs="Calibri"/>
                <w:sz w:val="22"/>
                <w:szCs w:val="22"/>
              </w:rPr>
              <w:t xml:space="preserve">1x HDMI® 2.1 </w:t>
            </w:r>
            <w:proofErr w:type="spellStart"/>
            <w:r>
              <w:rPr>
                <w:rFonts w:ascii="Calibri" w:hAnsi="Calibri" w:cs="Calibri"/>
                <w:sz w:val="22"/>
                <w:szCs w:val="22"/>
              </w:rPr>
              <w:t>TMDS</w:t>
            </w:r>
            <w:proofErr w:type="spellEnd"/>
            <w:r>
              <w:rPr>
                <w:rFonts w:ascii="Calibri" w:hAnsi="Calibri" w:cs="Calibri"/>
                <w:sz w:val="22"/>
                <w:szCs w:val="22"/>
              </w:rPr>
              <w:br/>
              <w:t xml:space="preserve">1x </w:t>
            </w:r>
            <w:proofErr w:type="spellStart"/>
            <w:r>
              <w:rPr>
                <w:rFonts w:ascii="Calibri" w:hAnsi="Calibri" w:cs="Calibri"/>
                <w:sz w:val="22"/>
                <w:szCs w:val="22"/>
              </w:rPr>
              <w:t>DisplayPort</w:t>
            </w:r>
            <w:proofErr w:type="spellEnd"/>
            <w:r>
              <w:rPr>
                <w:rFonts w:ascii="Calibri" w:hAnsi="Calibri" w:cs="Calibri"/>
                <w:sz w:val="22"/>
                <w:szCs w:val="22"/>
              </w:rPr>
              <w:t>™ 1.4</w:t>
            </w:r>
          </w:p>
        </w:tc>
      </w:tr>
      <w:tr w:rsidR="00C00ACF" w14:paraId="3DC4DBDB" w14:textId="77777777">
        <w:trPr>
          <w:trHeight w:val="300"/>
          <w:jc w:val="center"/>
        </w:trPr>
        <w:tc>
          <w:tcPr>
            <w:tcW w:w="1617" w:type="dxa"/>
            <w:tcBorders>
              <w:left w:val="single" w:sz="8" w:space="0" w:color="000000"/>
              <w:bottom w:val="single" w:sz="4" w:space="0" w:color="000000"/>
              <w:right w:val="single" w:sz="4" w:space="0" w:color="000000"/>
            </w:tcBorders>
            <w:vAlign w:val="center"/>
          </w:tcPr>
          <w:p w14:paraId="47DB68DD"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4752CBD0"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1x RJ-45, 100/1000 Mbps, podpora </w:t>
            </w:r>
            <w:proofErr w:type="spellStart"/>
            <w:r>
              <w:rPr>
                <w:rFonts w:ascii="Calibri" w:hAnsi="Calibri" w:cs="Calibri"/>
                <w:color w:val="000000"/>
                <w:sz w:val="22"/>
                <w:szCs w:val="22"/>
              </w:rPr>
              <w:t>WOL</w:t>
            </w:r>
            <w:proofErr w:type="spellEnd"/>
          </w:p>
        </w:tc>
        <w:tc>
          <w:tcPr>
            <w:tcW w:w="1418" w:type="dxa"/>
            <w:tcBorders>
              <w:left w:val="single" w:sz="8" w:space="0" w:color="000000"/>
              <w:bottom w:val="single" w:sz="4" w:space="0" w:color="000000"/>
              <w:right w:val="single" w:sz="4" w:space="0" w:color="000000"/>
            </w:tcBorders>
            <w:shd w:val="clear" w:color="FFFF00" w:fill="FFFF00"/>
            <w:vAlign w:val="center"/>
          </w:tcPr>
          <w:p w14:paraId="4E61C91F"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186D8CF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1EEF80E2" w14:textId="77777777">
        <w:trPr>
          <w:trHeight w:val="900"/>
          <w:jc w:val="center"/>
        </w:trPr>
        <w:tc>
          <w:tcPr>
            <w:tcW w:w="1617" w:type="dxa"/>
            <w:tcBorders>
              <w:left w:val="single" w:sz="8" w:space="0" w:color="000000"/>
              <w:bottom w:val="single" w:sz="4" w:space="0" w:color="000000"/>
              <w:right w:val="single" w:sz="4" w:space="0" w:color="000000"/>
            </w:tcBorders>
            <w:vAlign w:val="center"/>
          </w:tcPr>
          <w:p w14:paraId="44334663"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7E201808" w14:textId="77777777" w:rsidR="00C00ACF" w:rsidRDefault="00963A95">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1418" w:type="dxa"/>
            <w:tcBorders>
              <w:left w:val="single" w:sz="8" w:space="0" w:color="000000"/>
              <w:bottom w:val="single" w:sz="4" w:space="0" w:color="000000"/>
              <w:right w:val="single" w:sz="4" w:space="0" w:color="000000"/>
            </w:tcBorders>
            <w:shd w:val="clear" w:color="FFFF00" w:fill="FFFF00"/>
            <w:vAlign w:val="center"/>
          </w:tcPr>
          <w:p w14:paraId="3046E378"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2A91301D"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4F24F4B3"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6530285B" w14:textId="77777777" w:rsidR="00C00ACF" w:rsidRDefault="00963A95">
            <w:pPr>
              <w:rPr>
                <w:rFonts w:ascii="Calibri" w:hAnsi="Calibri" w:cs="Calibri"/>
                <w:color w:val="000000"/>
                <w:sz w:val="22"/>
                <w:szCs w:val="22"/>
              </w:rPr>
            </w:pPr>
            <w:r>
              <w:rPr>
                <w:rFonts w:ascii="Calibri" w:hAnsi="Calibri" w:cs="Calibri"/>
                <w:color w:val="000000"/>
                <w:sz w:val="22"/>
                <w:szCs w:val="22"/>
              </w:rPr>
              <w:lastRenderedPageBreak/>
              <w:t>Operační systém:</w:t>
            </w:r>
          </w:p>
        </w:tc>
        <w:tc>
          <w:tcPr>
            <w:tcW w:w="3475" w:type="dxa"/>
            <w:tcBorders>
              <w:bottom w:val="single" w:sz="4" w:space="0" w:color="000000"/>
            </w:tcBorders>
            <w:vAlign w:val="center"/>
          </w:tcPr>
          <w:p w14:paraId="03890520" w14:textId="77777777" w:rsidR="00C00ACF" w:rsidRDefault="00963A95">
            <w:pPr>
              <w:rPr>
                <w:rFonts w:ascii="Calibri" w:hAnsi="Calibri" w:cs="Calibri"/>
                <w:sz w:val="22"/>
                <w:szCs w:val="22"/>
              </w:rPr>
            </w:pPr>
            <w:r>
              <w:rPr>
                <w:rFonts w:ascii="Calibri" w:hAnsi="Calibri" w:cs="Calibri"/>
                <w:sz w:val="22"/>
                <w:szCs w:val="22"/>
              </w:rPr>
              <w:t>Licence Windows 11 Professional CZ OEM (64-bit)</w:t>
            </w:r>
          </w:p>
        </w:tc>
        <w:tc>
          <w:tcPr>
            <w:tcW w:w="1418" w:type="dxa"/>
            <w:tcBorders>
              <w:left w:val="single" w:sz="8" w:space="0" w:color="000000"/>
              <w:bottom w:val="single" w:sz="4" w:space="0" w:color="000000"/>
              <w:right w:val="single" w:sz="4" w:space="0" w:color="000000"/>
            </w:tcBorders>
            <w:shd w:val="clear" w:color="FFFF00" w:fill="FFFF00"/>
            <w:vAlign w:val="center"/>
          </w:tcPr>
          <w:p w14:paraId="3A965CD7"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574712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1A659A78"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57CC5E94"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56552EA7" w14:textId="77777777" w:rsidR="00C00ACF" w:rsidRDefault="00963A95">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1418" w:type="dxa"/>
            <w:tcBorders>
              <w:left w:val="single" w:sz="8" w:space="0" w:color="000000"/>
              <w:bottom w:val="single" w:sz="4" w:space="0" w:color="000000"/>
              <w:right w:val="single" w:sz="4" w:space="0" w:color="000000"/>
            </w:tcBorders>
            <w:shd w:val="clear" w:color="FFFF00" w:fill="FFFF00"/>
            <w:vAlign w:val="center"/>
          </w:tcPr>
          <w:p w14:paraId="1CEBA32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16DF950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0D0ECC14"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46E3AE68" w14:textId="77777777" w:rsidR="00C00ACF" w:rsidRDefault="00963A95">
            <w:pPr>
              <w:rPr>
                <w:rFonts w:ascii="Calibri" w:hAnsi="Calibri" w:cs="Calibri"/>
                <w:color w:val="000000"/>
                <w:sz w:val="22"/>
                <w:szCs w:val="22"/>
              </w:rPr>
            </w:pPr>
            <w:r>
              <w:rPr>
                <w:rFonts w:ascii="Calibri" w:hAnsi="Calibri" w:cs="Calibri"/>
                <w:color w:val="000000"/>
                <w:sz w:val="22"/>
                <w:szCs w:val="22"/>
              </w:rPr>
              <w:t>BIOS:</w:t>
            </w:r>
          </w:p>
        </w:tc>
        <w:tc>
          <w:tcPr>
            <w:tcW w:w="3475" w:type="dxa"/>
            <w:tcBorders>
              <w:bottom w:val="single" w:sz="4" w:space="0" w:color="000000"/>
            </w:tcBorders>
            <w:vAlign w:val="center"/>
          </w:tcPr>
          <w:p w14:paraId="27A6AA31" w14:textId="77777777" w:rsidR="00C00ACF" w:rsidRDefault="00963A95">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1418" w:type="dxa"/>
            <w:tcBorders>
              <w:left w:val="single" w:sz="8" w:space="0" w:color="000000"/>
              <w:bottom w:val="single" w:sz="4" w:space="0" w:color="000000"/>
              <w:right w:val="single" w:sz="4" w:space="0" w:color="000000"/>
            </w:tcBorders>
            <w:shd w:val="clear" w:color="FFFF00" w:fill="FFFF00"/>
            <w:vAlign w:val="center"/>
          </w:tcPr>
          <w:p w14:paraId="3FDBEE8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735B350B"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23A1AE9C"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0BB7D018"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25B6DE5F" w14:textId="77777777" w:rsidR="00C00ACF" w:rsidRDefault="00963A95">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1418" w:type="dxa"/>
            <w:tcBorders>
              <w:left w:val="single" w:sz="8" w:space="0" w:color="000000"/>
              <w:bottom w:val="single" w:sz="4" w:space="0" w:color="000000"/>
              <w:right w:val="single" w:sz="4" w:space="0" w:color="000000"/>
            </w:tcBorders>
            <w:shd w:val="clear" w:color="FFFF00" w:fill="FFFF00"/>
            <w:vAlign w:val="center"/>
          </w:tcPr>
          <w:p w14:paraId="737D9815"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44058F6"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E89FDD1"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0CB456F7"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7D78EF5C" w14:textId="77777777" w:rsidR="00C00ACF" w:rsidRDefault="00963A95">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1418" w:type="dxa"/>
            <w:tcBorders>
              <w:left w:val="single" w:sz="8" w:space="0" w:color="000000"/>
              <w:bottom w:val="single" w:sz="4" w:space="0" w:color="000000"/>
              <w:right w:val="single" w:sz="4" w:space="0" w:color="000000"/>
            </w:tcBorders>
            <w:shd w:val="clear" w:color="FFFF00" w:fill="FFFF00"/>
            <w:vAlign w:val="center"/>
          </w:tcPr>
          <w:p w14:paraId="23838E04"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08EBF105"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2420AE87" w14:textId="77777777">
        <w:trPr>
          <w:trHeight w:val="900"/>
          <w:jc w:val="center"/>
        </w:trPr>
        <w:tc>
          <w:tcPr>
            <w:tcW w:w="1617" w:type="dxa"/>
            <w:tcBorders>
              <w:left w:val="single" w:sz="8" w:space="0" w:color="000000"/>
              <w:bottom w:val="single" w:sz="4" w:space="0" w:color="000000"/>
              <w:right w:val="single" w:sz="4" w:space="0" w:color="000000"/>
            </w:tcBorders>
            <w:vAlign w:val="center"/>
          </w:tcPr>
          <w:p w14:paraId="6EDB332F"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6A47805E" w14:textId="77777777" w:rsidR="00C00ACF" w:rsidRDefault="00963A95">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1418" w:type="dxa"/>
            <w:tcBorders>
              <w:left w:val="single" w:sz="8" w:space="0" w:color="000000"/>
              <w:bottom w:val="single" w:sz="4" w:space="0" w:color="000000"/>
              <w:right w:val="single" w:sz="4" w:space="0" w:color="000000"/>
            </w:tcBorders>
            <w:shd w:val="clear" w:color="FFFF00" w:fill="FFFF00"/>
            <w:vAlign w:val="center"/>
          </w:tcPr>
          <w:p w14:paraId="54147E5F"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140F5C1"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D6E2165" w14:textId="77777777">
        <w:trPr>
          <w:trHeight w:val="300"/>
          <w:jc w:val="center"/>
        </w:trPr>
        <w:tc>
          <w:tcPr>
            <w:tcW w:w="1617" w:type="dxa"/>
            <w:tcBorders>
              <w:left w:val="single" w:sz="8" w:space="0" w:color="000000"/>
              <w:bottom w:val="single" w:sz="4" w:space="0" w:color="000000"/>
              <w:right w:val="single" w:sz="4" w:space="0" w:color="000000"/>
            </w:tcBorders>
            <w:vAlign w:val="center"/>
          </w:tcPr>
          <w:p w14:paraId="14D43A7A" w14:textId="77777777" w:rsidR="00C00ACF" w:rsidRDefault="00963A95">
            <w:pPr>
              <w:rPr>
                <w:rFonts w:ascii="Calibri" w:hAnsi="Calibri" w:cs="Calibri"/>
                <w:color w:val="000000"/>
                <w:sz w:val="22"/>
                <w:szCs w:val="22"/>
              </w:rPr>
            </w:pPr>
            <w:r>
              <w:rPr>
                <w:rFonts w:ascii="Calibri" w:hAnsi="Calibri" w:cs="Calibri"/>
                <w:color w:val="000000"/>
                <w:sz w:val="22"/>
                <w:szCs w:val="22"/>
              </w:rPr>
              <w:t>Zabezpečení:</w:t>
            </w:r>
          </w:p>
        </w:tc>
        <w:tc>
          <w:tcPr>
            <w:tcW w:w="3475" w:type="dxa"/>
            <w:tcBorders>
              <w:bottom w:val="single" w:sz="4" w:space="0" w:color="000000"/>
            </w:tcBorders>
            <w:vAlign w:val="center"/>
          </w:tcPr>
          <w:p w14:paraId="2CD40E19"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Technologie </w:t>
            </w:r>
            <w:proofErr w:type="spellStart"/>
            <w:r>
              <w:rPr>
                <w:rFonts w:ascii="Calibri" w:hAnsi="Calibri" w:cs="Calibri"/>
                <w:color w:val="000000"/>
                <w:sz w:val="22"/>
                <w:szCs w:val="22"/>
              </w:rPr>
              <w:t>TPM</w:t>
            </w:r>
            <w:proofErr w:type="spellEnd"/>
            <w:r>
              <w:rPr>
                <w:rFonts w:ascii="Calibri" w:hAnsi="Calibri" w:cs="Calibri"/>
                <w:color w:val="000000"/>
                <w:sz w:val="22"/>
                <w:szCs w:val="22"/>
              </w:rPr>
              <w:t xml:space="preserve"> 2.0</w:t>
            </w:r>
          </w:p>
        </w:tc>
        <w:tc>
          <w:tcPr>
            <w:tcW w:w="1418" w:type="dxa"/>
            <w:tcBorders>
              <w:left w:val="single" w:sz="8" w:space="0" w:color="000000"/>
              <w:bottom w:val="single" w:sz="4" w:space="0" w:color="000000"/>
              <w:right w:val="single" w:sz="4" w:space="0" w:color="000000"/>
            </w:tcBorders>
            <w:shd w:val="clear" w:color="FFFF00" w:fill="FFFF00"/>
            <w:vAlign w:val="center"/>
          </w:tcPr>
          <w:p w14:paraId="5E2D9C43"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16D0A59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6C6B28E9"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650403B8" w14:textId="77777777" w:rsidR="00C00ACF" w:rsidRDefault="00963A95">
            <w:pPr>
              <w:rPr>
                <w:rFonts w:ascii="Calibri" w:hAnsi="Calibri" w:cs="Calibri"/>
                <w:color w:val="000000"/>
                <w:sz w:val="22"/>
                <w:szCs w:val="22"/>
              </w:rPr>
            </w:pPr>
            <w:r>
              <w:rPr>
                <w:rFonts w:ascii="Calibri" w:hAnsi="Calibri" w:cs="Calibri"/>
                <w:color w:val="000000"/>
                <w:sz w:val="22"/>
                <w:szCs w:val="22"/>
              </w:rPr>
              <w:t>Ostatní:</w:t>
            </w:r>
          </w:p>
        </w:tc>
        <w:tc>
          <w:tcPr>
            <w:tcW w:w="3475" w:type="dxa"/>
            <w:tcBorders>
              <w:bottom w:val="single" w:sz="4" w:space="0" w:color="000000"/>
            </w:tcBorders>
            <w:vAlign w:val="center"/>
          </w:tcPr>
          <w:p w14:paraId="660F967D"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w:t>
            </w:r>
            <w:proofErr w:type="spellStart"/>
            <w:r>
              <w:rPr>
                <w:rFonts w:ascii="Calibri" w:hAnsi="Calibri" w:cs="Calibri"/>
                <w:color w:val="000000"/>
                <w:sz w:val="22"/>
                <w:szCs w:val="22"/>
              </w:rPr>
              <w:t>EPEAT</w:t>
            </w:r>
            <w:proofErr w:type="spellEnd"/>
            <w:r>
              <w:rPr>
                <w:rFonts w:ascii="Calibri" w:hAnsi="Calibri" w:cs="Calibri"/>
                <w:color w:val="000000"/>
                <w:sz w:val="22"/>
                <w:szCs w:val="22"/>
              </w:rPr>
              <w:t xml:space="preserve">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1418" w:type="dxa"/>
            <w:tcBorders>
              <w:left w:val="single" w:sz="8" w:space="0" w:color="000000"/>
              <w:bottom w:val="single" w:sz="4" w:space="0" w:color="000000"/>
              <w:right w:val="single" w:sz="4" w:space="0" w:color="000000"/>
            </w:tcBorders>
            <w:shd w:val="clear" w:color="FFFF00" w:fill="FFFF00"/>
            <w:vAlign w:val="center"/>
          </w:tcPr>
          <w:p w14:paraId="7F0D21C8"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35D5F6D5"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176D2D25" w14:textId="77777777">
        <w:trPr>
          <w:trHeight w:val="300"/>
          <w:jc w:val="center"/>
        </w:trPr>
        <w:tc>
          <w:tcPr>
            <w:tcW w:w="1617" w:type="dxa"/>
            <w:tcBorders>
              <w:left w:val="single" w:sz="8" w:space="0" w:color="000000"/>
            </w:tcBorders>
            <w:vAlign w:val="center"/>
          </w:tcPr>
          <w:p w14:paraId="660D632F"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left w:val="single" w:sz="4" w:space="0" w:color="000000"/>
            </w:tcBorders>
            <w:vAlign w:val="center"/>
          </w:tcPr>
          <w:p w14:paraId="2AA2FBAF" w14:textId="77777777" w:rsidR="00C00ACF" w:rsidRDefault="00963A95">
            <w:pPr>
              <w:rPr>
                <w:rFonts w:ascii="Calibri" w:hAnsi="Calibri" w:cs="Calibri"/>
                <w:color w:val="000000"/>
                <w:sz w:val="22"/>
                <w:szCs w:val="22"/>
              </w:rPr>
            </w:pPr>
            <w:r>
              <w:rPr>
                <w:rFonts w:ascii="Calibri" w:hAnsi="Calibri" w:cs="Calibri"/>
                <w:color w:val="000000"/>
                <w:sz w:val="22"/>
                <w:szCs w:val="22"/>
              </w:rPr>
              <w:t>Napájecí kabel</w:t>
            </w:r>
          </w:p>
        </w:tc>
        <w:tc>
          <w:tcPr>
            <w:tcW w:w="1418" w:type="dxa"/>
            <w:tcBorders>
              <w:left w:val="single" w:sz="8" w:space="0" w:color="000000"/>
              <w:bottom w:val="single" w:sz="4" w:space="0" w:color="000000"/>
              <w:right w:val="single" w:sz="4" w:space="0" w:color="000000"/>
            </w:tcBorders>
            <w:shd w:val="clear" w:color="FFFF00" w:fill="FFFF00"/>
            <w:vAlign w:val="center"/>
          </w:tcPr>
          <w:p w14:paraId="499E3AD8"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56445B3E"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4C3B1CDE" w14:textId="77777777">
        <w:trPr>
          <w:trHeight w:val="1200"/>
          <w:jc w:val="center"/>
        </w:trPr>
        <w:tc>
          <w:tcPr>
            <w:tcW w:w="1617" w:type="dxa"/>
            <w:tcBorders>
              <w:top w:val="single" w:sz="4" w:space="0" w:color="000000"/>
              <w:left w:val="single" w:sz="4" w:space="0" w:color="000000"/>
              <w:bottom w:val="single" w:sz="4" w:space="0" w:color="000000"/>
              <w:right w:val="single" w:sz="4" w:space="0" w:color="000000"/>
            </w:tcBorders>
            <w:vAlign w:val="center"/>
          </w:tcPr>
          <w:p w14:paraId="5269B331"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top w:val="single" w:sz="4" w:space="0" w:color="000000"/>
              <w:bottom w:val="single" w:sz="4" w:space="0" w:color="000000"/>
              <w:right w:val="single" w:sz="8" w:space="0" w:color="000000"/>
            </w:tcBorders>
            <w:vAlign w:val="center"/>
          </w:tcPr>
          <w:p w14:paraId="3C0C34F8"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1418" w:type="dxa"/>
            <w:tcBorders>
              <w:bottom w:val="single" w:sz="4" w:space="0" w:color="000000"/>
              <w:right w:val="single" w:sz="4" w:space="0" w:color="000000"/>
            </w:tcBorders>
            <w:shd w:val="clear" w:color="FFFF00" w:fill="FFFF00"/>
            <w:vAlign w:val="center"/>
          </w:tcPr>
          <w:p w14:paraId="3B58E396"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5C1FD4FF"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64C0C778" w14:textId="77777777">
        <w:trPr>
          <w:trHeight w:val="1500"/>
          <w:jc w:val="center"/>
        </w:trPr>
        <w:tc>
          <w:tcPr>
            <w:tcW w:w="1617" w:type="dxa"/>
            <w:tcBorders>
              <w:left w:val="single" w:sz="4" w:space="0" w:color="000000"/>
              <w:bottom w:val="single" w:sz="4" w:space="0" w:color="000000"/>
              <w:right w:val="single" w:sz="4" w:space="0" w:color="000000"/>
            </w:tcBorders>
            <w:vAlign w:val="center"/>
          </w:tcPr>
          <w:p w14:paraId="12CF4F83"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right w:val="single" w:sz="8" w:space="0" w:color="000000"/>
            </w:tcBorders>
            <w:shd w:val="clear" w:color="FFFFCC" w:fill="FFFFFF"/>
            <w:vAlign w:val="center"/>
          </w:tcPr>
          <w:p w14:paraId="362A066B"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w:t>
            </w:r>
            <w:proofErr w:type="spellStart"/>
            <w:r>
              <w:rPr>
                <w:rFonts w:ascii="Calibri" w:hAnsi="Calibri" w:cs="Calibri"/>
                <w:color w:val="000000"/>
                <w:sz w:val="22"/>
                <w:szCs w:val="22"/>
              </w:rPr>
              <w:t>MCM</w:t>
            </w:r>
            <w:proofErr w:type="spellEnd"/>
            <w:r>
              <w:rPr>
                <w:rFonts w:ascii="Calibri" w:hAnsi="Calibri" w:cs="Calibri"/>
                <w:color w:val="000000"/>
                <w:sz w:val="22"/>
                <w:szCs w:val="22"/>
              </w:rPr>
              <w:t xml:space="preserve">)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MDT</w:t>
            </w:r>
            <w:proofErr w:type="spellEnd"/>
            <w:r>
              <w:rPr>
                <w:rFonts w:ascii="Calibri" w:hAnsi="Calibri" w:cs="Calibri"/>
                <w:color w:val="000000"/>
                <w:sz w:val="22"/>
                <w:szCs w:val="22"/>
              </w:rPr>
              <w:t>), a k tomu nabízí volně dostupnou příslušnou dokumentaci</w:t>
            </w:r>
          </w:p>
        </w:tc>
        <w:tc>
          <w:tcPr>
            <w:tcW w:w="1418" w:type="dxa"/>
            <w:tcBorders>
              <w:bottom w:val="single" w:sz="4" w:space="0" w:color="000000"/>
              <w:right w:val="single" w:sz="4" w:space="0" w:color="000000"/>
            </w:tcBorders>
            <w:shd w:val="clear" w:color="FFFF00" w:fill="FFFF00"/>
            <w:vAlign w:val="center"/>
          </w:tcPr>
          <w:p w14:paraId="054508B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446B55A0"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3A384F6F"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52B13975" w14:textId="77777777" w:rsidR="00C00ACF" w:rsidRDefault="00963A95">
            <w:pPr>
              <w:rPr>
                <w:rFonts w:ascii="Calibri" w:hAnsi="Calibri" w:cs="Calibri"/>
                <w:sz w:val="22"/>
                <w:szCs w:val="22"/>
              </w:rPr>
            </w:pPr>
            <w:r>
              <w:rPr>
                <w:rFonts w:ascii="Calibri" w:hAnsi="Calibri" w:cs="Calibri"/>
                <w:sz w:val="22"/>
                <w:szCs w:val="22"/>
              </w:rPr>
              <w:t>Záruční podmínky:</w:t>
            </w:r>
          </w:p>
        </w:tc>
        <w:tc>
          <w:tcPr>
            <w:tcW w:w="3475" w:type="dxa"/>
            <w:tcBorders>
              <w:bottom w:val="single" w:sz="4" w:space="0" w:color="000000"/>
            </w:tcBorders>
            <w:vAlign w:val="center"/>
          </w:tcPr>
          <w:p w14:paraId="73F628CC" w14:textId="77777777" w:rsidR="00C00ACF" w:rsidRDefault="00963A95">
            <w:pPr>
              <w:rPr>
                <w:rFonts w:ascii="Calibri" w:hAnsi="Calibri" w:cs="Calibri"/>
                <w:sz w:val="22"/>
                <w:szCs w:val="22"/>
              </w:rPr>
            </w:pPr>
            <w:r>
              <w:rPr>
                <w:rFonts w:ascii="Calibri" w:hAnsi="Calibri" w:cs="Calibri"/>
                <w:sz w:val="22"/>
                <w:szCs w:val="22"/>
              </w:rPr>
              <w:t>Min. 60 měsíců</w:t>
            </w:r>
          </w:p>
        </w:tc>
        <w:tc>
          <w:tcPr>
            <w:tcW w:w="1418" w:type="dxa"/>
            <w:tcBorders>
              <w:left w:val="single" w:sz="8" w:space="0" w:color="000000"/>
              <w:bottom w:val="single" w:sz="4" w:space="0" w:color="000000"/>
              <w:right w:val="single" w:sz="4" w:space="0" w:color="000000"/>
            </w:tcBorders>
            <w:shd w:val="clear" w:color="FFFF00" w:fill="FFFF00"/>
            <w:vAlign w:val="center"/>
          </w:tcPr>
          <w:p w14:paraId="45881E8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12073992" w14:textId="77777777" w:rsidR="00C00ACF" w:rsidRDefault="00963A95">
            <w:pPr>
              <w:jc w:val="center"/>
              <w:rPr>
                <w:rFonts w:ascii="Calibri" w:hAnsi="Calibri" w:cs="Calibri"/>
                <w:sz w:val="22"/>
                <w:szCs w:val="22"/>
              </w:rPr>
            </w:pPr>
            <w:r>
              <w:rPr>
                <w:rFonts w:ascii="Calibri" w:hAnsi="Calibri" w:cs="Calibri"/>
                <w:sz w:val="22"/>
                <w:szCs w:val="22"/>
              </w:rPr>
              <w:t>60 měsíců</w:t>
            </w:r>
          </w:p>
        </w:tc>
      </w:tr>
      <w:tr w:rsidR="00C00ACF" w14:paraId="6CBB99D0" w14:textId="77777777">
        <w:trPr>
          <w:trHeight w:val="1200"/>
          <w:jc w:val="center"/>
        </w:trPr>
        <w:tc>
          <w:tcPr>
            <w:tcW w:w="1617" w:type="dxa"/>
            <w:tcBorders>
              <w:left w:val="single" w:sz="8" w:space="0" w:color="000000"/>
              <w:bottom w:val="single" w:sz="4" w:space="0" w:color="000000"/>
              <w:right w:val="single" w:sz="4" w:space="0" w:color="000000"/>
            </w:tcBorders>
            <w:vAlign w:val="center"/>
          </w:tcPr>
          <w:p w14:paraId="1D4C3469" w14:textId="77777777" w:rsidR="00C00ACF" w:rsidRDefault="00963A95">
            <w:pPr>
              <w:rPr>
                <w:rFonts w:ascii="Calibri" w:hAnsi="Calibri" w:cs="Calibri"/>
                <w:sz w:val="22"/>
                <w:szCs w:val="22"/>
              </w:rPr>
            </w:pPr>
            <w:r>
              <w:rPr>
                <w:rFonts w:ascii="Calibri" w:hAnsi="Calibri" w:cs="Calibri"/>
                <w:sz w:val="22"/>
                <w:szCs w:val="22"/>
              </w:rPr>
              <w:t>Servis:</w:t>
            </w:r>
          </w:p>
        </w:tc>
        <w:tc>
          <w:tcPr>
            <w:tcW w:w="3475" w:type="dxa"/>
            <w:tcBorders>
              <w:bottom w:val="single" w:sz="4" w:space="0" w:color="000000"/>
            </w:tcBorders>
            <w:vAlign w:val="center"/>
          </w:tcPr>
          <w:p w14:paraId="0F8366E1" w14:textId="77777777" w:rsidR="00C00ACF" w:rsidRDefault="00963A95">
            <w:pPr>
              <w:rPr>
                <w:rFonts w:ascii="Calibri" w:hAnsi="Calibri" w:cs="Calibri"/>
                <w:sz w:val="22"/>
                <w:szCs w:val="22"/>
              </w:rPr>
            </w:pPr>
            <w:r>
              <w:rPr>
                <w:rFonts w:ascii="Calibri" w:hAnsi="Calibri" w:cs="Calibri"/>
                <w:sz w:val="22"/>
                <w:szCs w:val="22"/>
              </w:rPr>
              <w:t>V místě instalace zařízení u zákazníka se zahájením opravy následující pracovní den od jejího nahlášení. Servis prováděný výrobcem či jím garantovaný prostřednictvím autorizovaného subjektu</w:t>
            </w:r>
          </w:p>
        </w:tc>
        <w:tc>
          <w:tcPr>
            <w:tcW w:w="1418" w:type="dxa"/>
            <w:tcBorders>
              <w:left w:val="single" w:sz="8" w:space="0" w:color="000000"/>
              <w:bottom w:val="single" w:sz="4" w:space="0" w:color="000000"/>
              <w:right w:val="single" w:sz="4" w:space="0" w:color="000000"/>
            </w:tcBorders>
            <w:shd w:val="clear" w:color="FFFF00" w:fill="FFFF00"/>
            <w:vAlign w:val="center"/>
          </w:tcPr>
          <w:p w14:paraId="3F0E8B3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2BFEE59E" w14:textId="77777777" w:rsidR="00C00ACF" w:rsidRDefault="00963A95">
            <w:pPr>
              <w:jc w:val="center"/>
              <w:rPr>
                <w:rFonts w:ascii="Calibri" w:hAnsi="Calibri" w:cs="Calibri"/>
                <w:sz w:val="22"/>
                <w:szCs w:val="22"/>
              </w:rPr>
            </w:pPr>
            <w:r>
              <w:rPr>
                <w:rFonts w:ascii="Calibri" w:hAnsi="Calibri" w:cs="Calibri"/>
                <w:sz w:val="22"/>
                <w:szCs w:val="22"/>
              </w:rPr>
              <w:t> </w:t>
            </w:r>
          </w:p>
        </w:tc>
      </w:tr>
      <w:tr w:rsidR="00C00ACF" w14:paraId="35009F5B"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7408C256"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0F144E2A" w14:textId="77777777" w:rsidR="00C00ACF" w:rsidRDefault="00963A95">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1418" w:type="dxa"/>
            <w:tcBorders>
              <w:left w:val="single" w:sz="8" w:space="0" w:color="000000"/>
              <w:bottom w:val="single" w:sz="4" w:space="0" w:color="000000"/>
              <w:right w:val="single" w:sz="4" w:space="0" w:color="000000"/>
            </w:tcBorders>
            <w:shd w:val="clear" w:color="FFFF00" w:fill="FFFF00"/>
            <w:vAlign w:val="center"/>
          </w:tcPr>
          <w:p w14:paraId="19074A8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47C3938F"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32A2B12D" w14:textId="77777777">
        <w:trPr>
          <w:trHeight w:val="900"/>
          <w:jc w:val="center"/>
        </w:trPr>
        <w:tc>
          <w:tcPr>
            <w:tcW w:w="1617" w:type="dxa"/>
            <w:tcBorders>
              <w:left w:val="single" w:sz="8" w:space="0" w:color="000000"/>
              <w:bottom w:val="single" w:sz="4" w:space="0" w:color="000000"/>
              <w:right w:val="single" w:sz="4" w:space="0" w:color="000000"/>
            </w:tcBorders>
            <w:vAlign w:val="center"/>
          </w:tcPr>
          <w:p w14:paraId="73EE27B1"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1275B600" w14:textId="77777777" w:rsidR="00C00ACF" w:rsidRDefault="00963A95">
            <w:pPr>
              <w:rPr>
                <w:rFonts w:ascii="Calibri" w:hAnsi="Calibri" w:cs="Calibri"/>
                <w:color w:val="000000"/>
                <w:sz w:val="22"/>
                <w:szCs w:val="22"/>
              </w:rPr>
            </w:pPr>
            <w:r>
              <w:rPr>
                <w:rFonts w:ascii="Calibri" w:hAnsi="Calibri" w:cs="Calibri"/>
                <w:color w:val="000000"/>
                <w:sz w:val="22"/>
                <w:szCs w:val="22"/>
              </w:rPr>
              <w:t>Podpora poskytovaná prostřednictvím telefonní linky musí být dostupná v pracovní dny minimálně v době od 9:00 do 16:00 hod.</w:t>
            </w:r>
          </w:p>
        </w:tc>
        <w:tc>
          <w:tcPr>
            <w:tcW w:w="1418" w:type="dxa"/>
            <w:tcBorders>
              <w:left w:val="single" w:sz="8" w:space="0" w:color="000000"/>
              <w:bottom w:val="single" w:sz="4" w:space="0" w:color="000000"/>
              <w:right w:val="single" w:sz="4" w:space="0" w:color="000000"/>
            </w:tcBorders>
            <w:shd w:val="clear" w:color="FFFF00" w:fill="FFFF00"/>
            <w:vAlign w:val="center"/>
          </w:tcPr>
          <w:p w14:paraId="48D3EBDA"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050BD979"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2D82C759"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2673EA5C" w14:textId="77777777" w:rsidR="00C00ACF" w:rsidRDefault="00963A95">
            <w:pPr>
              <w:rPr>
                <w:rFonts w:ascii="Calibri" w:hAnsi="Calibri" w:cs="Calibri"/>
                <w:color w:val="000000"/>
                <w:sz w:val="22"/>
                <w:szCs w:val="22"/>
              </w:rPr>
            </w:pPr>
            <w:r>
              <w:rPr>
                <w:rFonts w:ascii="Calibri" w:hAnsi="Calibri" w:cs="Calibri"/>
                <w:color w:val="000000"/>
                <w:sz w:val="22"/>
                <w:szCs w:val="22"/>
              </w:rPr>
              <w:t> </w:t>
            </w:r>
          </w:p>
        </w:tc>
        <w:tc>
          <w:tcPr>
            <w:tcW w:w="3475" w:type="dxa"/>
            <w:tcBorders>
              <w:bottom w:val="single" w:sz="4" w:space="0" w:color="000000"/>
            </w:tcBorders>
            <w:vAlign w:val="center"/>
          </w:tcPr>
          <w:p w14:paraId="47F28B30" w14:textId="77777777" w:rsidR="00C00ACF" w:rsidRDefault="00963A95">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ovladačů a manuálů z internetu</w:t>
            </w:r>
          </w:p>
        </w:tc>
        <w:tc>
          <w:tcPr>
            <w:tcW w:w="1418" w:type="dxa"/>
            <w:tcBorders>
              <w:left w:val="single" w:sz="8" w:space="0" w:color="000000"/>
              <w:bottom w:val="single" w:sz="4" w:space="0" w:color="000000"/>
              <w:right w:val="single" w:sz="4" w:space="0" w:color="000000"/>
            </w:tcBorders>
            <w:shd w:val="clear" w:color="FFFF00" w:fill="FFFF00"/>
            <w:vAlign w:val="center"/>
          </w:tcPr>
          <w:p w14:paraId="3ED27A04"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2B9FD388"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5C17D9EA"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0D266AFD" w14:textId="77777777" w:rsidR="00C00ACF" w:rsidRDefault="00963A95">
            <w:pPr>
              <w:rPr>
                <w:rFonts w:ascii="Calibri" w:hAnsi="Calibri" w:cs="Calibri"/>
                <w:color w:val="000000"/>
                <w:sz w:val="22"/>
                <w:szCs w:val="22"/>
              </w:rPr>
            </w:pPr>
            <w:r>
              <w:rPr>
                <w:rFonts w:ascii="Calibri" w:hAnsi="Calibri" w:cs="Calibri"/>
                <w:color w:val="000000"/>
                <w:sz w:val="22"/>
                <w:szCs w:val="22"/>
              </w:rPr>
              <w:lastRenderedPageBreak/>
              <w:t> </w:t>
            </w:r>
          </w:p>
        </w:tc>
        <w:tc>
          <w:tcPr>
            <w:tcW w:w="3475" w:type="dxa"/>
            <w:tcBorders>
              <w:bottom w:val="single" w:sz="4" w:space="0" w:color="000000"/>
            </w:tcBorders>
            <w:vAlign w:val="center"/>
          </w:tcPr>
          <w:p w14:paraId="15E33498" w14:textId="77777777" w:rsidR="00C00ACF" w:rsidRDefault="00963A95">
            <w:pPr>
              <w:rPr>
                <w:rFonts w:ascii="Calibri" w:hAnsi="Calibri" w:cs="Calibri"/>
                <w:color w:val="000000"/>
                <w:sz w:val="22"/>
                <w:szCs w:val="22"/>
              </w:rPr>
            </w:pPr>
            <w:r>
              <w:rPr>
                <w:rFonts w:ascii="Calibri" w:hAnsi="Calibri" w:cs="Calibri"/>
                <w:color w:val="000000"/>
                <w:sz w:val="22"/>
                <w:szCs w:val="22"/>
              </w:rPr>
              <w:t>Při výměně SSD či celého zařízení zůstává původní SSD majetkem kupujícího (neodváží se)</w:t>
            </w:r>
          </w:p>
        </w:tc>
        <w:tc>
          <w:tcPr>
            <w:tcW w:w="1418" w:type="dxa"/>
            <w:tcBorders>
              <w:left w:val="single" w:sz="8" w:space="0" w:color="000000"/>
              <w:bottom w:val="single" w:sz="4" w:space="0" w:color="000000"/>
              <w:right w:val="single" w:sz="4" w:space="0" w:color="000000"/>
            </w:tcBorders>
            <w:shd w:val="clear" w:color="FFFF00" w:fill="FFFF00"/>
            <w:vAlign w:val="center"/>
          </w:tcPr>
          <w:p w14:paraId="4865660A"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750857A9"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 </w:t>
            </w:r>
          </w:p>
        </w:tc>
      </w:tr>
      <w:tr w:rsidR="00C00ACF" w14:paraId="301DC9B6" w14:textId="77777777">
        <w:trPr>
          <w:trHeight w:val="300"/>
          <w:jc w:val="center"/>
        </w:trPr>
        <w:tc>
          <w:tcPr>
            <w:tcW w:w="1617" w:type="dxa"/>
          </w:tcPr>
          <w:p w14:paraId="1A0FD906" w14:textId="77777777" w:rsidR="00C00ACF" w:rsidRDefault="00C00ACF">
            <w:pPr>
              <w:jc w:val="center"/>
              <w:rPr>
                <w:rFonts w:ascii="Calibri" w:hAnsi="Calibri" w:cs="Calibri"/>
                <w:color w:val="000000"/>
                <w:sz w:val="22"/>
                <w:szCs w:val="22"/>
              </w:rPr>
            </w:pPr>
          </w:p>
        </w:tc>
        <w:tc>
          <w:tcPr>
            <w:tcW w:w="3475" w:type="dxa"/>
          </w:tcPr>
          <w:p w14:paraId="6D058E0C" w14:textId="77777777" w:rsidR="00C00ACF" w:rsidRDefault="00C00ACF">
            <w:pPr>
              <w:rPr>
                <w:sz w:val="20"/>
                <w:szCs w:val="20"/>
              </w:rPr>
            </w:pPr>
          </w:p>
        </w:tc>
        <w:tc>
          <w:tcPr>
            <w:tcW w:w="1418" w:type="dxa"/>
            <w:shd w:val="clear" w:color="FFFFCC" w:fill="FFFFFF"/>
            <w:vAlign w:val="center"/>
          </w:tcPr>
          <w:p w14:paraId="09275E85" w14:textId="77777777" w:rsidR="00C00ACF" w:rsidRDefault="00963A95">
            <w:pPr>
              <w:rPr>
                <w:rFonts w:ascii="Calibri" w:hAnsi="Calibri" w:cs="Calibri"/>
                <w:sz w:val="22"/>
                <w:szCs w:val="22"/>
              </w:rPr>
            </w:pPr>
            <w:r>
              <w:rPr>
                <w:rFonts w:ascii="Calibri" w:hAnsi="Calibri" w:cs="Calibri"/>
                <w:sz w:val="22"/>
                <w:szCs w:val="22"/>
              </w:rPr>
              <w:t> </w:t>
            </w:r>
          </w:p>
        </w:tc>
        <w:tc>
          <w:tcPr>
            <w:tcW w:w="3827" w:type="dxa"/>
            <w:shd w:val="clear" w:color="FFFFCC" w:fill="FFFFFF"/>
            <w:vAlign w:val="center"/>
          </w:tcPr>
          <w:p w14:paraId="4661C70B" w14:textId="77777777" w:rsidR="00C00ACF" w:rsidRDefault="00963A95">
            <w:pPr>
              <w:rPr>
                <w:rFonts w:ascii="Calibri" w:hAnsi="Calibri" w:cs="Calibri"/>
                <w:sz w:val="22"/>
                <w:szCs w:val="22"/>
              </w:rPr>
            </w:pPr>
            <w:r>
              <w:rPr>
                <w:rFonts w:ascii="Calibri" w:hAnsi="Calibri" w:cs="Calibri"/>
                <w:sz w:val="22"/>
                <w:szCs w:val="22"/>
              </w:rPr>
              <w:t> </w:t>
            </w:r>
          </w:p>
        </w:tc>
      </w:tr>
      <w:tr w:rsidR="00C00ACF" w14:paraId="1222AEBE" w14:textId="77777777">
        <w:trPr>
          <w:trHeight w:val="739"/>
          <w:jc w:val="center"/>
        </w:trPr>
        <w:tc>
          <w:tcPr>
            <w:tcW w:w="5092" w:type="dxa"/>
            <w:gridSpan w:val="2"/>
            <w:tcBorders>
              <w:top w:val="single" w:sz="8" w:space="0" w:color="000000"/>
              <w:left w:val="single" w:sz="8" w:space="0" w:color="000000"/>
              <w:bottom w:val="single" w:sz="4" w:space="0" w:color="000000"/>
            </w:tcBorders>
            <w:shd w:val="clear" w:color="CCCCFF" w:fill="99CCFF"/>
            <w:vAlign w:val="center"/>
          </w:tcPr>
          <w:p w14:paraId="01D0275C" w14:textId="77777777" w:rsidR="00C00ACF" w:rsidRDefault="00963A95">
            <w:pPr>
              <w:jc w:val="center"/>
              <w:rPr>
                <w:rFonts w:ascii="Calibri" w:hAnsi="Calibri" w:cs="Calibri"/>
                <w:b/>
                <w:bCs/>
                <w:sz w:val="22"/>
                <w:szCs w:val="22"/>
              </w:rPr>
            </w:pPr>
            <w:r>
              <w:rPr>
                <w:rFonts w:ascii="Calibri" w:hAnsi="Calibri" w:cs="Calibri"/>
                <w:b/>
                <w:bCs/>
                <w:sz w:val="22"/>
                <w:szCs w:val="22"/>
              </w:rPr>
              <w:t>Příslušenství II</w:t>
            </w:r>
          </w:p>
        </w:tc>
        <w:tc>
          <w:tcPr>
            <w:tcW w:w="5245" w:type="dxa"/>
            <w:gridSpan w:val="2"/>
            <w:tcBorders>
              <w:top w:val="single" w:sz="8" w:space="0" w:color="000000"/>
              <w:left w:val="single" w:sz="8" w:space="0" w:color="000000"/>
              <w:bottom w:val="single" w:sz="4" w:space="0" w:color="000000"/>
              <w:right w:val="single" w:sz="8" w:space="0" w:color="000000"/>
            </w:tcBorders>
            <w:shd w:val="clear" w:color="FFFF00" w:fill="FFFF00"/>
            <w:vAlign w:val="center"/>
          </w:tcPr>
          <w:p w14:paraId="2982988A" w14:textId="77777777" w:rsidR="00C00ACF" w:rsidRDefault="00963A95">
            <w:pPr>
              <w:jc w:val="center"/>
              <w:rPr>
                <w:rFonts w:ascii="Calibri" w:hAnsi="Calibri" w:cs="Calibri"/>
                <w:b/>
                <w:bCs/>
                <w:sz w:val="22"/>
                <w:szCs w:val="22"/>
              </w:rPr>
            </w:pPr>
            <w:r>
              <w:rPr>
                <w:rFonts w:ascii="Calibri" w:hAnsi="Calibri" w:cs="Calibri"/>
                <w:b/>
                <w:bCs/>
                <w:sz w:val="22"/>
                <w:szCs w:val="22"/>
              </w:rPr>
              <w:t>Lenovo</w:t>
            </w:r>
            <w:r>
              <w:rPr>
                <w:rFonts w:ascii="Calibri" w:hAnsi="Calibri" w:cs="Calibri"/>
                <w:b/>
                <w:bCs/>
                <w:sz w:val="22"/>
                <w:szCs w:val="22"/>
              </w:rPr>
              <w:br/>
            </w:r>
            <w:proofErr w:type="spellStart"/>
            <w:r>
              <w:rPr>
                <w:rFonts w:ascii="Calibri" w:hAnsi="Calibri" w:cs="Calibri"/>
                <w:b/>
                <w:bCs/>
                <w:sz w:val="22"/>
                <w:szCs w:val="22"/>
              </w:rPr>
              <w:t>klavesnice</w:t>
            </w:r>
            <w:proofErr w:type="spellEnd"/>
            <w:r>
              <w:rPr>
                <w:rFonts w:ascii="Calibri" w:hAnsi="Calibri" w:cs="Calibri"/>
                <w:b/>
                <w:bCs/>
                <w:sz w:val="22"/>
                <w:szCs w:val="22"/>
              </w:rPr>
              <w:t xml:space="preserve">: USB, </w:t>
            </w:r>
            <w:proofErr w:type="spellStart"/>
            <w:r>
              <w:rPr>
                <w:rFonts w:ascii="Calibri" w:hAnsi="Calibri" w:cs="Calibri"/>
                <w:b/>
                <w:bCs/>
                <w:sz w:val="22"/>
                <w:szCs w:val="22"/>
              </w:rPr>
              <w:t>Traditional</w:t>
            </w:r>
            <w:proofErr w:type="spellEnd"/>
            <w:r>
              <w:rPr>
                <w:rFonts w:ascii="Calibri" w:hAnsi="Calibri" w:cs="Calibri"/>
                <w:b/>
                <w:bCs/>
                <w:sz w:val="22"/>
                <w:szCs w:val="22"/>
              </w:rPr>
              <w:t xml:space="preserve">, </w:t>
            </w:r>
            <w:proofErr w:type="gramStart"/>
            <w:r>
              <w:rPr>
                <w:rFonts w:ascii="Calibri" w:hAnsi="Calibri" w:cs="Calibri"/>
                <w:b/>
                <w:bCs/>
                <w:sz w:val="22"/>
                <w:szCs w:val="22"/>
              </w:rPr>
              <w:t>Black - Czech</w:t>
            </w:r>
            <w:proofErr w:type="gramEnd"/>
            <w:r>
              <w:rPr>
                <w:rFonts w:ascii="Calibri" w:hAnsi="Calibri" w:cs="Calibri"/>
                <w:b/>
                <w:bCs/>
                <w:sz w:val="22"/>
                <w:szCs w:val="22"/>
              </w:rPr>
              <w:t>/</w:t>
            </w:r>
            <w:proofErr w:type="spellStart"/>
            <w:r>
              <w:rPr>
                <w:rFonts w:ascii="Calibri" w:hAnsi="Calibri" w:cs="Calibri"/>
                <w:b/>
                <w:bCs/>
                <w:sz w:val="22"/>
                <w:szCs w:val="22"/>
              </w:rPr>
              <w:t>Slovak</w:t>
            </w:r>
            <w:proofErr w:type="spellEnd"/>
            <w:r>
              <w:rPr>
                <w:rFonts w:ascii="Calibri" w:hAnsi="Calibri" w:cs="Calibri"/>
                <w:b/>
                <w:bCs/>
                <w:sz w:val="22"/>
                <w:szCs w:val="22"/>
              </w:rPr>
              <w:br/>
              <w:t xml:space="preserve">myš: USB </w:t>
            </w:r>
            <w:proofErr w:type="spellStart"/>
            <w:r>
              <w:rPr>
                <w:rFonts w:ascii="Calibri" w:hAnsi="Calibri" w:cs="Calibri"/>
                <w:b/>
                <w:bCs/>
                <w:sz w:val="22"/>
                <w:szCs w:val="22"/>
              </w:rPr>
              <w:t>Calliope</w:t>
            </w:r>
            <w:proofErr w:type="spellEnd"/>
            <w:r>
              <w:rPr>
                <w:rFonts w:ascii="Calibri" w:hAnsi="Calibri" w:cs="Calibri"/>
                <w:b/>
                <w:bCs/>
                <w:sz w:val="22"/>
                <w:szCs w:val="22"/>
              </w:rPr>
              <w:t xml:space="preserve"> Mouse (Black)</w:t>
            </w:r>
          </w:p>
        </w:tc>
      </w:tr>
      <w:tr w:rsidR="00C00ACF" w14:paraId="47C2B453" w14:textId="77777777">
        <w:trPr>
          <w:trHeight w:val="300"/>
          <w:jc w:val="center"/>
        </w:trPr>
        <w:tc>
          <w:tcPr>
            <w:tcW w:w="1617" w:type="dxa"/>
            <w:tcBorders>
              <w:left w:val="single" w:sz="8" w:space="0" w:color="000000"/>
              <w:bottom w:val="single" w:sz="4" w:space="0" w:color="000000"/>
              <w:right w:val="single" w:sz="4" w:space="0" w:color="000000"/>
            </w:tcBorders>
            <w:shd w:val="clear" w:color="CCCCFF" w:fill="99CCFF"/>
            <w:vAlign w:val="center"/>
          </w:tcPr>
          <w:p w14:paraId="579679E0" w14:textId="77777777" w:rsidR="00C00ACF" w:rsidRDefault="00963A95">
            <w:pPr>
              <w:rPr>
                <w:rFonts w:ascii="Calibri" w:hAnsi="Calibri" w:cs="Calibri"/>
                <w:b/>
                <w:bCs/>
                <w:sz w:val="22"/>
                <w:szCs w:val="22"/>
              </w:rPr>
            </w:pPr>
            <w:r>
              <w:rPr>
                <w:rFonts w:ascii="Calibri" w:hAnsi="Calibri" w:cs="Calibri"/>
                <w:b/>
                <w:bCs/>
                <w:sz w:val="22"/>
                <w:szCs w:val="22"/>
              </w:rPr>
              <w:t>Parametr</w:t>
            </w:r>
          </w:p>
        </w:tc>
        <w:tc>
          <w:tcPr>
            <w:tcW w:w="3475" w:type="dxa"/>
            <w:tcBorders>
              <w:bottom w:val="single" w:sz="4" w:space="0" w:color="000000"/>
            </w:tcBorders>
            <w:shd w:val="clear" w:color="CCCCFF" w:fill="99CCFF"/>
            <w:vAlign w:val="center"/>
          </w:tcPr>
          <w:p w14:paraId="42CE71D3" w14:textId="77777777" w:rsidR="00C00ACF" w:rsidRDefault="00963A95">
            <w:pPr>
              <w:rPr>
                <w:rFonts w:ascii="Calibri" w:hAnsi="Calibri" w:cs="Calibri"/>
                <w:b/>
                <w:bCs/>
                <w:sz w:val="22"/>
                <w:szCs w:val="22"/>
              </w:rPr>
            </w:pPr>
            <w:r>
              <w:rPr>
                <w:rFonts w:ascii="Calibri" w:hAnsi="Calibri" w:cs="Calibri"/>
                <w:b/>
                <w:bCs/>
                <w:sz w:val="22"/>
                <w:szCs w:val="22"/>
              </w:rPr>
              <w:t>Požadavek zadavatele</w:t>
            </w:r>
          </w:p>
        </w:tc>
        <w:tc>
          <w:tcPr>
            <w:tcW w:w="1418" w:type="dxa"/>
            <w:tcBorders>
              <w:left w:val="single" w:sz="8" w:space="0" w:color="000000"/>
              <w:bottom w:val="single" w:sz="4" w:space="0" w:color="000000"/>
              <w:right w:val="single" w:sz="4" w:space="0" w:color="000000"/>
            </w:tcBorders>
            <w:shd w:val="clear" w:color="CCCCFF" w:fill="99CCFF"/>
            <w:vAlign w:val="center"/>
          </w:tcPr>
          <w:p w14:paraId="04F17144" w14:textId="77777777" w:rsidR="00C00ACF" w:rsidRDefault="00963A95">
            <w:pPr>
              <w:rPr>
                <w:rFonts w:ascii="Calibri" w:hAnsi="Calibri" w:cs="Calibri"/>
                <w:b/>
                <w:bCs/>
                <w:sz w:val="22"/>
                <w:szCs w:val="22"/>
              </w:rPr>
            </w:pPr>
            <w:r>
              <w:rPr>
                <w:rFonts w:ascii="Calibri" w:hAnsi="Calibri" w:cs="Calibri"/>
                <w:b/>
                <w:bCs/>
                <w:sz w:val="22"/>
                <w:szCs w:val="22"/>
              </w:rPr>
              <w:t>Splňuje ANO/NE</w:t>
            </w:r>
          </w:p>
        </w:tc>
        <w:tc>
          <w:tcPr>
            <w:tcW w:w="3827" w:type="dxa"/>
            <w:tcBorders>
              <w:bottom w:val="single" w:sz="4" w:space="0" w:color="000000"/>
              <w:right w:val="single" w:sz="8" w:space="0" w:color="000000"/>
            </w:tcBorders>
            <w:shd w:val="clear" w:color="CCCCFF" w:fill="99CCFF"/>
            <w:vAlign w:val="center"/>
          </w:tcPr>
          <w:p w14:paraId="3D92E75D" w14:textId="77777777" w:rsidR="00C00ACF" w:rsidRDefault="00963A95">
            <w:pPr>
              <w:rPr>
                <w:rFonts w:ascii="Calibri" w:hAnsi="Calibri" w:cs="Calibri"/>
                <w:b/>
                <w:bCs/>
                <w:sz w:val="22"/>
                <w:szCs w:val="22"/>
              </w:rPr>
            </w:pPr>
            <w:r>
              <w:rPr>
                <w:rFonts w:ascii="Calibri" w:hAnsi="Calibri" w:cs="Calibri"/>
                <w:b/>
                <w:bCs/>
                <w:sz w:val="22"/>
                <w:szCs w:val="22"/>
              </w:rPr>
              <w:t>Popis konkrétního splnění požadavku</w:t>
            </w:r>
          </w:p>
        </w:tc>
      </w:tr>
      <w:tr w:rsidR="00C00ACF" w14:paraId="0C69A182" w14:textId="77777777">
        <w:trPr>
          <w:trHeight w:val="900"/>
          <w:jc w:val="center"/>
        </w:trPr>
        <w:tc>
          <w:tcPr>
            <w:tcW w:w="1617" w:type="dxa"/>
            <w:tcBorders>
              <w:left w:val="single" w:sz="8" w:space="0" w:color="000000"/>
              <w:bottom w:val="single" w:sz="4" w:space="0" w:color="000000"/>
              <w:right w:val="single" w:sz="4" w:space="0" w:color="000000"/>
            </w:tcBorders>
          </w:tcPr>
          <w:p w14:paraId="138CB051" w14:textId="77777777" w:rsidR="00C00ACF" w:rsidRDefault="00963A95">
            <w:pPr>
              <w:rPr>
                <w:rFonts w:ascii="Calibri" w:hAnsi="Calibri" w:cs="Calibri"/>
                <w:sz w:val="22"/>
                <w:szCs w:val="22"/>
              </w:rPr>
            </w:pPr>
            <w:r>
              <w:rPr>
                <w:rFonts w:ascii="Calibri" w:hAnsi="Calibri" w:cs="Calibri"/>
                <w:sz w:val="22"/>
                <w:szCs w:val="22"/>
              </w:rPr>
              <w:t>Příslušenství:</w:t>
            </w:r>
          </w:p>
        </w:tc>
        <w:tc>
          <w:tcPr>
            <w:tcW w:w="3475" w:type="dxa"/>
            <w:tcBorders>
              <w:bottom w:val="single" w:sz="4" w:space="0" w:color="000000"/>
            </w:tcBorders>
          </w:tcPr>
          <w:p w14:paraId="1754D6F0" w14:textId="77777777" w:rsidR="00C00ACF" w:rsidRDefault="00963A95">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1418" w:type="dxa"/>
            <w:tcBorders>
              <w:left w:val="single" w:sz="8" w:space="0" w:color="000000"/>
              <w:bottom w:val="single" w:sz="4" w:space="0" w:color="000000"/>
              <w:right w:val="single" w:sz="4" w:space="0" w:color="000000"/>
            </w:tcBorders>
            <w:shd w:val="clear" w:color="FFFF00" w:fill="FFFF00"/>
            <w:vAlign w:val="center"/>
          </w:tcPr>
          <w:p w14:paraId="2CC681EA"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5672C7D9" w14:textId="77777777" w:rsidR="00C00ACF" w:rsidRDefault="00963A95">
            <w:pPr>
              <w:rPr>
                <w:rFonts w:ascii="Calibri" w:hAnsi="Calibri" w:cs="Calibri"/>
                <w:sz w:val="22"/>
                <w:szCs w:val="22"/>
              </w:rPr>
            </w:pPr>
            <w:r>
              <w:rPr>
                <w:rFonts w:ascii="Calibri" w:hAnsi="Calibri" w:cs="Calibri"/>
                <w:sz w:val="22"/>
                <w:szCs w:val="22"/>
              </w:rPr>
              <w:t> </w:t>
            </w:r>
          </w:p>
        </w:tc>
      </w:tr>
      <w:tr w:rsidR="00C00ACF" w14:paraId="1F25DC70" w14:textId="77777777">
        <w:trPr>
          <w:trHeight w:val="1200"/>
          <w:jc w:val="center"/>
        </w:trPr>
        <w:tc>
          <w:tcPr>
            <w:tcW w:w="1617" w:type="dxa"/>
            <w:tcBorders>
              <w:left w:val="single" w:sz="8" w:space="0" w:color="000000"/>
              <w:bottom w:val="single" w:sz="4" w:space="0" w:color="000000"/>
              <w:right w:val="single" w:sz="4" w:space="0" w:color="000000"/>
            </w:tcBorders>
          </w:tcPr>
          <w:p w14:paraId="4B65AB41" w14:textId="77777777" w:rsidR="00C00ACF" w:rsidRDefault="00963A95">
            <w:pPr>
              <w:rPr>
                <w:rFonts w:ascii="Calibri" w:hAnsi="Calibri" w:cs="Calibri"/>
                <w:sz w:val="22"/>
                <w:szCs w:val="22"/>
              </w:rPr>
            </w:pPr>
            <w:r>
              <w:rPr>
                <w:rFonts w:ascii="Calibri" w:hAnsi="Calibri" w:cs="Calibri"/>
                <w:sz w:val="22"/>
                <w:szCs w:val="22"/>
              </w:rPr>
              <w:t> </w:t>
            </w:r>
          </w:p>
        </w:tc>
        <w:tc>
          <w:tcPr>
            <w:tcW w:w="3475" w:type="dxa"/>
            <w:tcBorders>
              <w:bottom w:val="single" w:sz="4" w:space="0" w:color="000000"/>
            </w:tcBorders>
          </w:tcPr>
          <w:p w14:paraId="1667AAD7" w14:textId="77777777" w:rsidR="00C00ACF" w:rsidRDefault="00963A95">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1418" w:type="dxa"/>
            <w:tcBorders>
              <w:left w:val="single" w:sz="8" w:space="0" w:color="000000"/>
              <w:bottom w:val="single" w:sz="4" w:space="0" w:color="000000"/>
              <w:right w:val="single" w:sz="4" w:space="0" w:color="000000"/>
            </w:tcBorders>
            <w:shd w:val="clear" w:color="FFFF00" w:fill="FFFF00"/>
            <w:vAlign w:val="center"/>
          </w:tcPr>
          <w:p w14:paraId="2211C5DC"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1EE054E7" w14:textId="77777777" w:rsidR="00C00ACF" w:rsidRDefault="00963A95">
            <w:pPr>
              <w:rPr>
                <w:rFonts w:ascii="Calibri" w:hAnsi="Calibri" w:cs="Calibri"/>
                <w:sz w:val="22"/>
                <w:szCs w:val="22"/>
              </w:rPr>
            </w:pPr>
            <w:r>
              <w:rPr>
                <w:rFonts w:ascii="Calibri" w:hAnsi="Calibri" w:cs="Calibri"/>
                <w:sz w:val="22"/>
                <w:szCs w:val="22"/>
              </w:rPr>
              <w:t> </w:t>
            </w:r>
          </w:p>
        </w:tc>
      </w:tr>
      <w:tr w:rsidR="00C00ACF" w14:paraId="414B40B7" w14:textId="77777777">
        <w:trPr>
          <w:trHeight w:val="600"/>
          <w:jc w:val="center"/>
        </w:trPr>
        <w:tc>
          <w:tcPr>
            <w:tcW w:w="1617" w:type="dxa"/>
            <w:tcBorders>
              <w:left w:val="single" w:sz="8" w:space="0" w:color="000000"/>
              <w:bottom w:val="single" w:sz="4" w:space="0" w:color="000000"/>
              <w:right w:val="single" w:sz="4" w:space="0" w:color="000000"/>
            </w:tcBorders>
            <w:vAlign w:val="center"/>
          </w:tcPr>
          <w:p w14:paraId="0A868936" w14:textId="77777777" w:rsidR="00C00ACF" w:rsidRDefault="00963A95">
            <w:pPr>
              <w:rPr>
                <w:rFonts w:ascii="Calibri" w:hAnsi="Calibri" w:cs="Calibri"/>
                <w:sz w:val="22"/>
                <w:szCs w:val="22"/>
              </w:rPr>
            </w:pPr>
            <w:r>
              <w:rPr>
                <w:rFonts w:ascii="Calibri" w:hAnsi="Calibri" w:cs="Calibri"/>
                <w:sz w:val="22"/>
                <w:szCs w:val="22"/>
              </w:rPr>
              <w:t>Záruční podmínky:</w:t>
            </w:r>
          </w:p>
        </w:tc>
        <w:tc>
          <w:tcPr>
            <w:tcW w:w="3475" w:type="dxa"/>
            <w:tcBorders>
              <w:bottom w:val="single" w:sz="4" w:space="0" w:color="000000"/>
            </w:tcBorders>
            <w:vAlign w:val="center"/>
          </w:tcPr>
          <w:p w14:paraId="664A8BE5" w14:textId="77777777" w:rsidR="00C00ACF" w:rsidRDefault="00963A95">
            <w:pPr>
              <w:rPr>
                <w:rFonts w:ascii="Calibri" w:hAnsi="Calibri" w:cs="Calibri"/>
                <w:sz w:val="22"/>
                <w:szCs w:val="22"/>
              </w:rPr>
            </w:pPr>
            <w:r>
              <w:rPr>
                <w:rFonts w:ascii="Calibri" w:hAnsi="Calibri" w:cs="Calibri"/>
                <w:sz w:val="22"/>
                <w:szCs w:val="22"/>
              </w:rPr>
              <w:t>Min. 60 měsíců</w:t>
            </w:r>
          </w:p>
        </w:tc>
        <w:tc>
          <w:tcPr>
            <w:tcW w:w="1418" w:type="dxa"/>
            <w:tcBorders>
              <w:left w:val="single" w:sz="8" w:space="0" w:color="000000"/>
              <w:bottom w:val="single" w:sz="4" w:space="0" w:color="000000"/>
              <w:right w:val="single" w:sz="4" w:space="0" w:color="000000"/>
            </w:tcBorders>
            <w:shd w:val="clear" w:color="FFFF00" w:fill="FFFF00"/>
            <w:vAlign w:val="center"/>
          </w:tcPr>
          <w:p w14:paraId="54E5C1A2"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FFFF00" w:fill="FFFF00"/>
            <w:vAlign w:val="center"/>
          </w:tcPr>
          <w:p w14:paraId="0D423DD8" w14:textId="77777777" w:rsidR="00C00ACF" w:rsidRDefault="00963A95">
            <w:pPr>
              <w:rPr>
                <w:rFonts w:ascii="Calibri" w:hAnsi="Calibri" w:cs="Calibri"/>
                <w:sz w:val="22"/>
                <w:szCs w:val="22"/>
              </w:rPr>
            </w:pPr>
            <w:r>
              <w:rPr>
                <w:rFonts w:ascii="Calibri" w:hAnsi="Calibri" w:cs="Calibri"/>
                <w:sz w:val="22"/>
                <w:szCs w:val="22"/>
              </w:rPr>
              <w:t>60 měsíců</w:t>
            </w:r>
          </w:p>
        </w:tc>
      </w:tr>
      <w:tr w:rsidR="00C00ACF" w14:paraId="3516329F" w14:textId="77777777">
        <w:trPr>
          <w:trHeight w:val="1200"/>
          <w:jc w:val="center"/>
        </w:trPr>
        <w:tc>
          <w:tcPr>
            <w:tcW w:w="1617" w:type="dxa"/>
            <w:tcBorders>
              <w:left w:val="single" w:sz="8" w:space="0" w:color="000000"/>
              <w:bottom w:val="single" w:sz="8" w:space="0" w:color="000000"/>
              <w:right w:val="single" w:sz="4" w:space="0" w:color="000000"/>
            </w:tcBorders>
            <w:vAlign w:val="center"/>
          </w:tcPr>
          <w:p w14:paraId="7EFE7DA0" w14:textId="77777777" w:rsidR="00C00ACF" w:rsidRDefault="00963A95">
            <w:pPr>
              <w:rPr>
                <w:rFonts w:ascii="Calibri" w:hAnsi="Calibri" w:cs="Calibri"/>
                <w:sz w:val="22"/>
                <w:szCs w:val="22"/>
              </w:rPr>
            </w:pPr>
            <w:r>
              <w:rPr>
                <w:rFonts w:ascii="Calibri" w:hAnsi="Calibri" w:cs="Calibri"/>
                <w:sz w:val="22"/>
                <w:szCs w:val="22"/>
              </w:rPr>
              <w:t>Servis:</w:t>
            </w:r>
          </w:p>
        </w:tc>
        <w:tc>
          <w:tcPr>
            <w:tcW w:w="3475" w:type="dxa"/>
            <w:tcBorders>
              <w:bottom w:val="single" w:sz="4" w:space="0" w:color="000000"/>
            </w:tcBorders>
            <w:vAlign w:val="center"/>
          </w:tcPr>
          <w:p w14:paraId="04265877" w14:textId="77777777" w:rsidR="00C00ACF" w:rsidRDefault="00963A95">
            <w:pPr>
              <w:rPr>
                <w:rFonts w:ascii="Calibri" w:hAnsi="Calibri" w:cs="Calibri"/>
                <w:sz w:val="22"/>
                <w:szCs w:val="22"/>
              </w:rPr>
            </w:pPr>
            <w:r>
              <w:rPr>
                <w:rFonts w:ascii="Calibri" w:hAnsi="Calibri" w:cs="Calibri"/>
                <w:sz w:val="22"/>
                <w:szCs w:val="22"/>
              </w:rPr>
              <w:t>V místě instalace zařízení u zákazníka se zahájením opravy následující pracovní den od jejího nahlášení. Servis prováděný výrobcem či jím garantovaný prostřednictvím autorizovaného subjektu</w:t>
            </w:r>
          </w:p>
        </w:tc>
        <w:tc>
          <w:tcPr>
            <w:tcW w:w="1418" w:type="dxa"/>
            <w:tcBorders>
              <w:left w:val="single" w:sz="8" w:space="0" w:color="000000"/>
              <w:bottom w:val="single" w:sz="4" w:space="0" w:color="000000"/>
              <w:right w:val="single" w:sz="4" w:space="0" w:color="000000"/>
            </w:tcBorders>
            <w:shd w:val="clear" w:color="FFFF00" w:fill="FFFF00"/>
            <w:vAlign w:val="center"/>
          </w:tcPr>
          <w:p w14:paraId="4E1C9217"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8" w:space="0" w:color="000000"/>
              <w:right w:val="single" w:sz="8" w:space="0" w:color="000000"/>
            </w:tcBorders>
            <w:shd w:val="clear" w:color="CCCCFF" w:fill="C0C0C0"/>
            <w:vAlign w:val="center"/>
          </w:tcPr>
          <w:p w14:paraId="391D536C" w14:textId="77777777" w:rsidR="00C00ACF" w:rsidRDefault="00963A95">
            <w:pPr>
              <w:rPr>
                <w:rFonts w:ascii="Calibri" w:hAnsi="Calibri" w:cs="Calibri"/>
                <w:sz w:val="22"/>
                <w:szCs w:val="22"/>
              </w:rPr>
            </w:pPr>
            <w:r>
              <w:rPr>
                <w:rFonts w:ascii="Calibri" w:hAnsi="Calibri" w:cs="Calibri"/>
                <w:sz w:val="22"/>
                <w:szCs w:val="22"/>
              </w:rPr>
              <w:t> </w:t>
            </w:r>
          </w:p>
        </w:tc>
      </w:tr>
      <w:tr w:rsidR="00C00ACF" w14:paraId="6BB34D69" w14:textId="77777777">
        <w:trPr>
          <w:trHeight w:hRule="exact" w:val="300"/>
          <w:jc w:val="center"/>
        </w:trPr>
        <w:tc>
          <w:tcPr>
            <w:tcW w:w="1617" w:type="dxa"/>
          </w:tcPr>
          <w:p w14:paraId="2FA0D62E" w14:textId="77777777" w:rsidR="00C00ACF" w:rsidRDefault="00C00ACF">
            <w:pPr>
              <w:rPr>
                <w:rFonts w:ascii="Calibri" w:hAnsi="Calibri" w:cs="Calibri"/>
                <w:sz w:val="22"/>
                <w:szCs w:val="22"/>
              </w:rPr>
            </w:pPr>
          </w:p>
        </w:tc>
        <w:tc>
          <w:tcPr>
            <w:tcW w:w="3475" w:type="dxa"/>
          </w:tcPr>
          <w:p w14:paraId="48456313" w14:textId="77777777" w:rsidR="00C00ACF" w:rsidRDefault="00C00ACF">
            <w:pPr>
              <w:rPr>
                <w:sz w:val="20"/>
                <w:szCs w:val="20"/>
              </w:rPr>
            </w:pPr>
          </w:p>
        </w:tc>
        <w:tc>
          <w:tcPr>
            <w:tcW w:w="1418" w:type="dxa"/>
            <w:vAlign w:val="bottom"/>
          </w:tcPr>
          <w:p w14:paraId="28F6AADE" w14:textId="77777777" w:rsidR="00C00ACF" w:rsidRDefault="00C00ACF">
            <w:pPr>
              <w:rPr>
                <w:sz w:val="20"/>
                <w:szCs w:val="20"/>
              </w:rPr>
            </w:pPr>
          </w:p>
        </w:tc>
        <w:tc>
          <w:tcPr>
            <w:tcW w:w="3827" w:type="dxa"/>
            <w:vAlign w:val="bottom"/>
          </w:tcPr>
          <w:p w14:paraId="1A05CDC2" w14:textId="77777777" w:rsidR="00C00ACF" w:rsidRDefault="00C00ACF">
            <w:pPr>
              <w:rPr>
                <w:sz w:val="20"/>
                <w:szCs w:val="20"/>
              </w:rPr>
            </w:pPr>
          </w:p>
        </w:tc>
      </w:tr>
      <w:tr w:rsidR="00C00ACF" w14:paraId="49836D5F" w14:textId="77777777">
        <w:trPr>
          <w:trHeight w:val="285"/>
          <w:jc w:val="center"/>
        </w:trPr>
        <w:tc>
          <w:tcPr>
            <w:tcW w:w="5092" w:type="dxa"/>
            <w:gridSpan w:val="2"/>
            <w:tcBorders>
              <w:top w:val="single" w:sz="8" w:space="0" w:color="000000"/>
              <w:left w:val="single" w:sz="8" w:space="0" w:color="000000"/>
              <w:bottom w:val="single" w:sz="4" w:space="0" w:color="000000"/>
            </w:tcBorders>
            <w:shd w:val="clear" w:color="CCCCFF" w:fill="99CCFF"/>
            <w:vAlign w:val="center"/>
          </w:tcPr>
          <w:p w14:paraId="58ADAF5A" w14:textId="77777777" w:rsidR="00C00ACF" w:rsidRDefault="00963A95">
            <w:pPr>
              <w:jc w:val="center"/>
              <w:rPr>
                <w:rFonts w:ascii="Calibri" w:hAnsi="Calibri" w:cs="Calibri"/>
                <w:b/>
                <w:bCs/>
                <w:sz w:val="22"/>
                <w:szCs w:val="22"/>
              </w:rPr>
            </w:pPr>
            <w:r>
              <w:rPr>
                <w:rFonts w:ascii="Calibri" w:hAnsi="Calibri" w:cs="Calibri"/>
                <w:b/>
                <w:bCs/>
                <w:sz w:val="22"/>
                <w:szCs w:val="22"/>
              </w:rPr>
              <w:t>Společné požadavky</w:t>
            </w:r>
          </w:p>
        </w:tc>
        <w:tc>
          <w:tcPr>
            <w:tcW w:w="5245" w:type="dxa"/>
            <w:gridSpan w:val="2"/>
            <w:tcBorders>
              <w:top w:val="single" w:sz="8" w:space="0" w:color="000000"/>
              <w:left w:val="single" w:sz="8" w:space="0" w:color="000000"/>
              <w:bottom w:val="single" w:sz="4" w:space="0" w:color="000000"/>
            </w:tcBorders>
            <w:shd w:val="clear" w:color="CCCCFF" w:fill="99CCFF"/>
            <w:vAlign w:val="center"/>
          </w:tcPr>
          <w:p w14:paraId="1A2CF36D" w14:textId="77777777" w:rsidR="00C00ACF" w:rsidRDefault="00963A95">
            <w:pPr>
              <w:jc w:val="center"/>
              <w:rPr>
                <w:rFonts w:ascii="Calibri" w:hAnsi="Calibri" w:cs="Calibri"/>
                <w:b/>
                <w:bCs/>
                <w:sz w:val="22"/>
                <w:szCs w:val="22"/>
              </w:rPr>
            </w:pPr>
            <w:r>
              <w:rPr>
                <w:rFonts w:ascii="Calibri" w:hAnsi="Calibri" w:cs="Calibri"/>
                <w:b/>
                <w:bCs/>
                <w:sz w:val="22"/>
                <w:szCs w:val="22"/>
              </w:rPr>
              <w:t> </w:t>
            </w:r>
          </w:p>
        </w:tc>
      </w:tr>
      <w:tr w:rsidR="00C00ACF" w14:paraId="2ED53B04" w14:textId="77777777">
        <w:trPr>
          <w:trHeight w:val="300"/>
          <w:jc w:val="center"/>
        </w:trPr>
        <w:tc>
          <w:tcPr>
            <w:tcW w:w="1617" w:type="dxa"/>
            <w:tcBorders>
              <w:left w:val="single" w:sz="8" w:space="0" w:color="000000"/>
              <w:bottom w:val="single" w:sz="4" w:space="0" w:color="000000"/>
              <w:right w:val="single" w:sz="4" w:space="0" w:color="000000"/>
            </w:tcBorders>
            <w:shd w:val="clear" w:color="CCCCFF" w:fill="99CCFF"/>
            <w:vAlign w:val="center"/>
          </w:tcPr>
          <w:p w14:paraId="5207A802" w14:textId="77777777" w:rsidR="00C00ACF" w:rsidRDefault="00963A95">
            <w:pPr>
              <w:rPr>
                <w:rFonts w:ascii="Calibri" w:hAnsi="Calibri" w:cs="Calibri"/>
                <w:b/>
                <w:bCs/>
                <w:sz w:val="22"/>
                <w:szCs w:val="22"/>
              </w:rPr>
            </w:pPr>
            <w:r>
              <w:rPr>
                <w:rFonts w:ascii="Calibri" w:hAnsi="Calibri" w:cs="Calibri"/>
                <w:b/>
                <w:bCs/>
                <w:sz w:val="22"/>
                <w:szCs w:val="22"/>
              </w:rPr>
              <w:t>Parametr</w:t>
            </w:r>
          </w:p>
        </w:tc>
        <w:tc>
          <w:tcPr>
            <w:tcW w:w="3475" w:type="dxa"/>
            <w:tcBorders>
              <w:bottom w:val="single" w:sz="4" w:space="0" w:color="000000"/>
            </w:tcBorders>
            <w:shd w:val="clear" w:color="CCCCFF" w:fill="99CCFF"/>
            <w:vAlign w:val="center"/>
          </w:tcPr>
          <w:p w14:paraId="0AC52E0B" w14:textId="77777777" w:rsidR="00C00ACF" w:rsidRDefault="00963A95">
            <w:pPr>
              <w:rPr>
                <w:rFonts w:ascii="Calibri" w:hAnsi="Calibri" w:cs="Calibri"/>
                <w:b/>
                <w:bCs/>
                <w:sz w:val="22"/>
                <w:szCs w:val="22"/>
              </w:rPr>
            </w:pPr>
            <w:r>
              <w:rPr>
                <w:rFonts w:ascii="Calibri" w:hAnsi="Calibri" w:cs="Calibri"/>
                <w:b/>
                <w:bCs/>
                <w:sz w:val="22"/>
                <w:szCs w:val="22"/>
              </w:rPr>
              <w:t>Požadavek zadavatele</w:t>
            </w:r>
          </w:p>
        </w:tc>
        <w:tc>
          <w:tcPr>
            <w:tcW w:w="1418" w:type="dxa"/>
            <w:tcBorders>
              <w:left w:val="single" w:sz="8" w:space="0" w:color="000000"/>
              <w:bottom w:val="single" w:sz="4" w:space="0" w:color="000000"/>
              <w:right w:val="single" w:sz="4" w:space="0" w:color="000000"/>
            </w:tcBorders>
            <w:shd w:val="clear" w:color="CCCCFF" w:fill="99CCFF"/>
            <w:vAlign w:val="center"/>
          </w:tcPr>
          <w:p w14:paraId="49842341" w14:textId="77777777" w:rsidR="00C00ACF" w:rsidRDefault="00963A95">
            <w:pPr>
              <w:rPr>
                <w:rFonts w:ascii="Calibri" w:hAnsi="Calibri" w:cs="Calibri"/>
                <w:b/>
                <w:bCs/>
                <w:sz w:val="22"/>
                <w:szCs w:val="22"/>
              </w:rPr>
            </w:pPr>
            <w:r>
              <w:rPr>
                <w:rFonts w:ascii="Calibri" w:hAnsi="Calibri" w:cs="Calibri"/>
                <w:b/>
                <w:bCs/>
                <w:sz w:val="22"/>
                <w:szCs w:val="22"/>
              </w:rPr>
              <w:t>Splňuje ANO/NE</w:t>
            </w:r>
          </w:p>
        </w:tc>
        <w:tc>
          <w:tcPr>
            <w:tcW w:w="3827" w:type="dxa"/>
            <w:tcBorders>
              <w:bottom w:val="single" w:sz="4" w:space="0" w:color="000000"/>
              <w:right w:val="single" w:sz="8" w:space="0" w:color="000000"/>
            </w:tcBorders>
            <w:shd w:val="clear" w:color="CCCCFF" w:fill="99CCFF"/>
            <w:vAlign w:val="center"/>
          </w:tcPr>
          <w:p w14:paraId="6D49447C" w14:textId="77777777" w:rsidR="00C00ACF" w:rsidRDefault="00963A95">
            <w:pPr>
              <w:rPr>
                <w:rFonts w:ascii="Calibri" w:hAnsi="Calibri" w:cs="Calibri"/>
                <w:b/>
                <w:bCs/>
                <w:sz w:val="22"/>
                <w:szCs w:val="22"/>
              </w:rPr>
            </w:pPr>
            <w:r>
              <w:rPr>
                <w:rFonts w:ascii="Calibri" w:hAnsi="Calibri" w:cs="Calibri"/>
                <w:b/>
                <w:bCs/>
                <w:sz w:val="22"/>
                <w:szCs w:val="22"/>
              </w:rPr>
              <w:t>Popis konkrétního splnění požadavku</w:t>
            </w:r>
          </w:p>
        </w:tc>
      </w:tr>
      <w:tr w:rsidR="00C00ACF" w14:paraId="2ED6F467" w14:textId="77777777">
        <w:trPr>
          <w:trHeight w:val="2100"/>
          <w:jc w:val="center"/>
        </w:trPr>
        <w:tc>
          <w:tcPr>
            <w:tcW w:w="1617" w:type="dxa"/>
            <w:tcBorders>
              <w:left w:val="single" w:sz="8" w:space="0" w:color="000000"/>
              <w:bottom w:val="single" w:sz="4" w:space="0" w:color="000000"/>
              <w:right w:val="single" w:sz="4" w:space="0" w:color="000000"/>
            </w:tcBorders>
            <w:shd w:val="clear" w:color="FFFFCC" w:fill="FFFFFF"/>
            <w:vAlign w:val="center"/>
          </w:tcPr>
          <w:p w14:paraId="4545C692" w14:textId="77777777" w:rsidR="00C00ACF" w:rsidRDefault="00963A95">
            <w:pPr>
              <w:rPr>
                <w:rFonts w:ascii="Calibri" w:hAnsi="Calibri" w:cs="Calibri"/>
                <w:sz w:val="22"/>
                <w:szCs w:val="22"/>
              </w:rPr>
            </w:pPr>
            <w:r>
              <w:rPr>
                <w:rFonts w:ascii="Calibri" w:hAnsi="Calibri" w:cs="Calibri"/>
                <w:sz w:val="22"/>
                <w:szCs w:val="22"/>
              </w:rPr>
              <w:t>Environmentální požadavky</w:t>
            </w:r>
          </w:p>
        </w:tc>
        <w:tc>
          <w:tcPr>
            <w:tcW w:w="3475" w:type="dxa"/>
            <w:tcBorders>
              <w:bottom w:val="single" w:sz="4" w:space="0" w:color="000000"/>
            </w:tcBorders>
            <w:vAlign w:val="center"/>
          </w:tcPr>
          <w:p w14:paraId="20DF98C5" w14:textId="77777777" w:rsidR="00C00ACF" w:rsidRDefault="00963A95">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1418" w:type="dxa"/>
            <w:tcBorders>
              <w:left w:val="single" w:sz="8" w:space="0" w:color="000000"/>
              <w:bottom w:val="single" w:sz="4" w:space="0" w:color="000000"/>
              <w:right w:val="single" w:sz="4" w:space="0" w:color="000000"/>
            </w:tcBorders>
            <w:shd w:val="clear" w:color="FFFF00" w:fill="FFFF00"/>
            <w:vAlign w:val="center"/>
          </w:tcPr>
          <w:p w14:paraId="3CF48D37"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bottom w:val="single" w:sz="4" w:space="0" w:color="000000"/>
              <w:right w:val="single" w:sz="8" w:space="0" w:color="000000"/>
            </w:tcBorders>
            <w:shd w:val="clear" w:color="CCCCFF" w:fill="C0C0C0"/>
            <w:vAlign w:val="center"/>
          </w:tcPr>
          <w:p w14:paraId="0CDA540B" w14:textId="77777777" w:rsidR="00C00ACF" w:rsidRDefault="00963A95">
            <w:pPr>
              <w:rPr>
                <w:rFonts w:ascii="Calibri" w:hAnsi="Calibri" w:cs="Calibri"/>
                <w:sz w:val="22"/>
                <w:szCs w:val="22"/>
              </w:rPr>
            </w:pPr>
            <w:r>
              <w:rPr>
                <w:rFonts w:ascii="Calibri" w:hAnsi="Calibri" w:cs="Calibri"/>
                <w:sz w:val="22"/>
                <w:szCs w:val="22"/>
              </w:rPr>
              <w:t> </w:t>
            </w:r>
          </w:p>
        </w:tc>
      </w:tr>
      <w:tr w:rsidR="00C00ACF" w14:paraId="5065D365" w14:textId="77777777">
        <w:trPr>
          <w:trHeight w:val="600"/>
          <w:jc w:val="center"/>
        </w:trPr>
        <w:tc>
          <w:tcPr>
            <w:tcW w:w="1617" w:type="dxa"/>
            <w:tcBorders>
              <w:left w:val="single" w:sz="8" w:space="0" w:color="000000"/>
              <w:right w:val="single" w:sz="4" w:space="0" w:color="000000"/>
            </w:tcBorders>
            <w:shd w:val="clear" w:color="FFFFCC" w:fill="FFFFFF"/>
            <w:vAlign w:val="center"/>
          </w:tcPr>
          <w:p w14:paraId="076AD50F" w14:textId="77777777" w:rsidR="00C00ACF" w:rsidRDefault="00963A95">
            <w:pPr>
              <w:rPr>
                <w:rFonts w:ascii="Calibri" w:hAnsi="Calibri" w:cs="Calibri"/>
                <w:sz w:val="22"/>
                <w:szCs w:val="22"/>
              </w:rPr>
            </w:pPr>
            <w:r>
              <w:rPr>
                <w:rFonts w:ascii="Calibri" w:hAnsi="Calibri" w:cs="Calibri"/>
                <w:sz w:val="22"/>
                <w:szCs w:val="22"/>
              </w:rPr>
              <w:t>Lokalizace</w:t>
            </w:r>
          </w:p>
        </w:tc>
        <w:tc>
          <w:tcPr>
            <w:tcW w:w="3475" w:type="dxa"/>
            <w:vAlign w:val="center"/>
          </w:tcPr>
          <w:p w14:paraId="287C586C" w14:textId="77777777" w:rsidR="00C00ACF" w:rsidRDefault="00963A95">
            <w:pPr>
              <w:rPr>
                <w:rFonts w:ascii="Calibri" w:hAnsi="Calibri" w:cs="Calibri"/>
                <w:sz w:val="22"/>
                <w:szCs w:val="22"/>
              </w:rPr>
            </w:pPr>
            <w:r>
              <w:rPr>
                <w:rFonts w:ascii="Calibri" w:hAnsi="Calibri" w:cs="Calibri"/>
                <w:sz w:val="22"/>
                <w:szCs w:val="22"/>
              </w:rPr>
              <w:t>Veškeré komponenty plnění musí být určeny k použití v ČR</w:t>
            </w:r>
          </w:p>
        </w:tc>
        <w:tc>
          <w:tcPr>
            <w:tcW w:w="1418" w:type="dxa"/>
            <w:tcBorders>
              <w:left w:val="single" w:sz="8" w:space="0" w:color="000000"/>
              <w:bottom w:val="single" w:sz="4" w:space="0" w:color="000000"/>
              <w:right w:val="single" w:sz="4" w:space="0" w:color="000000"/>
            </w:tcBorders>
            <w:shd w:val="clear" w:color="FFFF00" w:fill="FFFF00"/>
            <w:vAlign w:val="center"/>
          </w:tcPr>
          <w:p w14:paraId="4558F503"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right w:val="single" w:sz="8" w:space="0" w:color="000000"/>
            </w:tcBorders>
            <w:shd w:val="clear" w:color="CCCCFF" w:fill="C0C0C0"/>
            <w:vAlign w:val="center"/>
          </w:tcPr>
          <w:p w14:paraId="00BC3C66" w14:textId="77777777" w:rsidR="00C00ACF" w:rsidRDefault="00963A95">
            <w:pPr>
              <w:rPr>
                <w:rFonts w:ascii="Calibri" w:hAnsi="Calibri" w:cs="Calibri"/>
                <w:sz w:val="22"/>
                <w:szCs w:val="22"/>
              </w:rPr>
            </w:pPr>
            <w:r>
              <w:rPr>
                <w:rFonts w:ascii="Calibri" w:hAnsi="Calibri" w:cs="Calibri"/>
                <w:sz w:val="22"/>
                <w:szCs w:val="22"/>
              </w:rPr>
              <w:t> </w:t>
            </w:r>
          </w:p>
        </w:tc>
      </w:tr>
      <w:tr w:rsidR="00C00ACF" w14:paraId="4818B969" w14:textId="77777777">
        <w:trPr>
          <w:trHeight w:val="600"/>
          <w:jc w:val="center"/>
        </w:trPr>
        <w:tc>
          <w:tcPr>
            <w:tcW w:w="1617" w:type="dxa"/>
            <w:tcBorders>
              <w:top w:val="single" w:sz="4" w:space="0" w:color="000000"/>
              <w:left w:val="single" w:sz="8" w:space="0" w:color="000000"/>
              <w:bottom w:val="single" w:sz="8" w:space="0" w:color="000000"/>
              <w:right w:val="single" w:sz="4" w:space="0" w:color="000000"/>
            </w:tcBorders>
            <w:shd w:val="clear" w:color="FFFFCC" w:fill="FFFFFF"/>
            <w:vAlign w:val="center"/>
          </w:tcPr>
          <w:p w14:paraId="6D6BA853" w14:textId="77777777" w:rsidR="00C00ACF" w:rsidRDefault="00963A95">
            <w:pPr>
              <w:rPr>
                <w:rFonts w:ascii="Calibri" w:hAnsi="Calibri" w:cs="Calibri"/>
                <w:sz w:val="22"/>
                <w:szCs w:val="22"/>
              </w:rPr>
            </w:pPr>
            <w:r>
              <w:rPr>
                <w:rFonts w:ascii="Calibri" w:hAnsi="Calibri" w:cs="Calibri"/>
                <w:sz w:val="22"/>
                <w:szCs w:val="22"/>
              </w:rPr>
              <w:t>Vizuální kompatibilita</w:t>
            </w:r>
          </w:p>
        </w:tc>
        <w:tc>
          <w:tcPr>
            <w:tcW w:w="3475" w:type="dxa"/>
            <w:tcBorders>
              <w:top w:val="single" w:sz="4" w:space="0" w:color="000000"/>
              <w:bottom w:val="single" w:sz="8" w:space="0" w:color="000000"/>
            </w:tcBorders>
            <w:vAlign w:val="center"/>
          </w:tcPr>
          <w:p w14:paraId="56256D44" w14:textId="77777777" w:rsidR="00C00ACF" w:rsidRDefault="00963A95">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418" w:type="dxa"/>
            <w:tcBorders>
              <w:left w:val="single" w:sz="8" w:space="0" w:color="000000"/>
              <w:bottom w:val="single" w:sz="4" w:space="0" w:color="000000"/>
              <w:right w:val="single" w:sz="4" w:space="0" w:color="000000"/>
            </w:tcBorders>
            <w:shd w:val="clear" w:color="FFFF00" w:fill="FFFF00"/>
            <w:vAlign w:val="center"/>
          </w:tcPr>
          <w:p w14:paraId="74DD9FF1" w14:textId="77777777" w:rsidR="00C00ACF" w:rsidRDefault="00963A95">
            <w:pPr>
              <w:jc w:val="center"/>
              <w:rPr>
                <w:rFonts w:ascii="Calibri" w:hAnsi="Calibri" w:cs="Calibri"/>
                <w:color w:val="000000"/>
                <w:sz w:val="22"/>
                <w:szCs w:val="22"/>
              </w:rPr>
            </w:pPr>
            <w:r>
              <w:rPr>
                <w:rFonts w:ascii="Calibri" w:hAnsi="Calibri" w:cs="Calibri"/>
                <w:color w:val="000000"/>
                <w:sz w:val="22"/>
                <w:szCs w:val="22"/>
              </w:rPr>
              <w:t>ANO</w:t>
            </w:r>
          </w:p>
        </w:tc>
        <w:tc>
          <w:tcPr>
            <w:tcW w:w="3827" w:type="dxa"/>
            <w:tcBorders>
              <w:top w:val="single" w:sz="4" w:space="0" w:color="000000"/>
              <w:bottom w:val="single" w:sz="8" w:space="0" w:color="000000"/>
              <w:right w:val="single" w:sz="8" w:space="0" w:color="000000"/>
            </w:tcBorders>
            <w:shd w:val="clear" w:color="CCCCFF" w:fill="C0C0C0"/>
            <w:vAlign w:val="center"/>
          </w:tcPr>
          <w:p w14:paraId="754DE35F" w14:textId="77777777" w:rsidR="00C00ACF" w:rsidRDefault="00963A95">
            <w:pPr>
              <w:rPr>
                <w:rFonts w:ascii="Calibri" w:hAnsi="Calibri" w:cs="Calibri"/>
                <w:b/>
                <w:bCs/>
                <w:sz w:val="22"/>
                <w:szCs w:val="22"/>
              </w:rPr>
            </w:pPr>
            <w:r>
              <w:rPr>
                <w:rFonts w:ascii="Calibri" w:hAnsi="Calibri" w:cs="Calibri"/>
                <w:b/>
                <w:bCs/>
                <w:sz w:val="22"/>
                <w:szCs w:val="22"/>
              </w:rPr>
              <w:t> </w:t>
            </w:r>
          </w:p>
        </w:tc>
      </w:tr>
    </w:tbl>
    <w:p w14:paraId="778DBB65" w14:textId="77777777" w:rsidR="00C00ACF" w:rsidRDefault="00C00ACF">
      <w:pPr>
        <w:rPr>
          <w:b/>
        </w:rPr>
      </w:pPr>
    </w:p>
    <w:p w14:paraId="135B121F" w14:textId="77777777" w:rsidR="00C00ACF" w:rsidRDefault="00963A95">
      <w:pPr>
        <w:rPr>
          <w:b/>
        </w:rPr>
      </w:pPr>
      <w:r>
        <w:br w:type="page"/>
      </w:r>
    </w:p>
    <w:p w14:paraId="27D2EFA0" w14:textId="77777777" w:rsidR="00C00ACF" w:rsidRDefault="00963A95">
      <w:pPr>
        <w:jc w:val="center"/>
        <w:rPr>
          <w:b/>
        </w:rPr>
      </w:pPr>
      <w:r>
        <w:rPr>
          <w:b/>
        </w:rPr>
        <w:lastRenderedPageBreak/>
        <w:t>Příloha č. 2 Seznam odběrných míst</w:t>
      </w:r>
    </w:p>
    <w:tbl>
      <w:tblPr>
        <w:tblpPr w:leftFromText="141" w:rightFromText="141" w:vertAnchor="page" w:horzAnchor="margin" w:tblpXSpec="center" w:tblpY="1876"/>
        <w:tblW w:w="10060" w:type="dxa"/>
        <w:jc w:val="center"/>
        <w:tblLayout w:type="fixed"/>
        <w:tblCellMar>
          <w:left w:w="70" w:type="dxa"/>
          <w:right w:w="70" w:type="dxa"/>
        </w:tblCellMar>
        <w:tblLook w:val="04A0" w:firstRow="1" w:lastRow="0" w:firstColumn="1" w:lastColumn="0" w:noHBand="0" w:noVBand="1"/>
      </w:tblPr>
      <w:tblGrid>
        <w:gridCol w:w="920"/>
        <w:gridCol w:w="4482"/>
        <w:gridCol w:w="4658"/>
      </w:tblGrid>
      <w:tr w:rsidR="00C00ACF" w14:paraId="5EEA2977" w14:textId="77777777">
        <w:trPr>
          <w:trHeight w:val="600"/>
          <w:jc w:val="center"/>
        </w:trPr>
        <w:tc>
          <w:tcPr>
            <w:tcW w:w="920" w:type="dxa"/>
            <w:tcBorders>
              <w:top w:val="single" w:sz="4" w:space="0" w:color="000000"/>
              <w:left w:val="single" w:sz="4" w:space="0" w:color="000000"/>
              <w:right w:val="single" w:sz="4" w:space="0" w:color="000000"/>
            </w:tcBorders>
            <w:shd w:val="clear" w:color="000000" w:fill="C0C0C0"/>
            <w:vAlign w:val="center"/>
          </w:tcPr>
          <w:p w14:paraId="623FA816" w14:textId="77777777" w:rsidR="00C00ACF" w:rsidRDefault="00963A95">
            <w:pPr>
              <w:jc w:val="center"/>
              <w:rPr>
                <w:b/>
                <w:bCs/>
                <w:color w:val="000000"/>
              </w:rPr>
            </w:pPr>
            <w:proofErr w:type="spellStart"/>
            <w:r>
              <w:rPr>
                <w:b/>
                <w:bCs/>
                <w:color w:val="000000"/>
              </w:rPr>
              <w:t>Poř</w:t>
            </w:r>
            <w:proofErr w:type="spellEnd"/>
            <w:r>
              <w:rPr>
                <w:b/>
                <w:bCs/>
                <w:color w:val="000000"/>
              </w:rPr>
              <w:t>. č.</w:t>
            </w:r>
          </w:p>
        </w:tc>
        <w:tc>
          <w:tcPr>
            <w:tcW w:w="4482" w:type="dxa"/>
            <w:tcBorders>
              <w:top w:val="single" w:sz="4" w:space="0" w:color="000000"/>
              <w:right w:val="single" w:sz="4" w:space="0" w:color="000000"/>
            </w:tcBorders>
            <w:shd w:val="clear" w:color="000000" w:fill="C0C0C0"/>
            <w:vAlign w:val="center"/>
          </w:tcPr>
          <w:p w14:paraId="3F204176" w14:textId="77777777" w:rsidR="00C00ACF" w:rsidRDefault="00963A95">
            <w:pPr>
              <w:jc w:val="center"/>
              <w:rPr>
                <w:b/>
                <w:bCs/>
                <w:color w:val="000000"/>
              </w:rPr>
            </w:pPr>
            <w:r>
              <w:rPr>
                <w:b/>
                <w:bCs/>
                <w:color w:val="000000"/>
              </w:rPr>
              <w:t>Název</w:t>
            </w:r>
          </w:p>
        </w:tc>
        <w:tc>
          <w:tcPr>
            <w:tcW w:w="4658" w:type="dxa"/>
            <w:tcBorders>
              <w:top w:val="single" w:sz="4" w:space="0" w:color="000000"/>
              <w:right w:val="single" w:sz="4" w:space="0" w:color="000000"/>
            </w:tcBorders>
            <w:shd w:val="clear" w:color="000000" w:fill="C0C0C0"/>
            <w:vAlign w:val="center"/>
          </w:tcPr>
          <w:p w14:paraId="537C342B" w14:textId="77777777" w:rsidR="00C00ACF" w:rsidRDefault="00963A95">
            <w:pPr>
              <w:jc w:val="center"/>
              <w:rPr>
                <w:b/>
                <w:bCs/>
                <w:color w:val="000000"/>
              </w:rPr>
            </w:pPr>
            <w:r>
              <w:rPr>
                <w:b/>
                <w:bCs/>
                <w:color w:val="000000"/>
              </w:rPr>
              <w:t>Adresa</w:t>
            </w:r>
          </w:p>
        </w:tc>
      </w:tr>
      <w:tr w:rsidR="00C00ACF" w14:paraId="7E1A3A83" w14:textId="77777777">
        <w:trPr>
          <w:trHeight w:val="589"/>
          <w:jc w:val="center"/>
        </w:trPr>
        <w:tc>
          <w:tcPr>
            <w:tcW w:w="920" w:type="dxa"/>
            <w:tcBorders>
              <w:top w:val="single" w:sz="8" w:space="0" w:color="000000"/>
              <w:left w:val="single" w:sz="8" w:space="0" w:color="000000"/>
              <w:right w:val="single" w:sz="4" w:space="0" w:color="000000"/>
            </w:tcBorders>
            <w:vAlign w:val="center"/>
          </w:tcPr>
          <w:p w14:paraId="58459DE2" w14:textId="77777777" w:rsidR="00C00ACF" w:rsidRDefault="00963A95">
            <w:pPr>
              <w:jc w:val="center"/>
              <w:rPr>
                <w:color w:val="000000"/>
              </w:rPr>
            </w:pPr>
            <w:r>
              <w:rPr>
                <w:color w:val="000000"/>
              </w:rPr>
              <w:t>1.</w:t>
            </w:r>
          </w:p>
        </w:tc>
        <w:tc>
          <w:tcPr>
            <w:tcW w:w="4482" w:type="dxa"/>
            <w:tcBorders>
              <w:top w:val="single" w:sz="8" w:space="0" w:color="000000"/>
              <w:bottom w:val="single" w:sz="4" w:space="0" w:color="000000"/>
              <w:right w:val="single" w:sz="4" w:space="0" w:color="000000"/>
            </w:tcBorders>
            <w:vAlign w:val="center"/>
          </w:tcPr>
          <w:p w14:paraId="01C6D746" w14:textId="77777777" w:rsidR="00C00ACF" w:rsidRDefault="00963A95">
            <w:pPr>
              <w:jc w:val="center"/>
              <w:rPr>
                <w:b/>
                <w:bCs/>
                <w:color w:val="000000"/>
              </w:rPr>
            </w:pPr>
            <w:r>
              <w:rPr>
                <w:b/>
                <w:bCs/>
                <w:color w:val="000000"/>
              </w:rPr>
              <w:t>Psychiatrická nemocnice Horní Beřkovice</w:t>
            </w:r>
          </w:p>
        </w:tc>
        <w:tc>
          <w:tcPr>
            <w:tcW w:w="4658" w:type="dxa"/>
            <w:tcBorders>
              <w:top w:val="single" w:sz="8" w:space="0" w:color="000000"/>
              <w:bottom w:val="single" w:sz="4" w:space="0" w:color="000000"/>
              <w:right w:val="single" w:sz="8" w:space="0" w:color="000000"/>
            </w:tcBorders>
            <w:vAlign w:val="center"/>
          </w:tcPr>
          <w:p w14:paraId="443D48AF" w14:textId="77777777" w:rsidR="00C00ACF" w:rsidRDefault="00963A95">
            <w:pPr>
              <w:jc w:val="center"/>
              <w:rPr>
                <w:color w:val="000000"/>
                <w:sz w:val="22"/>
                <w:szCs w:val="22"/>
              </w:rPr>
            </w:pPr>
            <w:r>
              <w:rPr>
                <w:color w:val="000000"/>
                <w:sz w:val="22"/>
                <w:szCs w:val="22"/>
              </w:rPr>
              <w:t>Podřipská 1, Horní Beřkovice, PSČ 411 85</w:t>
            </w:r>
          </w:p>
        </w:tc>
      </w:tr>
      <w:tr w:rsidR="00C00ACF" w14:paraId="4726F5F3" w14:textId="77777777">
        <w:trPr>
          <w:trHeight w:val="474"/>
          <w:jc w:val="center"/>
        </w:trPr>
        <w:tc>
          <w:tcPr>
            <w:tcW w:w="920" w:type="dxa"/>
            <w:tcBorders>
              <w:top w:val="single" w:sz="4" w:space="0" w:color="000000"/>
              <w:left w:val="single" w:sz="4" w:space="0" w:color="000000"/>
              <w:bottom w:val="single" w:sz="4" w:space="0" w:color="000000"/>
              <w:right w:val="single" w:sz="4" w:space="0" w:color="000000"/>
            </w:tcBorders>
            <w:vAlign w:val="center"/>
          </w:tcPr>
          <w:p w14:paraId="4F43BBBC" w14:textId="77777777" w:rsidR="00C00ACF" w:rsidRDefault="00963A95">
            <w:pPr>
              <w:jc w:val="center"/>
              <w:rPr>
                <w:color w:val="000000"/>
              </w:rPr>
            </w:pPr>
            <w:r>
              <w:rPr>
                <w:color w:val="000000"/>
              </w:rPr>
              <w:t>2.</w:t>
            </w:r>
          </w:p>
        </w:tc>
        <w:tc>
          <w:tcPr>
            <w:tcW w:w="4482" w:type="dxa"/>
            <w:tcBorders>
              <w:bottom w:val="single" w:sz="4" w:space="0" w:color="000000"/>
              <w:right w:val="single" w:sz="4" w:space="0" w:color="000000"/>
            </w:tcBorders>
            <w:vAlign w:val="center"/>
          </w:tcPr>
          <w:p w14:paraId="7485F6C8" w14:textId="77777777" w:rsidR="00C00ACF" w:rsidRDefault="00C00ACF">
            <w:pPr>
              <w:jc w:val="center"/>
              <w:rPr>
                <w:b/>
                <w:bCs/>
                <w:color w:val="000000"/>
              </w:rPr>
            </w:pPr>
          </w:p>
        </w:tc>
        <w:tc>
          <w:tcPr>
            <w:tcW w:w="4658" w:type="dxa"/>
            <w:tcBorders>
              <w:bottom w:val="single" w:sz="4" w:space="0" w:color="000000"/>
              <w:right w:val="single" w:sz="8" w:space="0" w:color="000000"/>
            </w:tcBorders>
            <w:vAlign w:val="center"/>
          </w:tcPr>
          <w:p w14:paraId="52594E8A" w14:textId="77777777" w:rsidR="00C00ACF" w:rsidRDefault="00C00ACF">
            <w:pPr>
              <w:jc w:val="center"/>
              <w:rPr>
                <w:color w:val="000000"/>
                <w:sz w:val="22"/>
                <w:szCs w:val="22"/>
              </w:rPr>
            </w:pPr>
          </w:p>
        </w:tc>
      </w:tr>
      <w:tr w:rsidR="00C00ACF" w14:paraId="370BEC10" w14:textId="77777777">
        <w:trPr>
          <w:trHeight w:val="551"/>
          <w:jc w:val="center"/>
        </w:trPr>
        <w:tc>
          <w:tcPr>
            <w:tcW w:w="920" w:type="dxa"/>
            <w:tcBorders>
              <w:left w:val="single" w:sz="4" w:space="0" w:color="000000"/>
              <w:bottom w:val="single" w:sz="4" w:space="0" w:color="000000"/>
              <w:right w:val="single" w:sz="4" w:space="0" w:color="000000"/>
            </w:tcBorders>
            <w:vAlign w:val="center"/>
          </w:tcPr>
          <w:p w14:paraId="3CB641BF" w14:textId="77777777" w:rsidR="00C00ACF" w:rsidRDefault="00963A95">
            <w:pPr>
              <w:jc w:val="center"/>
              <w:rPr>
                <w:color w:val="000000"/>
              </w:rPr>
            </w:pPr>
            <w:r>
              <w:rPr>
                <w:color w:val="000000"/>
              </w:rPr>
              <w:t>3.</w:t>
            </w:r>
          </w:p>
        </w:tc>
        <w:tc>
          <w:tcPr>
            <w:tcW w:w="4482" w:type="dxa"/>
            <w:tcBorders>
              <w:bottom w:val="single" w:sz="4" w:space="0" w:color="000000"/>
              <w:right w:val="single" w:sz="4" w:space="0" w:color="000000"/>
            </w:tcBorders>
            <w:vAlign w:val="center"/>
          </w:tcPr>
          <w:p w14:paraId="37050764" w14:textId="77777777" w:rsidR="00C00ACF" w:rsidRDefault="00C00ACF">
            <w:pPr>
              <w:jc w:val="center"/>
              <w:rPr>
                <w:b/>
                <w:bCs/>
                <w:color w:val="000000"/>
              </w:rPr>
            </w:pPr>
          </w:p>
        </w:tc>
        <w:tc>
          <w:tcPr>
            <w:tcW w:w="4658" w:type="dxa"/>
            <w:tcBorders>
              <w:bottom w:val="single" w:sz="4" w:space="0" w:color="000000"/>
              <w:right w:val="single" w:sz="8" w:space="0" w:color="000000"/>
            </w:tcBorders>
            <w:vAlign w:val="center"/>
          </w:tcPr>
          <w:p w14:paraId="56F95A59" w14:textId="77777777" w:rsidR="00C00ACF" w:rsidRDefault="00C00ACF">
            <w:pPr>
              <w:jc w:val="center"/>
              <w:rPr>
                <w:color w:val="000000"/>
                <w:sz w:val="22"/>
                <w:szCs w:val="22"/>
              </w:rPr>
            </w:pPr>
          </w:p>
        </w:tc>
      </w:tr>
      <w:tr w:rsidR="00C00ACF" w14:paraId="3F76B554" w14:textId="77777777">
        <w:trPr>
          <w:trHeight w:val="558"/>
          <w:jc w:val="center"/>
        </w:trPr>
        <w:tc>
          <w:tcPr>
            <w:tcW w:w="920" w:type="dxa"/>
            <w:tcBorders>
              <w:left w:val="single" w:sz="4" w:space="0" w:color="000000"/>
              <w:bottom w:val="single" w:sz="4" w:space="0" w:color="000000"/>
              <w:right w:val="single" w:sz="4" w:space="0" w:color="000000"/>
            </w:tcBorders>
            <w:vAlign w:val="center"/>
          </w:tcPr>
          <w:p w14:paraId="5F6BF295" w14:textId="77777777" w:rsidR="00C00ACF" w:rsidRDefault="00963A95">
            <w:pPr>
              <w:jc w:val="center"/>
              <w:rPr>
                <w:color w:val="000000"/>
              </w:rPr>
            </w:pPr>
            <w:r>
              <w:rPr>
                <w:color w:val="000000"/>
              </w:rPr>
              <w:t>4.</w:t>
            </w:r>
          </w:p>
        </w:tc>
        <w:tc>
          <w:tcPr>
            <w:tcW w:w="4482" w:type="dxa"/>
            <w:tcBorders>
              <w:bottom w:val="single" w:sz="4" w:space="0" w:color="000000"/>
              <w:right w:val="single" w:sz="4" w:space="0" w:color="000000"/>
            </w:tcBorders>
            <w:vAlign w:val="center"/>
          </w:tcPr>
          <w:p w14:paraId="4B4636FD" w14:textId="77777777" w:rsidR="00C00ACF" w:rsidRDefault="00C00ACF">
            <w:pPr>
              <w:jc w:val="center"/>
              <w:rPr>
                <w:b/>
                <w:bCs/>
                <w:color w:val="000000"/>
              </w:rPr>
            </w:pPr>
          </w:p>
        </w:tc>
        <w:tc>
          <w:tcPr>
            <w:tcW w:w="4658" w:type="dxa"/>
            <w:tcBorders>
              <w:bottom w:val="single" w:sz="4" w:space="0" w:color="000000"/>
              <w:right w:val="single" w:sz="8" w:space="0" w:color="000000"/>
            </w:tcBorders>
            <w:vAlign w:val="center"/>
          </w:tcPr>
          <w:p w14:paraId="5FB86139" w14:textId="77777777" w:rsidR="00C00ACF" w:rsidRDefault="00C00ACF">
            <w:pPr>
              <w:jc w:val="center"/>
              <w:rPr>
                <w:color w:val="000000"/>
                <w:sz w:val="22"/>
                <w:szCs w:val="22"/>
              </w:rPr>
            </w:pPr>
          </w:p>
        </w:tc>
      </w:tr>
    </w:tbl>
    <w:p w14:paraId="48172764" w14:textId="77777777" w:rsidR="00C00ACF" w:rsidRDefault="00C00ACF">
      <w:pPr>
        <w:rPr>
          <w:b/>
        </w:rPr>
      </w:pPr>
    </w:p>
    <w:sectPr w:rsidR="00C00ACF">
      <w:pgSz w:w="11906" w:h="16838"/>
      <w:pgMar w:top="1134" w:right="1134" w:bottom="899"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129"/>
    <w:multiLevelType w:val="multilevel"/>
    <w:tmpl w:val="47865372"/>
    <w:lvl w:ilvl="0">
      <w:start w:val="1"/>
      <w:numFmt w:val="decimal"/>
      <w:pStyle w:val="Styl1"/>
      <w:lvlText w:val="%1)"/>
      <w:lvlJc w:val="left"/>
      <w:pPr>
        <w:tabs>
          <w:tab w:val="num" w:pos="0"/>
        </w:tabs>
        <w:ind w:left="1077" w:hanging="360"/>
      </w:pPr>
      <w:rPr>
        <w:rFonts w:cs="Times New Roman"/>
      </w:rPr>
    </w:lvl>
    <w:lvl w:ilvl="1">
      <w:start w:val="1"/>
      <w:numFmt w:val="lowerLetter"/>
      <w:lvlText w:val="%2."/>
      <w:lvlJc w:val="left"/>
      <w:pPr>
        <w:tabs>
          <w:tab w:val="num" w:pos="0"/>
        </w:tabs>
        <w:ind w:left="1797" w:hanging="360"/>
      </w:pPr>
      <w:rPr>
        <w:rFonts w:cs="Times New Roman"/>
      </w:rPr>
    </w:lvl>
    <w:lvl w:ilvl="2">
      <w:start w:val="1"/>
      <w:numFmt w:val="lowerRoman"/>
      <w:lvlText w:val="%3."/>
      <w:lvlJc w:val="right"/>
      <w:pPr>
        <w:tabs>
          <w:tab w:val="num" w:pos="0"/>
        </w:tabs>
        <w:ind w:left="2517" w:hanging="180"/>
      </w:pPr>
      <w:rPr>
        <w:rFonts w:cs="Times New Roman"/>
      </w:rPr>
    </w:lvl>
    <w:lvl w:ilvl="3">
      <w:start w:val="1"/>
      <w:numFmt w:val="decimal"/>
      <w:lvlText w:val="%4."/>
      <w:lvlJc w:val="left"/>
      <w:pPr>
        <w:tabs>
          <w:tab w:val="num" w:pos="0"/>
        </w:tabs>
        <w:ind w:left="3237" w:hanging="360"/>
      </w:pPr>
      <w:rPr>
        <w:rFonts w:cs="Times New Roman"/>
      </w:rPr>
    </w:lvl>
    <w:lvl w:ilvl="4">
      <w:start w:val="1"/>
      <w:numFmt w:val="lowerLetter"/>
      <w:lvlText w:val="%5."/>
      <w:lvlJc w:val="left"/>
      <w:pPr>
        <w:tabs>
          <w:tab w:val="num" w:pos="0"/>
        </w:tabs>
        <w:ind w:left="3957" w:hanging="360"/>
      </w:pPr>
      <w:rPr>
        <w:rFonts w:cs="Times New Roman"/>
      </w:rPr>
    </w:lvl>
    <w:lvl w:ilvl="5">
      <w:start w:val="1"/>
      <w:numFmt w:val="lowerRoman"/>
      <w:lvlText w:val="%6."/>
      <w:lvlJc w:val="right"/>
      <w:pPr>
        <w:tabs>
          <w:tab w:val="num" w:pos="0"/>
        </w:tabs>
        <w:ind w:left="4677" w:hanging="180"/>
      </w:pPr>
      <w:rPr>
        <w:rFonts w:cs="Times New Roman"/>
      </w:rPr>
    </w:lvl>
    <w:lvl w:ilvl="6">
      <w:start w:val="1"/>
      <w:numFmt w:val="decimal"/>
      <w:lvlText w:val="%7."/>
      <w:lvlJc w:val="left"/>
      <w:pPr>
        <w:tabs>
          <w:tab w:val="num" w:pos="0"/>
        </w:tabs>
        <w:ind w:left="5397" w:hanging="360"/>
      </w:pPr>
      <w:rPr>
        <w:rFonts w:cs="Times New Roman"/>
      </w:rPr>
    </w:lvl>
    <w:lvl w:ilvl="7">
      <w:start w:val="1"/>
      <w:numFmt w:val="lowerLetter"/>
      <w:lvlText w:val="%8."/>
      <w:lvlJc w:val="left"/>
      <w:pPr>
        <w:tabs>
          <w:tab w:val="num" w:pos="0"/>
        </w:tabs>
        <w:ind w:left="6117" w:hanging="360"/>
      </w:pPr>
      <w:rPr>
        <w:rFonts w:cs="Times New Roman"/>
      </w:rPr>
    </w:lvl>
    <w:lvl w:ilvl="8">
      <w:start w:val="1"/>
      <w:numFmt w:val="lowerRoman"/>
      <w:lvlText w:val="%9."/>
      <w:lvlJc w:val="right"/>
      <w:pPr>
        <w:tabs>
          <w:tab w:val="num" w:pos="0"/>
        </w:tabs>
        <w:ind w:left="6837" w:hanging="180"/>
      </w:pPr>
      <w:rPr>
        <w:rFonts w:cs="Times New Roman"/>
      </w:rPr>
    </w:lvl>
  </w:abstractNum>
  <w:abstractNum w:abstractNumId="1" w15:restartNumberingAfterBreak="0">
    <w:nsid w:val="198410D0"/>
    <w:multiLevelType w:val="multilevel"/>
    <w:tmpl w:val="45065608"/>
    <w:lvl w:ilvl="0">
      <w:start w:val="1"/>
      <w:numFmt w:val="upperRoman"/>
      <w:pStyle w:val="Nadpis1"/>
      <w:lvlText w:val="%1."/>
      <w:lvlJc w:val="left"/>
      <w:pPr>
        <w:tabs>
          <w:tab w:val="num" w:pos="0"/>
        </w:tabs>
        <w:ind w:left="5747" w:hanging="360"/>
      </w:pPr>
      <w:rPr>
        <w:rFonts w:cs="Times New Roman"/>
        <w:color w:val="000000" w:themeColor="text1"/>
      </w:rPr>
    </w:lvl>
    <w:lvl w:ilvl="1">
      <w:start w:val="1"/>
      <w:numFmt w:val="decimal"/>
      <w:pStyle w:val="Nadpis2"/>
      <w:lvlText w:val="%2)"/>
      <w:lvlJc w:val="left"/>
      <w:pPr>
        <w:tabs>
          <w:tab w:val="num" w:pos="0"/>
        </w:tabs>
        <w:ind w:left="928" w:hanging="360"/>
      </w:pPr>
      <w:rPr>
        <w:rFonts w:cs="Times New Roman"/>
        <w:color w:val="000000" w:themeColor="text1"/>
      </w:rPr>
    </w:lvl>
    <w:lvl w:ilvl="2">
      <w:start w:val="1"/>
      <w:numFmt w:val="lowerLetter"/>
      <w:pStyle w:val="Nadpis3"/>
      <w:lvlText w:val="%3)"/>
      <w:lvlJc w:val="left"/>
      <w:pPr>
        <w:tabs>
          <w:tab w:val="num" w:pos="0"/>
        </w:tabs>
        <w:ind w:left="1080" w:hanging="360"/>
      </w:pPr>
      <w:rPr>
        <w:rFonts w:cs="Times New Roman"/>
        <w:i w:val="0"/>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num w:numId="1" w16cid:durableId="1145782004">
    <w:abstractNumId w:val="1"/>
  </w:num>
  <w:num w:numId="2" w16cid:durableId="9070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CF"/>
    <w:rsid w:val="0002358D"/>
    <w:rsid w:val="000762AC"/>
    <w:rsid w:val="001E11FE"/>
    <w:rsid w:val="001E6C2C"/>
    <w:rsid w:val="001F2212"/>
    <w:rsid w:val="001F2EB9"/>
    <w:rsid w:val="00267863"/>
    <w:rsid w:val="002770A5"/>
    <w:rsid w:val="0036347D"/>
    <w:rsid w:val="0036494B"/>
    <w:rsid w:val="003D4B2D"/>
    <w:rsid w:val="005360DF"/>
    <w:rsid w:val="006A580D"/>
    <w:rsid w:val="00702305"/>
    <w:rsid w:val="0075152E"/>
    <w:rsid w:val="008413EA"/>
    <w:rsid w:val="00845437"/>
    <w:rsid w:val="00963A95"/>
    <w:rsid w:val="00A10452"/>
    <w:rsid w:val="00A33529"/>
    <w:rsid w:val="00C00ACF"/>
    <w:rsid w:val="00C20F1C"/>
    <w:rsid w:val="00E55C64"/>
    <w:rsid w:val="00F43B4D"/>
    <w:rsid w:val="00F866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52EA"/>
  <w15:docId w15:val="{B000EF41-45BF-4228-A847-4CB621BF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left"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82401F"/>
    <w:rPr>
      <w:b/>
      <w:bCs/>
      <w:sz w:val="24"/>
      <w:szCs w:val="28"/>
    </w:rPr>
  </w:style>
  <w:style w:type="character" w:customStyle="1" w:styleId="Nadpis2Char">
    <w:name w:val="Nadpis 2 Char"/>
    <w:basedOn w:val="Standardnpsmoodstavce"/>
    <w:link w:val="Nadpis2"/>
    <w:uiPriority w:val="99"/>
    <w:qFormat/>
    <w:locked/>
    <w:rsid w:val="0082401F"/>
    <w:rPr>
      <w:bCs/>
      <w:sz w:val="24"/>
      <w:szCs w:val="26"/>
    </w:rPr>
  </w:style>
  <w:style w:type="character" w:customStyle="1" w:styleId="Nadpis3Char">
    <w:name w:val="Nadpis 3 Char"/>
    <w:basedOn w:val="Standardnpsmoodstavce"/>
    <w:link w:val="Nadpis3"/>
    <w:uiPriority w:val="99"/>
    <w:qFormat/>
    <w:locked/>
    <w:rsid w:val="0082401F"/>
    <w:rPr>
      <w:bCs/>
      <w:sz w:val="24"/>
      <w:szCs w:val="24"/>
    </w:rPr>
  </w:style>
  <w:style w:type="character" w:customStyle="1" w:styleId="Nadpis4Char">
    <w:name w:val="Nadpis 4 Char"/>
    <w:basedOn w:val="Standardnpsmoodstavce"/>
    <w:link w:val="Nadpis4"/>
    <w:uiPriority w:val="99"/>
    <w:qFormat/>
    <w:locked/>
    <w:rsid w:val="00773C11"/>
    <w:rPr>
      <w:rFonts w:ascii="Calibri" w:hAnsi="Calibri" w:cs="Times New Roman"/>
      <w:b/>
      <w:bCs/>
      <w:sz w:val="28"/>
      <w:szCs w:val="28"/>
    </w:rPr>
  </w:style>
  <w:style w:type="character" w:customStyle="1" w:styleId="TextbublinyChar">
    <w:name w:val="Text bubliny Char"/>
    <w:basedOn w:val="Standardnpsmoodstavce"/>
    <w:link w:val="Textbubliny"/>
    <w:uiPriority w:val="99"/>
    <w:semiHidden/>
    <w:qFormat/>
    <w:locked/>
    <w:rsid w:val="001C30DF"/>
    <w:rPr>
      <w:rFonts w:ascii="Tahoma" w:hAnsi="Tahoma" w:cs="Tahoma"/>
      <w:sz w:val="16"/>
      <w:szCs w:val="16"/>
      <w:lang w:eastAsia="cs-CZ"/>
    </w:rPr>
  </w:style>
  <w:style w:type="character" w:customStyle="1" w:styleId="Styl1NzevsmlouvyChar">
    <w:name w:val="Styl 1: Název smlouvy Char"/>
    <w:basedOn w:val="Standardnpsmoodstavce"/>
    <w:link w:val="Styl1Nzevsmlouvy"/>
    <w:uiPriority w:val="99"/>
    <w:qFormat/>
    <w:locked/>
    <w:rsid w:val="00330437"/>
    <w:rPr>
      <w:rFonts w:cs="Times New Roman"/>
      <w:b/>
      <w:smallCaps/>
      <w:sz w:val="24"/>
      <w:szCs w:val="24"/>
    </w:rPr>
  </w:style>
  <w:style w:type="character" w:customStyle="1" w:styleId="Styl2popisknzvusmlouvyChar">
    <w:name w:val="Styl2: popis k názvu smlouvy Char"/>
    <w:basedOn w:val="Standardnpsmoodstavce"/>
    <w:link w:val="Styl2popisknzvusmlouvy"/>
    <w:uiPriority w:val="99"/>
    <w:qFormat/>
    <w:locked/>
    <w:rsid w:val="00330437"/>
    <w:rPr>
      <w:rFonts w:cs="Times New Roman"/>
      <w:sz w:val="24"/>
      <w:szCs w:val="24"/>
      <w:lang w:eastAsia="cs-CZ"/>
    </w:rPr>
  </w:style>
  <w:style w:type="character" w:customStyle="1" w:styleId="Styl3-SmluvnstranyChar">
    <w:name w:val="Styl3 - Smluvní strany Char"/>
    <w:basedOn w:val="Styl2popisknzvusmlouvyChar"/>
    <w:link w:val="Styl3-Smluvnstrany"/>
    <w:uiPriority w:val="99"/>
    <w:qFormat/>
    <w:locked/>
    <w:rsid w:val="00B332F0"/>
    <w:rPr>
      <w:rFonts w:cs="Times New Roman"/>
      <w:sz w:val="24"/>
      <w:szCs w:val="24"/>
      <w:lang w:eastAsia="cs-CZ"/>
    </w:rPr>
  </w:style>
  <w:style w:type="character" w:styleId="Odkaznakoment">
    <w:name w:val="annotation reference"/>
    <w:basedOn w:val="Standardnpsmoodstavce"/>
    <w:uiPriority w:val="99"/>
    <w:semiHidden/>
    <w:qFormat/>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qFormat/>
    <w:locked/>
    <w:rsid w:val="00B332F0"/>
    <w:rPr>
      <w:rFonts w:cs="Times New Roman"/>
      <w:b/>
      <w:sz w:val="24"/>
      <w:szCs w:val="24"/>
      <w:lang w:eastAsia="cs-CZ"/>
    </w:rPr>
  </w:style>
  <w:style w:type="character" w:customStyle="1" w:styleId="TextkomenteChar">
    <w:name w:val="Text komentáře Char"/>
    <w:basedOn w:val="Standardnpsmoodstavce"/>
    <w:link w:val="Textkomente"/>
    <w:uiPriority w:val="99"/>
    <w:qFormat/>
    <w:locked/>
    <w:rsid w:val="001C30DF"/>
    <w:rPr>
      <w:rFonts w:cs="Times New Roman"/>
      <w:lang w:eastAsia="cs-CZ"/>
    </w:rPr>
  </w:style>
  <w:style w:type="character" w:customStyle="1" w:styleId="PedmtkomenteChar">
    <w:name w:val="Předmět komentáře Char"/>
    <w:basedOn w:val="TextkomenteChar"/>
    <w:link w:val="Pedmtkomente"/>
    <w:uiPriority w:val="99"/>
    <w:semiHidden/>
    <w:qFormat/>
    <w:locked/>
    <w:rsid w:val="001C30DF"/>
    <w:rPr>
      <w:rFonts w:cs="Times New Roman"/>
      <w:b/>
      <w:bCs/>
      <w:lang w:eastAsia="cs-CZ"/>
    </w:rPr>
  </w:style>
  <w:style w:type="character" w:customStyle="1" w:styleId="Nadpis2bezslovnChar">
    <w:name w:val="Nadpis 2 bez číslování Char"/>
    <w:basedOn w:val="Nadpis2Char"/>
    <w:link w:val="Nadpis2bezslovn"/>
    <w:uiPriority w:val="99"/>
    <w:qFormat/>
    <w:locked/>
    <w:rsid w:val="00B45588"/>
    <w:rPr>
      <w:bCs/>
      <w:sz w:val="24"/>
      <w:szCs w:val="26"/>
    </w:rPr>
  </w:style>
  <w:style w:type="character" w:customStyle="1" w:styleId="ZkladntextChar">
    <w:name w:val="Základní text Char"/>
    <w:basedOn w:val="Standardnpsmoodstavce"/>
    <w:link w:val="Zkladntext"/>
    <w:uiPriority w:val="99"/>
    <w:qFormat/>
    <w:locked/>
    <w:rsid w:val="00D561B0"/>
    <w:rPr>
      <w:rFonts w:cs="Times New Roman"/>
      <w:i/>
      <w:sz w:val="20"/>
      <w:szCs w:val="20"/>
    </w:rPr>
  </w:style>
  <w:style w:type="character" w:customStyle="1" w:styleId="OdstavecseseznamemChar">
    <w:name w:val="Odstavec se seznamem Char"/>
    <w:link w:val="Odstavecseseznamem"/>
    <w:uiPriority w:val="99"/>
    <w:qFormat/>
    <w:locked/>
    <w:rsid w:val="00D561B0"/>
    <w:rPr>
      <w:sz w:val="20"/>
    </w:rPr>
  </w:style>
  <w:style w:type="character" w:styleId="Zdraznn">
    <w:name w:val="Emphasis"/>
    <w:basedOn w:val="Standardnpsmoodstavce"/>
    <w:uiPriority w:val="99"/>
    <w:qFormat/>
    <w:locked/>
    <w:rsid w:val="001F55DF"/>
    <w:rPr>
      <w:rFonts w:cs="Times New Roman"/>
      <w:i/>
      <w:iCs/>
    </w:rPr>
  </w:style>
  <w:style w:type="character" w:styleId="Hypertextovodkaz">
    <w:name w:val="Hyperlink"/>
    <w:basedOn w:val="Standardnpsmoodstavce"/>
    <w:uiPriority w:val="99"/>
    <w:unhideWhenUsed/>
    <w:rsid w:val="007363F4"/>
    <w:rPr>
      <w:color w:val="0000FF" w:themeColor="hyperlink"/>
      <w:u w:val="single"/>
    </w:rPr>
  </w:style>
  <w:style w:type="character" w:customStyle="1" w:styleId="field-value">
    <w:name w:val="field-value"/>
    <w:basedOn w:val="Standardnpsmoodstavce"/>
    <w:qFormat/>
    <w:rsid w:val="007363F4"/>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D561B0"/>
    <w:pPr>
      <w:widowControl w:val="0"/>
      <w:snapToGrid w:val="0"/>
      <w:jc w:val="both"/>
    </w:pPr>
    <w:rPr>
      <w:i/>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Textbubliny">
    <w:name w:val="Balloon Text"/>
    <w:basedOn w:val="Normln"/>
    <w:link w:val="TextbublinyChar"/>
    <w:uiPriority w:val="99"/>
    <w:semiHidden/>
    <w:qFormat/>
    <w:rsid w:val="001C30DF"/>
    <w:rPr>
      <w:rFonts w:ascii="Tahoma" w:hAnsi="Tahoma" w:cs="Tahoma"/>
      <w:sz w:val="16"/>
      <w:szCs w:val="16"/>
    </w:rPr>
  </w:style>
  <w:style w:type="paragraph" w:customStyle="1" w:styleId="Styl1Nzevsmlouvy">
    <w:name w:val="Styl 1: Název smlouvy"/>
    <w:basedOn w:val="Normln"/>
    <w:link w:val="Styl1NzevsmlouvyChar"/>
    <w:uiPriority w:val="99"/>
    <w:qFormat/>
    <w:rsid w:val="00330437"/>
    <w:pPr>
      <w:keepNext/>
      <w:spacing w:after="120"/>
      <w:jc w:val="center"/>
    </w:pPr>
    <w:rPr>
      <w:b/>
      <w:smallCaps/>
      <w:sz w:val="36"/>
      <w:lang w:eastAsia="en-US"/>
    </w:rPr>
  </w:style>
  <w:style w:type="paragraph" w:customStyle="1" w:styleId="Styl2popisknzvusmlouvy">
    <w:name w:val="Styl2: popis k názvu smlouvy"/>
    <w:basedOn w:val="Normln"/>
    <w:link w:val="Styl2popisknzvusmlouvyChar"/>
    <w:uiPriority w:val="99"/>
    <w:qFormat/>
    <w:rsid w:val="00330437"/>
    <w:pPr>
      <w:spacing w:after="240"/>
      <w:contextualSpacing/>
      <w:jc w:val="center"/>
    </w:pPr>
  </w:style>
  <w:style w:type="paragraph" w:customStyle="1" w:styleId="Styl3-Smluvnstrany">
    <w:name w:val="Styl3 - Smluvní strany"/>
    <w:basedOn w:val="Styl2popisknzvusmlouvy"/>
    <w:link w:val="Styl3-SmluvnstranyChar"/>
    <w:uiPriority w:val="99"/>
    <w:qFormat/>
    <w:rsid w:val="00B332F0"/>
    <w:pPr>
      <w:spacing w:after="360"/>
      <w:jc w:val="left"/>
    </w:pPr>
  </w:style>
  <w:style w:type="paragraph" w:customStyle="1" w:styleId="Styl3-Smluvnstranytun">
    <w:name w:val="Styl3 - Smluvní strany tučné"/>
    <w:basedOn w:val="Styl3-Smluvnstrany"/>
    <w:link w:val="Styl3-SmluvnstranytunChar"/>
    <w:uiPriority w:val="99"/>
    <w:qFormat/>
    <w:rsid w:val="00B332F0"/>
    <w:pPr>
      <w:spacing w:after="0"/>
    </w:pPr>
    <w:rPr>
      <w:b/>
    </w:rPr>
  </w:style>
  <w:style w:type="paragraph" w:styleId="Textkomente">
    <w:name w:val="annotation text"/>
    <w:basedOn w:val="Normln"/>
    <w:link w:val="TextkomenteChar"/>
    <w:uiPriority w:val="99"/>
    <w:rsid w:val="001C30DF"/>
    <w:rPr>
      <w:sz w:val="20"/>
      <w:szCs w:val="20"/>
    </w:rPr>
  </w:style>
  <w:style w:type="paragraph" w:styleId="Pedmtkomente">
    <w:name w:val="annotation subject"/>
    <w:basedOn w:val="Textkomente"/>
    <w:next w:val="Textkomente"/>
    <w:link w:val="PedmtkomenteChar"/>
    <w:uiPriority w:val="99"/>
    <w:semiHidden/>
    <w:qFormat/>
    <w:rsid w:val="001C30DF"/>
    <w:rPr>
      <w:b/>
      <w:bCs/>
    </w:rPr>
  </w:style>
  <w:style w:type="paragraph" w:customStyle="1" w:styleId="Nadpis2bezslovn">
    <w:name w:val="Nadpis 2 bez číslování"/>
    <w:basedOn w:val="Nadpis2"/>
    <w:link w:val="Nadpis2bezslovnChar"/>
    <w:uiPriority w:val="99"/>
    <w:qFormat/>
    <w:rsid w:val="00B45588"/>
    <w:pPr>
      <w:numPr>
        <w:ilvl w:val="0"/>
        <w:numId w:val="0"/>
      </w:numPr>
      <w:ind w:left="357"/>
    </w:p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qFormat/>
    <w:rsid w:val="00D561B0"/>
    <w:pPr>
      <w:keepNext/>
      <w:keepLines/>
      <w:numPr>
        <w:numId w:val="2"/>
      </w:numPr>
      <w:spacing w:after="160"/>
      <w:ind w:left="284" w:hanging="284"/>
      <w:jc w:val="both"/>
    </w:pPr>
  </w:style>
  <w:style w:type="paragraph" w:styleId="Revize">
    <w:name w:val="Revision"/>
    <w:uiPriority w:val="99"/>
    <w:semiHidden/>
    <w:qFormat/>
    <w:rsid w:val="000A1C3E"/>
    <w:rPr>
      <w:sz w:val="24"/>
      <w:szCs w:val="24"/>
    </w:rPr>
  </w:style>
  <w:style w:type="paragraph" w:customStyle="1" w:styleId="Obsahrmce">
    <w:name w:val="Obsah rámce"/>
    <w:basedOn w:val="Normln"/>
    <w:qFormat/>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5378-CF1E-4463-86DF-420A906C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4553</Words>
  <Characters>26866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Stehlíček Štěpán Mgr.</dc:creator>
  <dc:description/>
  <cp:lastModifiedBy>Lukas Zavesky</cp:lastModifiedBy>
  <cp:revision>17</cp:revision>
  <cp:lastPrinted>2025-11-20T09:32:00Z</cp:lastPrinted>
  <dcterms:created xsi:type="dcterms:W3CDTF">2025-12-18T13:48:00Z</dcterms:created>
  <dcterms:modified xsi:type="dcterms:W3CDTF">2025-12-18T13:55:00Z</dcterms:modified>
  <dc:language>cs-CZ</dc:language>
</cp:coreProperties>
</file>