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90" w:rsidRDefault="00615090" w:rsidP="0061509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3A56E2">
        <w:rPr>
          <w:rFonts w:ascii="Times New Roman" w:hAnsi="Times New Roman"/>
          <w:b/>
          <w:sz w:val="36"/>
          <w:szCs w:val="36"/>
        </w:rPr>
        <w:t xml:space="preserve">Specifikace </w:t>
      </w:r>
      <w:r w:rsidR="006563BC">
        <w:rPr>
          <w:rFonts w:ascii="Times New Roman" w:hAnsi="Times New Roman"/>
          <w:b/>
          <w:sz w:val="36"/>
          <w:szCs w:val="36"/>
        </w:rPr>
        <w:t>činností podpory provozu aplikace MONITOR</w:t>
      </w:r>
    </w:p>
    <w:p w:rsidR="00932CF1" w:rsidRDefault="00932CF1" w:rsidP="0061509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36"/>
          <w:szCs w:val="36"/>
        </w:rPr>
      </w:pPr>
    </w:p>
    <w:p w:rsidR="00932CF1" w:rsidRPr="00932CF1" w:rsidRDefault="00932CF1" w:rsidP="00932CF1">
      <w:pPr>
        <w:keepNext/>
        <w:keepLines/>
        <w:tabs>
          <w:tab w:val="clear" w:pos="2552"/>
          <w:tab w:val="clear" w:pos="2835"/>
          <w:tab w:val="clear" w:pos="6521"/>
        </w:tabs>
        <w:spacing w:before="200" w:after="200" w:line="276" w:lineRule="auto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r w:rsidRPr="00932CF1">
        <w:rPr>
          <w:rFonts w:ascii="Times New Roman" w:hAnsi="Times New Roman"/>
          <w:b/>
          <w:bCs/>
          <w:sz w:val="28"/>
          <w:szCs w:val="28"/>
          <w:u w:val="single"/>
        </w:rPr>
        <w:t>Podpora provozu Aplikace MONITOR – „paušální služby“</w:t>
      </w:r>
    </w:p>
    <w:p w:rsidR="00932CF1" w:rsidRPr="00932CF1" w:rsidRDefault="00932CF1" w:rsidP="00932CF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Zajištění provozní podpory se požaduje pro tyto aplikace, nástroje a prostředí: PostgreSQL, Apache, Mod Security, PHP, Grafická knihovna HighCharts, Nette Framework, Talend Open Studio, Mondrian, Saiku, Java, Java Script (Jquery). Standardní podpora spočívá v integraci, aktualizaci, údržbě a drobných změnách.</w:t>
      </w:r>
    </w:p>
    <w:p w:rsidR="00932CF1" w:rsidRPr="00932CF1" w:rsidRDefault="00932CF1" w:rsidP="00932CF1">
      <w:pPr>
        <w:pStyle w:val="Nadpis2"/>
        <w:keepLines/>
        <w:numPr>
          <w:ilvl w:val="0"/>
          <w:numId w:val="2"/>
        </w:numPr>
        <w:tabs>
          <w:tab w:val="clear" w:pos="2552"/>
          <w:tab w:val="clear" w:pos="2835"/>
          <w:tab w:val="clear" w:pos="6521"/>
        </w:tabs>
        <w:spacing w:before="200" w:after="0" w:line="276" w:lineRule="auto"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Základní technické činnosti</w:t>
      </w:r>
    </w:p>
    <w:p w:rsidR="00932CF1" w:rsidRPr="00932CF1" w:rsidRDefault="00932CF1" w:rsidP="00932CF1">
      <w:pPr>
        <w:jc w:val="both"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Průřezově pro všechny komponenty systému Monitor je třeba průběžně provádět následující standardní činnosti podpory: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Správa, podpora a údržba aplikace,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Podpora provozu webové prezentace,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Podpora provozu analytické části (OLAP),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Průběžná aktualizace SW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Podpora aktualizace transakčních dat,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Podpora aktualizace kmenových dat,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napojení na XML číselníky z portálu IISSP -  (</w:t>
      </w:r>
      <w:hyperlink r:id="rId8" w:history="1">
        <w:r w:rsidRPr="00932CF1">
          <w:rPr>
            <w:rStyle w:val="Hypertextovodkaz"/>
            <w:rFonts w:ascii="Times New Roman" w:hAnsi="Times New Roman"/>
            <w:sz w:val="24"/>
            <w:szCs w:val="24"/>
          </w:rPr>
          <w:t>https://portal.statnipokladna.cz/ciselniky/</w:t>
        </w:r>
      </w:hyperlink>
      <w:r w:rsidRPr="00932CF1">
        <w:rPr>
          <w:rFonts w:ascii="Times New Roman" w:hAnsi="Times New Roman"/>
          <w:sz w:val="24"/>
          <w:szCs w:val="24"/>
        </w:rPr>
        <w:t>).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Řešení chybových stavů,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Podpora přenosu nastavení mezi vývojovým, testovacím a produktivním prostředím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Podpora provozních pracovníků zadavatele,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Podpora provozovatelů systémů třetích stran při automatickém předávání dat (datové extrakty, webové služby, linked data)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 xml:space="preserve">Nepřetržité zajištění podpory, hot-line. 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Řešení dotazů zaslaných na emailovou adresu podpory,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Podpora zálohování a archivace,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Průběžná úprava datových extraktorů na základě změny struktury poskytovaných dat na straně IISSP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Průběžná aktualizace designu celého portálu podle požadavků grafického manuálu MF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Průběžné zapracovávání změn v kmenových datech a podobě výstupů na základě aktualizací legislativy, a to především:</w:t>
      </w:r>
    </w:p>
    <w:p w:rsidR="00932CF1" w:rsidRPr="00932CF1" w:rsidRDefault="00932CF1" w:rsidP="00932CF1">
      <w:pPr>
        <w:pStyle w:val="Odstavecseseznamem"/>
        <w:numPr>
          <w:ilvl w:val="1"/>
          <w:numId w:val="3"/>
        </w:numPr>
        <w:tabs>
          <w:tab w:val="clear" w:pos="2552"/>
          <w:tab w:val="clear" w:pos="2835"/>
          <w:tab w:val="clear" w:pos="6521"/>
        </w:tabs>
        <w:spacing w:after="200" w:line="276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Vyhláška č. 410/2009 Sb. – směrná účetní osnova, vzory účetních výkazů</w:t>
      </w:r>
    </w:p>
    <w:p w:rsidR="00932CF1" w:rsidRPr="00932CF1" w:rsidRDefault="00932CF1" w:rsidP="00932CF1">
      <w:pPr>
        <w:pStyle w:val="Odstavecseseznamem"/>
        <w:numPr>
          <w:ilvl w:val="1"/>
          <w:numId w:val="3"/>
        </w:numPr>
        <w:tabs>
          <w:tab w:val="clear" w:pos="2552"/>
          <w:tab w:val="clear" w:pos="2835"/>
          <w:tab w:val="clear" w:pos="6521"/>
        </w:tabs>
        <w:spacing w:after="200" w:line="276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Vyhláška č. 383/2009 Sb. – vzory statistických výkazů</w:t>
      </w:r>
    </w:p>
    <w:p w:rsidR="00932CF1" w:rsidRPr="00932CF1" w:rsidRDefault="00932CF1" w:rsidP="00932CF1">
      <w:pPr>
        <w:pStyle w:val="Odstavecseseznamem"/>
        <w:numPr>
          <w:ilvl w:val="1"/>
          <w:numId w:val="3"/>
        </w:numPr>
        <w:tabs>
          <w:tab w:val="clear" w:pos="2552"/>
          <w:tab w:val="clear" w:pos="2835"/>
          <w:tab w:val="clear" w:pos="6521"/>
        </w:tabs>
        <w:spacing w:after="200" w:line="276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Vyhláška č. 449/2009 Sb. – vzory finančních výkazů</w:t>
      </w:r>
    </w:p>
    <w:p w:rsidR="00932CF1" w:rsidRPr="00932CF1" w:rsidRDefault="00932CF1" w:rsidP="00932CF1">
      <w:pPr>
        <w:pStyle w:val="Odstavecseseznamem"/>
        <w:numPr>
          <w:ilvl w:val="1"/>
          <w:numId w:val="3"/>
        </w:numPr>
        <w:tabs>
          <w:tab w:val="clear" w:pos="2552"/>
          <w:tab w:val="clear" w:pos="2835"/>
          <w:tab w:val="clear" w:pos="6521"/>
        </w:tabs>
        <w:spacing w:after="200" w:line="276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Identifikace koruny – metodický materiál IISSP popisující kmenová data rozpočtové klasifikace</w:t>
      </w:r>
    </w:p>
    <w:p w:rsidR="00932CF1" w:rsidRPr="00932CF1" w:rsidRDefault="00932CF1" w:rsidP="00932CF1">
      <w:pPr>
        <w:pStyle w:val="Nadpis2"/>
        <w:keepLines/>
        <w:numPr>
          <w:ilvl w:val="0"/>
          <w:numId w:val="2"/>
        </w:numPr>
        <w:tabs>
          <w:tab w:val="clear" w:pos="2552"/>
          <w:tab w:val="clear" w:pos="2835"/>
          <w:tab w:val="clear" w:pos="6521"/>
        </w:tabs>
        <w:spacing w:before="200" w:after="0" w:line="276" w:lineRule="auto"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Činnosti podpory v návaznosti na rozšíření systému Monitor</w:t>
      </w:r>
    </w:p>
    <w:p w:rsidR="00932CF1" w:rsidRPr="00932CF1" w:rsidRDefault="00932CF1" w:rsidP="00932CF1">
      <w:pPr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V návaznosti na provedený rozvoj v období let 2014 – 2015 je třeba zajistit následující činnosti: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contextualSpacing/>
        <w:rPr>
          <w:rFonts w:ascii="Times New Roman" w:eastAsia="Calibri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Podpora funkčnosti a uživatelů funkcionality i-</w:t>
      </w:r>
      <w:r w:rsidRPr="00932CF1">
        <w:rPr>
          <w:rFonts w:ascii="Times New Roman" w:eastAsia="Calibri" w:hAnsi="Times New Roman"/>
          <w:sz w:val="24"/>
          <w:szCs w:val="24"/>
        </w:rPr>
        <w:t>view</w:t>
      </w:r>
      <w:r w:rsidRPr="00932CF1">
        <w:rPr>
          <w:rFonts w:ascii="Times New Roman" w:hAnsi="Times New Roman"/>
          <w:sz w:val="24"/>
          <w:szCs w:val="24"/>
        </w:rPr>
        <w:t xml:space="preserve"> (viz http://monitor.statnipokladna.cz/2015/i-view/)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contextualSpacing/>
        <w:rPr>
          <w:rFonts w:ascii="Times New Roman" w:eastAsia="Calibri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Údržba katalogu zdrojových dat dle principů Opan data (viz http://monitor.statnipokladna.cz/2015/zdrojova-data/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eastAsia="Calibri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lastRenderedPageBreak/>
        <w:t>Ruční aktualizace PDF podkladů pro Státní závěrečný účet na profily kapitol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eastAsia="Calibri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Měsíční aktualizace dat M</w:t>
      </w:r>
      <w:r w:rsidRPr="00932CF1">
        <w:rPr>
          <w:rFonts w:ascii="Times New Roman" w:eastAsia="Calibri" w:hAnsi="Times New Roman"/>
          <w:sz w:val="24"/>
          <w:szCs w:val="24"/>
        </w:rPr>
        <w:t>IS-RIS</w:t>
      </w:r>
      <w:r w:rsidRPr="00932CF1">
        <w:rPr>
          <w:rFonts w:ascii="Times New Roman" w:hAnsi="Times New Roman"/>
          <w:sz w:val="24"/>
          <w:szCs w:val="24"/>
        </w:rPr>
        <w:t xml:space="preserve"> v návaznosti na napojení systému Monitor na data ze systému RISRE (realizace rozpočtu)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 xml:space="preserve">Správa atributů v kmenových datech účetních jednotek v návaznosti na nahrazení systému RARIS systémem Monitor </w:t>
      </w:r>
    </w:p>
    <w:p w:rsidR="00932CF1" w:rsidRPr="00932CF1" w:rsidRDefault="00932CF1" w:rsidP="00932CF1">
      <w:pPr>
        <w:pStyle w:val="Odstavecseseznamem"/>
        <w:numPr>
          <w:ilvl w:val="0"/>
          <w:numId w:val="3"/>
        </w:numPr>
        <w:tabs>
          <w:tab w:val="clear" w:pos="2552"/>
          <w:tab w:val="clear" w:pos="2835"/>
          <w:tab w:val="clear" w:pos="6521"/>
        </w:tabs>
        <w:contextualSpacing/>
        <w:rPr>
          <w:rFonts w:ascii="Times New Roman" w:eastAsia="Calibri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aktualizace informací o schvalování závěrek a oprav závěrek do profilů ÚJ.</w:t>
      </w:r>
    </w:p>
    <w:p w:rsidR="00932CF1" w:rsidRPr="00932CF1" w:rsidRDefault="00932CF1" w:rsidP="00932CF1">
      <w:pPr>
        <w:jc w:val="both"/>
        <w:rPr>
          <w:rFonts w:ascii="Times New Roman" w:hAnsi="Times New Roman"/>
          <w:sz w:val="24"/>
          <w:szCs w:val="24"/>
        </w:rPr>
      </w:pPr>
    </w:p>
    <w:p w:rsidR="00932CF1" w:rsidRPr="00932CF1" w:rsidRDefault="00932CF1" w:rsidP="00932CF1">
      <w:pPr>
        <w:pStyle w:val="Nadpis2"/>
        <w:keepLines/>
        <w:numPr>
          <w:ilvl w:val="0"/>
          <w:numId w:val="2"/>
        </w:numPr>
        <w:tabs>
          <w:tab w:val="clear" w:pos="2552"/>
          <w:tab w:val="clear" w:pos="2835"/>
          <w:tab w:val="clear" w:pos="6521"/>
        </w:tabs>
        <w:spacing w:before="200" w:after="0" w:line="276" w:lineRule="auto"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Organizační a metodické činnosti</w:t>
      </w:r>
    </w:p>
    <w:p w:rsidR="00932CF1" w:rsidRPr="00932CF1" w:rsidRDefault="00932CF1" w:rsidP="00932CF1">
      <w:pPr>
        <w:jc w:val="both"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V rámci dodávky provozní podpory se bude dodavatel podílet na následujících organizačních a metodických aktivitách:</w:t>
      </w:r>
    </w:p>
    <w:p w:rsidR="00932CF1" w:rsidRPr="00932CF1" w:rsidRDefault="00932CF1" w:rsidP="00932CF1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Účast konzultantů a projektového manažera na pravidelných jednáních;</w:t>
      </w:r>
    </w:p>
    <w:p w:rsidR="00932CF1" w:rsidRPr="00932CF1" w:rsidRDefault="00932CF1" w:rsidP="00932CF1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Řízení integrace se systémem IISSP;</w:t>
      </w:r>
    </w:p>
    <w:p w:rsidR="00932CF1" w:rsidRPr="00932CF1" w:rsidRDefault="00932CF1" w:rsidP="00932CF1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Analýza a vyhodnocování požadavků na změny;</w:t>
      </w:r>
    </w:p>
    <w:p w:rsidR="00932CF1" w:rsidRPr="00932CF1" w:rsidRDefault="00932CF1" w:rsidP="00932CF1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>Spolupráce s akademickou sférou v oblasti Open Data.</w:t>
      </w:r>
    </w:p>
    <w:p w:rsidR="00932CF1" w:rsidRPr="00932CF1" w:rsidRDefault="00932CF1" w:rsidP="00932CF1">
      <w:pPr>
        <w:pStyle w:val="Odstavecseseznamem"/>
        <w:numPr>
          <w:ilvl w:val="0"/>
          <w:numId w:val="7"/>
        </w:numPr>
        <w:tabs>
          <w:tab w:val="clear" w:pos="2552"/>
          <w:tab w:val="clear" w:pos="2835"/>
          <w:tab w:val="clear" w:pos="6521"/>
        </w:tabs>
        <w:contextualSpacing/>
        <w:rPr>
          <w:rFonts w:ascii="Times New Roman" w:hAnsi="Times New Roman"/>
          <w:sz w:val="24"/>
          <w:szCs w:val="24"/>
        </w:rPr>
      </w:pPr>
      <w:r w:rsidRPr="00932CF1">
        <w:rPr>
          <w:rFonts w:ascii="Times New Roman" w:hAnsi="Times New Roman"/>
          <w:sz w:val="24"/>
          <w:szCs w:val="24"/>
        </w:rPr>
        <w:t xml:space="preserve">Spolupráce se správcem katalogu open dat MF (viz </w:t>
      </w:r>
      <w:hyperlink r:id="rId9" w:history="1">
        <w:r w:rsidRPr="00932CF1">
          <w:rPr>
            <w:rStyle w:val="Hypertextovodkaz"/>
            <w:rFonts w:ascii="Times New Roman" w:hAnsi="Times New Roman"/>
            <w:sz w:val="24"/>
            <w:szCs w:val="24"/>
          </w:rPr>
          <w:t>http://data.mfcr.cz/</w:t>
        </w:r>
      </w:hyperlink>
      <w:r w:rsidRPr="00932CF1">
        <w:rPr>
          <w:rFonts w:ascii="Times New Roman" w:hAnsi="Times New Roman"/>
          <w:sz w:val="24"/>
          <w:szCs w:val="24"/>
        </w:rPr>
        <w:t>)</w:t>
      </w:r>
    </w:p>
    <w:p w:rsidR="007632A1" w:rsidRPr="00572F5F" w:rsidRDefault="004F3B18" w:rsidP="00572F5F">
      <w:pPr>
        <w:rPr>
          <w:rFonts w:ascii="Times New Roman" w:hAnsi="Times New Roman"/>
          <w:sz w:val="24"/>
          <w:szCs w:val="24"/>
        </w:rPr>
      </w:pPr>
    </w:p>
    <w:sectPr w:rsidR="007632A1" w:rsidRPr="00572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37" w:rsidRDefault="00B36037" w:rsidP="00B31DE8">
      <w:r>
        <w:separator/>
      </w:r>
    </w:p>
  </w:endnote>
  <w:endnote w:type="continuationSeparator" w:id="0">
    <w:p w:rsidR="00B36037" w:rsidRDefault="00B36037" w:rsidP="00B3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DC" w:rsidRDefault="00CF46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1066"/>
      <w:docPartObj>
        <w:docPartGallery w:val="Page Numbers (Bottom of Page)"/>
        <w:docPartUnique/>
      </w:docPartObj>
    </w:sdtPr>
    <w:sdtEndPr/>
    <w:sdtContent>
      <w:p w:rsidR="00CF46DC" w:rsidRDefault="00CF46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18">
          <w:rPr>
            <w:noProof/>
          </w:rPr>
          <w:t>2</w:t>
        </w:r>
        <w:r>
          <w:fldChar w:fldCharType="end"/>
        </w:r>
      </w:p>
    </w:sdtContent>
  </w:sdt>
  <w:p w:rsidR="00CF46DC" w:rsidRDefault="00CF46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DC" w:rsidRDefault="00CF46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37" w:rsidRDefault="00B36037" w:rsidP="00B31DE8">
      <w:r>
        <w:separator/>
      </w:r>
    </w:p>
  </w:footnote>
  <w:footnote w:type="continuationSeparator" w:id="0">
    <w:p w:rsidR="00B36037" w:rsidRDefault="00B36037" w:rsidP="00B3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DC" w:rsidRDefault="00CF46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E8" w:rsidRPr="00B31DE8" w:rsidRDefault="00B31DE8" w:rsidP="00B31DE8">
    <w:pPr>
      <w:pStyle w:val="Zhlav"/>
      <w:jc w:val="right"/>
      <w:rPr>
        <w:rFonts w:asciiTheme="minorHAnsi" w:hAnsiTheme="minorHAnsi"/>
      </w:rPr>
    </w:pPr>
    <w:r>
      <w:rPr>
        <w:rFonts w:asciiTheme="minorHAnsi" w:hAnsiTheme="minorHAnsi"/>
      </w:rPr>
      <w:t>PŘÍLOHA Č. 1A SMLOUVY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DC" w:rsidRDefault="00CF46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9E"/>
    <w:multiLevelType w:val="multilevel"/>
    <w:tmpl w:val="ECC0257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5241FA4"/>
    <w:multiLevelType w:val="hybridMultilevel"/>
    <w:tmpl w:val="26285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47E1A"/>
    <w:multiLevelType w:val="hybridMultilevel"/>
    <w:tmpl w:val="1F3CA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17D6"/>
    <w:multiLevelType w:val="hybridMultilevel"/>
    <w:tmpl w:val="415E1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953AD"/>
    <w:multiLevelType w:val="hybridMultilevel"/>
    <w:tmpl w:val="A9D4A49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50022"/>
    <w:multiLevelType w:val="hybridMultilevel"/>
    <w:tmpl w:val="6E5C457E"/>
    <w:lvl w:ilvl="0" w:tplc="7D1402A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8063A"/>
    <w:multiLevelType w:val="hybridMultilevel"/>
    <w:tmpl w:val="1DDCD83E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90"/>
    <w:rsid w:val="00331E9E"/>
    <w:rsid w:val="004F3B18"/>
    <w:rsid w:val="00572F5F"/>
    <w:rsid w:val="00615090"/>
    <w:rsid w:val="006563BC"/>
    <w:rsid w:val="006D6F86"/>
    <w:rsid w:val="00776488"/>
    <w:rsid w:val="007D1F8C"/>
    <w:rsid w:val="007E4B0B"/>
    <w:rsid w:val="00932CF1"/>
    <w:rsid w:val="00B31DE8"/>
    <w:rsid w:val="00B36037"/>
    <w:rsid w:val="00B920C5"/>
    <w:rsid w:val="00C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090"/>
    <w:pPr>
      <w:tabs>
        <w:tab w:val="center" w:pos="2552"/>
        <w:tab w:val="left" w:pos="2835"/>
        <w:tab w:val="center" w:pos="6521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aliases w:val="Nadpis 2 - Odstavec"/>
    <w:basedOn w:val="Normln"/>
    <w:next w:val="Normln"/>
    <w:link w:val="Nadpis2Char"/>
    <w:qFormat/>
    <w:rsid w:val="00615090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dpis3">
    <w:name w:val="heading 3"/>
    <w:aliases w:val="Nadpis 3 - Pododstavec"/>
    <w:basedOn w:val="Normln"/>
    <w:next w:val="Normln"/>
    <w:link w:val="Nadpis3Char"/>
    <w:qFormat/>
    <w:rsid w:val="00615090"/>
    <w:pPr>
      <w:keepNext/>
      <w:numPr>
        <w:ilvl w:val="2"/>
        <w:numId w:val="1"/>
      </w:numPr>
      <w:spacing w:before="240" w:after="60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61509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615090"/>
    <w:pPr>
      <w:keepNext/>
      <w:numPr>
        <w:ilvl w:val="4"/>
        <w:numId w:val="1"/>
      </w:numP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- Odstavec Char"/>
    <w:basedOn w:val="Standardnpsmoodstavce"/>
    <w:link w:val="Nadpis2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3Char">
    <w:name w:val="Nadpis 3 Char"/>
    <w:aliases w:val="Nadpis 3 - Pododstavec Char"/>
    <w:basedOn w:val="Standardnpsmoodstavce"/>
    <w:link w:val="Nadpis3"/>
    <w:rsid w:val="00615090"/>
    <w:rPr>
      <w:rFonts w:ascii="Arial" w:eastAsia="Times New Roman" w:hAnsi="Arial" w:cs="Times New Roman"/>
      <w:b/>
      <w:szCs w:val="20"/>
    </w:rPr>
  </w:style>
  <w:style w:type="character" w:customStyle="1" w:styleId="Nadpis4Char">
    <w:name w:val="Nadpis 4 Char"/>
    <w:basedOn w:val="Standardnpsmoodstavce"/>
    <w:link w:val="Nadpis4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615090"/>
    <w:rPr>
      <w:rFonts w:ascii="Arial" w:eastAsia="Times New Roman" w:hAnsi="Arial" w:cs="Times New Roman"/>
      <w:b/>
      <w:color w:val="000080"/>
      <w:sz w:val="28"/>
      <w:szCs w:val="20"/>
    </w:rPr>
  </w:style>
  <w:style w:type="character" w:styleId="Hypertextovodkaz">
    <w:name w:val="Hyperlink"/>
    <w:rsid w:val="00615090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509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31DE8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1DE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31DE8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1DE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090"/>
    <w:pPr>
      <w:tabs>
        <w:tab w:val="center" w:pos="2552"/>
        <w:tab w:val="left" w:pos="2835"/>
        <w:tab w:val="center" w:pos="6521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aliases w:val="Nadpis 2 - Odstavec"/>
    <w:basedOn w:val="Normln"/>
    <w:next w:val="Normln"/>
    <w:link w:val="Nadpis2Char"/>
    <w:qFormat/>
    <w:rsid w:val="00615090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dpis3">
    <w:name w:val="heading 3"/>
    <w:aliases w:val="Nadpis 3 - Pododstavec"/>
    <w:basedOn w:val="Normln"/>
    <w:next w:val="Normln"/>
    <w:link w:val="Nadpis3Char"/>
    <w:qFormat/>
    <w:rsid w:val="00615090"/>
    <w:pPr>
      <w:keepNext/>
      <w:numPr>
        <w:ilvl w:val="2"/>
        <w:numId w:val="1"/>
      </w:numPr>
      <w:spacing w:before="240" w:after="60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61509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615090"/>
    <w:pPr>
      <w:keepNext/>
      <w:numPr>
        <w:ilvl w:val="4"/>
        <w:numId w:val="1"/>
      </w:numP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- Odstavec Char"/>
    <w:basedOn w:val="Standardnpsmoodstavce"/>
    <w:link w:val="Nadpis2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3Char">
    <w:name w:val="Nadpis 3 Char"/>
    <w:aliases w:val="Nadpis 3 - Pododstavec Char"/>
    <w:basedOn w:val="Standardnpsmoodstavce"/>
    <w:link w:val="Nadpis3"/>
    <w:rsid w:val="00615090"/>
    <w:rPr>
      <w:rFonts w:ascii="Arial" w:eastAsia="Times New Roman" w:hAnsi="Arial" w:cs="Times New Roman"/>
      <w:b/>
      <w:szCs w:val="20"/>
    </w:rPr>
  </w:style>
  <w:style w:type="character" w:customStyle="1" w:styleId="Nadpis4Char">
    <w:name w:val="Nadpis 4 Char"/>
    <w:basedOn w:val="Standardnpsmoodstavce"/>
    <w:link w:val="Nadpis4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615090"/>
    <w:rPr>
      <w:rFonts w:ascii="Arial" w:eastAsia="Times New Roman" w:hAnsi="Arial" w:cs="Times New Roman"/>
      <w:b/>
      <w:color w:val="000080"/>
      <w:sz w:val="28"/>
      <w:szCs w:val="20"/>
    </w:rPr>
  </w:style>
  <w:style w:type="character" w:styleId="Hypertextovodkaz">
    <w:name w:val="Hyperlink"/>
    <w:rsid w:val="00615090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509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31DE8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1DE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31DE8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1DE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tatnipokladna.cz/ciselnik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a.mfcr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Áčko Jan Ing.</dc:creator>
  <cp:lastModifiedBy>Dušánková Jana Ing.</cp:lastModifiedBy>
  <cp:revision>2</cp:revision>
  <dcterms:created xsi:type="dcterms:W3CDTF">2015-12-03T06:31:00Z</dcterms:created>
  <dcterms:modified xsi:type="dcterms:W3CDTF">2015-12-03T06:31:00Z</dcterms:modified>
</cp:coreProperties>
</file>