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9D" w:rsidRPr="004C4B9D" w:rsidRDefault="004C4B9D" w:rsidP="00705FC4">
      <w:pPr>
        <w:pStyle w:val="Styl2popisknzvusmlouvy"/>
        <w:rPr>
          <w:b/>
          <w:sz w:val="32"/>
          <w:szCs w:val="32"/>
        </w:rPr>
      </w:pPr>
      <w:r w:rsidRPr="004C4B9D">
        <w:rPr>
          <w:b/>
          <w:color w:val="FF0000"/>
          <w:sz w:val="32"/>
          <w:szCs w:val="32"/>
        </w:rPr>
        <w:t>NÁVRH</w:t>
      </w:r>
    </w:p>
    <w:p w:rsidR="004C4B9D" w:rsidRDefault="004C4B9D" w:rsidP="00705FC4">
      <w:pPr>
        <w:pStyle w:val="Styl2popisknzvusmlouvy"/>
        <w:rPr>
          <w:b/>
          <w:sz w:val="28"/>
          <w:szCs w:val="28"/>
        </w:rPr>
      </w:pPr>
    </w:p>
    <w:p w:rsidR="00705FC4" w:rsidRDefault="005B284E" w:rsidP="00705FC4">
      <w:pPr>
        <w:pStyle w:val="Styl2popisknzvusmlouvy"/>
        <w:rPr>
          <w:b/>
          <w:sz w:val="28"/>
          <w:szCs w:val="28"/>
        </w:rPr>
      </w:pPr>
      <w:r w:rsidRPr="00705FC4">
        <w:rPr>
          <w:b/>
          <w:sz w:val="28"/>
          <w:szCs w:val="28"/>
        </w:rPr>
        <w:t>Smlouva</w:t>
      </w:r>
      <w:r w:rsidR="00705FC4">
        <w:rPr>
          <w:b/>
          <w:sz w:val="28"/>
          <w:szCs w:val="28"/>
        </w:rPr>
        <w:t xml:space="preserve"> </w:t>
      </w:r>
      <w:r w:rsidRPr="00705FC4">
        <w:rPr>
          <w:b/>
          <w:sz w:val="28"/>
          <w:szCs w:val="28"/>
        </w:rPr>
        <w:t xml:space="preserve">o zajištění monitoringu provozu služebních vozidel </w:t>
      </w:r>
    </w:p>
    <w:p w:rsidR="005B284E" w:rsidRPr="00705FC4" w:rsidRDefault="005B284E" w:rsidP="00705FC4">
      <w:pPr>
        <w:pStyle w:val="Styl2popisknzvusmlouvy"/>
        <w:rPr>
          <w:b/>
          <w:sz w:val="28"/>
          <w:szCs w:val="28"/>
        </w:rPr>
      </w:pPr>
      <w:r w:rsidRPr="00705FC4">
        <w:rPr>
          <w:b/>
          <w:sz w:val="28"/>
          <w:szCs w:val="28"/>
        </w:rPr>
        <w:t>Ministerstva financí</w:t>
      </w:r>
      <w:r w:rsidR="00324CCF" w:rsidRPr="00705FC4">
        <w:rPr>
          <w:b/>
          <w:sz w:val="28"/>
          <w:szCs w:val="28"/>
        </w:rPr>
        <w:t xml:space="preserve"> České republiky</w:t>
      </w:r>
    </w:p>
    <w:p w:rsidR="00330437" w:rsidRDefault="00330437" w:rsidP="00330437">
      <w:pPr>
        <w:pStyle w:val="Styl2popisknzvusmlouvy"/>
        <w:spacing w:after="480"/>
      </w:pPr>
      <w:r>
        <w:t xml:space="preserve">uzavřená dle ustanovení § </w:t>
      </w:r>
      <w:r w:rsidR="005B284E">
        <w:t xml:space="preserve">1746 odst. 2 </w:t>
      </w:r>
      <w:r>
        <w:t>zákona č. 89/2012 Sb., občanského zákoníku (dále jen „Občanský zákoník“)</w:t>
      </w:r>
    </w:p>
    <w:p w:rsidR="00B332F0" w:rsidRPr="00B332F0" w:rsidRDefault="00B332F0" w:rsidP="00B332F0">
      <w:pPr>
        <w:pStyle w:val="Styl3-Smluvnstranytun"/>
      </w:pPr>
      <w:r w:rsidRPr="00B332F0">
        <w:t>Česká republika - Ministerstvo financí</w:t>
      </w:r>
    </w:p>
    <w:p w:rsidR="00B332F0" w:rsidRDefault="00B332F0" w:rsidP="00B332F0">
      <w:pPr>
        <w:pStyle w:val="Styl3-Smluvnstrany"/>
        <w:spacing w:after="480"/>
      </w:pPr>
      <w:r>
        <w:t>Letenská 15, 118 10 Praha 1</w:t>
      </w:r>
    </w:p>
    <w:p w:rsidR="005B284E" w:rsidRDefault="00B332F0" w:rsidP="00B332F0">
      <w:pPr>
        <w:pStyle w:val="Styl3-Smluvnstrany"/>
        <w:spacing w:after="480"/>
      </w:pPr>
      <w:r>
        <w:t>jejímž jménem jedná</w:t>
      </w:r>
      <w:r w:rsidR="00902684">
        <w:t xml:space="preserve"> Michal Kříž</w:t>
      </w:r>
      <w:r>
        <w:t>,</w:t>
      </w:r>
      <w:r w:rsidR="005B284E" w:rsidRPr="005B284E">
        <w:t xml:space="preserve"> ředitel odboru Hospodářská správa</w:t>
      </w:r>
    </w:p>
    <w:p w:rsidR="00B332F0" w:rsidRDefault="00B332F0" w:rsidP="00B332F0">
      <w:pPr>
        <w:pStyle w:val="Styl3-Smluvnstrany"/>
        <w:spacing w:after="480"/>
      </w:pPr>
      <w:r>
        <w:t>IČO: 00006947</w:t>
      </w:r>
    </w:p>
    <w:p w:rsidR="00B332F0" w:rsidRDefault="00B332F0" w:rsidP="00B332F0">
      <w:pPr>
        <w:pStyle w:val="Styl3-Smluvnstrany"/>
        <w:spacing w:after="480"/>
      </w:pPr>
      <w:r>
        <w:t>DIČ: CZ 00006947</w:t>
      </w:r>
    </w:p>
    <w:p w:rsidR="003C687F" w:rsidRDefault="003C687F" w:rsidP="003C687F">
      <w:pPr>
        <w:pStyle w:val="Styl3-Smluvnstrany"/>
        <w:spacing w:after="480"/>
      </w:pPr>
      <w:r>
        <w:t xml:space="preserve">bankovní spojení: Česká národní banka, </w:t>
      </w:r>
      <w:r w:rsidR="00157948" w:rsidRPr="00157948">
        <w:t>19-</w:t>
      </w:r>
      <w:r w:rsidR="000475B5" w:rsidRPr="00157948">
        <w:t xml:space="preserve"> 3382001/0710</w:t>
      </w:r>
    </w:p>
    <w:p w:rsidR="00F8331E" w:rsidRDefault="00F8331E" w:rsidP="00B332F0">
      <w:pPr>
        <w:pStyle w:val="Styl3-Smluvnstrany"/>
        <w:spacing w:after="480"/>
      </w:pPr>
      <w:r w:rsidRPr="00F8331E">
        <w:t xml:space="preserve">ID datové schránky: </w:t>
      </w:r>
      <w:proofErr w:type="spellStart"/>
      <w:r w:rsidRPr="00F8331E">
        <w:t>xzeaauv</w:t>
      </w:r>
      <w:proofErr w:type="spellEnd"/>
    </w:p>
    <w:p w:rsidR="00B332F0" w:rsidRDefault="00B332F0" w:rsidP="00B332F0">
      <w:pPr>
        <w:pStyle w:val="Styl3-Smluvnstrany"/>
      </w:pPr>
      <w:r>
        <w:t>(dále jen „</w:t>
      </w:r>
      <w:r w:rsidR="00324CCF">
        <w:t>Objednatel</w:t>
      </w:r>
      <w:r>
        <w:t>“)</w:t>
      </w:r>
    </w:p>
    <w:p w:rsidR="00B332F0" w:rsidRDefault="00B332F0" w:rsidP="00B332F0">
      <w:r>
        <w:t>a</w:t>
      </w:r>
    </w:p>
    <w:p w:rsidR="00B332F0" w:rsidRDefault="00B332F0" w:rsidP="00B332F0"/>
    <w:p w:rsidR="00B332F0" w:rsidRDefault="003C687F" w:rsidP="00B332F0">
      <w:pPr>
        <w:pStyle w:val="Styl3-Smluvnstranytun"/>
      </w:pPr>
      <w:r>
        <w:t>[</w:t>
      </w:r>
      <w:r w:rsidR="00F8331E">
        <w:t>název právnické osoby</w:t>
      </w:r>
      <w:r w:rsidR="00DE1DC6">
        <w:t xml:space="preserve"> (včetně označení právní formy)</w:t>
      </w:r>
      <w:r w:rsidR="00F8331E">
        <w:t>/ jméno člověka</w:t>
      </w:r>
      <w:r>
        <w:t>]</w:t>
      </w:r>
    </w:p>
    <w:p w:rsidR="00F8331E" w:rsidRDefault="00F8331E" w:rsidP="00F8331E">
      <w:pPr>
        <w:pStyle w:val="Styl3-Smluvnstrany"/>
      </w:pPr>
      <w:r>
        <w:t>Sídlo:</w:t>
      </w:r>
    </w:p>
    <w:p w:rsidR="00DE1DC6" w:rsidRDefault="00DE1DC6" w:rsidP="00F8331E">
      <w:pPr>
        <w:pStyle w:val="Styl3-Smluvnstrany"/>
      </w:pPr>
      <w:r w:rsidRPr="00DE1DC6">
        <w:t xml:space="preserve">zapsaný/á v obchodním rejstříku pod spisovou značkou </w:t>
      </w:r>
      <w:r w:rsidR="003C687F">
        <w:t>[•]</w:t>
      </w:r>
      <w:r w:rsidRPr="00DE1DC6">
        <w:t xml:space="preserve">vedenou u </w:t>
      </w:r>
      <w:r w:rsidR="003C687F">
        <w:t>[•</w:t>
      </w:r>
      <w:r>
        <w:t xml:space="preserve"> </w:t>
      </w:r>
      <w:r w:rsidRPr="00DE1DC6">
        <w:t>soudu</w:t>
      </w:r>
      <w:r>
        <w:t xml:space="preserve"> v </w:t>
      </w:r>
      <w:r w:rsidR="003C687F">
        <w:t>•]</w:t>
      </w:r>
      <w:r>
        <w:t xml:space="preserve"> </w:t>
      </w:r>
    </w:p>
    <w:p w:rsidR="007C1238" w:rsidRDefault="007C1238" w:rsidP="00F8331E">
      <w:pPr>
        <w:pStyle w:val="Styl3-Smluvnstrany"/>
      </w:pPr>
      <w:r>
        <w:t>zastoupená:</w:t>
      </w:r>
      <w:r w:rsidR="003C687F">
        <w:t>[</w:t>
      </w:r>
      <w:r>
        <w:t>jméno</w:t>
      </w:r>
      <w:r w:rsidR="003C687F">
        <w:t>]</w:t>
      </w:r>
      <w:r>
        <w:t xml:space="preserve">, </w:t>
      </w:r>
      <w:r w:rsidR="003C687F">
        <w:t>[</w:t>
      </w:r>
      <w:r>
        <w:t>funkce</w:t>
      </w:r>
      <w:r w:rsidR="003C687F">
        <w:t>]</w:t>
      </w:r>
    </w:p>
    <w:p w:rsidR="00F8331E" w:rsidRDefault="00F8331E" w:rsidP="00F8331E">
      <w:pPr>
        <w:pStyle w:val="Styl3-Smluvnstrany"/>
      </w:pPr>
      <w:r>
        <w:t>IČO:</w:t>
      </w:r>
    </w:p>
    <w:p w:rsidR="00F8331E" w:rsidRDefault="00F8331E" w:rsidP="00F8331E">
      <w:pPr>
        <w:pStyle w:val="Styl3-Smluvnstrany"/>
      </w:pPr>
      <w:r>
        <w:t>DIČ:</w:t>
      </w:r>
    </w:p>
    <w:p w:rsidR="003C687F" w:rsidRDefault="003C687F" w:rsidP="003C687F">
      <w:pPr>
        <w:pStyle w:val="Styl3-Smluvnstrany"/>
      </w:pPr>
      <w:r>
        <w:t xml:space="preserve">bankovní spojení: </w:t>
      </w:r>
      <w:r>
        <w:rPr>
          <w:lang w:val="en-US"/>
        </w:rPr>
        <w:t xml:space="preserve">[Banka], </w:t>
      </w:r>
      <w:r w:rsidRPr="004D09D6">
        <w:t xml:space="preserve">[číslo účtu] </w:t>
      </w:r>
    </w:p>
    <w:p w:rsidR="00F8331E" w:rsidRDefault="00F8331E" w:rsidP="00F8331E">
      <w:pPr>
        <w:pStyle w:val="Styl3-Smluvnstrany"/>
      </w:pPr>
      <w:r>
        <w:t xml:space="preserve">ID datové schránky: </w:t>
      </w:r>
    </w:p>
    <w:p w:rsidR="00F8331E" w:rsidRDefault="00F8331E" w:rsidP="00F8331E">
      <w:pPr>
        <w:pStyle w:val="Styl3-Smluvnstrany"/>
      </w:pPr>
      <w:r>
        <w:t>(dále jen „</w:t>
      </w:r>
      <w:r w:rsidR="00324CCF">
        <w:t>Dodavatel</w:t>
      </w:r>
      <w:r>
        <w:t>“)</w:t>
      </w:r>
    </w:p>
    <w:p w:rsidR="005A75F8" w:rsidRDefault="005A75F8" w:rsidP="00F8331E">
      <w:pPr>
        <w:pStyle w:val="Styl3-Smluvnstrany"/>
      </w:pPr>
    </w:p>
    <w:p w:rsidR="005A75F8" w:rsidRDefault="005A75F8" w:rsidP="00AB747E">
      <w:pPr>
        <w:pStyle w:val="Styl3-Smluvnstrany"/>
        <w:jc w:val="both"/>
      </w:pPr>
      <w:r w:rsidRPr="00CB1731">
        <w:t>(</w:t>
      </w:r>
      <w:r w:rsidR="00324CCF">
        <w:t>Objednatel</w:t>
      </w:r>
      <w:r w:rsidRPr="00CB1731">
        <w:t xml:space="preserve"> </w:t>
      </w:r>
      <w:r>
        <w:t xml:space="preserve">a </w:t>
      </w:r>
      <w:r w:rsidR="00324CCF">
        <w:t>Dodavatel</w:t>
      </w:r>
      <w:r>
        <w:t xml:space="preserve"> </w:t>
      </w:r>
      <w:r w:rsidRPr="00CB1731">
        <w:t>společně dále též jen jako „Smluvní strany“ a jednotlivě</w:t>
      </w:r>
      <w:r>
        <w:t xml:space="preserve"> jako</w:t>
      </w:r>
      <w:r w:rsidRPr="00CB1731">
        <w:t xml:space="preserve"> „Smluvní strana“).</w:t>
      </w:r>
    </w:p>
    <w:p w:rsidR="005A75F8" w:rsidRDefault="005A75F8" w:rsidP="00F8331E">
      <w:pPr>
        <w:pStyle w:val="Styl3-Smluvnstrany"/>
      </w:pPr>
    </w:p>
    <w:p w:rsidR="00F8331E" w:rsidRDefault="00F8331E" w:rsidP="00F8331E">
      <w:pPr>
        <w:pStyle w:val="Styl3-Smluvnstrany"/>
      </w:pPr>
    </w:p>
    <w:p w:rsidR="00F8331E" w:rsidRDefault="00A34052" w:rsidP="00AB747E">
      <w:pPr>
        <w:pStyle w:val="Styl3-Smluvnstrany"/>
        <w:jc w:val="both"/>
      </w:pPr>
      <w:r>
        <w:t>uzavírají</w:t>
      </w:r>
      <w:r w:rsidR="00F8331E">
        <w:t xml:space="preserve"> na základě</w:t>
      </w:r>
      <w:r w:rsidR="00AB747E">
        <w:t xml:space="preserve"> výsledku výběrového řízení dle </w:t>
      </w:r>
      <w:r w:rsidR="00AB747E" w:rsidRPr="00AB747E">
        <w:rPr>
          <w:rStyle w:val="CharacterStyle2"/>
          <w:spacing w:val="4"/>
          <w:sz w:val="24"/>
        </w:rPr>
        <w:t>zákona č. 137/2006 Sb., o veřejných zakázkách, ve znění pozdějších právních předpisů (dále jen „Zákon o veřejných zakázkách“)</w:t>
      </w:r>
      <w:r>
        <w:rPr>
          <w:rStyle w:val="CharacterStyle2"/>
          <w:spacing w:val="4"/>
          <w:sz w:val="24"/>
        </w:rPr>
        <w:t xml:space="preserve"> vedeného k veřejné zakázce pod n</w:t>
      </w:r>
      <w:r w:rsidR="00DB60BF">
        <w:rPr>
          <w:rStyle w:val="CharacterStyle2"/>
          <w:spacing w:val="4"/>
          <w:sz w:val="24"/>
        </w:rPr>
        <w:t xml:space="preserve">ázvem „XXXXX“ (dále jen „Zakázka“) </w:t>
      </w:r>
      <w:r w:rsidR="00705FC4">
        <w:t>tuto s</w:t>
      </w:r>
      <w:r w:rsidR="00F8331E">
        <w:t>mlouvu</w:t>
      </w:r>
      <w:r w:rsidR="00705FC4">
        <w:t xml:space="preserve"> (dále jen „Smlouva“)</w:t>
      </w:r>
      <w:r w:rsidR="00DB60BF">
        <w:t xml:space="preserve"> a projevují vůli řídit se jejími ustanoveními.</w:t>
      </w:r>
    </w:p>
    <w:p w:rsidR="0020445E" w:rsidRDefault="0020445E" w:rsidP="00A83810">
      <w:pPr>
        <w:pStyle w:val="Nadpis1"/>
        <w:spacing w:before="0" w:after="0"/>
      </w:pPr>
      <w:r>
        <w:t xml:space="preserve">Účel Smlouvy </w:t>
      </w:r>
    </w:p>
    <w:p w:rsidR="0020445E" w:rsidRPr="0077242B" w:rsidRDefault="00705FC4" w:rsidP="00A83810">
      <w:pPr>
        <w:pStyle w:val="Style1"/>
        <w:tabs>
          <w:tab w:val="decimal" w:pos="709"/>
          <w:tab w:val="right" w:pos="9072"/>
        </w:tabs>
        <w:kinsoku w:val="0"/>
        <w:autoSpaceDE/>
        <w:adjustRightInd/>
        <w:jc w:val="both"/>
        <w:rPr>
          <w:spacing w:val="5"/>
          <w:sz w:val="24"/>
          <w:szCs w:val="24"/>
        </w:rPr>
      </w:pPr>
      <w:r>
        <w:rPr>
          <w:rStyle w:val="CharacterStyle1"/>
          <w:rFonts w:ascii="Times New Roman" w:hAnsi="Times New Roman" w:cs="Times New Roman"/>
          <w:spacing w:val="5"/>
          <w:sz w:val="24"/>
        </w:rPr>
        <w:t xml:space="preserve">Účelem </w:t>
      </w:r>
      <w:r w:rsidR="0020445E">
        <w:rPr>
          <w:rStyle w:val="CharacterStyle1"/>
          <w:rFonts w:ascii="Times New Roman" w:hAnsi="Times New Roman" w:cs="Times New Roman"/>
          <w:spacing w:val="5"/>
          <w:sz w:val="24"/>
        </w:rPr>
        <w:t xml:space="preserve">Smlouvy je </w:t>
      </w:r>
      <w:r w:rsidR="0020445E" w:rsidRPr="0020445E">
        <w:rPr>
          <w:rStyle w:val="CharacterStyle1"/>
          <w:rFonts w:ascii="Times New Roman" w:hAnsi="Times New Roman" w:cs="Times New Roman"/>
          <w:spacing w:val="5"/>
          <w:sz w:val="24"/>
        </w:rPr>
        <w:t>dodávka</w:t>
      </w:r>
      <w:r w:rsidR="0077242B">
        <w:rPr>
          <w:rStyle w:val="CharacterStyle1"/>
          <w:rFonts w:ascii="Times New Roman" w:hAnsi="Times New Roman" w:cs="Times New Roman"/>
          <w:spacing w:val="5"/>
          <w:sz w:val="24"/>
        </w:rPr>
        <w:t>, instalace</w:t>
      </w:r>
      <w:r w:rsidR="00C47E62">
        <w:rPr>
          <w:rStyle w:val="CharacterStyle1"/>
          <w:rFonts w:ascii="Times New Roman" w:hAnsi="Times New Roman" w:cs="Times New Roman"/>
          <w:spacing w:val="5"/>
          <w:sz w:val="24"/>
        </w:rPr>
        <w:t>, implementace</w:t>
      </w:r>
      <w:r w:rsidR="0020445E" w:rsidRPr="0020445E">
        <w:rPr>
          <w:rStyle w:val="CharacterStyle1"/>
          <w:rFonts w:ascii="Times New Roman" w:hAnsi="Times New Roman" w:cs="Times New Roman"/>
          <w:spacing w:val="5"/>
          <w:sz w:val="24"/>
        </w:rPr>
        <w:t xml:space="preserve"> a </w:t>
      </w:r>
      <w:r w:rsidR="0077242B">
        <w:rPr>
          <w:rStyle w:val="CharacterStyle1"/>
          <w:rFonts w:ascii="Times New Roman" w:hAnsi="Times New Roman" w:cs="Times New Roman"/>
          <w:spacing w:val="5"/>
          <w:sz w:val="24"/>
        </w:rPr>
        <w:t>následné</w:t>
      </w:r>
      <w:r w:rsidR="0020445E">
        <w:rPr>
          <w:rStyle w:val="CharacterStyle1"/>
          <w:rFonts w:ascii="Times New Roman" w:hAnsi="Times New Roman" w:cs="Times New Roman"/>
          <w:spacing w:val="5"/>
          <w:sz w:val="24"/>
        </w:rPr>
        <w:t xml:space="preserve"> zajištění </w:t>
      </w:r>
      <w:r w:rsidR="0020445E" w:rsidRPr="0020445E">
        <w:rPr>
          <w:rStyle w:val="CharacterStyle1"/>
          <w:rFonts w:ascii="Times New Roman" w:hAnsi="Times New Roman" w:cs="Times New Roman"/>
          <w:spacing w:val="5"/>
          <w:sz w:val="24"/>
        </w:rPr>
        <w:t>provoz</w:t>
      </w:r>
      <w:r w:rsidR="0020445E">
        <w:rPr>
          <w:rStyle w:val="CharacterStyle1"/>
          <w:rFonts w:ascii="Times New Roman" w:hAnsi="Times New Roman" w:cs="Times New Roman"/>
          <w:spacing w:val="5"/>
          <w:sz w:val="24"/>
        </w:rPr>
        <w:t>u</w:t>
      </w:r>
      <w:r w:rsidR="0020445E" w:rsidRPr="0020445E">
        <w:rPr>
          <w:rStyle w:val="CharacterStyle1"/>
          <w:rFonts w:ascii="Times New Roman" w:hAnsi="Times New Roman" w:cs="Times New Roman"/>
          <w:spacing w:val="5"/>
          <w:sz w:val="24"/>
        </w:rPr>
        <w:t xml:space="preserve"> Aplikace pro vizualizaci a zpracov</w:t>
      </w:r>
      <w:r w:rsidR="0077242B">
        <w:rPr>
          <w:rStyle w:val="CharacterStyle1"/>
          <w:rFonts w:ascii="Times New Roman" w:hAnsi="Times New Roman" w:cs="Times New Roman"/>
          <w:spacing w:val="5"/>
          <w:sz w:val="24"/>
        </w:rPr>
        <w:t>ání dat z vozidlových jednotek ve služebních vozidlech Ministerstva financí</w:t>
      </w:r>
      <w:r w:rsidR="00C47E62">
        <w:rPr>
          <w:rStyle w:val="CharacterStyle1"/>
          <w:rFonts w:ascii="Times New Roman" w:hAnsi="Times New Roman" w:cs="Times New Roman"/>
          <w:spacing w:val="5"/>
          <w:sz w:val="24"/>
        </w:rPr>
        <w:t xml:space="preserve"> České republiky</w:t>
      </w:r>
      <w:r w:rsidR="0077242B">
        <w:rPr>
          <w:rStyle w:val="CharacterStyle1"/>
          <w:rFonts w:ascii="Times New Roman" w:hAnsi="Times New Roman" w:cs="Times New Roman"/>
          <w:spacing w:val="5"/>
          <w:sz w:val="24"/>
        </w:rPr>
        <w:t xml:space="preserve">. </w:t>
      </w:r>
    </w:p>
    <w:p w:rsidR="00064445" w:rsidRDefault="00064445" w:rsidP="00A83810">
      <w:pPr>
        <w:pStyle w:val="Nadpis1"/>
        <w:spacing w:after="0"/>
      </w:pPr>
      <w:r>
        <w:t>Předmět Smlouvy</w:t>
      </w:r>
    </w:p>
    <w:p w:rsidR="00F15F73" w:rsidRDefault="007D5ED8" w:rsidP="00F15F73">
      <w:pPr>
        <w:pStyle w:val="Odstavecseseznamem"/>
        <w:ind w:left="426"/>
        <w:jc w:val="both"/>
        <w:rPr>
          <w:rStyle w:val="CharacterStyle1"/>
          <w:rFonts w:ascii="Times New Roman" w:hAnsi="Times New Roman" w:cs="Times New Roman"/>
          <w:sz w:val="24"/>
        </w:rPr>
      </w:pPr>
      <w:r w:rsidRPr="004D445C">
        <w:rPr>
          <w:rStyle w:val="CharacterStyle1"/>
          <w:rFonts w:ascii="Times New Roman" w:hAnsi="Times New Roman" w:cs="Times New Roman"/>
          <w:sz w:val="24"/>
        </w:rPr>
        <w:t>Předmět</w:t>
      </w:r>
      <w:r w:rsidR="004D445C" w:rsidRPr="004D445C">
        <w:rPr>
          <w:rStyle w:val="CharacterStyle1"/>
          <w:rFonts w:ascii="Times New Roman" w:hAnsi="Times New Roman" w:cs="Times New Roman"/>
          <w:sz w:val="24"/>
        </w:rPr>
        <w:t>em</w:t>
      </w:r>
      <w:r w:rsidRPr="004D445C">
        <w:rPr>
          <w:rStyle w:val="CharacterStyle1"/>
          <w:rFonts w:ascii="Times New Roman" w:hAnsi="Times New Roman" w:cs="Times New Roman"/>
          <w:sz w:val="24"/>
        </w:rPr>
        <w:t xml:space="preserve"> této Smlouvy</w:t>
      </w:r>
      <w:r w:rsidR="004D445C" w:rsidRPr="004D445C">
        <w:rPr>
          <w:rStyle w:val="CharacterStyle1"/>
          <w:rFonts w:ascii="Times New Roman" w:hAnsi="Times New Roman" w:cs="Times New Roman"/>
          <w:sz w:val="24"/>
        </w:rPr>
        <w:t xml:space="preserve"> je</w:t>
      </w:r>
      <w:r w:rsidR="00F15F73">
        <w:rPr>
          <w:rStyle w:val="CharacterStyle1"/>
          <w:rFonts w:ascii="Times New Roman" w:hAnsi="Times New Roman" w:cs="Times New Roman"/>
          <w:sz w:val="24"/>
        </w:rPr>
        <w:t>:</w:t>
      </w:r>
      <w:r w:rsidR="004D445C" w:rsidRPr="004D445C">
        <w:rPr>
          <w:rStyle w:val="CharacterStyle1"/>
          <w:rFonts w:ascii="Times New Roman" w:hAnsi="Times New Roman" w:cs="Times New Roman"/>
          <w:sz w:val="24"/>
        </w:rPr>
        <w:t xml:space="preserve"> </w:t>
      </w:r>
    </w:p>
    <w:p w:rsidR="00DB34A0" w:rsidRDefault="00DB34A0" w:rsidP="002C5D08">
      <w:pPr>
        <w:rPr>
          <w:rStyle w:val="CharacterStyle2"/>
          <w:sz w:val="24"/>
        </w:rPr>
      </w:pPr>
    </w:p>
    <w:p w:rsidR="008A1C22" w:rsidRPr="00F15F73" w:rsidRDefault="008A1C22" w:rsidP="002C5D08">
      <w:pPr>
        <w:pStyle w:val="Odstavecseseznamem"/>
        <w:numPr>
          <w:ilvl w:val="0"/>
          <w:numId w:val="5"/>
        </w:numPr>
        <w:ind w:left="426" w:hanging="426"/>
        <w:jc w:val="both"/>
        <w:rPr>
          <w:rStyle w:val="CharacterStyle2"/>
          <w:sz w:val="24"/>
        </w:rPr>
      </w:pPr>
      <w:r w:rsidRPr="00026E11">
        <w:rPr>
          <w:rStyle w:val="CharacterStyle1"/>
          <w:rFonts w:ascii="Times New Roman" w:hAnsi="Times New Roman" w:cs="Times New Roman"/>
          <w:sz w:val="24"/>
        </w:rPr>
        <w:t xml:space="preserve">závazek Dodavatele </w:t>
      </w:r>
      <w:r>
        <w:t>dodat Objednateli</w:t>
      </w:r>
      <w:r w:rsidRPr="004D445C">
        <w:t xml:space="preserve"> </w:t>
      </w:r>
      <w:r w:rsidRPr="002218DC">
        <w:t>3</w:t>
      </w:r>
      <w:r w:rsidR="002218DC">
        <w:t>4</w:t>
      </w:r>
      <w:r w:rsidRPr="004D445C">
        <w:t xml:space="preserve"> ks vozidlových jednotek, včetně jejich příslušenství a součástí zajišťujících jejich plnou funkčnost</w:t>
      </w:r>
      <w:r>
        <w:t>, a dále</w:t>
      </w:r>
      <w:r w:rsidRPr="00026E11">
        <w:rPr>
          <w:rStyle w:val="CharacterStyle2"/>
          <w:sz w:val="24"/>
        </w:rPr>
        <w:t xml:space="preserve"> 200 ks identifikačních </w:t>
      </w:r>
      <w:r w:rsidRPr="00026E11">
        <w:rPr>
          <w:rStyle w:val="CharacterStyle2"/>
          <w:sz w:val="24"/>
        </w:rPr>
        <w:lastRenderedPageBreak/>
        <w:t xml:space="preserve">čipů sloužících k identifikaci řidičů (dále jen „Dodávka“). Podrobná specifikace Dodávky je uvedena v Příloze č. 1 Smlouvy. </w:t>
      </w:r>
      <w:r w:rsidRPr="00F15F73">
        <w:rPr>
          <w:rStyle w:val="CharacterStyle2"/>
          <w:sz w:val="24"/>
        </w:rPr>
        <w:t xml:space="preserve">Dodávka bude Dodavatelem dodána jako nová, a plně funkční, a to včetně veškeré </w:t>
      </w:r>
      <w:r>
        <w:t>dokumentace nutné</w:t>
      </w:r>
      <w:r w:rsidRPr="00C0329E">
        <w:t xml:space="preserve"> k řádnému užívání </w:t>
      </w:r>
      <w:r>
        <w:t>Dodávky</w:t>
      </w:r>
      <w:r w:rsidRPr="00C0329E">
        <w:t xml:space="preserve"> dle této Smlouvy</w:t>
      </w:r>
      <w:r>
        <w:t>;</w:t>
      </w:r>
    </w:p>
    <w:p w:rsidR="008A1C22" w:rsidRPr="008A1C22" w:rsidRDefault="008A1C22" w:rsidP="001E6B14">
      <w:pPr>
        <w:pStyle w:val="Odstavecseseznamem"/>
        <w:ind w:left="426"/>
        <w:jc w:val="both"/>
      </w:pPr>
    </w:p>
    <w:p w:rsidR="004C77D1" w:rsidRDefault="00F15F73" w:rsidP="00254F81">
      <w:pPr>
        <w:pStyle w:val="Odstavecseseznamem"/>
        <w:numPr>
          <w:ilvl w:val="0"/>
          <w:numId w:val="5"/>
        </w:numPr>
        <w:ind w:left="426" w:hanging="426"/>
        <w:jc w:val="both"/>
      </w:pPr>
      <w:r>
        <w:rPr>
          <w:bCs/>
        </w:rPr>
        <w:t xml:space="preserve">závazek </w:t>
      </w:r>
      <w:r w:rsidR="00A34052">
        <w:rPr>
          <w:bCs/>
        </w:rPr>
        <w:t>Dodavatel</w:t>
      </w:r>
      <w:r>
        <w:rPr>
          <w:bCs/>
        </w:rPr>
        <w:t>e</w:t>
      </w:r>
      <w:r w:rsidR="00550659" w:rsidRPr="008B7E9D">
        <w:rPr>
          <w:bCs/>
        </w:rPr>
        <w:t xml:space="preserve"> </w:t>
      </w:r>
      <w:r w:rsidR="009772C7">
        <w:rPr>
          <w:bCs/>
        </w:rPr>
        <w:t>provést Objednateli</w:t>
      </w:r>
      <w:r w:rsidR="00A34052">
        <w:rPr>
          <w:bCs/>
        </w:rPr>
        <w:t xml:space="preserve"> na vlastní odpovědnost</w:t>
      </w:r>
      <w:r w:rsidR="00550659">
        <w:t xml:space="preserve"> </w:t>
      </w:r>
      <w:r w:rsidR="0083562A">
        <w:t xml:space="preserve">demontáž stávajícího zařízení, </w:t>
      </w:r>
      <w:r w:rsidR="00550659">
        <w:t>instalaci</w:t>
      </w:r>
      <w:r w:rsidR="00FD5300">
        <w:t xml:space="preserve"> Dodávky</w:t>
      </w:r>
      <w:r w:rsidR="00550659">
        <w:t xml:space="preserve">, </w:t>
      </w:r>
      <w:r w:rsidR="00FD5300">
        <w:t xml:space="preserve">její </w:t>
      </w:r>
      <w:r w:rsidR="00550659">
        <w:t>implementaci</w:t>
      </w:r>
      <w:r w:rsidR="00550659" w:rsidRPr="004D445C">
        <w:t xml:space="preserve"> </w:t>
      </w:r>
      <w:r w:rsidR="001D33FC">
        <w:t>do</w:t>
      </w:r>
      <w:r w:rsidR="009772C7">
        <w:t xml:space="preserve"> </w:t>
      </w:r>
      <w:r w:rsidR="00550659" w:rsidRPr="004D445C">
        <w:t>Aplikace pro sledování a vyhodnoco</w:t>
      </w:r>
      <w:r w:rsidR="00550659">
        <w:t>vání voz</w:t>
      </w:r>
      <w:r w:rsidR="00061680">
        <w:t>idel</w:t>
      </w:r>
      <w:r w:rsidR="00066877">
        <w:t xml:space="preserve"> (dále jen „Aplikaci“)</w:t>
      </w:r>
      <w:r w:rsidR="00550659" w:rsidRPr="004D445C">
        <w:t>,</w:t>
      </w:r>
      <w:r w:rsidR="00550659">
        <w:t xml:space="preserve"> </w:t>
      </w:r>
      <w:r w:rsidR="00550659" w:rsidRPr="004D445C">
        <w:t xml:space="preserve">včetně zaškolení v užívání </w:t>
      </w:r>
      <w:r w:rsidR="002218DC">
        <w:t>oprávněných osob</w:t>
      </w:r>
      <w:r w:rsidR="00550659">
        <w:t xml:space="preserve"> </w:t>
      </w:r>
      <w:r w:rsidR="009772C7">
        <w:t>Objednatele</w:t>
      </w:r>
      <w:r w:rsidR="00550659" w:rsidRPr="004D445C">
        <w:t xml:space="preserve">, </w:t>
      </w:r>
      <w:r w:rsidR="00550659" w:rsidRPr="009772C7">
        <w:t>a to při zajištění její funkčnosti v rozsahu všech funkcionalit</w:t>
      </w:r>
      <w:r w:rsidR="00555A67">
        <w:t xml:space="preserve"> (</w:t>
      </w:r>
      <w:r w:rsidR="00982874">
        <w:t>dále</w:t>
      </w:r>
      <w:r w:rsidR="00066877">
        <w:t xml:space="preserve"> vše</w:t>
      </w:r>
      <w:r w:rsidR="00982874">
        <w:t xml:space="preserve"> jen </w:t>
      </w:r>
      <w:r w:rsidR="00982874" w:rsidRPr="00F22DE1">
        <w:t>„</w:t>
      </w:r>
      <w:r w:rsidR="00FD5300" w:rsidRPr="00F22DE1">
        <w:t>I</w:t>
      </w:r>
      <w:r w:rsidR="00946931" w:rsidRPr="00F22DE1">
        <w:t>mplementace D</w:t>
      </w:r>
      <w:r w:rsidR="00982874" w:rsidRPr="00F22DE1">
        <w:t>odávky</w:t>
      </w:r>
      <w:r w:rsidR="00555A67" w:rsidRPr="00F22DE1">
        <w:t>“)</w:t>
      </w:r>
      <w:r w:rsidR="00A34052">
        <w:t xml:space="preserve"> deklarovaných v</w:t>
      </w:r>
      <w:r w:rsidR="00F22DE1">
        <w:t> Nabídce dle odst. 5</w:t>
      </w:r>
      <w:r w:rsidR="009772C7">
        <w:t xml:space="preserve"> tohoto článku </w:t>
      </w:r>
      <w:r w:rsidR="00550659" w:rsidRPr="004D445C">
        <w:t>a podmínek specifikovaných</w:t>
      </w:r>
      <w:r w:rsidR="00550659">
        <w:t xml:space="preserve"> touto Smlouvou. Po</w:t>
      </w:r>
      <w:r w:rsidR="00B4798A">
        <w:t>pis jednotlivých činností</w:t>
      </w:r>
      <w:r w:rsidR="00221427">
        <w:t>,</w:t>
      </w:r>
      <w:r w:rsidR="00B4798A">
        <w:t xml:space="preserve"> uvedených v předchozí větě</w:t>
      </w:r>
      <w:r w:rsidR="00550659">
        <w:t>,</w:t>
      </w:r>
      <w:r w:rsidR="00B4798A">
        <w:t xml:space="preserve"> </w:t>
      </w:r>
      <w:r w:rsidR="00550659">
        <w:t>je po</w:t>
      </w:r>
      <w:r w:rsidR="00B4798A">
        <w:t>drobně</w:t>
      </w:r>
      <w:r w:rsidR="009772C7">
        <w:t xml:space="preserve"> uveden </w:t>
      </w:r>
      <w:r w:rsidR="00550659">
        <w:t>v</w:t>
      </w:r>
      <w:r w:rsidR="009772C7">
        <w:t xml:space="preserve"> P</w:t>
      </w:r>
      <w:r w:rsidR="00F22DE1">
        <w:t xml:space="preserve">říloze č. 2 </w:t>
      </w:r>
      <w:r w:rsidR="001869C8">
        <w:t>S</w:t>
      </w:r>
      <w:r w:rsidR="007A048A">
        <w:t>mlouvy</w:t>
      </w:r>
      <w:r w:rsidR="006936FA">
        <w:t>, která je její nedílnou součást</w:t>
      </w:r>
      <w:r w:rsidR="00DF1AB9">
        <w:t>í</w:t>
      </w:r>
      <w:r w:rsidR="008A1C22">
        <w:t>;</w:t>
      </w:r>
      <w:r w:rsidR="00555A67">
        <w:t xml:space="preserve"> </w:t>
      </w:r>
    </w:p>
    <w:p w:rsidR="004C77D1" w:rsidRDefault="004C77D1" w:rsidP="00242577">
      <w:pPr>
        <w:pStyle w:val="Odstavecseseznamem"/>
        <w:ind w:left="426"/>
        <w:jc w:val="both"/>
      </w:pPr>
    </w:p>
    <w:p w:rsidR="00254F81" w:rsidRDefault="004C77D1" w:rsidP="00254F81">
      <w:pPr>
        <w:pStyle w:val="Odstavecseseznamem"/>
        <w:numPr>
          <w:ilvl w:val="0"/>
          <w:numId w:val="5"/>
        </w:numPr>
        <w:ind w:left="426" w:hanging="426"/>
        <w:jc w:val="both"/>
      </w:pPr>
      <w:r>
        <w:t>závazek Dodavatele n</w:t>
      </w:r>
      <w:r w:rsidR="00555A67">
        <w:t>a písemnou žádost Objednatele prov</w:t>
      </w:r>
      <w:r>
        <w:t>ést</w:t>
      </w:r>
      <w:r w:rsidR="00555A67">
        <w:t xml:space="preserve">  na určených vozidlových jednotkách případnou deaktivaci </w:t>
      </w:r>
      <w:r w:rsidR="00555A67" w:rsidRPr="004D445C">
        <w:t>Aplikace</w:t>
      </w:r>
      <w:r w:rsidR="008A1C22">
        <w:t>;</w:t>
      </w:r>
    </w:p>
    <w:p w:rsidR="00FE356A" w:rsidRDefault="00FE356A" w:rsidP="00FE356A">
      <w:pPr>
        <w:pStyle w:val="Odstavecseseznamem"/>
      </w:pPr>
    </w:p>
    <w:p w:rsidR="008A1C22" w:rsidRDefault="0044072E" w:rsidP="008401E2">
      <w:pPr>
        <w:pStyle w:val="Odstavecseseznamem"/>
        <w:numPr>
          <w:ilvl w:val="0"/>
          <w:numId w:val="5"/>
        </w:numPr>
        <w:ind w:left="426" w:hanging="426"/>
        <w:jc w:val="both"/>
      </w:pPr>
      <w:r>
        <w:t>z</w:t>
      </w:r>
      <w:r w:rsidR="00F15F73">
        <w:t xml:space="preserve">ávazek </w:t>
      </w:r>
      <w:r w:rsidR="00FE356A">
        <w:t>Dodavatel</w:t>
      </w:r>
      <w:r w:rsidR="00F15F73">
        <w:t>e</w:t>
      </w:r>
      <w:r w:rsidR="00FE356A">
        <w:t xml:space="preserve"> po celou </w:t>
      </w:r>
      <w:r w:rsidR="001D33FC">
        <w:t xml:space="preserve">dobu platnosti této Smlouvy v souladu s podmínkami této Smlouvy a její Přílohy </w:t>
      </w:r>
      <w:r w:rsidR="00F22DE1">
        <w:t>č. 2</w:t>
      </w:r>
      <w:r w:rsidR="001D33FC">
        <w:t xml:space="preserve"> zajišťovat kompletní provoz Aplikace, a to včetně</w:t>
      </w:r>
      <w:r w:rsidR="001D33FC" w:rsidRPr="004D445C">
        <w:t xml:space="preserve"> so</w:t>
      </w:r>
      <w:r w:rsidR="001D33FC">
        <w:t xml:space="preserve">uvisející uživatelské podpory </w:t>
      </w:r>
      <w:r w:rsidR="001D33FC" w:rsidRPr="004D445C">
        <w:t>Aplikace</w:t>
      </w:r>
      <w:r w:rsidR="006E59C4">
        <w:t xml:space="preserve"> (dále jen „Provoz Aplikace“)</w:t>
      </w:r>
      <w:r w:rsidR="008A1C22">
        <w:t>;</w:t>
      </w:r>
    </w:p>
    <w:p w:rsidR="001869C8" w:rsidRPr="008401E2" w:rsidRDefault="001869C8" w:rsidP="001E6B14">
      <w:pPr>
        <w:rPr>
          <w:bCs/>
        </w:rPr>
      </w:pPr>
    </w:p>
    <w:p w:rsidR="001869C8" w:rsidRPr="00FE790A" w:rsidRDefault="00F15F73" w:rsidP="00FE790A">
      <w:pPr>
        <w:pStyle w:val="Odstavecseseznamem"/>
        <w:numPr>
          <w:ilvl w:val="0"/>
          <w:numId w:val="5"/>
        </w:numPr>
        <w:ind w:left="426" w:hanging="426"/>
        <w:jc w:val="both"/>
        <w:rPr>
          <w:b/>
          <w:bCs/>
        </w:rPr>
      </w:pPr>
      <w:r w:rsidRPr="00FE790A">
        <w:rPr>
          <w:bCs/>
        </w:rPr>
        <w:t xml:space="preserve">závazek </w:t>
      </w:r>
      <w:r w:rsidR="00260D0D" w:rsidRPr="00FE790A">
        <w:rPr>
          <w:bCs/>
        </w:rPr>
        <w:t>Objednatel</w:t>
      </w:r>
      <w:r w:rsidRPr="00FE790A">
        <w:rPr>
          <w:bCs/>
        </w:rPr>
        <w:t>e</w:t>
      </w:r>
      <w:r w:rsidR="001869C8" w:rsidRPr="00FE790A">
        <w:rPr>
          <w:bCs/>
        </w:rPr>
        <w:t xml:space="preserve"> řádně proveden</w:t>
      </w:r>
      <w:r w:rsidR="004A0C2D" w:rsidRPr="00FE790A">
        <w:rPr>
          <w:bCs/>
        </w:rPr>
        <w:t>é plnění Dodavatele</w:t>
      </w:r>
      <w:r w:rsidR="001869C8" w:rsidRPr="00FE790A">
        <w:rPr>
          <w:bCs/>
        </w:rPr>
        <w:t xml:space="preserve"> </w:t>
      </w:r>
      <w:r w:rsidR="00E96300" w:rsidRPr="00FE790A">
        <w:rPr>
          <w:bCs/>
        </w:rPr>
        <w:t>převzít a zaplatit Dodavateli dohodnutou C</w:t>
      </w:r>
      <w:r w:rsidR="001869C8" w:rsidRPr="00FE790A">
        <w:rPr>
          <w:bCs/>
        </w:rPr>
        <w:t>enu dle čl</w:t>
      </w:r>
      <w:r w:rsidR="00F22DE1" w:rsidRPr="00FE790A">
        <w:rPr>
          <w:bCs/>
        </w:rPr>
        <w:t>. V</w:t>
      </w:r>
      <w:r w:rsidR="001869C8" w:rsidRPr="00FE790A">
        <w:rPr>
          <w:bCs/>
        </w:rPr>
        <w:t xml:space="preserve">. </w:t>
      </w:r>
      <w:r w:rsidR="00FE790A" w:rsidRPr="00FE790A">
        <w:rPr>
          <w:bCs/>
        </w:rPr>
        <w:t>této</w:t>
      </w:r>
      <w:r w:rsidR="001869C8" w:rsidRPr="00FE790A">
        <w:rPr>
          <w:bCs/>
        </w:rPr>
        <w:t xml:space="preserve"> </w:t>
      </w:r>
      <w:r w:rsidR="00CB2B81" w:rsidRPr="00FE790A">
        <w:rPr>
          <w:bCs/>
        </w:rPr>
        <w:t>S</w:t>
      </w:r>
      <w:r w:rsidR="001869C8" w:rsidRPr="00FE790A">
        <w:rPr>
          <w:bCs/>
        </w:rPr>
        <w:t>mlouvy</w:t>
      </w:r>
      <w:r w:rsidR="008A1C22">
        <w:rPr>
          <w:b/>
          <w:bCs/>
        </w:rPr>
        <w:t>.</w:t>
      </w:r>
    </w:p>
    <w:p w:rsidR="00F045E2" w:rsidRDefault="00F045E2" w:rsidP="00A83810">
      <w:pPr>
        <w:pStyle w:val="Nadpis1"/>
        <w:spacing w:after="0"/>
      </w:pPr>
      <w:r>
        <w:t>Platnost</w:t>
      </w:r>
      <w:r w:rsidR="00186CA7">
        <w:t xml:space="preserve"> a účinnost</w:t>
      </w:r>
      <w:r>
        <w:t xml:space="preserve"> Smlouvy</w:t>
      </w:r>
      <w:r w:rsidR="00186CA7">
        <w:t>, doba trvání Smlouvy</w:t>
      </w:r>
    </w:p>
    <w:p w:rsidR="00F045E2" w:rsidRPr="001869C8" w:rsidRDefault="00592359" w:rsidP="00592359">
      <w:pPr>
        <w:pStyle w:val="Odstavecseseznamem"/>
        <w:ind w:left="0"/>
        <w:jc w:val="both"/>
        <w:rPr>
          <w:b/>
          <w:bCs/>
        </w:rPr>
      </w:pPr>
      <w:r w:rsidRPr="00D00529">
        <w:rPr>
          <w:bCs/>
        </w:rPr>
        <w:t xml:space="preserve">Smlouva vstoupí v platnost a účinnost dnem podpisu obou </w:t>
      </w:r>
      <w:r>
        <w:rPr>
          <w:bCs/>
        </w:rPr>
        <w:t>S</w:t>
      </w:r>
      <w:r w:rsidRPr="00D00529">
        <w:rPr>
          <w:bCs/>
        </w:rPr>
        <w:t>mluvních stran. Je uzavřena na dobu určitou, a to na 4 roky od nabytí účinnosti této Smlouvy.</w:t>
      </w:r>
    </w:p>
    <w:p w:rsidR="006C5340" w:rsidRPr="00E20F15" w:rsidRDefault="00E20F15" w:rsidP="00A83810">
      <w:pPr>
        <w:pStyle w:val="Nadpis1"/>
        <w:spacing w:after="0"/>
      </w:pPr>
      <w:r>
        <w:t>Způsob</w:t>
      </w:r>
      <w:r w:rsidR="00C0329E" w:rsidRPr="001869C8">
        <w:t xml:space="preserve"> plnění</w:t>
      </w:r>
    </w:p>
    <w:p w:rsidR="00FF469A" w:rsidRDefault="00FF469A" w:rsidP="00982874">
      <w:pPr>
        <w:pStyle w:val="Odstavecseseznamem"/>
        <w:widowControl w:val="0"/>
        <w:numPr>
          <w:ilvl w:val="0"/>
          <w:numId w:val="13"/>
        </w:numPr>
        <w:tabs>
          <w:tab w:val="decimal" w:pos="426"/>
          <w:tab w:val="right" w:pos="9257"/>
        </w:tabs>
        <w:kinsoku w:val="0"/>
        <w:ind w:left="426" w:hanging="426"/>
        <w:jc w:val="both"/>
        <w:rPr>
          <w:rStyle w:val="CharacterStyle2"/>
          <w:sz w:val="24"/>
        </w:rPr>
      </w:pPr>
      <w:r>
        <w:t>Dodávka a Implementace Dodávky</w:t>
      </w:r>
      <w:r>
        <w:rPr>
          <w:rStyle w:val="CharacterStyle2"/>
          <w:sz w:val="24"/>
        </w:rPr>
        <w:t xml:space="preserve"> bude provedena Dodavatelem </w:t>
      </w:r>
      <w:r w:rsidRPr="00214114">
        <w:rPr>
          <w:rStyle w:val="CharacterStyle2"/>
          <w:sz w:val="24"/>
        </w:rPr>
        <w:t>nejpozději do 30</w:t>
      </w:r>
      <w:r>
        <w:rPr>
          <w:rStyle w:val="CharacterStyle2"/>
          <w:sz w:val="24"/>
        </w:rPr>
        <w:t xml:space="preserve"> kalendářních</w:t>
      </w:r>
      <w:r w:rsidRPr="00214114">
        <w:rPr>
          <w:rStyle w:val="CharacterStyle2"/>
          <w:sz w:val="24"/>
        </w:rPr>
        <w:t xml:space="preserve"> dnů od </w:t>
      </w:r>
      <w:r>
        <w:rPr>
          <w:rStyle w:val="CharacterStyle2"/>
          <w:sz w:val="24"/>
        </w:rPr>
        <w:t xml:space="preserve">účinnosti </w:t>
      </w:r>
      <w:r w:rsidRPr="00214114">
        <w:rPr>
          <w:rStyle w:val="CharacterStyle2"/>
          <w:sz w:val="24"/>
        </w:rPr>
        <w:t>Smlouvy</w:t>
      </w:r>
    </w:p>
    <w:p w:rsidR="00FF469A" w:rsidRDefault="00FF469A" w:rsidP="00047D98">
      <w:pPr>
        <w:pStyle w:val="Odstavecseseznamem"/>
        <w:widowControl w:val="0"/>
        <w:tabs>
          <w:tab w:val="decimal" w:pos="426"/>
          <w:tab w:val="right" w:pos="9257"/>
        </w:tabs>
        <w:kinsoku w:val="0"/>
        <w:ind w:left="426"/>
        <w:jc w:val="both"/>
      </w:pPr>
    </w:p>
    <w:p w:rsidR="00FF469A" w:rsidRDefault="00FF469A" w:rsidP="00047D98">
      <w:pPr>
        <w:pStyle w:val="Odstavecseseznamem"/>
        <w:numPr>
          <w:ilvl w:val="0"/>
          <w:numId w:val="13"/>
        </w:numPr>
        <w:ind w:left="426" w:hanging="426"/>
        <w:jc w:val="both"/>
        <w:rPr>
          <w:lang w:eastAsia="en-US"/>
        </w:rPr>
      </w:pPr>
      <w:r>
        <w:rPr>
          <w:lang w:eastAsia="en-US"/>
        </w:rPr>
        <w:t xml:space="preserve">Po ukončení každé jednotlivé Implementace Dodávky, její úpravě nebo rozšíření jejího SW, případně HW a otestování funkčnosti zařízení jako celku, bude vyhotoven předávací protokol o jejím úspěšném ukončení. Předávací protokol na důkaz souhlasu podepíší </w:t>
      </w:r>
      <w:r>
        <w:rPr>
          <w:snapToGrid w:val="0"/>
        </w:rPr>
        <w:t>oprávněná osoba</w:t>
      </w:r>
      <w:r w:rsidRPr="00A20CF6">
        <w:rPr>
          <w:snapToGrid w:val="0"/>
        </w:rPr>
        <w:t xml:space="preserve"> </w:t>
      </w:r>
      <w:r>
        <w:rPr>
          <w:snapToGrid w:val="0"/>
        </w:rPr>
        <w:t>Objednatele, uvedená v článku XIV odst. 2 této Smlouvy (dále jen „Oprávněná osoba Objednatele“) a oprávněná osoba</w:t>
      </w:r>
      <w:r w:rsidRPr="00A20CF6">
        <w:rPr>
          <w:snapToGrid w:val="0"/>
        </w:rPr>
        <w:t xml:space="preserve"> </w:t>
      </w:r>
      <w:r>
        <w:rPr>
          <w:snapToGrid w:val="0"/>
        </w:rPr>
        <w:t xml:space="preserve">Dodavatele, uvedená v článku XIV odst. 2 </w:t>
      </w:r>
      <w:proofErr w:type="gramStart"/>
      <w:r>
        <w:rPr>
          <w:snapToGrid w:val="0"/>
        </w:rPr>
        <w:t>této</w:t>
      </w:r>
      <w:proofErr w:type="gramEnd"/>
      <w:r>
        <w:rPr>
          <w:snapToGrid w:val="0"/>
        </w:rPr>
        <w:t xml:space="preserve"> Smlouvy (dále jen „Oprávněná osoba Dodavatele“). </w:t>
      </w:r>
      <w:r>
        <w:rPr>
          <w:lang w:eastAsia="en-US"/>
        </w:rPr>
        <w:t>Vlastnické právo k nové vozidlové jednotce přechází na Zadavatele dnem podpisu předávacího protokolu.</w:t>
      </w:r>
    </w:p>
    <w:p w:rsidR="00FF469A" w:rsidRDefault="00FF469A" w:rsidP="00047D98">
      <w:pPr>
        <w:pStyle w:val="Odstavecseseznamem"/>
        <w:widowControl w:val="0"/>
        <w:tabs>
          <w:tab w:val="decimal" w:pos="426"/>
          <w:tab w:val="right" w:pos="9257"/>
        </w:tabs>
        <w:kinsoku w:val="0"/>
        <w:ind w:left="426"/>
        <w:jc w:val="both"/>
      </w:pPr>
    </w:p>
    <w:p w:rsidR="00982874" w:rsidRDefault="00D47376" w:rsidP="00982874">
      <w:pPr>
        <w:pStyle w:val="Odstavecseseznamem"/>
        <w:widowControl w:val="0"/>
        <w:numPr>
          <w:ilvl w:val="0"/>
          <w:numId w:val="13"/>
        </w:numPr>
        <w:tabs>
          <w:tab w:val="decimal" w:pos="426"/>
          <w:tab w:val="right" w:pos="9257"/>
        </w:tabs>
        <w:kinsoku w:val="0"/>
        <w:ind w:left="426" w:hanging="426"/>
        <w:jc w:val="both"/>
      </w:pPr>
      <w:r w:rsidRPr="009B5DB5">
        <w:t xml:space="preserve">Místem plnění </w:t>
      </w:r>
      <w:r w:rsidR="001A6286">
        <w:t xml:space="preserve">Smlouvy dle článku II odst. 1, </w:t>
      </w:r>
      <w:r>
        <w:t xml:space="preserve">3 </w:t>
      </w:r>
      <w:r w:rsidR="001A6286">
        <w:t xml:space="preserve">a 4 této Smlouvy </w:t>
      </w:r>
      <w:r>
        <w:t>je sídlo Objednatele</w:t>
      </w:r>
      <w:r w:rsidRPr="009B5DB5">
        <w:t xml:space="preserve"> v Praze 1, Letenská 15.</w:t>
      </w:r>
    </w:p>
    <w:p w:rsidR="00982874" w:rsidRDefault="00982874" w:rsidP="00982874">
      <w:pPr>
        <w:pStyle w:val="Odstavecseseznamem"/>
        <w:widowControl w:val="0"/>
        <w:tabs>
          <w:tab w:val="decimal" w:pos="426"/>
          <w:tab w:val="right" w:pos="9257"/>
        </w:tabs>
        <w:kinsoku w:val="0"/>
        <w:ind w:left="426"/>
        <w:jc w:val="both"/>
      </w:pPr>
    </w:p>
    <w:p w:rsidR="0009770B" w:rsidRDefault="00982874" w:rsidP="0009770B">
      <w:pPr>
        <w:pStyle w:val="Odstavecseseznamem"/>
        <w:widowControl w:val="0"/>
        <w:numPr>
          <w:ilvl w:val="0"/>
          <w:numId w:val="13"/>
        </w:numPr>
        <w:tabs>
          <w:tab w:val="decimal" w:pos="426"/>
          <w:tab w:val="right" w:pos="9257"/>
        </w:tabs>
        <w:kinsoku w:val="0"/>
        <w:ind w:left="426" w:hanging="426"/>
        <w:jc w:val="both"/>
      </w:pPr>
      <w:r>
        <w:t>Dodavatel</w:t>
      </w:r>
      <w:r w:rsidR="00E20F15">
        <w:t xml:space="preserve"> včas dohodne s Objednatelem</w:t>
      </w:r>
      <w:r w:rsidR="00FD5300">
        <w:t xml:space="preserve"> datum a čas D</w:t>
      </w:r>
      <w:r>
        <w:t xml:space="preserve">odávky </w:t>
      </w:r>
      <w:r w:rsidR="00FD5300">
        <w:t xml:space="preserve">a </w:t>
      </w:r>
      <w:r w:rsidR="00CA3C8E">
        <w:t>Implementace D</w:t>
      </w:r>
      <w:r w:rsidR="00FD5300">
        <w:t>odávky.</w:t>
      </w:r>
    </w:p>
    <w:p w:rsidR="0009770B" w:rsidRPr="0009770B" w:rsidRDefault="0009770B" w:rsidP="0009770B">
      <w:pPr>
        <w:pStyle w:val="Odstavecseseznamem"/>
        <w:widowControl w:val="0"/>
        <w:tabs>
          <w:tab w:val="decimal" w:pos="426"/>
          <w:tab w:val="right" w:pos="9257"/>
        </w:tabs>
        <w:kinsoku w:val="0"/>
        <w:ind w:left="426"/>
        <w:jc w:val="both"/>
      </w:pPr>
    </w:p>
    <w:p w:rsidR="00403AB0" w:rsidRPr="00F3484C" w:rsidRDefault="001A6286" w:rsidP="0009770B">
      <w:pPr>
        <w:pStyle w:val="Odstavecseseznamem"/>
        <w:widowControl w:val="0"/>
        <w:numPr>
          <w:ilvl w:val="0"/>
          <w:numId w:val="13"/>
        </w:numPr>
        <w:tabs>
          <w:tab w:val="decimal" w:pos="426"/>
          <w:tab w:val="right" w:pos="9214"/>
        </w:tabs>
        <w:kinsoku w:val="0"/>
        <w:spacing w:before="240"/>
        <w:ind w:left="426" w:hanging="426"/>
        <w:jc w:val="both"/>
        <w:rPr>
          <w:color w:val="1C2023"/>
        </w:rPr>
      </w:pPr>
      <w:r>
        <w:rPr>
          <w:color w:val="1C2023"/>
        </w:rPr>
        <w:t xml:space="preserve">Pořízení vozidlových jednotek a identifikačních čipů nad počet stanovený v článku </w:t>
      </w:r>
      <w:r w:rsidR="00A33789">
        <w:rPr>
          <w:color w:val="1C2023"/>
        </w:rPr>
        <w:t>II odst. 1</w:t>
      </w:r>
      <w:r>
        <w:rPr>
          <w:color w:val="1C2023"/>
        </w:rPr>
        <w:t xml:space="preserve"> této Smlouvy </w:t>
      </w:r>
      <w:r w:rsidR="00A33789">
        <w:rPr>
          <w:color w:val="1C2023"/>
        </w:rPr>
        <w:t>(dále jen „</w:t>
      </w:r>
      <w:r w:rsidR="00A20CF6" w:rsidRPr="00A20CF6">
        <w:rPr>
          <w:color w:val="1C2023"/>
        </w:rPr>
        <w:t xml:space="preserve">Další </w:t>
      </w:r>
      <w:r w:rsidR="00B555B6">
        <w:rPr>
          <w:snapToGrid w:val="0"/>
        </w:rPr>
        <w:t>Dodávky</w:t>
      </w:r>
      <w:r w:rsidR="00A33789">
        <w:rPr>
          <w:snapToGrid w:val="0"/>
        </w:rPr>
        <w:t>“)</w:t>
      </w:r>
      <w:r w:rsidR="00B555B6">
        <w:rPr>
          <w:snapToGrid w:val="0"/>
        </w:rPr>
        <w:t xml:space="preserve"> a </w:t>
      </w:r>
      <w:r w:rsidR="00CA3C8E">
        <w:rPr>
          <w:snapToGrid w:val="0"/>
        </w:rPr>
        <w:t xml:space="preserve">následná Implementace </w:t>
      </w:r>
      <w:r w:rsidR="00A33789">
        <w:rPr>
          <w:snapToGrid w:val="0"/>
        </w:rPr>
        <w:t xml:space="preserve">Další </w:t>
      </w:r>
      <w:r w:rsidR="00CA3C8E">
        <w:rPr>
          <w:snapToGrid w:val="0"/>
        </w:rPr>
        <w:t>D</w:t>
      </w:r>
      <w:r w:rsidR="00066877">
        <w:rPr>
          <w:snapToGrid w:val="0"/>
        </w:rPr>
        <w:t>odávky</w:t>
      </w:r>
      <w:r w:rsidR="00A33789">
        <w:rPr>
          <w:snapToGrid w:val="0"/>
        </w:rPr>
        <w:t xml:space="preserve"> provedená v souladu s článkem II odst. 3 </w:t>
      </w:r>
      <w:proofErr w:type="gramStart"/>
      <w:r w:rsidR="00A33789">
        <w:rPr>
          <w:snapToGrid w:val="0"/>
        </w:rPr>
        <w:t>této</w:t>
      </w:r>
      <w:proofErr w:type="gramEnd"/>
      <w:r w:rsidR="00A33789">
        <w:rPr>
          <w:snapToGrid w:val="0"/>
        </w:rPr>
        <w:t xml:space="preserve"> Smlouvy,</w:t>
      </w:r>
      <w:r w:rsidR="00066877">
        <w:rPr>
          <w:snapToGrid w:val="0"/>
        </w:rPr>
        <w:t xml:space="preserve"> budou určeny</w:t>
      </w:r>
      <w:r w:rsidR="00A20CF6" w:rsidRPr="00A20CF6">
        <w:rPr>
          <w:snapToGrid w:val="0"/>
        </w:rPr>
        <w:t xml:space="preserve"> jednotlivými písemnými objednávkami učiněnými </w:t>
      </w:r>
      <w:r w:rsidR="007F2562">
        <w:rPr>
          <w:snapToGrid w:val="0"/>
        </w:rPr>
        <w:t>Oprávněnou osobou Objednatele</w:t>
      </w:r>
      <w:r w:rsidR="00A20CF6">
        <w:rPr>
          <w:snapToGrid w:val="0"/>
        </w:rPr>
        <w:t>,</w:t>
      </w:r>
      <w:r w:rsidR="00A20CF6" w:rsidRPr="00A20CF6">
        <w:rPr>
          <w:snapToGrid w:val="0"/>
        </w:rPr>
        <w:t xml:space="preserve"> dle </w:t>
      </w:r>
      <w:r w:rsidR="00A20CF6" w:rsidRPr="00A20CF6">
        <w:rPr>
          <w:snapToGrid w:val="0"/>
        </w:rPr>
        <w:lastRenderedPageBreak/>
        <w:t xml:space="preserve">jeho potřeb. Za písemnou objednávku se považuje i objednávka učiněná elektronicky </w:t>
      </w:r>
      <w:r w:rsidR="00403AB0">
        <w:rPr>
          <w:snapToGrid w:val="0"/>
        </w:rPr>
        <w:t>na e-</w:t>
      </w:r>
      <w:r w:rsidR="00A20CF6" w:rsidRPr="00A20CF6">
        <w:rPr>
          <w:snapToGrid w:val="0"/>
        </w:rPr>
        <w:t>mai</w:t>
      </w:r>
      <w:r w:rsidR="00403AB0">
        <w:rPr>
          <w:snapToGrid w:val="0"/>
        </w:rPr>
        <w:t>lovou adresu sdělenou Objednateli</w:t>
      </w:r>
      <w:r w:rsidR="00A20CF6" w:rsidRPr="00A20CF6">
        <w:rPr>
          <w:snapToGrid w:val="0"/>
        </w:rPr>
        <w:t xml:space="preserve"> Dodavatelem.</w:t>
      </w:r>
      <w:r w:rsidR="00F3484C" w:rsidRPr="00D5362D">
        <w:rPr>
          <w:color w:val="1C2023"/>
        </w:rPr>
        <w:t xml:space="preserve"> Dodavatel je povinen vždy dodat </w:t>
      </w:r>
      <w:r w:rsidR="00A33789">
        <w:rPr>
          <w:color w:val="1C2023"/>
        </w:rPr>
        <w:t>Další Dodávku a provést Implementaci Další Dodávky</w:t>
      </w:r>
      <w:r w:rsidR="00000D56">
        <w:rPr>
          <w:color w:val="1C2023"/>
        </w:rPr>
        <w:t xml:space="preserve"> v provedení specifikovaném Přílohou č. 1</w:t>
      </w:r>
      <w:r w:rsidR="0025745A">
        <w:rPr>
          <w:color w:val="1C2023"/>
        </w:rPr>
        <w:t xml:space="preserve"> a 2</w:t>
      </w:r>
      <w:r w:rsidR="00000D56">
        <w:rPr>
          <w:color w:val="1C2023"/>
        </w:rPr>
        <w:t xml:space="preserve"> Smlouvy</w:t>
      </w:r>
      <w:r w:rsidR="00F3484C" w:rsidRPr="00D5362D">
        <w:rPr>
          <w:color w:val="1C2023"/>
        </w:rPr>
        <w:t>, včetně jejich veškerého příslušenství a součástí zajišťujících jejich plnou funkčnost a provést jejich montáž a registraci do systému</w:t>
      </w:r>
      <w:r w:rsidR="00F3484C" w:rsidRPr="00F3484C">
        <w:rPr>
          <w:color w:val="1C2023"/>
        </w:rPr>
        <w:t xml:space="preserve"> </w:t>
      </w:r>
      <w:r w:rsidR="00F3484C">
        <w:rPr>
          <w:color w:val="1C2023"/>
        </w:rPr>
        <w:t xml:space="preserve">Aplikace </w:t>
      </w:r>
      <w:r w:rsidR="00F3484C" w:rsidRPr="00D5362D">
        <w:rPr>
          <w:color w:val="1C2023"/>
        </w:rPr>
        <w:t>(aktivaci).</w:t>
      </w:r>
    </w:p>
    <w:p w:rsidR="00403AB0" w:rsidRPr="00403AB0" w:rsidRDefault="00403AB0" w:rsidP="00403AB0">
      <w:pPr>
        <w:pStyle w:val="Odstavecseseznamem"/>
        <w:rPr>
          <w:snapToGrid w:val="0"/>
        </w:rPr>
      </w:pPr>
    </w:p>
    <w:p w:rsidR="00F57905" w:rsidRPr="00F57905" w:rsidRDefault="00A20CF6" w:rsidP="00F57905">
      <w:pPr>
        <w:pStyle w:val="Odstavecseseznamem"/>
        <w:widowControl w:val="0"/>
        <w:numPr>
          <w:ilvl w:val="0"/>
          <w:numId w:val="13"/>
        </w:numPr>
        <w:tabs>
          <w:tab w:val="decimal" w:pos="426"/>
          <w:tab w:val="right" w:pos="9214"/>
        </w:tabs>
        <w:kinsoku w:val="0"/>
        <w:spacing w:before="240"/>
        <w:ind w:left="426" w:hanging="426"/>
        <w:jc w:val="both"/>
        <w:rPr>
          <w:color w:val="1C2023"/>
        </w:rPr>
      </w:pPr>
      <w:r w:rsidRPr="00403AB0">
        <w:rPr>
          <w:snapToGrid w:val="0"/>
        </w:rPr>
        <w:t>Písemná objednávka musí být podepsána Oprávněnou osobou</w:t>
      </w:r>
      <w:r w:rsidR="00403AB0">
        <w:rPr>
          <w:snapToGrid w:val="0"/>
        </w:rPr>
        <w:t xml:space="preserve"> Objednatele</w:t>
      </w:r>
      <w:r w:rsidRPr="00403AB0">
        <w:rPr>
          <w:snapToGrid w:val="0"/>
        </w:rPr>
        <w:t xml:space="preserve">. Dodavatel je </w:t>
      </w:r>
      <w:r w:rsidRPr="00C908B5">
        <w:rPr>
          <w:snapToGrid w:val="0"/>
        </w:rPr>
        <w:t>povinen</w:t>
      </w:r>
      <w:r w:rsidRPr="00403AB0">
        <w:rPr>
          <w:snapToGrid w:val="0"/>
        </w:rPr>
        <w:t xml:space="preserve"> bez zbytečného odkladu informovat </w:t>
      </w:r>
      <w:r w:rsidR="00403AB0">
        <w:rPr>
          <w:snapToGrid w:val="0"/>
        </w:rPr>
        <w:t>Objednatele</w:t>
      </w:r>
      <w:r w:rsidRPr="00403AB0">
        <w:rPr>
          <w:snapToGrid w:val="0"/>
        </w:rPr>
        <w:t xml:space="preserve"> o změně kontaktních údajů uvedených ve Smlouvě nebo sdělených pro účely plnění této Smlouvy. </w:t>
      </w:r>
    </w:p>
    <w:p w:rsidR="00F57905" w:rsidRPr="00F57905" w:rsidRDefault="00F57905" w:rsidP="00F57905">
      <w:pPr>
        <w:pStyle w:val="Odstavecseseznamem"/>
        <w:rPr>
          <w:snapToGrid w:val="0"/>
        </w:rPr>
      </w:pPr>
    </w:p>
    <w:p w:rsidR="00A20CF6" w:rsidRPr="00F57905" w:rsidRDefault="00A20CF6" w:rsidP="00F57905">
      <w:pPr>
        <w:pStyle w:val="Odstavecseseznamem"/>
        <w:widowControl w:val="0"/>
        <w:numPr>
          <w:ilvl w:val="0"/>
          <w:numId w:val="13"/>
        </w:numPr>
        <w:tabs>
          <w:tab w:val="decimal" w:pos="426"/>
          <w:tab w:val="right" w:pos="9214"/>
        </w:tabs>
        <w:kinsoku w:val="0"/>
        <w:spacing w:before="240"/>
        <w:ind w:left="426" w:hanging="426"/>
        <w:jc w:val="both"/>
        <w:rPr>
          <w:color w:val="1C2023"/>
        </w:rPr>
      </w:pPr>
      <w:r w:rsidRPr="00F57905">
        <w:rPr>
          <w:snapToGrid w:val="0"/>
        </w:rPr>
        <w:t>Objednávka musí obsahovat minimálně tyto náležitosti:</w:t>
      </w:r>
    </w:p>
    <w:p w:rsidR="00A20CF6" w:rsidRPr="00A20CF6" w:rsidRDefault="00A20CF6" w:rsidP="00A20CF6">
      <w:pPr>
        <w:widowControl w:val="0"/>
        <w:numPr>
          <w:ilvl w:val="0"/>
          <w:numId w:val="20"/>
        </w:numPr>
        <w:tabs>
          <w:tab w:val="left" w:pos="426"/>
        </w:tabs>
        <w:ind w:hanging="294"/>
        <w:jc w:val="both"/>
        <w:rPr>
          <w:snapToGrid w:val="0"/>
        </w:rPr>
      </w:pPr>
      <w:r w:rsidRPr="00A20CF6">
        <w:rPr>
          <w:snapToGrid w:val="0"/>
        </w:rPr>
        <w:t xml:space="preserve">Identifikaci </w:t>
      </w:r>
      <w:r w:rsidR="00F57905">
        <w:rPr>
          <w:snapToGrid w:val="0"/>
        </w:rPr>
        <w:t>Objednatele</w:t>
      </w:r>
      <w:r w:rsidRPr="00A20CF6">
        <w:rPr>
          <w:snapToGrid w:val="0"/>
        </w:rPr>
        <w:t xml:space="preserve"> (název, sídlo, IČ, telefonní číslo, e-mail, Oprávněná osob</w:t>
      </w:r>
      <w:r w:rsidR="00F57905">
        <w:rPr>
          <w:snapToGrid w:val="0"/>
        </w:rPr>
        <w:t>a Objednatele</w:t>
      </w:r>
      <w:r w:rsidRPr="00A20CF6">
        <w:rPr>
          <w:snapToGrid w:val="0"/>
        </w:rPr>
        <w:t>)</w:t>
      </w:r>
    </w:p>
    <w:p w:rsidR="00101EB4" w:rsidRDefault="00A20CF6" w:rsidP="00A20CF6">
      <w:pPr>
        <w:widowControl w:val="0"/>
        <w:numPr>
          <w:ilvl w:val="0"/>
          <w:numId w:val="20"/>
        </w:numPr>
        <w:tabs>
          <w:tab w:val="left" w:pos="426"/>
        </w:tabs>
        <w:ind w:hanging="294"/>
        <w:jc w:val="both"/>
        <w:rPr>
          <w:snapToGrid w:val="0"/>
        </w:rPr>
      </w:pPr>
      <w:r w:rsidRPr="00A20CF6">
        <w:rPr>
          <w:snapToGrid w:val="0"/>
        </w:rPr>
        <w:t xml:space="preserve">Přesnou specifikaci </w:t>
      </w:r>
      <w:r w:rsidR="00F57905">
        <w:rPr>
          <w:snapToGrid w:val="0"/>
        </w:rPr>
        <w:t>požadované dodávky</w:t>
      </w:r>
      <w:r w:rsidR="00101EB4">
        <w:rPr>
          <w:snapToGrid w:val="0"/>
        </w:rPr>
        <w:t>, včet</w:t>
      </w:r>
      <w:r w:rsidR="00E65D58">
        <w:rPr>
          <w:snapToGrid w:val="0"/>
        </w:rPr>
        <w:t>ně počtu vozidlových jednotek</w:t>
      </w:r>
      <w:r w:rsidR="00000D56">
        <w:rPr>
          <w:snapToGrid w:val="0"/>
        </w:rPr>
        <w:t xml:space="preserve"> a identifikačních čipů</w:t>
      </w:r>
    </w:p>
    <w:p w:rsidR="00F57905" w:rsidRDefault="00101EB4" w:rsidP="00A20CF6">
      <w:pPr>
        <w:widowControl w:val="0"/>
        <w:numPr>
          <w:ilvl w:val="0"/>
          <w:numId w:val="20"/>
        </w:numPr>
        <w:tabs>
          <w:tab w:val="left" w:pos="426"/>
        </w:tabs>
        <w:ind w:hanging="294"/>
        <w:jc w:val="both"/>
        <w:rPr>
          <w:snapToGrid w:val="0"/>
        </w:rPr>
      </w:pPr>
      <w:r>
        <w:rPr>
          <w:snapToGrid w:val="0"/>
        </w:rPr>
        <w:t xml:space="preserve">Místo </w:t>
      </w:r>
      <w:r w:rsidR="00F3484C">
        <w:rPr>
          <w:snapToGrid w:val="0"/>
        </w:rPr>
        <w:t>plnění</w:t>
      </w:r>
      <w:r w:rsidR="00A20CF6" w:rsidRPr="00A20CF6">
        <w:rPr>
          <w:snapToGrid w:val="0"/>
        </w:rPr>
        <w:t xml:space="preserve">  </w:t>
      </w:r>
    </w:p>
    <w:p w:rsidR="00E134F9" w:rsidRPr="00E134F9" w:rsidRDefault="00E134F9" w:rsidP="00A20CCB">
      <w:pPr>
        <w:pStyle w:val="Odstavecseseznamem"/>
        <w:widowControl w:val="0"/>
        <w:numPr>
          <w:ilvl w:val="0"/>
          <w:numId w:val="20"/>
        </w:numPr>
        <w:tabs>
          <w:tab w:val="decimal" w:pos="426"/>
          <w:tab w:val="right" w:pos="9214"/>
        </w:tabs>
        <w:kinsoku w:val="0"/>
        <w:ind w:hanging="294"/>
        <w:jc w:val="both"/>
        <w:rPr>
          <w:color w:val="1C2023"/>
        </w:rPr>
      </w:pPr>
      <w:r>
        <w:rPr>
          <w:color w:val="1C2023"/>
        </w:rPr>
        <w:t>C</w:t>
      </w:r>
      <w:r w:rsidRPr="00E134F9">
        <w:rPr>
          <w:color w:val="1C2023"/>
        </w:rPr>
        <w:t>ena za plnění dle Smlouvy (v případě objednávky)</w:t>
      </w:r>
    </w:p>
    <w:p w:rsidR="00E134F9" w:rsidRPr="00E134F9" w:rsidRDefault="00E134F9" w:rsidP="00A20CCB">
      <w:pPr>
        <w:pStyle w:val="Odstavecseseznamem"/>
        <w:widowControl w:val="0"/>
        <w:numPr>
          <w:ilvl w:val="0"/>
          <w:numId w:val="20"/>
        </w:numPr>
        <w:tabs>
          <w:tab w:val="decimal" w:pos="426"/>
          <w:tab w:val="right" w:pos="9214"/>
        </w:tabs>
        <w:kinsoku w:val="0"/>
        <w:ind w:hanging="294"/>
        <w:jc w:val="both"/>
        <w:rPr>
          <w:color w:val="1C2023"/>
        </w:rPr>
      </w:pPr>
      <w:r>
        <w:rPr>
          <w:color w:val="1C2023"/>
        </w:rPr>
        <w:t>L</w:t>
      </w:r>
      <w:r w:rsidRPr="00E134F9">
        <w:rPr>
          <w:color w:val="1C2023"/>
        </w:rPr>
        <w:t xml:space="preserve">hůta plnění </w:t>
      </w:r>
    </w:p>
    <w:p w:rsidR="00F57905" w:rsidRDefault="00F57905" w:rsidP="00F57905">
      <w:pPr>
        <w:widowControl w:val="0"/>
        <w:tabs>
          <w:tab w:val="left" w:pos="426"/>
        </w:tabs>
        <w:ind w:left="720"/>
        <w:jc w:val="both"/>
        <w:rPr>
          <w:snapToGrid w:val="0"/>
        </w:rPr>
      </w:pPr>
    </w:p>
    <w:p w:rsidR="00DB34A0" w:rsidRDefault="00A20CF6" w:rsidP="0025745A">
      <w:pPr>
        <w:pStyle w:val="Odstavecseseznamem"/>
        <w:widowControl w:val="0"/>
        <w:numPr>
          <w:ilvl w:val="0"/>
          <w:numId w:val="44"/>
        </w:numPr>
        <w:tabs>
          <w:tab w:val="left" w:pos="426"/>
        </w:tabs>
        <w:ind w:left="426" w:hanging="426"/>
        <w:jc w:val="both"/>
        <w:rPr>
          <w:snapToGrid w:val="0"/>
        </w:rPr>
      </w:pPr>
      <w:r w:rsidRPr="00F57905">
        <w:rPr>
          <w:snapToGrid w:val="0"/>
        </w:rPr>
        <w:t xml:space="preserve">Pokud objednávka nebude obsahovat shora uvedené náležitosti, má Dodavatel právo požadovat po </w:t>
      </w:r>
      <w:r w:rsidR="00F57905">
        <w:rPr>
          <w:snapToGrid w:val="0"/>
        </w:rPr>
        <w:t>Objednateli</w:t>
      </w:r>
      <w:r w:rsidRPr="00F57905">
        <w:rPr>
          <w:snapToGrid w:val="0"/>
        </w:rPr>
        <w:t xml:space="preserve"> doplnění či upřesnění údajů. Pokud i přes výzvu nebudou chybějící údaje doplněny, není povinen objednávku potvrdit.</w:t>
      </w:r>
    </w:p>
    <w:p w:rsidR="00DB34A0" w:rsidRDefault="00DB34A0" w:rsidP="00DB34A0">
      <w:pPr>
        <w:pStyle w:val="Odstavecseseznamem"/>
        <w:widowControl w:val="0"/>
        <w:tabs>
          <w:tab w:val="left" w:pos="426"/>
        </w:tabs>
        <w:ind w:left="426"/>
        <w:jc w:val="both"/>
        <w:rPr>
          <w:snapToGrid w:val="0"/>
        </w:rPr>
      </w:pPr>
    </w:p>
    <w:p w:rsidR="00E134F9" w:rsidRDefault="00DB34A0" w:rsidP="0025745A">
      <w:pPr>
        <w:pStyle w:val="Odstavecseseznamem"/>
        <w:widowControl w:val="0"/>
        <w:numPr>
          <w:ilvl w:val="0"/>
          <w:numId w:val="44"/>
        </w:numPr>
        <w:tabs>
          <w:tab w:val="left" w:pos="426"/>
        </w:tabs>
        <w:ind w:left="426" w:hanging="426"/>
        <w:jc w:val="both"/>
        <w:rPr>
          <w:snapToGrid w:val="0"/>
        </w:rPr>
      </w:pPr>
      <w:r>
        <w:rPr>
          <w:snapToGrid w:val="0"/>
        </w:rPr>
        <w:t>Objednatel</w:t>
      </w:r>
      <w:r w:rsidR="00A20CF6" w:rsidRPr="00DB34A0">
        <w:rPr>
          <w:snapToGrid w:val="0"/>
        </w:rPr>
        <w:t xml:space="preserve"> je povinen učinit řádnou objednávku nejméně 3 pracovní dny před požadovaným dnem plnění.</w:t>
      </w:r>
    </w:p>
    <w:p w:rsidR="00E134F9" w:rsidRPr="00E134F9" w:rsidRDefault="00E134F9" w:rsidP="00E134F9">
      <w:pPr>
        <w:pStyle w:val="Odstavecseseznamem"/>
        <w:rPr>
          <w:color w:val="1C2023"/>
          <w:spacing w:val="-6"/>
        </w:rPr>
      </w:pPr>
    </w:p>
    <w:p w:rsidR="00E134F9" w:rsidRPr="00E134F9" w:rsidRDefault="00E134F9" w:rsidP="0025745A">
      <w:pPr>
        <w:pStyle w:val="Odstavecseseznamem"/>
        <w:widowControl w:val="0"/>
        <w:numPr>
          <w:ilvl w:val="0"/>
          <w:numId w:val="44"/>
        </w:numPr>
        <w:tabs>
          <w:tab w:val="left" w:pos="426"/>
        </w:tabs>
        <w:ind w:left="426" w:hanging="426"/>
        <w:jc w:val="both"/>
        <w:rPr>
          <w:snapToGrid w:val="0"/>
        </w:rPr>
      </w:pPr>
      <w:r w:rsidRPr="00E134F9">
        <w:rPr>
          <w:color w:val="1C2023"/>
          <w:spacing w:val="-6"/>
        </w:rPr>
        <w:t>V případě zadávání jednotlivých objednávek</w:t>
      </w:r>
      <w:r w:rsidR="000452C4">
        <w:rPr>
          <w:color w:val="1C2023"/>
          <w:spacing w:val="-6"/>
        </w:rPr>
        <w:t xml:space="preserve"> dle čl. IV, bod 5)</w:t>
      </w:r>
      <w:r w:rsidRPr="00E134F9">
        <w:rPr>
          <w:color w:val="1C2023"/>
          <w:spacing w:val="-6"/>
        </w:rPr>
        <w:t xml:space="preserve"> je </w:t>
      </w:r>
      <w:r w:rsidR="000452C4">
        <w:rPr>
          <w:color w:val="1C2023"/>
          <w:spacing w:val="-6"/>
        </w:rPr>
        <w:t>objednávka</w:t>
      </w:r>
      <w:r w:rsidRPr="00E134F9">
        <w:rPr>
          <w:color w:val="1C2023"/>
          <w:spacing w:val="-6"/>
        </w:rPr>
        <w:t xml:space="preserve"> zadána okamžikem odeslání příslušného emailu s objednávkou nebo požadavkem</w:t>
      </w:r>
      <w:r w:rsidR="00EF0D1C">
        <w:rPr>
          <w:color w:val="1C2023"/>
          <w:spacing w:val="-6"/>
        </w:rPr>
        <w:t xml:space="preserve"> na emailovou adresu Dodavatele</w:t>
      </w:r>
      <w:r w:rsidR="0025745A">
        <w:rPr>
          <w:color w:val="1C2023"/>
          <w:spacing w:val="-6"/>
        </w:rPr>
        <w:t>. Dodavatel je povinen Objedna</w:t>
      </w:r>
      <w:r w:rsidRPr="00E134F9">
        <w:rPr>
          <w:color w:val="1C2023"/>
          <w:spacing w:val="-6"/>
        </w:rPr>
        <w:t xml:space="preserve">teli potvrdit přijetí </w:t>
      </w:r>
      <w:r w:rsidR="00EF0D1C">
        <w:rPr>
          <w:color w:val="1C2023"/>
          <w:spacing w:val="-6"/>
        </w:rPr>
        <w:t>objednávky</w:t>
      </w:r>
      <w:r w:rsidRPr="00E134F9">
        <w:rPr>
          <w:color w:val="1C2023"/>
          <w:spacing w:val="-6"/>
        </w:rPr>
        <w:t xml:space="preserve"> e-mailem, a to nejpozději do </w:t>
      </w:r>
      <w:r w:rsidR="00EF0D1C">
        <w:rPr>
          <w:color w:val="1C2023"/>
          <w:spacing w:val="-6"/>
        </w:rPr>
        <w:t>24</w:t>
      </w:r>
      <w:r w:rsidRPr="00E134F9">
        <w:rPr>
          <w:color w:val="1C2023"/>
          <w:spacing w:val="-6"/>
        </w:rPr>
        <w:t xml:space="preserve"> hodin po </w:t>
      </w:r>
      <w:r w:rsidR="00EF0D1C">
        <w:rPr>
          <w:color w:val="1C2023"/>
          <w:spacing w:val="-6"/>
        </w:rPr>
        <w:t>odeslání</w:t>
      </w:r>
      <w:r w:rsidRPr="00E134F9">
        <w:rPr>
          <w:color w:val="1C2023"/>
          <w:spacing w:val="-6"/>
        </w:rPr>
        <w:t xml:space="preserve"> objednávky</w:t>
      </w:r>
      <w:r w:rsidR="00EF0D1C">
        <w:rPr>
          <w:color w:val="1C2023"/>
          <w:spacing w:val="-6"/>
        </w:rPr>
        <w:t xml:space="preserve"> Objednatelem</w:t>
      </w:r>
      <w:r w:rsidR="004A6603">
        <w:rPr>
          <w:color w:val="1C2023"/>
          <w:spacing w:val="-6"/>
        </w:rPr>
        <w:t>. Pokud Dodavatel nepotvrdí objednávku do 24 hodin, považuje se objednávka za potvrzenou.</w:t>
      </w:r>
    </w:p>
    <w:p w:rsidR="00E134F9" w:rsidRPr="00E134F9" w:rsidRDefault="00E134F9" w:rsidP="00E134F9">
      <w:pPr>
        <w:widowControl w:val="0"/>
        <w:tabs>
          <w:tab w:val="left" w:pos="426"/>
        </w:tabs>
        <w:jc w:val="both"/>
        <w:rPr>
          <w:snapToGrid w:val="0"/>
        </w:rPr>
      </w:pPr>
    </w:p>
    <w:p w:rsidR="00E65D58" w:rsidRPr="00E134F9" w:rsidRDefault="001A1B5E" w:rsidP="0025745A">
      <w:pPr>
        <w:pStyle w:val="Odstavecseseznamem"/>
        <w:widowControl w:val="0"/>
        <w:numPr>
          <w:ilvl w:val="0"/>
          <w:numId w:val="44"/>
        </w:numPr>
        <w:kinsoku w:val="0"/>
        <w:spacing w:before="120"/>
        <w:ind w:left="426" w:hanging="426"/>
        <w:jc w:val="both"/>
        <w:rPr>
          <w:color w:val="1C2023"/>
          <w:spacing w:val="-4"/>
        </w:rPr>
      </w:pPr>
      <w:r>
        <w:rPr>
          <w:color w:val="1C2023"/>
          <w:spacing w:val="-6"/>
        </w:rPr>
        <w:t>Dodavatel je povinen dodat</w:t>
      </w:r>
      <w:r w:rsidR="00A83810">
        <w:rPr>
          <w:color w:val="1C2023"/>
          <w:spacing w:val="-6"/>
        </w:rPr>
        <w:t xml:space="preserve"> a nainstalovat</w:t>
      </w:r>
      <w:r>
        <w:rPr>
          <w:color w:val="1C2023"/>
          <w:spacing w:val="-6"/>
        </w:rPr>
        <w:t xml:space="preserve"> novou</w:t>
      </w:r>
      <w:r w:rsidR="00C908B5" w:rsidRPr="00C908B5">
        <w:rPr>
          <w:color w:val="1C2023"/>
          <w:spacing w:val="-6"/>
        </w:rPr>
        <w:t xml:space="preserve"> a plně funkční </w:t>
      </w:r>
      <w:r w:rsidR="0025745A">
        <w:rPr>
          <w:color w:val="1C2023"/>
          <w:spacing w:val="-6"/>
        </w:rPr>
        <w:t>Dodávku</w:t>
      </w:r>
      <w:r w:rsidR="004A6603">
        <w:rPr>
          <w:color w:val="1C2023"/>
          <w:spacing w:val="-6"/>
        </w:rPr>
        <w:t xml:space="preserve"> požadovanou v objednávce,</w:t>
      </w:r>
      <w:r w:rsidR="00CA3C8E">
        <w:rPr>
          <w:color w:val="1C2023"/>
          <w:spacing w:val="-6"/>
        </w:rPr>
        <w:t xml:space="preserve"> </w:t>
      </w:r>
      <w:r w:rsidR="00C908B5" w:rsidRPr="00C908B5">
        <w:rPr>
          <w:color w:val="1C2023"/>
          <w:spacing w:val="-2"/>
        </w:rPr>
        <w:t>do 10 pracovních dnů od</w:t>
      </w:r>
      <w:r w:rsidR="004A6603">
        <w:rPr>
          <w:color w:val="1C2023"/>
          <w:spacing w:val="-2"/>
        </w:rPr>
        <w:t xml:space="preserve"> potvrzení objednávky Dodavatelem</w:t>
      </w:r>
      <w:r w:rsidR="00CA3C8E">
        <w:rPr>
          <w:color w:val="1C2023"/>
          <w:spacing w:val="-4"/>
        </w:rPr>
        <w:t>,</w:t>
      </w:r>
      <w:r w:rsidR="00CA3C8E" w:rsidRPr="00CA3C8E">
        <w:rPr>
          <w:color w:val="1C2023"/>
          <w:spacing w:val="-6"/>
        </w:rPr>
        <w:t xml:space="preserve"> </w:t>
      </w:r>
      <w:r w:rsidR="00CA3C8E" w:rsidRPr="00C908B5">
        <w:rPr>
          <w:color w:val="1C2023"/>
          <w:spacing w:val="-6"/>
        </w:rPr>
        <w:t xml:space="preserve">pokud nebude dohodnuto Smluvními </w:t>
      </w:r>
      <w:r w:rsidR="00CA3C8E">
        <w:rPr>
          <w:color w:val="1C2023"/>
          <w:spacing w:val="-2"/>
        </w:rPr>
        <w:t>stranami jinak.</w:t>
      </w:r>
    </w:p>
    <w:p w:rsidR="00F3484C" w:rsidRPr="00F3484C" w:rsidRDefault="00F3484C" w:rsidP="00F3484C">
      <w:pPr>
        <w:pStyle w:val="Odstavecseseznamem"/>
        <w:rPr>
          <w:snapToGrid w:val="0"/>
        </w:rPr>
      </w:pPr>
    </w:p>
    <w:p w:rsidR="00F3484C" w:rsidRDefault="00CA3C8E" w:rsidP="0025745A">
      <w:pPr>
        <w:pStyle w:val="Odstavecseseznamem"/>
        <w:widowControl w:val="0"/>
        <w:numPr>
          <w:ilvl w:val="0"/>
          <w:numId w:val="44"/>
        </w:numPr>
        <w:tabs>
          <w:tab w:val="left" w:pos="426"/>
        </w:tabs>
        <w:ind w:left="426" w:hanging="426"/>
        <w:jc w:val="both"/>
        <w:rPr>
          <w:snapToGrid w:val="0"/>
        </w:rPr>
      </w:pPr>
      <w:r>
        <w:rPr>
          <w:snapToGrid w:val="0"/>
        </w:rPr>
        <w:t>Objednatel</w:t>
      </w:r>
      <w:r w:rsidR="00A20CF6" w:rsidRPr="00F3484C">
        <w:rPr>
          <w:snapToGrid w:val="0"/>
        </w:rPr>
        <w:t xml:space="preserve"> si vyhrazuje právo po dobu trvání Smlouvy neučinit žádnou objednávku</w:t>
      </w:r>
      <w:r w:rsidR="00A83810">
        <w:rPr>
          <w:snapToGrid w:val="0"/>
        </w:rPr>
        <w:t xml:space="preserve"> </w:t>
      </w:r>
      <w:r w:rsidR="00A83810">
        <w:rPr>
          <w:color w:val="1C2023"/>
        </w:rPr>
        <w:t>nad počet stanovený v článku II odst. 1 této Smlouvy.</w:t>
      </w:r>
    </w:p>
    <w:p w:rsidR="009B5DB5" w:rsidRPr="009B5DB5" w:rsidRDefault="009B5DB5" w:rsidP="00A83810">
      <w:pPr>
        <w:pStyle w:val="Nadpis1"/>
        <w:spacing w:after="0"/>
      </w:pPr>
      <w:r w:rsidRPr="009B5DB5">
        <w:t>Smluvní cena</w:t>
      </w:r>
    </w:p>
    <w:p w:rsidR="009B5DB5" w:rsidRPr="00477FE3" w:rsidRDefault="00477FE3" w:rsidP="00A83810">
      <w:pPr>
        <w:pStyle w:val="Odstavecseseznamem"/>
        <w:widowControl w:val="0"/>
        <w:numPr>
          <w:ilvl w:val="0"/>
          <w:numId w:val="10"/>
        </w:numPr>
        <w:tabs>
          <w:tab w:val="decimal" w:pos="426"/>
        </w:tabs>
        <w:kinsoku w:val="0"/>
        <w:ind w:left="426" w:hanging="426"/>
        <w:rPr>
          <w:spacing w:val="-2"/>
        </w:rPr>
      </w:pPr>
      <w:r>
        <w:rPr>
          <w:spacing w:val="-2"/>
        </w:rPr>
        <w:t xml:space="preserve"> </w:t>
      </w:r>
      <w:r w:rsidR="009B5DB5" w:rsidRPr="00477FE3">
        <w:rPr>
          <w:spacing w:val="-2"/>
        </w:rPr>
        <w:t xml:space="preserve">Smluvní cena </w:t>
      </w:r>
      <w:r w:rsidR="000E4640">
        <w:rPr>
          <w:spacing w:val="-2"/>
        </w:rPr>
        <w:t xml:space="preserve">(dále jen „Cena“) </w:t>
      </w:r>
      <w:r w:rsidR="009B5DB5" w:rsidRPr="00477FE3">
        <w:rPr>
          <w:spacing w:val="-2"/>
        </w:rPr>
        <w:t>byla stanovena dohodou smluvních stran následovně:</w:t>
      </w:r>
    </w:p>
    <w:p w:rsidR="009B5DB5" w:rsidRPr="009B5DB5" w:rsidRDefault="009B5DB5" w:rsidP="009B5DB5">
      <w:pPr>
        <w:widowControl w:val="0"/>
        <w:tabs>
          <w:tab w:val="decimal" w:pos="709"/>
          <w:tab w:val="right" w:pos="8514"/>
        </w:tabs>
        <w:kinsoku w:val="0"/>
        <w:rPr>
          <w:spacing w:val="-2"/>
        </w:rPr>
      </w:pPr>
    </w:p>
    <w:tbl>
      <w:tblPr>
        <w:tblW w:w="8953" w:type="dxa"/>
        <w:jc w:val="center"/>
        <w:tblInd w:w="496" w:type="dxa"/>
        <w:tblLayout w:type="fixed"/>
        <w:tblCellMar>
          <w:left w:w="0" w:type="dxa"/>
          <w:right w:w="0" w:type="dxa"/>
        </w:tblCellMar>
        <w:tblLook w:val="0000" w:firstRow="0" w:lastRow="0" w:firstColumn="0" w:lastColumn="0" w:noHBand="0" w:noVBand="0"/>
      </w:tblPr>
      <w:tblGrid>
        <w:gridCol w:w="650"/>
        <w:gridCol w:w="4808"/>
        <w:gridCol w:w="1639"/>
        <w:gridCol w:w="1856"/>
      </w:tblGrid>
      <w:tr w:rsidR="009B5DB5" w:rsidRPr="009B5DB5" w:rsidTr="00237459">
        <w:trPr>
          <w:trHeight w:hRule="exact" w:val="394"/>
          <w:jc w:val="center"/>
        </w:trPr>
        <w:tc>
          <w:tcPr>
            <w:tcW w:w="650" w:type="dxa"/>
            <w:vMerge w:val="restart"/>
            <w:tcBorders>
              <w:top w:val="single" w:sz="4" w:space="0" w:color="auto"/>
              <w:left w:val="single" w:sz="4" w:space="0" w:color="auto"/>
              <w:bottom w:val="nil"/>
              <w:right w:val="single" w:sz="4" w:space="0" w:color="auto"/>
            </w:tcBorders>
            <w:vAlign w:val="center"/>
          </w:tcPr>
          <w:p w:rsidR="009B5DB5" w:rsidRPr="009B5DB5" w:rsidRDefault="009B5DB5" w:rsidP="009B5DB5">
            <w:pPr>
              <w:widowControl w:val="0"/>
              <w:tabs>
                <w:tab w:val="decimal" w:pos="-1315"/>
              </w:tabs>
              <w:kinsoku w:val="0"/>
              <w:jc w:val="center"/>
              <w:rPr>
                <w:b/>
                <w:bCs/>
                <w:sz w:val="18"/>
                <w:szCs w:val="18"/>
              </w:rPr>
            </w:pPr>
            <w:r w:rsidRPr="009B5DB5">
              <w:rPr>
                <w:b/>
                <w:bCs/>
                <w:sz w:val="18"/>
                <w:szCs w:val="18"/>
              </w:rPr>
              <w:t>Řádek</w:t>
            </w:r>
          </w:p>
        </w:tc>
        <w:tc>
          <w:tcPr>
            <w:tcW w:w="4808" w:type="dxa"/>
            <w:vMerge w:val="restart"/>
            <w:tcBorders>
              <w:top w:val="single" w:sz="4" w:space="0" w:color="auto"/>
              <w:left w:val="single" w:sz="4" w:space="0" w:color="auto"/>
              <w:bottom w:val="nil"/>
              <w:right w:val="single" w:sz="4" w:space="0" w:color="auto"/>
            </w:tcBorders>
            <w:vAlign w:val="center"/>
          </w:tcPr>
          <w:p w:rsidR="009B5DB5" w:rsidRPr="009B5DB5" w:rsidRDefault="009B5DB5" w:rsidP="009B5DB5">
            <w:pPr>
              <w:widowControl w:val="0"/>
              <w:tabs>
                <w:tab w:val="decimal" w:pos="142"/>
              </w:tabs>
              <w:kinsoku w:val="0"/>
              <w:ind w:left="158" w:right="149"/>
              <w:rPr>
                <w:b/>
                <w:bCs/>
                <w:sz w:val="20"/>
                <w:szCs w:val="20"/>
              </w:rPr>
            </w:pPr>
            <w:r w:rsidRPr="009B5DB5">
              <w:rPr>
                <w:b/>
                <w:bCs/>
                <w:sz w:val="20"/>
                <w:szCs w:val="20"/>
              </w:rPr>
              <w:t>Specifikace obsahu dílčích smluvních cen</w:t>
            </w: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jc w:val="center"/>
              <w:rPr>
                <w:b/>
                <w:bCs/>
                <w:sz w:val="20"/>
                <w:szCs w:val="20"/>
              </w:rPr>
            </w:pPr>
            <w:r w:rsidRPr="009B5DB5">
              <w:rPr>
                <w:b/>
                <w:bCs/>
                <w:sz w:val="20"/>
                <w:szCs w:val="20"/>
              </w:rPr>
              <w:t>Smluvní ceny</w:t>
            </w:r>
          </w:p>
        </w:tc>
      </w:tr>
      <w:tr w:rsidR="009B5DB5" w:rsidRPr="009B5DB5" w:rsidTr="00237459">
        <w:trPr>
          <w:trHeight w:hRule="exact" w:val="379"/>
          <w:jc w:val="center"/>
        </w:trPr>
        <w:tc>
          <w:tcPr>
            <w:tcW w:w="650" w:type="dxa"/>
            <w:vMerge/>
            <w:tcBorders>
              <w:top w:val="nil"/>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jc w:val="center"/>
              <w:rPr>
                <w:b/>
                <w:bCs/>
                <w:sz w:val="20"/>
                <w:szCs w:val="20"/>
              </w:rPr>
            </w:pPr>
          </w:p>
        </w:tc>
        <w:tc>
          <w:tcPr>
            <w:tcW w:w="4808" w:type="dxa"/>
            <w:vMerge/>
            <w:tcBorders>
              <w:top w:val="nil"/>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rPr>
                <w:b/>
                <w:bCs/>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jc w:val="center"/>
              <w:rPr>
                <w:b/>
                <w:bCs/>
                <w:sz w:val="20"/>
                <w:szCs w:val="20"/>
              </w:rPr>
            </w:pPr>
            <w:r w:rsidRPr="009B5DB5">
              <w:rPr>
                <w:b/>
                <w:bCs/>
                <w:sz w:val="20"/>
                <w:szCs w:val="20"/>
              </w:rPr>
              <w:t>Kč bez DPH</w:t>
            </w:r>
          </w:p>
        </w:tc>
        <w:tc>
          <w:tcPr>
            <w:tcW w:w="1856" w:type="dxa"/>
            <w:tcBorders>
              <w:top w:val="single" w:sz="4" w:space="0" w:color="auto"/>
              <w:left w:val="single" w:sz="4" w:space="0" w:color="auto"/>
              <w:bottom w:val="single" w:sz="4" w:space="0" w:color="auto"/>
              <w:right w:val="single" w:sz="4" w:space="0" w:color="auto"/>
            </w:tcBorders>
            <w:vAlign w:val="center"/>
          </w:tcPr>
          <w:p w:rsidR="009B5DB5" w:rsidRPr="00A83810" w:rsidRDefault="009B5DB5" w:rsidP="009B5DB5">
            <w:pPr>
              <w:widowControl w:val="0"/>
              <w:tabs>
                <w:tab w:val="decimal" w:pos="709"/>
              </w:tabs>
              <w:kinsoku w:val="0"/>
              <w:jc w:val="center"/>
              <w:rPr>
                <w:b/>
                <w:sz w:val="20"/>
                <w:szCs w:val="20"/>
              </w:rPr>
            </w:pPr>
            <w:r w:rsidRPr="00A83810">
              <w:rPr>
                <w:b/>
                <w:bCs/>
                <w:sz w:val="20"/>
                <w:szCs w:val="20"/>
              </w:rPr>
              <w:t xml:space="preserve">Kč </w:t>
            </w:r>
            <w:r w:rsidRPr="00A83810">
              <w:rPr>
                <w:b/>
                <w:sz w:val="20"/>
                <w:szCs w:val="20"/>
              </w:rPr>
              <w:t>s DPH</w:t>
            </w:r>
          </w:p>
        </w:tc>
      </w:tr>
      <w:tr w:rsidR="009B5DB5" w:rsidRPr="009B5DB5" w:rsidTr="00237459">
        <w:trPr>
          <w:trHeight w:val="680"/>
          <w:jc w:val="center"/>
        </w:trPr>
        <w:tc>
          <w:tcPr>
            <w:tcW w:w="650"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left" w:pos="210"/>
                <w:tab w:val="decimal" w:pos="709"/>
              </w:tabs>
              <w:kinsoku w:val="0"/>
              <w:jc w:val="center"/>
              <w:rPr>
                <w:b/>
                <w:bCs/>
                <w:sz w:val="20"/>
                <w:szCs w:val="20"/>
              </w:rPr>
            </w:pPr>
            <w:r w:rsidRPr="009B5DB5">
              <w:rPr>
                <w:b/>
                <w:bCs/>
                <w:sz w:val="20"/>
                <w:szCs w:val="20"/>
              </w:rPr>
              <w:t>A</w:t>
            </w:r>
          </w:p>
        </w:tc>
        <w:tc>
          <w:tcPr>
            <w:tcW w:w="4808" w:type="dxa"/>
            <w:tcBorders>
              <w:top w:val="single" w:sz="4" w:space="0" w:color="auto"/>
              <w:left w:val="single" w:sz="4" w:space="0" w:color="auto"/>
              <w:bottom w:val="single" w:sz="4" w:space="0" w:color="auto"/>
              <w:right w:val="single" w:sz="4" w:space="0" w:color="auto"/>
            </w:tcBorders>
            <w:vAlign w:val="center"/>
          </w:tcPr>
          <w:p w:rsidR="009B5DB5" w:rsidRDefault="009B5DB5" w:rsidP="00CD3FAC">
            <w:pPr>
              <w:widowControl w:val="0"/>
              <w:tabs>
                <w:tab w:val="decimal" w:pos="236"/>
              </w:tabs>
              <w:kinsoku w:val="0"/>
              <w:ind w:left="94" w:right="324"/>
              <w:rPr>
                <w:b/>
                <w:bCs/>
                <w:sz w:val="20"/>
                <w:szCs w:val="20"/>
              </w:rPr>
            </w:pPr>
            <w:r w:rsidRPr="009B5DB5">
              <w:rPr>
                <w:b/>
                <w:bCs/>
                <w:sz w:val="20"/>
                <w:szCs w:val="20"/>
              </w:rPr>
              <w:t>Cena za dodání 1 ks vozidlové jednotky</w:t>
            </w:r>
          </w:p>
          <w:p w:rsidR="00CD3FAC" w:rsidRPr="009B5DB5" w:rsidRDefault="00CD3FAC" w:rsidP="00CD3FAC">
            <w:pPr>
              <w:widowControl w:val="0"/>
              <w:tabs>
                <w:tab w:val="decimal" w:pos="236"/>
              </w:tabs>
              <w:kinsoku w:val="0"/>
              <w:ind w:left="94" w:right="324"/>
              <w:rPr>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ind w:right="548"/>
              <w:jc w:val="center"/>
              <w:rPr>
                <w:sz w:val="20"/>
                <w:szCs w:val="20"/>
              </w:rPr>
            </w:pPr>
          </w:p>
        </w:tc>
        <w:tc>
          <w:tcPr>
            <w:tcW w:w="1856"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ind w:right="548"/>
              <w:jc w:val="center"/>
              <w:rPr>
                <w:sz w:val="20"/>
                <w:szCs w:val="20"/>
              </w:rPr>
            </w:pPr>
          </w:p>
        </w:tc>
      </w:tr>
      <w:tr w:rsidR="009B5DB5" w:rsidRPr="009B5DB5" w:rsidTr="00237459">
        <w:trPr>
          <w:trHeight w:val="680"/>
          <w:jc w:val="center"/>
        </w:trPr>
        <w:tc>
          <w:tcPr>
            <w:tcW w:w="650"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left" w:pos="210"/>
                <w:tab w:val="decimal" w:pos="709"/>
              </w:tabs>
              <w:kinsoku w:val="0"/>
              <w:jc w:val="center"/>
              <w:rPr>
                <w:b/>
                <w:bCs/>
                <w:sz w:val="20"/>
                <w:szCs w:val="20"/>
              </w:rPr>
            </w:pPr>
            <w:r w:rsidRPr="009B5DB5">
              <w:rPr>
                <w:b/>
                <w:bCs/>
                <w:sz w:val="20"/>
                <w:szCs w:val="20"/>
              </w:rPr>
              <w:lastRenderedPageBreak/>
              <w:t>B</w:t>
            </w:r>
          </w:p>
        </w:tc>
        <w:tc>
          <w:tcPr>
            <w:tcW w:w="4808"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94"/>
              </w:tabs>
              <w:kinsoku w:val="0"/>
              <w:ind w:right="324" w:firstLine="94"/>
              <w:jc w:val="both"/>
              <w:rPr>
                <w:b/>
                <w:sz w:val="20"/>
                <w:szCs w:val="20"/>
              </w:rPr>
            </w:pPr>
            <w:r w:rsidRPr="009B5DB5">
              <w:rPr>
                <w:b/>
                <w:sz w:val="20"/>
                <w:szCs w:val="20"/>
              </w:rPr>
              <w:t>Cena za dodání 1 ks identifikačního čipu</w:t>
            </w:r>
          </w:p>
        </w:tc>
        <w:tc>
          <w:tcPr>
            <w:tcW w:w="1639"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ind w:right="548"/>
              <w:jc w:val="center"/>
              <w:rPr>
                <w:sz w:val="20"/>
                <w:szCs w:val="20"/>
              </w:rPr>
            </w:pPr>
          </w:p>
        </w:tc>
        <w:tc>
          <w:tcPr>
            <w:tcW w:w="1856"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ind w:right="548"/>
              <w:jc w:val="center"/>
              <w:rPr>
                <w:sz w:val="20"/>
                <w:szCs w:val="20"/>
              </w:rPr>
            </w:pPr>
          </w:p>
        </w:tc>
      </w:tr>
      <w:tr w:rsidR="009B5DB5" w:rsidRPr="009B5DB5" w:rsidTr="00237459">
        <w:trPr>
          <w:trHeight w:val="680"/>
          <w:jc w:val="center"/>
        </w:trPr>
        <w:tc>
          <w:tcPr>
            <w:tcW w:w="650"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left" w:pos="210"/>
                <w:tab w:val="decimal" w:pos="709"/>
              </w:tabs>
              <w:kinsoku w:val="0"/>
              <w:jc w:val="center"/>
              <w:rPr>
                <w:sz w:val="20"/>
                <w:szCs w:val="20"/>
              </w:rPr>
            </w:pPr>
            <w:r w:rsidRPr="009B5DB5">
              <w:rPr>
                <w:b/>
                <w:bCs/>
                <w:sz w:val="20"/>
                <w:szCs w:val="20"/>
              </w:rPr>
              <w:t>C</w:t>
            </w:r>
          </w:p>
        </w:tc>
        <w:tc>
          <w:tcPr>
            <w:tcW w:w="4808" w:type="dxa"/>
            <w:tcBorders>
              <w:top w:val="single" w:sz="4" w:space="0" w:color="auto"/>
              <w:left w:val="single" w:sz="4" w:space="0" w:color="auto"/>
              <w:bottom w:val="single" w:sz="4" w:space="0" w:color="auto"/>
              <w:right w:val="single" w:sz="4" w:space="0" w:color="auto"/>
            </w:tcBorders>
            <w:vAlign w:val="center"/>
          </w:tcPr>
          <w:p w:rsidR="009B5DB5" w:rsidRPr="009B5DB5" w:rsidRDefault="00CD3FAC" w:rsidP="001270FE">
            <w:pPr>
              <w:widowControl w:val="0"/>
              <w:tabs>
                <w:tab w:val="decimal" w:pos="709"/>
              </w:tabs>
              <w:kinsoku w:val="0"/>
              <w:ind w:left="94" w:right="324"/>
              <w:rPr>
                <w:sz w:val="20"/>
                <w:szCs w:val="20"/>
              </w:rPr>
            </w:pPr>
            <w:r w:rsidRPr="009B5DB5">
              <w:rPr>
                <w:b/>
                <w:bCs/>
                <w:sz w:val="20"/>
                <w:szCs w:val="20"/>
              </w:rPr>
              <w:t xml:space="preserve">Cena za </w:t>
            </w:r>
            <w:r>
              <w:rPr>
                <w:b/>
                <w:bCs/>
                <w:sz w:val="20"/>
                <w:szCs w:val="20"/>
              </w:rPr>
              <w:t>demontáž</w:t>
            </w:r>
            <w:r w:rsidRPr="009B5DB5">
              <w:rPr>
                <w:b/>
                <w:bCs/>
                <w:sz w:val="20"/>
                <w:szCs w:val="20"/>
              </w:rPr>
              <w:t xml:space="preserve"> </w:t>
            </w:r>
            <w:r w:rsidR="001270FE">
              <w:rPr>
                <w:b/>
                <w:bCs/>
                <w:sz w:val="20"/>
                <w:szCs w:val="20"/>
              </w:rPr>
              <w:t>1</w:t>
            </w:r>
            <w:r>
              <w:rPr>
                <w:b/>
                <w:bCs/>
                <w:sz w:val="20"/>
                <w:szCs w:val="20"/>
              </w:rPr>
              <w:t xml:space="preserve"> ks vozidlov</w:t>
            </w:r>
            <w:r w:rsidR="001270FE">
              <w:rPr>
                <w:b/>
                <w:bCs/>
                <w:sz w:val="20"/>
                <w:szCs w:val="20"/>
              </w:rPr>
              <w:t>é</w:t>
            </w:r>
            <w:r w:rsidRPr="009B5DB5">
              <w:rPr>
                <w:b/>
                <w:bCs/>
                <w:sz w:val="20"/>
                <w:szCs w:val="20"/>
              </w:rPr>
              <w:t xml:space="preserve"> jednot</w:t>
            </w:r>
            <w:r>
              <w:rPr>
                <w:b/>
                <w:bCs/>
                <w:sz w:val="20"/>
                <w:szCs w:val="20"/>
              </w:rPr>
              <w:t>k</w:t>
            </w:r>
            <w:r w:rsidR="001270FE">
              <w:rPr>
                <w:b/>
                <w:bCs/>
                <w:sz w:val="20"/>
                <w:szCs w:val="20"/>
              </w:rPr>
              <w:t>y</w:t>
            </w:r>
          </w:p>
        </w:tc>
        <w:tc>
          <w:tcPr>
            <w:tcW w:w="1639"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ind w:right="548"/>
              <w:jc w:val="center"/>
              <w:rPr>
                <w:sz w:val="20"/>
                <w:szCs w:val="20"/>
              </w:rPr>
            </w:pPr>
          </w:p>
        </w:tc>
        <w:tc>
          <w:tcPr>
            <w:tcW w:w="1856"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ind w:right="548"/>
              <w:jc w:val="center"/>
              <w:rPr>
                <w:sz w:val="20"/>
                <w:szCs w:val="20"/>
              </w:rPr>
            </w:pPr>
          </w:p>
        </w:tc>
      </w:tr>
      <w:tr w:rsidR="009B5DB5" w:rsidRPr="009B5DB5" w:rsidTr="00237459">
        <w:trPr>
          <w:trHeight w:val="680"/>
          <w:jc w:val="center"/>
        </w:trPr>
        <w:tc>
          <w:tcPr>
            <w:tcW w:w="650"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left" w:pos="210"/>
                <w:tab w:val="decimal" w:pos="709"/>
              </w:tabs>
              <w:kinsoku w:val="0"/>
              <w:jc w:val="center"/>
              <w:rPr>
                <w:b/>
                <w:bCs/>
                <w:sz w:val="20"/>
                <w:szCs w:val="20"/>
              </w:rPr>
            </w:pPr>
            <w:r w:rsidRPr="009B5DB5">
              <w:rPr>
                <w:b/>
                <w:bCs/>
                <w:sz w:val="20"/>
                <w:szCs w:val="20"/>
              </w:rPr>
              <w:t>D</w:t>
            </w:r>
          </w:p>
        </w:tc>
        <w:tc>
          <w:tcPr>
            <w:tcW w:w="4808"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661"/>
                <w:tab w:val="left" w:pos="1404"/>
              </w:tabs>
              <w:kinsoku w:val="0"/>
              <w:ind w:left="94" w:right="396"/>
              <w:rPr>
                <w:sz w:val="20"/>
                <w:szCs w:val="20"/>
              </w:rPr>
            </w:pPr>
            <w:r w:rsidRPr="009B5DB5">
              <w:rPr>
                <w:b/>
                <w:bCs/>
                <w:sz w:val="20"/>
                <w:szCs w:val="20"/>
              </w:rPr>
              <w:t>Měsíční (paušální) cena za jedno vozidlo za</w:t>
            </w:r>
            <w:r w:rsidR="00CD3FAC">
              <w:rPr>
                <w:b/>
                <w:bCs/>
                <w:sz w:val="20"/>
                <w:szCs w:val="20"/>
              </w:rPr>
              <w:t xml:space="preserve"> kompletní</w:t>
            </w:r>
            <w:r w:rsidRPr="009B5DB5">
              <w:rPr>
                <w:b/>
                <w:bCs/>
                <w:sz w:val="20"/>
                <w:szCs w:val="20"/>
              </w:rPr>
              <w:t xml:space="preserve"> </w:t>
            </w:r>
            <w:r w:rsidRPr="009B5DB5">
              <w:rPr>
                <w:b/>
                <w:sz w:val="20"/>
                <w:szCs w:val="20"/>
              </w:rPr>
              <w:t>provoz Aplikace</w:t>
            </w:r>
            <w:r w:rsidRPr="009B5DB5">
              <w:rPr>
                <w:sz w:val="20"/>
                <w:szCs w:val="20"/>
              </w:rPr>
              <w:t xml:space="preserve"> v rozsahu</w:t>
            </w:r>
            <w:r w:rsidR="006E59C4">
              <w:rPr>
                <w:sz w:val="20"/>
                <w:szCs w:val="20"/>
              </w:rPr>
              <w:t xml:space="preserve"> dle čl. II odst. 4</w:t>
            </w:r>
            <w:r w:rsidRPr="009B5DB5">
              <w:rPr>
                <w:sz w:val="20"/>
                <w:szCs w:val="20"/>
              </w:rPr>
              <w:t xml:space="preserve"> </w:t>
            </w:r>
            <w:proofErr w:type="gramStart"/>
            <w:r w:rsidRPr="009B5DB5">
              <w:rPr>
                <w:sz w:val="20"/>
                <w:szCs w:val="20"/>
              </w:rPr>
              <w:t>této</w:t>
            </w:r>
            <w:proofErr w:type="gramEnd"/>
            <w:r w:rsidRPr="009B5DB5">
              <w:rPr>
                <w:sz w:val="20"/>
                <w:szCs w:val="20"/>
              </w:rPr>
              <w:t xml:space="preserve"> Smlouvy</w:t>
            </w:r>
          </w:p>
        </w:tc>
        <w:tc>
          <w:tcPr>
            <w:tcW w:w="1639"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ind w:right="548"/>
              <w:jc w:val="center"/>
              <w:rPr>
                <w:sz w:val="20"/>
                <w:szCs w:val="20"/>
              </w:rPr>
            </w:pPr>
          </w:p>
        </w:tc>
        <w:tc>
          <w:tcPr>
            <w:tcW w:w="1856" w:type="dxa"/>
            <w:tcBorders>
              <w:top w:val="single" w:sz="4" w:space="0" w:color="auto"/>
              <w:left w:val="single" w:sz="4" w:space="0" w:color="auto"/>
              <w:bottom w:val="single" w:sz="4" w:space="0" w:color="auto"/>
              <w:right w:val="single" w:sz="4" w:space="0" w:color="auto"/>
            </w:tcBorders>
            <w:vAlign w:val="center"/>
          </w:tcPr>
          <w:p w:rsidR="009B5DB5" w:rsidRPr="009B5DB5" w:rsidRDefault="009B5DB5" w:rsidP="009B5DB5">
            <w:pPr>
              <w:widowControl w:val="0"/>
              <w:tabs>
                <w:tab w:val="decimal" w:pos="709"/>
              </w:tabs>
              <w:kinsoku w:val="0"/>
              <w:ind w:right="548"/>
              <w:jc w:val="center"/>
              <w:rPr>
                <w:sz w:val="20"/>
                <w:szCs w:val="20"/>
              </w:rPr>
            </w:pPr>
          </w:p>
        </w:tc>
      </w:tr>
    </w:tbl>
    <w:p w:rsidR="009B5DB5" w:rsidRPr="009B5DB5" w:rsidRDefault="009B5DB5" w:rsidP="009B5DB5">
      <w:pPr>
        <w:widowControl w:val="0"/>
        <w:tabs>
          <w:tab w:val="decimal" w:pos="0"/>
        </w:tabs>
        <w:kinsoku w:val="0"/>
        <w:spacing w:after="268" w:line="20" w:lineRule="exact"/>
        <w:ind w:right="220"/>
      </w:pPr>
    </w:p>
    <w:p w:rsidR="009B5DB5" w:rsidRPr="009B5DB5" w:rsidRDefault="009B5DB5" w:rsidP="009B5DB5">
      <w:pPr>
        <w:widowControl w:val="0"/>
        <w:tabs>
          <w:tab w:val="decimal" w:pos="709"/>
          <w:tab w:val="right" w:pos="10607"/>
        </w:tabs>
        <w:kinsoku w:val="0"/>
        <w:jc w:val="both"/>
        <w:rPr>
          <w:rFonts w:ascii="Verdana" w:hAnsi="Verdana" w:cs="Verdana"/>
          <w:bCs/>
          <w:szCs w:val="19"/>
        </w:rPr>
      </w:pPr>
    </w:p>
    <w:p w:rsidR="00237459" w:rsidRPr="00237459" w:rsidRDefault="0066589B" w:rsidP="009561CC">
      <w:pPr>
        <w:pStyle w:val="Odstavecseseznamem"/>
        <w:widowControl w:val="0"/>
        <w:numPr>
          <w:ilvl w:val="0"/>
          <w:numId w:val="10"/>
        </w:numPr>
        <w:tabs>
          <w:tab w:val="decimal" w:pos="426"/>
          <w:tab w:val="right" w:pos="10607"/>
        </w:tabs>
        <w:kinsoku w:val="0"/>
        <w:ind w:left="426" w:hanging="426"/>
        <w:jc w:val="both"/>
        <w:rPr>
          <w:bCs/>
        </w:rPr>
      </w:pPr>
      <w:r>
        <w:rPr>
          <w:bCs/>
        </w:rPr>
        <w:t>Cena Dodávky dle Čl. II. odst. 1) a 2) bude fakturována Objednateli souhrnně dle skutečnosti po dokončení a protokolárním převzetí Dodávky.</w:t>
      </w:r>
    </w:p>
    <w:p w:rsidR="00237459" w:rsidRDefault="00237459" w:rsidP="00237459">
      <w:pPr>
        <w:pStyle w:val="Odstavecseseznamem"/>
      </w:pPr>
    </w:p>
    <w:p w:rsidR="00237459" w:rsidRPr="00237459" w:rsidRDefault="009B5DB5" w:rsidP="009561CC">
      <w:pPr>
        <w:pStyle w:val="Odstavecseseznamem"/>
        <w:widowControl w:val="0"/>
        <w:numPr>
          <w:ilvl w:val="0"/>
          <w:numId w:val="10"/>
        </w:numPr>
        <w:tabs>
          <w:tab w:val="decimal" w:pos="426"/>
          <w:tab w:val="right" w:pos="10607"/>
        </w:tabs>
        <w:kinsoku w:val="0"/>
        <w:ind w:left="426" w:hanging="426"/>
        <w:jc w:val="both"/>
        <w:rPr>
          <w:bCs/>
        </w:rPr>
      </w:pPr>
      <w:r w:rsidRPr="009B5DB5">
        <w:t xml:space="preserve">Měsíční (paušální) </w:t>
      </w:r>
      <w:r w:rsidR="009561CC">
        <w:t>C</w:t>
      </w:r>
      <w:r w:rsidR="006E59C4">
        <w:t>ena z</w:t>
      </w:r>
      <w:r w:rsidRPr="006E59C4">
        <w:t xml:space="preserve">a </w:t>
      </w:r>
      <w:r w:rsidR="006E59C4">
        <w:t>P</w:t>
      </w:r>
      <w:r w:rsidRPr="006E59C4">
        <w:t>rovoz Aplikace v rozsahu</w:t>
      </w:r>
      <w:r w:rsidR="006E59C4">
        <w:t xml:space="preserve"> dle čl. II odst. 4</w:t>
      </w:r>
      <w:r w:rsidRPr="009B5DB5">
        <w:t xml:space="preserve"> </w:t>
      </w:r>
      <w:proofErr w:type="gramStart"/>
      <w:r w:rsidRPr="009B5DB5">
        <w:t>této</w:t>
      </w:r>
      <w:proofErr w:type="gramEnd"/>
      <w:r w:rsidRPr="009B5DB5">
        <w:t xml:space="preserve"> Smlouvy bude fakturována v nezměněné výši v případě, že počet vozidel (resp. vozidlových jednotek) bude beze změny. Pokud se počet vozidel (resp. vozidlových jednotek) </w:t>
      </w:r>
      <w:r w:rsidR="0066589B">
        <w:t>navýší nebo sníží nad/pod 34</w:t>
      </w:r>
      <w:r w:rsidRPr="006E59C4">
        <w:t xml:space="preserve"> ks</w:t>
      </w:r>
      <w:r w:rsidRPr="009B5DB5">
        <w:t>, pak bude aktuální měsíční cena za aktuální počet vozidel (resp. vozidlových jednotek) vypočtena prostým poměrem a s ohledem na cenu uvedenou v </w:t>
      </w:r>
      <w:r w:rsidRPr="0066589B">
        <w:t>čl.</w:t>
      </w:r>
      <w:r w:rsidRPr="0066589B">
        <w:rPr>
          <w:b/>
          <w:bCs/>
        </w:rPr>
        <w:t xml:space="preserve"> </w:t>
      </w:r>
      <w:r w:rsidR="0066589B" w:rsidRPr="0066589B">
        <w:t>V., odst. 1</w:t>
      </w:r>
      <w:r w:rsidR="0066589B">
        <w:t>)</w:t>
      </w:r>
      <w:r w:rsidRPr="009B5DB5">
        <w:t>.</w:t>
      </w:r>
    </w:p>
    <w:p w:rsidR="00237459" w:rsidRPr="00237459" w:rsidRDefault="00237459" w:rsidP="00237459">
      <w:pPr>
        <w:pStyle w:val="Odstavecseseznamem"/>
        <w:rPr>
          <w:spacing w:val="-20"/>
        </w:rPr>
      </w:pPr>
    </w:p>
    <w:p w:rsidR="009B5DB5" w:rsidRPr="00CE529D" w:rsidRDefault="0066589B" w:rsidP="009561CC">
      <w:pPr>
        <w:pStyle w:val="Odstavecseseznamem"/>
        <w:widowControl w:val="0"/>
        <w:numPr>
          <w:ilvl w:val="0"/>
          <w:numId w:val="10"/>
        </w:numPr>
        <w:tabs>
          <w:tab w:val="decimal" w:pos="426"/>
          <w:tab w:val="right" w:pos="10607"/>
        </w:tabs>
        <w:kinsoku w:val="0"/>
        <w:ind w:left="426" w:hanging="426"/>
        <w:jc w:val="both"/>
        <w:rPr>
          <w:bCs/>
        </w:rPr>
      </w:pPr>
      <w:r>
        <w:t>V případě montáže či demontáže jakékoli jednotky na základě objednávky Objednatele, bude Dodavatelem fakturováno dle cen uvedených v odstavci 1) tohoto článku. Dodavatel může fakturovat pro dokončení a protokolárním převzetí Objednatelem.</w:t>
      </w:r>
    </w:p>
    <w:p w:rsidR="00064445" w:rsidRDefault="00064445" w:rsidP="006A0B43">
      <w:pPr>
        <w:pStyle w:val="Nadpis1"/>
        <w:spacing w:after="0"/>
      </w:pPr>
      <w:r>
        <w:t xml:space="preserve"> </w:t>
      </w:r>
      <w:r w:rsidR="003B3EF4">
        <w:t>P</w:t>
      </w:r>
      <w:r>
        <w:t>latební podmínky</w:t>
      </w:r>
    </w:p>
    <w:p w:rsidR="003B3EF4" w:rsidRDefault="005A30F2" w:rsidP="006A0B43">
      <w:pPr>
        <w:pStyle w:val="Nadpis2"/>
        <w:keepLines w:val="0"/>
        <w:widowControl w:val="0"/>
        <w:numPr>
          <w:ilvl w:val="0"/>
          <w:numId w:val="25"/>
        </w:numPr>
        <w:spacing w:before="0"/>
        <w:ind w:left="426" w:hanging="426"/>
        <w:rPr>
          <w:lang w:eastAsia="en-US"/>
        </w:rPr>
      </w:pPr>
      <w:r>
        <w:t>Dodavatel</w:t>
      </w:r>
      <w:r w:rsidR="009D7ACF">
        <w:rPr>
          <w:rFonts w:cs="Times New Roman"/>
          <w:szCs w:val="24"/>
          <w:lang w:eastAsia="en-US"/>
        </w:rPr>
        <w:t xml:space="preserve"> </w:t>
      </w:r>
      <w:r w:rsidR="004170DC">
        <w:rPr>
          <w:lang w:eastAsia="en-US"/>
        </w:rPr>
        <w:t xml:space="preserve">vystaví </w:t>
      </w:r>
      <w:r w:rsidR="009D7ACF">
        <w:t>Objednateli</w:t>
      </w:r>
      <w:r w:rsidR="004170DC">
        <w:rPr>
          <w:lang w:eastAsia="en-US"/>
        </w:rPr>
        <w:t xml:space="preserve"> fakturu</w:t>
      </w:r>
      <w:r>
        <w:rPr>
          <w:lang w:eastAsia="en-US"/>
        </w:rPr>
        <w:t xml:space="preserve"> dle čl. V., kterou</w:t>
      </w:r>
      <w:r w:rsidR="004170DC">
        <w:rPr>
          <w:lang w:eastAsia="en-US"/>
        </w:rPr>
        <w:t xml:space="preserve"> doručí </w:t>
      </w:r>
      <w:r w:rsidR="007C0A64">
        <w:t>Dodavatel</w:t>
      </w:r>
      <w:r w:rsidR="009D7ACF">
        <w:rPr>
          <w:rFonts w:cs="Times New Roman"/>
          <w:szCs w:val="24"/>
          <w:lang w:eastAsia="en-US"/>
        </w:rPr>
        <w:t xml:space="preserve"> Objednateli</w:t>
      </w:r>
      <w:r w:rsidR="00F21E23">
        <w:t xml:space="preserve"> </w:t>
      </w:r>
      <w:r w:rsidR="004170DC">
        <w:rPr>
          <w:lang w:eastAsia="en-US"/>
        </w:rPr>
        <w:t xml:space="preserve">do 5 pracovních dnů od </w:t>
      </w:r>
      <w:r>
        <w:rPr>
          <w:lang w:eastAsia="en-US"/>
        </w:rPr>
        <w:t>protokolárního předání Dodávky nebo v případě čl. V odst. 3) od ukončení měsíce</w:t>
      </w:r>
      <w:r w:rsidR="004170DC">
        <w:rPr>
          <w:lang w:eastAsia="en-US"/>
        </w:rPr>
        <w:t xml:space="preserve">. Přílohou faktury bude kopie </w:t>
      </w:r>
      <w:r w:rsidR="00691FBE">
        <w:rPr>
          <w:lang w:eastAsia="en-US"/>
        </w:rPr>
        <w:t>P</w:t>
      </w:r>
      <w:r w:rsidR="00E022D9">
        <w:rPr>
          <w:lang w:eastAsia="en-US"/>
        </w:rPr>
        <w:t>ředávacího protokolu podepsan</w:t>
      </w:r>
      <w:r w:rsidR="00691FBE">
        <w:rPr>
          <w:lang w:eastAsia="en-US"/>
        </w:rPr>
        <w:t>ého</w:t>
      </w:r>
      <w:r w:rsidR="00E022D9">
        <w:rPr>
          <w:lang w:eastAsia="en-US"/>
        </w:rPr>
        <w:t xml:space="preserve"> oběma Smluvními stranami</w:t>
      </w:r>
      <w:r>
        <w:rPr>
          <w:lang w:eastAsia="en-US"/>
        </w:rPr>
        <w:t xml:space="preserve"> v případě provedení Dodávek</w:t>
      </w:r>
      <w:r w:rsidR="004170DC">
        <w:rPr>
          <w:lang w:eastAsia="en-US"/>
        </w:rPr>
        <w:t>.</w:t>
      </w:r>
    </w:p>
    <w:p w:rsidR="003B3EF4" w:rsidRDefault="003B3EF4" w:rsidP="009561CC">
      <w:pPr>
        <w:pStyle w:val="Nadpis2"/>
        <w:keepLines w:val="0"/>
        <w:widowControl w:val="0"/>
        <w:numPr>
          <w:ilvl w:val="0"/>
          <w:numId w:val="25"/>
        </w:numPr>
        <w:ind w:left="426" w:hanging="426"/>
        <w:rPr>
          <w:lang w:eastAsia="en-US"/>
        </w:rPr>
      </w:pPr>
      <w:r>
        <w:t xml:space="preserve">U </w:t>
      </w:r>
      <w:r w:rsidR="007C0A64">
        <w:t>Provozu Aplikace podle čl. II. odst. 4</w:t>
      </w:r>
      <w:r>
        <w:t xml:space="preserve"> </w:t>
      </w:r>
      <w:proofErr w:type="gramStart"/>
      <w:r>
        <w:t>této</w:t>
      </w:r>
      <w:proofErr w:type="gramEnd"/>
      <w:r>
        <w:t xml:space="preserve"> Smlouvy může být faktura vystavena až po ukončení příslušného kalendářního měsíce.</w:t>
      </w:r>
    </w:p>
    <w:p w:rsidR="003B3EF4" w:rsidRDefault="004170DC" w:rsidP="009561CC">
      <w:pPr>
        <w:pStyle w:val="Nadpis2"/>
        <w:keepLines w:val="0"/>
        <w:widowControl w:val="0"/>
        <w:numPr>
          <w:ilvl w:val="0"/>
          <w:numId w:val="25"/>
        </w:numPr>
        <w:ind w:left="426" w:hanging="426"/>
        <w:rPr>
          <w:lang w:eastAsia="en-US"/>
        </w:rPr>
      </w:pPr>
      <w:r>
        <w:t>Faktura bude obsahovat náležitosti obchodní listiny dle § 435 Občanského zákoníku a v případě, že jde o daňový doklad, také náležitosti dle zákona č. 235/2004 Sb., o dani z přidané hodnoty, ve znění pozdějších předpisů.</w:t>
      </w:r>
    </w:p>
    <w:p w:rsidR="003B3EF4" w:rsidRDefault="004170DC" w:rsidP="009561CC">
      <w:pPr>
        <w:pStyle w:val="Nadpis2"/>
        <w:keepLines w:val="0"/>
        <w:widowControl w:val="0"/>
        <w:numPr>
          <w:ilvl w:val="0"/>
          <w:numId w:val="25"/>
        </w:numPr>
        <w:ind w:left="426" w:hanging="426"/>
        <w:rPr>
          <w:lang w:eastAsia="en-US"/>
        </w:rPr>
      </w:pPr>
      <w:r>
        <w:t xml:space="preserve">Splatnost řádně vystavené faktury činí 30 kalendářních dnů ode dne doručení </w:t>
      </w:r>
      <w:r w:rsidR="009D7ACF">
        <w:t>Objednateli</w:t>
      </w:r>
      <w:r>
        <w:t>.</w:t>
      </w:r>
    </w:p>
    <w:p w:rsidR="004170DC" w:rsidRDefault="009D7ACF" w:rsidP="009561CC">
      <w:pPr>
        <w:pStyle w:val="Nadpis2"/>
        <w:keepLines w:val="0"/>
        <w:widowControl w:val="0"/>
        <w:numPr>
          <w:ilvl w:val="0"/>
          <w:numId w:val="25"/>
        </w:numPr>
        <w:ind w:left="426" w:hanging="426"/>
        <w:rPr>
          <w:lang w:eastAsia="en-US"/>
        </w:rPr>
      </w:pPr>
      <w:r>
        <w:t>Objednatel</w:t>
      </w:r>
      <w:r w:rsidR="004170DC">
        <w:t xml:space="preserve"> má právo fakturu </w:t>
      </w:r>
      <w:r w:rsidR="007C0A64">
        <w:t>Dodavateli</w:t>
      </w:r>
      <w:r w:rsidR="004170DC">
        <w:t xml:space="preserve"> před uplynutím lhůty splatnosti vrátit, aniž by došlo k prodlení s její úhradou, obsahuje-li nesprávné náležitosti nebo údaje, chybí-li na faktuře některá z náležitostí nebo údajů nebo chybí-li kopie </w:t>
      </w:r>
      <w:r w:rsidR="00691FBE">
        <w:t xml:space="preserve">řádného </w:t>
      </w:r>
      <w:r w:rsidR="005F79CE">
        <w:t>Předávacího protokolu</w:t>
      </w:r>
      <w:r w:rsidR="004170DC">
        <w:t xml:space="preserve">. Ode dne doručení opravené faktury běží </w:t>
      </w:r>
      <w:r>
        <w:t>Objednateli</w:t>
      </w:r>
      <w:r w:rsidR="004170DC">
        <w:t xml:space="preserve"> nová lhůta splatnosti.</w:t>
      </w:r>
    </w:p>
    <w:p w:rsidR="00FD045B" w:rsidRDefault="00FD045B" w:rsidP="00FD045B"/>
    <w:p w:rsidR="00943C85" w:rsidRDefault="00943C85" w:rsidP="006A0B43">
      <w:pPr>
        <w:pStyle w:val="Nadpis1"/>
        <w:spacing w:after="0"/>
      </w:pPr>
      <w:r>
        <w:t>Práva a povinnosti smluvních stran</w:t>
      </w:r>
    </w:p>
    <w:p w:rsidR="00F21E23" w:rsidRDefault="00F21E23" w:rsidP="006A0B43">
      <w:pPr>
        <w:pStyle w:val="Nadpis2"/>
        <w:keepNext/>
        <w:keepLines w:val="0"/>
        <w:widowControl w:val="0"/>
        <w:spacing w:before="0"/>
        <w:ind w:left="426" w:hanging="426"/>
      </w:pPr>
      <w:r>
        <w:t xml:space="preserve">Povinnosti </w:t>
      </w:r>
      <w:r w:rsidR="0034246B">
        <w:t>Objednatele</w:t>
      </w:r>
    </w:p>
    <w:p w:rsidR="00F21E23" w:rsidRDefault="0034246B" w:rsidP="00F21E23">
      <w:pPr>
        <w:pStyle w:val="Nadpis3"/>
        <w:keepNext w:val="0"/>
        <w:keepLines w:val="0"/>
        <w:jc w:val="both"/>
      </w:pPr>
      <w:r>
        <w:t>Objednatel</w:t>
      </w:r>
      <w:r w:rsidR="0025745A">
        <w:t xml:space="preserve"> dohodne </w:t>
      </w:r>
      <w:r w:rsidR="003A6FD0">
        <w:t>Dodavatelem</w:t>
      </w:r>
      <w:r>
        <w:t xml:space="preserve"> </w:t>
      </w:r>
      <w:r w:rsidR="00F21E23">
        <w:t xml:space="preserve">rozsah oprávnění </w:t>
      </w:r>
      <w:r w:rsidR="003A6FD0">
        <w:t>Dodavatele</w:t>
      </w:r>
      <w:r>
        <w:t xml:space="preserve"> </w:t>
      </w:r>
      <w:r w:rsidR="00F21E23">
        <w:t>ke vstupu a vjez</w:t>
      </w:r>
      <w:r w:rsidR="003A6FD0">
        <w:t>du do objektu, kde se uskuteční Dodávka a Implementace Dodávky</w:t>
      </w:r>
      <w:r w:rsidR="00F21E23">
        <w:t>.</w:t>
      </w:r>
    </w:p>
    <w:p w:rsidR="00F21E23" w:rsidRDefault="0034246B" w:rsidP="00F21E23">
      <w:pPr>
        <w:pStyle w:val="Nadpis3"/>
        <w:keepNext w:val="0"/>
        <w:keepLines w:val="0"/>
        <w:jc w:val="both"/>
      </w:pPr>
      <w:r>
        <w:lastRenderedPageBreak/>
        <w:t xml:space="preserve">Objednatel </w:t>
      </w:r>
      <w:r w:rsidR="00F21E23" w:rsidRPr="00543FFF">
        <w:t xml:space="preserve">je povinen před </w:t>
      </w:r>
      <w:r w:rsidR="009E1ED7">
        <w:t>předáním Dodávky a Implementací Dodávky</w:t>
      </w:r>
      <w:r w:rsidR="00F21E23">
        <w:t xml:space="preserve"> </w:t>
      </w:r>
      <w:r w:rsidR="009E1ED7">
        <w:t>Dodavatele</w:t>
      </w:r>
      <w:r w:rsidR="00F21E23">
        <w:t xml:space="preserve"> </w:t>
      </w:r>
      <w:r w:rsidR="00F21E23" w:rsidRPr="00543FFF">
        <w:t xml:space="preserve">prokazatelně seznámit se zvláštními bezpečnostními a požárními opatřeními </w:t>
      </w:r>
      <w:r>
        <w:t xml:space="preserve">Objednatele </w:t>
      </w:r>
      <w:r w:rsidR="00F21E23" w:rsidRPr="00543FFF">
        <w:t xml:space="preserve">a zvláštními předpisy platnými pro pracoviště </w:t>
      </w:r>
      <w:r>
        <w:t xml:space="preserve">Objednatele, </w:t>
      </w:r>
      <w:r w:rsidR="00F21E23" w:rsidRPr="00543FFF">
        <w:t xml:space="preserve">kde bude </w:t>
      </w:r>
      <w:r w:rsidR="009E1ED7">
        <w:t>Dodavatel Dodávku předávat a provádět Implementaci Dodávky</w:t>
      </w:r>
      <w:r w:rsidR="00F21E23" w:rsidRPr="00543FFF">
        <w:t xml:space="preserve">. </w:t>
      </w:r>
      <w:r w:rsidR="009E1ED7">
        <w:t>Dodavatel</w:t>
      </w:r>
      <w:r w:rsidR="00F21E23">
        <w:t xml:space="preserve"> </w:t>
      </w:r>
      <w:r w:rsidR="00F21E23" w:rsidRPr="00543FFF">
        <w:t xml:space="preserve">se podpisem této Smlouvy zavazuje, že následně provede řádné seznámení všech svých zaměstnanců a případných jiných osob podílejících se na </w:t>
      </w:r>
      <w:r w:rsidR="00F21E23">
        <w:t xml:space="preserve">předání </w:t>
      </w:r>
      <w:r w:rsidR="009E1ED7">
        <w:t>Dodávky a Implementaci Dodávky</w:t>
      </w:r>
      <w:r w:rsidR="00F21E23">
        <w:t xml:space="preserve"> </w:t>
      </w:r>
      <w:r w:rsidR="00F21E23" w:rsidRPr="00543FFF">
        <w:t xml:space="preserve">prostřednictvím </w:t>
      </w:r>
      <w:r w:rsidR="009E1ED7">
        <w:t>Dodavatele</w:t>
      </w:r>
      <w:r w:rsidR="005F3651" w:rsidRPr="00543FFF">
        <w:t xml:space="preserve"> </w:t>
      </w:r>
      <w:r w:rsidR="00F21E23" w:rsidRPr="00543FFF">
        <w:t xml:space="preserve">(dále jen „Pracovníci </w:t>
      </w:r>
      <w:r w:rsidR="009E1ED7">
        <w:t>Dodavatele</w:t>
      </w:r>
      <w:r w:rsidR="00F21E23" w:rsidRPr="00543FFF">
        <w:t xml:space="preserve">“) a bude nést plnou odpovědnost za případné porušení výše uvedených opatření a předpisů Pracovníky </w:t>
      </w:r>
      <w:r w:rsidR="009E1ED7">
        <w:t>Dodavatele</w:t>
      </w:r>
      <w:r w:rsidR="00F21E23" w:rsidRPr="00543FFF">
        <w:t>.</w:t>
      </w:r>
    </w:p>
    <w:p w:rsidR="00F21E23" w:rsidRDefault="005F3651" w:rsidP="00F21E23">
      <w:pPr>
        <w:pStyle w:val="Nadpis3"/>
        <w:keepNext w:val="0"/>
        <w:keepLines w:val="0"/>
        <w:jc w:val="both"/>
      </w:pPr>
      <w:r>
        <w:t>Objednatel</w:t>
      </w:r>
      <w:r w:rsidR="00F21E23" w:rsidRPr="00A53741">
        <w:t xml:space="preserve"> se zavazuje vytvořit podmínky pro řádn</w:t>
      </w:r>
      <w:r w:rsidR="00F21E23">
        <w:t xml:space="preserve">é </w:t>
      </w:r>
      <w:r w:rsidR="00F21E23" w:rsidRPr="00A53741">
        <w:t>a bezpečn</w:t>
      </w:r>
      <w:r w:rsidR="00F21E23">
        <w:t>é</w:t>
      </w:r>
      <w:r w:rsidR="00F21E23" w:rsidRPr="00A53741">
        <w:t xml:space="preserve"> </w:t>
      </w:r>
      <w:r w:rsidR="00EC67C2">
        <w:t>předání Dodávky a Implementaci Dodávky</w:t>
      </w:r>
      <w:r w:rsidR="00F21E23">
        <w:t xml:space="preserve"> </w:t>
      </w:r>
      <w:r w:rsidR="00F21E23" w:rsidRPr="00A53741">
        <w:t>a poskytnout potřebnou součinnost, kterou lze po něm spravedlivě požadovat při řešení všech záležitostí související s</w:t>
      </w:r>
      <w:r w:rsidR="00EC67C2">
        <w:t xml:space="preserve"> těmito činnostmi. </w:t>
      </w:r>
    </w:p>
    <w:p w:rsidR="007169F0" w:rsidRDefault="005F3651" w:rsidP="007169F0">
      <w:pPr>
        <w:pStyle w:val="Nadpis3"/>
        <w:keepNext w:val="0"/>
        <w:keepLines w:val="0"/>
        <w:jc w:val="both"/>
      </w:pPr>
      <w:r>
        <w:t xml:space="preserve">Objednatel </w:t>
      </w:r>
      <w:r w:rsidR="00F21E23">
        <w:t xml:space="preserve">se zavazuje zkontrolovat soulad </w:t>
      </w:r>
      <w:r w:rsidR="005F79CE">
        <w:t>Předávacího protokolu</w:t>
      </w:r>
      <w:r w:rsidR="00EC67C2">
        <w:t xml:space="preserve"> se skutečně dodanou Dodávkou a Implementací Dodávky</w:t>
      </w:r>
      <w:r w:rsidR="00F21E23">
        <w:t xml:space="preserve"> a v případě jakýchkoliv nesrovnalostí uvést všechny výhrady ohledně př</w:t>
      </w:r>
      <w:r w:rsidR="00EC67C2">
        <w:t>edávaného</w:t>
      </w:r>
      <w:r w:rsidR="00F21E23">
        <w:t xml:space="preserve"> do </w:t>
      </w:r>
      <w:r w:rsidR="005F79CE">
        <w:t>Předávacího protokolu</w:t>
      </w:r>
      <w:r w:rsidR="00F21E23">
        <w:t xml:space="preserve">. </w:t>
      </w:r>
      <w:r w:rsidR="00C077EF">
        <w:t>Objednatel</w:t>
      </w:r>
      <w:r w:rsidR="00F21E23">
        <w:t xml:space="preserve"> je dále povinen </w:t>
      </w:r>
      <w:r w:rsidR="005F79CE">
        <w:t>Předávací protokol</w:t>
      </w:r>
      <w:r w:rsidR="00F21E23">
        <w:t xml:space="preserve"> podepsat. Nejsou-li na </w:t>
      </w:r>
      <w:r w:rsidR="008571DB">
        <w:t>Předávacím protokolu</w:t>
      </w:r>
      <w:r w:rsidR="00F21E23">
        <w:t xml:space="preserve"> uvedeny žádné výhrady, má se za to, že </w:t>
      </w:r>
      <w:r w:rsidR="00C077EF">
        <w:t>Objednatel</w:t>
      </w:r>
      <w:r w:rsidR="00F21E23">
        <w:t xml:space="preserve"> </w:t>
      </w:r>
      <w:r w:rsidR="00EC67C2">
        <w:t>Dodávku a Implementaci Dodávky</w:t>
      </w:r>
      <w:r w:rsidR="00F21E23">
        <w:t xml:space="preserve"> přejímá bez výhrad.</w:t>
      </w:r>
    </w:p>
    <w:p w:rsidR="00A42004" w:rsidRDefault="007169F0" w:rsidP="00A42004">
      <w:pPr>
        <w:pStyle w:val="Nadpis3"/>
        <w:keepNext w:val="0"/>
        <w:keepLines w:val="0"/>
        <w:jc w:val="both"/>
      </w:pPr>
      <w:r>
        <w:t>Ob</w:t>
      </w:r>
      <w:r w:rsidR="005F3651">
        <w:t>jednatel</w:t>
      </w:r>
      <w:r w:rsidR="00F21E23">
        <w:t xml:space="preserve"> se zavazuje zaplatit včas </w:t>
      </w:r>
      <w:r w:rsidR="00672343">
        <w:t>C</w:t>
      </w:r>
      <w:r w:rsidR="00F21E23">
        <w:t>enu</w:t>
      </w:r>
      <w:r w:rsidR="00AD4E39">
        <w:t xml:space="preserve"> z</w:t>
      </w:r>
      <w:r>
        <w:t>a řádně provedenou a předanou Dodávku a Implementaci Dodávky</w:t>
      </w:r>
      <w:r w:rsidR="00C61E54">
        <w:t xml:space="preserve"> a dále řádně a včas platit Cenu za Provoz Aplikace</w:t>
      </w:r>
      <w:r w:rsidR="00F21E23">
        <w:t>.</w:t>
      </w:r>
    </w:p>
    <w:p w:rsidR="00F21E23" w:rsidRDefault="00F21E23" w:rsidP="009561CC">
      <w:pPr>
        <w:pStyle w:val="Nadpis2"/>
        <w:keepLines w:val="0"/>
        <w:widowControl w:val="0"/>
        <w:ind w:left="426" w:hanging="426"/>
      </w:pPr>
      <w:r>
        <w:t xml:space="preserve">Povinnosti </w:t>
      </w:r>
      <w:r w:rsidR="007169F0">
        <w:t>Dodavatele</w:t>
      </w:r>
    </w:p>
    <w:p w:rsidR="00F21E23" w:rsidRDefault="005E27D5" w:rsidP="00F21E23">
      <w:pPr>
        <w:pStyle w:val="Nadpis3"/>
        <w:keepNext w:val="0"/>
        <w:keepLines w:val="0"/>
        <w:jc w:val="both"/>
      </w:pPr>
      <w:r>
        <w:t>Dodavatel</w:t>
      </w:r>
      <w:r w:rsidR="00F21E23">
        <w:t xml:space="preserve"> se zavazuje </w:t>
      </w:r>
      <w:r w:rsidR="00C43DBD">
        <w:t xml:space="preserve">včas </w:t>
      </w:r>
      <w:r w:rsidR="00F21E23">
        <w:t xml:space="preserve">předat </w:t>
      </w:r>
      <w:r w:rsidR="00610478">
        <w:t>Objednateli</w:t>
      </w:r>
      <w:r w:rsidR="00F21E23">
        <w:t xml:space="preserve"> </w:t>
      </w:r>
      <w:r>
        <w:t>Dodávku a převést vlastnické právo k Dodávce na Objednatele,</w:t>
      </w:r>
      <w:r w:rsidR="00AC10BD">
        <w:t xml:space="preserve"> řádně p</w:t>
      </w:r>
      <w:r w:rsidR="005A30F2">
        <w:t>r</w:t>
      </w:r>
      <w:r w:rsidR="00AC10BD">
        <w:t>ovést</w:t>
      </w:r>
      <w:r>
        <w:t xml:space="preserve"> Implementaci Dodávky</w:t>
      </w:r>
      <w:r w:rsidR="00F21E23">
        <w:t xml:space="preserve"> a</w:t>
      </w:r>
      <w:r>
        <w:t xml:space="preserve"> provádět řádně a v souladu s podmínkami danými touto Smlouvou a Přílohou </w:t>
      </w:r>
      <w:proofErr w:type="gramStart"/>
      <w:r>
        <w:t>č.</w:t>
      </w:r>
      <w:r w:rsidR="005A30F2">
        <w:t xml:space="preserve"> </w:t>
      </w:r>
      <w:r w:rsidR="00AC10BD">
        <w:t>2</w:t>
      </w:r>
      <w:r>
        <w:t xml:space="preserve"> Provoz</w:t>
      </w:r>
      <w:proofErr w:type="gramEnd"/>
      <w:r>
        <w:t xml:space="preserve"> Aplikace.</w:t>
      </w:r>
    </w:p>
    <w:p w:rsidR="00CB22A1" w:rsidRDefault="00C61E54" w:rsidP="00CB22A1">
      <w:pPr>
        <w:pStyle w:val="Nadpis3"/>
        <w:keepNext w:val="0"/>
        <w:keepLines w:val="0"/>
        <w:jc w:val="both"/>
      </w:pPr>
      <w:r>
        <w:t>Dodavatel</w:t>
      </w:r>
      <w:r w:rsidR="00F21E23">
        <w:t xml:space="preserve"> při o</w:t>
      </w:r>
      <w:r w:rsidR="00F21E23" w:rsidRPr="00FF64A8">
        <w:t xml:space="preserve">devzdání </w:t>
      </w:r>
      <w:r>
        <w:t>Dodávky a Implementace Dodávky</w:t>
      </w:r>
      <w:r w:rsidR="00F21E23" w:rsidRPr="00FF64A8">
        <w:t xml:space="preserve"> </w:t>
      </w:r>
      <w:r w:rsidR="00F21E23">
        <w:t>předloží</w:t>
      </w:r>
      <w:r w:rsidR="00F21E23" w:rsidRPr="00FF64A8">
        <w:t xml:space="preserve"> </w:t>
      </w:r>
      <w:r w:rsidR="00610478">
        <w:t>Objednateli</w:t>
      </w:r>
      <w:r w:rsidR="00F21E23">
        <w:t xml:space="preserve"> </w:t>
      </w:r>
      <w:r w:rsidR="006F4E43">
        <w:t>P</w:t>
      </w:r>
      <w:r w:rsidR="005F79CE">
        <w:t xml:space="preserve">ředávací protokol </w:t>
      </w:r>
      <w:r w:rsidR="00F21E23">
        <w:t>ve dvou vyhotoveních.</w:t>
      </w:r>
      <w:r w:rsidR="006F4E43">
        <w:t xml:space="preserve"> Po doplnění všech nesrovnal</w:t>
      </w:r>
      <w:r>
        <w:t>ostí a výhrad k předávané Dodávce a Implementaci Dodávky</w:t>
      </w:r>
      <w:r w:rsidR="006F4E43">
        <w:t xml:space="preserve"> Objednatelem</w:t>
      </w:r>
      <w:r w:rsidR="00A30574">
        <w:t xml:space="preserve"> a po podpisu Objednatele</w:t>
      </w:r>
      <w:r>
        <w:t xml:space="preserve"> je Dodavatel</w:t>
      </w:r>
      <w:r w:rsidR="006F4E43">
        <w:t xml:space="preserve"> povinen Předávací protokol podepsat</w:t>
      </w:r>
      <w:r>
        <w:t>. Pokud Dodavatel</w:t>
      </w:r>
      <w:r w:rsidR="00A30574">
        <w:t xml:space="preserve"> nesouhlasí s výhradami Objednatele, je povinen je v Předávacím protokolu rozporovat.</w:t>
      </w:r>
      <w:r w:rsidR="00F21E23">
        <w:t xml:space="preserve"> </w:t>
      </w:r>
    </w:p>
    <w:p w:rsidR="007147B1" w:rsidRDefault="00B0550A" w:rsidP="007147B1">
      <w:pPr>
        <w:pStyle w:val="Nadpis3"/>
        <w:keepNext w:val="0"/>
        <w:keepLines w:val="0"/>
        <w:jc w:val="both"/>
      </w:pPr>
      <w:r>
        <w:t xml:space="preserve">Dodavatel se </w:t>
      </w:r>
      <w:r w:rsidRPr="00946931">
        <w:t>zavazuje postupovat s odbornou péčí, dodržovat obecně zá</w:t>
      </w:r>
      <w:r>
        <w:t>vazné předpisy, technické normy a</w:t>
      </w:r>
      <w:r w:rsidRPr="00946931">
        <w:t xml:space="preserve"> zákonné normy</w:t>
      </w:r>
      <w:r>
        <w:t>.</w:t>
      </w:r>
      <w:r w:rsidRPr="00946931">
        <w:t xml:space="preserve"> </w:t>
      </w:r>
      <w:r w:rsidR="008F775E" w:rsidRPr="007169F0">
        <w:t>Dodavatel odpovídá za bezpečnost a ochranu zdraví svých zaměstnanců a ostatních osob,</w:t>
      </w:r>
      <w:r w:rsidR="002C3BD2">
        <w:t xml:space="preserve"> které použije k Dodávce, Implementaci Dodávky</w:t>
      </w:r>
      <w:r w:rsidR="002C3BD2" w:rsidRPr="00FF64A8">
        <w:t xml:space="preserve"> </w:t>
      </w:r>
      <w:r w:rsidR="002C3BD2">
        <w:t xml:space="preserve">a Provozu Aplikace dle </w:t>
      </w:r>
      <w:r w:rsidR="008F775E" w:rsidRPr="007169F0">
        <w:t xml:space="preserve">této Smlouvy, </w:t>
      </w:r>
      <w:r w:rsidR="002C3BD2">
        <w:t>vstupujících při plnění činností dle této</w:t>
      </w:r>
      <w:r>
        <w:t xml:space="preserve"> Smlouvy do objektů Objednatele,</w:t>
      </w:r>
      <w:r w:rsidR="008F775E" w:rsidRPr="007169F0">
        <w:t xml:space="preserve"> za dodržování bezpečnostních a hygienických předpisů, za požární ochranu a ochranu životního prostředí dle obecně závazných právních předpisů.</w:t>
      </w:r>
      <w:r w:rsidR="00946931">
        <w:t xml:space="preserve"> </w:t>
      </w:r>
    </w:p>
    <w:p w:rsidR="003A2345" w:rsidRDefault="003A2345" w:rsidP="00264F1D">
      <w:pPr>
        <w:pStyle w:val="Nadpis3"/>
        <w:keepNext w:val="0"/>
        <w:keepLines w:val="0"/>
        <w:jc w:val="both"/>
      </w:pPr>
      <w:r>
        <w:t>Dodavatel prohlašuje</w:t>
      </w:r>
      <w:r w:rsidR="00264F1D">
        <w:t xml:space="preserve"> a  zavazuje se</w:t>
      </w:r>
      <w:r>
        <w:t xml:space="preserve">, že Dodávka, Implementace Dodávky a Provoz Aplikace uvedené v odst. 1, 3 a 4 článku II </w:t>
      </w:r>
      <w:proofErr w:type="gramStart"/>
      <w:r>
        <w:t>této</w:t>
      </w:r>
      <w:proofErr w:type="gramEnd"/>
      <w:r>
        <w:t xml:space="preserve"> Smlouvy</w:t>
      </w:r>
      <w:r w:rsidRPr="00C47E62">
        <w:t>, k jejichž provedení se touto Smlouvou zavázal, jsou předmětem jeho podnikání, a že je k</w:t>
      </w:r>
      <w:r>
        <w:t xml:space="preserve"> jejich provedení </w:t>
      </w:r>
      <w:r w:rsidRPr="00C47E62">
        <w:t>odborně způsobilý podle platných předpisů.</w:t>
      </w:r>
    </w:p>
    <w:p w:rsidR="003A2345" w:rsidRPr="003A2345" w:rsidRDefault="003A2345" w:rsidP="003A2345"/>
    <w:p w:rsidR="008F775E" w:rsidRPr="008F775E" w:rsidRDefault="008F775E" w:rsidP="008F775E"/>
    <w:p w:rsidR="00672343" w:rsidRDefault="00D00529" w:rsidP="006A0B43">
      <w:pPr>
        <w:pStyle w:val="Nadpis1"/>
        <w:spacing w:after="0"/>
      </w:pPr>
      <w:r>
        <w:lastRenderedPageBreak/>
        <w:t>Záruka a o</w:t>
      </w:r>
      <w:r w:rsidR="00672343">
        <w:t>dpovědnost za vady</w:t>
      </w:r>
    </w:p>
    <w:p w:rsidR="00063605" w:rsidRDefault="00C71E12" w:rsidP="006A0B43">
      <w:pPr>
        <w:pStyle w:val="Nadpis2"/>
        <w:spacing w:before="0"/>
        <w:ind w:left="426" w:hanging="426"/>
      </w:pPr>
      <w:r>
        <w:t>Objednatel</w:t>
      </w:r>
      <w:r w:rsidR="00672343">
        <w:t xml:space="preserve"> prohlašuje, že </w:t>
      </w:r>
      <w:r w:rsidR="009561CC">
        <w:t>Dodávka a Im</w:t>
      </w:r>
      <w:r w:rsidR="0059646F">
        <w:t>plementace Dodávky</w:t>
      </w:r>
      <w:r w:rsidR="00672343">
        <w:t xml:space="preserve"> ne</w:t>
      </w:r>
      <w:r w:rsidR="0059646F">
        <w:t>budou</w:t>
      </w:r>
      <w:r w:rsidR="000D68A8">
        <w:t xml:space="preserve"> mít při předání</w:t>
      </w:r>
      <w:r w:rsidR="00063605">
        <w:t xml:space="preserve"> žádné vady.</w:t>
      </w:r>
      <w:r w:rsidRPr="00C71E12">
        <w:t xml:space="preserve"> Dodavatel je odpovědný za úplnost, kvalitní provedení a plnou funkčnost předmětu plnění</w:t>
      </w:r>
      <w:r w:rsidR="00686EFF">
        <w:t xml:space="preserve"> dle článku II odst. 1 a</w:t>
      </w:r>
      <w:r w:rsidR="001F0944">
        <w:t>ž</w:t>
      </w:r>
      <w:r w:rsidR="00686EFF">
        <w:t xml:space="preserve"> 3 této Smlouvy</w:t>
      </w:r>
      <w:r w:rsidRPr="00C71E12">
        <w:t>, včetně jeho součástí a příslušenství</w:t>
      </w:r>
      <w:r w:rsidR="00DB3615">
        <w:t>.</w:t>
      </w:r>
    </w:p>
    <w:p w:rsidR="00C71E12" w:rsidRDefault="00063605" w:rsidP="00C71E12">
      <w:pPr>
        <w:pStyle w:val="Nadpis2"/>
        <w:keepLines w:val="0"/>
        <w:widowControl w:val="0"/>
        <w:ind w:left="426" w:hanging="426"/>
      </w:pPr>
      <w:r w:rsidRPr="00063605">
        <w:t>Na všechny dodané vozidlové jednotky</w:t>
      </w:r>
      <w:r w:rsidR="001F0944">
        <w:t xml:space="preserve"> a čipy</w:t>
      </w:r>
      <w:r w:rsidRPr="00063605">
        <w:t xml:space="preserve"> Dodavatel p</w:t>
      </w:r>
      <w:r w:rsidR="001F0944">
        <w:t>oskytuje záruční lhůtu v délce 48</w:t>
      </w:r>
      <w:r w:rsidRPr="00063605">
        <w:t xml:space="preserve"> měsíců, ve které Dodavatel bezplatně odstraní veškeré vady, včetně dodávky náhradních dílů a práce, a to v dále uve</w:t>
      </w:r>
      <w:r w:rsidR="001F0944">
        <w:t>dených lhůtách. Záruka v délce 48</w:t>
      </w:r>
      <w:r w:rsidRPr="00063605">
        <w:t xml:space="preserve"> měsíců se vztahuje též na všechny dílčí komponenty požadovaných nových vozidlových jednotek a příslušenství nebo hardwaru (dále jen „příslušenství“ nových vozidlových jednotek"). Záruční doba běží ode dne předání vozidlových jednotek nebo příslušenství vozidlových jednotek</w:t>
      </w:r>
      <w:r w:rsidR="004446F9">
        <w:t xml:space="preserve"> a čipů</w:t>
      </w:r>
      <w:r w:rsidRPr="00063605">
        <w:t xml:space="preserve">. </w:t>
      </w:r>
    </w:p>
    <w:p w:rsidR="00C325E4" w:rsidRPr="00DB3615" w:rsidRDefault="00C325E4" w:rsidP="00C71E12">
      <w:pPr>
        <w:pStyle w:val="Nadpis2"/>
        <w:keepLines w:val="0"/>
        <w:widowControl w:val="0"/>
        <w:ind w:left="426" w:hanging="426"/>
      </w:pPr>
      <w:r w:rsidRPr="00DB3615">
        <w:t xml:space="preserve">Záruční servis vozidlových jednotek obsahuje zejména montáž (s výjimkou montáže nových vozidlových jednotek), demontáž a opravu, a to na základě jednotlivých </w:t>
      </w:r>
      <w:r w:rsidR="004446F9">
        <w:t>reklamací Objednatele</w:t>
      </w:r>
      <w:r w:rsidRPr="00DB3615">
        <w:t xml:space="preserve">. Pro záruční servis postačí </w:t>
      </w:r>
      <w:r w:rsidR="004446F9">
        <w:t>reklamace</w:t>
      </w:r>
      <w:r w:rsidR="00DB3615" w:rsidRPr="00DB3615">
        <w:t xml:space="preserve"> odeslaná emailem Oprávněnou</w:t>
      </w:r>
      <w:r w:rsidRPr="00DB3615">
        <w:t xml:space="preserve"> os</w:t>
      </w:r>
      <w:r w:rsidR="00DB3615" w:rsidRPr="00DB3615">
        <w:t>obou Objednatele</w:t>
      </w:r>
      <w:r w:rsidR="00DB3615">
        <w:t>.</w:t>
      </w:r>
    </w:p>
    <w:p w:rsidR="00C71E12" w:rsidRDefault="00C71E12" w:rsidP="00C71E12">
      <w:pPr>
        <w:pStyle w:val="Nadpis2"/>
        <w:keepLines w:val="0"/>
        <w:widowControl w:val="0"/>
        <w:ind w:left="426" w:hanging="426"/>
      </w:pPr>
      <w:r>
        <w:t>Objednatel</w:t>
      </w:r>
      <w:r w:rsidRPr="00D00529">
        <w:t xml:space="preserve"> bude zadávat </w:t>
      </w:r>
      <w:r w:rsidR="004446F9">
        <w:t>reklamace</w:t>
      </w:r>
      <w:r>
        <w:t xml:space="preserve"> </w:t>
      </w:r>
      <w:r w:rsidR="00686EFF">
        <w:t xml:space="preserve">vozidlových jednotek </w:t>
      </w:r>
      <w:r w:rsidRPr="00D00529">
        <w:t>a zadávat požadavky na uživatelskou podporu a servis Aplikace a na záruční servis dle této Smlouvy prostředni</w:t>
      </w:r>
      <w:r w:rsidR="00807871">
        <w:t>ctvím e-mailu Dodavatele.</w:t>
      </w:r>
    </w:p>
    <w:p w:rsidR="00C325E4" w:rsidRDefault="00C71E12" w:rsidP="00C325E4">
      <w:pPr>
        <w:pStyle w:val="Nadpis2"/>
        <w:ind w:left="426" w:hanging="426"/>
      </w:pPr>
      <w:r>
        <w:t>Místem plnění pro záruční servis Dodávky</w:t>
      </w:r>
      <w:r w:rsidR="002803EA">
        <w:t xml:space="preserve"> a Implementace Dodávky</w:t>
      </w:r>
      <w:r>
        <w:t xml:space="preserve"> dle čl. II odst.</w:t>
      </w:r>
      <w:r w:rsidR="002803EA">
        <w:t xml:space="preserve"> 1 a</w:t>
      </w:r>
      <w:r w:rsidR="00807871">
        <w:t>ž</w:t>
      </w:r>
      <w:r>
        <w:t xml:space="preserve"> 3 této Smlouvy a pro záruční servis </w:t>
      </w:r>
      <w:r w:rsidR="00C325E4">
        <w:t xml:space="preserve">Provozu Aplikace </w:t>
      </w:r>
      <w:r w:rsidR="00C325E4" w:rsidRPr="00DB3615">
        <w:t xml:space="preserve">dle </w:t>
      </w:r>
      <w:r w:rsidR="00DB3615" w:rsidRPr="00DB3615">
        <w:t>čl. II odst. 4</w:t>
      </w:r>
      <w:r w:rsidRPr="00DB3615">
        <w:t>.</w:t>
      </w:r>
      <w:r>
        <w:t xml:space="preserve"> této Smlouvy je sídlo Objednatele v Praze 1, Letenská 15.</w:t>
      </w:r>
    </w:p>
    <w:p w:rsidR="00C325E4" w:rsidRDefault="00C325E4" w:rsidP="00C325E4">
      <w:pPr>
        <w:pStyle w:val="Nadpis2"/>
        <w:ind w:left="426" w:hanging="426"/>
      </w:pPr>
      <w:r w:rsidRPr="00C325E4">
        <w:t xml:space="preserve">Dodavatel se zavazuje započít se servisem vozidlové jednotky následující pracovní den od zadání </w:t>
      </w:r>
      <w:r w:rsidR="00807871">
        <w:t>reklamace</w:t>
      </w:r>
      <w:r w:rsidRPr="00C325E4">
        <w:t xml:space="preserve"> dle této Smlouvy,</w:t>
      </w:r>
      <w:r>
        <w:t xml:space="preserve"> a to v pracovní době Objednatele</w:t>
      </w:r>
      <w:r w:rsidRPr="00C325E4">
        <w:t xml:space="preserve"> od 7:45 hodin do 16:15 hodin.</w:t>
      </w:r>
    </w:p>
    <w:p w:rsidR="00C325E4" w:rsidRDefault="00C325E4" w:rsidP="002803EA">
      <w:pPr>
        <w:pStyle w:val="Nadpis2"/>
        <w:ind w:left="426" w:hanging="426"/>
      </w:pPr>
      <w:r>
        <w:t>Kompletní odstranění závady a zprovoznění vozidlové jednotky nebo příslušenství vozidlových jednotek do p</w:t>
      </w:r>
      <w:r w:rsidR="00807871">
        <w:t>lného funkčního stavu musí byt provedeno</w:t>
      </w:r>
      <w:r>
        <w:t xml:space="preserve"> nejpozději </w:t>
      </w:r>
      <w:r w:rsidR="00807871">
        <w:t>do 24 hodin</w:t>
      </w:r>
      <w:r w:rsidR="00DB3615">
        <w:t xml:space="preserve"> od za</w:t>
      </w:r>
      <w:r w:rsidR="00807871">
        <w:t>hájení opravy</w:t>
      </w:r>
      <w:r w:rsidR="00DB3615">
        <w:t xml:space="preserve"> </w:t>
      </w:r>
      <w:r w:rsidR="00807871">
        <w:t>reklamace</w:t>
      </w:r>
      <w:r w:rsidR="00DB3615">
        <w:t xml:space="preserve"> </w:t>
      </w:r>
      <w:r w:rsidR="00807871">
        <w:t>Dodavatelem.</w:t>
      </w:r>
    </w:p>
    <w:p w:rsidR="00C325E4" w:rsidRDefault="00C325E4" w:rsidP="00C325E4">
      <w:pPr>
        <w:pStyle w:val="Nadpis2"/>
        <w:ind w:left="426" w:hanging="426"/>
      </w:pPr>
      <w:r>
        <w:t>Pokud se nepodaří odstranit závadu ani do 24 hodin po zahájení odstraňování závady, je Dodavatel povinen zajistit zdarma dodávku náhradní vozidlové jednotky nebo příslušenství vozidlových jednotek s kompletní instalací v místě dodávky, a to až do doby ukončení opravy a zprovoznění původní vozidlové jednotky nebo příslušenství vozidlových jednotek. Dopravu do místa odstranění vadné vozidlové jednotky nebo příslušenství vozidlových jednotek na případnou dílenskou opravu a zpět zajišťuje Dodavatel na své náklady.</w:t>
      </w:r>
    </w:p>
    <w:p w:rsidR="00F33FB1" w:rsidRDefault="00D00529" w:rsidP="00D00529">
      <w:pPr>
        <w:pStyle w:val="Nadpis2"/>
        <w:ind w:left="426" w:hanging="426"/>
      </w:pPr>
      <w:r>
        <w:t>Softwarová část plnění p</w:t>
      </w:r>
      <w:r w:rsidR="00C325E4">
        <w:t>odle čl. II odst. 4.</w:t>
      </w:r>
      <w:r>
        <w:t xml:space="preserve"> této Smlouvy </w:t>
      </w:r>
      <w:r w:rsidR="00C325E4">
        <w:t xml:space="preserve"> - Provoz Aplikace, </w:t>
      </w:r>
      <w:r>
        <w:t>je dodávána ve formě služby. Veškeré nefunkčnosti poskytnuté SW částí plnění je Dodavatel povinen vyřešit (odstranit) zdarma, a to bezodkladně, nejpozději do 4 hodin od nahláše</w:t>
      </w:r>
      <w:r w:rsidR="00C325E4">
        <w:t>ní (zadání) požadavku Objednatele</w:t>
      </w:r>
      <w:r>
        <w:t>.</w:t>
      </w:r>
    </w:p>
    <w:p w:rsidR="007B6699" w:rsidRPr="00D00529" w:rsidRDefault="00D00529" w:rsidP="00D00529">
      <w:pPr>
        <w:pStyle w:val="Nadpis2"/>
        <w:ind w:left="426" w:hanging="426"/>
      </w:pPr>
      <w:r>
        <w:t>Dodavatel neodpovídá za vadnou činnost dodaného zařízení způsobenou v důsledku vyšší moci či vadnou činností satelitní sítě GPS, případně mobilní sítě GSM zvoleného operátora.</w:t>
      </w:r>
    </w:p>
    <w:p w:rsidR="00672343" w:rsidRDefault="00672343" w:rsidP="006A0B43">
      <w:pPr>
        <w:pStyle w:val="Nadpis1"/>
        <w:keepLines w:val="0"/>
        <w:widowControl w:val="0"/>
        <w:spacing w:before="360" w:after="0"/>
        <w:contextualSpacing/>
      </w:pPr>
      <w:r>
        <w:t>Mlčenlivost</w:t>
      </w:r>
    </w:p>
    <w:p w:rsidR="00672343" w:rsidRPr="005D10B7" w:rsidRDefault="00672343" w:rsidP="006A0B43">
      <w:pPr>
        <w:pStyle w:val="Nadpis2"/>
        <w:keepLines w:val="0"/>
        <w:widowControl w:val="0"/>
        <w:spacing w:before="0"/>
        <w:ind w:left="426" w:hanging="426"/>
      </w:pPr>
      <w:r w:rsidRPr="005D10B7">
        <w:t>Smluvní strany se zavazují udržovat v</w:t>
      </w:r>
      <w:r>
        <w:t> </w:t>
      </w:r>
      <w:r w:rsidRPr="005D10B7">
        <w:t>tajnosti</w:t>
      </w:r>
      <w:r>
        <w:t xml:space="preserve">, </w:t>
      </w:r>
      <w:r w:rsidRPr="005D10B7">
        <w:t>podniknou</w:t>
      </w:r>
      <w:r>
        <w:t>t</w:t>
      </w:r>
      <w:r w:rsidRPr="005D10B7">
        <w:t xml:space="preserve"> všechny nezbytné kroky k zabezpečení a nezpřístupnit třetím osobám důvěrné informace (dále jen „Důvěrné </w:t>
      </w:r>
      <w:r w:rsidRPr="005D10B7">
        <w:lastRenderedPageBreak/>
        <w:t xml:space="preserve">informace“). Povinnost poskytovat informace </w:t>
      </w:r>
      <w:r w:rsidR="00AD65F5">
        <w:t>podle zákona č. 106/1999 Sb., o </w:t>
      </w:r>
      <w:r w:rsidRPr="005D10B7">
        <w:t>svobodném přístupu k informacím, ve znění pozdějších předpisů,</w:t>
      </w:r>
      <w:r w:rsidR="00AD65F5">
        <w:t xml:space="preserve"> a podle zákona č. 137/2006 sb., o veřejných zakázkách, ve znění pozdějších předpisů, nejsou</w:t>
      </w:r>
      <w:r w:rsidRPr="005D10B7">
        <w:t xml:space="preserve"> tímto ustanovením dotčena. Za Důvěrné informace se považují veškeré následující informace:</w:t>
      </w:r>
    </w:p>
    <w:p w:rsidR="00672343" w:rsidRPr="007D70BD" w:rsidRDefault="00672343" w:rsidP="00672343">
      <w:pPr>
        <w:pStyle w:val="Nadpis3"/>
        <w:keepNext w:val="0"/>
        <w:keepLines w:val="0"/>
        <w:jc w:val="both"/>
      </w:pPr>
      <w:r w:rsidRPr="005D10B7">
        <w:t xml:space="preserve">veškeré informace poskytnuté </w:t>
      </w:r>
      <w:r w:rsidR="007B6699">
        <w:t>Dodavateli</w:t>
      </w:r>
      <w:r w:rsidR="007D70BD">
        <w:t xml:space="preserve"> Objednatelem</w:t>
      </w:r>
      <w:r w:rsidRPr="005D10B7">
        <w:t xml:space="preserve"> v souvislosti s plněním této Smlouvy (pokud nejsou výslovně obsaženy ve znění Smlouvy zveřejňovaném </w:t>
      </w:r>
      <w:r w:rsidRPr="007D70BD">
        <w:t xml:space="preserve">dle </w:t>
      </w:r>
      <w:r w:rsidR="00CF7A6E">
        <w:t>této Smlouvy</w:t>
      </w:r>
      <w:r w:rsidRPr="007D70BD">
        <w:t>);</w:t>
      </w:r>
    </w:p>
    <w:p w:rsidR="00672343" w:rsidRPr="005D10B7" w:rsidRDefault="00672343" w:rsidP="00672343">
      <w:pPr>
        <w:pStyle w:val="Nadpis3"/>
        <w:keepNext w:val="0"/>
        <w:keepLines w:val="0"/>
        <w:jc w:val="both"/>
      </w:pPr>
      <w:r w:rsidRPr="005D10B7">
        <w:t>informace, na která se vztahuje zákonem uložená povinnost mlčenlivosti;</w:t>
      </w:r>
    </w:p>
    <w:p w:rsidR="00672343" w:rsidRPr="005D10B7" w:rsidRDefault="00672343" w:rsidP="00672343">
      <w:pPr>
        <w:pStyle w:val="Nadpis3"/>
        <w:keepNext w:val="0"/>
        <w:keepLines w:val="0"/>
        <w:jc w:val="both"/>
      </w:pPr>
      <w:r w:rsidRPr="005D10B7">
        <w:t xml:space="preserve">veškeré další informace, které budou </w:t>
      </w:r>
      <w:r w:rsidR="007D70BD">
        <w:t>Objednatelem</w:t>
      </w:r>
      <w:r w:rsidRPr="005D10B7">
        <w:t xml:space="preserve"> označeny jako důvěrné ve smyslu ustanovení § 152 zákona </w:t>
      </w:r>
      <w:r>
        <w:t xml:space="preserve">č. 137/2006, </w:t>
      </w:r>
      <w:r w:rsidRPr="005D10B7">
        <w:t>o veřejných zakázkách</w:t>
      </w:r>
      <w:r>
        <w:t>, ve znění pozdějších předpisů</w:t>
      </w:r>
      <w:r w:rsidRPr="005D10B7">
        <w:t>.</w:t>
      </w:r>
    </w:p>
    <w:p w:rsidR="00672343" w:rsidRPr="005D10B7" w:rsidRDefault="00672343" w:rsidP="00592359">
      <w:pPr>
        <w:pStyle w:val="Nadpis2"/>
        <w:keepLines w:val="0"/>
        <w:widowControl w:val="0"/>
        <w:ind w:left="426" w:hanging="426"/>
      </w:pPr>
      <w:r w:rsidRPr="005D10B7">
        <w:t>Povinnost zachovávat mlčenlivost, uvedená v předchozím článku, se nevztahuje na informace:</w:t>
      </w:r>
    </w:p>
    <w:p w:rsidR="00672343" w:rsidRDefault="00672343" w:rsidP="00672343">
      <w:pPr>
        <w:pStyle w:val="Nadpis3"/>
        <w:keepNext w:val="0"/>
        <w:keepLines w:val="0"/>
        <w:jc w:val="both"/>
      </w:pPr>
      <w:r w:rsidRPr="005D10B7">
        <w:t xml:space="preserve">které je </w:t>
      </w:r>
      <w:r w:rsidR="00811E71">
        <w:t xml:space="preserve">Objednatel </w:t>
      </w:r>
      <w:r w:rsidRPr="005D10B7">
        <w:t>povinen poskytnout třetím osobám podle zákona č. 106/1999 Sb., o svobodném přístupu k informacím, ve znění pozdějších předpisů;</w:t>
      </w:r>
    </w:p>
    <w:p w:rsidR="00672343" w:rsidRPr="005D10B7" w:rsidRDefault="00672343" w:rsidP="00672343">
      <w:pPr>
        <w:pStyle w:val="Nadpis3"/>
        <w:keepNext w:val="0"/>
        <w:keepLines w:val="0"/>
        <w:jc w:val="both"/>
      </w:pPr>
      <w:r w:rsidRPr="005D10B7">
        <w:t xml:space="preserve">jejichž sdělení vyžaduje </w:t>
      </w:r>
      <w:r>
        <w:t xml:space="preserve">jiný </w:t>
      </w:r>
      <w:r w:rsidRPr="005D10B7">
        <w:t>právní předpis.</w:t>
      </w:r>
    </w:p>
    <w:p w:rsidR="00672343" w:rsidRPr="005D10B7" w:rsidRDefault="00672343" w:rsidP="00672343">
      <w:pPr>
        <w:pStyle w:val="Nadpis3"/>
        <w:keepNext w:val="0"/>
        <w:keepLines w:val="0"/>
        <w:jc w:val="both"/>
      </w:pPr>
      <w:r w:rsidRPr="005D10B7">
        <w:t>které jsou nebo se stanou všeobecně a veřejně přístupnými jinak než porušením právních povinností ze strany některé ze Smluvních stran;</w:t>
      </w:r>
    </w:p>
    <w:p w:rsidR="00672343" w:rsidRPr="005D10B7" w:rsidRDefault="00672343" w:rsidP="00672343">
      <w:pPr>
        <w:pStyle w:val="Nadpis3"/>
        <w:keepNext w:val="0"/>
        <w:keepLines w:val="0"/>
        <w:jc w:val="both"/>
      </w:pPr>
      <w:r w:rsidRPr="005D10B7">
        <w:t xml:space="preserve">u nichž je </w:t>
      </w:r>
      <w:r w:rsidR="007B6699">
        <w:t>Dodavatel</w:t>
      </w:r>
      <w:r w:rsidRPr="005D10B7">
        <w:t xml:space="preserve"> schopen prokázat, že mu byly známy ještě před přijetím těchto informací od </w:t>
      </w:r>
      <w:r w:rsidR="007D70BD">
        <w:t>Objednatele</w:t>
      </w:r>
      <w:r w:rsidRPr="005D10B7">
        <w:t>, avšak pouze za podmínky, že se na tyto informace nevztahuje povinnost mlčenlivosti z jiných důvodů;</w:t>
      </w:r>
    </w:p>
    <w:p w:rsidR="00672343" w:rsidRPr="005D10B7" w:rsidRDefault="00672343" w:rsidP="00672343">
      <w:pPr>
        <w:pStyle w:val="Nadpis3"/>
        <w:keepNext w:val="0"/>
        <w:keepLines w:val="0"/>
        <w:jc w:val="both"/>
      </w:pPr>
      <w:r w:rsidRPr="005D10B7">
        <w:t xml:space="preserve">které budou </w:t>
      </w:r>
      <w:r w:rsidR="007B6699">
        <w:t>Dodavateli</w:t>
      </w:r>
      <w:r w:rsidRPr="005D10B7">
        <w:t xml:space="preserve"> po uzavření této Smlouvy sděleny bez závazku mlčenlivosti třetí stranou, jež rovněž není ve vztahu k těmto informacím nijak vázána;</w:t>
      </w:r>
    </w:p>
    <w:p w:rsidR="00672343" w:rsidRPr="005D10B7" w:rsidRDefault="00672343" w:rsidP="00592359">
      <w:pPr>
        <w:pStyle w:val="Nadpis2"/>
        <w:keepLines w:val="0"/>
        <w:widowControl w:val="0"/>
        <w:ind w:left="426" w:hanging="426"/>
      </w:pPr>
      <w:r w:rsidRPr="005D10B7">
        <w:t xml:space="preserve">Jako s důvěrnými musí být nakládáno také s informacemi, které splňují podmínky uvedené v odst. </w:t>
      </w:r>
      <w:r>
        <w:t>1</w:t>
      </w:r>
      <w:r w:rsidRPr="005D10B7">
        <w:t xml:space="preserve"> tohoto článku, i když byly získané náhodně nebo bez vědomí </w:t>
      </w:r>
      <w:r w:rsidR="000B527D">
        <w:t>Objednatele</w:t>
      </w:r>
      <w:r w:rsidRPr="005D10B7">
        <w:t xml:space="preserve">, a dále s veškerými informacemi získanými od jakékoliv třetí strany, pokud se týkají </w:t>
      </w:r>
      <w:r w:rsidR="000B527D">
        <w:t>Objednatele</w:t>
      </w:r>
      <w:r w:rsidRPr="005D10B7">
        <w:t xml:space="preserve"> či plnění této Smlouvy.</w:t>
      </w:r>
    </w:p>
    <w:p w:rsidR="00672343" w:rsidRPr="00894F6E" w:rsidRDefault="007B6699" w:rsidP="00592359">
      <w:pPr>
        <w:pStyle w:val="Nadpis2"/>
        <w:keepLines w:val="0"/>
        <w:widowControl w:val="0"/>
        <w:ind w:left="426" w:hanging="426"/>
      </w:pPr>
      <w:r>
        <w:t>Dodavatel</w:t>
      </w:r>
      <w:r w:rsidR="00B50AA8">
        <w:t xml:space="preserve"> </w:t>
      </w:r>
      <w:r w:rsidR="00672343" w:rsidRPr="00894F6E">
        <w:t xml:space="preserve">se zavazuje, že důvěrné informace užije pouze za účelem plnění této Smlouvy. </w:t>
      </w:r>
      <w:r w:rsidR="00672343">
        <w:t>K j</w:t>
      </w:r>
      <w:r w:rsidR="00672343" w:rsidRPr="00894F6E">
        <w:t>in</w:t>
      </w:r>
      <w:r w:rsidR="00672343">
        <w:t>ému</w:t>
      </w:r>
      <w:r w:rsidR="00672343" w:rsidRPr="00894F6E">
        <w:t xml:space="preserve"> použití </w:t>
      </w:r>
      <w:r w:rsidR="00672343">
        <w:t xml:space="preserve">je třeba </w:t>
      </w:r>
      <w:r w:rsidR="00672343" w:rsidRPr="00894F6E">
        <w:t xml:space="preserve">předchozí písemné svolení </w:t>
      </w:r>
      <w:r w:rsidR="000B527D">
        <w:t>Objednatele</w:t>
      </w:r>
      <w:r w:rsidR="00672343" w:rsidRPr="00894F6E">
        <w:t>.</w:t>
      </w:r>
    </w:p>
    <w:p w:rsidR="00672343" w:rsidRPr="00894F6E" w:rsidRDefault="007B6699" w:rsidP="00592359">
      <w:pPr>
        <w:pStyle w:val="Nadpis2"/>
        <w:keepLines w:val="0"/>
        <w:widowControl w:val="0"/>
        <w:ind w:left="426" w:hanging="426"/>
      </w:pPr>
      <w:r>
        <w:t>Dodavatel</w:t>
      </w:r>
      <w:r w:rsidR="000B527D">
        <w:t xml:space="preserve"> </w:t>
      </w:r>
      <w:r w:rsidR="00672343" w:rsidRPr="00894F6E">
        <w:t xml:space="preserve">je povinen svého případného subdodavatele zavázat povinností mlčenlivosti a respektováním práv </w:t>
      </w:r>
      <w:r w:rsidR="000B527D">
        <w:t>Objednatele</w:t>
      </w:r>
      <w:r w:rsidR="00B50AA8">
        <w:t xml:space="preserve"> </w:t>
      </w:r>
      <w:r w:rsidR="00672343" w:rsidRPr="00894F6E">
        <w:t xml:space="preserve">nejméně ve stejném rozsahu, v jakém je v tomto </w:t>
      </w:r>
      <w:r w:rsidR="00672343">
        <w:t>smluvním</w:t>
      </w:r>
      <w:r w:rsidR="00672343" w:rsidRPr="00894F6E">
        <w:t xml:space="preserve"> vztahu zavázán sám.</w:t>
      </w:r>
    </w:p>
    <w:p w:rsidR="00672343" w:rsidRDefault="00672343" w:rsidP="006A0B43">
      <w:pPr>
        <w:pStyle w:val="Nadpis1"/>
        <w:keepLines w:val="0"/>
        <w:widowControl w:val="0"/>
        <w:spacing w:before="360" w:after="0"/>
        <w:contextualSpacing/>
      </w:pPr>
      <w:r>
        <w:t>Odpovědnost za škodu</w:t>
      </w:r>
    </w:p>
    <w:p w:rsidR="007C709A" w:rsidRDefault="007C709A" w:rsidP="00360901">
      <w:pPr>
        <w:pStyle w:val="Nadpis2-normlntext"/>
        <w:numPr>
          <w:ilvl w:val="0"/>
          <w:numId w:val="53"/>
        </w:numPr>
        <w:tabs>
          <w:tab w:val="left" w:pos="0"/>
        </w:tabs>
        <w:spacing w:before="0"/>
        <w:ind w:left="426" w:hanging="426"/>
        <w:rPr>
          <w:sz w:val="24"/>
          <w:szCs w:val="24"/>
        </w:rPr>
      </w:pPr>
      <w:r w:rsidRPr="00360901">
        <w:rPr>
          <w:sz w:val="24"/>
          <w:szCs w:val="24"/>
        </w:rPr>
        <w:t xml:space="preserve">Dodavatel odpovídá v plné výši za veškeré škody způsobené Objednateli porušením povinností vyplývajících ze Smlouvy či právních předpisů. Dodavatel odpovídá zejména za škody způsobené porušením ustanovení této Smlouvy, škody způsobené jiným protiprávním činem a škody vzniklé v důsledku vad plnění. </w:t>
      </w:r>
    </w:p>
    <w:p w:rsidR="00BE19FE" w:rsidRPr="00360901" w:rsidRDefault="00BE19FE" w:rsidP="00360901">
      <w:pPr>
        <w:pStyle w:val="Nadpis2-normlntext"/>
        <w:tabs>
          <w:tab w:val="left" w:pos="0"/>
        </w:tabs>
        <w:spacing w:before="0"/>
        <w:ind w:left="426"/>
        <w:rPr>
          <w:sz w:val="24"/>
          <w:szCs w:val="24"/>
        </w:rPr>
      </w:pPr>
    </w:p>
    <w:p w:rsidR="00672343" w:rsidRDefault="00672343" w:rsidP="00360901">
      <w:pPr>
        <w:pStyle w:val="Odstavecseseznamem"/>
        <w:numPr>
          <w:ilvl w:val="0"/>
          <w:numId w:val="53"/>
        </w:numPr>
        <w:tabs>
          <w:tab w:val="left" w:pos="0"/>
        </w:tabs>
        <w:ind w:left="426" w:hanging="426"/>
        <w:jc w:val="both"/>
      </w:pPr>
      <w:r w:rsidRPr="00360901">
        <w:t>Škodu hradí škůdce v penězích, nežádá-li poškozený uvedení do předešlého stavu.</w:t>
      </w:r>
    </w:p>
    <w:p w:rsidR="00BE19FE" w:rsidRPr="00360901" w:rsidRDefault="00BE19FE" w:rsidP="00360901">
      <w:pPr>
        <w:pStyle w:val="Odstavecseseznamem"/>
        <w:tabs>
          <w:tab w:val="left" w:pos="0"/>
        </w:tabs>
        <w:ind w:left="426"/>
        <w:jc w:val="both"/>
      </w:pPr>
    </w:p>
    <w:p w:rsidR="00BE19FE" w:rsidRDefault="00C05ED2" w:rsidP="00360901">
      <w:pPr>
        <w:pStyle w:val="Odstavecseseznamem"/>
        <w:numPr>
          <w:ilvl w:val="0"/>
          <w:numId w:val="53"/>
        </w:numPr>
        <w:tabs>
          <w:tab w:val="left" w:pos="0"/>
        </w:tabs>
        <w:ind w:left="426" w:hanging="426"/>
        <w:jc w:val="both"/>
      </w:pPr>
      <w:r w:rsidRPr="00360901">
        <w:t xml:space="preserve">Náhrada škody je splatná ve lhůtě sedmi dnů od doručení písemné výzvy oprávněné Smluvní </w:t>
      </w:r>
      <w:r w:rsidRPr="00BE19FE">
        <w:t>strany Smluvní straně povinné z náhrady škody</w:t>
      </w:r>
      <w:r w:rsidR="00BE19FE">
        <w:t>.</w:t>
      </w:r>
    </w:p>
    <w:p w:rsidR="00C05ED2" w:rsidRPr="00360901" w:rsidRDefault="00C05ED2" w:rsidP="00360901">
      <w:pPr>
        <w:tabs>
          <w:tab w:val="left" w:pos="0"/>
        </w:tabs>
        <w:jc w:val="both"/>
      </w:pPr>
    </w:p>
    <w:p w:rsidR="00FD48FC" w:rsidRPr="00360901" w:rsidRDefault="00FD48FC" w:rsidP="00360901">
      <w:pPr>
        <w:pStyle w:val="Nadpis2-normlntext"/>
        <w:numPr>
          <w:ilvl w:val="0"/>
          <w:numId w:val="53"/>
        </w:numPr>
        <w:tabs>
          <w:tab w:val="left" w:pos="0"/>
        </w:tabs>
        <w:spacing w:before="0"/>
        <w:ind w:left="426" w:hanging="426"/>
        <w:rPr>
          <w:sz w:val="24"/>
          <w:szCs w:val="24"/>
        </w:rPr>
      </w:pPr>
      <w:r w:rsidRPr="00360901">
        <w:rPr>
          <w:sz w:val="24"/>
          <w:szCs w:val="24"/>
        </w:rPr>
        <w:lastRenderedPageBreak/>
        <w:t>Smluvní strany se dohodly, že žádné ustanovení této Smlouvy nebude považováno ani vykládáno jako ustanovení týkající se omezení výše či druhu náhrady škody.</w:t>
      </w:r>
    </w:p>
    <w:p w:rsidR="00943C85" w:rsidRDefault="00943C85" w:rsidP="006A0B43">
      <w:pPr>
        <w:pStyle w:val="Nadpis1"/>
        <w:spacing w:after="0"/>
      </w:pPr>
      <w:r>
        <w:t>Sankce</w:t>
      </w:r>
    </w:p>
    <w:p w:rsidR="009A2596" w:rsidRDefault="00B50AA8" w:rsidP="00660A66">
      <w:pPr>
        <w:pStyle w:val="Nadpis2"/>
        <w:keepLines w:val="0"/>
        <w:widowControl w:val="0"/>
        <w:spacing w:before="0"/>
        <w:ind w:left="426" w:hanging="426"/>
      </w:pPr>
      <w:r w:rsidRPr="00894F6E">
        <w:t xml:space="preserve">V případě prodlení </w:t>
      </w:r>
      <w:r w:rsidR="0059646F">
        <w:t>Dodavatele</w:t>
      </w:r>
      <w:r>
        <w:t xml:space="preserve"> </w:t>
      </w:r>
      <w:r w:rsidRPr="00894F6E">
        <w:t xml:space="preserve">s plněním jakékoliv povinnosti vyplývající z této Smlouvy má </w:t>
      </w:r>
      <w:r w:rsidR="00AA7569">
        <w:t>Objednatel</w:t>
      </w:r>
      <w:r>
        <w:t xml:space="preserve"> </w:t>
      </w:r>
      <w:r w:rsidRPr="00894F6E">
        <w:t xml:space="preserve">právo uplatnit vůči </w:t>
      </w:r>
      <w:r w:rsidR="00660A66">
        <w:t>Dodavateli</w:t>
      </w:r>
      <w:r>
        <w:t xml:space="preserve"> </w:t>
      </w:r>
      <w:r w:rsidR="00E66F6C">
        <w:t xml:space="preserve">smluvní pokutu ve výši </w:t>
      </w:r>
      <w:r w:rsidR="00FB2DD2">
        <w:t>5000,- Kč</w:t>
      </w:r>
      <w:r w:rsidRPr="00894F6E">
        <w:t xml:space="preserve"> (slovy: pět </w:t>
      </w:r>
      <w:r w:rsidR="00FB2DD2">
        <w:t>tisíc</w:t>
      </w:r>
      <w:r w:rsidRPr="00894F6E">
        <w:t xml:space="preserve"> </w:t>
      </w:r>
      <w:r w:rsidR="00FB2DD2">
        <w:t>korun českých</w:t>
      </w:r>
      <w:r w:rsidRPr="00894F6E">
        <w:t xml:space="preserve">) za každý započatý den prodlení. </w:t>
      </w:r>
    </w:p>
    <w:p w:rsidR="00E8435F" w:rsidRDefault="00660A66" w:rsidP="00660A66">
      <w:pPr>
        <w:pStyle w:val="Nadpis2"/>
        <w:keepLines w:val="0"/>
        <w:widowControl w:val="0"/>
        <w:spacing w:before="0"/>
        <w:ind w:left="426" w:hanging="426"/>
      </w:pPr>
      <w:r>
        <w:t xml:space="preserve">V případě, že Aplikace nebude splňovat požadované funkční vlastnosti dle této Smlouvy nebo v případě nevyřešení nefunkčnosti poskytnuté SW části plnění ve lhůtě dle této Smlouvy, je Dodavatel povinen zaplatit Zadavateli smluvní pokutu ve výši 2.000,- Kč, a to za každou započatou hodinu, kdy takový stav bude trvat. Toto ustanovení se netýká případů, kdy je služba nedostupná z důvodu plánované odstávky celého systému, kterou je Dodavatel povinen písemně oznámit Zadavateli nejpozději tři dny předem. </w:t>
      </w:r>
    </w:p>
    <w:p w:rsidR="00A42004" w:rsidRDefault="00B50AA8" w:rsidP="00A42004">
      <w:pPr>
        <w:pStyle w:val="Nadpis2"/>
        <w:keepLines w:val="0"/>
        <w:widowControl w:val="0"/>
        <w:ind w:left="426" w:hanging="426"/>
      </w:pPr>
      <w:r w:rsidRPr="00894F6E">
        <w:t xml:space="preserve">Při prodlení </w:t>
      </w:r>
      <w:r w:rsidR="00AA7569">
        <w:t>Objednatele</w:t>
      </w:r>
      <w:r w:rsidRPr="00894F6E">
        <w:t xml:space="preserve"> se zaplacením řádně vystavené</w:t>
      </w:r>
      <w:r w:rsidR="0041489C">
        <w:t xml:space="preserve"> a doručené</w:t>
      </w:r>
      <w:r w:rsidRPr="00894F6E">
        <w:t xml:space="preserve"> faktury je </w:t>
      </w:r>
      <w:r w:rsidR="00660A66">
        <w:t>Dodavatel</w:t>
      </w:r>
      <w:r w:rsidRPr="00894F6E">
        <w:t xml:space="preserve"> oprávněn požadovat zaplacení úroku z prodlení ve výši stanovené právními předpisy. </w:t>
      </w:r>
    </w:p>
    <w:p w:rsidR="00AB069F" w:rsidRDefault="00B50AA8" w:rsidP="00592359">
      <w:pPr>
        <w:pStyle w:val="Nadpis2"/>
        <w:keepLines w:val="0"/>
        <w:widowControl w:val="0"/>
        <w:ind w:left="426" w:hanging="426"/>
      </w:pPr>
      <w:r w:rsidRPr="00894F6E">
        <w:t>V případě, že některá ze Smluvních stran poruší některou z p</w:t>
      </w:r>
      <w:r w:rsidR="00E8435F">
        <w:t>ovinností mlčenlivosti dle čl. I</w:t>
      </w:r>
      <w:r w:rsidRPr="00894F6E">
        <w:t xml:space="preserve">X., je druhá </w:t>
      </w:r>
      <w:r w:rsidR="00EA3AA8">
        <w:t>S</w:t>
      </w:r>
      <w:r w:rsidRPr="00894F6E">
        <w:t xml:space="preserve">mluvní strana oprávněna požadovat smluvní pokutu ve výši </w:t>
      </w:r>
      <w:r w:rsidR="00743F29">
        <w:t>100.000</w:t>
      </w:r>
      <w:r w:rsidR="00E8435F">
        <w:t>, </w:t>
      </w:r>
      <w:r w:rsidRPr="00894F6E">
        <w:t xml:space="preserve">Kč (slovy: jedno sto tisíc korun českých), a to za každý jednotlivý případ porušení. </w:t>
      </w:r>
    </w:p>
    <w:p w:rsidR="00B50AA8" w:rsidRDefault="00B50AA8" w:rsidP="00592359">
      <w:pPr>
        <w:pStyle w:val="Nadpis2"/>
        <w:keepLines w:val="0"/>
        <w:widowControl w:val="0"/>
        <w:ind w:left="426" w:hanging="426"/>
      </w:pPr>
      <w:r w:rsidRPr="00894F6E">
        <w:t xml:space="preserve">Smluvní pokuta je splatná ve lhůtě sedmi dnů od doručení písemné výzvy </w:t>
      </w:r>
      <w:r>
        <w:t>oprávněné Smluvní strany</w:t>
      </w:r>
      <w:r w:rsidR="00AB069F">
        <w:t xml:space="preserve"> Smluvní straně povinné ze smluvní pokuty</w:t>
      </w:r>
      <w:r w:rsidRPr="00894F6E">
        <w:t>.</w:t>
      </w:r>
    </w:p>
    <w:p w:rsidR="00B50AA8" w:rsidRDefault="00B50AA8" w:rsidP="00592359">
      <w:pPr>
        <w:pStyle w:val="Nadpis2"/>
        <w:keepLines w:val="0"/>
        <w:widowControl w:val="0"/>
        <w:ind w:left="426" w:hanging="426"/>
      </w:pPr>
      <w:r w:rsidRPr="00894F6E">
        <w:t xml:space="preserve">Ujednáním o smluvní pokutě není dotčeno právo poškozené </w:t>
      </w:r>
      <w:r w:rsidR="00CB066C">
        <w:t>S</w:t>
      </w:r>
      <w:r w:rsidRPr="00894F6E">
        <w:t xml:space="preserve">mluvní strany domáhat se náhrady škody v plné výši. </w:t>
      </w:r>
    </w:p>
    <w:p w:rsidR="00943C85" w:rsidRDefault="00943C85" w:rsidP="006A0B43">
      <w:pPr>
        <w:pStyle w:val="Nadpis1"/>
        <w:spacing w:after="0"/>
      </w:pPr>
      <w:r>
        <w:t>Ukončení smlouvy</w:t>
      </w:r>
    </w:p>
    <w:p w:rsidR="000F07B6" w:rsidRDefault="000D21D7" w:rsidP="006A0B43">
      <w:pPr>
        <w:pStyle w:val="Nadpis2"/>
        <w:keepLines w:val="0"/>
        <w:widowControl w:val="0"/>
        <w:spacing w:before="0"/>
        <w:ind w:left="426" w:hanging="426"/>
      </w:pPr>
      <w:r w:rsidRPr="00D00529">
        <w:t>Platnost Smlouvy končí uplynutím doby, na kterou je Smlouva sjednána</w:t>
      </w:r>
      <w:r>
        <w:t xml:space="preserve">. Před uplynutím této doby může být </w:t>
      </w:r>
      <w:r w:rsidR="000F07B6">
        <w:t xml:space="preserve">Smlouva </w:t>
      </w:r>
      <w:r>
        <w:t>z</w:t>
      </w:r>
      <w:r w:rsidR="000F07B6">
        <w:t xml:space="preserve">rušena dohodou </w:t>
      </w:r>
      <w:r w:rsidR="00961A99">
        <w:t>S</w:t>
      </w:r>
      <w:r w:rsidR="000F07B6">
        <w:t>mluvních stran.</w:t>
      </w:r>
      <w:r w:rsidR="009B409E">
        <w:t xml:space="preserve"> </w:t>
      </w:r>
    </w:p>
    <w:p w:rsidR="000F07B6" w:rsidRDefault="00396574" w:rsidP="00592359">
      <w:pPr>
        <w:pStyle w:val="Nadpis2"/>
        <w:keepLines w:val="0"/>
        <w:widowControl w:val="0"/>
        <w:ind w:left="426" w:hanging="426"/>
      </w:pPr>
      <w:r>
        <w:t>Objednatel</w:t>
      </w:r>
      <w:r w:rsidR="000F07B6">
        <w:t xml:space="preserve"> je oprávněn </w:t>
      </w:r>
      <w:r w:rsidR="00961A99">
        <w:t>odstoupit od Smlouvy</w:t>
      </w:r>
      <w:r w:rsidR="000F07B6">
        <w:t xml:space="preserve"> v následujících případech:</w:t>
      </w:r>
    </w:p>
    <w:p w:rsidR="000F07B6" w:rsidRDefault="000F07B6" w:rsidP="000F07B6">
      <w:pPr>
        <w:pStyle w:val="Nadpis3"/>
        <w:keepNext w:val="0"/>
        <w:keepLines w:val="0"/>
        <w:jc w:val="both"/>
      </w:pPr>
      <w:r>
        <w:t xml:space="preserve">bude rozhodnuto o likvidaci </w:t>
      </w:r>
      <w:r w:rsidR="00592359">
        <w:t>Dodavatele</w:t>
      </w:r>
      <w:r>
        <w:t>;</w:t>
      </w:r>
    </w:p>
    <w:p w:rsidR="000F07B6" w:rsidRDefault="00AA698B" w:rsidP="000F07B6">
      <w:pPr>
        <w:pStyle w:val="Nadpis3"/>
        <w:keepNext w:val="0"/>
        <w:keepLines w:val="0"/>
        <w:jc w:val="both"/>
      </w:pPr>
      <w:r>
        <w:t>Dodavatel</w:t>
      </w:r>
      <w:r w:rsidR="000F07B6">
        <w:t xml:space="preserve"> podá insolvenční návrh ohledně své osoby, bude rozhodnuto o úpadku </w:t>
      </w:r>
      <w:r>
        <w:t>Dodavatele</w:t>
      </w:r>
      <w:r w:rsidR="00396574">
        <w:t xml:space="preserve"> </w:t>
      </w:r>
      <w:r w:rsidR="000F07B6">
        <w:t xml:space="preserve">nebo bude ve vztahu k </w:t>
      </w:r>
      <w:r>
        <w:t>Dodavateli</w:t>
      </w:r>
      <w:r w:rsidR="00396574">
        <w:t xml:space="preserve"> </w:t>
      </w:r>
      <w:r w:rsidR="000F07B6">
        <w:t>vydáno jiné rozhodnutí s obdobnými účinky;</w:t>
      </w:r>
    </w:p>
    <w:p w:rsidR="00261BC9" w:rsidRPr="00261BC9" w:rsidRDefault="00AA698B" w:rsidP="00261BC9">
      <w:pPr>
        <w:pStyle w:val="Nadpis3"/>
        <w:keepNext w:val="0"/>
        <w:keepLines w:val="0"/>
        <w:jc w:val="both"/>
      </w:pPr>
      <w:r>
        <w:t>Dodavatel</w:t>
      </w:r>
      <w:r w:rsidR="00396574">
        <w:t xml:space="preserve"> </w:t>
      </w:r>
      <w:r w:rsidR="000F07B6">
        <w:t>bude pravomocně odsouzen za úmyslný majetkový nebo hospodářský trestný čin.</w:t>
      </w:r>
    </w:p>
    <w:p w:rsidR="00261BC9" w:rsidRPr="00261BC9" w:rsidRDefault="000F07B6" w:rsidP="00261BC9">
      <w:pPr>
        <w:pStyle w:val="Nadpis2"/>
        <w:ind w:left="426" w:hanging="426"/>
      </w:pPr>
      <w:r>
        <w:t>Smluvní strany jsou vždy oprávněny od této Smlouvy odstoupit, nastanou-li okolnosti předvídané ustanove</w:t>
      </w:r>
      <w:r w:rsidR="00261BC9">
        <w:t>ním § 2002 Občanského zákoníku.</w:t>
      </w:r>
    </w:p>
    <w:p w:rsidR="000F07B6" w:rsidRDefault="000F07B6" w:rsidP="002B2483">
      <w:pPr>
        <w:pStyle w:val="Nadpis2"/>
        <w:ind w:left="426" w:hanging="426"/>
      </w:pPr>
      <w:r>
        <w:t xml:space="preserve">Za podstatné porušení smlouvy </w:t>
      </w:r>
      <w:r w:rsidR="00AA698B">
        <w:t>Dodavatelem</w:t>
      </w:r>
      <w:r w:rsidR="002D7E57">
        <w:t xml:space="preserve"> </w:t>
      </w:r>
      <w:r>
        <w:t>ve smyslu § 2002 Občanského zákoníku se považuje zejména:</w:t>
      </w:r>
    </w:p>
    <w:p w:rsidR="000F07B6" w:rsidRDefault="000F07B6" w:rsidP="00E8435F">
      <w:pPr>
        <w:pStyle w:val="Nadpis3"/>
        <w:jc w:val="both"/>
      </w:pPr>
      <w:r>
        <w:t xml:space="preserve">prodlení </w:t>
      </w:r>
      <w:r w:rsidR="00A47D5B">
        <w:t>Dodavatele</w:t>
      </w:r>
      <w:r>
        <w:t xml:space="preserve"> </w:t>
      </w:r>
      <w:r w:rsidR="00E8435F">
        <w:t>s</w:t>
      </w:r>
      <w:r w:rsidR="00E8435F" w:rsidRPr="00E8435F">
        <w:t> jakýmkoliv plněním dle této Smlouvy</w:t>
      </w:r>
      <w:r w:rsidR="00E8435F">
        <w:t xml:space="preserve"> </w:t>
      </w:r>
      <w:r>
        <w:t xml:space="preserve">o více než </w:t>
      </w:r>
      <w:r w:rsidR="00DD2B5A">
        <w:t>30</w:t>
      </w:r>
      <w:r>
        <w:t xml:space="preserve"> kalendářních dní po termínu plnění;</w:t>
      </w:r>
    </w:p>
    <w:p w:rsidR="00A1558F" w:rsidRPr="00A1558F" w:rsidRDefault="000F07B6" w:rsidP="00A1558F">
      <w:pPr>
        <w:pStyle w:val="Nadpis3"/>
        <w:keepNext w:val="0"/>
        <w:keepLines w:val="0"/>
        <w:jc w:val="both"/>
      </w:pPr>
      <w:r>
        <w:t xml:space="preserve">porušení povinnosti </w:t>
      </w:r>
      <w:r w:rsidR="00411730">
        <w:t>Dodavatele</w:t>
      </w:r>
      <w:r w:rsidR="002D7E57">
        <w:t xml:space="preserve"> </w:t>
      </w:r>
      <w:r>
        <w:t xml:space="preserve">odstranit vady </w:t>
      </w:r>
      <w:r w:rsidR="00E8435F">
        <w:t>z plnění dle této Smlouvy</w:t>
      </w:r>
      <w:r>
        <w:t xml:space="preserve"> ve lhůtě </w:t>
      </w:r>
      <w:r w:rsidR="00DD2B5A">
        <w:t xml:space="preserve">30 </w:t>
      </w:r>
      <w:r>
        <w:t xml:space="preserve">kalendářních dní od </w:t>
      </w:r>
      <w:r w:rsidR="00E8435F">
        <w:t>výzvy Objednatele k odstranění vad z plnění</w:t>
      </w:r>
    </w:p>
    <w:p w:rsidR="000F07B6" w:rsidRDefault="000F07B6" w:rsidP="000F07B6">
      <w:pPr>
        <w:pStyle w:val="Nadpis3"/>
        <w:keepNext w:val="0"/>
        <w:keepLines w:val="0"/>
        <w:jc w:val="both"/>
      </w:pPr>
      <w:r>
        <w:lastRenderedPageBreak/>
        <w:t>vícečetné porušování smluvních či jiných právních povi</w:t>
      </w:r>
      <w:r w:rsidR="007E1FFF">
        <w:t>nností v souvislosti s plněním S</w:t>
      </w:r>
      <w:r>
        <w:t xml:space="preserve">mlouvy; </w:t>
      </w:r>
    </w:p>
    <w:p w:rsidR="00BA0BA9" w:rsidRDefault="000F07B6" w:rsidP="00BA0BA9">
      <w:pPr>
        <w:pStyle w:val="Nadpis3"/>
        <w:keepNext w:val="0"/>
        <w:keepLines w:val="0"/>
        <w:jc w:val="both"/>
      </w:pPr>
      <w:r w:rsidRPr="005B3961">
        <w:t xml:space="preserve">jakékoliv porušení povinností </w:t>
      </w:r>
      <w:r w:rsidR="00411730">
        <w:t>Dodavatelem</w:t>
      </w:r>
      <w:r w:rsidRPr="005B3961">
        <w:t>, které nebude odstraněno či naprav</w:t>
      </w:r>
      <w:r w:rsidR="00E8435F">
        <w:t>eno ani do 30 kalendářních dní od výzvy Objednatele k odstranění vad z plnění</w:t>
      </w:r>
      <w:r w:rsidR="005B3961" w:rsidRPr="005B3961">
        <w:t>, je-li náprava možná</w:t>
      </w:r>
      <w:r w:rsidRPr="005B3961">
        <w:t>.</w:t>
      </w:r>
    </w:p>
    <w:p w:rsidR="00BA0BA9" w:rsidRPr="00BA0BA9" w:rsidRDefault="000F07B6" w:rsidP="00104A97">
      <w:pPr>
        <w:pStyle w:val="Nadpis2"/>
        <w:ind w:left="426" w:hanging="426"/>
      </w:pPr>
      <w:r w:rsidRPr="00DB6BEA">
        <w:t xml:space="preserve">Za podstatné porušení Smlouvy </w:t>
      </w:r>
      <w:r w:rsidR="0014748B">
        <w:t>Objednatelem</w:t>
      </w:r>
      <w:r w:rsidR="0014748B" w:rsidRPr="00DB6BEA">
        <w:t xml:space="preserve"> </w:t>
      </w:r>
      <w:r w:rsidRPr="00DB6BEA">
        <w:t xml:space="preserve">ve smyslu § 2002 Občanského zákoníku se </w:t>
      </w:r>
      <w:r w:rsidR="00F76A94">
        <w:t xml:space="preserve">také </w:t>
      </w:r>
      <w:r w:rsidRPr="00DB6BEA">
        <w:t>považuje zejména</w:t>
      </w:r>
      <w:r>
        <w:t xml:space="preserve"> prodlení </w:t>
      </w:r>
      <w:r w:rsidR="0014748B">
        <w:t xml:space="preserve">Objednatele </w:t>
      </w:r>
      <w:r>
        <w:t>s úhradou faktury o více než</w:t>
      </w:r>
      <w:r w:rsidR="00DD2B5A">
        <w:t xml:space="preserve"> 30</w:t>
      </w:r>
      <w:r>
        <w:t xml:space="preserve"> kalendářních dní.</w:t>
      </w:r>
    </w:p>
    <w:p w:rsidR="00BA0BA9" w:rsidRDefault="00BA0BA9" w:rsidP="00BA0BA9">
      <w:pPr>
        <w:pStyle w:val="Nadpis2"/>
        <w:keepLines w:val="0"/>
        <w:widowControl w:val="0"/>
        <w:ind w:left="426" w:hanging="426"/>
      </w:pPr>
      <w:r w:rsidRPr="00BA0BA9">
        <w:t xml:space="preserve">Odstoupení od Smlouvy je účinné okamžikem doručení písemného vyhotovení takového odstoupení druhé </w:t>
      </w:r>
      <w:r w:rsidR="002C3202">
        <w:t>S</w:t>
      </w:r>
      <w:r w:rsidRPr="00BA0BA9">
        <w:t xml:space="preserve">mluvní straně. </w:t>
      </w:r>
    </w:p>
    <w:p w:rsidR="00F76A94" w:rsidRDefault="000F07B6" w:rsidP="009B409E">
      <w:pPr>
        <w:pStyle w:val="Nadpis2"/>
        <w:keepLines w:val="0"/>
        <w:widowControl w:val="0"/>
        <w:ind w:left="426" w:hanging="426"/>
      </w:pPr>
      <w:r>
        <w:t>Odstoupením od této Smlouvy se závazek touto Smlouvou založený zrušuje od počátku a Smluvní strany si jsou povinny vrátit vše, co si plnily, a to bez zbytečného odkladu, nejpozději však do 30 dnů od doručení oznámení Smluvní strany o odstoupení od této Smlouvy. Ustanovení odstavce 4 tohoto článku není dotčeno.</w:t>
      </w:r>
    </w:p>
    <w:p w:rsidR="009B409E" w:rsidRPr="009B409E" w:rsidRDefault="009B409E" w:rsidP="009B409E">
      <w:pPr>
        <w:pStyle w:val="Nadpis2"/>
        <w:keepLines w:val="0"/>
        <w:widowControl w:val="0"/>
        <w:ind w:left="426" w:hanging="426"/>
      </w:pPr>
      <w:r w:rsidRPr="00F76A94">
        <w:t>V případě odstoupení od této Smlouvy zůstávají v účinnosti ustanovení této Smlouvy týkající se smluvních pokut a dalších smluvních sankcí, volby práva, ochrany informací a řešení sporů a taková další ustanovení, o nichž to výslovně stanoví tato Smlouva, nebo ustanovení, z jejichž povahy vyplývá, že mají trvat i po skončení Smlouvy.</w:t>
      </w:r>
    </w:p>
    <w:p w:rsidR="000F07B6" w:rsidRDefault="004145F3" w:rsidP="000D21D7">
      <w:pPr>
        <w:pStyle w:val="Nadpis2"/>
        <w:keepLines w:val="0"/>
        <w:widowControl w:val="0"/>
        <w:ind w:left="426" w:hanging="426"/>
      </w:pPr>
      <w:r>
        <w:t xml:space="preserve">Objednatel může od Smlouvy odstoupit také pouze </w:t>
      </w:r>
      <w:r w:rsidR="000F07B6">
        <w:t xml:space="preserve">ohledně nesplněného zbytku plnění, plnil-li </w:t>
      </w:r>
      <w:r w:rsidR="000D21D7">
        <w:t>Dodavatel</w:t>
      </w:r>
      <w:r w:rsidR="000F07B6">
        <w:t xml:space="preserve"> jen zčásti</w:t>
      </w:r>
      <w:r>
        <w:t>, pokud má přijaté dílčí plnění pro Objednatele význam</w:t>
      </w:r>
      <w:r w:rsidR="000F07B6">
        <w:t>.</w:t>
      </w:r>
    </w:p>
    <w:p w:rsidR="00A1558F" w:rsidRDefault="002B2483" w:rsidP="00A1558F">
      <w:pPr>
        <w:pStyle w:val="Nadpis2"/>
        <w:ind w:left="426" w:hanging="426"/>
      </w:pPr>
      <w:r>
        <w:t>Dodavatel</w:t>
      </w:r>
      <w:r w:rsidR="00623073">
        <w:t xml:space="preserve"> </w:t>
      </w:r>
      <w:r w:rsidR="00DA2EC2">
        <w:t xml:space="preserve">je oprávněn od této Smlouvy odstoupit v případě, že </w:t>
      </w:r>
      <w:r w:rsidR="00623073">
        <w:t>Objednatel</w:t>
      </w:r>
      <w:r w:rsidR="000F07B6">
        <w:t xml:space="preserve"> </w:t>
      </w:r>
      <w:r w:rsidR="00DA2EC2">
        <w:t xml:space="preserve">neuhradí </w:t>
      </w:r>
      <w:r w:rsidR="000F07B6">
        <w:t>C</w:t>
      </w:r>
      <w:r w:rsidR="00DA2EC2">
        <w:t>enu ani v dodatečně poskytnuté přiměřené lhůtě.</w:t>
      </w:r>
    </w:p>
    <w:p w:rsidR="002B2483" w:rsidRPr="002B2483" w:rsidRDefault="002B2483" w:rsidP="00A1558F">
      <w:pPr>
        <w:pStyle w:val="Nadpis2"/>
        <w:ind w:left="426" w:hanging="426"/>
      </w:pPr>
      <w:r>
        <w:t>Dodavatel je oprávněn od této Smlouvy odstoupit v případě, že Objednatel bude opakovaně v prodlení s úhradou měsíční (paušální) Ceny.</w:t>
      </w:r>
    </w:p>
    <w:p w:rsidR="00943C85" w:rsidRDefault="00943C85" w:rsidP="006A0B43">
      <w:pPr>
        <w:pStyle w:val="Nadpis1"/>
        <w:spacing w:after="0"/>
      </w:pPr>
      <w:r>
        <w:t>Závěrečná ustanovení</w:t>
      </w:r>
    </w:p>
    <w:p w:rsidR="00DA1D6F" w:rsidRDefault="000F07B6" w:rsidP="006A0B43">
      <w:pPr>
        <w:pStyle w:val="Nadpis2"/>
        <w:keepLines w:val="0"/>
        <w:widowControl w:val="0"/>
        <w:spacing w:before="0"/>
        <w:ind w:left="426" w:hanging="426"/>
      </w:pPr>
      <w:r>
        <w:t xml:space="preserve">Oznámení nebo jiná sdělení podle této Smlouvy musí být učiněna písemně v českém jazyce. Jakékoliv úkony směřující ke skončení této Smlouvy musí být oznámeny druhé Smluvní straně datovou schránkou nebo formou doporučeného dopisu. Oznámení nebo jiná sdělení podle této Smlouvy se budou považovat za řádně učiněná, pokud budou doručena osobně, poštou, emailem či kurýrem </w:t>
      </w:r>
      <w:r w:rsidR="00E56AB6">
        <w:t xml:space="preserve">na </w:t>
      </w:r>
      <w:r>
        <w:t xml:space="preserve">adresy </w:t>
      </w:r>
      <w:r w:rsidR="00E95503">
        <w:t xml:space="preserve">uvedené v tomto odstavci </w:t>
      </w:r>
      <w:r>
        <w:t>nebo na jinou adresu, kterou příslušná Smluvní strana v předstihu píse</w:t>
      </w:r>
      <w:r w:rsidR="00E56AB6">
        <w:t>mně oznámí druhé Smluvní straně.</w:t>
      </w:r>
    </w:p>
    <w:p w:rsidR="00DA1D6F" w:rsidRPr="00DA1D6F" w:rsidRDefault="00DA1D6F" w:rsidP="00DA1D6F">
      <w:pPr>
        <w:pStyle w:val="Nadpis2"/>
        <w:keepLines w:val="0"/>
        <w:widowControl w:val="0"/>
        <w:ind w:left="426" w:hanging="426"/>
      </w:pPr>
      <w:r>
        <w:rPr>
          <w:szCs w:val="24"/>
        </w:rPr>
        <w:t>Za Smluvní strany</w:t>
      </w:r>
      <w:r w:rsidRPr="00DA1D6F">
        <w:rPr>
          <w:szCs w:val="24"/>
        </w:rPr>
        <w:t xml:space="preserve"> jsou oprávněni jednat:</w:t>
      </w:r>
    </w:p>
    <w:p w:rsidR="00DA1D6F" w:rsidRDefault="00DA1D6F" w:rsidP="00811533">
      <w:pPr>
        <w:pStyle w:val="Nadpis3"/>
      </w:pPr>
      <w:r>
        <w:t>Za Objednatele:</w:t>
      </w:r>
    </w:p>
    <w:p w:rsidR="00DA1D6F" w:rsidRDefault="00DA1D6F" w:rsidP="00DA1D6F">
      <w:pPr>
        <w:pStyle w:val="Nadpis2bezslovn"/>
        <w:ind w:left="0"/>
      </w:pPr>
      <w:r>
        <w:t xml:space="preserve">       Ve věcech technických a k převzetí dodávek:</w:t>
      </w:r>
    </w:p>
    <w:p w:rsidR="00DA1D6F" w:rsidRDefault="00DA1D6F" w:rsidP="00DA1D6F">
      <w:pPr>
        <w:pStyle w:val="Nadpis2bezslovn"/>
      </w:pPr>
      <w:r>
        <w:t>Pavel Turek (pavel.turek@mfcr.cz ) a Ladislav Ballý (ladislav.bally@mfcr.cz )</w:t>
      </w:r>
    </w:p>
    <w:p w:rsidR="00953B82" w:rsidRDefault="00953B82" w:rsidP="00DA1D6F">
      <w:pPr>
        <w:pStyle w:val="Nadpis2bezslovn"/>
      </w:pPr>
      <w:r>
        <w:t>Tel. 257 043 202</w:t>
      </w:r>
    </w:p>
    <w:p w:rsidR="00DA1D6F" w:rsidRDefault="00DA1D6F" w:rsidP="00DA1D6F">
      <w:pPr>
        <w:pStyle w:val="Nadpis2bezslovn"/>
      </w:pPr>
      <w:r>
        <w:t>(</w:t>
      </w:r>
      <w:r w:rsidR="00742735">
        <w:t>dále</w:t>
      </w:r>
      <w:r>
        <w:t xml:space="preserve"> jen „Oprávněné osoby </w:t>
      </w:r>
      <w:r w:rsidR="003F4445">
        <w:t>Objednatele</w:t>
      </w:r>
      <w:r>
        <w:t>“)</w:t>
      </w:r>
    </w:p>
    <w:p w:rsidR="000F07B6" w:rsidRDefault="000F07B6" w:rsidP="00DA1D6F">
      <w:pPr>
        <w:pStyle w:val="Nadpis2bezslovn"/>
      </w:pPr>
      <w:r>
        <w:t xml:space="preserve">Datová schránka: </w:t>
      </w:r>
      <w:proofErr w:type="spellStart"/>
      <w:r w:rsidR="000C4A96" w:rsidRPr="000C4A96">
        <w:t>xzeaauv</w:t>
      </w:r>
      <w:proofErr w:type="spellEnd"/>
    </w:p>
    <w:p w:rsidR="000F07B6" w:rsidRDefault="004C6536" w:rsidP="000F07B6">
      <w:pPr>
        <w:pStyle w:val="Nadpis3"/>
        <w:keepNext w:val="0"/>
        <w:keepLines w:val="0"/>
        <w:jc w:val="both"/>
      </w:pPr>
      <w:r>
        <w:t>Za Dodavatele</w:t>
      </w:r>
      <w:r w:rsidR="000F07B6">
        <w:t>:</w:t>
      </w:r>
    </w:p>
    <w:p w:rsidR="004C6536" w:rsidRDefault="004C6536" w:rsidP="004C6536">
      <w:pPr>
        <w:pStyle w:val="Nadpis2bezslovn"/>
        <w:ind w:left="0" w:firstLine="392"/>
      </w:pPr>
      <w:r>
        <w:t>Ve věcech technických a předání dodávek:</w:t>
      </w:r>
    </w:p>
    <w:p w:rsidR="004C6536" w:rsidRDefault="004C6536" w:rsidP="004C6536">
      <w:pPr>
        <w:pStyle w:val="Nadpis2bezslovn"/>
        <w:ind w:left="0" w:firstLine="392"/>
      </w:pPr>
      <w:r>
        <w:lastRenderedPageBreak/>
        <w:t>XXXXX</w:t>
      </w:r>
    </w:p>
    <w:p w:rsidR="004C6536" w:rsidRDefault="004C6536" w:rsidP="004C6536">
      <w:pPr>
        <w:pStyle w:val="Nadpis2bezslovn"/>
      </w:pPr>
      <w:r>
        <w:t>(</w:t>
      </w:r>
      <w:r w:rsidR="000C49B5">
        <w:t>dále</w:t>
      </w:r>
      <w:r>
        <w:t xml:space="preserve"> jen „Oprávněné osoby Dodavatele“)</w:t>
      </w:r>
    </w:p>
    <w:p w:rsidR="000F07B6" w:rsidRDefault="000F07B6" w:rsidP="004C6536">
      <w:pPr>
        <w:pStyle w:val="Nadpis2bezslovn"/>
      </w:pPr>
      <w:r>
        <w:t>Datová schránka: [•]</w:t>
      </w:r>
    </w:p>
    <w:p w:rsidR="004C6536" w:rsidRDefault="004C6536" w:rsidP="004C6536">
      <w:pPr>
        <w:pStyle w:val="Odstavecseseznamem"/>
        <w:numPr>
          <w:ilvl w:val="0"/>
          <w:numId w:val="39"/>
        </w:numPr>
        <w:ind w:left="426" w:hanging="426"/>
        <w:jc w:val="both"/>
      </w:pPr>
      <w:r>
        <w:t>Pro předejití pochybnostem se uvádí, že Oprávněné osoby k jednání ve věcech technických</w:t>
      </w:r>
      <w:r w:rsidR="00F76A94">
        <w:t xml:space="preserve"> a k převzetí (resp. převzetí) D</w:t>
      </w:r>
      <w:r>
        <w:t>odávek za Dodavatele a za Objednatele nejsou oprávněny ke změně Smlouvy a práv a povinností Smlouvou založených, jsou oprávněni pouze k jednání o podmínkách a podrobnostech takových možných změn, jejich přípravě, plnění Smlouvy apod.</w:t>
      </w:r>
    </w:p>
    <w:p w:rsidR="004C6536" w:rsidRDefault="004C6536" w:rsidP="004C6536">
      <w:pPr>
        <w:pStyle w:val="Odstavecseseznamem"/>
        <w:ind w:left="426"/>
        <w:jc w:val="both"/>
      </w:pPr>
    </w:p>
    <w:p w:rsidR="00A1558F" w:rsidRDefault="00146BA1" w:rsidP="00632594">
      <w:pPr>
        <w:pStyle w:val="Odstavecseseznamem"/>
        <w:numPr>
          <w:ilvl w:val="0"/>
          <w:numId w:val="39"/>
        </w:numPr>
        <w:ind w:left="426" w:hanging="426"/>
        <w:jc w:val="both"/>
      </w:pPr>
      <w:r>
        <w:t xml:space="preserve">Smluvní strany se dohodly, že ke změně Oprávněných osob, popř. jejich kontaktních údajů, nebude zapotřebí uzavření dodatku k této Smlouvě, nýbrž postačí písemné oznámení, doručené druhé Smluvní straně. </w:t>
      </w:r>
      <w:r w:rsidR="003A6852">
        <w:t xml:space="preserve">Účinnost </w:t>
      </w:r>
      <w:r>
        <w:t>takto oznamované změny</w:t>
      </w:r>
      <w:r w:rsidR="003A6852">
        <w:t xml:space="preserve"> nastává v pracovní den následující po dni doručení tohoto oznámení druhé Smluvní straně.</w:t>
      </w:r>
    </w:p>
    <w:p w:rsidR="001B04CD" w:rsidRDefault="00443BDB" w:rsidP="002C5D08">
      <w:pPr>
        <w:pStyle w:val="Nadpis2"/>
        <w:keepLines w:val="0"/>
        <w:widowControl w:val="0"/>
        <w:ind w:left="426" w:hanging="426"/>
      </w:pPr>
      <w:r>
        <w:t>Ke změně Smlouvy nebo ukončení Smlouvy</w:t>
      </w:r>
      <w:r w:rsidR="00F34CD1">
        <w:t xml:space="preserve"> ze strany Objednatele</w:t>
      </w:r>
      <w:r>
        <w:t xml:space="preserve"> </w:t>
      </w:r>
      <w:r w:rsidR="008A49B2" w:rsidRPr="008A49B2">
        <w:t xml:space="preserve">je oprávněn ředitel odboru </w:t>
      </w:r>
      <w:r w:rsidR="00A76419">
        <w:t>13 Hospodářská správa</w:t>
      </w:r>
      <w:r>
        <w:t>,</w:t>
      </w:r>
      <w:r w:rsidR="008A49B2" w:rsidRPr="008A49B2">
        <w:t xml:space="preserve"> </w:t>
      </w:r>
      <w:r w:rsidR="00F34CD1" w:rsidRPr="008A49B2">
        <w:t xml:space="preserve">a </w:t>
      </w:r>
      <w:r w:rsidR="00F34CD1">
        <w:t xml:space="preserve">dále </w:t>
      </w:r>
      <w:r w:rsidR="00F34CD1" w:rsidRPr="008A49B2">
        <w:t>osoby pověřené ministrem</w:t>
      </w:r>
      <w:r w:rsidR="00F34CD1">
        <w:t xml:space="preserve"> </w:t>
      </w:r>
      <w:r w:rsidR="00F34CD1" w:rsidRPr="00C75E77">
        <w:t xml:space="preserve">financí. Ke změně Smlouvy nebo ukončení Smlouvy je oprávněn </w:t>
      </w:r>
      <w:r w:rsidR="00F34CD1">
        <w:t xml:space="preserve">za Dodavatele sám Dodavatel (pokud je fyzickou osobou – podnikatelem) nebo </w:t>
      </w:r>
      <w:r w:rsidR="00F34CD1" w:rsidRPr="007820A3">
        <w:t xml:space="preserve">statutární orgán </w:t>
      </w:r>
      <w:r w:rsidR="00F34CD1">
        <w:t>Dodavatele</w:t>
      </w:r>
      <w:r w:rsidR="00F34CD1" w:rsidRPr="007820A3">
        <w:t xml:space="preserve">, a to dle způsobu jednání uvedeném v obchodním </w:t>
      </w:r>
      <w:r w:rsidR="00F34CD1">
        <w:t>rejstříku</w:t>
      </w:r>
      <w:r w:rsidR="00F34CD1" w:rsidRPr="007820A3">
        <w:t xml:space="preserve"> (dále jen „Odpovědné osoby pro věci smluvní“). Odpovědné osoby pro věci smluvní mají současně</w:t>
      </w:r>
      <w:r w:rsidR="00F34CD1">
        <w:t xml:space="preserve"> všechna oprávnění Oprávněných osob.</w:t>
      </w:r>
      <w:r w:rsidR="00DC6B71" w:rsidDel="00DC6B71">
        <w:t xml:space="preserve"> </w:t>
      </w:r>
    </w:p>
    <w:p w:rsidR="000F07B6" w:rsidRDefault="000F07B6" w:rsidP="001B04CD">
      <w:pPr>
        <w:pStyle w:val="Nadpis2"/>
        <w:ind w:left="426" w:hanging="426"/>
      </w:pPr>
      <w:r>
        <w:t xml:space="preserve">Jakékoliv změny údajů pro oznamování je příslušná Smluvní strana oprávněna provádět jednostranně a je povinna tyto změny neprodleně oznámit druhé Smluvní straně. </w:t>
      </w:r>
    </w:p>
    <w:p w:rsidR="000F07B6" w:rsidRPr="00A1346B" w:rsidRDefault="000F07B6" w:rsidP="001B04CD">
      <w:pPr>
        <w:pStyle w:val="Nadpis2"/>
        <w:keepLines w:val="0"/>
        <w:widowControl w:val="0"/>
        <w:ind w:left="426" w:hanging="426"/>
      </w:pPr>
      <w:r>
        <w:t>Obě smluvní strany berou na vědomí, že originál podepsané Smlouvy bude v elektronické podobě zveřejněn na internetových stránkách Ministerstva financí ČR a dle zákona o veřejných zakázkách na profilu Objednatele, a to bez časového omezení.</w:t>
      </w:r>
    </w:p>
    <w:p w:rsidR="000F07B6" w:rsidRDefault="000F07B6" w:rsidP="001B04CD">
      <w:pPr>
        <w:pStyle w:val="Nadpis2"/>
        <w:keepLines w:val="0"/>
        <w:widowControl w:val="0"/>
        <w:ind w:left="426" w:hanging="426"/>
      </w:pPr>
      <w:r w:rsidRPr="00DA2EC2">
        <w:t>Tato Smlouva se řídí právními předpisy České republiky.</w:t>
      </w:r>
      <w:r>
        <w:t xml:space="preserve"> Smluvní strany pro vyloučení pochybností sjednávají, že tato Smlouva se řídí subsidiárně ustanoveními Občanského zákoníku o </w:t>
      </w:r>
      <w:r w:rsidR="00F34CD1">
        <w:t>smlouvě o dílo</w:t>
      </w:r>
      <w:r>
        <w:t>.</w:t>
      </w:r>
    </w:p>
    <w:p w:rsidR="00232D18" w:rsidRPr="00232D18" w:rsidRDefault="00232D18" w:rsidP="00632594">
      <w:pPr>
        <w:pStyle w:val="Odstavecseseznamem"/>
        <w:numPr>
          <w:ilvl w:val="0"/>
          <w:numId w:val="54"/>
        </w:numPr>
        <w:ind w:left="426" w:hanging="426"/>
        <w:jc w:val="both"/>
      </w:pPr>
      <w:r>
        <w:t xml:space="preserve">Nedílnou součástí Smlouvy je nabídka Dodavatele ze dne … … 2015, na základě které byl uchazeč v předcházejícím zadávacím řízení vybrán jako Dodavatel a která je pro Dodavatele závazná v případech, které nejsou ve Smlouvě ošetřeny (dále jen „Nabídka“). Nabídka podaná Dodavatelem pro předmětné zadávací řízení je Přílohou </w:t>
      </w:r>
      <w:r w:rsidRPr="00AE190B">
        <w:t xml:space="preserve">č. </w:t>
      </w:r>
      <w:r>
        <w:t>3 Smlouvy a je její nedílnou součástí.</w:t>
      </w:r>
    </w:p>
    <w:p w:rsidR="000F07B6" w:rsidRDefault="000F07B6" w:rsidP="00632594">
      <w:pPr>
        <w:pStyle w:val="Nadpis2"/>
        <w:keepLines w:val="0"/>
        <w:widowControl w:val="0"/>
        <w:numPr>
          <w:ilvl w:val="1"/>
          <w:numId w:val="55"/>
        </w:numPr>
        <w:ind w:left="426" w:hanging="426"/>
      </w:pPr>
      <w:r w:rsidRPr="00DA2EC2">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0F07B6" w:rsidRDefault="000F07B6" w:rsidP="001B04CD">
      <w:pPr>
        <w:pStyle w:val="Nadpis2"/>
        <w:keepLines w:val="0"/>
        <w:widowControl w:val="0"/>
        <w:ind w:left="426" w:hanging="426"/>
      </w:pPr>
      <w:r w:rsidRPr="00DA2EC2">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CB22A1" w:rsidRDefault="000F07B6" w:rsidP="001B04CD">
      <w:pPr>
        <w:pStyle w:val="Nadpis2"/>
        <w:keepLines w:val="0"/>
        <w:widowControl w:val="0"/>
        <w:ind w:left="426" w:hanging="426"/>
      </w:pPr>
      <w:r>
        <w:t xml:space="preserve">Žádná ze Smluvních stran není oprávněna bez souhlasu druhé Smluvní strany postoupit Smlouvu, jednotlivý závazek ze Smlouvy ani pohledávky vzniklé v souvislosti s touto </w:t>
      </w:r>
      <w:r>
        <w:lastRenderedPageBreak/>
        <w:t>Smlouvou na třetí osoby ani učinit jakékoliv právní jednání, v jehož důsledku by došlo k převodu či přechodu práv či povinností vyplývajících z této Smlouvy.</w:t>
      </w:r>
    </w:p>
    <w:p w:rsidR="00CB22A1" w:rsidRPr="00686681" w:rsidRDefault="00CB22A1" w:rsidP="00A1558F">
      <w:pPr>
        <w:pStyle w:val="Nadpis2"/>
        <w:keepLines w:val="0"/>
        <w:widowControl w:val="0"/>
        <w:ind w:left="426" w:hanging="426"/>
      </w:pPr>
      <w:r w:rsidRPr="00686681">
        <w:t xml:space="preserve">Smluvní strany jsou povinny neprodleně si oznamovat změny týkající se své právní subjektivity, např. sloučení nebo splynutí s jiným subjektem, přechod závazků na právního nástupce, jakož i jiné skutečnosti, které mohou ovlivnit plnění závazků z této Smlouvy. Obě </w:t>
      </w:r>
      <w:r w:rsidR="00A76419">
        <w:t>S</w:t>
      </w:r>
      <w:r w:rsidRPr="00686681">
        <w:t xml:space="preserve">mluvní strany se dohodly, že v případě nástupnictví jsou nástupnické organizace </w:t>
      </w:r>
      <w:r w:rsidR="00A76419">
        <w:t>S</w:t>
      </w:r>
      <w:r w:rsidRPr="00686681">
        <w:t>mluvních stran vázány ustanoveními této Smlouvy v plném rozsahu.</w:t>
      </w:r>
    </w:p>
    <w:p w:rsidR="000F07B6" w:rsidRPr="00DA2EC2" w:rsidRDefault="000F07B6" w:rsidP="001B04CD">
      <w:pPr>
        <w:pStyle w:val="Nadpis2"/>
        <w:keepLines w:val="0"/>
        <w:widowControl w:val="0"/>
        <w:ind w:left="426" w:hanging="426"/>
      </w:pPr>
      <w:r w:rsidRPr="00DA2EC2">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0F07B6" w:rsidRPr="00DA2EC2" w:rsidRDefault="000F07B6" w:rsidP="001B04CD">
      <w:pPr>
        <w:pStyle w:val="Nadpis2"/>
        <w:keepLines w:val="0"/>
        <w:widowControl w:val="0"/>
        <w:ind w:left="426" w:hanging="426"/>
      </w:pPr>
      <w:r w:rsidRPr="00DA2EC2">
        <w:t xml:space="preserve">Tato Smlouva je vyhotovena ve dvou (2) vyhotoveních v českém jazyce, přičemž každá ze </w:t>
      </w:r>
      <w:r>
        <w:t>S</w:t>
      </w:r>
      <w:r w:rsidRPr="00DA2EC2">
        <w:t xml:space="preserve">mluvních stran obdrží po jednom (1) vyhotovení. </w:t>
      </w:r>
    </w:p>
    <w:p w:rsidR="000F07B6" w:rsidRPr="00DA2EC2" w:rsidRDefault="000F07B6" w:rsidP="001B04CD">
      <w:pPr>
        <w:pStyle w:val="Nadpis2"/>
        <w:keepLines w:val="0"/>
        <w:widowControl w:val="0"/>
        <w:ind w:left="426" w:hanging="426"/>
      </w:pPr>
      <w:r w:rsidRPr="00DA2EC2">
        <w:t>Změny nebo doplňky této Smlouvy včetně jejích příloh musejí být vyhoto</w:t>
      </w:r>
      <w:r>
        <w:t>veny písemně a podepsány oběma S</w:t>
      </w:r>
      <w:r w:rsidRPr="00DA2EC2">
        <w:t>mluvními stranami</w:t>
      </w:r>
      <w:r>
        <w:t xml:space="preserve"> s podpisy Smluvních stran na jedné listině</w:t>
      </w:r>
      <w:r w:rsidRPr="00DA2EC2">
        <w:t xml:space="preserve">. </w:t>
      </w:r>
    </w:p>
    <w:p w:rsidR="00DC6B71" w:rsidRDefault="000F07B6" w:rsidP="00DC6B71">
      <w:pPr>
        <w:pStyle w:val="Nadpis2"/>
        <w:keepLines w:val="0"/>
        <w:widowControl w:val="0"/>
        <w:ind w:left="426" w:hanging="426"/>
      </w:pPr>
      <w:r w:rsidRPr="00DA2EC2">
        <w:t>Tato Smlouva nabývá platnosti a úči</w:t>
      </w:r>
      <w:r>
        <w:t>nnosti okamžikem podpisu oběma S</w:t>
      </w:r>
      <w:r w:rsidRPr="00DA2EC2">
        <w:t>mluvními stranami.</w:t>
      </w:r>
    </w:p>
    <w:p w:rsidR="00DC6B71" w:rsidRPr="00DC6B71" w:rsidRDefault="00DC6B71" w:rsidP="008A1C22">
      <w:pPr>
        <w:pStyle w:val="Nadpis2"/>
        <w:keepLines w:val="0"/>
        <w:widowControl w:val="0"/>
        <w:ind w:left="426" w:hanging="426"/>
      </w:pPr>
      <w:r>
        <w:t>Smluvní strany prohlašují, že si tuto Smlouvu přečetly, že s jejím obsahem souhlasí, že byla uzavřena po vzájemné dohodě, podle jejich pravé a svobodné vůle, nebyla sjednána v tísni, ani za jinak jednostranně nevýhodných podmínek. Na důkaz toho připojují své podpisy</w:t>
      </w:r>
    </w:p>
    <w:p w:rsidR="00D00529" w:rsidRDefault="00D00529" w:rsidP="00686681">
      <w:pPr>
        <w:pStyle w:val="Nadpis2"/>
        <w:keepLines w:val="0"/>
        <w:widowControl w:val="0"/>
        <w:ind w:left="426" w:hanging="426"/>
      </w:pPr>
      <w:r>
        <w:t>Nedílnou součástí této S</w:t>
      </w:r>
      <w:r w:rsidR="00CB22A1">
        <w:t>mlouvy jsou následující přílohy:</w:t>
      </w:r>
      <w:r w:rsidR="004C4B9D">
        <w:t xml:space="preserve"> </w:t>
      </w:r>
      <w:r w:rsidR="004C4B9D" w:rsidRPr="004C4B9D">
        <w:rPr>
          <w:color w:val="FF0000"/>
          <w:u w:val="single"/>
        </w:rPr>
        <w:t xml:space="preserve">tyto přílohy budou přiloženy až před </w:t>
      </w:r>
      <w:proofErr w:type="gramStart"/>
      <w:r w:rsidR="004C4B9D" w:rsidRPr="004C4B9D">
        <w:rPr>
          <w:color w:val="FF0000"/>
          <w:u w:val="single"/>
        </w:rPr>
        <w:t>podpisem k </w:t>
      </w:r>
      <w:proofErr w:type="spellStart"/>
      <w:r w:rsidR="004C4B9D" w:rsidRPr="004C4B9D">
        <w:rPr>
          <w:color w:val="FF0000"/>
          <w:u w:val="single"/>
        </w:rPr>
        <w:t>k</w:t>
      </w:r>
      <w:proofErr w:type="spellEnd"/>
      <w:r w:rsidR="004C4B9D" w:rsidRPr="004C4B9D">
        <w:rPr>
          <w:color w:val="FF0000"/>
          <w:u w:val="single"/>
        </w:rPr>
        <w:t> jednotlivým</w:t>
      </w:r>
      <w:proofErr w:type="gramEnd"/>
      <w:r w:rsidR="004C4B9D" w:rsidRPr="004C4B9D">
        <w:rPr>
          <w:color w:val="FF0000"/>
          <w:u w:val="single"/>
        </w:rPr>
        <w:t xml:space="preserve"> vyhotovením smlouvy.</w:t>
      </w:r>
    </w:p>
    <w:p w:rsidR="00CB22A1" w:rsidRDefault="00CB22A1" w:rsidP="00686681">
      <w:pPr>
        <w:pStyle w:val="Odstavecseseznamem"/>
        <w:numPr>
          <w:ilvl w:val="0"/>
          <w:numId w:val="40"/>
        </w:numPr>
        <w:jc w:val="both"/>
      </w:pPr>
      <w:r>
        <w:t xml:space="preserve">Příloha č. 1 – </w:t>
      </w:r>
      <w:r w:rsidR="00686681" w:rsidRPr="00686681">
        <w:t>Podrobná specifikace vozidlových jednotek, včetně jejich příslušenství a součástí zajišťujících jejich plnou funkčnost a identifikačních čipů</w:t>
      </w:r>
    </w:p>
    <w:p w:rsidR="00CB22A1" w:rsidRDefault="00CB22A1" w:rsidP="00686681">
      <w:pPr>
        <w:pStyle w:val="Odstavecseseznamem"/>
        <w:numPr>
          <w:ilvl w:val="0"/>
          <w:numId w:val="40"/>
        </w:numPr>
        <w:jc w:val="both"/>
      </w:pPr>
      <w:r>
        <w:t>Příloha č. 2 –</w:t>
      </w:r>
      <w:r w:rsidR="00686681">
        <w:t xml:space="preserve"> </w:t>
      </w:r>
      <w:r w:rsidR="00686681" w:rsidRPr="00686681">
        <w:t xml:space="preserve">Požadavky na Aplikaci pro sledování a vyhodnocování vozidel </w:t>
      </w:r>
    </w:p>
    <w:p w:rsidR="009A39B1" w:rsidRDefault="00CB22A1" w:rsidP="009A39B1">
      <w:pPr>
        <w:pStyle w:val="Odstavecseseznamem"/>
        <w:numPr>
          <w:ilvl w:val="0"/>
          <w:numId w:val="40"/>
        </w:numPr>
        <w:jc w:val="both"/>
      </w:pPr>
      <w:r>
        <w:t xml:space="preserve">Příloha č. 3 – </w:t>
      </w:r>
      <w:r w:rsidR="00686681">
        <w:t>Nabídka</w:t>
      </w:r>
      <w:r w:rsidR="00CE4538">
        <w:t xml:space="preserve"> </w:t>
      </w:r>
      <w:r>
        <w:t xml:space="preserve"> </w:t>
      </w:r>
      <w:bookmarkStart w:id="0" w:name="_GoBack"/>
      <w:bookmarkEnd w:id="0"/>
    </w:p>
    <w:p w:rsidR="009A39B1" w:rsidRDefault="009A39B1" w:rsidP="009A39B1"/>
    <w:p w:rsidR="009A39B1" w:rsidRPr="009A39B1" w:rsidRDefault="009A39B1" w:rsidP="009A39B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47915" w:rsidTr="00841914">
        <w:trPr>
          <w:trHeight w:val="1147"/>
        </w:trPr>
        <w:tc>
          <w:tcPr>
            <w:tcW w:w="4606" w:type="dxa"/>
          </w:tcPr>
          <w:p w:rsidR="00147915" w:rsidRDefault="00147915" w:rsidP="00EC06F2">
            <w:pPr>
              <w:jc w:val="center"/>
            </w:pPr>
            <w:r>
              <w:t xml:space="preserve">V </w:t>
            </w:r>
            <w:r w:rsidR="00EC06F2">
              <w:t>Praze</w:t>
            </w:r>
            <w:r>
              <w:t xml:space="preserve"> dne ______</w:t>
            </w:r>
          </w:p>
        </w:tc>
        <w:tc>
          <w:tcPr>
            <w:tcW w:w="4606" w:type="dxa"/>
          </w:tcPr>
          <w:p w:rsidR="00147915" w:rsidRDefault="00147915" w:rsidP="00BC3746">
            <w:pPr>
              <w:jc w:val="center"/>
            </w:pPr>
            <w:r>
              <w:t>V ______________ dne _____</w:t>
            </w:r>
          </w:p>
        </w:tc>
      </w:tr>
      <w:tr w:rsidR="009C7D1B" w:rsidTr="00841914">
        <w:trPr>
          <w:trHeight w:val="432"/>
        </w:trPr>
        <w:tc>
          <w:tcPr>
            <w:tcW w:w="4606" w:type="dxa"/>
          </w:tcPr>
          <w:p w:rsidR="009C7D1B" w:rsidRDefault="009C7D1B" w:rsidP="00EC06F2">
            <w:pPr>
              <w:jc w:val="center"/>
            </w:pPr>
            <w:r>
              <w:t>______________________</w:t>
            </w:r>
          </w:p>
        </w:tc>
        <w:tc>
          <w:tcPr>
            <w:tcW w:w="4606" w:type="dxa"/>
          </w:tcPr>
          <w:p w:rsidR="009C7D1B" w:rsidRDefault="009C7D1B" w:rsidP="00EC06F2">
            <w:pPr>
              <w:jc w:val="center"/>
            </w:pPr>
            <w:r>
              <w:t>______________________</w:t>
            </w:r>
          </w:p>
        </w:tc>
      </w:tr>
      <w:tr w:rsidR="00147915" w:rsidTr="00EC06F2">
        <w:trPr>
          <w:trHeight w:val="567"/>
        </w:trPr>
        <w:tc>
          <w:tcPr>
            <w:tcW w:w="4606" w:type="dxa"/>
          </w:tcPr>
          <w:p w:rsidR="007868CC" w:rsidRDefault="00A76419" w:rsidP="007868CC">
            <w:pPr>
              <w:jc w:val="center"/>
            </w:pPr>
            <w:r>
              <w:t>Objednatel</w:t>
            </w:r>
          </w:p>
          <w:p w:rsidR="007868CC" w:rsidRDefault="00953B82" w:rsidP="007868CC">
            <w:pPr>
              <w:jc w:val="center"/>
            </w:pPr>
            <w:r>
              <w:t>Michal Kříž</w:t>
            </w:r>
          </w:p>
          <w:p w:rsidR="009A39B1" w:rsidRDefault="007868CC" w:rsidP="007868CC">
            <w:pPr>
              <w:jc w:val="center"/>
            </w:pPr>
            <w:r>
              <w:t>Ředitel odboru Hospodářská správa</w:t>
            </w:r>
          </w:p>
          <w:p w:rsidR="007868CC" w:rsidRDefault="007868CC" w:rsidP="007868CC">
            <w:pPr>
              <w:jc w:val="center"/>
            </w:pPr>
            <w:r w:rsidRPr="007868CC">
              <w:t>Česká republika – Ministerstvo financí</w:t>
            </w:r>
          </w:p>
        </w:tc>
        <w:tc>
          <w:tcPr>
            <w:tcW w:w="4606" w:type="dxa"/>
          </w:tcPr>
          <w:p w:rsidR="00147915" w:rsidRDefault="00841914" w:rsidP="00EC06F2">
            <w:pPr>
              <w:jc w:val="center"/>
            </w:pPr>
            <w:r>
              <w:t>Zhotovitel</w:t>
            </w:r>
          </w:p>
          <w:p w:rsidR="009A39B1" w:rsidRPr="00C15D8A" w:rsidRDefault="009A39B1" w:rsidP="009A39B1">
            <w:pPr>
              <w:jc w:val="center"/>
            </w:pPr>
            <w:r w:rsidRPr="00C15D8A">
              <w:t>[Jméno jednající osoby]</w:t>
            </w:r>
          </w:p>
          <w:p w:rsidR="009A39B1" w:rsidRDefault="009A39B1" w:rsidP="009A39B1">
            <w:pPr>
              <w:jc w:val="center"/>
            </w:pPr>
            <w:r w:rsidRPr="00C15D8A">
              <w:t>[funkce]</w:t>
            </w:r>
          </w:p>
          <w:p w:rsidR="006C6FEA" w:rsidRDefault="006C6FEA" w:rsidP="009A39B1">
            <w:pPr>
              <w:jc w:val="center"/>
            </w:pPr>
          </w:p>
          <w:p w:rsidR="006C6FEA" w:rsidRDefault="006C6FEA" w:rsidP="009A39B1">
            <w:pPr>
              <w:jc w:val="center"/>
            </w:pPr>
          </w:p>
          <w:p w:rsidR="006C6FEA" w:rsidRDefault="006C6FEA" w:rsidP="009A39B1">
            <w:pPr>
              <w:jc w:val="center"/>
            </w:pPr>
          </w:p>
          <w:p w:rsidR="006C6FEA" w:rsidRDefault="006C6FEA" w:rsidP="009A39B1">
            <w:pPr>
              <w:jc w:val="center"/>
            </w:pPr>
          </w:p>
          <w:p w:rsidR="006C6FEA" w:rsidRDefault="006C6FEA" w:rsidP="009A39B1">
            <w:pPr>
              <w:jc w:val="center"/>
            </w:pPr>
          </w:p>
          <w:p w:rsidR="006C6FEA" w:rsidRDefault="006C6FEA" w:rsidP="009A39B1">
            <w:pPr>
              <w:jc w:val="center"/>
            </w:pPr>
          </w:p>
          <w:p w:rsidR="006C6FEA" w:rsidRDefault="006C6FEA" w:rsidP="009A39B1">
            <w:pPr>
              <w:jc w:val="center"/>
            </w:pPr>
          </w:p>
        </w:tc>
      </w:tr>
    </w:tbl>
    <w:p w:rsidR="001B04CD" w:rsidRDefault="001B04CD" w:rsidP="006677D9"/>
    <w:sectPr w:rsidR="001B0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86A"/>
    <w:multiLevelType w:val="hybridMultilevel"/>
    <w:tmpl w:val="976205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794853"/>
    <w:multiLevelType w:val="hybridMultilevel"/>
    <w:tmpl w:val="9574E6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0706D"/>
    <w:multiLevelType w:val="hybridMultilevel"/>
    <w:tmpl w:val="8E3035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7021D1"/>
    <w:multiLevelType w:val="hybridMultilevel"/>
    <w:tmpl w:val="FAFC4B3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8C65CD"/>
    <w:multiLevelType w:val="hybridMultilevel"/>
    <w:tmpl w:val="054214A0"/>
    <w:lvl w:ilvl="0" w:tplc="1728A8A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ED088D"/>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0B172768"/>
    <w:multiLevelType w:val="hybridMultilevel"/>
    <w:tmpl w:val="F796F92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B351D92"/>
    <w:multiLevelType w:val="hybridMultilevel"/>
    <w:tmpl w:val="220EE83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0B707D65"/>
    <w:multiLevelType w:val="hybridMultilevel"/>
    <w:tmpl w:val="BB9A949C"/>
    <w:lvl w:ilvl="0" w:tplc="04050011">
      <w:start w:val="1"/>
      <w:numFmt w:val="decimal"/>
      <w:lvlText w:val="%1)"/>
      <w:lvlJc w:val="left"/>
      <w:pPr>
        <w:ind w:left="792" w:hanging="360"/>
      </w:p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9">
    <w:nsid w:val="0DAC38F1"/>
    <w:multiLevelType w:val="hybridMultilevel"/>
    <w:tmpl w:val="789C85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0540E8"/>
    <w:multiLevelType w:val="hybridMultilevel"/>
    <w:tmpl w:val="7EEA74D2"/>
    <w:lvl w:ilvl="0" w:tplc="4110862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9526C2"/>
    <w:multiLevelType w:val="hybridMultilevel"/>
    <w:tmpl w:val="54C8F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E54925"/>
    <w:multiLevelType w:val="hybridMultilevel"/>
    <w:tmpl w:val="CABAE4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7AA7F41"/>
    <w:multiLevelType w:val="hybridMultilevel"/>
    <w:tmpl w:val="DB4C7E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274460"/>
    <w:multiLevelType w:val="hybridMultilevel"/>
    <w:tmpl w:val="CD68A2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1A64D4"/>
    <w:multiLevelType w:val="hybridMultilevel"/>
    <w:tmpl w:val="E23C9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1E5DFD"/>
    <w:multiLevelType w:val="hybridMultilevel"/>
    <w:tmpl w:val="02467C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0738B1"/>
    <w:multiLevelType w:val="hybridMultilevel"/>
    <w:tmpl w:val="B0DA0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426BC0"/>
    <w:multiLevelType w:val="hybridMultilevel"/>
    <w:tmpl w:val="0B02BE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3E2325"/>
    <w:multiLevelType w:val="hybridMultilevel"/>
    <w:tmpl w:val="010456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242A0E"/>
    <w:multiLevelType w:val="hybridMultilevel"/>
    <w:tmpl w:val="4FFE31FA"/>
    <w:lvl w:ilvl="0" w:tplc="0405000B">
      <w:start w:val="1"/>
      <w:numFmt w:val="bullet"/>
      <w:lvlText w:val=""/>
      <w:lvlJc w:val="left"/>
      <w:pPr>
        <w:ind w:left="1457" w:hanging="360"/>
      </w:pPr>
      <w:rPr>
        <w:rFonts w:ascii="Wingdings" w:hAnsi="Wingdings"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1">
    <w:nsid w:val="380D119E"/>
    <w:multiLevelType w:val="hybridMultilevel"/>
    <w:tmpl w:val="E0B045E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9483B98"/>
    <w:multiLevelType w:val="hybridMultilevel"/>
    <w:tmpl w:val="F27C30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C73C4B"/>
    <w:multiLevelType w:val="hybridMultilevel"/>
    <w:tmpl w:val="8398D75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444B5F"/>
    <w:multiLevelType w:val="hybridMultilevel"/>
    <w:tmpl w:val="89F8795C"/>
    <w:lvl w:ilvl="0" w:tplc="0405000F">
      <w:start w:val="1"/>
      <w:numFmt w:val="decimal"/>
      <w:lvlText w:val="%1."/>
      <w:lvlJc w:val="left"/>
      <w:pPr>
        <w:ind w:left="1112" w:hanging="360"/>
      </w:pPr>
    </w:lvl>
    <w:lvl w:ilvl="1" w:tplc="04050019" w:tentative="1">
      <w:start w:val="1"/>
      <w:numFmt w:val="lowerLetter"/>
      <w:lvlText w:val="%2."/>
      <w:lvlJc w:val="left"/>
      <w:pPr>
        <w:ind w:left="1832" w:hanging="360"/>
      </w:pPr>
    </w:lvl>
    <w:lvl w:ilvl="2" w:tplc="0405001B" w:tentative="1">
      <w:start w:val="1"/>
      <w:numFmt w:val="lowerRoman"/>
      <w:lvlText w:val="%3."/>
      <w:lvlJc w:val="right"/>
      <w:pPr>
        <w:ind w:left="2552" w:hanging="180"/>
      </w:pPr>
    </w:lvl>
    <w:lvl w:ilvl="3" w:tplc="0405000F" w:tentative="1">
      <w:start w:val="1"/>
      <w:numFmt w:val="decimal"/>
      <w:lvlText w:val="%4."/>
      <w:lvlJc w:val="left"/>
      <w:pPr>
        <w:ind w:left="3272" w:hanging="360"/>
      </w:pPr>
    </w:lvl>
    <w:lvl w:ilvl="4" w:tplc="04050019" w:tentative="1">
      <w:start w:val="1"/>
      <w:numFmt w:val="lowerLetter"/>
      <w:lvlText w:val="%5."/>
      <w:lvlJc w:val="left"/>
      <w:pPr>
        <w:ind w:left="3992" w:hanging="360"/>
      </w:pPr>
    </w:lvl>
    <w:lvl w:ilvl="5" w:tplc="0405001B" w:tentative="1">
      <w:start w:val="1"/>
      <w:numFmt w:val="lowerRoman"/>
      <w:lvlText w:val="%6."/>
      <w:lvlJc w:val="right"/>
      <w:pPr>
        <w:ind w:left="4712" w:hanging="180"/>
      </w:pPr>
    </w:lvl>
    <w:lvl w:ilvl="6" w:tplc="0405000F" w:tentative="1">
      <w:start w:val="1"/>
      <w:numFmt w:val="decimal"/>
      <w:lvlText w:val="%7."/>
      <w:lvlJc w:val="left"/>
      <w:pPr>
        <w:ind w:left="5432" w:hanging="360"/>
      </w:pPr>
    </w:lvl>
    <w:lvl w:ilvl="7" w:tplc="04050019" w:tentative="1">
      <w:start w:val="1"/>
      <w:numFmt w:val="lowerLetter"/>
      <w:lvlText w:val="%8."/>
      <w:lvlJc w:val="left"/>
      <w:pPr>
        <w:ind w:left="6152" w:hanging="360"/>
      </w:pPr>
    </w:lvl>
    <w:lvl w:ilvl="8" w:tplc="0405001B" w:tentative="1">
      <w:start w:val="1"/>
      <w:numFmt w:val="lowerRoman"/>
      <w:lvlText w:val="%9."/>
      <w:lvlJc w:val="right"/>
      <w:pPr>
        <w:ind w:left="6872" w:hanging="180"/>
      </w:pPr>
    </w:lvl>
  </w:abstractNum>
  <w:abstractNum w:abstractNumId="25">
    <w:nsid w:val="3C7D58F2"/>
    <w:multiLevelType w:val="hybridMultilevel"/>
    <w:tmpl w:val="1A360268"/>
    <w:lvl w:ilvl="0" w:tplc="F3F498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EB42DA5"/>
    <w:multiLevelType w:val="hybridMultilevel"/>
    <w:tmpl w:val="9790F464"/>
    <w:lvl w:ilvl="0" w:tplc="C9D4751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C228C5"/>
    <w:multiLevelType w:val="hybridMultilevel"/>
    <w:tmpl w:val="A94693B0"/>
    <w:lvl w:ilvl="0" w:tplc="201AF0F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F1453F"/>
    <w:multiLevelType w:val="hybridMultilevel"/>
    <w:tmpl w:val="326E0E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0D3E89"/>
    <w:multiLevelType w:val="hybridMultilevel"/>
    <w:tmpl w:val="7936A57A"/>
    <w:lvl w:ilvl="0" w:tplc="1728A8A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44A108A6"/>
    <w:multiLevelType w:val="hybridMultilevel"/>
    <w:tmpl w:val="F5CE911A"/>
    <w:lvl w:ilvl="0" w:tplc="35CA1644">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5C9007A"/>
    <w:multiLevelType w:val="hybridMultilevel"/>
    <w:tmpl w:val="CFBCD6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1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734608B"/>
    <w:multiLevelType w:val="hybridMultilevel"/>
    <w:tmpl w:val="0FCC69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8565A24"/>
    <w:multiLevelType w:val="hybridMultilevel"/>
    <w:tmpl w:val="E6B43D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692EF3"/>
    <w:multiLevelType w:val="hybridMultilevel"/>
    <w:tmpl w:val="94867074"/>
    <w:lvl w:ilvl="0" w:tplc="2C4A6156">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91158B6"/>
    <w:multiLevelType w:val="hybridMultilevel"/>
    <w:tmpl w:val="227A21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0D12D68"/>
    <w:multiLevelType w:val="hybridMultilevel"/>
    <w:tmpl w:val="5A361D52"/>
    <w:lvl w:ilvl="0" w:tplc="477A80C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108657B"/>
    <w:multiLevelType w:val="hybridMultilevel"/>
    <w:tmpl w:val="80CEEBF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1CD7CD7"/>
    <w:multiLevelType w:val="hybridMultilevel"/>
    <w:tmpl w:val="513031C2"/>
    <w:lvl w:ilvl="0" w:tplc="04050011">
      <w:start w:val="1"/>
      <w:numFmt w:val="decimal"/>
      <w:lvlText w:val="%1)"/>
      <w:lvlJc w:val="left"/>
      <w:pPr>
        <w:ind w:left="792" w:hanging="360"/>
      </w:p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9">
    <w:nsid w:val="54FE58D9"/>
    <w:multiLevelType w:val="hybridMultilevel"/>
    <w:tmpl w:val="548C0FC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5027224"/>
    <w:multiLevelType w:val="hybridMultilevel"/>
    <w:tmpl w:val="49ACAA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7120E24"/>
    <w:multiLevelType w:val="multilevel"/>
    <w:tmpl w:val="6DE428A8"/>
    <w:lvl w:ilvl="0">
      <w:start w:val="1"/>
      <w:numFmt w:val="upperRoman"/>
      <w:pStyle w:val="Nadpis1"/>
      <w:lvlText w:val="%1."/>
      <w:lvlJc w:val="left"/>
      <w:pPr>
        <w:ind w:left="502" w:hanging="360"/>
      </w:pPr>
      <w:rPr>
        <w:rFonts w:ascii="Times New Roman" w:hAnsi="Times New Roman" w:hint="default"/>
        <w:b/>
        <w:i w:val="0"/>
        <w:sz w:val="24"/>
      </w:rPr>
    </w:lvl>
    <w:lvl w:ilvl="1">
      <w:start w:val="1"/>
      <w:numFmt w:val="decimal"/>
      <w:pStyle w:val="Nadpis2"/>
      <w:lvlText w:val="%2)"/>
      <w:lvlJc w:val="left"/>
      <w:pPr>
        <w:ind w:left="644" w:hanging="360"/>
      </w:pPr>
      <w:rPr>
        <w:rFonts w:hint="default"/>
      </w:rPr>
    </w:lvl>
    <w:lvl w:ilvl="2">
      <w:start w:val="1"/>
      <w:numFmt w:val="lowerLetter"/>
      <w:pStyle w:val="Nadpis3"/>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C8657D6"/>
    <w:multiLevelType w:val="hybridMultilevel"/>
    <w:tmpl w:val="345AC6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1110FEB"/>
    <w:multiLevelType w:val="hybridMultilevel"/>
    <w:tmpl w:val="D1AC71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3CD7C79"/>
    <w:multiLevelType w:val="hybridMultilevel"/>
    <w:tmpl w:val="1CB4A3AA"/>
    <w:lvl w:ilvl="0" w:tplc="86ECAC1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572210F"/>
    <w:multiLevelType w:val="hybridMultilevel"/>
    <w:tmpl w:val="F2345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C3F68AA"/>
    <w:multiLevelType w:val="hybridMultilevel"/>
    <w:tmpl w:val="27DA456A"/>
    <w:lvl w:ilvl="0" w:tplc="BB60EA44">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C8625DD"/>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8">
    <w:nsid w:val="6E6607C3"/>
    <w:multiLevelType w:val="multilevel"/>
    <w:tmpl w:val="E70C759C"/>
    <w:lvl w:ilvl="0">
      <w:start w:val="2"/>
      <w:numFmt w:val="upperRoman"/>
      <w:lvlText w:val="%1."/>
      <w:lvlJc w:val="righ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nsid w:val="6F05545F"/>
    <w:multiLevelType w:val="hybridMultilevel"/>
    <w:tmpl w:val="F77AA528"/>
    <w:lvl w:ilvl="0" w:tplc="873A609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F4B69AA"/>
    <w:multiLevelType w:val="hybridMultilevel"/>
    <w:tmpl w:val="FEEA25A4"/>
    <w:lvl w:ilvl="0" w:tplc="43903E20">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0897EAA"/>
    <w:multiLevelType w:val="hybridMultilevel"/>
    <w:tmpl w:val="BE928F3E"/>
    <w:lvl w:ilvl="0" w:tplc="C6C4D63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41804DB"/>
    <w:multiLevelType w:val="hybridMultilevel"/>
    <w:tmpl w:val="107A6C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E456A61"/>
    <w:multiLevelType w:val="hybridMultilevel"/>
    <w:tmpl w:val="CA2C7F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ECF29F9"/>
    <w:multiLevelType w:val="hybridMultilevel"/>
    <w:tmpl w:val="C59EF798"/>
    <w:lvl w:ilvl="0" w:tplc="BFC0BE4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22"/>
  </w:num>
  <w:num w:numId="5">
    <w:abstractNumId w:val="51"/>
  </w:num>
  <w:num w:numId="6">
    <w:abstractNumId w:val="7"/>
  </w:num>
  <w:num w:numId="7">
    <w:abstractNumId w:val="13"/>
  </w:num>
  <w:num w:numId="8">
    <w:abstractNumId w:val="38"/>
  </w:num>
  <w:num w:numId="9">
    <w:abstractNumId w:val="8"/>
  </w:num>
  <w:num w:numId="10">
    <w:abstractNumId w:val="43"/>
  </w:num>
  <w:num w:numId="11">
    <w:abstractNumId w:val="20"/>
  </w:num>
  <w:num w:numId="12">
    <w:abstractNumId w:val="52"/>
  </w:num>
  <w:num w:numId="13">
    <w:abstractNumId w:val="42"/>
  </w:num>
  <w:num w:numId="14">
    <w:abstractNumId w:val="12"/>
  </w:num>
  <w:num w:numId="15">
    <w:abstractNumId w:val="31"/>
  </w:num>
  <w:num w:numId="16">
    <w:abstractNumId w:val="21"/>
  </w:num>
  <w:num w:numId="17">
    <w:abstractNumId w:val="3"/>
  </w:num>
  <w:num w:numId="18">
    <w:abstractNumId w:val="32"/>
  </w:num>
  <w:num w:numId="19">
    <w:abstractNumId w:val="17"/>
  </w:num>
  <w:num w:numId="20">
    <w:abstractNumId w:val="39"/>
  </w:num>
  <w:num w:numId="21">
    <w:abstractNumId w:val="36"/>
  </w:num>
  <w:num w:numId="22">
    <w:abstractNumId w:val="44"/>
  </w:num>
  <w:num w:numId="23">
    <w:abstractNumId w:val="15"/>
  </w:num>
  <w:num w:numId="24">
    <w:abstractNumId w:val="53"/>
  </w:num>
  <w:num w:numId="25">
    <w:abstractNumId w:val="28"/>
  </w:num>
  <w:num w:numId="26">
    <w:abstractNumId w:val="4"/>
  </w:num>
  <w:num w:numId="27">
    <w:abstractNumId w:val="29"/>
  </w:num>
  <w:num w:numId="28">
    <w:abstractNumId w:val="26"/>
  </w:num>
  <w:num w:numId="29">
    <w:abstractNumId w:val="0"/>
  </w:num>
  <w:num w:numId="30">
    <w:abstractNumId w:val="5"/>
  </w:num>
  <w:num w:numId="31">
    <w:abstractNumId w:val="48"/>
  </w:num>
  <w:num w:numId="32">
    <w:abstractNumId w:val="35"/>
  </w:num>
  <w:num w:numId="33">
    <w:abstractNumId w:val="49"/>
  </w:num>
  <w:num w:numId="34">
    <w:abstractNumId w:val="41"/>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
  </w:num>
  <w:num w:numId="37">
    <w:abstractNumId w:val="30"/>
  </w:num>
  <w:num w:numId="38">
    <w:abstractNumId w:val="40"/>
  </w:num>
  <w:num w:numId="39">
    <w:abstractNumId w:val="10"/>
  </w:num>
  <w:num w:numId="40">
    <w:abstractNumId w:val="18"/>
  </w:num>
  <w:num w:numId="41">
    <w:abstractNumId w:val="16"/>
  </w:num>
  <w:num w:numId="42">
    <w:abstractNumId w:val="50"/>
  </w:num>
  <w:num w:numId="43">
    <w:abstractNumId w:val="45"/>
  </w:num>
  <w:num w:numId="44">
    <w:abstractNumId w:val="34"/>
  </w:num>
  <w:num w:numId="45">
    <w:abstractNumId w:val="47"/>
  </w:num>
  <w:num w:numId="46">
    <w:abstractNumId w:val="19"/>
  </w:num>
  <w:num w:numId="47">
    <w:abstractNumId w:val="41"/>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9"/>
  </w:num>
  <w:num w:numId="50">
    <w:abstractNumId w:val="25"/>
  </w:num>
  <w:num w:numId="51">
    <w:abstractNumId w:val="27"/>
  </w:num>
  <w:num w:numId="52">
    <w:abstractNumId w:val="37"/>
  </w:num>
  <w:num w:numId="53">
    <w:abstractNumId w:val="1"/>
  </w:num>
  <w:num w:numId="54">
    <w:abstractNumId w:val="54"/>
  </w:num>
  <w:num w:numId="55">
    <w:abstractNumId w:val="41"/>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6"/>
  </w:num>
  <w:num w:numId="58">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80"/>
    <w:rsid w:val="000005EC"/>
    <w:rsid w:val="00000D56"/>
    <w:rsid w:val="00003A8B"/>
    <w:rsid w:val="00015EAC"/>
    <w:rsid w:val="00016B4A"/>
    <w:rsid w:val="00036287"/>
    <w:rsid w:val="000452C4"/>
    <w:rsid w:val="000475B5"/>
    <w:rsid w:val="00047D98"/>
    <w:rsid w:val="00061680"/>
    <w:rsid w:val="00063605"/>
    <w:rsid w:val="00064445"/>
    <w:rsid w:val="00066877"/>
    <w:rsid w:val="000914BA"/>
    <w:rsid w:val="0009770B"/>
    <w:rsid w:val="000A6DE7"/>
    <w:rsid w:val="000B527D"/>
    <w:rsid w:val="000B7E36"/>
    <w:rsid w:val="000C3758"/>
    <w:rsid w:val="000C49B5"/>
    <w:rsid w:val="000C4A96"/>
    <w:rsid w:val="000C612D"/>
    <w:rsid w:val="000C6E7A"/>
    <w:rsid w:val="000D0B49"/>
    <w:rsid w:val="000D21D7"/>
    <w:rsid w:val="000D36C3"/>
    <w:rsid w:val="000D68A8"/>
    <w:rsid w:val="000E4640"/>
    <w:rsid w:val="000E60C8"/>
    <w:rsid w:val="000F07B6"/>
    <w:rsid w:val="000F0F2A"/>
    <w:rsid w:val="000F2D66"/>
    <w:rsid w:val="00101EB4"/>
    <w:rsid w:val="00104A97"/>
    <w:rsid w:val="00105425"/>
    <w:rsid w:val="001270FE"/>
    <w:rsid w:val="0014562B"/>
    <w:rsid w:val="00146BA1"/>
    <w:rsid w:val="0014748B"/>
    <w:rsid w:val="00147915"/>
    <w:rsid w:val="00157948"/>
    <w:rsid w:val="001672BB"/>
    <w:rsid w:val="00175CCD"/>
    <w:rsid w:val="00176BCD"/>
    <w:rsid w:val="001865DC"/>
    <w:rsid w:val="001869C8"/>
    <w:rsid w:val="00186CA7"/>
    <w:rsid w:val="001874AD"/>
    <w:rsid w:val="00192478"/>
    <w:rsid w:val="001A1B5E"/>
    <w:rsid w:val="001A2F34"/>
    <w:rsid w:val="001A6286"/>
    <w:rsid w:val="001B04CD"/>
    <w:rsid w:val="001B3D96"/>
    <w:rsid w:val="001C1E84"/>
    <w:rsid w:val="001C30DF"/>
    <w:rsid w:val="001D33FC"/>
    <w:rsid w:val="001D786A"/>
    <w:rsid w:val="001E3ED5"/>
    <w:rsid w:val="001E6B14"/>
    <w:rsid w:val="001F0944"/>
    <w:rsid w:val="001F3C39"/>
    <w:rsid w:val="00200E31"/>
    <w:rsid w:val="0020445E"/>
    <w:rsid w:val="002105EA"/>
    <w:rsid w:val="002111DC"/>
    <w:rsid w:val="00214114"/>
    <w:rsid w:val="00215392"/>
    <w:rsid w:val="00221427"/>
    <w:rsid w:val="002218DC"/>
    <w:rsid w:val="00232D18"/>
    <w:rsid w:val="00237459"/>
    <w:rsid w:val="00242577"/>
    <w:rsid w:val="00254F81"/>
    <w:rsid w:val="0025745A"/>
    <w:rsid w:val="00260D0D"/>
    <w:rsid w:val="00261BC9"/>
    <w:rsid w:val="00262E91"/>
    <w:rsid w:val="00264F1D"/>
    <w:rsid w:val="002754BC"/>
    <w:rsid w:val="002803EA"/>
    <w:rsid w:val="002845BA"/>
    <w:rsid w:val="002A6536"/>
    <w:rsid w:val="002B2483"/>
    <w:rsid w:val="002B54D6"/>
    <w:rsid w:val="002C05CC"/>
    <w:rsid w:val="002C3202"/>
    <w:rsid w:val="002C3BD2"/>
    <w:rsid w:val="002C4F0D"/>
    <w:rsid w:val="002C5D08"/>
    <w:rsid w:val="002D746D"/>
    <w:rsid w:val="002D7E57"/>
    <w:rsid w:val="002E6A79"/>
    <w:rsid w:val="002F178F"/>
    <w:rsid w:val="003002DD"/>
    <w:rsid w:val="003154AD"/>
    <w:rsid w:val="003170F5"/>
    <w:rsid w:val="00324352"/>
    <w:rsid w:val="00324CCF"/>
    <w:rsid w:val="00330437"/>
    <w:rsid w:val="0034246B"/>
    <w:rsid w:val="00347459"/>
    <w:rsid w:val="00347ECD"/>
    <w:rsid w:val="00360901"/>
    <w:rsid w:val="00360D79"/>
    <w:rsid w:val="003655DB"/>
    <w:rsid w:val="0037558F"/>
    <w:rsid w:val="00380F6F"/>
    <w:rsid w:val="00393577"/>
    <w:rsid w:val="00395D75"/>
    <w:rsid w:val="00396574"/>
    <w:rsid w:val="003A2345"/>
    <w:rsid w:val="003A6852"/>
    <w:rsid w:val="003A6FD0"/>
    <w:rsid w:val="003B3EF4"/>
    <w:rsid w:val="003B43D7"/>
    <w:rsid w:val="003C1A3D"/>
    <w:rsid w:val="003C3674"/>
    <w:rsid w:val="003C687F"/>
    <w:rsid w:val="003E3A70"/>
    <w:rsid w:val="003F4445"/>
    <w:rsid w:val="003F5080"/>
    <w:rsid w:val="0040148A"/>
    <w:rsid w:val="0040214B"/>
    <w:rsid w:val="0040219E"/>
    <w:rsid w:val="00403AB0"/>
    <w:rsid w:val="00411730"/>
    <w:rsid w:val="004145F3"/>
    <w:rsid w:val="0041489C"/>
    <w:rsid w:val="004170DC"/>
    <w:rsid w:val="00425F81"/>
    <w:rsid w:val="00431542"/>
    <w:rsid w:val="004404BE"/>
    <w:rsid w:val="0044072E"/>
    <w:rsid w:val="00443BDB"/>
    <w:rsid w:val="004446F9"/>
    <w:rsid w:val="00453297"/>
    <w:rsid w:val="0046407D"/>
    <w:rsid w:val="00477FE3"/>
    <w:rsid w:val="004841C6"/>
    <w:rsid w:val="004A0C2D"/>
    <w:rsid w:val="004A6603"/>
    <w:rsid w:val="004C4B9D"/>
    <w:rsid w:val="004C4DC8"/>
    <w:rsid w:val="004C6536"/>
    <w:rsid w:val="004C77D1"/>
    <w:rsid w:val="004D445C"/>
    <w:rsid w:val="004F663C"/>
    <w:rsid w:val="005157CD"/>
    <w:rsid w:val="00550659"/>
    <w:rsid w:val="00553AD8"/>
    <w:rsid w:val="00555A67"/>
    <w:rsid w:val="005570C6"/>
    <w:rsid w:val="00557752"/>
    <w:rsid w:val="0056100B"/>
    <w:rsid w:val="00565031"/>
    <w:rsid w:val="00592359"/>
    <w:rsid w:val="0059646F"/>
    <w:rsid w:val="005A30F2"/>
    <w:rsid w:val="005A4F26"/>
    <w:rsid w:val="005A75F8"/>
    <w:rsid w:val="005B284E"/>
    <w:rsid w:val="005B3961"/>
    <w:rsid w:val="005B6025"/>
    <w:rsid w:val="005C0D5A"/>
    <w:rsid w:val="005C0F2D"/>
    <w:rsid w:val="005C0F2F"/>
    <w:rsid w:val="005C7BD4"/>
    <w:rsid w:val="005E27D5"/>
    <w:rsid w:val="005E5429"/>
    <w:rsid w:val="005E5638"/>
    <w:rsid w:val="005F0EC9"/>
    <w:rsid w:val="005F3651"/>
    <w:rsid w:val="005F79CE"/>
    <w:rsid w:val="00610478"/>
    <w:rsid w:val="00610F06"/>
    <w:rsid w:val="00623073"/>
    <w:rsid w:val="00632594"/>
    <w:rsid w:val="00640144"/>
    <w:rsid w:val="00655A55"/>
    <w:rsid w:val="00660A66"/>
    <w:rsid w:val="0066589B"/>
    <w:rsid w:val="00667322"/>
    <w:rsid w:val="006677D9"/>
    <w:rsid w:val="00672343"/>
    <w:rsid w:val="00686681"/>
    <w:rsid w:val="00686EFF"/>
    <w:rsid w:val="00691FBE"/>
    <w:rsid w:val="006936FA"/>
    <w:rsid w:val="00695C86"/>
    <w:rsid w:val="006974C9"/>
    <w:rsid w:val="006A0B43"/>
    <w:rsid w:val="006A1C3A"/>
    <w:rsid w:val="006C5340"/>
    <w:rsid w:val="006C6FEA"/>
    <w:rsid w:val="006E59C4"/>
    <w:rsid w:val="006F4E43"/>
    <w:rsid w:val="00705FC4"/>
    <w:rsid w:val="00707056"/>
    <w:rsid w:val="007071A0"/>
    <w:rsid w:val="00711CD8"/>
    <w:rsid w:val="00713D4B"/>
    <w:rsid w:val="007147B1"/>
    <w:rsid w:val="007166F6"/>
    <w:rsid w:val="007169F0"/>
    <w:rsid w:val="00726D50"/>
    <w:rsid w:val="00737AF2"/>
    <w:rsid w:val="00742735"/>
    <w:rsid w:val="00743F29"/>
    <w:rsid w:val="0075343D"/>
    <w:rsid w:val="007650AD"/>
    <w:rsid w:val="00765815"/>
    <w:rsid w:val="0077242B"/>
    <w:rsid w:val="007868CC"/>
    <w:rsid w:val="007A048A"/>
    <w:rsid w:val="007B6699"/>
    <w:rsid w:val="007C0A64"/>
    <w:rsid w:val="007C1238"/>
    <w:rsid w:val="007C709A"/>
    <w:rsid w:val="007C745E"/>
    <w:rsid w:val="007D5ED8"/>
    <w:rsid w:val="007D70BD"/>
    <w:rsid w:val="007E1FFF"/>
    <w:rsid w:val="007E32AA"/>
    <w:rsid w:val="007E35BC"/>
    <w:rsid w:val="007F2562"/>
    <w:rsid w:val="007F275B"/>
    <w:rsid w:val="007F2BF9"/>
    <w:rsid w:val="008011EC"/>
    <w:rsid w:val="00805005"/>
    <w:rsid w:val="008061B4"/>
    <w:rsid w:val="00807871"/>
    <w:rsid w:val="00811533"/>
    <w:rsid w:val="00811E71"/>
    <w:rsid w:val="0083562A"/>
    <w:rsid w:val="008401E2"/>
    <w:rsid w:val="00841914"/>
    <w:rsid w:val="0084195B"/>
    <w:rsid w:val="008571DB"/>
    <w:rsid w:val="0086055C"/>
    <w:rsid w:val="00860A09"/>
    <w:rsid w:val="00865BAD"/>
    <w:rsid w:val="00882751"/>
    <w:rsid w:val="00883FB3"/>
    <w:rsid w:val="008867F0"/>
    <w:rsid w:val="00890579"/>
    <w:rsid w:val="008A1C22"/>
    <w:rsid w:val="008A49B2"/>
    <w:rsid w:val="008A68E4"/>
    <w:rsid w:val="008B7E9D"/>
    <w:rsid w:val="008C6144"/>
    <w:rsid w:val="008D1606"/>
    <w:rsid w:val="008D6769"/>
    <w:rsid w:val="008F4E4A"/>
    <w:rsid w:val="008F775E"/>
    <w:rsid w:val="00902684"/>
    <w:rsid w:val="00921372"/>
    <w:rsid w:val="00935D42"/>
    <w:rsid w:val="00940612"/>
    <w:rsid w:val="00943C85"/>
    <w:rsid w:val="0094665E"/>
    <w:rsid w:val="00946931"/>
    <w:rsid w:val="0094754A"/>
    <w:rsid w:val="00953B82"/>
    <w:rsid w:val="009561CC"/>
    <w:rsid w:val="00961A99"/>
    <w:rsid w:val="00971193"/>
    <w:rsid w:val="0097565E"/>
    <w:rsid w:val="009772C7"/>
    <w:rsid w:val="00982874"/>
    <w:rsid w:val="00997ADE"/>
    <w:rsid w:val="009A2596"/>
    <w:rsid w:val="009A39B1"/>
    <w:rsid w:val="009A5CA5"/>
    <w:rsid w:val="009B409E"/>
    <w:rsid w:val="009B5321"/>
    <w:rsid w:val="009B5BEC"/>
    <w:rsid w:val="009B5DB5"/>
    <w:rsid w:val="009C7D1B"/>
    <w:rsid w:val="009D0768"/>
    <w:rsid w:val="009D7ACF"/>
    <w:rsid w:val="009E1ED7"/>
    <w:rsid w:val="009E5E8E"/>
    <w:rsid w:val="009F27DE"/>
    <w:rsid w:val="009F5933"/>
    <w:rsid w:val="00A0258C"/>
    <w:rsid w:val="00A05431"/>
    <w:rsid w:val="00A074C6"/>
    <w:rsid w:val="00A1558F"/>
    <w:rsid w:val="00A16812"/>
    <w:rsid w:val="00A20CCB"/>
    <w:rsid w:val="00A20CF6"/>
    <w:rsid w:val="00A30574"/>
    <w:rsid w:val="00A33789"/>
    <w:rsid w:val="00A34052"/>
    <w:rsid w:val="00A42004"/>
    <w:rsid w:val="00A47D5B"/>
    <w:rsid w:val="00A54942"/>
    <w:rsid w:val="00A56139"/>
    <w:rsid w:val="00A7178B"/>
    <w:rsid w:val="00A76419"/>
    <w:rsid w:val="00A7795F"/>
    <w:rsid w:val="00A804EC"/>
    <w:rsid w:val="00A83810"/>
    <w:rsid w:val="00A83BAF"/>
    <w:rsid w:val="00A852D0"/>
    <w:rsid w:val="00AA65D1"/>
    <w:rsid w:val="00AA698B"/>
    <w:rsid w:val="00AA7569"/>
    <w:rsid w:val="00AB069F"/>
    <w:rsid w:val="00AB22FA"/>
    <w:rsid w:val="00AB747E"/>
    <w:rsid w:val="00AC10BD"/>
    <w:rsid w:val="00AD4E39"/>
    <w:rsid w:val="00AD65F5"/>
    <w:rsid w:val="00AE4B9C"/>
    <w:rsid w:val="00AF2E7F"/>
    <w:rsid w:val="00B0550A"/>
    <w:rsid w:val="00B110C9"/>
    <w:rsid w:val="00B15473"/>
    <w:rsid w:val="00B332F0"/>
    <w:rsid w:val="00B36871"/>
    <w:rsid w:val="00B4798A"/>
    <w:rsid w:val="00B50AA8"/>
    <w:rsid w:val="00B51CBB"/>
    <w:rsid w:val="00B520FA"/>
    <w:rsid w:val="00B52A7B"/>
    <w:rsid w:val="00B555B6"/>
    <w:rsid w:val="00B73855"/>
    <w:rsid w:val="00BA0BA9"/>
    <w:rsid w:val="00BA3662"/>
    <w:rsid w:val="00BA6874"/>
    <w:rsid w:val="00BC3746"/>
    <w:rsid w:val="00BE19FE"/>
    <w:rsid w:val="00C0329E"/>
    <w:rsid w:val="00C04F13"/>
    <w:rsid w:val="00C05ED2"/>
    <w:rsid w:val="00C077EF"/>
    <w:rsid w:val="00C325E4"/>
    <w:rsid w:val="00C4273F"/>
    <w:rsid w:val="00C431A3"/>
    <w:rsid w:val="00C43DBD"/>
    <w:rsid w:val="00C44EC1"/>
    <w:rsid w:val="00C47E62"/>
    <w:rsid w:val="00C61E54"/>
    <w:rsid w:val="00C71E12"/>
    <w:rsid w:val="00C908B5"/>
    <w:rsid w:val="00C9798C"/>
    <w:rsid w:val="00CA3C8E"/>
    <w:rsid w:val="00CB066C"/>
    <w:rsid w:val="00CB22A1"/>
    <w:rsid w:val="00CB2B81"/>
    <w:rsid w:val="00CB44B4"/>
    <w:rsid w:val="00CC4A5B"/>
    <w:rsid w:val="00CC537B"/>
    <w:rsid w:val="00CD3FAC"/>
    <w:rsid w:val="00CE4538"/>
    <w:rsid w:val="00CE529D"/>
    <w:rsid w:val="00CF1CC4"/>
    <w:rsid w:val="00CF5C01"/>
    <w:rsid w:val="00CF7A6E"/>
    <w:rsid w:val="00D00529"/>
    <w:rsid w:val="00D31F24"/>
    <w:rsid w:val="00D35A02"/>
    <w:rsid w:val="00D47376"/>
    <w:rsid w:val="00D47A31"/>
    <w:rsid w:val="00D51102"/>
    <w:rsid w:val="00D5362D"/>
    <w:rsid w:val="00D53FD8"/>
    <w:rsid w:val="00D5652E"/>
    <w:rsid w:val="00D567AA"/>
    <w:rsid w:val="00D63108"/>
    <w:rsid w:val="00D85FB1"/>
    <w:rsid w:val="00DA1D6F"/>
    <w:rsid w:val="00DA2EC2"/>
    <w:rsid w:val="00DA7BEF"/>
    <w:rsid w:val="00DB34A0"/>
    <w:rsid w:val="00DB3615"/>
    <w:rsid w:val="00DB60BF"/>
    <w:rsid w:val="00DC658B"/>
    <w:rsid w:val="00DC6B71"/>
    <w:rsid w:val="00DD2B5A"/>
    <w:rsid w:val="00DD47BC"/>
    <w:rsid w:val="00DE1DC6"/>
    <w:rsid w:val="00DF1AB9"/>
    <w:rsid w:val="00E022D9"/>
    <w:rsid w:val="00E041E6"/>
    <w:rsid w:val="00E134F9"/>
    <w:rsid w:val="00E20F15"/>
    <w:rsid w:val="00E56AB6"/>
    <w:rsid w:val="00E65D58"/>
    <w:rsid w:val="00E6669C"/>
    <w:rsid w:val="00E66F6C"/>
    <w:rsid w:val="00E8435F"/>
    <w:rsid w:val="00E91F55"/>
    <w:rsid w:val="00E9486E"/>
    <w:rsid w:val="00E95503"/>
    <w:rsid w:val="00E96300"/>
    <w:rsid w:val="00EA3AA8"/>
    <w:rsid w:val="00EB3819"/>
    <w:rsid w:val="00EB4A8C"/>
    <w:rsid w:val="00EC06F2"/>
    <w:rsid w:val="00EC67C2"/>
    <w:rsid w:val="00EC74B8"/>
    <w:rsid w:val="00EE5EDE"/>
    <w:rsid w:val="00EF0D1C"/>
    <w:rsid w:val="00EF1E54"/>
    <w:rsid w:val="00EF63CB"/>
    <w:rsid w:val="00EF6727"/>
    <w:rsid w:val="00F045E2"/>
    <w:rsid w:val="00F15F73"/>
    <w:rsid w:val="00F16419"/>
    <w:rsid w:val="00F21D28"/>
    <w:rsid w:val="00F21E23"/>
    <w:rsid w:val="00F22DE1"/>
    <w:rsid w:val="00F2794F"/>
    <w:rsid w:val="00F33FB1"/>
    <w:rsid w:val="00F3484C"/>
    <w:rsid w:val="00F34CD1"/>
    <w:rsid w:val="00F34FB9"/>
    <w:rsid w:val="00F57690"/>
    <w:rsid w:val="00F57905"/>
    <w:rsid w:val="00F7595C"/>
    <w:rsid w:val="00F76A94"/>
    <w:rsid w:val="00F76AF3"/>
    <w:rsid w:val="00F77DEC"/>
    <w:rsid w:val="00F8331E"/>
    <w:rsid w:val="00F90C99"/>
    <w:rsid w:val="00F91FDC"/>
    <w:rsid w:val="00F959EB"/>
    <w:rsid w:val="00FB14E1"/>
    <w:rsid w:val="00FB2DD2"/>
    <w:rsid w:val="00FD045B"/>
    <w:rsid w:val="00FD48FC"/>
    <w:rsid w:val="00FD5300"/>
    <w:rsid w:val="00FE356A"/>
    <w:rsid w:val="00FE4382"/>
    <w:rsid w:val="00FE6949"/>
    <w:rsid w:val="00FE790A"/>
    <w:rsid w:val="00FF0677"/>
    <w:rsid w:val="00FF0BB5"/>
    <w:rsid w:val="00FF469A"/>
    <w:rsid w:val="00FF73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
    <w:basedOn w:val="Normln"/>
    <w:next w:val="Normln"/>
    <w:link w:val="Nadpis1Char"/>
    <w:uiPriority w:val="9"/>
    <w:qFormat/>
    <w:rsid w:val="008D1606"/>
    <w:pPr>
      <w:keepNext/>
      <w:keepLines/>
      <w:numPr>
        <w:numId w:val="1"/>
      </w:numPr>
      <w:spacing w:before="480" w:after="120"/>
      <w:jc w:val="center"/>
      <w:outlineLvl w:val="0"/>
    </w:pPr>
    <w:rPr>
      <w:rFonts w:eastAsiaTheme="majorEastAsia" w:cstheme="majorBidi"/>
      <w:b/>
      <w:bCs/>
      <w:szCs w:val="28"/>
    </w:rPr>
  </w:style>
  <w:style w:type="paragraph" w:styleId="Nadpis2">
    <w:name w:val="heading 2"/>
    <w:aliases w:val="Nadpis 2 - Odstavec"/>
    <w:basedOn w:val="Normln"/>
    <w:next w:val="Normln"/>
    <w:link w:val="Nadpis2Char"/>
    <w:uiPriority w:val="9"/>
    <w:unhideWhenUsed/>
    <w:qFormat/>
    <w:rsid w:val="004170DC"/>
    <w:pPr>
      <w:keepLines/>
      <w:numPr>
        <w:ilvl w:val="1"/>
        <w:numId w:val="1"/>
      </w:numPr>
      <w:spacing w:before="120" w:after="120"/>
      <w:jc w:val="both"/>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8D1606"/>
    <w:pPr>
      <w:keepNext/>
      <w:keepLines/>
      <w:numPr>
        <w:ilvl w:val="2"/>
        <w:numId w:val="1"/>
      </w:numPr>
      <w:spacing w:before="120" w:after="120"/>
      <w:outlineLvl w:val="2"/>
    </w:pPr>
    <w:rPr>
      <w:rFonts w:eastAsiaTheme="majorEastAsia" w:cstheme="majorBidi"/>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rsid w:val="00330437"/>
    <w:rPr>
      <w:b/>
      <w:smallCaps/>
      <w:sz w:val="36"/>
      <w:szCs w:val="24"/>
    </w:rPr>
  </w:style>
  <w:style w:type="character" w:customStyle="1" w:styleId="Nadpis1Char">
    <w:name w:val="Nadpis 1 Char"/>
    <w:aliases w:val="Nadpis 1 - Článek smlouvy Char"/>
    <w:basedOn w:val="Standardnpsmoodstavce"/>
    <w:link w:val="Nadpis1"/>
    <w:uiPriority w:val="9"/>
    <w:rsid w:val="008D1606"/>
    <w:rPr>
      <w:rFonts w:eastAsiaTheme="majorEastAsia" w:cstheme="majorBidi"/>
      <w:b/>
      <w:bCs/>
      <w:sz w:val="24"/>
      <w:szCs w:val="28"/>
      <w:lang w:eastAsia="cs-CZ"/>
    </w:rPr>
  </w:style>
  <w:style w:type="character" w:customStyle="1" w:styleId="Nadpis2Char">
    <w:name w:val="Nadpis 2 Char"/>
    <w:aliases w:val="Nadpis 2 - Odstavec Char"/>
    <w:basedOn w:val="Standardnpsmoodstavce"/>
    <w:link w:val="Nadpis2"/>
    <w:uiPriority w:val="9"/>
    <w:rsid w:val="004170DC"/>
    <w:rPr>
      <w:rFonts w:eastAsiaTheme="majorEastAsia" w:cstheme="majorBidi"/>
      <w:bCs/>
      <w:sz w:val="24"/>
      <w:szCs w:val="26"/>
      <w:lang w:eastAsia="cs-CZ"/>
    </w:rPr>
  </w:style>
  <w:style w:type="character" w:customStyle="1" w:styleId="Nadpis3Char">
    <w:name w:val="Nadpis 3 Char"/>
    <w:aliases w:val="Nadpis 3 - Pododstavec Char"/>
    <w:basedOn w:val="Standardnpsmoodstavce"/>
    <w:link w:val="Nadpis3"/>
    <w:uiPriority w:val="9"/>
    <w:rsid w:val="008D1606"/>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330437"/>
    <w:pPr>
      <w:spacing w:after="240"/>
      <w:contextualSpacing/>
      <w:jc w:val="center"/>
    </w:pPr>
  </w:style>
  <w:style w:type="paragraph" w:customStyle="1" w:styleId="Styl3-Smluvnstrany">
    <w:name w:val="Styl3 - Smluvní strany"/>
    <w:basedOn w:val="Styl2popisknzvusmlouvy"/>
    <w:link w:val="Styl3-SmluvnstranyChar"/>
    <w:qFormat/>
    <w:rsid w:val="00B332F0"/>
    <w:pPr>
      <w:spacing w:after="360"/>
      <w:jc w:val="left"/>
    </w:pPr>
  </w:style>
  <w:style w:type="character" w:customStyle="1" w:styleId="Styl2popisknzvusmlouvyChar">
    <w:name w:val="Styl2: popis k názvu smlouvy Char"/>
    <w:basedOn w:val="Standardnpsmoodstavce"/>
    <w:link w:val="Styl2popisknzvusmlouvy"/>
    <w:rsid w:val="00330437"/>
    <w:rPr>
      <w:sz w:val="24"/>
      <w:szCs w:val="24"/>
      <w:lang w:eastAsia="cs-CZ"/>
    </w:rPr>
  </w:style>
  <w:style w:type="paragraph" w:customStyle="1" w:styleId="Styl3-Smluvnstranytun">
    <w:name w:val="Styl3 - Smluvní strany tučné"/>
    <w:basedOn w:val="Styl3-Smluvnstrany"/>
    <w:link w:val="Styl3-SmluvnstranytunChar"/>
    <w:qFormat/>
    <w:rsid w:val="00B332F0"/>
    <w:pPr>
      <w:spacing w:after="0"/>
    </w:pPr>
    <w:rPr>
      <w:b/>
    </w:rPr>
  </w:style>
  <w:style w:type="character" w:customStyle="1" w:styleId="Styl3-SmluvnstranyChar">
    <w:name w:val="Styl3 - Smluvní strany Char"/>
    <w:basedOn w:val="Styl2popisknzvusmlouvyChar"/>
    <w:link w:val="Styl3-Smluvnstrany"/>
    <w:rsid w:val="00B332F0"/>
    <w:rPr>
      <w:sz w:val="24"/>
      <w:szCs w:val="24"/>
      <w:lang w:eastAsia="cs-CZ"/>
    </w:rPr>
  </w:style>
  <w:style w:type="character" w:styleId="Odkaznakoment">
    <w:name w:val="annotation reference"/>
    <w:basedOn w:val="Standardnpsmoodstavce"/>
    <w:unhideWhenUsed/>
    <w:rsid w:val="001C30DF"/>
    <w:rPr>
      <w:sz w:val="16"/>
      <w:szCs w:val="16"/>
    </w:rPr>
  </w:style>
  <w:style w:type="character" w:customStyle="1" w:styleId="Styl3-SmluvnstranytunChar">
    <w:name w:val="Styl3 - Smluvní strany tučné Char"/>
    <w:basedOn w:val="Styl3-SmluvnstranyChar"/>
    <w:link w:val="Styl3-Smluvnstranytun"/>
    <w:rsid w:val="00B332F0"/>
    <w:rPr>
      <w:b/>
      <w:sz w:val="24"/>
      <w:szCs w:val="24"/>
      <w:lang w:eastAsia="cs-CZ"/>
    </w:rPr>
  </w:style>
  <w:style w:type="paragraph" w:styleId="Textkomente">
    <w:name w:val="annotation text"/>
    <w:basedOn w:val="Normln"/>
    <w:link w:val="TextkomenteChar"/>
    <w:unhideWhenUsed/>
    <w:rsid w:val="001C30DF"/>
    <w:rPr>
      <w:sz w:val="20"/>
      <w:szCs w:val="20"/>
    </w:rPr>
  </w:style>
  <w:style w:type="character" w:customStyle="1" w:styleId="TextkomenteChar">
    <w:name w:val="Text komentáře Char"/>
    <w:basedOn w:val="Standardnpsmoodstavce"/>
    <w:link w:val="Textkomente"/>
    <w:rsid w:val="001C30DF"/>
    <w:rPr>
      <w:lang w:eastAsia="cs-CZ"/>
    </w:rPr>
  </w:style>
  <w:style w:type="paragraph" w:styleId="Pedmtkomente">
    <w:name w:val="annotation subject"/>
    <w:basedOn w:val="Textkomente"/>
    <w:next w:val="Textkomente"/>
    <w:link w:val="PedmtkomenteChar"/>
    <w:uiPriority w:val="99"/>
    <w:semiHidden/>
    <w:unhideWhenUsed/>
    <w:rsid w:val="001C30DF"/>
    <w:rPr>
      <w:b/>
      <w:bCs/>
    </w:rPr>
  </w:style>
  <w:style w:type="character" w:customStyle="1" w:styleId="PedmtkomenteChar">
    <w:name w:val="Předmět komentáře Char"/>
    <w:basedOn w:val="TextkomenteChar"/>
    <w:link w:val="Pedmtkomente"/>
    <w:uiPriority w:val="99"/>
    <w:semiHidden/>
    <w:rsid w:val="001C30DF"/>
    <w:rPr>
      <w:b/>
      <w:bCs/>
      <w:lang w:eastAsia="cs-CZ"/>
    </w:rPr>
  </w:style>
  <w:style w:type="paragraph" w:styleId="Textbubliny">
    <w:name w:val="Balloon Text"/>
    <w:basedOn w:val="Normln"/>
    <w:link w:val="TextbublinyChar"/>
    <w:uiPriority w:val="99"/>
    <w:semiHidden/>
    <w:unhideWhenUsed/>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rsid w:val="001C30DF"/>
    <w:rPr>
      <w:rFonts w:ascii="Tahoma" w:hAnsi="Tahoma" w:cs="Tahoma"/>
      <w:sz w:val="16"/>
      <w:szCs w:val="16"/>
      <w:lang w:eastAsia="cs-CZ"/>
    </w:rPr>
  </w:style>
  <w:style w:type="paragraph" w:customStyle="1" w:styleId="Nadpis2bezslovn">
    <w:name w:val="Nadpis 2 bez číslování"/>
    <w:basedOn w:val="Nadpis2"/>
    <w:link w:val="Nadpis2bezslovnChar"/>
    <w:qFormat/>
    <w:rsid w:val="008F4E4A"/>
    <w:pPr>
      <w:numPr>
        <w:ilvl w:val="0"/>
        <w:numId w:val="0"/>
      </w:numPr>
      <w:ind w:left="392"/>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rsid w:val="008F4E4A"/>
    <w:rPr>
      <w:rFonts w:eastAsiaTheme="majorEastAsia" w:cstheme="majorBidi"/>
      <w:bCs/>
      <w:sz w:val="24"/>
      <w:szCs w:val="26"/>
      <w:lang w:eastAsia="cs-CZ"/>
    </w:rPr>
  </w:style>
  <w:style w:type="character" w:customStyle="1" w:styleId="CharacterStyle2">
    <w:name w:val="Character Style 2"/>
    <w:uiPriority w:val="99"/>
    <w:rsid w:val="00AB747E"/>
    <w:rPr>
      <w:sz w:val="20"/>
    </w:rPr>
  </w:style>
  <w:style w:type="paragraph" w:customStyle="1" w:styleId="Style1">
    <w:name w:val="Style 1"/>
    <w:basedOn w:val="Normln"/>
    <w:uiPriority w:val="99"/>
    <w:rsid w:val="0020445E"/>
    <w:pPr>
      <w:widowControl w:val="0"/>
      <w:autoSpaceDE w:val="0"/>
      <w:autoSpaceDN w:val="0"/>
      <w:adjustRightInd w:val="0"/>
    </w:pPr>
    <w:rPr>
      <w:sz w:val="20"/>
      <w:szCs w:val="20"/>
    </w:rPr>
  </w:style>
  <w:style w:type="character" w:customStyle="1" w:styleId="CharacterStyle1">
    <w:name w:val="Character Style 1"/>
    <w:uiPriority w:val="99"/>
    <w:rsid w:val="0020445E"/>
    <w:rPr>
      <w:rFonts w:ascii="Arial" w:hAnsi="Arial" w:cs="Arial" w:hint="default"/>
      <w:sz w:val="20"/>
    </w:rPr>
  </w:style>
  <w:style w:type="paragraph" w:styleId="Odstavecseseznamem">
    <w:name w:val="List Paragraph"/>
    <w:basedOn w:val="Normln"/>
    <w:uiPriority w:val="34"/>
    <w:qFormat/>
    <w:rsid w:val="004D445C"/>
    <w:pPr>
      <w:ind w:left="720"/>
      <w:contextualSpacing/>
    </w:pPr>
  </w:style>
  <w:style w:type="paragraph" w:customStyle="1" w:styleId="Style16">
    <w:name w:val="Style 16"/>
    <w:basedOn w:val="Normln"/>
    <w:uiPriority w:val="99"/>
    <w:rsid w:val="00CE529D"/>
    <w:pPr>
      <w:widowControl w:val="0"/>
      <w:autoSpaceDE w:val="0"/>
      <w:autoSpaceDN w:val="0"/>
      <w:spacing w:before="216"/>
      <w:ind w:left="1440"/>
    </w:pPr>
    <w:rPr>
      <w:rFonts w:ascii="Verdana" w:hAnsi="Verdana" w:cs="Verdana"/>
      <w:sz w:val="19"/>
      <w:szCs w:val="19"/>
    </w:rPr>
  </w:style>
  <w:style w:type="character" w:customStyle="1" w:styleId="CharacterStyle3">
    <w:name w:val="Character Style 3"/>
    <w:uiPriority w:val="99"/>
    <w:rsid w:val="00CE529D"/>
    <w:rPr>
      <w:rFonts w:ascii="Verdana" w:hAnsi="Verdana"/>
      <w:sz w:val="19"/>
    </w:rPr>
  </w:style>
  <w:style w:type="paragraph" w:styleId="Revize">
    <w:name w:val="Revision"/>
    <w:hidden/>
    <w:uiPriority w:val="99"/>
    <w:semiHidden/>
    <w:rsid w:val="000F2D66"/>
    <w:rPr>
      <w:sz w:val="24"/>
      <w:szCs w:val="24"/>
      <w:lang w:eastAsia="cs-CZ"/>
    </w:rPr>
  </w:style>
  <w:style w:type="paragraph" w:customStyle="1" w:styleId="Nadpis2-normlntext">
    <w:name w:val="Nadpis 2  - normální text"/>
    <w:basedOn w:val="Nadpis2"/>
    <w:rsid w:val="007C709A"/>
    <w:pPr>
      <w:keepLines w:val="0"/>
      <w:numPr>
        <w:ilvl w:val="0"/>
        <w:numId w:val="0"/>
      </w:numPr>
      <w:spacing w:before="60" w:after="0"/>
    </w:pPr>
    <w:rPr>
      <w:rFonts w:eastAsia="Times New Roman" w:cs="Times New Roman"/>
      <w:bCs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
    <w:basedOn w:val="Normln"/>
    <w:next w:val="Normln"/>
    <w:link w:val="Nadpis1Char"/>
    <w:uiPriority w:val="9"/>
    <w:qFormat/>
    <w:rsid w:val="008D1606"/>
    <w:pPr>
      <w:keepNext/>
      <w:keepLines/>
      <w:numPr>
        <w:numId w:val="1"/>
      </w:numPr>
      <w:spacing w:before="480" w:after="120"/>
      <w:jc w:val="center"/>
      <w:outlineLvl w:val="0"/>
    </w:pPr>
    <w:rPr>
      <w:rFonts w:eastAsiaTheme="majorEastAsia" w:cstheme="majorBidi"/>
      <w:b/>
      <w:bCs/>
      <w:szCs w:val="28"/>
    </w:rPr>
  </w:style>
  <w:style w:type="paragraph" w:styleId="Nadpis2">
    <w:name w:val="heading 2"/>
    <w:aliases w:val="Nadpis 2 - Odstavec"/>
    <w:basedOn w:val="Normln"/>
    <w:next w:val="Normln"/>
    <w:link w:val="Nadpis2Char"/>
    <w:uiPriority w:val="9"/>
    <w:unhideWhenUsed/>
    <w:qFormat/>
    <w:rsid w:val="004170DC"/>
    <w:pPr>
      <w:keepLines/>
      <w:numPr>
        <w:ilvl w:val="1"/>
        <w:numId w:val="1"/>
      </w:numPr>
      <w:spacing w:before="120" w:after="120"/>
      <w:jc w:val="both"/>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8D1606"/>
    <w:pPr>
      <w:keepNext/>
      <w:keepLines/>
      <w:numPr>
        <w:ilvl w:val="2"/>
        <w:numId w:val="1"/>
      </w:numPr>
      <w:spacing w:before="120" w:after="120"/>
      <w:outlineLvl w:val="2"/>
    </w:pPr>
    <w:rPr>
      <w:rFonts w:eastAsiaTheme="majorEastAsia" w:cstheme="majorBidi"/>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rsid w:val="00330437"/>
    <w:rPr>
      <w:b/>
      <w:smallCaps/>
      <w:sz w:val="36"/>
      <w:szCs w:val="24"/>
    </w:rPr>
  </w:style>
  <w:style w:type="character" w:customStyle="1" w:styleId="Nadpis1Char">
    <w:name w:val="Nadpis 1 Char"/>
    <w:aliases w:val="Nadpis 1 - Článek smlouvy Char"/>
    <w:basedOn w:val="Standardnpsmoodstavce"/>
    <w:link w:val="Nadpis1"/>
    <w:uiPriority w:val="9"/>
    <w:rsid w:val="008D1606"/>
    <w:rPr>
      <w:rFonts w:eastAsiaTheme="majorEastAsia" w:cstheme="majorBidi"/>
      <w:b/>
      <w:bCs/>
      <w:sz w:val="24"/>
      <w:szCs w:val="28"/>
      <w:lang w:eastAsia="cs-CZ"/>
    </w:rPr>
  </w:style>
  <w:style w:type="character" w:customStyle="1" w:styleId="Nadpis2Char">
    <w:name w:val="Nadpis 2 Char"/>
    <w:aliases w:val="Nadpis 2 - Odstavec Char"/>
    <w:basedOn w:val="Standardnpsmoodstavce"/>
    <w:link w:val="Nadpis2"/>
    <w:uiPriority w:val="9"/>
    <w:rsid w:val="004170DC"/>
    <w:rPr>
      <w:rFonts w:eastAsiaTheme="majorEastAsia" w:cstheme="majorBidi"/>
      <w:bCs/>
      <w:sz w:val="24"/>
      <w:szCs w:val="26"/>
      <w:lang w:eastAsia="cs-CZ"/>
    </w:rPr>
  </w:style>
  <w:style w:type="character" w:customStyle="1" w:styleId="Nadpis3Char">
    <w:name w:val="Nadpis 3 Char"/>
    <w:aliases w:val="Nadpis 3 - Pododstavec Char"/>
    <w:basedOn w:val="Standardnpsmoodstavce"/>
    <w:link w:val="Nadpis3"/>
    <w:uiPriority w:val="9"/>
    <w:rsid w:val="008D1606"/>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330437"/>
    <w:pPr>
      <w:spacing w:after="240"/>
      <w:contextualSpacing/>
      <w:jc w:val="center"/>
    </w:pPr>
  </w:style>
  <w:style w:type="paragraph" w:customStyle="1" w:styleId="Styl3-Smluvnstrany">
    <w:name w:val="Styl3 - Smluvní strany"/>
    <w:basedOn w:val="Styl2popisknzvusmlouvy"/>
    <w:link w:val="Styl3-SmluvnstranyChar"/>
    <w:qFormat/>
    <w:rsid w:val="00B332F0"/>
    <w:pPr>
      <w:spacing w:after="360"/>
      <w:jc w:val="left"/>
    </w:pPr>
  </w:style>
  <w:style w:type="character" w:customStyle="1" w:styleId="Styl2popisknzvusmlouvyChar">
    <w:name w:val="Styl2: popis k názvu smlouvy Char"/>
    <w:basedOn w:val="Standardnpsmoodstavce"/>
    <w:link w:val="Styl2popisknzvusmlouvy"/>
    <w:rsid w:val="00330437"/>
    <w:rPr>
      <w:sz w:val="24"/>
      <w:szCs w:val="24"/>
      <w:lang w:eastAsia="cs-CZ"/>
    </w:rPr>
  </w:style>
  <w:style w:type="paragraph" w:customStyle="1" w:styleId="Styl3-Smluvnstranytun">
    <w:name w:val="Styl3 - Smluvní strany tučné"/>
    <w:basedOn w:val="Styl3-Smluvnstrany"/>
    <w:link w:val="Styl3-SmluvnstranytunChar"/>
    <w:qFormat/>
    <w:rsid w:val="00B332F0"/>
    <w:pPr>
      <w:spacing w:after="0"/>
    </w:pPr>
    <w:rPr>
      <w:b/>
    </w:rPr>
  </w:style>
  <w:style w:type="character" w:customStyle="1" w:styleId="Styl3-SmluvnstranyChar">
    <w:name w:val="Styl3 - Smluvní strany Char"/>
    <w:basedOn w:val="Styl2popisknzvusmlouvyChar"/>
    <w:link w:val="Styl3-Smluvnstrany"/>
    <w:rsid w:val="00B332F0"/>
    <w:rPr>
      <w:sz w:val="24"/>
      <w:szCs w:val="24"/>
      <w:lang w:eastAsia="cs-CZ"/>
    </w:rPr>
  </w:style>
  <w:style w:type="character" w:styleId="Odkaznakoment">
    <w:name w:val="annotation reference"/>
    <w:basedOn w:val="Standardnpsmoodstavce"/>
    <w:unhideWhenUsed/>
    <w:rsid w:val="001C30DF"/>
    <w:rPr>
      <w:sz w:val="16"/>
      <w:szCs w:val="16"/>
    </w:rPr>
  </w:style>
  <w:style w:type="character" w:customStyle="1" w:styleId="Styl3-SmluvnstranytunChar">
    <w:name w:val="Styl3 - Smluvní strany tučné Char"/>
    <w:basedOn w:val="Styl3-SmluvnstranyChar"/>
    <w:link w:val="Styl3-Smluvnstranytun"/>
    <w:rsid w:val="00B332F0"/>
    <w:rPr>
      <w:b/>
      <w:sz w:val="24"/>
      <w:szCs w:val="24"/>
      <w:lang w:eastAsia="cs-CZ"/>
    </w:rPr>
  </w:style>
  <w:style w:type="paragraph" w:styleId="Textkomente">
    <w:name w:val="annotation text"/>
    <w:basedOn w:val="Normln"/>
    <w:link w:val="TextkomenteChar"/>
    <w:unhideWhenUsed/>
    <w:rsid w:val="001C30DF"/>
    <w:rPr>
      <w:sz w:val="20"/>
      <w:szCs w:val="20"/>
    </w:rPr>
  </w:style>
  <w:style w:type="character" w:customStyle="1" w:styleId="TextkomenteChar">
    <w:name w:val="Text komentáře Char"/>
    <w:basedOn w:val="Standardnpsmoodstavce"/>
    <w:link w:val="Textkomente"/>
    <w:rsid w:val="001C30DF"/>
    <w:rPr>
      <w:lang w:eastAsia="cs-CZ"/>
    </w:rPr>
  </w:style>
  <w:style w:type="paragraph" w:styleId="Pedmtkomente">
    <w:name w:val="annotation subject"/>
    <w:basedOn w:val="Textkomente"/>
    <w:next w:val="Textkomente"/>
    <w:link w:val="PedmtkomenteChar"/>
    <w:uiPriority w:val="99"/>
    <w:semiHidden/>
    <w:unhideWhenUsed/>
    <w:rsid w:val="001C30DF"/>
    <w:rPr>
      <w:b/>
      <w:bCs/>
    </w:rPr>
  </w:style>
  <w:style w:type="character" w:customStyle="1" w:styleId="PedmtkomenteChar">
    <w:name w:val="Předmět komentáře Char"/>
    <w:basedOn w:val="TextkomenteChar"/>
    <w:link w:val="Pedmtkomente"/>
    <w:uiPriority w:val="99"/>
    <w:semiHidden/>
    <w:rsid w:val="001C30DF"/>
    <w:rPr>
      <w:b/>
      <w:bCs/>
      <w:lang w:eastAsia="cs-CZ"/>
    </w:rPr>
  </w:style>
  <w:style w:type="paragraph" w:styleId="Textbubliny">
    <w:name w:val="Balloon Text"/>
    <w:basedOn w:val="Normln"/>
    <w:link w:val="TextbublinyChar"/>
    <w:uiPriority w:val="99"/>
    <w:semiHidden/>
    <w:unhideWhenUsed/>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rsid w:val="001C30DF"/>
    <w:rPr>
      <w:rFonts w:ascii="Tahoma" w:hAnsi="Tahoma" w:cs="Tahoma"/>
      <w:sz w:val="16"/>
      <w:szCs w:val="16"/>
      <w:lang w:eastAsia="cs-CZ"/>
    </w:rPr>
  </w:style>
  <w:style w:type="paragraph" w:customStyle="1" w:styleId="Nadpis2bezslovn">
    <w:name w:val="Nadpis 2 bez číslování"/>
    <w:basedOn w:val="Nadpis2"/>
    <w:link w:val="Nadpis2bezslovnChar"/>
    <w:qFormat/>
    <w:rsid w:val="008F4E4A"/>
    <w:pPr>
      <w:numPr>
        <w:ilvl w:val="0"/>
        <w:numId w:val="0"/>
      </w:numPr>
      <w:ind w:left="392"/>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rsid w:val="008F4E4A"/>
    <w:rPr>
      <w:rFonts w:eastAsiaTheme="majorEastAsia" w:cstheme="majorBidi"/>
      <w:bCs/>
      <w:sz w:val="24"/>
      <w:szCs w:val="26"/>
      <w:lang w:eastAsia="cs-CZ"/>
    </w:rPr>
  </w:style>
  <w:style w:type="character" w:customStyle="1" w:styleId="CharacterStyle2">
    <w:name w:val="Character Style 2"/>
    <w:uiPriority w:val="99"/>
    <w:rsid w:val="00AB747E"/>
    <w:rPr>
      <w:sz w:val="20"/>
    </w:rPr>
  </w:style>
  <w:style w:type="paragraph" w:customStyle="1" w:styleId="Style1">
    <w:name w:val="Style 1"/>
    <w:basedOn w:val="Normln"/>
    <w:uiPriority w:val="99"/>
    <w:rsid w:val="0020445E"/>
    <w:pPr>
      <w:widowControl w:val="0"/>
      <w:autoSpaceDE w:val="0"/>
      <w:autoSpaceDN w:val="0"/>
      <w:adjustRightInd w:val="0"/>
    </w:pPr>
    <w:rPr>
      <w:sz w:val="20"/>
      <w:szCs w:val="20"/>
    </w:rPr>
  </w:style>
  <w:style w:type="character" w:customStyle="1" w:styleId="CharacterStyle1">
    <w:name w:val="Character Style 1"/>
    <w:uiPriority w:val="99"/>
    <w:rsid w:val="0020445E"/>
    <w:rPr>
      <w:rFonts w:ascii="Arial" w:hAnsi="Arial" w:cs="Arial" w:hint="default"/>
      <w:sz w:val="20"/>
    </w:rPr>
  </w:style>
  <w:style w:type="paragraph" w:styleId="Odstavecseseznamem">
    <w:name w:val="List Paragraph"/>
    <w:basedOn w:val="Normln"/>
    <w:uiPriority w:val="34"/>
    <w:qFormat/>
    <w:rsid w:val="004D445C"/>
    <w:pPr>
      <w:ind w:left="720"/>
      <w:contextualSpacing/>
    </w:pPr>
  </w:style>
  <w:style w:type="paragraph" w:customStyle="1" w:styleId="Style16">
    <w:name w:val="Style 16"/>
    <w:basedOn w:val="Normln"/>
    <w:uiPriority w:val="99"/>
    <w:rsid w:val="00CE529D"/>
    <w:pPr>
      <w:widowControl w:val="0"/>
      <w:autoSpaceDE w:val="0"/>
      <w:autoSpaceDN w:val="0"/>
      <w:spacing w:before="216"/>
      <w:ind w:left="1440"/>
    </w:pPr>
    <w:rPr>
      <w:rFonts w:ascii="Verdana" w:hAnsi="Verdana" w:cs="Verdana"/>
      <w:sz w:val="19"/>
      <w:szCs w:val="19"/>
    </w:rPr>
  </w:style>
  <w:style w:type="character" w:customStyle="1" w:styleId="CharacterStyle3">
    <w:name w:val="Character Style 3"/>
    <w:uiPriority w:val="99"/>
    <w:rsid w:val="00CE529D"/>
    <w:rPr>
      <w:rFonts w:ascii="Verdana" w:hAnsi="Verdana"/>
      <w:sz w:val="19"/>
    </w:rPr>
  </w:style>
  <w:style w:type="paragraph" w:styleId="Revize">
    <w:name w:val="Revision"/>
    <w:hidden/>
    <w:uiPriority w:val="99"/>
    <w:semiHidden/>
    <w:rsid w:val="000F2D66"/>
    <w:rPr>
      <w:sz w:val="24"/>
      <w:szCs w:val="24"/>
      <w:lang w:eastAsia="cs-CZ"/>
    </w:rPr>
  </w:style>
  <w:style w:type="paragraph" w:customStyle="1" w:styleId="Nadpis2-normlntext">
    <w:name w:val="Nadpis 2  - normální text"/>
    <w:basedOn w:val="Nadpis2"/>
    <w:rsid w:val="007C709A"/>
    <w:pPr>
      <w:keepLines w:val="0"/>
      <w:numPr>
        <w:ilvl w:val="0"/>
        <w:numId w:val="0"/>
      </w:numPr>
      <w:spacing w:before="60" w:after="0"/>
    </w:pPr>
    <w:rPr>
      <w:rFonts w:eastAsia="Times New Roman" w:cs="Times New Roman"/>
      <w:bCs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kce02\VZORY%20%20SMLUV%20-%20VE&#344;EJN&#201;\Smlouva_d&#237;lo%20vzor_final.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B73F-F56D-462B-B3D2-7289040E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Smlouva_dílo vzor_final.dotx</Template>
  <TotalTime>4371</TotalTime>
  <Pages>11</Pages>
  <Words>4057</Words>
  <Characters>23943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Otčenášková Jana Mgr.</dc:creator>
  <cp:lastModifiedBy>Hynčíková Blanka Ing.</cp:lastModifiedBy>
  <cp:revision>9</cp:revision>
  <cp:lastPrinted>2015-07-02T06:55:00Z</cp:lastPrinted>
  <dcterms:created xsi:type="dcterms:W3CDTF">2015-11-27T12:49:00Z</dcterms:created>
  <dcterms:modified xsi:type="dcterms:W3CDTF">2015-12-07T08:35:00Z</dcterms:modified>
</cp:coreProperties>
</file>