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3D" w:rsidRPr="00F46D2E" w:rsidRDefault="00AC263D" w:rsidP="00AC263D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 w:rsidRPr="00F46D2E">
        <w:rPr>
          <w:rFonts w:ascii="Calibri" w:hAnsi="Calibri" w:cs="Calibri"/>
          <w:sz w:val="22"/>
          <w:szCs w:val="22"/>
        </w:rPr>
        <w:t>PŘÍLOHA Č. 2 ZADÁVACÍ DOKUMENTACE</w:t>
      </w:r>
    </w:p>
    <w:p w:rsidR="00AC263D" w:rsidRPr="00CD5661" w:rsidRDefault="00AC263D" w:rsidP="00AC263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D5661">
        <w:rPr>
          <w:rFonts w:ascii="Calibri" w:eastAsia="Calibri" w:hAnsi="Calibri" w:cs="Calibri"/>
          <w:b/>
          <w:sz w:val="22"/>
          <w:szCs w:val="22"/>
          <w:lang w:eastAsia="en-US"/>
        </w:rPr>
        <w:t>VÍCEÚROVŇOVÉ SLA PARAMETRY</w:t>
      </w:r>
    </w:p>
    <w:p w:rsidR="00AC263D" w:rsidRPr="00CD5661" w:rsidRDefault="00AC263D" w:rsidP="00AC263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C263D" w:rsidRPr="00686B37" w:rsidRDefault="00AC263D" w:rsidP="00AC263D">
      <w:pPr>
        <w:numPr>
          <w:ilvl w:val="3"/>
          <w:numId w:val="1"/>
        </w:num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686B37">
        <w:rPr>
          <w:rFonts w:ascii="Calibri" w:eastAsia="Calibri" w:hAnsi="Calibri" w:cs="Calibri"/>
          <w:b/>
          <w:sz w:val="22"/>
          <w:szCs w:val="22"/>
          <w:lang w:eastAsia="en-US"/>
        </w:rPr>
        <w:t>SLA GOLD</w:t>
      </w:r>
    </w:p>
    <w:p w:rsidR="00AC263D" w:rsidRPr="00686B37" w:rsidRDefault="00AC263D" w:rsidP="00AC263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AC263D" w:rsidRPr="00686B37" w:rsidTr="00CF7A5B">
        <w:tc>
          <w:tcPr>
            <w:tcW w:w="0" w:type="auto"/>
            <w:gridSpan w:val="2"/>
            <w:shd w:val="clear" w:color="auto" w:fill="0070C0"/>
          </w:tcPr>
          <w:p w:rsidR="00AC263D" w:rsidRPr="00686B37" w:rsidRDefault="00AC263D" w:rsidP="00CF7A5B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86B37">
              <w:rPr>
                <w:rFonts w:ascii="Calibri" w:hAnsi="Calibri" w:cs="Arial"/>
                <w:b/>
                <w:color w:val="FFFFFF"/>
                <w:szCs w:val="22"/>
              </w:rPr>
              <w:t>Služba</w:t>
            </w:r>
          </w:p>
        </w:tc>
      </w:tr>
      <w:tr w:rsidR="00AC263D" w:rsidRPr="00686B37" w:rsidTr="00CF7A5B">
        <w:tc>
          <w:tcPr>
            <w:tcW w:w="1809" w:type="dxa"/>
            <w:shd w:val="clear" w:color="auto" w:fill="DDD9C3"/>
            <w:vAlign w:val="center"/>
          </w:tcPr>
          <w:p w:rsidR="00AC263D" w:rsidRPr="00686B37" w:rsidRDefault="00AC263D" w:rsidP="00CF7A5B">
            <w:pPr>
              <w:spacing w:before="60" w:after="60"/>
              <w:rPr>
                <w:rFonts w:ascii="Calibri" w:hAnsi="Calibri" w:cs="Arial"/>
                <w:color w:val="000000"/>
                <w:szCs w:val="22"/>
              </w:rPr>
            </w:pPr>
            <w:r w:rsidRPr="00686B37">
              <w:rPr>
                <w:rFonts w:ascii="Calibri" w:hAnsi="Calibri" w:cs="Arial"/>
                <w:color w:val="000000"/>
                <w:szCs w:val="22"/>
              </w:rPr>
              <w:t xml:space="preserve">Název Služeb </w:t>
            </w:r>
          </w:p>
        </w:tc>
        <w:tc>
          <w:tcPr>
            <w:tcW w:w="7477" w:type="dxa"/>
            <w:vAlign w:val="center"/>
          </w:tcPr>
          <w:p w:rsidR="00AC263D" w:rsidRPr="00686B37" w:rsidRDefault="00AC263D" w:rsidP="00CF7A5B">
            <w:pPr>
              <w:pStyle w:val="Nadpis-nzevsluby"/>
              <w:spacing w:before="6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86B37">
              <w:rPr>
                <w:rFonts w:ascii="Calibri" w:hAnsi="Calibri"/>
                <w:color w:val="000000"/>
                <w:sz w:val="22"/>
                <w:szCs w:val="22"/>
              </w:rPr>
              <w:t>Paušální Služby</w:t>
            </w:r>
          </w:p>
        </w:tc>
      </w:tr>
      <w:tr w:rsidR="00AC263D" w:rsidRPr="00686B37" w:rsidTr="00CF7A5B">
        <w:tc>
          <w:tcPr>
            <w:tcW w:w="0" w:type="auto"/>
            <w:gridSpan w:val="2"/>
            <w:shd w:val="clear" w:color="auto" w:fill="0070C0"/>
          </w:tcPr>
          <w:p w:rsidR="00AC263D" w:rsidRPr="00CD5661" w:rsidRDefault="00AC263D" w:rsidP="00CF7A5B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CD5661">
              <w:rPr>
                <w:rFonts w:ascii="Calibri" w:hAnsi="Calibri" w:cs="Arial"/>
                <w:b/>
                <w:color w:val="FFFFFF"/>
                <w:szCs w:val="22"/>
              </w:rPr>
              <w:t xml:space="preserve">SLA parametry </w:t>
            </w:r>
          </w:p>
        </w:tc>
      </w:tr>
      <w:tr w:rsidR="00AC263D" w:rsidRPr="00686B37" w:rsidTr="00CF7A5B">
        <w:trPr>
          <w:trHeight w:val="3116"/>
        </w:trPr>
        <w:tc>
          <w:tcPr>
            <w:tcW w:w="0" w:type="auto"/>
            <w:gridSpan w:val="2"/>
            <w:shd w:val="clear" w:color="auto" w:fill="DDD9C3"/>
            <w:vAlign w:val="center"/>
          </w:tcPr>
          <w:tbl>
            <w:tblPr>
              <w:tblpPr w:leftFromText="141" w:rightFromText="141" w:vertAnchor="text" w:horzAnchor="margin" w:tblpXSpec="center" w:tblpY="1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9"/>
              <w:gridCol w:w="1874"/>
              <w:gridCol w:w="1870"/>
              <w:gridCol w:w="1602"/>
              <w:gridCol w:w="1835"/>
            </w:tblGrid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servisní odezvy pro incident Kategorie A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servisní odezvy pro incident Kategorie B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servisní odezvy pro incident Kategorie C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AC263D" w:rsidRPr="00CD5661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Maximální doba servisní </w:t>
                  </w:r>
                  <w:r w:rsidRPr="00CD5661">
                    <w:rPr>
                      <w:rFonts w:ascii="Calibri" w:hAnsi="Calibri" w:cs="Arial"/>
                      <w:color w:val="000000"/>
                      <w:szCs w:val="22"/>
                    </w:rPr>
                    <w:t>odezvy pro</w:t>
                  </w:r>
                  <w:r w:rsidRPr="00686B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86B37">
                    <w:rPr>
                      <w:rFonts w:ascii="Calibri" w:hAnsi="Calibri"/>
                    </w:rPr>
                    <w:t>ostatní</w:t>
                  </w:r>
                  <w:r w:rsidRPr="00CD5661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 servisní hlášení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CD5661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proofErr w:type="spellStart"/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Maintenance</w:t>
                  </w:r>
                  <w:proofErr w:type="spellEnd"/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color w:val="000000"/>
                      <w:szCs w:val="22"/>
                    </w:rPr>
                    <w:t>W</w:t>
                  </w:r>
                  <w:r w:rsidRPr="00CD5661">
                    <w:rPr>
                      <w:rFonts w:ascii="Calibri" w:hAnsi="Calibri" w:cs="Arial"/>
                      <w:color w:val="000000"/>
                      <w:szCs w:val="22"/>
                    </w:rPr>
                    <w:t>indow</w:t>
                  </w:r>
                  <w:proofErr w:type="spellEnd"/>
                </w:p>
              </w:tc>
            </w:tr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30 minut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60 minut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120 minut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 xml:space="preserve">120 minut 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Default="00AC263D" w:rsidP="00CF7A5B">
                  <w:pPr>
                    <w:widowControl w:val="0"/>
                    <w:jc w:val="center"/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</w:pPr>
                  <w:r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k</w:t>
                  </w: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 xml:space="preserve">aždý </w:t>
                  </w:r>
                  <w:r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č</w:t>
                  </w: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t</w:t>
                  </w:r>
                  <w:r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v</w:t>
                  </w: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r</w:t>
                  </w:r>
                  <w:r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t</w:t>
                  </w: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ek, vždy</w:t>
                  </w:r>
                </w:p>
                <w:p w:rsidR="00AC263D" w:rsidRPr="00CD5661" w:rsidRDefault="00AC263D" w:rsidP="00CF7A5B">
                  <w:pPr>
                    <w:widowControl w:val="0"/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19:00-24:00</w:t>
                  </w:r>
                </w:p>
              </w:tc>
            </w:tr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odstranění incidentu Kategorie A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odstranění incidentu Kategorie B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odstranění incidentu Kategorie C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Maximální doba vyřešení </w:t>
                  </w:r>
                  <w:r w:rsidRPr="00686B37">
                    <w:rPr>
                      <w:rFonts w:ascii="Calibri" w:hAnsi="Calibri"/>
                      <w:sz w:val="22"/>
                      <w:szCs w:val="22"/>
                    </w:rPr>
                    <w:t xml:space="preserve">ostatních </w:t>
                  </w: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servisních hlášení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</w:p>
              </w:tc>
            </w:tr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60 minut</w:t>
                  </w:r>
                  <w:r w:rsidRPr="00686B37" w:rsidDel="00AE2B46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120 minut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5 hodin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63D" w:rsidRPr="00CD5661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10 hodin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</w:p>
              </w:tc>
            </w:tr>
          </w:tbl>
          <w:p w:rsidR="00AC263D" w:rsidRPr="00686B37" w:rsidRDefault="00AC263D" w:rsidP="00CF7A5B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</w:tr>
    </w:tbl>
    <w:p w:rsidR="00AC263D" w:rsidRPr="00CD5661" w:rsidRDefault="00AC263D" w:rsidP="00AC263D">
      <w:pPr>
        <w:tabs>
          <w:tab w:val="center" w:pos="5000"/>
        </w:tabs>
        <w:jc w:val="center"/>
        <w:rPr>
          <w:rFonts w:ascii="Calibri" w:hAnsi="Calibri"/>
          <w:szCs w:val="22"/>
        </w:rPr>
      </w:pPr>
      <w:r w:rsidRPr="00686B37">
        <w:rPr>
          <w:rFonts w:ascii="Calibri" w:hAnsi="Calibri"/>
          <w:sz w:val="20"/>
          <w:szCs w:val="20"/>
        </w:rPr>
        <w:t>Tabulka č. 1 – servisní doby a doby odstranění incidentu</w:t>
      </w:r>
      <w:r>
        <w:rPr>
          <w:rFonts w:ascii="Calibri" w:hAnsi="Calibri"/>
          <w:sz w:val="20"/>
          <w:szCs w:val="20"/>
        </w:rPr>
        <w:t xml:space="preserve"> / vyřešení servisního hlášení</w:t>
      </w:r>
    </w:p>
    <w:p w:rsidR="00AC263D" w:rsidRPr="00CD5661" w:rsidRDefault="00AC263D" w:rsidP="00AC263D">
      <w:pPr>
        <w:pStyle w:val="StylRLNormlntextplohyTimesNewRoman12b"/>
        <w:rPr>
          <w:rFonts w:ascii="Calibri" w:hAnsi="Calibri"/>
          <w:sz w:val="22"/>
          <w:szCs w:val="22"/>
        </w:rPr>
      </w:pPr>
    </w:p>
    <w:p w:rsidR="00034E20" w:rsidRDefault="00034E20" w:rsidP="00034E20">
      <w:pPr>
        <w:pStyle w:val="StylRLNormlntextplohyTimesNewRoman12b"/>
        <w:spacing w:after="60"/>
        <w:rPr>
          <w:rFonts w:ascii="Calibri" w:hAnsi="Calibri"/>
          <w:sz w:val="22"/>
          <w:szCs w:val="22"/>
        </w:rPr>
      </w:pPr>
      <w:r w:rsidRPr="00686B37">
        <w:rPr>
          <w:rFonts w:ascii="Calibri" w:hAnsi="Calibri"/>
          <w:sz w:val="22"/>
          <w:szCs w:val="22"/>
        </w:rPr>
        <w:t xml:space="preserve">Při nesplnění výše uvedených SLA parametrů vzniká Zadavateli nárok na </w:t>
      </w:r>
      <w:r>
        <w:rPr>
          <w:rFonts w:ascii="Calibri" w:hAnsi="Calibri"/>
          <w:sz w:val="22"/>
          <w:szCs w:val="22"/>
        </w:rPr>
        <w:t xml:space="preserve">smluvní </w:t>
      </w:r>
      <w:r w:rsidR="007D1EA8">
        <w:rPr>
          <w:rFonts w:ascii="Calibri" w:hAnsi="Calibri"/>
          <w:sz w:val="22"/>
          <w:szCs w:val="22"/>
        </w:rPr>
        <w:t>pokutu</w:t>
      </w:r>
      <w:r>
        <w:rPr>
          <w:rFonts w:ascii="Calibri" w:hAnsi="Calibri"/>
          <w:sz w:val="22"/>
          <w:szCs w:val="22"/>
        </w:rPr>
        <w:t xml:space="preserve"> </w:t>
      </w:r>
      <w:r w:rsidRPr="00686B37">
        <w:rPr>
          <w:rFonts w:ascii="Calibri" w:hAnsi="Calibri"/>
          <w:sz w:val="22"/>
          <w:szCs w:val="22"/>
        </w:rPr>
        <w:t>za nesplnění měřitelných SLA takto:</w:t>
      </w:r>
    </w:p>
    <w:tbl>
      <w:tblPr>
        <w:tblW w:w="9179" w:type="dxa"/>
        <w:jc w:val="center"/>
        <w:tblInd w:w="-18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3"/>
        <w:gridCol w:w="1672"/>
        <w:gridCol w:w="1672"/>
        <w:gridCol w:w="2052"/>
      </w:tblGrid>
      <w:tr w:rsidR="007D1EA8" w:rsidRPr="00686B37" w:rsidTr="00CF7A5B">
        <w:trPr>
          <w:cantSplit/>
          <w:trHeight w:val="330"/>
          <w:tblHeader/>
          <w:jc w:val="center"/>
        </w:trPr>
        <w:tc>
          <w:tcPr>
            <w:tcW w:w="3783" w:type="dxa"/>
            <w:tcBorders>
              <w:right w:val="single" w:sz="6" w:space="0" w:color="FFFFFF"/>
            </w:tcBorders>
            <w:shd w:val="clear" w:color="auto" w:fill="0070C0"/>
            <w:noWrap/>
            <w:vAlign w:val="center"/>
          </w:tcPr>
          <w:p w:rsidR="007D1EA8" w:rsidRPr="00CD5661" w:rsidRDefault="007D1EA8" w:rsidP="00CF7A5B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D5661">
              <w:rPr>
                <w:rFonts w:ascii="Calibri" w:hAnsi="Calibri"/>
                <w:b/>
                <w:color w:val="FFFFFF"/>
                <w:sz w:val="22"/>
                <w:szCs w:val="22"/>
              </w:rPr>
              <w:t>Název parametru</w:t>
            </w:r>
          </w:p>
        </w:tc>
        <w:tc>
          <w:tcPr>
            <w:tcW w:w="16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70C0"/>
            <w:vAlign w:val="center"/>
          </w:tcPr>
          <w:p w:rsidR="007D1EA8" w:rsidRPr="00686B37" w:rsidRDefault="007D1EA8" w:rsidP="00BB6C07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Pokuta</w:t>
            </w:r>
            <w:r w:rsidRPr="00CD5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z ceny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plnění – měsíční výše paušálu </w:t>
            </w:r>
            <w:r w:rsidRPr="00CD5661">
              <w:rPr>
                <w:rFonts w:ascii="Calibri" w:hAnsi="Calibri"/>
                <w:b/>
                <w:color w:val="FFFFFF"/>
                <w:sz w:val="22"/>
                <w:szCs w:val="22"/>
              </w:rPr>
              <w:t>v %</w:t>
            </w:r>
          </w:p>
        </w:tc>
        <w:tc>
          <w:tcPr>
            <w:tcW w:w="16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70C0"/>
            <w:vAlign w:val="center"/>
          </w:tcPr>
          <w:p w:rsidR="007D1EA8" w:rsidRPr="00686B37" w:rsidRDefault="007D1EA8" w:rsidP="00BB6C07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86B37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Max. výše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pokuty</w:t>
            </w:r>
            <w:r w:rsidRPr="00686B37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z ceny za 1 měsíc v %</w:t>
            </w:r>
          </w:p>
        </w:tc>
        <w:tc>
          <w:tcPr>
            <w:tcW w:w="2052" w:type="dxa"/>
            <w:tcBorders>
              <w:left w:val="single" w:sz="6" w:space="0" w:color="FFFFFF"/>
            </w:tcBorders>
            <w:shd w:val="clear" w:color="auto" w:fill="0070C0"/>
            <w:vAlign w:val="center"/>
          </w:tcPr>
          <w:p w:rsidR="007D1EA8" w:rsidRPr="00686B37" w:rsidRDefault="007D1EA8" w:rsidP="00CF7A5B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86B37">
              <w:rPr>
                <w:rFonts w:ascii="Calibri" w:hAnsi="Calibri"/>
                <w:b/>
                <w:color w:val="FFFFFF"/>
                <w:sz w:val="22"/>
                <w:szCs w:val="22"/>
              </w:rPr>
              <w:t>Způsob výpočtu</w:t>
            </w:r>
          </w:p>
        </w:tc>
      </w:tr>
      <w:tr w:rsidR="00AC263D" w:rsidRPr="00686B37" w:rsidTr="00CF7A5B">
        <w:trPr>
          <w:cantSplit/>
          <w:trHeight w:val="330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servisní odezvy pro incident Kategorie A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30</w:t>
            </w:r>
          </w:p>
        </w:tc>
        <w:tc>
          <w:tcPr>
            <w:tcW w:w="2052" w:type="dxa"/>
            <w:vMerge w:val="restart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za každých započatých 15 minut přes povolený limit</w:t>
            </w:r>
          </w:p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45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servisní odezvy pro incident Kategorie B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0,5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33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servisní odezvy pro incident Kategorie C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2,5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servisní odezvy pro ostatní servisní hlášení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2,5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CD5661" w:rsidDel="00DC06C3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vyřešení incidentu kategorie A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30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CD5661" w:rsidDel="00DC06C3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vyřešení incidentu kategorie B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0,5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CD5661" w:rsidDel="00DC06C3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lastRenderedPageBreak/>
              <w:t>Doba vyřešení incidentu kategorie C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0,1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2,5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686B37" w:rsidDel="00DC06C3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vyřešení ostatních servisní</w:t>
            </w:r>
            <w:r w:rsidRPr="00686B37">
              <w:rPr>
                <w:rFonts w:ascii="Calibri" w:hAnsi="Calibri"/>
                <w:sz w:val="22"/>
                <w:szCs w:val="22"/>
              </w:rPr>
              <w:t>ch hlášení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0,05</w:t>
            </w:r>
          </w:p>
        </w:tc>
        <w:tc>
          <w:tcPr>
            <w:tcW w:w="1672" w:type="dxa"/>
            <w:vAlign w:val="center"/>
          </w:tcPr>
          <w:p w:rsidR="00AC263D" w:rsidRPr="00686B37" w:rsidDel="00DC06C3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263D" w:rsidRPr="00CD5661" w:rsidRDefault="00AC263D" w:rsidP="00AC263D">
      <w:pPr>
        <w:jc w:val="center"/>
        <w:rPr>
          <w:rFonts w:ascii="Calibri" w:hAnsi="Calibri"/>
        </w:rPr>
      </w:pPr>
      <w:r w:rsidRPr="00CD5661">
        <w:rPr>
          <w:rFonts w:ascii="Calibri" w:hAnsi="Calibri"/>
          <w:sz w:val="20"/>
          <w:szCs w:val="20"/>
        </w:rPr>
        <w:t xml:space="preserve">Tabulka č. 2 – </w:t>
      </w:r>
      <w:r w:rsidR="007D1EA8">
        <w:rPr>
          <w:rFonts w:ascii="Calibri" w:hAnsi="Calibri"/>
          <w:sz w:val="20"/>
          <w:szCs w:val="20"/>
        </w:rPr>
        <w:t>Pokuty</w:t>
      </w:r>
    </w:p>
    <w:p w:rsidR="00AC263D" w:rsidRPr="00CD5661" w:rsidRDefault="00AC263D" w:rsidP="00AC263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C263D" w:rsidRPr="00686B37" w:rsidRDefault="00AC263D" w:rsidP="00AC263D">
      <w:pPr>
        <w:numPr>
          <w:ilvl w:val="3"/>
          <w:numId w:val="1"/>
        </w:num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6B37">
        <w:rPr>
          <w:rFonts w:ascii="Calibri" w:eastAsia="Calibri" w:hAnsi="Calibri" w:cs="Calibri"/>
          <w:b/>
          <w:sz w:val="22"/>
          <w:szCs w:val="22"/>
          <w:lang w:eastAsia="en-US"/>
        </w:rPr>
        <w:br w:type="page"/>
      </w:r>
      <w:r w:rsidRPr="00686B37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SLA PLATINUM</w:t>
      </w:r>
    </w:p>
    <w:p w:rsidR="00AC263D" w:rsidRPr="00686B37" w:rsidRDefault="00AC263D" w:rsidP="00AC263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AC263D" w:rsidRPr="00686B37" w:rsidTr="00CF7A5B">
        <w:tc>
          <w:tcPr>
            <w:tcW w:w="0" w:type="auto"/>
            <w:gridSpan w:val="2"/>
            <w:shd w:val="clear" w:color="auto" w:fill="0070C0"/>
          </w:tcPr>
          <w:p w:rsidR="00AC263D" w:rsidRPr="00686B37" w:rsidRDefault="00AC263D" w:rsidP="00CF7A5B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86B37">
              <w:rPr>
                <w:rFonts w:ascii="Calibri" w:hAnsi="Calibri" w:cs="Arial"/>
                <w:b/>
                <w:color w:val="FFFFFF"/>
                <w:szCs w:val="22"/>
              </w:rPr>
              <w:t>Služba</w:t>
            </w:r>
          </w:p>
        </w:tc>
      </w:tr>
      <w:tr w:rsidR="00AC263D" w:rsidRPr="00686B37" w:rsidTr="00CF7A5B">
        <w:tc>
          <w:tcPr>
            <w:tcW w:w="1809" w:type="dxa"/>
            <w:shd w:val="clear" w:color="auto" w:fill="DDD9C3"/>
            <w:vAlign w:val="center"/>
          </w:tcPr>
          <w:p w:rsidR="00AC263D" w:rsidRPr="00686B37" w:rsidRDefault="00AC263D" w:rsidP="00CF7A5B">
            <w:pPr>
              <w:spacing w:before="60" w:after="60"/>
              <w:rPr>
                <w:rFonts w:ascii="Calibri" w:hAnsi="Calibri" w:cs="Arial"/>
                <w:color w:val="000000"/>
                <w:szCs w:val="22"/>
              </w:rPr>
            </w:pPr>
            <w:r w:rsidRPr="00686B37">
              <w:rPr>
                <w:rFonts w:ascii="Calibri" w:hAnsi="Calibri" w:cs="Arial"/>
                <w:color w:val="000000"/>
                <w:szCs w:val="22"/>
              </w:rPr>
              <w:t xml:space="preserve">Název Služeb </w:t>
            </w:r>
          </w:p>
        </w:tc>
        <w:tc>
          <w:tcPr>
            <w:tcW w:w="7477" w:type="dxa"/>
            <w:vAlign w:val="center"/>
          </w:tcPr>
          <w:p w:rsidR="00AC263D" w:rsidRPr="00686B37" w:rsidRDefault="00AC263D" w:rsidP="00CF7A5B">
            <w:pPr>
              <w:pStyle w:val="Nadpis-nzevsluby"/>
              <w:spacing w:before="6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86B37">
              <w:rPr>
                <w:rFonts w:ascii="Calibri" w:hAnsi="Calibri"/>
                <w:color w:val="000000"/>
                <w:sz w:val="22"/>
                <w:szCs w:val="22"/>
              </w:rPr>
              <w:t>Paušální Služby</w:t>
            </w:r>
          </w:p>
        </w:tc>
      </w:tr>
      <w:tr w:rsidR="00AC263D" w:rsidRPr="00686B37" w:rsidTr="00CF7A5B">
        <w:tc>
          <w:tcPr>
            <w:tcW w:w="0" w:type="auto"/>
            <w:gridSpan w:val="2"/>
            <w:shd w:val="clear" w:color="auto" w:fill="0070C0"/>
          </w:tcPr>
          <w:p w:rsidR="00AC263D" w:rsidRPr="00686B37" w:rsidRDefault="00AC263D" w:rsidP="00CF7A5B">
            <w:pPr>
              <w:rPr>
                <w:rFonts w:ascii="Calibri" w:hAnsi="Calibri" w:cs="Arial"/>
                <w:b/>
                <w:color w:val="000000"/>
                <w:szCs w:val="22"/>
              </w:rPr>
            </w:pPr>
            <w:r w:rsidRPr="00686B37">
              <w:rPr>
                <w:rFonts w:ascii="Calibri" w:hAnsi="Calibri" w:cs="Arial"/>
                <w:b/>
                <w:color w:val="FFFFFF"/>
                <w:szCs w:val="22"/>
              </w:rPr>
              <w:t xml:space="preserve">SLA parametry </w:t>
            </w:r>
          </w:p>
        </w:tc>
      </w:tr>
      <w:tr w:rsidR="00AC263D" w:rsidRPr="00686B37" w:rsidTr="00CF7A5B">
        <w:trPr>
          <w:trHeight w:val="3116"/>
        </w:trPr>
        <w:tc>
          <w:tcPr>
            <w:tcW w:w="0" w:type="auto"/>
            <w:gridSpan w:val="2"/>
            <w:shd w:val="clear" w:color="auto" w:fill="DDD9C3"/>
            <w:vAlign w:val="center"/>
          </w:tcPr>
          <w:tbl>
            <w:tblPr>
              <w:tblpPr w:leftFromText="141" w:rightFromText="141" w:vertAnchor="text" w:horzAnchor="margin" w:tblpXSpec="center" w:tblpY="182"/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9"/>
              <w:gridCol w:w="1874"/>
              <w:gridCol w:w="1870"/>
              <w:gridCol w:w="1467"/>
              <w:gridCol w:w="1970"/>
            </w:tblGrid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servisní odezvy pro incident Kategorie A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servisní odezvy pro incident Kategorie B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servisní odezvy pro incident Kategorie C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AC263D" w:rsidRPr="00CD5661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servisní odezvy pro</w:t>
                  </w:r>
                  <w:r w:rsidRPr="00686B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86B37">
                    <w:rPr>
                      <w:rFonts w:ascii="Calibri" w:hAnsi="Calibri"/>
                    </w:rPr>
                    <w:t>ostatní</w:t>
                  </w:r>
                  <w:r w:rsidRPr="00CD5661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 servisní hlášení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F46D2E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proofErr w:type="spellStart"/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Maintenance</w:t>
                  </w:r>
                  <w:proofErr w:type="spellEnd"/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color w:val="000000"/>
                      <w:szCs w:val="22"/>
                    </w:rPr>
                    <w:t>W</w:t>
                  </w:r>
                  <w:r w:rsidRPr="00F46D2E">
                    <w:rPr>
                      <w:rFonts w:ascii="Calibri" w:hAnsi="Calibri" w:cs="Arial"/>
                      <w:color w:val="000000"/>
                      <w:szCs w:val="22"/>
                    </w:rPr>
                    <w:t>indow</w:t>
                  </w:r>
                  <w:proofErr w:type="spellEnd"/>
                </w:p>
              </w:tc>
            </w:tr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20 minut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40 minut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80 minut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 xml:space="preserve">80 minut </w:t>
                  </w:r>
                </w:p>
              </w:tc>
              <w:tc>
                <w:tcPr>
                  <w:tcW w:w="1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každý čtvrtek, vždy</w:t>
                  </w:r>
                </w:p>
                <w:p w:rsidR="00AC263D" w:rsidRPr="00CD5661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>19:00-24:00</w:t>
                  </w:r>
                </w:p>
              </w:tc>
            </w:tr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odstranění incidentu Kategorie A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odstranění incidentu Kategorie B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odstranění incidentu Kategorie C</w:t>
                  </w:r>
                </w:p>
              </w:tc>
              <w:tc>
                <w:tcPr>
                  <w:tcW w:w="14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Maximální doba vyřešení</w:t>
                  </w:r>
                  <w:r w:rsidRPr="00686B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86B37">
                    <w:rPr>
                      <w:rFonts w:ascii="Calibri" w:hAnsi="Calibri"/>
                    </w:rPr>
                    <w:t>ostatních</w:t>
                  </w:r>
                  <w:r w:rsidRPr="00CD5661">
                    <w:rPr>
                      <w:rFonts w:ascii="Calibri" w:hAnsi="Calibri" w:cs="Arial"/>
                      <w:color w:val="000000"/>
                      <w:szCs w:val="22"/>
                    </w:rPr>
                    <w:t xml:space="preserve"> servisní</w:t>
                  </w: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ch hlášení</w:t>
                  </w:r>
                </w:p>
              </w:tc>
              <w:tc>
                <w:tcPr>
                  <w:tcW w:w="1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</w:p>
              </w:tc>
            </w:tr>
            <w:tr w:rsidR="00AC263D" w:rsidRPr="00686B37" w:rsidTr="00CF7A5B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40 minut</w:t>
                  </w:r>
                  <w:r w:rsidRPr="00686B37" w:rsidDel="00AE2B46">
                    <w:rPr>
                      <w:rFonts w:ascii="Calibri" w:hAnsi="Calibri" w:cs="Arial"/>
                      <w:noProof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80 minut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3 hodiny</w:t>
                  </w:r>
                </w:p>
              </w:tc>
              <w:tc>
                <w:tcPr>
                  <w:tcW w:w="1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63D" w:rsidRPr="00CD5661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  <w:r w:rsidRPr="00686B37">
                    <w:rPr>
                      <w:rFonts w:ascii="Calibri" w:hAnsi="Calibri" w:cs="Arial"/>
                      <w:color w:val="000000"/>
                      <w:szCs w:val="22"/>
                    </w:rPr>
                    <w:t>7 hodin</w:t>
                  </w:r>
                </w:p>
              </w:tc>
              <w:tc>
                <w:tcPr>
                  <w:tcW w:w="1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63D" w:rsidRPr="00686B37" w:rsidRDefault="00AC263D" w:rsidP="00CF7A5B">
                  <w:pPr>
                    <w:jc w:val="center"/>
                    <w:rPr>
                      <w:rFonts w:ascii="Calibri" w:hAnsi="Calibri" w:cs="Arial"/>
                      <w:color w:val="000000"/>
                      <w:szCs w:val="22"/>
                    </w:rPr>
                  </w:pPr>
                </w:p>
              </w:tc>
            </w:tr>
          </w:tbl>
          <w:p w:rsidR="00AC263D" w:rsidRPr="00686B37" w:rsidRDefault="00AC263D" w:rsidP="00CF7A5B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</w:tr>
    </w:tbl>
    <w:p w:rsidR="00AC263D" w:rsidRPr="00CD5661" w:rsidRDefault="00AC263D" w:rsidP="00AC263D">
      <w:pPr>
        <w:tabs>
          <w:tab w:val="center" w:pos="5000"/>
        </w:tabs>
        <w:jc w:val="center"/>
        <w:rPr>
          <w:rFonts w:ascii="Calibri" w:hAnsi="Calibri"/>
          <w:szCs w:val="22"/>
        </w:rPr>
      </w:pPr>
      <w:r w:rsidRPr="00686B37">
        <w:rPr>
          <w:rFonts w:ascii="Calibri" w:hAnsi="Calibri"/>
          <w:sz w:val="20"/>
          <w:szCs w:val="20"/>
        </w:rPr>
        <w:t>Tabulka č. 1 – servisní doby a doby odstranění incidentu</w:t>
      </w:r>
      <w:r>
        <w:rPr>
          <w:rFonts w:ascii="Calibri" w:hAnsi="Calibri"/>
          <w:sz w:val="20"/>
          <w:szCs w:val="20"/>
        </w:rPr>
        <w:t xml:space="preserve"> / vyřešení servisního hlášení</w:t>
      </w:r>
    </w:p>
    <w:p w:rsidR="00AC263D" w:rsidRPr="00CD5661" w:rsidRDefault="00AC263D" w:rsidP="00AC263D">
      <w:pPr>
        <w:pStyle w:val="StylRLNormlntextplohyTimesNewRoman12b"/>
        <w:rPr>
          <w:rFonts w:ascii="Calibri" w:hAnsi="Calibri"/>
          <w:sz w:val="22"/>
          <w:szCs w:val="22"/>
        </w:rPr>
      </w:pPr>
    </w:p>
    <w:p w:rsidR="00392CA6" w:rsidRDefault="00392CA6" w:rsidP="00392CA6">
      <w:pPr>
        <w:pStyle w:val="StylRLNormlntextplohyTimesNewRoman12b"/>
        <w:spacing w:after="60"/>
        <w:rPr>
          <w:rFonts w:ascii="Calibri" w:hAnsi="Calibri"/>
          <w:sz w:val="22"/>
          <w:szCs w:val="22"/>
        </w:rPr>
      </w:pPr>
      <w:r w:rsidRPr="00686B37">
        <w:rPr>
          <w:rFonts w:ascii="Calibri" w:hAnsi="Calibri"/>
          <w:sz w:val="22"/>
          <w:szCs w:val="22"/>
        </w:rPr>
        <w:t xml:space="preserve">Při nesplnění výše uvedených SLA parametrů vzniká Zadavateli nárok na </w:t>
      </w:r>
      <w:r>
        <w:rPr>
          <w:rFonts w:ascii="Calibri" w:hAnsi="Calibri"/>
          <w:sz w:val="22"/>
          <w:szCs w:val="22"/>
        </w:rPr>
        <w:t xml:space="preserve">smluvní </w:t>
      </w:r>
      <w:r w:rsidR="007D1EA8">
        <w:rPr>
          <w:rFonts w:ascii="Calibri" w:hAnsi="Calibri"/>
          <w:sz w:val="22"/>
          <w:szCs w:val="22"/>
        </w:rPr>
        <w:t>pokutu</w:t>
      </w:r>
      <w:r>
        <w:rPr>
          <w:rFonts w:ascii="Calibri" w:hAnsi="Calibri"/>
          <w:sz w:val="22"/>
          <w:szCs w:val="22"/>
        </w:rPr>
        <w:t xml:space="preserve"> </w:t>
      </w:r>
      <w:r w:rsidRPr="00686B37">
        <w:rPr>
          <w:rFonts w:ascii="Calibri" w:hAnsi="Calibri"/>
          <w:sz w:val="22"/>
          <w:szCs w:val="22"/>
        </w:rPr>
        <w:t>za nesplnění měřitelných SLA takto:</w:t>
      </w:r>
    </w:p>
    <w:tbl>
      <w:tblPr>
        <w:tblW w:w="9179" w:type="dxa"/>
        <w:jc w:val="center"/>
        <w:tblInd w:w="-18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3"/>
        <w:gridCol w:w="1672"/>
        <w:gridCol w:w="1672"/>
        <w:gridCol w:w="2052"/>
      </w:tblGrid>
      <w:tr w:rsidR="007D1EA8" w:rsidRPr="00686B37" w:rsidTr="00CF7A5B">
        <w:trPr>
          <w:cantSplit/>
          <w:trHeight w:val="330"/>
          <w:tblHeader/>
          <w:jc w:val="center"/>
        </w:trPr>
        <w:tc>
          <w:tcPr>
            <w:tcW w:w="3783" w:type="dxa"/>
            <w:tcBorders>
              <w:right w:val="single" w:sz="6" w:space="0" w:color="FFFFFF"/>
            </w:tcBorders>
            <w:shd w:val="clear" w:color="auto" w:fill="0070C0"/>
            <w:noWrap/>
            <w:vAlign w:val="center"/>
          </w:tcPr>
          <w:p w:rsidR="007D1EA8" w:rsidRPr="00CD5661" w:rsidRDefault="007D1EA8" w:rsidP="00CF7A5B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D5661">
              <w:rPr>
                <w:rFonts w:ascii="Calibri" w:hAnsi="Calibri"/>
                <w:b/>
                <w:color w:val="FFFFFF"/>
                <w:sz w:val="22"/>
                <w:szCs w:val="22"/>
              </w:rPr>
              <w:t>Název parametru</w:t>
            </w:r>
          </w:p>
        </w:tc>
        <w:tc>
          <w:tcPr>
            <w:tcW w:w="16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70C0"/>
            <w:vAlign w:val="center"/>
          </w:tcPr>
          <w:p w:rsidR="007D1EA8" w:rsidRPr="00686B37" w:rsidRDefault="007D1EA8" w:rsidP="00BB6C07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Pokuta</w:t>
            </w:r>
            <w:r w:rsidRPr="00CD5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z ceny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plnění – měsíční výše paušálu </w:t>
            </w:r>
            <w:r w:rsidRPr="00CD5661">
              <w:rPr>
                <w:rFonts w:ascii="Calibri" w:hAnsi="Calibri"/>
                <w:b/>
                <w:color w:val="FFFFFF"/>
                <w:sz w:val="22"/>
                <w:szCs w:val="22"/>
              </w:rPr>
              <w:t>v %</w:t>
            </w:r>
          </w:p>
        </w:tc>
        <w:tc>
          <w:tcPr>
            <w:tcW w:w="167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70C0"/>
            <w:vAlign w:val="center"/>
          </w:tcPr>
          <w:p w:rsidR="007D1EA8" w:rsidRPr="00686B37" w:rsidRDefault="007D1EA8" w:rsidP="00BB6C07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86B37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Max. výše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pokuty</w:t>
            </w:r>
            <w:r w:rsidRPr="00686B37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z ceny za 1 měsíc v %</w:t>
            </w:r>
          </w:p>
        </w:tc>
        <w:tc>
          <w:tcPr>
            <w:tcW w:w="2052" w:type="dxa"/>
            <w:tcBorders>
              <w:left w:val="single" w:sz="6" w:space="0" w:color="FFFFFF"/>
            </w:tcBorders>
            <w:shd w:val="clear" w:color="auto" w:fill="0070C0"/>
            <w:vAlign w:val="center"/>
          </w:tcPr>
          <w:p w:rsidR="007D1EA8" w:rsidRPr="00686B37" w:rsidRDefault="007D1EA8" w:rsidP="00CF7A5B">
            <w:pPr>
              <w:pStyle w:val="StylRLNormlntextplohyTimesNewRoman12b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86B37">
              <w:rPr>
                <w:rFonts w:ascii="Calibri" w:hAnsi="Calibri"/>
                <w:b/>
                <w:color w:val="FFFFFF"/>
                <w:sz w:val="22"/>
                <w:szCs w:val="22"/>
              </w:rPr>
              <w:t>Způsob výpočtu</w:t>
            </w:r>
          </w:p>
        </w:tc>
      </w:tr>
      <w:tr w:rsidR="00AC263D" w:rsidRPr="00686B37" w:rsidTr="00CF7A5B">
        <w:trPr>
          <w:cantSplit/>
          <w:trHeight w:val="330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servisní odezvy pro incident Kategorie A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30</w:t>
            </w:r>
          </w:p>
        </w:tc>
        <w:tc>
          <w:tcPr>
            <w:tcW w:w="2052" w:type="dxa"/>
            <w:vMerge w:val="restart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za každých započatých 10 minut přes povolený limit</w:t>
            </w:r>
          </w:p>
          <w:p w:rsidR="00AC263D" w:rsidRPr="00CD5661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45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servisní odezvy pro incident Kategorie B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0,5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33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servisní odezvy pro incident Kategorie C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2,5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686B37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 xml:space="preserve">Doba servisní odezvy pro ostatní </w:t>
            </w:r>
            <w:r w:rsidRPr="00686B37">
              <w:rPr>
                <w:rFonts w:ascii="Calibri" w:hAnsi="Calibri"/>
                <w:sz w:val="22"/>
                <w:szCs w:val="22"/>
              </w:rPr>
              <w:t>servisní hlášení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2,5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vyřešení incidentu kategorie A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30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vyřešení incidentu kategorie B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0,5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CD5661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lastRenderedPageBreak/>
              <w:t>Doba vyřešení incidentu kategorie C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0,1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2,5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  <w:tr w:rsidR="00AC263D" w:rsidRPr="00686B37" w:rsidTr="00CF7A5B">
        <w:trPr>
          <w:cantSplit/>
          <w:trHeight w:val="681"/>
          <w:jc w:val="center"/>
        </w:trPr>
        <w:tc>
          <w:tcPr>
            <w:tcW w:w="3783" w:type="dxa"/>
          </w:tcPr>
          <w:p w:rsidR="00AC263D" w:rsidRPr="00686B37" w:rsidRDefault="00AC263D" w:rsidP="00CF7A5B">
            <w:pPr>
              <w:pStyle w:val="StylRLNormlntextplohyTimesNewRoman12b"/>
              <w:jc w:val="left"/>
              <w:rPr>
                <w:rFonts w:ascii="Calibri" w:hAnsi="Calibri"/>
                <w:sz w:val="22"/>
                <w:szCs w:val="22"/>
              </w:rPr>
            </w:pPr>
            <w:r w:rsidRPr="00CD5661">
              <w:rPr>
                <w:rFonts w:ascii="Calibri" w:hAnsi="Calibri"/>
                <w:sz w:val="22"/>
                <w:szCs w:val="22"/>
              </w:rPr>
              <w:t>Doba vyřešení ostatních servisní</w:t>
            </w:r>
            <w:r w:rsidRPr="00686B37">
              <w:rPr>
                <w:rFonts w:ascii="Calibri" w:hAnsi="Calibri"/>
                <w:sz w:val="22"/>
                <w:szCs w:val="22"/>
              </w:rPr>
              <w:t>ch hlášení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0,05</w:t>
            </w:r>
          </w:p>
        </w:tc>
        <w:tc>
          <w:tcPr>
            <w:tcW w:w="1672" w:type="dxa"/>
            <w:vAlign w:val="center"/>
          </w:tcPr>
          <w:p w:rsidR="00AC263D" w:rsidRPr="00686B37" w:rsidRDefault="00AC263D" w:rsidP="00CF7A5B">
            <w:pPr>
              <w:jc w:val="center"/>
              <w:rPr>
                <w:rFonts w:ascii="Calibri" w:hAnsi="Calibri" w:cs="Arial"/>
                <w:szCs w:val="22"/>
              </w:rPr>
            </w:pPr>
            <w:r w:rsidRPr="00686B37">
              <w:rPr>
                <w:rFonts w:ascii="Calibri" w:hAnsi="Calibri" w:cs="Arial"/>
                <w:szCs w:val="22"/>
              </w:rPr>
              <w:t>1,5</w:t>
            </w:r>
          </w:p>
        </w:tc>
        <w:tc>
          <w:tcPr>
            <w:tcW w:w="2052" w:type="dxa"/>
            <w:vMerge/>
          </w:tcPr>
          <w:p w:rsidR="00AC263D" w:rsidRPr="00686B37" w:rsidRDefault="00AC263D" w:rsidP="00CF7A5B">
            <w:pPr>
              <w:pStyle w:val="StylRLNormlntextplohyTimesNewRoman12b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263D" w:rsidRPr="00CD5661" w:rsidRDefault="00AC263D" w:rsidP="00AC263D">
      <w:pPr>
        <w:jc w:val="center"/>
        <w:rPr>
          <w:rFonts w:ascii="Calibri" w:hAnsi="Calibri"/>
        </w:rPr>
      </w:pPr>
      <w:r w:rsidRPr="00CD5661">
        <w:rPr>
          <w:rFonts w:ascii="Calibri" w:hAnsi="Calibri"/>
          <w:sz w:val="20"/>
          <w:szCs w:val="20"/>
        </w:rPr>
        <w:t xml:space="preserve">Tabulka č. 2 – </w:t>
      </w:r>
      <w:r w:rsidR="007D1EA8">
        <w:rPr>
          <w:rFonts w:ascii="Calibri" w:hAnsi="Calibri"/>
          <w:sz w:val="20"/>
          <w:szCs w:val="20"/>
        </w:rPr>
        <w:t>Pokuty</w:t>
      </w:r>
    </w:p>
    <w:p w:rsidR="00AC263D" w:rsidRPr="00686B37" w:rsidRDefault="00AC263D" w:rsidP="00AC263D">
      <w:pPr>
        <w:tabs>
          <w:tab w:val="left" w:pos="709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:rsidR="00352B2E" w:rsidRDefault="00352B2E"/>
    <w:sectPr w:rsidR="00352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D2" w:rsidRDefault="00EE61D2">
      <w:r>
        <w:separator/>
      </w:r>
    </w:p>
  </w:endnote>
  <w:endnote w:type="continuationSeparator" w:id="0">
    <w:p w:rsidR="00EE61D2" w:rsidRDefault="00EE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D2" w:rsidRDefault="00EE61D2">
      <w:r>
        <w:separator/>
      </w:r>
    </w:p>
  </w:footnote>
  <w:footnote w:type="continuationSeparator" w:id="0">
    <w:p w:rsidR="00EE61D2" w:rsidRDefault="00EE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F" w:rsidRPr="002812A3" w:rsidRDefault="006547DC" w:rsidP="000B1081">
    <w:pPr>
      <w:pStyle w:val="Zhlav"/>
      <w:tabs>
        <w:tab w:val="clear" w:pos="4536"/>
        <w:tab w:val="clear" w:pos="9072"/>
        <w:tab w:val="left" w:pos="4918"/>
      </w:tabs>
      <w:rPr>
        <w:rFonts w:ascii="Calibri" w:hAnsi="Calibri"/>
        <w:sz w:val="16"/>
        <w:szCs w:val="16"/>
      </w:rPr>
    </w:pPr>
    <w:r w:rsidRPr="002812A3">
      <w:rPr>
        <w:rFonts w:ascii="Calibri" w:hAnsi="Calibri"/>
        <w:bCs/>
        <w:sz w:val="16"/>
        <w:szCs w:val="16"/>
        <w:lang w:val="cs-CZ"/>
      </w:rPr>
      <w:t xml:space="preserve">ZADÁVACÍ DOKUMENTACE </w:t>
    </w:r>
    <w:r w:rsidRPr="002812A3">
      <w:rPr>
        <w:rFonts w:ascii="Calibri" w:hAnsi="Calibri"/>
        <w:bCs/>
        <w:sz w:val="16"/>
        <w:szCs w:val="16"/>
      </w:rPr>
      <w:t>– Příloh</w:t>
    </w:r>
    <w:r w:rsidRPr="002812A3">
      <w:rPr>
        <w:rFonts w:ascii="Calibri" w:hAnsi="Calibri"/>
        <w:bCs/>
        <w:sz w:val="16"/>
        <w:szCs w:val="16"/>
        <w:lang w:val="cs-CZ"/>
      </w:rPr>
      <w:t xml:space="preserve">a č. </w:t>
    </w:r>
    <w:r w:rsidRPr="00BA206F">
      <w:rPr>
        <w:rFonts w:ascii="Calibri" w:hAnsi="Calibri"/>
        <w:bCs/>
        <w:sz w:val="16"/>
        <w:szCs w:val="16"/>
        <w:lang w:val="cs-CZ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7C45C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3D"/>
    <w:rsid w:val="00034E20"/>
    <w:rsid w:val="00352B2E"/>
    <w:rsid w:val="00392CA6"/>
    <w:rsid w:val="005F145E"/>
    <w:rsid w:val="006547DC"/>
    <w:rsid w:val="007D1EA8"/>
    <w:rsid w:val="00916023"/>
    <w:rsid w:val="009E330C"/>
    <w:rsid w:val="00AC263D"/>
    <w:rsid w:val="00D1064F"/>
    <w:rsid w:val="00E356FC"/>
    <w:rsid w:val="00EE61D2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ednmka1zvraznn2Char">
    <w:name w:val="Střední mřížka 1 – zvýraznění 2 Char"/>
    <w:link w:val="Stednmka1zvraznn2"/>
    <w:uiPriority w:val="34"/>
    <w:rsid w:val="00AC26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AC263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AC263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C263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AC263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Nadpis-nzevsluby">
    <w:name w:val="Nadpis - název služby"/>
    <w:basedOn w:val="Normln"/>
    <w:next w:val="Normln"/>
    <w:rsid w:val="00AC263D"/>
    <w:pPr>
      <w:spacing w:before="120" w:after="60"/>
      <w:jc w:val="both"/>
    </w:pPr>
    <w:rPr>
      <w:rFonts w:ascii="Arial" w:hAnsi="Arial" w:cs="Arial"/>
      <w:b/>
      <w:kern w:val="24"/>
      <w:sz w:val="20"/>
      <w:szCs w:val="20"/>
    </w:rPr>
  </w:style>
  <w:style w:type="paragraph" w:customStyle="1" w:styleId="StylRLNormlntextplohyTimesNewRoman12b">
    <w:name w:val="Styl RL Normální text přílohy + Times New Roman 12 b."/>
    <w:basedOn w:val="Normln"/>
    <w:rsid w:val="00AC263D"/>
    <w:pPr>
      <w:spacing w:after="120" w:line="320" w:lineRule="atLeast"/>
      <w:jc w:val="both"/>
    </w:pPr>
    <w:rPr>
      <w:rFonts w:ascii="Garamond" w:hAnsi="Garamond"/>
    </w:rPr>
  </w:style>
  <w:style w:type="table" w:styleId="Stednmka1zvraznn2">
    <w:name w:val="Medium Grid 1 Accent 2"/>
    <w:basedOn w:val="Normlntabulka"/>
    <w:link w:val="Stednmka1zvraznn2Char"/>
    <w:uiPriority w:val="34"/>
    <w:rsid w:val="00A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ednmka1zvraznn2Char">
    <w:name w:val="Střední mřížka 1 – zvýraznění 2 Char"/>
    <w:link w:val="Stednmka1zvraznn2"/>
    <w:uiPriority w:val="34"/>
    <w:rsid w:val="00AC26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AC263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AC263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C263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AC263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Nadpis-nzevsluby">
    <w:name w:val="Nadpis - název služby"/>
    <w:basedOn w:val="Normln"/>
    <w:next w:val="Normln"/>
    <w:rsid w:val="00AC263D"/>
    <w:pPr>
      <w:spacing w:before="120" w:after="60"/>
      <w:jc w:val="both"/>
    </w:pPr>
    <w:rPr>
      <w:rFonts w:ascii="Arial" w:hAnsi="Arial" w:cs="Arial"/>
      <w:b/>
      <w:kern w:val="24"/>
      <w:sz w:val="20"/>
      <w:szCs w:val="20"/>
    </w:rPr>
  </w:style>
  <w:style w:type="paragraph" w:customStyle="1" w:styleId="StylRLNormlntextplohyTimesNewRoman12b">
    <w:name w:val="Styl RL Normální text přílohy + Times New Roman 12 b."/>
    <w:basedOn w:val="Normln"/>
    <w:rsid w:val="00AC263D"/>
    <w:pPr>
      <w:spacing w:after="120" w:line="320" w:lineRule="atLeast"/>
      <w:jc w:val="both"/>
    </w:pPr>
    <w:rPr>
      <w:rFonts w:ascii="Garamond" w:hAnsi="Garamond"/>
    </w:rPr>
  </w:style>
  <w:style w:type="table" w:styleId="Stednmka1zvraznn2">
    <w:name w:val="Medium Grid 1 Accent 2"/>
    <w:basedOn w:val="Normlntabulka"/>
    <w:link w:val="Stednmka1zvraznn2Char"/>
    <w:uiPriority w:val="34"/>
    <w:rsid w:val="00A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Tomas.Bauer@mfcr.cz</dc:creator>
  <cp:lastModifiedBy>Kapr Michal Ing.</cp:lastModifiedBy>
  <cp:revision>8</cp:revision>
  <dcterms:created xsi:type="dcterms:W3CDTF">2013-10-24T08:17:00Z</dcterms:created>
  <dcterms:modified xsi:type="dcterms:W3CDTF">2016-02-11T16:05:00Z</dcterms:modified>
</cp:coreProperties>
</file>