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67C" w:rsidRDefault="000C3307" w:rsidP="000234F5">
      <w:pPr>
        <w:pStyle w:val="Styl2"/>
        <w:spacing w:before="0" w:after="0"/>
        <w:ind w:left="431" w:hanging="431"/>
      </w:pPr>
      <w:bookmarkStart w:id="0" w:name="_Toc325009595"/>
      <w:bookmarkStart w:id="1" w:name="_Toc477512631"/>
      <w:bookmarkStart w:id="2" w:name="_Toc519159861"/>
      <w:r>
        <w:t>Integrační vazby</w:t>
      </w:r>
      <w:bookmarkEnd w:id="2"/>
    </w:p>
    <w:bookmarkStart w:id="3" w:name="_Toc519159862" w:displacedByCustomXml="next"/>
    <w:sdt>
      <w:sdtPr>
        <w:rPr>
          <w:rFonts w:eastAsiaTheme="minorHAnsi" w:cs="Times New Roman"/>
          <w:b w:val="0"/>
          <w:bCs w:val="0"/>
          <w:color w:val="auto"/>
          <w:sz w:val="18"/>
        </w:rPr>
        <w:id w:val="1439019325"/>
        <w:docPartObj>
          <w:docPartGallery w:val="Table of Contents"/>
          <w:docPartUnique/>
        </w:docPartObj>
      </w:sdtPr>
      <w:sdtEndPr/>
      <w:sdtContent>
        <w:p w:rsidR="004222D6" w:rsidRPr="00474754" w:rsidRDefault="004222D6" w:rsidP="000234F5">
          <w:pPr>
            <w:pStyle w:val="Styl2"/>
          </w:pPr>
          <w:r w:rsidRPr="00474754">
            <w:t>Obsah</w:t>
          </w:r>
          <w:bookmarkEnd w:id="3"/>
        </w:p>
        <w:p w:rsidR="00E8410E" w:rsidRDefault="004222D6" w:rsidP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3" w:history="1">
            <w:r w:rsidRPr="00A161CA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4" w:history="1">
            <w:r w:rsidRPr="00A161CA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Ministerstvo Financí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5" w:history="1">
            <w:r w:rsidRPr="00A161CA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Generální finanční ředitelství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6" w:history="1">
            <w:r w:rsidRPr="00A161CA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Generální ředitelství 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7" w:history="1">
            <w:r w:rsidRPr="00A161CA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UZSVM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410E" w:rsidRDefault="00E8410E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lang w:eastAsia="cs-CZ"/>
            </w:rPr>
          </w:pPr>
          <w:hyperlink w:anchor="_Toc519159868" w:history="1">
            <w:r w:rsidRPr="00A161CA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cs-CZ"/>
              </w:rPr>
              <w:tab/>
            </w:r>
            <w:r w:rsidRPr="00A161CA">
              <w:rPr>
                <w:rStyle w:val="Hypertextovodkaz"/>
                <w:noProof/>
              </w:rPr>
              <w:t>FAU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_Toc519159868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22D6" w:rsidRDefault="004222D6" w:rsidP="000234F5">
          <w:r>
            <w:rPr>
              <w:b/>
              <w:bCs/>
            </w:rPr>
            <w:fldChar w:fldCharType="end"/>
          </w:r>
        </w:p>
      </w:sdtContent>
    </w:sdt>
    <w:p w:rsidR="004222D6" w:rsidRDefault="004222D6" w:rsidP="000234F5">
      <w:bookmarkStart w:id="4" w:name="_Toc480447301"/>
    </w:p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4222D6" w:rsidRDefault="004222D6" w:rsidP="000234F5"/>
    <w:p w:rsidR="007D15A6" w:rsidRDefault="007D15A6" w:rsidP="000234F5"/>
    <w:p w:rsidR="007D15A6" w:rsidRDefault="007D15A6" w:rsidP="000234F5"/>
    <w:p w:rsidR="007D15A6" w:rsidRDefault="007D15A6" w:rsidP="000234F5"/>
    <w:p w:rsidR="007D15A6" w:rsidRDefault="002F1E9A" w:rsidP="002F1E9A">
      <w:pPr>
        <w:pStyle w:val="Nadpis1"/>
      </w:pPr>
      <w:bookmarkStart w:id="5" w:name="_Toc519159863"/>
      <w:r>
        <w:t>Úvod</w:t>
      </w:r>
      <w:bookmarkEnd w:id="5"/>
    </w:p>
    <w:p w:rsidR="005E406C" w:rsidRDefault="002F1E9A" w:rsidP="000234F5">
      <w:r>
        <w:t>Dokument blíže popisuje integrační vazby a jejich rozhraní na okolní systémy a aplikace, v jedno</w:t>
      </w:r>
      <w:r w:rsidR="00E036E2">
        <w:t>t</w:t>
      </w:r>
      <w:r>
        <w:t xml:space="preserve">livých OSS </w:t>
      </w:r>
      <w:r w:rsidR="00E036E2">
        <w:t>Ministerstva Financí</w:t>
      </w:r>
      <w:r w:rsidR="005707D7">
        <w:t>,</w:t>
      </w:r>
      <w:r w:rsidR="00E036E2">
        <w:t xml:space="preserve"> </w:t>
      </w:r>
      <w:r>
        <w:t xml:space="preserve">pro účely upřesnění </w:t>
      </w:r>
      <w:r w:rsidR="00E036E2">
        <w:t>informací, k dalšímu</w:t>
      </w:r>
      <w:r>
        <w:t xml:space="preserve"> jedn</w:t>
      </w:r>
      <w:r w:rsidR="00E036E2">
        <w:t>ání v nadlimitní veřejné zakázce na služby zadávané v jednacím řízení s uveřejněním, „Dodávka personálního informačního systému pro resort Ministerstva Financí České Republiky“.</w:t>
      </w:r>
      <w:r w:rsidR="005707D7">
        <w:t xml:space="preserve"> Dokument navazuje na informace poskytnuté v</w:t>
      </w:r>
      <w:r w:rsidR="009807D4">
        <w:t> dokumentu „Z</w:t>
      </w:r>
      <w:r w:rsidR="005707D7">
        <w:t xml:space="preserve">adávací </w:t>
      </w:r>
      <w:r w:rsidR="009807D4">
        <w:t>dokumentace“</w:t>
      </w:r>
      <w:r w:rsidR="005707D7">
        <w:t xml:space="preserve"> v kapitole „12.1 Migrace“.</w:t>
      </w:r>
    </w:p>
    <w:p w:rsidR="00167056" w:rsidRDefault="004C1B03" w:rsidP="004C1B03">
      <w:pPr>
        <w:pStyle w:val="Nadpis1"/>
      </w:pPr>
      <w:bookmarkStart w:id="6" w:name="_Toc519159864"/>
      <w:bookmarkEnd w:id="1"/>
      <w:bookmarkEnd w:id="4"/>
      <w:r>
        <w:lastRenderedPageBreak/>
        <w:t>Ministerstvo Financí</w:t>
      </w:r>
      <w:bookmarkEnd w:id="6"/>
    </w:p>
    <w:p w:rsidR="0027431E" w:rsidRDefault="0027431E" w:rsidP="0027431E">
      <w:r>
        <w:t xml:space="preserve">Integrační vazby MF jsou definovány v tabulce níže. Jsou rozděleny na </w:t>
      </w:r>
      <w:r w:rsidR="00452D02">
        <w:t>interní</w:t>
      </w:r>
      <w:r>
        <w:t xml:space="preserve"> integrace s personálním systémem (první část) a na integrace požadované ze zákona</w:t>
      </w:r>
      <w:r w:rsidR="00452D02">
        <w:t xml:space="preserve"> - externí</w:t>
      </w:r>
      <w:r>
        <w:t xml:space="preserve"> (druhá část). Dodavateli jednotlivých systémů jsou buď externí komerční</w:t>
      </w:r>
      <w:r w:rsidR="002F1E9A">
        <w:t xml:space="preserve"> subjekty</w:t>
      </w:r>
      <w:r>
        <w:t>, nebo se jedná o autority, jejichž rozhraní jsou standardizovaná. Pouze v případě položky „telefonní seznam“ se jedná o interní aplikaci.</w:t>
      </w:r>
    </w:p>
    <w:p w:rsidR="00A77749" w:rsidRDefault="00A77749" w:rsidP="0027431E">
      <w:r>
        <w:t xml:space="preserve">Pro komunikaci mezi současným personálním systémem a ostatními systémy MF byla vytvořena databáze DB </w:t>
      </w:r>
      <w:proofErr w:type="spellStart"/>
      <w:r>
        <w:t>Personal</w:t>
      </w:r>
      <w:proofErr w:type="spellEnd"/>
      <w:r>
        <w:t xml:space="preserve">. Jedná se o MS SQL databázi, do které současný personální systém </w:t>
      </w:r>
      <w:r w:rsidR="004633E0">
        <w:t xml:space="preserve">MF </w:t>
      </w:r>
      <w:r>
        <w:t xml:space="preserve">zapisuje data </w:t>
      </w:r>
      <w:r w:rsidR="00F04778">
        <w:t>pomocí</w:t>
      </w:r>
      <w:r>
        <w:t xml:space="preserve"> formátu </w:t>
      </w:r>
      <w:proofErr w:type="spellStart"/>
      <w:r>
        <w:t>xml</w:t>
      </w:r>
      <w:proofErr w:type="spellEnd"/>
      <w:r>
        <w:t>.</w:t>
      </w:r>
      <w:r w:rsidR="00F04778">
        <w:t xml:space="preserve"> Ostatní systémy poté využívají DB </w:t>
      </w:r>
      <w:proofErr w:type="spellStart"/>
      <w:r w:rsidR="00F04778">
        <w:t>Personal</w:t>
      </w:r>
      <w:proofErr w:type="spellEnd"/>
      <w:r w:rsidR="00F04778">
        <w:t xml:space="preserve"> k načítání těchto dat</w:t>
      </w:r>
      <w:r w:rsidR="004B3062">
        <w:t xml:space="preserve"> pro své potřeby</w:t>
      </w:r>
      <w:r w:rsidR="00F04778">
        <w:t>.</w:t>
      </w:r>
    </w:p>
    <w:p w:rsidR="00EA4B68" w:rsidRDefault="007E0AE5" w:rsidP="0027431E">
      <w:r>
        <w:t xml:space="preserve">Do DB </w:t>
      </w:r>
      <w:proofErr w:type="spellStart"/>
      <w:r>
        <w:t>Personal</w:t>
      </w:r>
      <w:proofErr w:type="spellEnd"/>
      <w:r>
        <w:t xml:space="preserve"> dále zapisují další dva interní systémy</w:t>
      </w:r>
      <w:r w:rsidR="004B3062">
        <w:rPr>
          <w:lang w:val="en-US"/>
        </w:rPr>
        <w:t xml:space="preserve">. </w:t>
      </w:r>
      <w:proofErr w:type="spellStart"/>
      <w:r w:rsidR="004B3062">
        <w:rPr>
          <w:lang w:val="en-US"/>
        </w:rPr>
        <w:t>Systém</w:t>
      </w:r>
      <w:proofErr w:type="spellEnd"/>
      <w:r w:rsidR="004B3062">
        <w:rPr>
          <w:lang w:val="en-US"/>
        </w:rPr>
        <w:t xml:space="preserve"> K4Manager, </w:t>
      </w:r>
      <w:proofErr w:type="spellStart"/>
      <w:r w:rsidR="004B3062">
        <w:rPr>
          <w:lang w:val="en-US"/>
        </w:rPr>
        <w:t>který</w:t>
      </w:r>
      <w:proofErr w:type="spellEnd"/>
      <w:r w:rsidR="004B3062">
        <w:rPr>
          <w:lang w:val="en-US"/>
        </w:rPr>
        <w:t xml:space="preserve"> </w:t>
      </w:r>
      <w:proofErr w:type="spellStart"/>
      <w:r w:rsidR="004B3062">
        <w:rPr>
          <w:lang w:val="en-US"/>
        </w:rPr>
        <w:t>zapisuje</w:t>
      </w:r>
      <w:proofErr w:type="spellEnd"/>
      <w:r w:rsidR="004B3062">
        <w:rPr>
          <w:lang w:val="en-US"/>
        </w:rPr>
        <w:t xml:space="preserve"> z </w:t>
      </w:r>
      <w:r w:rsidR="003B140F">
        <w:t>turniket</w:t>
      </w:r>
      <w:r w:rsidR="004B3062">
        <w:t>ů</w:t>
      </w:r>
      <w:r w:rsidR="003B140F">
        <w:t xml:space="preserve"> informace o příchodech </w:t>
      </w:r>
      <w:proofErr w:type="gramStart"/>
      <w:r w:rsidR="003B140F">
        <w:t>a</w:t>
      </w:r>
      <w:proofErr w:type="gramEnd"/>
      <w:r w:rsidR="003B140F">
        <w:t xml:space="preserve"> odchodech</w:t>
      </w:r>
      <w:r w:rsidR="004633E0">
        <w:t>,</w:t>
      </w:r>
      <w:r w:rsidR="004B3062">
        <w:t xml:space="preserve"> a dále Dislokační systém, který je využíván Helpdeskem Hospodářské Správy a zapisuje do DB </w:t>
      </w:r>
      <w:proofErr w:type="spellStart"/>
      <w:r w:rsidR="004B3062">
        <w:t>Personal</w:t>
      </w:r>
      <w:proofErr w:type="spellEnd"/>
      <w:r w:rsidR="004B3062">
        <w:t xml:space="preserve"> údaje o místnostech.</w:t>
      </w:r>
      <w:r w:rsidR="00821F54">
        <w:t xml:space="preserve"> </w:t>
      </w:r>
      <w:r w:rsidR="003A161C">
        <w:t>D</w:t>
      </w:r>
      <w:r w:rsidR="00821F54">
        <w:t xml:space="preserve">ata </w:t>
      </w:r>
      <w:r w:rsidR="003A161C">
        <w:t xml:space="preserve">z těchto dvou zdrojů </w:t>
      </w:r>
      <w:proofErr w:type="spellStart"/>
      <w:r w:rsidR="00821F54">
        <w:rPr>
          <w:lang w:val="en-US"/>
        </w:rPr>
        <w:t>jsou</w:t>
      </w:r>
      <w:proofErr w:type="spellEnd"/>
      <w:r w:rsidR="00821F54">
        <w:rPr>
          <w:lang w:val="en-US"/>
        </w:rPr>
        <w:t xml:space="preserve"> </w:t>
      </w:r>
      <w:proofErr w:type="spellStart"/>
      <w:r w:rsidR="00821F54">
        <w:rPr>
          <w:lang w:val="en-US"/>
        </w:rPr>
        <w:t>poté</w:t>
      </w:r>
      <w:proofErr w:type="spellEnd"/>
      <w:r w:rsidR="00821F54">
        <w:rPr>
          <w:lang w:val="en-US"/>
        </w:rPr>
        <w:t xml:space="preserve"> </w:t>
      </w:r>
      <w:r w:rsidR="003A161C">
        <w:rPr>
          <w:lang w:val="en-US"/>
        </w:rPr>
        <w:t xml:space="preserve">z DB Personal </w:t>
      </w:r>
      <w:proofErr w:type="spellStart"/>
      <w:r w:rsidR="00821F54">
        <w:rPr>
          <w:lang w:val="en-US"/>
        </w:rPr>
        <w:t>na</w:t>
      </w:r>
      <w:proofErr w:type="spellEnd"/>
      <w:r w:rsidR="00821F54">
        <w:t>čítána personálním systémem pomocí SQL pohledu.</w:t>
      </w:r>
    </w:p>
    <w:p w:rsidR="004C1B03" w:rsidRPr="00F040AC" w:rsidRDefault="0027431E" w:rsidP="000C3307">
      <w:pPr>
        <w:rPr>
          <w:lang w:val="en-US"/>
        </w:rPr>
      </w:pPr>
      <w:r w:rsidRPr="0027431E">
        <w:rPr>
          <w:noProof/>
          <w:lang w:eastAsia="cs-CZ"/>
        </w:rPr>
        <w:lastRenderedPageBreak/>
        <w:drawing>
          <wp:inline distT="0" distB="0" distL="0" distR="0" wp14:anchorId="404464A2" wp14:editId="1AD57152">
            <wp:extent cx="5759450" cy="5637835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3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374" w:rsidRDefault="00DD1374" w:rsidP="000C3307"/>
    <w:p w:rsidR="005E406C" w:rsidRDefault="005E406C" w:rsidP="005E406C">
      <w:pPr>
        <w:pStyle w:val="Nadpis1"/>
      </w:pPr>
      <w:bookmarkStart w:id="7" w:name="_Toc519159865"/>
      <w:r>
        <w:t>Generální finanční ředitelství</w:t>
      </w:r>
      <w:bookmarkEnd w:id="7"/>
    </w:p>
    <w:p w:rsidR="005E406C" w:rsidRDefault="005E406C" w:rsidP="000C3307">
      <w:r>
        <w:t xml:space="preserve">Integrační vazby GFŘ </w:t>
      </w:r>
      <w:r w:rsidR="009C6AFF">
        <w:t>jsou rozdělené na interní vazby,</w:t>
      </w:r>
      <w:r w:rsidR="00452D02">
        <w:t xml:space="preserve"> externí </w:t>
      </w:r>
      <w:r w:rsidR="009C6AFF">
        <w:t xml:space="preserve">vazby </w:t>
      </w:r>
      <w:r w:rsidR="00452D02">
        <w:t>–</w:t>
      </w:r>
      <w:r w:rsidR="0030476F">
        <w:t xml:space="preserve"> požadované ze zákona</w:t>
      </w:r>
      <w:r w:rsidR="00204464">
        <w:t xml:space="preserve"> a obecné</w:t>
      </w:r>
      <w:r w:rsidR="009C6AFF">
        <w:t xml:space="preserve"> požadavky na rozhraní RPIS</w:t>
      </w:r>
      <w:r w:rsidR="0030476F">
        <w:t>. Přehled aktuálních vazeb je uveden na následujícím obr</w:t>
      </w:r>
      <w:r w:rsidR="000877FB">
        <w:t>ázku:</w:t>
      </w:r>
    </w:p>
    <w:p w:rsidR="0030476F" w:rsidRDefault="001A4340" w:rsidP="000C3307">
      <w:pPr>
        <w:rPr>
          <w:lang w:val="en-US"/>
        </w:rPr>
      </w:pPr>
      <w:r>
        <w:rPr>
          <w:noProof/>
          <w:lang w:eastAsia="cs-CZ"/>
        </w:rPr>
        <w:lastRenderedPageBreak/>
        <w:drawing>
          <wp:inline distT="0" distB="0" distL="0" distR="0" wp14:anchorId="6E115A5E" wp14:editId="2AC4BB2A">
            <wp:extent cx="5759450" cy="2990215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gracni vazby GFR - anonymizovan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76F" w:rsidRPr="00E8410E" w:rsidRDefault="0030476F" w:rsidP="000C3307">
      <w:r w:rsidRPr="00E8410E">
        <w:t xml:space="preserve">Externí integrační </w:t>
      </w:r>
      <w:proofErr w:type="gramStart"/>
      <w:r w:rsidRPr="00E8410E">
        <w:t>vazby :</w:t>
      </w:r>
      <w:proofErr w:type="gramEnd"/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>Rozhraní pro komunikaci s ČSSZ/PVS (Portál veřejné správy</w:t>
      </w:r>
      <w:proofErr w:type="gramStart"/>
      <w:r w:rsidRPr="00E8410E">
        <w:t>) :</w:t>
      </w:r>
      <w:proofErr w:type="gramEnd"/>
      <w:r w:rsidRPr="00E8410E">
        <w:t xml:space="preserve"> odesílání ELDP, přihlášky do RNP</w:t>
      </w:r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>Rozhraní pro komunikaci s </w:t>
      </w:r>
      <w:proofErr w:type="spellStart"/>
      <w:r w:rsidRPr="00E8410E">
        <w:t>ISoSS</w:t>
      </w:r>
      <w:proofErr w:type="spellEnd"/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>Rozhraní pro komunikaci s IS zdravotních pojišťoven</w:t>
      </w:r>
    </w:p>
    <w:p w:rsidR="0030476F" w:rsidRPr="00E8410E" w:rsidRDefault="0030476F" w:rsidP="0030476F">
      <w:r w:rsidRPr="00E8410E">
        <w:t xml:space="preserve">Interní integrační </w:t>
      </w:r>
      <w:proofErr w:type="gramStart"/>
      <w:r w:rsidRPr="00E8410E">
        <w:t>vazby :</w:t>
      </w:r>
      <w:proofErr w:type="gramEnd"/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 xml:space="preserve">Komunikace s </w:t>
      </w:r>
      <w:proofErr w:type="gramStart"/>
      <w:r w:rsidRPr="00E8410E">
        <w:t>GEB :</w:t>
      </w:r>
      <w:proofErr w:type="gramEnd"/>
      <w:r w:rsidRPr="00E8410E">
        <w:t xml:space="preserve"> základní personální údaje, organizační struktura, systemizace, telefonní seznam. </w:t>
      </w:r>
    </w:p>
    <w:p w:rsidR="0030476F" w:rsidRPr="00E8410E" w:rsidRDefault="0030476F" w:rsidP="0030476F">
      <w:pPr>
        <w:pStyle w:val="Odstavecseseznamem"/>
      </w:pPr>
      <w:r w:rsidRPr="00E8410E">
        <w:t>Struktura importovaných dat nového RPIS se může od dat stávajícího personálního informačního systému lišit a GFŘ je připraveno rozhraní na straně GEB upravit.</w:t>
      </w:r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>Komunikace s ADR (adresářové služby</w:t>
      </w:r>
      <w:proofErr w:type="gramStart"/>
      <w:r w:rsidRPr="00E8410E">
        <w:t>) :</w:t>
      </w:r>
      <w:proofErr w:type="gramEnd"/>
      <w:r w:rsidRPr="00E8410E">
        <w:t xml:space="preserve"> standardní rozhraní</w:t>
      </w:r>
    </w:p>
    <w:p w:rsidR="0030476F" w:rsidRPr="00E8410E" w:rsidRDefault="0030476F" w:rsidP="0030476F">
      <w:pPr>
        <w:pStyle w:val="Odstavecseseznamem"/>
        <w:numPr>
          <w:ilvl w:val="0"/>
          <w:numId w:val="59"/>
        </w:numPr>
      </w:pPr>
      <w:r w:rsidRPr="00E8410E">
        <w:t xml:space="preserve">Komunikace s docházkovým systémem </w:t>
      </w:r>
      <w:proofErr w:type="spellStart"/>
      <w:proofErr w:type="gramStart"/>
      <w:r w:rsidRPr="00E8410E">
        <w:t>ANeT</w:t>
      </w:r>
      <w:proofErr w:type="spellEnd"/>
      <w:r w:rsidRPr="00E8410E">
        <w:t xml:space="preserve"> :</w:t>
      </w:r>
      <w:proofErr w:type="gramEnd"/>
      <w:r w:rsidRPr="00E8410E">
        <w:t xml:space="preserve"> import </w:t>
      </w:r>
      <w:r w:rsidR="00FC5244" w:rsidRPr="00E8410E">
        <w:t>pr</w:t>
      </w:r>
      <w:r w:rsidRPr="00E8410E">
        <w:t>ůchodů – nyní realizováno importem souboru “.</w:t>
      </w:r>
      <w:proofErr w:type="spellStart"/>
      <w:r w:rsidRPr="00E8410E">
        <w:t>csv</w:t>
      </w:r>
      <w:proofErr w:type="spellEnd"/>
      <w:r w:rsidRPr="00E8410E">
        <w:t xml:space="preserve">”. Tento způsob byl zvolen z důvodu požadavku stávajícího dodavatele </w:t>
      </w:r>
      <w:proofErr w:type="spellStart"/>
      <w:r w:rsidRPr="00E8410E">
        <w:t>personálnío</w:t>
      </w:r>
      <w:proofErr w:type="spellEnd"/>
      <w:r w:rsidRPr="00E8410E">
        <w:t xml:space="preserve"> informačního systému. GFŘ</w:t>
      </w:r>
      <w:r w:rsidR="009C6AFF" w:rsidRPr="00E8410E">
        <w:t xml:space="preserve"> je připraveno rozhraní na straně </w:t>
      </w:r>
      <w:proofErr w:type="spellStart"/>
      <w:r w:rsidR="009C6AFF" w:rsidRPr="00E8410E">
        <w:t>ANeT</w:t>
      </w:r>
      <w:proofErr w:type="spellEnd"/>
      <w:r w:rsidR="009C6AFF" w:rsidRPr="00E8410E">
        <w:t xml:space="preserve"> upravit dle požadavků nového RPIS.</w:t>
      </w:r>
    </w:p>
    <w:p w:rsidR="00C24B0D" w:rsidRPr="00E8410E" w:rsidRDefault="009C6AFF" w:rsidP="0030476F">
      <w:pPr>
        <w:pStyle w:val="Odstavecseseznamem"/>
        <w:numPr>
          <w:ilvl w:val="0"/>
          <w:numId w:val="59"/>
        </w:numPr>
        <w:rPr>
          <w:rStyle w:val="Odkaznakoment"/>
          <w:sz w:val="18"/>
          <w:szCs w:val="22"/>
        </w:rPr>
      </w:pPr>
      <w:r w:rsidRPr="00E8410E">
        <w:t>Komunikace s ERP (zaúčtování mezd): probíhá pomocí webové služby.</w:t>
      </w:r>
    </w:p>
    <w:p w:rsidR="009C6AFF" w:rsidRPr="00E8410E" w:rsidRDefault="009C6AFF" w:rsidP="0030476F">
      <w:pPr>
        <w:pStyle w:val="Odstavecseseznamem"/>
        <w:numPr>
          <w:ilvl w:val="0"/>
          <w:numId w:val="59"/>
        </w:numPr>
      </w:pPr>
      <w:r w:rsidRPr="00E8410E">
        <w:t>Komunikace s ESSS (</w:t>
      </w:r>
      <w:proofErr w:type="spellStart"/>
      <w:r w:rsidRPr="00E8410E">
        <w:t>evindence</w:t>
      </w:r>
      <w:proofErr w:type="spellEnd"/>
      <w:r w:rsidRPr="00E8410E">
        <w:t xml:space="preserve"> dokumentů): probíhá dle obecného standard</w:t>
      </w:r>
      <w:r w:rsidR="002C11B8" w:rsidRPr="00E8410E">
        <w:t>u</w:t>
      </w:r>
      <w:r w:rsidRPr="00E8410E">
        <w:t xml:space="preserve"> NSE</w:t>
      </w:r>
      <w:r w:rsidR="002C11B8" w:rsidRPr="00E8410E">
        <w:t>SSS</w:t>
      </w:r>
      <w:r w:rsidRPr="00E8410E">
        <w:t>. Aktuální rozhraní není funkční.</w:t>
      </w:r>
    </w:p>
    <w:p w:rsidR="009C6AFF" w:rsidRPr="00E8410E" w:rsidRDefault="009C6AFF" w:rsidP="0030476F">
      <w:pPr>
        <w:pStyle w:val="Odstavecseseznamem"/>
        <w:numPr>
          <w:ilvl w:val="0"/>
          <w:numId w:val="59"/>
        </w:numPr>
      </w:pPr>
      <w:r w:rsidRPr="00E8410E">
        <w:t xml:space="preserve">Komunikace s Identity Management: aktuální rozhraní není funkční. Požadavek je na zprovoznění rozhraní se stávajícím </w:t>
      </w:r>
      <w:proofErr w:type="spellStart"/>
      <w:r w:rsidRPr="00E8410E">
        <w:t>IdM</w:t>
      </w:r>
      <w:proofErr w:type="spellEnd"/>
      <w:r w:rsidRPr="00E8410E">
        <w:t>.</w:t>
      </w:r>
    </w:p>
    <w:p w:rsidR="009C6AFF" w:rsidRPr="00E8410E" w:rsidRDefault="009C6AFF" w:rsidP="009C6AFF">
      <w:pPr>
        <w:ind w:left="360"/>
      </w:pPr>
      <w:r w:rsidRPr="00E8410E">
        <w:t>Obecné požadavky na integrační rozhraní</w:t>
      </w:r>
    </w:p>
    <w:p w:rsidR="009C6AFF" w:rsidRPr="00E8410E" w:rsidRDefault="009C6AFF" w:rsidP="009C6AFF">
      <w:pPr>
        <w:pStyle w:val="Odstavecseseznamem"/>
        <w:numPr>
          <w:ilvl w:val="0"/>
          <w:numId w:val="59"/>
        </w:numPr>
      </w:pPr>
      <w:r w:rsidRPr="00E8410E">
        <w:t>API typu webových služeb pro export/import libovolného souboru v řadě textových formátů (například XML)</w:t>
      </w:r>
    </w:p>
    <w:p w:rsidR="009C6AFF" w:rsidRPr="00E8410E" w:rsidRDefault="009C6AFF" w:rsidP="009C6AFF">
      <w:pPr>
        <w:pStyle w:val="Odstavecseseznamem"/>
        <w:numPr>
          <w:ilvl w:val="0"/>
          <w:numId w:val="59"/>
        </w:numPr>
      </w:pPr>
      <w:r w:rsidRPr="00E8410E">
        <w:t>Automatizace exportu/importu (například periodicky denně v nočních hodinách)</w:t>
      </w:r>
    </w:p>
    <w:p w:rsidR="00E32AC6" w:rsidRPr="00E8410E" w:rsidRDefault="009C6AFF" w:rsidP="00E32AC6">
      <w:pPr>
        <w:pStyle w:val="Odstavecseseznamem"/>
        <w:numPr>
          <w:ilvl w:val="0"/>
          <w:numId w:val="59"/>
        </w:numPr>
      </w:pPr>
      <w:r w:rsidRPr="00E8410E">
        <w:lastRenderedPageBreak/>
        <w:t>Zabezpečený přenos dat (šifrovaný)</w:t>
      </w:r>
    </w:p>
    <w:p w:rsidR="00530842" w:rsidRPr="00E8410E" w:rsidRDefault="00530842" w:rsidP="00530842">
      <w:pPr>
        <w:pStyle w:val="Nadpis1"/>
      </w:pPr>
      <w:bookmarkStart w:id="8" w:name="_Toc519159866"/>
      <w:r w:rsidRPr="00E8410E">
        <w:t>Generální ředitelství cel</w:t>
      </w:r>
      <w:bookmarkEnd w:id="8"/>
    </w:p>
    <w:p w:rsidR="008A059C" w:rsidRPr="00E8410E" w:rsidRDefault="008A059C" w:rsidP="008A059C">
      <w:r w:rsidRPr="00E8410E">
        <w:t>GŘC požaduje integraci RPIS s následujícími interními systémy:</w:t>
      </w:r>
    </w:p>
    <w:p w:rsidR="008A059C" w:rsidRPr="00E8410E" w:rsidRDefault="00606916" w:rsidP="008A059C">
      <w:pPr>
        <w:pStyle w:val="Odstavecseseznamem"/>
        <w:numPr>
          <w:ilvl w:val="0"/>
          <w:numId w:val="59"/>
        </w:numPr>
      </w:pPr>
      <w:r w:rsidRPr="00E8410E">
        <w:t>spisová</w:t>
      </w:r>
      <w:r w:rsidR="008A059C" w:rsidRPr="00E8410E">
        <w:t xml:space="preserve"> slu</w:t>
      </w:r>
      <w:r w:rsidRPr="00E8410E">
        <w:t>žba</w:t>
      </w:r>
      <w:r w:rsidR="008A059C" w:rsidRPr="00E8410E">
        <w:t xml:space="preserve"> </w:t>
      </w:r>
      <w:proofErr w:type="spellStart"/>
      <w:r w:rsidR="008A059C" w:rsidRPr="00E8410E">
        <w:t>eSAT</w:t>
      </w:r>
      <w:proofErr w:type="spellEnd"/>
      <w:r w:rsidR="008A059C" w:rsidRPr="00E8410E">
        <w:t xml:space="preserve"> (služba komunikuje pomocí web </w:t>
      </w:r>
      <w:proofErr w:type="spellStart"/>
      <w:r w:rsidR="008A059C" w:rsidRPr="00E8410E">
        <w:t>services</w:t>
      </w:r>
      <w:proofErr w:type="spellEnd"/>
      <w:r w:rsidR="008A059C" w:rsidRPr="00E8410E">
        <w:t>)</w:t>
      </w:r>
    </w:p>
    <w:p w:rsidR="008A059C" w:rsidRPr="00E8410E" w:rsidRDefault="008A059C" w:rsidP="008A059C">
      <w:pPr>
        <w:pStyle w:val="Odstavecseseznamem"/>
        <w:numPr>
          <w:ilvl w:val="0"/>
          <w:numId w:val="59"/>
        </w:numPr>
      </w:pPr>
      <w:r w:rsidRPr="00E8410E">
        <w:t xml:space="preserve">Personální služba – jedná se o </w:t>
      </w:r>
      <w:r w:rsidR="0034184C" w:rsidRPr="00E8410E">
        <w:t xml:space="preserve">interní </w:t>
      </w:r>
      <w:r w:rsidRPr="00E8410E">
        <w:t>centrální číselníkový systém, který je využíván ostatními interními systémy, vyžadujícími pro svou agendu údaje z personálního informačního systému (jméno, titul, osobní číslo, funkce, hodnost, zařazení na útvaru: od-do, kategorie, stabilní výstupy pro interní potřeby GŘC – v současnosti přibližně 30 sestav)</w:t>
      </w:r>
    </w:p>
    <w:p w:rsidR="008A059C" w:rsidRPr="00E8410E" w:rsidRDefault="00606916" w:rsidP="008A059C">
      <w:pPr>
        <w:pStyle w:val="Odstavecseseznamem"/>
        <w:numPr>
          <w:ilvl w:val="0"/>
          <w:numId w:val="59"/>
        </w:numPr>
      </w:pPr>
      <w:r w:rsidRPr="00E8410E">
        <w:t xml:space="preserve">AD nebo Identity </w:t>
      </w:r>
      <w:proofErr w:type="gramStart"/>
      <w:r w:rsidRPr="00E8410E">
        <w:t>management - v</w:t>
      </w:r>
      <w:proofErr w:type="gramEnd"/>
      <w:r w:rsidR="0034184C" w:rsidRPr="00E8410E">
        <w:t xml:space="preserve"> případě, že bude RPIS plně integrován s AD není třeba řešit napojení na </w:t>
      </w:r>
      <w:r w:rsidR="008A059C" w:rsidRPr="00E8410E">
        <w:t>Identity management</w:t>
      </w:r>
      <w:r w:rsidR="0034184C" w:rsidRPr="00E8410E">
        <w:t>. V opačném případě je napojení na Identity management požadov</w:t>
      </w:r>
      <w:r w:rsidR="007E6994" w:rsidRPr="00E8410E">
        <w:t>áno</w:t>
      </w:r>
      <w:r w:rsidR="008A059C" w:rsidRPr="00E8410E">
        <w:t xml:space="preserve"> – v současné době funguje jako správa identit včetně formulářů pro přístupová práva, vazba na vlastní AD</w:t>
      </w:r>
      <w:r w:rsidR="0034184C" w:rsidRPr="00E8410E">
        <w:t>.</w:t>
      </w:r>
    </w:p>
    <w:p w:rsidR="00A95F1B" w:rsidRPr="00E8410E" w:rsidRDefault="00F452E6" w:rsidP="008A059C">
      <w:pPr>
        <w:pStyle w:val="Odstavecseseznamem"/>
        <w:numPr>
          <w:ilvl w:val="0"/>
          <w:numId w:val="59"/>
        </w:numPr>
      </w:pPr>
      <w:r w:rsidRPr="00E8410E">
        <w:t>Napojení na r</w:t>
      </w:r>
      <w:r w:rsidR="00A95F1B" w:rsidRPr="00E8410E">
        <w:t>egistrační</w:t>
      </w:r>
      <w:r w:rsidRPr="00E8410E">
        <w:t xml:space="preserve"> autoritu</w:t>
      </w:r>
      <w:r w:rsidR="00A95F1B" w:rsidRPr="00E8410E">
        <w:t xml:space="preserve"> </w:t>
      </w:r>
      <w:proofErr w:type="gramStart"/>
      <w:r w:rsidR="00A95F1B" w:rsidRPr="00E8410E">
        <w:t>MF</w:t>
      </w:r>
      <w:r w:rsidRPr="00E8410E">
        <w:t xml:space="preserve"> - </w:t>
      </w:r>
      <w:r w:rsidR="00A95F1B" w:rsidRPr="00E8410E">
        <w:t>systém</w:t>
      </w:r>
      <w:proofErr w:type="gramEnd"/>
      <w:r w:rsidR="00A95F1B" w:rsidRPr="00E8410E">
        <w:t xml:space="preserve"> vydávání interních certifikátů a služebních průkazů</w:t>
      </w:r>
      <w:r w:rsidR="006C3CE7" w:rsidRPr="00E8410E">
        <w:t>.</w:t>
      </w:r>
    </w:p>
    <w:p w:rsidR="00E32AC6" w:rsidRDefault="00E8410E" w:rsidP="00E32AC6">
      <w:pPr>
        <w:pStyle w:val="Nadpis1"/>
      </w:pPr>
      <w:bookmarkStart w:id="9" w:name="_Toc519159867"/>
      <w:r>
        <w:t>Ú</w:t>
      </w:r>
      <w:bookmarkStart w:id="10" w:name="_GoBack"/>
      <w:bookmarkEnd w:id="10"/>
      <w:r w:rsidR="00E32AC6">
        <w:t>ZSVM</w:t>
      </w:r>
      <w:bookmarkEnd w:id="9"/>
    </w:p>
    <w:p w:rsidR="00E32AC6" w:rsidRDefault="00E32AC6" w:rsidP="00E32AC6">
      <w:r>
        <w:t xml:space="preserve">Současný personální informační systém poskytuje data do </w:t>
      </w:r>
      <w:proofErr w:type="spellStart"/>
      <w:r w:rsidRPr="000C3307">
        <w:t>Active</w:t>
      </w:r>
      <w:proofErr w:type="spellEnd"/>
      <w:r w:rsidRPr="000C3307">
        <w:t xml:space="preserve"> </w:t>
      </w:r>
      <w:proofErr w:type="spellStart"/>
      <w:r w:rsidRPr="000C3307">
        <w:t>Directory</w:t>
      </w:r>
      <w:proofErr w:type="spellEnd"/>
      <w:r w:rsidRPr="000C3307">
        <w:t xml:space="preserve"> (AD).</w:t>
      </w:r>
      <w:r>
        <w:t xml:space="preserve"> </w:t>
      </w:r>
      <w:r w:rsidRPr="000C3307">
        <w:t xml:space="preserve">Děje se tak prostřednictvím LDAP a nástroje Identity </w:t>
      </w:r>
      <w:proofErr w:type="spellStart"/>
      <w:r w:rsidRPr="000C3307">
        <w:t>Integration</w:t>
      </w:r>
      <w:proofErr w:type="spellEnd"/>
      <w:r w:rsidRPr="000C3307">
        <w:t xml:space="preserve"> </w:t>
      </w:r>
      <w:proofErr w:type="spellStart"/>
      <w:r w:rsidRPr="000C3307">
        <w:t>Feature</w:t>
      </w:r>
      <w:proofErr w:type="spellEnd"/>
      <w:r w:rsidRPr="000C3307">
        <w:t xml:space="preserve"> </w:t>
      </w:r>
      <w:proofErr w:type="spellStart"/>
      <w:r w:rsidRPr="000C3307">
        <w:t>Pack</w:t>
      </w:r>
      <w:proofErr w:type="spellEnd"/>
      <w:r w:rsidRPr="000C3307">
        <w:t xml:space="preserve"> </w:t>
      </w:r>
      <w:proofErr w:type="spellStart"/>
      <w:r w:rsidRPr="000C3307">
        <w:t>for</w:t>
      </w:r>
      <w:proofErr w:type="spellEnd"/>
      <w:r w:rsidRPr="000C3307">
        <w:t xml:space="preserve"> Microsoft Windows Server </w:t>
      </w:r>
      <w:proofErr w:type="spellStart"/>
      <w:r w:rsidRPr="000C3307">
        <w:t>Active</w:t>
      </w:r>
      <w:proofErr w:type="spellEnd"/>
      <w:r w:rsidRPr="000C3307">
        <w:t xml:space="preserve"> </w:t>
      </w:r>
      <w:proofErr w:type="spellStart"/>
      <w:r w:rsidRPr="000C3307">
        <w:t>Directory</w:t>
      </w:r>
      <w:proofErr w:type="spellEnd"/>
      <w:r w:rsidRPr="000C3307">
        <w:t xml:space="preserve"> (dále jen IIFP) z Microsoft rodiny nástrojů pro správu účtů Identity </w:t>
      </w:r>
      <w:proofErr w:type="spellStart"/>
      <w:r w:rsidRPr="000C3307">
        <w:t>Lifecycle</w:t>
      </w:r>
      <w:proofErr w:type="spellEnd"/>
      <w:r w:rsidRPr="000C3307">
        <w:t xml:space="preserve"> Manager 2007 (ILM 2007). </w:t>
      </w:r>
      <w:r w:rsidR="00AC6A3D">
        <w:t>Příslušný adresář LDAP</w:t>
      </w:r>
      <w:r w:rsidRPr="000C3307">
        <w:t xml:space="preserve"> obsahuje kopii vybraných údajů o zaměstnancích z person</w:t>
      </w:r>
      <w:r w:rsidR="00022166">
        <w:t>álního informačního systému</w:t>
      </w:r>
      <w:r w:rsidRPr="000C3307">
        <w:t>. Na základě těchto údajů nástroj IIFP vytváří, mění a ruší objekty v AD ÚZSVM a zařazuje či vyřazuje uživatelské účty ze skupin a organizačních jednotek.</w:t>
      </w:r>
    </w:p>
    <w:p w:rsidR="00E32AC6" w:rsidRDefault="00E32AC6" w:rsidP="00E32AC6">
      <w:r>
        <w:t xml:space="preserve">Tok dat je definován ve směru z databáze </w:t>
      </w:r>
      <w:r w:rsidR="00022166">
        <w:t>současného personálního informačního systému</w:t>
      </w:r>
      <w:r>
        <w:t xml:space="preserve"> do </w:t>
      </w:r>
      <w:r w:rsidR="00AC6A3D">
        <w:t xml:space="preserve">příslušného </w:t>
      </w:r>
      <w:r>
        <w:t>adresáře LDAP a z</w:t>
      </w:r>
      <w:r w:rsidR="00AC6A3D">
        <w:t xml:space="preserve"> tohoto </w:t>
      </w:r>
      <w:r>
        <w:t>adre</w:t>
      </w:r>
      <w:r w:rsidR="00AC6A3D">
        <w:t xml:space="preserve">sáře </w:t>
      </w:r>
      <w:r w:rsidR="00022166">
        <w:t>do AD ÚZSVM. Stávající personální systém</w:t>
      </w:r>
      <w:r>
        <w:t xml:space="preserve"> je autoritativním zdrojem dat o zaměstnancích pro </w:t>
      </w:r>
      <w:r w:rsidR="00AC6A3D">
        <w:t xml:space="preserve">příslušný adresář </w:t>
      </w:r>
      <w:r>
        <w:t>LDAP a </w:t>
      </w:r>
      <w:r w:rsidR="00AC6A3D">
        <w:t xml:space="preserve">tento </w:t>
      </w:r>
      <w:r>
        <w:t xml:space="preserve">adresář LDAP je autoritativním zdrojem dat o zaměstnancích pro AD ÚZSVM. Adresář LDAP je postaven na technologii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Mode (ADAM). LDAP běží na serveru jako samostatná LDAP instance s doménou uzsvm.cz. Jednoznačným identifikátorem uživatelských účtů je osobní číslo zaměstnance v atributu </w:t>
      </w:r>
      <w:proofErr w:type="spellStart"/>
      <w:r>
        <w:t>employeeID</w:t>
      </w:r>
      <w:proofErr w:type="spellEnd"/>
      <w:r>
        <w:t xml:space="preserve"> třídy user.</w:t>
      </w:r>
    </w:p>
    <w:p w:rsidR="00B74F58" w:rsidRDefault="00B74F58" w:rsidP="00E32AC6">
      <w:r>
        <w:t xml:space="preserve">V rámci </w:t>
      </w:r>
      <w:proofErr w:type="spellStart"/>
      <w:r>
        <w:t>předimplementační</w:t>
      </w:r>
      <w:proofErr w:type="spellEnd"/>
      <w:r>
        <w:t xml:space="preserve"> analýzy by se vyhodnotily možnosti integrace </w:t>
      </w:r>
      <w:r w:rsidR="00CD7471">
        <w:t xml:space="preserve">ostatních systémů </w:t>
      </w:r>
      <w:r>
        <w:t xml:space="preserve">prostřednictvím univerzálně definovaného rozhraní </w:t>
      </w:r>
      <w:r w:rsidR="00D022E7">
        <w:t xml:space="preserve">RPIS s jejich následnou implementací </w:t>
      </w:r>
      <w:r>
        <w:t>(vazba k docházkovému systému, k </w:t>
      </w:r>
      <w:proofErr w:type="spellStart"/>
      <w:r>
        <w:t>sharepoint</w:t>
      </w:r>
      <w:proofErr w:type="spellEnd"/>
      <w:r>
        <w:t xml:space="preserve"> pro účely prezentace dat organizace a údajů o zaměstnancích a dále vazba na účetní systém).</w:t>
      </w:r>
    </w:p>
    <w:p w:rsidR="00DD1374" w:rsidRDefault="00DD1374" w:rsidP="00DD1374">
      <w:pPr>
        <w:pStyle w:val="Nadpis1"/>
      </w:pPr>
      <w:bookmarkStart w:id="11" w:name="_Toc519159868"/>
      <w:r>
        <w:lastRenderedPageBreak/>
        <w:t>FAU</w:t>
      </w:r>
      <w:bookmarkEnd w:id="11"/>
    </w:p>
    <w:p w:rsidR="00DD1374" w:rsidRDefault="00DD1374" w:rsidP="00DD1374">
      <w:pPr>
        <w:rPr>
          <w:lang w:val="en-US"/>
        </w:rPr>
      </w:pPr>
      <w:r>
        <w:t xml:space="preserve">Finanční analytický úřad požaduje navázání RPIS na </w:t>
      </w:r>
      <w:r w:rsidR="005A371C">
        <w:t>zákonem vyžadované komunikace s externími IS</w:t>
      </w:r>
      <w:r w:rsidR="005E406C">
        <w:t>.</w:t>
      </w:r>
    </w:p>
    <w:p w:rsidR="001B0416" w:rsidRDefault="004D78C3" w:rsidP="00DD1374">
      <w:r>
        <w:rPr>
          <w:lang w:val="en-US"/>
        </w:rPr>
        <w:t>V r</w:t>
      </w:r>
      <w:proofErr w:type="spellStart"/>
      <w:r>
        <w:t>ámci</w:t>
      </w:r>
      <w:proofErr w:type="spellEnd"/>
      <w:r>
        <w:t xml:space="preserve"> </w:t>
      </w:r>
      <w:proofErr w:type="spellStart"/>
      <w:r>
        <w:t>předimplementační</w:t>
      </w:r>
      <w:proofErr w:type="spellEnd"/>
      <w:r>
        <w:t xml:space="preserve"> analýzy bude řešena úroveň integrace se spisovou službou. RPIS by ze spisové služby čerpal číslo jednací a případné další povinné údaje k evidenci písemnosti. Z RPIS by byly předávány názvy dokumentů nebo další povinné údaje k dokončení evidence dané písemnosti</w:t>
      </w:r>
      <w:r w:rsidR="001B0416">
        <w:t xml:space="preserve">. FAÚ nepodporuje přenášení </w:t>
      </w:r>
      <w:r w:rsidR="00E51FF1">
        <w:t xml:space="preserve">samotných </w:t>
      </w:r>
      <w:r w:rsidR="001B0416">
        <w:t xml:space="preserve">dokumentů do spisové služby. </w:t>
      </w:r>
    </w:p>
    <w:p w:rsidR="004D78C3" w:rsidRPr="00E642F7" w:rsidRDefault="00AA6CA8" w:rsidP="00DD1374">
      <w:pPr>
        <w:rPr>
          <w:lang w:val="en-US"/>
        </w:rPr>
      </w:pPr>
      <w:r>
        <w:t>Dále je třeba</w:t>
      </w:r>
      <w:r w:rsidR="00E642F7">
        <w:t xml:space="preserve"> v</w:t>
      </w:r>
      <w:r>
        <w:t xml:space="preserve"> a</w:t>
      </w:r>
      <w:r w:rsidR="001B0416">
        <w:t>nalýz</w:t>
      </w:r>
      <w:r w:rsidR="00E642F7">
        <w:t>e</w:t>
      </w:r>
      <w:r w:rsidR="001B0416">
        <w:t xml:space="preserve"> </w:t>
      </w:r>
      <w:r>
        <w:t>zohledni</w:t>
      </w:r>
      <w:r w:rsidR="00E642F7">
        <w:t>t</w:t>
      </w:r>
      <w:r>
        <w:t xml:space="preserve"> propojení těchto systémů</w:t>
      </w:r>
      <w:r w:rsidR="00E642F7">
        <w:t>,</w:t>
      </w:r>
      <w:r w:rsidR="001B0416">
        <w:t xml:space="preserve"> </w:t>
      </w:r>
      <w:r>
        <w:t>a to s důvodu jejich</w:t>
      </w:r>
      <w:r w:rsidR="001B0416">
        <w:t xml:space="preserve"> umístění </w:t>
      </w:r>
      <w:r>
        <w:t xml:space="preserve">- </w:t>
      </w:r>
      <w:r w:rsidR="001B0416">
        <w:t>RPIS bude provozován v prostředí SPCSS, spisová služba v prostředí OSS</w:t>
      </w:r>
      <w:r>
        <w:t>.</w:t>
      </w:r>
    </w:p>
    <w:bookmarkEnd w:id="0"/>
    <w:p w:rsidR="00DD1374" w:rsidRPr="000C3307" w:rsidRDefault="00DD1374" w:rsidP="000C3307"/>
    <w:sectPr w:rsidR="00DD1374" w:rsidRPr="000C3307" w:rsidSect="007D15A6">
      <w:headerReference w:type="default" r:id="rId11"/>
      <w:footerReference w:type="default" r:id="rId12"/>
      <w:footerReference w:type="first" r:id="rId13"/>
      <w:pgSz w:w="11906" w:h="16838"/>
      <w:pgMar w:top="226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1E7" w:rsidRDefault="00E701E7" w:rsidP="000234F5">
      <w:r>
        <w:separator/>
      </w:r>
    </w:p>
    <w:p w:rsidR="00E701E7" w:rsidRDefault="00E701E7" w:rsidP="000234F5"/>
  </w:endnote>
  <w:endnote w:type="continuationSeparator" w:id="0">
    <w:p w:rsidR="00E701E7" w:rsidRDefault="00E701E7" w:rsidP="000234F5">
      <w:r>
        <w:continuationSeparator/>
      </w:r>
    </w:p>
    <w:p w:rsidR="00E701E7" w:rsidRDefault="00E701E7" w:rsidP="00023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D02" w:rsidRPr="000234F5" w:rsidRDefault="00452D02" w:rsidP="000234F5">
    <w:pPr>
      <w:pStyle w:val="Zpat"/>
      <w:jc w:val="center"/>
      <w:rPr>
        <w:color w:val="004666"/>
      </w:rPr>
    </w:pPr>
    <w:r w:rsidRPr="000234F5">
      <w:rPr>
        <w:color w:val="004666"/>
      </w:rPr>
      <w:fldChar w:fldCharType="begin"/>
    </w:r>
    <w:r w:rsidRPr="000234F5">
      <w:rPr>
        <w:color w:val="004666"/>
      </w:rPr>
      <w:instrText xml:space="preserve"> PAGE  \* Arabic  \* MERGEFORMAT </w:instrText>
    </w:r>
    <w:r w:rsidRPr="000234F5">
      <w:rPr>
        <w:color w:val="004666"/>
      </w:rPr>
      <w:fldChar w:fldCharType="separate"/>
    </w:r>
    <w:r w:rsidR="006B055E">
      <w:rPr>
        <w:noProof/>
        <w:color w:val="004666"/>
      </w:rPr>
      <w:t>4</w:t>
    </w:r>
    <w:r w:rsidRPr="000234F5">
      <w:rPr>
        <w:color w:val="004666"/>
      </w:rPr>
      <w:fldChar w:fldCharType="end"/>
    </w:r>
    <w:r w:rsidRPr="000234F5">
      <w:rPr>
        <w:color w:val="004666"/>
      </w:rPr>
      <w:t>/</w:t>
    </w:r>
    <w:r w:rsidRPr="000234F5">
      <w:rPr>
        <w:color w:val="004666"/>
      </w:rPr>
      <w:fldChar w:fldCharType="begin"/>
    </w:r>
    <w:r w:rsidRPr="000234F5">
      <w:rPr>
        <w:color w:val="004666"/>
      </w:rPr>
      <w:instrText xml:space="preserve"> NUMPAGES   \* MERGEFORMAT </w:instrText>
    </w:r>
    <w:r w:rsidRPr="000234F5">
      <w:rPr>
        <w:color w:val="004666"/>
      </w:rPr>
      <w:fldChar w:fldCharType="separate"/>
    </w:r>
    <w:r w:rsidR="006B055E">
      <w:rPr>
        <w:noProof/>
        <w:color w:val="004666"/>
      </w:rPr>
      <w:t>5</w:t>
    </w:r>
    <w:r w:rsidRPr="000234F5">
      <w:rPr>
        <w:color w:val="00466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D02" w:rsidRPr="00797DC3" w:rsidRDefault="00452D02" w:rsidP="000234F5">
    <w:pPr>
      <w:pStyle w:val="Zpat"/>
    </w:pPr>
    <w:r w:rsidRPr="00797DC3">
      <w:fldChar w:fldCharType="begin"/>
    </w:r>
    <w:r w:rsidRPr="00797DC3">
      <w:instrText xml:space="preserve"> PAGE  \* Arabic  \* MERGEFORMAT </w:instrText>
    </w:r>
    <w:r w:rsidRPr="00797DC3">
      <w:fldChar w:fldCharType="separate"/>
    </w:r>
    <w:r>
      <w:rPr>
        <w:noProof/>
      </w:rPr>
      <w:t>1</w:t>
    </w:r>
    <w:r w:rsidRPr="00797DC3">
      <w:fldChar w:fldCharType="end"/>
    </w:r>
    <w:r w:rsidRPr="00797DC3">
      <w:t>/</w:t>
    </w:r>
    <w:r w:rsidR="00E44B65">
      <w:rPr>
        <w:noProof/>
      </w:rPr>
      <w:fldChar w:fldCharType="begin"/>
    </w:r>
    <w:r w:rsidR="00E44B65">
      <w:rPr>
        <w:noProof/>
      </w:rPr>
      <w:instrText xml:space="preserve"> NUMPAGES   \* MERGEFORMAT </w:instrText>
    </w:r>
    <w:r w:rsidR="00E44B65">
      <w:rPr>
        <w:noProof/>
      </w:rPr>
      <w:fldChar w:fldCharType="separate"/>
    </w:r>
    <w:r>
      <w:rPr>
        <w:noProof/>
      </w:rPr>
      <w:t>1</w:t>
    </w:r>
    <w:r w:rsidR="00E44B65">
      <w:rPr>
        <w:noProof/>
      </w:rPr>
      <w:fldChar w:fldCharType="end"/>
    </w:r>
  </w:p>
  <w:p w:rsidR="00452D02" w:rsidRDefault="00452D02" w:rsidP="000234F5">
    <w:pPr>
      <w:pStyle w:val="Zpat"/>
    </w:pPr>
  </w:p>
  <w:p w:rsidR="00452D02" w:rsidRDefault="00452D02" w:rsidP="00023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1E7" w:rsidRDefault="00E701E7" w:rsidP="000234F5">
      <w:r>
        <w:separator/>
      </w:r>
    </w:p>
    <w:p w:rsidR="00E701E7" w:rsidRDefault="00E701E7" w:rsidP="000234F5"/>
  </w:footnote>
  <w:footnote w:type="continuationSeparator" w:id="0">
    <w:p w:rsidR="00E701E7" w:rsidRDefault="00E701E7" w:rsidP="000234F5">
      <w:r>
        <w:continuationSeparator/>
      </w:r>
    </w:p>
    <w:p w:rsidR="00E701E7" w:rsidRDefault="00E701E7" w:rsidP="000234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2" w:space="0" w:color="004666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6"/>
      <w:gridCol w:w="4956"/>
      <w:gridCol w:w="1758"/>
    </w:tblGrid>
    <w:tr w:rsidR="00452D02" w:rsidRPr="000234F5" w:rsidTr="008A0346">
      <w:trPr>
        <w:trHeight w:val="555"/>
      </w:trPr>
      <w:tc>
        <w:tcPr>
          <w:tcW w:w="2361" w:type="dxa"/>
          <w:vMerge w:val="restart"/>
          <w:vAlign w:val="center"/>
        </w:tcPr>
        <w:p w:rsidR="00452D02" w:rsidRPr="000234F5" w:rsidRDefault="00452D02" w:rsidP="000234F5">
          <w:pPr>
            <w:pStyle w:val="ZKLADN"/>
            <w:spacing w:before="0" w:after="0" w:line="240" w:lineRule="auto"/>
            <w:rPr>
              <w:rFonts w:ascii="Verdana" w:hAnsi="Verdana" w:cs="Calibri"/>
              <w:sz w:val="18"/>
              <w:szCs w:val="18"/>
            </w:rPr>
          </w:pPr>
          <w:r w:rsidRPr="000234F5">
            <w:rPr>
              <w:rFonts w:ascii="Verdana" w:hAnsi="Verdana"/>
              <w:noProof/>
              <w:sz w:val="18"/>
              <w:szCs w:val="18"/>
              <w:lang w:eastAsia="cs-CZ"/>
            </w:rPr>
            <w:drawing>
              <wp:inline distT="0" distB="0" distL="0" distR="0" wp14:anchorId="0276EC39" wp14:editId="2750EFB2">
                <wp:extent cx="1304925" cy="545459"/>
                <wp:effectExtent l="0" t="0" r="0" b="7620"/>
                <wp:docPr id="2" name="Obrázek 2" descr="C:\Users\hana.zaludova\AppData\Local\Microsoft\Windows\Temporary Internet Files\Content.Outlook\KZXSZ69G\rgb_logo_spcss_zaklad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ana.zaludova\AppData\Local\Microsoft\Windows\Temporary Internet Files\Content.Outlook\KZXSZ69G\rgb_logo_spcss_zaklad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5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9" w:type="dxa"/>
          <w:vAlign w:val="center"/>
        </w:tcPr>
        <w:p w:rsidR="00E8410E" w:rsidRDefault="00E8410E" w:rsidP="000C3307">
          <w:pPr>
            <w:spacing w:before="0" w:after="0" w:line="240" w:lineRule="auto"/>
            <w:rPr>
              <w:b/>
              <w:color w:val="004666"/>
              <w:szCs w:val="18"/>
            </w:rPr>
          </w:pPr>
          <w:r>
            <w:rPr>
              <w:b/>
              <w:color w:val="004666"/>
              <w:szCs w:val="18"/>
            </w:rPr>
            <w:t xml:space="preserve">Zadávací dokumentace   </w:t>
          </w:r>
        </w:p>
        <w:p w:rsidR="00452D02" w:rsidRPr="000234F5" w:rsidRDefault="00E8410E" w:rsidP="000C3307">
          <w:pPr>
            <w:spacing w:before="0" w:after="0" w:line="240" w:lineRule="auto"/>
            <w:rPr>
              <w:b/>
              <w:szCs w:val="18"/>
            </w:rPr>
          </w:pPr>
          <w:r>
            <w:rPr>
              <w:b/>
              <w:color w:val="004666"/>
              <w:szCs w:val="18"/>
            </w:rPr>
            <w:t xml:space="preserve">Příloha č. 7 - </w:t>
          </w:r>
          <w:r w:rsidRPr="00E8410E">
            <w:rPr>
              <w:b/>
              <w:color w:val="004666"/>
              <w:szCs w:val="18"/>
            </w:rPr>
            <w:t xml:space="preserve">Projekt </w:t>
          </w:r>
          <w:proofErr w:type="gramStart"/>
          <w:r w:rsidRPr="00E8410E">
            <w:rPr>
              <w:b/>
              <w:color w:val="004666"/>
              <w:szCs w:val="18"/>
            </w:rPr>
            <w:t>RPIS - integrační</w:t>
          </w:r>
          <w:proofErr w:type="gramEnd"/>
          <w:r w:rsidRPr="00E8410E">
            <w:rPr>
              <w:b/>
              <w:color w:val="004666"/>
              <w:szCs w:val="18"/>
            </w:rPr>
            <w:t xml:space="preserve"> vazby na okolní systémy </w:t>
          </w:r>
        </w:p>
      </w:tc>
      <w:tc>
        <w:tcPr>
          <w:tcW w:w="1758" w:type="dxa"/>
          <w:vMerge w:val="restart"/>
          <w:vAlign w:val="center"/>
        </w:tcPr>
        <w:p w:rsidR="00452D02" w:rsidRPr="000234F5" w:rsidRDefault="00E8410E" w:rsidP="000234F5">
          <w:pPr>
            <w:spacing w:before="0" w:after="0" w:line="240" w:lineRule="auto"/>
            <w:rPr>
              <w:b/>
              <w:color w:val="004666"/>
              <w:szCs w:val="18"/>
            </w:rPr>
          </w:pPr>
          <w:r w:rsidRPr="00E8410E">
            <w:rPr>
              <w:b/>
              <w:color w:val="004666"/>
              <w:szCs w:val="18"/>
            </w:rPr>
            <w:t>VZ_2017_0032</w:t>
          </w:r>
        </w:p>
      </w:tc>
    </w:tr>
    <w:tr w:rsidR="00452D02" w:rsidRPr="000234F5" w:rsidTr="008A0346">
      <w:trPr>
        <w:trHeight w:val="555"/>
      </w:trPr>
      <w:tc>
        <w:tcPr>
          <w:tcW w:w="2361" w:type="dxa"/>
          <w:vMerge/>
          <w:vAlign w:val="center"/>
        </w:tcPr>
        <w:p w:rsidR="00452D02" w:rsidRPr="000234F5" w:rsidRDefault="00452D02" w:rsidP="000234F5">
          <w:pPr>
            <w:pStyle w:val="ZKLADN"/>
            <w:spacing w:before="0" w:after="0" w:line="240" w:lineRule="auto"/>
            <w:rPr>
              <w:rFonts w:ascii="Verdana" w:hAnsi="Verdana"/>
              <w:noProof/>
              <w:sz w:val="18"/>
              <w:szCs w:val="18"/>
              <w:lang w:eastAsia="cs-CZ"/>
            </w:rPr>
          </w:pPr>
        </w:p>
      </w:tc>
      <w:tc>
        <w:tcPr>
          <w:tcW w:w="5169" w:type="dxa"/>
          <w:vAlign w:val="center"/>
        </w:tcPr>
        <w:p w:rsidR="00452D02" w:rsidRPr="000234F5" w:rsidRDefault="00452D02" w:rsidP="000234F5">
          <w:pPr>
            <w:pStyle w:val="ZKLADN"/>
            <w:spacing w:before="0" w:after="0" w:line="240" w:lineRule="auto"/>
            <w:rPr>
              <w:rFonts w:ascii="Verdana" w:hAnsi="Verdana"/>
              <w:b/>
              <w:color w:val="009EE0"/>
              <w:sz w:val="18"/>
              <w:szCs w:val="18"/>
            </w:rPr>
          </w:pPr>
          <w:r w:rsidRPr="000234F5">
            <w:rPr>
              <w:rFonts w:ascii="Verdana" w:hAnsi="Verdana"/>
              <w:b/>
              <w:color w:val="009EE0"/>
              <w:sz w:val="18"/>
              <w:szCs w:val="18"/>
            </w:rPr>
            <w:t>Dodávka Personálního informačního systému pro resort Ministerstva financí České republiky</w:t>
          </w:r>
        </w:p>
      </w:tc>
      <w:tc>
        <w:tcPr>
          <w:tcW w:w="1758" w:type="dxa"/>
          <w:vMerge/>
          <w:vAlign w:val="center"/>
        </w:tcPr>
        <w:p w:rsidR="00452D02" w:rsidRPr="000234F5" w:rsidRDefault="00452D02" w:rsidP="000234F5">
          <w:pPr>
            <w:pStyle w:val="ZKLADN"/>
            <w:spacing w:before="0" w:after="0" w:line="240" w:lineRule="auto"/>
            <w:rPr>
              <w:rFonts w:ascii="Verdana" w:hAnsi="Verdana"/>
              <w:sz w:val="18"/>
              <w:szCs w:val="18"/>
            </w:rPr>
          </w:pPr>
        </w:p>
      </w:tc>
    </w:tr>
  </w:tbl>
  <w:p w:rsidR="00452D02" w:rsidRPr="000234F5" w:rsidRDefault="00452D02" w:rsidP="009B2DC5">
    <w:pPr>
      <w:pStyle w:val="Zhlav"/>
      <w:spacing w:before="0" w:after="0" w:line="240" w:lineRule="auto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11A77CA"/>
    <w:multiLevelType w:val="hybridMultilevel"/>
    <w:tmpl w:val="7FE863F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1C2B87"/>
    <w:multiLevelType w:val="hybridMultilevel"/>
    <w:tmpl w:val="48425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4A32373"/>
    <w:multiLevelType w:val="hybridMultilevel"/>
    <w:tmpl w:val="7472C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30356"/>
    <w:multiLevelType w:val="hybridMultilevel"/>
    <w:tmpl w:val="4ACE32A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slovanseznam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slovanseznam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0AFD2F0C"/>
    <w:multiLevelType w:val="hybridMultilevel"/>
    <w:tmpl w:val="51ACA9E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CDC0A53"/>
    <w:multiLevelType w:val="hybridMultilevel"/>
    <w:tmpl w:val="81900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05455"/>
    <w:multiLevelType w:val="hybridMultilevel"/>
    <w:tmpl w:val="F0989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120D6"/>
    <w:multiLevelType w:val="hybridMultilevel"/>
    <w:tmpl w:val="47169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E670E"/>
    <w:multiLevelType w:val="hybridMultilevel"/>
    <w:tmpl w:val="8CE01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475EE"/>
    <w:multiLevelType w:val="hybridMultilevel"/>
    <w:tmpl w:val="EABCB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D2086"/>
    <w:multiLevelType w:val="hybridMultilevel"/>
    <w:tmpl w:val="1E843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0297B"/>
    <w:multiLevelType w:val="hybridMultilevel"/>
    <w:tmpl w:val="09381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40EDD"/>
    <w:multiLevelType w:val="hybridMultilevel"/>
    <w:tmpl w:val="43822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83B6D"/>
    <w:multiLevelType w:val="hybridMultilevel"/>
    <w:tmpl w:val="335EF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7C32FC"/>
    <w:multiLevelType w:val="hybridMultilevel"/>
    <w:tmpl w:val="32044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2BA7115"/>
    <w:multiLevelType w:val="hybridMultilevel"/>
    <w:tmpl w:val="E54AF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85A76"/>
    <w:multiLevelType w:val="hybridMultilevel"/>
    <w:tmpl w:val="6BDEB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029CF"/>
    <w:multiLevelType w:val="hybridMultilevel"/>
    <w:tmpl w:val="61D6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73AFA"/>
    <w:multiLevelType w:val="hybridMultilevel"/>
    <w:tmpl w:val="B0B6B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FD00CD"/>
    <w:multiLevelType w:val="multilevel"/>
    <w:tmpl w:val="2F9865CC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sz w:val="18"/>
        <w:szCs w:val="18"/>
      </w:rPr>
    </w:lvl>
    <w:lvl w:ilvl="2">
      <w:start w:val="1"/>
      <w:numFmt w:val="decimal"/>
      <w:pStyle w:val="Nadpis3slovan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sz w:val="18"/>
        <w:szCs w:val="18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2565AC6"/>
    <w:multiLevelType w:val="hybridMultilevel"/>
    <w:tmpl w:val="66B22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CA5A5A"/>
    <w:multiLevelType w:val="hybridMultilevel"/>
    <w:tmpl w:val="E1307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44D77"/>
    <w:multiLevelType w:val="hybridMultilevel"/>
    <w:tmpl w:val="23668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093D28"/>
    <w:multiLevelType w:val="hybridMultilevel"/>
    <w:tmpl w:val="60CAA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174D5C"/>
    <w:multiLevelType w:val="hybridMultilevel"/>
    <w:tmpl w:val="11F2B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7486E"/>
    <w:multiLevelType w:val="multilevel"/>
    <w:tmpl w:val="EE3860A0"/>
    <w:numStyleLink w:val="PwCListNumbers1"/>
  </w:abstractNum>
  <w:abstractNum w:abstractNumId="29" w15:restartNumberingAfterBreak="0">
    <w:nsid w:val="3AF17825"/>
    <w:multiLevelType w:val="hybridMultilevel"/>
    <w:tmpl w:val="F2624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6765B9"/>
    <w:multiLevelType w:val="hybridMultilevel"/>
    <w:tmpl w:val="E17E4700"/>
    <w:lvl w:ilvl="0" w:tplc="02A485D0">
      <w:start w:val="1"/>
      <w:numFmt w:val="decimal"/>
      <w:pStyle w:val="Nadpis2slovan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pStyle w:val="Nadpis2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2D4548"/>
    <w:multiLevelType w:val="hybridMultilevel"/>
    <w:tmpl w:val="1FF43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8A32F4"/>
    <w:multiLevelType w:val="hybridMultilevel"/>
    <w:tmpl w:val="4F1C4554"/>
    <w:lvl w:ilvl="0" w:tplc="260AA910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A03FCB"/>
    <w:multiLevelType w:val="hybridMultilevel"/>
    <w:tmpl w:val="CF7E9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B52D5B"/>
    <w:multiLevelType w:val="hybridMultilevel"/>
    <w:tmpl w:val="555860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911154"/>
    <w:multiLevelType w:val="hybridMultilevel"/>
    <w:tmpl w:val="E0FCD3E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9E1762D"/>
    <w:multiLevelType w:val="hybridMultilevel"/>
    <w:tmpl w:val="11FA0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4C1819"/>
    <w:multiLevelType w:val="hybridMultilevel"/>
    <w:tmpl w:val="5D90B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F1196C"/>
    <w:multiLevelType w:val="hybridMultilevel"/>
    <w:tmpl w:val="86AA8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6E1595"/>
    <w:multiLevelType w:val="hybridMultilevel"/>
    <w:tmpl w:val="34EA4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886464"/>
    <w:multiLevelType w:val="hybridMultilevel"/>
    <w:tmpl w:val="137CC11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4CC6463"/>
    <w:multiLevelType w:val="hybridMultilevel"/>
    <w:tmpl w:val="F4C6F9CA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2" w15:restartNumberingAfterBreak="0">
    <w:nsid w:val="54E76E5F"/>
    <w:multiLevelType w:val="hybridMultilevel"/>
    <w:tmpl w:val="1DE40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CC4496"/>
    <w:multiLevelType w:val="hybridMultilevel"/>
    <w:tmpl w:val="AE323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D67B5E"/>
    <w:multiLevelType w:val="hybridMultilevel"/>
    <w:tmpl w:val="FCB8D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766D36"/>
    <w:multiLevelType w:val="hybridMultilevel"/>
    <w:tmpl w:val="25AC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AD6265"/>
    <w:multiLevelType w:val="hybridMultilevel"/>
    <w:tmpl w:val="03F89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14567B"/>
    <w:multiLevelType w:val="hybridMultilevel"/>
    <w:tmpl w:val="CA048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A1D48"/>
    <w:multiLevelType w:val="hybridMultilevel"/>
    <w:tmpl w:val="F0C67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6F5953"/>
    <w:multiLevelType w:val="hybridMultilevel"/>
    <w:tmpl w:val="22D0F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2F2263"/>
    <w:multiLevelType w:val="hybridMultilevel"/>
    <w:tmpl w:val="CA884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852CC1"/>
    <w:multiLevelType w:val="hybridMultilevel"/>
    <w:tmpl w:val="46860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D2106B"/>
    <w:multiLevelType w:val="hybridMultilevel"/>
    <w:tmpl w:val="FD72A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B91C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6C53611"/>
    <w:multiLevelType w:val="hybridMultilevel"/>
    <w:tmpl w:val="EDE2A9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A815F5"/>
    <w:multiLevelType w:val="hybridMultilevel"/>
    <w:tmpl w:val="B9904D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200019"/>
    <w:multiLevelType w:val="hybridMultilevel"/>
    <w:tmpl w:val="EC9248C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0"/>
  </w:num>
  <w:num w:numId="4">
    <w:abstractNumId w:val="53"/>
  </w:num>
  <w:num w:numId="5">
    <w:abstractNumId w:val="23"/>
  </w:num>
  <w:num w:numId="6">
    <w:abstractNumId w:val="6"/>
  </w:num>
  <w:num w:numId="7">
    <w:abstractNumId w:val="28"/>
  </w:num>
  <w:num w:numId="8">
    <w:abstractNumId w:val="20"/>
  </w:num>
  <w:num w:numId="9">
    <w:abstractNumId w:val="48"/>
  </w:num>
  <w:num w:numId="10">
    <w:abstractNumId w:val="15"/>
  </w:num>
  <w:num w:numId="11">
    <w:abstractNumId w:val="27"/>
  </w:num>
  <w:num w:numId="12">
    <w:abstractNumId w:val="38"/>
  </w:num>
  <w:num w:numId="13">
    <w:abstractNumId w:val="43"/>
  </w:num>
  <w:num w:numId="14">
    <w:abstractNumId w:val="24"/>
  </w:num>
  <w:num w:numId="15">
    <w:abstractNumId w:val="30"/>
  </w:num>
  <w:num w:numId="16">
    <w:abstractNumId w:val="29"/>
  </w:num>
  <w:num w:numId="17">
    <w:abstractNumId w:val="50"/>
  </w:num>
  <w:num w:numId="18">
    <w:abstractNumId w:val="51"/>
  </w:num>
  <w:num w:numId="19">
    <w:abstractNumId w:val="25"/>
  </w:num>
  <w:num w:numId="20">
    <w:abstractNumId w:val="42"/>
  </w:num>
  <w:num w:numId="21">
    <w:abstractNumId w:val="46"/>
  </w:num>
  <w:num w:numId="22">
    <w:abstractNumId w:val="13"/>
  </w:num>
  <w:num w:numId="23">
    <w:abstractNumId w:val="55"/>
  </w:num>
  <w:num w:numId="24">
    <w:abstractNumId w:val="16"/>
  </w:num>
  <w:num w:numId="25">
    <w:abstractNumId w:val="8"/>
  </w:num>
  <w:num w:numId="26">
    <w:abstractNumId w:val="37"/>
  </w:num>
  <w:num w:numId="27">
    <w:abstractNumId w:val="34"/>
  </w:num>
  <w:num w:numId="28">
    <w:abstractNumId w:val="52"/>
  </w:num>
  <w:num w:numId="29">
    <w:abstractNumId w:val="44"/>
  </w:num>
  <w:num w:numId="30">
    <w:abstractNumId w:val="45"/>
  </w:num>
  <w:num w:numId="31">
    <w:abstractNumId w:val="26"/>
  </w:num>
  <w:num w:numId="32">
    <w:abstractNumId w:val="47"/>
  </w:num>
  <w:num w:numId="33">
    <w:abstractNumId w:val="10"/>
  </w:num>
  <w:num w:numId="34">
    <w:abstractNumId w:val="36"/>
  </w:num>
  <w:num w:numId="35">
    <w:abstractNumId w:val="4"/>
  </w:num>
  <w:num w:numId="36">
    <w:abstractNumId w:val="31"/>
  </w:num>
  <w:num w:numId="37">
    <w:abstractNumId w:val="33"/>
  </w:num>
  <w:num w:numId="38">
    <w:abstractNumId w:val="21"/>
  </w:num>
  <w:num w:numId="39">
    <w:abstractNumId w:val="41"/>
  </w:num>
  <w:num w:numId="40">
    <w:abstractNumId w:val="56"/>
  </w:num>
  <w:num w:numId="41">
    <w:abstractNumId w:val="17"/>
  </w:num>
  <w:num w:numId="42">
    <w:abstractNumId w:val="12"/>
  </w:num>
  <w:num w:numId="43">
    <w:abstractNumId w:val="5"/>
  </w:num>
  <w:num w:numId="44">
    <w:abstractNumId w:val="39"/>
  </w:num>
  <w:num w:numId="45">
    <w:abstractNumId w:val="14"/>
  </w:num>
  <w:num w:numId="46">
    <w:abstractNumId w:val="19"/>
  </w:num>
  <w:num w:numId="47">
    <w:abstractNumId w:val="7"/>
  </w:num>
  <w:num w:numId="48">
    <w:abstractNumId w:val="49"/>
  </w:num>
  <w:num w:numId="49">
    <w:abstractNumId w:val="40"/>
  </w:num>
  <w:num w:numId="50">
    <w:abstractNumId w:val="1"/>
  </w:num>
  <w:num w:numId="51">
    <w:abstractNumId w:val="2"/>
  </w:num>
  <w:num w:numId="52">
    <w:abstractNumId w:val="11"/>
  </w:num>
  <w:num w:numId="53">
    <w:abstractNumId w:val="9"/>
  </w:num>
  <w:num w:numId="54">
    <w:abstractNumId w:val="35"/>
  </w:num>
  <w:num w:numId="55">
    <w:abstractNumId w:val="22"/>
    <w:lvlOverride w:ilvl="0">
      <w:startOverride w:val="8"/>
    </w:lvlOverride>
    <w:lvlOverride w:ilvl="1">
      <w:startOverride w:val="5"/>
    </w:lvlOverride>
  </w:num>
  <w:num w:numId="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4"/>
  </w:num>
  <w:num w:numId="58">
    <w:abstractNumId w:val="18"/>
  </w:num>
  <w:num w:numId="59">
    <w:abstractNumId w:val="3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7C"/>
    <w:rsid w:val="00001C57"/>
    <w:rsid w:val="000111F3"/>
    <w:rsid w:val="000200DF"/>
    <w:rsid w:val="000216E9"/>
    <w:rsid w:val="00022166"/>
    <w:rsid w:val="000234F5"/>
    <w:rsid w:val="0003667C"/>
    <w:rsid w:val="00040382"/>
    <w:rsid w:val="000429C3"/>
    <w:rsid w:val="0005113D"/>
    <w:rsid w:val="00056627"/>
    <w:rsid w:val="00056D47"/>
    <w:rsid w:val="000573A5"/>
    <w:rsid w:val="00060508"/>
    <w:rsid w:val="00061605"/>
    <w:rsid w:val="000713D9"/>
    <w:rsid w:val="00075FF9"/>
    <w:rsid w:val="000808FF"/>
    <w:rsid w:val="00086240"/>
    <w:rsid w:val="000877FB"/>
    <w:rsid w:val="00087871"/>
    <w:rsid w:val="000926FD"/>
    <w:rsid w:val="000A1187"/>
    <w:rsid w:val="000A68B6"/>
    <w:rsid w:val="000A791E"/>
    <w:rsid w:val="000B32DB"/>
    <w:rsid w:val="000C3307"/>
    <w:rsid w:val="000C769D"/>
    <w:rsid w:val="000D2DCD"/>
    <w:rsid w:val="000D363B"/>
    <w:rsid w:val="000D7D36"/>
    <w:rsid w:val="000E06F4"/>
    <w:rsid w:val="000E3409"/>
    <w:rsid w:val="000E3C19"/>
    <w:rsid w:val="0011654A"/>
    <w:rsid w:val="00117EDB"/>
    <w:rsid w:val="001216A3"/>
    <w:rsid w:val="00130120"/>
    <w:rsid w:val="001371B9"/>
    <w:rsid w:val="00137C36"/>
    <w:rsid w:val="00142854"/>
    <w:rsid w:val="001434E6"/>
    <w:rsid w:val="00146664"/>
    <w:rsid w:val="0016221A"/>
    <w:rsid w:val="00163AF5"/>
    <w:rsid w:val="00167056"/>
    <w:rsid w:val="001825C8"/>
    <w:rsid w:val="00192776"/>
    <w:rsid w:val="001A4340"/>
    <w:rsid w:val="001A46A1"/>
    <w:rsid w:val="001B0416"/>
    <w:rsid w:val="001B401F"/>
    <w:rsid w:val="001C0F29"/>
    <w:rsid w:val="001E62BE"/>
    <w:rsid w:val="001F2188"/>
    <w:rsid w:val="001F27CB"/>
    <w:rsid w:val="001F2C43"/>
    <w:rsid w:val="001F73AB"/>
    <w:rsid w:val="0020029F"/>
    <w:rsid w:val="00203A95"/>
    <w:rsid w:val="00204464"/>
    <w:rsid w:val="00221A80"/>
    <w:rsid w:val="00231F6A"/>
    <w:rsid w:val="00231FD1"/>
    <w:rsid w:val="002327E9"/>
    <w:rsid w:val="00240141"/>
    <w:rsid w:val="00241D35"/>
    <w:rsid w:val="00245B80"/>
    <w:rsid w:val="00263866"/>
    <w:rsid w:val="0027431E"/>
    <w:rsid w:val="00275218"/>
    <w:rsid w:val="00275F1D"/>
    <w:rsid w:val="002858D0"/>
    <w:rsid w:val="00285B6A"/>
    <w:rsid w:val="002868FE"/>
    <w:rsid w:val="00290609"/>
    <w:rsid w:val="0029134E"/>
    <w:rsid w:val="00293CA0"/>
    <w:rsid w:val="002A24E4"/>
    <w:rsid w:val="002B2ECA"/>
    <w:rsid w:val="002B38F3"/>
    <w:rsid w:val="002B6E25"/>
    <w:rsid w:val="002C0480"/>
    <w:rsid w:val="002C11B8"/>
    <w:rsid w:val="002C4741"/>
    <w:rsid w:val="002C47A4"/>
    <w:rsid w:val="002C47B1"/>
    <w:rsid w:val="002D1524"/>
    <w:rsid w:val="002D2475"/>
    <w:rsid w:val="002E35E2"/>
    <w:rsid w:val="002E44C7"/>
    <w:rsid w:val="002F1E9A"/>
    <w:rsid w:val="002F24A8"/>
    <w:rsid w:val="002F5851"/>
    <w:rsid w:val="002F7345"/>
    <w:rsid w:val="003000F6"/>
    <w:rsid w:val="003025E2"/>
    <w:rsid w:val="0030476F"/>
    <w:rsid w:val="00307565"/>
    <w:rsid w:val="0031030C"/>
    <w:rsid w:val="003107F9"/>
    <w:rsid w:val="003221FE"/>
    <w:rsid w:val="003334E7"/>
    <w:rsid w:val="0034184C"/>
    <w:rsid w:val="003422D2"/>
    <w:rsid w:val="00342432"/>
    <w:rsid w:val="0035523E"/>
    <w:rsid w:val="00373302"/>
    <w:rsid w:val="00375CB7"/>
    <w:rsid w:val="003849C4"/>
    <w:rsid w:val="003949A0"/>
    <w:rsid w:val="003A10EB"/>
    <w:rsid w:val="003A161C"/>
    <w:rsid w:val="003A4756"/>
    <w:rsid w:val="003B140F"/>
    <w:rsid w:val="003C77CE"/>
    <w:rsid w:val="003D3848"/>
    <w:rsid w:val="003E2BE7"/>
    <w:rsid w:val="00402370"/>
    <w:rsid w:val="00402AC6"/>
    <w:rsid w:val="00413B32"/>
    <w:rsid w:val="004222D6"/>
    <w:rsid w:val="004249C9"/>
    <w:rsid w:val="0042644B"/>
    <w:rsid w:val="004327F7"/>
    <w:rsid w:val="0044538B"/>
    <w:rsid w:val="00451F2A"/>
    <w:rsid w:val="004524CC"/>
    <w:rsid w:val="00452A1A"/>
    <w:rsid w:val="00452D02"/>
    <w:rsid w:val="00453BCF"/>
    <w:rsid w:val="00454065"/>
    <w:rsid w:val="0045467C"/>
    <w:rsid w:val="00454E99"/>
    <w:rsid w:val="004569D6"/>
    <w:rsid w:val="004633E0"/>
    <w:rsid w:val="004701FC"/>
    <w:rsid w:val="0047377B"/>
    <w:rsid w:val="00474754"/>
    <w:rsid w:val="00475CA0"/>
    <w:rsid w:val="00483649"/>
    <w:rsid w:val="00492037"/>
    <w:rsid w:val="00497F26"/>
    <w:rsid w:val="004A28F5"/>
    <w:rsid w:val="004B3062"/>
    <w:rsid w:val="004B676D"/>
    <w:rsid w:val="004C1B03"/>
    <w:rsid w:val="004C2C98"/>
    <w:rsid w:val="004C479F"/>
    <w:rsid w:val="004D0307"/>
    <w:rsid w:val="004D0C9E"/>
    <w:rsid w:val="004D3B08"/>
    <w:rsid w:val="004D78C3"/>
    <w:rsid w:val="004F3C37"/>
    <w:rsid w:val="004F767A"/>
    <w:rsid w:val="0051401E"/>
    <w:rsid w:val="00523AA8"/>
    <w:rsid w:val="00523EE6"/>
    <w:rsid w:val="00527456"/>
    <w:rsid w:val="00530842"/>
    <w:rsid w:val="00531F59"/>
    <w:rsid w:val="0055259B"/>
    <w:rsid w:val="0055755D"/>
    <w:rsid w:val="005707D7"/>
    <w:rsid w:val="005814CA"/>
    <w:rsid w:val="00582EDB"/>
    <w:rsid w:val="00585A08"/>
    <w:rsid w:val="00590CAB"/>
    <w:rsid w:val="005A371C"/>
    <w:rsid w:val="005A51DE"/>
    <w:rsid w:val="005A5901"/>
    <w:rsid w:val="005A7D3A"/>
    <w:rsid w:val="005B14B9"/>
    <w:rsid w:val="005B5C56"/>
    <w:rsid w:val="005E3FA7"/>
    <w:rsid w:val="005E406C"/>
    <w:rsid w:val="005E7430"/>
    <w:rsid w:val="005F776E"/>
    <w:rsid w:val="00606916"/>
    <w:rsid w:val="006124B1"/>
    <w:rsid w:val="00612A47"/>
    <w:rsid w:val="00624D31"/>
    <w:rsid w:val="00631591"/>
    <w:rsid w:val="006456C9"/>
    <w:rsid w:val="006504DB"/>
    <w:rsid w:val="0065069D"/>
    <w:rsid w:val="00650B44"/>
    <w:rsid w:val="00653123"/>
    <w:rsid w:val="006533D6"/>
    <w:rsid w:val="00660ADF"/>
    <w:rsid w:val="00662D3B"/>
    <w:rsid w:val="00664D53"/>
    <w:rsid w:val="00665595"/>
    <w:rsid w:val="006657EA"/>
    <w:rsid w:val="006678C2"/>
    <w:rsid w:val="0067509D"/>
    <w:rsid w:val="00675A3A"/>
    <w:rsid w:val="006763AB"/>
    <w:rsid w:val="00676846"/>
    <w:rsid w:val="006832E0"/>
    <w:rsid w:val="006A54BF"/>
    <w:rsid w:val="006A691A"/>
    <w:rsid w:val="006A6F50"/>
    <w:rsid w:val="006A71DF"/>
    <w:rsid w:val="006B00A3"/>
    <w:rsid w:val="006B055E"/>
    <w:rsid w:val="006B1B44"/>
    <w:rsid w:val="006B218F"/>
    <w:rsid w:val="006C0B5B"/>
    <w:rsid w:val="006C0FBC"/>
    <w:rsid w:val="006C1CE7"/>
    <w:rsid w:val="006C3266"/>
    <w:rsid w:val="006C3CE7"/>
    <w:rsid w:val="006C4727"/>
    <w:rsid w:val="006C4FC3"/>
    <w:rsid w:val="006D1C66"/>
    <w:rsid w:val="006D52F8"/>
    <w:rsid w:val="006E3413"/>
    <w:rsid w:val="006E419D"/>
    <w:rsid w:val="006E57B0"/>
    <w:rsid w:val="006E7B70"/>
    <w:rsid w:val="006F514C"/>
    <w:rsid w:val="006F5163"/>
    <w:rsid w:val="0070506D"/>
    <w:rsid w:val="0071126A"/>
    <w:rsid w:val="007139D2"/>
    <w:rsid w:val="00720127"/>
    <w:rsid w:val="00720C44"/>
    <w:rsid w:val="00723E1C"/>
    <w:rsid w:val="00724C89"/>
    <w:rsid w:val="00742815"/>
    <w:rsid w:val="00745FB7"/>
    <w:rsid w:val="007711F0"/>
    <w:rsid w:val="00771FB7"/>
    <w:rsid w:val="00781961"/>
    <w:rsid w:val="007871AC"/>
    <w:rsid w:val="00795C19"/>
    <w:rsid w:val="00796654"/>
    <w:rsid w:val="00797DC3"/>
    <w:rsid w:val="00797FA7"/>
    <w:rsid w:val="007A717A"/>
    <w:rsid w:val="007A7BE5"/>
    <w:rsid w:val="007B6F76"/>
    <w:rsid w:val="007C50A5"/>
    <w:rsid w:val="007D0D19"/>
    <w:rsid w:val="007D144D"/>
    <w:rsid w:val="007D15A6"/>
    <w:rsid w:val="007D49A7"/>
    <w:rsid w:val="007D50C9"/>
    <w:rsid w:val="007D684F"/>
    <w:rsid w:val="007D7C6A"/>
    <w:rsid w:val="007E0AE5"/>
    <w:rsid w:val="007E6994"/>
    <w:rsid w:val="007F3B9D"/>
    <w:rsid w:val="007F6605"/>
    <w:rsid w:val="00800244"/>
    <w:rsid w:val="00805567"/>
    <w:rsid w:val="00806BC7"/>
    <w:rsid w:val="00817A47"/>
    <w:rsid w:val="008212DD"/>
    <w:rsid w:val="00821F54"/>
    <w:rsid w:val="008237E2"/>
    <w:rsid w:val="00831CBF"/>
    <w:rsid w:val="00833DF5"/>
    <w:rsid w:val="00837445"/>
    <w:rsid w:val="00841559"/>
    <w:rsid w:val="008447D8"/>
    <w:rsid w:val="008449D1"/>
    <w:rsid w:val="00845BF6"/>
    <w:rsid w:val="00846A72"/>
    <w:rsid w:val="008479E7"/>
    <w:rsid w:val="00851297"/>
    <w:rsid w:val="00854D9E"/>
    <w:rsid w:val="008574C0"/>
    <w:rsid w:val="00870D8E"/>
    <w:rsid w:val="008770A3"/>
    <w:rsid w:val="00880AC8"/>
    <w:rsid w:val="0088573C"/>
    <w:rsid w:val="00895639"/>
    <w:rsid w:val="00896733"/>
    <w:rsid w:val="00897D74"/>
    <w:rsid w:val="008A0346"/>
    <w:rsid w:val="008A059C"/>
    <w:rsid w:val="008A6863"/>
    <w:rsid w:val="008B2CB6"/>
    <w:rsid w:val="008B5336"/>
    <w:rsid w:val="008B752D"/>
    <w:rsid w:val="008C7E9B"/>
    <w:rsid w:val="008D0B52"/>
    <w:rsid w:val="008D6C7D"/>
    <w:rsid w:val="008E5FE2"/>
    <w:rsid w:val="00901ABE"/>
    <w:rsid w:val="0090758C"/>
    <w:rsid w:val="009209A8"/>
    <w:rsid w:val="0092328D"/>
    <w:rsid w:val="00926D90"/>
    <w:rsid w:val="00932B43"/>
    <w:rsid w:val="00932BB2"/>
    <w:rsid w:val="009421C2"/>
    <w:rsid w:val="00942888"/>
    <w:rsid w:val="009428EA"/>
    <w:rsid w:val="00943B6E"/>
    <w:rsid w:val="00952D7C"/>
    <w:rsid w:val="0095441B"/>
    <w:rsid w:val="00955163"/>
    <w:rsid w:val="00961BA5"/>
    <w:rsid w:val="00962B4C"/>
    <w:rsid w:val="0096428D"/>
    <w:rsid w:val="009744A4"/>
    <w:rsid w:val="00975209"/>
    <w:rsid w:val="009807D4"/>
    <w:rsid w:val="00980977"/>
    <w:rsid w:val="00980A3F"/>
    <w:rsid w:val="00981DF9"/>
    <w:rsid w:val="00987D44"/>
    <w:rsid w:val="00996249"/>
    <w:rsid w:val="009971E8"/>
    <w:rsid w:val="009A0B5D"/>
    <w:rsid w:val="009A3B23"/>
    <w:rsid w:val="009B17F1"/>
    <w:rsid w:val="009B2826"/>
    <w:rsid w:val="009B2DC5"/>
    <w:rsid w:val="009C1708"/>
    <w:rsid w:val="009C5B34"/>
    <w:rsid w:val="009C6AFF"/>
    <w:rsid w:val="009C6E28"/>
    <w:rsid w:val="009C7280"/>
    <w:rsid w:val="009D7A8E"/>
    <w:rsid w:val="009E645C"/>
    <w:rsid w:val="009E7BFE"/>
    <w:rsid w:val="009F0E33"/>
    <w:rsid w:val="009F251A"/>
    <w:rsid w:val="009F3C3C"/>
    <w:rsid w:val="00A01353"/>
    <w:rsid w:val="00A02A2B"/>
    <w:rsid w:val="00A054A3"/>
    <w:rsid w:val="00A07ADD"/>
    <w:rsid w:val="00A10C9E"/>
    <w:rsid w:val="00A10DEB"/>
    <w:rsid w:val="00A354D3"/>
    <w:rsid w:val="00A474AB"/>
    <w:rsid w:val="00A5678F"/>
    <w:rsid w:val="00A6112A"/>
    <w:rsid w:val="00A61D53"/>
    <w:rsid w:val="00A65B56"/>
    <w:rsid w:val="00A700F7"/>
    <w:rsid w:val="00A72844"/>
    <w:rsid w:val="00A77749"/>
    <w:rsid w:val="00A84A69"/>
    <w:rsid w:val="00A878F5"/>
    <w:rsid w:val="00A95F1B"/>
    <w:rsid w:val="00A967D2"/>
    <w:rsid w:val="00AA3250"/>
    <w:rsid w:val="00AA6CA8"/>
    <w:rsid w:val="00AB0792"/>
    <w:rsid w:val="00AC0F20"/>
    <w:rsid w:val="00AC6A3D"/>
    <w:rsid w:val="00AE3E87"/>
    <w:rsid w:val="00AE7FF6"/>
    <w:rsid w:val="00B019A8"/>
    <w:rsid w:val="00B0515B"/>
    <w:rsid w:val="00B055CC"/>
    <w:rsid w:val="00B05B7C"/>
    <w:rsid w:val="00B078C7"/>
    <w:rsid w:val="00B079DA"/>
    <w:rsid w:val="00B22EF2"/>
    <w:rsid w:val="00B3214F"/>
    <w:rsid w:val="00B358CF"/>
    <w:rsid w:val="00B428AD"/>
    <w:rsid w:val="00B51BDF"/>
    <w:rsid w:val="00B5603E"/>
    <w:rsid w:val="00B61317"/>
    <w:rsid w:val="00B61616"/>
    <w:rsid w:val="00B63B83"/>
    <w:rsid w:val="00B67213"/>
    <w:rsid w:val="00B73440"/>
    <w:rsid w:val="00B74F58"/>
    <w:rsid w:val="00B81054"/>
    <w:rsid w:val="00B8146C"/>
    <w:rsid w:val="00B81930"/>
    <w:rsid w:val="00B84D4F"/>
    <w:rsid w:val="00B95520"/>
    <w:rsid w:val="00B95B16"/>
    <w:rsid w:val="00B967DC"/>
    <w:rsid w:val="00BB1A73"/>
    <w:rsid w:val="00BB4280"/>
    <w:rsid w:val="00BC17D1"/>
    <w:rsid w:val="00BC1B1E"/>
    <w:rsid w:val="00BC2BE1"/>
    <w:rsid w:val="00BC5D87"/>
    <w:rsid w:val="00BF4975"/>
    <w:rsid w:val="00BF558F"/>
    <w:rsid w:val="00C06C87"/>
    <w:rsid w:val="00C16CDF"/>
    <w:rsid w:val="00C222AF"/>
    <w:rsid w:val="00C24B0D"/>
    <w:rsid w:val="00C257C8"/>
    <w:rsid w:val="00C2678F"/>
    <w:rsid w:val="00C2768D"/>
    <w:rsid w:val="00C3222D"/>
    <w:rsid w:val="00C51EEE"/>
    <w:rsid w:val="00C5586D"/>
    <w:rsid w:val="00C62C44"/>
    <w:rsid w:val="00C62C8A"/>
    <w:rsid w:val="00C671DA"/>
    <w:rsid w:val="00C764D2"/>
    <w:rsid w:val="00C76A8F"/>
    <w:rsid w:val="00C81531"/>
    <w:rsid w:val="00C86266"/>
    <w:rsid w:val="00C920AD"/>
    <w:rsid w:val="00C94DEB"/>
    <w:rsid w:val="00CA4860"/>
    <w:rsid w:val="00CB19E1"/>
    <w:rsid w:val="00CB5023"/>
    <w:rsid w:val="00CB5640"/>
    <w:rsid w:val="00CB6B01"/>
    <w:rsid w:val="00CD7471"/>
    <w:rsid w:val="00CE32B2"/>
    <w:rsid w:val="00CE6FFC"/>
    <w:rsid w:val="00CF0134"/>
    <w:rsid w:val="00CF0C7F"/>
    <w:rsid w:val="00D022E7"/>
    <w:rsid w:val="00D03057"/>
    <w:rsid w:val="00D063E2"/>
    <w:rsid w:val="00D10A6F"/>
    <w:rsid w:val="00D12D17"/>
    <w:rsid w:val="00D24481"/>
    <w:rsid w:val="00D3320C"/>
    <w:rsid w:val="00D4057A"/>
    <w:rsid w:val="00D4357A"/>
    <w:rsid w:val="00D44167"/>
    <w:rsid w:val="00D508B6"/>
    <w:rsid w:val="00D5225F"/>
    <w:rsid w:val="00D53CCA"/>
    <w:rsid w:val="00D53E69"/>
    <w:rsid w:val="00D553D6"/>
    <w:rsid w:val="00D75216"/>
    <w:rsid w:val="00D90732"/>
    <w:rsid w:val="00D93788"/>
    <w:rsid w:val="00DC0BF4"/>
    <w:rsid w:val="00DC3162"/>
    <w:rsid w:val="00DC3AF4"/>
    <w:rsid w:val="00DC44BF"/>
    <w:rsid w:val="00DC64EF"/>
    <w:rsid w:val="00DC6660"/>
    <w:rsid w:val="00DC724A"/>
    <w:rsid w:val="00DD1374"/>
    <w:rsid w:val="00DD2A64"/>
    <w:rsid w:val="00DD385B"/>
    <w:rsid w:val="00DD4D88"/>
    <w:rsid w:val="00DD58B8"/>
    <w:rsid w:val="00DF1540"/>
    <w:rsid w:val="00E036E2"/>
    <w:rsid w:val="00E0569F"/>
    <w:rsid w:val="00E07B85"/>
    <w:rsid w:val="00E116FA"/>
    <w:rsid w:val="00E2399D"/>
    <w:rsid w:val="00E26DB4"/>
    <w:rsid w:val="00E32AC6"/>
    <w:rsid w:val="00E37B9A"/>
    <w:rsid w:val="00E4337D"/>
    <w:rsid w:val="00E44449"/>
    <w:rsid w:val="00E449DD"/>
    <w:rsid w:val="00E44B65"/>
    <w:rsid w:val="00E51278"/>
    <w:rsid w:val="00E519B0"/>
    <w:rsid w:val="00E51FF1"/>
    <w:rsid w:val="00E52E01"/>
    <w:rsid w:val="00E5381F"/>
    <w:rsid w:val="00E575F7"/>
    <w:rsid w:val="00E5772E"/>
    <w:rsid w:val="00E60AA5"/>
    <w:rsid w:val="00E642F7"/>
    <w:rsid w:val="00E65D48"/>
    <w:rsid w:val="00E701E7"/>
    <w:rsid w:val="00E72B29"/>
    <w:rsid w:val="00E74C4A"/>
    <w:rsid w:val="00E807A8"/>
    <w:rsid w:val="00E8410E"/>
    <w:rsid w:val="00E92C52"/>
    <w:rsid w:val="00EA4B68"/>
    <w:rsid w:val="00EA4C24"/>
    <w:rsid w:val="00EB243B"/>
    <w:rsid w:val="00EB4426"/>
    <w:rsid w:val="00EB4B9C"/>
    <w:rsid w:val="00EC603E"/>
    <w:rsid w:val="00EC7792"/>
    <w:rsid w:val="00ED5B17"/>
    <w:rsid w:val="00ED682D"/>
    <w:rsid w:val="00ED7055"/>
    <w:rsid w:val="00EE26FC"/>
    <w:rsid w:val="00EE2912"/>
    <w:rsid w:val="00EE41F6"/>
    <w:rsid w:val="00EE775C"/>
    <w:rsid w:val="00EF4BDC"/>
    <w:rsid w:val="00F040AC"/>
    <w:rsid w:val="00F04778"/>
    <w:rsid w:val="00F13759"/>
    <w:rsid w:val="00F31FB9"/>
    <w:rsid w:val="00F323B6"/>
    <w:rsid w:val="00F43941"/>
    <w:rsid w:val="00F451AF"/>
    <w:rsid w:val="00F452E6"/>
    <w:rsid w:val="00F65230"/>
    <w:rsid w:val="00F73E61"/>
    <w:rsid w:val="00F73E86"/>
    <w:rsid w:val="00F91304"/>
    <w:rsid w:val="00F9443E"/>
    <w:rsid w:val="00F97327"/>
    <w:rsid w:val="00F97D84"/>
    <w:rsid w:val="00FA0E47"/>
    <w:rsid w:val="00FA1F90"/>
    <w:rsid w:val="00FA5D8D"/>
    <w:rsid w:val="00FA67D6"/>
    <w:rsid w:val="00FA6E0A"/>
    <w:rsid w:val="00FB36C0"/>
    <w:rsid w:val="00FB7D36"/>
    <w:rsid w:val="00FC5244"/>
    <w:rsid w:val="00FC54DA"/>
    <w:rsid w:val="00FD5124"/>
    <w:rsid w:val="00FD5619"/>
    <w:rsid w:val="00FD6038"/>
    <w:rsid w:val="00FE161F"/>
    <w:rsid w:val="00FE4116"/>
    <w:rsid w:val="00FE60FC"/>
    <w:rsid w:val="00FE700B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4A1813"/>
  <w15:docId w15:val="{AD20D8C1-88B7-4168-8F81-995004B3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3" w:unhideWhenUsed="1" w:qFormat="1"/>
    <w:lsdException w:name="List Number 3" w:semiHidden="1" w:uiPriority="13" w:unhideWhenUsed="1" w:qFormat="1"/>
    <w:lsdException w:name="List Number 4" w:semiHidden="1" w:uiPriority="13" w:unhideWhenUsed="1"/>
    <w:lsdException w:name="List Number 5" w:semiHidden="1" w:uiPriority="13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34F5"/>
    <w:pPr>
      <w:spacing w:before="120" w:after="12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7D15A6"/>
    <w:pPr>
      <w:keepNext/>
      <w:keepLines/>
      <w:numPr>
        <w:numId w:val="2"/>
      </w:numPr>
      <w:tabs>
        <w:tab w:val="clear" w:pos="435"/>
        <w:tab w:val="num" w:pos="567"/>
      </w:tabs>
      <w:spacing w:before="480"/>
      <w:ind w:left="567" w:hanging="567"/>
      <w:outlineLvl w:val="0"/>
    </w:pPr>
    <w:rPr>
      <w:rFonts w:eastAsiaTheme="majorEastAsia" w:cstheme="majorBidi"/>
      <w:b/>
      <w:bCs/>
      <w:color w:val="009EE0"/>
      <w:sz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0234F5"/>
    <w:pPr>
      <w:keepNext/>
      <w:keepLines/>
      <w:numPr>
        <w:ilvl w:val="1"/>
        <w:numId w:val="2"/>
      </w:numPr>
      <w:tabs>
        <w:tab w:val="clear" w:pos="719"/>
      </w:tabs>
      <w:spacing w:before="240"/>
      <w:ind w:left="567" w:hanging="567"/>
      <w:outlineLvl w:val="1"/>
    </w:pPr>
    <w:rPr>
      <w:rFonts w:eastAsiaTheme="majorEastAsia" w:cstheme="majorBidi"/>
      <w:b/>
      <w:bCs/>
      <w:color w:val="004666"/>
      <w:sz w:val="20"/>
      <w:szCs w:val="20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nhideWhenUsed/>
    <w:qFormat/>
    <w:rsid w:val="00650B44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adpis3slovan"/>
    <w:next w:val="Normln"/>
    <w:link w:val="Nadpis4Char"/>
    <w:uiPriority w:val="9"/>
    <w:unhideWhenUsed/>
    <w:qFormat/>
    <w:rsid w:val="002F5851"/>
    <w:pPr>
      <w:numPr>
        <w:ilvl w:val="3"/>
      </w:numPr>
      <w:outlineLvl w:val="3"/>
    </w:p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2F5851"/>
    <w:pPr>
      <w:numPr>
        <w:ilvl w:val="4"/>
      </w:numPr>
      <w:ind w:hanging="371"/>
      <w:outlineLvl w:val="4"/>
    </w:p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0234F5"/>
    <w:rPr>
      <w:rFonts w:ascii="Verdana" w:eastAsiaTheme="majorEastAsia" w:hAnsi="Verdana" w:cstheme="majorBidi"/>
      <w:b/>
      <w:bCs/>
      <w:color w:val="004666"/>
      <w:sz w:val="20"/>
      <w:szCs w:val="20"/>
    </w:rPr>
  </w:style>
  <w:style w:type="paragraph" w:styleId="Odstavecseseznamem">
    <w:name w:val="List Paragraph"/>
    <w:aliases w:val="Bullet Number,Table of contents numbered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7D15A6"/>
    <w:rPr>
      <w:rFonts w:ascii="Verdana" w:eastAsiaTheme="majorEastAsia" w:hAnsi="Verdana" w:cstheme="majorBidi"/>
      <w:b/>
      <w:bCs/>
      <w:color w:val="009EE0"/>
    </w:rPr>
  </w:style>
  <w:style w:type="character" w:customStyle="1" w:styleId="Nadpis4Char">
    <w:name w:val="Nadpis 4 Char"/>
    <w:basedOn w:val="Standardnpsmoodstavce"/>
    <w:link w:val="Nadpis4"/>
    <w:uiPriority w:val="9"/>
    <w:rsid w:val="002F5851"/>
    <w:rPr>
      <w:rFonts w:ascii="Verdana" w:eastAsiaTheme="majorEastAsia" w:hAnsi="Verdana" w:cstheme="majorBidi"/>
      <w:b/>
      <w:bCs/>
      <w:color w:val="004666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2F5851"/>
    <w:rPr>
      <w:rFonts w:ascii="Verdana" w:eastAsiaTheme="majorEastAsia" w:hAnsi="Verdana" w:cstheme="majorBidi"/>
      <w:b/>
      <w:bCs/>
      <w:color w:val="004666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A054A3"/>
  </w:style>
  <w:style w:type="character" w:customStyle="1" w:styleId="ZkladntextChar">
    <w:name w:val="Základní text Char"/>
    <w:basedOn w:val="Standardnpsmoodstavce"/>
    <w:link w:val="Zkladntext"/>
    <w:uiPriority w:val="99"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0234F5"/>
    <w:pPr>
      <w:numPr>
        <w:numId w:val="0"/>
      </w:numPr>
      <w:tabs>
        <w:tab w:val="num" w:pos="567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0234F5"/>
    <w:rPr>
      <w:rFonts w:ascii="Verdana" w:eastAsiaTheme="majorEastAsia" w:hAnsi="Verdana" w:cstheme="majorBidi"/>
      <w:b/>
      <w:bCs/>
      <w:color w:val="009EE0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,Table of contents numbered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0B32DB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2DB"/>
    <w:pPr>
      <w:tabs>
        <w:tab w:val="left" w:pos="440"/>
        <w:tab w:val="right" w:leader="dot" w:pos="9062"/>
      </w:tabs>
      <w:spacing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0B32DB"/>
    <w:pPr>
      <w:tabs>
        <w:tab w:val="left" w:pos="880"/>
        <w:tab w:val="right" w:leader="dot" w:pos="9062"/>
      </w:tabs>
      <w:spacing w:line="240" w:lineRule="auto"/>
      <w:ind w:left="181"/>
    </w:pPr>
  </w:style>
  <w:style w:type="paragraph" w:customStyle="1" w:styleId="Styl1">
    <w:name w:val="Styl1"/>
    <w:basedOn w:val="Normln"/>
    <w:qFormat/>
    <w:rsid w:val="000B32DB"/>
  </w:style>
  <w:style w:type="paragraph" w:customStyle="1" w:styleId="cpNormal1">
    <w:name w:val="cp_Normal_1"/>
    <w:basedOn w:val="Normln"/>
    <w:qFormat/>
    <w:rsid w:val="000234F5"/>
    <w:pPr>
      <w:spacing w:line="240" w:lineRule="auto"/>
    </w:pPr>
  </w:style>
  <w:style w:type="paragraph" w:customStyle="1" w:styleId="odstavec">
    <w:name w:val="odstavec"/>
    <w:basedOn w:val="Normln"/>
    <w:rsid w:val="000B32DB"/>
    <w:pPr>
      <w:spacing w:line="240" w:lineRule="auto"/>
      <w:ind w:firstLine="482"/>
    </w:pPr>
    <w:rPr>
      <w:rFonts w:ascii="Times New Roman" w:eastAsia="Times New Roman" w:hAnsi="Times New Roman"/>
      <w:noProof/>
      <w:sz w:val="24"/>
      <w:szCs w:val="24"/>
      <w:lang w:eastAsia="cs-CZ"/>
    </w:rPr>
  </w:style>
  <w:style w:type="character" w:customStyle="1" w:styleId="apple-converted-space">
    <w:name w:val="apple-converted-space"/>
    <w:rsid w:val="000B32DB"/>
  </w:style>
  <w:style w:type="paragraph" w:customStyle="1" w:styleId="Default">
    <w:name w:val="Default"/>
    <w:rsid w:val="000B32D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B32DB"/>
    <w:pPr>
      <w:spacing w:after="100"/>
      <w:ind w:left="360"/>
    </w:pPr>
  </w:style>
  <w:style w:type="character" w:customStyle="1" w:styleId="detail">
    <w:name w:val="detail"/>
    <w:basedOn w:val="Standardnpsmoodstavce"/>
    <w:rsid w:val="000B32DB"/>
  </w:style>
  <w:style w:type="paragraph" w:customStyle="1" w:styleId="Styl5">
    <w:name w:val="Styl5"/>
    <w:basedOn w:val="Normln"/>
    <w:rsid w:val="000B32DB"/>
    <w:rPr>
      <w:szCs w:val="18"/>
    </w:rPr>
  </w:style>
  <w:style w:type="paragraph" w:customStyle="1" w:styleId="Nadpis1slovan">
    <w:name w:val="Nadpis 1 číslovaný"/>
    <w:basedOn w:val="Nadpis1"/>
    <w:next w:val="Normln"/>
    <w:qFormat/>
    <w:rsid w:val="000B32DB"/>
    <w:pPr>
      <w:pageBreakBefore/>
      <w:spacing w:after="240"/>
      <w:ind w:left="360" w:hanging="360"/>
    </w:pPr>
    <w:rPr>
      <w:rFonts w:eastAsia="Times New Roman" w:cs="Times New Roman"/>
      <w:color w:val="1F497D" w:themeColor="text2"/>
      <w:sz w:val="18"/>
      <w:lang w:eastAsia="x-none"/>
    </w:rPr>
  </w:style>
  <w:style w:type="paragraph" w:customStyle="1" w:styleId="Nadpis2slovan">
    <w:name w:val="Nadpis 2 číslovaný"/>
    <w:basedOn w:val="Nadpis2"/>
    <w:next w:val="Normln"/>
    <w:rsid w:val="000B32DB"/>
    <w:pPr>
      <w:numPr>
        <w:numId w:val="15"/>
      </w:numPr>
      <w:spacing w:before="360"/>
    </w:pPr>
    <w:rPr>
      <w:rFonts w:eastAsia="Times New Roman" w:cs="Times New Roman"/>
      <w:color w:val="17365D" w:themeColor="text2" w:themeShade="BF"/>
      <w:sz w:val="18"/>
      <w:lang w:val="x-none" w:eastAsia="x-none"/>
    </w:rPr>
  </w:style>
  <w:style w:type="paragraph" w:customStyle="1" w:styleId="Nadpis3slovan">
    <w:name w:val="Nadpis 3 číslovaný"/>
    <w:basedOn w:val="Nadpis2"/>
    <w:next w:val="Normln"/>
    <w:qFormat/>
    <w:rsid w:val="002F5851"/>
    <w:pPr>
      <w:numPr>
        <w:ilvl w:val="2"/>
      </w:numPr>
      <w:tabs>
        <w:tab w:val="clear" w:pos="1428"/>
      </w:tabs>
      <w:ind w:left="709" w:hanging="709"/>
    </w:pPr>
    <w:rPr>
      <w:sz w:val="18"/>
      <w:szCs w:val="18"/>
    </w:rPr>
  </w:style>
  <w:style w:type="paragraph" w:customStyle="1" w:styleId="4DNormln">
    <w:name w:val="4D Normální"/>
    <w:link w:val="4DNormlnChar"/>
    <w:rsid w:val="000B32DB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0B32DB"/>
    <w:rPr>
      <w:rFonts w:ascii="Arial" w:eastAsia="Times New Roman" w:hAnsi="Arial" w:cs="Tahoma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0B3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odstavecslovanChar">
    <w:name w:val="Styl odstavec číslovaný Char"/>
    <w:link w:val="Stylodstavecslovan"/>
    <w:locked/>
    <w:rsid w:val="000B32DB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B32DB"/>
    <w:pPr>
      <w:keepNext w:val="0"/>
      <w:keepLines w:val="0"/>
      <w:widowControl w:val="0"/>
      <w:tabs>
        <w:tab w:val="num" w:pos="142"/>
      </w:tabs>
      <w:spacing w:line="320" w:lineRule="atLeast"/>
    </w:pPr>
    <w:rPr>
      <w:rFonts w:asciiTheme="minorHAnsi" w:eastAsiaTheme="minorHAnsi" w:hAnsiTheme="minorHAnsi" w:cs="Calibri"/>
      <w:b w:val="0"/>
      <w:bCs w:val="0"/>
      <w:color w:val="auto"/>
      <w:szCs w:val="22"/>
    </w:rPr>
  </w:style>
  <w:style w:type="paragraph" w:customStyle="1" w:styleId="StylNadpis1ZKLADN">
    <w:name w:val="Styl Nadpis 1 ZÁKLADNÍ"/>
    <w:basedOn w:val="Nadpis1"/>
    <w:uiPriority w:val="99"/>
    <w:rsid w:val="000B32DB"/>
    <w:pPr>
      <w:keepLines w:val="0"/>
      <w:widowControl w:val="0"/>
      <w:shd w:val="clear" w:color="auto" w:fill="D9D9D9"/>
      <w:tabs>
        <w:tab w:val="num" w:pos="360"/>
      </w:tabs>
      <w:spacing w:after="360" w:line="240" w:lineRule="auto"/>
      <w:jc w:val="left"/>
    </w:pPr>
    <w:rPr>
      <w:rFonts w:ascii="Calibri" w:eastAsia="Times New Roman" w:hAnsi="Calibri" w:cs="Calibri"/>
      <w:color w:val="394A58"/>
      <w:kern w:val="28"/>
      <w:lang w:eastAsia="cs-CZ"/>
    </w:rPr>
  </w:style>
  <w:style w:type="paragraph" w:customStyle="1" w:styleId="PER30Normln">
    <w:name w:val="PER 30 Normální"/>
    <w:basedOn w:val="Normln"/>
    <w:link w:val="PER30NormlnChar"/>
    <w:qFormat/>
    <w:rsid w:val="000B32DB"/>
    <w:pPr>
      <w:spacing w:after="200"/>
    </w:pPr>
    <w:rPr>
      <w:rFonts w:ascii="Times New Roman" w:eastAsia="Calibri" w:hAnsi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0B32DB"/>
    <w:pPr>
      <w:spacing w:line="240" w:lineRule="auto"/>
      <w:ind w:left="1980"/>
    </w:pPr>
    <w:rPr>
      <w:rFonts w:ascii="Garamond" w:eastAsia="Times New Roman" w:hAnsi="Garamond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B32DB"/>
    <w:rPr>
      <w:rFonts w:ascii="Garamond" w:eastAsia="Times New Roman" w:hAnsi="Garamond" w:cs="Times New Roman"/>
      <w:sz w:val="24"/>
      <w:szCs w:val="24"/>
      <w:lang w:eastAsia="cs-CZ"/>
    </w:rPr>
  </w:style>
  <w:style w:type="character" w:customStyle="1" w:styleId="PER30NormlnChar">
    <w:name w:val="PER 30 Normální Char"/>
    <w:link w:val="PER30Normln"/>
    <w:rsid w:val="000B32DB"/>
    <w:rPr>
      <w:rFonts w:ascii="Times New Roman" w:eastAsia="Calibri" w:hAnsi="Times New Roman" w:cs="Times New Roman"/>
      <w:sz w:val="24"/>
    </w:rPr>
  </w:style>
  <w:style w:type="paragraph" w:customStyle="1" w:styleId="Nadpisobsahu1">
    <w:name w:val="Nadpis obsahu1"/>
    <w:basedOn w:val="Nadpis1"/>
    <w:next w:val="Normln"/>
    <w:uiPriority w:val="39"/>
    <w:semiHidden/>
    <w:unhideWhenUsed/>
    <w:qFormat/>
    <w:rsid w:val="000B32DB"/>
    <w:pPr>
      <w:spacing w:line="276" w:lineRule="auto"/>
      <w:jc w:val="left"/>
      <w:outlineLvl w:val="9"/>
    </w:pPr>
    <w:rPr>
      <w:rFonts w:ascii="Cambria" w:eastAsia="Times New Roman" w:hAnsi="Cambria" w:cs="Times New Roman"/>
      <w:color w:val="365F91"/>
      <w:sz w:val="28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0B32DB"/>
    <w:rPr>
      <w:rFonts w:ascii="Times New Roman" w:eastAsia="Calibri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B32DB"/>
    <w:rPr>
      <w:rFonts w:ascii="Times New Roman" w:eastAsia="Calibri" w:hAnsi="Times New Roman"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B32DB"/>
    <w:pPr>
      <w:spacing w:line="480" w:lineRule="auto"/>
    </w:pPr>
    <w:rPr>
      <w:rFonts w:ascii="Times New Roman" w:eastAsia="Calibri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32DB"/>
    <w:rPr>
      <w:rFonts w:ascii="Times New Roman" w:eastAsia="Calibri" w:hAnsi="Times New Roman" w:cs="Times New Roman"/>
      <w:sz w:val="24"/>
    </w:rPr>
  </w:style>
  <w:style w:type="numbering" w:customStyle="1" w:styleId="PwCListNumbers1">
    <w:name w:val="PwC List Numbers 1"/>
    <w:uiPriority w:val="99"/>
    <w:rsid w:val="000B32DB"/>
    <w:pPr>
      <w:numPr>
        <w:numId w:val="6"/>
      </w:numPr>
    </w:pPr>
  </w:style>
  <w:style w:type="paragraph" w:styleId="slovanseznam">
    <w:name w:val="List Number"/>
    <w:basedOn w:val="Normln"/>
    <w:uiPriority w:val="13"/>
    <w:unhideWhenUsed/>
    <w:qFormat/>
    <w:rsid w:val="000B32DB"/>
    <w:pPr>
      <w:numPr>
        <w:numId w:val="7"/>
      </w:numPr>
      <w:spacing w:after="240" w:line="240" w:lineRule="atLeast"/>
      <w:contextualSpacing/>
      <w:jc w:val="left"/>
    </w:pPr>
    <w:rPr>
      <w:rFonts w:ascii="Georgia" w:hAnsi="Georgia" w:cstheme="minorBidi"/>
      <w:sz w:val="20"/>
      <w:szCs w:val="20"/>
    </w:rPr>
  </w:style>
  <w:style w:type="paragraph" w:styleId="slovanseznam2">
    <w:name w:val="List Number 2"/>
    <w:basedOn w:val="Normln"/>
    <w:uiPriority w:val="13"/>
    <w:unhideWhenUsed/>
    <w:qFormat/>
    <w:rsid w:val="000B32DB"/>
    <w:pPr>
      <w:numPr>
        <w:ilvl w:val="1"/>
        <w:numId w:val="7"/>
      </w:numPr>
      <w:spacing w:after="240" w:line="240" w:lineRule="atLeast"/>
      <w:contextualSpacing/>
      <w:jc w:val="left"/>
    </w:pPr>
    <w:rPr>
      <w:rFonts w:ascii="Georgia" w:hAnsi="Georgia" w:cstheme="minorBidi"/>
      <w:sz w:val="20"/>
      <w:szCs w:val="20"/>
    </w:rPr>
  </w:style>
  <w:style w:type="paragraph" w:styleId="slovanseznam3">
    <w:name w:val="List Number 3"/>
    <w:basedOn w:val="Normln"/>
    <w:uiPriority w:val="13"/>
    <w:unhideWhenUsed/>
    <w:qFormat/>
    <w:rsid w:val="000B32DB"/>
    <w:pPr>
      <w:numPr>
        <w:ilvl w:val="2"/>
        <w:numId w:val="7"/>
      </w:numPr>
      <w:spacing w:after="240" w:line="240" w:lineRule="atLeast"/>
      <w:contextualSpacing/>
      <w:jc w:val="left"/>
    </w:pPr>
    <w:rPr>
      <w:rFonts w:ascii="Georgia" w:hAnsi="Georgia" w:cstheme="minorBidi"/>
      <w:sz w:val="20"/>
      <w:szCs w:val="20"/>
    </w:rPr>
  </w:style>
  <w:style w:type="paragraph" w:styleId="slovanseznam4">
    <w:name w:val="List Number 4"/>
    <w:basedOn w:val="Normln"/>
    <w:uiPriority w:val="13"/>
    <w:unhideWhenUsed/>
    <w:rsid w:val="000B32DB"/>
    <w:pPr>
      <w:numPr>
        <w:ilvl w:val="3"/>
        <w:numId w:val="7"/>
      </w:numPr>
      <w:spacing w:after="240" w:line="240" w:lineRule="atLeast"/>
      <w:contextualSpacing/>
      <w:jc w:val="left"/>
    </w:pPr>
    <w:rPr>
      <w:rFonts w:ascii="Georgia" w:hAnsi="Georgia" w:cstheme="minorBidi"/>
      <w:sz w:val="20"/>
      <w:szCs w:val="20"/>
    </w:rPr>
  </w:style>
  <w:style w:type="paragraph" w:styleId="slovanseznam5">
    <w:name w:val="List Number 5"/>
    <w:basedOn w:val="Normln"/>
    <w:uiPriority w:val="13"/>
    <w:unhideWhenUsed/>
    <w:rsid w:val="000B32DB"/>
    <w:pPr>
      <w:numPr>
        <w:ilvl w:val="4"/>
        <w:numId w:val="7"/>
      </w:numPr>
      <w:spacing w:after="240" w:line="240" w:lineRule="atLeast"/>
      <w:contextualSpacing/>
      <w:jc w:val="left"/>
    </w:pPr>
    <w:rPr>
      <w:rFonts w:ascii="Georgia" w:hAnsi="Georg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766618-9578-4D73-9A50-69932804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971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Trnková Klára</cp:lastModifiedBy>
  <cp:revision>20</cp:revision>
  <cp:lastPrinted>2018-05-03T10:38:00Z</cp:lastPrinted>
  <dcterms:created xsi:type="dcterms:W3CDTF">2018-07-10T12:37:00Z</dcterms:created>
  <dcterms:modified xsi:type="dcterms:W3CDTF">2018-07-12T09:57:00Z</dcterms:modified>
</cp:coreProperties>
</file>