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70C7D9" w14:textId="6EA17F3C" w:rsidR="00AC6898" w:rsidRPr="00AC6898" w:rsidRDefault="003D135A" w:rsidP="00AC6898">
      <w:pPr>
        <w:spacing w:after="0"/>
        <w:jc w:val="center"/>
        <w:rPr>
          <w:rFonts w:ascii="Arial" w:eastAsia="Times New Roman" w:hAnsi="Arial" w:cs="Arial"/>
          <w:b/>
          <w:bCs/>
          <w:sz w:val="36"/>
          <w:szCs w:val="36"/>
          <w:lang w:eastAsia="cs-CZ"/>
        </w:rPr>
      </w:pPr>
      <w:r w:rsidRPr="00E510CF">
        <w:rPr>
          <w:rFonts w:ascii="Arial" w:eastAsia="Times New Roman" w:hAnsi="Arial" w:cs="Arial"/>
          <w:b/>
          <w:bCs/>
          <w:sz w:val="36"/>
          <w:szCs w:val="36"/>
          <w:lang w:eastAsia="cs-CZ"/>
        </w:rPr>
        <w:t xml:space="preserve">SMLOUVA O PROVEDENÍ </w:t>
      </w:r>
      <w:r w:rsidR="00E510CF">
        <w:rPr>
          <w:rFonts w:ascii="Arial" w:eastAsia="Times New Roman" w:hAnsi="Arial" w:cs="Arial"/>
          <w:b/>
          <w:bCs/>
          <w:sz w:val="36"/>
          <w:szCs w:val="36"/>
          <w:lang w:eastAsia="cs-CZ"/>
        </w:rPr>
        <w:t xml:space="preserve">OPAKOVANÉ </w:t>
      </w:r>
      <w:r w:rsidRPr="00E510CF">
        <w:rPr>
          <w:rFonts w:ascii="Arial" w:eastAsia="Times New Roman" w:hAnsi="Arial" w:cs="Arial"/>
          <w:b/>
          <w:bCs/>
          <w:sz w:val="36"/>
          <w:szCs w:val="36"/>
          <w:lang w:eastAsia="cs-CZ"/>
        </w:rPr>
        <w:t xml:space="preserve">CERTIFIKACE </w:t>
      </w:r>
      <w:r w:rsidR="00E510CF" w:rsidRPr="00E510CF">
        <w:rPr>
          <w:rFonts w:ascii="Arial" w:eastAsia="Times New Roman" w:hAnsi="Arial" w:cs="Arial"/>
          <w:b/>
          <w:bCs/>
          <w:sz w:val="36"/>
          <w:szCs w:val="36"/>
          <w:lang w:eastAsia="cs-CZ"/>
        </w:rPr>
        <w:t>INTEGROVANÉHO SYSTÉ</w:t>
      </w:r>
      <w:r w:rsidRPr="00E510CF">
        <w:rPr>
          <w:rFonts w:ascii="Arial" w:eastAsia="Times New Roman" w:hAnsi="Arial" w:cs="Arial"/>
          <w:b/>
          <w:bCs/>
          <w:sz w:val="36"/>
          <w:szCs w:val="36"/>
          <w:lang w:eastAsia="cs-CZ"/>
        </w:rPr>
        <w:t xml:space="preserve">MU </w:t>
      </w:r>
      <w:r w:rsidR="00E510CF" w:rsidRPr="00E510CF">
        <w:rPr>
          <w:rFonts w:ascii="Arial" w:eastAsia="Times New Roman" w:hAnsi="Arial" w:cs="Arial"/>
          <w:b/>
          <w:bCs/>
          <w:sz w:val="36"/>
          <w:szCs w:val="36"/>
          <w:lang w:eastAsia="cs-CZ"/>
        </w:rPr>
        <w:t>ŘÍZENÍ</w:t>
      </w:r>
      <w:r w:rsidRPr="00E510CF">
        <w:rPr>
          <w:rFonts w:ascii="Arial" w:eastAsia="Times New Roman" w:hAnsi="Arial" w:cs="Arial"/>
          <w:b/>
          <w:bCs/>
          <w:sz w:val="36"/>
          <w:szCs w:val="36"/>
          <w:lang w:eastAsia="cs-CZ"/>
        </w:rPr>
        <w:t xml:space="preserve"> </w:t>
      </w:r>
      <w:r w:rsidR="00E510CF" w:rsidRPr="00E510CF">
        <w:rPr>
          <w:rFonts w:ascii="Arial" w:eastAsia="Times New Roman" w:hAnsi="Arial" w:cs="Arial"/>
          <w:b/>
          <w:bCs/>
          <w:sz w:val="36"/>
          <w:szCs w:val="36"/>
          <w:lang w:eastAsia="cs-CZ"/>
        </w:rPr>
        <w:t>DLE</w:t>
      </w:r>
      <w:r w:rsidRPr="00E510CF">
        <w:rPr>
          <w:rFonts w:ascii="Arial" w:eastAsia="Times New Roman" w:hAnsi="Arial" w:cs="Arial"/>
          <w:b/>
          <w:bCs/>
          <w:sz w:val="36"/>
          <w:szCs w:val="36"/>
          <w:lang w:eastAsia="cs-CZ"/>
        </w:rPr>
        <w:t xml:space="preserve"> NOR</w:t>
      </w:r>
      <w:r w:rsidR="00E510CF" w:rsidRPr="00E510CF">
        <w:rPr>
          <w:rFonts w:ascii="Arial" w:eastAsia="Times New Roman" w:hAnsi="Arial" w:cs="Arial"/>
          <w:b/>
          <w:bCs/>
          <w:sz w:val="36"/>
          <w:szCs w:val="36"/>
          <w:lang w:eastAsia="cs-CZ"/>
        </w:rPr>
        <w:t>EM</w:t>
      </w:r>
      <w:r w:rsidR="00AC6898" w:rsidRPr="00E510CF">
        <w:rPr>
          <w:rFonts w:ascii="Arial" w:eastAsia="Times New Roman" w:hAnsi="Arial" w:cs="Arial"/>
          <w:b/>
          <w:bCs/>
          <w:sz w:val="36"/>
          <w:szCs w:val="36"/>
          <w:lang w:eastAsia="cs-CZ"/>
        </w:rPr>
        <w:t xml:space="preserve"> </w:t>
      </w:r>
      <w:r w:rsidR="00E510CF" w:rsidRPr="00E510CF">
        <w:rPr>
          <w:rFonts w:ascii="Arial" w:eastAsia="Times New Roman" w:hAnsi="Arial" w:cs="Arial"/>
          <w:b/>
          <w:bCs/>
          <w:sz w:val="36"/>
          <w:szCs w:val="36"/>
          <w:lang w:eastAsia="cs-CZ"/>
        </w:rPr>
        <w:t>ISO 9001, ISO 14001, ISO 45001 a ISO/IEC 27001</w:t>
      </w:r>
    </w:p>
    <w:p w14:paraId="2EAF7765" w14:textId="77777777" w:rsidR="00AC6898" w:rsidRPr="00AC6898" w:rsidRDefault="00AC6898" w:rsidP="00AC6898">
      <w:pPr>
        <w:spacing w:after="0"/>
        <w:jc w:val="center"/>
        <w:rPr>
          <w:rFonts w:ascii="Arial" w:eastAsia="Times New Roman" w:hAnsi="Arial" w:cs="Arial"/>
          <w:b/>
          <w:bCs/>
          <w:lang w:eastAsia="cs-CZ"/>
        </w:rPr>
      </w:pPr>
    </w:p>
    <w:p w14:paraId="1C8433F0" w14:textId="77777777" w:rsidR="00AC6898" w:rsidRPr="00AC6898" w:rsidRDefault="00AC6898" w:rsidP="00AC6898">
      <w:pPr>
        <w:spacing w:after="0"/>
        <w:jc w:val="center"/>
        <w:rPr>
          <w:rFonts w:ascii="Arial" w:eastAsia="Times New Roman" w:hAnsi="Arial" w:cs="Arial"/>
          <w:b/>
          <w:lang w:eastAsia="cs-CZ"/>
        </w:rPr>
      </w:pPr>
      <w:r w:rsidRPr="00AC6898">
        <w:rPr>
          <w:rFonts w:ascii="Arial" w:eastAsia="Times New Roman" w:hAnsi="Arial" w:cs="Arial"/>
          <w:b/>
          <w:bCs/>
          <w:lang w:eastAsia="cs-CZ"/>
        </w:rPr>
        <w:t>uzavřená v souladu s ustanovením § 2652 až 2661 zákona č. 89/2012 Sb., občanský zákoník, ve znění pozdějších předpisů (dále jen „OZ“) a v souladu s § 27 zákona č. </w:t>
      </w:r>
      <w:r w:rsidRPr="00AC6898">
        <w:rPr>
          <w:rFonts w:ascii="Arial" w:eastAsia="Times New Roman" w:hAnsi="Arial" w:cs="Arial"/>
          <w:b/>
          <w:lang w:eastAsia="cs-CZ"/>
        </w:rPr>
        <w:t xml:space="preserve">134/2016 Sb., o zadávání veřejných zakázek, ve znění pozdějších předpisů (dále také jen „ZZVZ“), </w:t>
      </w:r>
    </w:p>
    <w:p w14:paraId="16C9344A" w14:textId="77777777" w:rsidR="00AC6898" w:rsidRPr="00AC6898" w:rsidRDefault="00AC6898" w:rsidP="00AC6898">
      <w:pPr>
        <w:spacing w:after="0"/>
        <w:jc w:val="center"/>
        <w:rPr>
          <w:rFonts w:ascii="Arial" w:eastAsia="Times New Roman" w:hAnsi="Arial" w:cs="Arial"/>
          <w:b/>
          <w:lang w:eastAsia="cs-CZ"/>
        </w:rPr>
      </w:pPr>
    </w:p>
    <w:p w14:paraId="3FE7B3E7" w14:textId="0BD55B90" w:rsidR="00AC6898" w:rsidRPr="00AC6898" w:rsidRDefault="00AC6898" w:rsidP="00AC6898">
      <w:pPr>
        <w:spacing w:after="0"/>
        <w:jc w:val="center"/>
        <w:rPr>
          <w:rFonts w:ascii="Arial" w:eastAsia="Times New Roman" w:hAnsi="Arial" w:cs="Arial"/>
          <w:b/>
          <w:lang w:eastAsia="cs-CZ"/>
        </w:rPr>
      </w:pPr>
      <w:r w:rsidRPr="00AC6898">
        <w:rPr>
          <w:rFonts w:ascii="Arial" w:eastAsia="Times New Roman" w:hAnsi="Arial" w:cs="Arial"/>
          <w:b/>
          <w:lang w:eastAsia="cs-CZ"/>
        </w:rPr>
        <w:t xml:space="preserve">evidovaná u Objednatele pod č. </w:t>
      </w:r>
      <w:r w:rsidR="00AA0A4E" w:rsidRPr="00AA0A4E">
        <w:rPr>
          <w:rFonts w:ascii="Arial" w:eastAsia="Times New Roman" w:hAnsi="Arial" w:cs="Arial"/>
          <w:b/>
          <w:lang w:eastAsia="cs-CZ"/>
        </w:rPr>
        <w:t>009/PRU</w:t>
      </w:r>
      <w:r w:rsidR="00FB1FA5" w:rsidRPr="00AA0A4E">
        <w:rPr>
          <w:rFonts w:ascii="Arial" w:eastAsia="Times New Roman" w:hAnsi="Arial" w:cs="Arial"/>
          <w:b/>
          <w:lang w:eastAsia="cs-CZ"/>
        </w:rPr>
        <w:t>/20</w:t>
      </w:r>
      <w:r w:rsidR="00E510CF" w:rsidRPr="00AA0A4E">
        <w:rPr>
          <w:rFonts w:ascii="Arial" w:eastAsia="Times New Roman" w:hAnsi="Arial" w:cs="Arial"/>
          <w:b/>
          <w:lang w:eastAsia="cs-CZ"/>
        </w:rPr>
        <w:t>21</w:t>
      </w:r>
    </w:p>
    <w:p w14:paraId="36ED8786" w14:textId="77777777" w:rsidR="00AC6898" w:rsidRPr="00AC6898" w:rsidRDefault="00AC6898" w:rsidP="00AC6898">
      <w:pPr>
        <w:spacing w:after="0"/>
        <w:jc w:val="center"/>
        <w:rPr>
          <w:rFonts w:ascii="Arial" w:eastAsia="Times New Roman" w:hAnsi="Arial" w:cs="Arial"/>
          <w:lang w:eastAsia="cs-CZ"/>
        </w:rPr>
      </w:pPr>
      <w:r w:rsidRPr="00AC6898">
        <w:rPr>
          <w:rFonts w:ascii="Arial" w:eastAsia="Times New Roman" w:hAnsi="Arial" w:cs="Arial"/>
          <w:lang w:eastAsia="cs-CZ"/>
        </w:rPr>
        <w:t xml:space="preserve"> (dále jen „tato smlouva“)</w:t>
      </w:r>
    </w:p>
    <w:p w14:paraId="5174FB04" w14:textId="77777777" w:rsidR="00AC6898" w:rsidRPr="00AC6898" w:rsidRDefault="00AC6898" w:rsidP="00AC6898">
      <w:pPr>
        <w:spacing w:after="0"/>
        <w:jc w:val="center"/>
        <w:rPr>
          <w:rFonts w:ascii="Arial" w:eastAsia="Times New Roman" w:hAnsi="Arial" w:cs="Arial"/>
          <w:b/>
          <w:bCs/>
          <w:lang w:eastAsia="cs-CZ"/>
        </w:rPr>
      </w:pPr>
    </w:p>
    <w:p w14:paraId="0FCEB268" w14:textId="77777777" w:rsidR="00AC6898" w:rsidRPr="00AC6898" w:rsidRDefault="00AC6898" w:rsidP="00AC6898">
      <w:pPr>
        <w:spacing w:after="0"/>
        <w:jc w:val="center"/>
        <w:rPr>
          <w:rFonts w:ascii="Arial" w:eastAsia="Times New Roman" w:hAnsi="Arial" w:cs="Arial"/>
          <w:b/>
          <w:bCs/>
          <w:lang w:eastAsia="cs-CZ"/>
        </w:rPr>
      </w:pPr>
      <w:r w:rsidRPr="00AC6898">
        <w:rPr>
          <w:rFonts w:ascii="Arial" w:eastAsia="Times New Roman" w:hAnsi="Arial" w:cs="Arial"/>
          <w:b/>
          <w:bCs/>
          <w:lang w:eastAsia="cs-CZ"/>
        </w:rPr>
        <w:t>mezi:</w:t>
      </w:r>
    </w:p>
    <w:p w14:paraId="079EED1E" w14:textId="77777777" w:rsidR="00AC6898" w:rsidRPr="00AC6898" w:rsidRDefault="00AC6898" w:rsidP="00AC6898">
      <w:pPr>
        <w:spacing w:after="0"/>
        <w:jc w:val="center"/>
        <w:rPr>
          <w:rFonts w:ascii="Arial" w:eastAsia="Times New Roman" w:hAnsi="Arial" w:cs="Arial"/>
          <w:b/>
          <w:bCs/>
          <w:lang w:eastAsia="cs-CZ"/>
        </w:rPr>
      </w:pPr>
    </w:p>
    <w:p w14:paraId="76FB4740" w14:textId="77777777" w:rsidR="00D811A6" w:rsidRDefault="00AC6898" w:rsidP="00AC6898">
      <w:pPr>
        <w:spacing w:after="0"/>
        <w:ind w:left="2124" w:hanging="2124"/>
        <w:rPr>
          <w:rFonts w:ascii="Arial" w:eastAsia="Times New Roman" w:hAnsi="Arial" w:cs="Arial"/>
          <w:b/>
          <w:bCs/>
          <w:lang w:eastAsia="cs-CZ"/>
        </w:rPr>
      </w:pPr>
      <w:r w:rsidRPr="00AC6898">
        <w:rPr>
          <w:rFonts w:ascii="Arial" w:eastAsia="Times New Roman" w:hAnsi="Arial" w:cs="Arial"/>
          <w:b/>
          <w:bCs/>
          <w:lang w:eastAsia="cs-CZ"/>
        </w:rPr>
        <w:t>STÁTNÍ TISKÁRNA CENIN, státní podnik</w:t>
      </w:r>
    </w:p>
    <w:p w14:paraId="20E95AA9" w14:textId="77777777" w:rsidR="00D811A6" w:rsidRDefault="00AC6898" w:rsidP="00AC6898">
      <w:pPr>
        <w:spacing w:after="0"/>
        <w:ind w:left="2124" w:hanging="2124"/>
        <w:rPr>
          <w:rFonts w:ascii="Arial" w:eastAsia="Times New Roman" w:hAnsi="Arial" w:cs="Arial"/>
          <w:lang w:eastAsia="cs-CZ"/>
        </w:rPr>
      </w:pPr>
      <w:r w:rsidRPr="00AC6898">
        <w:rPr>
          <w:rFonts w:ascii="Arial" w:eastAsia="Times New Roman" w:hAnsi="Arial" w:cs="Arial"/>
          <w:lang w:eastAsia="cs-CZ"/>
        </w:rPr>
        <w:t xml:space="preserve">se sídlem Praha 1, Růžová 6, čp. 943, PSČ 110 00 </w:t>
      </w:r>
    </w:p>
    <w:p w14:paraId="3347DB57" w14:textId="77777777" w:rsidR="00AC6898" w:rsidRPr="00AC6898" w:rsidRDefault="00AC6898" w:rsidP="00D811A6">
      <w:pPr>
        <w:spacing w:after="0"/>
        <w:rPr>
          <w:rFonts w:ascii="Arial" w:eastAsia="Times New Roman" w:hAnsi="Arial" w:cs="Arial"/>
          <w:lang w:eastAsia="cs-CZ"/>
        </w:rPr>
      </w:pPr>
      <w:r w:rsidRPr="00AC6898">
        <w:rPr>
          <w:rFonts w:ascii="Arial" w:eastAsia="Times New Roman" w:hAnsi="Arial" w:cs="Arial"/>
          <w:lang w:eastAsia="cs-CZ"/>
        </w:rPr>
        <w:t>zapsaný v obchodním rejstříku vedeném Městským soudem v Praze, oddíl ALX, vložka 296</w:t>
      </w:r>
      <w:r w:rsidRPr="00AC6898">
        <w:rPr>
          <w:rFonts w:ascii="Arial" w:eastAsia="Times New Roman" w:hAnsi="Arial" w:cs="Arial"/>
          <w:lang w:eastAsia="cs-CZ"/>
        </w:rPr>
        <w:br/>
        <w:t xml:space="preserve">zastoupený: </w:t>
      </w:r>
      <w:r w:rsidRPr="00AC6898">
        <w:rPr>
          <w:rFonts w:ascii="Arial" w:eastAsia="Times New Roman" w:hAnsi="Arial" w:cs="Arial"/>
          <w:lang w:eastAsia="cs-CZ"/>
        </w:rPr>
        <w:tab/>
      </w:r>
      <w:r w:rsidRPr="00AC6898">
        <w:rPr>
          <w:rFonts w:ascii="Arial" w:eastAsia="Times New Roman" w:hAnsi="Arial" w:cs="Arial"/>
          <w:b/>
          <w:lang w:eastAsia="cs-CZ"/>
        </w:rPr>
        <w:t>Tomášem Hebelkou, MSc</w:t>
      </w:r>
      <w:r w:rsidRPr="00AC6898">
        <w:rPr>
          <w:rFonts w:ascii="Arial" w:eastAsia="Times New Roman" w:hAnsi="Arial" w:cs="Arial"/>
          <w:b/>
          <w:bCs/>
          <w:lang w:eastAsia="cs-CZ"/>
        </w:rPr>
        <w:t xml:space="preserve">, </w:t>
      </w:r>
      <w:r w:rsidRPr="00AC6898">
        <w:rPr>
          <w:rFonts w:ascii="Arial" w:eastAsia="Times New Roman" w:hAnsi="Arial" w:cs="Arial"/>
          <w:lang w:eastAsia="cs-CZ"/>
        </w:rPr>
        <w:t>generálním ředitelem</w:t>
      </w:r>
    </w:p>
    <w:p w14:paraId="66B65931" w14:textId="77777777" w:rsidR="00AC6898" w:rsidRPr="00AC6898" w:rsidRDefault="00AC6898" w:rsidP="00D811A6">
      <w:pPr>
        <w:spacing w:after="0"/>
        <w:rPr>
          <w:rFonts w:ascii="Arial" w:eastAsia="Times New Roman" w:hAnsi="Arial" w:cs="Arial"/>
          <w:lang w:eastAsia="cs-CZ"/>
        </w:rPr>
      </w:pPr>
      <w:r w:rsidRPr="00AC6898">
        <w:rPr>
          <w:rFonts w:ascii="Arial" w:eastAsia="Times New Roman" w:hAnsi="Arial" w:cs="Arial"/>
          <w:lang w:eastAsia="cs-CZ"/>
        </w:rPr>
        <w:t xml:space="preserve">IČO: </w:t>
      </w:r>
      <w:r w:rsidRPr="00AC6898">
        <w:rPr>
          <w:rFonts w:ascii="Arial" w:eastAsia="Times New Roman" w:hAnsi="Arial" w:cs="Arial"/>
          <w:lang w:eastAsia="cs-CZ"/>
        </w:rPr>
        <w:tab/>
      </w:r>
      <w:r w:rsidRPr="00AC6898">
        <w:rPr>
          <w:rFonts w:ascii="Arial" w:eastAsia="Times New Roman" w:hAnsi="Arial" w:cs="Arial"/>
          <w:lang w:eastAsia="cs-CZ"/>
        </w:rPr>
        <w:tab/>
        <w:t xml:space="preserve">00001279 </w:t>
      </w:r>
      <w:r w:rsidRPr="00AC6898">
        <w:rPr>
          <w:rFonts w:ascii="Arial" w:eastAsia="Times New Roman" w:hAnsi="Arial" w:cs="Arial"/>
          <w:lang w:eastAsia="cs-CZ"/>
        </w:rPr>
        <w:br/>
        <w:t xml:space="preserve">DIČ: </w:t>
      </w:r>
      <w:r w:rsidRPr="00AC6898">
        <w:rPr>
          <w:rFonts w:ascii="Arial" w:eastAsia="Times New Roman" w:hAnsi="Arial" w:cs="Arial"/>
          <w:lang w:eastAsia="cs-CZ"/>
        </w:rPr>
        <w:tab/>
      </w:r>
      <w:r w:rsidRPr="00AC6898">
        <w:rPr>
          <w:rFonts w:ascii="Arial" w:eastAsia="Times New Roman" w:hAnsi="Arial" w:cs="Arial"/>
          <w:lang w:eastAsia="cs-CZ"/>
        </w:rPr>
        <w:tab/>
        <w:t xml:space="preserve">CZ00001279 </w:t>
      </w:r>
      <w:r w:rsidRPr="00AC6898">
        <w:rPr>
          <w:rFonts w:ascii="Arial" w:eastAsia="Times New Roman" w:hAnsi="Arial" w:cs="Arial"/>
          <w:lang w:eastAsia="cs-CZ"/>
        </w:rPr>
        <w:br/>
        <w:t xml:space="preserve">bank. spojení: </w:t>
      </w:r>
      <w:proofErr w:type="spellStart"/>
      <w:r w:rsidRPr="00AC6898">
        <w:rPr>
          <w:rFonts w:ascii="Arial" w:eastAsia="Times New Roman" w:hAnsi="Arial" w:cs="Arial"/>
          <w:lang w:eastAsia="cs-CZ"/>
        </w:rPr>
        <w:t>UniCredit</w:t>
      </w:r>
      <w:proofErr w:type="spellEnd"/>
      <w:r w:rsidRPr="00AC6898">
        <w:rPr>
          <w:rFonts w:ascii="Arial" w:eastAsia="Times New Roman" w:hAnsi="Arial" w:cs="Arial"/>
          <w:lang w:eastAsia="cs-CZ"/>
        </w:rPr>
        <w:t xml:space="preserve"> Bank Czech Republic and Slovakia, a.s.</w:t>
      </w:r>
      <w:r w:rsidRPr="00AC6898">
        <w:rPr>
          <w:rFonts w:ascii="Arial" w:eastAsia="Times New Roman" w:hAnsi="Arial" w:cs="Arial"/>
          <w:lang w:eastAsia="cs-CZ"/>
        </w:rPr>
        <w:br/>
        <w:t xml:space="preserve">číslo účtu: </w:t>
      </w:r>
      <w:r w:rsidRPr="00AC6898">
        <w:rPr>
          <w:rFonts w:ascii="Arial" w:eastAsia="Times New Roman" w:hAnsi="Arial" w:cs="Arial"/>
          <w:lang w:eastAsia="cs-CZ"/>
        </w:rPr>
        <w:tab/>
        <w:t xml:space="preserve">200210002/2700 </w:t>
      </w:r>
    </w:p>
    <w:p w14:paraId="7C889CAA" w14:textId="7D9C8E22" w:rsidR="00D811A6" w:rsidRPr="00211FAA" w:rsidRDefault="00D811A6" w:rsidP="00211FAA">
      <w:pPr>
        <w:spacing w:after="0"/>
        <w:ind w:left="1418" w:hanging="1418"/>
        <w:rPr>
          <w:rFonts w:ascii="Arial" w:eastAsia="Times New Roman" w:hAnsi="Arial" w:cs="Arial"/>
          <w:lang w:eastAsia="cs-CZ"/>
        </w:rPr>
      </w:pPr>
      <w:r w:rsidRPr="00211FAA">
        <w:rPr>
          <w:rFonts w:ascii="Arial" w:eastAsia="Times New Roman" w:hAnsi="Arial" w:cs="Arial"/>
          <w:lang w:eastAsia="cs-CZ"/>
        </w:rPr>
        <w:t>IBAN:</w:t>
      </w:r>
      <w:r w:rsidR="00376FD8" w:rsidRPr="00DD1212">
        <w:rPr>
          <w:rFonts w:ascii="Arial" w:eastAsia="Times New Roman" w:hAnsi="Arial" w:cs="Arial"/>
          <w:lang w:eastAsia="cs-CZ"/>
        </w:rPr>
        <w:tab/>
        <w:t>CZ66 2700 0000 0002 0021 0002</w:t>
      </w:r>
    </w:p>
    <w:p w14:paraId="1FEF2D3B" w14:textId="7A05B465" w:rsidR="00D811A6" w:rsidRPr="00D811A6" w:rsidRDefault="00D811A6" w:rsidP="00211FAA">
      <w:pPr>
        <w:spacing w:after="0"/>
        <w:ind w:left="1418" w:hanging="1415"/>
        <w:rPr>
          <w:rFonts w:ascii="Arial" w:eastAsia="Times New Roman" w:hAnsi="Arial" w:cs="Arial"/>
          <w:lang w:eastAsia="cs-CZ"/>
        </w:rPr>
      </w:pPr>
      <w:r w:rsidRPr="00211FAA">
        <w:rPr>
          <w:rFonts w:ascii="Arial" w:eastAsia="Times New Roman" w:hAnsi="Arial" w:cs="Arial"/>
          <w:lang w:eastAsia="cs-CZ"/>
        </w:rPr>
        <w:t>SWIFT</w:t>
      </w:r>
      <w:r w:rsidR="00376FD8">
        <w:rPr>
          <w:rFonts w:ascii="Arial" w:eastAsia="Times New Roman" w:hAnsi="Arial" w:cs="Arial"/>
          <w:lang w:eastAsia="cs-CZ"/>
        </w:rPr>
        <w:t xml:space="preserve"> (BIC) BACX CZPP</w:t>
      </w:r>
    </w:p>
    <w:p w14:paraId="35A6F37F" w14:textId="77777777" w:rsidR="00AC6898" w:rsidRPr="00AC6898" w:rsidRDefault="00AC6898" w:rsidP="00AC6898">
      <w:pPr>
        <w:spacing w:after="0"/>
        <w:ind w:left="2124" w:hanging="2124"/>
        <w:rPr>
          <w:rFonts w:ascii="Arial" w:eastAsia="Times New Roman" w:hAnsi="Arial" w:cs="Arial"/>
          <w:b/>
          <w:bCs/>
          <w:lang w:eastAsia="cs-CZ"/>
        </w:rPr>
      </w:pPr>
      <w:r w:rsidRPr="00AC6898">
        <w:rPr>
          <w:rFonts w:ascii="Arial" w:eastAsia="Times New Roman" w:hAnsi="Arial" w:cs="Arial"/>
          <w:b/>
          <w:bCs/>
          <w:lang w:eastAsia="cs-CZ"/>
        </w:rPr>
        <w:tab/>
      </w:r>
    </w:p>
    <w:p w14:paraId="60D8186A" w14:textId="77777777" w:rsidR="00AC6898" w:rsidRDefault="00AC6898" w:rsidP="00D811A6">
      <w:pPr>
        <w:spacing w:after="0"/>
        <w:rPr>
          <w:rFonts w:ascii="Arial" w:eastAsia="Times New Roman" w:hAnsi="Arial" w:cs="Arial"/>
          <w:lang w:eastAsia="cs-CZ"/>
        </w:rPr>
      </w:pPr>
      <w:r w:rsidRPr="00AC6898">
        <w:rPr>
          <w:rFonts w:ascii="Arial" w:eastAsia="Times New Roman" w:hAnsi="Arial" w:cs="Arial"/>
          <w:bCs/>
          <w:lang w:eastAsia="cs-CZ"/>
        </w:rPr>
        <w:t>(dále jen</w:t>
      </w:r>
      <w:r w:rsidRPr="00AC6898">
        <w:rPr>
          <w:rFonts w:ascii="Arial" w:eastAsia="Times New Roman" w:hAnsi="Arial" w:cs="Arial"/>
          <w:b/>
          <w:bCs/>
          <w:lang w:eastAsia="cs-CZ"/>
        </w:rPr>
        <w:t xml:space="preserve"> „Objednatel</w:t>
      </w:r>
      <w:r w:rsidRPr="00AC6898">
        <w:rPr>
          <w:rFonts w:ascii="Arial" w:eastAsia="Times New Roman" w:hAnsi="Arial" w:cs="Arial"/>
          <w:bCs/>
          <w:lang w:eastAsia="cs-CZ"/>
        </w:rPr>
        <w:t>“)</w:t>
      </w:r>
      <w:r w:rsidRPr="00AC6898">
        <w:rPr>
          <w:rFonts w:ascii="Arial" w:eastAsia="Times New Roman" w:hAnsi="Arial" w:cs="Arial"/>
          <w:lang w:eastAsia="cs-CZ"/>
        </w:rPr>
        <w:br/>
      </w:r>
    </w:p>
    <w:p w14:paraId="5D2D8D12" w14:textId="77777777" w:rsidR="00D811A6" w:rsidRPr="00AC6898" w:rsidRDefault="00D811A6" w:rsidP="00D811A6">
      <w:pPr>
        <w:spacing w:after="0"/>
        <w:rPr>
          <w:rFonts w:ascii="Arial" w:eastAsia="Times New Roman" w:hAnsi="Arial" w:cs="Arial"/>
          <w:lang w:eastAsia="cs-CZ"/>
        </w:rPr>
      </w:pPr>
      <w:r>
        <w:rPr>
          <w:rFonts w:ascii="Arial" w:eastAsia="Times New Roman" w:hAnsi="Arial" w:cs="Arial"/>
          <w:lang w:eastAsia="cs-CZ"/>
        </w:rPr>
        <w:t>a</w:t>
      </w:r>
    </w:p>
    <w:p w14:paraId="3789E154" w14:textId="77777777" w:rsidR="00D811A6" w:rsidRDefault="00D811A6" w:rsidP="00AC6898">
      <w:pPr>
        <w:spacing w:after="0"/>
        <w:jc w:val="both"/>
        <w:rPr>
          <w:rFonts w:ascii="Arial" w:eastAsia="Times New Roman" w:hAnsi="Arial" w:cs="Arial"/>
          <w:b/>
          <w:bCs/>
          <w:lang w:eastAsia="cs-CZ"/>
        </w:rPr>
      </w:pPr>
    </w:p>
    <w:p w14:paraId="3F961BAC" w14:textId="77777777" w:rsidR="00D811A6" w:rsidRDefault="00D811A6" w:rsidP="00D811A6">
      <w:pPr>
        <w:spacing w:after="0"/>
        <w:jc w:val="both"/>
        <w:rPr>
          <w:rFonts w:ascii="Arial" w:hAnsi="Arial" w:cs="Arial"/>
          <w:b/>
        </w:rPr>
      </w:pPr>
      <w:r w:rsidRPr="00C12AD7">
        <w:rPr>
          <w:rFonts w:ascii="Arial" w:hAnsi="Arial" w:cs="Arial"/>
          <w:b/>
          <w:highlight w:val="yellow"/>
        </w:rPr>
        <w:t>[•]</w:t>
      </w:r>
    </w:p>
    <w:p w14:paraId="7CB06C3F" w14:textId="77777777" w:rsidR="00D811A6" w:rsidRDefault="00AC6898" w:rsidP="00D811A6">
      <w:pPr>
        <w:spacing w:after="0"/>
        <w:jc w:val="both"/>
        <w:rPr>
          <w:rFonts w:ascii="Arial" w:eastAsia="Times New Roman" w:hAnsi="Arial" w:cs="Arial"/>
          <w:b/>
          <w:lang w:eastAsia="cs-CZ"/>
        </w:rPr>
      </w:pPr>
      <w:r w:rsidRPr="00AC6898">
        <w:rPr>
          <w:rFonts w:ascii="Arial" w:eastAsia="Times New Roman" w:hAnsi="Arial" w:cs="Arial"/>
          <w:noProof/>
          <w:lang w:eastAsia="cs-CZ"/>
        </w:rPr>
        <w:t>se sídlem</w:t>
      </w:r>
      <w:r w:rsidR="00D811A6">
        <w:rPr>
          <w:rFonts w:ascii="Arial" w:eastAsia="Times New Roman" w:hAnsi="Arial" w:cs="Arial"/>
          <w:noProof/>
          <w:lang w:eastAsia="cs-CZ"/>
        </w:rPr>
        <w:t xml:space="preserve"> </w:t>
      </w:r>
      <w:r w:rsidR="00D811A6" w:rsidRPr="00C12AD7">
        <w:rPr>
          <w:rFonts w:ascii="Arial" w:hAnsi="Arial" w:cs="Arial"/>
          <w:b/>
          <w:highlight w:val="yellow"/>
        </w:rPr>
        <w:t>[•]</w:t>
      </w:r>
    </w:p>
    <w:p w14:paraId="1735BA21" w14:textId="77777777" w:rsidR="00AC6898" w:rsidRPr="00AC6898" w:rsidRDefault="00AC6898" w:rsidP="00D811A6">
      <w:pPr>
        <w:spacing w:after="0"/>
        <w:jc w:val="both"/>
        <w:rPr>
          <w:rFonts w:ascii="Arial" w:eastAsia="Times New Roman" w:hAnsi="Arial" w:cs="Arial"/>
          <w:b/>
          <w:lang w:eastAsia="cs-CZ"/>
        </w:rPr>
      </w:pPr>
      <w:r w:rsidRPr="00AC6898">
        <w:rPr>
          <w:rFonts w:ascii="Arial" w:eastAsia="Times New Roman" w:hAnsi="Arial" w:cs="Arial"/>
          <w:noProof/>
          <w:lang w:eastAsia="cs-CZ"/>
        </w:rPr>
        <w:t>zaps</w:t>
      </w:r>
      <w:r w:rsidR="00D811A6">
        <w:rPr>
          <w:rFonts w:ascii="Arial" w:eastAsia="Times New Roman" w:hAnsi="Arial" w:cs="Arial"/>
          <w:noProof/>
          <w:lang w:eastAsia="cs-CZ"/>
        </w:rPr>
        <w:t>án</w:t>
      </w:r>
      <w:r w:rsidRPr="00AC6898">
        <w:rPr>
          <w:rFonts w:ascii="Arial" w:eastAsia="Times New Roman" w:hAnsi="Arial" w:cs="Arial"/>
          <w:noProof/>
          <w:lang w:eastAsia="cs-CZ"/>
        </w:rPr>
        <w:t xml:space="preserve"> v obchodním rejstříku vedeném u</w:t>
      </w:r>
      <w:r w:rsidRPr="00AC6898">
        <w:rPr>
          <w:rFonts w:ascii="Arial" w:eastAsia="Times New Roman" w:hAnsi="Arial" w:cs="Arial"/>
          <w:lang w:eastAsia="cs-CZ"/>
        </w:rPr>
        <w:t xml:space="preserve"> </w:t>
      </w:r>
      <w:r w:rsidR="00D811A6" w:rsidRPr="00C12AD7">
        <w:rPr>
          <w:rFonts w:ascii="Arial" w:hAnsi="Arial" w:cs="Arial"/>
          <w:b/>
          <w:highlight w:val="yellow"/>
        </w:rPr>
        <w:t>[•]</w:t>
      </w:r>
    </w:p>
    <w:p w14:paraId="0332469B" w14:textId="77777777" w:rsidR="00AC6898" w:rsidRPr="00AC6898" w:rsidRDefault="00AC6898" w:rsidP="00AC6898">
      <w:pPr>
        <w:spacing w:after="0"/>
        <w:jc w:val="both"/>
        <w:rPr>
          <w:rFonts w:ascii="Arial" w:eastAsia="Times New Roman" w:hAnsi="Arial" w:cs="Arial"/>
          <w:b/>
          <w:lang w:eastAsia="cs-CZ"/>
        </w:rPr>
      </w:pPr>
      <w:r w:rsidRPr="00AC6898">
        <w:rPr>
          <w:rFonts w:ascii="Arial" w:eastAsia="Times New Roman" w:hAnsi="Arial" w:cs="Arial"/>
          <w:lang w:eastAsia="cs-CZ"/>
        </w:rPr>
        <w:t>z</w:t>
      </w:r>
      <w:r w:rsidRPr="00AC6898">
        <w:rPr>
          <w:rFonts w:ascii="Arial" w:eastAsia="Times New Roman" w:hAnsi="Arial" w:cs="Arial"/>
          <w:noProof/>
          <w:lang w:eastAsia="cs-CZ"/>
        </w:rPr>
        <w:t>astoupen:</w:t>
      </w:r>
      <w:r w:rsidRPr="00AC6898">
        <w:rPr>
          <w:rFonts w:ascii="Arial" w:eastAsia="Times New Roman" w:hAnsi="Arial" w:cs="Arial"/>
          <w:noProof/>
          <w:lang w:eastAsia="cs-CZ"/>
        </w:rPr>
        <w:tab/>
      </w:r>
      <w:r w:rsidRPr="00AC6898">
        <w:rPr>
          <w:rFonts w:ascii="Arial" w:eastAsia="Times New Roman" w:hAnsi="Arial" w:cs="Arial"/>
          <w:b/>
          <w:highlight w:val="yellow"/>
          <w:lang w:eastAsia="cs-CZ"/>
        </w:rPr>
        <w:t>[•]</w:t>
      </w:r>
    </w:p>
    <w:p w14:paraId="3ACB47C7" w14:textId="77777777" w:rsidR="00AC6898" w:rsidRPr="00AC6898" w:rsidRDefault="00AC6898" w:rsidP="00D811A6">
      <w:pPr>
        <w:spacing w:after="0"/>
        <w:jc w:val="both"/>
        <w:rPr>
          <w:rFonts w:ascii="Arial" w:eastAsia="Times New Roman" w:hAnsi="Arial" w:cs="Arial"/>
          <w:b/>
          <w:lang w:eastAsia="cs-CZ"/>
        </w:rPr>
      </w:pPr>
      <w:r w:rsidRPr="00AC6898">
        <w:rPr>
          <w:rFonts w:ascii="Arial" w:eastAsia="Times New Roman" w:hAnsi="Arial" w:cs="Arial"/>
          <w:lang w:eastAsia="cs-CZ"/>
        </w:rPr>
        <w:t>IČO:</w:t>
      </w:r>
      <w:r w:rsidRPr="00AC6898">
        <w:rPr>
          <w:rFonts w:ascii="Arial" w:eastAsia="Times New Roman" w:hAnsi="Arial" w:cs="Arial"/>
          <w:lang w:eastAsia="cs-CZ"/>
        </w:rPr>
        <w:tab/>
      </w:r>
      <w:r w:rsidRPr="00AC6898">
        <w:rPr>
          <w:rFonts w:ascii="Arial" w:eastAsia="Times New Roman" w:hAnsi="Arial" w:cs="Arial"/>
          <w:lang w:eastAsia="cs-CZ"/>
        </w:rPr>
        <w:tab/>
      </w:r>
      <w:r w:rsidR="00D811A6" w:rsidRPr="00C12AD7">
        <w:rPr>
          <w:rFonts w:ascii="Arial" w:hAnsi="Arial" w:cs="Arial"/>
          <w:b/>
          <w:highlight w:val="yellow"/>
        </w:rPr>
        <w:t>[•]</w:t>
      </w:r>
    </w:p>
    <w:p w14:paraId="238D823A" w14:textId="77777777" w:rsidR="00AC6898" w:rsidRPr="00AC6898" w:rsidRDefault="00AC6898" w:rsidP="00D811A6">
      <w:pPr>
        <w:spacing w:after="0"/>
        <w:jc w:val="both"/>
        <w:rPr>
          <w:rFonts w:ascii="Arial" w:eastAsia="Times New Roman" w:hAnsi="Arial" w:cs="Arial"/>
          <w:b/>
          <w:lang w:eastAsia="cs-CZ"/>
        </w:rPr>
      </w:pPr>
      <w:r w:rsidRPr="00AC6898">
        <w:rPr>
          <w:rFonts w:ascii="Arial" w:eastAsia="Times New Roman" w:hAnsi="Arial" w:cs="Arial"/>
          <w:lang w:eastAsia="cs-CZ"/>
        </w:rPr>
        <w:t>DIČ:</w:t>
      </w:r>
      <w:r w:rsidRPr="00AC6898">
        <w:rPr>
          <w:rFonts w:ascii="Arial" w:hAnsi="Arial" w:cs="Arial"/>
        </w:rPr>
        <w:t xml:space="preserve"> </w:t>
      </w:r>
      <w:r w:rsidRPr="00AC6898">
        <w:rPr>
          <w:rFonts w:ascii="Arial" w:hAnsi="Arial" w:cs="Arial"/>
        </w:rPr>
        <w:tab/>
        <w:t xml:space="preserve"> </w:t>
      </w:r>
      <w:r w:rsidRPr="00AC6898">
        <w:rPr>
          <w:rFonts w:ascii="Arial" w:hAnsi="Arial" w:cs="Arial"/>
        </w:rPr>
        <w:tab/>
      </w:r>
      <w:r w:rsidR="00D811A6" w:rsidRPr="00C12AD7">
        <w:rPr>
          <w:rFonts w:ascii="Arial" w:hAnsi="Arial" w:cs="Arial"/>
          <w:b/>
          <w:highlight w:val="yellow"/>
        </w:rPr>
        <w:t>[•]</w:t>
      </w:r>
      <w:r w:rsidRPr="00AC6898">
        <w:rPr>
          <w:rFonts w:ascii="Arial" w:eastAsia="Times New Roman" w:hAnsi="Arial" w:cs="Arial"/>
          <w:b/>
          <w:lang w:eastAsia="cs-CZ"/>
        </w:rPr>
        <w:t xml:space="preserve"> </w:t>
      </w:r>
    </w:p>
    <w:p w14:paraId="06C9A8E4" w14:textId="77777777" w:rsidR="00AC6898" w:rsidRPr="00AC6898" w:rsidRDefault="00AC6898" w:rsidP="00D811A6">
      <w:pPr>
        <w:spacing w:after="0"/>
        <w:jc w:val="both"/>
        <w:rPr>
          <w:rFonts w:ascii="Arial" w:eastAsia="Times New Roman" w:hAnsi="Arial" w:cs="Arial"/>
          <w:lang w:eastAsia="cs-CZ"/>
        </w:rPr>
      </w:pPr>
      <w:r w:rsidRPr="00AC6898">
        <w:rPr>
          <w:rFonts w:ascii="Arial" w:eastAsia="Times New Roman" w:hAnsi="Arial" w:cs="Arial"/>
          <w:lang w:eastAsia="cs-CZ"/>
        </w:rPr>
        <w:t>bank. spojení:</w:t>
      </w:r>
      <w:r w:rsidR="00D811A6" w:rsidRPr="00D811A6">
        <w:rPr>
          <w:rFonts w:ascii="Arial" w:hAnsi="Arial" w:cs="Arial"/>
          <w:b/>
          <w:highlight w:val="yellow"/>
        </w:rPr>
        <w:t xml:space="preserve"> </w:t>
      </w:r>
      <w:r w:rsidR="00D811A6" w:rsidRPr="00C12AD7">
        <w:rPr>
          <w:rFonts w:ascii="Arial" w:hAnsi="Arial" w:cs="Arial"/>
          <w:b/>
          <w:highlight w:val="yellow"/>
        </w:rPr>
        <w:t>[•]</w:t>
      </w:r>
    </w:p>
    <w:p w14:paraId="0160E0B0" w14:textId="77777777" w:rsidR="00AC6898" w:rsidRPr="00AC6898" w:rsidRDefault="00AC6898" w:rsidP="00D811A6">
      <w:pPr>
        <w:spacing w:after="0"/>
        <w:jc w:val="both"/>
        <w:rPr>
          <w:rFonts w:ascii="Arial" w:eastAsia="Times New Roman" w:hAnsi="Arial" w:cs="Arial"/>
          <w:b/>
          <w:lang w:eastAsia="cs-CZ"/>
        </w:rPr>
      </w:pPr>
      <w:r w:rsidRPr="00AC6898">
        <w:rPr>
          <w:rFonts w:ascii="Arial" w:eastAsia="Times New Roman" w:hAnsi="Arial" w:cs="Arial"/>
          <w:lang w:eastAsia="cs-CZ"/>
        </w:rPr>
        <w:t>číslo účtu:</w:t>
      </w:r>
      <w:r w:rsidRPr="00AC6898">
        <w:rPr>
          <w:rFonts w:ascii="Arial" w:eastAsia="Times New Roman" w:hAnsi="Arial" w:cs="Arial"/>
          <w:lang w:eastAsia="cs-CZ"/>
        </w:rPr>
        <w:tab/>
      </w:r>
      <w:r w:rsidR="00D811A6" w:rsidRPr="00C12AD7">
        <w:rPr>
          <w:rFonts w:ascii="Arial" w:hAnsi="Arial" w:cs="Arial"/>
          <w:b/>
          <w:highlight w:val="yellow"/>
        </w:rPr>
        <w:t>[•]</w:t>
      </w:r>
      <w:r w:rsidRPr="00AC6898">
        <w:rPr>
          <w:rFonts w:ascii="Arial" w:eastAsia="Times New Roman" w:hAnsi="Arial" w:cs="Arial"/>
          <w:b/>
          <w:lang w:eastAsia="cs-CZ"/>
        </w:rPr>
        <w:t xml:space="preserve"> </w:t>
      </w:r>
    </w:p>
    <w:p w14:paraId="7C9879B4" w14:textId="77777777" w:rsidR="00D811A6" w:rsidRPr="00FB0AA2" w:rsidRDefault="00D811A6" w:rsidP="00D811A6">
      <w:pPr>
        <w:pStyle w:val="Odstavecseseznamem"/>
        <w:ind w:left="426" w:hanging="426"/>
        <w:jc w:val="both"/>
        <w:rPr>
          <w:rFonts w:ascii="Arial" w:hAnsi="Arial" w:cs="Arial"/>
          <w:bCs/>
        </w:rPr>
      </w:pPr>
      <w:r w:rsidRPr="00FB0AA2">
        <w:rPr>
          <w:rFonts w:ascii="Arial" w:hAnsi="Arial" w:cs="Arial"/>
          <w:bCs/>
        </w:rPr>
        <w:t>IBAN:</w:t>
      </w:r>
      <w:r>
        <w:rPr>
          <w:rFonts w:ascii="Arial" w:hAnsi="Arial" w:cs="Arial"/>
          <w:bCs/>
        </w:rPr>
        <w:tab/>
      </w:r>
      <w:r>
        <w:rPr>
          <w:rFonts w:ascii="Arial" w:hAnsi="Arial" w:cs="Arial"/>
          <w:bCs/>
        </w:rPr>
        <w:tab/>
      </w:r>
      <w:r w:rsidRPr="00C12AD7">
        <w:rPr>
          <w:rFonts w:ascii="Arial" w:hAnsi="Arial" w:cs="Arial"/>
          <w:b/>
          <w:highlight w:val="yellow"/>
        </w:rPr>
        <w:t>[•]</w:t>
      </w:r>
    </w:p>
    <w:p w14:paraId="0081F052" w14:textId="77777777" w:rsidR="00D811A6" w:rsidRPr="00FB0AA2" w:rsidRDefault="00D811A6" w:rsidP="00D811A6">
      <w:pPr>
        <w:pStyle w:val="Odstavecseseznamem"/>
        <w:ind w:left="426" w:hanging="426"/>
        <w:jc w:val="both"/>
        <w:rPr>
          <w:rFonts w:ascii="Arial" w:hAnsi="Arial" w:cs="Arial"/>
          <w:bCs/>
        </w:rPr>
      </w:pPr>
      <w:r w:rsidRPr="00FB0AA2">
        <w:rPr>
          <w:rFonts w:ascii="Arial" w:hAnsi="Arial" w:cs="Arial"/>
          <w:bCs/>
        </w:rPr>
        <w:t>SWIFT:</w:t>
      </w:r>
      <w:r>
        <w:rPr>
          <w:rFonts w:ascii="Arial" w:hAnsi="Arial" w:cs="Arial"/>
          <w:bCs/>
        </w:rPr>
        <w:tab/>
      </w:r>
      <w:r w:rsidRPr="00C12AD7">
        <w:rPr>
          <w:rFonts w:ascii="Arial" w:hAnsi="Arial" w:cs="Arial"/>
          <w:b/>
          <w:highlight w:val="yellow"/>
        </w:rPr>
        <w:t>[•]</w:t>
      </w:r>
    </w:p>
    <w:p w14:paraId="13ED3775" w14:textId="77777777" w:rsidR="00AC6898" w:rsidRPr="00AC6898" w:rsidRDefault="00AC6898" w:rsidP="00AC6898">
      <w:pPr>
        <w:spacing w:after="0"/>
        <w:ind w:left="2124" w:hanging="2124"/>
        <w:rPr>
          <w:rFonts w:ascii="Arial" w:eastAsia="Times New Roman" w:hAnsi="Arial" w:cs="Arial"/>
          <w:lang w:eastAsia="cs-CZ"/>
        </w:rPr>
      </w:pPr>
      <w:r w:rsidRPr="00AC6898">
        <w:rPr>
          <w:rFonts w:ascii="Arial" w:eastAsia="Times New Roman" w:hAnsi="Arial" w:cs="Arial"/>
          <w:lang w:eastAsia="cs-CZ"/>
        </w:rPr>
        <w:tab/>
      </w:r>
    </w:p>
    <w:p w14:paraId="0E7549CB" w14:textId="77777777" w:rsidR="00AC6898" w:rsidRPr="00AC6898" w:rsidRDefault="00AC6898" w:rsidP="00D811A6">
      <w:pPr>
        <w:spacing w:after="0"/>
        <w:rPr>
          <w:rFonts w:ascii="Arial" w:eastAsia="Times New Roman" w:hAnsi="Arial" w:cs="Arial"/>
          <w:lang w:eastAsia="cs-CZ"/>
        </w:rPr>
      </w:pPr>
      <w:r w:rsidRPr="00AC6898">
        <w:rPr>
          <w:rFonts w:ascii="Arial" w:eastAsia="Times New Roman" w:hAnsi="Arial" w:cs="Arial"/>
          <w:lang w:eastAsia="cs-CZ"/>
        </w:rPr>
        <w:t>(dále jen „</w:t>
      </w:r>
      <w:r w:rsidR="00E510CF">
        <w:rPr>
          <w:rFonts w:ascii="Arial" w:eastAsia="Times New Roman" w:hAnsi="Arial" w:cs="Arial"/>
          <w:b/>
          <w:lang w:eastAsia="cs-CZ"/>
        </w:rPr>
        <w:t>Dodavatel</w:t>
      </w:r>
      <w:r w:rsidRPr="00AC6898">
        <w:rPr>
          <w:rFonts w:ascii="Arial" w:eastAsia="Times New Roman" w:hAnsi="Arial" w:cs="Arial"/>
          <w:lang w:eastAsia="cs-CZ"/>
        </w:rPr>
        <w:t>“)</w:t>
      </w:r>
    </w:p>
    <w:p w14:paraId="449C97E5" w14:textId="77777777" w:rsidR="00AC6898" w:rsidRPr="00AC6898" w:rsidRDefault="00AC6898" w:rsidP="00AC6898">
      <w:pPr>
        <w:spacing w:after="0"/>
        <w:ind w:left="2124" w:hanging="2124"/>
        <w:rPr>
          <w:rFonts w:ascii="Arial" w:eastAsia="Times New Roman" w:hAnsi="Arial" w:cs="Arial"/>
          <w:lang w:eastAsia="cs-CZ"/>
        </w:rPr>
      </w:pPr>
    </w:p>
    <w:p w14:paraId="467C15A7" w14:textId="77777777" w:rsidR="00AC6898" w:rsidRPr="00AC6898" w:rsidRDefault="00AC6898" w:rsidP="00AC6898">
      <w:pPr>
        <w:spacing w:after="0"/>
        <w:rPr>
          <w:rFonts w:ascii="Arial" w:eastAsia="Times New Roman" w:hAnsi="Arial" w:cs="Arial"/>
          <w:lang w:eastAsia="cs-CZ"/>
        </w:rPr>
      </w:pPr>
      <w:r w:rsidRPr="00AC6898">
        <w:rPr>
          <w:rFonts w:ascii="Arial" w:eastAsia="Times New Roman" w:hAnsi="Arial" w:cs="Arial"/>
          <w:lang w:eastAsia="cs-CZ"/>
        </w:rPr>
        <w:t>(dále společně jen „</w:t>
      </w:r>
      <w:r w:rsidRPr="00AC6898">
        <w:rPr>
          <w:rFonts w:ascii="Arial" w:eastAsia="Times New Roman" w:hAnsi="Arial" w:cs="Arial"/>
          <w:b/>
          <w:lang w:eastAsia="cs-CZ"/>
        </w:rPr>
        <w:t>Smluvní strany</w:t>
      </w:r>
      <w:r w:rsidRPr="00AC6898">
        <w:rPr>
          <w:rFonts w:ascii="Arial" w:eastAsia="Times New Roman" w:hAnsi="Arial" w:cs="Arial"/>
          <w:lang w:eastAsia="cs-CZ"/>
        </w:rPr>
        <w:t>“)</w:t>
      </w:r>
    </w:p>
    <w:p w14:paraId="21578794" w14:textId="77777777" w:rsidR="00AC6898" w:rsidRPr="00AC6898" w:rsidRDefault="00AC6898" w:rsidP="00AC6898">
      <w:pPr>
        <w:spacing w:after="0"/>
        <w:rPr>
          <w:rFonts w:ascii="Arial" w:eastAsia="Times New Roman" w:hAnsi="Arial" w:cs="Arial"/>
          <w:lang w:eastAsia="cs-CZ"/>
        </w:rPr>
      </w:pPr>
    </w:p>
    <w:p w14:paraId="35F8FF6D" w14:textId="77777777" w:rsidR="00AC6898" w:rsidRPr="00AC6898" w:rsidRDefault="00AC6898" w:rsidP="00AC6898">
      <w:pPr>
        <w:spacing w:after="0"/>
        <w:jc w:val="both"/>
        <w:rPr>
          <w:rFonts w:ascii="Arial" w:eastAsia="Times New Roman" w:hAnsi="Arial" w:cs="Arial"/>
          <w:noProof/>
          <w:lang w:eastAsia="cs-CZ"/>
        </w:rPr>
      </w:pPr>
      <w:r w:rsidRPr="00AC6898">
        <w:rPr>
          <w:rFonts w:ascii="Arial" w:eastAsia="Times New Roman" w:hAnsi="Arial" w:cs="Arial"/>
          <w:b/>
          <w:noProof/>
          <w:u w:val="single"/>
          <w:lang w:eastAsia="cs-CZ"/>
        </w:rPr>
        <w:lastRenderedPageBreak/>
        <w:t>Zmocněnci pro jednání smluvní a ekonomická</w:t>
      </w:r>
      <w:r w:rsidRPr="00AC6898">
        <w:rPr>
          <w:rFonts w:ascii="Arial" w:eastAsia="Times New Roman" w:hAnsi="Arial" w:cs="Arial"/>
          <w:noProof/>
          <w:lang w:eastAsia="cs-CZ"/>
        </w:rPr>
        <w:t>:</w:t>
      </w:r>
    </w:p>
    <w:p w14:paraId="2C6BB717" w14:textId="77777777" w:rsidR="00AC6898" w:rsidRPr="00AC6898" w:rsidRDefault="00AC6898" w:rsidP="00AC6898">
      <w:pPr>
        <w:spacing w:beforeLines="60" w:before="144" w:after="0"/>
        <w:jc w:val="both"/>
        <w:rPr>
          <w:rFonts w:ascii="Arial" w:eastAsia="Times New Roman" w:hAnsi="Arial" w:cs="Arial"/>
          <w:noProof/>
          <w:lang w:eastAsia="cs-CZ"/>
        </w:rPr>
      </w:pPr>
      <w:r w:rsidRPr="00AC6898">
        <w:rPr>
          <w:rFonts w:ascii="Arial" w:eastAsia="Times New Roman" w:hAnsi="Arial" w:cs="Arial"/>
          <w:noProof/>
          <w:lang w:eastAsia="cs-CZ"/>
        </w:rPr>
        <w:t>za Objednatele:</w:t>
      </w:r>
      <w:r w:rsidRPr="00AC6898">
        <w:rPr>
          <w:rFonts w:ascii="Arial" w:eastAsia="Times New Roman" w:hAnsi="Arial" w:cs="Arial"/>
          <w:noProof/>
          <w:lang w:eastAsia="cs-CZ"/>
        </w:rPr>
        <w:tab/>
      </w:r>
      <w:r w:rsidRPr="00AC6898">
        <w:rPr>
          <w:rFonts w:ascii="Arial" w:eastAsia="Times New Roman" w:hAnsi="Arial" w:cs="Arial"/>
          <w:b/>
          <w:lang w:eastAsia="cs-CZ"/>
        </w:rPr>
        <w:t>Tomáš Hebelka, MSc</w:t>
      </w:r>
      <w:r w:rsidRPr="00AC6898">
        <w:rPr>
          <w:rFonts w:ascii="Arial" w:eastAsia="Times New Roman" w:hAnsi="Arial" w:cs="Arial"/>
          <w:noProof/>
          <w:lang w:eastAsia="cs-CZ"/>
        </w:rPr>
        <w:t>, generální ředitel</w:t>
      </w:r>
    </w:p>
    <w:p w14:paraId="3B5BB390" w14:textId="171C1D49" w:rsidR="00AC6898" w:rsidRPr="00AC6898" w:rsidRDefault="00AC6898" w:rsidP="00AC6898">
      <w:pPr>
        <w:spacing w:before="120" w:after="0"/>
        <w:jc w:val="both"/>
        <w:rPr>
          <w:rFonts w:ascii="Arial" w:eastAsia="Times New Roman" w:hAnsi="Arial" w:cs="Arial"/>
          <w:noProof/>
          <w:lang w:eastAsia="cs-CZ"/>
        </w:rPr>
      </w:pPr>
      <w:r w:rsidRPr="00AC6898">
        <w:rPr>
          <w:rFonts w:ascii="Arial" w:eastAsia="Times New Roman" w:hAnsi="Arial" w:cs="Arial"/>
          <w:noProof/>
          <w:lang w:eastAsia="cs-CZ"/>
        </w:rPr>
        <w:t xml:space="preserve">za </w:t>
      </w:r>
      <w:r w:rsidR="00E510CF">
        <w:rPr>
          <w:rFonts w:ascii="Arial" w:eastAsia="Times New Roman" w:hAnsi="Arial" w:cs="Arial"/>
          <w:noProof/>
          <w:lang w:eastAsia="cs-CZ"/>
        </w:rPr>
        <w:t>Dodavatel</w:t>
      </w:r>
      <w:r w:rsidR="00C92E84">
        <w:rPr>
          <w:rFonts w:ascii="Arial" w:eastAsia="Times New Roman" w:hAnsi="Arial" w:cs="Arial"/>
          <w:noProof/>
          <w:lang w:eastAsia="cs-CZ"/>
        </w:rPr>
        <w:t>e</w:t>
      </w:r>
      <w:r w:rsidRPr="00AC6898">
        <w:rPr>
          <w:rFonts w:ascii="Arial" w:eastAsia="Times New Roman" w:hAnsi="Arial" w:cs="Arial"/>
          <w:noProof/>
          <w:lang w:eastAsia="cs-CZ"/>
        </w:rPr>
        <w:t>:</w:t>
      </w:r>
      <w:r w:rsidRPr="00AC6898">
        <w:rPr>
          <w:rFonts w:ascii="Arial" w:eastAsia="Times New Roman" w:hAnsi="Arial" w:cs="Arial"/>
          <w:noProof/>
          <w:lang w:eastAsia="cs-CZ"/>
        </w:rPr>
        <w:tab/>
      </w:r>
      <w:r w:rsidRPr="00AC6898">
        <w:rPr>
          <w:rFonts w:ascii="Arial" w:eastAsia="Times New Roman" w:hAnsi="Arial" w:cs="Arial"/>
          <w:b/>
          <w:highlight w:val="yellow"/>
          <w:lang w:eastAsia="cs-CZ"/>
        </w:rPr>
        <w:t>[•]</w:t>
      </w:r>
      <w:r w:rsidRPr="00AC6898">
        <w:rPr>
          <w:rFonts w:ascii="Arial" w:eastAsia="Times New Roman" w:hAnsi="Arial" w:cs="Arial"/>
          <w:noProof/>
          <w:lang w:eastAsia="cs-CZ"/>
        </w:rPr>
        <w:t xml:space="preserve"> </w:t>
      </w:r>
    </w:p>
    <w:p w14:paraId="48047CB8" w14:textId="77777777" w:rsidR="00AC6898" w:rsidRPr="00AC6898" w:rsidRDefault="00AC6898" w:rsidP="00AC6898">
      <w:pPr>
        <w:spacing w:before="120" w:after="0"/>
        <w:jc w:val="both"/>
        <w:rPr>
          <w:rFonts w:ascii="Arial" w:eastAsia="Times New Roman" w:hAnsi="Arial" w:cs="Arial"/>
          <w:noProof/>
          <w:u w:val="single"/>
          <w:lang w:eastAsia="cs-CZ"/>
        </w:rPr>
      </w:pPr>
      <w:r w:rsidRPr="00AC6898">
        <w:rPr>
          <w:rFonts w:ascii="Arial" w:eastAsia="Times New Roman" w:hAnsi="Arial" w:cs="Arial"/>
          <w:b/>
          <w:noProof/>
          <w:u w:val="single"/>
          <w:lang w:eastAsia="cs-CZ"/>
        </w:rPr>
        <w:t>Zmocněnci pro jednání věcná a technická</w:t>
      </w:r>
      <w:r w:rsidRPr="00AC6898">
        <w:rPr>
          <w:rFonts w:ascii="Arial" w:eastAsia="Times New Roman" w:hAnsi="Arial" w:cs="Arial"/>
          <w:noProof/>
          <w:u w:val="single"/>
          <w:lang w:eastAsia="cs-CZ"/>
        </w:rPr>
        <w:t>:</w:t>
      </w:r>
    </w:p>
    <w:p w14:paraId="6F317DC6" w14:textId="77777777" w:rsidR="00AC6898" w:rsidRPr="00AC6898" w:rsidRDefault="00AC6898" w:rsidP="00AC6898">
      <w:pPr>
        <w:spacing w:beforeLines="60" w:before="144" w:after="0"/>
        <w:ind w:left="2124" w:hanging="2124"/>
        <w:jc w:val="both"/>
        <w:rPr>
          <w:rFonts w:ascii="Arial" w:eastAsia="Times New Roman" w:hAnsi="Arial" w:cs="Arial"/>
          <w:noProof/>
          <w:lang w:eastAsia="cs-CZ"/>
        </w:rPr>
      </w:pPr>
      <w:r w:rsidRPr="00AC6898">
        <w:rPr>
          <w:rFonts w:ascii="Arial" w:eastAsia="Times New Roman" w:hAnsi="Arial" w:cs="Arial"/>
          <w:noProof/>
          <w:lang w:eastAsia="cs-CZ"/>
        </w:rPr>
        <w:t>za Objednatele:</w:t>
      </w:r>
      <w:r w:rsidRPr="00AC6898">
        <w:rPr>
          <w:rFonts w:ascii="Arial" w:eastAsia="Times New Roman" w:hAnsi="Arial" w:cs="Arial"/>
          <w:noProof/>
          <w:lang w:eastAsia="cs-CZ"/>
        </w:rPr>
        <w:tab/>
        <w:t xml:space="preserve"> </w:t>
      </w:r>
      <w:r w:rsidR="009A3F5E">
        <w:rPr>
          <w:rFonts w:ascii="Arial" w:eastAsia="Times New Roman" w:hAnsi="Arial" w:cs="Arial"/>
          <w:b/>
          <w:noProof/>
          <w:lang w:eastAsia="cs-CZ"/>
        </w:rPr>
        <w:t>Ing.</w:t>
      </w:r>
      <w:r w:rsidRPr="00AC6898">
        <w:rPr>
          <w:rFonts w:ascii="Arial" w:eastAsia="Times New Roman" w:hAnsi="Arial" w:cs="Arial"/>
          <w:b/>
          <w:noProof/>
          <w:lang w:eastAsia="cs-CZ"/>
        </w:rPr>
        <w:t xml:space="preserve"> </w:t>
      </w:r>
      <w:r w:rsidR="009A3F5E">
        <w:rPr>
          <w:rFonts w:ascii="Arial" w:eastAsia="Times New Roman" w:hAnsi="Arial" w:cs="Arial"/>
          <w:b/>
          <w:noProof/>
          <w:lang w:eastAsia="cs-CZ"/>
        </w:rPr>
        <w:t>Marián Sudimák</w:t>
      </w:r>
      <w:r w:rsidRPr="00AC6898">
        <w:rPr>
          <w:rFonts w:ascii="Arial" w:eastAsia="Times New Roman" w:hAnsi="Arial" w:cs="Arial"/>
          <w:b/>
          <w:noProof/>
          <w:lang w:eastAsia="cs-CZ"/>
        </w:rPr>
        <w:t xml:space="preserve">, </w:t>
      </w:r>
      <w:r w:rsidRPr="00D811A6">
        <w:rPr>
          <w:rFonts w:ascii="Arial" w:eastAsia="Times New Roman" w:hAnsi="Arial" w:cs="Arial"/>
          <w:bCs/>
          <w:noProof/>
          <w:lang w:eastAsia="cs-CZ"/>
        </w:rPr>
        <w:t xml:space="preserve">manažer SŘBI a </w:t>
      </w:r>
      <w:r w:rsidR="009A3F5E" w:rsidRPr="00D811A6">
        <w:rPr>
          <w:rFonts w:ascii="Arial" w:eastAsia="Times New Roman" w:hAnsi="Arial" w:cs="Arial"/>
          <w:bCs/>
          <w:noProof/>
          <w:lang w:eastAsia="cs-CZ"/>
        </w:rPr>
        <w:t>odborný referent ISO</w:t>
      </w:r>
    </w:p>
    <w:p w14:paraId="58B31A73" w14:textId="2C9C274D" w:rsidR="00AC6898" w:rsidRPr="00AC6898" w:rsidRDefault="00AC6898" w:rsidP="00AC6898">
      <w:pPr>
        <w:spacing w:before="120" w:after="0"/>
        <w:jc w:val="both"/>
        <w:rPr>
          <w:rFonts w:ascii="Arial" w:eastAsia="Times New Roman" w:hAnsi="Arial" w:cs="Arial"/>
          <w:noProof/>
          <w:lang w:eastAsia="cs-CZ"/>
        </w:rPr>
      </w:pPr>
      <w:r w:rsidRPr="00AC6898">
        <w:rPr>
          <w:rFonts w:ascii="Arial" w:eastAsia="Times New Roman" w:hAnsi="Arial" w:cs="Arial"/>
          <w:noProof/>
          <w:lang w:eastAsia="cs-CZ"/>
        </w:rPr>
        <w:t xml:space="preserve">za </w:t>
      </w:r>
      <w:r w:rsidR="00E510CF">
        <w:rPr>
          <w:rFonts w:ascii="Arial" w:eastAsia="Times New Roman" w:hAnsi="Arial" w:cs="Arial"/>
          <w:noProof/>
          <w:lang w:eastAsia="cs-CZ"/>
        </w:rPr>
        <w:t>Dodavatel</w:t>
      </w:r>
      <w:r w:rsidR="00C92E84">
        <w:rPr>
          <w:rFonts w:ascii="Arial" w:eastAsia="Times New Roman" w:hAnsi="Arial" w:cs="Arial"/>
          <w:noProof/>
          <w:lang w:eastAsia="cs-CZ"/>
        </w:rPr>
        <w:t>e</w:t>
      </w:r>
      <w:r w:rsidRPr="00AC6898">
        <w:rPr>
          <w:rFonts w:ascii="Arial" w:eastAsia="Times New Roman" w:hAnsi="Arial" w:cs="Arial"/>
          <w:noProof/>
          <w:lang w:eastAsia="cs-CZ"/>
        </w:rPr>
        <w:t>:</w:t>
      </w:r>
      <w:r w:rsidRPr="00AC6898">
        <w:rPr>
          <w:rFonts w:ascii="Arial" w:eastAsia="Times New Roman" w:hAnsi="Arial" w:cs="Arial"/>
          <w:noProof/>
          <w:lang w:eastAsia="cs-CZ"/>
        </w:rPr>
        <w:tab/>
      </w:r>
      <w:r w:rsidRPr="00AC6898">
        <w:rPr>
          <w:rFonts w:ascii="Arial" w:eastAsia="Times New Roman" w:hAnsi="Arial" w:cs="Arial"/>
          <w:b/>
          <w:highlight w:val="yellow"/>
          <w:lang w:eastAsia="cs-CZ"/>
        </w:rPr>
        <w:t>[•]</w:t>
      </w:r>
    </w:p>
    <w:p w14:paraId="6A0AA1FD" w14:textId="77777777" w:rsidR="00AC6898" w:rsidRPr="00AC6898" w:rsidRDefault="00AC6898" w:rsidP="00BC44EF">
      <w:pPr>
        <w:spacing w:after="0"/>
        <w:jc w:val="center"/>
        <w:rPr>
          <w:rFonts w:ascii="Arial" w:eastAsia="Times New Roman" w:hAnsi="Arial" w:cs="Arial"/>
          <w:lang w:eastAsia="cs-CZ"/>
        </w:rPr>
      </w:pPr>
    </w:p>
    <w:p w14:paraId="34F55C8C" w14:textId="77777777" w:rsidR="00AC6898" w:rsidRPr="00AC6898" w:rsidRDefault="00AC6898" w:rsidP="00BC44EF">
      <w:pPr>
        <w:spacing w:after="0"/>
        <w:jc w:val="center"/>
        <w:rPr>
          <w:rFonts w:ascii="Arial" w:eastAsia="Times New Roman" w:hAnsi="Arial" w:cs="Arial"/>
          <w:b/>
          <w:bCs/>
          <w:lang w:eastAsia="cs-CZ"/>
        </w:rPr>
      </w:pPr>
      <w:r w:rsidRPr="00AC6898">
        <w:rPr>
          <w:rFonts w:ascii="Arial" w:eastAsia="Times New Roman" w:hAnsi="Arial" w:cs="Arial"/>
          <w:b/>
          <w:bCs/>
          <w:lang w:eastAsia="cs-CZ"/>
        </w:rPr>
        <w:t>I.</w:t>
      </w:r>
    </w:p>
    <w:p w14:paraId="43EC4771" w14:textId="77777777" w:rsidR="00AC6898" w:rsidRDefault="00AC6898" w:rsidP="00BC44EF">
      <w:pPr>
        <w:spacing w:after="0"/>
        <w:jc w:val="center"/>
        <w:rPr>
          <w:rFonts w:ascii="Arial" w:eastAsia="Times New Roman" w:hAnsi="Arial" w:cs="Arial"/>
          <w:b/>
          <w:bCs/>
          <w:u w:val="single"/>
          <w:lang w:eastAsia="cs-CZ"/>
        </w:rPr>
      </w:pPr>
      <w:r w:rsidRPr="00AC6898">
        <w:rPr>
          <w:rFonts w:ascii="Arial" w:eastAsia="Times New Roman" w:hAnsi="Arial" w:cs="Arial"/>
          <w:b/>
          <w:bCs/>
          <w:u w:val="single"/>
          <w:lang w:eastAsia="cs-CZ"/>
        </w:rPr>
        <w:t>PŘEDMĚT SMLOUVY</w:t>
      </w:r>
    </w:p>
    <w:p w14:paraId="5A7D990F" w14:textId="77777777" w:rsidR="00BC44EF" w:rsidRPr="00AC6898" w:rsidRDefault="00BC44EF" w:rsidP="00BC44EF">
      <w:pPr>
        <w:spacing w:after="0"/>
        <w:jc w:val="center"/>
        <w:rPr>
          <w:rFonts w:ascii="Arial" w:eastAsia="Times New Roman" w:hAnsi="Arial" w:cs="Arial"/>
          <w:b/>
          <w:bCs/>
          <w:u w:val="single"/>
          <w:lang w:eastAsia="cs-CZ"/>
        </w:rPr>
      </w:pPr>
    </w:p>
    <w:p w14:paraId="1F65BA94" w14:textId="77777777" w:rsidR="00AC6898" w:rsidRPr="00AC6898" w:rsidRDefault="00AC6898" w:rsidP="00D811A6">
      <w:pPr>
        <w:numPr>
          <w:ilvl w:val="0"/>
          <w:numId w:val="1"/>
        </w:numPr>
        <w:tabs>
          <w:tab w:val="clear" w:pos="720"/>
        </w:tabs>
        <w:spacing w:after="120" w:line="240" w:lineRule="auto"/>
        <w:ind w:left="426" w:hanging="426"/>
        <w:jc w:val="both"/>
        <w:rPr>
          <w:rFonts w:ascii="Arial" w:eastAsia="Times New Roman" w:hAnsi="Arial" w:cs="Arial"/>
          <w:lang w:eastAsia="cs-CZ"/>
        </w:rPr>
      </w:pPr>
      <w:r w:rsidRPr="00AC6898">
        <w:rPr>
          <w:rFonts w:ascii="Arial" w:eastAsia="Times New Roman" w:hAnsi="Arial" w:cs="Arial"/>
          <w:noProof/>
          <w:szCs w:val="24"/>
          <w:lang w:eastAsia="cs-CZ"/>
        </w:rPr>
        <w:t xml:space="preserve">Tato smlouva je uzavírána na základě </w:t>
      </w:r>
      <w:r w:rsidRPr="00AC6898">
        <w:rPr>
          <w:rFonts w:ascii="Arial" w:eastAsia="Times New Roman" w:hAnsi="Arial" w:cs="Arial"/>
          <w:szCs w:val="24"/>
          <w:lang w:eastAsia="cs-CZ"/>
        </w:rPr>
        <w:t xml:space="preserve">výsledku veřejné zakázky malého rozsahu s názvem </w:t>
      </w:r>
      <w:r w:rsidR="005D3EFB" w:rsidRPr="005D3EFB">
        <w:rPr>
          <w:rFonts w:ascii="Arial" w:eastAsia="Times New Roman" w:hAnsi="Arial" w:cs="Arial"/>
          <w:szCs w:val="24"/>
          <w:lang w:eastAsia="cs-CZ"/>
        </w:rPr>
        <w:t>„</w:t>
      </w:r>
      <w:r w:rsidR="005D3EFB" w:rsidRPr="00D811A6">
        <w:rPr>
          <w:rFonts w:ascii="Arial" w:eastAsia="Times New Roman" w:hAnsi="Arial" w:cs="Arial"/>
          <w:b/>
          <w:bCs/>
          <w:szCs w:val="24"/>
          <w:lang w:eastAsia="cs-CZ"/>
        </w:rPr>
        <w:t>Výběr certifikační společnosti pro integrovaný systém managementu (ISO 9001, ISO 14001, ISO 45001 a ISO/IEC 27001)</w:t>
      </w:r>
      <w:r w:rsidR="005D3EFB" w:rsidRPr="005D3EFB">
        <w:rPr>
          <w:rFonts w:ascii="Arial" w:eastAsia="Times New Roman" w:hAnsi="Arial" w:cs="Arial"/>
          <w:szCs w:val="24"/>
          <w:lang w:eastAsia="cs-CZ"/>
        </w:rPr>
        <w:t xml:space="preserve">“ </w:t>
      </w:r>
      <w:r w:rsidRPr="00AC6898">
        <w:rPr>
          <w:rFonts w:ascii="Arial" w:eastAsia="Times New Roman" w:hAnsi="Arial" w:cs="Arial"/>
          <w:szCs w:val="24"/>
          <w:lang w:eastAsia="cs-CZ"/>
        </w:rPr>
        <w:t xml:space="preserve">a to s </w:t>
      </w:r>
      <w:r w:rsidR="00E510CF">
        <w:rPr>
          <w:rFonts w:ascii="Arial" w:eastAsia="Times New Roman" w:hAnsi="Arial" w:cs="Arial"/>
          <w:szCs w:val="24"/>
          <w:lang w:eastAsia="cs-CZ"/>
        </w:rPr>
        <w:t>Dodavatel</w:t>
      </w:r>
      <w:r w:rsidR="003B26CA">
        <w:rPr>
          <w:rFonts w:ascii="Arial" w:eastAsia="Times New Roman" w:hAnsi="Arial" w:cs="Arial"/>
          <w:szCs w:val="24"/>
          <w:lang w:eastAsia="cs-CZ"/>
        </w:rPr>
        <w:t>em</w:t>
      </w:r>
      <w:r w:rsidRPr="00AC6898">
        <w:rPr>
          <w:rFonts w:ascii="Arial" w:eastAsia="Times New Roman" w:hAnsi="Arial" w:cs="Arial"/>
          <w:szCs w:val="24"/>
          <w:lang w:eastAsia="cs-CZ"/>
        </w:rPr>
        <w:t xml:space="preserve">, </w:t>
      </w:r>
      <w:r w:rsidRPr="00AC6898">
        <w:rPr>
          <w:rFonts w:ascii="Arial" w:eastAsia="Times New Roman" w:hAnsi="Arial" w:cs="Arial"/>
          <w:color w:val="000000"/>
          <w:szCs w:val="24"/>
          <w:lang w:eastAsia="cs-CZ"/>
        </w:rPr>
        <w:t xml:space="preserve">který splňuje všechny zadávací podmínky, a jehož nabídka byla vybrána jako ekonomicky nejvýhodnější. </w:t>
      </w:r>
      <w:r w:rsidRPr="00AC6898">
        <w:rPr>
          <w:rFonts w:ascii="Arial" w:eastAsia="Times New Roman" w:hAnsi="Arial" w:cs="Arial"/>
          <w:lang w:eastAsia="cs-CZ"/>
        </w:rPr>
        <w:t xml:space="preserve">Podkladem pro tuto smlouvu je rovněž nabídka </w:t>
      </w:r>
      <w:r w:rsidR="00E510CF">
        <w:rPr>
          <w:rFonts w:ascii="Arial" w:eastAsia="Times New Roman" w:hAnsi="Arial" w:cs="Arial"/>
          <w:lang w:eastAsia="cs-CZ"/>
        </w:rPr>
        <w:t>Dodavatel</w:t>
      </w:r>
      <w:r w:rsidR="005D3EFB">
        <w:rPr>
          <w:rFonts w:ascii="Arial" w:eastAsia="Times New Roman" w:hAnsi="Arial" w:cs="Arial"/>
          <w:lang w:eastAsia="cs-CZ"/>
        </w:rPr>
        <w:t>e</w:t>
      </w:r>
      <w:r w:rsidRPr="00AC6898">
        <w:rPr>
          <w:rFonts w:ascii="Arial" w:eastAsia="Times New Roman" w:hAnsi="Arial" w:cs="Arial"/>
          <w:lang w:eastAsia="cs-CZ"/>
        </w:rPr>
        <w:t xml:space="preserve"> ze dne </w:t>
      </w:r>
      <w:r w:rsidRPr="009B053C">
        <w:rPr>
          <w:rFonts w:ascii="Arial" w:eastAsia="Times New Roman" w:hAnsi="Arial" w:cs="Arial"/>
          <w:highlight w:val="yellow"/>
          <w:lang w:eastAsia="cs-CZ"/>
        </w:rPr>
        <w:t>______,</w:t>
      </w:r>
      <w:r w:rsidRPr="00AC6898">
        <w:rPr>
          <w:rFonts w:ascii="Arial" w:eastAsia="Times New Roman" w:hAnsi="Arial" w:cs="Arial"/>
          <w:lang w:eastAsia="cs-CZ"/>
        </w:rPr>
        <w:t xml:space="preserve"> jejíž obsah je Smluvním stranám znám (dále jen „</w:t>
      </w:r>
      <w:r w:rsidRPr="00AC6898">
        <w:rPr>
          <w:rFonts w:ascii="Arial" w:eastAsia="Times New Roman" w:hAnsi="Arial" w:cs="Arial"/>
          <w:b/>
          <w:lang w:eastAsia="cs-CZ"/>
        </w:rPr>
        <w:t>Nabídka</w:t>
      </w:r>
      <w:r w:rsidRPr="00AC6898">
        <w:rPr>
          <w:rFonts w:ascii="Arial" w:eastAsia="Times New Roman" w:hAnsi="Arial" w:cs="Arial"/>
          <w:lang w:eastAsia="cs-CZ"/>
        </w:rPr>
        <w:t>“).</w:t>
      </w:r>
    </w:p>
    <w:p w14:paraId="1CB38959" w14:textId="77777777" w:rsidR="00AC6898" w:rsidRPr="00AC6898" w:rsidRDefault="00AC6898" w:rsidP="001B7918">
      <w:pPr>
        <w:numPr>
          <w:ilvl w:val="0"/>
          <w:numId w:val="1"/>
        </w:numPr>
        <w:spacing w:after="120" w:line="240" w:lineRule="auto"/>
        <w:ind w:left="426" w:hanging="426"/>
        <w:jc w:val="both"/>
        <w:rPr>
          <w:rFonts w:ascii="Arial" w:eastAsia="Times New Roman" w:hAnsi="Arial" w:cs="Arial"/>
          <w:lang w:eastAsia="cs-CZ"/>
        </w:rPr>
      </w:pPr>
      <w:r w:rsidRPr="00AC6898">
        <w:rPr>
          <w:rFonts w:ascii="Arial" w:eastAsia="Times New Roman" w:hAnsi="Arial" w:cs="Arial"/>
          <w:lang w:eastAsia="cs-CZ"/>
        </w:rPr>
        <w:t xml:space="preserve">Předmětem této smlouvy je závazek </w:t>
      </w:r>
      <w:r w:rsidR="00E510CF">
        <w:rPr>
          <w:rFonts w:ascii="Arial" w:eastAsia="Times New Roman" w:hAnsi="Arial" w:cs="Arial"/>
          <w:lang w:eastAsia="cs-CZ"/>
        </w:rPr>
        <w:t>Dodavatel</w:t>
      </w:r>
      <w:r w:rsidR="005D3EFB">
        <w:rPr>
          <w:rFonts w:ascii="Arial" w:eastAsia="Times New Roman" w:hAnsi="Arial" w:cs="Arial"/>
          <w:lang w:eastAsia="cs-CZ"/>
        </w:rPr>
        <w:t>e</w:t>
      </w:r>
      <w:r w:rsidRPr="00AC6898">
        <w:rPr>
          <w:rFonts w:ascii="Arial" w:eastAsia="Times New Roman" w:hAnsi="Arial" w:cs="Arial"/>
          <w:lang w:eastAsia="cs-CZ"/>
        </w:rPr>
        <w:t xml:space="preserve"> </w:t>
      </w:r>
      <w:r w:rsidRPr="00AC6898">
        <w:rPr>
          <w:rFonts w:ascii="Arial" w:eastAsia="Times New Roman" w:hAnsi="Arial" w:cs="Arial"/>
          <w:b/>
          <w:lang w:eastAsia="cs-CZ"/>
        </w:rPr>
        <w:t>provést kontrolní činnost v následujícím rozsahu:</w:t>
      </w:r>
    </w:p>
    <w:p w14:paraId="2EA8DD0C" w14:textId="7C4DC469" w:rsidR="005D3EFB" w:rsidRPr="005D3EFB" w:rsidRDefault="005D3EFB" w:rsidP="00D811A6">
      <w:pPr>
        <w:spacing w:after="120"/>
        <w:ind w:left="709" w:hanging="283"/>
        <w:jc w:val="both"/>
        <w:rPr>
          <w:rFonts w:ascii="Arial" w:eastAsia="Times New Roman" w:hAnsi="Arial" w:cs="Arial"/>
          <w:lang w:eastAsia="cs-CZ"/>
        </w:rPr>
      </w:pPr>
      <w:r w:rsidRPr="005D3EFB">
        <w:rPr>
          <w:rFonts w:ascii="Arial" w:eastAsia="Times New Roman" w:hAnsi="Arial" w:cs="Arial"/>
          <w:lang w:eastAsia="cs-CZ"/>
        </w:rPr>
        <w:t>a)</w:t>
      </w:r>
      <w:r w:rsidRPr="005D3EFB">
        <w:rPr>
          <w:rFonts w:ascii="Arial" w:eastAsia="Times New Roman" w:hAnsi="Arial" w:cs="Arial"/>
          <w:lang w:eastAsia="cs-CZ"/>
        </w:rPr>
        <w:tab/>
        <w:t>provedení opakovan</w:t>
      </w:r>
      <w:r w:rsidR="002B75C6">
        <w:rPr>
          <w:rFonts w:ascii="Arial" w:eastAsia="Times New Roman" w:hAnsi="Arial" w:cs="Arial"/>
          <w:lang w:eastAsia="cs-CZ"/>
        </w:rPr>
        <w:t>ých</w:t>
      </w:r>
      <w:r w:rsidRPr="005D3EFB">
        <w:rPr>
          <w:rFonts w:ascii="Arial" w:eastAsia="Times New Roman" w:hAnsi="Arial" w:cs="Arial"/>
          <w:lang w:eastAsia="cs-CZ"/>
        </w:rPr>
        <w:t xml:space="preserve"> certifika</w:t>
      </w:r>
      <w:r w:rsidR="00DD1212">
        <w:rPr>
          <w:rFonts w:ascii="Arial" w:eastAsia="Times New Roman" w:hAnsi="Arial" w:cs="Arial"/>
          <w:lang w:eastAsia="cs-CZ"/>
        </w:rPr>
        <w:t>ční</w:t>
      </w:r>
      <w:r w:rsidR="002B75C6">
        <w:rPr>
          <w:rFonts w:ascii="Arial" w:eastAsia="Times New Roman" w:hAnsi="Arial" w:cs="Arial"/>
          <w:lang w:eastAsia="cs-CZ"/>
        </w:rPr>
        <w:t>ch</w:t>
      </w:r>
      <w:r w:rsidR="00DD1212">
        <w:rPr>
          <w:rFonts w:ascii="Arial" w:eastAsia="Times New Roman" w:hAnsi="Arial" w:cs="Arial"/>
          <w:lang w:eastAsia="cs-CZ"/>
        </w:rPr>
        <w:t xml:space="preserve"> audit</w:t>
      </w:r>
      <w:r w:rsidR="002B75C6">
        <w:rPr>
          <w:rFonts w:ascii="Arial" w:eastAsia="Times New Roman" w:hAnsi="Arial" w:cs="Arial"/>
          <w:lang w:eastAsia="cs-CZ"/>
        </w:rPr>
        <w:t>ů</w:t>
      </w:r>
      <w:r w:rsidRPr="005D3EFB">
        <w:rPr>
          <w:rFonts w:ascii="Arial" w:eastAsia="Times New Roman" w:hAnsi="Arial" w:cs="Arial"/>
          <w:lang w:eastAsia="cs-CZ"/>
        </w:rPr>
        <w:t xml:space="preserve"> (recertifika</w:t>
      </w:r>
      <w:r w:rsidR="00DD1212">
        <w:rPr>
          <w:rFonts w:ascii="Arial" w:eastAsia="Times New Roman" w:hAnsi="Arial" w:cs="Arial"/>
          <w:lang w:eastAsia="cs-CZ"/>
        </w:rPr>
        <w:t>ční</w:t>
      </w:r>
      <w:r w:rsidR="002B75C6">
        <w:rPr>
          <w:rFonts w:ascii="Arial" w:eastAsia="Times New Roman" w:hAnsi="Arial" w:cs="Arial"/>
          <w:lang w:eastAsia="cs-CZ"/>
        </w:rPr>
        <w:t>ch</w:t>
      </w:r>
      <w:r w:rsidR="00DD1212">
        <w:rPr>
          <w:rFonts w:ascii="Arial" w:eastAsia="Times New Roman" w:hAnsi="Arial" w:cs="Arial"/>
          <w:lang w:eastAsia="cs-CZ"/>
        </w:rPr>
        <w:t xml:space="preserve"> audit</w:t>
      </w:r>
      <w:r w:rsidR="002B75C6">
        <w:rPr>
          <w:rFonts w:ascii="Arial" w:eastAsia="Times New Roman" w:hAnsi="Arial" w:cs="Arial"/>
          <w:lang w:eastAsia="cs-CZ"/>
        </w:rPr>
        <w:t>ů</w:t>
      </w:r>
      <w:r w:rsidRPr="005D3EFB">
        <w:rPr>
          <w:rFonts w:ascii="Arial" w:eastAsia="Times New Roman" w:hAnsi="Arial" w:cs="Arial"/>
          <w:lang w:eastAsia="cs-CZ"/>
        </w:rPr>
        <w:t xml:space="preserve">) za účelem porovnání aktuálního stavu systému řízení kvality, systému ochrany životního prostředí, systému řízení BOZP a systému řízení bezpečnosti informací s požadavky norem ISO 9001, ISO 14001, ISO 45001 a ISO/IEC 27001 </w:t>
      </w:r>
      <w:r w:rsidR="00851019">
        <w:rPr>
          <w:rFonts w:ascii="Arial" w:eastAsia="Times New Roman" w:hAnsi="Arial" w:cs="Arial"/>
          <w:lang w:eastAsia="cs-CZ"/>
        </w:rPr>
        <w:t>(</w:t>
      </w:r>
      <w:r w:rsidRPr="005D3EFB">
        <w:rPr>
          <w:rFonts w:ascii="Arial" w:eastAsia="Times New Roman" w:hAnsi="Arial" w:cs="Arial"/>
          <w:lang w:eastAsia="cs-CZ"/>
        </w:rPr>
        <w:t xml:space="preserve">dále jen integrovaný systém managementu </w:t>
      </w:r>
      <w:r w:rsidR="00851019">
        <w:rPr>
          <w:rFonts w:ascii="Arial" w:eastAsia="Times New Roman" w:hAnsi="Arial" w:cs="Arial"/>
          <w:lang w:eastAsia="cs-CZ"/>
        </w:rPr>
        <w:t xml:space="preserve">resp. </w:t>
      </w:r>
      <w:r w:rsidRPr="005D3EFB">
        <w:rPr>
          <w:rFonts w:ascii="Arial" w:eastAsia="Times New Roman" w:hAnsi="Arial" w:cs="Arial"/>
          <w:lang w:eastAsia="cs-CZ"/>
        </w:rPr>
        <w:t>„ISM“</w:t>
      </w:r>
      <w:r w:rsidR="00851019">
        <w:rPr>
          <w:rFonts w:ascii="Arial" w:eastAsia="Times New Roman" w:hAnsi="Arial" w:cs="Arial"/>
          <w:lang w:eastAsia="cs-CZ"/>
        </w:rPr>
        <w:t>)</w:t>
      </w:r>
      <w:r w:rsidRPr="005D3EFB">
        <w:rPr>
          <w:rFonts w:ascii="Arial" w:eastAsia="Times New Roman" w:hAnsi="Arial" w:cs="Arial"/>
          <w:lang w:eastAsia="cs-CZ"/>
        </w:rPr>
        <w:t>;</w:t>
      </w:r>
    </w:p>
    <w:p w14:paraId="1F34D44D" w14:textId="786BE960" w:rsidR="005D3EFB" w:rsidRPr="005D3EFB" w:rsidRDefault="005D3EFB" w:rsidP="00D811A6">
      <w:pPr>
        <w:spacing w:after="120"/>
        <w:ind w:left="709" w:hanging="283"/>
        <w:jc w:val="both"/>
        <w:rPr>
          <w:rFonts w:ascii="Arial" w:eastAsia="Times New Roman" w:hAnsi="Arial" w:cs="Arial"/>
          <w:lang w:eastAsia="cs-CZ"/>
        </w:rPr>
      </w:pPr>
      <w:r w:rsidRPr="005D3EFB">
        <w:rPr>
          <w:rFonts w:ascii="Arial" w:eastAsia="Times New Roman" w:hAnsi="Arial" w:cs="Arial"/>
          <w:lang w:eastAsia="cs-CZ"/>
        </w:rPr>
        <w:t>b)</w:t>
      </w:r>
      <w:r w:rsidRPr="005D3EFB">
        <w:rPr>
          <w:rFonts w:ascii="Arial" w:eastAsia="Times New Roman" w:hAnsi="Arial" w:cs="Arial"/>
          <w:lang w:eastAsia="cs-CZ"/>
        </w:rPr>
        <w:tab/>
        <w:t>provedení pravidelných dozorových auditů za účelem porovnání aktuálního stavu ISM s požadavky norem ISO 9001, ISO 14001, ISO 45001 a ISO/IEC 27001;</w:t>
      </w:r>
    </w:p>
    <w:p w14:paraId="48C157A1" w14:textId="77777777" w:rsidR="005D3EFB" w:rsidRDefault="005D3EFB" w:rsidP="00D811A6">
      <w:pPr>
        <w:spacing w:after="120"/>
        <w:ind w:left="709" w:hanging="283"/>
        <w:jc w:val="both"/>
        <w:rPr>
          <w:rFonts w:ascii="Arial" w:eastAsia="Times New Roman" w:hAnsi="Arial" w:cs="Arial"/>
          <w:lang w:eastAsia="cs-CZ"/>
        </w:rPr>
      </w:pPr>
      <w:r w:rsidRPr="005D3EFB">
        <w:rPr>
          <w:rFonts w:ascii="Arial" w:eastAsia="Times New Roman" w:hAnsi="Arial" w:cs="Arial"/>
          <w:lang w:eastAsia="cs-CZ"/>
        </w:rPr>
        <w:t>c)</w:t>
      </w:r>
      <w:r w:rsidRPr="005D3EFB">
        <w:rPr>
          <w:rFonts w:ascii="Arial" w:eastAsia="Times New Roman" w:hAnsi="Arial" w:cs="Arial"/>
          <w:lang w:eastAsia="cs-CZ"/>
        </w:rPr>
        <w:tab/>
        <w:t>vyhodnocení činností uvedených pod písm. a) a b) tohoto odstavce, zpracování a předání písemné zprávy o zjištěné míře shody ISM s požadavky norem ISO 9001, ISO 14001, ISO 45001 a ISO/IEC 27001 v plném rozsahu a o potřebě případných nápravných opatření pro dosažení akceptovatelné shody s těmito požadavky, včetně vydání akreditovaných certifikátů v případě úspěšných dokončení auditů.</w:t>
      </w:r>
    </w:p>
    <w:p w14:paraId="3C4B842B" w14:textId="77777777" w:rsidR="00AC6898" w:rsidRPr="00AC6898" w:rsidRDefault="00AC6898" w:rsidP="00D811A6">
      <w:pPr>
        <w:spacing w:after="120"/>
        <w:ind w:left="426"/>
        <w:jc w:val="both"/>
        <w:rPr>
          <w:rFonts w:ascii="Arial" w:eastAsia="Times New Roman" w:hAnsi="Arial" w:cs="Arial"/>
          <w:lang w:eastAsia="cs-CZ"/>
        </w:rPr>
      </w:pPr>
      <w:r w:rsidRPr="00AC6898">
        <w:rPr>
          <w:rFonts w:ascii="Arial" w:eastAsia="Times New Roman" w:hAnsi="Arial" w:cs="Arial"/>
          <w:lang w:eastAsia="cs-CZ"/>
        </w:rPr>
        <w:t>(dále jen „kontrolní činnost“</w:t>
      </w:r>
      <w:r w:rsidR="00B94E81">
        <w:rPr>
          <w:rFonts w:ascii="Arial" w:eastAsia="Times New Roman" w:hAnsi="Arial" w:cs="Arial"/>
          <w:lang w:eastAsia="cs-CZ"/>
        </w:rPr>
        <w:t xml:space="preserve"> nebo „předmět smlouvy“</w:t>
      </w:r>
      <w:r w:rsidRPr="00AC6898">
        <w:rPr>
          <w:rFonts w:ascii="Arial" w:eastAsia="Times New Roman" w:hAnsi="Arial" w:cs="Arial"/>
          <w:lang w:eastAsia="cs-CZ"/>
        </w:rPr>
        <w:t>)</w:t>
      </w:r>
    </w:p>
    <w:p w14:paraId="381A46CE" w14:textId="598D26F3" w:rsidR="00AC6898" w:rsidRPr="001B7918" w:rsidRDefault="00E510CF" w:rsidP="003B26CA">
      <w:pPr>
        <w:numPr>
          <w:ilvl w:val="0"/>
          <w:numId w:val="1"/>
        </w:numPr>
        <w:spacing w:after="120" w:line="240" w:lineRule="auto"/>
        <w:ind w:left="426" w:hanging="426"/>
        <w:jc w:val="both"/>
        <w:rPr>
          <w:rFonts w:ascii="Arial" w:eastAsia="Times New Roman" w:hAnsi="Arial" w:cs="Arial"/>
          <w:noProof/>
          <w:szCs w:val="24"/>
          <w:lang w:eastAsia="cs-CZ"/>
        </w:rPr>
      </w:pPr>
      <w:r>
        <w:rPr>
          <w:rFonts w:ascii="Arial" w:eastAsia="Times New Roman" w:hAnsi="Arial" w:cs="Arial"/>
          <w:noProof/>
          <w:szCs w:val="24"/>
          <w:lang w:eastAsia="cs-CZ"/>
        </w:rPr>
        <w:t>Dodavatel</w:t>
      </w:r>
      <w:r w:rsidR="00AC6898" w:rsidRPr="001B7918">
        <w:rPr>
          <w:rFonts w:ascii="Arial" w:eastAsia="Times New Roman" w:hAnsi="Arial" w:cs="Arial"/>
          <w:noProof/>
          <w:szCs w:val="24"/>
          <w:lang w:eastAsia="cs-CZ"/>
        </w:rPr>
        <w:t xml:space="preserve"> vypracuje dokumenty uvedené v předchozím odstavci v českém jazyce</w:t>
      </w:r>
      <w:r w:rsidR="00DD1212">
        <w:rPr>
          <w:rFonts w:ascii="Arial" w:eastAsia="Times New Roman" w:hAnsi="Arial" w:cs="Arial"/>
          <w:noProof/>
          <w:szCs w:val="24"/>
          <w:lang w:eastAsia="cs-CZ"/>
        </w:rPr>
        <w:t>,</w:t>
      </w:r>
      <w:r w:rsidR="003B26CA">
        <w:rPr>
          <w:rFonts w:ascii="Arial" w:eastAsia="Times New Roman" w:hAnsi="Arial" w:cs="Arial"/>
          <w:noProof/>
          <w:szCs w:val="24"/>
          <w:lang w:eastAsia="cs-CZ"/>
        </w:rPr>
        <w:t xml:space="preserve"> s vyjímkou certifikátu</w:t>
      </w:r>
      <w:r w:rsidR="00DD1212" w:rsidRPr="00DD1212">
        <w:rPr>
          <w:rFonts w:ascii="Arial" w:eastAsia="Times New Roman" w:hAnsi="Arial" w:cs="Arial"/>
          <w:noProof/>
          <w:szCs w:val="24"/>
          <w:lang w:eastAsia="cs-CZ"/>
        </w:rPr>
        <w:t xml:space="preserve"> </w:t>
      </w:r>
      <w:r w:rsidR="00DD1212">
        <w:rPr>
          <w:rFonts w:ascii="Arial" w:eastAsia="Times New Roman" w:hAnsi="Arial" w:cs="Arial"/>
          <w:noProof/>
          <w:szCs w:val="24"/>
          <w:lang w:eastAsia="cs-CZ"/>
        </w:rPr>
        <w:t>dle odst. 2 písm. c) tohoto článku</w:t>
      </w:r>
      <w:r w:rsidR="003B26CA">
        <w:rPr>
          <w:rFonts w:ascii="Arial" w:eastAsia="Times New Roman" w:hAnsi="Arial" w:cs="Arial"/>
          <w:noProof/>
          <w:szCs w:val="24"/>
          <w:lang w:eastAsia="cs-CZ"/>
        </w:rPr>
        <w:t>, který bude také v anglickém jaz</w:t>
      </w:r>
      <w:r w:rsidR="00926B04">
        <w:rPr>
          <w:rFonts w:ascii="Arial" w:eastAsia="Times New Roman" w:hAnsi="Arial" w:cs="Arial"/>
          <w:noProof/>
          <w:szCs w:val="24"/>
          <w:lang w:eastAsia="cs-CZ"/>
        </w:rPr>
        <w:t>y</w:t>
      </w:r>
      <w:r w:rsidR="003B26CA">
        <w:rPr>
          <w:rFonts w:ascii="Arial" w:eastAsia="Times New Roman" w:hAnsi="Arial" w:cs="Arial"/>
          <w:noProof/>
          <w:szCs w:val="24"/>
          <w:lang w:eastAsia="cs-CZ"/>
        </w:rPr>
        <w:t>ce</w:t>
      </w:r>
      <w:r w:rsidR="00AC6898" w:rsidRPr="001B7918">
        <w:rPr>
          <w:rFonts w:ascii="Arial" w:eastAsia="Times New Roman" w:hAnsi="Arial" w:cs="Arial"/>
          <w:noProof/>
          <w:szCs w:val="24"/>
          <w:lang w:eastAsia="cs-CZ"/>
        </w:rPr>
        <w:t>, a předá je Objednateli v listinné i elektronické podobě</w:t>
      </w:r>
      <w:r w:rsidR="00DD1212">
        <w:rPr>
          <w:rFonts w:ascii="Arial" w:eastAsia="Times New Roman" w:hAnsi="Arial" w:cs="Arial"/>
          <w:noProof/>
          <w:szCs w:val="24"/>
          <w:lang w:eastAsia="cs-CZ"/>
        </w:rPr>
        <w:t xml:space="preserve"> (ve formátu PDF)</w:t>
      </w:r>
      <w:r w:rsidR="00A84C89">
        <w:rPr>
          <w:rFonts w:ascii="Arial" w:eastAsia="Times New Roman" w:hAnsi="Arial" w:cs="Arial"/>
          <w:noProof/>
          <w:szCs w:val="24"/>
          <w:lang w:eastAsia="cs-CZ"/>
        </w:rPr>
        <w:t>.</w:t>
      </w:r>
      <w:r w:rsidR="00AC6898" w:rsidRPr="001B7918">
        <w:rPr>
          <w:rFonts w:ascii="Arial" w:eastAsia="Times New Roman" w:hAnsi="Arial" w:cs="Arial"/>
          <w:noProof/>
          <w:szCs w:val="24"/>
          <w:lang w:eastAsia="cs-CZ"/>
        </w:rPr>
        <w:t xml:space="preserve"> </w:t>
      </w:r>
      <w:r w:rsidR="005D471C">
        <w:rPr>
          <w:rFonts w:ascii="Arial" w:eastAsia="Times New Roman" w:hAnsi="Arial" w:cs="Arial"/>
          <w:noProof/>
          <w:szCs w:val="24"/>
          <w:lang w:eastAsia="cs-CZ"/>
        </w:rPr>
        <w:t xml:space="preserve">Certifikáty budou </w:t>
      </w:r>
      <w:r>
        <w:rPr>
          <w:rFonts w:ascii="Arial" w:eastAsia="Times New Roman" w:hAnsi="Arial" w:cs="Arial"/>
          <w:noProof/>
          <w:szCs w:val="24"/>
          <w:lang w:eastAsia="cs-CZ"/>
        </w:rPr>
        <w:t>Dodavatel</w:t>
      </w:r>
      <w:r w:rsidR="005D471C">
        <w:rPr>
          <w:rFonts w:ascii="Arial" w:eastAsia="Times New Roman" w:hAnsi="Arial" w:cs="Arial"/>
          <w:noProof/>
          <w:szCs w:val="24"/>
          <w:lang w:eastAsia="cs-CZ"/>
        </w:rPr>
        <w:t>em předloženy v</w:t>
      </w:r>
      <w:r w:rsidR="005D3EFB">
        <w:rPr>
          <w:rFonts w:ascii="Arial" w:eastAsia="Times New Roman" w:hAnsi="Arial" w:cs="Arial"/>
          <w:noProof/>
          <w:szCs w:val="24"/>
          <w:lang w:eastAsia="cs-CZ"/>
        </w:rPr>
        <w:t>e</w:t>
      </w:r>
      <w:r w:rsidR="005D471C">
        <w:rPr>
          <w:rFonts w:ascii="Arial" w:eastAsia="Times New Roman" w:hAnsi="Arial" w:cs="Arial"/>
          <w:noProof/>
          <w:szCs w:val="24"/>
          <w:lang w:eastAsia="cs-CZ"/>
        </w:rPr>
        <w:t> </w:t>
      </w:r>
      <w:r w:rsidR="005D3EFB">
        <w:rPr>
          <w:rFonts w:ascii="Arial" w:eastAsia="Times New Roman" w:hAnsi="Arial" w:cs="Arial"/>
          <w:noProof/>
          <w:szCs w:val="24"/>
          <w:lang w:eastAsia="cs-CZ"/>
        </w:rPr>
        <w:t xml:space="preserve">3 </w:t>
      </w:r>
      <w:r w:rsidR="00E34B55">
        <w:rPr>
          <w:rFonts w:ascii="Arial" w:eastAsia="Times New Roman" w:hAnsi="Arial" w:cs="Arial"/>
          <w:noProof/>
          <w:szCs w:val="24"/>
          <w:lang w:eastAsia="cs-CZ"/>
        </w:rPr>
        <w:t>vyhotoveních</w:t>
      </w:r>
      <w:r w:rsidR="005D471C">
        <w:rPr>
          <w:rFonts w:ascii="Arial" w:eastAsia="Times New Roman" w:hAnsi="Arial" w:cs="Arial"/>
          <w:noProof/>
          <w:szCs w:val="24"/>
          <w:lang w:eastAsia="cs-CZ"/>
        </w:rPr>
        <w:t xml:space="preserve"> v českém jazyce a v</w:t>
      </w:r>
      <w:r w:rsidR="005D3EFB">
        <w:rPr>
          <w:rFonts w:ascii="Arial" w:eastAsia="Times New Roman" w:hAnsi="Arial" w:cs="Arial"/>
          <w:noProof/>
          <w:szCs w:val="24"/>
          <w:lang w:eastAsia="cs-CZ"/>
        </w:rPr>
        <w:t>e</w:t>
      </w:r>
      <w:r w:rsidR="005D471C">
        <w:rPr>
          <w:rFonts w:ascii="Arial" w:eastAsia="Times New Roman" w:hAnsi="Arial" w:cs="Arial"/>
          <w:noProof/>
          <w:szCs w:val="24"/>
          <w:lang w:eastAsia="cs-CZ"/>
        </w:rPr>
        <w:t> </w:t>
      </w:r>
      <w:r w:rsidR="005D3EFB">
        <w:rPr>
          <w:rFonts w:ascii="Arial" w:eastAsia="Times New Roman" w:hAnsi="Arial" w:cs="Arial"/>
          <w:noProof/>
          <w:szCs w:val="24"/>
          <w:lang w:eastAsia="cs-CZ"/>
        </w:rPr>
        <w:t xml:space="preserve">3 </w:t>
      </w:r>
      <w:r w:rsidR="00E34B55">
        <w:rPr>
          <w:rFonts w:ascii="Arial" w:eastAsia="Times New Roman" w:hAnsi="Arial" w:cs="Arial"/>
          <w:noProof/>
          <w:szCs w:val="24"/>
          <w:lang w:eastAsia="cs-CZ"/>
        </w:rPr>
        <w:t>vyhotoveních</w:t>
      </w:r>
      <w:r w:rsidR="005D471C">
        <w:rPr>
          <w:rFonts w:ascii="Arial" w:eastAsia="Times New Roman" w:hAnsi="Arial" w:cs="Arial"/>
          <w:noProof/>
          <w:szCs w:val="24"/>
          <w:lang w:eastAsia="cs-CZ"/>
        </w:rPr>
        <w:t xml:space="preserve"> v anglickém jazyce. </w:t>
      </w:r>
    </w:p>
    <w:p w14:paraId="631B16DD" w14:textId="400D864D" w:rsidR="00C13FEC" w:rsidRDefault="00C13FEC" w:rsidP="001B7918">
      <w:pPr>
        <w:numPr>
          <w:ilvl w:val="0"/>
          <w:numId w:val="1"/>
        </w:numPr>
        <w:spacing w:after="120" w:line="240" w:lineRule="auto"/>
        <w:ind w:left="426" w:hanging="426"/>
        <w:jc w:val="both"/>
        <w:rPr>
          <w:rFonts w:ascii="Arial" w:eastAsia="Times New Roman" w:hAnsi="Arial" w:cs="Arial"/>
          <w:noProof/>
          <w:szCs w:val="24"/>
          <w:lang w:eastAsia="cs-CZ"/>
        </w:rPr>
      </w:pPr>
      <w:r w:rsidRPr="009D23D0">
        <w:rPr>
          <w:rFonts w:ascii="Arial" w:hAnsi="Arial" w:cs="Arial"/>
        </w:rPr>
        <w:t xml:space="preserve">Objednatel je oprávněn požadovat od </w:t>
      </w:r>
      <w:r w:rsidR="00E510CF">
        <w:rPr>
          <w:rFonts w:ascii="Arial" w:hAnsi="Arial" w:cs="Arial"/>
        </w:rPr>
        <w:t>Dodavatel</w:t>
      </w:r>
      <w:r w:rsidR="005D3EFB">
        <w:rPr>
          <w:rFonts w:ascii="Arial" w:hAnsi="Arial" w:cs="Arial"/>
        </w:rPr>
        <w:t>e</w:t>
      </w:r>
      <w:r w:rsidRPr="009D23D0">
        <w:rPr>
          <w:rFonts w:ascii="Arial" w:hAnsi="Arial" w:cs="Arial"/>
        </w:rPr>
        <w:t xml:space="preserve"> osobní prezentaci</w:t>
      </w:r>
      <w:r>
        <w:rPr>
          <w:rFonts w:ascii="Arial" w:hAnsi="Arial" w:cs="Arial"/>
        </w:rPr>
        <w:t xml:space="preserve"> </w:t>
      </w:r>
      <w:r w:rsidR="00926B04">
        <w:rPr>
          <w:rFonts w:ascii="Arial" w:hAnsi="Arial" w:cs="Arial"/>
        </w:rPr>
        <w:t>písemných zpráv</w:t>
      </w:r>
      <w:r w:rsidR="00851019">
        <w:rPr>
          <w:rFonts w:ascii="Arial" w:hAnsi="Arial" w:cs="Arial"/>
        </w:rPr>
        <w:t>,</w:t>
      </w:r>
      <w:r>
        <w:rPr>
          <w:rFonts w:ascii="Arial" w:hAnsi="Arial" w:cs="Arial"/>
        </w:rPr>
        <w:t xml:space="preserve"> jejich </w:t>
      </w:r>
      <w:r w:rsidRPr="009D23D0">
        <w:rPr>
          <w:rFonts w:ascii="Arial" w:hAnsi="Arial" w:cs="Arial"/>
        </w:rPr>
        <w:t xml:space="preserve">doplnění či detailnější vysvětlení výsledků činnosti </w:t>
      </w:r>
      <w:r w:rsidR="00E510CF">
        <w:rPr>
          <w:rFonts w:ascii="Arial" w:hAnsi="Arial" w:cs="Arial"/>
        </w:rPr>
        <w:t>Dodavatel</w:t>
      </w:r>
      <w:r w:rsidR="005D3EFB">
        <w:rPr>
          <w:rFonts w:ascii="Arial" w:hAnsi="Arial" w:cs="Arial"/>
        </w:rPr>
        <w:t>e</w:t>
      </w:r>
      <w:r w:rsidRPr="009D23D0">
        <w:rPr>
          <w:rFonts w:ascii="Arial" w:hAnsi="Arial" w:cs="Arial"/>
        </w:rPr>
        <w:t>, a to</w:t>
      </w:r>
      <w:r>
        <w:rPr>
          <w:rFonts w:ascii="Arial" w:hAnsi="Arial" w:cs="Arial"/>
        </w:rPr>
        <w:t xml:space="preserve"> </w:t>
      </w:r>
      <w:r w:rsidRPr="009D23D0">
        <w:rPr>
          <w:rFonts w:ascii="Arial" w:hAnsi="Arial" w:cs="Arial"/>
        </w:rPr>
        <w:t>ve</w:t>
      </w:r>
      <w:r>
        <w:rPr>
          <w:rFonts w:ascii="Arial" w:hAnsi="Arial" w:cs="Arial"/>
        </w:rPr>
        <w:t xml:space="preserve"> S</w:t>
      </w:r>
      <w:r w:rsidRPr="009D23D0">
        <w:rPr>
          <w:rFonts w:ascii="Arial" w:hAnsi="Arial" w:cs="Arial"/>
        </w:rPr>
        <w:t>mluvním</w:t>
      </w:r>
      <w:r>
        <w:rPr>
          <w:rFonts w:ascii="Arial" w:hAnsi="Arial" w:cs="Arial"/>
        </w:rPr>
        <w:t xml:space="preserve">i </w:t>
      </w:r>
      <w:r w:rsidRPr="009D23D0">
        <w:rPr>
          <w:rFonts w:ascii="Arial" w:hAnsi="Arial" w:cs="Arial"/>
        </w:rPr>
        <w:t>stranami dohodnuté formě, rozsahu a lhůtách. Při</w:t>
      </w:r>
      <w:r w:rsidRPr="004E51DE">
        <w:rPr>
          <w:rFonts w:ascii="Arial" w:hAnsi="Arial" w:cs="Arial"/>
        </w:rPr>
        <w:t xml:space="preserve"> předání a převzetí </w:t>
      </w:r>
      <w:r>
        <w:rPr>
          <w:rFonts w:ascii="Arial" w:hAnsi="Arial" w:cs="Arial"/>
        </w:rPr>
        <w:t>písemných zpráv</w:t>
      </w:r>
      <w:r w:rsidRPr="004E51DE">
        <w:rPr>
          <w:rFonts w:ascii="Arial" w:hAnsi="Arial" w:cs="Arial"/>
        </w:rPr>
        <w:t xml:space="preserve"> jsou obě Smluvní strany povinny </w:t>
      </w:r>
      <w:r w:rsidR="00851019">
        <w:rPr>
          <w:rFonts w:ascii="Arial" w:hAnsi="Arial" w:cs="Arial"/>
        </w:rPr>
        <w:t xml:space="preserve">písemně </w:t>
      </w:r>
      <w:r w:rsidRPr="004E51DE">
        <w:rPr>
          <w:rFonts w:ascii="Arial" w:hAnsi="Arial" w:cs="Arial"/>
        </w:rPr>
        <w:t xml:space="preserve">potvrdit </w:t>
      </w:r>
      <w:r w:rsidR="00851019">
        <w:rPr>
          <w:rFonts w:ascii="Arial" w:hAnsi="Arial" w:cs="Arial"/>
        </w:rPr>
        <w:t xml:space="preserve">jejich </w:t>
      </w:r>
      <w:r w:rsidRPr="004E51DE">
        <w:rPr>
          <w:rFonts w:ascii="Arial" w:hAnsi="Arial" w:cs="Arial"/>
        </w:rPr>
        <w:t>předání a převzetí</w:t>
      </w:r>
      <w:r w:rsidR="005D3EFB">
        <w:rPr>
          <w:rFonts w:ascii="Arial" w:hAnsi="Arial" w:cs="Arial"/>
        </w:rPr>
        <w:t>.</w:t>
      </w:r>
      <w:r w:rsidRPr="004E51DE">
        <w:rPr>
          <w:rFonts w:ascii="Arial" w:hAnsi="Arial" w:cs="Arial"/>
        </w:rPr>
        <w:t xml:space="preserve"> </w:t>
      </w:r>
    </w:p>
    <w:p w14:paraId="214907CF" w14:textId="56CA8160" w:rsidR="0057229C" w:rsidRDefault="00E510CF" w:rsidP="0057229C">
      <w:pPr>
        <w:numPr>
          <w:ilvl w:val="0"/>
          <w:numId w:val="1"/>
        </w:numPr>
        <w:spacing w:after="120" w:line="240" w:lineRule="auto"/>
        <w:ind w:left="426" w:hanging="426"/>
        <w:jc w:val="both"/>
        <w:rPr>
          <w:rFonts w:ascii="Arial" w:eastAsia="Times New Roman" w:hAnsi="Arial" w:cs="Arial"/>
          <w:noProof/>
          <w:szCs w:val="24"/>
          <w:lang w:eastAsia="cs-CZ"/>
        </w:rPr>
      </w:pPr>
      <w:r>
        <w:rPr>
          <w:rFonts w:ascii="Arial" w:eastAsia="Times New Roman" w:hAnsi="Arial" w:cs="Arial"/>
          <w:noProof/>
          <w:szCs w:val="24"/>
          <w:lang w:eastAsia="cs-CZ"/>
        </w:rPr>
        <w:t>Dodavatel</w:t>
      </w:r>
      <w:r w:rsidR="00926EFD">
        <w:rPr>
          <w:rFonts w:ascii="Arial" w:eastAsia="Times New Roman" w:hAnsi="Arial" w:cs="Arial"/>
          <w:noProof/>
          <w:szCs w:val="24"/>
          <w:lang w:eastAsia="cs-CZ"/>
        </w:rPr>
        <w:t xml:space="preserve"> prohlašuje, že je oprávněn k provádění činností dle předmětu této smlouvy v plném rozsahu, zejména je držitelem </w:t>
      </w:r>
      <w:r w:rsidR="005D3EFB">
        <w:rPr>
          <w:rFonts w:ascii="Arial" w:eastAsia="Times New Roman" w:hAnsi="Arial" w:cs="Arial"/>
          <w:noProof/>
          <w:szCs w:val="24"/>
          <w:lang w:eastAsia="cs-CZ"/>
        </w:rPr>
        <w:t xml:space="preserve">akreditace a </w:t>
      </w:r>
      <w:r w:rsidR="00926EFD">
        <w:rPr>
          <w:rFonts w:ascii="Arial" w:eastAsia="Times New Roman" w:hAnsi="Arial" w:cs="Arial"/>
          <w:noProof/>
          <w:szCs w:val="24"/>
          <w:lang w:eastAsia="cs-CZ"/>
        </w:rPr>
        <w:t xml:space="preserve">příslušných živnostenských oprávnění pokrývajících celý předmět plnění </w:t>
      </w:r>
      <w:r w:rsidR="00851019">
        <w:rPr>
          <w:rFonts w:ascii="Arial" w:eastAsia="Times New Roman" w:hAnsi="Arial" w:cs="Arial"/>
          <w:noProof/>
          <w:szCs w:val="24"/>
          <w:lang w:eastAsia="cs-CZ"/>
        </w:rPr>
        <w:t>Dodavatele</w:t>
      </w:r>
      <w:r w:rsidR="00926EFD">
        <w:rPr>
          <w:rFonts w:ascii="Arial" w:eastAsia="Times New Roman" w:hAnsi="Arial" w:cs="Arial"/>
          <w:noProof/>
          <w:szCs w:val="24"/>
          <w:lang w:eastAsia="cs-CZ"/>
        </w:rPr>
        <w:t xml:space="preserve"> podle této smlouvy. </w:t>
      </w:r>
      <w:r>
        <w:rPr>
          <w:rFonts w:ascii="Arial" w:eastAsia="Times New Roman" w:hAnsi="Arial" w:cs="Arial"/>
          <w:noProof/>
          <w:szCs w:val="24"/>
          <w:lang w:eastAsia="cs-CZ"/>
        </w:rPr>
        <w:t>Dodavatel</w:t>
      </w:r>
      <w:r w:rsidR="00926EFD">
        <w:rPr>
          <w:rFonts w:ascii="Arial" w:eastAsia="Times New Roman" w:hAnsi="Arial" w:cs="Arial"/>
          <w:noProof/>
          <w:szCs w:val="24"/>
          <w:lang w:eastAsia="cs-CZ"/>
        </w:rPr>
        <w:t xml:space="preserve"> se dále zavazuje, že bude při plnění předmětu smlouvy dodržovat veškeré závazné platné a účinné právní předpisy.</w:t>
      </w:r>
    </w:p>
    <w:p w14:paraId="09BD5CC8" w14:textId="77777777" w:rsidR="00471C30" w:rsidRDefault="00E510CF" w:rsidP="00471C30">
      <w:pPr>
        <w:numPr>
          <w:ilvl w:val="0"/>
          <w:numId w:val="1"/>
        </w:numPr>
        <w:spacing w:after="120" w:line="240" w:lineRule="auto"/>
        <w:ind w:left="426" w:hanging="426"/>
        <w:jc w:val="both"/>
        <w:rPr>
          <w:rFonts w:ascii="Arial" w:eastAsia="Times New Roman" w:hAnsi="Arial" w:cs="Arial"/>
          <w:noProof/>
          <w:szCs w:val="24"/>
          <w:lang w:eastAsia="cs-CZ"/>
        </w:rPr>
      </w:pPr>
      <w:r>
        <w:rPr>
          <w:rFonts w:ascii="Arial" w:hAnsi="Arial" w:cs="Arial"/>
        </w:rPr>
        <w:lastRenderedPageBreak/>
        <w:t>Dodavatel</w:t>
      </w:r>
      <w:r w:rsidR="0057229C" w:rsidRPr="0057229C">
        <w:rPr>
          <w:rFonts w:ascii="Arial" w:hAnsi="Arial" w:cs="Arial"/>
        </w:rPr>
        <w:t xml:space="preserve"> odpovídá za kvalitní provedení </w:t>
      </w:r>
      <w:r w:rsidR="0057229C">
        <w:rPr>
          <w:rFonts w:ascii="Arial" w:hAnsi="Arial" w:cs="Arial"/>
        </w:rPr>
        <w:t>kontrolní činnosti</w:t>
      </w:r>
      <w:r w:rsidR="0057229C" w:rsidRPr="0057229C">
        <w:rPr>
          <w:rFonts w:ascii="Arial" w:hAnsi="Arial" w:cs="Arial"/>
        </w:rPr>
        <w:t xml:space="preserve"> dle platných </w:t>
      </w:r>
      <w:r w:rsidR="0057229C">
        <w:rPr>
          <w:rFonts w:ascii="Arial" w:hAnsi="Arial" w:cs="Arial"/>
        </w:rPr>
        <w:t xml:space="preserve">právních </w:t>
      </w:r>
      <w:r w:rsidR="0057229C" w:rsidRPr="0057229C">
        <w:rPr>
          <w:rFonts w:ascii="Arial" w:hAnsi="Arial" w:cs="Arial"/>
        </w:rPr>
        <w:t xml:space="preserve">předpisů souvisejících s předmětem této smlouvy. </w:t>
      </w:r>
    </w:p>
    <w:p w14:paraId="409D0A32" w14:textId="77777777" w:rsidR="00471C30" w:rsidRPr="00471C30" w:rsidRDefault="00471C30" w:rsidP="00471C30">
      <w:pPr>
        <w:numPr>
          <w:ilvl w:val="0"/>
          <w:numId w:val="1"/>
        </w:numPr>
        <w:spacing w:after="120" w:line="240" w:lineRule="auto"/>
        <w:ind w:left="426" w:hanging="426"/>
        <w:jc w:val="both"/>
        <w:rPr>
          <w:rFonts w:ascii="Arial" w:eastAsia="Times New Roman" w:hAnsi="Arial" w:cs="Arial"/>
          <w:noProof/>
          <w:szCs w:val="24"/>
          <w:lang w:eastAsia="cs-CZ"/>
        </w:rPr>
      </w:pPr>
      <w:r w:rsidRPr="00471C30">
        <w:rPr>
          <w:rFonts w:ascii="Arial" w:hAnsi="Arial" w:cs="Arial"/>
        </w:rPr>
        <w:t xml:space="preserve">Budou-li výstupem plnění této smlouvy </w:t>
      </w:r>
      <w:r>
        <w:rPr>
          <w:rFonts w:ascii="Arial" w:hAnsi="Arial" w:cs="Arial"/>
        </w:rPr>
        <w:t>dokumenty</w:t>
      </w:r>
      <w:r w:rsidRPr="00471C30">
        <w:rPr>
          <w:rFonts w:ascii="Arial" w:hAnsi="Arial" w:cs="Arial"/>
        </w:rPr>
        <w:t>, mající charakter autorského díla, které přímo souvisí s plněním předmětu této smlouvy a byly vy</w:t>
      </w:r>
      <w:r>
        <w:rPr>
          <w:rFonts w:ascii="Arial" w:hAnsi="Arial" w:cs="Arial"/>
        </w:rPr>
        <w:t>tvořeny po dobu účinnosti této s</w:t>
      </w:r>
      <w:r w:rsidRPr="00471C30">
        <w:rPr>
          <w:rFonts w:ascii="Arial" w:hAnsi="Arial" w:cs="Arial"/>
        </w:rPr>
        <w:t xml:space="preserve">mlouvy a v přímé souvislosti s jejím plněním, poskytuje </w:t>
      </w:r>
      <w:r w:rsidR="00E510CF">
        <w:rPr>
          <w:rFonts w:ascii="Arial" w:hAnsi="Arial" w:cs="Arial"/>
        </w:rPr>
        <w:t>Dodavatel</w:t>
      </w:r>
      <w:r w:rsidRPr="00471C30">
        <w:rPr>
          <w:rFonts w:ascii="Arial" w:hAnsi="Arial" w:cs="Arial"/>
        </w:rPr>
        <w:t xml:space="preserve"> předáním takových </w:t>
      </w:r>
      <w:r>
        <w:rPr>
          <w:rFonts w:ascii="Arial" w:hAnsi="Arial" w:cs="Arial"/>
        </w:rPr>
        <w:t>dokumentů</w:t>
      </w:r>
      <w:r w:rsidRPr="00471C30">
        <w:rPr>
          <w:rFonts w:ascii="Arial" w:hAnsi="Arial" w:cs="Arial"/>
        </w:rPr>
        <w:t xml:space="preserve"> Objednateli výhradní a </w:t>
      </w:r>
      <w:r>
        <w:rPr>
          <w:rFonts w:ascii="Arial" w:hAnsi="Arial" w:cs="Arial"/>
        </w:rPr>
        <w:t>nepřevoditelnou</w:t>
      </w:r>
      <w:r w:rsidRPr="00471C30">
        <w:rPr>
          <w:rFonts w:ascii="Arial" w:hAnsi="Arial" w:cs="Arial"/>
        </w:rPr>
        <w:t xml:space="preserve"> licenci dílo neomezeně užívat.</w:t>
      </w:r>
      <w:r>
        <w:rPr>
          <w:rFonts w:ascii="Arial" w:hAnsi="Arial" w:cs="Arial"/>
        </w:rPr>
        <w:t xml:space="preserve"> Licenční poplatky jsou zahrnuty v odměně dle čl. III. této smlouvy.</w:t>
      </w:r>
    </w:p>
    <w:p w14:paraId="639CFA13" w14:textId="6778AD63" w:rsidR="00B27FAF" w:rsidRPr="00B82A88" w:rsidRDefault="00AC6898" w:rsidP="00B82A88">
      <w:pPr>
        <w:numPr>
          <w:ilvl w:val="0"/>
          <w:numId w:val="1"/>
        </w:numPr>
        <w:spacing w:after="120" w:line="240" w:lineRule="auto"/>
        <w:ind w:left="426" w:hanging="426"/>
        <w:jc w:val="both"/>
        <w:rPr>
          <w:rFonts w:ascii="Arial" w:eastAsia="Times New Roman" w:hAnsi="Arial" w:cs="Arial"/>
          <w:noProof/>
          <w:szCs w:val="24"/>
          <w:lang w:eastAsia="cs-CZ"/>
        </w:rPr>
      </w:pPr>
      <w:r w:rsidRPr="001B7918">
        <w:rPr>
          <w:rFonts w:ascii="Arial" w:eastAsia="Times New Roman" w:hAnsi="Arial" w:cs="Arial"/>
          <w:noProof/>
          <w:szCs w:val="24"/>
          <w:lang w:eastAsia="cs-CZ"/>
        </w:rPr>
        <w:t xml:space="preserve">Objednatel se zavazuje poskytnout </w:t>
      </w:r>
      <w:r w:rsidR="00E510CF">
        <w:rPr>
          <w:rFonts w:ascii="Arial" w:eastAsia="Times New Roman" w:hAnsi="Arial" w:cs="Arial"/>
          <w:noProof/>
          <w:szCs w:val="24"/>
          <w:lang w:eastAsia="cs-CZ"/>
        </w:rPr>
        <w:t>Dodavatel</w:t>
      </w:r>
      <w:r w:rsidR="003B26CA">
        <w:rPr>
          <w:rFonts w:ascii="Arial" w:eastAsia="Times New Roman" w:hAnsi="Arial" w:cs="Arial"/>
          <w:noProof/>
          <w:szCs w:val="24"/>
          <w:lang w:eastAsia="cs-CZ"/>
        </w:rPr>
        <w:t>i</w:t>
      </w:r>
      <w:r w:rsidRPr="001B7918">
        <w:rPr>
          <w:rFonts w:ascii="Arial" w:eastAsia="Times New Roman" w:hAnsi="Arial" w:cs="Arial"/>
          <w:noProof/>
          <w:szCs w:val="24"/>
          <w:lang w:eastAsia="cs-CZ"/>
        </w:rPr>
        <w:t xml:space="preserve"> nezbytnou součinnosti, minimálně v  sjednaném</w:t>
      </w:r>
      <w:r w:rsidR="00DB211B" w:rsidRPr="00DB211B">
        <w:rPr>
          <w:rFonts w:ascii="Arial" w:eastAsia="Times New Roman" w:hAnsi="Arial" w:cs="Arial"/>
          <w:noProof/>
          <w:szCs w:val="24"/>
          <w:lang w:eastAsia="cs-CZ"/>
        </w:rPr>
        <w:t xml:space="preserve"> </w:t>
      </w:r>
      <w:r w:rsidR="00DB211B" w:rsidRPr="001B7918">
        <w:rPr>
          <w:rFonts w:ascii="Arial" w:eastAsia="Times New Roman" w:hAnsi="Arial" w:cs="Arial"/>
          <w:noProof/>
          <w:szCs w:val="24"/>
          <w:lang w:eastAsia="cs-CZ"/>
        </w:rPr>
        <w:t>rozsahu</w:t>
      </w:r>
      <w:r w:rsidRPr="001B7918">
        <w:rPr>
          <w:rFonts w:ascii="Arial" w:eastAsia="Times New Roman" w:hAnsi="Arial" w:cs="Arial"/>
          <w:noProof/>
          <w:szCs w:val="24"/>
          <w:lang w:eastAsia="cs-CZ"/>
        </w:rPr>
        <w:t>, a za řádně a včas proveden</w:t>
      </w:r>
      <w:r w:rsidR="006244D6">
        <w:rPr>
          <w:rFonts w:ascii="Arial" w:eastAsia="Times New Roman" w:hAnsi="Arial" w:cs="Arial"/>
          <w:noProof/>
          <w:szCs w:val="24"/>
          <w:lang w:eastAsia="cs-CZ"/>
        </w:rPr>
        <w:t>ý</w:t>
      </w:r>
      <w:r w:rsidRPr="001B7918">
        <w:rPr>
          <w:rFonts w:ascii="Arial" w:eastAsia="Times New Roman" w:hAnsi="Arial" w:cs="Arial"/>
          <w:noProof/>
          <w:szCs w:val="24"/>
          <w:lang w:eastAsia="cs-CZ"/>
        </w:rPr>
        <w:t xml:space="preserve"> </w:t>
      </w:r>
      <w:r w:rsidR="006244D6">
        <w:rPr>
          <w:rFonts w:ascii="Arial" w:eastAsia="Times New Roman" w:hAnsi="Arial" w:cs="Arial"/>
          <w:noProof/>
          <w:szCs w:val="24"/>
          <w:lang w:eastAsia="cs-CZ"/>
        </w:rPr>
        <w:t xml:space="preserve">předmět smlouvy </w:t>
      </w:r>
      <w:r w:rsidRPr="001B7918">
        <w:rPr>
          <w:rFonts w:ascii="Arial" w:eastAsia="Times New Roman" w:hAnsi="Arial" w:cs="Arial"/>
          <w:noProof/>
          <w:szCs w:val="24"/>
          <w:lang w:eastAsia="cs-CZ"/>
        </w:rPr>
        <w:t xml:space="preserve">služby zaplatit </w:t>
      </w:r>
      <w:r w:rsidR="00E510CF">
        <w:rPr>
          <w:rFonts w:ascii="Arial" w:eastAsia="Times New Roman" w:hAnsi="Arial" w:cs="Arial"/>
          <w:noProof/>
          <w:szCs w:val="24"/>
          <w:lang w:eastAsia="cs-CZ"/>
        </w:rPr>
        <w:t>Dodavatel</w:t>
      </w:r>
      <w:r w:rsidR="003B26CA">
        <w:rPr>
          <w:rFonts w:ascii="Arial" w:eastAsia="Times New Roman" w:hAnsi="Arial" w:cs="Arial"/>
          <w:noProof/>
          <w:szCs w:val="24"/>
          <w:lang w:eastAsia="cs-CZ"/>
        </w:rPr>
        <w:t>i</w:t>
      </w:r>
      <w:r w:rsidRPr="001B7918">
        <w:rPr>
          <w:rFonts w:ascii="Arial" w:eastAsia="Times New Roman" w:hAnsi="Arial" w:cs="Arial"/>
          <w:noProof/>
          <w:szCs w:val="24"/>
          <w:lang w:eastAsia="cs-CZ"/>
        </w:rPr>
        <w:t xml:space="preserve"> sjednanou odměnu </w:t>
      </w:r>
      <w:r w:rsidR="006244D6">
        <w:rPr>
          <w:rFonts w:ascii="Arial" w:eastAsia="Times New Roman" w:hAnsi="Arial" w:cs="Arial"/>
          <w:noProof/>
          <w:szCs w:val="24"/>
          <w:lang w:eastAsia="cs-CZ"/>
        </w:rPr>
        <w:t>dle</w:t>
      </w:r>
      <w:r w:rsidRPr="001B7918">
        <w:rPr>
          <w:rFonts w:ascii="Arial" w:eastAsia="Times New Roman" w:hAnsi="Arial" w:cs="Arial"/>
          <w:noProof/>
          <w:szCs w:val="24"/>
          <w:lang w:eastAsia="cs-CZ"/>
        </w:rPr>
        <w:t> čl.</w:t>
      </w:r>
      <w:r w:rsidR="003B26CA">
        <w:rPr>
          <w:rFonts w:ascii="Arial" w:eastAsia="Times New Roman" w:hAnsi="Arial" w:cs="Arial"/>
          <w:noProof/>
          <w:szCs w:val="24"/>
          <w:lang w:eastAsia="cs-CZ"/>
        </w:rPr>
        <w:t xml:space="preserve"> III této smlouvy</w:t>
      </w:r>
      <w:r w:rsidRPr="001B7918">
        <w:rPr>
          <w:rFonts w:ascii="Arial" w:eastAsia="Times New Roman" w:hAnsi="Arial" w:cs="Arial"/>
          <w:noProof/>
          <w:szCs w:val="24"/>
          <w:lang w:eastAsia="cs-CZ"/>
        </w:rPr>
        <w:t>.</w:t>
      </w:r>
    </w:p>
    <w:p w14:paraId="5E69D9EF" w14:textId="77777777" w:rsidR="003727AF" w:rsidRDefault="003727AF" w:rsidP="00B94E81">
      <w:pPr>
        <w:keepNext/>
        <w:widowControl w:val="0"/>
        <w:numPr>
          <w:ilvl w:val="2"/>
          <w:numId w:val="0"/>
        </w:numPr>
        <w:tabs>
          <w:tab w:val="num" w:pos="0"/>
        </w:tabs>
        <w:suppressAutoHyphens/>
        <w:spacing w:after="0" w:line="240" w:lineRule="auto"/>
        <w:jc w:val="center"/>
        <w:outlineLvl w:val="2"/>
        <w:rPr>
          <w:rFonts w:ascii="Arial" w:eastAsia="DejaVu Sans" w:hAnsi="Arial" w:cs="Arial"/>
          <w:b/>
          <w:bCs/>
          <w:kern w:val="1"/>
          <w:lang w:eastAsia="zh-CN" w:bidi="hi-IN"/>
        </w:rPr>
      </w:pPr>
    </w:p>
    <w:p w14:paraId="1832A9E9" w14:textId="6156EA5D" w:rsidR="00BC44EF" w:rsidRDefault="00B94E81" w:rsidP="00B94E81">
      <w:pPr>
        <w:keepNext/>
        <w:widowControl w:val="0"/>
        <w:numPr>
          <w:ilvl w:val="2"/>
          <w:numId w:val="0"/>
        </w:numPr>
        <w:tabs>
          <w:tab w:val="num" w:pos="0"/>
        </w:tabs>
        <w:suppressAutoHyphens/>
        <w:spacing w:after="0" w:line="240" w:lineRule="auto"/>
        <w:jc w:val="center"/>
        <w:outlineLvl w:val="2"/>
        <w:rPr>
          <w:rFonts w:ascii="Arial" w:eastAsia="DejaVu Sans" w:hAnsi="Arial" w:cs="Arial"/>
          <w:b/>
          <w:bCs/>
          <w:kern w:val="1"/>
          <w:lang w:eastAsia="zh-CN" w:bidi="hi-IN"/>
        </w:rPr>
      </w:pPr>
      <w:r w:rsidRPr="00B94E81">
        <w:rPr>
          <w:rFonts w:ascii="Arial" w:eastAsia="DejaVu Sans" w:hAnsi="Arial" w:cs="Arial"/>
          <w:b/>
          <w:bCs/>
          <w:kern w:val="1"/>
          <w:lang w:eastAsia="zh-CN" w:bidi="hi-IN"/>
        </w:rPr>
        <w:t>II.</w:t>
      </w:r>
    </w:p>
    <w:p w14:paraId="6AACFE8C" w14:textId="77777777" w:rsidR="00B94E81" w:rsidRDefault="003B26CA" w:rsidP="00B94E81">
      <w:pPr>
        <w:keepNext/>
        <w:widowControl w:val="0"/>
        <w:numPr>
          <w:ilvl w:val="2"/>
          <w:numId w:val="0"/>
        </w:numPr>
        <w:tabs>
          <w:tab w:val="num" w:pos="0"/>
        </w:tabs>
        <w:suppressAutoHyphens/>
        <w:spacing w:after="0" w:line="240" w:lineRule="auto"/>
        <w:jc w:val="center"/>
        <w:outlineLvl w:val="2"/>
        <w:rPr>
          <w:rFonts w:ascii="Arial" w:eastAsia="DejaVu Sans" w:hAnsi="Arial" w:cs="Arial"/>
          <w:b/>
          <w:bCs/>
          <w:kern w:val="1"/>
          <w:u w:val="single"/>
          <w:lang w:eastAsia="zh-CN" w:bidi="hi-IN"/>
        </w:rPr>
      </w:pPr>
      <w:r>
        <w:rPr>
          <w:rFonts w:ascii="Arial" w:eastAsia="DejaVu Sans" w:hAnsi="Arial" w:cs="Arial"/>
          <w:b/>
          <w:bCs/>
          <w:kern w:val="1"/>
          <w:u w:val="single"/>
          <w:lang w:eastAsia="zh-CN" w:bidi="hi-IN"/>
        </w:rPr>
        <w:t>PLÁN AUDITU A ČASOVÝ HARMONOGRAM</w:t>
      </w:r>
    </w:p>
    <w:p w14:paraId="09AE35D3" w14:textId="77777777" w:rsidR="00B94E81" w:rsidRPr="00B94E81" w:rsidRDefault="00B94E81" w:rsidP="00B94E81">
      <w:pPr>
        <w:keepNext/>
        <w:widowControl w:val="0"/>
        <w:numPr>
          <w:ilvl w:val="2"/>
          <w:numId w:val="0"/>
        </w:numPr>
        <w:tabs>
          <w:tab w:val="num" w:pos="0"/>
        </w:tabs>
        <w:suppressAutoHyphens/>
        <w:spacing w:after="0" w:line="240" w:lineRule="auto"/>
        <w:jc w:val="center"/>
        <w:outlineLvl w:val="2"/>
        <w:rPr>
          <w:rFonts w:ascii="Arial" w:eastAsia="DejaVu Sans" w:hAnsi="Arial" w:cs="Arial"/>
          <w:b/>
          <w:bCs/>
          <w:kern w:val="1"/>
          <w:u w:val="single"/>
          <w:lang w:eastAsia="zh-CN" w:bidi="hi-IN"/>
        </w:rPr>
      </w:pPr>
    </w:p>
    <w:p w14:paraId="7B53A7E1" w14:textId="1BA0A0A2" w:rsidR="00DB211B" w:rsidRDefault="00B94E81" w:rsidP="00E34B55">
      <w:pPr>
        <w:pStyle w:val="Zkladntext210"/>
        <w:numPr>
          <w:ilvl w:val="0"/>
          <w:numId w:val="14"/>
        </w:numPr>
        <w:tabs>
          <w:tab w:val="left" w:pos="426"/>
        </w:tabs>
        <w:spacing w:after="240"/>
        <w:ind w:left="426" w:hanging="426"/>
        <w:jc w:val="both"/>
        <w:rPr>
          <w:rFonts w:ascii="Arial" w:hAnsi="Arial" w:cs="Arial"/>
          <w:b w:val="0"/>
          <w:sz w:val="22"/>
          <w:szCs w:val="22"/>
        </w:rPr>
      </w:pPr>
      <w:r w:rsidRPr="00B94E81">
        <w:rPr>
          <w:rFonts w:ascii="Arial" w:hAnsi="Arial" w:cs="Arial"/>
          <w:b w:val="0"/>
          <w:sz w:val="22"/>
          <w:szCs w:val="22"/>
        </w:rPr>
        <w:t xml:space="preserve">Lhůty a termíny plnění povinností </w:t>
      </w:r>
      <w:r w:rsidR="006244D6">
        <w:rPr>
          <w:rFonts w:ascii="Arial" w:hAnsi="Arial" w:cs="Arial"/>
          <w:b w:val="0"/>
          <w:sz w:val="22"/>
          <w:szCs w:val="22"/>
        </w:rPr>
        <w:t>S</w:t>
      </w:r>
      <w:r w:rsidRPr="00B94E81">
        <w:rPr>
          <w:rFonts w:ascii="Arial" w:hAnsi="Arial" w:cs="Arial"/>
          <w:b w:val="0"/>
          <w:sz w:val="22"/>
          <w:szCs w:val="22"/>
        </w:rPr>
        <w:t>mluvních stran při výkonu kontrolní činno</w:t>
      </w:r>
      <w:r>
        <w:rPr>
          <w:rFonts w:ascii="Arial" w:hAnsi="Arial" w:cs="Arial"/>
          <w:b w:val="0"/>
          <w:sz w:val="22"/>
          <w:szCs w:val="22"/>
        </w:rPr>
        <w:t xml:space="preserve">sti jsou </w:t>
      </w:r>
      <w:r w:rsidR="003B26CA">
        <w:rPr>
          <w:rFonts w:ascii="Arial" w:hAnsi="Arial" w:cs="Arial"/>
          <w:b w:val="0"/>
          <w:sz w:val="22"/>
          <w:szCs w:val="22"/>
        </w:rPr>
        <w:t>uvedeny</w:t>
      </w:r>
      <w:r>
        <w:rPr>
          <w:rFonts w:ascii="Arial" w:hAnsi="Arial" w:cs="Arial"/>
          <w:b w:val="0"/>
          <w:sz w:val="22"/>
          <w:szCs w:val="22"/>
        </w:rPr>
        <w:t xml:space="preserve"> v Příloze č. 1</w:t>
      </w:r>
      <w:r w:rsidRPr="00B94E81">
        <w:rPr>
          <w:rFonts w:ascii="Arial" w:hAnsi="Arial" w:cs="Arial"/>
          <w:b w:val="0"/>
          <w:sz w:val="22"/>
          <w:szCs w:val="22"/>
        </w:rPr>
        <w:t xml:space="preserve"> této smlouvy, která tvo</w:t>
      </w:r>
      <w:r w:rsidR="003B26CA">
        <w:rPr>
          <w:rFonts w:ascii="Arial" w:hAnsi="Arial" w:cs="Arial"/>
          <w:b w:val="0"/>
          <w:sz w:val="22"/>
          <w:szCs w:val="22"/>
        </w:rPr>
        <w:t>ří její nedílnou součást</w:t>
      </w:r>
      <w:r w:rsidRPr="00B94E81">
        <w:rPr>
          <w:rFonts w:ascii="Arial" w:hAnsi="Arial" w:cs="Arial"/>
          <w:b w:val="0"/>
          <w:sz w:val="22"/>
          <w:szCs w:val="22"/>
        </w:rPr>
        <w:t xml:space="preserve">. </w:t>
      </w:r>
    </w:p>
    <w:p w14:paraId="535C66D6" w14:textId="69F1EF60" w:rsidR="00E34B55" w:rsidRPr="00E34B55" w:rsidRDefault="00E34B55" w:rsidP="006749B4">
      <w:pPr>
        <w:pStyle w:val="Zkladntext210"/>
        <w:numPr>
          <w:ilvl w:val="0"/>
          <w:numId w:val="14"/>
        </w:numPr>
        <w:tabs>
          <w:tab w:val="left" w:pos="426"/>
        </w:tabs>
        <w:spacing w:after="240"/>
        <w:ind w:left="426" w:hanging="426"/>
        <w:jc w:val="both"/>
        <w:rPr>
          <w:rFonts w:ascii="Arial" w:hAnsi="Arial" w:cs="Arial"/>
          <w:b w:val="0"/>
          <w:sz w:val="22"/>
          <w:szCs w:val="22"/>
        </w:rPr>
      </w:pPr>
      <w:r w:rsidRPr="00E34B55">
        <w:rPr>
          <w:rFonts w:ascii="Arial" w:hAnsi="Arial" w:cs="Arial"/>
          <w:b w:val="0"/>
          <w:sz w:val="22"/>
          <w:szCs w:val="22"/>
        </w:rPr>
        <w:t xml:space="preserve">Objekty Objednatele, ve kterých bude </w:t>
      </w:r>
      <w:r w:rsidR="006749B4">
        <w:rPr>
          <w:rFonts w:ascii="Arial" w:hAnsi="Arial" w:cs="Arial"/>
          <w:b w:val="0"/>
          <w:sz w:val="22"/>
          <w:szCs w:val="22"/>
        </w:rPr>
        <w:t xml:space="preserve">opakovaný </w:t>
      </w:r>
      <w:r w:rsidRPr="00E34B55">
        <w:rPr>
          <w:rFonts w:ascii="Arial" w:hAnsi="Arial" w:cs="Arial"/>
          <w:b w:val="0"/>
          <w:sz w:val="22"/>
          <w:szCs w:val="22"/>
        </w:rPr>
        <w:t xml:space="preserve">certifikační </w:t>
      </w:r>
      <w:r w:rsidR="006749B4">
        <w:rPr>
          <w:rFonts w:ascii="Arial" w:hAnsi="Arial" w:cs="Arial"/>
          <w:b w:val="0"/>
          <w:sz w:val="22"/>
          <w:szCs w:val="22"/>
        </w:rPr>
        <w:t xml:space="preserve">(recertifikační) </w:t>
      </w:r>
      <w:r w:rsidR="00406227">
        <w:rPr>
          <w:rFonts w:ascii="Arial" w:hAnsi="Arial" w:cs="Arial"/>
          <w:b w:val="0"/>
          <w:sz w:val="22"/>
          <w:szCs w:val="22"/>
        </w:rPr>
        <w:t xml:space="preserve">a dozorový </w:t>
      </w:r>
      <w:r w:rsidRPr="00E34B55">
        <w:rPr>
          <w:rFonts w:ascii="Arial" w:hAnsi="Arial" w:cs="Arial"/>
          <w:b w:val="0"/>
          <w:sz w:val="22"/>
          <w:szCs w:val="22"/>
        </w:rPr>
        <w:t>audit prováděn, jsou:</w:t>
      </w:r>
    </w:p>
    <w:p w14:paraId="1AE20293" w14:textId="77777777" w:rsidR="00E34B55" w:rsidRPr="00E34B55" w:rsidRDefault="00E34B55" w:rsidP="00E34B55">
      <w:pPr>
        <w:pStyle w:val="Zkladntext210"/>
        <w:tabs>
          <w:tab w:val="left" w:pos="426"/>
        </w:tabs>
        <w:ind w:left="426"/>
        <w:jc w:val="both"/>
        <w:rPr>
          <w:rFonts w:ascii="Arial" w:hAnsi="Arial" w:cs="Arial"/>
          <w:b w:val="0"/>
          <w:sz w:val="22"/>
          <w:szCs w:val="22"/>
        </w:rPr>
      </w:pPr>
      <w:r w:rsidRPr="00E34B55">
        <w:rPr>
          <w:rFonts w:ascii="Arial" w:hAnsi="Arial" w:cs="Arial"/>
          <w:b w:val="0"/>
          <w:sz w:val="22"/>
          <w:szCs w:val="22"/>
        </w:rPr>
        <w:t xml:space="preserve">• Výrobní závod </w:t>
      </w:r>
      <w:proofErr w:type="gramStart"/>
      <w:r w:rsidRPr="00E34B55">
        <w:rPr>
          <w:rFonts w:ascii="Arial" w:hAnsi="Arial" w:cs="Arial"/>
          <w:b w:val="0"/>
          <w:sz w:val="22"/>
          <w:szCs w:val="22"/>
        </w:rPr>
        <w:t>I - Růžová</w:t>
      </w:r>
      <w:proofErr w:type="gramEnd"/>
      <w:r w:rsidRPr="00E34B55">
        <w:rPr>
          <w:rFonts w:ascii="Arial" w:hAnsi="Arial" w:cs="Arial"/>
          <w:b w:val="0"/>
          <w:sz w:val="22"/>
          <w:szCs w:val="22"/>
        </w:rPr>
        <w:t xml:space="preserve"> 6/943, 110 00 Praha 1, Česká republika;</w:t>
      </w:r>
    </w:p>
    <w:p w14:paraId="6B898B48" w14:textId="77777777" w:rsidR="00E34B55" w:rsidRPr="00E34B55" w:rsidRDefault="00E34B55" w:rsidP="00E34B55">
      <w:pPr>
        <w:pStyle w:val="Zkladntext210"/>
        <w:tabs>
          <w:tab w:val="left" w:pos="426"/>
        </w:tabs>
        <w:ind w:left="426"/>
        <w:jc w:val="both"/>
        <w:rPr>
          <w:rFonts w:ascii="Arial" w:hAnsi="Arial" w:cs="Arial"/>
          <w:b w:val="0"/>
          <w:sz w:val="22"/>
          <w:szCs w:val="22"/>
        </w:rPr>
      </w:pPr>
      <w:r w:rsidRPr="00E34B55">
        <w:rPr>
          <w:rFonts w:ascii="Arial" w:hAnsi="Arial" w:cs="Arial"/>
          <w:b w:val="0"/>
          <w:sz w:val="22"/>
          <w:szCs w:val="22"/>
        </w:rPr>
        <w:t xml:space="preserve">• Výrobní závod </w:t>
      </w:r>
      <w:proofErr w:type="gramStart"/>
      <w:r w:rsidRPr="00E34B55">
        <w:rPr>
          <w:rFonts w:ascii="Arial" w:hAnsi="Arial" w:cs="Arial"/>
          <w:b w:val="0"/>
          <w:sz w:val="22"/>
          <w:szCs w:val="22"/>
        </w:rPr>
        <w:t>II - Za</w:t>
      </w:r>
      <w:proofErr w:type="gramEnd"/>
      <w:r w:rsidRPr="00E34B55">
        <w:rPr>
          <w:rFonts w:ascii="Arial" w:hAnsi="Arial" w:cs="Arial"/>
          <w:b w:val="0"/>
          <w:sz w:val="22"/>
          <w:szCs w:val="22"/>
        </w:rPr>
        <w:t xml:space="preserve"> Viaduktem 8, 170 00 Praha 7, Česká republika;</w:t>
      </w:r>
    </w:p>
    <w:p w14:paraId="16B126BF" w14:textId="77777777" w:rsidR="00E34B55" w:rsidRDefault="00E34B55" w:rsidP="00E34B55">
      <w:pPr>
        <w:pStyle w:val="Zkladntext210"/>
        <w:tabs>
          <w:tab w:val="left" w:pos="426"/>
        </w:tabs>
        <w:ind w:left="426"/>
        <w:jc w:val="both"/>
        <w:rPr>
          <w:rFonts w:ascii="Arial" w:hAnsi="Arial" w:cs="Arial"/>
          <w:b w:val="0"/>
          <w:sz w:val="22"/>
          <w:szCs w:val="22"/>
        </w:rPr>
      </w:pPr>
      <w:r w:rsidRPr="00E34B55">
        <w:rPr>
          <w:rFonts w:ascii="Arial" w:hAnsi="Arial" w:cs="Arial"/>
          <w:b w:val="0"/>
          <w:sz w:val="22"/>
          <w:szCs w:val="22"/>
        </w:rPr>
        <w:t xml:space="preserve">• Výrobní závod </w:t>
      </w:r>
      <w:proofErr w:type="gramStart"/>
      <w:r w:rsidRPr="00E34B55">
        <w:rPr>
          <w:rFonts w:ascii="Arial" w:hAnsi="Arial" w:cs="Arial"/>
          <w:b w:val="0"/>
          <w:sz w:val="22"/>
          <w:szCs w:val="22"/>
        </w:rPr>
        <w:t>III - Na</w:t>
      </w:r>
      <w:proofErr w:type="gramEnd"/>
      <w:r w:rsidRPr="00E34B55">
        <w:rPr>
          <w:rFonts w:ascii="Arial" w:hAnsi="Arial" w:cs="Arial"/>
          <w:b w:val="0"/>
          <w:sz w:val="22"/>
          <w:szCs w:val="22"/>
        </w:rPr>
        <w:t xml:space="preserve"> Vápence 14/915, 130 00 Praha 3, Česká republika.</w:t>
      </w:r>
    </w:p>
    <w:p w14:paraId="25281BEB" w14:textId="77777777" w:rsidR="00DB211B" w:rsidRDefault="00DB211B" w:rsidP="00DB211B">
      <w:pPr>
        <w:pStyle w:val="Zkladntext210"/>
        <w:tabs>
          <w:tab w:val="left" w:pos="426"/>
        </w:tabs>
        <w:ind w:left="426"/>
        <w:jc w:val="both"/>
        <w:rPr>
          <w:rFonts w:ascii="Arial" w:hAnsi="Arial" w:cs="Arial"/>
          <w:b w:val="0"/>
          <w:sz w:val="22"/>
          <w:szCs w:val="22"/>
        </w:rPr>
      </w:pPr>
    </w:p>
    <w:p w14:paraId="0EC3D87F" w14:textId="24F3C0D1" w:rsidR="003B26CA" w:rsidRDefault="006749B4" w:rsidP="003B26CA">
      <w:pPr>
        <w:pStyle w:val="Zkladntext210"/>
        <w:numPr>
          <w:ilvl w:val="0"/>
          <w:numId w:val="14"/>
        </w:numPr>
        <w:tabs>
          <w:tab w:val="left" w:pos="426"/>
        </w:tabs>
        <w:ind w:left="426" w:hanging="426"/>
        <w:jc w:val="both"/>
        <w:rPr>
          <w:rFonts w:ascii="Arial" w:hAnsi="Arial" w:cs="Arial"/>
          <w:b w:val="0"/>
          <w:sz w:val="22"/>
          <w:szCs w:val="22"/>
        </w:rPr>
      </w:pPr>
      <w:r>
        <w:rPr>
          <w:rFonts w:ascii="Arial" w:hAnsi="Arial" w:cs="Arial"/>
          <w:b w:val="0"/>
          <w:sz w:val="22"/>
          <w:szCs w:val="22"/>
        </w:rPr>
        <w:t>Opakovan</w:t>
      </w:r>
      <w:r w:rsidR="002B75C6">
        <w:rPr>
          <w:rFonts w:ascii="Arial" w:hAnsi="Arial" w:cs="Arial"/>
          <w:b w:val="0"/>
          <w:sz w:val="22"/>
          <w:szCs w:val="22"/>
        </w:rPr>
        <w:t>é</w:t>
      </w:r>
      <w:r>
        <w:rPr>
          <w:rFonts w:ascii="Arial" w:hAnsi="Arial" w:cs="Arial"/>
          <w:b w:val="0"/>
          <w:sz w:val="22"/>
          <w:szCs w:val="22"/>
        </w:rPr>
        <w:t xml:space="preserve"> certifikační (r</w:t>
      </w:r>
      <w:r w:rsidR="00A26A2C">
        <w:rPr>
          <w:rFonts w:ascii="Arial" w:hAnsi="Arial" w:cs="Arial"/>
          <w:b w:val="0"/>
          <w:sz w:val="22"/>
          <w:szCs w:val="22"/>
        </w:rPr>
        <w:t>ecertifikační</w:t>
      </w:r>
      <w:r>
        <w:rPr>
          <w:rFonts w:ascii="Arial" w:hAnsi="Arial" w:cs="Arial"/>
          <w:b w:val="0"/>
          <w:sz w:val="22"/>
          <w:szCs w:val="22"/>
        </w:rPr>
        <w:t>)</w:t>
      </w:r>
      <w:r w:rsidR="00A26A2C">
        <w:rPr>
          <w:rFonts w:ascii="Arial" w:hAnsi="Arial" w:cs="Arial"/>
          <w:b w:val="0"/>
          <w:sz w:val="22"/>
          <w:szCs w:val="22"/>
        </w:rPr>
        <w:t xml:space="preserve"> audit</w:t>
      </w:r>
      <w:r w:rsidR="002B75C6">
        <w:rPr>
          <w:rFonts w:ascii="Arial" w:hAnsi="Arial" w:cs="Arial"/>
          <w:b w:val="0"/>
          <w:sz w:val="22"/>
          <w:szCs w:val="22"/>
        </w:rPr>
        <w:t>y</w:t>
      </w:r>
      <w:r w:rsidR="00A26A2C">
        <w:rPr>
          <w:rFonts w:ascii="Arial" w:hAnsi="Arial" w:cs="Arial"/>
          <w:b w:val="0"/>
          <w:sz w:val="22"/>
          <w:szCs w:val="22"/>
        </w:rPr>
        <w:t xml:space="preserve"> </w:t>
      </w:r>
      <w:r w:rsidR="00180818">
        <w:rPr>
          <w:rFonts w:ascii="Arial" w:hAnsi="Arial" w:cs="Arial"/>
          <w:b w:val="0"/>
          <w:sz w:val="22"/>
          <w:szCs w:val="22"/>
        </w:rPr>
        <w:t xml:space="preserve">dle čl. I. odst. 2 písm. a) této smlouvy </w:t>
      </w:r>
      <w:r w:rsidR="00A26A2C">
        <w:rPr>
          <w:rFonts w:ascii="Arial" w:hAnsi="Arial" w:cs="Arial"/>
          <w:b w:val="0"/>
          <w:sz w:val="22"/>
          <w:szCs w:val="22"/>
        </w:rPr>
        <w:t>proběhn</w:t>
      </w:r>
      <w:r w:rsidR="002B75C6">
        <w:rPr>
          <w:rFonts w:ascii="Arial" w:hAnsi="Arial" w:cs="Arial"/>
          <w:b w:val="0"/>
          <w:sz w:val="22"/>
          <w:szCs w:val="22"/>
        </w:rPr>
        <w:t>ou</w:t>
      </w:r>
      <w:r w:rsidR="00A26A2C">
        <w:rPr>
          <w:rFonts w:ascii="Arial" w:hAnsi="Arial" w:cs="Arial"/>
          <w:b w:val="0"/>
          <w:sz w:val="22"/>
          <w:szCs w:val="22"/>
        </w:rPr>
        <w:t xml:space="preserve"> v</w:t>
      </w:r>
      <w:r w:rsidR="002B75C6">
        <w:rPr>
          <w:rFonts w:ascii="Arial" w:hAnsi="Arial" w:cs="Arial"/>
          <w:b w:val="0"/>
          <w:sz w:val="22"/>
          <w:szCs w:val="22"/>
        </w:rPr>
        <w:t xml:space="preserve"> </w:t>
      </w:r>
      <w:r w:rsidR="00A26A2C">
        <w:rPr>
          <w:rFonts w:ascii="Arial" w:hAnsi="Arial" w:cs="Arial"/>
          <w:b w:val="0"/>
          <w:sz w:val="22"/>
          <w:szCs w:val="22"/>
        </w:rPr>
        <w:t>termín</w:t>
      </w:r>
      <w:r>
        <w:rPr>
          <w:rFonts w:ascii="Arial" w:hAnsi="Arial" w:cs="Arial"/>
          <w:b w:val="0"/>
          <w:sz w:val="22"/>
          <w:szCs w:val="22"/>
        </w:rPr>
        <w:t>ech</w:t>
      </w:r>
      <w:r w:rsidR="00A26A2C">
        <w:rPr>
          <w:rFonts w:ascii="Arial" w:hAnsi="Arial" w:cs="Arial"/>
          <w:b w:val="0"/>
          <w:sz w:val="22"/>
          <w:szCs w:val="22"/>
        </w:rPr>
        <w:t xml:space="preserve"> dle dohody Objednatele a </w:t>
      </w:r>
      <w:r w:rsidR="00E510CF">
        <w:rPr>
          <w:rFonts w:ascii="Arial" w:hAnsi="Arial" w:cs="Arial"/>
          <w:b w:val="0"/>
          <w:sz w:val="22"/>
          <w:szCs w:val="22"/>
        </w:rPr>
        <w:t>Dodavatel</w:t>
      </w:r>
      <w:r w:rsidR="008762C2">
        <w:rPr>
          <w:rFonts w:ascii="Arial" w:hAnsi="Arial" w:cs="Arial"/>
          <w:b w:val="0"/>
          <w:sz w:val="22"/>
          <w:szCs w:val="22"/>
        </w:rPr>
        <w:t>e</w:t>
      </w:r>
      <w:r>
        <w:rPr>
          <w:rFonts w:ascii="Arial" w:hAnsi="Arial" w:cs="Arial"/>
          <w:b w:val="0"/>
          <w:sz w:val="22"/>
          <w:szCs w:val="22"/>
        </w:rPr>
        <w:t xml:space="preserve">, nejpozději však v červnu 2021 a </w:t>
      </w:r>
      <w:r w:rsidR="001E567F" w:rsidRPr="001E567F">
        <w:rPr>
          <w:rFonts w:ascii="Arial" w:hAnsi="Arial" w:cs="Arial"/>
          <w:b w:val="0"/>
          <w:sz w:val="22"/>
          <w:szCs w:val="22"/>
        </w:rPr>
        <w:t>v případě druhého certifikačního cyklu</w:t>
      </w:r>
      <w:r w:rsidR="001E567F">
        <w:rPr>
          <w:rFonts w:ascii="Arial" w:hAnsi="Arial" w:cs="Arial"/>
          <w:b w:val="0"/>
          <w:sz w:val="22"/>
          <w:szCs w:val="22"/>
        </w:rPr>
        <w:t xml:space="preserve"> </w:t>
      </w:r>
      <w:r w:rsidR="00EE5F6A">
        <w:rPr>
          <w:rFonts w:ascii="Arial" w:hAnsi="Arial" w:cs="Arial"/>
          <w:b w:val="0"/>
          <w:sz w:val="22"/>
          <w:szCs w:val="22"/>
        </w:rPr>
        <w:t xml:space="preserve">nejpozději </w:t>
      </w:r>
      <w:r>
        <w:rPr>
          <w:rFonts w:ascii="Arial" w:hAnsi="Arial" w:cs="Arial"/>
          <w:b w:val="0"/>
          <w:sz w:val="22"/>
          <w:szCs w:val="22"/>
        </w:rPr>
        <w:t>v červnu 2024</w:t>
      </w:r>
      <w:r w:rsidR="00A26A2C">
        <w:rPr>
          <w:rFonts w:ascii="Arial" w:hAnsi="Arial" w:cs="Arial"/>
          <w:b w:val="0"/>
          <w:sz w:val="22"/>
          <w:szCs w:val="22"/>
        </w:rPr>
        <w:t xml:space="preserve">. </w:t>
      </w:r>
      <w:r w:rsidR="008762C2">
        <w:rPr>
          <w:rFonts w:ascii="Arial" w:hAnsi="Arial" w:cs="Arial"/>
          <w:b w:val="0"/>
          <w:sz w:val="22"/>
          <w:szCs w:val="22"/>
        </w:rPr>
        <w:t>Dozorov</w:t>
      </w:r>
      <w:r w:rsidR="00B56EF4">
        <w:rPr>
          <w:rFonts w:ascii="Arial" w:hAnsi="Arial" w:cs="Arial"/>
          <w:b w:val="0"/>
          <w:sz w:val="22"/>
          <w:szCs w:val="22"/>
        </w:rPr>
        <w:t>ý</w:t>
      </w:r>
      <w:r w:rsidR="00B94E81" w:rsidRPr="00B94E81">
        <w:rPr>
          <w:rFonts w:ascii="Arial" w:hAnsi="Arial" w:cs="Arial"/>
          <w:b w:val="0"/>
          <w:sz w:val="22"/>
          <w:szCs w:val="22"/>
        </w:rPr>
        <w:t xml:space="preserve"> audit </w:t>
      </w:r>
      <w:r w:rsidR="00180818">
        <w:rPr>
          <w:rFonts w:ascii="Arial" w:hAnsi="Arial" w:cs="Arial"/>
          <w:b w:val="0"/>
          <w:sz w:val="22"/>
          <w:szCs w:val="22"/>
        </w:rPr>
        <w:t>dle čl. I odst. 2 písm. b) této smlouvy proběhn</w:t>
      </w:r>
      <w:r w:rsidR="00B56EF4">
        <w:rPr>
          <w:rFonts w:ascii="Arial" w:hAnsi="Arial" w:cs="Arial"/>
          <w:b w:val="0"/>
          <w:sz w:val="22"/>
          <w:szCs w:val="22"/>
        </w:rPr>
        <w:t>e</w:t>
      </w:r>
      <w:r w:rsidR="00B94E81" w:rsidRPr="00B94E81">
        <w:rPr>
          <w:rFonts w:ascii="Arial" w:hAnsi="Arial" w:cs="Arial"/>
          <w:b w:val="0"/>
          <w:sz w:val="22"/>
          <w:szCs w:val="22"/>
        </w:rPr>
        <w:t xml:space="preserve"> </w:t>
      </w:r>
      <w:r w:rsidR="00B56EF4">
        <w:rPr>
          <w:rFonts w:ascii="Arial" w:hAnsi="Arial" w:cs="Arial"/>
          <w:b w:val="0"/>
          <w:sz w:val="22"/>
          <w:szCs w:val="22"/>
        </w:rPr>
        <w:t>vždy</w:t>
      </w:r>
      <w:r w:rsidR="00DE7D0F">
        <w:rPr>
          <w:rFonts w:ascii="Arial" w:hAnsi="Arial" w:cs="Arial"/>
          <w:b w:val="0"/>
          <w:sz w:val="22"/>
          <w:szCs w:val="22"/>
        </w:rPr>
        <w:t xml:space="preserve"> </w:t>
      </w:r>
      <w:r w:rsidR="00B94E81" w:rsidRPr="00B94E81">
        <w:rPr>
          <w:rFonts w:ascii="Arial" w:hAnsi="Arial" w:cs="Arial"/>
          <w:b w:val="0"/>
          <w:sz w:val="22"/>
          <w:szCs w:val="22"/>
        </w:rPr>
        <w:t>v </w:t>
      </w:r>
      <w:r w:rsidR="00A062DA">
        <w:rPr>
          <w:rFonts w:ascii="Arial" w:hAnsi="Arial" w:cs="Arial"/>
          <w:b w:val="0"/>
          <w:sz w:val="22"/>
          <w:szCs w:val="22"/>
        </w:rPr>
        <w:t>1</w:t>
      </w:r>
      <w:r w:rsidR="00B94E81" w:rsidRPr="00B94E81">
        <w:rPr>
          <w:rFonts w:ascii="Arial" w:hAnsi="Arial" w:cs="Arial"/>
          <w:b w:val="0"/>
          <w:sz w:val="22"/>
          <w:szCs w:val="22"/>
        </w:rPr>
        <w:t>. roce platnosti obdrženého certifikátu</w:t>
      </w:r>
      <w:r w:rsidR="002B75C6">
        <w:rPr>
          <w:rFonts w:ascii="Arial" w:hAnsi="Arial" w:cs="Arial"/>
          <w:b w:val="0"/>
          <w:sz w:val="22"/>
          <w:szCs w:val="22"/>
        </w:rPr>
        <w:t xml:space="preserve"> (</w:t>
      </w:r>
      <w:r w:rsidR="00B94E81" w:rsidRPr="00B94E81">
        <w:rPr>
          <w:rFonts w:ascii="Arial" w:hAnsi="Arial" w:cs="Arial"/>
          <w:b w:val="0"/>
          <w:sz w:val="22"/>
          <w:szCs w:val="22"/>
        </w:rPr>
        <w:t xml:space="preserve">v době mezi </w:t>
      </w:r>
      <w:r w:rsidR="00B94E81" w:rsidRPr="00FC6FD3">
        <w:rPr>
          <w:rFonts w:ascii="Arial" w:hAnsi="Arial" w:cs="Arial"/>
          <w:sz w:val="22"/>
          <w:szCs w:val="22"/>
        </w:rPr>
        <w:t>10. a 12. měsícem od prvního dne certifikačního auditu</w:t>
      </w:r>
      <w:r w:rsidR="002B75C6">
        <w:rPr>
          <w:rFonts w:ascii="Arial" w:hAnsi="Arial" w:cs="Arial"/>
          <w:sz w:val="22"/>
          <w:szCs w:val="22"/>
        </w:rPr>
        <w:t xml:space="preserve">) </w:t>
      </w:r>
      <w:r w:rsidR="002B75C6" w:rsidRPr="007524D4">
        <w:rPr>
          <w:rFonts w:ascii="Arial" w:hAnsi="Arial" w:cs="Arial"/>
          <w:b w:val="0"/>
          <w:bCs/>
          <w:sz w:val="22"/>
          <w:szCs w:val="22"/>
        </w:rPr>
        <w:t>a</w:t>
      </w:r>
      <w:r w:rsidR="00B94E81" w:rsidRPr="00B94E81">
        <w:rPr>
          <w:rFonts w:ascii="Arial" w:hAnsi="Arial" w:cs="Arial"/>
          <w:b w:val="0"/>
          <w:sz w:val="22"/>
          <w:szCs w:val="22"/>
        </w:rPr>
        <w:t xml:space="preserve"> </w:t>
      </w:r>
      <w:r w:rsidR="00B56EF4">
        <w:rPr>
          <w:rFonts w:ascii="Arial" w:hAnsi="Arial" w:cs="Arial"/>
          <w:b w:val="0"/>
          <w:sz w:val="22"/>
          <w:szCs w:val="22"/>
        </w:rPr>
        <w:t>vždy</w:t>
      </w:r>
      <w:r w:rsidR="00DE7D0F">
        <w:rPr>
          <w:rFonts w:ascii="Arial" w:hAnsi="Arial" w:cs="Arial"/>
          <w:b w:val="0"/>
          <w:sz w:val="22"/>
          <w:szCs w:val="22"/>
        </w:rPr>
        <w:t xml:space="preserve"> </w:t>
      </w:r>
      <w:r w:rsidR="00B94E81" w:rsidRPr="00B94E81">
        <w:rPr>
          <w:rFonts w:ascii="Arial" w:hAnsi="Arial" w:cs="Arial"/>
          <w:b w:val="0"/>
          <w:sz w:val="22"/>
          <w:szCs w:val="22"/>
        </w:rPr>
        <w:t>ve </w:t>
      </w:r>
      <w:r w:rsidR="00A062DA">
        <w:rPr>
          <w:rFonts w:ascii="Arial" w:hAnsi="Arial" w:cs="Arial"/>
          <w:b w:val="0"/>
          <w:sz w:val="22"/>
          <w:szCs w:val="22"/>
        </w:rPr>
        <w:t>2</w:t>
      </w:r>
      <w:r w:rsidR="00B94E81" w:rsidRPr="00B94E81">
        <w:rPr>
          <w:rFonts w:ascii="Arial" w:hAnsi="Arial" w:cs="Arial"/>
          <w:b w:val="0"/>
          <w:sz w:val="22"/>
          <w:szCs w:val="22"/>
        </w:rPr>
        <w:t xml:space="preserve">. roce platnosti obdrženého certifikátu </w:t>
      </w:r>
      <w:r w:rsidR="002B75C6">
        <w:rPr>
          <w:rFonts w:ascii="Arial" w:hAnsi="Arial" w:cs="Arial"/>
          <w:b w:val="0"/>
          <w:sz w:val="22"/>
          <w:szCs w:val="22"/>
        </w:rPr>
        <w:t>(</w:t>
      </w:r>
      <w:r w:rsidR="00B94E81" w:rsidRPr="00B94E81">
        <w:rPr>
          <w:rFonts w:ascii="Arial" w:hAnsi="Arial" w:cs="Arial"/>
          <w:b w:val="0"/>
          <w:sz w:val="22"/>
          <w:szCs w:val="22"/>
        </w:rPr>
        <w:t xml:space="preserve">v době mezi </w:t>
      </w:r>
      <w:r w:rsidR="00B94E81" w:rsidRPr="00FC6FD3">
        <w:rPr>
          <w:rFonts w:ascii="Arial" w:hAnsi="Arial" w:cs="Arial"/>
          <w:sz w:val="22"/>
          <w:szCs w:val="22"/>
        </w:rPr>
        <w:t>2</w:t>
      </w:r>
      <w:r w:rsidR="00F32038">
        <w:rPr>
          <w:rFonts w:ascii="Arial" w:hAnsi="Arial" w:cs="Arial"/>
          <w:sz w:val="22"/>
          <w:szCs w:val="22"/>
        </w:rPr>
        <w:t>2</w:t>
      </w:r>
      <w:r w:rsidR="00B94E81" w:rsidRPr="00FC6FD3">
        <w:rPr>
          <w:rFonts w:ascii="Arial" w:hAnsi="Arial" w:cs="Arial"/>
          <w:sz w:val="22"/>
          <w:szCs w:val="22"/>
        </w:rPr>
        <w:t>. a 24. měsícem od prvního dne certifikačního auditu</w:t>
      </w:r>
      <w:r w:rsidR="002B75C6">
        <w:rPr>
          <w:rFonts w:ascii="Arial" w:hAnsi="Arial" w:cs="Arial"/>
          <w:sz w:val="22"/>
          <w:szCs w:val="22"/>
        </w:rPr>
        <w:t>)</w:t>
      </w:r>
      <w:r w:rsidR="00B94E81" w:rsidRPr="00B94E81">
        <w:rPr>
          <w:rFonts w:ascii="Arial" w:hAnsi="Arial" w:cs="Arial"/>
          <w:b w:val="0"/>
          <w:sz w:val="22"/>
          <w:szCs w:val="22"/>
        </w:rPr>
        <w:t xml:space="preserve">, to </w:t>
      </w:r>
      <w:r w:rsidR="002B75C6">
        <w:rPr>
          <w:rFonts w:ascii="Arial" w:hAnsi="Arial" w:cs="Arial"/>
          <w:b w:val="0"/>
          <w:sz w:val="22"/>
          <w:szCs w:val="22"/>
        </w:rPr>
        <w:t xml:space="preserve">vše </w:t>
      </w:r>
      <w:r w:rsidR="00B94E81" w:rsidRPr="00B94E81">
        <w:rPr>
          <w:rFonts w:ascii="Arial" w:hAnsi="Arial" w:cs="Arial"/>
          <w:b w:val="0"/>
          <w:sz w:val="22"/>
          <w:szCs w:val="22"/>
        </w:rPr>
        <w:t xml:space="preserve">na základě možných termínů, které s alespoň jednoměsíčním časovým předstihem předloží </w:t>
      </w:r>
      <w:r w:rsidR="00E510CF">
        <w:rPr>
          <w:rFonts w:ascii="Arial" w:hAnsi="Arial" w:cs="Arial"/>
          <w:b w:val="0"/>
          <w:sz w:val="22"/>
          <w:szCs w:val="22"/>
        </w:rPr>
        <w:t>Dodavatel</w:t>
      </w:r>
      <w:r w:rsidR="00B94E81">
        <w:rPr>
          <w:rFonts w:ascii="Arial" w:hAnsi="Arial" w:cs="Arial"/>
          <w:b w:val="0"/>
          <w:sz w:val="22"/>
          <w:szCs w:val="22"/>
        </w:rPr>
        <w:t xml:space="preserve"> v písemné formě O</w:t>
      </w:r>
      <w:r w:rsidR="00B94E81" w:rsidRPr="00B94E81">
        <w:rPr>
          <w:rFonts w:ascii="Arial" w:hAnsi="Arial" w:cs="Arial"/>
          <w:b w:val="0"/>
          <w:sz w:val="22"/>
          <w:szCs w:val="22"/>
        </w:rPr>
        <w:t>bjednateli.</w:t>
      </w:r>
      <w:r w:rsidR="008762C2">
        <w:rPr>
          <w:rFonts w:ascii="Arial" w:hAnsi="Arial" w:cs="Arial"/>
          <w:b w:val="0"/>
          <w:sz w:val="22"/>
          <w:szCs w:val="22"/>
        </w:rPr>
        <w:t xml:space="preserve"> </w:t>
      </w:r>
      <w:r w:rsidR="00FC6FD3">
        <w:rPr>
          <w:rFonts w:ascii="Arial" w:hAnsi="Arial" w:cs="Arial"/>
          <w:b w:val="0"/>
          <w:sz w:val="22"/>
          <w:szCs w:val="22"/>
        </w:rPr>
        <w:t>Stanovení termínů</w:t>
      </w:r>
      <w:r w:rsidR="00DB211B">
        <w:rPr>
          <w:rFonts w:ascii="Arial" w:hAnsi="Arial" w:cs="Arial"/>
          <w:b w:val="0"/>
          <w:sz w:val="22"/>
          <w:szCs w:val="22"/>
        </w:rPr>
        <w:t xml:space="preserve"> </w:t>
      </w:r>
      <w:r w:rsidR="00FC6FD3">
        <w:rPr>
          <w:rFonts w:ascii="Arial" w:hAnsi="Arial" w:cs="Arial"/>
          <w:b w:val="0"/>
          <w:sz w:val="22"/>
          <w:szCs w:val="22"/>
        </w:rPr>
        <w:t>provádění auditů bude výhradně na základě dohody obou Smluvních stran.</w:t>
      </w:r>
    </w:p>
    <w:p w14:paraId="0A55369D" w14:textId="77777777" w:rsidR="003B26CA" w:rsidRDefault="003B26CA" w:rsidP="003B26CA">
      <w:pPr>
        <w:pStyle w:val="Zkladntext210"/>
        <w:tabs>
          <w:tab w:val="left" w:pos="426"/>
        </w:tabs>
        <w:ind w:left="426"/>
        <w:jc w:val="both"/>
        <w:rPr>
          <w:rFonts w:ascii="Arial" w:hAnsi="Arial" w:cs="Arial"/>
          <w:b w:val="0"/>
          <w:sz w:val="22"/>
          <w:szCs w:val="22"/>
        </w:rPr>
      </w:pPr>
    </w:p>
    <w:p w14:paraId="021CDA8A" w14:textId="7C1AA00A" w:rsidR="00B94E81" w:rsidRPr="00D10B7B" w:rsidRDefault="00E510CF" w:rsidP="000879E2">
      <w:pPr>
        <w:pStyle w:val="Zkladntext210"/>
        <w:numPr>
          <w:ilvl w:val="0"/>
          <w:numId w:val="14"/>
        </w:numPr>
        <w:tabs>
          <w:tab w:val="num" w:pos="0"/>
          <w:tab w:val="left" w:pos="426"/>
        </w:tabs>
        <w:spacing w:after="240"/>
        <w:ind w:left="426" w:hanging="426"/>
        <w:jc w:val="both"/>
        <w:rPr>
          <w:rFonts w:ascii="Arial" w:hAnsi="Arial" w:cs="Arial"/>
          <w:b w:val="0"/>
          <w:sz w:val="22"/>
          <w:szCs w:val="22"/>
        </w:rPr>
      </w:pPr>
      <w:r>
        <w:rPr>
          <w:rFonts w:ascii="Arial" w:hAnsi="Arial" w:cs="Arial"/>
          <w:b w:val="0"/>
          <w:noProof/>
          <w:sz w:val="22"/>
          <w:szCs w:val="22"/>
        </w:rPr>
        <w:t>Dodavatel</w:t>
      </w:r>
      <w:r w:rsidR="003B26CA" w:rsidRPr="00584C30">
        <w:rPr>
          <w:rFonts w:ascii="Arial" w:hAnsi="Arial" w:cs="Arial"/>
          <w:b w:val="0"/>
          <w:noProof/>
          <w:sz w:val="22"/>
          <w:szCs w:val="22"/>
        </w:rPr>
        <w:t xml:space="preserve"> je povinen provádět kontrolní činnost </w:t>
      </w:r>
      <w:r w:rsidR="00584C30" w:rsidRPr="00584C30">
        <w:rPr>
          <w:rFonts w:ascii="Arial" w:hAnsi="Arial" w:cs="Arial"/>
          <w:b w:val="0"/>
          <w:noProof/>
          <w:sz w:val="22"/>
          <w:szCs w:val="22"/>
        </w:rPr>
        <w:t>dle č. I</w:t>
      </w:r>
      <w:r w:rsidR="00B56EF4">
        <w:rPr>
          <w:rFonts w:ascii="Arial" w:hAnsi="Arial" w:cs="Arial"/>
          <w:b w:val="0"/>
          <w:noProof/>
          <w:sz w:val="22"/>
          <w:szCs w:val="22"/>
        </w:rPr>
        <w:t>.</w:t>
      </w:r>
      <w:r w:rsidR="00584C30" w:rsidRPr="00584C30">
        <w:rPr>
          <w:rFonts w:ascii="Arial" w:hAnsi="Arial" w:cs="Arial"/>
          <w:b w:val="0"/>
          <w:noProof/>
          <w:sz w:val="22"/>
          <w:szCs w:val="22"/>
        </w:rPr>
        <w:t xml:space="preserve"> odst. 2</w:t>
      </w:r>
      <w:r w:rsidR="00B56EF4">
        <w:rPr>
          <w:rFonts w:ascii="Arial" w:hAnsi="Arial" w:cs="Arial"/>
          <w:b w:val="0"/>
          <w:noProof/>
          <w:sz w:val="22"/>
          <w:szCs w:val="22"/>
        </w:rPr>
        <w:t xml:space="preserve"> této smlouvy</w:t>
      </w:r>
      <w:r w:rsidR="00584C30" w:rsidRPr="00584C30">
        <w:rPr>
          <w:rFonts w:ascii="Arial" w:hAnsi="Arial" w:cs="Arial"/>
          <w:b w:val="0"/>
          <w:noProof/>
          <w:sz w:val="22"/>
          <w:szCs w:val="22"/>
        </w:rPr>
        <w:t xml:space="preserve"> </w:t>
      </w:r>
      <w:r w:rsidR="003B26CA" w:rsidRPr="00584C30">
        <w:rPr>
          <w:rFonts w:ascii="Arial" w:hAnsi="Arial" w:cs="Arial"/>
          <w:b w:val="0"/>
          <w:noProof/>
          <w:sz w:val="22"/>
          <w:szCs w:val="22"/>
        </w:rPr>
        <w:t xml:space="preserve">výhradně prostřednictvím </w:t>
      </w:r>
      <w:r w:rsidR="00CD6BEE">
        <w:rPr>
          <w:rFonts w:ascii="Arial" w:hAnsi="Arial" w:cs="Arial"/>
          <w:b w:val="0"/>
          <w:noProof/>
          <w:sz w:val="22"/>
          <w:szCs w:val="22"/>
        </w:rPr>
        <w:t xml:space="preserve">nezaujatých a nestranných </w:t>
      </w:r>
      <w:r w:rsidR="003C6C6D">
        <w:rPr>
          <w:rFonts w:ascii="Arial" w:hAnsi="Arial" w:cs="Arial"/>
          <w:b w:val="0"/>
          <w:noProof/>
          <w:sz w:val="22"/>
          <w:szCs w:val="22"/>
        </w:rPr>
        <w:t xml:space="preserve">fyzických </w:t>
      </w:r>
      <w:r w:rsidR="003B26CA" w:rsidRPr="00584C30">
        <w:rPr>
          <w:rFonts w:ascii="Arial" w:hAnsi="Arial" w:cs="Arial"/>
          <w:b w:val="0"/>
          <w:noProof/>
          <w:sz w:val="22"/>
          <w:szCs w:val="22"/>
        </w:rPr>
        <w:t xml:space="preserve">osob, které </w:t>
      </w:r>
      <w:r w:rsidR="008762C2">
        <w:rPr>
          <w:rFonts w:ascii="Arial" w:hAnsi="Arial" w:cs="Arial"/>
          <w:b w:val="0"/>
          <w:noProof/>
          <w:sz w:val="22"/>
          <w:szCs w:val="22"/>
        </w:rPr>
        <w:t>Objednatel předem odsouhlasí.</w:t>
      </w:r>
      <w:r w:rsidR="003B26CA" w:rsidRPr="00584C30">
        <w:rPr>
          <w:rFonts w:ascii="Arial" w:hAnsi="Arial" w:cs="Arial"/>
          <w:b w:val="0"/>
          <w:noProof/>
          <w:sz w:val="22"/>
          <w:szCs w:val="22"/>
        </w:rPr>
        <w:t xml:space="preserve"> Takový souhlas však není Objednatel oprávněn odepřít bez vážného důvodu. V případě provádění kontrolní činnosti prostřednictvím jiných osob odpovídá </w:t>
      </w:r>
      <w:r>
        <w:rPr>
          <w:rFonts w:ascii="Arial" w:hAnsi="Arial" w:cs="Arial"/>
          <w:b w:val="0"/>
          <w:noProof/>
          <w:sz w:val="22"/>
          <w:szCs w:val="22"/>
        </w:rPr>
        <w:t>Dodavatel</w:t>
      </w:r>
      <w:r w:rsidR="003B26CA" w:rsidRPr="00584C30">
        <w:rPr>
          <w:rFonts w:ascii="Arial" w:hAnsi="Arial" w:cs="Arial"/>
          <w:b w:val="0"/>
          <w:noProof/>
          <w:sz w:val="22"/>
          <w:szCs w:val="22"/>
        </w:rPr>
        <w:t xml:space="preserve"> ve stejném rozsahu jako by plnil sám.</w:t>
      </w:r>
    </w:p>
    <w:p w14:paraId="27F887C6" w14:textId="77777777" w:rsidR="00584C30" w:rsidRDefault="00B94E81" w:rsidP="00B94E81">
      <w:pPr>
        <w:keepNext/>
        <w:widowControl w:val="0"/>
        <w:numPr>
          <w:ilvl w:val="2"/>
          <w:numId w:val="0"/>
        </w:numPr>
        <w:tabs>
          <w:tab w:val="num" w:pos="0"/>
        </w:tabs>
        <w:suppressAutoHyphens/>
        <w:spacing w:after="0" w:line="240" w:lineRule="auto"/>
        <w:jc w:val="both"/>
        <w:outlineLvl w:val="2"/>
        <w:rPr>
          <w:rFonts w:ascii="Arial" w:eastAsia="DejaVu Sans" w:hAnsi="Arial" w:cs="Arial"/>
          <w:b/>
          <w:bCs/>
          <w:kern w:val="1"/>
          <w:lang w:eastAsia="zh-CN" w:bidi="hi-IN"/>
        </w:rPr>
      </w:pPr>
      <w:r>
        <w:rPr>
          <w:rFonts w:ascii="Arial" w:eastAsia="DejaVu Sans" w:hAnsi="Arial" w:cs="Arial"/>
          <w:b/>
          <w:bCs/>
          <w:kern w:val="1"/>
          <w:lang w:eastAsia="zh-CN" w:bidi="hi-IN"/>
        </w:rPr>
        <w:tab/>
      </w:r>
      <w:r>
        <w:rPr>
          <w:rFonts w:ascii="Arial" w:eastAsia="DejaVu Sans" w:hAnsi="Arial" w:cs="Arial"/>
          <w:b/>
          <w:bCs/>
          <w:kern w:val="1"/>
          <w:lang w:eastAsia="zh-CN" w:bidi="hi-IN"/>
        </w:rPr>
        <w:tab/>
      </w:r>
      <w:r>
        <w:rPr>
          <w:rFonts w:ascii="Arial" w:eastAsia="DejaVu Sans" w:hAnsi="Arial" w:cs="Arial"/>
          <w:b/>
          <w:bCs/>
          <w:kern w:val="1"/>
          <w:lang w:eastAsia="zh-CN" w:bidi="hi-IN"/>
        </w:rPr>
        <w:tab/>
      </w:r>
      <w:r>
        <w:rPr>
          <w:rFonts w:ascii="Arial" w:eastAsia="DejaVu Sans" w:hAnsi="Arial" w:cs="Arial"/>
          <w:b/>
          <w:bCs/>
          <w:kern w:val="1"/>
          <w:lang w:eastAsia="zh-CN" w:bidi="hi-IN"/>
        </w:rPr>
        <w:tab/>
      </w:r>
      <w:r>
        <w:rPr>
          <w:rFonts w:ascii="Arial" w:eastAsia="DejaVu Sans" w:hAnsi="Arial" w:cs="Arial"/>
          <w:b/>
          <w:bCs/>
          <w:kern w:val="1"/>
          <w:lang w:eastAsia="zh-CN" w:bidi="hi-IN"/>
        </w:rPr>
        <w:tab/>
      </w:r>
      <w:r>
        <w:rPr>
          <w:rFonts w:ascii="Arial" w:eastAsia="DejaVu Sans" w:hAnsi="Arial" w:cs="Arial"/>
          <w:b/>
          <w:bCs/>
          <w:kern w:val="1"/>
          <w:lang w:eastAsia="zh-CN" w:bidi="hi-IN"/>
        </w:rPr>
        <w:tab/>
      </w:r>
    </w:p>
    <w:p w14:paraId="047D6DC9" w14:textId="77777777" w:rsidR="00B94E81" w:rsidRPr="00B94E81" w:rsidRDefault="00B94E81" w:rsidP="00584C30">
      <w:pPr>
        <w:keepNext/>
        <w:widowControl w:val="0"/>
        <w:numPr>
          <w:ilvl w:val="2"/>
          <w:numId w:val="0"/>
        </w:numPr>
        <w:tabs>
          <w:tab w:val="num" w:pos="0"/>
        </w:tabs>
        <w:suppressAutoHyphens/>
        <w:spacing w:after="0" w:line="240" w:lineRule="auto"/>
        <w:jc w:val="center"/>
        <w:outlineLvl w:val="2"/>
        <w:rPr>
          <w:rFonts w:ascii="Arial" w:eastAsia="DejaVu Sans" w:hAnsi="Arial" w:cs="Arial"/>
          <w:b/>
          <w:bCs/>
          <w:kern w:val="1"/>
          <w:lang w:eastAsia="zh-CN" w:bidi="hi-IN"/>
        </w:rPr>
      </w:pPr>
      <w:r>
        <w:rPr>
          <w:rFonts w:ascii="Arial" w:eastAsia="DejaVu Sans" w:hAnsi="Arial" w:cs="Arial"/>
          <w:b/>
          <w:bCs/>
          <w:kern w:val="1"/>
          <w:lang w:eastAsia="zh-CN" w:bidi="hi-IN"/>
        </w:rPr>
        <w:t>III.</w:t>
      </w:r>
    </w:p>
    <w:p w14:paraId="5AE95AA3" w14:textId="77777777" w:rsidR="00BC44EF" w:rsidRDefault="00BC44EF" w:rsidP="00B94E81">
      <w:pPr>
        <w:keepNext/>
        <w:widowControl w:val="0"/>
        <w:numPr>
          <w:ilvl w:val="2"/>
          <w:numId w:val="0"/>
        </w:numPr>
        <w:tabs>
          <w:tab w:val="num" w:pos="0"/>
        </w:tabs>
        <w:suppressAutoHyphens/>
        <w:spacing w:after="0" w:line="240" w:lineRule="auto"/>
        <w:jc w:val="center"/>
        <w:outlineLvl w:val="2"/>
        <w:rPr>
          <w:rFonts w:ascii="Arial" w:eastAsia="DejaVu Sans" w:hAnsi="Arial" w:cs="Arial"/>
          <w:b/>
          <w:bCs/>
          <w:kern w:val="1"/>
          <w:u w:val="single"/>
          <w:lang w:eastAsia="zh-CN" w:bidi="hi-IN"/>
        </w:rPr>
      </w:pPr>
      <w:r>
        <w:rPr>
          <w:rFonts w:ascii="Arial" w:eastAsia="DejaVu Sans" w:hAnsi="Arial" w:cs="Arial"/>
          <w:b/>
          <w:bCs/>
          <w:kern w:val="1"/>
          <w:u w:val="single"/>
          <w:lang w:eastAsia="zh-CN" w:bidi="hi-IN"/>
        </w:rPr>
        <w:t xml:space="preserve">ODMĚNA A </w:t>
      </w:r>
      <w:r w:rsidRPr="004E51DE">
        <w:rPr>
          <w:rFonts w:ascii="Arial" w:eastAsia="DejaVu Sans" w:hAnsi="Arial" w:cs="Arial"/>
          <w:b/>
          <w:bCs/>
          <w:kern w:val="1"/>
          <w:u w:val="single"/>
          <w:lang w:eastAsia="zh-CN" w:bidi="hi-IN"/>
        </w:rPr>
        <w:t>PLATEBNÍ PODMÍNKY</w:t>
      </w:r>
    </w:p>
    <w:p w14:paraId="4546F5E8" w14:textId="77777777" w:rsidR="00B94E81" w:rsidRPr="004E51DE" w:rsidRDefault="00B94E81" w:rsidP="000879E2">
      <w:pPr>
        <w:keepNext/>
        <w:widowControl w:val="0"/>
        <w:numPr>
          <w:ilvl w:val="2"/>
          <w:numId w:val="0"/>
        </w:numPr>
        <w:tabs>
          <w:tab w:val="num" w:pos="0"/>
        </w:tabs>
        <w:suppressAutoHyphens/>
        <w:spacing w:after="0"/>
        <w:jc w:val="center"/>
        <w:outlineLvl w:val="2"/>
        <w:rPr>
          <w:rFonts w:ascii="Arial" w:eastAsia="DejaVu Sans" w:hAnsi="Arial" w:cs="Arial"/>
          <w:b/>
          <w:bCs/>
          <w:kern w:val="1"/>
          <w:u w:val="single"/>
          <w:lang w:eastAsia="zh-CN" w:bidi="hi-IN"/>
        </w:rPr>
      </w:pPr>
    </w:p>
    <w:p w14:paraId="4E54A530" w14:textId="3D3F8EEA" w:rsidR="00ED7098" w:rsidRPr="001B7918" w:rsidRDefault="00ED7098" w:rsidP="001B7918">
      <w:pPr>
        <w:numPr>
          <w:ilvl w:val="0"/>
          <w:numId w:val="9"/>
        </w:numPr>
        <w:tabs>
          <w:tab w:val="clear" w:pos="720"/>
          <w:tab w:val="num" w:pos="426"/>
        </w:tabs>
        <w:spacing w:after="120" w:line="240" w:lineRule="auto"/>
        <w:ind w:left="426" w:hanging="426"/>
        <w:jc w:val="both"/>
        <w:rPr>
          <w:rFonts w:ascii="Arial" w:eastAsia="Times New Roman" w:hAnsi="Arial" w:cs="Arial"/>
          <w:noProof/>
          <w:szCs w:val="24"/>
          <w:lang w:eastAsia="cs-CZ"/>
        </w:rPr>
      </w:pPr>
      <w:r w:rsidRPr="001B7918">
        <w:rPr>
          <w:rFonts w:ascii="Arial" w:eastAsia="Times New Roman" w:hAnsi="Arial" w:cs="Arial"/>
          <w:noProof/>
          <w:szCs w:val="24"/>
          <w:lang w:eastAsia="cs-CZ"/>
        </w:rPr>
        <w:t>Za ko</w:t>
      </w:r>
      <w:r w:rsidR="00D10B7B">
        <w:rPr>
          <w:rFonts w:ascii="Arial" w:eastAsia="Times New Roman" w:hAnsi="Arial" w:cs="Arial"/>
          <w:noProof/>
          <w:szCs w:val="24"/>
          <w:lang w:eastAsia="cs-CZ"/>
        </w:rPr>
        <w:t xml:space="preserve">ntrolní činnost uvedenou v čl. </w:t>
      </w:r>
      <w:r w:rsidRPr="001B7918">
        <w:rPr>
          <w:rFonts w:ascii="Arial" w:eastAsia="Times New Roman" w:hAnsi="Arial" w:cs="Arial"/>
          <w:noProof/>
          <w:szCs w:val="24"/>
          <w:lang w:eastAsia="cs-CZ"/>
        </w:rPr>
        <w:t>I</w:t>
      </w:r>
      <w:r w:rsidR="00EA4E9F">
        <w:rPr>
          <w:rFonts w:ascii="Arial" w:eastAsia="Times New Roman" w:hAnsi="Arial" w:cs="Arial"/>
          <w:noProof/>
          <w:szCs w:val="24"/>
          <w:lang w:eastAsia="cs-CZ"/>
        </w:rPr>
        <w:t>.</w:t>
      </w:r>
      <w:r w:rsidR="00584C30">
        <w:rPr>
          <w:rFonts w:ascii="Arial" w:eastAsia="Times New Roman" w:hAnsi="Arial" w:cs="Arial"/>
          <w:noProof/>
          <w:szCs w:val="24"/>
          <w:lang w:eastAsia="cs-CZ"/>
        </w:rPr>
        <w:t xml:space="preserve"> odst. 2</w:t>
      </w:r>
      <w:r w:rsidRPr="001B7918">
        <w:rPr>
          <w:rFonts w:ascii="Arial" w:eastAsia="Times New Roman" w:hAnsi="Arial" w:cs="Arial"/>
          <w:noProof/>
          <w:szCs w:val="24"/>
          <w:lang w:eastAsia="cs-CZ"/>
        </w:rPr>
        <w:t xml:space="preserve"> této smlouvy</w:t>
      </w:r>
      <w:r w:rsidR="00D44054" w:rsidRPr="001B7918">
        <w:rPr>
          <w:rFonts w:ascii="Arial" w:eastAsia="Times New Roman" w:hAnsi="Arial" w:cs="Arial"/>
          <w:noProof/>
          <w:szCs w:val="24"/>
          <w:lang w:eastAsia="cs-CZ"/>
        </w:rPr>
        <w:t xml:space="preserve"> bude </w:t>
      </w:r>
      <w:r w:rsidR="00E510CF">
        <w:rPr>
          <w:rFonts w:ascii="Arial" w:eastAsia="Times New Roman" w:hAnsi="Arial" w:cs="Arial"/>
          <w:noProof/>
          <w:szCs w:val="24"/>
          <w:lang w:eastAsia="cs-CZ"/>
        </w:rPr>
        <w:t>Dodavatel</w:t>
      </w:r>
      <w:r w:rsidR="007E28E7">
        <w:rPr>
          <w:rFonts w:ascii="Arial" w:eastAsia="Times New Roman" w:hAnsi="Arial" w:cs="Arial"/>
          <w:noProof/>
          <w:szCs w:val="24"/>
          <w:lang w:eastAsia="cs-CZ"/>
        </w:rPr>
        <w:t>i</w:t>
      </w:r>
      <w:r w:rsidR="00D44054" w:rsidRPr="001B7918">
        <w:rPr>
          <w:rFonts w:ascii="Arial" w:eastAsia="Times New Roman" w:hAnsi="Arial" w:cs="Arial"/>
          <w:noProof/>
          <w:szCs w:val="24"/>
          <w:lang w:eastAsia="cs-CZ"/>
        </w:rPr>
        <w:t xml:space="preserve"> vyplacena od</w:t>
      </w:r>
      <w:r w:rsidRPr="001B7918">
        <w:rPr>
          <w:rFonts w:ascii="Arial" w:eastAsia="Times New Roman" w:hAnsi="Arial" w:cs="Arial"/>
          <w:noProof/>
          <w:szCs w:val="24"/>
          <w:lang w:eastAsia="cs-CZ"/>
        </w:rPr>
        <w:t xml:space="preserve">měna </w:t>
      </w:r>
      <w:r w:rsidR="00557318">
        <w:rPr>
          <w:rFonts w:ascii="Arial" w:eastAsia="Times New Roman" w:hAnsi="Arial" w:cs="Arial"/>
          <w:noProof/>
          <w:szCs w:val="24"/>
          <w:lang w:eastAsia="cs-CZ"/>
        </w:rPr>
        <w:t xml:space="preserve">uvedená </w:t>
      </w:r>
      <w:r w:rsidRPr="001B7918">
        <w:rPr>
          <w:rFonts w:ascii="Arial" w:eastAsia="Times New Roman" w:hAnsi="Arial" w:cs="Arial"/>
          <w:noProof/>
          <w:szCs w:val="24"/>
          <w:lang w:eastAsia="cs-CZ"/>
        </w:rPr>
        <w:t>v odst. 2 tohoto článku.</w:t>
      </w:r>
    </w:p>
    <w:p w14:paraId="20520F76" w14:textId="57759187" w:rsidR="004A38AF" w:rsidRDefault="00557318" w:rsidP="001B7918">
      <w:pPr>
        <w:numPr>
          <w:ilvl w:val="0"/>
          <w:numId w:val="9"/>
        </w:numPr>
        <w:spacing w:after="120" w:line="240" w:lineRule="auto"/>
        <w:ind w:left="426" w:hanging="426"/>
        <w:jc w:val="both"/>
        <w:rPr>
          <w:rFonts w:ascii="Arial" w:eastAsia="Times New Roman" w:hAnsi="Arial" w:cs="Arial"/>
          <w:noProof/>
          <w:szCs w:val="24"/>
          <w:lang w:eastAsia="cs-CZ"/>
        </w:rPr>
      </w:pPr>
      <w:r>
        <w:rPr>
          <w:rFonts w:ascii="Arial" w:eastAsia="Times New Roman" w:hAnsi="Arial" w:cs="Arial"/>
          <w:noProof/>
          <w:szCs w:val="24"/>
          <w:lang w:eastAsia="cs-CZ"/>
        </w:rPr>
        <w:t>Odměna je stanovena dohodou s</w:t>
      </w:r>
      <w:r w:rsidR="00ED7098" w:rsidRPr="001B7918">
        <w:rPr>
          <w:rFonts w:ascii="Arial" w:eastAsia="Times New Roman" w:hAnsi="Arial" w:cs="Arial"/>
          <w:noProof/>
          <w:szCs w:val="24"/>
          <w:lang w:eastAsia="cs-CZ"/>
        </w:rPr>
        <w:t>mluvní</w:t>
      </w:r>
      <w:r>
        <w:rPr>
          <w:rFonts w:ascii="Arial" w:eastAsia="Times New Roman" w:hAnsi="Arial" w:cs="Arial"/>
          <w:noProof/>
          <w:szCs w:val="24"/>
          <w:lang w:eastAsia="cs-CZ"/>
        </w:rPr>
        <w:t>ch</w:t>
      </w:r>
      <w:r w:rsidR="00ED7098" w:rsidRPr="001B7918">
        <w:rPr>
          <w:rFonts w:ascii="Arial" w:eastAsia="Times New Roman" w:hAnsi="Arial" w:cs="Arial"/>
          <w:noProof/>
          <w:szCs w:val="24"/>
          <w:lang w:eastAsia="cs-CZ"/>
        </w:rPr>
        <w:t xml:space="preserve"> stran</w:t>
      </w:r>
      <w:r>
        <w:rPr>
          <w:rFonts w:ascii="Arial" w:eastAsia="Times New Roman" w:hAnsi="Arial" w:cs="Arial"/>
          <w:noProof/>
          <w:szCs w:val="24"/>
          <w:lang w:eastAsia="cs-CZ"/>
        </w:rPr>
        <w:t xml:space="preserve"> v následující výši</w:t>
      </w:r>
      <w:r w:rsidR="003C2ABA">
        <w:rPr>
          <w:rFonts w:ascii="Arial" w:eastAsia="Times New Roman" w:hAnsi="Arial" w:cs="Arial"/>
          <w:noProof/>
          <w:szCs w:val="24"/>
          <w:lang w:eastAsia="cs-CZ"/>
        </w:rPr>
        <w:t>:</w:t>
      </w:r>
    </w:p>
    <w:tbl>
      <w:tblPr>
        <w:tblStyle w:val="Mkatabulky"/>
        <w:tblW w:w="0" w:type="auto"/>
        <w:tblLayout w:type="fixed"/>
        <w:tblLook w:val="04A0" w:firstRow="1" w:lastRow="0" w:firstColumn="1" w:lastColumn="0" w:noHBand="0" w:noVBand="1"/>
      </w:tblPr>
      <w:tblGrid>
        <w:gridCol w:w="3978"/>
        <w:gridCol w:w="2226"/>
        <w:gridCol w:w="850"/>
        <w:gridCol w:w="2126"/>
      </w:tblGrid>
      <w:tr w:rsidR="003C2ABA" w:rsidRPr="003C2ABA" w14:paraId="640B8EC8" w14:textId="77777777" w:rsidTr="004C6480">
        <w:trPr>
          <w:trHeight w:val="615"/>
        </w:trPr>
        <w:tc>
          <w:tcPr>
            <w:tcW w:w="3978" w:type="dxa"/>
            <w:noWrap/>
            <w:vAlign w:val="center"/>
            <w:hideMark/>
          </w:tcPr>
          <w:p w14:paraId="0727E05C" w14:textId="77777777" w:rsidR="003C2ABA" w:rsidRPr="003C2ABA" w:rsidRDefault="003C2ABA" w:rsidP="004C6480">
            <w:pPr>
              <w:jc w:val="center"/>
              <w:rPr>
                <w:rFonts w:ascii="Arial" w:eastAsia="Times New Roman" w:hAnsi="Arial" w:cs="Arial"/>
                <w:b/>
                <w:bCs/>
                <w:noProof/>
                <w:szCs w:val="24"/>
                <w:lang w:eastAsia="cs-CZ"/>
              </w:rPr>
            </w:pPr>
            <w:r w:rsidRPr="003C2ABA">
              <w:rPr>
                <w:rFonts w:ascii="Arial" w:eastAsia="Times New Roman" w:hAnsi="Arial" w:cs="Arial"/>
                <w:b/>
                <w:bCs/>
                <w:noProof/>
                <w:szCs w:val="24"/>
                <w:lang w:eastAsia="cs-CZ"/>
              </w:rPr>
              <w:t>Název</w:t>
            </w:r>
          </w:p>
        </w:tc>
        <w:tc>
          <w:tcPr>
            <w:tcW w:w="2226" w:type="dxa"/>
            <w:vAlign w:val="center"/>
            <w:hideMark/>
          </w:tcPr>
          <w:p w14:paraId="1FD6EFA2" w14:textId="545CC7CD" w:rsidR="003C2ABA" w:rsidRPr="003C2ABA" w:rsidRDefault="003C2ABA" w:rsidP="004C6480">
            <w:pPr>
              <w:jc w:val="center"/>
              <w:rPr>
                <w:rFonts w:ascii="Arial" w:eastAsia="Times New Roman" w:hAnsi="Arial" w:cs="Arial"/>
                <w:b/>
                <w:bCs/>
                <w:noProof/>
                <w:szCs w:val="24"/>
                <w:lang w:eastAsia="cs-CZ"/>
              </w:rPr>
            </w:pPr>
            <w:r w:rsidRPr="003C2ABA">
              <w:rPr>
                <w:rFonts w:ascii="Arial" w:eastAsia="Times New Roman" w:hAnsi="Arial" w:cs="Arial"/>
                <w:b/>
                <w:bCs/>
                <w:noProof/>
                <w:szCs w:val="24"/>
                <w:lang w:eastAsia="cs-CZ"/>
              </w:rPr>
              <w:t>Jednotková cena v Kč bez DPH</w:t>
            </w:r>
          </w:p>
        </w:tc>
        <w:tc>
          <w:tcPr>
            <w:tcW w:w="850" w:type="dxa"/>
            <w:vAlign w:val="center"/>
            <w:hideMark/>
          </w:tcPr>
          <w:p w14:paraId="13B3D4E6" w14:textId="77777777" w:rsidR="003C2ABA" w:rsidRPr="003C2ABA" w:rsidRDefault="003C2ABA" w:rsidP="004C6480">
            <w:pPr>
              <w:jc w:val="center"/>
              <w:rPr>
                <w:rFonts w:ascii="Arial" w:eastAsia="Times New Roman" w:hAnsi="Arial" w:cs="Arial"/>
                <w:b/>
                <w:bCs/>
                <w:noProof/>
                <w:szCs w:val="24"/>
                <w:lang w:eastAsia="cs-CZ"/>
              </w:rPr>
            </w:pPr>
            <w:r w:rsidRPr="003C2ABA">
              <w:rPr>
                <w:rFonts w:ascii="Arial" w:eastAsia="Times New Roman" w:hAnsi="Arial" w:cs="Arial"/>
                <w:b/>
                <w:bCs/>
                <w:noProof/>
                <w:szCs w:val="24"/>
                <w:lang w:eastAsia="cs-CZ"/>
              </w:rPr>
              <w:t>Počet</w:t>
            </w:r>
          </w:p>
        </w:tc>
        <w:tc>
          <w:tcPr>
            <w:tcW w:w="2126" w:type="dxa"/>
            <w:vAlign w:val="center"/>
            <w:hideMark/>
          </w:tcPr>
          <w:p w14:paraId="74FB341F" w14:textId="0669E28F" w:rsidR="003C2ABA" w:rsidRPr="003C2ABA" w:rsidRDefault="003C2ABA" w:rsidP="004C6480">
            <w:pPr>
              <w:jc w:val="center"/>
              <w:rPr>
                <w:rFonts w:ascii="Arial" w:eastAsia="Times New Roman" w:hAnsi="Arial" w:cs="Arial"/>
                <w:b/>
                <w:bCs/>
                <w:noProof/>
                <w:szCs w:val="24"/>
                <w:lang w:eastAsia="cs-CZ"/>
              </w:rPr>
            </w:pPr>
            <w:r w:rsidRPr="003C2ABA">
              <w:rPr>
                <w:rFonts w:ascii="Arial" w:eastAsia="Times New Roman" w:hAnsi="Arial" w:cs="Arial"/>
                <w:b/>
                <w:bCs/>
                <w:noProof/>
                <w:szCs w:val="24"/>
                <w:lang w:eastAsia="cs-CZ"/>
              </w:rPr>
              <w:t>Celková cena v Kč bez DPH</w:t>
            </w:r>
          </w:p>
        </w:tc>
      </w:tr>
      <w:tr w:rsidR="003C2ABA" w:rsidRPr="003C2ABA" w14:paraId="3C7DD945" w14:textId="77777777" w:rsidTr="004C6480">
        <w:trPr>
          <w:trHeight w:val="585"/>
        </w:trPr>
        <w:tc>
          <w:tcPr>
            <w:tcW w:w="3978" w:type="dxa"/>
            <w:hideMark/>
          </w:tcPr>
          <w:p w14:paraId="2A7182DF" w14:textId="77777777" w:rsidR="003C2ABA" w:rsidRPr="003C2ABA" w:rsidRDefault="003C2ABA" w:rsidP="004C6480">
            <w:pPr>
              <w:jc w:val="both"/>
              <w:rPr>
                <w:rFonts w:ascii="Arial" w:eastAsia="Times New Roman" w:hAnsi="Arial" w:cs="Arial"/>
                <w:b/>
                <w:bCs/>
                <w:noProof/>
                <w:szCs w:val="24"/>
                <w:lang w:eastAsia="cs-CZ"/>
              </w:rPr>
            </w:pPr>
            <w:r w:rsidRPr="003C2ABA">
              <w:rPr>
                <w:rFonts w:ascii="Arial" w:eastAsia="Times New Roman" w:hAnsi="Arial" w:cs="Arial"/>
                <w:b/>
                <w:bCs/>
                <w:noProof/>
                <w:szCs w:val="24"/>
                <w:lang w:eastAsia="cs-CZ"/>
              </w:rPr>
              <w:t>Recertifikační audit</w:t>
            </w:r>
            <w:r w:rsidRPr="003C2ABA">
              <w:rPr>
                <w:rFonts w:ascii="Arial" w:eastAsia="Times New Roman" w:hAnsi="Arial" w:cs="Arial"/>
                <w:noProof/>
                <w:szCs w:val="24"/>
                <w:lang w:eastAsia="cs-CZ"/>
              </w:rPr>
              <w:t xml:space="preserve"> ISO 9001, ISO 14001, ISO 45 001 a ISO/IEC 27001 </w:t>
            </w:r>
          </w:p>
        </w:tc>
        <w:tc>
          <w:tcPr>
            <w:tcW w:w="2226" w:type="dxa"/>
            <w:noWrap/>
            <w:hideMark/>
          </w:tcPr>
          <w:p w14:paraId="5FB67449" w14:textId="77777777" w:rsidR="003C2ABA" w:rsidRPr="003C2ABA" w:rsidRDefault="003C2ABA" w:rsidP="004C6480">
            <w:pPr>
              <w:jc w:val="both"/>
              <w:rPr>
                <w:rFonts w:ascii="Arial" w:eastAsia="Times New Roman" w:hAnsi="Arial" w:cs="Arial"/>
                <w:noProof/>
                <w:szCs w:val="24"/>
                <w:lang w:eastAsia="cs-CZ"/>
              </w:rPr>
            </w:pPr>
            <w:r w:rsidRPr="003C2ABA">
              <w:rPr>
                <w:rFonts w:ascii="Arial" w:eastAsia="Times New Roman" w:hAnsi="Arial" w:cs="Arial"/>
                <w:noProof/>
                <w:szCs w:val="24"/>
                <w:lang w:eastAsia="cs-CZ"/>
              </w:rPr>
              <w:t> </w:t>
            </w:r>
          </w:p>
        </w:tc>
        <w:tc>
          <w:tcPr>
            <w:tcW w:w="850" w:type="dxa"/>
            <w:noWrap/>
            <w:vAlign w:val="center"/>
            <w:hideMark/>
          </w:tcPr>
          <w:p w14:paraId="7597F519" w14:textId="77777777" w:rsidR="003C2ABA" w:rsidRPr="003C2ABA" w:rsidRDefault="003C2ABA" w:rsidP="004C6480">
            <w:pPr>
              <w:jc w:val="center"/>
              <w:rPr>
                <w:rFonts w:ascii="Arial" w:eastAsia="Times New Roman" w:hAnsi="Arial" w:cs="Arial"/>
                <w:noProof/>
                <w:szCs w:val="24"/>
                <w:lang w:eastAsia="cs-CZ"/>
              </w:rPr>
            </w:pPr>
            <w:r w:rsidRPr="003C2ABA">
              <w:rPr>
                <w:rFonts w:ascii="Arial" w:eastAsia="Times New Roman" w:hAnsi="Arial" w:cs="Arial"/>
                <w:noProof/>
                <w:szCs w:val="24"/>
                <w:lang w:eastAsia="cs-CZ"/>
              </w:rPr>
              <w:t>2</w:t>
            </w:r>
          </w:p>
        </w:tc>
        <w:tc>
          <w:tcPr>
            <w:tcW w:w="2126" w:type="dxa"/>
            <w:noWrap/>
            <w:hideMark/>
          </w:tcPr>
          <w:p w14:paraId="61A2C574" w14:textId="77777777" w:rsidR="003C2ABA" w:rsidRPr="003C2ABA" w:rsidRDefault="003C2ABA" w:rsidP="004C6480">
            <w:pPr>
              <w:jc w:val="both"/>
              <w:rPr>
                <w:rFonts w:ascii="Arial" w:eastAsia="Times New Roman" w:hAnsi="Arial" w:cs="Arial"/>
                <w:noProof/>
                <w:szCs w:val="24"/>
                <w:lang w:eastAsia="cs-CZ"/>
              </w:rPr>
            </w:pPr>
            <w:r w:rsidRPr="003C2ABA">
              <w:rPr>
                <w:rFonts w:ascii="Arial" w:eastAsia="Times New Roman" w:hAnsi="Arial" w:cs="Arial"/>
                <w:noProof/>
                <w:szCs w:val="24"/>
                <w:lang w:eastAsia="cs-CZ"/>
              </w:rPr>
              <w:t> </w:t>
            </w:r>
          </w:p>
        </w:tc>
      </w:tr>
      <w:tr w:rsidR="003C2ABA" w:rsidRPr="003C2ABA" w14:paraId="2F77EA09" w14:textId="77777777" w:rsidTr="004C6480">
        <w:trPr>
          <w:trHeight w:val="585"/>
        </w:trPr>
        <w:tc>
          <w:tcPr>
            <w:tcW w:w="3978" w:type="dxa"/>
            <w:hideMark/>
          </w:tcPr>
          <w:p w14:paraId="4304F5A5" w14:textId="77777777" w:rsidR="003C2ABA" w:rsidRPr="003C2ABA" w:rsidRDefault="003C2ABA" w:rsidP="004C6480">
            <w:pPr>
              <w:jc w:val="both"/>
              <w:rPr>
                <w:rFonts w:ascii="Arial" w:eastAsia="Times New Roman" w:hAnsi="Arial" w:cs="Arial"/>
                <w:b/>
                <w:bCs/>
                <w:noProof/>
                <w:szCs w:val="24"/>
                <w:lang w:eastAsia="cs-CZ"/>
              </w:rPr>
            </w:pPr>
            <w:r w:rsidRPr="003C2ABA">
              <w:rPr>
                <w:rFonts w:ascii="Arial" w:eastAsia="Times New Roman" w:hAnsi="Arial" w:cs="Arial"/>
                <w:b/>
                <w:bCs/>
                <w:noProof/>
                <w:szCs w:val="24"/>
                <w:lang w:eastAsia="cs-CZ"/>
              </w:rPr>
              <w:lastRenderedPageBreak/>
              <w:t>1. dozorový audit</w:t>
            </w:r>
            <w:r w:rsidRPr="003C2ABA">
              <w:rPr>
                <w:rFonts w:ascii="Arial" w:eastAsia="Times New Roman" w:hAnsi="Arial" w:cs="Arial"/>
                <w:noProof/>
                <w:szCs w:val="24"/>
                <w:lang w:eastAsia="cs-CZ"/>
              </w:rPr>
              <w:t xml:space="preserve"> ISO 9001, ISO 14001, ISO 45 001 a ISO/IEC 27001</w:t>
            </w:r>
          </w:p>
        </w:tc>
        <w:tc>
          <w:tcPr>
            <w:tcW w:w="2226" w:type="dxa"/>
            <w:noWrap/>
            <w:hideMark/>
          </w:tcPr>
          <w:p w14:paraId="3050A305" w14:textId="77777777" w:rsidR="003C2ABA" w:rsidRPr="003C2ABA" w:rsidRDefault="003C2ABA" w:rsidP="004C6480">
            <w:pPr>
              <w:jc w:val="both"/>
              <w:rPr>
                <w:rFonts w:ascii="Arial" w:eastAsia="Times New Roman" w:hAnsi="Arial" w:cs="Arial"/>
                <w:noProof/>
                <w:szCs w:val="24"/>
                <w:lang w:eastAsia="cs-CZ"/>
              </w:rPr>
            </w:pPr>
            <w:r w:rsidRPr="003C2ABA">
              <w:rPr>
                <w:rFonts w:ascii="Arial" w:eastAsia="Times New Roman" w:hAnsi="Arial" w:cs="Arial"/>
                <w:noProof/>
                <w:szCs w:val="24"/>
                <w:lang w:eastAsia="cs-CZ"/>
              </w:rPr>
              <w:t> </w:t>
            </w:r>
          </w:p>
        </w:tc>
        <w:tc>
          <w:tcPr>
            <w:tcW w:w="850" w:type="dxa"/>
            <w:noWrap/>
            <w:vAlign w:val="center"/>
            <w:hideMark/>
          </w:tcPr>
          <w:p w14:paraId="208AB5C2" w14:textId="77777777" w:rsidR="003C2ABA" w:rsidRPr="003C2ABA" w:rsidRDefault="003C2ABA" w:rsidP="004C6480">
            <w:pPr>
              <w:jc w:val="center"/>
              <w:rPr>
                <w:rFonts w:ascii="Arial" w:eastAsia="Times New Roman" w:hAnsi="Arial" w:cs="Arial"/>
                <w:noProof/>
                <w:szCs w:val="24"/>
                <w:lang w:eastAsia="cs-CZ"/>
              </w:rPr>
            </w:pPr>
            <w:r w:rsidRPr="003C2ABA">
              <w:rPr>
                <w:rFonts w:ascii="Arial" w:eastAsia="Times New Roman" w:hAnsi="Arial" w:cs="Arial"/>
                <w:noProof/>
                <w:szCs w:val="24"/>
                <w:lang w:eastAsia="cs-CZ"/>
              </w:rPr>
              <w:t>2</w:t>
            </w:r>
          </w:p>
        </w:tc>
        <w:tc>
          <w:tcPr>
            <w:tcW w:w="2126" w:type="dxa"/>
            <w:noWrap/>
            <w:hideMark/>
          </w:tcPr>
          <w:p w14:paraId="046B9D23" w14:textId="77777777" w:rsidR="003C2ABA" w:rsidRPr="003C2ABA" w:rsidRDefault="003C2ABA" w:rsidP="004C6480">
            <w:pPr>
              <w:jc w:val="both"/>
              <w:rPr>
                <w:rFonts w:ascii="Arial" w:eastAsia="Times New Roman" w:hAnsi="Arial" w:cs="Arial"/>
                <w:noProof/>
                <w:szCs w:val="24"/>
                <w:lang w:eastAsia="cs-CZ"/>
              </w:rPr>
            </w:pPr>
            <w:r w:rsidRPr="003C2ABA">
              <w:rPr>
                <w:rFonts w:ascii="Arial" w:eastAsia="Times New Roman" w:hAnsi="Arial" w:cs="Arial"/>
                <w:noProof/>
                <w:szCs w:val="24"/>
                <w:lang w:eastAsia="cs-CZ"/>
              </w:rPr>
              <w:t> </w:t>
            </w:r>
          </w:p>
        </w:tc>
      </w:tr>
      <w:tr w:rsidR="003C2ABA" w:rsidRPr="003C2ABA" w14:paraId="54BBA3CB" w14:textId="77777777" w:rsidTr="004C6480">
        <w:trPr>
          <w:trHeight w:val="585"/>
        </w:trPr>
        <w:tc>
          <w:tcPr>
            <w:tcW w:w="3978" w:type="dxa"/>
            <w:hideMark/>
          </w:tcPr>
          <w:p w14:paraId="265A1617" w14:textId="77777777" w:rsidR="003C2ABA" w:rsidRPr="003C2ABA" w:rsidRDefault="003C2ABA" w:rsidP="004C6480">
            <w:pPr>
              <w:jc w:val="both"/>
              <w:rPr>
                <w:rFonts w:ascii="Arial" w:eastAsia="Times New Roman" w:hAnsi="Arial" w:cs="Arial"/>
                <w:b/>
                <w:bCs/>
                <w:noProof/>
                <w:szCs w:val="24"/>
                <w:lang w:eastAsia="cs-CZ"/>
              </w:rPr>
            </w:pPr>
            <w:r w:rsidRPr="003C2ABA">
              <w:rPr>
                <w:rFonts w:ascii="Arial" w:eastAsia="Times New Roman" w:hAnsi="Arial" w:cs="Arial"/>
                <w:b/>
                <w:bCs/>
                <w:noProof/>
                <w:szCs w:val="24"/>
                <w:lang w:eastAsia="cs-CZ"/>
              </w:rPr>
              <w:t>2. dozorový audit</w:t>
            </w:r>
            <w:r w:rsidRPr="003C2ABA">
              <w:rPr>
                <w:rFonts w:ascii="Arial" w:eastAsia="Times New Roman" w:hAnsi="Arial" w:cs="Arial"/>
                <w:noProof/>
                <w:szCs w:val="24"/>
                <w:lang w:eastAsia="cs-CZ"/>
              </w:rPr>
              <w:t xml:space="preserve"> ISO 9001, ISO 14001, ISO 45 001 a ISO/IEC 27001</w:t>
            </w:r>
          </w:p>
        </w:tc>
        <w:tc>
          <w:tcPr>
            <w:tcW w:w="2226" w:type="dxa"/>
            <w:noWrap/>
            <w:hideMark/>
          </w:tcPr>
          <w:p w14:paraId="690E3A62" w14:textId="77777777" w:rsidR="003C2ABA" w:rsidRPr="003C2ABA" w:rsidRDefault="003C2ABA" w:rsidP="004C6480">
            <w:pPr>
              <w:jc w:val="both"/>
              <w:rPr>
                <w:rFonts w:ascii="Arial" w:eastAsia="Times New Roman" w:hAnsi="Arial" w:cs="Arial"/>
                <w:noProof/>
                <w:szCs w:val="24"/>
                <w:lang w:eastAsia="cs-CZ"/>
              </w:rPr>
            </w:pPr>
            <w:r w:rsidRPr="003C2ABA">
              <w:rPr>
                <w:rFonts w:ascii="Arial" w:eastAsia="Times New Roman" w:hAnsi="Arial" w:cs="Arial"/>
                <w:noProof/>
                <w:szCs w:val="24"/>
                <w:lang w:eastAsia="cs-CZ"/>
              </w:rPr>
              <w:t> </w:t>
            </w:r>
          </w:p>
        </w:tc>
        <w:tc>
          <w:tcPr>
            <w:tcW w:w="850" w:type="dxa"/>
            <w:noWrap/>
            <w:vAlign w:val="center"/>
            <w:hideMark/>
          </w:tcPr>
          <w:p w14:paraId="61E2AD1F" w14:textId="77777777" w:rsidR="003C2ABA" w:rsidRPr="003C2ABA" w:rsidRDefault="003C2ABA" w:rsidP="004C6480">
            <w:pPr>
              <w:jc w:val="center"/>
              <w:rPr>
                <w:rFonts w:ascii="Arial" w:eastAsia="Times New Roman" w:hAnsi="Arial" w:cs="Arial"/>
                <w:noProof/>
                <w:szCs w:val="24"/>
                <w:lang w:eastAsia="cs-CZ"/>
              </w:rPr>
            </w:pPr>
            <w:r w:rsidRPr="003C2ABA">
              <w:rPr>
                <w:rFonts w:ascii="Arial" w:eastAsia="Times New Roman" w:hAnsi="Arial" w:cs="Arial"/>
                <w:noProof/>
                <w:szCs w:val="24"/>
                <w:lang w:eastAsia="cs-CZ"/>
              </w:rPr>
              <w:t>2</w:t>
            </w:r>
          </w:p>
        </w:tc>
        <w:tc>
          <w:tcPr>
            <w:tcW w:w="2126" w:type="dxa"/>
            <w:noWrap/>
            <w:hideMark/>
          </w:tcPr>
          <w:p w14:paraId="50187133" w14:textId="77777777" w:rsidR="003C2ABA" w:rsidRPr="003C2ABA" w:rsidRDefault="003C2ABA" w:rsidP="004C6480">
            <w:pPr>
              <w:jc w:val="both"/>
              <w:rPr>
                <w:rFonts w:ascii="Arial" w:eastAsia="Times New Roman" w:hAnsi="Arial" w:cs="Arial"/>
                <w:noProof/>
                <w:szCs w:val="24"/>
                <w:lang w:eastAsia="cs-CZ"/>
              </w:rPr>
            </w:pPr>
            <w:r w:rsidRPr="003C2ABA">
              <w:rPr>
                <w:rFonts w:ascii="Arial" w:eastAsia="Times New Roman" w:hAnsi="Arial" w:cs="Arial"/>
                <w:noProof/>
                <w:szCs w:val="24"/>
                <w:lang w:eastAsia="cs-CZ"/>
              </w:rPr>
              <w:t> </w:t>
            </w:r>
          </w:p>
        </w:tc>
      </w:tr>
      <w:tr w:rsidR="003C2ABA" w:rsidRPr="003C2ABA" w14:paraId="7C608689" w14:textId="77777777" w:rsidTr="004C6480">
        <w:trPr>
          <w:trHeight w:val="300"/>
        </w:trPr>
        <w:tc>
          <w:tcPr>
            <w:tcW w:w="7054" w:type="dxa"/>
            <w:gridSpan w:val="3"/>
            <w:hideMark/>
          </w:tcPr>
          <w:p w14:paraId="3D877CA9" w14:textId="27254EAF" w:rsidR="003C2ABA" w:rsidRPr="003C2ABA" w:rsidRDefault="003C2ABA" w:rsidP="004C6480">
            <w:pPr>
              <w:jc w:val="both"/>
              <w:rPr>
                <w:rFonts w:ascii="Arial" w:eastAsia="Times New Roman" w:hAnsi="Arial" w:cs="Arial"/>
                <w:b/>
                <w:bCs/>
                <w:noProof/>
                <w:szCs w:val="24"/>
                <w:lang w:eastAsia="cs-CZ"/>
              </w:rPr>
            </w:pPr>
            <w:r w:rsidRPr="003C2ABA">
              <w:rPr>
                <w:rFonts w:ascii="Arial" w:eastAsia="Times New Roman" w:hAnsi="Arial" w:cs="Arial"/>
                <w:b/>
                <w:bCs/>
                <w:noProof/>
                <w:szCs w:val="24"/>
                <w:lang w:eastAsia="cs-CZ"/>
              </w:rPr>
              <w:t>Celková cena v Kč bez DPH</w:t>
            </w:r>
          </w:p>
        </w:tc>
        <w:tc>
          <w:tcPr>
            <w:tcW w:w="2126" w:type="dxa"/>
            <w:noWrap/>
            <w:hideMark/>
          </w:tcPr>
          <w:p w14:paraId="11C6380A" w14:textId="77777777" w:rsidR="003C2ABA" w:rsidRPr="003C2ABA" w:rsidRDefault="003C2ABA" w:rsidP="004C6480">
            <w:pPr>
              <w:jc w:val="both"/>
              <w:rPr>
                <w:rFonts w:ascii="Arial" w:eastAsia="Times New Roman" w:hAnsi="Arial" w:cs="Arial"/>
                <w:noProof/>
                <w:szCs w:val="24"/>
                <w:lang w:eastAsia="cs-CZ"/>
              </w:rPr>
            </w:pPr>
            <w:r w:rsidRPr="003C2ABA">
              <w:rPr>
                <w:rFonts w:ascii="Arial" w:eastAsia="Times New Roman" w:hAnsi="Arial" w:cs="Arial"/>
                <w:noProof/>
                <w:szCs w:val="24"/>
                <w:lang w:eastAsia="cs-CZ"/>
              </w:rPr>
              <w:t> </w:t>
            </w:r>
          </w:p>
        </w:tc>
      </w:tr>
    </w:tbl>
    <w:p w14:paraId="1E162ABC" w14:textId="77777777" w:rsidR="003C2ABA" w:rsidRPr="001B7918" w:rsidRDefault="003C2ABA" w:rsidP="004C6480">
      <w:pPr>
        <w:spacing w:after="120" w:line="240" w:lineRule="auto"/>
        <w:ind w:left="426"/>
        <w:jc w:val="both"/>
        <w:rPr>
          <w:rFonts w:ascii="Arial" w:eastAsia="Times New Roman" w:hAnsi="Arial" w:cs="Arial"/>
          <w:noProof/>
          <w:szCs w:val="24"/>
          <w:lang w:eastAsia="cs-CZ"/>
        </w:rPr>
      </w:pPr>
    </w:p>
    <w:p w14:paraId="5372369A" w14:textId="16C810D8" w:rsidR="003C2ABA" w:rsidRPr="001A054B" w:rsidRDefault="007974F6" w:rsidP="004C6480">
      <w:pPr>
        <w:pStyle w:val="Default"/>
        <w:spacing w:after="120" w:line="276" w:lineRule="auto"/>
        <w:ind w:right="57"/>
        <w:jc w:val="both"/>
        <w:rPr>
          <w:rFonts w:ascii="Arial" w:hAnsi="Arial" w:cs="Arial"/>
          <w:sz w:val="22"/>
          <w:szCs w:val="22"/>
        </w:rPr>
      </w:pPr>
      <w:r>
        <w:rPr>
          <w:rFonts w:ascii="Arial" w:hAnsi="Arial" w:cs="Arial"/>
          <w:sz w:val="22"/>
          <w:szCs w:val="22"/>
        </w:rPr>
        <w:t>C</w:t>
      </w:r>
      <w:r w:rsidR="003C2ABA" w:rsidRPr="001A054B">
        <w:rPr>
          <w:rFonts w:ascii="Arial" w:hAnsi="Arial" w:cs="Arial"/>
          <w:sz w:val="22"/>
          <w:szCs w:val="22"/>
        </w:rPr>
        <w:t xml:space="preserve">ena zahrnuje veškeré náklady </w:t>
      </w:r>
      <w:r w:rsidR="00006001">
        <w:rPr>
          <w:rFonts w:ascii="Arial" w:hAnsi="Arial" w:cs="Arial"/>
          <w:sz w:val="22"/>
          <w:szCs w:val="22"/>
        </w:rPr>
        <w:t>D</w:t>
      </w:r>
      <w:r w:rsidR="003C2ABA" w:rsidRPr="001A054B">
        <w:rPr>
          <w:rFonts w:ascii="Arial" w:hAnsi="Arial" w:cs="Arial"/>
          <w:sz w:val="22"/>
          <w:szCs w:val="22"/>
        </w:rPr>
        <w:t xml:space="preserve">odavatele spojené s plněním </w:t>
      </w:r>
      <w:r w:rsidR="00006001">
        <w:rPr>
          <w:rFonts w:ascii="Arial" w:hAnsi="Arial" w:cs="Arial"/>
          <w:sz w:val="22"/>
          <w:szCs w:val="22"/>
        </w:rPr>
        <w:t>dle této smlouvy</w:t>
      </w:r>
      <w:r w:rsidR="003C2ABA">
        <w:rPr>
          <w:rFonts w:ascii="Arial" w:hAnsi="Arial" w:cs="Arial"/>
          <w:sz w:val="22"/>
          <w:szCs w:val="22"/>
        </w:rPr>
        <w:t xml:space="preserve"> včetně písemn</w:t>
      </w:r>
      <w:r>
        <w:rPr>
          <w:rFonts w:ascii="Arial" w:hAnsi="Arial" w:cs="Arial"/>
          <w:sz w:val="22"/>
          <w:szCs w:val="22"/>
        </w:rPr>
        <w:t>ý</w:t>
      </w:r>
      <w:r w:rsidR="003C2ABA">
        <w:rPr>
          <w:rFonts w:ascii="Arial" w:hAnsi="Arial" w:cs="Arial"/>
          <w:sz w:val="22"/>
          <w:szCs w:val="22"/>
        </w:rPr>
        <w:t>ch</w:t>
      </w:r>
      <w:r w:rsidR="003C2ABA" w:rsidRPr="00D10B7B">
        <w:rPr>
          <w:rFonts w:ascii="Arial" w:hAnsi="Arial" w:cs="Arial"/>
          <w:sz w:val="22"/>
          <w:szCs w:val="22"/>
        </w:rPr>
        <w:t xml:space="preserve"> auditní</w:t>
      </w:r>
      <w:r w:rsidR="003C2ABA">
        <w:rPr>
          <w:rFonts w:ascii="Arial" w:hAnsi="Arial" w:cs="Arial"/>
          <w:sz w:val="22"/>
          <w:szCs w:val="22"/>
        </w:rPr>
        <w:t>ch zpráv a</w:t>
      </w:r>
      <w:r w:rsidR="003C2ABA" w:rsidRPr="00C70F33">
        <w:rPr>
          <w:rFonts w:ascii="Arial" w:eastAsia="Times New Roman" w:hAnsi="Arial" w:cs="Arial"/>
          <w:noProof/>
          <w:color w:val="auto"/>
          <w:sz w:val="22"/>
        </w:rPr>
        <w:t xml:space="preserve"> certifikátů. </w:t>
      </w:r>
      <w:r w:rsidR="00006001" w:rsidRPr="00C70F33">
        <w:rPr>
          <w:rFonts w:ascii="Arial" w:eastAsia="Times New Roman" w:hAnsi="Arial" w:cs="Arial"/>
          <w:noProof/>
          <w:color w:val="auto"/>
          <w:sz w:val="22"/>
        </w:rPr>
        <w:t>Tato cena je cenou konečnou a nejvýše přípustnou.</w:t>
      </w:r>
    </w:p>
    <w:p w14:paraId="4DAE6007" w14:textId="143AE385" w:rsidR="00006001" w:rsidRDefault="00006001" w:rsidP="00006001">
      <w:pPr>
        <w:numPr>
          <w:ilvl w:val="0"/>
          <w:numId w:val="9"/>
        </w:numPr>
        <w:tabs>
          <w:tab w:val="clear" w:pos="720"/>
          <w:tab w:val="num" w:pos="426"/>
        </w:tabs>
        <w:spacing w:after="120" w:line="240" w:lineRule="auto"/>
        <w:ind w:left="426" w:hanging="426"/>
        <w:jc w:val="both"/>
        <w:rPr>
          <w:rFonts w:ascii="Arial" w:eastAsia="Times New Roman" w:hAnsi="Arial" w:cs="Arial"/>
          <w:noProof/>
          <w:szCs w:val="24"/>
          <w:lang w:eastAsia="cs-CZ"/>
        </w:rPr>
      </w:pPr>
      <w:r w:rsidRPr="00C70F33">
        <w:rPr>
          <w:rFonts w:ascii="Arial" w:eastAsia="Times New Roman" w:hAnsi="Arial" w:cs="Arial"/>
          <w:noProof/>
          <w:szCs w:val="24"/>
          <w:lang w:eastAsia="cs-CZ"/>
        </w:rPr>
        <w:t>V případě, že je Dodavatel plátcem DPH registrovaným v České republice, uhradí Objednatel Dodavateli cenu navýšenou o DPH dle platných právních předpisů.</w:t>
      </w:r>
    </w:p>
    <w:p w14:paraId="4FDC84A1" w14:textId="63F06373" w:rsidR="00006001" w:rsidRPr="00C70F33" w:rsidRDefault="00006001" w:rsidP="00C70F33">
      <w:pPr>
        <w:numPr>
          <w:ilvl w:val="0"/>
          <w:numId w:val="9"/>
        </w:numPr>
        <w:tabs>
          <w:tab w:val="clear" w:pos="720"/>
          <w:tab w:val="num" w:pos="426"/>
        </w:tabs>
        <w:spacing w:after="120" w:line="240" w:lineRule="auto"/>
        <w:ind w:left="426" w:hanging="426"/>
        <w:jc w:val="both"/>
        <w:rPr>
          <w:rFonts w:ascii="Arial" w:eastAsia="Times New Roman" w:hAnsi="Arial" w:cs="Arial"/>
          <w:noProof/>
          <w:szCs w:val="24"/>
          <w:lang w:eastAsia="cs-CZ"/>
        </w:rPr>
      </w:pPr>
      <w:r>
        <w:rPr>
          <w:rFonts w:ascii="Arial" w:eastAsia="Times New Roman" w:hAnsi="Arial" w:cs="Arial"/>
          <w:noProof/>
          <w:szCs w:val="24"/>
          <w:lang w:eastAsia="cs-CZ"/>
        </w:rPr>
        <w:t>Odměna bude uhrazena Objednatelem na základě daňových dokladů (faktur) vystavených Dodavatelem.</w:t>
      </w:r>
    </w:p>
    <w:p w14:paraId="6E913CF0" w14:textId="77777777" w:rsidR="00BC44EF" w:rsidRPr="00591347" w:rsidRDefault="00BC44EF" w:rsidP="00591347">
      <w:pPr>
        <w:numPr>
          <w:ilvl w:val="0"/>
          <w:numId w:val="9"/>
        </w:numPr>
        <w:tabs>
          <w:tab w:val="clear" w:pos="720"/>
          <w:tab w:val="num" w:pos="426"/>
        </w:tabs>
        <w:spacing w:after="120" w:line="240" w:lineRule="auto"/>
        <w:ind w:left="426" w:hanging="426"/>
        <w:jc w:val="both"/>
        <w:rPr>
          <w:rFonts w:ascii="Arial" w:eastAsia="Times New Roman" w:hAnsi="Arial" w:cs="Arial"/>
          <w:noProof/>
          <w:szCs w:val="24"/>
          <w:lang w:eastAsia="cs-CZ"/>
        </w:rPr>
      </w:pPr>
      <w:r w:rsidRPr="00591347">
        <w:rPr>
          <w:rFonts w:ascii="Arial" w:eastAsia="Times New Roman" w:hAnsi="Arial" w:cs="Arial"/>
          <w:noProof/>
          <w:szCs w:val="24"/>
          <w:lang w:eastAsia="cs-CZ"/>
        </w:rPr>
        <w:t xml:space="preserve">Datum zdanitelného plnění je datum </w:t>
      </w:r>
      <w:r w:rsidR="007F1A01" w:rsidRPr="00591347">
        <w:rPr>
          <w:rFonts w:ascii="Arial" w:eastAsia="Times New Roman" w:hAnsi="Arial" w:cs="Arial"/>
          <w:noProof/>
          <w:szCs w:val="24"/>
          <w:lang w:eastAsia="cs-CZ"/>
        </w:rPr>
        <w:t xml:space="preserve">ukončení každého auditu dle </w:t>
      </w:r>
      <w:r w:rsidR="007974F6">
        <w:rPr>
          <w:rFonts w:ascii="Arial" w:eastAsia="Times New Roman" w:hAnsi="Arial" w:cs="Arial"/>
          <w:noProof/>
          <w:szCs w:val="24"/>
          <w:lang w:eastAsia="cs-CZ"/>
        </w:rPr>
        <w:t>harmonogramu plnění kontrolní činnosti</w:t>
      </w:r>
      <w:r w:rsidR="007F1A01" w:rsidRPr="00591347">
        <w:rPr>
          <w:rFonts w:ascii="Arial" w:eastAsia="Times New Roman" w:hAnsi="Arial" w:cs="Arial"/>
          <w:noProof/>
          <w:szCs w:val="24"/>
          <w:lang w:eastAsia="cs-CZ"/>
        </w:rPr>
        <w:t xml:space="preserve"> </w:t>
      </w:r>
      <w:r w:rsidR="007974F6" w:rsidRPr="00591347">
        <w:rPr>
          <w:rFonts w:ascii="Arial" w:eastAsia="Times New Roman" w:hAnsi="Arial" w:cs="Arial"/>
          <w:noProof/>
          <w:szCs w:val="24"/>
          <w:lang w:eastAsia="cs-CZ"/>
        </w:rPr>
        <w:t>uveden</w:t>
      </w:r>
      <w:r w:rsidR="007974F6">
        <w:rPr>
          <w:rFonts w:ascii="Arial" w:eastAsia="Times New Roman" w:hAnsi="Arial" w:cs="Arial"/>
          <w:noProof/>
          <w:szCs w:val="24"/>
          <w:lang w:eastAsia="cs-CZ"/>
        </w:rPr>
        <w:t>ého</w:t>
      </w:r>
      <w:r w:rsidR="007974F6" w:rsidRPr="00591347">
        <w:rPr>
          <w:rFonts w:ascii="Arial" w:eastAsia="Times New Roman" w:hAnsi="Arial" w:cs="Arial"/>
          <w:noProof/>
          <w:szCs w:val="24"/>
          <w:lang w:eastAsia="cs-CZ"/>
        </w:rPr>
        <w:t xml:space="preserve"> </w:t>
      </w:r>
      <w:r w:rsidR="007F1A01" w:rsidRPr="00591347">
        <w:rPr>
          <w:rFonts w:ascii="Arial" w:eastAsia="Times New Roman" w:hAnsi="Arial" w:cs="Arial"/>
          <w:noProof/>
          <w:szCs w:val="24"/>
          <w:lang w:eastAsia="cs-CZ"/>
        </w:rPr>
        <w:t>v Příloze č. 1 této smlouvy.</w:t>
      </w:r>
    </w:p>
    <w:p w14:paraId="74817245" w14:textId="77777777" w:rsidR="00B44CDE" w:rsidRDefault="00E510CF" w:rsidP="00B44CDE">
      <w:pPr>
        <w:numPr>
          <w:ilvl w:val="0"/>
          <w:numId w:val="9"/>
        </w:numPr>
        <w:tabs>
          <w:tab w:val="clear" w:pos="720"/>
          <w:tab w:val="num" w:pos="426"/>
        </w:tabs>
        <w:spacing w:after="120" w:line="240" w:lineRule="auto"/>
        <w:ind w:left="426" w:hanging="426"/>
        <w:jc w:val="both"/>
        <w:rPr>
          <w:rFonts w:ascii="Arial" w:eastAsia="Times New Roman" w:hAnsi="Arial" w:cs="Arial"/>
          <w:noProof/>
          <w:szCs w:val="24"/>
          <w:lang w:eastAsia="cs-CZ"/>
        </w:rPr>
      </w:pPr>
      <w:r>
        <w:rPr>
          <w:rFonts w:ascii="Arial" w:eastAsia="Times New Roman" w:hAnsi="Arial" w:cs="Arial"/>
          <w:noProof/>
          <w:szCs w:val="24"/>
          <w:lang w:eastAsia="cs-CZ"/>
        </w:rPr>
        <w:t>Dodavatel</w:t>
      </w:r>
      <w:r w:rsidR="001F65C3">
        <w:rPr>
          <w:rFonts w:ascii="Arial" w:eastAsia="Times New Roman" w:hAnsi="Arial" w:cs="Arial"/>
          <w:noProof/>
          <w:szCs w:val="24"/>
          <w:lang w:eastAsia="cs-CZ"/>
        </w:rPr>
        <w:t>i</w:t>
      </w:r>
      <w:r w:rsidR="00BC44EF" w:rsidRPr="00591347">
        <w:rPr>
          <w:rFonts w:ascii="Arial" w:eastAsia="Times New Roman" w:hAnsi="Arial" w:cs="Arial"/>
          <w:noProof/>
          <w:szCs w:val="24"/>
          <w:lang w:eastAsia="cs-CZ"/>
        </w:rPr>
        <w:t xml:space="preserve"> vzniká právo vystavit daňový doklad (fakturu) nejpozději do 15. (slovy: patnáctého) kalendářního dne ode dne </w:t>
      </w:r>
      <w:r w:rsidR="00C01C58">
        <w:rPr>
          <w:rFonts w:ascii="Arial" w:eastAsia="Times New Roman" w:hAnsi="Arial" w:cs="Arial"/>
          <w:noProof/>
          <w:szCs w:val="24"/>
          <w:lang w:eastAsia="cs-CZ"/>
        </w:rPr>
        <w:t xml:space="preserve">předání písemné auditní zprávy. </w:t>
      </w:r>
    </w:p>
    <w:p w14:paraId="73C62F3A" w14:textId="01CB87E7" w:rsidR="00B44CDE" w:rsidRPr="00B44CDE" w:rsidRDefault="00B44CDE" w:rsidP="00B44CDE">
      <w:pPr>
        <w:numPr>
          <w:ilvl w:val="0"/>
          <w:numId w:val="9"/>
        </w:numPr>
        <w:tabs>
          <w:tab w:val="clear" w:pos="720"/>
          <w:tab w:val="num" w:pos="426"/>
        </w:tabs>
        <w:spacing w:after="120" w:line="240" w:lineRule="auto"/>
        <w:ind w:left="426" w:hanging="426"/>
        <w:jc w:val="both"/>
        <w:rPr>
          <w:rFonts w:ascii="Arial" w:eastAsia="Times New Roman" w:hAnsi="Arial" w:cs="Arial"/>
          <w:noProof/>
          <w:szCs w:val="24"/>
          <w:lang w:eastAsia="cs-CZ"/>
        </w:rPr>
      </w:pPr>
      <w:r w:rsidRPr="00B44CDE">
        <w:rPr>
          <w:rFonts w:ascii="Arial" w:hAnsi="Arial" w:cs="Arial"/>
        </w:rPr>
        <w:t>Objednatel neposkytuje Dodavateli jakékoliv zálohy na cenu.</w:t>
      </w:r>
    </w:p>
    <w:p w14:paraId="137FC2B3" w14:textId="7676AE9A" w:rsidR="00B44CDE" w:rsidRDefault="00BC44EF" w:rsidP="001F65C3">
      <w:pPr>
        <w:numPr>
          <w:ilvl w:val="0"/>
          <w:numId w:val="9"/>
        </w:numPr>
        <w:tabs>
          <w:tab w:val="clear" w:pos="720"/>
          <w:tab w:val="num" w:pos="426"/>
        </w:tabs>
        <w:spacing w:after="120" w:line="240" w:lineRule="auto"/>
        <w:ind w:left="426" w:hanging="426"/>
        <w:jc w:val="both"/>
        <w:rPr>
          <w:rFonts w:ascii="Arial" w:eastAsia="Times New Roman" w:hAnsi="Arial" w:cs="Arial"/>
          <w:noProof/>
          <w:szCs w:val="24"/>
          <w:lang w:eastAsia="cs-CZ"/>
        </w:rPr>
      </w:pPr>
      <w:r w:rsidRPr="00591347">
        <w:rPr>
          <w:rFonts w:ascii="Arial" w:eastAsia="Times New Roman" w:hAnsi="Arial" w:cs="Arial"/>
          <w:noProof/>
          <w:szCs w:val="24"/>
          <w:lang w:eastAsia="cs-CZ"/>
        </w:rPr>
        <w:t xml:space="preserve">Daňový doklad (faktura) musí obsahovat všechny náležitosti řádného daňového dokladu </w:t>
      </w:r>
      <w:r w:rsidR="00B44CDE" w:rsidRPr="009C4C25">
        <w:rPr>
          <w:rFonts w:ascii="Arial" w:hAnsi="Arial" w:cs="Arial"/>
          <w:color w:val="000000"/>
        </w:rPr>
        <w:t>dle příslu</w:t>
      </w:r>
      <w:r w:rsidR="00B44CDE">
        <w:rPr>
          <w:rFonts w:ascii="Arial" w:hAnsi="Arial" w:cs="Arial"/>
          <w:color w:val="000000"/>
        </w:rPr>
        <w:t>šných právních předpisů</w:t>
      </w:r>
      <w:r w:rsidRPr="00591347">
        <w:rPr>
          <w:rFonts w:ascii="Arial" w:eastAsia="Times New Roman" w:hAnsi="Arial" w:cs="Arial"/>
          <w:noProof/>
          <w:szCs w:val="24"/>
          <w:lang w:eastAsia="cs-CZ"/>
        </w:rPr>
        <w:t xml:space="preserve">, a </w:t>
      </w:r>
      <w:r w:rsidR="00B44CDE">
        <w:rPr>
          <w:rFonts w:ascii="Arial" w:eastAsia="Times New Roman" w:hAnsi="Arial" w:cs="Arial"/>
          <w:noProof/>
          <w:szCs w:val="24"/>
          <w:lang w:eastAsia="cs-CZ"/>
        </w:rPr>
        <w:t xml:space="preserve">této smlouvy, zejména </w:t>
      </w:r>
      <w:r w:rsidRPr="00591347">
        <w:rPr>
          <w:rFonts w:ascii="Arial" w:eastAsia="Times New Roman" w:hAnsi="Arial" w:cs="Arial"/>
          <w:noProof/>
          <w:szCs w:val="24"/>
          <w:lang w:eastAsia="cs-CZ"/>
        </w:rPr>
        <w:t>číslo smlouvy Objednatele.</w:t>
      </w:r>
    </w:p>
    <w:p w14:paraId="722C335D" w14:textId="511B2873" w:rsidR="00B44CDE" w:rsidRPr="00943C0A" w:rsidRDefault="00B44CDE" w:rsidP="00943C0A">
      <w:pPr>
        <w:numPr>
          <w:ilvl w:val="0"/>
          <w:numId w:val="9"/>
        </w:numPr>
        <w:tabs>
          <w:tab w:val="clear" w:pos="720"/>
          <w:tab w:val="num" w:pos="426"/>
        </w:tabs>
        <w:spacing w:after="120" w:line="240" w:lineRule="auto"/>
        <w:ind w:left="426" w:hanging="426"/>
        <w:jc w:val="both"/>
        <w:rPr>
          <w:rFonts w:ascii="Arial" w:eastAsia="Times New Roman" w:hAnsi="Arial" w:cs="Arial"/>
          <w:noProof/>
          <w:szCs w:val="24"/>
          <w:lang w:eastAsia="cs-CZ"/>
        </w:rPr>
      </w:pPr>
      <w:r w:rsidRPr="00943C0A">
        <w:rPr>
          <w:rFonts w:ascii="Arial" w:hAnsi="Arial" w:cs="Arial"/>
          <w:color w:val="000000"/>
        </w:rPr>
        <w:t xml:space="preserve">Splatnost daňového dokladu (faktury) řádně vystaveného Dodavatelem je 30 (slovy: třicet) dnů ode dne jeho vystavení. Dodavatel je povinen doručit daňový doklad (fakturu) Objednateli na e-mailovou adresu </w:t>
      </w:r>
      <w:hyperlink r:id="rId11" w:history="1">
        <w:r w:rsidRPr="00B44CDE">
          <w:rPr>
            <w:rStyle w:val="Hypertextovodkaz"/>
            <w:rFonts w:ascii="Arial" w:hAnsi="Arial" w:cs="Arial"/>
          </w:rPr>
          <w:t>podatelna@stc.cz</w:t>
        </w:r>
      </w:hyperlink>
      <w:r w:rsidRPr="00943C0A">
        <w:rPr>
          <w:rFonts w:ascii="Arial" w:hAnsi="Arial" w:cs="Arial"/>
          <w:color w:val="000000"/>
        </w:rPr>
        <w:t xml:space="preserve">. Zaplacením se pro účely této </w:t>
      </w:r>
      <w:r w:rsidR="00CC30E8">
        <w:rPr>
          <w:rFonts w:ascii="Arial" w:hAnsi="Arial" w:cs="Arial"/>
          <w:color w:val="000000"/>
        </w:rPr>
        <w:t>smlouvy</w:t>
      </w:r>
      <w:r w:rsidRPr="00943C0A">
        <w:rPr>
          <w:rFonts w:ascii="Arial" w:hAnsi="Arial" w:cs="Arial"/>
          <w:color w:val="000000"/>
        </w:rPr>
        <w:t xml:space="preserve"> rozumí den odepsání příslušné částky z účtu Objednatele. </w:t>
      </w:r>
    </w:p>
    <w:p w14:paraId="24BB6C0D" w14:textId="77777777" w:rsidR="00B44CDE" w:rsidRPr="00943C0A" w:rsidRDefault="00B44CDE" w:rsidP="00943C0A">
      <w:pPr>
        <w:numPr>
          <w:ilvl w:val="0"/>
          <w:numId w:val="9"/>
        </w:numPr>
        <w:tabs>
          <w:tab w:val="clear" w:pos="720"/>
          <w:tab w:val="num" w:pos="426"/>
        </w:tabs>
        <w:spacing w:after="120" w:line="240" w:lineRule="auto"/>
        <w:ind w:left="426" w:hanging="426"/>
        <w:jc w:val="both"/>
        <w:rPr>
          <w:rFonts w:ascii="Arial" w:hAnsi="Arial" w:cs="Arial"/>
          <w:color w:val="000000"/>
        </w:rPr>
      </w:pPr>
      <w:r w:rsidRPr="00943C0A">
        <w:rPr>
          <w:rFonts w:ascii="Arial" w:hAnsi="Arial" w:cs="Arial"/>
          <w:color w:val="000000"/>
        </w:rPr>
        <w:t>V případě, že daňový doklad (faktura) vystavený Dodavatelem nebude obsahovat potřebné náležitosti nebo bude obsahovat nesprávné či neúplné údaje, je Objednatel oprávněn daňový doklad (fakturu) vrátit Dodavateli s uvedením důvodu vrácení, aniž se dostane do prodlení s placením. Nová lhůta splatnosti počíná běžet ode dne doručení řádně opraveného či doplněného daňového dokladu (faktury) Objednateli.</w:t>
      </w:r>
    </w:p>
    <w:p w14:paraId="452CEC8A" w14:textId="1F0995D9" w:rsidR="00B44CDE" w:rsidRPr="00943C0A" w:rsidRDefault="00B44CDE" w:rsidP="00943C0A">
      <w:pPr>
        <w:numPr>
          <w:ilvl w:val="0"/>
          <w:numId w:val="9"/>
        </w:numPr>
        <w:tabs>
          <w:tab w:val="clear" w:pos="720"/>
          <w:tab w:val="num" w:pos="426"/>
        </w:tabs>
        <w:spacing w:after="120" w:line="240" w:lineRule="auto"/>
        <w:ind w:left="426" w:hanging="426"/>
        <w:jc w:val="both"/>
        <w:rPr>
          <w:rFonts w:ascii="Arial" w:hAnsi="Arial" w:cs="Arial"/>
          <w:color w:val="000000"/>
        </w:rPr>
      </w:pPr>
      <w:r>
        <w:rPr>
          <w:rFonts w:ascii="Arial" w:hAnsi="Arial" w:cs="Arial"/>
          <w:color w:val="000000"/>
        </w:rPr>
        <w:t>V případě, že D</w:t>
      </w:r>
      <w:r w:rsidRPr="00CE71BF">
        <w:rPr>
          <w:rFonts w:ascii="Arial" w:hAnsi="Arial" w:cs="Arial"/>
          <w:color w:val="000000"/>
        </w:rPr>
        <w:t xml:space="preserve">odavatel je plátcem DPH registrovaným v České republice, uplatní se a jsou pro něj závazná ujednání následujících </w:t>
      </w:r>
      <w:r>
        <w:rPr>
          <w:rFonts w:ascii="Arial" w:hAnsi="Arial" w:cs="Arial"/>
          <w:color w:val="000000"/>
        </w:rPr>
        <w:t xml:space="preserve">odstavců tohoto článku </w:t>
      </w:r>
      <w:r w:rsidRPr="00364A4F">
        <w:rPr>
          <w:rFonts w:ascii="Arial" w:hAnsi="Arial" w:cs="Arial"/>
          <w:color w:val="000000"/>
        </w:rPr>
        <w:t xml:space="preserve">(odst. </w:t>
      </w:r>
      <w:r>
        <w:rPr>
          <w:rFonts w:ascii="Arial" w:hAnsi="Arial" w:cs="Arial"/>
          <w:color w:val="000000"/>
        </w:rPr>
        <w:t>1</w:t>
      </w:r>
      <w:r w:rsidR="00E76713">
        <w:rPr>
          <w:rFonts w:ascii="Arial" w:hAnsi="Arial" w:cs="Arial"/>
          <w:color w:val="000000"/>
        </w:rPr>
        <w:t>2</w:t>
      </w:r>
      <w:r w:rsidRPr="00364A4F">
        <w:rPr>
          <w:rFonts w:ascii="Arial" w:hAnsi="Arial" w:cs="Arial"/>
          <w:color w:val="000000"/>
        </w:rPr>
        <w:t xml:space="preserve"> až </w:t>
      </w:r>
      <w:r>
        <w:rPr>
          <w:rFonts w:ascii="Arial" w:hAnsi="Arial" w:cs="Arial"/>
          <w:color w:val="000000"/>
        </w:rPr>
        <w:t>1</w:t>
      </w:r>
      <w:r w:rsidR="00E76713">
        <w:rPr>
          <w:rFonts w:ascii="Arial" w:hAnsi="Arial" w:cs="Arial"/>
          <w:color w:val="000000"/>
        </w:rPr>
        <w:t>5</w:t>
      </w:r>
      <w:r w:rsidRPr="00364A4F">
        <w:rPr>
          <w:rFonts w:ascii="Arial" w:hAnsi="Arial" w:cs="Arial"/>
          <w:color w:val="000000"/>
        </w:rPr>
        <w:t xml:space="preserve"> tohoto článku).</w:t>
      </w:r>
    </w:p>
    <w:p w14:paraId="677B3E5A" w14:textId="4F0C0A9D" w:rsidR="00B44CDE" w:rsidRPr="00943C0A" w:rsidRDefault="00B44CDE" w:rsidP="00943C0A">
      <w:pPr>
        <w:numPr>
          <w:ilvl w:val="0"/>
          <w:numId w:val="9"/>
        </w:numPr>
        <w:tabs>
          <w:tab w:val="clear" w:pos="720"/>
          <w:tab w:val="num" w:pos="426"/>
        </w:tabs>
        <w:spacing w:after="120" w:line="240" w:lineRule="auto"/>
        <w:ind w:left="426" w:hanging="426"/>
        <w:jc w:val="both"/>
        <w:rPr>
          <w:rFonts w:ascii="Arial" w:hAnsi="Arial" w:cs="Arial"/>
          <w:color w:val="000000"/>
        </w:rPr>
      </w:pPr>
      <w:r w:rsidRPr="00CE71BF">
        <w:rPr>
          <w:rFonts w:ascii="Arial" w:hAnsi="Arial" w:cs="Arial"/>
          <w:color w:val="000000"/>
        </w:rPr>
        <w:t xml:space="preserve">Dodavatel je povinen bezprostředně, nejpozději do dvou pracovních dnů od zjištění insolvence nebo hrozby jejího vzniku, popř. od vydání rozhodnutí správce daně, že je Dodavatel nespolehlivým plátcem dle § 106a zákona č. 235/2004 Sb., o dani z přidané hodnoty, ve znění pozdějších předpisů (dále jen „ZDPH“), oznámit takovou skutečnost prokazatelně Objednateli, příjemci zdanitelného plnění. Porušení této povinnosti je smluvními stranami považováno za podstatné porušení této </w:t>
      </w:r>
      <w:r w:rsidR="00CC30E8">
        <w:rPr>
          <w:rFonts w:ascii="Arial" w:hAnsi="Arial" w:cs="Arial"/>
          <w:color w:val="000000"/>
        </w:rPr>
        <w:t>smlouvy</w:t>
      </w:r>
      <w:r w:rsidRPr="00CE71BF">
        <w:rPr>
          <w:rFonts w:ascii="Arial" w:hAnsi="Arial" w:cs="Arial"/>
          <w:color w:val="000000"/>
        </w:rPr>
        <w:t>.</w:t>
      </w:r>
    </w:p>
    <w:p w14:paraId="7E13E2D3" w14:textId="2C4610DA" w:rsidR="00B44CDE" w:rsidRPr="00943C0A" w:rsidRDefault="00B44CDE" w:rsidP="00943C0A">
      <w:pPr>
        <w:numPr>
          <w:ilvl w:val="0"/>
          <w:numId w:val="9"/>
        </w:numPr>
        <w:tabs>
          <w:tab w:val="clear" w:pos="720"/>
          <w:tab w:val="num" w:pos="426"/>
        </w:tabs>
        <w:spacing w:after="120" w:line="240" w:lineRule="auto"/>
        <w:ind w:left="426" w:hanging="426"/>
        <w:jc w:val="both"/>
        <w:rPr>
          <w:rFonts w:ascii="Arial" w:hAnsi="Arial" w:cs="Arial"/>
          <w:color w:val="000000"/>
        </w:rPr>
      </w:pPr>
      <w:r w:rsidRPr="00CE71BF">
        <w:rPr>
          <w:rFonts w:ascii="Arial" w:hAnsi="Arial" w:cs="Arial"/>
          <w:color w:val="000000"/>
        </w:rPr>
        <w:t xml:space="preserve">Dodavatel </w:t>
      </w:r>
      <w:r>
        <w:rPr>
          <w:rFonts w:ascii="Arial" w:hAnsi="Arial" w:cs="Arial"/>
          <w:color w:val="000000"/>
        </w:rPr>
        <w:t xml:space="preserve">dle odst. 9 </w:t>
      </w:r>
      <w:r w:rsidRPr="00CE71BF">
        <w:rPr>
          <w:rFonts w:ascii="Arial" w:hAnsi="Arial" w:cs="Arial"/>
          <w:color w:val="000000"/>
        </w:rPr>
        <w:t>tohoto článku se zavazuje, že bankovní účet jím určený pro zaplacení jakéhokoliv závaz</w:t>
      </w:r>
      <w:r>
        <w:rPr>
          <w:rFonts w:ascii="Arial" w:hAnsi="Arial" w:cs="Arial"/>
          <w:color w:val="000000"/>
        </w:rPr>
        <w:t xml:space="preserve">ku Objednatele na základě této </w:t>
      </w:r>
      <w:r w:rsidR="00CC30E8">
        <w:rPr>
          <w:rFonts w:ascii="Arial" w:hAnsi="Arial" w:cs="Arial"/>
          <w:color w:val="000000"/>
        </w:rPr>
        <w:t xml:space="preserve">smlouvy </w:t>
      </w:r>
      <w:r w:rsidRPr="00CE71BF">
        <w:rPr>
          <w:rFonts w:ascii="Arial" w:hAnsi="Arial" w:cs="Arial"/>
          <w:color w:val="000000"/>
        </w:rPr>
        <w:t xml:space="preserve">bude od data podpisu této </w:t>
      </w:r>
      <w:r w:rsidR="00CC30E8">
        <w:rPr>
          <w:rFonts w:ascii="Arial" w:hAnsi="Arial" w:cs="Arial"/>
          <w:color w:val="000000"/>
        </w:rPr>
        <w:t xml:space="preserve">smlouvy </w:t>
      </w:r>
      <w:r w:rsidRPr="00CE71BF">
        <w:rPr>
          <w:rFonts w:ascii="Arial" w:hAnsi="Arial" w:cs="Arial"/>
          <w:color w:val="000000"/>
        </w:rPr>
        <w:t xml:space="preserve">do ukončení její platnosti zveřejněn způsobem umožňující dálkový přístup ve smyslu § 96 odst. 2 ZDPH, v opačném případě je Dodavatel povinen sdělit Objednateli jiný bankovní účet řádně zveřejněný ve smyslu § 96. Pokud bude Dodavatel označen správcem daně za nespolehlivého plátce ve smyslu § 106a ZDPH, zavazuje se zároveň o této skutečnosti neprodleně písemně informovat Objednatele spolu s uvedením data, kdy tato skutečnost nastala. </w:t>
      </w:r>
    </w:p>
    <w:p w14:paraId="5BF1BA94" w14:textId="77777777" w:rsidR="00B44CDE" w:rsidRPr="00943C0A" w:rsidRDefault="00B44CDE" w:rsidP="00943C0A">
      <w:pPr>
        <w:numPr>
          <w:ilvl w:val="0"/>
          <w:numId w:val="9"/>
        </w:numPr>
        <w:tabs>
          <w:tab w:val="clear" w:pos="720"/>
          <w:tab w:val="num" w:pos="426"/>
        </w:tabs>
        <w:spacing w:after="120" w:line="240" w:lineRule="auto"/>
        <w:ind w:left="426" w:hanging="426"/>
        <w:jc w:val="both"/>
        <w:rPr>
          <w:rFonts w:ascii="Arial" w:hAnsi="Arial" w:cs="Arial"/>
          <w:color w:val="000000"/>
        </w:rPr>
      </w:pPr>
      <w:r w:rsidRPr="00CE71BF">
        <w:rPr>
          <w:rFonts w:ascii="Arial" w:hAnsi="Arial" w:cs="Arial"/>
          <w:color w:val="000000"/>
        </w:rPr>
        <w:t>Pokud</w:t>
      </w:r>
      <w:r w:rsidRPr="00943C0A">
        <w:rPr>
          <w:rFonts w:ascii="Arial" w:hAnsi="Arial" w:cs="Arial"/>
          <w:color w:val="000000"/>
        </w:rPr>
        <w:t xml:space="preserve"> Objednateli vznikne podle § 109 ZDPH ručení za nezaplacenou DPH </w:t>
      </w:r>
      <w:r w:rsidRPr="00943C0A">
        <w:rPr>
          <w:rFonts w:ascii="Arial" w:hAnsi="Arial" w:cs="Arial"/>
          <w:color w:val="000000"/>
        </w:rPr>
        <w:br/>
        <w:t xml:space="preserve">z přijatého zdanitelného plnění od Dodavatele, nebo se Objednatel důvodně domnívá, </w:t>
      </w:r>
      <w:r w:rsidRPr="00943C0A">
        <w:rPr>
          <w:rFonts w:ascii="Arial" w:hAnsi="Arial" w:cs="Arial"/>
          <w:color w:val="000000"/>
        </w:rPr>
        <w:lastRenderedPageBreak/>
        <w:t xml:space="preserve">že tyto skutečnosti nastaly nebo mohly nastat, má Objednatel právo bez souhlasu Dodavatele uplatnit postup zvláštního způsobu zajištění daně, tzn., že je Objednatel oprávněn odvést částku DPH podle daňového dokladu (faktury) vystavené Dodavatelem přímo příslušnému finančnímu </w:t>
      </w:r>
      <w:proofErr w:type="gramStart"/>
      <w:r w:rsidRPr="00943C0A">
        <w:rPr>
          <w:rFonts w:ascii="Arial" w:hAnsi="Arial" w:cs="Arial"/>
          <w:color w:val="000000"/>
        </w:rPr>
        <w:t>úřadu</w:t>
      </w:r>
      <w:proofErr w:type="gramEnd"/>
      <w:r w:rsidRPr="00943C0A">
        <w:rPr>
          <w:rFonts w:ascii="Arial" w:hAnsi="Arial" w:cs="Arial"/>
          <w:color w:val="000000"/>
        </w:rPr>
        <w:t xml:space="preserve"> a to v návaznosti na §109 a §109a ZDPH. </w:t>
      </w:r>
    </w:p>
    <w:p w14:paraId="638F9867" w14:textId="24104732" w:rsidR="00B44CDE" w:rsidRPr="00943C0A" w:rsidRDefault="00B44CDE" w:rsidP="00943C0A">
      <w:pPr>
        <w:numPr>
          <w:ilvl w:val="0"/>
          <w:numId w:val="9"/>
        </w:numPr>
        <w:tabs>
          <w:tab w:val="clear" w:pos="720"/>
          <w:tab w:val="num" w:pos="426"/>
        </w:tabs>
        <w:spacing w:after="120" w:line="240" w:lineRule="auto"/>
        <w:ind w:left="426" w:hanging="426"/>
        <w:jc w:val="both"/>
        <w:rPr>
          <w:rFonts w:ascii="Arial" w:hAnsi="Arial" w:cs="Arial"/>
          <w:color w:val="000000"/>
        </w:rPr>
      </w:pPr>
      <w:r w:rsidRPr="00943C0A">
        <w:rPr>
          <w:rFonts w:ascii="Arial" w:hAnsi="Arial" w:cs="Arial"/>
          <w:color w:val="000000"/>
        </w:rPr>
        <w:t xml:space="preserve">Úhradou DPH na účet finančního úřadu se pohledávka Dodavatele vůči Objednateli v částce uhrazené DPH považuje bez ohledu na další ustanovení </w:t>
      </w:r>
      <w:r w:rsidR="00CC30E8">
        <w:rPr>
          <w:rFonts w:ascii="Arial" w:hAnsi="Arial" w:cs="Arial"/>
          <w:color w:val="000000"/>
        </w:rPr>
        <w:t>smlouvy</w:t>
      </w:r>
      <w:r w:rsidRPr="00943C0A">
        <w:rPr>
          <w:rFonts w:ascii="Arial" w:hAnsi="Arial" w:cs="Arial"/>
          <w:color w:val="000000"/>
        </w:rPr>
        <w:t xml:space="preserve"> za uhrazenou. Zároveň je Objednatel povinen Dodavatele o takové úhradě bezprostředně po jejím uskutečnění písemně informovat. </w:t>
      </w:r>
    </w:p>
    <w:p w14:paraId="16D6A30D" w14:textId="77777777" w:rsidR="00B44CDE" w:rsidRPr="00943C0A" w:rsidRDefault="00B44CDE" w:rsidP="00943C0A">
      <w:pPr>
        <w:numPr>
          <w:ilvl w:val="0"/>
          <w:numId w:val="9"/>
        </w:numPr>
        <w:tabs>
          <w:tab w:val="clear" w:pos="720"/>
          <w:tab w:val="num" w:pos="426"/>
        </w:tabs>
        <w:spacing w:after="120" w:line="240" w:lineRule="auto"/>
        <w:ind w:left="426" w:hanging="426"/>
        <w:jc w:val="both"/>
        <w:rPr>
          <w:rFonts w:ascii="Arial" w:hAnsi="Arial" w:cs="Arial"/>
          <w:color w:val="000000"/>
        </w:rPr>
      </w:pPr>
      <w:r w:rsidRPr="00943C0A">
        <w:rPr>
          <w:rFonts w:ascii="Arial" w:hAnsi="Arial" w:cs="Arial"/>
          <w:color w:val="000000"/>
        </w:rPr>
        <w:t>Dodavatel není oprávněn bez předchozího písemného souhlasu Objednatele provádět jakékoli zápočty svých pohledávek vůči Objednateli proti jakýmkoli pohledávkám Objednatele vůči Dodavateli ani postupovat jakákoli svoje práva a pohledávky vůči Objednateli na třetí osobu.</w:t>
      </w:r>
    </w:p>
    <w:p w14:paraId="4339F853" w14:textId="2F252F45" w:rsidR="00B44CDE" w:rsidRDefault="00B44CDE" w:rsidP="0050023D">
      <w:pPr>
        <w:numPr>
          <w:ilvl w:val="0"/>
          <w:numId w:val="9"/>
        </w:numPr>
        <w:tabs>
          <w:tab w:val="clear" w:pos="720"/>
          <w:tab w:val="num" w:pos="426"/>
        </w:tabs>
        <w:spacing w:line="240" w:lineRule="auto"/>
        <w:ind w:left="426" w:hanging="426"/>
        <w:jc w:val="both"/>
        <w:rPr>
          <w:rFonts w:ascii="Arial" w:hAnsi="Arial" w:cs="Arial"/>
          <w:color w:val="000000"/>
        </w:rPr>
      </w:pPr>
      <w:r w:rsidRPr="00943C0A">
        <w:rPr>
          <w:rFonts w:ascii="Arial" w:hAnsi="Arial" w:cs="Arial"/>
          <w:color w:val="000000"/>
        </w:rPr>
        <w:t>Dodavatel se zavazuje, že žádným způsobem nezatíží své pohledávky za Objednatelem z dílčí smlouvy nebo v souvislosti s ní zástavním právem ve prospěch třetí osoby.</w:t>
      </w:r>
    </w:p>
    <w:p w14:paraId="409323C3" w14:textId="77777777" w:rsidR="003727AF" w:rsidRPr="00943C0A" w:rsidRDefault="003727AF" w:rsidP="0050023D">
      <w:pPr>
        <w:spacing w:after="0" w:line="240" w:lineRule="auto"/>
        <w:jc w:val="both"/>
        <w:rPr>
          <w:rFonts w:ascii="Arial" w:hAnsi="Arial" w:cs="Arial"/>
          <w:color w:val="000000"/>
        </w:rPr>
      </w:pPr>
    </w:p>
    <w:p w14:paraId="1064F456" w14:textId="684D3EFF" w:rsidR="004968C5" w:rsidRPr="00B94E81" w:rsidRDefault="007C1FFC" w:rsidP="00B94E81">
      <w:pPr>
        <w:widowControl w:val="0"/>
        <w:suppressAutoHyphens/>
        <w:spacing w:after="0" w:line="240" w:lineRule="auto"/>
        <w:jc w:val="center"/>
        <w:rPr>
          <w:rFonts w:ascii="Arial" w:eastAsia="DejaVu Sans" w:hAnsi="Arial" w:cs="Arial"/>
          <w:b/>
          <w:kern w:val="1"/>
          <w:lang w:eastAsia="zh-CN" w:bidi="hi-IN"/>
        </w:rPr>
      </w:pPr>
      <w:hyperlink r:id="rId12" w:history="1"/>
      <w:r w:rsidR="00B94E81" w:rsidRPr="00B94E81">
        <w:rPr>
          <w:rFonts w:ascii="Arial" w:eastAsia="DejaVu Sans" w:hAnsi="Arial" w:cs="Arial"/>
          <w:b/>
          <w:kern w:val="1"/>
          <w:lang w:eastAsia="zh-CN" w:bidi="hi-IN"/>
        </w:rPr>
        <w:t>IV.</w:t>
      </w:r>
    </w:p>
    <w:p w14:paraId="0BFE3F38" w14:textId="24A0F179" w:rsidR="001F65C3" w:rsidRDefault="004968C5" w:rsidP="0050023D">
      <w:pPr>
        <w:widowControl w:val="0"/>
        <w:suppressAutoHyphens/>
        <w:spacing w:after="0"/>
        <w:jc w:val="center"/>
        <w:rPr>
          <w:rFonts w:ascii="Arial" w:eastAsia="DejaVu Sans" w:hAnsi="Arial" w:cs="Arial"/>
          <w:b/>
          <w:kern w:val="1"/>
          <w:u w:val="single"/>
          <w:lang w:eastAsia="zh-CN" w:bidi="hi-IN"/>
        </w:rPr>
      </w:pPr>
      <w:r>
        <w:rPr>
          <w:rFonts w:ascii="Arial" w:eastAsia="DejaVu Sans" w:hAnsi="Arial" w:cs="Arial"/>
          <w:b/>
          <w:kern w:val="1"/>
          <w:u w:val="single"/>
          <w:lang w:eastAsia="zh-CN" w:bidi="hi-IN"/>
        </w:rPr>
        <w:t>CERTIFIKAČNÍ ZNAČKA</w:t>
      </w:r>
    </w:p>
    <w:p w14:paraId="4D5C7C35" w14:textId="77777777" w:rsidR="00D50F3B" w:rsidRDefault="00D50F3B" w:rsidP="0050023D">
      <w:pPr>
        <w:widowControl w:val="0"/>
        <w:suppressAutoHyphens/>
        <w:spacing w:after="120" w:line="240" w:lineRule="auto"/>
        <w:jc w:val="center"/>
        <w:rPr>
          <w:rFonts w:ascii="Arial" w:eastAsia="DejaVu Sans" w:hAnsi="Arial" w:cs="Arial"/>
          <w:b/>
          <w:kern w:val="1"/>
          <w:u w:val="single"/>
          <w:lang w:eastAsia="zh-CN" w:bidi="hi-IN"/>
        </w:rPr>
      </w:pPr>
    </w:p>
    <w:p w14:paraId="33CBEEC2" w14:textId="2E24CFDE" w:rsidR="0024593D" w:rsidRPr="0024593D" w:rsidRDefault="0024593D" w:rsidP="0024593D">
      <w:pPr>
        <w:pStyle w:val="Zkladntext21"/>
        <w:numPr>
          <w:ilvl w:val="0"/>
          <w:numId w:val="11"/>
        </w:numPr>
        <w:ind w:left="426" w:hanging="426"/>
        <w:jc w:val="both"/>
        <w:rPr>
          <w:rFonts w:ascii="Arial" w:hAnsi="Arial" w:cs="Arial"/>
          <w:b w:val="0"/>
          <w:sz w:val="22"/>
          <w:szCs w:val="22"/>
        </w:rPr>
      </w:pPr>
      <w:r w:rsidRPr="0024593D">
        <w:rPr>
          <w:rFonts w:ascii="Arial" w:eastAsia="DejaVu Sans" w:hAnsi="Arial" w:cs="Arial"/>
          <w:b w:val="0"/>
          <w:kern w:val="1"/>
          <w:sz w:val="22"/>
          <w:szCs w:val="22"/>
          <w:lang w:eastAsia="zh-CN" w:bidi="hi-IN"/>
        </w:rPr>
        <w:t xml:space="preserve">Dojde – </w:t>
      </w:r>
      <w:proofErr w:type="spellStart"/>
      <w:r w:rsidRPr="0024593D">
        <w:rPr>
          <w:rFonts w:ascii="Arial" w:eastAsia="DejaVu Sans" w:hAnsi="Arial" w:cs="Arial"/>
          <w:b w:val="0"/>
          <w:kern w:val="1"/>
          <w:sz w:val="22"/>
          <w:szCs w:val="22"/>
          <w:lang w:eastAsia="zh-CN" w:bidi="hi-IN"/>
        </w:rPr>
        <w:t>li</w:t>
      </w:r>
      <w:proofErr w:type="spellEnd"/>
      <w:r w:rsidRPr="0024593D">
        <w:rPr>
          <w:rFonts w:ascii="Arial" w:eastAsia="DejaVu Sans" w:hAnsi="Arial" w:cs="Arial"/>
          <w:b w:val="0"/>
          <w:kern w:val="1"/>
          <w:sz w:val="22"/>
          <w:szCs w:val="22"/>
          <w:lang w:eastAsia="zh-CN" w:bidi="hi-IN"/>
        </w:rPr>
        <w:t xml:space="preserve"> k úspěšné recertifikaci dle čl. I</w:t>
      </w:r>
      <w:r w:rsidR="002B6B42">
        <w:rPr>
          <w:rFonts w:ascii="Arial" w:eastAsia="DejaVu Sans" w:hAnsi="Arial" w:cs="Arial"/>
          <w:b w:val="0"/>
          <w:kern w:val="1"/>
          <w:sz w:val="22"/>
          <w:szCs w:val="22"/>
          <w:lang w:eastAsia="zh-CN" w:bidi="hi-IN"/>
        </w:rPr>
        <w:t>.</w:t>
      </w:r>
      <w:r w:rsidR="00286BA2">
        <w:rPr>
          <w:rFonts w:ascii="Arial" w:eastAsia="DejaVu Sans" w:hAnsi="Arial" w:cs="Arial"/>
          <w:b w:val="0"/>
          <w:kern w:val="1"/>
          <w:sz w:val="22"/>
          <w:szCs w:val="22"/>
          <w:lang w:eastAsia="zh-CN" w:bidi="hi-IN"/>
        </w:rPr>
        <w:t xml:space="preserve"> odst. 2</w:t>
      </w:r>
      <w:r w:rsidR="002B6B42">
        <w:rPr>
          <w:rFonts w:ascii="Arial" w:eastAsia="DejaVu Sans" w:hAnsi="Arial" w:cs="Arial"/>
          <w:b w:val="0"/>
          <w:kern w:val="1"/>
          <w:sz w:val="22"/>
          <w:szCs w:val="22"/>
          <w:lang w:eastAsia="zh-CN" w:bidi="hi-IN"/>
        </w:rPr>
        <w:t>.</w:t>
      </w:r>
      <w:r w:rsidRPr="0024593D">
        <w:rPr>
          <w:rFonts w:ascii="Arial" w:eastAsia="DejaVu Sans" w:hAnsi="Arial" w:cs="Arial"/>
          <w:b w:val="0"/>
          <w:kern w:val="1"/>
          <w:sz w:val="22"/>
          <w:szCs w:val="22"/>
          <w:lang w:eastAsia="zh-CN" w:bidi="hi-IN"/>
        </w:rPr>
        <w:t xml:space="preserve"> písm. a) </w:t>
      </w:r>
      <w:r w:rsidR="002B6B42">
        <w:rPr>
          <w:rFonts w:ascii="Arial" w:eastAsia="DejaVu Sans" w:hAnsi="Arial" w:cs="Arial"/>
          <w:b w:val="0"/>
          <w:kern w:val="1"/>
          <w:sz w:val="22"/>
          <w:szCs w:val="22"/>
          <w:lang w:eastAsia="zh-CN" w:bidi="hi-IN"/>
        </w:rPr>
        <w:t xml:space="preserve">této smlouvy </w:t>
      </w:r>
      <w:r w:rsidRPr="0024593D">
        <w:rPr>
          <w:rFonts w:ascii="Arial" w:eastAsia="DejaVu Sans" w:hAnsi="Arial" w:cs="Arial"/>
          <w:b w:val="0"/>
          <w:kern w:val="1"/>
          <w:sz w:val="22"/>
          <w:szCs w:val="22"/>
          <w:lang w:eastAsia="zh-CN" w:bidi="hi-IN"/>
        </w:rPr>
        <w:t xml:space="preserve">a Objednatel obdrží </w:t>
      </w:r>
      <w:r w:rsidR="007974F6" w:rsidRPr="0024593D">
        <w:rPr>
          <w:rFonts w:ascii="Arial" w:eastAsia="DejaVu Sans" w:hAnsi="Arial" w:cs="Arial"/>
          <w:b w:val="0"/>
          <w:kern w:val="1"/>
          <w:sz w:val="22"/>
          <w:szCs w:val="22"/>
          <w:lang w:eastAsia="zh-CN" w:bidi="hi-IN"/>
        </w:rPr>
        <w:t>příslušn</w:t>
      </w:r>
      <w:r w:rsidR="007974F6">
        <w:rPr>
          <w:rFonts w:ascii="Arial" w:eastAsia="DejaVu Sans" w:hAnsi="Arial" w:cs="Arial"/>
          <w:b w:val="0"/>
          <w:kern w:val="1"/>
          <w:sz w:val="22"/>
          <w:szCs w:val="22"/>
          <w:lang w:eastAsia="zh-CN" w:bidi="hi-IN"/>
        </w:rPr>
        <w:t>é</w:t>
      </w:r>
      <w:r w:rsidR="007974F6" w:rsidRPr="0024593D">
        <w:rPr>
          <w:rFonts w:ascii="Arial" w:eastAsia="DejaVu Sans" w:hAnsi="Arial" w:cs="Arial"/>
          <w:b w:val="0"/>
          <w:kern w:val="1"/>
          <w:sz w:val="22"/>
          <w:szCs w:val="22"/>
          <w:lang w:eastAsia="zh-CN" w:bidi="hi-IN"/>
        </w:rPr>
        <w:t xml:space="preserve"> </w:t>
      </w:r>
      <w:r w:rsidRPr="0024593D">
        <w:rPr>
          <w:rFonts w:ascii="Arial" w:eastAsia="DejaVu Sans" w:hAnsi="Arial" w:cs="Arial"/>
          <w:b w:val="0"/>
          <w:kern w:val="1"/>
          <w:sz w:val="22"/>
          <w:szCs w:val="22"/>
          <w:lang w:eastAsia="zh-CN" w:bidi="hi-IN"/>
        </w:rPr>
        <w:t>certifikát</w:t>
      </w:r>
      <w:r w:rsidR="007974F6">
        <w:rPr>
          <w:rFonts w:ascii="Arial" w:eastAsia="DejaVu Sans" w:hAnsi="Arial" w:cs="Arial"/>
          <w:b w:val="0"/>
          <w:kern w:val="1"/>
          <w:sz w:val="22"/>
          <w:szCs w:val="22"/>
          <w:lang w:eastAsia="zh-CN" w:bidi="hi-IN"/>
        </w:rPr>
        <w:t>y</w:t>
      </w:r>
      <w:r w:rsidRPr="0024593D">
        <w:rPr>
          <w:rFonts w:ascii="Arial" w:eastAsia="DejaVu Sans" w:hAnsi="Arial" w:cs="Arial"/>
          <w:b w:val="0"/>
          <w:kern w:val="1"/>
          <w:sz w:val="22"/>
          <w:szCs w:val="22"/>
          <w:lang w:eastAsia="zh-CN" w:bidi="hi-IN"/>
        </w:rPr>
        <w:t xml:space="preserve">, je Objednatel od okamžiku obdržení </w:t>
      </w:r>
      <w:r w:rsidR="007974F6" w:rsidRPr="0024593D">
        <w:rPr>
          <w:rFonts w:ascii="Arial" w:eastAsia="DejaVu Sans" w:hAnsi="Arial" w:cs="Arial"/>
          <w:b w:val="0"/>
          <w:kern w:val="1"/>
          <w:sz w:val="22"/>
          <w:szCs w:val="22"/>
          <w:lang w:eastAsia="zh-CN" w:bidi="hi-IN"/>
        </w:rPr>
        <w:t>certifikát</w:t>
      </w:r>
      <w:r w:rsidR="007974F6">
        <w:rPr>
          <w:rFonts w:ascii="Arial" w:eastAsia="DejaVu Sans" w:hAnsi="Arial" w:cs="Arial"/>
          <w:b w:val="0"/>
          <w:kern w:val="1"/>
          <w:sz w:val="22"/>
          <w:szCs w:val="22"/>
          <w:lang w:eastAsia="zh-CN" w:bidi="hi-IN"/>
        </w:rPr>
        <w:t>ů</w:t>
      </w:r>
      <w:r w:rsidR="007974F6" w:rsidRPr="0024593D">
        <w:rPr>
          <w:rFonts w:ascii="Arial" w:eastAsia="DejaVu Sans" w:hAnsi="Arial" w:cs="Arial"/>
          <w:b w:val="0"/>
          <w:kern w:val="1"/>
          <w:sz w:val="22"/>
          <w:szCs w:val="22"/>
          <w:lang w:eastAsia="zh-CN" w:bidi="hi-IN"/>
        </w:rPr>
        <w:t xml:space="preserve"> </w:t>
      </w:r>
      <w:r w:rsidRPr="0024593D">
        <w:rPr>
          <w:rFonts w:ascii="Arial" w:eastAsia="DejaVu Sans" w:hAnsi="Arial" w:cs="Arial"/>
          <w:b w:val="0"/>
          <w:kern w:val="1"/>
          <w:sz w:val="22"/>
          <w:szCs w:val="22"/>
          <w:lang w:eastAsia="zh-CN" w:bidi="hi-IN"/>
        </w:rPr>
        <w:t xml:space="preserve">oprávněn užívat certifikační </w:t>
      </w:r>
      <w:r w:rsidRPr="0024593D">
        <w:rPr>
          <w:rFonts w:ascii="Arial" w:hAnsi="Arial" w:cs="Arial"/>
          <w:b w:val="0"/>
          <w:sz w:val="22"/>
          <w:szCs w:val="22"/>
        </w:rPr>
        <w:t xml:space="preserve">značku </w:t>
      </w:r>
      <w:r w:rsidR="00E510CF">
        <w:rPr>
          <w:rFonts w:ascii="Arial" w:hAnsi="Arial" w:cs="Arial"/>
          <w:b w:val="0"/>
          <w:sz w:val="22"/>
          <w:szCs w:val="22"/>
        </w:rPr>
        <w:t>Dodavatel</w:t>
      </w:r>
      <w:r w:rsidR="007974F6">
        <w:rPr>
          <w:rFonts w:ascii="Arial" w:hAnsi="Arial" w:cs="Arial"/>
          <w:b w:val="0"/>
          <w:sz w:val="22"/>
          <w:szCs w:val="22"/>
        </w:rPr>
        <w:t>e</w:t>
      </w:r>
      <w:r w:rsidRPr="0024593D">
        <w:rPr>
          <w:rFonts w:ascii="Arial" w:hAnsi="Arial" w:cs="Arial"/>
          <w:b w:val="0"/>
          <w:sz w:val="22"/>
          <w:szCs w:val="22"/>
        </w:rPr>
        <w:t xml:space="preserve">, kterou mu spolu s certifikátem </w:t>
      </w:r>
      <w:r w:rsidR="00E510CF">
        <w:rPr>
          <w:rFonts w:ascii="Arial" w:hAnsi="Arial" w:cs="Arial"/>
          <w:b w:val="0"/>
          <w:sz w:val="22"/>
          <w:szCs w:val="22"/>
        </w:rPr>
        <w:t>Dodavatel</w:t>
      </w:r>
      <w:r>
        <w:rPr>
          <w:rFonts w:ascii="Arial" w:hAnsi="Arial" w:cs="Arial"/>
          <w:b w:val="0"/>
          <w:sz w:val="22"/>
          <w:szCs w:val="22"/>
        </w:rPr>
        <w:t xml:space="preserve"> předá.</w:t>
      </w:r>
    </w:p>
    <w:p w14:paraId="319350C9" w14:textId="77777777" w:rsidR="0024593D" w:rsidRPr="0024593D" w:rsidRDefault="0024593D" w:rsidP="0024593D">
      <w:pPr>
        <w:pStyle w:val="Zkladntext21"/>
        <w:ind w:left="426"/>
        <w:jc w:val="both"/>
        <w:rPr>
          <w:rFonts w:ascii="Arial" w:hAnsi="Arial" w:cs="Arial"/>
          <w:b w:val="0"/>
          <w:sz w:val="22"/>
          <w:szCs w:val="22"/>
        </w:rPr>
      </w:pPr>
    </w:p>
    <w:p w14:paraId="7B8EED5B" w14:textId="47C0CE04" w:rsidR="0024593D" w:rsidRDefault="002B6B42" w:rsidP="0050023D">
      <w:pPr>
        <w:pStyle w:val="Zkladntext21"/>
        <w:numPr>
          <w:ilvl w:val="0"/>
          <w:numId w:val="11"/>
        </w:numPr>
        <w:spacing w:after="240"/>
        <w:ind w:left="426" w:hanging="426"/>
        <w:jc w:val="both"/>
        <w:rPr>
          <w:rFonts w:ascii="Arial" w:hAnsi="Arial" w:cs="Arial"/>
          <w:b w:val="0"/>
          <w:sz w:val="22"/>
          <w:szCs w:val="22"/>
        </w:rPr>
      </w:pPr>
      <w:r>
        <w:rPr>
          <w:rFonts w:ascii="Arial" w:hAnsi="Arial" w:cs="Arial"/>
          <w:b w:val="0"/>
          <w:sz w:val="22"/>
          <w:szCs w:val="22"/>
        </w:rPr>
        <w:t xml:space="preserve">Cena </w:t>
      </w:r>
      <w:r w:rsidR="0024593D" w:rsidRPr="0024593D">
        <w:rPr>
          <w:rFonts w:ascii="Arial" w:hAnsi="Arial" w:cs="Arial"/>
          <w:b w:val="0"/>
          <w:sz w:val="22"/>
          <w:szCs w:val="22"/>
        </w:rPr>
        <w:t xml:space="preserve">za užívání certifikační značky </w:t>
      </w:r>
      <w:r w:rsidR="00E510CF">
        <w:rPr>
          <w:rFonts w:ascii="Arial" w:hAnsi="Arial" w:cs="Arial"/>
          <w:b w:val="0"/>
          <w:sz w:val="22"/>
          <w:szCs w:val="22"/>
        </w:rPr>
        <w:t>Dodavatel</w:t>
      </w:r>
      <w:r w:rsidR="007974F6">
        <w:rPr>
          <w:rFonts w:ascii="Arial" w:hAnsi="Arial" w:cs="Arial"/>
          <w:b w:val="0"/>
          <w:sz w:val="22"/>
          <w:szCs w:val="22"/>
        </w:rPr>
        <w:t>e</w:t>
      </w:r>
      <w:r w:rsidR="0024593D" w:rsidRPr="0024593D">
        <w:rPr>
          <w:rFonts w:ascii="Arial" w:hAnsi="Arial" w:cs="Arial"/>
          <w:b w:val="0"/>
          <w:sz w:val="22"/>
          <w:szCs w:val="22"/>
        </w:rPr>
        <w:t xml:space="preserve"> je již </w:t>
      </w:r>
      <w:r>
        <w:rPr>
          <w:rFonts w:ascii="Arial" w:hAnsi="Arial" w:cs="Arial"/>
          <w:b w:val="0"/>
          <w:sz w:val="22"/>
          <w:szCs w:val="22"/>
        </w:rPr>
        <w:t>zahrnuta</w:t>
      </w:r>
      <w:r w:rsidR="0024593D" w:rsidRPr="0024593D">
        <w:rPr>
          <w:rFonts w:ascii="Arial" w:hAnsi="Arial" w:cs="Arial"/>
          <w:b w:val="0"/>
          <w:sz w:val="22"/>
          <w:szCs w:val="22"/>
        </w:rPr>
        <w:t xml:space="preserve"> v</w:t>
      </w:r>
      <w:r>
        <w:rPr>
          <w:rFonts w:ascii="Arial" w:hAnsi="Arial" w:cs="Arial"/>
          <w:b w:val="0"/>
          <w:sz w:val="22"/>
          <w:szCs w:val="22"/>
        </w:rPr>
        <w:t> odměně dle čl. III odst. 1 a 2 této smlouvy, tj. v odměně</w:t>
      </w:r>
      <w:r w:rsidR="0024593D" w:rsidRPr="0024593D">
        <w:rPr>
          <w:rFonts w:ascii="Arial" w:hAnsi="Arial" w:cs="Arial"/>
          <w:b w:val="0"/>
          <w:sz w:val="22"/>
          <w:szCs w:val="22"/>
        </w:rPr>
        <w:t xml:space="preserve"> za provedení kontrolní činnosti </w:t>
      </w:r>
      <w:r w:rsidR="0024593D">
        <w:rPr>
          <w:rFonts w:ascii="Arial" w:hAnsi="Arial" w:cs="Arial"/>
          <w:b w:val="0"/>
          <w:sz w:val="22"/>
          <w:szCs w:val="22"/>
        </w:rPr>
        <w:t>podle čl. I</w:t>
      </w:r>
      <w:r w:rsidR="0024593D" w:rsidRPr="0024593D">
        <w:rPr>
          <w:rFonts w:ascii="Arial" w:hAnsi="Arial" w:cs="Arial"/>
          <w:b w:val="0"/>
          <w:sz w:val="22"/>
          <w:szCs w:val="22"/>
        </w:rPr>
        <w:t>.</w:t>
      </w:r>
      <w:r w:rsidR="00491A4E">
        <w:rPr>
          <w:rFonts w:ascii="Arial" w:hAnsi="Arial" w:cs="Arial"/>
          <w:b w:val="0"/>
          <w:sz w:val="22"/>
          <w:szCs w:val="22"/>
        </w:rPr>
        <w:t xml:space="preserve"> odst. 2</w:t>
      </w:r>
      <w:r w:rsidR="00286BA2">
        <w:rPr>
          <w:rFonts w:ascii="Arial" w:hAnsi="Arial" w:cs="Arial"/>
          <w:b w:val="0"/>
          <w:sz w:val="22"/>
          <w:szCs w:val="22"/>
        </w:rPr>
        <w:t xml:space="preserve"> </w:t>
      </w:r>
      <w:r w:rsidR="0024593D" w:rsidRPr="0024593D">
        <w:rPr>
          <w:rFonts w:ascii="Arial" w:hAnsi="Arial" w:cs="Arial"/>
          <w:b w:val="0"/>
          <w:sz w:val="22"/>
          <w:szCs w:val="22"/>
        </w:rPr>
        <w:t>této smlouvy.</w:t>
      </w:r>
    </w:p>
    <w:p w14:paraId="3534C10F" w14:textId="77777777" w:rsidR="005D471C" w:rsidRDefault="005D471C" w:rsidP="005D471C">
      <w:pPr>
        <w:widowControl w:val="0"/>
        <w:suppressAutoHyphens/>
        <w:spacing w:after="0" w:line="240" w:lineRule="auto"/>
        <w:rPr>
          <w:rFonts w:ascii="Arial" w:eastAsia="DejaVu Sans" w:hAnsi="Arial" w:cs="Arial"/>
          <w:b/>
          <w:kern w:val="1"/>
          <w:lang w:eastAsia="zh-CN" w:bidi="hi-IN"/>
        </w:rPr>
      </w:pPr>
    </w:p>
    <w:p w14:paraId="43DF1FCF" w14:textId="77777777" w:rsidR="00B94E81" w:rsidRPr="00B94E81" w:rsidRDefault="00B94E81" w:rsidP="00B94E81">
      <w:pPr>
        <w:widowControl w:val="0"/>
        <w:suppressAutoHyphens/>
        <w:spacing w:after="0" w:line="240" w:lineRule="auto"/>
        <w:jc w:val="center"/>
        <w:rPr>
          <w:rFonts w:ascii="Arial" w:eastAsia="DejaVu Sans" w:hAnsi="Arial" w:cs="Arial"/>
          <w:b/>
          <w:kern w:val="1"/>
          <w:lang w:eastAsia="zh-CN" w:bidi="hi-IN"/>
        </w:rPr>
      </w:pPr>
      <w:r w:rsidRPr="00B94E81">
        <w:rPr>
          <w:rFonts w:ascii="Arial" w:eastAsia="DejaVu Sans" w:hAnsi="Arial" w:cs="Arial"/>
          <w:b/>
          <w:kern w:val="1"/>
          <w:lang w:eastAsia="zh-CN" w:bidi="hi-IN"/>
        </w:rPr>
        <w:t>V.</w:t>
      </w:r>
    </w:p>
    <w:p w14:paraId="61D42D5A" w14:textId="2A13970C" w:rsidR="00B94E81" w:rsidRDefault="001B7918" w:rsidP="001F65C3">
      <w:pPr>
        <w:widowControl w:val="0"/>
        <w:suppressAutoHyphens/>
        <w:spacing w:after="120"/>
        <w:jc w:val="center"/>
        <w:rPr>
          <w:rFonts w:ascii="Arial" w:eastAsia="DejaVu Sans" w:hAnsi="Arial" w:cs="Arial"/>
          <w:b/>
          <w:kern w:val="1"/>
          <w:u w:val="single"/>
          <w:lang w:eastAsia="zh-CN" w:bidi="hi-IN"/>
        </w:rPr>
      </w:pPr>
      <w:r w:rsidRPr="001B7918">
        <w:rPr>
          <w:rFonts w:ascii="Arial" w:eastAsia="DejaVu Sans" w:hAnsi="Arial" w:cs="Arial"/>
          <w:b/>
          <w:kern w:val="1"/>
          <w:u w:val="single"/>
          <w:lang w:eastAsia="zh-CN" w:bidi="hi-IN"/>
        </w:rPr>
        <w:t>SANKČNÍ UJEDNÁNÍ</w:t>
      </w:r>
    </w:p>
    <w:p w14:paraId="4C966028" w14:textId="77777777" w:rsidR="00D50F3B" w:rsidRPr="001B7918" w:rsidRDefault="00D50F3B" w:rsidP="0050023D">
      <w:pPr>
        <w:widowControl w:val="0"/>
        <w:suppressAutoHyphens/>
        <w:spacing w:after="120" w:line="240" w:lineRule="auto"/>
        <w:jc w:val="center"/>
        <w:rPr>
          <w:rFonts w:ascii="Arial" w:eastAsia="DejaVu Sans" w:hAnsi="Arial" w:cs="Arial"/>
          <w:b/>
          <w:kern w:val="1"/>
          <w:u w:val="single"/>
          <w:lang w:eastAsia="zh-CN" w:bidi="hi-IN"/>
        </w:rPr>
      </w:pPr>
    </w:p>
    <w:p w14:paraId="23DCB7C7" w14:textId="096AB096" w:rsidR="001B7918" w:rsidRDefault="001B7918" w:rsidP="001B7918">
      <w:pPr>
        <w:numPr>
          <w:ilvl w:val="0"/>
          <w:numId w:val="5"/>
        </w:numPr>
        <w:spacing w:after="120" w:line="240" w:lineRule="auto"/>
        <w:ind w:left="426" w:hanging="426"/>
        <w:jc w:val="both"/>
        <w:rPr>
          <w:rFonts w:ascii="Arial" w:eastAsia="Times New Roman" w:hAnsi="Arial" w:cs="Arial"/>
          <w:lang w:eastAsia="cs-CZ"/>
        </w:rPr>
      </w:pPr>
      <w:r w:rsidRPr="001B7918">
        <w:rPr>
          <w:rFonts w:ascii="Arial" w:eastAsia="Times New Roman" w:hAnsi="Arial" w:cs="Arial"/>
          <w:lang w:eastAsia="cs-CZ"/>
        </w:rPr>
        <w:t>V</w:t>
      </w:r>
      <w:r w:rsidR="006F6CDE">
        <w:rPr>
          <w:rFonts w:ascii="Arial" w:eastAsia="Times New Roman" w:hAnsi="Arial" w:cs="Arial"/>
          <w:lang w:eastAsia="cs-CZ"/>
        </w:rPr>
        <w:t> </w:t>
      </w:r>
      <w:r w:rsidRPr="001B7918">
        <w:rPr>
          <w:rFonts w:ascii="Arial" w:eastAsia="Times New Roman" w:hAnsi="Arial" w:cs="Arial"/>
          <w:lang w:eastAsia="cs-CZ"/>
        </w:rPr>
        <w:t>případě</w:t>
      </w:r>
      <w:r w:rsidR="006F6CDE">
        <w:rPr>
          <w:rFonts w:ascii="Arial" w:eastAsia="Times New Roman" w:hAnsi="Arial" w:cs="Arial"/>
          <w:lang w:eastAsia="cs-CZ"/>
        </w:rPr>
        <w:t xml:space="preserve"> prodlení </w:t>
      </w:r>
      <w:r w:rsidR="00E510CF">
        <w:rPr>
          <w:rFonts w:ascii="Arial" w:eastAsia="Times New Roman" w:hAnsi="Arial" w:cs="Arial"/>
          <w:lang w:eastAsia="cs-CZ"/>
        </w:rPr>
        <w:t>Dodavatel</w:t>
      </w:r>
      <w:r w:rsidR="006F6CDE">
        <w:rPr>
          <w:rFonts w:ascii="Arial" w:eastAsia="Times New Roman" w:hAnsi="Arial" w:cs="Arial"/>
          <w:lang w:eastAsia="cs-CZ"/>
        </w:rPr>
        <w:t>e</w:t>
      </w:r>
      <w:r w:rsidRPr="001B7918">
        <w:rPr>
          <w:rFonts w:ascii="Arial" w:eastAsia="Times New Roman" w:hAnsi="Arial" w:cs="Arial"/>
          <w:lang w:eastAsia="cs-CZ"/>
        </w:rPr>
        <w:t xml:space="preserve"> s</w:t>
      </w:r>
      <w:r w:rsidR="002B5D29">
        <w:rPr>
          <w:rFonts w:ascii="Arial" w:eastAsia="Times New Roman" w:hAnsi="Arial" w:cs="Arial"/>
          <w:lang w:eastAsia="cs-CZ"/>
        </w:rPr>
        <w:t> plněním časového harmonogramu</w:t>
      </w:r>
      <w:r w:rsidR="00DA671F">
        <w:rPr>
          <w:rFonts w:ascii="Arial" w:eastAsia="Times New Roman" w:hAnsi="Arial" w:cs="Arial"/>
          <w:lang w:eastAsia="cs-CZ"/>
        </w:rPr>
        <w:t xml:space="preserve">, </w:t>
      </w:r>
      <w:r w:rsidR="00667A33">
        <w:rPr>
          <w:rFonts w:ascii="Arial" w:eastAsia="Times New Roman" w:hAnsi="Arial" w:cs="Arial"/>
          <w:lang w:eastAsia="cs-CZ"/>
        </w:rPr>
        <w:t>tj.</w:t>
      </w:r>
      <w:r w:rsidR="00DA671F">
        <w:rPr>
          <w:rFonts w:ascii="Arial" w:eastAsia="Times New Roman" w:hAnsi="Arial" w:cs="Arial"/>
          <w:lang w:eastAsia="cs-CZ"/>
        </w:rPr>
        <w:t xml:space="preserve"> jakéhokoliv milníku</w:t>
      </w:r>
      <w:r w:rsidR="00491A4E">
        <w:rPr>
          <w:rFonts w:ascii="Arial" w:eastAsia="Times New Roman" w:hAnsi="Arial" w:cs="Arial"/>
          <w:lang w:eastAsia="cs-CZ"/>
        </w:rPr>
        <w:t xml:space="preserve"> dle Přílohy č. 1 této smlouvy, </w:t>
      </w:r>
      <w:r w:rsidR="00667A33">
        <w:rPr>
          <w:rFonts w:ascii="Arial" w:eastAsia="Times New Roman" w:hAnsi="Arial" w:cs="Arial"/>
          <w:lang w:eastAsia="cs-CZ"/>
        </w:rPr>
        <w:t>a to i takového</w:t>
      </w:r>
      <w:r w:rsidR="00491A4E">
        <w:rPr>
          <w:rFonts w:ascii="Arial" w:eastAsia="Times New Roman" w:hAnsi="Arial" w:cs="Arial"/>
          <w:lang w:eastAsia="cs-CZ"/>
        </w:rPr>
        <w:t>, který byl následně smluvními stranami dohodnut,</w:t>
      </w:r>
      <w:r w:rsidR="002B5D29">
        <w:rPr>
          <w:rFonts w:ascii="Arial" w:eastAsia="Times New Roman" w:hAnsi="Arial" w:cs="Arial"/>
          <w:lang w:eastAsia="cs-CZ"/>
        </w:rPr>
        <w:t xml:space="preserve"> j</w:t>
      </w:r>
      <w:r w:rsidR="00491A4E">
        <w:rPr>
          <w:rFonts w:ascii="Arial" w:eastAsia="Times New Roman" w:hAnsi="Arial" w:cs="Arial"/>
          <w:lang w:eastAsia="cs-CZ"/>
        </w:rPr>
        <w:t>e</w:t>
      </w:r>
      <w:r w:rsidRPr="001B7918">
        <w:rPr>
          <w:rFonts w:ascii="Arial" w:eastAsia="Times New Roman" w:hAnsi="Arial" w:cs="Arial"/>
          <w:lang w:eastAsia="cs-CZ"/>
        </w:rPr>
        <w:t xml:space="preserve"> </w:t>
      </w:r>
      <w:r w:rsidR="006F6CDE">
        <w:rPr>
          <w:rFonts w:ascii="Arial" w:eastAsia="Times New Roman" w:hAnsi="Arial" w:cs="Arial"/>
          <w:lang w:eastAsia="cs-CZ"/>
        </w:rPr>
        <w:t xml:space="preserve">Dodavatel </w:t>
      </w:r>
      <w:r w:rsidRPr="001B7918">
        <w:rPr>
          <w:rFonts w:ascii="Arial" w:eastAsia="Times New Roman" w:hAnsi="Arial" w:cs="Arial"/>
          <w:lang w:eastAsia="cs-CZ"/>
        </w:rPr>
        <w:t xml:space="preserve">povinen </w:t>
      </w:r>
      <w:r w:rsidR="006F6CDE">
        <w:rPr>
          <w:rFonts w:ascii="Arial" w:eastAsia="Times New Roman" w:hAnsi="Arial" w:cs="Arial"/>
          <w:lang w:eastAsia="cs-CZ"/>
        </w:rPr>
        <w:t xml:space="preserve">uhradit </w:t>
      </w:r>
      <w:r w:rsidRPr="001B7918">
        <w:rPr>
          <w:rFonts w:ascii="Arial" w:eastAsia="Times New Roman" w:hAnsi="Arial" w:cs="Arial"/>
          <w:lang w:eastAsia="cs-CZ"/>
        </w:rPr>
        <w:t xml:space="preserve">Objednateli </w:t>
      </w:r>
      <w:r w:rsidR="00DA671F">
        <w:rPr>
          <w:rFonts w:ascii="Arial" w:eastAsia="Times New Roman" w:hAnsi="Arial" w:cs="Arial"/>
          <w:lang w:eastAsia="cs-CZ"/>
        </w:rPr>
        <w:t xml:space="preserve">smluvní pokutu ve výši </w:t>
      </w:r>
      <w:proofErr w:type="gramStart"/>
      <w:r w:rsidR="00B82A88">
        <w:rPr>
          <w:rFonts w:ascii="Arial" w:eastAsia="Times New Roman" w:hAnsi="Arial" w:cs="Arial"/>
          <w:lang w:eastAsia="cs-CZ"/>
        </w:rPr>
        <w:t>1</w:t>
      </w:r>
      <w:r w:rsidR="00CC30E8">
        <w:rPr>
          <w:rFonts w:ascii="Arial" w:eastAsia="Times New Roman" w:hAnsi="Arial" w:cs="Arial"/>
          <w:lang w:eastAsia="cs-CZ"/>
        </w:rPr>
        <w:t>.</w:t>
      </w:r>
      <w:r w:rsidRPr="001B7918">
        <w:rPr>
          <w:rFonts w:ascii="Arial" w:eastAsia="Times New Roman" w:hAnsi="Arial" w:cs="Arial"/>
          <w:lang w:eastAsia="cs-CZ"/>
        </w:rPr>
        <w:t>000</w:t>
      </w:r>
      <w:r w:rsidR="00CC30E8">
        <w:rPr>
          <w:rFonts w:ascii="Arial" w:eastAsia="Times New Roman" w:hAnsi="Arial" w:cs="Arial"/>
          <w:lang w:eastAsia="cs-CZ"/>
        </w:rPr>
        <w:t>,-</w:t>
      </w:r>
      <w:proofErr w:type="gramEnd"/>
      <w:r w:rsidRPr="001B7918">
        <w:rPr>
          <w:rFonts w:ascii="Arial" w:eastAsia="Times New Roman" w:hAnsi="Arial" w:cs="Arial"/>
          <w:lang w:eastAsia="cs-CZ"/>
        </w:rPr>
        <w:t xml:space="preserve"> </w:t>
      </w:r>
      <w:r w:rsidR="00381FEA">
        <w:rPr>
          <w:rFonts w:ascii="Arial" w:eastAsia="Times New Roman" w:hAnsi="Arial" w:cs="Arial"/>
          <w:lang w:eastAsia="cs-CZ"/>
        </w:rPr>
        <w:t xml:space="preserve">Kč </w:t>
      </w:r>
      <w:r w:rsidRPr="001B7918">
        <w:rPr>
          <w:rFonts w:ascii="Arial" w:eastAsia="Times New Roman" w:hAnsi="Arial" w:cs="Arial"/>
          <w:lang w:eastAsia="cs-CZ"/>
        </w:rPr>
        <w:t xml:space="preserve">za každý i započatý den prodlení. </w:t>
      </w:r>
    </w:p>
    <w:p w14:paraId="05CB85C8" w14:textId="6F24F0CE" w:rsidR="00F8360F" w:rsidRPr="00F8360F" w:rsidRDefault="00F8360F" w:rsidP="00F8360F">
      <w:pPr>
        <w:numPr>
          <w:ilvl w:val="0"/>
          <w:numId w:val="5"/>
        </w:numPr>
        <w:spacing w:after="120" w:line="240" w:lineRule="auto"/>
        <w:ind w:left="426" w:hanging="426"/>
        <w:jc w:val="both"/>
        <w:rPr>
          <w:rFonts w:ascii="Arial" w:hAnsi="Arial" w:cs="Arial"/>
          <w:bCs/>
        </w:rPr>
      </w:pPr>
      <w:bookmarkStart w:id="0" w:name="_Hlk57759742"/>
      <w:r w:rsidRPr="00F8360F">
        <w:rPr>
          <w:rFonts w:ascii="Arial" w:hAnsi="Arial" w:cs="Arial"/>
          <w:bCs/>
        </w:rPr>
        <w:t xml:space="preserve">V případě, že některá ze smluvních stran prokazatelným způsobem poruší své povinnosti dle čl. </w:t>
      </w:r>
      <w:r>
        <w:rPr>
          <w:rFonts w:ascii="Arial" w:hAnsi="Arial" w:cs="Arial"/>
          <w:bCs/>
        </w:rPr>
        <w:t>VI.</w:t>
      </w:r>
      <w:r w:rsidRPr="00F8360F">
        <w:rPr>
          <w:rFonts w:ascii="Arial" w:hAnsi="Arial" w:cs="Arial"/>
          <w:bCs/>
        </w:rPr>
        <w:t xml:space="preserve"> této </w:t>
      </w:r>
      <w:r>
        <w:rPr>
          <w:rFonts w:ascii="Arial" w:hAnsi="Arial" w:cs="Arial"/>
          <w:bCs/>
        </w:rPr>
        <w:t>smlouvy</w:t>
      </w:r>
      <w:r w:rsidRPr="00F8360F">
        <w:rPr>
          <w:rFonts w:ascii="Arial" w:hAnsi="Arial" w:cs="Arial"/>
          <w:bCs/>
        </w:rPr>
        <w:t xml:space="preserve">, je smluvní strana, dotčená tímto jednáním, oprávněna naúčtovat za každé jednotlivé porušení či nesplnění takového smluvního závazku smluvní pokutu ve výši </w:t>
      </w:r>
      <w:proofErr w:type="gramStart"/>
      <w:r>
        <w:rPr>
          <w:rFonts w:ascii="Arial" w:hAnsi="Arial" w:cs="Arial"/>
          <w:bCs/>
        </w:rPr>
        <w:t>300.000,-</w:t>
      </w:r>
      <w:proofErr w:type="gramEnd"/>
      <w:r>
        <w:rPr>
          <w:rFonts w:ascii="Arial" w:hAnsi="Arial" w:cs="Arial"/>
          <w:bCs/>
        </w:rPr>
        <w:t xml:space="preserve"> Kč</w:t>
      </w:r>
      <w:r w:rsidRPr="00F8360F">
        <w:rPr>
          <w:rFonts w:ascii="Arial" w:hAnsi="Arial" w:cs="Arial"/>
          <w:bCs/>
        </w:rPr>
        <w:t>. Důkazní břemeno nese smluvní strana, která tvrdí, že došlo k porušení povinnosti.</w:t>
      </w:r>
      <w:bookmarkEnd w:id="0"/>
    </w:p>
    <w:p w14:paraId="78008E46" w14:textId="01FDF39C" w:rsidR="008E0B33" w:rsidRPr="00CC30E8" w:rsidRDefault="008E0B33" w:rsidP="008E0B33">
      <w:pPr>
        <w:numPr>
          <w:ilvl w:val="0"/>
          <w:numId w:val="5"/>
        </w:numPr>
        <w:spacing w:after="120" w:line="240" w:lineRule="auto"/>
        <w:ind w:left="426" w:hanging="426"/>
        <w:jc w:val="both"/>
        <w:rPr>
          <w:rFonts w:ascii="Arial" w:eastAsiaTheme="minorEastAsia" w:hAnsi="Arial" w:cs="Arial"/>
          <w:lang w:eastAsia="cs-CZ"/>
        </w:rPr>
      </w:pPr>
      <w:r w:rsidRPr="00CC30E8">
        <w:rPr>
          <w:rFonts w:ascii="Arial" w:hAnsi="Arial" w:cs="Arial"/>
          <w:bCs/>
        </w:rPr>
        <w:t xml:space="preserve">V případě že Dodavatel započte, postoupí nebo zastaví pohledávky za Objednatelem v rozporu s ustanoveními čl. </w:t>
      </w:r>
      <w:r>
        <w:rPr>
          <w:rFonts w:ascii="Arial" w:hAnsi="Arial" w:cs="Arial"/>
          <w:bCs/>
        </w:rPr>
        <w:t>II</w:t>
      </w:r>
      <w:r w:rsidRPr="00CC30E8">
        <w:rPr>
          <w:rFonts w:ascii="Arial" w:hAnsi="Arial" w:cs="Arial"/>
          <w:bCs/>
        </w:rPr>
        <w:t>I odst. 1</w:t>
      </w:r>
      <w:r w:rsidR="006F6CDE">
        <w:rPr>
          <w:rFonts w:ascii="Arial" w:hAnsi="Arial" w:cs="Arial"/>
          <w:bCs/>
        </w:rPr>
        <w:t>6</w:t>
      </w:r>
      <w:r w:rsidRPr="00CC30E8">
        <w:rPr>
          <w:rFonts w:ascii="Arial" w:hAnsi="Arial" w:cs="Arial"/>
          <w:bCs/>
        </w:rPr>
        <w:t xml:space="preserve"> a 1</w:t>
      </w:r>
      <w:r w:rsidR="006F6CDE">
        <w:rPr>
          <w:rFonts w:ascii="Arial" w:hAnsi="Arial" w:cs="Arial"/>
          <w:bCs/>
        </w:rPr>
        <w:t>7</w:t>
      </w:r>
      <w:r w:rsidRPr="00CC30E8">
        <w:rPr>
          <w:rFonts w:ascii="Arial" w:hAnsi="Arial" w:cs="Arial"/>
          <w:bCs/>
        </w:rPr>
        <w:t xml:space="preserve"> této </w:t>
      </w:r>
      <w:r>
        <w:rPr>
          <w:rFonts w:ascii="Arial" w:hAnsi="Arial" w:cs="Arial"/>
          <w:bCs/>
        </w:rPr>
        <w:t>smlouvy</w:t>
      </w:r>
      <w:r w:rsidRPr="00CC30E8">
        <w:rPr>
          <w:rFonts w:ascii="Arial" w:hAnsi="Arial" w:cs="Arial"/>
          <w:bCs/>
        </w:rPr>
        <w:t>, je Dodavatel povinen zaplatit Objednateli smluvní pokutu ve výši 10 % z hodnoty pohledávky, jež měla být předmětem započtení, postoupení nebo zastavení.</w:t>
      </w:r>
    </w:p>
    <w:p w14:paraId="4A6B9F45" w14:textId="004681EA" w:rsidR="00381FEA" w:rsidRDefault="00381FEA" w:rsidP="00381FEA">
      <w:pPr>
        <w:numPr>
          <w:ilvl w:val="0"/>
          <w:numId w:val="5"/>
        </w:numPr>
        <w:spacing w:after="120" w:line="240" w:lineRule="auto"/>
        <w:ind w:left="426" w:hanging="426"/>
        <w:jc w:val="both"/>
        <w:rPr>
          <w:rFonts w:ascii="Arial" w:hAnsi="Arial" w:cs="Arial"/>
          <w:bCs/>
        </w:rPr>
      </w:pPr>
      <w:r w:rsidRPr="00381FEA">
        <w:rPr>
          <w:rFonts w:ascii="Arial" w:hAnsi="Arial" w:cs="Arial"/>
          <w:bCs/>
        </w:rPr>
        <w:t xml:space="preserve">Zaplacení smluvní pokuty nezbavuje Dodavatele povinnosti splnit závazky přijaté touto </w:t>
      </w:r>
      <w:r w:rsidR="008E0B33">
        <w:rPr>
          <w:rFonts w:ascii="Arial" w:hAnsi="Arial" w:cs="Arial"/>
          <w:bCs/>
        </w:rPr>
        <w:t>smlouvou</w:t>
      </w:r>
      <w:r w:rsidRPr="00381FEA">
        <w:rPr>
          <w:rFonts w:ascii="Arial" w:hAnsi="Arial" w:cs="Arial"/>
          <w:bCs/>
        </w:rPr>
        <w:t>.</w:t>
      </w:r>
    </w:p>
    <w:p w14:paraId="5F638DF7" w14:textId="77777777" w:rsidR="00381FEA" w:rsidRDefault="00381FEA" w:rsidP="00381FEA">
      <w:pPr>
        <w:numPr>
          <w:ilvl w:val="0"/>
          <w:numId w:val="5"/>
        </w:numPr>
        <w:spacing w:after="120" w:line="240" w:lineRule="auto"/>
        <w:ind w:left="426" w:hanging="426"/>
        <w:jc w:val="both"/>
        <w:rPr>
          <w:rFonts w:ascii="Arial" w:hAnsi="Arial" w:cs="Arial"/>
          <w:bCs/>
        </w:rPr>
      </w:pPr>
      <w:r w:rsidRPr="00381FEA">
        <w:rPr>
          <w:rFonts w:ascii="Arial" w:hAnsi="Arial" w:cs="Arial"/>
          <w:bCs/>
        </w:rPr>
        <w:t>Ujednáním smluvní pokuty není nijak dotčeno právo na náhradu vzniklé újmy v celém jejím rozsahu.</w:t>
      </w:r>
    </w:p>
    <w:p w14:paraId="18A6C145" w14:textId="45A79A35" w:rsidR="00491A4E" w:rsidRPr="009B053C" w:rsidRDefault="00381FEA" w:rsidP="009B053C">
      <w:pPr>
        <w:numPr>
          <w:ilvl w:val="0"/>
          <w:numId w:val="5"/>
        </w:numPr>
        <w:spacing w:after="0" w:line="240" w:lineRule="auto"/>
        <w:ind w:left="426" w:hanging="426"/>
        <w:jc w:val="both"/>
        <w:rPr>
          <w:rFonts w:ascii="Arial" w:eastAsiaTheme="minorEastAsia" w:hAnsi="Arial" w:cs="Arial"/>
          <w:lang w:eastAsia="cs-CZ"/>
        </w:rPr>
      </w:pPr>
      <w:r w:rsidRPr="00381FEA">
        <w:rPr>
          <w:rFonts w:ascii="Arial" w:hAnsi="Arial" w:cs="Arial"/>
          <w:bCs/>
        </w:rPr>
        <w:t>Smluvní pokuta je splatná ve lhůtě 30 kalendářních dní od dne doručení vyúčtování smluvní pokuty Dodavateli.</w:t>
      </w:r>
    </w:p>
    <w:p w14:paraId="5051327B" w14:textId="77777777" w:rsidR="001B7918" w:rsidRPr="00B94E81" w:rsidRDefault="00B94E81" w:rsidP="00B94E81">
      <w:pPr>
        <w:spacing w:after="0" w:line="240" w:lineRule="auto"/>
        <w:jc w:val="center"/>
        <w:rPr>
          <w:rFonts w:ascii="Arial" w:eastAsia="Times New Roman" w:hAnsi="Arial" w:cs="Arial"/>
          <w:b/>
          <w:color w:val="000000"/>
          <w:szCs w:val="20"/>
          <w:lang w:eastAsia="cs-CZ"/>
        </w:rPr>
      </w:pPr>
      <w:r w:rsidRPr="00B94E81">
        <w:rPr>
          <w:rFonts w:ascii="Arial" w:eastAsia="Times New Roman" w:hAnsi="Arial" w:cs="Arial"/>
          <w:b/>
          <w:color w:val="000000"/>
          <w:szCs w:val="20"/>
          <w:lang w:eastAsia="cs-CZ"/>
        </w:rPr>
        <w:lastRenderedPageBreak/>
        <w:t>VI.</w:t>
      </w:r>
    </w:p>
    <w:p w14:paraId="560A7E49" w14:textId="77777777" w:rsidR="001B7918" w:rsidRDefault="001B7918" w:rsidP="001B7918">
      <w:pPr>
        <w:spacing w:after="120"/>
        <w:jc w:val="center"/>
        <w:rPr>
          <w:rFonts w:ascii="Arial" w:eastAsia="Times New Roman" w:hAnsi="Arial" w:cs="Arial"/>
          <w:b/>
          <w:color w:val="000000"/>
          <w:szCs w:val="20"/>
          <w:u w:val="single"/>
          <w:lang w:eastAsia="cs-CZ"/>
        </w:rPr>
      </w:pPr>
      <w:r w:rsidRPr="001B7918">
        <w:rPr>
          <w:rFonts w:ascii="Arial" w:eastAsia="Times New Roman" w:hAnsi="Arial" w:cs="Arial"/>
          <w:b/>
          <w:color w:val="000000"/>
          <w:szCs w:val="20"/>
          <w:u w:val="single"/>
          <w:lang w:eastAsia="cs-CZ"/>
        </w:rPr>
        <w:t>OCHRANA INFORMACÍ</w:t>
      </w:r>
    </w:p>
    <w:p w14:paraId="6B9B9C0C" w14:textId="77777777" w:rsidR="00B94E81" w:rsidRPr="001B7918" w:rsidRDefault="00B94E81" w:rsidP="00B94E81">
      <w:pPr>
        <w:spacing w:after="0" w:line="240" w:lineRule="auto"/>
        <w:jc w:val="center"/>
        <w:rPr>
          <w:rFonts w:ascii="Arial" w:eastAsia="Times New Roman" w:hAnsi="Arial" w:cs="Arial"/>
          <w:b/>
          <w:lang w:eastAsia="cs-CZ"/>
        </w:rPr>
      </w:pPr>
    </w:p>
    <w:p w14:paraId="4BBE56EB" w14:textId="77777777" w:rsidR="001B7918" w:rsidRPr="001B7918" w:rsidRDefault="001B7918" w:rsidP="00B94E81">
      <w:pPr>
        <w:suppressAutoHyphens/>
        <w:overflowPunct w:val="0"/>
        <w:autoSpaceDE w:val="0"/>
        <w:spacing w:after="120" w:line="240" w:lineRule="auto"/>
        <w:ind w:left="426" w:hanging="426"/>
        <w:jc w:val="both"/>
        <w:textAlignment w:val="baseline"/>
        <w:rPr>
          <w:rFonts w:ascii="Arial" w:eastAsia="Times New Roman" w:hAnsi="Arial" w:cs="Arial"/>
          <w:lang w:eastAsia="cs-CZ"/>
        </w:rPr>
      </w:pPr>
      <w:r w:rsidRPr="001B7918">
        <w:rPr>
          <w:rFonts w:ascii="Arial" w:eastAsia="Times New Roman" w:hAnsi="Arial" w:cs="Arial"/>
          <w:lang w:eastAsia="cs-CZ"/>
        </w:rPr>
        <w:t>1.</w:t>
      </w:r>
      <w:r w:rsidRPr="001B7918">
        <w:rPr>
          <w:rFonts w:ascii="Arial" w:eastAsia="Times New Roman" w:hAnsi="Arial" w:cs="Arial"/>
          <w:lang w:eastAsia="cs-CZ"/>
        </w:rPr>
        <w:tab/>
        <w:t>Smluvní strany nejsou oprávněny zpřístupnit třetí osobě neveřejné informace, které získaly či získají při vzájemné spolupráci, jakož i informace spojené s vytvořením a obsahem této smlouvy. To neplatí, mají-li být za účelem plnění této smlouvy potřebné informace zpřístupněny zaměstnancům smluvních stran nebo dalším osobám (zpracovatelům informací), kteří se podílejí na plnění dle této smlouvy, a to za stejných podmínek, jaké jsou stanoveny smluvním stranám v tomto článku, a vždy jen v rozsahu zcela nezbytně nutném pro řádné plnění této smlouvy.</w:t>
      </w:r>
    </w:p>
    <w:p w14:paraId="60195833" w14:textId="77777777" w:rsidR="001B7918" w:rsidRPr="001B7918" w:rsidRDefault="001B7918" w:rsidP="00B94E81">
      <w:pPr>
        <w:suppressAutoHyphens/>
        <w:overflowPunct w:val="0"/>
        <w:autoSpaceDE w:val="0"/>
        <w:spacing w:after="120" w:line="240" w:lineRule="auto"/>
        <w:ind w:left="426" w:hanging="426"/>
        <w:jc w:val="both"/>
        <w:textAlignment w:val="baseline"/>
        <w:rPr>
          <w:rFonts w:ascii="Arial" w:eastAsia="Times New Roman" w:hAnsi="Arial" w:cs="Arial"/>
          <w:lang w:eastAsia="cs-CZ"/>
        </w:rPr>
      </w:pPr>
      <w:r w:rsidRPr="001B7918">
        <w:rPr>
          <w:rFonts w:ascii="Arial" w:eastAsia="Times New Roman" w:hAnsi="Arial" w:cs="Arial"/>
          <w:lang w:eastAsia="cs-CZ"/>
        </w:rPr>
        <w:t>2.</w:t>
      </w:r>
      <w:r w:rsidRPr="001B7918">
        <w:rPr>
          <w:rFonts w:ascii="Arial" w:eastAsia="Times New Roman" w:hAnsi="Arial" w:cs="Arial"/>
          <w:lang w:eastAsia="cs-CZ"/>
        </w:rPr>
        <w:tab/>
        <w:t>Smluvní strany jsou povinny zabezpečit, že povinnosti vyplývající z tohoto článku budou dodržovány všemi osobami, které se s neveřejnými informacemi seznámily dle předchozího odstavce. Porušení závazku mlčenlivosti ze strany těchto osob je považováno za porušení způsobené smluvní stranou, která jim neveřejné informace poskytla.</w:t>
      </w:r>
    </w:p>
    <w:p w14:paraId="3998ED43" w14:textId="77777777" w:rsidR="00CC30E8" w:rsidRDefault="001B7918" w:rsidP="00CC30E8">
      <w:pPr>
        <w:suppressAutoHyphens/>
        <w:overflowPunct w:val="0"/>
        <w:autoSpaceDE w:val="0"/>
        <w:spacing w:after="120" w:line="240" w:lineRule="auto"/>
        <w:ind w:left="426" w:hanging="426"/>
        <w:jc w:val="both"/>
        <w:textAlignment w:val="baseline"/>
        <w:rPr>
          <w:rFonts w:ascii="Arial" w:eastAsia="Times New Roman" w:hAnsi="Arial" w:cs="Arial"/>
          <w:lang w:eastAsia="cs-CZ"/>
        </w:rPr>
      </w:pPr>
      <w:r w:rsidRPr="001B7918">
        <w:rPr>
          <w:rFonts w:ascii="Arial" w:eastAsia="Times New Roman" w:hAnsi="Arial" w:cs="Arial"/>
          <w:lang w:eastAsia="cs-CZ"/>
        </w:rPr>
        <w:t>3.</w:t>
      </w:r>
      <w:r w:rsidRPr="001B7918">
        <w:rPr>
          <w:rFonts w:ascii="Arial" w:eastAsia="Times New Roman" w:hAnsi="Arial" w:cs="Arial"/>
          <w:lang w:eastAsia="cs-CZ"/>
        </w:rPr>
        <w:tab/>
        <w:t>Za neveřejné informace jsou považovány veškeré informace vzájemně poskytnuté v písemné, ústní, vizuální, elektronické nebo jiné formě, jakož i know-how, které mají skutečnou nebo alespoň potenciální hodnotu a které nejsou v příslušných obchodních kruzích běžně dostupné, a dále informace, které jsou písemně označeny jako diskrétní (zkratka "DIS") nebo u kterých se z povahy věci dá předpokládat, že se jedná o informace neveřejné.</w:t>
      </w:r>
    </w:p>
    <w:p w14:paraId="40606750" w14:textId="3B2D15E2" w:rsidR="00CC30E8" w:rsidRDefault="00CC30E8" w:rsidP="00CC30E8">
      <w:pPr>
        <w:suppressAutoHyphens/>
        <w:overflowPunct w:val="0"/>
        <w:autoSpaceDE w:val="0"/>
        <w:spacing w:after="120" w:line="240" w:lineRule="auto"/>
        <w:ind w:left="426" w:hanging="426"/>
        <w:jc w:val="both"/>
        <w:textAlignment w:val="baseline"/>
        <w:rPr>
          <w:rFonts w:ascii="Arial" w:hAnsi="Arial" w:cs="Arial"/>
        </w:rPr>
      </w:pPr>
      <w:r>
        <w:rPr>
          <w:rFonts w:ascii="Arial" w:eastAsia="Times New Roman" w:hAnsi="Arial" w:cs="Arial"/>
          <w:lang w:eastAsia="cs-CZ"/>
        </w:rPr>
        <w:t xml:space="preserve">4. </w:t>
      </w:r>
      <w:r>
        <w:rPr>
          <w:rFonts w:ascii="Arial" w:eastAsia="Times New Roman" w:hAnsi="Arial" w:cs="Arial"/>
          <w:lang w:eastAsia="cs-CZ"/>
        </w:rPr>
        <w:tab/>
      </w:r>
      <w:r>
        <w:rPr>
          <w:rFonts w:ascii="Arial" w:hAnsi="Arial" w:cs="Arial"/>
        </w:rPr>
        <w:t>Smluvní strany se zavazují, že pokud v rámci vzájemné spolupráce přijdou do styku s osobními údaji či zvláštní kategorií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 zákona č. 110/2019 Sb., o zpracování osobních údajů, učiní veškerá opatření, aby nedošlo k neoprávněnému nebo nahodilému přístupu k těmto údajům, k jejich změně, zničení či ztrátě, neoprávněným přenosům, k jinému neoprávněnému zpracování, jakož i k jejich jinému zneužití.</w:t>
      </w:r>
    </w:p>
    <w:p w14:paraId="517A3F27" w14:textId="3464C7D7" w:rsidR="001B7918" w:rsidRPr="001B7918" w:rsidRDefault="00CC30E8" w:rsidP="00CC30E8">
      <w:pPr>
        <w:suppressAutoHyphens/>
        <w:overflowPunct w:val="0"/>
        <w:autoSpaceDE w:val="0"/>
        <w:spacing w:after="120" w:line="240" w:lineRule="auto"/>
        <w:ind w:left="426" w:hanging="426"/>
        <w:jc w:val="both"/>
        <w:textAlignment w:val="baseline"/>
        <w:rPr>
          <w:rFonts w:ascii="Arial" w:eastAsia="Times New Roman" w:hAnsi="Arial" w:cs="Arial"/>
          <w:lang w:eastAsia="cs-CZ"/>
        </w:rPr>
      </w:pPr>
      <w:r>
        <w:rPr>
          <w:rFonts w:ascii="Arial" w:hAnsi="Arial" w:cs="Arial"/>
        </w:rPr>
        <w:t>5.</w:t>
      </w:r>
      <w:r>
        <w:rPr>
          <w:rFonts w:ascii="Arial" w:eastAsia="Times New Roman" w:hAnsi="Arial" w:cs="Arial"/>
          <w:lang w:eastAsia="cs-CZ"/>
        </w:rPr>
        <w:tab/>
      </w:r>
      <w:r w:rsidR="001B7918" w:rsidRPr="001B7918">
        <w:rPr>
          <w:rFonts w:ascii="Arial" w:eastAsia="Times New Roman" w:hAnsi="Arial" w:cs="Arial"/>
          <w:lang w:eastAsia="cs-CZ"/>
        </w:rPr>
        <w:t>V této souvislosti se smluvní strany zejména zavazují:</w:t>
      </w:r>
    </w:p>
    <w:p w14:paraId="59D58FFC" w14:textId="77777777" w:rsidR="001B7918" w:rsidRDefault="001B7918" w:rsidP="00F25767">
      <w:pPr>
        <w:widowControl w:val="0"/>
        <w:numPr>
          <w:ilvl w:val="0"/>
          <w:numId w:val="7"/>
        </w:numPr>
        <w:autoSpaceDE w:val="0"/>
        <w:autoSpaceDN w:val="0"/>
        <w:adjustRightInd w:val="0"/>
        <w:spacing w:after="120" w:line="240" w:lineRule="auto"/>
        <w:ind w:left="851" w:right="5" w:hanging="284"/>
        <w:jc w:val="both"/>
        <w:rPr>
          <w:rFonts w:ascii="Arial" w:eastAsia="Times New Roman" w:hAnsi="Arial" w:cs="Arial"/>
          <w:lang w:eastAsia="ar-SA"/>
        </w:rPr>
      </w:pPr>
      <w:r>
        <w:rPr>
          <w:rFonts w:ascii="Arial" w:eastAsia="Times New Roman" w:hAnsi="Arial" w:cs="Arial"/>
          <w:lang w:eastAsia="ar-SA"/>
        </w:rPr>
        <w:t xml:space="preserve"> </w:t>
      </w:r>
      <w:r w:rsidRPr="001B7918">
        <w:rPr>
          <w:rFonts w:ascii="Arial" w:eastAsia="Times New Roman" w:hAnsi="Arial" w:cs="Arial"/>
          <w:lang w:eastAsia="ar-SA"/>
        </w:rPr>
        <w:t>nesdělit neveřejné informace třetím osobám;</w:t>
      </w:r>
    </w:p>
    <w:p w14:paraId="7101A810" w14:textId="77777777" w:rsidR="001B7918" w:rsidRDefault="001B7918" w:rsidP="00F25767">
      <w:pPr>
        <w:widowControl w:val="0"/>
        <w:numPr>
          <w:ilvl w:val="0"/>
          <w:numId w:val="7"/>
        </w:numPr>
        <w:autoSpaceDE w:val="0"/>
        <w:autoSpaceDN w:val="0"/>
        <w:adjustRightInd w:val="0"/>
        <w:spacing w:after="120" w:line="240" w:lineRule="auto"/>
        <w:ind w:left="851" w:right="5" w:hanging="284"/>
        <w:jc w:val="both"/>
        <w:rPr>
          <w:rFonts w:ascii="Arial" w:eastAsia="Times New Roman" w:hAnsi="Arial" w:cs="Arial"/>
          <w:lang w:eastAsia="ar-SA"/>
        </w:rPr>
      </w:pPr>
      <w:r>
        <w:rPr>
          <w:rFonts w:ascii="Arial" w:eastAsia="Times New Roman" w:hAnsi="Arial" w:cs="Arial"/>
          <w:lang w:eastAsia="ar-SA"/>
        </w:rPr>
        <w:t xml:space="preserve"> </w:t>
      </w:r>
      <w:r w:rsidRPr="001B7918">
        <w:rPr>
          <w:rFonts w:ascii="Arial" w:eastAsia="Times New Roman" w:hAnsi="Arial" w:cs="Arial"/>
          <w:lang w:eastAsia="ar-SA"/>
        </w:rPr>
        <w:t>zajistit, aby neveřejné informace nebyly zpřístupněny třetím osobám;</w:t>
      </w:r>
    </w:p>
    <w:p w14:paraId="67994EC5" w14:textId="77777777" w:rsidR="001B7918" w:rsidRPr="001B7918" w:rsidRDefault="00FC6F43" w:rsidP="00F25767">
      <w:pPr>
        <w:widowControl w:val="0"/>
        <w:numPr>
          <w:ilvl w:val="0"/>
          <w:numId w:val="7"/>
        </w:numPr>
        <w:autoSpaceDE w:val="0"/>
        <w:autoSpaceDN w:val="0"/>
        <w:adjustRightInd w:val="0"/>
        <w:spacing w:after="120" w:line="240" w:lineRule="auto"/>
        <w:ind w:left="851" w:right="5" w:hanging="284"/>
        <w:jc w:val="both"/>
        <w:rPr>
          <w:rFonts w:ascii="Arial" w:eastAsia="Times New Roman" w:hAnsi="Arial" w:cs="Arial"/>
          <w:lang w:eastAsia="ar-SA"/>
        </w:rPr>
      </w:pPr>
      <w:r>
        <w:rPr>
          <w:rFonts w:ascii="Arial" w:eastAsia="Times New Roman" w:hAnsi="Arial" w:cs="Arial"/>
          <w:lang w:eastAsia="ar-SA"/>
        </w:rPr>
        <w:t xml:space="preserve"> </w:t>
      </w:r>
      <w:r w:rsidR="001B7918" w:rsidRPr="001B7918">
        <w:rPr>
          <w:rFonts w:ascii="Arial" w:eastAsia="Times New Roman" w:hAnsi="Arial" w:cs="Arial"/>
          <w:lang w:eastAsia="ar-SA"/>
        </w:rPr>
        <w:t>zabezpečit data či údaje v jakékoli formě, včetně jejich kopií, obsahující neveřejné informace, před zneužitím třetími osobami a zajistit proti ztrátě.</w:t>
      </w:r>
    </w:p>
    <w:p w14:paraId="7F6FB733" w14:textId="19535647" w:rsidR="001B7918" w:rsidRPr="001B7918" w:rsidRDefault="00CC30E8" w:rsidP="00B94E81">
      <w:pPr>
        <w:suppressAutoHyphens/>
        <w:overflowPunct w:val="0"/>
        <w:autoSpaceDE w:val="0"/>
        <w:spacing w:after="120" w:line="240" w:lineRule="auto"/>
        <w:jc w:val="both"/>
        <w:textAlignment w:val="baseline"/>
        <w:rPr>
          <w:rFonts w:ascii="Arial" w:eastAsia="Times New Roman" w:hAnsi="Arial" w:cs="Arial"/>
          <w:lang w:eastAsia="cs-CZ"/>
        </w:rPr>
      </w:pPr>
      <w:r>
        <w:rPr>
          <w:rFonts w:ascii="Arial" w:eastAsia="Times New Roman" w:hAnsi="Arial" w:cs="Arial"/>
          <w:lang w:eastAsia="cs-CZ"/>
        </w:rPr>
        <w:t>6</w:t>
      </w:r>
      <w:r w:rsidR="001B7918" w:rsidRPr="001B7918">
        <w:rPr>
          <w:rFonts w:ascii="Arial" w:eastAsia="Times New Roman" w:hAnsi="Arial" w:cs="Arial"/>
          <w:lang w:eastAsia="cs-CZ"/>
        </w:rPr>
        <w:t>.    Ochrana neveřejných informací se nevztahuje zejména na případy, kdy:</w:t>
      </w:r>
    </w:p>
    <w:p w14:paraId="7BD42559" w14:textId="77777777" w:rsidR="001B7918" w:rsidRDefault="001B7918" w:rsidP="00F25767">
      <w:pPr>
        <w:widowControl w:val="0"/>
        <w:numPr>
          <w:ilvl w:val="0"/>
          <w:numId w:val="31"/>
        </w:numPr>
        <w:autoSpaceDE w:val="0"/>
        <w:autoSpaceDN w:val="0"/>
        <w:adjustRightInd w:val="0"/>
        <w:spacing w:after="120" w:line="240" w:lineRule="auto"/>
        <w:ind w:left="851" w:right="5" w:hanging="284"/>
        <w:jc w:val="both"/>
        <w:rPr>
          <w:rFonts w:ascii="Arial" w:eastAsia="Times New Roman" w:hAnsi="Arial" w:cs="Arial"/>
          <w:lang w:eastAsia="ar-SA"/>
        </w:rPr>
      </w:pPr>
      <w:r w:rsidRPr="001B7918">
        <w:rPr>
          <w:rFonts w:ascii="Arial" w:eastAsia="Times New Roman" w:hAnsi="Arial" w:cs="Arial"/>
          <w:lang w:eastAsia="ar-SA"/>
        </w:rPr>
        <w:t>smluvní strana prokáže, že je daná informace veřejně dostupná, aniž by tuto dostupnost sama způsobila;</w:t>
      </w:r>
    </w:p>
    <w:p w14:paraId="14A9B10F" w14:textId="77777777" w:rsidR="001B7918" w:rsidRDefault="001B7918" w:rsidP="00F25767">
      <w:pPr>
        <w:widowControl w:val="0"/>
        <w:numPr>
          <w:ilvl w:val="0"/>
          <w:numId w:val="31"/>
        </w:numPr>
        <w:autoSpaceDE w:val="0"/>
        <w:autoSpaceDN w:val="0"/>
        <w:adjustRightInd w:val="0"/>
        <w:spacing w:after="120" w:line="240" w:lineRule="auto"/>
        <w:ind w:left="851" w:right="5" w:hanging="284"/>
        <w:jc w:val="both"/>
        <w:rPr>
          <w:rFonts w:ascii="Arial" w:eastAsia="Times New Roman" w:hAnsi="Arial" w:cs="Arial"/>
          <w:lang w:eastAsia="ar-SA"/>
        </w:rPr>
      </w:pPr>
      <w:r w:rsidRPr="001B7918">
        <w:rPr>
          <w:rFonts w:ascii="Arial" w:eastAsia="Times New Roman" w:hAnsi="Arial" w:cs="Arial"/>
          <w:lang w:eastAsia="ar-SA"/>
        </w:rPr>
        <w:t>smluvní strana prokáže, že měla danou informaci k dispozici ještě před datem zpřístupnění druhou stranou a že ji nenabyla v rozporu se zákonem;</w:t>
      </w:r>
    </w:p>
    <w:p w14:paraId="4CFA4B50" w14:textId="77777777" w:rsidR="001B7918" w:rsidRDefault="001B7918" w:rsidP="00F25767">
      <w:pPr>
        <w:widowControl w:val="0"/>
        <w:numPr>
          <w:ilvl w:val="0"/>
          <w:numId w:val="31"/>
        </w:numPr>
        <w:autoSpaceDE w:val="0"/>
        <w:autoSpaceDN w:val="0"/>
        <w:adjustRightInd w:val="0"/>
        <w:spacing w:after="120" w:line="240" w:lineRule="auto"/>
        <w:ind w:left="851" w:right="5" w:hanging="284"/>
        <w:jc w:val="both"/>
        <w:rPr>
          <w:rFonts w:ascii="Arial" w:eastAsia="Times New Roman" w:hAnsi="Arial" w:cs="Arial"/>
          <w:lang w:eastAsia="ar-SA"/>
        </w:rPr>
      </w:pPr>
      <w:r w:rsidRPr="001B7918">
        <w:rPr>
          <w:rFonts w:ascii="Arial" w:eastAsia="Times New Roman" w:hAnsi="Arial" w:cs="Arial"/>
          <w:lang w:eastAsia="ar-SA"/>
        </w:rPr>
        <w:t>smluvní strana obdrží od druhé strany písemný souhlas zpřístupňovat dále danou inform</w:t>
      </w:r>
      <w:r>
        <w:rPr>
          <w:rFonts w:ascii="Arial" w:eastAsia="Times New Roman" w:hAnsi="Arial" w:cs="Arial"/>
          <w:lang w:eastAsia="ar-SA"/>
        </w:rPr>
        <w:t>aci;</w:t>
      </w:r>
    </w:p>
    <w:p w14:paraId="3928251D" w14:textId="77777777" w:rsidR="001B7918" w:rsidRDefault="001B7918" w:rsidP="00F25767">
      <w:pPr>
        <w:widowControl w:val="0"/>
        <w:numPr>
          <w:ilvl w:val="0"/>
          <w:numId w:val="31"/>
        </w:numPr>
        <w:autoSpaceDE w:val="0"/>
        <w:autoSpaceDN w:val="0"/>
        <w:adjustRightInd w:val="0"/>
        <w:spacing w:after="120" w:line="240" w:lineRule="auto"/>
        <w:ind w:left="851" w:right="5" w:hanging="284"/>
        <w:jc w:val="both"/>
        <w:rPr>
          <w:rFonts w:ascii="Arial" w:eastAsia="Times New Roman" w:hAnsi="Arial" w:cs="Arial"/>
          <w:lang w:eastAsia="ar-SA"/>
        </w:rPr>
      </w:pPr>
      <w:r w:rsidRPr="001B7918">
        <w:rPr>
          <w:rFonts w:ascii="Arial" w:eastAsia="Times New Roman" w:hAnsi="Arial" w:cs="Arial"/>
          <w:lang w:eastAsia="ar-SA"/>
        </w:rPr>
        <w:t>je zpřístupnění dané informace vyžadováno zákonem nebo závazným rozhodnutím příslušného orgánu státní správy či samosprávy;</w:t>
      </w:r>
    </w:p>
    <w:p w14:paraId="54249656" w14:textId="77777777" w:rsidR="001B7918" w:rsidRPr="001B7918" w:rsidRDefault="00E510CF" w:rsidP="00F25767">
      <w:pPr>
        <w:widowControl w:val="0"/>
        <w:numPr>
          <w:ilvl w:val="0"/>
          <w:numId w:val="31"/>
        </w:numPr>
        <w:autoSpaceDE w:val="0"/>
        <w:autoSpaceDN w:val="0"/>
        <w:adjustRightInd w:val="0"/>
        <w:spacing w:after="120" w:line="240" w:lineRule="auto"/>
        <w:ind w:left="851" w:right="5" w:hanging="284"/>
        <w:jc w:val="both"/>
        <w:rPr>
          <w:rFonts w:ascii="Arial" w:eastAsia="Times New Roman" w:hAnsi="Arial" w:cs="Arial"/>
          <w:lang w:eastAsia="ar-SA"/>
        </w:rPr>
      </w:pPr>
      <w:r>
        <w:rPr>
          <w:rFonts w:ascii="Arial" w:eastAsia="Times New Roman" w:hAnsi="Arial" w:cs="Arial"/>
          <w:lang w:eastAsia="ar-SA"/>
        </w:rPr>
        <w:t>Dodavatel</w:t>
      </w:r>
      <w:r w:rsidR="001B7918" w:rsidRPr="001B7918">
        <w:rPr>
          <w:rFonts w:ascii="Arial" w:eastAsia="Times New Roman" w:hAnsi="Arial" w:cs="Arial"/>
          <w:lang w:eastAsia="ar-SA"/>
        </w:rPr>
        <w:t xml:space="preserve"> provádí u některé ze smluvních stran audit na základě oprávnění vyplývajícího z příslušných právních předpisů.</w:t>
      </w:r>
    </w:p>
    <w:p w14:paraId="1AA8420D" w14:textId="2D21AD19" w:rsidR="001B7918" w:rsidRPr="001B7918" w:rsidRDefault="00CC30E8" w:rsidP="00B94E81">
      <w:pPr>
        <w:suppressAutoHyphens/>
        <w:overflowPunct w:val="0"/>
        <w:autoSpaceDE w:val="0"/>
        <w:spacing w:after="120" w:line="240" w:lineRule="auto"/>
        <w:ind w:left="426" w:hanging="426"/>
        <w:jc w:val="both"/>
        <w:textAlignment w:val="baseline"/>
        <w:rPr>
          <w:rFonts w:ascii="Arial" w:eastAsia="Times New Roman" w:hAnsi="Arial" w:cs="Arial"/>
          <w:lang w:eastAsia="cs-CZ"/>
        </w:rPr>
      </w:pPr>
      <w:r>
        <w:rPr>
          <w:rFonts w:ascii="Arial" w:eastAsia="Times New Roman" w:hAnsi="Arial" w:cs="Arial"/>
          <w:lang w:eastAsia="cs-CZ"/>
        </w:rPr>
        <w:t>7</w:t>
      </w:r>
      <w:r w:rsidR="001B7918" w:rsidRPr="001B7918">
        <w:rPr>
          <w:rFonts w:ascii="Arial" w:eastAsia="Times New Roman" w:hAnsi="Arial" w:cs="Arial"/>
          <w:lang w:eastAsia="cs-CZ"/>
        </w:rPr>
        <w:t>.     Smluvní strany se zavazují na žádost druhé smluvní strany:</w:t>
      </w:r>
    </w:p>
    <w:p w14:paraId="43FABA46" w14:textId="77777777" w:rsidR="001B7918" w:rsidRDefault="001B7918" w:rsidP="00B94E81">
      <w:pPr>
        <w:widowControl w:val="0"/>
        <w:numPr>
          <w:ilvl w:val="0"/>
          <w:numId w:val="8"/>
        </w:numPr>
        <w:autoSpaceDE w:val="0"/>
        <w:autoSpaceDN w:val="0"/>
        <w:adjustRightInd w:val="0"/>
        <w:spacing w:after="120" w:line="240" w:lineRule="auto"/>
        <w:ind w:left="851" w:right="4" w:hanging="284"/>
        <w:jc w:val="both"/>
        <w:rPr>
          <w:rFonts w:ascii="Arial" w:eastAsia="Times New Roman" w:hAnsi="Arial" w:cs="Arial"/>
          <w:lang w:eastAsia="ar-SA"/>
        </w:rPr>
      </w:pPr>
      <w:r w:rsidRPr="001B7918">
        <w:rPr>
          <w:rFonts w:ascii="Arial" w:eastAsia="Times New Roman" w:hAnsi="Arial" w:cs="Arial"/>
          <w:lang w:eastAsia="ar-SA"/>
        </w:rPr>
        <w:lastRenderedPageBreak/>
        <w:t>vrátit všechny neveřejné informace, které byly předány „hmotnou formou“ (zejména písemně či elektronicky), a jakékoliv další materiály obsahující nebo odvozující neveřejné informace;</w:t>
      </w:r>
    </w:p>
    <w:p w14:paraId="04C8E933" w14:textId="77777777" w:rsidR="001B7918" w:rsidRDefault="001B7918" w:rsidP="00B94E81">
      <w:pPr>
        <w:widowControl w:val="0"/>
        <w:numPr>
          <w:ilvl w:val="0"/>
          <w:numId w:val="8"/>
        </w:numPr>
        <w:autoSpaceDE w:val="0"/>
        <w:autoSpaceDN w:val="0"/>
        <w:adjustRightInd w:val="0"/>
        <w:spacing w:after="120" w:line="240" w:lineRule="auto"/>
        <w:ind w:left="851" w:right="4" w:hanging="284"/>
        <w:jc w:val="both"/>
        <w:rPr>
          <w:rFonts w:ascii="Arial" w:eastAsia="Times New Roman" w:hAnsi="Arial" w:cs="Arial"/>
          <w:lang w:eastAsia="ar-SA"/>
        </w:rPr>
      </w:pPr>
      <w:r w:rsidRPr="001B7918">
        <w:rPr>
          <w:rFonts w:ascii="Arial" w:eastAsia="Times New Roman" w:hAnsi="Arial" w:cs="Arial"/>
          <w:lang w:eastAsia="ar-SA"/>
        </w:rPr>
        <w:t>vrátit či zničit kopie, výpisy nebo jiné celkové nebo částečné reprodukce či záznamy neveřejných informací;</w:t>
      </w:r>
    </w:p>
    <w:p w14:paraId="2AA6EDDF" w14:textId="77777777" w:rsidR="001B7918" w:rsidRDefault="001B7918" w:rsidP="00B94E81">
      <w:pPr>
        <w:widowControl w:val="0"/>
        <w:numPr>
          <w:ilvl w:val="0"/>
          <w:numId w:val="8"/>
        </w:numPr>
        <w:autoSpaceDE w:val="0"/>
        <w:autoSpaceDN w:val="0"/>
        <w:adjustRightInd w:val="0"/>
        <w:spacing w:after="120" w:line="240" w:lineRule="auto"/>
        <w:ind w:left="851" w:right="4" w:hanging="284"/>
        <w:jc w:val="both"/>
        <w:rPr>
          <w:rFonts w:ascii="Arial" w:eastAsia="Times New Roman" w:hAnsi="Arial" w:cs="Arial"/>
          <w:lang w:eastAsia="ar-SA"/>
        </w:rPr>
      </w:pPr>
      <w:r w:rsidRPr="001B7918">
        <w:rPr>
          <w:rFonts w:ascii="Arial" w:eastAsia="Times New Roman" w:hAnsi="Arial" w:cs="Arial"/>
          <w:lang w:eastAsia="ar-SA"/>
        </w:rPr>
        <w:t>zničit bez zbytečného odkladu všechny dokumenty, memoranda, poznámky a ostatní písemnosti vyhotovené na základě neveřejných informací;</w:t>
      </w:r>
    </w:p>
    <w:p w14:paraId="61003B28" w14:textId="77777777" w:rsidR="001B7918" w:rsidRPr="001B7918" w:rsidRDefault="001B7918" w:rsidP="00B94E81">
      <w:pPr>
        <w:widowControl w:val="0"/>
        <w:numPr>
          <w:ilvl w:val="0"/>
          <w:numId w:val="8"/>
        </w:numPr>
        <w:autoSpaceDE w:val="0"/>
        <w:autoSpaceDN w:val="0"/>
        <w:adjustRightInd w:val="0"/>
        <w:spacing w:after="120" w:line="240" w:lineRule="auto"/>
        <w:ind w:left="851" w:right="4" w:hanging="284"/>
        <w:jc w:val="both"/>
        <w:rPr>
          <w:rFonts w:ascii="Arial" w:eastAsia="Times New Roman" w:hAnsi="Arial" w:cs="Arial"/>
          <w:lang w:eastAsia="ar-SA"/>
        </w:rPr>
      </w:pPr>
      <w:r w:rsidRPr="001B7918">
        <w:rPr>
          <w:rFonts w:ascii="Arial" w:eastAsia="Times New Roman" w:hAnsi="Arial" w:cs="Arial"/>
          <w:lang w:eastAsia="ar-SA"/>
        </w:rPr>
        <w:t>zničit materiály, uložené v počítačích, textových editorech nebo jiných zařízeních, obsahující neveřejné informace ve smyslu této smlouvy.</w:t>
      </w:r>
    </w:p>
    <w:p w14:paraId="60EA61BE" w14:textId="77777777" w:rsidR="001B7918" w:rsidRPr="001B7918" w:rsidRDefault="001B7918" w:rsidP="00B94E81">
      <w:pPr>
        <w:suppressAutoHyphens/>
        <w:overflowPunct w:val="0"/>
        <w:autoSpaceDE w:val="0"/>
        <w:spacing w:after="120" w:line="240" w:lineRule="auto"/>
        <w:ind w:left="851"/>
        <w:jc w:val="both"/>
        <w:textAlignment w:val="baseline"/>
        <w:rPr>
          <w:rFonts w:ascii="Arial" w:eastAsia="Times New Roman" w:hAnsi="Arial" w:cs="Arial"/>
          <w:lang w:eastAsia="ar-SA"/>
        </w:rPr>
      </w:pPr>
      <w:r w:rsidRPr="001B7918">
        <w:rPr>
          <w:rFonts w:ascii="Arial" w:eastAsia="Times New Roman" w:hAnsi="Arial" w:cs="Arial"/>
          <w:lang w:eastAsia="ar-SA"/>
        </w:rPr>
        <w:t>Smluvní strany se rovněž zavazují zajistit, že totéž učiní všechny další osoby, které se s neveřejnými informacemi seznámily prostřednictvím jedné ze smluvních stran.</w:t>
      </w:r>
    </w:p>
    <w:p w14:paraId="1AB4ABAA" w14:textId="7FFA609C" w:rsidR="001B7918" w:rsidRPr="001B7918" w:rsidRDefault="00CC30E8" w:rsidP="00B94E81">
      <w:pPr>
        <w:suppressAutoHyphens/>
        <w:overflowPunct w:val="0"/>
        <w:autoSpaceDE w:val="0"/>
        <w:spacing w:after="120" w:line="240" w:lineRule="auto"/>
        <w:ind w:left="426" w:hanging="426"/>
        <w:jc w:val="both"/>
        <w:textAlignment w:val="baseline"/>
        <w:rPr>
          <w:rFonts w:ascii="Arial" w:eastAsia="Times New Roman" w:hAnsi="Arial" w:cs="Arial"/>
          <w:lang w:eastAsia="cs-CZ"/>
        </w:rPr>
      </w:pPr>
      <w:r>
        <w:rPr>
          <w:rFonts w:ascii="Arial" w:eastAsia="Times New Roman" w:hAnsi="Arial" w:cs="Arial"/>
          <w:lang w:eastAsia="cs-CZ"/>
        </w:rPr>
        <w:t>8</w:t>
      </w:r>
      <w:r w:rsidR="001B7918" w:rsidRPr="001B7918">
        <w:rPr>
          <w:rFonts w:ascii="Arial" w:eastAsia="Times New Roman" w:hAnsi="Arial" w:cs="Arial"/>
          <w:lang w:eastAsia="cs-CZ"/>
        </w:rPr>
        <w:t>.</w:t>
      </w:r>
      <w:r w:rsidR="001B7918" w:rsidRPr="001B7918">
        <w:rPr>
          <w:rFonts w:ascii="Arial" w:eastAsia="Times New Roman" w:hAnsi="Arial" w:cs="Arial"/>
          <w:lang w:eastAsia="cs-CZ"/>
        </w:rPr>
        <w:tab/>
        <w:t>Zaměstnanec povinné smluvní strany, který byl zničením dokumentů ve smyslu předchozího odstavce pověřen, na výzvu druhé smluvní strany písemné potvrdí zničení příslušných dokumentů.</w:t>
      </w:r>
    </w:p>
    <w:p w14:paraId="202A52FB" w14:textId="43593A48" w:rsidR="001B7918" w:rsidRPr="001B7918" w:rsidRDefault="00CC30E8" w:rsidP="00B94E81">
      <w:pPr>
        <w:suppressAutoHyphens/>
        <w:overflowPunct w:val="0"/>
        <w:autoSpaceDE w:val="0"/>
        <w:spacing w:after="120" w:line="240" w:lineRule="auto"/>
        <w:ind w:left="426" w:hanging="426"/>
        <w:jc w:val="both"/>
        <w:textAlignment w:val="baseline"/>
        <w:rPr>
          <w:rFonts w:ascii="Arial" w:eastAsia="Times New Roman" w:hAnsi="Arial" w:cs="Arial"/>
          <w:lang w:eastAsia="cs-CZ"/>
        </w:rPr>
      </w:pPr>
      <w:r>
        <w:rPr>
          <w:rFonts w:ascii="Arial" w:eastAsia="Times New Roman" w:hAnsi="Arial" w:cs="Arial"/>
          <w:lang w:eastAsia="cs-CZ"/>
        </w:rPr>
        <w:t>9</w:t>
      </w:r>
      <w:r w:rsidR="001B7918" w:rsidRPr="001B7918">
        <w:rPr>
          <w:rFonts w:ascii="Arial" w:eastAsia="Times New Roman" w:hAnsi="Arial" w:cs="Arial"/>
          <w:lang w:eastAsia="cs-CZ"/>
        </w:rPr>
        <w:t>.</w:t>
      </w:r>
      <w:r w:rsidR="001B7918" w:rsidRPr="001B7918">
        <w:rPr>
          <w:rFonts w:ascii="Arial" w:eastAsia="Times New Roman" w:hAnsi="Arial" w:cs="Arial"/>
          <w:lang w:eastAsia="cs-CZ"/>
        </w:rPr>
        <w:tab/>
      </w:r>
      <w:r w:rsidR="001B7918" w:rsidRPr="001B7918">
        <w:rPr>
          <w:rFonts w:ascii="Arial" w:eastAsiaTheme="minorEastAsia" w:hAnsi="Arial" w:cs="Arial"/>
          <w:spacing w:val="-2"/>
          <w:lang w:eastAsia="cs-CZ"/>
        </w:rPr>
        <w:t>V případě, že se některá ze smluvních stran, resp. její zaměstnanci nebo další osoby (zpracovatelé informací) hodnověrným způsobem dozví, popřípadě budou mít odůvodněné podezření, že došlo ke zpřístupnění neveřejných informací neoprávněnému subjektu, jsou povinni o tom bez zbytečného odkladu informovat druhou smluvní stranu.</w:t>
      </w:r>
    </w:p>
    <w:p w14:paraId="62559EEA" w14:textId="7ABC563D" w:rsidR="00D50F3B" w:rsidRPr="001B7918" w:rsidRDefault="00CC30E8" w:rsidP="00B94E81">
      <w:pPr>
        <w:suppressAutoHyphens/>
        <w:overflowPunct w:val="0"/>
        <w:autoSpaceDE w:val="0"/>
        <w:spacing w:after="120" w:line="240" w:lineRule="auto"/>
        <w:ind w:left="426" w:hanging="426"/>
        <w:jc w:val="both"/>
        <w:textAlignment w:val="baseline"/>
        <w:rPr>
          <w:rFonts w:ascii="Arial" w:eastAsia="Times New Roman" w:hAnsi="Arial" w:cs="Arial"/>
          <w:lang w:eastAsia="cs-CZ"/>
        </w:rPr>
      </w:pPr>
      <w:r>
        <w:rPr>
          <w:rFonts w:ascii="Arial" w:eastAsia="Times New Roman" w:hAnsi="Arial" w:cs="Arial"/>
          <w:lang w:eastAsia="cs-CZ"/>
        </w:rPr>
        <w:t>10</w:t>
      </w:r>
      <w:r w:rsidR="001B7918" w:rsidRPr="001B7918">
        <w:rPr>
          <w:rFonts w:ascii="Arial" w:eastAsia="Times New Roman" w:hAnsi="Arial" w:cs="Arial"/>
          <w:lang w:eastAsia="cs-CZ"/>
        </w:rPr>
        <w:t>.</w:t>
      </w:r>
      <w:r w:rsidR="001B7918" w:rsidRPr="001B7918">
        <w:rPr>
          <w:rFonts w:ascii="Arial" w:eastAsia="Times New Roman" w:hAnsi="Arial" w:cs="Arial"/>
          <w:lang w:eastAsia="cs-CZ"/>
        </w:rPr>
        <w:tab/>
        <w:t>Závazek mlčenlivosti není časově omezen. Povinnost zachovávat mlčenlivost o neveřejných informacích získaných v rámci spolupráce s druhou smluvní stranou trvá i po ukončení platnosti a účinnosti této smlouvy. Závazek mlčenlivosti přechází i na případné právní nástupce smluvních stran.</w:t>
      </w:r>
    </w:p>
    <w:p w14:paraId="22D7EE25" w14:textId="77777777" w:rsidR="00B94E81" w:rsidRDefault="00B94E81" w:rsidP="00D50F3B">
      <w:pPr>
        <w:suppressAutoHyphens/>
        <w:overflowPunct w:val="0"/>
        <w:autoSpaceDE w:val="0"/>
        <w:spacing w:after="120" w:line="240" w:lineRule="auto"/>
        <w:ind w:left="426" w:hanging="426"/>
        <w:jc w:val="both"/>
        <w:textAlignment w:val="baseline"/>
        <w:rPr>
          <w:rFonts w:ascii="Arial" w:eastAsia="Times New Roman" w:hAnsi="Arial" w:cs="Arial"/>
          <w:b/>
          <w:bCs/>
          <w:lang w:eastAsia="cs-CZ"/>
        </w:rPr>
      </w:pPr>
    </w:p>
    <w:p w14:paraId="3ED8FC10" w14:textId="5E9685DD" w:rsidR="003727AF" w:rsidRDefault="00B94E81" w:rsidP="00D50F3B">
      <w:pPr>
        <w:spacing w:after="0"/>
        <w:jc w:val="center"/>
        <w:rPr>
          <w:rFonts w:ascii="Arial" w:eastAsia="Times New Roman" w:hAnsi="Arial" w:cs="Arial"/>
          <w:b/>
          <w:bCs/>
          <w:u w:val="single"/>
          <w:lang w:eastAsia="cs-CZ"/>
        </w:rPr>
      </w:pPr>
      <w:r>
        <w:rPr>
          <w:rFonts w:ascii="Arial" w:eastAsia="Times New Roman" w:hAnsi="Arial" w:cs="Arial"/>
          <w:b/>
          <w:bCs/>
          <w:lang w:eastAsia="cs-CZ"/>
        </w:rPr>
        <w:t>VII.</w:t>
      </w:r>
      <w:r w:rsidR="001B7918" w:rsidRPr="001B7918">
        <w:rPr>
          <w:rFonts w:ascii="Arial" w:eastAsia="Times New Roman" w:hAnsi="Arial" w:cs="Arial"/>
          <w:b/>
          <w:bCs/>
          <w:lang w:eastAsia="cs-CZ"/>
        </w:rPr>
        <w:br/>
      </w:r>
      <w:r w:rsidR="003727AF">
        <w:rPr>
          <w:rFonts w:ascii="Arial" w:eastAsia="Times New Roman" w:hAnsi="Arial" w:cs="Arial"/>
          <w:b/>
          <w:bCs/>
          <w:u w:val="single"/>
          <w:lang w:eastAsia="cs-CZ"/>
        </w:rPr>
        <w:t>VYŠŠÍ MOC</w:t>
      </w:r>
    </w:p>
    <w:p w14:paraId="4F9A5736" w14:textId="77777777" w:rsidR="00D50F3B" w:rsidRDefault="00D50F3B" w:rsidP="00D50F3B">
      <w:pPr>
        <w:spacing w:after="120" w:line="240" w:lineRule="auto"/>
        <w:jc w:val="center"/>
        <w:rPr>
          <w:rFonts w:ascii="Arial" w:eastAsia="Times New Roman" w:hAnsi="Arial" w:cs="Arial"/>
          <w:b/>
          <w:bCs/>
          <w:u w:val="single"/>
          <w:lang w:eastAsia="cs-CZ"/>
        </w:rPr>
      </w:pPr>
    </w:p>
    <w:p w14:paraId="56AF548D" w14:textId="77777777" w:rsidR="003727AF" w:rsidRPr="001735A6" w:rsidRDefault="003727AF" w:rsidP="00D50F3B">
      <w:pPr>
        <w:numPr>
          <w:ilvl w:val="0"/>
          <w:numId w:val="25"/>
        </w:numPr>
        <w:tabs>
          <w:tab w:val="clear" w:pos="360"/>
        </w:tabs>
        <w:spacing w:after="120" w:line="240" w:lineRule="auto"/>
        <w:ind w:left="426" w:hanging="426"/>
        <w:jc w:val="both"/>
        <w:rPr>
          <w:rFonts w:ascii="Arial" w:hAnsi="Arial" w:cs="Arial"/>
        </w:rPr>
      </w:pPr>
      <w:r>
        <w:rPr>
          <w:rFonts w:ascii="Arial" w:hAnsi="Arial" w:cs="Arial"/>
        </w:rPr>
        <w:t>Za okolnost vylučující odpovědnost se považuje překážka, jež nastala nezávisle na vůli povinné strany a brání jí ve splnění její povinnosti, jestliže nelze rozumně předpokládat, že by povinná strana tuto překážku nebo její následky odvrátila nebo mohla překonat a že by v době vzniku závazku tuto překážku musela předvídat.</w:t>
      </w:r>
    </w:p>
    <w:p w14:paraId="1F4B9997" w14:textId="77777777" w:rsidR="003727AF" w:rsidRPr="001735A6" w:rsidRDefault="003727AF" w:rsidP="00D50F3B">
      <w:pPr>
        <w:numPr>
          <w:ilvl w:val="0"/>
          <w:numId w:val="25"/>
        </w:numPr>
        <w:tabs>
          <w:tab w:val="clear" w:pos="360"/>
        </w:tabs>
        <w:spacing w:after="120" w:line="240" w:lineRule="auto"/>
        <w:ind w:left="426" w:hanging="426"/>
        <w:jc w:val="both"/>
        <w:rPr>
          <w:rFonts w:ascii="Arial" w:hAnsi="Arial" w:cs="Arial"/>
        </w:rPr>
      </w:pPr>
      <w:r>
        <w:rPr>
          <w:rFonts w:ascii="Arial" w:hAnsi="Arial" w:cs="Arial"/>
        </w:rPr>
        <w:t>Dotčená</w:t>
      </w:r>
      <w:r w:rsidRPr="00834DB2">
        <w:rPr>
          <w:rFonts w:ascii="Arial" w:hAnsi="Arial" w:cs="Arial"/>
        </w:rPr>
        <w:t xml:space="preserve"> smluvní strana v takovém případě oznámí písemně druhé smluvní straně povahu překážky, která jí brání nebo bude bránit v plnění povinností.</w:t>
      </w:r>
    </w:p>
    <w:p w14:paraId="324FECB4" w14:textId="08B38728" w:rsidR="003727AF" w:rsidRPr="001735A6" w:rsidRDefault="003727AF" w:rsidP="00D50F3B">
      <w:pPr>
        <w:numPr>
          <w:ilvl w:val="0"/>
          <w:numId w:val="25"/>
        </w:numPr>
        <w:tabs>
          <w:tab w:val="clear" w:pos="360"/>
        </w:tabs>
        <w:spacing w:after="120" w:line="240" w:lineRule="auto"/>
        <w:ind w:left="426" w:hanging="426"/>
        <w:jc w:val="both"/>
        <w:rPr>
          <w:rFonts w:ascii="Arial" w:hAnsi="Arial" w:cs="Arial"/>
          <w:b/>
        </w:rPr>
      </w:pPr>
      <w:r w:rsidRPr="00834DB2">
        <w:rPr>
          <w:rFonts w:ascii="Arial" w:hAnsi="Arial" w:cs="Arial"/>
        </w:rPr>
        <w:t xml:space="preserve">Po dobu trvání takové překážky není </w:t>
      </w:r>
      <w:r>
        <w:rPr>
          <w:rFonts w:ascii="Arial" w:hAnsi="Arial" w:cs="Arial"/>
        </w:rPr>
        <w:t>dotčená</w:t>
      </w:r>
      <w:r w:rsidRPr="00834DB2">
        <w:rPr>
          <w:rFonts w:ascii="Arial" w:hAnsi="Arial" w:cs="Arial"/>
        </w:rPr>
        <w:t xml:space="preserve"> smluvní strana povinna plnit závazky plynoucí z této </w:t>
      </w:r>
      <w:r>
        <w:rPr>
          <w:rFonts w:ascii="Arial" w:hAnsi="Arial" w:cs="Arial"/>
        </w:rPr>
        <w:t>smlouvy</w:t>
      </w:r>
      <w:r w:rsidRPr="00834DB2">
        <w:rPr>
          <w:rFonts w:ascii="Arial" w:hAnsi="Arial" w:cs="Arial"/>
          <w:b/>
        </w:rPr>
        <w:t xml:space="preserve">. </w:t>
      </w:r>
    </w:p>
    <w:p w14:paraId="3F388DBB" w14:textId="77777777" w:rsidR="003727AF" w:rsidRDefault="003727AF" w:rsidP="00D50F3B">
      <w:pPr>
        <w:numPr>
          <w:ilvl w:val="0"/>
          <w:numId w:val="25"/>
        </w:numPr>
        <w:tabs>
          <w:tab w:val="clear" w:pos="360"/>
        </w:tabs>
        <w:spacing w:after="120" w:line="240" w:lineRule="auto"/>
        <w:ind w:left="426" w:hanging="426"/>
        <w:jc w:val="both"/>
        <w:rPr>
          <w:rFonts w:ascii="Arial" w:hAnsi="Arial" w:cs="Arial"/>
          <w:b/>
        </w:rPr>
      </w:pPr>
      <w:r w:rsidRPr="00834DB2">
        <w:rPr>
          <w:rFonts w:ascii="Arial" w:hAnsi="Arial" w:cs="Arial"/>
        </w:rPr>
        <w:t xml:space="preserve">Bezprostředně po </w:t>
      </w:r>
      <w:r>
        <w:rPr>
          <w:rFonts w:ascii="Arial" w:hAnsi="Arial" w:cs="Arial"/>
        </w:rPr>
        <w:t>odpadnutí</w:t>
      </w:r>
      <w:r w:rsidRPr="00834DB2">
        <w:rPr>
          <w:rFonts w:ascii="Arial" w:hAnsi="Arial" w:cs="Arial"/>
        </w:rPr>
        <w:t xml:space="preserve"> takové překážky </w:t>
      </w:r>
      <w:r>
        <w:rPr>
          <w:rFonts w:ascii="Arial" w:hAnsi="Arial" w:cs="Arial"/>
        </w:rPr>
        <w:t>dotčená</w:t>
      </w:r>
      <w:r w:rsidRPr="00834DB2">
        <w:rPr>
          <w:rFonts w:ascii="Arial" w:hAnsi="Arial" w:cs="Arial"/>
        </w:rPr>
        <w:t xml:space="preserve"> smluvní strana obnoví plnění svých závazků vůči druhé smluvní straně a učiní vše, co je v jejích silách, </w:t>
      </w:r>
      <w:r>
        <w:rPr>
          <w:rFonts w:ascii="Arial" w:hAnsi="Arial" w:cs="Arial"/>
        </w:rPr>
        <w:t xml:space="preserve">k odstranění následků, vzniklých v důsledku dočasného neplnění smluvních povinností. </w:t>
      </w:r>
      <w:r w:rsidRPr="00834DB2">
        <w:rPr>
          <w:rFonts w:ascii="Arial" w:hAnsi="Arial" w:cs="Arial"/>
        </w:rPr>
        <w:t xml:space="preserve"> </w:t>
      </w:r>
    </w:p>
    <w:p w14:paraId="77A21EB0" w14:textId="2F2113FE" w:rsidR="003727AF" w:rsidRPr="00D50F3B" w:rsidRDefault="003727AF" w:rsidP="003727AF">
      <w:pPr>
        <w:numPr>
          <w:ilvl w:val="0"/>
          <w:numId w:val="25"/>
        </w:numPr>
        <w:tabs>
          <w:tab w:val="clear" w:pos="360"/>
        </w:tabs>
        <w:spacing w:after="120" w:line="240" w:lineRule="auto"/>
        <w:ind w:left="426" w:hanging="426"/>
        <w:jc w:val="both"/>
        <w:rPr>
          <w:rFonts w:ascii="Arial" w:hAnsi="Arial" w:cs="Arial"/>
          <w:b/>
        </w:rPr>
      </w:pPr>
      <w:r w:rsidRPr="008170C2">
        <w:rPr>
          <w:rFonts w:ascii="Arial" w:hAnsi="Arial" w:cs="Arial"/>
        </w:rPr>
        <w:t>Smluvní strana, která má zákonné právo k nesplnění svých závazků v důsledku vyšší moci, neodpovídá za škody, které v této souvislosti vzniknou druhé smluvní stran</w:t>
      </w:r>
      <w:r>
        <w:rPr>
          <w:rFonts w:ascii="Arial" w:hAnsi="Arial" w:cs="Arial"/>
        </w:rPr>
        <w:t>ě</w:t>
      </w:r>
      <w:r w:rsidRPr="008170C2">
        <w:rPr>
          <w:rFonts w:ascii="Arial" w:hAnsi="Arial" w:cs="Arial"/>
        </w:rPr>
        <w:t>.</w:t>
      </w:r>
    </w:p>
    <w:p w14:paraId="2308C87F" w14:textId="77777777" w:rsidR="00D50F3B" w:rsidRPr="00D50F3B" w:rsidRDefault="00D50F3B" w:rsidP="00D50F3B">
      <w:pPr>
        <w:spacing w:after="120" w:line="240" w:lineRule="auto"/>
        <w:jc w:val="both"/>
        <w:rPr>
          <w:rFonts w:ascii="Arial" w:hAnsi="Arial" w:cs="Arial"/>
          <w:b/>
        </w:rPr>
      </w:pPr>
    </w:p>
    <w:p w14:paraId="7319ADB2" w14:textId="17F66288" w:rsidR="003727AF" w:rsidRPr="00D50F3B" w:rsidRDefault="003727AF" w:rsidP="00D50F3B">
      <w:pPr>
        <w:spacing w:after="120"/>
        <w:jc w:val="center"/>
        <w:rPr>
          <w:rFonts w:ascii="Arial" w:hAnsi="Arial" w:cs="Arial"/>
          <w:b/>
          <w:bCs/>
          <w:u w:val="single"/>
        </w:rPr>
      </w:pPr>
      <w:r w:rsidRPr="00D50F3B">
        <w:rPr>
          <w:rFonts w:ascii="Arial" w:hAnsi="Arial" w:cs="Arial"/>
          <w:b/>
          <w:bCs/>
        </w:rPr>
        <w:t>VI</w:t>
      </w:r>
      <w:r>
        <w:rPr>
          <w:rFonts w:ascii="Arial" w:hAnsi="Arial" w:cs="Arial"/>
          <w:b/>
          <w:bCs/>
        </w:rPr>
        <w:t>I</w:t>
      </w:r>
      <w:r w:rsidRPr="00D50F3B">
        <w:rPr>
          <w:rFonts w:ascii="Arial" w:hAnsi="Arial" w:cs="Arial"/>
          <w:b/>
          <w:bCs/>
        </w:rPr>
        <w:t>I.</w:t>
      </w:r>
      <w:r w:rsidRPr="00D50F3B">
        <w:rPr>
          <w:rFonts w:ascii="Arial" w:hAnsi="Arial" w:cs="Arial"/>
          <w:b/>
          <w:bCs/>
        </w:rPr>
        <w:br/>
      </w:r>
      <w:r w:rsidR="00D50F3B">
        <w:rPr>
          <w:rFonts w:ascii="Arial" w:hAnsi="Arial" w:cs="Arial"/>
          <w:b/>
          <w:bCs/>
          <w:u w:val="single"/>
        </w:rPr>
        <w:t>ROZHODNÉ PRÁVO A ŘEŠENÍ SPORŮ</w:t>
      </w:r>
    </w:p>
    <w:p w14:paraId="0FAD8F29" w14:textId="77777777" w:rsidR="003727AF" w:rsidRPr="008170C2" w:rsidRDefault="003727AF" w:rsidP="00D50F3B">
      <w:pPr>
        <w:spacing w:after="120" w:line="240" w:lineRule="auto"/>
        <w:ind w:left="426" w:hanging="426"/>
        <w:jc w:val="both"/>
        <w:rPr>
          <w:rFonts w:ascii="Arial" w:hAnsi="Arial" w:cs="Arial"/>
          <w:b/>
        </w:rPr>
      </w:pPr>
    </w:p>
    <w:p w14:paraId="74BC7892" w14:textId="47454E68" w:rsidR="003727AF" w:rsidRPr="002C49F8" w:rsidRDefault="003727AF" w:rsidP="00D50F3B">
      <w:pPr>
        <w:pStyle w:val="Prohlen"/>
        <w:widowControl/>
        <w:numPr>
          <w:ilvl w:val="1"/>
          <w:numId w:val="25"/>
        </w:numPr>
        <w:spacing w:after="120" w:line="240" w:lineRule="auto"/>
        <w:ind w:left="426" w:hanging="426"/>
        <w:jc w:val="both"/>
        <w:outlineLvl w:val="0"/>
        <w:rPr>
          <w:rFonts w:ascii="Arial" w:hAnsi="Arial" w:cs="Arial"/>
          <w:b w:val="0"/>
          <w:sz w:val="22"/>
          <w:szCs w:val="22"/>
        </w:rPr>
      </w:pPr>
      <w:r w:rsidRPr="002C49F8">
        <w:rPr>
          <w:rFonts w:ascii="Arial" w:hAnsi="Arial" w:cs="Arial"/>
          <w:b w:val="0"/>
          <w:sz w:val="22"/>
          <w:szCs w:val="22"/>
        </w:rPr>
        <w:t xml:space="preserve">Tato </w:t>
      </w:r>
      <w:r>
        <w:rPr>
          <w:rFonts w:ascii="Arial" w:hAnsi="Arial" w:cs="Arial"/>
          <w:b w:val="0"/>
          <w:sz w:val="22"/>
          <w:szCs w:val="22"/>
        </w:rPr>
        <w:t xml:space="preserve">smlouva </w:t>
      </w:r>
      <w:r w:rsidRPr="002C49F8">
        <w:rPr>
          <w:rFonts w:ascii="Arial" w:hAnsi="Arial" w:cs="Arial"/>
          <w:b w:val="0"/>
          <w:sz w:val="22"/>
          <w:szCs w:val="22"/>
        </w:rPr>
        <w:t xml:space="preserve">se řídí právním řádem České republiky, zejména </w:t>
      </w:r>
      <w:r>
        <w:rPr>
          <w:rFonts w:ascii="Arial" w:hAnsi="Arial" w:cs="Arial"/>
          <w:b w:val="0"/>
          <w:sz w:val="22"/>
          <w:szCs w:val="22"/>
        </w:rPr>
        <w:t>OZ a ZZVZ.</w:t>
      </w:r>
    </w:p>
    <w:p w14:paraId="7D6A7651" w14:textId="498C8D0A" w:rsidR="003727AF" w:rsidRDefault="003727AF" w:rsidP="003727AF">
      <w:pPr>
        <w:pStyle w:val="Prohlen"/>
        <w:widowControl/>
        <w:numPr>
          <w:ilvl w:val="1"/>
          <w:numId w:val="25"/>
        </w:numPr>
        <w:spacing w:after="120" w:line="240" w:lineRule="auto"/>
        <w:ind w:left="426" w:hanging="426"/>
        <w:jc w:val="both"/>
        <w:outlineLvl w:val="0"/>
        <w:rPr>
          <w:rFonts w:ascii="Arial" w:hAnsi="Arial" w:cs="Arial"/>
          <w:b w:val="0"/>
          <w:sz w:val="22"/>
          <w:szCs w:val="22"/>
        </w:rPr>
      </w:pPr>
      <w:r w:rsidRPr="002C49F8">
        <w:rPr>
          <w:rFonts w:ascii="Arial" w:hAnsi="Arial" w:cs="Arial"/>
          <w:b w:val="0"/>
          <w:sz w:val="22"/>
          <w:szCs w:val="22"/>
        </w:rPr>
        <w:lastRenderedPageBreak/>
        <w:t xml:space="preserve">Smluvní strany se zavazují vyvinout maximální úsilí k odstranění vzájemných sporů vzniklých na základě </w:t>
      </w:r>
      <w:r>
        <w:rPr>
          <w:rFonts w:ascii="Arial" w:hAnsi="Arial" w:cs="Arial"/>
          <w:b w:val="0"/>
          <w:sz w:val="22"/>
          <w:szCs w:val="22"/>
        </w:rPr>
        <w:t>této smlouvy. Nedohodnou-li se S</w:t>
      </w:r>
      <w:r w:rsidRPr="002C49F8">
        <w:rPr>
          <w:rFonts w:ascii="Arial" w:hAnsi="Arial" w:cs="Arial"/>
          <w:b w:val="0"/>
          <w:sz w:val="22"/>
          <w:szCs w:val="22"/>
        </w:rPr>
        <w:t>mluvní strany na řešení</w:t>
      </w:r>
      <w:r>
        <w:rPr>
          <w:rFonts w:ascii="Arial" w:hAnsi="Arial" w:cs="Arial"/>
          <w:b w:val="0"/>
          <w:sz w:val="22"/>
          <w:szCs w:val="22"/>
        </w:rPr>
        <w:t xml:space="preserve"> vzájemného sporu, má každá ze S</w:t>
      </w:r>
      <w:r w:rsidRPr="002C49F8">
        <w:rPr>
          <w:rFonts w:ascii="Arial" w:hAnsi="Arial" w:cs="Arial"/>
          <w:b w:val="0"/>
          <w:sz w:val="22"/>
          <w:szCs w:val="22"/>
        </w:rPr>
        <w:t xml:space="preserve">mluvních stran právo uplatnit </w:t>
      </w:r>
      <w:r>
        <w:rPr>
          <w:rFonts w:ascii="Arial" w:hAnsi="Arial" w:cs="Arial"/>
          <w:b w:val="0"/>
          <w:sz w:val="22"/>
          <w:szCs w:val="22"/>
        </w:rPr>
        <w:t>svůj nárok u </w:t>
      </w:r>
      <w:r w:rsidRPr="002C49F8">
        <w:rPr>
          <w:rFonts w:ascii="Arial" w:hAnsi="Arial" w:cs="Arial"/>
          <w:b w:val="0"/>
          <w:sz w:val="22"/>
          <w:szCs w:val="22"/>
        </w:rPr>
        <w:t>příslušného soudu v České republice; pravomoc soudu jiného státu je vyloučena. Smluvní strany se dohodly, že příslušným soudem p</w:t>
      </w:r>
      <w:r>
        <w:rPr>
          <w:rFonts w:ascii="Arial" w:hAnsi="Arial" w:cs="Arial"/>
          <w:b w:val="0"/>
          <w:sz w:val="22"/>
          <w:szCs w:val="22"/>
        </w:rPr>
        <w:t xml:space="preserve">ro řešení sporů vzniklých mezi </w:t>
      </w:r>
      <w:r w:rsidRPr="003D48E3">
        <w:rPr>
          <w:rFonts w:ascii="Arial" w:hAnsi="Arial" w:cs="Arial"/>
          <w:b w:val="0"/>
          <w:sz w:val="22"/>
          <w:szCs w:val="22"/>
        </w:rPr>
        <w:t xml:space="preserve">Smluvními stranami z této </w:t>
      </w:r>
      <w:r>
        <w:rPr>
          <w:rFonts w:ascii="Arial" w:hAnsi="Arial" w:cs="Arial"/>
          <w:b w:val="0"/>
          <w:sz w:val="22"/>
          <w:szCs w:val="22"/>
        </w:rPr>
        <w:t xml:space="preserve">smlouvy </w:t>
      </w:r>
      <w:r w:rsidRPr="003D48E3">
        <w:rPr>
          <w:rFonts w:ascii="Arial" w:hAnsi="Arial" w:cs="Arial"/>
          <w:b w:val="0"/>
          <w:sz w:val="22"/>
          <w:szCs w:val="22"/>
        </w:rPr>
        <w:t>je obecný soud dle sídla Objednatele.</w:t>
      </w:r>
    </w:p>
    <w:p w14:paraId="300B9F10" w14:textId="77777777" w:rsidR="00D50F3B" w:rsidRPr="003D48E3" w:rsidRDefault="00D50F3B" w:rsidP="00D50F3B">
      <w:pPr>
        <w:pStyle w:val="Prohlen"/>
        <w:widowControl/>
        <w:spacing w:after="120" w:line="240" w:lineRule="auto"/>
        <w:ind w:left="426"/>
        <w:jc w:val="both"/>
        <w:outlineLvl w:val="0"/>
        <w:rPr>
          <w:rFonts w:ascii="Arial" w:hAnsi="Arial" w:cs="Arial"/>
          <w:b w:val="0"/>
          <w:sz w:val="22"/>
          <w:szCs w:val="22"/>
        </w:rPr>
      </w:pPr>
    </w:p>
    <w:p w14:paraId="150F6CB5" w14:textId="3ED1042B" w:rsidR="003727AF" w:rsidRPr="00D50F3B" w:rsidRDefault="003727AF" w:rsidP="003727AF">
      <w:pPr>
        <w:spacing w:after="120"/>
        <w:jc w:val="center"/>
        <w:rPr>
          <w:rFonts w:ascii="Arial" w:eastAsia="Times New Roman" w:hAnsi="Arial" w:cs="Arial"/>
          <w:b/>
          <w:bCs/>
          <w:lang w:eastAsia="cs-CZ"/>
        </w:rPr>
      </w:pPr>
      <w:r w:rsidRPr="00D50F3B">
        <w:rPr>
          <w:rFonts w:ascii="Arial" w:eastAsia="Times New Roman" w:hAnsi="Arial" w:cs="Arial"/>
          <w:b/>
          <w:bCs/>
          <w:lang w:eastAsia="cs-CZ"/>
        </w:rPr>
        <w:t>IX.</w:t>
      </w:r>
    </w:p>
    <w:p w14:paraId="50D7CB05" w14:textId="045391DD" w:rsidR="001E4148" w:rsidRPr="00D50F3B" w:rsidRDefault="001B7918" w:rsidP="003727AF">
      <w:pPr>
        <w:spacing w:after="120"/>
        <w:jc w:val="center"/>
        <w:rPr>
          <w:rFonts w:ascii="Arial" w:eastAsia="Times New Roman" w:hAnsi="Arial" w:cs="Arial"/>
          <w:b/>
          <w:bCs/>
          <w:lang w:eastAsia="cs-CZ"/>
        </w:rPr>
      </w:pPr>
      <w:r w:rsidRPr="001B7918">
        <w:rPr>
          <w:rFonts w:ascii="Arial" w:eastAsia="Times New Roman" w:hAnsi="Arial" w:cs="Arial"/>
          <w:b/>
          <w:bCs/>
          <w:u w:val="single"/>
          <w:lang w:eastAsia="cs-CZ"/>
        </w:rPr>
        <w:t>TRVÁNÍ SMLOUVY</w:t>
      </w:r>
    </w:p>
    <w:p w14:paraId="353C1E22" w14:textId="581404F1" w:rsidR="00926EFD" w:rsidRPr="00F25767" w:rsidRDefault="001F778F" w:rsidP="00F25767">
      <w:pPr>
        <w:pStyle w:val="Prohlen"/>
        <w:numPr>
          <w:ilvl w:val="0"/>
          <w:numId w:val="4"/>
        </w:numPr>
        <w:spacing w:after="120" w:line="240" w:lineRule="auto"/>
        <w:jc w:val="both"/>
        <w:outlineLvl w:val="0"/>
        <w:rPr>
          <w:spacing w:val="-2"/>
        </w:rPr>
      </w:pPr>
      <w:r w:rsidRPr="00F25767">
        <w:rPr>
          <w:rFonts w:ascii="Arial" w:hAnsi="Arial" w:cs="Arial"/>
          <w:b w:val="0"/>
          <w:sz w:val="22"/>
          <w:szCs w:val="22"/>
        </w:rPr>
        <w:t>Tato smlouva nabývá platnosti dnem jejího podepsání oběma stranami a účinnosti dnem jejího zveřejnění v registru smluv.</w:t>
      </w:r>
    </w:p>
    <w:p w14:paraId="5E5CC801" w14:textId="3FF11DDD" w:rsidR="001B7918" w:rsidRPr="00926EFD" w:rsidRDefault="001F778F" w:rsidP="00B803EC">
      <w:pPr>
        <w:pStyle w:val="Zkladntext"/>
        <w:numPr>
          <w:ilvl w:val="0"/>
          <w:numId w:val="4"/>
        </w:numPr>
        <w:tabs>
          <w:tab w:val="left" w:pos="847"/>
        </w:tabs>
        <w:kinsoku w:val="0"/>
        <w:overflowPunct w:val="0"/>
        <w:spacing w:after="240"/>
        <w:rPr>
          <w:spacing w:val="-2"/>
        </w:rPr>
      </w:pPr>
      <w:r>
        <w:rPr>
          <w:rFonts w:eastAsia="Times New Roman"/>
        </w:rPr>
        <w:t>Tato smlouva zaniká</w:t>
      </w:r>
      <w:r w:rsidR="001B7918" w:rsidRPr="00926EFD">
        <w:rPr>
          <w:rFonts w:eastAsia="Times New Roman"/>
        </w:rPr>
        <w:t xml:space="preserve">: </w:t>
      </w:r>
    </w:p>
    <w:p w14:paraId="53E5370F" w14:textId="4F35A71C" w:rsidR="001F778F" w:rsidRPr="00F25767" w:rsidRDefault="0027707A" w:rsidP="00F25767">
      <w:pPr>
        <w:pStyle w:val="Zkladntext210"/>
        <w:numPr>
          <w:ilvl w:val="0"/>
          <w:numId w:val="15"/>
        </w:numPr>
        <w:spacing w:after="240"/>
        <w:ind w:left="1134" w:hanging="708"/>
        <w:jc w:val="both"/>
        <w:rPr>
          <w:rFonts w:ascii="Arial" w:hAnsi="Arial" w:cs="Arial"/>
          <w:b w:val="0"/>
          <w:sz w:val="22"/>
          <w:szCs w:val="22"/>
        </w:rPr>
      </w:pPr>
      <w:r w:rsidRPr="00F25767">
        <w:rPr>
          <w:rFonts w:ascii="Arial" w:hAnsi="Arial" w:cs="Arial"/>
          <w:b w:val="0"/>
          <w:sz w:val="22"/>
          <w:szCs w:val="22"/>
        </w:rPr>
        <w:t>s</w:t>
      </w:r>
      <w:r w:rsidR="001F778F" w:rsidRPr="00F25767">
        <w:rPr>
          <w:rFonts w:ascii="Arial" w:hAnsi="Arial" w:cs="Arial"/>
          <w:b w:val="0"/>
          <w:sz w:val="22"/>
          <w:szCs w:val="22"/>
        </w:rPr>
        <w:t>plněním</w:t>
      </w:r>
      <w:r w:rsidRPr="00F25767">
        <w:rPr>
          <w:rFonts w:ascii="Arial" w:hAnsi="Arial" w:cs="Arial"/>
          <w:b w:val="0"/>
          <w:sz w:val="22"/>
          <w:szCs w:val="22"/>
        </w:rPr>
        <w:t xml:space="preserve"> závazků vyplývajících z této smlouvy;</w:t>
      </w:r>
    </w:p>
    <w:p w14:paraId="2871C8E9" w14:textId="2013742A" w:rsidR="00926EFD" w:rsidRPr="00F25767" w:rsidRDefault="001B7918" w:rsidP="00F25767">
      <w:pPr>
        <w:pStyle w:val="Zkladntext210"/>
        <w:numPr>
          <w:ilvl w:val="0"/>
          <w:numId w:val="15"/>
        </w:numPr>
        <w:spacing w:after="240"/>
        <w:ind w:left="1134" w:hanging="708"/>
        <w:jc w:val="both"/>
        <w:rPr>
          <w:rFonts w:ascii="Arial" w:hAnsi="Arial" w:cs="Arial"/>
          <w:b w:val="0"/>
          <w:sz w:val="22"/>
          <w:szCs w:val="22"/>
        </w:rPr>
      </w:pPr>
      <w:r w:rsidRPr="00F25767">
        <w:rPr>
          <w:rFonts w:ascii="Arial" w:hAnsi="Arial" w:cs="Arial"/>
          <w:b w:val="0"/>
          <w:sz w:val="22"/>
          <w:szCs w:val="22"/>
        </w:rPr>
        <w:t>písemnou dohod</w:t>
      </w:r>
      <w:r w:rsidR="00926EFD" w:rsidRPr="00F25767">
        <w:rPr>
          <w:rFonts w:ascii="Arial" w:hAnsi="Arial" w:cs="Arial"/>
          <w:b w:val="0"/>
          <w:sz w:val="22"/>
          <w:szCs w:val="22"/>
        </w:rPr>
        <w:t>ou na základě shodné vůle obou S</w:t>
      </w:r>
      <w:r w:rsidRPr="00F25767">
        <w:rPr>
          <w:rFonts w:ascii="Arial" w:hAnsi="Arial" w:cs="Arial"/>
          <w:b w:val="0"/>
          <w:sz w:val="22"/>
          <w:szCs w:val="22"/>
        </w:rPr>
        <w:t>mluvních stran</w:t>
      </w:r>
      <w:r w:rsidR="00A447E7" w:rsidRPr="00F25767">
        <w:rPr>
          <w:rFonts w:ascii="Arial" w:hAnsi="Arial" w:cs="Arial"/>
          <w:b w:val="0"/>
          <w:sz w:val="22"/>
          <w:szCs w:val="22"/>
        </w:rPr>
        <w:t>;</w:t>
      </w:r>
    </w:p>
    <w:p w14:paraId="30355C13" w14:textId="255C30AC" w:rsidR="00926EFD" w:rsidRPr="00F25767" w:rsidRDefault="00926EFD" w:rsidP="00F25767">
      <w:pPr>
        <w:pStyle w:val="Zkladntext210"/>
        <w:numPr>
          <w:ilvl w:val="0"/>
          <w:numId w:val="15"/>
        </w:numPr>
        <w:spacing w:after="240"/>
        <w:ind w:left="1134" w:hanging="708"/>
        <w:jc w:val="both"/>
        <w:rPr>
          <w:rFonts w:ascii="Arial" w:hAnsi="Arial" w:cs="Arial"/>
          <w:b w:val="0"/>
          <w:sz w:val="22"/>
          <w:szCs w:val="22"/>
        </w:rPr>
      </w:pPr>
      <w:r w:rsidRPr="00F25767">
        <w:rPr>
          <w:rFonts w:ascii="Arial" w:hAnsi="Arial" w:cs="Arial"/>
          <w:b w:val="0"/>
          <w:sz w:val="22"/>
          <w:szCs w:val="22"/>
        </w:rPr>
        <w:t>písemnou výpovědí některé ze Smluvních stran</w:t>
      </w:r>
      <w:r w:rsidR="00AD48FC" w:rsidRPr="00F25767">
        <w:rPr>
          <w:rFonts w:ascii="Arial" w:hAnsi="Arial" w:cs="Arial"/>
          <w:b w:val="0"/>
          <w:sz w:val="22"/>
          <w:szCs w:val="22"/>
        </w:rPr>
        <w:t xml:space="preserve"> bez udání důvodu</w:t>
      </w:r>
      <w:r w:rsidR="00A447E7" w:rsidRPr="00F25767">
        <w:rPr>
          <w:rFonts w:ascii="Arial" w:hAnsi="Arial" w:cs="Arial"/>
          <w:b w:val="0"/>
          <w:sz w:val="22"/>
          <w:szCs w:val="22"/>
        </w:rPr>
        <w:t>;</w:t>
      </w:r>
    </w:p>
    <w:p w14:paraId="0A1A1F0B" w14:textId="5CC3FFEA" w:rsidR="001E4148" w:rsidRPr="00F25767" w:rsidRDefault="001B7918" w:rsidP="00F25767">
      <w:pPr>
        <w:pStyle w:val="Zkladntext210"/>
        <w:numPr>
          <w:ilvl w:val="0"/>
          <w:numId w:val="15"/>
        </w:numPr>
        <w:spacing w:after="240"/>
        <w:ind w:left="1134" w:hanging="708"/>
        <w:jc w:val="both"/>
        <w:rPr>
          <w:rFonts w:ascii="Arial" w:hAnsi="Arial" w:cs="Arial"/>
          <w:b w:val="0"/>
          <w:sz w:val="22"/>
          <w:szCs w:val="22"/>
        </w:rPr>
      </w:pPr>
      <w:r w:rsidRPr="00F25767">
        <w:rPr>
          <w:rFonts w:ascii="Arial" w:hAnsi="Arial" w:cs="Arial"/>
          <w:b w:val="0"/>
          <w:sz w:val="22"/>
          <w:szCs w:val="22"/>
        </w:rPr>
        <w:t xml:space="preserve">odstoupením od smlouvy </w:t>
      </w:r>
      <w:r w:rsidR="008F3368" w:rsidRPr="00F25767">
        <w:rPr>
          <w:rFonts w:ascii="Arial" w:hAnsi="Arial" w:cs="Arial"/>
          <w:b w:val="0"/>
          <w:sz w:val="22"/>
          <w:szCs w:val="22"/>
        </w:rPr>
        <w:t>za podmínek níže uvedených v případě porušení</w:t>
      </w:r>
      <w:r w:rsidR="001A690E" w:rsidRPr="00F25767">
        <w:rPr>
          <w:rFonts w:ascii="Arial" w:hAnsi="Arial" w:cs="Arial"/>
          <w:b w:val="0"/>
          <w:sz w:val="22"/>
          <w:szCs w:val="22"/>
        </w:rPr>
        <w:t xml:space="preserve"> </w:t>
      </w:r>
      <w:r w:rsidR="008F3368" w:rsidRPr="00F25767">
        <w:rPr>
          <w:rFonts w:ascii="Arial" w:hAnsi="Arial" w:cs="Arial"/>
          <w:b w:val="0"/>
          <w:sz w:val="22"/>
          <w:szCs w:val="22"/>
        </w:rPr>
        <w:t>smlouvy druhou smluvní stranou podstatným způsobem</w:t>
      </w:r>
      <w:r w:rsidRPr="00F25767">
        <w:rPr>
          <w:rFonts w:ascii="Arial" w:hAnsi="Arial" w:cs="Arial"/>
          <w:b w:val="0"/>
          <w:sz w:val="22"/>
          <w:szCs w:val="22"/>
        </w:rPr>
        <w:t>.</w:t>
      </w:r>
    </w:p>
    <w:p w14:paraId="2725B02E" w14:textId="4592B4A2" w:rsidR="001B7918" w:rsidRPr="00B803EC" w:rsidRDefault="00C01C58" w:rsidP="00F25767">
      <w:pPr>
        <w:pStyle w:val="Odstavecseseznamem"/>
        <w:numPr>
          <w:ilvl w:val="0"/>
          <w:numId w:val="4"/>
        </w:numPr>
        <w:spacing w:after="240"/>
        <w:jc w:val="both"/>
        <w:rPr>
          <w:rFonts w:ascii="Arial" w:hAnsi="Arial" w:cs="Arial"/>
          <w:sz w:val="22"/>
          <w:szCs w:val="22"/>
        </w:rPr>
      </w:pPr>
      <w:r w:rsidRPr="00B803EC">
        <w:rPr>
          <w:rFonts w:ascii="Arial" w:hAnsi="Arial" w:cs="Arial"/>
          <w:sz w:val="22"/>
          <w:szCs w:val="22"/>
        </w:rPr>
        <w:t xml:space="preserve">Smluvní strany se dohodly, že za podstatné porušení smlouvy považují </w:t>
      </w:r>
      <w:r w:rsidR="00A447E7">
        <w:rPr>
          <w:rFonts w:ascii="Arial" w:hAnsi="Arial" w:cs="Arial"/>
          <w:sz w:val="22"/>
          <w:szCs w:val="22"/>
        </w:rPr>
        <w:t xml:space="preserve">zejména </w:t>
      </w:r>
      <w:r w:rsidR="006F6CDE">
        <w:rPr>
          <w:rFonts w:ascii="Arial" w:hAnsi="Arial" w:cs="Arial"/>
          <w:sz w:val="22"/>
          <w:szCs w:val="22"/>
        </w:rPr>
        <w:t xml:space="preserve">tyto </w:t>
      </w:r>
      <w:r w:rsidRPr="00B803EC">
        <w:rPr>
          <w:rFonts w:ascii="Arial" w:hAnsi="Arial" w:cs="Arial"/>
          <w:sz w:val="22"/>
          <w:szCs w:val="22"/>
        </w:rPr>
        <w:t>případy:</w:t>
      </w:r>
      <w:r w:rsidR="002167C2" w:rsidRPr="00B803EC">
        <w:rPr>
          <w:rFonts w:ascii="Arial" w:hAnsi="Arial" w:cs="Arial"/>
          <w:sz w:val="22"/>
          <w:szCs w:val="22"/>
        </w:rPr>
        <w:t xml:space="preserve"> </w:t>
      </w:r>
    </w:p>
    <w:p w14:paraId="6BE49D9D" w14:textId="58E2C8D0" w:rsidR="00C01C58" w:rsidRDefault="00C01C58" w:rsidP="00F25767">
      <w:pPr>
        <w:pStyle w:val="Zkladntext210"/>
        <w:numPr>
          <w:ilvl w:val="0"/>
          <w:numId w:val="15"/>
        </w:numPr>
        <w:spacing w:after="240"/>
        <w:ind w:left="1134" w:hanging="708"/>
        <w:jc w:val="both"/>
        <w:rPr>
          <w:rFonts w:ascii="Arial" w:hAnsi="Arial" w:cs="Arial"/>
          <w:b w:val="0"/>
          <w:sz w:val="22"/>
          <w:szCs w:val="22"/>
        </w:rPr>
      </w:pPr>
      <w:r w:rsidRPr="00C01C58">
        <w:rPr>
          <w:rFonts w:ascii="Arial" w:hAnsi="Arial" w:cs="Arial"/>
          <w:b w:val="0"/>
          <w:sz w:val="22"/>
          <w:szCs w:val="22"/>
        </w:rPr>
        <w:t>neprovede</w:t>
      </w:r>
      <w:r w:rsidR="001F778F">
        <w:rPr>
          <w:rFonts w:ascii="Arial" w:hAnsi="Arial" w:cs="Arial"/>
          <w:b w:val="0"/>
          <w:sz w:val="22"/>
          <w:szCs w:val="22"/>
        </w:rPr>
        <w:t>ní</w:t>
      </w:r>
      <w:r w:rsidRPr="00C01C58">
        <w:rPr>
          <w:rFonts w:ascii="Arial" w:hAnsi="Arial" w:cs="Arial"/>
          <w:b w:val="0"/>
          <w:sz w:val="22"/>
          <w:szCs w:val="22"/>
        </w:rPr>
        <w:t xml:space="preserve"> kontrolní činnost</w:t>
      </w:r>
      <w:r w:rsidR="001F778F">
        <w:rPr>
          <w:rFonts w:ascii="Arial" w:hAnsi="Arial" w:cs="Arial"/>
          <w:b w:val="0"/>
          <w:sz w:val="22"/>
          <w:szCs w:val="22"/>
        </w:rPr>
        <w:t>i Dodavatelem</w:t>
      </w:r>
      <w:r w:rsidRPr="00C01C58">
        <w:rPr>
          <w:rFonts w:ascii="Arial" w:hAnsi="Arial" w:cs="Arial"/>
          <w:b w:val="0"/>
          <w:sz w:val="22"/>
          <w:szCs w:val="22"/>
        </w:rPr>
        <w:t xml:space="preserve"> ani v dodate</w:t>
      </w:r>
      <w:r>
        <w:rPr>
          <w:rFonts w:ascii="Arial" w:hAnsi="Arial" w:cs="Arial"/>
          <w:b w:val="0"/>
          <w:sz w:val="22"/>
          <w:szCs w:val="22"/>
        </w:rPr>
        <w:t>čné přiměřené lhůtě poskytnuté O</w:t>
      </w:r>
      <w:r w:rsidRPr="00C01C58">
        <w:rPr>
          <w:rFonts w:ascii="Arial" w:hAnsi="Arial" w:cs="Arial"/>
          <w:b w:val="0"/>
          <w:sz w:val="22"/>
          <w:szCs w:val="22"/>
        </w:rPr>
        <w:t>bjednatelem po uplynutí sjednané doby pro provedení kontrolní činnosti, přičemž platí, že dodatečná přiměřená lhůta musí činit nejméně 15 (s</w:t>
      </w:r>
      <w:r>
        <w:rPr>
          <w:rFonts w:ascii="Arial" w:hAnsi="Arial" w:cs="Arial"/>
          <w:b w:val="0"/>
          <w:sz w:val="22"/>
          <w:szCs w:val="22"/>
        </w:rPr>
        <w:t>lovy: patnáct) kalendářních dnů;</w:t>
      </w:r>
    </w:p>
    <w:p w14:paraId="3C7F861F" w14:textId="088041F2" w:rsidR="00C01C58" w:rsidRDefault="003B278C" w:rsidP="00F25767">
      <w:pPr>
        <w:pStyle w:val="Zkladntext210"/>
        <w:numPr>
          <w:ilvl w:val="0"/>
          <w:numId w:val="15"/>
        </w:numPr>
        <w:spacing w:after="240"/>
        <w:ind w:left="1134" w:hanging="708"/>
        <w:jc w:val="both"/>
        <w:rPr>
          <w:rFonts w:ascii="Arial" w:hAnsi="Arial" w:cs="Arial"/>
          <w:b w:val="0"/>
          <w:sz w:val="22"/>
          <w:szCs w:val="22"/>
        </w:rPr>
      </w:pPr>
      <w:r>
        <w:rPr>
          <w:rFonts w:ascii="Arial" w:hAnsi="Arial" w:cs="Arial"/>
          <w:b w:val="0"/>
          <w:sz w:val="22"/>
          <w:szCs w:val="22"/>
        </w:rPr>
        <w:t>neposkytn</w:t>
      </w:r>
      <w:r w:rsidR="001F778F">
        <w:rPr>
          <w:rFonts w:ascii="Arial" w:hAnsi="Arial" w:cs="Arial"/>
          <w:b w:val="0"/>
          <w:sz w:val="22"/>
          <w:szCs w:val="22"/>
        </w:rPr>
        <w:t>utí</w:t>
      </w:r>
      <w:r>
        <w:rPr>
          <w:rFonts w:ascii="Arial" w:hAnsi="Arial" w:cs="Arial"/>
          <w:b w:val="0"/>
          <w:sz w:val="22"/>
          <w:szCs w:val="22"/>
        </w:rPr>
        <w:t xml:space="preserve"> </w:t>
      </w:r>
      <w:r w:rsidR="001A690E">
        <w:rPr>
          <w:rFonts w:ascii="Arial" w:hAnsi="Arial" w:cs="Arial"/>
          <w:b w:val="0"/>
          <w:sz w:val="22"/>
          <w:szCs w:val="22"/>
        </w:rPr>
        <w:t xml:space="preserve">součinnosti </w:t>
      </w:r>
      <w:r w:rsidR="001F778F">
        <w:rPr>
          <w:rFonts w:ascii="Arial" w:hAnsi="Arial" w:cs="Arial"/>
          <w:b w:val="0"/>
          <w:sz w:val="22"/>
          <w:szCs w:val="22"/>
        </w:rPr>
        <w:t>Objednatelem Dodavateli</w:t>
      </w:r>
      <w:r w:rsidR="008F3368">
        <w:rPr>
          <w:rFonts w:ascii="Arial" w:hAnsi="Arial" w:cs="Arial"/>
          <w:b w:val="0"/>
          <w:sz w:val="22"/>
          <w:szCs w:val="22"/>
        </w:rPr>
        <w:t>,</w:t>
      </w:r>
      <w:r w:rsidR="00C01C58" w:rsidRPr="00C01C58">
        <w:rPr>
          <w:rFonts w:ascii="Arial" w:hAnsi="Arial" w:cs="Arial"/>
          <w:b w:val="0"/>
          <w:sz w:val="22"/>
          <w:szCs w:val="22"/>
        </w:rPr>
        <w:t xml:space="preserve"> </w:t>
      </w:r>
      <w:r>
        <w:rPr>
          <w:rFonts w:ascii="Arial" w:hAnsi="Arial" w:cs="Arial"/>
          <w:b w:val="0"/>
          <w:sz w:val="22"/>
          <w:szCs w:val="22"/>
        </w:rPr>
        <w:t xml:space="preserve">a to ani v případě, že </w:t>
      </w:r>
      <w:r w:rsidR="00C01C58" w:rsidRPr="00C01C58">
        <w:rPr>
          <w:rFonts w:ascii="Arial" w:hAnsi="Arial" w:cs="Arial"/>
          <w:b w:val="0"/>
          <w:sz w:val="22"/>
          <w:szCs w:val="22"/>
        </w:rPr>
        <w:t xml:space="preserve">požadovanou součinnost </w:t>
      </w:r>
      <w:r>
        <w:rPr>
          <w:rFonts w:ascii="Arial" w:hAnsi="Arial" w:cs="Arial"/>
          <w:b w:val="0"/>
          <w:sz w:val="22"/>
          <w:szCs w:val="22"/>
        </w:rPr>
        <w:t xml:space="preserve">neposkytne </w:t>
      </w:r>
      <w:r w:rsidR="00C01C58" w:rsidRPr="00C01C58">
        <w:rPr>
          <w:rFonts w:ascii="Arial" w:hAnsi="Arial" w:cs="Arial"/>
          <w:b w:val="0"/>
          <w:sz w:val="22"/>
          <w:szCs w:val="22"/>
        </w:rPr>
        <w:t>ani v</w:t>
      </w:r>
      <w:r w:rsidR="008F3368">
        <w:rPr>
          <w:rFonts w:ascii="Arial" w:hAnsi="Arial" w:cs="Arial"/>
          <w:b w:val="0"/>
          <w:sz w:val="22"/>
          <w:szCs w:val="22"/>
        </w:rPr>
        <w:t> </w:t>
      </w:r>
      <w:r w:rsidR="00C01C58" w:rsidRPr="00C01C58">
        <w:rPr>
          <w:rFonts w:ascii="Arial" w:hAnsi="Arial" w:cs="Arial"/>
          <w:b w:val="0"/>
          <w:sz w:val="22"/>
          <w:szCs w:val="22"/>
        </w:rPr>
        <w:t xml:space="preserve">dodatečné přiměřené </w:t>
      </w:r>
      <w:r>
        <w:rPr>
          <w:rFonts w:ascii="Arial" w:hAnsi="Arial" w:cs="Arial"/>
          <w:b w:val="0"/>
          <w:sz w:val="22"/>
          <w:szCs w:val="22"/>
        </w:rPr>
        <w:t xml:space="preserve">lhůtě poskytnuté </w:t>
      </w:r>
      <w:r w:rsidR="00E510CF">
        <w:rPr>
          <w:rFonts w:ascii="Arial" w:hAnsi="Arial" w:cs="Arial"/>
          <w:b w:val="0"/>
          <w:sz w:val="22"/>
          <w:szCs w:val="22"/>
        </w:rPr>
        <w:t>Dodavatel</w:t>
      </w:r>
      <w:r>
        <w:rPr>
          <w:rFonts w:ascii="Arial" w:hAnsi="Arial" w:cs="Arial"/>
          <w:b w:val="0"/>
          <w:sz w:val="22"/>
          <w:szCs w:val="22"/>
        </w:rPr>
        <w:t>em</w:t>
      </w:r>
      <w:r w:rsidR="00C01C58" w:rsidRPr="00C01C58">
        <w:rPr>
          <w:rFonts w:ascii="Arial" w:hAnsi="Arial" w:cs="Arial"/>
          <w:b w:val="0"/>
          <w:sz w:val="22"/>
          <w:szCs w:val="22"/>
        </w:rPr>
        <w:t xml:space="preserve"> po uplynutí sjednané doby pro poskytnutí takové součinnosti, přičemž platí, že dodatečná přiměřená lhůta musí činit nejméně 15 </w:t>
      </w:r>
      <w:r w:rsidR="00C01C58">
        <w:rPr>
          <w:rFonts w:ascii="Arial" w:hAnsi="Arial" w:cs="Arial"/>
          <w:b w:val="0"/>
          <w:sz w:val="22"/>
          <w:szCs w:val="22"/>
        </w:rPr>
        <w:t>(slovy: patnáct) kalendářní dnů</w:t>
      </w:r>
      <w:r w:rsidR="008F3368">
        <w:rPr>
          <w:rFonts w:ascii="Arial" w:hAnsi="Arial" w:cs="Arial"/>
          <w:b w:val="0"/>
          <w:sz w:val="22"/>
          <w:szCs w:val="22"/>
        </w:rPr>
        <w:t>;</w:t>
      </w:r>
    </w:p>
    <w:p w14:paraId="6BCE1ECE" w14:textId="6B2BA8B1" w:rsidR="008F3368" w:rsidRDefault="008F3368" w:rsidP="00F25767">
      <w:pPr>
        <w:pStyle w:val="Zkladntext210"/>
        <w:numPr>
          <w:ilvl w:val="0"/>
          <w:numId w:val="15"/>
        </w:numPr>
        <w:spacing w:after="240"/>
        <w:ind w:left="1134" w:hanging="708"/>
        <w:jc w:val="both"/>
        <w:rPr>
          <w:rFonts w:ascii="Arial" w:hAnsi="Arial" w:cs="Arial"/>
          <w:b w:val="0"/>
          <w:sz w:val="22"/>
          <w:szCs w:val="22"/>
        </w:rPr>
      </w:pPr>
      <w:r w:rsidRPr="00B803EC">
        <w:rPr>
          <w:rFonts w:ascii="Arial" w:hAnsi="Arial" w:cs="Arial"/>
          <w:b w:val="0"/>
          <w:sz w:val="22"/>
          <w:szCs w:val="22"/>
        </w:rPr>
        <w:t xml:space="preserve">porušení čl. </w:t>
      </w:r>
      <w:r w:rsidR="00295892">
        <w:rPr>
          <w:rFonts w:ascii="Arial" w:hAnsi="Arial" w:cs="Arial"/>
          <w:b w:val="0"/>
          <w:sz w:val="22"/>
          <w:szCs w:val="22"/>
        </w:rPr>
        <w:t>VI</w:t>
      </w:r>
      <w:r w:rsidRPr="00B803EC">
        <w:rPr>
          <w:rFonts w:ascii="Arial" w:hAnsi="Arial" w:cs="Arial"/>
          <w:b w:val="0"/>
          <w:sz w:val="22"/>
          <w:szCs w:val="22"/>
        </w:rPr>
        <w:t xml:space="preserve"> této smlouvy, které nebylo ani po předchozí výzvě k nápravě napraveno</w:t>
      </w:r>
      <w:r w:rsidR="00B803EC">
        <w:rPr>
          <w:rFonts w:ascii="Arial" w:hAnsi="Arial" w:cs="Arial"/>
          <w:b w:val="0"/>
          <w:sz w:val="22"/>
          <w:szCs w:val="22"/>
        </w:rPr>
        <w:t>;</w:t>
      </w:r>
    </w:p>
    <w:p w14:paraId="0E2F1164" w14:textId="168A2073" w:rsidR="00332894" w:rsidRPr="00B803EC" w:rsidRDefault="00332894" w:rsidP="00F25767">
      <w:pPr>
        <w:pStyle w:val="Zkladntext210"/>
        <w:numPr>
          <w:ilvl w:val="0"/>
          <w:numId w:val="15"/>
        </w:numPr>
        <w:ind w:left="1134" w:hanging="708"/>
        <w:jc w:val="both"/>
        <w:rPr>
          <w:rFonts w:ascii="Arial" w:hAnsi="Arial" w:cs="Arial"/>
          <w:b w:val="0"/>
          <w:sz w:val="22"/>
          <w:szCs w:val="22"/>
        </w:rPr>
      </w:pPr>
      <w:r w:rsidRPr="00B803EC">
        <w:rPr>
          <w:rFonts w:ascii="Arial" w:hAnsi="Arial" w:cs="Arial"/>
          <w:b w:val="0"/>
          <w:sz w:val="22"/>
          <w:szCs w:val="22"/>
        </w:rPr>
        <w:t xml:space="preserve">porušení povinnosti dle čl. </w:t>
      </w:r>
      <w:r w:rsidR="00295892">
        <w:rPr>
          <w:rFonts w:ascii="Arial" w:hAnsi="Arial" w:cs="Arial"/>
          <w:b w:val="0"/>
          <w:sz w:val="22"/>
          <w:szCs w:val="22"/>
        </w:rPr>
        <w:t>X</w:t>
      </w:r>
      <w:r w:rsidRPr="00B803EC">
        <w:rPr>
          <w:rFonts w:ascii="Arial" w:hAnsi="Arial" w:cs="Arial"/>
          <w:b w:val="0"/>
          <w:sz w:val="22"/>
          <w:szCs w:val="22"/>
        </w:rPr>
        <w:t xml:space="preserve"> odst. </w:t>
      </w:r>
      <w:r w:rsidR="00A062DA">
        <w:rPr>
          <w:rFonts w:ascii="Arial" w:hAnsi="Arial" w:cs="Arial"/>
          <w:b w:val="0"/>
          <w:sz w:val="22"/>
          <w:szCs w:val="22"/>
        </w:rPr>
        <w:t>9</w:t>
      </w:r>
      <w:r w:rsidRPr="00B803EC">
        <w:rPr>
          <w:rFonts w:ascii="Arial" w:hAnsi="Arial" w:cs="Arial"/>
          <w:b w:val="0"/>
          <w:sz w:val="22"/>
          <w:szCs w:val="22"/>
        </w:rPr>
        <w:t xml:space="preserve"> této smlouvy.</w:t>
      </w:r>
    </w:p>
    <w:p w14:paraId="0AAC85D6" w14:textId="77777777" w:rsidR="008F3368" w:rsidRPr="00C01C58" w:rsidRDefault="008F3368" w:rsidP="00B803EC">
      <w:pPr>
        <w:pStyle w:val="Zkladntext210"/>
        <w:ind w:left="1843"/>
        <w:jc w:val="both"/>
        <w:rPr>
          <w:rFonts w:ascii="Arial" w:hAnsi="Arial" w:cs="Arial"/>
          <w:b w:val="0"/>
          <w:sz w:val="22"/>
          <w:szCs w:val="22"/>
        </w:rPr>
      </w:pPr>
    </w:p>
    <w:p w14:paraId="0349374C" w14:textId="77777777" w:rsidR="00C01C58" w:rsidRPr="00C01C58" w:rsidRDefault="00C01C58" w:rsidP="00C01C58">
      <w:pPr>
        <w:pStyle w:val="Zkladntext210"/>
        <w:ind w:left="1843"/>
        <w:jc w:val="both"/>
        <w:rPr>
          <w:rFonts w:ascii="Arial" w:hAnsi="Arial" w:cs="Arial"/>
          <w:b w:val="0"/>
          <w:sz w:val="22"/>
          <w:szCs w:val="22"/>
        </w:rPr>
      </w:pPr>
    </w:p>
    <w:p w14:paraId="0A58DCAA" w14:textId="77777777" w:rsidR="00332894" w:rsidRDefault="00332894" w:rsidP="00332894">
      <w:pPr>
        <w:pStyle w:val="Prohlen"/>
        <w:numPr>
          <w:ilvl w:val="0"/>
          <w:numId w:val="4"/>
        </w:numPr>
        <w:spacing w:after="120" w:line="240" w:lineRule="auto"/>
        <w:jc w:val="both"/>
        <w:outlineLvl w:val="0"/>
        <w:rPr>
          <w:rFonts w:ascii="Arial" w:hAnsi="Arial" w:cs="Arial"/>
          <w:b w:val="0"/>
          <w:sz w:val="22"/>
          <w:szCs w:val="22"/>
        </w:rPr>
      </w:pPr>
      <w:r w:rsidRPr="007002EA">
        <w:rPr>
          <w:rFonts w:ascii="Arial" w:hAnsi="Arial" w:cs="Arial"/>
          <w:b w:val="0"/>
          <w:sz w:val="22"/>
          <w:szCs w:val="22"/>
        </w:rPr>
        <w:t xml:space="preserve">Účinky odstoupení od </w:t>
      </w:r>
      <w:r>
        <w:rPr>
          <w:rFonts w:ascii="Arial" w:hAnsi="Arial" w:cs="Arial"/>
          <w:b w:val="0"/>
          <w:sz w:val="22"/>
          <w:szCs w:val="22"/>
        </w:rPr>
        <w:t>smlouvy</w:t>
      </w:r>
      <w:r w:rsidRPr="007002EA">
        <w:rPr>
          <w:rFonts w:ascii="Arial" w:hAnsi="Arial" w:cs="Arial"/>
          <w:b w:val="0"/>
          <w:sz w:val="22"/>
          <w:szCs w:val="22"/>
        </w:rPr>
        <w:t xml:space="preserve"> nastávají dnem doručení písemné</w:t>
      </w:r>
      <w:r>
        <w:rPr>
          <w:rFonts w:ascii="Arial" w:hAnsi="Arial" w:cs="Arial"/>
          <w:b w:val="0"/>
          <w:sz w:val="22"/>
          <w:szCs w:val="22"/>
        </w:rPr>
        <w:t>ho oznámení o odstoupení druhé s</w:t>
      </w:r>
      <w:r w:rsidRPr="007002EA">
        <w:rPr>
          <w:rFonts w:ascii="Arial" w:hAnsi="Arial" w:cs="Arial"/>
          <w:b w:val="0"/>
          <w:sz w:val="22"/>
          <w:szCs w:val="22"/>
        </w:rPr>
        <w:t>mluvní straně</w:t>
      </w:r>
      <w:r>
        <w:rPr>
          <w:rFonts w:ascii="Arial" w:hAnsi="Arial" w:cs="Arial"/>
          <w:b w:val="0"/>
          <w:sz w:val="22"/>
          <w:szCs w:val="22"/>
        </w:rPr>
        <w:t xml:space="preserve">. Oznámení o odstoupení od smlouvy musí být odesláno doporučeně. </w:t>
      </w:r>
      <w:r w:rsidRPr="00400506">
        <w:rPr>
          <w:rFonts w:ascii="Arial" w:hAnsi="Arial" w:cs="Arial"/>
          <w:b w:val="0"/>
          <w:sz w:val="22"/>
          <w:szCs w:val="22"/>
        </w:rPr>
        <w:t xml:space="preserve">Odstoupením od této </w:t>
      </w:r>
      <w:r>
        <w:rPr>
          <w:rFonts w:ascii="Arial" w:hAnsi="Arial" w:cs="Arial"/>
          <w:b w:val="0"/>
          <w:sz w:val="22"/>
          <w:szCs w:val="22"/>
        </w:rPr>
        <w:t>smlouvy</w:t>
      </w:r>
      <w:r w:rsidRPr="00400506">
        <w:rPr>
          <w:rFonts w:ascii="Arial" w:hAnsi="Arial" w:cs="Arial"/>
          <w:b w:val="0"/>
          <w:sz w:val="22"/>
          <w:szCs w:val="22"/>
        </w:rPr>
        <w:t xml:space="preserve"> nedochází ke zrušení smluvního vztahu od samého počátku, vzájemná plnění, která si smluvní strany do ukončení </w:t>
      </w:r>
      <w:r>
        <w:rPr>
          <w:rFonts w:ascii="Arial" w:hAnsi="Arial" w:cs="Arial"/>
          <w:b w:val="0"/>
          <w:sz w:val="22"/>
          <w:szCs w:val="22"/>
        </w:rPr>
        <w:t>smlouvy</w:t>
      </w:r>
      <w:r w:rsidRPr="00400506">
        <w:rPr>
          <w:rFonts w:ascii="Arial" w:hAnsi="Arial" w:cs="Arial"/>
          <w:b w:val="0"/>
          <w:sz w:val="22"/>
          <w:szCs w:val="22"/>
        </w:rPr>
        <w:t xml:space="preserve"> odstoupením poskytly, si obě smluvní strany ponechají.</w:t>
      </w:r>
    </w:p>
    <w:p w14:paraId="23FA228D" w14:textId="77777777" w:rsidR="00332894" w:rsidRDefault="00332894" w:rsidP="00332894">
      <w:pPr>
        <w:pStyle w:val="Prohlen"/>
        <w:numPr>
          <w:ilvl w:val="0"/>
          <w:numId w:val="4"/>
        </w:numPr>
        <w:spacing w:after="120" w:line="240" w:lineRule="auto"/>
        <w:jc w:val="both"/>
        <w:outlineLvl w:val="0"/>
        <w:rPr>
          <w:rFonts w:ascii="Arial" w:hAnsi="Arial" w:cs="Arial"/>
          <w:b w:val="0"/>
          <w:sz w:val="22"/>
          <w:szCs w:val="22"/>
        </w:rPr>
      </w:pPr>
      <w:r w:rsidRPr="00332894">
        <w:rPr>
          <w:rFonts w:ascii="Arial" w:hAnsi="Arial" w:cs="Arial"/>
          <w:b w:val="0"/>
          <w:sz w:val="22"/>
          <w:szCs w:val="22"/>
          <w:lang w:eastAsia="cs-CZ"/>
        </w:rPr>
        <w:t xml:space="preserve">Smluvní strany jsou oprávněny tuto smlouvu kdykoli vypovědět, a to bez udání důvodu. Výpovědní doba je 2 měsíce a počíná běžet prvním dnem kalendářního měsíce následujícího po doručení písemné výpovědi druhé smluvní straně. </w:t>
      </w:r>
      <w:r w:rsidRPr="00332894">
        <w:rPr>
          <w:rFonts w:ascii="Arial" w:hAnsi="Arial" w:cs="Arial"/>
          <w:b w:val="0"/>
          <w:bCs/>
          <w:iCs/>
          <w:spacing w:val="-2"/>
          <w:sz w:val="22"/>
          <w:szCs w:val="22"/>
          <w:lang w:eastAsia="cs-CZ"/>
        </w:rPr>
        <w:t>Výpověď musí být odeslána doporučeně. Smluvní strany berou na vědomí, že po dobu výpovědní doby jsou povinny plnit povinnosti z této smlouvy pro ně vyplývající.</w:t>
      </w:r>
    </w:p>
    <w:p w14:paraId="603EF92D" w14:textId="663896B2" w:rsidR="00332894" w:rsidRPr="00B803EC" w:rsidRDefault="00332894" w:rsidP="00B803EC">
      <w:pPr>
        <w:pStyle w:val="Prohlen"/>
        <w:numPr>
          <w:ilvl w:val="0"/>
          <w:numId w:val="4"/>
        </w:numPr>
        <w:spacing w:after="120" w:line="240" w:lineRule="auto"/>
        <w:jc w:val="both"/>
        <w:outlineLvl w:val="0"/>
        <w:rPr>
          <w:rFonts w:ascii="Arial" w:hAnsi="Arial" w:cs="Arial"/>
          <w:b w:val="0"/>
          <w:sz w:val="22"/>
          <w:szCs w:val="22"/>
        </w:rPr>
      </w:pPr>
      <w:r w:rsidRPr="00332894">
        <w:rPr>
          <w:rFonts w:ascii="Arial" w:hAnsi="Arial" w:cs="Arial"/>
          <w:b w:val="0"/>
          <w:bCs/>
          <w:iCs/>
          <w:spacing w:val="-2"/>
          <w:sz w:val="22"/>
          <w:szCs w:val="22"/>
          <w:lang w:eastAsia="cs-CZ"/>
        </w:rPr>
        <w:lastRenderedPageBreak/>
        <w:t>Ukončením této smlouvy nejsou dotčena ustanovení týkající se smluvních pokut, náhrady škody, a ustanovení týkající se takových práv a povinností, z jejichž povahy vyplývá, že mají trvat i po ukončení této smlouvy. Na vztahy, založené za trvání této smlouvy se tato smlouva užije i v případě, že již byla ukončena.</w:t>
      </w:r>
    </w:p>
    <w:p w14:paraId="3E120A5D" w14:textId="77777777" w:rsidR="00926EFD" w:rsidRDefault="00926EFD" w:rsidP="00B803EC">
      <w:pPr>
        <w:pStyle w:val="Zkladntext"/>
        <w:tabs>
          <w:tab w:val="left" w:pos="847"/>
        </w:tabs>
        <w:kinsoku w:val="0"/>
        <w:overflowPunct w:val="0"/>
        <w:ind w:left="138" w:firstLine="0"/>
        <w:jc w:val="both"/>
      </w:pPr>
    </w:p>
    <w:p w14:paraId="552462A2" w14:textId="7E9464DC" w:rsidR="00BC44EF" w:rsidRPr="004E51DE" w:rsidRDefault="00D50F3B" w:rsidP="00BC44EF">
      <w:pPr>
        <w:spacing w:after="0" w:line="240" w:lineRule="auto"/>
        <w:jc w:val="center"/>
        <w:rPr>
          <w:rFonts w:ascii="Arial" w:hAnsi="Arial" w:cs="Arial"/>
          <w:b/>
        </w:rPr>
      </w:pPr>
      <w:r>
        <w:rPr>
          <w:rFonts w:ascii="Arial" w:hAnsi="Arial" w:cs="Arial"/>
          <w:b/>
        </w:rPr>
        <w:t>X</w:t>
      </w:r>
      <w:r w:rsidR="00BC44EF" w:rsidRPr="004E51DE">
        <w:rPr>
          <w:rFonts w:ascii="Arial" w:hAnsi="Arial" w:cs="Arial"/>
          <w:b/>
        </w:rPr>
        <w:t>.</w:t>
      </w:r>
    </w:p>
    <w:p w14:paraId="6FE8BA50" w14:textId="77777777" w:rsidR="00BC44EF" w:rsidRDefault="00BC44EF" w:rsidP="00BC44EF">
      <w:pPr>
        <w:pStyle w:val="Odstavecseseznamem"/>
        <w:ind w:left="357"/>
        <w:jc w:val="center"/>
        <w:rPr>
          <w:rFonts w:ascii="Arial" w:hAnsi="Arial" w:cs="Arial"/>
          <w:b/>
          <w:sz w:val="22"/>
          <w:szCs w:val="22"/>
          <w:u w:val="single"/>
        </w:rPr>
      </w:pPr>
      <w:r w:rsidRPr="004E51DE">
        <w:rPr>
          <w:rFonts w:ascii="Arial" w:hAnsi="Arial" w:cs="Arial"/>
          <w:b/>
          <w:sz w:val="22"/>
          <w:szCs w:val="22"/>
          <w:u w:val="single"/>
        </w:rPr>
        <w:t>ZÁVĚREČNÁ USTANOVENÍ</w:t>
      </w:r>
    </w:p>
    <w:p w14:paraId="4E408A9E" w14:textId="77777777" w:rsidR="00BC44EF" w:rsidRPr="004E51DE" w:rsidRDefault="00BC44EF" w:rsidP="00BC44EF">
      <w:pPr>
        <w:pStyle w:val="Odstavecseseznamem"/>
        <w:ind w:left="357"/>
        <w:jc w:val="center"/>
        <w:rPr>
          <w:rFonts w:ascii="Arial" w:hAnsi="Arial" w:cs="Arial"/>
          <w:b/>
          <w:sz w:val="22"/>
          <w:szCs w:val="22"/>
          <w:u w:val="single"/>
        </w:rPr>
      </w:pPr>
    </w:p>
    <w:p w14:paraId="1518435C" w14:textId="3B6E869B" w:rsidR="001F778F" w:rsidRPr="00F25767" w:rsidRDefault="001F778F" w:rsidP="00F25767">
      <w:pPr>
        <w:pStyle w:val="Odstavecseseznamem"/>
        <w:numPr>
          <w:ilvl w:val="0"/>
          <w:numId w:val="2"/>
        </w:numPr>
        <w:spacing w:after="120"/>
        <w:jc w:val="both"/>
        <w:rPr>
          <w:rFonts w:ascii="Arial" w:hAnsi="Arial" w:cs="Arial"/>
          <w:sz w:val="22"/>
          <w:szCs w:val="22"/>
        </w:rPr>
      </w:pPr>
      <w:r w:rsidRPr="00F25767">
        <w:rPr>
          <w:rFonts w:ascii="Arial" w:hAnsi="Arial" w:cs="Arial"/>
          <w:sz w:val="22"/>
          <w:szCs w:val="22"/>
        </w:rPr>
        <w:t xml:space="preserve">Smluvní strany se dohodly, že tuto smlouvu lze měnit nebo doplňovat pouze písemnými dodatky takto označovanými, číslovanými vzestupnou řadou a po dohodě obou Smluvních stran. </w:t>
      </w:r>
    </w:p>
    <w:p w14:paraId="5D705544" w14:textId="0D95022C" w:rsidR="001F778F" w:rsidRPr="00F25767" w:rsidRDefault="001F778F" w:rsidP="00F25767">
      <w:pPr>
        <w:pStyle w:val="Odstavecseseznamem"/>
        <w:numPr>
          <w:ilvl w:val="0"/>
          <w:numId w:val="2"/>
        </w:numPr>
        <w:spacing w:after="120"/>
        <w:jc w:val="both"/>
        <w:rPr>
          <w:rFonts w:ascii="Arial" w:hAnsi="Arial" w:cs="Arial"/>
          <w:sz w:val="22"/>
          <w:szCs w:val="22"/>
        </w:rPr>
      </w:pPr>
      <w:r w:rsidRPr="00F25767">
        <w:rPr>
          <w:rFonts w:ascii="Arial" w:hAnsi="Arial" w:cs="Arial"/>
          <w:sz w:val="22"/>
          <w:szCs w:val="22"/>
        </w:rPr>
        <w:t xml:space="preserve">Smluvní </w:t>
      </w:r>
      <w:r w:rsidR="00BC44EF" w:rsidRPr="00F25767">
        <w:rPr>
          <w:rFonts w:ascii="Arial" w:hAnsi="Arial" w:cs="Arial"/>
          <w:sz w:val="22"/>
          <w:szCs w:val="22"/>
        </w:rPr>
        <w:t>strany berou na vědomí, že smlouva bude v souladu § 219 odst. 1 písm. d) ZZVZ uveřejněna v registru smluv dle zákona č. 340/2015 Sb., o zvláštních podmínkách účinnosti některých smluv, uveřejňování těchto smluv a o registru smluv (zákon o registru smluv). Uveřejnění zajistí Objednatel.</w:t>
      </w:r>
    </w:p>
    <w:p w14:paraId="016345EA" w14:textId="77777777" w:rsidR="006C2422" w:rsidRPr="006C2422" w:rsidRDefault="006C2422" w:rsidP="006C2422">
      <w:pPr>
        <w:pStyle w:val="Odstavecseseznamem"/>
        <w:numPr>
          <w:ilvl w:val="0"/>
          <w:numId w:val="2"/>
        </w:numPr>
        <w:spacing w:after="120"/>
        <w:jc w:val="both"/>
        <w:rPr>
          <w:rFonts w:ascii="Arial" w:hAnsi="Arial" w:cs="Arial"/>
          <w:sz w:val="22"/>
        </w:rPr>
      </w:pPr>
      <w:r w:rsidRPr="003A221D">
        <w:rPr>
          <w:rFonts w:ascii="Arial" w:hAnsi="Arial" w:cs="Arial"/>
          <w:sz w:val="22"/>
          <w:szCs w:val="22"/>
        </w:rPr>
        <w:t>Případné obchodní zvyklosti týkající se sjednaného či navazujícího plnění, nemají přednost před smluvními ujednáními, ani před ustanoveními OZ, byť by tato ustanovení neměla donucující účinky.</w:t>
      </w:r>
    </w:p>
    <w:p w14:paraId="74088DA8" w14:textId="3DBD06CA" w:rsidR="006C2422" w:rsidRPr="004B5F3D" w:rsidRDefault="006C2422" w:rsidP="006C2422">
      <w:pPr>
        <w:pStyle w:val="Odstavecseseznamem"/>
        <w:numPr>
          <w:ilvl w:val="0"/>
          <w:numId w:val="2"/>
        </w:numPr>
        <w:spacing w:after="120"/>
        <w:jc w:val="both"/>
        <w:rPr>
          <w:rFonts w:ascii="Arial" w:hAnsi="Arial" w:cs="Arial"/>
          <w:sz w:val="22"/>
        </w:rPr>
      </w:pPr>
      <w:r w:rsidRPr="003A221D">
        <w:rPr>
          <w:rFonts w:ascii="Arial" w:hAnsi="Arial" w:cs="Arial"/>
          <w:sz w:val="22"/>
          <w:szCs w:val="22"/>
        </w:rPr>
        <w:t xml:space="preserve">Dodavatel se zavazuje bez zbytečného odkladu oznámit Objednateli svou insolvenci či hrozbu jejího vzniku. </w:t>
      </w:r>
    </w:p>
    <w:p w14:paraId="17BA4F06" w14:textId="0235A2CB" w:rsidR="003B721D" w:rsidRPr="004B5F3D" w:rsidRDefault="003B721D" w:rsidP="004B5F3D">
      <w:pPr>
        <w:pStyle w:val="Odstavecseseznamem"/>
        <w:numPr>
          <w:ilvl w:val="0"/>
          <w:numId w:val="2"/>
        </w:numPr>
        <w:spacing w:after="120"/>
        <w:jc w:val="both"/>
        <w:rPr>
          <w:rFonts w:ascii="Arial" w:hAnsi="Arial" w:cs="Arial"/>
          <w:sz w:val="22"/>
        </w:rPr>
      </w:pPr>
      <w:r w:rsidRPr="004B5F3D">
        <w:rPr>
          <w:rFonts w:ascii="Arial" w:hAnsi="Arial" w:cs="Arial"/>
          <w:sz w:val="22"/>
        </w:rPr>
        <w:t xml:space="preserve">Dodavatel tímto prohlašuje, že dodržuje základní lidská práva a všeobecně uznávané etické a morální standardy v souladu s Všeobecnou deklarací lidských práv (dále jen „Práva“). V případě, že se Objednatel hodnověrným a prokazatelným způsobem dozví, že ze strany Dodavatele došlo nebo dochází k porušení Práv, a Dodavatel i přes předchozí písemné upozornění Objednatele pokračuje v porušování Práv nebo nezjedná nápravu, má Objednatel právo odstoupit od této </w:t>
      </w:r>
      <w:r>
        <w:rPr>
          <w:rFonts w:ascii="Arial" w:hAnsi="Arial" w:cs="Arial"/>
          <w:sz w:val="22"/>
        </w:rPr>
        <w:t>smlouvy</w:t>
      </w:r>
      <w:r w:rsidRPr="004B5F3D">
        <w:rPr>
          <w:rFonts w:ascii="Arial" w:hAnsi="Arial" w:cs="Arial"/>
          <w:sz w:val="22"/>
        </w:rPr>
        <w:t xml:space="preserve"> za podmínek uvedených v čl. IX odst. </w:t>
      </w:r>
      <w:r>
        <w:rPr>
          <w:rFonts w:ascii="Arial" w:hAnsi="Arial" w:cs="Arial"/>
          <w:sz w:val="22"/>
        </w:rPr>
        <w:t>4</w:t>
      </w:r>
      <w:r w:rsidRPr="004B5F3D">
        <w:rPr>
          <w:rFonts w:ascii="Arial" w:hAnsi="Arial" w:cs="Arial"/>
          <w:sz w:val="22"/>
        </w:rPr>
        <w:t xml:space="preserve"> této </w:t>
      </w:r>
      <w:r>
        <w:rPr>
          <w:rFonts w:ascii="Arial" w:hAnsi="Arial" w:cs="Arial"/>
          <w:sz w:val="22"/>
        </w:rPr>
        <w:t>smlouvy</w:t>
      </w:r>
      <w:r w:rsidRPr="004B5F3D">
        <w:rPr>
          <w:rFonts w:ascii="Arial" w:hAnsi="Arial" w:cs="Arial"/>
          <w:sz w:val="22"/>
        </w:rPr>
        <w:t>.</w:t>
      </w:r>
    </w:p>
    <w:p w14:paraId="4F85C89D" w14:textId="77777777" w:rsidR="00BC44EF" w:rsidRPr="004F5F9A" w:rsidRDefault="00BC44EF" w:rsidP="004F5F9A">
      <w:pPr>
        <w:pStyle w:val="Odstavecseseznamem"/>
        <w:numPr>
          <w:ilvl w:val="0"/>
          <w:numId w:val="2"/>
        </w:numPr>
        <w:spacing w:after="120"/>
        <w:jc w:val="both"/>
        <w:rPr>
          <w:rFonts w:ascii="Arial" w:hAnsi="Arial" w:cs="Arial"/>
          <w:sz w:val="22"/>
        </w:rPr>
      </w:pPr>
      <w:r w:rsidRPr="004F5F9A">
        <w:rPr>
          <w:rFonts w:ascii="Arial" w:hAnsi="Arial" w:cs="Arial"/>
          <w:sz w:val="22"/>
        </w:rPr>
        <w:t>Smluvní strany tímto prohlašují, že neexistuje žádné ústní ujednání, smlouva či řízení některé Smluvní strany, které by nepříznivě ovlivnilo výkon jakýchkoliv práv a povinností dle této smlouvy. Zároveň potvrzují svým podpisem, že veškerá ujištění a dokumenty dle této Smlouvy jsou pravdivé, platné a právně vymahatelné.</w:t>
      </w:r>
    </w:p>
    <w:p w14:paraId="5A6E09FF" w14:textId="77777777" w:rsidR="00C01C58" w:rsidRPr="004F5F9A" w:rsidRDefault="00BC44EF" w:rsidP="004F5F9A">
      <w:pPr>
        <w:pStyle w:val="Odstavecseseznamem"/>
        <w:numPr>
          <w:ilvl w:val="0"/>
          <w:numId w:val="2"/>
        </w:numPr>
        <w:spacing w:after="120"/>
        <w:jc w:val="both"/>
        <w:rPr>
          <w:rFonts w:ascii="Arial" w:hAnsi="Arial" w:cs="Arial"/>
          <w:sz w:val="22"/>
        </w:rPr>
      </w:pPr>
      <w:r w:rsidRPr="004F5F9A">
        <w:rPr>
          <w:rFonts w:ascii="Arial" w:hAnsi="Arial" w:cs="Arial"/>
          <w:sz w:val="22"/>
        </w:rPr>
        <w:t xml:space="preserve">Tato smlouva nahrazuje veškerá smluvní ujednání Smluvních stran učiněná před datem uzavření této smlouvy. </w:t>
      </w:r>
      <w:r w:rsidR="001E4148" w:rsidRPr="004F5F9A">
        <w:rPr>
          <w:rFonts w:ascii="Arial" w:hAnsi="Arial" w:cs="Arial"/>
          <w:sz w:val="22"/>
        </w:rPr>
        <w:t xml:space="preserve">Ustanovení </w:t>
      </w:r>
      <w:r w:rsidR="00C01C58" w:rsidRPr="004F5F9A">
        <w:rPr>
          <w:rFonts w:ascii="Arial" w:hAnsi="Arial" w:cs="Arial"/>
          <w:sz w:val="22"/>
        </w:rPr>
        <w:t>s</w:t>
      </w:r>
      <w:r w:rsidR="001E4148" w:rsidRPr="004F5F9A">
        <w:rPr>
          <w:rFonts w:ascii="Arial" w:hAnsi="Arial" w:cs="Arial"/>
          <w:sz w:val="22"/>
        </w:rPr>
        <w:t xml:space="preserve">mlouvy se řídí a budou vykládána podle českého práva v platném znění. Smluvní strany se dohodly, že veškeré spory, které by mohly ze </w:t>
      </w:r>
      <w:r w:rsidR="00C01C58" w:rsidRPr="004F5F9A">
        <w:rPr>
          <w:rFonts w:ascii="Arial" w:hAnsi="Arial" w:cs="Arial"/>
          <w:sz w:val="22"/>
        </w:rPr>
        <w:t>s</w:t>
      </w:r>
      <w:r w:rsidR="001E4148" w:rsidRPr="004F5F9A">
        <w:rPr>
          <w:rFonts w:ascii="Arial" w:hAnsi="Arial" w:cs="Arial"/>
          <w:sz w:val="22"/>
        </w:rPr>
        <w:t xml:space="preserve">mlouvy vyplynout, urovnají dohodou jako primární volbou způsobu řešení sporů. Pokud nebudou smluvní strany schopné dosáhnout dohody do 60 dnů (nebo jiná lhůta dohodnutá oběma smluvními stranami), budou spory, které by mohly ze </w:t>
      </w:r>
      <w:r w:rsidR="00C01C58" w:rsidRPr="004F5F9A">
        <w:rPr>
          <w:rFonts w:ascii="Arial" w:hAnsi="Arial" w:cs="Arial"/>
          <w:sz w:val="22"/>
        </w:rPr>
        <w:t>s</w:t>
      </w:r>
      <w:r w:rsidR="001E4148" w:rsidRPr="004F5F9A">
        <w:rPr>
          <w:rFonts w:ascii="Arial" w:hAnsi="Arial" w:cs="Arial"/>
          <w:sz w:val="22"/>
        </w:rPr>
        <w:t>mlouvy vyplynout, předloženy českým soudům.</w:t>
      </w:r>
    </w:p>
    <w:p w14:paraId="4A82691B" w14:textId="670DDE99" w:rsidR="00BC44EF" w:rsidRDefault="00BC44EF" w:rsidP="004F5F9A">
      <w:pPr>
        <w:pStyle w:val="Odstavecseseznamem"/>
        <w:numPr>
          <w:ilvl w:val="0"/>
          <w:numId w:val="2"/>
        </w:numPr>
        <w:spacing w:after="120"/>
        <w:jc w:val="both"/>
        <w:rPr>
          <w:rFonts w:ascii="Arial" w:hAnsi="Arial" w:cs="Arial"/>
          <w:sz w:val="22"/>
        </w:rPr>
      </w:pPr>
      <w:r w:rsidRPr="004F5F9A">
        <w:rPr>
          <w:rFonts w:ascii="Arial" w:hAnsi="Arial" w:cs="Arial"/>
          <w:sz w:val="22"/>
        </w:rPr>
        <w:t>V případě, že některé ustanovení této smlouvy je či se stane neplatným, neúčinným či nevymahatelným nebo bude-li jako takové příslušným orgánem shledáno, zůstávají ostatní ustanovení této smlouvy v platnosti a účinnosti, pokud z povahy takového ustanovení nebo z jeho obsahu anebo z okolností, za nichž bylo uzavřeno, nevyplývá, že jej nelze oddělit od jejího obsahu. Smluvní strany se zavazují nahradit neplatné, neúčinné nebo nevymahatelné ustanovení této smlouvy ustanovením jiným, které svým obsahem a smyslem nejlépe odpovídá ustanovení původnímu a smyslu této smlouvy.</w:t>
      </w:r>
    </w:p>
    <w:p w14:paraId="5CA8E23A" w14:textId="091EF6BA" w:rsidR="00381FEA" w:rsidRPr="00381FEA" w:rsidRDefault="00381FEA" w:rsidP="00381FEA">
      <w:pPr>
        <w:pStyle w:val="Odstavecseseznamem"/>
        <w:numPr>
          <w:ilvl w:val="0"/>
          <w:numId w:val="2"/>
        </w:numPr>
        <w:spacing w:after="120"/>
        <w:jc w:val="both"/>
        <w:rPr>
          <w:rFonts w:ascii="Arial" w:hAnsi="Arial" w:cs="Arial"/>
          <w:sz w:val="22"/>
          <w:szCs w:val="22"/>
        </w:rPr>
      </w:pPr>
      <w:bookmarkStart w:id="1" w:name="_Ref348697358"/>
      <w:bookmarkStart w:id="2" w:name="_Ref348710470"/>
      <w:r w:rsidRPr="00381FEA">
        <w:rPr>
          <w:rFonts w:ascii="Arial" w:hAnsi="Arial" w:cs="Arial"/>
          <w:sz w:val="22"/>
          <w:szCs w:val="22"/>
        </w:rPr>
        <w:t>Dodavatel</w:t>
      </w:r>
      <w:bookmarkEnd w:id="1"/>
      <w:bookmarkEnd w:id="2"/>
      <w:r w:rsidRPr="00381FEA">
        <w:rPr>
          <w:rFonts w:ascii="Arial" w:hAnsi="Arial" w:cs="Arial"/>
          <w:sz w:val="22"/>
          <w:szCs w:val="22"/>
        </w:rPr>
        <w:t xml:space="preserve"> je po celou dobu platnosti a účinnosti této </w:t>
      </w:r>
      <w:r w:rsidR="008E0B33">
        <w:rPr>
          <w:rFonts w:ascii="Arial" w:hAnsi="Arial" w:cs="Arial"/>
          <w:sz w:val="22"/>
          <w:szCs w:val="22"/>
        </w:rPr>
        <w:t>smlouvy</w:t>
      </w:r>
      <w:r w:rsidRPr="00381FEA">
        <w:rPr>
          <w:rFonts w:ascii="Arial" w:hAnsi="Arial" w:cs="Arial"/>
          <w:sz w:val="22"/>
          <w:szCs w:val="22"/>
        </w:rPr>
        <w:t xml:space="preserve"> povinen udržovat v platnosti pojistnou smlouvu na pojištění odpovědnosti za škody způsobené třetím osobám alespoň na částku ve výši</w:t>
      </w:r>
      <w:r w:rsidR="003A221D">
        <w:rPr>
          <w:rFonts w:ascii="Arial" w:hAnsi="Arial" w:cs="Arial"/>
          <w:sz w:val="22"/>
          <w:szCs w:val="22"/>
        </w:rPr>
        <w:t xml:space="preserve"> </w:t>
      </w:r>
      <w:proofErr w:type="gramStart"/>
      <w:r w:rsidR="008F3368">
        <w:rPr>
          <w:rFonts w:ascii="Arial" w:hAnsi="Arial" w:cs="Arial"/>
          <w:sz w:val="22"/>
          <w:szCs w:val="22"/>
        </w:rPr>
        <w:t>800.000,-</w:t>
      </w:r>
      <w:proofErr w:type="gramEnd"/>
      <w:r w:rsidR="008F3368">
        <w:rPr>
          <w:rFonts w:ascii="Arial" w:hAnsi="Arial" w:cs="Arial"/>
          <w:sz w:val="22"/>
          <w:szCs w:val="22"/>
        </w:rPr>
        <w:t xml:space="preserve"> Kč</w:t>
      </w:r>
      <w:r w:rsidRPr="00381FEA">
        <w:rPr>
          <w:rFonts w:ascii="Arial" w:hAnsi="Arial" w:cs="Arial"/>
          <w:sz w:val="22"/>
          <w:szCs w:val="22"/>
        </w:rPr>
        <w:t>. Dodavatel je povinen na požádání Objednatele kdykoli předložit kopii pojistné smlouvy (pojistného certifikátu) prokazující požadované pojištění, a to nejpozději do 10 kalendářních dnů od doručení takové žádosti Objednatele.</w:t>
      </w:r>
    </w:p>
    <w:p w14:paraId="29284C1C" w14:textId="56BBC609" w:rsidR="00BC44EF" w:rsidRPr="004F5F9A" w:rsidRDefault="003B278C" w:rsidP="00BC44EF">
      <w:pPr>
        <w:pStyle w:val="Odstavecseseznamem"/>
        <w:numPr>
          <w:ilvl w:val="0"/>
          <w:numId w:val="2"/>
        </w:numPr>
        <w:spacing w:after="120"/>
        <w:jc w:val="both"/>
        <w:rPr>
          <w:rFonts w:ascii="Arial" w:hAnsi="Arial" w:cs="Arial"/>
          <w:sz w:val="22"/>
        </w:rPr>
      </w:pPr>
      <w:r w:rsidRPr="004F5F9A">
        <w:rPr>
          <w:rFonts w:ascii="Arial" w:hAnsi="Arial" w:cs="Arial"/>
          <w:sz w:val="22"/>
        </w:rPr>
        <w:lastRenderedPageBreak/>
        <w:t>Tato s</w:t>
      </w:r>
      <w:r w:rsidR="00BC44EF" w:rsidRPr="004F5F9A">
        <w:rPr>
          <w:rFonts w:ascii="Arial" w:hAnsi="Arial" w:cs="Arial"/>
          <w:sz w:val="22"/>
        </w:rPr>
        <w:t xml:space="preserve">mlouva se vyhotovuje ve 2 stejnopisech s platností originálu, a to v českém jazyce. Jedno vyhotovení obdrží Objednatel a jedno </w:t>
      </w:r>
      <w:r w:rsidR="00E510CF">
        <w:rPr>
          <w:rFonts w:ascii="Arial" w:hAnsi="Arial" w:cs="Arial"/>
          <w:sz w:val="22"/>
        </w:rPr>
        <w:t>Dodavatel</w:t>
      </w:r>
      <w:r w:rsidR="00BC44EF" w:rsidRPr="004F5F9A">
        <w:rPr>
          <w:rFonts w:ascii="Arial" w:hAnsi="Arial" w:cs="Arial"/>
          <w:sz w:val="22"/>
        </w:rPr>
        <w:t>.</w:t>
      </w:r>
    </w:p>
    <w:p w14:paraId="09FC97FB" w14:textId="77777777" w:rsidR="00BC44EF" w:rsidRPr="004F5F9A" w:rsidRDefault="00BC44EF" w:rsidP="00BC44EF">
      <w:pPr>
        <w:pStyle w:val="Odstavecseseznamem"/>
        <w:numPr>
          <w:ilvl w:val="0"/>
          <w:numId w:val="2"/>
        </w:numPr>
        <w:spacing w:after="120"/>
        <w:jc w:val="both"/>
        <w:rPr>
          <w:rFonts w:ascii="Arial" w:hAnsi="Arial" w:cs="Arial"/>
          <w:sz w:val="22"/>
        </w:rPr>
      </w:pPr>
      <w:r w:rsidRPr="004F5F9A">
        <w:rPr>
          <w:rFonts w:ascii="Arial" w:hAnsi="Arial" w:cs="Arial"/>
          <w:sz w:val="22"/>
        </w:rPr>
        <w:t>Smluvní strany prohlašují, že si tuto smlouvu přečetly, souhlasí s jejím obsahem, že tato Smlouva byla sepsána určitě, srozumitelně, na základě jejich pravé, svobodné a vážné vůle, bez nátlaku na některou ze stran. Na důkaz toho připojují své podpisy.</w:t>
      </w:r>
    </w:p>
    <w:p w14:paraId="3A5F2870" w14:textId="77777777" w:rsidR="00BC44EF" w:rsidRPr="004E51DE" w:rsidRDefault="00BC44EF" w:rsidP="00BC44EF">
      <w:pPr>
        <w:pStyle w:val="Odstavecseseznamem"/>
        <w:numPr>
          <w:ilvl w:val="0"/>
          <w:numId w:val="2"/>
        </w:numPr>
        <w:spacing w:after="120"/>
        <w:jc w:val="both"/>
        <w:rPr>
          <w:rFonts w:ascii="Arial" w:hAnsi="Arial" w:cs="Arial"/>
          <w:sz w:val="22"/>
          <w:szCs w:val="22"/>
        </w:rPr>
      </w:pPr>
      <w:r w:rsidRPr="004F5F9A">
        <w:rPr>
          <w:rFonts w:ascii="Arial" w:hAnsi="Arial" w:cs="Arial"/>
          <w:sz w:val="22"/>
        </w:rPr>
        <w:t>Nedílnou součástí této smlouvy jsou následující přílohy</w:t>
      </w:r>
      <w:r w:rsidRPr="004E51DE">
        <w:rPr>
          <w:rFonts w:ascii="Arial" w:hAnsi="Arial" w:cs="Arial"/>
          <w:sz w:val="22"/>
          <w:szCs w:val="22"/>
        </w:rPr>
        <w:t xml:space="preserve">: </w:t>
      </w:r>
    </w:p>
    <w:p w14:paraId="6F9F29A0" w14:textId="77777777" w:rsidR="00BC44EF" w:rsidRPr="00C01C58" w:rsidRDefault="00BC44EF" w:rsidP="00BC44EF">
      <w:pPr>
        <w:pStyle w:val="Odstavecseseznamem"/>
        <w:spacing w:line="276" w:lineRule="auto"/>
        <w:ind w:left="425"/>
        <w:rPr>
          <w:rFonts w:ascii="Arial" w:hAnsi="Arial" w:cs="Arial"/>
          <w:sz w:val="22"/>
          <w:szCs w:val="22"/>
        </w:rPr>
      </w:pPr>
      <w:r w:rsidRPr="00C01C58">
        <w:rPr>
          <w:rFonts w:ascii="Arial" w:hAnsi="Arial" w:cs="Arial"/>
          <w:sz w:val="22"/>
          <w:szCs w:val="22"/>
        </w:rPr>
        <w:t xml:space="preserve">Příloha č. 1 </w:t>
      </w:r>
      <w:proofErr w:type="gramStart"/>
      <w:r w:rsidRPr="00C01C58">
        <w:rPr>
          <w:rFonts w:ascii="Arial" w:hAnsi="Arial" w:cs="Arial"/>
          <w:sz w:val="22"/>
          <w:szCs w:val="22"/>
        </w:rPr>
        <w:t xml:space="preserve">-  </w:t>
      </w:r>
      <w:r w:rsidR="00C01C58" w:rsidRPr="00C01C58">
        <w:rPr>
          <w:rFonts w:ascii="Arial" w:hAnsi="Arial" w:cs="Arial"/>
          <w:sz w:val="22"/>
          <w:szCs w:val="22"/>
        </w:rPr>
        <w:t>Harmonogram</w:t>
      </w:r>
      <w:proofErr w:type="gramEnd"/>
      <w:r w:rsidR="00C01C58" w:rsidRPr="00C01C58">
        <w:rPr>
          <w:rFonts w:ascii="Arial" w:hAnsi="Arial" w:cs="Arial"/>
          <w:sz w:val="22"/>
          <w:szCs w:val="22"/>
        </w:rPr>
        <w:t xml:space="preserve"> plnění kontrolní činnosti</w:t>
      </w:r>
    </w:p>
    <w:p w14:paraId="480CD044" w14:textId="1326530B" w:rsidR="00BC44EF" w:rsidRDefault="00BC44EF" w:rsidP="00BC44EF">
      <w:pPr>
        <w:pStyle w:val="Odstavecseseznamem"/>
        <w:spacing w:line="276" w:lineRule="auto"/>
        <w:ind w:left="425"/>
        <w:rPr>
          <w:rFonts w:ascii="Arial" w:hAnsi="Arial" w:cs="Arial"/>
          <w:sz w:val="22"/>
          <w:szCs w:val="22"/>
        </w:rPr>
      </w:pPr>
    </w:p>
    <w:p w14:paraId="404C9B85" w14:textId="77777777" w:rsidR="00AA0A4E" w:rsidRPr="004E51DE" w:rsidRDefault="00AA0A4E" w:rsidP="00BC44EF">
      <w:pPr>
        <w:pStyle w:val="Odstavecseseznamem"/>
        <w:spacing w:line="276" w:lineRule="auto"/>
        <w:ind w:left="425"/>
        <w:rPr>
          <w:rFonts w:ascii="Arial" w:hAnsi="Arial" w:cs="Arial"/>
          <w:sz w:val="22"/>
          <w:szCs w:val="22"/>
        </w:rPr>
      </w:pPr>
    </w:p>
    <w:p w14:paraId="2E9EA555" w14:textId="4E2CAECD" w:rsidR="00C01C58" w:rsidRDefault="00BC44EF" w:rsidP="00BC44EF">
      <w:pPr>
        <w:rPr>
          <w:rFonts w:ascii="Arial" w:hAnsi="Arial" w:cs="Arial"/>
        </w:rPr>
      </w:pPr>
      <w:r w:rsidRPr="004E51DE">
        <w:rPr>
          <w:rFonts w:ascii="Arial" w:hAnsi="Arial" w:cs="Arial"/>
        </w:rPr>
        <w:t>V Praze dne</w:t>
      </w:r>
      <w:r w:rsidRPr="004E51DE">
        <w:rPr>
          <w:rFonts w:ascii="Arial" w:hAnsi="Arial" w:cs="Arial"/>
        </w:rPr>
        <w:tab/>
      </w:r>
      <w:r w:rsidRPr="004E51DE">
        <w:rPr>
          <w:rFonts w:ascii="Arial" w:hAnsi="Arial" w:cs="Arial"/>
        </w:rPr>
        <w:tab/>
      </w:r>
      <w:r w:rsidRPr="004E51DE">
        <w:rPr>
          <w:rFonts w:ascii="Arial" w:hAnsi="Arial" w:cs="Arial"/>
        </w:rPr>
        <w:tab/>
      </w:r>
      <w:r w:rsidRPr="004E51DE">
        <w:rPr>
          <w:rFonts w:ascii="Arial" w:hAnsi="Arial" w:cs="Arial"/>
        </w:rPr>
        <w:tab/>
      </w:r>
      <w:r w:rsidRPr="004E51DE">
        <w:rPr>
          <w:rFonts w:ascii="Arial" w:hAnsi="Arial" w:cs="Arial"/>
        </w:rPr>
        <w:tab/>
      </w:r>
      <w:r w:rsidRPr="004E51DE">
        <w:rPr>
          <w:rFonts w:ascii="Arial" w:hAnsi="Arial" w:cs="Arial"/>
        </w:rPr>
        <w:tab/>
      </w:r>
      <w:r w:rsidRPr="004E51DE">
        <w:rPr>
          <w:rFonts w:ascii="Arial" w:hAnsi="Arial" w:cs="Arial"/>
        </w:rPr>
        <w:tab/>
        <w:t>V </w:t>
      </w:r>
      <w:r w:rsidR="001A690E" w:rsidRPr="00F25767">
        <w:rPr>
          <w:rFonts w:ascii="Arial" w:hAnsi="Arial" w:cs="Arial"/>
        </w:rPr>
        <w:t>_____________</w:t>
      </w:r>
      <w:r w:rsidRPr="00F25767">
        <w:rPr>
          <w:rFonts w:ascii="Arial" w:hAnsi="Arial" w:cs="Arial"/>
        </w:rPr>
        <w:t xml:space="preserve"> dne</w:t>
      </w:r>
      <w:r>
        <w:rPr>
          <w:rFonts w:ascii="Arial" w:hAnsi="Arial" w:cs="Arial"/>
        </w:rPr>
        <w:t xml:space="preserve"> </w:t>
      </w:r>
    </w:p>
    <w:p w14:paraId="05511369" w14:textId="77777777" w:rsidR="00AA0A4E" w:rsidRDefault="00AA0A4E" w:rsidP="00BC44EF">
      <w:pPr>
        <w:rPr>
          <w:rFonts w:ascii="Arial" w:hAnsi="Arial" w:cs="Arial"/>
        </w:rPr>
      </w:pPr>
    </w:p>
    <w:p w14:paraId="1739858C" w14:textId="55F724F1" w:rsidR="00BC44EF" w:rsidRPr="004E51DE" w:rsidRDefault="00BC44EF" w:rsidP="00BC44EF">
      <w:pPr>
        <w:rPr>
          <w:rFonts w:ascii="Arial" w:hAnsi="Arial" w:cs="Arial"/>
        </w:rPr>
      </w:pPr>
      <w:r w:rsidRPr="004E51DE">
        <w:rPr>
          <w:rFonts w:ascii="Arial" w:hAnsi="Arial" w:cs="Arial"/>
        </w:rPr>
        <w:t>Za Objednatele:</w:t>
      </w:r>
      <w:r w:rsidRPr="004E51DE">
        <w:rPr>
          <w:rFonts w:ascii="Arial" w:hAnsi="Arial" w:cs="Arial"/>
        </w:rPr>
        <w:tab/>
      </w:r>
      <w:r w:rsidRPr="004E51DE">
        <w:rPr>
          <w:rFonts w:ascii="Arial" w:hAnsi="Arial" w:cs="Arial"/>
        </w:rPr>
        <w:tab/>
      </w:r>
      <w:r w:rsidRPr="004E51DE">
        <w:rPr>
          <w:rFonts w:ascii="Arial" w:hAnsi="Arial" w:cs="Arial"/>
        </w:rPr>
        <w:tab/>
      </w:r>
      <w:r w:rsidRPr="004E51DE">
        <w:rPr>
          <w:rFonts w:ascii="Arial" w:hAnsi="Arial" w:cs="Arial"/>
        </w:rPr>
        <w:tab/>
      </w:r>
      <w:r w:rsidRPr="004E51DE">
        <w:rPr>
          <w:rFonts w:ascii="Arial" w:hAnsi="Arial" w:cs="Arial"/>
        </w:rPr>
        <w:tab/>
      </w:r>
      <w:r w:rsidRPr="004E51DE">
        <w:rPr>
          <w:rFonts w:ascii="Arial" w:hAnsi="Arial" w:cs="Arial"/>
        </w:rPr>
        <w:tab/>
        <w:t xml:space="preserve">Za </w:t>
      </w:r>
      <w:r w:rsidR="00E510CF">
        <w:rPr>
          <w:rFonts w:ascii="Arial" w:hAnsi="Arial" w:cs="Arial"/>
        </w:rPr>
        <w:t>Dodavatel</w:t>
      </w:r>
      <w:r w:rsidR="00FC6F43">
        <w:rPr>
          <w:rFonts w:ascii="Arial" w:hAnsi="Arial" w:cs="Arial"/>
        </w:rPr>
        <w:t>e</w:t>
      </w:r>
      <w:r w:rsidRPr="004E51DE">
        <w:rPr>
          <w:rFonts w:ascii="Arial" w:hAnsi="Arial" w:cs="Arial"/>
        </w:rPr>
        <w:t>:</w:t>
      </w:r>
    </w:p>
    <w:p w14:paraId="14C51345" w14:textId="12625F2A" w:rsidR="00C01C58" w:rsidRDefault="00C01C58" w:rsidP="00BC44EF">
      <w:pPr>
        <w:rPr>
          <w:rFonts w:ascii="Arial" w:hAnsi="Arial" w:cs="Arial"/>
        </w:rPr>
      </w:pPr>
    </w:p>
    <w:p w14:paraId="62E994B0" w14:textId="77777777" w:rsidR="00AA0A4E" w:rsidRDefault="00AA0A4E" w:rsidP="00BC44EF">
      <w:pPr>
        <w:rPr>
          <w:rFonts w:ascii="Arial" w:hAnsi="Arial" w:cs="Arial"/>
        </w:rPr>
      </w:pPr>
    </w:p>
    <w:p w14:paraId="6780F583" w14:textId="77777777" w:rsidR="00BC44EF" w:rsidRPr="004E51DE" w:rsidRDefault="00BC44EF" w:rsidP="00BC44EF">
      <w:pPr>
        <w:rPr>
          <w:rFonts w:ascii="Arial" w:hAnsi="Arial" w:cs="Arial"/>
        </w:rPr>
      </w:pPr>
      <w:r w:rsidRPr="004E51DE">
        <w:rPr>
          <w:rFonts w:ascii="Arial" w:hAnsi="Arial" w:cs="Arial"/>
        </w:rPr>
        <w:t>______________________________</w:t>
      </w:r>
      <w:r w:rsidRPr="004E51DE">
        <w:rPr>
          <w:rFonts w:ascii="Arial" w:hAnsi="Arial" w:cs="Arial"/>
        </w:rPr>
        <w:tab/>
      </w:r>
      <w:r w:rsidRPr="004E51DE">
        <w:rPr>
          <w:rFonts w:ascii="Arial" w:hAnsi="Arial" w:cs="Arial"/>
        </w:rPr>
        <w:tab/>
      </w:r>
      <w:r w:rsidRPr="004E51DE">
        <w:rPr>
          <w:rFonts w:ascii="Arial" w:hAnsi="Arial" w:cs="Arial"/>
        </w:rPr>
        <w:tab/>
        <w:t>___________________________</w:t>
      </w:r>
    </w:p>
    <w:p w14:paraId="59578C50" w14:textId="7880B2D6" w:rsidR="00BC44EF" w:rsidRPr="00F25767" w:rsidRDefault="00BC44EF" w:rsidP="00F25767">
      <w:pPr>
        <w:spacing w:after="0"/>
        <w:jc w:val="both"/>
        <w:rPr>
          <w:rFonts w:ascii="Arial" w:hAnsi="Arial" w:cs="Arial"/>
          <w:b/>
        </w:rPr>
      </w:pPr>
      <w:r w:rsidRPr="004E51DE">
        <w:rPr>
          <w:rFonts w:ascii="Arial" w:hAnsi="Arial" w:cs="Arial"/>
          <w:b/>
        </w:rPr>
        <w:t>Tomáš Hebelka, MSc</w:t>
      </w:r>
      <w:r w:rsidRPr="004E51DE">
        <w:rPr>
          <w:rFonts w:ascii="Arial" w:hAnsi="Arial" w:cs="Arial"/>
        </w:rPr>
        <w:t>, generální ředitel</w:t>
      </w:r>
      <w:r w:rsidRPr="004E51DE">
        <w:rPr>
          <w:rFonts w:ascii="Arial" w:hAnsi="Arial" w:cs="Arial"/>
        </w:rPr>
        <w:tab/>
      </w:r>
      <w:r w:rsidRPr="004E51DE">
        <w:rPr>
          <w:rFonts w:ascii="Arial" w:hAnsi="Arial" w:cs="Arial"/>
        </w:rPr>
        <w:tab/>
      </w:r>
      <w:r w:rsidRPr="004E51DE">
        <w:rPr>
          <w:rFonts w:ascii="Arial" w:hAnsi="Arial" w:cs="Arial"/>
        </w:rPr>
        <w:tab/>
      </w:r>
      <w:r w:rsidRPr="004E51DE">
        <w:rPr>
          <w:rFonts w:ascii="Arial" w:hAnsi="Arial" w:cs="Arial"/>
        </w:rPr>
        <w:tab/>
      </w:r>
      <w:r w:rsidR="001A690E" w:rsidRPr="00C12AD7">
        <w:rPr>
          <w:rFonts w:ascii="Arial" w:hAnsi="Arial" w:cs="Arial"/>
          <w:b/>
          <w:highlight w:val="yellow"/>
        </w:rPr>
        <w:t>[•]</w:t>
      </w:r>
    </w:p>
    <w:p w14:paraId="516C47D2" w14:textId="77777777" w:rsidR="001A690E" w:rsidRDefault="00BC44EF" w:rsidP="001A690E">
      <w:pPr>
        <w:spacing w:after="0"/>
        <w:jc w:val="both"/>
        <w:rPr>
          <w:rFonts w:ascii="Arial" w:hAnsi="Arial" w:cs="Arial"/>
          <w:b/>
        </w:rPr>
      </w:pPr>
      <w:r w:rsidRPr="004E51DE">
        <w:rPr>
          <w:rFonts w:ascii="Arial" w:hAnsi="Arial" w:cs="Arial"/>
        </w:rPr>
        <w:t>STÁTNÍ TISKÁRNA CENIN, státní podnik</w:t>
      </w:r>
      <w:r w:rsidRPr="004E51DE">
        <w:rPr>
          <w:rFonts w:ascii="Arial" w:hAnsi="Arial" w:cs="Arial"/>
        </w:rPr>
        <w:tab/>
      </w:r>
      <w:r w:rsidRPr="004E51DE">
        <w:rPr>
          <w:rFonts w:ascii="Arial" w:hAnsi="Arial" w:cs="Arial"/>
        </w:rPr>
        <w:tab/>
      </w:r>
      <w:r w:rsidRPr="004E51DE">
        <w:rPr>
          <w:rFonts w:ascii="Arial" w:hAnsi="Arial" w:cs="Arial"/>
        </w:rPr>
        <w:tab/>
      </w:r>
      <w:r w:rsidRPr="004E51DE">
        <w:rPr>
          <w:rFonts w:ascii="Arial" w:hAnsi="Arial" w:cs="Arial"/>
        </w:rPr>
        <w:tab/>
      </w:r>
      <w:r w:rsidR="001A690E" w:rsidRPr="00C12AD7">
        <w:rPr>
          <w:rFonts w:ascii="Arial" w:hAnsi="Arial" w:cs="Arial"/>
          <w:b/>
          <w:highlight w:val="yellow"/>
        </w:rPr>
        <w:t>[•]</w:t>
      </w:r>
    </w:p>
    <w:p w14:paraId="0EAEBE38" w14:textId="7C59B07A" w:rsidR="00BC44EF" w:rsidRPr="004E51DE" w:rsidRDefault="001A690E" w:rsidP="001A690E">
      <w:pPr>
        <w:rPr>
          <w:rFonts w:ascii="Arial" w:hAnsi="Arial" w:cs="Arial"/>
        </w:rPr>
      </w:pPr>
      <w:r w:rsidRPr="004E51DE" w:rsidDel="001A690E">
        <w:rPr>
          <w:rFonts w:ascii="Arial" w:hAnsi="Arial" w:cs="Arial"/>
          <w:highlight w:val="yellow"/>
        </w:rPr>
        <w:t xml:space="preserve"> </w:t>
      </w:r>
    </w:p>
    <w:p w14:paraId="60C4260F" w14:textId="77777777" w:rsidR="00BC44EF" w:rsidRPr="004E51DE" w:rsidRDefault="00BC44EF" w:rsidP="00BC44EF">
      <w:pPr>
        <w:rPr>
          <w:rFonts w:ascii="Arial" w:hAnsi="Arial" w:cs="Arial"/>
        </w:rPr>
      </w:pPr>
    </w:p>
    <w:p w14:paraId="5FF504BC" w14:textId="77777777" w:rsidR="009A5597" w:rsidRDefault="009A5597"/>
    <w:sectPr w:rsidR="009A5597">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088956" w14:textId="77777777" w:rsidR="007C1FFC" w:rsidRDefault="007C1FFC" w:rsidP="00D44054">
      <w:pPr>
        <w:spacing w:after="0" w:line="240" w:lineRule="auto"/>
      </w:pPr>
      <w:r>
        <w:separator/>
      </w:r>
    </w:p>
  </w:endnote>
  <w:endnote w:type="continuationSeparator" w:id="0">
    <w:p w14:paraId="5D0B8B6C" w14:textId="77777777" w:rsidR="007C1FFC" w:rsidRDefault="007C1FFC" w:rsidP="00D440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DejaVu Sans">
    <w:altName w:val="Arial Unicode MS"/>
    <w:charset w:val="80"/>
    <w:family w:val="swiss"/>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szCs w:val="20"/>
      </w:rPr>
      <w:id w:val="563303902"/>
      <w:docPartObj>
        <w:docPartGallery w:val="Page Numbers (Bottom of Page)"/>
        <w:docPartUnique/>
      </w:docPartObj>
    </w:sdtPr>
    <w:sdtEndPr/>
    <w:sdtContent>
      <w:sdt>
        <w:sdtPr>
          <w:rPr>
            <w:rFonts w:ascii="Arial" w:hAnsi="Arial" w:cs="Arial"/>
            <w:sz w:val="20"/>
            <w:szCs w:val="20"/>
          </w:rPr>
          <w:id w:val="860082579"/>
          <w:docPartObj>
            <w:docPartGallery w:val="Page Numbers (Top of Page)"/>
            <w:docPartUnique/>
          </w:docPartObj>
        </w:sdtPr>
        <w:sdtEndPr/>
        <w:sdtContent>
          <w:p w14:paraId="7B08640C" w14:textId="1CD9576E" w:rsidR="00D44054" w:rsidRPr="00D44054" w:rsidRDefault="00D44054">
            <w:pPr>
              <w:pStyle w:val="Zpat"/>
              <w:jc w:val="right"/>
              <w:rPr>
                <w:rFonts w:ascii="Arial" w:hAnsi="Arial" w:cs="Arial"/>
                <w:sz w:val="20"/>
                <w:szCs w:val="20"/>
              </w:rPr>
            </w:pPr>
            <w:r w:rsidRPr="00D44054">
              <w:rPr>
                <w:rFonts w:ascii="Arial" w:hAnsi="Arial" w:cs="Arial"/>
                <w:sz w:val="20"/>
                <w:szCs w:val="20"/>
              </w:rPr>
              <w:t xml:space="preserve">Stránka </w:t>
            </w:r>
            <w:r w:rsidRPr="00D44054">
              <w:rPr>
                <w:rFonts w:ascii="Arial" w:hAnsi="Arial" w:cs="Arial"/>
                <w:b/>
                <w:bCs/>
                <w:sz w:val="20"/>
                <w:szCs w:val="20"/>
              </w:rPr>
              <w:fldChar w:fldCharType="begin"/>
            </w:r>
            <w:r w:rsidRPr="00D44054">
              <w:rPr>
                <w:rFonts w:ascii="Arial" w:hAnsi="Arial" w:cs="Arial"/>
                <w:b/>
                <w:bCs/>
                <w:sz w:val="20"/>
                <w:szCs w:val="20"/>
              </w:rPr>
              <w:instrText>PAGE</w:instrText>
            </w:r>
            <w:r w:rsidRPr="00D44054">
              <w:rPr>
                <w:rFonts w:ascii="Arial" w:hAnsi="Arial" w:cs="Arial"/>
                <w:b/>
                <w:bCs/>
                <w:sz w:val="20"/>
                <w:szCs w:val="20"/>
              </w:rPr>
              <w:fldChar w:fldCharType="separate"/>
            </w:r>
            <w:r w:rsidR="00B81C7F">
              <w:rPr>
                <w:rFonts w:ascii="Arial" w:hAnsi="Arial" w:cs="Arial"/>
                <w:b/>
                <w:bCs/>
                <w:noProof/>
                <w:sz w:val="20"/>
                <w:szCs w:val="20"/>
              </w:rPr>
              <w:t>3</w:t>
            </w:r>
            <w:r w:rsidRPr="00D44054">
              <w:rPr>
                <w:rFonts w:ascii="Arial" w:hAnsi="Arial" w:cs="Arial"/>
                <w:b/>
                <w:bCs/>
                <w:sz w:val="20"/>
                <w:szCs w:val="20"/>
              </w:rPr>
              <w:fldChar w:fldCharType="end"/>
            </w:r>
            <w:r w:rsidRPr="00D44054">
              <w:rPr>
                <w:rFonts w:ascii="Arial" w:hAnsi="Arial" w:cs="Arial"/>
                <w:sz w:val="20"/>
                <w:szCs w:val="20"/>
              </w:rPr>
              <w:t xml:space="preserve"> z </w:t>
            </w:r>
            <w:r w:rsidRPr="00D44054">
              <w:rPr>
                <w:rFonts w:ascii="Arial" w:hAnsi="Arial" w:cs="Arial"/>
                <w:b/>
                <w:bCs/>
                <w:sz w:val="20"/>
                <w:szCs w:val="20"/>
              </w:rPr>
              <w:fldChar w:fldCharType="begin"/>
            </w:r>
            <w:r w:rsidRPr="00D44054">
              <w:rPr>
                <w:rFonts w:ascii="Arial" w:hAnsi="Arial" w:cs="Arial"/>
                <w:b/>
                <w:bCs/>
                <w:sz w:val="20"/>
                <w:szCs w:val="20"/>
              </w:rPr>
              <w:instrText>NUMPAGES</w:instrText>
            </w:r>
            <w:r w:rsidRPr="00D44054">
              <w:rPr>
                <w:rFonts w:ascii="Arial" w:hAnsi="Arial" w:cs="Arial"/>
                <w:b/>
                <w:bCs/>
                <w:sz w:val="20"/>
                <w:szCs w:val="20"/>
              </w:rPr>
              <w:fldChar w:fldCharType="separate"/>
            </w:r>
            <w:r w:rsidR="00B81C7F">
              <w:rPr>
                <w:rFonts w:ascii="Arial" w:hAnsi="Arial" w:cs="Arial"/>
                <w:b/>
                <w:bCs/>
                <w:noProof/>
                <w:sz w:val="20"/>
                <w:szCs w:val="20"/>
              </w:rPr>
              <w:t>10</w:t>
            </w:r>
            <w:r w:rsidRPr="00D44054">
              <w:rPr>
                <w:rFonts w:ascii="Arial" w:hAnsi="Arial" w:cs="Arial"/>
                <w:b/>
                <w:bCs/>
                <w:sz w:val="20"/>
                <w:szCs w:val="20"/>
              </w:rPr>
              <w:fldChar w:fldCharType="end"/>
            </w:r>
          </w:p>
        </w:sdtContent>
      </w:sdt>
    </w:sdtContent>
  </w:sdt>
  <w:p w14:paraId="0BF326EF" w14:textId="77777777" w:rsidR="00D44054" w:rsidRDefault="00D440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A61515" w14:textId="77777777" w:rsidR="007C1FFC" w:rsidRDefault="007C1FFC" w:rsidP="00D44054">
      <w:pPr>
        <w:spacing w:after="0" w:line="240" w:lineRule="auto"/>
      </w:pPr>
      <w:r>
        <w:separator/>
      </w:r>
    </w:p>
  </w:footnote>
  <w:footnote w:type="continuationSeparator" w:id="0">
    <w:p w14:paraId="22042311" w14:textId="77777777" w:rsidR="007C1FFC" w:rsidRDefault="007C1FFC" w:rsidP="00D440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7"/>
    <w:multiLevelType w:val="multilevel"/>
    <w:tmpl w:val="00000007"/>
    <w:lvl w:ilvl="0">
      <w:start w:val="1"/>
      <w:numFmt w:val="decimal"/>
      <w:lvlText w:val="%1."/>
      <w:lvlJc w:val="left"/>
      <w:pPr>
        <w:tabs>
          <w:tab w:val="num" w:pos="0"/>
        </w:tabs>
        <w:ind w:left="360" w:hanging="360"/>
      </w:pPr>
      <w:rPr>
        <w:rFonts w:ascii="Arial" w:hAnsi="Arial" w:cs="Arial"/>
        <w:sz w:val="22"/>
        <w:szCs w:val="22"/>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12"/>
    <w:multiLevelType w:val="multilevel"/>
    <w:tmpl w:val="00000012"/>
    <w:name w:val="WW8Num31"/>
    <w:lvl w:ilvl="0">
      <w:start w:val="1"/>
      <w:numFmt w:val="lowerLetter"/>
      <w:lvlText w:val="%1)"/>
      <w:lvlJc w:val="left"/>
      <w:pPr>
        <w:tabs>
          <w:tab w:val="num" w:pos="360"/>
        </w:tabs>
        <w:ind w:left="360" w:hanging="360"/>
      </w:pPr>
      <w:rPr>
        <w:rFonts w:cs="Times New Roman"/>
      </w:rPr>
    </w:lvl>
    <w:lvl w:ilvl="1">
      <w:start w:val="1"/>
      <w:numFmt w:val="decimal"/>
      <w:lvlText w:val="%2."/>
      <w:lvlJc w:val="left"/>
      <w:pPr>
        <w:tabs>
          <w:tab w:val="num" w:pos="-66"/>
        </w:tabs>
        <w:ind w:left="66" w:hanging="360"/>
      </w:pPr>
      <w:rPr>
        <w:rFonts w:cs="Times New Roman"/>
      </w:rPr>
    </w:lvl>
    <w:lvl w:ilvl="2">
      <w:start w:val="1"/>
      <w:numFmt w:val="lowerRoman"/>
      <w:lvlText w:val="%3."/>
      <w:lvlJc w:val="lef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2" w15:restartNumberingAfterBreak="0">
    <w:nsid w:val="00000402"/>
    <w:multiLevelType w:val="multilevel"/>
    <w:tmpl w:val="00000885"/>
    <w:lvl w:ilvl="0">
      <w:start w:val="1"/>
      <w:numFmt w:val="decimal"/>
      <w:lvlText w:val="%1."/>
      <w:lvlJc w:val="left"/>
      <w:pPr>
        <w:ind w:left="815" w:hanging="562"/>
      </w:pPr>
      <w:rPr>
        <w:rFonts w:ascii="Arial" w:hAnsi="Arial" w:cs="Arial"/>
        <w:b w:val="0"/>
        <w:bCs w:val="0"/>
        <w:spacing w:val="-1"/>
        <w:sz w:val="22"/>
        <w:szCs w:val="22"/>
      </w:rPr>
    </w:lvl>
    <w:lvl w:ilvl="1">
      <w:start w:val="1"/>
      <w:numFmt w:val="lowerLetter"/>
      <w:lvlText w:val="%2)"/>
      <w:lvlJc w:val="left"/>
      <w:pPr>
        <w:ind w:left="1557" w:hanging="711"/>
      </w:pPr>
      <w:rPr>
        <w:rFonts w:ascii="Arial" w:hAnsi="Arial" w:cs="Arial"/>
        <w:b w:val="0"/>
        <w:bCs w:val="0"/>
        <w:spacing w:val="-1"/>
        <w:sz w:val="22"/>
        <w:szCs w:val="22"/>
      </w:rPr>
    </w:lvl>
    <w:lvl w:ilvl="2">
      <w:numFmt w:val="bullet"/>
      <w:lvlText w:val="•"/>
      <w:lvlJc w:val="left"/>
      <w:pPr>
        <w:ind w:left="2456" w:hanging="711"/>
      </w:pPr>
    </w:lvl>
    <w:lvl w:ilvl="3">
      <w:numFmt w:val="bullet"/>
      <w:lvlText w:val="•"/>
      <w:lvlJc w:val="left"/>
      <w:pPr>
        <w:ind w:left="3354" w:hanging="711"/>
      </w:pPr>
    </w:lvl>
    <w:lvl w:ilvl="4">
      <w:numFmt w:val="bullet"/>
      <w:lvlText w:val="•"/>
      <w:lvlJc w:val="left"/>
      <w:pPr>
        <w:ind w:left="4253" w:hanging="711"/>
      </w:pPr>
    </w:lvl>
    <w:lvl w:ilvl="5">
      <w:numFmt w:val="bullet"/>
      <w:lvlText w:val="•"/>
      <w:lvlJc w:val="left"/>
      <w:pPr>
        <w:ind w:left="5152" w:hanging="711"/>
      </w:pPr>
    </w:lvl>
    <w:lvl w:ilvl="6">
      <w:numFmt w:val="bullet"/>
      <w:lvlText w:val="•"/>
      <w:lvlJc w:val="left"/>
      <w:pPr>
        <w:ind w:left="6051" w:hanging="711"/>
      </w:pPr>
    </w:lvl>
    <w:lvl w:ilvl="7">
      <w:numFmt w:val="bullet"/>
      <w:lvlText w:val="•"/>
      <w:lvlJc w:val="left"/>
      <w:pPr>
        <w:ind w:left="6950" w:hanging="711"/>
      </w:pPr>
    </w:lvl>
    <w:lvl w:ilvl="8">
      <w:numFmt w:val="bullet"/>
      <w:lvlText w:val="•"/>
      <w:lvlJc w:val="left"/>
      <w:pPr>
        <w:ind w:left="7848" w:hanging="711"/>
      </w:pPr>
    </w:lvl>
  </w:abstractNum>
  <w:abstractNum w:abstractNumId="3" w15:restartNumberingAfterBreak="0">
    <w:nsid w:val="00000405"/>
    <w:multiLevelType w:val="multilevel"/>
    <w:tmpl w:val="00000888"/>
    <w:lvl w:ilvl="0">
      <w:start w:val="1"/>
      <w:numFmt w:val="decimal"/>
      <w:lvlText w:val="%1."/>
      <w:lvlJc w:val="left"/>
      <w:pPr>
        <w:ind w:left="858" w:hanging="708"/>
      </w:pPr>
      <w:rPr>
        <w:rFonts w:ascii="Arial" w:hAnsi="Arial" w:cs="Arial"/>
        <w:b w:val="0"/>
        <w:bCs w:val="0"/>
        <w:spacing w:val="-1"/>
        <w:sz w:val="22"/>
        <w:szCs w:val="22"/>
      </w:rPr>
    </w:lvl>
    <w:lvl w:ilvl="1">
      <w:start w:val="1"/>
      <w:numFmt w:val="lowerLetter"/>
      <w:lvlText w:val="(%2)"/>
      <w:lvlJc w:val="left"/>
      <w:pPr>
        <w:ind w:left="1247" w:hanging="389"/>
      </w:pPr>
      <w:rPr>
        <w:rFonts w:ascii="Arial" w:hAnsi="Arial" w:cs="Arial"/>
        <w:b w:val="0"/>
        <w:bCs w:val="0"/>
        <w:sz w:val="22"/>
        <w:szCs w:val="22"/>
      </w:rPr>
    </w:lvl>
    <w:lvl w:ilvl="2">
      <w:numFmt w:val="bullet"/>
      <w:lvlText w:val="•"/>
      <w:lvlJc w:val="left"/>
      <w:pPr>
        <w:ind w:left="2180" w:hanging="389"/>
      </w:pPr>
    </w:lvl>
    <w:lvl w:ilvl="3">
      <w:numFmt w:val="bullet"/>
      <w:lvlText w:val="•"/>
      <w:lvlJc w:val="left"/>
      <w:pPr>
        <w:ind w:left="3113" w:hanging="389"/>
      </w:pPr>
    </w:lvl>
    <w:lvl w:ilvl="4">
      <w:numFmt w:val="bullet"/>
      <w:lvlText w:val="•"/>
      <w:lvlJc w:val="left"/>
      <w:pPr>
        <w:ind w:left="4046" w:hanging="389"/>
      </w:pPr>
    </w:lvl>
    <w:lvl w:ilvl="5">
      <w:numFmt w:val="bullet"/>
      <w:lvlText w:val="•"/>
      <w:lvlJc w:val="left"/>
      <w:pPr>
        <w:ind w:left="4980" w:hanging="389"/>
      </w:pPr>
    </w:lvl>
    <w:lvl w:ilvl="6">
      <w:numFmt w:val="bullet"/>
      <w:lvlText w:val="•"/>
      <w:lvlJc w:val="left"/>
      <w:pPr>
        <w:ind w:left="5913" w:hanging="389"/>
      </w:pPr>
    </w:lvl>
    <w:lvl w:ilvl="7">
      <w:numFmt w:val="bullet"/>
      <w:lvlText w:val="•"/>
      <w:lvlJc w:val="left"/>
      <w:pPr>
        <w:ind w:left="6846" w:hanging="389"/>
      </w:pPr>
    </w:lvl>
    <w:lvl w:ilvl="8">
      <w:numFmt w:val="bullet"/>
      <w:lvlText w:val="•"/>
      <w:lvlJc w:val="left"/>
      <w:pPr>
        <w:ind w:left="7779" w:hanging="389"/>
      </w:pPr>
    </w:lvl>
  </w:abstractNum>
  <w:abstractNum w:abstractNumId="4" w15:restartNumberingAfterBreak="0">
    <w:nsid w:val="00000406"/>
    <w:multiLevelType w:val="multilevel"/>
    <w:tmpl w:val="00000889"/>
    <w:lvl w:ilvl="0">
      <w:start w:val="1"/>
      <w:numFmt w:val="decimal"/>
      <w:lvlText w:val="%1."/>
      <w:lvlJc w:val="left"/>
      <w:pPr>
        <w:ind w:left="858" w:hanging="689"/>
      </w:pPr>
      <w:rPr>
        <w:rFonts w:ascii="Arial" w:hAnsi="Arial" w:cs="Arial"/>
        <w:b w:val="0"/>
        <w:bCs w:val="0"/>
        <w:spacing w:val="-1"/>
        <w:sz w:val="22"/>
        <w:szCs w:val="22"/>
      </w:rPr>
    </w:lvl>
    <w:lvl w:ilvl="1">
      <w:start w:val="1"/>
      <w:numFmt w:val="lowerLetter"/>
      <w:lvlText w:val="(%2)"/>
      <w:lvlJc w:val="left"/>
      <w:pPr>
        <w:ind w:left="858" w:hanging="334"/>
      </w:pPr>
      <w:rPr>
        <w:rFonts w:ascii="Arial" w:hAnsi="Arial" w:cs="Arial"/>
        <w:b w:val="0"/>
        <w:bCs w:val="0"/>
        <w:sz w:val="22"/>
        <w:szCs w:val="22"/>
      </w:rPr>
    </w:lvl>
    <w:lvl w:ilvl="2">
      <w:numFmt w:val="bullet"/>
      <w:lvlText w:val="•"/>
      <w:lvlJc w:val="left"/>
      <w:pPr>
        <w:ind w:left="2616" w:hanging="334"/>
      </w:pPr>
    </w:lvl>
    <w:lvl w:ilvl="3">
      <w:numFmt w:val="bullet"/>
      <w:lvlText w:val="•"/>
      <w:lvlJc w:val="left"/>
      <w:pPr>
        <w:ind w:left="3495" w:hanging="334"/>
      </w:pPr>
    </w:lvl>
    <w:lvl w:ilvl="4">
      <w:numFmt w:val="bullet"/>
      <w:lvlText w:val="•"/>
      <w:lvlJc w:val="left"/>
      <w:pPr>
        <w:ind w:left="4373" w:hanging="334"/>
      </w:pPr>
    </w:lvl>
    <w:lvl w:ilvl="5">
      <w:numFmt w:val="bullet"/>
      <w:lvlText w:val="•"/>
      <w:lvlJc w:val="left"/>
      <w:pPr>
        <w:ind w:left="5252" w:hanging="334"/>
      </w:pPr>
    </w:lvl>
    <w:lvl w:ilvl="6">
      <w:numFmt w:val="bullet"/>
      <w:lvlText w:val="•"/>
      <w:lvlJc w:val="left"/>
      <w:pPr>
        <w:ind w:left="6131" w:hanging="334"/>
      </w:pPr>
    </w:lvl>
    <w:lvl w:ilvl="7">
      <w:numFmt w:val="bullet"/>
      <w:lvlText w:val="•"/>
      <w:lvlJc w:val="left"/>
      <w:pPr>
        <w:ind w:left="7010" w:hanging="334"/>
      </w:pPr>
    </w:lvl>
    <w:lvl w:ilvl="8">
      <w:numFmt w:val="bullet"/>
      <w:lvlText w:val="•"/>
      <w:lvlJc w:val="left"/>
      <w:pPr>
        <w:ind w:left="7888" w:hanging="334"/>
      </w:pPr>
    </w:lvl>
  </w:abstractNum>
  <w:abstractNum w:abstractNumId="5" w15:restartNumberingAfterBreak="0">
    <w:nsid w:val="0E4F147C"/>
    <w:multiLevelType w:val="hybridMultilevel"/>
    <w:tmpl w:val="10BC7BBE"/>
    <w:lvl w:ilvl="0" w:tplc="04050017">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6" w15:restartNumberingAfterBreak="0">
    <w:nsid w:val="0FE1631F"/>
    <w:multiLevelType w:val="hybridMultilevel"/>
    <w:tmpl w:val="BD62FDD8"/>
    <w:lvl w:ilvl="0" w:tplc="F36C036E">
      <w:start w:val="1"/>
      <w:numFmt w:val="decimal"/>
      <w:lvlText w:val="%1."/>
      <w:lvlJc w:val="left"/>
      <w:pPr>
        <w:tabs>
          <w:tab w:val="num" w:pos="360"/>
        </w:tabs>
        <w:ind w:left="360" w:hanging="360"/>
      </w:pPr>
      <w:rPr>
        <w:rFonts w:hint="default"/>
        <w:b w:val="0"/>
      </w:rPr>
    </w:lvl>
    <w:lvl w:ilvl="1" w:tplc="D0284A8C">
      <w:start w:val="1"/>
      <w:numFmt w:val="decimal"/>
      <w:lvlText w:val="%2."/>
      <w:lvlJc w:val="left"/>
      <w:pPr>
        <w:tabs>
          <w:tab w:val="num" w:pos="1440"/>
        </w:tabs>
        <w:ind w:left="1440" w:hanging="360"/>
      </w:pPr>
      <w:rPr>
        <w:rFonts w:ascii="Arial" w:eastAsia="Times New Roman" w:hAnsi="Arial" w:cs="Arial"/>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4610022"/>
    <w:multiLevelType w:val="multilevel"/>
    <w:tmpl w:val="9892BA9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6630194"/>
    <w:multiLevelType w:val="singleLevel"/>
    <w:tmpl w:val="6B6C7B6A"/>
    <w:lvl w:ilvl="0">
      <w:start w:val="1"/>
      <w:numFmt w:val="lowerLetter"/>
      <w:lvlText w:val="%1)"/>
      <w:legacy w:legacy="1" w:legacySpace="0" w:legacyIndent="720"/>
      <w:lvlJc w:val="left"/>
      <w:pPr>
        <w:ind w:left="1997" w:hanging="720"/>
      </w:pPr>
    </w:lvl>
  </w:abstractNum>
  <w:abstractNum w:abstractNumId="9" w15:restartNumberingAfterBreak="0">
    <w:nsid w:val="18633247"/>
    <w:multiLevelType w:val="multilevel"/>
    <w:tmpl w:val="FD881400"/>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color w:val="auto"/>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11" w15:restartNumberingAfterBreak="0">
    <w:nsid w:val="1E920B8C"/>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20192920"/>
    <w:multiLevelType w:val="hybridMultilevel"/>
    <w:tmpl w:val="BFDE28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7051F0"/>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14" w15:restartNumberingAfterBreak="0">
    <w:nsid w:val="2AE6645E"/>
    <w:multiLevelType w:val="multilevel"/>
    <w:tmpl w:val="9AE602A8"/>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EE24DA1"/>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7"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18" w15:restartNumberingAfterBreak="0">
    <w:nsid w:val="43AF5352"/>
    <w:multiLevelType w:val="hybridMultilevel"/>
    <w:tmpl w:val="901035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3CD5C29"/>
    <w:multiLevelType w:val="multilevel"/>
    <w:tmpl w:val="E7A2C282"/>
    <w:lvl w:ilvl="0">
      <w:start w:val="3"/>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4734632C"/>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493A075D"/>
    <w:multiLevelType w:val="multilevel"/>
    <w:tmpl w:val="D8D292B4"/>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4C0A65BE"/>
    <w:multiLevelType w:val="hybridMultilevel"/>
    <w:tmpl w:val="1A962DA0"/>
    <w:lvl w:ilvl="0" w:tplc="BE08F100">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DC13A11"/>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542F6292"/>
    <w:multiLevelType w:val="hybridMultilevel"/>
    <w:tmpl w:val="680E5B4E"/>
    <w:lvl w:ilvl="0" w:tplc="E3442DC4">
      <w:start w:val="1"/>
      <w:numFmt w:val="decimal"/>
      <w:lvlText w:val="%1."/>
      <w:lvlJc w:val="left"/>
      <w:pPr>
        <w:tabs>
          <w:tab w:val="num" w:pos="720"/>
        </w:tabs>
        <w:ind w:left="720" w:hanging="360"/>
      </w:pPr>
      <w:rPr>
        <w:rFonts w:hint="default"/>
        <w:i w:val="0"/>
      </w:rPr>
    </w:lvl>
    <w:lvl w:ilvl="1" w:tplc="FBC2FA64">
      <w:start w:val="1"/>
      <w:numFmt w:val="lowerLetter"/>
      <w:lvlText w:val="%2)"/>
      <w:lvlJc w:val="left"/>
      <w:pPr>
        <w:tabs>
          <w:tab w:val="num" w:pos="1440"/>
        </w:tabs>
        <w:ind w:left="1440" w:hanging="360"/>
      </w:pPr>
      <w:rPr>
        <w:rFonts w:ascii="Arial" w:hAnsi="Arial" w:cs="Arial" w:hint="default"/>
        <w:sz w:val="22"/>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1B05BD1"/>
    <w:multiLevelType w:val="hybridMultilevel"/>
    <w:tmpl w:val="D02E14B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93612BA"/>
    <w:multiLevelType w:val="hybridMultilevel"/>
    <w:tmpl w:val="57221622"/>
    <w:lvl w:ilvl="0" w:tplc="63DA2492">
      <w:start w:val="1"/>
      <w:numFmt w:val="decimal"/>
      <w:lvlText w:val="%1."/>
      <w:lvlJc w:val="left"/>
      <w:pPr>
        <w:tabs>
          <w:tab w:val="num" w:pos="360"/>
        </w:tabs>
        <w:ind w:left="360" w:hanging="360"/>
      </w:pPr>
      <w:rPr>
        <w:b w:val="0"/>
      </w:rPr>
    </w:lvl>
    <w:lvl w:ilvl="1" w:tplc="210C2E7E">
      <w:start w:val="1"/>
      <w:numFmt w:val="lowerLetter"/>
      <w:lvlText w:val="%2)"/>
      <w:lvlJc w:val="left"/>
      <w:pPr>
        <w:tabs>
          <w:tab w:val="num" w:pos="1080"/>
        </w:tabs>
        <w:ind w:left="1080" w:hanging="360"/>
      </w:pPr>
      <w:rPr>
        <w:rFonts w:hint="default"/>
      </w:r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8" w15:restartNumberingAfterBreak="0">
    <w:nsid w:val="74E55978"/>
    <w:multiLevelType w:val="hybridMultilevel"/>
    <w:tmpl w:val="B114F724"/>
    <w:lvl w:ilvl="0" w:tplc="B9F45538">
      <w:start w:val="1"/>
      <w:numFmt w:val="decimal"/>
      <w:lvlText w:val="%1."/>
      <w:lvlJc w:val="left"/>
      <w:pPr>
        <w:tabs>
          <w:tab w:val="num" w:pos="720"/>
        </w:tabs>
        <w:ind w:left="720" w:hanging="360"/>
      </w:pPr>
      <w:rPr>
        <w:rFonts w:hint="default"/>
        <w:b w:val="0"/>
        <w:bCs w:val="0"/>
        <w:i w:val="0"/>
      </w:rPr>
    </w:lvl>
    <w:lvl w:ilvl="1" w:tplc="FBC2FA64">
      <w:start w:val="1"/>
      <w:numFmt w:val="lowerLetter"/>
      <w:lvlText w:val="%2)"/>
      <w:lvlJc w:val="left"/>
      <w:pPr>
        <w:tabs>
          <w:tab w:val="num" w:pos="1440"/>
        </w:tabs>
        <w:ind w:left="1440" w:hanging="360"/>
      </w:pPr>
      <w:rPr>
        <w:rFonts w:ascii="Arial" w:hAnsi="Arial" w:cs="Arial" w:hint="default"/>
        <w:sz w:val="22"/>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785073B5"/>
    <w:multiLevelType w:val="hybridMultilevel"/>
    <w:tmpl w:val="16A29DDA"/>
    <w:lvl w:ilvl="0" w:tplc="0405000F">
      <w:start w:val="1"/>
      <w:numFmt w:val="decimal"/>
      <w:lvlText w:val="%1."/>
      <w:lvlJc w:val="left"/>
      <w:pPr>
        <w:tabs>
          <w:tab w:val="num" w:pos="360"/>
        </w:tabs>
        <w:ind w:left="360" w:hanging="360"/>
      </w:pPr>
    </w:lvl>
    <w:lvl w:ilvl="1" w:tplc="210C2E7E">
      <w:start w:val="1"/>
      <w:numFmt w:val="lowerLetter"/>
      <w:lvlText w:val="%2)"/>
      <w:lvlJc w:val="left"/>
      <w:pPr>
        <w:tabs>
          <w:tab w:val="num" w:pos="1080"/>
        </w:tabs>
        <w:ind w:left="1080" w:hanging="36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0" w15:restartNumberingAfterBreak="0">
    <w:nsid w:val="79D8244F"/>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num w:numId="1">
    <w:abstractNumId w:val="25"/>
  </w:num>
  <w:num w:numId="2">
    <w:abstractNumId w:val="29"/>
  </w:num>
  <w:num w:numId="3">
    <w:abstractNumId w:val="0"/>
  </w:num>
  <w:num w:numId="4">
    <w:abstractNumId w:val="27"/>
  </w:num>
  <w:num w:numId="5">
    <w:abstractNumId w:val="26"/>
  </w:num>
  <w:num w:numId="6">
    <w:abstractNumId w:val="10"/>
  </w:num>
  <w:num w:numId="7">
    <w:abstractNumId w:val="17"/>
  </w:num>
  <w:num w:numId="8">
    <w:abstractNumId w:val="16"/>
  </w:num>
  <w:num w:numId="9">
    <w:abstractNumId w:val="28"/>
  </w:num>
  <w:num w:numId="10">
    <w:abstractNumId w:val="23"/>
  </w:num>
  <w:num w:numId="11">
    <w:abstractNumId w:val="12"/>
  </w:num>
  <w:num w:numId="12">
    <w:abstractNumId w:val="3"/>
  </w:num>
  <w:num w:numId="13">
    <w:abstractNumId w:val="4"/>
  </w:num>
  <w:num w:numId="14">
    <w:abstractNumId w:val="18"/>
  </w:num>
  <w:num w:numId="15">
    <w:abstractNumId w:val="8"/>
  </w:num>
  <w:num w:numId="16">
    <w:abstractNumId w:val="5"/>
  </w:num>
  <w:num w:numId="17">
    <w:abstractNumId w:val="2"/>
  </w:num>
  <w:num w:numId="18">
    <w:abstractNumId w:val="7"/>
  </w:num>
  <w:num w:numId="19">
    <w:abstractNumId w:val="1"/>
  </w:num>
  <w:num w:numId="20">
    <w:abstractNumId w:val="14"/>
  </w:num>
  <w:num w:numId="21">
    <w:abstractNumId w:val="22"/>
  </w:num>
  <w:num w:numId="22">
    <w:abstractNumId w:val="9"/>
  </w:num>
  <w:num w:numId="23">
    <w:abstractNumId w:val="11"/>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15"/>
  </w:num>
  <w:num w:numId="27">
    <w:abstractNumId w:val="20"/>
  </w:num>
  <w:num w:numId="28">
    <w:abstractNumId w:val="30"/>
  </w:num>
  <w:num w:numId="29">
    <w:abstractNumId w:val="24"/>
  </w:num>
  <w:num w:numId="30">
    <w:abstractNumId w:val="19"/>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6898"/>
    <w:rsid w:val="00001F59"/>
    <w:rsid w:val="00006001"/>
    <w:rsid w:val="00022618"/>
    <w:rsid w:val="000330BE"/>
    <w:rsid w:val="000664D7"/>
    <w:rsid w:val="000879E2"/>
    <w:rsid w:val="000A2B86"/>
    <w:rsid w:val="000B7375"/>
    <w:rsid w:val="000F36D6"/>
    <w:rsid w:val="00102CFC"/>
    <w:rsid w:val="0011117E"/>
    <w:rsid w:val="00122F38"/>
    <w:rsid w:val="0016094B"/>
    <w:rsid w:val="00167764"/>
    <w:rsid w:val="00174B2C"/>
    <w:rsid w:val="00180818"/>
    <w:rsid w:val="001A690E"/>
    <w:rsid w:val="001B7918"/>
    <w:rsid w:val="001E4148"/>
    <w:rsid w:val="001E567F"/>
    <w:rsid w:val="001F65C3"/>
    <w:rsid w:val="001F778F"/>
    <w:rsid w:val="00211FAA"/>
    <w:rsid w:val="00215B91"/>
    <w:rsid w:val="002167C2"/>
    <w:rsid w:val="00225CCA"/>
    <w:rsid w:val="0024593D"/>
    <w:rsid w:val="00255FE9"/>
    <w:rsid w:val="0027707A"/>
    <w:rsid w:val="00286BA2"/>
    <w:rsid w:val="00291CD0"/>
    <w:rsid w:val="00295892"/>
    <w:rsid w:val="002B33EB"/>
    <w:rsid w:val="002B5D29"/>
    <w:rsid w:val="002B6B42"/>
    <w:rsid w:val="002B75C6"/>
    <w:rsid w:val="002C26C8"/>
    <w:rsid w:val="002C554B"/>
    <w:rsid w:val="00332894"/>
    <w:rsid w:val="00342AB3"/>
    <w:rsid w:val="003575AF"/>
    <w:rsid w:val="003727AF"/>
    <w:rsid w:val="00376FD8"/>
    <w:rsid w:val="00381FEA"/>
    <w:rsid w:val="00395F78"/>
    <w:rsid w:val="003A221D"/>
    <w:rsid w:val="003A5B3E"/>
    <w:rsid w:val="003B26CA"/>
    <w:rsid w:val="003B278C"/>
    <w:rsid w:val="003B721D"/>
    <w:rsid w:val="003C2ABA"/>
    <w:rsid w:val="003C6C6D"/>
    <w:rsid w:val="003D135A"/>
    <w:rsid w:val="00406227"/>
    <w:rsid w:val="00456F3B"/>
    <w:rsid w:val="00471C30"/>
    <w:rsid w:val="00491A4E"/>
    <w:rsid w:val="004968C5"/>
    <w:rsid w:val="004A38AF"/>
    <w:rsid w:val="004B5F3D"/>
    <w:rsid w:val="004C6480"/>
    <w:rsid w:val="004F5F9A"/>
    <w:rsid w:val="0050023D"/>
    <w:rsid w:val="00557318"/>
    <w:rsid w:val="0057229C"/>
    <w:rsid w:val="00584C30"/>
    <w:rsid w:val="00591347"/>
    <w:rsid w:val="005A7776"/>
    <w:rsid w:val="005C3315"/>
    <w:rsid w:val="005D0BFF"/>
    <w:rsid w:val="005D3EFB"/>
    <w:rsid w:val="005D471C"/>
    <w:rsid w:val="005F6869"/>
    <w:rsid w:val="006118A6"/>
    <w:rsid w:val="006244D6"/>
    <w:rsid w:val="00637D0F"/>
    <w:rsid w:val="00651A61"/>
    <w:rsid w:val="00667A33"/>
    <w:rsid w:val="006749B4"/>
    <w:rsid w:val="006B27F0"/>
    <w:rsid w:val="006C1390"/>
    <w:rsid w:val="006C2422"/>
    <w:rsid w:val="006D7047"/>
    <w:rsid w:val="006F28DF"/>
    <w:rsid w:val="006F431F"/>
    <w:rsid w:val="006F528E"/>
    <w:rsid w:val="006F6CDE"/>
    <w:rsid w:val="007524D4"/>
    <w:rsid w:val="00753AB1"/>
    <w:rsid w:val="0077773D"/>
    <w:rsid w:val="007974F6"/>
    <w:rsid w:val="007C068E"/>
    <w:rsid w:val="007C1FFC"/>
    <w:rsid w:val="007E28E7"/>
    <w:rsid w:val="007F1A01"/>
    <w:rsid w:val="00811414"/>
    <w:rsid w:val="00851019"/>
    <w:rsid w:val="008762C2"/>
    <w:rsid w:val="008B7EDC"/>
    <w:rsid w:val="008E0B33"/>
    <w:rsid w:val="008F3368"/>
    <w:rsid w:val="009163D9"/>
    <w:rsid w:val="00922714"/>
    <w:rsid w:val="00926B04"/>
    <w:rsid w:val="00926EFD"/>
    <w:rsid w:val="00933CB9"/>
    <w:rsid w:val="00940054"/>
    <w:rsid w:val="00943C0A"/>
    <w:rsid w:val="009818FE"/>
    <w:rsid w:val="009A3F5E"/>
    <w:rsid w:val="009A5597"/>
    <w:rsid w:val="009B053C"/>
    <w:rsid w:val="009C0175"/>
    <w:rsid w:val="009D003F"/>
    <w:rsid w:val="009E5275"/>
    <w:rsid w:val="00A062DA"/>
    <w:rsid w:val="00A2508B"/>
    <w:rsid w:val="00A26A2C"/>
    <w:rsid w:val="00A447E7"/>
    <w:rsid w:val="00A5290C"/>
    <w:rsid w:val="00A66836"/>
    <w:rsid w:val="00A72987"/>
    <w:rsid w:val="00A84C89"/>
    <w:rsid w:val="00AA0A4E"/>
    <w:rsid w:val="00AB4BC4"/>
    <w:rsid w:val="00AC6898"/>
    <w:rsid w:val="00AD48FC"/>
    <w:rsid w:val="00AF7362"/>
    <w:rsid w:val="00B235AD"/>
    <w:rsid w:val="00B27FAF"/>
    <w:rsid w:val="00B44CDE"/>
    <w:rsid w:val="00B56EF4"/>
    <w:rsid w:val="00B65798"/>
    <w:rsid w:val="00B803EC"/>
    <w:rsid w:val="00B81C7F"/>
    <w:rsid w:val="00B82A88"/>
    <w:rsid w:val="00B94E81"/>
    <w:rsid w:val="00BC11B5"/>
    <w:rsid w:val="00BC44EF"/>
    <w:rsid w:val="00BE15C9"/>
    <w:rsid w:val="00C01C58"/>
    <w:rsid w:val="00C13FEC"/>
    <w:rsid w:val="00C70F33"/>
    <w:rsid w:val="00C92E84"/>
    <w:rsid w:val="00C9774F"/>
    <w:rsid w:val="00CC30E8"/>
    <w:rsid w:val="00CD588D"/>
    <w:rsid w:val="00CD6BEE"/>
    <w:rsid w:val="00D10B7B"/>
    <w:rsid w:val="00D44054"/>
    <w:rsid w:val="00D50F3B"/>
    <w:rsid w:val="00D56E34"/>
    <w:rsid w:val="00D73A05"/>
    <w:rsid w:val="00D811A6"/>
    <w:rsid w:val="00DA671F"/>
    <w:rsid w:val="00DB211B"/>
    <w:rsid w:val="00DB514E"/>
    <w:rsid w:val="00DD1212"/>
    <w:rsid w:val="00DE7D0F"/>
    <w:rsid w:val="00E018E0"/>
    <w:rsid w:val="00E34B55"/>
    <w:rsid w:val="00E510CF"/>
    <w:rsid w:val="00E76713"/>
    <w:rsid w:val="00EA4E9F"/>
    <w:rsid w:val="00ED7098"/>
    <w:rsid w:val="00EE20CA"/>
    <w:rsid w:val="00EE508D"/>
    <w:rsid w:val="00EE5F6A"/>
    <w:rsid w:val="00EE7752"/>
    <w:rsid w:val="00EF134F"/>
    <w:rsid w:val="00F040C8"/>
    <w:rsid w:val="00F25767"/>
    <w:rsid w:val="00F32038"/>
    <w:rsid w:val="00F8360F"/>
    <w:rsid w:val="00FB1FA5"/>
    <w:rsid w:val="00FC6F43"/>
    <w:rsid w:val="00FC6FD3"/>
    <w:rsid w:val="00FD2ABB"/>
    <w:rsid w:val="00FE0F2C"/>
    <w:rsid w:val="00FF13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06D54"/>
  <w15:docId w15:val="{82FBB3D2-B3D7-494E-A668-CDABCAC95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nhideWhenUsed/>
    <w:rsid w:val="00AC6898"/>
    <w:rPr>
      <w:sz w:val="16"/>
      <w:szCs w:val="16"/>
    </w:rPr>
  </w:style>
  <w:style w:type="paragraph" w:styleId="Textkomente">
    <w:name w:val="annotation text"/>
    <w:basedOn w:val="Normln"/>
    <w:link w:val="TextkomenteChar"/>
    <w:unhideWhenUsed/>
    <w:rsid w:val="00AC6898"/>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AC6898"/>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AC689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C6898"/>
    <w:rPr>
      <w:rFonts w:ascii="Tahoma" w:hAnsi="Tahoma" w:cs="Tahoma"/>
      <w:sz w:val="16"/>
      <w:szCs w:val="16"/>
    </w:rPr>
  </w:style>
  <w:style w:type="paragraph" w:styleId="Odstavecseseznamem">
    <w:name w:val="List Paragraph"/>
    <w:basedOn w:val="Normln"/>
    <w:link w:val="OdstavecseseznamemChar"/>
    <w:uiPriority w:val="34"/>
    <w:qFormat/>
    <w:rsid w:val="00BC44EF"/>
    <w:pPr>
      <w:spacing w:after="0" w:line="240" w:lineRule="auto"/>
      <w:ind w:left="708"/>
    </w:pPr>
    <w:rPr>
      <w:rFonts w:ascii="Times New Roman" w:eastAsia="Times New Roman" w:hAnsi="Times New Roman" w:cs="Times New Roman"/>
      <w:sz w:val="24"/>
      <w:szCs w:val="24"/>
      <w:lang w:eastAsia="cs-CZ"/>
    </w:rPr>
  </w:style>
  <w:style w:type="character" w:customStyle="1" w:styleId="OdstavecseseznamemChar">
    <w:name w:val="Odstavec se seznamem Char"/>
    <w:link w:val="Odstavecseseznamem"/>
    <w:uiPriority w:val="34"/>
    <w:locked/>
    <w:rsid w:val="00BC44EF"/>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BC44EF"/>
    <w:rPr>
      <w:color w:val="0000FF" w:themeColor="hyperlink"/>
      <w:u w:val="single"/>
    </w:rPr>
  </w:style>
  <w:style w:type="paragraph" w:styleId="Zhlav">
    <w:name w:val="header"/>
    <w:basedOn w:val="Normln"/>
    <w:link w:val="ZhlavChar"/>
    <w:uiPriority w:val="99"/>
    <w:unhideWhenUsed/>
    <w:rsid w:val="00D4405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44054"/>
  </w:style>
  <w:style w:type="paragraph" w:styleId="Zpat">
    <w:name w:val="footer"/>
    <w:basedOn w:val="Normln"/>
    <w:link w:val="ZpatChar"/>
    <w:uiPriority w:val="99"/>
    <w:unhideWhenUsed/>
    <w:rsid w:val="00D44054"/>
    <w:pPr>
      <w:tabs>
        <w:tab w:val="center" w:pos="4536"/>
        <w:tab w:val="right" w:pos="9072"/>
      </w:tabs>
      <w:spacing w:after="0" w:line="240" w:lineRule="auto"/>
    </w:pPr>
  </w:style>
  <w:style w:type="character" w:customStyle="1" w:styleId="ZpatChar">
    <w:name w:val="Zápatí Char"/>
    <w:basedOn w:val="Standardnpsmoodstavce"/>
    <w:link w:val="Zpat"/>
    <w:uiPriority w:val="99"/>
    <w:rsid w:val="00D44054"/>
  </w:style>
  <w:style w:type="paragraph" w:customStyle="1" w:styleId="Zkladntext21">
    <w:name w:val="Základní text 21"/>
    <w:basedOn w:val="Normln"/>
    <w:rsid w:val="0024593D"/>
    <w:pPr>
      <w:widowControl w:val="0"/>
      <w:spacing w:after="0" w:line="240" w:lineRule="auto"/>
    </w:pPr>
    <w:rPr>
      <w:rFonts w:ascii="Times New Roman" w:eastAsia="Times New Roman" w:hAnsi="Times New Roman" w:cs="Times New Roman"/>
      <w:b/>
      <w:sz w:val="28"/>
      <w:szCs w:val="20"/>
      <w:lang w:eastAsia="cs-CZ"/>
    </w:rPr>
  </w:style>
  <w:style w:type="paragraph" w:styleId="Zkladntext">
    <w:name w:val="Body Text"/>
    <w:basedOn w:val="Normln"/>
    <w:link w:val="ZkladntextChar"/>
    <w:uiPriority w:val="1"/>
    <w:qFormat/>
    <w:rsid w:val="002167C2"/>
    <w:pPr>
      <w:widowControl w:val="0"/>
      <w:autoSpaceDE w:val="0"/>
      <w:autoSpaceDN w:val="0"/>
      <w:adjustRightInd w:val="0"/>
      <w:spacing w:after="0" w:line="240" w:lineRule="auto"/>
      <w:ind w:left="858" w:hanging="720"/>
    </w:pPr>
    <w:rPr>
      <w:rFonts w:ascii="Arial" w:eastAsiaTheme="minorEastAsia" w:hAnsi="Arial" w:cs="Arial"/>
      <w:lang w:eastAsia="cs-CZ"/>
    </w:rPr>
  </w:style>
  <w:style w:type="character" w:customStyle="1" w:styleId="ZkladntextChar">
    <w:name w:val="Základní text Char"/>
    <w:basedOn w:val="Standardnpsmoodstavce"/>
    <w:link w:val="Zkladntext"/>
    <w:uiPriority w:val="1"/>
    <w:rsid w:val="002167C2"/>
    <w:rPr>
      <w:rFonts w:ascii="Arial" w:eastAsiaTheme="minorEastAsia" w:hAnsi="Arial" w:cs="Arial"/>
      <w:lang w:eastAsia="cs-CZ"/>
    </w:rPr>
  </w:style>
  <w:style w:type="paragraph" w:styleId="Pedmtkomente">
    <w:name w:val="annotation subject"/>
    <w:basedOn w:val="Textkomente"/>
    <w:next w:val="Textkomente"/>
    <w:link w:val="PedmtkomenteChar"/>
    <w:uiPriority w:val="99"/>
    <w:semiHidden/>
    <w:unhideWhenUsed/>
    <w:rsid w:val="001E4148"/>
    <w:pPr>
      <w:spacing w:after="20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E4148"/>
    <w:rPr>
      <w:rFonts w:ascii="Times New Roman" w:eastAsia="Times New Roman" w:hAnsi="Times New Roman" w:cs="Times New Roman"/>
      <w:b/>
      <w:bCs/>
      <w:sz w:val="20"/>
      <w:szCs w:val="20"/>
      <w:lang w:eastAsia="cs-CZ"/>
    </w:rPr>
  </w:style>
  <w:style w:type="paragraph" w:customStyle="1" w:styleId="Zkladntext210">
    <w:name w:val="Základní text 21"/>
    <w:basedOn w:val="Normln"/>
    <w:rsid w:val="00B94E81"/>
    <w:pPr>
      <w:widowControl w:val="0"/>
      <w:spacing w:after="0" w:line="240" w:lineRule="auto"/>
    </w:pPr>
    <w:rPr>
      <w:rFonts w:ascii="Times New Roman" w:eastAsia="Times New Roman" w:hAnsi="Times New Roman" w:cs="Times New Roman"/>
      <w:b/>
      <w:sz w:val="28"/>
      <w:szCs w:val="20"/>
      <w:lang w:eastAsia="cs-CZ"/>
    </w:rPr>
  </w:style>
  <w:style w:type="table" w:styleId="Mkatabulky">
    <w:name w:val="Table Grid"/>
    <w:basedOn w:val="Normlntabulka"/>
    <w:uiPriority w:val="59"/>
    <w:rsid w:val="003C2A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C2ABA"/>
    <w:pPr>
      <w:autoSpaceDE w:val="0"/>
      <w:autoSpaceDN w:val="0"/>
      <w:adjustRightInd w:val="0"/>
      <w:spacing w:after="0" w:line="240" w:lineRule="auto"/>
    </w:pPr>
    <w:rPr>
      <w:rFonts w:ascii="Calibri" w:eastAsia="Calibri" w:hAnsi="Calibri" w:cs="Calibri"/>
      <w:color w:val="000000"/>
      <w:sz w:val="24"/>
      <w:szCs w:val="24"/>
      <w:lang w:eastAsia="cs-CZ"/>
    </w:rPr>
  </w:style>
  <w:style w:type="paragraph" w:customStyle="1" w:styleId="Prohlen">
    <w:name w:val="Prohlášení"/>
    <w:basedOn w:val="Normln"/>
    <w:uiPriority w:val="99"/>
    <w:rsid w:val="00B44CDE"/>
    <w:pPr>
      <w:widowControl w:val="0"/>
      <w:spacing w:after="0" w:line="280" w:lineRule="atLeast"/>
      <w:jc w:val="center"/>
    </w:pPr>
    <w:rPr>
      <w:rFonts w:ascii="Times New Roman" w:eastAsia="Times New Roman" w:hAnsi="Times New Roman" w:cs="Times New Roman"/>
      <w:b/>
      <w:sz w:val="24"/>
      <w:szCs w:val="20"/>
    </w:rPr>
  </w:style>
  <w:style w:type="character" w:customStyle="1" w:styleId="Nevyeenzmnka1">
    <w:name w:val="Nevyřešená zmínka1"/>
    <w:basedOn w:val="Standardnpsmoodstavce"/>
    <w:uiPriority w:val="99"/>
    <w:semiHidden/>
    <w:unhideWhenUsed/>
    <w:rsid w:val="00B44CDE"/>
    <w:rPr>
      <w:color w:val="605E5C"/>
      <w:shd w:val="clear" w:color="auto" w:fill="E1DFDD"/>
    </w:rPr>
  </w:style>
  <w:style w:type="paragraph" w:styleId="Revize">
    <w:name w:val="Revision"/>
    <w:hidden/>
    <w:uiPriority w:val="99"/>
    <w:semiHidden/>
    <w:rsid w:val="00381FE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8496992">
      <w:bodyDiv w:val="1"/>
      <w:marLeft w:val="0"/>
      <w:marRight w:val="0"/>
      <w:marTop w:val="0"/>
      <w:marBottom w:val="0"/>
      <w:divBdr>
        <w:top w:val="none" w:sz="0" w:space="0" w:color="auto"/>
        <w:left w:val="none" w:sz="0" w:space="0" w:color="auto"/>
        <w:bottom w:val="none" w:sz="0" w:space="0" w:color="auto"/>
        <w:right w:val="none" w:sz="0" w:space="0" w:color="auto"/>
      </w:divBdr>
    </w:div>
    <w:div w:id="756832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stc.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oubor DMS" ma:contentTypeID="0x010100617DA10A36FE5747AD151C4F74B1AC96006FF966AEB9CC2D46B0AED439EA8ACEAF" ma:contentTypeVersion="8" ma:contentTypeDescription="Vytvoří nový dokument" ma:contentTypeScope="" ma:versionID="338ce6c5288429a64537c2231aa65610">
  <xsd:schema xmlns:xsd="http://www.w3.org/2001/XMLSchema" xmlns:xs="http://www.w3.org/2001/XMLSchema" xmlns:p="http://schemas.microsoft.com/office/2006/metadata/properties" xmlns:ns2="b246a3c9-e8b6-4373-bafd-ef843f8c6aef" targetNamespace="http://schemas.microsoft.com/office/2006/metadata/properties" ma:root="true" ma:fieldsID="6d4b56c44ad639cd6487a34f69873b2f"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dexed="true"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CisloJednaci xmlns="b246a3c9-e8b6-4373-bafd-ef843f8c6aef">STC/001739/ÚSB/2021</CisloJednaci>
    <NazevDokumentu xmlns="b246a3c9-e8b6-4373-bafd-ef843f8c6aef">SMLOUVA O PROVEDENÍ OPAKOVANÉ CERTIFIKACE INTEGROVANÉHO SYSTÉMU ŘÍZENÍ DLE NOREM ISO 9001, ISO 14001, ISO 45001 a ISO/IEC 27001</NazevDokumentu>
    <Znacka xmlns="b246a3c9-e8b6-4373-bafd-ef843f8c6aef" xsi:nil="true"/>
    <HashValue xmlns="b246a3c9-e8b6-4373-bafd-ef843f8c6aef" xsi:nil="true"/>
    <JID xmlns="b246a3c9-e8b6-4373-bafd-ef843f8c6aef">R_STCSPS_0012749</JID>
    <IDExt xmlns="b246a3c9-e8b6-4373-bafd-ef843f8c6aef" xsi:nil="true"/>
  </documentManagement>
</p:properties>
</file>

<file path=customXml/itemProps1.xml><?xml version="1.0" encoding="utf-8"?>
<ds:datastoreItem xmlns:ds="http://schemas.openxmlformats.org/officeDocument/2006/customXml" ds:itemID="{0C420EDC-D868-4ED6-813D-947B2A076DC6}">
  <ds:schemaRefs>
    <ds:schemaRef ds:uri="http://schemas.microsoft.com/sharepoint/v3/contenttype/forms"/>
  </ds:schemaRefs>
</ds:datastoreItem>
</file>

<file path=customXml/itemProps2.xml><?xml version="1.0" encoding="utf-8"?>
<ds:datastoreItem xmlns:ds="http://schemas.openxmlformats.org/officeDocument/2006/customXml" ds:itemID="{B11CAE56-E8DB-4190-88F4-C85DD1C0F8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07B38B-E275-45C8-BD3D-DE533A7187CC}">
  <ds:schemaRefs>
    <ds:schemaRef ds:uri="http://schemas.openxmlformats.org/officeDocument/2006/bibliography"/>
  </ds:schemaRefs>
</ds:datastoreItem>
</file>

<file path=customXml/itemProps4.xml><?xml version="1.0" encoding="utf-8"?>
<ds:datastoreItem xmlns:ds="http://schemas.openxmlformats.org/officeDocument/2006/customXml" ds:itemID="{B8649CBC-0F40-4CC7-8F51-1460CACC4BDD}">
  <ds:schemaRefs>
    <ds:schemaRef ds:uri="http://schemas.microsoft.com/office/2006/metadata/properties"/>
    <ds:schemaRef ds:uri="http://schemas.microsoft.com/office/infopath/2007/PartnerControls"/>
    <ds:schemaRef ds:uri="b246a3c9-e8b6-4373-bafd-ef843f8c6aef"/>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3668</Words>
  <Characters>21646</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Haskova Jana</dc:creator>
  <cp:lastModifiedBy>Jandová Marika</cp:lastModifiedBy>
  <cp:revision>3</cp:revision>
  <cp:lastPrinted>2018-04-18T12:56:00Z</cp:lastPrinted>
  <dcterms:created xsi:type="dcterms:W3CDTF">2021-03-01T13:35:00Z</dcterms:created>
  <dcterms:modified xsi:type="dcterms:W3CDTF">2021-03-01T21:07:00Z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0x010100617DA10A36FE5747AD151C4F74B1AC96006FF966AEB9CC2D46B0AED439EA8ACEAF</vt:lpwstr>
  </property>
</Properties>
</file>