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79186" w14:textId="3A68CDA0" w:rsidR="00A60B1E" w:rsidRPr="00AC6575" w:rsidRDefault="00A05FF0" w:rsidP="00F1148D">
      <w:pPr>
        <w:spacing w:after="0" w:line="360" w:lineRule="auto"/>
        <w:jc w:val="center"/>
        <w:rPr>
          <w:rFonts w:cs="Segoe UI"/>
          <w:b/>
          <w:sz w:val="24"/>
          <w:szCs w:val="24"/>
        </w:rPr>
      </w:pPr>
      <w:r w:rsidRPr="00147B54">
        <w:rPr>
          <w:rFonts w:cs="Segoe UI"/>
          <w:b/>
          <w:sz w:val="24"/>
          <w:szCs w:val="24"/>
        </w:rPr>
        <w:t xml:space="preserve">SMLOUVA O </w:t>
      </w:r>
      <w:r w:rsidR="00AE7A98">
        <w:rPr>
          <w:rFonts w:cs="Segoe UI"/>
          <w:b/>
          <w:sz w:val="24"/>
          <w:szCs w:val="24"/>
        </w:rPr>
        <w:t>DÍLO</w:t>
      </w:r>
    </w:p>
    <w:p w14:paraId="34879187" w14:textId="77777777" w:rsidR="007915B4" w:rsidRPr="00AC6575" w:rsidRDefault="004244BC" w:rsidP="00A05FF0">
      <w:pPr>
        <w:spacing w:after="0" w:line="360" w:lineRule="auto"/>
        <w:jc w:val="center"/>
        <w:rPr>
          <w:szCs w:val="18"/>
        </w:rPr>
      </w:pPr>
      <w:r w:rsidRPr="00AC6575">
        <w:rPr>
          <w:szCs w:val="18"/>
        </w:rPr>
        <w:t>ev</w:t>
      </w:r>
      <w:r w:rsidR="00DD2703" w:rsidRPr="00AC6575">
        <w:rPr>
          <w:szCs w:val="18"/>
        </w:rPr>
        <w:t xml:space="preserve">idovaná u </w:t>
      </w:r>
      <w:r w:rsidR="00BD79B5" w:rsidRPr="00AC6575">
        <w:rPr>
          <w:szCs w:val="18"/>
        </w:rPr>
        <w:t>Objednatele</w:t>
      </w:r>
      <w:r w:rsidR="00DD2703" w:rsidRPr="00AC6575">
        <w:rPr>
          <w:szCs w:val="18"/>
        </w:rPr>
        <w:t xml:space="preserve"> pod</w:t>
      </w:r>
      <w:r w:rsidRPr="00AC6575">
        <w:rPr>
          <w:szCs w:val="18"/>
        </w:rPr>
        <w:t xml:space="preserve"> č. </w:t>
      </w:r>
      <w:r w:rsidR="007915B4" w:rsidRPr="00AC6575">
        <w:rPr>
          <w:szCs w:val="18"/>
          <w:highlight w:val="green"/>
        </w:rPr>
        <w:t>[DOPLNÍ ZADAVATEL]</w:t>
      </w:r>
    </w:p>
    <w:p w14:paraId="058D41B0" w14:textId="77777777" w:rsidR="007578FD" w:rsidRDefault="007578FD" w:rsidP="00AC6575">
      <w:pPr>
        <w:rPr>
          <w:szCs w:val="18"/>
        </w:rPr>
      </w:pPr>
    </w:p>
    <w:p w14:paraId="6AFF582D" w14:textId="77777777" w:rsidR="00CA5F18" w:rsidRPr="00CA5F18" w:rsidRDefault="00CA5F18" w:rsidP="00CA5F18">
      <w:pPr>
        <w:widowControl w:val="0"/>
        <w:suppressAutoHyphens/>
        <w:spacing w:after="0" w:line="360" w:lineRule="auto"/>
        <w:ind w:right="143"/>
        <w:rPr>
          <w:rFonts w:eastAsia="Times New Roman" w:cs="Times New Roman"/>
          <w:bCs/>
          <w:kern w:val="2"/>
          <w:szCs w:val="18"/>
          <w:lang w:eastAsia="cs-CZ"/>
        </w:rPr>
      </w:pPr>
      <w:r w:rsidRPr="00CA5F18">
        <w:rPr>
          <w:rFonts w:eastAsia="Times New Roman" w:cs="Times New Roman"/>
          <w:kern w:val="2"/>
          <w:szCs w:val="18"/>
          <w:lang w:eastAsia="cs-CZ"/>
        </w:rPr>
        <w:t>Smluvní strany:</w:t>
      </w:r>
    </w:p>
    <w:p w14:paraId="60E6A5B0" w14:textId="77777777" w:rsidR="00CA5F18" w:rsidRPr="00CA5F18" w:rsidRDefault="00CA5F18" w:rsidP="00CA5F18">
      <w:pPr>
        <w:widowControl w:val="0"/>
        <w:suppressAutoHyphens/>
        <w:spacing w:after="0" w:line="360" w:lineRule="auto"/>
        <w:rPr>
          <w:rFonts w:eastAsia="Times New Roman" w:cs="Times New Roman"/>
          <w:bCs/>
          <w:kern w:val="2"/>
          <w:szCs w:val="18"/>
          <w:lang w:eastAsia="cs-CZ"/>
        </w:rPr>
      </w:pPr>
    </w:p>
    <w:p w14:paraId="0B6F4E25" w14:textId="77777777" w:rsidR="00CA5F18" w:rsidRPr="00CA5F18" w:rsidRDefault="00CA5F18" w:rsidP="00CA5F18">
      <w:pPr>
        <w:tabs>
          <w:tab w:val="left" w:pos="709"/>
          <w:tab w:val="left" w:pos="1388"/>
          <w:tab w:val="left" w:pos="2060"/>
        </w:tabs>
        <w:suppressAutoHyphens/>
        <w:spacing w:after="0" w:line="360" w:lineRule="auto"/>
        <w:ind w:right="-142"/>
        <w:outlineLvl w:val="0"/>
        <w:rPr>
          <w:rFonts w:eastAsia="Calibri" w:cs="Times New Roman"/>
          <w:b/>
          <w:kern w:val="2"/>
          <w:szCs w:val="18"/>
          <w:lang w:eastAsia="cs-CZ"/>
        </w:rPr>
      </w:pPr>
      <w:bookmarkStart w:id="0" w:name="_Toc55903808"/>
      <w:bookmarkStart w:id="1" w:name="_Toc102748091"/>
      <w:r w:rsidRPr="00CA5F18">
        <w:rPr>
          <w:rFonts w:eastAsia="Calibri" w:cs="Times New Roman"/>
          <w:b/>
          <w:kern w:val="2"/>
          <w:szCs w:val="18"/>
          <w:lang w:eastAsia="cs-CZ"/>
        </w:rPr>
        <w:t>Státní pokladna Centrum sdílených služeb, s. p.</w:t>
      </w:r>
      <w:bookmarkEnd w:id="0"/>
      <w:bookmarkEnd w:id="1"/>
    </w:p>
    <w:p w14:paraId="4815A8EC" w14:textId="77777777" w:rsidR="00CA5F18" w:rsidRPr="00CA5F18" w:rsidRDefault="00CA5F18" w:rsidP="00CA5F18">
      <w:pPr>
        <w:tabs>
          <w:tab w:val="left" w:pos="709"/>
          <w:tab w:val="left" w:pos="2552"/>
        </w:tabs>
        <w:suppressAutoHyphens/>
        <w:spacing w:after="0" w:line="360" w:lineRule="auto"/>
        <w:ind w:right="-142"/>
        <w:rPr>
          <w:rFonts w:eastAsia="Calibri" w:cs="Times New Roman"/>
          <w:kern w:val="2"/>
          <w:szCs w:val="18"/>
          <w:lang w:eastAsia="cs-CZ"/>
        </w:rPr>
      </w:pPr>
      <w:r w:rsidRPr="00CA5F18">
        <w:rPr>
          <w:rFonts w:eastAsia="Calibri" w:cs="Times New Roman"/>
          <w:kern w:val="2"/>
          <w:szCs w:val="18"/>
          <w:lang w:eastAsia="cs-CZ"/>
        </w:rPr>
        <w:t>se sídlem:</w:t>
      </w:r>
      <w:r w:rsidRPr="00CA5F18">
        <w:rPr>
          <w:rFonts w:eastAsia="Calibri" w:cs="Times New Roman"/>
          <w:kern w:val="2"/>
          <w:szCs w:val="18"/>
          <w:lang w:eastAsia="cs-CZ"/>
        </w:rPr>
        <w:tab/>
        <w:t>Na Vápence 915/14, 130 00 Praha 3</w:t>
      </w:r>
    </w:p>
    <w:p w14:paraId="01FE4A84" w14:textId="77777777" w:rsidR="00CA5F18" w:rsidRPr="00CA5F18" w:rsidRDefault="00CA5F18" w:rsidP="00CA5F18">
      <w:pPr>
        <w:tabs>
          <w:tab w:val="left" w:pos="709"/>
          <w:tab w:val="left" w:pos="2552"/>
        </w:tabs>
        <w:suppressAutoHyphens/>
        <w:spacing w:after="0" w:line="360" w:lineRule="auto"/>
        <w:ind w:right="-142"/>
        <w:rPr>
          <w:rFonts w:eastAsia="Calibri" w:cs="Times New Roman"/>
          <w:kern w:val="2"/>
          <w:szCs w:val="18"/>
          <w:lang w:eastAsia="cs-CZ"/>
        </w:rPr>
      </w:pPr>
      <w:r w:rsidRPr="00CA5F18">
        <w:rPr>
          <w:rFonts w:eastAsia="Calibri" w:cs="Times New Roman"/>
          <w:kern w:val="2"/>
          <w:szCs w:val="18"/>
          <w:lang w:eastAsia="cs-CZ"/>
        </w:rPr>
        <w:t>zapsaný v obchodním rejstříku vedeném Městským soudem v Praze pod sp. zn. A 76922</w:t>
      </w:r>
    </w:p>
    <w:p w14:paraId="137D6932" w14:textId="77777777" w:rsidR="00CA5F18" w:rsidRPr="00CA5F18" w:rsidRDefault="00CA5F18" w:rsidP="00CA5F18">
      <w:pPr>
        <w:tabs>
          <w:tab w:val="left" w:pos="709"/>
          <w:tab w:val="left" w:pos="2552"/>
        </w:tabs>
        <w:suppressAutoHyphens/>
        <w:spacing w:after="0" w:line="360" w:lineRule="auto"/>
        <w:ind w:right="-142"/>
        <w:rPr>
          <w:rFonts w:eastAsia="Calibri" w:cs="Times New Roman"/>
          <w:kern w:val="2"/>
          <w:szCs w:val="18"/>
          <w:lang w:eastAsia="cs-CZ"/>
        </w:rPr>
      </w:pPr>
      <w:r w:rsidRPr="00CA5F18">
        <w:rPr>
          <w:rFonts w:eastAsia="Calibri" w:cs="Times New Roman"/>
          <w:kern w:val="2"/>
          <w:szCs w:val="18"/>
          <w:lang w:eastAsia="cs-CZ"/>
        </w:rPr>
        <w:t>zastoupený:</w:t>
      </w:r>
      <w:r w:rsidRPr="00CA5F18">
        <w:rPr>
          <w:rFonts w:eastAsia="Calibri" w:cs="Times New Roman"/>
          <w:kern w:val="2"/>
          <w:szCs w:val="18"/>
          <w:lang w:eastAsia="cs-CZ"/>
        </w:rPr>
        <w:tab/>
        <w:t>Mgr. Jakubem Richterem, 1. zástupcem generálního ředitele</w:t>
      </w:r>
    </w:p>
    <w:p w14:paraId="4D396255" w14:textId="77777777" w:rsidR="00CA5F18" w:rsidRPr="00CA5F18" w:rsidRDefault="00CA5F18" w:rsidP="00CA5F18">
      <w:pPr>
        <w:tabs>
          <w:tab w:val="left" w:pos="2552"/>
        </w:tabs>
        <w:suppressAutoHyphens/>
        <w:spacing w:after="0" w:line="360" w:lineRule="auto"/>
        <w:ind w:right="-142"/>
        <w:rPr>
          <w:rFonts w:eastAsia="Calibri" w:cs="Times New Roman"/>
          <w:kern w:val="2"/>
          <w:szCs w:val="18"/>
          <w:lang w:eastAsia="cs-CZ"/>
        </w:rPr>
      </w:pPr>
      <w:r w:rsidRPr="00CA5F18">
        <w:rPr>
          <w:rFonts w:eastAsia="Calibri" w:cs="Times New Roman"/>
          <w:kern w:val="2"/>
          <w:szCs w:val="18"/>
          <w:lang w:eastAsia="cs-CZ"/>
        </w:rPr>
        <w:t>IČO:</w:t>
      </w:r>
      <w:r w:rsidRPr="00CA5F18">
        <w:rPr>
          <w:rFonts w:eastAsia="Calibri" w:cs="Times New Roman"/>
          <w:kern w:val="2"/>
          <w:szCs w:val="18"/>
          <w:lang w:eastAsia="cs-CZ"/>
        </w:rPr>
        <w:tab/>
        <w:t>03630919</w:t>
      </w:r>
    </w:p>
    <w:p w14:paraId="2D7E2614" w14:textId="77777777" w:rsidR="00CA5F18" w:rsidRPr="00CA5F18" w:rsidRDefault="00CA5F18" w:rsidP="00CA5F18">
      <w:pPr>
        <w:tabs>
          <w:tab w:val="left" w:pos="2552"/>
        </w:tabs>
        <w:suppressAutoHyphens/>
        <w:spacing w:after="0" w:line="360" w:lineRule="auto"/>
        <w:ind w:right="-142"/>
        <w:rPr>
          <w:rFonts w:eastAsia="Calibri" w:cs="Times New Roman"/>
          <w:kern w:val="2"/>
          <w:szCs w:val="18"/>
          <w:lang w:eastAsia="cs-CZ"/>
        </w:rPr>
      </w:pPr>
      <w:r w:rsidRPr="00CA5F18">
        <w:rPr>
          <w:rFonts w:eastAsia="Calibri" w:cs="Times New Roman"/>
          <w:kern w:val="2"/>
          <w:szCs w:val="18"/>
          <w:lang w:eastAsia="cs-CZ"/>
        </w:rPr>
        <w:t>DIČ:</w:t>
      </w:r>
      <w:r w:rsidRPr="00CA5F18">
        <w:rPr>
          <w:rFonts w:eastAsia="Calibri" w:cs="Times New Roman"/>
          <w:kern w:val="2"/>
          <w:szCs w:val="18"/>
          <w:lang w:eastAsia="cs-CZ"/>
        </w:rPr>
        <w:tab/>
        <w:t>CZ03630919</w:t>
      </w:r>
    </w:p>
    <w:p w14:paraId="5B87A6E1" w14:textId="77777777" w:rsidR="00CA5F18" w:rsidRPr="00CA5F18" w:rsidRDefault="00CA5F18" w:rsidP="00CA5F18">
      <w:pPr>
        <w:tabs>
          <w:tab w:val="left" w:pos="709"/>
          <w:tab w:val="left" w:pos="2552"/>
        </w:tabs>
        <w:suppressAutoHyphens/>
        <w:spacing w:after="0" w:line="360" w:lineRule="auto"/>
        <w:ind w:right="-142"/>
        <w:rPr>
          <w:rFonts w:eastAsia="Calibri" w:cs="Times New Roman"/>
          <w:kern w:val="2"/>
          <w:szCs w:val="18"/>
          <w:lang w:eastAsia="cs-CZ"/>
        </w:rPr>
      </w:pPr>
      <w:r w:rsidRPr="00CA5F18">
        <w:rPr>
          <w:rFonts w:eastAsia="Calibri" w:cs="Times New Roman"/>
          <w:kern w:val="2"/>
          <w:szCs w:val="18"/>
          <w:lang w:eastAsia="cs-CZ"/>
        </w:rPr>
        <w:t xml:space="preserve">ID datové schránky: </w:t>
      </w:r>
      <w:r w:rsidRPr="00CA5F18">
        <w:rPr>
          <w:rFonts w:eastAsia="Calibri" w:cs="Times New Roman"/>
          <w:kern w:val="2"/>
          <w:szCs w:val="18"/>
          <w:lang w:eastAsia="cs-CZ"/>
        </w:rPr>
        <w:tab/>
        <w:t>ag5uunk</w:t>
      </w:r>
    </w:p>
    <w:p w14:paraId="7E19E8DD" w14:textId="77777777" w:rsidR="00CA5F18" w:rsidRPr="00CA5F18" w:rsidRDefault="00CA5F18" w:rsidP="00CA5F18">
      <w:pPr>
        <w:tabs>
          <w:tab w:val="left" w:pos="709"/>
          <w:tab w:val="left" w:pos="2552"/>
        </w:tabs>
        <w:suppressAutoHyphens/>
        <w:spacing w:after="0" w:line="360" w:lineRule="auto"/>
        <w:ind w:right="-142"/>
        <w:rPr>
          <w:rFonts w:eastAsia="Calibri" w:cs="Times New Roman"/>
          <w:kern w:val="2"/>
          <w:szCs w:val="18"/>
          <w:lang w:eastAsia="cs-CZ"/>
        </w:rPr>
      </w:pPr>
      <w:r w:rsidRPr="00CA5F18">
        <w:rPr>
          <w:rFonts w:eastAsia="Calibri" w:cs="Times New Roman"/>
          <w:kern w:val="2"/>
          <w:szCs w:val="18"/>
          <w:lang w:eastAsia="cs-CZ"/>
        </w:rPr>
        <w:t xml:space="preserve">bankovní spojení: </w:t>
      </w:r>
      <w:r w:rsidRPr="00CA5F18">
        <w:rPr>
          <w:rFonts w:eastAsia="Calibri" w:cs="Times New Roman"/>
          <w:kern w:val="2"/>
          <w:szCs w:val="18"/>
          <w:lang w:eastAsia="cs-CZ"/>
        </w:rPr>
        <w:tab/>
        <w:t>Česká spořitelna, a. s.</w:t>
      </w:r>
    </w:p>
    <w:p w14:paraId="43077267" w14:textId="77777777" w:rsidR="00CA5F18" w:rsidRPr="00CA5F18" w:rsidRDefault="00CA5F18" w:rsidP="00CA5F18">
      <w:pPr>
        <w:widowControl w:val="0"/>
        <w:tabs>
          <w:tab w:val="left" w:pos="2552"/>
        </w:tabs>
        <w:suppressAutoHyphens/>
        <w:spacing w:after="0" w:line="360" w:lineRule="auto"/>
        <w:rPr>
          <w:rFonts w:eastAsia="Calibri" w:cs="Times New Roman"/>
          <w:kern w:val="2"/>
          <w:szCs w:val="18"/>
          <w:lang w:eastAsia="cs-CZ"/>
        </w:rPr>
      </w:pPr>
      <w:r w:rsidRPr="00CA5F18">
        <w:rPr>
          <w:rFonts w:eastAsia="Calibri" w:cs="Times New Roman"/>
          <w:kern w:val="2"/>
          <w:szCs w:val="18"/>
          <w:lang w:eastAsia="cs-CZ"/>
        </w:rPr>
        <w:t xml:space="preserve">číslo účtu: </w:t>
      </w:r>
      <w:r w:rsidRPr="00CA5F18">
        <w:rPr>
          <w:rFonts w:eastAsia="Calibri" w:cs="Times New Roman"/>
          <w:kern w:val="2"/>
          <w:szCs w:val="18"/>
          <w:lang w:eastAsia="cs-CZ"/>
        </w:rPr>
        <w:tab/>
        <w:t>6303942/0800</w:t>
      </w:r>
    </w:p>
    <w:p w14:paraId="0FBCA6AC" w14:textId="77777777" w:rsidR="00CA5F18" w:rsidRPr="00CA5F18" w:rsidRDefault="00CA5F18" w:rsidP="00CA5F18">
      <w:pPr>
        <w:widowControl w:val="0"/>
        <w:suppressAutoHyphens/>
        <w:spacing w:after="0" w:line="360" w:lineRule="auto"/>
        <w:rPr>
          <w:rFonts w:eastAsia="Calibri" w:cs="Times New Roman"/>
          <w:kern w:val="2"/>
          <w:szCs w:val="18"/>
          <w:lang w:eastAsia="cs-CZ"/>
        </w:rPr>
      </w:pPr>
    </w:p>
    <w:p w14:paraId="5352D260" w14:textId="3EBEA538" w:rsidR="00CA5F18" w:rsidRPr="00CA5F18" w:rsidRDefault="00CA5F18" w:rsidP="00CA5F18">
      <w:pPr>
        <w:widowControl w:val="0"/>
        <w:suppressAutoHyphens/>
        <w:spacing w:after="0" w:line="360" w:lineRule="auto"/>
        <w:rPr>
          <w:rFonts w:eastAsia="Calibri" w:cs="Times New Roman"/>
          <w:kern w:val="2"/>
          <w:szCs w:val="18"/>
          <w:lang w:eastAsia="cs-CZ"/>
        </w:rPr>
      </w:pPr>
      <w:r w:rsidRPr="00CA5F18">
        <w:rPr>
          <w:rFonts w:eastAsia="Calibri" w:cs="Times New Roman"/>
          <w:kern w:val="2"/>
          <w:szCs w:val="18"/>
          <w:lang w:eastAsia="cs-CZ"/>
        </w:rPr>
        <w:t>(dále jen „</w:t>
      </w:r>
      <w:r>
        <w:rPr>
          <w:rFonts w:eastAsia="Calibri" w:cs="Times New Roman"/>
          <w:b/>
          <w:i/>
          <w:kern w:val="2"/>
          <w:szCs w:val="18"/>
          <w:lang w:eastAsia="cs-CZ"/>
        </w:rPr>
        <w:t>O</w:t>
      </w:r>
      <w:r w:rsidRPr="00CA5F18">
        <w:rPr>
          <w:rFonts w:eastAsia="Calibri" w:cs="Times New Roman"/>
          <w:b/>
          <w:i/>
          <w:kern w:val="2"/>
          <w:szCs w:val="18"/>
          <w:lang w:eastAsia="cs-CZ"/>
        </w:rPr>
        <w:t>bjednatel</w:t>
      </w:r>
      <w:r w:rsidRPr="00CA5F18">
        <w:rPr>
          <w:rFonts w:eastAsia="Calibri" w:cs="Times New Roman"/>
          <w:b/>
          <w:kern w:val="2"/>
          <w:szCs w:val="18"/>
          <w:lang w:eastAsia="cs-CZ"/>
        </w:rPr>
        <w:t>“</w:t>
      </w:r>
      <w:r w:rsidRPr="00CA5F18">
        <w:rPr>
          <w:rFonts w:eastAsia="Calibri" w:cs="Times New Roman"/>
          <w:kern w:val="2"/>
          <w:szCs w:val="18"/>
          <w:lang w:eastAsia="cs-CZ"/>
        </w:rPr>
        <w:t>)</w:t>
      </w:r>
    </w:p>
    <w:p w14:paraId="2B5D8810" w14:textId="77777777" w:rsidR="00CA5F18" w:rsidRPr="00CA5F18" w:rsidRDefault="00CA5F18" w:rsidP="00CA5F18">
      <w:pPr>
        <w:widowControl w:val="0"/>
        <w:suppressAutoHyphens/>
        <w:spacing w:after="0" w:line="360" w:lineRule="auto"/>
        <w:rPr>
          <w:rFonts w:eastAsia="Calibri" w:cs="Times New Roman"/>
          <w:kern w:val="2"/>
          <w:szCs w:val="18"/>
          <w:lang w:eastAsia="cs-CZ"/>
        </w:rPr>
      </w:pPr>
    </w:p>
    <w:p w14:paraId="3E39A9D3" w14:textId="77777777" w:rsidR="00CA5F18" w:rsidRPr="00CA5F18" w:rsidRDefault="00CA5F18" w:rsidP="00CA5F18">
      <w:pPr>
        <w:widowControl w:val="0"/>
        <w:suppressAutoHyphens/>
        <w:spacing w:after="0" w:line="360" w:lineRule="auto"/>
        <w:rPr>
          <w:rFonts w:eastAsia="Calibri" w:cs="Times New Roman"/>
          <w:kern w:val="2"/>
          <w:szCs w:val="18"/>
          <w:lang w:eastAsia="cs-CZ"/>
        </w:rPr>
      </w:pPr>
      <w:r w:rsidRPr="00CA5F18">
        <w:rPr>
          <w:rFonts w:eastAsia="Calibri" w:cs="Times New Roman"/>
          <w:kern w:val="2"/>
          <w:szCs w:val="18"/>
          <w:lang w:eastAsia="cs-CZ"/>
        </w:rPr>
        <w:t>a</w:t>
      </w:r>
    </w:p>
    <w:p w14:paraId="4534DF97" w14:textId="77777777" w:rsidR="00CA5F18" w:rsidRPr="00CA5F18" w:rsidRDefault="00CA5F18" w:rsidP="00CA5F18">
      <w:pPr>
        <w:widowControl w:val="0"/>
        <w:suppressAutoHyphens/>
        <w:spacing w:after="0" w:line="360" w:lineRule="auto"/>
        <w:rPr>
          <w:rFonts w:eastAsia="Times New Roman" w:cs="Times New Roman"/>
          <w:kern w:val="2"/>
          <w:szCs w:val="18"/>
          <w:lang w:eastAsia="cs-CZ"/>
        </w:rPr>
      </w:pPr>
    </w:p>
    <w:p w14:paraId="187278D4" w14:textId="77777777" w:rsidR="00CA5F18" w:rsidRPr="00CA5F18" w:rsidRDefault="00CA5F18" w:rsidP="00CA5F18">
      <w:pPr>
        <w:widowControl w:val="0"/>
        <w:tabs>
          <w:tab w:val="left" w:pos="2552"/>
          <w:tab w:val="left" w:pos="3119"/>
        </w:tabs>
        <w:suppressAutoHyphens/>
        <w:spacing w:after="0" w:line="360" w:lineRule="auto"/>
        <w:rPr>
          <w:rFonts w:eastAsia="Times New Roman" w:cs="Times New Roman"/>
          <w:b/>
          <w:bCs/>
          <w:kern w:val="2"/>
          <w:szCs w:val="18"/>
          <w:lang w:eastAsia="cs-CZ"/>
        </w:rPr>
      </w:pPr>
      <w:bookmarkStart w:id="2" w:name="_Hlk10107361"/>
      <w:r w:rsidRPr="00CA5F18">
        <w:rPr>
          <w:rFonts w:eastAsia="Lucida Sans Unicode" w:cs="Times New Roman"/>
          <w:b/>
          <w:kern w:val="2"/>
          <w:szCs w:val="18"/>
          <w:lang w:eastAsia="cs-CZ"/>
        </w:rPr>
        <w:t>[</w:t>
      </w:r>
      <w:r w:rsidRPr="00CA5F18">
        <w:rPr>
          <w:rFonts w:eastAsia="Lucida Sans Unicode" w:cs="Times New Roman"/>
          <w:b/>
          <w:caps/>
          <w:kern w:val="2"/>
          <w:szCs w:val="18"/>
          <w:highlight w:val="yellow"/>
          <w:lang w:eastAsia="cs-CZ"/>
        </w:rPr>
        <w:t>doplní dodavatel</w:t>
      </w:r>
      <w:r w:rsidRPr="00CA5F18">
        <w:rPr>
          <w:rFonts w:eastAsia="Lucida Sans Unicode" w:cs="Times New Roman"/>
          <w:b/>
          <w:kern w:val="2"/>
          <w:szCs w:val="18"/>
          <w:lang w:eastAsia="cs-CZ"/>
        </w:rPr>
        <w:t>]</w:t>
      </w:r>
    </w:p>
    <w:bookmarkEnd w:id="2"/>
    <w:p w14:paraId="7A920FBD" w14:textId="77777777" w:rsidR="00CA5F18" w:rsidRPr="00CA5F18" w:rsidRDefault="00CA5F18" w:rsidP="00CA5F18">
      <w:pPr>
        <w:tabs>
          <w:tab w:val="left" w:pos="709"/>
          <w:tab w:val="left" w:pos="2552"/>
          <w:tab w:val="left" w:pos="3119"/>
        </w:tabs>
        <w:suppressAutoHyphens/>
        <w:spacing w:after="0" w:line="360" w:lineRule="auto"/>
        <w:ind w:right="-142"/>
        <w:rPr>
          <w:rFonts w:eastAsia="Calibri" w:cs="Times New Roman"/>
          <w:kern w:val="2"/>
          <w:szCs w:val="18"/>
          <w:lang w:eastAsia="cs-CZ"/>
        </w:rPr>
      </w:pPr>
      <w:r w:rsidRPr="00CA5F18">
        <w:rPr>
          <w:rFonts w:eastAsia="Calibri" w:cs="Times New Roman"/>
          <w:kern w:val="2"/>
          <w:szCs w:val="18"/>
          <w:lang w:eastAsia="cs-CZ"/>
        </w:rPr>
        <w:t>se sídlem:</w:t>
      </w:r>
      <w:r w:rsidRPr="00CA5F18">
        <w:rPr>
          <w:rFonts w:eastAsia="Calibri" w:cs="Times New Roman"/>
          <w:kern w:val="2"/>
          <w:szCs w:val="18"/>
          <w:lang w:eastAsia="cs-CZ"/>
        </w:rPr>
        <w:tab/>
      </w:r>
      <w:bookmarkStart w:id="3" w:name="_Hlk18497423"/>
      <w:r w:rsidRPr="00CA5F18">
        <w:rPr>
          <w:rFonts w:eastAsia="Calibri" w:cs="Times New Roman"/>
          <w:kern w:val="2"/>
          <w:szCs w:val="18"/>
          <w:lang w:eastAsia="cs-CZ"/>
        </w:rPr>
        <w:t>[</w:t>
      </w:r>
      <w:r w:rsidRPr="00CA5F18">
        <w:rPr>
          <w:rFonts w:eastAsia="Calibri" w:cs="Times New Roman"/>
          <w:caps/>
          <w:kern w:val="2"/>
          <w:szCs w:val="18"/>
          <w:highlight w:val="yellow"/>
          <w:lang w:eastAsia="cs-CZ"/>
        </w:rPr>
        <w:t>doplní dodavatel</w:t>
      </w:r>
      <w:r w:rsidRPr="00CA5F18">
        <w:rPr>
          <w:rFonts w:eastAsia="Calibri" w:cs="Times New Roman"/>
          <w:kern w:val="2"/>
          <w:szCs w:val="18"/>
          <w:lang w:eastAsia="cs-CZ"/>
        </w:rPr>
        <w:t xml:space="preserve">] </w:t>
      </w:r>
    </w:p>
    <w:bookmarkEnd w:id="3"/>
    <w:p w14:paraId="5072C4BD" w14:textId="77777777" w:rsidR="00CA5F18" w:rsidRPr="00CA5F18" w:rsidRDefault="00CA5F18" w:rsidP="00CA5F18">
      <w:pPr>
        <w:tabs>
          <w:tab w:val="left" w:pos="2552"/>
        </w:tabs>
        <w:suppressAutoHyphens/>
        <w:spacing w:after="0" w:line="360" w:lineRule="auto"/>
        <w:ind w:right="-142"/>
        <w:rPr>
          <w:rFonts w:eastAsia="Calibri" w:cs="Times New Roman"/>
          <w:kern w:val="2"/>
          <w:szCs w:val="18"/>
          <w:lang w:eastAsia="cs-CZ"/>
        </w:rPr>
      </w:pPr>
      <w:r w:rsidRPr="00CA5F18">
        <w:rPr>
          <w:rFonts w:eastAsia="Calibri" w:cs="Times New Roman"/>
          <w:kern w:val="2"/>
          <w:szCs w:val="18"/>
          <w:lang w:eastAsia="cs-CZ"/>
        </w:rPr>
        <w:t>zapsaný/á v obchodním rejstříku vedeném [</w:t>
      </w:r>
      <w:r w:rsidRPr="00CA5F18">
        <w:rPr>
          <w:rFonts w:eastAsia="Calibri" w:cs="Times New Roman"/>
          <w:caps/>
          <w:kern w:val="2"/>
          <w:szCs w:val="18"/>
          <w:highlight w:val="yellow"/>
          <w:lang w:eastAsia="cs-CZ"/>
        </w:rPr>
        <w:t>doplní dodavatel</w:t>
      </w:r>
      <w:r w:rsidRPr="00CA5F18">
        <w:rPr>
          <w:rFonts w:eastAsia="Calibri" w:cs="Times New Roman"/>
          <w:kern w:val="2"/>
          <w:szCs w:val="18"/>
          <w:lang w:eastAsia="cs-CZ"/>
        </w:rPr>
        <w:t>] pod sp. zn. [</w:t>
      </w:r>
      <w:r w:rsidRPr="00CA5F18">
        <w:rPr>
          <w:rFonts w:eastAsia="Calibri" w:cs="Times New Roman"/>
          <w:caps/>
          <w:kern w:val="2"/>
          <w:szCs w:val="18"/>
          <w:highlight w:val="yellow"/>
          <w:lang w:eastAsia="cs-CZ"/>
        </w:rPr>
        <w:t>doplní dodavatel]</w:t>
      </w:r>
    </w:p>
    <w:p w14:paraId="5DF262E5" w14:textId="77777777" w:rsidR="00CA5F18" w:rsidRPr="00CA5F18" w:rsidRDefault="00CA5F18" w:rsidP="00CA5F18">
      <w:pPr>
        <w:tabs>
          <w:tab w:val="left" w:pos="2552"/>
        </w:tabs>
        <w:suppressAutoHyphens/>
        <w:spacing w:after="0" w:line="360" w:lineRule="auto"/>
        <w:ind w:right="-142"/>
        <w:rPr>
          <w:rFonts w:eastAsia="Calibri" w:cs="Times New Roman"/>
          <w:kern w:val="2"/>
          <w:szCs w:val="18"/>
          <w:lang w:eastAsia="cs-CZ"/>
        </w:rPr>
      </w:pPr>
      <w:r w:rsidRPr="00CA5F18">
        <w:rPr>
          <w:rFonts w:eastAsia="Calibri" w:cs="Times New Roman"/>
          <w:kern w:val="2"/>
          <w:szCs w:val="18"/>
          <w:lang w:eastAsia="cs-CZ"/>
        </w:rPr>
        <w:t xml:space="preserve">zastoupený/a: </w:t>
      </w:r>
      <w:r w:rsidRPr="00CA5F18">
        <w:rPr>
          <w:rFonts w:eastAsia="Calibri" w:cs="Times New Roman"/>
          <w:kern w:val="2"/>
          <w:szCs w:val="18"/>
          <w:lang w:eastAsia="cs-CZ"/>
        </w:rPr>
        <w:tab/>
      </w:r>
      <w:r w:rsidRPr="00CA5F18">
        <w:rPr>
          <w:rFonts w:eastAsia="Calibri" w:cs="Times New Roman"/>
          <w:caps/>
          <w:kern w:val="2"/>
          <w:szCs w:val="18"/>
          <w:lang w:eastAsia="cs-CZ"/>
        </w:rPr>
        <w:t>[</w:t>
      </w:r>
      <w:r w:rsidRPr="00CA5F18">
        <w:rPr>
          <w:rFonts w:eastAsia="Calibri" w:cs="Times New Roman"/>
          <w:caps/>
          <w:kern w:val="2"/>
          <w:szCs w:val="18"/>
          <w:highlight w:val="yellow"/>
          <w:lang w:eastAsia="cs-CZ"/>
        </w:rPr>
        <w:t>doplní dodavatel</w:t>
      </w:r>
      <w:r w:rsidRPr="00CA5F18">
        <w:rPr>
          <w:rFonts w:eastAsia="Calibri" w:cs="Times New Roman"/>
          <w:kern w:val="2"/>
          <w:szCs w:val="18"/>
          <w:lang w:eastAsia="cs-CZ"/>
        </w:rPr>
        <w:t>]</w:t>
      </w:r>
    </w:p>
    <w:p w14:paraId="36C8DC09" w14:textId="77777777" w:rsidR="00CA5F18" w:rsidRPr="00CA5F18" w:rsidRDefault="00CA5F18" w:rsidP="00CA5F18">
      <w:pPr>
        <w:tabs>
          <w:tab w:val="left" w:pos="2552"/>
        </w:tabs>
        <w:suppressAutoHyphens/>
        <w:spacing w:after="0" w:line="360" w:lineRule="auto"/>
        <w:ind w:right="-142"/>
        <w:rPr>
          <w:rFonts w:eastAsia="Calibri" w:cs="Times New Roman"/>
          <w:kern w:val="2"/>
          <w:szCs w:val="18"/>
          <w:lang w:eastAsia="cs-CZ"/>
        </w:rPr>
      </w:pPr>
      <w:r w:rsidRPr="00CA5F18">
        <w:rPr>
          <w:rFonts w:eastAsia="Calibri" w:cs="Times New Roman"/>
          <w:kern w:val="2"/>
          <w:szCs w:val="18"/>
          <w:lang w:eastAsia="cs-CZ"/>
        </w:rPr>
        <w:t xml:space="preserve">IČO: </w:t>
      </w:r>
      <w:r w:rsidRPr="00CA5F18">
        <w:rPr>
          <w:rFonts w:eastAsia="Calibri" w:cs="Times New Roman"/>
          <w:kern w:val="2"/>
          <w:szCs w:val="18"/>
          <w:lang w:eastAsia="cs-CZ"/>
        </w:rPr>
        <w:tab/>
        <w:t>[</w:t>
      </w:r>
      <w:r w:rsidRPr="00CA5F18">
        <w:rPr>
          <w:rFonts w:eastAsia="Calibri" w:cs="Times New Roman"/>
          <w:caps/>
          <w:kern w:val="2"/>
          <w:szCs w:val="18"/>
          <w:highlight w:val="yellow"/>
          <w:lang w:eastAsia="cs-CZ"/>
        </w:rPr>
        <w:t>doplní dodavatel</w:t>
      </w:r>
      <w:r w:rsidRPr="00CA5F18">
        <w:rPr>
          <w:rFonts w:eastAsia="Calibri" w:cs="Times New Roman"/>
          <w:kern w:val="2"/>
          <w:szCs w:val="18"/>
          <w:lang w:eastAsia="cs-CZ"/>
        </w:rPr>
        <w:t>]</w:t>
      </w:r>
    </w:p>
    <w:p w14:paraId="52AE0DE0" w14:textId="77777777" w:rsidR="00CA5F18" w:rsidRPr="00CA5F18" w:rsidRDefault="00CA5F18" w:rsidP="00CA5F18">
      <w:pPr>
        <w:tabs>
          <w:tab w:val="left" w:pos="2552"/>
        </w:tabs>
        <w:suppressAutoHyphens/>
        <w:spacing w:after="0" w:line="360" w:lineRule="auto"/>
        <w:ind w:right="-142"/>
        <w:rPr>
          <w:rFonts w:eastAsia="Calibri" w:cs="Times New Roman"/>
          <w:kern w:val="2"/>
          <w:szCs w:val="18"/>
          <w:lang w:eastAsia="cs-CZ"/>
        </w:rPr>
      </w:pPr>
      <w:r w:rsidRPr="00CA5F18">
        <w:rPr>
          <w:rFonts w:eastAsia="Calibri" w:cs="Times New Roman"/>
          <w:kern w:val="2"/>
          <w:szCs w:val="18"/>
          <w:lang w:eastAsia="cs-CZ"/>
        </w:rPr>
        <w:t xml:space="preserve">DIČ: </w:t>
      </w:r>
      <w:r w:rsidRPr="00CA5F18">
        <w:rPr>
          <w:rFonts w:eastAsia="Calibri" w:cs="Times New Roman"/>
          <w:kern w:val="2"/>
          <w:szCs w:val="18"/>
          <w:lang w:eastAsia="cs-CZ"/>
        </w:rPr>
        <w:tab/>
        <w:t>[</w:t>
      </w:r>
      <w:r w:rsidRPr="00CA5F18">
        <w:rPr>
          <w:rFonts w:eastAsia="Calibri" w:cs="Times New Roman"/>
          <w:caps/>
          <w:kern w:val="2"/>
          <w:szCs w:val="18"/>
          <w:highlight w:val="yellow"/>
          <w:lang w:eastAsia="cs-CZ"/>
        </w:rPr>
        <w:t>doplní dodavatel</w:t>
      </w:r>
      <w:r w:rsidRPr="00CA5F18">
        <w:rPr>
          <w:rFonts w:eastAsia="Calibri" w:cs="Times New Roman"/>
          <w:kern w:val="2"/>
          <w:szCs w:val="18"/>
          <w:lang w:eastAsia="cs-CZ"/>
        </w:rPr>
        <w:t>]</w:t>
      </w:r>
    </w:p>
    <w:p w14:paraId="7A572496" w14:textId="77777777" w:rsidR="00CA5F18" w:rsidRPr="00CA5F18" w:rsidRDefault="00CA5F18" w:rsidP="00CA5F18">
      <w:pPr>
        <w:tabs>
          <w:tab w:val="left" w:pos="2552"/>
        </w:tabs>
        <w:suppressAutoHyphens/>
        <w:spacing w:after="0" w:line="360" w:lineRule="auto"/>
        <w:ind w:right="-142"/>
        <w:rPr>
          <w:rFonts w:eastAsia="Calibri" w:cs="Times New Roman"/>
          <w:kern w:val="2"/>
          <w:szCs w:val="18"/>
          <w:lang w:eastAsia="cs-CZ"/>
        </w:rPr>
      </w:pPr>
      <w:r w:rsidRPr="00CA5F18">
        <w:rPr>
          <w:rFonts w:eastAsia="Calibri" w:cs="Times New Roman"/>
          <w:kern w:val="2"/>
          <w:szCs w:val="18"/>
          <w:lang w:eastAsia="cs-CZ"/>
        </w:rPr>
        <w:t xml:space="preserve">ID datové schránky: </w:t>
      </w:r>
      <w:r w:rsidRPr="00CA5F18">
        <w:rPr>
          <w:rFonts w:eastAsia="Calibri" w:cs="Times New Roman"/>
          <w:kern w:val="2"/>
          <w:szCs w:val="18"/>
          <w:lang w:eastAsia="cs-CZ"/>
        </w:rPr>
        <w:tab/>
        <w:t>[</w:t>
      </w:r>
      <w:r w:rsidRPr="00CA5F18">
        <w:rPr>
          <w:rFonts w:eastAsia="Calibri" w:cs="Times New Roman"/>
          <w:caps/>
          <w:kern w:val="2"/>
          <w:szCs w:val="18"/>
          <w:highlight w:val="yellow"/>
          <w:lang w:eastAsia="cs-CZ"/>
        </w:rPr>
        <w:t>doplní dodavatel</w:t>
      </w:r>
      <w:r w:rsidRPr="00CA5F18">
        <w:rPr>
          <w:rFonts w:eastAsia="Calibri" w:cs="Times New Roman"/>
          <w:kern w:val="2"/>
          <w:szCs w:val="18"/>
          <w:lang w:eastAsia="cs-CZ"/>
        </w:rPr>
        <w:t>]</w:t>
      </w:r>
    </w:p>
    <w:p w14:paraId="7C238301" w14:textId="77777777" w:rsidR="00CA5F18" w:rsidRPr="00CA5F18" w:rsidRDefault="00CA5F18" w:rsidP="00CA5F18">
      <w:pPr>
        <w:tabs>
          <w:tab w:val="left" w:pos="2552"/>
        </w:tabs>
        <w:suppressAutoHyphens/>
        <w:spacing w:after="0" w:line="360" w:lineRule="auto"/>
        <w:ind w:right="-142"/>
        <w:rPr>
          <w:rFonts w:eastAsia="Calibri" w:cs="Times New Roman"/>
          <w:kern w:val="2"/>
          <w:szCs w:val="18"/>
          <w:lang w:eastAsia="cs-CZ"/>
        </w:rPr>
      </w:pPr>
      <w:r w:rsidRPr="00CA5F18">
        <w:rPr>
          <w:rFonts w:eastAsia="Calibri" w:cs="Times New Roman"/>
          <w:kern w:val="2"/>
          <w:szCs w:val="18"/>
          <w:lang w:eastAsia="cs-CZ"/>
        </w:rPr>
        <w:t xml:space="preserve">Bankovní spojení: </w:t>
      </w:r>
      <w:r w:rsidRPr="00CA5F18">
        <w:rPr>
          <w:rFonts w:eastAsia="Calibri" w:cs="Times New Roman"/>
          <w:kern w:val="2"/>
          <w:szCs w:val="18"/>
          <w:lang w:eastAsia="cs-CZ"/>
        </w:rPr>
        <w:tab/>
        <w:t>[</w:t>
      </w:r>
      <w:r w:rsidRPr="00CA5F18">
        <w:rPr>
          <w:rFonts w:eastAsia="Calibri" w:cs="Times New Roman"/>
          <w:caps/>
          <w:kern w:val="2"/>
          <w:szCs w:val="18"/>
          <w:highlight w:val="yellow"/>
          <w:lang w:eastAsia="cs-CZ"/>
        </w:rPr>
        <w:t>doplní dodavatel</w:t>
      </w:r>
      <w:r w:rsidRPr="00CA5F18">
        <w:rPr>
          <w:rFonts w:eastAsia="Calibri" w:cs="Times New Roman"/>
          <w:kern w:val="2"/>
          <w:szCs w:val="18"/>
          <w:lang w:eastAsia="cs-CZ"/>
        </w:rPr>
        <w:t>]</w:t>
      </w:r>
    </w:p>
    <w:p w14:paraId="7965A895" w14:textId="77777777" w:rsidR="00CA5F18" w:rsidRPr="00CA5F18" w:rsidRDefault="00CA5F18" w:rsidP="00CA5F18">
      <w:pPr>
        <w:tabs>
          <w:tab w:val="left" w:pos="2552"/>
        </w:tabs>
        <w:suppressAutoHyphens/>
        <w:spacing w:after="0" w:line="360" w:lineRule="auto"/>
        <w:ind w:right="-142"/>
        <w:rPr>
          <w:rFonts w:eastAsia="Calibri" w:cs="Times New Roman"/>
          <w:kern w:val="2"/>
          <w:szCs w:val="18"/>
          <w:lang w:eastAsia="cs-CZ"/>
        </w:rPr>
      </w:pPr>
      <w:r w:rsidRPr="00CA5F18">
        <w:rPr>
          <w:rFonts w:eastAsia="Calibri" w:cs="Times New Roman"/>
          <w:kern w:val="2"/>
          <w:szCs w:val="18"/>
          <w:lang w:eastAsia="cs-CZ"/>
        </w:rPr>
        <w:t xml:space="preserve">Číslo účtu: </w:t>
      </w:r>
      <w:r w:rsidRPr="00CA5F18">
        <w:rPr>
          <w:rFonts w:eastAsia="Calibri" w:cs="Times New Roman"/>
          <w:kern w:val="2"/>
          <w:szCs w:val="18"/>
          <w:lang w:eastAsia="cs-CZ"/>
        </w:rPr>
        <w:tab/>
        <w:t>[</w:t>
      </w:r>
      <w:r w:rsidRPr="00CA5F18">
        <w:rPr>
          <w:rFonts w:eastAsia="Calibri" w:cs="Times New Roman"/>
          <w:caps/>
          <w:kern w:val="2"/>
          <w:szCs w:val="18"/>
          <w:highlight w:val="yellow"/>
          <w:lang w:eastAsia="cs-CZ"/>
        </w:rPr>
        <w:t>doplní dodavatel</w:t>
      </w:r>
      <w:r w:rsidRPr="00CA5F18">
        <w:rPr>
          <w:rFonts w:eastAsia="Calibri" w:cs="Times New Roman"/>
          <w:caps/>
          <w:kern w:val="2"/>
          <w:szCs w:val="18"/>
          <w:lang w:eastAsia="cs-CZ"/>
        </w:rPr>
        <w:t>]</w:t>
      </w:r>
    </w:p>
    <w:p w14:paraId="4C0159A2" w14:textId="77777777" w:rsidR="00CA5F18" w:rsidRPr="00CA5F18" w:rsidRDefault="00CA5F18" w:rsidP="00CA5F18">
      <w:pPr>
        <w:widowControl w:val="0"/>
        <w:suppressAutoHyphens/>
        <w:spacing w:after="0" w:line="360" w:lineRule="auto"/>
        <w:rPr>
          <w:rFonts w:eastAsia="Times New Roman" w:cs="Times New Roman"/>
          <w:kern w:val="2"/>
          <w:szCs w:val="18"/>
          <w:lang w:eastAsia="cs-CZ"/>
        </w:rPr>
      </w:pPr>
    </w:p>
    <w:p w14:paraId="6AD87F47" w14:textId="2536A22C" w:rsidR="00CA5F18" w:rsidRPr="00CA5F18" w:rsidRDefault="00CA5F18" w:rsidP="00CA5F18">
      <w:pPr>
        <w:widowControl w:val="0"/>
        <w:suppressAutoHyphens/>
        <w:spacing w:after="0" w:line="360" w:lineRule="auto"/>
        <w:rPr>
          <w:rFonts w:eastAsia="Times New Roman" w:cs="Times New Roman"/>
          <w:kern w:val="2"/>
          <w:szCs w:val="18"/>
          <w:lang w:eastAsia="cs-CZ"/>
        </w:rPr>
      </w:pPr>
      <w:r w:rsidRPr="00CA5F18">
        <w:rPr>
          <w:rFonts w:eastAsia="Times New Roman" w:cs="Times New Roman"/>
          <w:kern w:val="2"/>
          <w:szCs w:val="18"/>
          <w:lang w:eastAsia="cs-CZ"/>
        </w:rPr>
        <w:t>(dále jen „</w:t>
      </w:r>
      <w:r>
        <w:rPr>
          <w:rFonts w:eastAsia="Times New Roman" w:cs="Times New Roman"/>
          <w:b/>
          <w:i/>
          <w:kern w:val="2"/>
          <w:szCs w:val="18"/>
          <w:lang w:eastAsia="cs-CZ"/>
        </w:rPr>
        <w:t>Zh</w:t>
      </w:r>
      <w:r w:rsidRPr="00CA5F18">
        <w:rPr>
          <w:rFonts w:eastAsia="Times New Roman" w:cs="Times New Roman"/>
          <w:b/>
          <w:i/>
          <w:kern w:val="2"/>
          <w:szCs w:val="18"/>
          <w:lang w:eastAsia="cs-CZ"/>
        </w:rPr>
        <w:t>otovitel</w:t>
      </w:r>
      <w:r w:rsidRPr="00CA5F18">
        <w:rPr>
          <w:rFonts w:eastAsia="Times New Roman" w:cs="Times New Roman"/>
          <w:kern w:val="2"/>
          <w:szCs w:val="18"/>
          <w:lang w:eastAsia="cs-CZ"/>
        </w:rPr>
        <w:t>“)</w:t>
      </w:r>
    </w:p>
    <w:p w14:paraId="4C98C910" w14:textId="77777777" w:rsidR="00F1148D" w:rsidRDefault="00F1148D" w:rsidP="00AC6575">
      <w:pPr>
        <w:rPr>
          <w:rFonts w:cs="Segoe UI"/>
          <w:iCs/>
          <w:szCs w:val="18"/>
        </w:rPr>
      </w:pPr>
    </w:p>
    <w:p w14:paraId="3487919A" w14:textId="7327E587" w:rsidR="00066F0F" w:rsidRPr="00AC6575" w:rsidRDefault="00066F0F" w:rsidP="00F1148D">
      <w:pPr>
        <w:jc w:val="center"/>
        <w:rPr>
          <w:rFonts w:cs="Segoe UI"/>
          <w:szCs w:val="18"/>
        </w:rPr>
      </w:pPr>
      <w:r w:rsidRPr="00AC6575">
        <w:rPr>
          <w:rFonts w:cs="Segoe UI"/>
          <w:iCs/>
          <w:szCs w:val="18"/>
        </w:rPr>
        <w:t>(Objednatel a Zhotovitel dále jednotlivě též jen „</w:t>
      </w:r>
      <w:r w:rsidRPr="00AC6575">
        <w:rPr>
          <w:rFonts w:cs="Segoe UI"/>
          <w:b/>
          <w:i/>
          <w:iCs/>
          <w:szCs w:val="18"/>
        </w:rPr>
        <w:t>S</w:t>
      </w:r>
      <w:r w:rsidR="00BA7405">
        <w:rPr>
          <w:rFonts w:cs="Segoe UI"/>
          <w:b/>
          <w:i/>
          <w:iCs/>
          <w:szCs w:val="18"/>
        </w:rPr>
        <w:t>mluvní s</w:t>
      </w:r>
      <w:r w:rsidRPr="00AC6575">
        <w:rPr>
          <w:rFonts w:cs="Segoe UI"/>
          <w:b/>
          <w:i/>
          <w:iCs/>
          <w:szCs w:val="18"/>
        </w:rPr>
        <w:t>trana</w:t>
      </w:r>
      <w:r w:rsidRPr="00AC6575">
        <w:rPr>
          <w:rFonts w:cs="Segoe UI"/>
          <w:iCs/>
          <w:szCs w:val="18"/>
        </w:rPr>
        <w:t>“ nebo společně „</w:t>
      </w:r>
      <w:r w:rsidRPr="00AC6575">
        <w:rPr>
          <w:rFonts w:cs="Segoe UI"/>
          <w:b/>
          <w:i/>
          <w:iCs/>
          <w:szCs w:val="18"/>
        </w:rPr>
        <w:t>S</w:t>
      </w:r>
      <w:r w:rsidR="00BA7405">
        <w:rPr>
          <w:rFonts w:cs="Segoe UI"/>
          <w:b/>
          <w:i/>
          <w:iCs/>
          <w:szCs w:val="18"/>
        </w:rPr>
        <w:t>mluvní s</w:t>
      </w:r>
      <w:r w:rsidRPr="00AC6575">
        <w:rPr>
          <w:rFonts w:cs="Segoe UI"/>
          <w:b/>
          <w:i/>
          <w:iCs/>
          <w:szCs w:val="18"/>
        </w:rPr>
        <w:t>trany</w:t>
      </w:r>
      <w:r w:rsidRPr="00AC6575">
        <w:rPr>
          <w:rFonts w:cs="Segoe UI"/>
          <w:iCs/>
          <w:szCs w:val="18"/>
        </w:rPr>
        <w:t>“)</w:t>
      </w:r>
    </w:p>
    <w:p w14:paraId="3487919B" w14:textId="1B034DBF" w:rsidR="00066F0F" w:rsidRPr="00AC6575" w:rsidRDefault="00066F0F" w:rsidP="00AC6575">
      <w:pPr>
        <w:pStyle w:val="RLdajeosmluvnstran"/>
        <w:spacing w:after="200" w:line="276" w:lineRule="auto"/>
        <w:rPr>
          <w:rFonts w:ascii="Verdana" w:hAnsi="Verdana" w:cs="Segoe UI"/>
          <w:bCs/>
          <w:sz w:val="18"/>
          <w:szCs w:val="18"/>
        </w:rPr>
      </w:pPr>
      <w:r w:rsidRPr="00AC6575">
        <w:rPr>
          <w:rFonts w:ascii="Verdana" w:hAnsi="Verdana" w:cs="Segoe UI"/>
          <w:sz w:val="18"/>
          <w:szCs w:val="18"/>
        </w:rPr>
        <w:t xml:space="preserve">uzavírají v souladu s </w:t>
      </w:r>
      <w:r w:rsidR="007301A5" w:rsidRPr="007301A5">
        <w:rPr>
          <w:rFonts w:ascii="Verdana" w:hAnsi="Verdana" w:cs="Segoe UI"/>
          <w:sz w:val="18"/>
          <w:szCs w:val="18"/>
        </w:rPr>
        <w:t>ustanovením</w:t>
      </w:r>
      <w:r w:rsidR="00D95E40">
        <w:rPr>
          <w:rFonts w:ascii="Verdana" w:hAnsi="Verdana" w:cs="Segoe UI"/>
          <w:sz w:val="18"/>
          <w:szCs w:val="18"/>
        </w:rPr>
        <w:t xml:space="preserve"> </w:t>
      </w:r>
      <w:r w:rsidRPr="00AC6575">
        <w:rPr>
          <w:rFonts w:ascii="Verdana" w:hAnsi="Verdana" w:cs="Segoe UI"/>
          <w:sz w:val="18"/>
          <w:szCs w:val="18"/>
        </w:rPr>
        <w:t xml:space="preserve">§ 1746 odst. 2 zák. č. 89/2012 Sb., občanský zákoník, ve znění pozdějších </w:t>
      </w:r>
      <w:r w:rsidRPr="00BA7405">
        <w:rPr>
          <w:rFonts w:ascii="Verdana" w:hAnsi="Verdana" w:cs="Segoe UI"/>
          <w:sz w:val="18"/>
          <w:szCs w:val="18"/>
        </w:rPr>
        <w:t>předpisů (dále jen „</w:t>
      </w:r>
      <w:r w:rsidRPr="00BA7405">
        <w:rPr>
          <w:rFonts w:ascii="Verdana" w:hAnsi="Verdana" w:cs="Segoe UI"/>
          <w:b/>
          <w:i/>
          <w:sz w:val="18"/>
          <w:szCs w:val="18"/>
        </w:rPr>
        <w:t>OZ</w:t>
      </w:r>
      <w:r w:rsidRPr="00BA7405">
        <w:rPr>
          <w:rFonts w:ascii="Verdana" w:hAnsi="Verdana" w:cs="Segoe UI"/>
          <w:sz w:val="18"/>
          <w:szCs w:val="18"/>
        </w:rPr>
        <w:t xml:space="preserve">“) s přihlédnutím k § 2586 a násl. OZ a § 2358 a násl. OZ </w:t>
      </w:r>
      <w:r w:rsidR="00AC2FAA" w:rsidRPr="00BA7405">
        <w:rPr>
          <w:rFonts w:ascii="Verdana" w:hAnsi="Verdana" w:cs="Segoe UI"/>
          <w:sz w:val="18"/>
          <w:szCs w:val="18"/>
        </w:rPr>
        <w:t>a</w:t>
      </w:r>
      <w:r w:rsidR="005A110F" w:rsidRPr="00BA7405">
        <w:rPr>
          <w:rFonts w:ascii="Verdana" w:hAnsi="Verdana" w:cs="Segoe UI"/>
          <w:sz w:val="18"/>
          <w:szCs w:val="18"/>
        </w:rPr>
        <w:t> </w:t>
      </w:r>
      <w:r w:rsidR="00AC2FAA" w:rsidRPr="00BA7405">
        <w:rPr>
          <w:rFonts w:ascii="Verdana" w:hAnsi="Verdana" w:cs="Segoe UI"/>
          <w:sz w:val="18"/>
          <w:szCs w:val="18"/>
        </w:rPr>
        <w:t xml:space="preserve">ustanovení § </w:t>
      </w:r>
      <w:r w:rsidR="00F03BD9">
        <w:rPr>
          <w:rFonts w:ascii="Verdana" w:hAnsi="Verdana" w:cs="Segoe UI"/>
          <w:sz w:val="18"/>
          <w:szCs w:val="18"/>
        </w:rPr>
        <w:t>6 a § 31</w:t>
      </w:r>
      <w:r w:rsidR="00AC2FAA" w:rsidRPr="00BA7405">
        <w:rPr>
          <w:rFonts w:ascii="Verdana" w:hAnsi="Verdana" w:cs="Segoe UI"/>
          <w:sz w:val="18"/>
          <w:szCs w:val="18"/>
        </w:rPr>
        <w:t xml:space="preserve"> zákona</w:t>
      </w:r>
      <w:r w:rsidR="00AC2FAA" w:rsidRPr="00AC2FAA">
        <w:rPr>
          <w:rFonts w:ascii="Verdana" w:hAnsi="Verdana" w:cs="Segoe UI"/>
          <w:sz w:val="18"/>
          <w:szCs w:val="18"/>
        </w:rPr>
        <w:t xml:space="preserve"> č. 134/2016 Sb., o zadávání veřejných zakázek, ve znění pozdějších předpisů (dále jen „</w:t>
      </w:r>
      <w:r w:rsidR="00AC2FAA" w:rsidRPr="00AC2FAA">
        <w:rPr>
          <w:rFonts w:ascii="Verdana" w:hAnsi="Verdana" w:cs="Segoe UI"/>
          <w:b/>
          <w:bCs/>
          <w:i/>
          <w:iCs/>
          <w:sz w:val="18"/>
          <w:szCs w:val="18"/>
        </w:rPr>
        <w:t>ZZVZ</w:t>
      </w:r>
      <w:r w:rsidR="00AC2FAA" w:rsidRPr="00AC2FAA">
        <w:rPr>
          <w:rFonts w:ascii="Verdana" w:hAnsi="Verdana" w:cs="Segoe UI"/>
          <w:sz w:val="18"/>
          <w:szCs w:val="18"/>
        </w:rPr>
        <w:t xml:space="preserve">“) </w:t>
      </w:r>
      <w:r w:rsidRPr="00AC6575">
        <w:rPr>
          <w:rFonts w:ascii="Verdana" w:hAnsi="Verdana" w:cs="Segoe UI"/>
          <w:sz w:val="18"/>
          <w:szCs w:val="18"/>
        </w:rPr>
        <w:t>tuto</w:t>
      </w:r>
    </w:p>
    <w:p w14:paraId="3487919C" w14:textId="01063504" w:rsidR="00066F0F" w:rsidRPr="00AC6575" w:rsidRDefault="00066F0F" w:rsidP="00AC6575">
      <w:pPr>
        <w:numPr>
          <w:ilvl w:val="12"/>
          <w:numId w:val="0"/>
        </w:numPr>
        <w:ind w:firstLine="357"/>
        <w:jc w:val="center"/>
        <w:rPr>
          <w:rFonts w:cs="Segoe UI"/>
          <w:b/>
          <w:szCs w:val="18"/>
        </w:rPr>
      </w:pPr>
      <w:r w:rsidRPr="00AC6575">
        <w:rPr>
          <w:rFonts w:cs="Segoe UI"/>
          <w:b/>
          <w:szCs w:val="18"/>
        </w:rPr>
        <w:t>Smlouv</w:t>
      </w:r>
      <w:r w:rsidR="00042C34">
        <w:rPr>
          <w:rFonts w:cs="Segoe UI"/>
          <w:b/>
          <w:szCs w:val="18"/>
        </w:rPr>
        <w:t>u</w:t>
      </w:r>
      <w:r w:rsidR="00AE7A98">
        <w:rPr>
          <w:rFonts w:cs="Segoe UI"/>
          <w:b/>
          <w:szCs w:val="18"/>
        </w:rPr>
        <w:t xml:space="preserve"> o dílo</w:t>
      </w:r>
    </w:p>
    <w:p w14:paraId="3487919D" w14:textId="4982645E" w:rsidR="00066F0F" w:rsidRDefault="00066F0F" w:rsidP="00AC6575">
      <w:pPr>
        <w:numPr>
          <w:ilvl w:val="12"/>
          <w:numId w:val="0"/>
        </w:numPr>
        <w:spacing w:after="120"/>
        <w:ind w:left="360"/>
        <w:jc w:val="center"/>
        <w:rPr>
          <w:rFonts w:cs="Segoe UI"/>
          <w:bCs/>
          <w:szCs w:val="18"/>
        </w:rPr>
      </w:pPr>
      <w:r w:rsidRPr="00034A61">
        <w:rPr>
          <w:rFonts w:cs="Segoe UI"/>
          <w:bCs/>
          <w:szCs w:val="18"/>
        </w:rPr>
        <w:t>(dále jen</w:t>
      </w:r>
      <w:r w:rsidRPr="00AC6575">
        <w:rPr>
          <w:rFonts w:cs="Segoe UI"/>
          <w:b/>
          <w:szCs w:val="18"/>
        </w:rPr>
        <w:t xml:space="preserve"> „</w:t>
      </w:r>
      <w:r w:rsidRPr="00AC6575">
        <w:rPr>
          <w:rFonts w:cs="Segoe UI"/>
          <w:b/>
          <w:i/>
          <w:szCs w:val="18"/>
        </w:rPr>
        <w:t>Smlouva</w:t>
      </w:r>
      <w:r w:rsidRPr="00AC6575">
        <w:rPr>
          <w:rFonts w:cs="Segoe UI"/>
          <w:b/>
          <w:szCs w:val="18"/>
        </w:rPr>
        <w:t>“</w:t>
      </w:r>
      <w:r w:rsidRPr="00034A61">
        <w:rPr>
          <w:rFonts w:cs="Segoe UI"/>
          <w:bCs/>
          <w:szCs w:val="18"/>
        </w:rPr>
        <w:t>)</w:t>
      </w:r>
    </w:p>
    <w:p w14:paraId="2A515320" w14:textId="77777777" w:rsidR="00722CAE" w:rsidRPr="00AC6575" w:rsidRDefault="00722CAE" w:rsidP="00AC6575">
      <w:pPr>
        <w:numPr>
          <w:ilvl w:val="12"/>
          <w:numId w:val="0"/>
        </w:numPr>
        <w:spacing w:after="120"/>
        <w:ind w:left="360"/>
        <w:jc w:val="center"/>
        <w:rPr>
          <w:rFonts w:cs="Segoe UI"/>
          <w:szCs w:val="18"/>
        </w:rPr>
      </w:pPr>
    </w:p>
    <w:p w14:paraId="3487919E" w14:textId="708447F6" w:rsidR="0022366E" w:rsidRDefault="0022366E">
      <w:pPr>
        <w:rPr>
          <w:rFonts w:eastAsia="Times New Roman" w:cs="Segoe UI"/>
          <w:b/>
          <w:sz w:val="22"/>
          <w:u w:val="single"/>
        </w:rPr>
      </w:pPr>
    </w:p>
    <w:p w14:paraId="3487919F" w14:textId="77777777" w:rsidR="00E826CB" w:rsidRPr="00AC6575" w:rsidRDefault="00E826CB" w:rsidP="00E826CB">
      <w:pPr>
        <w:pStyle w:val="RLdajeosmluvnstran"/>
        <w:rPr>
          <w:rFonts w:ascii="Verdana" w:hAnsi="Verdana" w:cs="Segoe UI"/>
          <w:b/>
          <w:szCs w:val="22"/>
          <w:u w:val="single"/>
        </w:rPr>
      </w:pPr>
      <w:r w:rsidRPr="00AC6575">
        <w:rPr>
          <w:rFonts w:ascii="Verdana" w:hAnsi="Verdana" w:cs="Segoe UI"/>
          <w:b/>
          <w:szCs w:val="22"/>
          <w:u w:val="single"/>
        </w:rPr>
        <w:t>OBSAH</w:t>
      </w:r>
    </w:p>
    <w:p w14:paraId="348791A0" w14:textId="77777777" w:rsidR="00E826CB" w:rsidRPr="00AC6575" w:rsidRDefault="00E826CB" w:rsidP="00E826CB">
      <w:pPr>
        <w:pStyle w:val="RLdajeosmluvnstran"/>
        <w:rPr>
          <w:rFonts w:ascii="Verdana" w:hAnsi="Verdana" w:cs="Segoe UI"/>
          <w:b/>
          <w:szCs w:val="22"/>
        </w:rPr>
      </w:pPr>
    </w:p>
    <w:bookmarkStart w:id="4" w:name="_Ref305657724"/>
    <w:p w14:paraId="1C6F8E91" w14:textId="6DE8BA7A" w:rsidR="00C32E81" w:rsidRDefault="00147B54">
      <w:pPr>
        <w:pStyle w:val="Obsah1"/>
        <w:rPr>
          <w:rFonts w:asciiTheme="minorHAnsi" w:eastAsiaTheme="minorEastAsia" w:hAnsiTheme="minorHAnsi"/>
          <w:caps w:val="0"/>
          <w:noProof/>
          <w:sz w:val="22"/>
          <w:lang w:eastAsia="cs-CZ"/>
        </w:rPr>
      </w:pPr>
      <w:r>
        <w:rPr>
          <w:rFonts w:cs="Segoe UI"/>
          <w:sz w:val="22"/>
        </w:rPr>
        <w:fldChar w:fldCharType="begin"/>
      </w:r>
      <w:r>
        <w:rPr>
          <w:rFonts w:cs="Segoe UI"/>
          <w:sz w:val="22"/>
        </w:rPr>
        <w:instrText xml:space="preserve"> TOC \o "1-1" \h \z \u </w:instrText>
      </w:r>
      <w:r>
        <w:rPr>
          <w:rFonts w:cs="Segoe UI"/>
          <w:sz w:val="22"/>
        </w:rPr>
        <w:fldChar w:fldCharType="separate"/>
      </w:r>
      <w:hyperlink w:anchor="_Toc102748091" w:history="1">
        <w:r w:rsidR="00C32E81" w:rsidRPr="009004AD">
          <w:rPr>
            <w:rStyle w:val="Hypertextovodkaz"/>
            <w:rFonts w:eastAsia="Calibri" w:cs="Times New Roman"/>
            <w:b/>
            <w:noProof/>
            <w:kern w:val="2"/>
            <w:lang w:eastAsia="cs-CZ"/>
          </w:rPr>
          <w:t>Státní pokladna Centrum sdílených služeb, s. p.</w:t>
        </w:r>
        <w:r w:rsidR="00C32E81">
          <w:rPr>
            <w:noProof/>
            <w:webHidden/>
          </w:rPr>
          <w:tab/>
        </w:r>
        <w:r w:rsidR="00C32E81">
          <w:rPr>
            <w:noProof/>
            <w:webHidden/>
          </w:rPr>
          <w:fldChar w:fldCharType="begin"/>
        </w:r>
        <w:r w:rsidR="00C32E81">
          <w:rPr>
            <w:noProof/>
            <w:webHidden/>
          </w:rPr>
          <w:instrText xml:space="preserve"> PAGEREF _Toc102748091 \h </w:instrText>
        </w:r>
        <w:r w:rsidR="00C32E81">
          <w:rPr>
            <w:noProof/>
            <w:webHidden/>
          </w:rPr>
        </w:r>
        <w:r w:rsidR="00C32E81">
          <w:rPr>
            <w:noProof/>
            <w:webHidden/>
          </w:rPr>
          <w:fldChar w:fldCharType="separate"/>
        </w:r>
        <w:r w:rsidR="00C32E81">
          <w:rPr>
            <w:noProof/>
            <w:webHidden/>
          </w:rPr>
          <w:t>1</w:t>
        </w:r>
        <w:r w:rsidR="00C32E81">
          <w:rPr>
            <w:noProof/>
            <w:webHidden/>
          </w:rPr>
          <w:fldChar w:fldCharType="end"/>
        </w:r>
      </w:hyperlink>
    </w:p>
    <w:p w14:paraId="7EBD214C" w14:textId="506023E9" w:rsidR="00C32E81" w:rsidRDefault="00C32E81">
      <w:pPr>
        <w:pStyle w:val="Obsah1"/>
        <w:rPr>
          <w:rFonts w:asciiTheme="minorHAnsi" w:eastAsiaTheme="minorEastAsia" w:hAnsiTheme="minorHAnsi"/>
          <w:caps w:val="0"/>
          <w:noProof/>
          <w:sz w:val="22"/>
          <w:lang w:eastAsia="cs-CZ"/>
        </w:rPr>
      </w:pPr>
      <w:hyperlink w:anchor="_Toc102748092" w:history="1">
        <w:r w:rsidRPr="009004AD">
          <w:rPr>
            <w:rStyle w:val="Hypertextovodkaz"/>
            <w:noProof/>
            <w14:scene3d>
              <w14:camera w14:prst="orthographicFront"/>
              <w14:lightRig w14:rig="threePt" w14:dir="t">
                <w14:rot w14:lat="0" w14:lon="0" w14:rev="0"/>
              </w14:lightRig>
            </w14:scene3d>
          </w:rPr>
          <w:t>I.</w:t>
        </w:r>
        <w:r>
          <w:rPr>
            <w:rFonts w:asciiTheme="minorHAnsi" w:eastAsiaTheme="minorEastAsia" w:hAnsiTheme="minorHAnsi"/>
            <w:caps w:val="0"/>
            <w:noProof/>
            <w:sz w:val="22"/>
            <w:lang w:eastAsia="cs-CZ"/>
          </w:rPr>
          <w:tab/>
        </w:r>
        <w:r w:rsidRPr="009004AD">
          <w:rPr>
            <w:rStyle w:val="Hypertextovodkaz"/>
            <w:noProof/>
          </w:rPr>
          <w:t>ÚVODNÍ USTANOVENÍ</w:t>
        </w:r>
        <w:r>
          <w:rPr>
            <w:noProof/>
            <w:webHidden/>
          </w:rPr>
          <w:tab/>
        </w:r>
        <w:r>
          <w:rPr>
            <w:noProof/>
            <w:webHidden/>
          </w:rPr>
          <w:fldChar w:fldCharType="begin"/>
        </w:r>
        <w:r>
          <w:rPr>
            <w:noProof/>
            <w:webHidden/>
          </w:rPr>
          <w:instrText xml:space="preserve"> PAGEREF _Toc102748092 \h </w:instrText>
        </w:r>
        <w:r>
          <w:rPr>
            <w:noProof/>
            <w:webHidden/>
          </w:rPr>
        </w:r>
        <w:r>
          <w:rPr>
            <w:noProof/>
            <w:webHidden/>
          </w:rPr>
          <w:fldChar w:fldCharType="separate"/>
        </w:r>
        <w:r>
          <w:rPr>
            <w:noProof/>
            <w:webHidden/>
          </w:rPr>
          <w:t>3</w:t>
        </w:r>
        <w:r>
          <w:rPr>
            <w:noProof/>
            <w:webHidden/>
          </w:rPr>
          <w:fldChar w:fldCharType="end"/>
        </w:r>
      </w:hyperlink>
    </w:p>
    <w:p w14:paraId="38B34B88" w14:textId="70EBE286" w:rsidR="00C32E81" w:rsidRDefault="00C32E81">
      <w:pPr>
        <w:pStyle w:val="Obsah1"/>
        <w:rPr>
          <w:rFonts w:asciiTheme="minorHAnsi" w:eastAsiaTheme="minorEastAsia" w:hAnsiTheme="minorHAnsi"/>
          <w:caps w:val="0"/>
          <w:noProof/>
          <w:sz w:val="22"/>
          <w:lang w:eastAsia="cs-CZ"/>
        </w:rPr>
      </w:pPr>
      <w:hyperlink w:anchor="_Toc102748093" w:history="1">
        <w:r w:rsidRPr="009004AD">
          <w:rPr>
            <w:rStyle w:val="Hypertextovodkaz"/>
            <w:noProof/>
            <w14:scene3d>
              <w14:camera w14:prst="orthographicFront"/>
              <w14:lightRig w14:rig="threePt" w14:dir="t">
                <w14:rot w14:lat="0" w14:lon="0" w14:rev="0"/>
              </w14:lightRig>
            </w14:scene3d>
          </w:rPr>
          <w:t>II.</w:t>
        </w:r>
        <w:r>
          <w:rPr>
            <w:rFonts w:asciiTheme="minorHAnsi" w:eastAsiaTheme="minorEastAsia" w:hAnsiTheme="minorHAnsi"/>
            <w:caps w:val="0"/>
            <w:noProof/>
            <w:sz w:val="22"/>
            <w:lang w:eastAsia="cs-CZ"/>
          </w:rPr>
          <w:tab/>
        </w:r>
        <w:r w:rsidRPr="009004AD">
          <w:rPr>
            <w:rStyle w:val="Hypertextovodkaz"/>
            <w:noProof/>
          </w:rPr>
          <w:t>ÚČEL SMLOUVY</w:t>
        </w:r>
        <w:r>
          <w:rPr>
            <w:noProof/>
            <w:webHidden/>
          </w:rPr>
          <w:tab/>
        </w:r>
        <w:r>
          <w:rPr>
            <w:noProof/>
            <w:webHidden/>
          </w:rPr>
          <w:fldChar w:fldCharType="begin"/>
        </w:r>
        <w:r>
          <w:rPr>
            <w:noProof/>
            <w:webHidden/>
          </w:rPr>
          <w:instrText xml:space="preserve"> PAGEREF _Toc102748093 \h </w:instrText>
        </w:r>
        <w:r>
          <w:rPr>
            <w:noProof/>
            <w:webHidden/>
          </w:rPr>
        </w:r>
        <w:r>
          <w:rPr>
            <w:noProof/>
            <w:webHidden/>
          </w:rPr>
          <w:fldChar w:fldCharType="separate"/>
        </w:r>
        <w:r>
          <w:rPr>
            <w:noProof/>
            <w:webHidden/>
          </w:rPr>
          <w:t>6</w:t>
        </w:r>
        <w:r>
          <w:rPr>
            <w:noProof/>
            <w:webHidden/>
          </w:rPr>
          <w:fldChar w:fldCharType="end"/>
        </w:r>
      </w:hyperlink>
    </w:p>
    <w:p w14:paraId="51658209" w14:textId="6A562C27" w:rsidR="00C32E81" w:rsidRDefault="00C32E81">
      <w:pPr>
        <w:pStyle w:val="Obsah1"/>
        <w:rPr>
          <w:rFonts w:asciiTheme="minorHAnsi" w:eastAsiaTheme="minorEastAsia" w:hAnsiTheme="minorHAnsi"/>
          <w:caps w:val="0"/>
          <w:noProof/>
          <w:sz w:val="22"/>
          <w:lang w:eastAsia="cs-CZ"/>
        </w:rPr>
      </w:pPr>
      <w:hyperlink w:anchor="_Toc102748094" w:history="1">
        <w:r w:rsidRPr="009004AD">
          <w:rPr>
            <w:rStyle w:val="Hypertextovodkaz"/>
            <w:noProof/>
            <w14:scene3d>
              <w14:camera w14:prst="orthographicFront"/>
              <w14:lightRig w14:rig="threePt" w14:dir="t">
                <w14:rot w14:lat="0" w14:lon="0" w14:rev="0"/>
              </w14:lightRig>
            </w14:scene3d>
          </w:rPr>
          <w:t>III.</w:t>
        </w:r>
        <w:r>
          <w:rPr>
            <w:rFonts w:asciiTheme="minorHAnsi" w:eastAsiaTheme="minorEastAsia" w:hAnsiTheme="minorHAnsi"/>
            <w:caps w:val="0"/>
            <w:noProof/>
            <w:sz w:val="22"/>
            <w:lang w:eastAsia="cs-CZ"/>
          </w:rPr>
          <w:tab/>
        </w:r>
        <w:r w:rsidRPr="009004AD">
          <w:rPr>
            <w:rStyle w:val="Hypertextovodkaz"/>
            <w:noProof/>
          </w:rPr>
          <w:t>PŘEDMĚT SMLOUVY</w:t>
        </w:r>
        <w:r>
          <w:rPr>
            <w:noProof/>
            <w:webHidden/>
          </w:rPr>
          <w:tab/>
        </w:r>
        <w:r>
          <w:rPr>
            <w:noProof/>
            <w:webHidden/>
          </w:rPr>
          <w:fldChar w:fldCharType="begin"/>
        </w:r>
        <w:r>
          <w:rPr>
            <w:noProof/>
            <w:webHidden/>
          </w:rPr>
          <w:instrText xml:space="preserve"> PAGEREF _Toc102748094 \h </w:instrText>
        </w:r>
        <w:r>
          <w:rPr>
            <w:noProof/>
            <w:webHidden/>
          </w:rPr>
        </w:r>
        <w:r>
          <w:rPr>
            <w:noProof/>
            <w:webHidden/>
          </w:rPr>
          <w:fldChar w:fldCharType="separate"/>
        </w:r>
        <w:r>
          <w:rPr>
            <w:noProof/>
            <w:webHidden/>
          </w:rPr>
          <w:t>6</w:t>
        </w:r>
        <w:r>
          <w:rPr>
            <w:noProof/>
            <w:webHidden/>
          </w:rPr>
          <w:fldChar w:fldCharType="end"/>
        </w:r>
      </w:hyperlink>
    </w:p>
    <w:p w14:paraId="3E3A871C" w14:textId="32FDB7E8" w:rsidR="00C32E81" w:rsidRDefault="00C32E81">
      <w:pPr>
        <w:pStyle w:val="Obsah1"/>
        <w:rPr>
          <w:rFonts w:asciiTheme="minorHAnsi" w:eastAsiaTheme="minorEastAsia" w:hAnsiTheme="minorHAnsi"/>
          <w:caps w:val="0"/>
          <w:noProof/>
          <w:sz w:val="22"/>
          <w:lang w:eastAsia="cs-CZ"/>
        </w:rPr>
      </w:pPr>
      <w:hyperlink w:anchor="_Toc102748095" w:history="1">
        <w:r w:rsidRPr="009004AD">
          <w:rPr>
            <w:rStyle w:val="Hypertextovodkaz"/>
            <w:noProof/>
            <w14:scene3d>
              <w14:camera w14:prst="orthographicFront"/>
              <w14:lightRig w14:rig="threePt" w14:dir="t">
                <w14:rot w14:lat="0" w14:lon="0" w14:rev="0"/>
              </w14:lightRig>
            </w14:scene3d>
          </w:rPr>
          <w:t>IV.</w:t>
        </w:r>
        <w:r>
          <w:rPr>
            <w:rFonts w:asciiTheme="minorHAnsi" w:eastAsiaTheme="minorEastAsia" w:hAnsiTheme="minorHAnsi"/>
            <w:caps w:val="0"/>
            <w:noProof/>
            <w:sz w:val="22"/>
            <w:lang w:eastAsia="cs-CZ"/>
          </w:rPr>
          <w:tab/>
        </w:r>
        <w:r w:rsidRPr="009004AD">
          <w:rPr>
            <w:rStyle w:val="Hypertextovodkaz"/>
            <w:noProof/>
          </w:rPr>
          <w:t>DOBA A MÍSTO PLNĚNÍ</w:t>
        </w:r>
        <w:r>
          <w:rPr>
            <w:noProof/>
            <w:webHidden/>
          </w:rPr>
          <w:tab/>
        </w:r>
        <w:r>
          <w:rPr>
            <w:noProof/>
            <w:webHidden/>
          </w:rPr>
          <w:fldChar w:fldCharType="begin"/>
        </w:r>
        <w:r>
          <w:rPr>
            <w:noProof/>
            <w:webHidden/>
          </w:rPr>
          <w:instrText xml:space="preserve"> PAGEREF _Toc102748095 \h </w:instrText>
        </w:r>
        <w:r>
          <w:rPr>
            <w:noProof/>
            <w:webHidden/>
          </w:rPr>
        </w:r>
        <w:r>
          <w:rPr>
            <w:noProof/>
            <w:webHidden/>
          </w:rPr>
          <w:fldChar w:fldCharType="separate"/>
        </w:r>
        <w:r>
          <w:rPr>
            <w:noProof/>
            <w:webHidden/>
          </w:rPr>
          <w:t>7</w:t>
        </w:r>
        <w:r>
          <w:rPr>
            <w:noProof/>
            <w:webHidden/>
          </w:rPr>
          <w:fldChar w:fldCharType="end"/>
        </w:r>
      </w:hyperlink>
    </w:p>
    <w:p w14:paraId="665E0FF7" w14:textId="5E1556FD" w:rsidR="00C32E81" w:rsidRDefault="00C32E81">
      <w:pPr>
        <w:pStyle w:val="Obsah1"/>
        <w:rPr>
          <w:rFonts w:asciiTheme="minorHAnsi" w:eastAsiaTheme="minorEastAsia" w:hAnsiTheme="minorHAnsi"/>
          <w:caps w:val="0"/>
          <w:noProof/>
          <w:sz w:val="22"/>
          <w:lang w:eastAsia="cs-CZ"/>
        </w:rPr>
      </w:pPr>
      <w:hyperlink w:anchor="_Toc102748096" w:history="1">
        <w:r w:rsidRPr="009004AD">
          <w:rPr>
            <w:rStyle w:val="Hypertextovodkaz"/>
            <w:noProof/>
            <w14:scene3d>
              <w14:camera w14:prst="orthographicFront"/>
              <w14:lightRig w14:rig="threePt" w14:dir="t">
                <w14:rot w14:lat="0" w14:lon="0" w14:rev="0"/>
              </w14:lightRig>
            </w14:scene3d>
          </w:rPr>
          <w:t>V.</w:t>
        </w:r>
        <w:r>
          <w:rPr>
            <w:rFonts w:asciiTheme="minorHAnsi" w:eastAsiaTheme="minorEastAsia" w:hAnsiTheme="minorHAnsi"/>
            <w:caps w:val="0"/>
            <w:noProof/>
            <w:sz w:val="22"/>
            <w:lang w:eastAsia="cs-CZ"/>
          </w:rPr>
          <w:tab/>
        </w:r>
        <w:r w:rsidRPr="009004AD">
          <w:rPr>
            <w:rStyle w:val="Hypertextovodkaz"/>
            <w:noProof/>
          </w:rPr>
          <w:t>CENA A PLATEBNÍ PODMÍNKY</w:t>
        </w:r>
        <w:r>
          <w:rPr>
            <w:noProof/>
            <w:webHidden/>
          </w:rPr>
          <w:tab/>
        </w:r>
        <w:r>
          <w:rPr>
            <w:noProof/>
            <w:webHidden/>
          </w:rPr>
          <w:fldChar w:fldCharType="begin"/>
        </w:r>
        <w:r>
          <w:rPr>
            <w:noProof/>
            <w:webHidden/>
          </w:rPr>
          <w:instrText xml:space="preserve"> PAGEREF _Toc102748096 \h </w:instrText>
        </w:r>
        <w:r>
          <w:rPr>
            <w:noProof/>
            <w:webHidden/>
          </w:rPr>
        </w:r>
        <w:r>
          <w:rPr>
            <w:noProof/>
            <w:webHidden/>
          </w:rPr>
          <w:fldChar w:fldCharType="separate"/>
        </w:r>
        <w:r>
          <w:rPr>
            <w:noProof/>
            <w:webHidden/>
          </w:rPr>
          <w:t>8</w:t>
        </w:r>
        <w:r>
          <w:rPr>
            <w:noProof/>
            <w:webHidden/>
          </w:rPr>
          <w:fldChar w:fldCharType="end"/>
        </w:r>
      </w:hyperlink>
    </w:p>
    <w:p w14:paraId="41976BEB" w14:textId="3EB26B5C" w:rsidR="00C32E81" w:rsidRDefault="00C32E81">
      <w:pPr>
        <w:pStyle w:val="Obsah1"/>
        <w:rPr>
          <w:rFonts w:asciiTheme="minorHAnsi" w:eastAsiaTheme="minorEastAsia" w:hAnsiTheme="minorHAnsi"/>
          <w:caps w:val="0"/>
          <w:noProof/>
          <w:sz w:val="22"/>
          <w:lang w:eastAsia="cs-CZ"/>
        </w:rPr>
      </w:pPr>
      <w:hyperlink w:anchor="_Toc102748097" w:history="1">
        <w:r w:rsidRPr="009004AD">
          <w:rPr>
            <w:rStyle w:val="Hypertextovodkaz"/>
            <w:noProof/>
            <w14:scene3d>
              <w14:camera w14:prst="orthographicFront"/>
              <w14:lightRig w14:rig="threePt" w14:dir="t">
                <w14:rot w14:lat="0" w14:lon="0" w14:rev="0"/>
              </w14:lightRig>
            </w14:scene3d>
          </w:rPr>
          <w:t>VI.</w:t>
        </w:r>
        <w:r>
          <w:rPr>
            <w:rFonts w:asciiTheme="minorHAnsi" w:eastAsiaTheme="minorEastAsia" w:hAnsiTheme="minorHAnsi"/>
            <w:caps w:val="0"/>
            <w:noProof/>
            <w:sz w:val="22"/>
            <w:lang w:eastAsia="cs-CZ"/>
          </w:rPr>
          <w:tab/>
        </w:r>
        <w:r w:rsidRPr="009004AD">
          <w:rPr>
            <w:rStyle w:val="Hypertextovodkaz"/>
            <w:noProof/>
          </w:rPr>
          <w:t>způsob provádění díla a PŘEDÁNÍ A PŘEVZETÍ PLNĚNÍ</w:t>
        </w:r>
        <w:r>
          <w:rPr>
            <w:noProof/>
            <w:webHidden/>
          </w:rPr>
          <w:tab/>
        </w:r>
        <w:r>
          <w:rPr>
            <w:noProof/>
            <w:webHidden/>
          </w:rPr>
          <w:fldChar w:fldCharType="begin"/>
        </w:r>
        <w:r>
          <w:rPr>
            <w:noProof/>
            <w:webHidden/>
          </w:rPr>
          <w:instrText xml:space="preserve"> PAGEREF _Toc102748097 \h </w:instrText>
        </w:r>
        <w:r>
          <w:rPr>
            <w:noProof/>
            <w:webHidden/>
          </w:rPr>
        </w:r>
        <w:r>
          <w:rPr>
            <w:noProof/>
            <w:webHidden/>
          </w:rPr>
          <w:fldChar w:fldCharType="separate"/>
        </w:r>
        <w:r>
          <w:rPr>
            <w:noProof/>
            <w:webHidden/>
          </w:rPr>
          <w:t>10</w:t>
        </w:r>
        <w:r>
          <w:rPr>
            <w:noProof/>
            <w:webHidden/>
          </w:rPr>
          <w:fldChar w:fldCharType="end"/>
        </w:r>
      </w:hyperlink>
    </w:p>
    <w:p w14:paraId="6913F381" w14:textId="5E1F7045" w:rsidR="00C32E81" w:rsidRDefault="00C32E81">
      <w:pPr>
        <w:pStyle w:val="Obsah1"/>
        <w:rPr>
          <w:rFonts w:asciiTheme="minorHAnsi" w:eastAsiaTheme="minorEastAsia" w:hAnsiTheme="minorHAnsi"/>
          <w:caps w:val="0"/>
          <w:noProof/>
          <w:sz w:val="22"/>
          <w:lang w:eastAsia="cs-CZ"/>
        </w:rPr>
      </w:pPr>
      <w:hyperlink w:anchor="_Toc102748098" w:history="1">
        <w:r w:rsidRPr="009004AD">
          <w:rPr>
            <w:rStyle w:val="Hypertextovodkaz"/>
            <w:noProof/>
            <w14:scene3d>
              <w14:camera w14:prst="orthographicFront"/>
              <w14:lightRig w14:rig="threePt" w14:dir="t">
                <w14:rot w14:lat="0" w14:lon="0" w14:rev="0"/>
              </w14:lightRig>
            </w14:scene3d>
          </w:rPr>
          <w:t>VII.</w:t>
        </w:r>
        <w:r>
          <w:rPr>
            <w:rFonts w:asciiTheme="minorHAnsi" w:eastAsiaTheme="minorEastAsia" w:hAnsiTheme="minorHAnsi"/>
            <w:caps w:val="0"/>
            <w:noProof/>
            <w:sz w:val="22"/>
            <w:lang w:eastAsia="cs-CZ"/>
          </w:rPr>
          <w:tab/>
        </w:r>
        <w:r w:rsidRPr="009004AD">
          <w:rPr>
            <w:rStyle w:val="Hypertextovodkaz"/>
            <w:noProof/>
          </w:rPr>
          <w:t>DALŠÍ PRÁVA A POVINNOSTI STRAN</w:t>
        </w:r>
        <w:r>
          <w:rPr>
            <w:noProof/>
            <w:webHidden/>
          </w:rPr>
          <w:tab/>
        </w:r>
        <w:r>
          <w:rPr>
            <w:noProof/>
            <w:webHidden/>
          </w:rPr>
          <w:fldChar w:fldCharType="begin"/>
        </w:r>
        <w:r>
          <w:rPr>
            <w:noProof/>
            <w:webHidden/>
          </w:rPr>
          <w:instrText xml:space="preserve"> PAGEREF _Toc102748098 \h </w:instrText>
        </w:r>
        <w:r>
          <w:rPr>
            <w:noProof/>
            <w:webHidden/>
          </w:rPr>
        </w:r>
        <w:r>
          <w:rPr>
            <w:noProof/>
            <w:webHidden/>
          </w:rPr>
          <w:fldChar w:fldCharType="separate"/>
        </w:r>
        <w:r>
          <w:rPr>
            <w:noProof/>
            <w:webHidden/>
          </w:rPr>
          <w:t>11</w:t>
        </w:r>
        <w:r>
          <w:rPr>
            <w:noProof/>
            <w:webHidden/>
          </w:rPr>
          <w:fldChar w:fldCharType="end"/>
        </w:r>
      </w:hyperlink>
    </w:p>
    <w:p w14:paraId="3D719399" w14:textId="1890BEB2" w:rsidR="00C32E81" w:rsidRDefault="00C32E81">
      <w:pPr>
        <w:pStyle w:val="Obsah1"/>
        <w:rPr>
          <w:rFonts w:asciiTheme="minorHAnsi" w:eastAsiaTheme="minorEastAsia" w:hAnsiTheme="minorHAnsi"/>
          <w:caps w:val="0"/>
          <w:noProof/>
          <w:sz w:val="22"/>
          <w:lang w:eastAsia="cs-CZ"/>
        </w:rPr>
      </w:pPr>
      <w:hyperlink w:anchor="_Toc102748099" w:history="1">
        <w:r w:rsidRPr="009004AD">
          <w:rPr>
            <w:rStyle w:val="Hypertextovodkaz"/>
            <w:noProof/>
            <w14:scene3d>
              <w14:camera w14:prst="orthographicFront"/>
              <w14:lightRig w14:rig="threePt" w14:dir="t">
                <w14:rot w14:lat="0" w14:lon="0" w14:rev="0"/>
              </w14:lightRig>
            </w14:scene3d>
          </w:rPr>
          <w:t>VIII.</w:t>
        </w:r>
        <w:r>
          <w:rPr>
            <w:rFonts w:asciiTheme="minorHAnsi" w:eastAsiaTheme="minorEastAsia" w:hAnsiTheme="minorHAnsi"/>
            <w:caps w:val="0"/>
            <w:noProof/>
            <w:sz w:val="22"/>
            <w:lang w:eastAsia="cs-CZ"/>
          </w:rPr>
          <w:tab/>
        </w:r>
        <w:r w:rsidRPr="009004AD">
          <w:rPr>
            <w:rStyle w:val="Hypertextovodkaz"/>
            <w:noProof/>
          </w:rPr>
          <w:t>PODDODAVATELÉ, realizační tým a OPRÁVNĚNÉ OSOBY</w:t>
        </w:r>
        <w:r>
          <w:rPr>
            <w:noProof/>
            <w:webHidden/>
          </w:rPr>
          <w:tab/>
        </w:r>
        <w:r>
          <w:rPr>
            <w:noProof/>
            <w:webHidden/>
          </w:rPr>
          <w:fldChar w:fldCharType="begin"/>
        </w:r>
        <w:r>
          <w:rPr>
            <w:noProof/>
            <w:webHidden/>
          </w:rPr>
          <w:instrText xml:space="preserve"> PAGEREF _Toc102748099 \h </w:instrText>
        </w:r>
        <w:r>
          <w:rPr>
            <w:noProof/>
            <w:webHidden/>
          </w:rPr>
        </w:r>
        <w:r>
          <w:rPr>
            <w:noProof/>
            <w:webHidden/>
          </w:rPr>
          <w:fldChar w:fldCharType="separate"/>
        </w:r>
        <w:r>
          <w:rPr>
            <w:noProof/>
            <w:webHidden/>
          </w:rPr>
          <w:t>12</w:t>
        </w:r>
        <w:r>
          <w:rPr>
            <w:noProof/>
            <w:webHidden/>
          </w:rPr>
          <w:fldChar w:fldCharType="end"/>
        </w:r>
      </w:hyperlink>
    </w:p>
    <w:p w14:paraId="49383876" w14:textId="2EBCD49A" w:rsidR="00C32E81" w:rsidRDefault="00C32E81">
      <w:pPr>
        <w:pStyle w:val="Obsah1"/>
        <w:rPr>
          <w:rFonts w:asciiTheme="minorHAnsi" w:eastAsiaTheme="minorEastAsia" w:hAnsiTheme="minorHAnsi"/>
          <w:caps w:val="0"/>
          <w:noProof/>
          <w:sz w:val="22"/>
          <w:lang w:eastAsia="cs-CZ"/>
        </w:rPr>
      </w:pPr>
      <w:hyperlink w:anchor="_Toc102748100" w:history="1">
        <w:r w:rsidRPr="009004AD">
          <w:rPr>
            <w:rStyle w:val="Hypertextovodkaz"/>
            <w:noProof/>
            <w14:scene3d>
              <w14:camera w14:prst="orthographicFront"/>
              <w14:lightRig w14:rig="threePt" w14:dir="t">
                <w14:rot w14:lat="0" w14:lon="0" w14:rev="0"/>
              </w14:lightRig>
            </w14:scene3d>
          </w:rPr>
          <w:t>IX.</w:t>
        </w:r>
        <w:r>
          <w:rPr>
            <w:rFonts w:asciiTheme="minorHAnsi" w:eastAsiaTheme="minorEastAsia" w:hAnsiTheme="minorHAnsi"/>
            <w:caps w:val="0"/>
            <w:noProof/>
            <w:sz w:val="22"/>
            <w:lang w:eastAsia="cs-CZ"/>
          </w:rPr>
          <w:tab/>
        </w:r>
        <w:r w:rsidRPr="009004AD">
          <w:rPr>
            <w:rStyle w:val="Hypertextovodkaz"/>
            <w:noProof/>
          </w:rPr>
          <w:t>VLASTNICKÉ PRÁVO, NEBEZPEČÍ ŠKODY NA VĚCI A PRÁVO UŽITÍ</w:t>
        </w:r>
        <w:r>
          <w:rPr>
            <w:noProof/>
            <w:webHidden/>
          </w:rPr>
          <w:tab/>
        </w:r>
        <w:r>
          <w:rPr>
            <w:noProof/>
            <w:webHidden/>
          </w:rPr>
          <w:fldChar w:fldCharType="begin"/>
        </w:r>
        <w:r>
          <w:rPr>
            <w:noProof/>
            <w:webHidden/>
          </w:rPr>
          <w:instrText xml:space="preserve"> PAGEREF _Toc102748100 \h </w:instrText>
        </w:r>
        <w:r>
          <w:rPr>
            <w:noProof/>
            <w:webHidden/>
          </w:rPr>
        </w:r>
        <w:r>
          <w:rPr>
            <w:noProof/>
            <w:webHidden/>
          </w:rPr>
          <w:fldChar w:fldCharType="separate"/>
        </w:r>
        <w:r>
          <w:rPr>
            <w:noProof/>
            <w:webHidden/>
          </w:rPr>
          <w:t>14</w:t>
        </w:r>
        <w:r>
          <w:rPr>
            <w:noProof/>
            <w:webHidden/>
          </w:rPr>
          <w:fldChar w:fldCharType="end"/>
        </w:r>
      </w:hyperlink>
    </w:p>
    <w:p w14:paraId="0CDAE594" w14:textId="20F23552" w:rsidR="00C32E81" w:rsidRDefault="00C32E81">
      <w:pPr>
        <w:pStyle w:val="Obsah1"/>
        <w:rPr>
          <w:rFonts w:asciiTheme="minorHAnsi" w:eastAsiaTheme="minorEastAsia" w:hAnsiTheme="minorHAnsi"/>
          <w:caps w:val="0"/>
          <w:noProof/>
          <w:sz w:val="22"/>
          <w:lang w:eastAsia="cs-CZ"/>
        </w:rPr>
      </w:pPr>
      <w:hyperlink w:anchor="_Toc102748101" w:history="1">
        <w:r w:rsidRPr="009004AD">
          <w:rPr>
            <w:rStyle w:val="Hypertextovodkaz"/>
            <w:noProof/>
            <w14:scene3d>
              <w14:camera w14:prst="orthographicFront"/>
              <w14:lightRig w14:rig="threePt" w14:dir="t">
                <w14:rot w14:lat="0" w14:lon="0" w14:rev="0"/>
              </w14:lightRig>
            </w14:scene3d>
          </w:rPr>
          <w:t>X.</w:t>
        </w:r>
        <w:r>
          <w:rPr>
            <w:rFonts w:asciiTheme="minorHAnsi" w:eastAsiaTheme="minorEastAsia" w:hAnsiTheme="minorHAnsi"/>
            <w:caps w:val="0"/>
            <w:noProof/>
            <w:sz w:val="22"/>
            <w:lang w:eastAsia="cs-CZ"/>
          </w:rPr>
          <w:tab/>
        </w:r>
        <w:r w:rsidRPr="009004AD">
          <w:rPr>
            <w:rStyle w:val="Hypertextovodkaz"/>
            <w:noProof/>
          </w:rPr>
          <w:t>Odpovědnost za ŠKODU</w:t>
        </w:r>
        <w:r>
          <w:rPr>
            <w:noProof/>
            <w:webHidden/>
          </w:rPr>
          <w:tab/>
        </w:r>
        <w:r>
          <w:rPr>
            <w:noProof/>
            <w:webHidden/>
          </w:rPr>
          <w:fldChar w:fldCharType="begin"/>
        </w:r>
        <w:r>
          <w:rPr>
            <w:noProof/>
            <w:webHidden/>
          </w:rPr>
          <w:instrText xml:space="preserve"> PAGEREF _Toc102748101 \h </w:instrText>
        </w:r>
        <w:r>
          <w:rPr>
            <w:noProof/>
            <w:webHidden/>
          </w:rPr>
        </w:r>
        <w:r>
          <w:rPr>
            <w:noProof/>
            <w:webHidden/>
          </w:rPr>
          <w:fldChar w:fldCharType="separate"/>
        </w:r>
        <w:r>
          <w:rPr>
            <w:noProof/>
            <w:webHidden/>
          </w:rPr>
          <w:t>15</w:t>
        </w:r>
        <w:r>
          <w:rPr>
            <w:noProof/>
            <w:webHidden/>
          </w:rPr>
          <w:fldChar w:fldCharType="end"/>
        </w:r>
      </w:hyperlink>
    </w:p>
    <w:p w14:paraId="44A62905" w14:textId="531C6149" w:rsidR="00C32E81" w:rsidRDefault="00C32E81">
      <w:pPr>
        <w:pStyle w:val="Obsah1"/>
        <w:rPr>
          <w:rFonts w:asciiTheme="minorHAnsi" w:eastAsiaTheme="minorEastAsia" w:hAnsiTheme="minorHAnsi"/>
          <w:caps w:val="0"/>
          <w:noProof/>
          <w:sz w:val="22"/>
          <w:lang w:eastAsia="cs-CZ"/>
        </w:rPr>
      </w:pPr>
      <w:hyperlink w:anchor="_Toc102748102" w:history="1">
        <w:r w:rsidRPr="009004AD">
          <w:rPr>
            <w:rStyle w:val="Hypertextovodkaz"/>
            <w:noProof/>
            <w14:scene3d>
              <w14:camera w14:prst="orthographicFront"/>
              <w14:lightRig w14:rig="threePt" w14:dir="t">
                <w14:rot w14:lat="0" w14:lon="0" w14:rev="0"/>
              </w14:lightRig>
            </w14:scene3d>
          </w:rPr>
          <w:t>XI.</w:t>
        </w:r>
        <w:r>
          <w:rPr>
            <w:rFonts w:asciiTheme="minorHAnsi" w:eastAsiaTheme="minorEastAsia" w:hAnsiTheme="minorHAnsi"/>
            <w:caps w:val="0"/>
            <w:noProof/>
            <w:sz w:val="22"/>
            <w:lang w:eastAsia="cs-CZ"/>
          </w:rPr>
          <w:tab/>
        </w:r>
        <w:r w:rsidRPr="009004AD">
          <w:rPr>
            <w:rStyle w:val="Hypertextovodkaz"/>
            <w:noProof/>
          </w:rPr>
          <w:t>SANKČNÍ UJEDNÁNÍ</w:t>
        </w:r>
        <w:r>
          <w:rPr>
            <w:noProof/>
            <w:webHidden/>
          </w:rPr>
          <w:tab/>
        </w:r>
        <w:r>
          <w:rPr>
            <w:noProof/>
            <w:webHidden/>
          </w:rPr>
          <w:fldChar w:fldCharType="begin"/>
        </w:r>
        <w:r>
          <w:rPr>
            <w:noProof/>
            <w:webHidden/>
          </w:rPr>
          <w:instrText xml:space="preserve"> PAGEREF _Toc102748102 \h </w:instrText>
        </w:r>
        <w:r>
          <w:rPr>
            <w:noProof/>
            <w:webHidden/>
          </w:rPr>
        </w:r>
        <w:r>
          <w:rPr>
            <w:noProof/>
            <w:webHidden/>
          </w:rPr>
          <w:fldChar w:fldCharType="separate"/>
        </w:r>
        <w:r>
          <w:rPr>
            <w:noProof/>
            <w:webHidden/>
          </w:rPr>
          <w:t>16</w:t>
        </w:r>
        <w:r>
          <w:rPr>
            <w:noProof/>
            <w:webHidden/>
          </w:rPr>
          <w:fldChar w:fldCharType="end"/>
        </w:r>
      </w:hyperlink>
    </w:p>
    <w:p w14:paraId="35807EE2" w14:textId="0ED74926" w:rsidR="00C32E81" w:rsidRDefault="00C32E81">
      <w:pPr>
        <w:pStyle w:val="Obsah1"/>
        <w:rPr>
          <w:rFonts w:asciiTheme="minorHAnsi" w:eastAsiaTheme="minorEastAsia" w:hAnsiTheme="minorHAnsi"/>
          <w:caps w:val="0"/>
          <w:noProof/>
          <w:sz w:val="22"/>
          <w:lang w:eastAsia="cs-CZ"/>
        </w:rPr>
      </w:pPr>
      <w:hyperlink w:anchor="_Toc102748103" w:history="1">
        <w:r w:rsidRPr="009004AD">
          <w:rPr>
            <w:rStyle w:val="Hypertextovodkaz"/>
            <w:noProof/>
            <w14:scene3d>
              <w14:camera w14:prst="orthographicFront"/>
              <w14:lightRig w14:rig="threePt" w14:dir="t">
                <w14:rot w14:lat="0" w14:lon="0" w14:rev="0"/>
              </w14:lightRig>
            </w14:scene3d>
          </w:rPr>
          <w:t>XII.</w:t>
        </w:r>
        <w:r>
          <w:rPr>
            <w:rFonts w:asciiTheme="minorHAnsi" w:eastAsiaTheme="minorEastAsia" w:hAnsiTheme="minorHAnsi"/>
            <w:caps w:val="0"/>
            <w:noProof/>
            <w:sz w:val="22"/>
            <w:lang w:eastAsia="cs-CZ"/>
          </w:rPr>
          <w:tab/>
        </w:r>
        <w:r w:rsidRPr="009004AD">
          <w:rPr>
            <w:rStyle w:val="Hypertextovodkaz"/>
            <w:noProof/>
          </w:rPr>
          <w:t>OCHRANA DŮVĚRNÝCH INFORMACÍ</w:t>
        </w:r>
        <w:r>
          <w:rPr>
            <w:noProof/>
            <w:webHidden/>
          </w:rPr>
          <w:tab/>
        </w:r>
        <w:r>
          <w:rPr>
            <w:noProof/>
            <w:webHidden/>
          </w:rPr>
          <w:fldChar w:fldCharType="begin"/>
        </w:r>
        <w:r>
          <w:rPr>
            <w:noProof/>
            <w:webHidden/>
          </w:rPr>
          <w:instrText xml:space="preserve"> PAGEREF _Toc102748103 \h </w:instrText>
        </w:r>
        <w:r>
          <w:rPr>
            <w:noProof/>
            <w:webHidden/>
          </w:rPr>
        </w:r>
        <w:r>
          <w:rPr>
            <w:noProof/>
            <w:webHidden/>
          </w:rPr>
          <w:fldChar w:fldCharType="separate"/>
        </w:r>
        <w:r>
          <w:rPr>
            <w:noProof/>
            <w:webHidden/>
          </w:rPr>
          <w:t>17</w:t>
        </w:r>
        <w:r>
          <w:rPr>
            <w:noProof/>
            <w:webHidden/>
          </w:rPr>
          <w:fldChar w:fldCharType="end"/>
        </w:r>
      </w:hyperlink>
    </w:p>
    <w:p w14:paraId="1D906451" w14:textId="51F32679" w:rsidR="00C32E81" w:rsidRDefault="00C32E81">
      <w:pPr>
        <w:pStyle w:val="Obsah1"/>
        <w:rPr>
          <w:rFonts w:asciiTheme="minorHAnsi" w:eastAsiaTheme="minorEastAsia" w:hAnsiTheme="minorHAnsi"/>
          <w:caps w:val="0"/>
          <w:noProof/>
          <w:sz w:val="22"/>
          <w:lang w:eastAsia="cs-CZ"/>
        </w:rPr>
      </w:pPr>
      <w:hyperlink w:anchor="_Toc102748104" w:history="1">
        <w:r w:rsidRPr="009004AD">
          <w:rPr>
            <w:rStyle w:val="Hypertextovodkaz"/>
            <w:noProof/>
            <w14:scene3d>
              <w14:camera w14:prst="orthographicFront"/>
              <w14:lightRig w14:rig="threePt" w14:dir="t">
                <w14:rot w14:lat="0" w14:lon="0" w14:rev="0"/>
              </w14:lightRig>
            </w14:scene3d>
          </w:rPr>
          <w:t>XIII.</w:t>
        </w:r>
        <w:r>
          <w:rPr>
            <w:rFonts w:asciiTheme="minorHAnsi" w:eastAsiaTheme="minorEastAsia" w:hAnsiTheme="minorHAnsi"/>
            <w:caps w:val="0"/>
            <w:noProof/>
            <w:sz w:val="22"/>
            <w:lang w:eastAsia="cs-CZ"/>
          </w:rPr>
          <w:tab/>
        </w:r>
        <w:r w:rsidRPr="009004AD">
          <w:rPr>
            <w:rStyle w:val="Hypertextovodkaz"/>
            <w:noProof/>
          </w:rPr>
          <w:t>MOŽNOSTI UKONČENÍ SMLOUVY</w:t>
        </w:r>
        <w:r>
          <w:rPr>
            <w:noProof/>
            <w:webHidden/>
          </w:rPr>
          <w:tab/>
        </w:r>
        <w:r>
          <w:rPr>
            <w:noProof/>
            <w:webHidden/>
          </w:rPr>
          <w:fldChar w:fldCharType="begin"/>
        </w:r>
        <w:r>
          <w:rPr>
            <w:noProof/>
            <w:webHidden/>
          </w:rPr>
          <w:instrText xml:space="preserve"> PAGEREF _Toc102748104 \h </w:instrText>
        </w:r>
        <w:r>
          <w:rPr>
            <w:noProof/>
            <w:webHidden/>
          </w:rPr>
        </w:r>
        <w:r>
          <w:rPr>
            <w:noProof/>
            <w:webHidden/>
          </w:rPr>
          <w:fldChar w:fldCharType="separate"/>
        </w:r>
        <w:r>
          <w:rPr>
            <w:noProof/>
            <w:webHidden/>
          </w:rPr>
          <w:t>19</w:t>
        </w:r>
        <w:r>
          <w:rPr>
            <w:noProof/>
            <w:webHidden/>
          </w:rPr>
          <w:fldChar w:fldCharType="end"/>
        </w:r>
      </w:hyperlink>
    </w:p>
    <w:p w14:paraId="47654474" w14:textId="5BF50E01" w:rsidR="00C32E81" w:rsidRDefault="00C32E81">
      <w:pPr>
        <w:pStyle w:val="Obsah1"/>
        <w:rPr>
          <w:rFonts w:asciiTheme="minorHAnsi" w:eastAsiaTheme="minorEastAsia" w:hAnsiTheme="minorHAnsi"/>
          <w:caps w:val="0"/>
          <w:noProof/>
          <w:sz w:val="22"/>
          <w:lang w:eastAsia="cs-CZ"/>
        </w:rPr>
      </w:pPr>
      <w:hyperlink w:anchor="_Toc102748105" w:history="1">
        <w:r w:rsidRPr="009004AD">
          <w:rPr>
            <w:rStyle w:val="Hypertextovodkaz"/>
            <w:noProof/>
            <w14:scene3d>
              <w14:camera w14:prst="orthographicFront"/>
              <w14:lightRig w14:rig="threePt" w14:dir="t">
                <w14:rot w14:lat="0" w14:lon="0" w14:rev="0"/>
              </w14:lightRig>
            </w14:scene3d>
          </w:rPr>
          <w:t>XIV.</w:t>
        </w:r>
        <w:r>
          <w:rPr>
            <w:rFonts w:asciiTheme="minorHAnsi" w:eastAsiaTheme="minorEastAsia" w:hAnsiTheme="minorHAnsi"/>
            <w:caps w:val="0"/>
            <w:noProof/>
            <w:sz w:val="22"/>
            <w:lang w:eastAsia="cs-CZ"/>
          </w:rPr>
          <w:tab/>
        </w:r>
        <w:r w:rsidRPr="009004AD">
          <w:rPr>
            <w:rStyle w:val="Hypertextovodkaz"/>
            <w:noProof/>
          </w:rPr>
          <w:t>SOUČINNOST A VZÁJEMNÁ KOMUNIKACE</w:t>
        </w:r>
        <w:r>
          <w:rPr>
            <w:noProof/>
            <w:webHidden/>
          </w:rPr>
          <w:tab/>
        </w:r>
        <w:r>
          <w:rPr>
            <w:noProof/>
            <w:webHidden/>
          </w:rPr>
          <w:fldChar w:fldCharType="begin"/>
        </w:r>
        <w:r>
          <w:rPr>
            <w:noProof/>
            <w:webHidden/>
          </w:rPr>
          <w:instrText xml:space="preserve"> PAGEREF _Toc102748105 \h </w:instrText>
        </w:r>
        <w:r>
          <w:rPr>
            <w:noProof/>
            <w:webHidden/>
          </w:rPr>
        </w:r>
        <w:r>
          <w:rPr>
            <w:noProof/>
            <w:webHidden/>
          </w:rPr>
          <w:fldChar w:fldCharType="separate"/>
        </w:r>
        <w:r>
          <w:rPr>
            <w:noProof/>
            <w:webHidden/>
          </w:rPr>
          <w:t>20</w:t>
        </w:r>
        <w:r>
          <w:rPr>
            <w:noProof/>
            <w:webHidden/>
          </w:rPr>
          <w:fldChar w:fldCharType="end"/>
        </w:r>
      </w:hyperlink>
    </w:p>
    <w:p w14:paraId="12FFE57E" w14:textId="6F2CEAB7" w:rsidR="00C32E81" w:rsidRDefault="00C32E81">
      <w:pPr>
        <w:pStyle w:val="Obsah1"/>
        <w:rPr>
          <w:rFonts w:asciiTheme="minorHAnsi" w:eastAsiaTheme="minorEastAsia" w:hAnsiTheme="minorHAnsi"/>
          <w:caps w:val="0"/>
          <w:noProof/>
          <w:sz w:val="22"/>
          <w:lang w:eastAsia="cs-CZ"/>
        </w:rPr>
      </w:pPr>
      <w:hyperlink w:anchor="_Toc102748106" w:history="1">
        <w:r w:rsidRPr="009004AD">
          <w:rPr>
            <w:rStyle w:val="Hypertextovodkaz"/>
            <w:noProof/>
            <w14:scene3d>
              <w14:camera w14:prst="orthographicFront"/>
              <w14:lightRig w14:rig="threePt" w14:dir="t">
                <w14:rot w14:lat="0" w14:lon="0" w14:rev="0"/>
              </w14:lightRig>
            </w14:scene3d>
          </w:rPr>
          <w:t>XV.</w:t>
        </w:r>
        <w:r>
          <w:rPr>
            <w:rFonts w:asciiTheme="minorHAnsi" w:eastAsiaTheme="minorEastAsia" w:hAnsiTheme="minorHAnsi"/>
            <w:caps w:val="0"/>
            <w:noProof/>
            <w:sz w:val="22"/>
            <w:lang w:eastAsia="cs-CZ"/>
          </w:rPr>
          <w:tab/>
        </w:r>
        <w:r w:rsidRPr="009004AD">
          <w:rPr>
            <w:rStyle w:val="Hypertextovodkaz"/>
            <w:noProof/>
          </w:rPr>
          <w:t>ZÁVĚREČNÁ USTANOVENÍ</w:t>
        </w:r>
        <w:r>
          <w:rPr>
            <w:noProof/>
            <w:webHidden/>
          </w:rPr>
          <w:tab/>
        </w:r>
        <w:r>
          <w:rPr>
            <w:noProof/>
            <w:webHidden/>
          </w:rPr>
          <w:fldChar w:fldCharType="begin"/>
        </w:r>
        <w:r>
          <w:rPr>
            <w:noProof/>
            <w:webHidden/>
          </w:rPr>
          <w:instrText xml:space="preserve"> PAGEREF _Toc102748106 \h </w:instrText>
        </w:r>
        <w:r>
          <w:rPr>
            <w:noProof/>
            <w:webHidden/>
          </w:rPr>
        </w:r>
        <w:r>
          <w:rPr>
            <w:noProof/>
            <w:webHidden/>
          </w:rPr>
          <w:fldChar w:fldCharType="separate"/>
        </w:r>
        <w:r>
          <w:rPr>
            <w:noProof/>
            <w:webHidden/>
          </w:rPr>
          <w:t>21</w:t>
        </w:r>
        <w:r>
          <w:rPr>
            <w:noProof/>
            <w:webHidden/>
          </w:rPr>
          <w:fldChar w:fldCharType="end"/>
        </w:r>
      </w:hyperlink>
    </w:p>
    <w:p w14:paraId="7E13D3F5" w14:textId="18B1C1D1" w:rsidR="00C32E81" w:rsidRDefault="00C32E81">
      <w:pPr>
        <w:pStyle w:val="Obsah1"/>
        <w:rPr>
          <w:rFonts w:asciiTheme="minorHAnsi" w:eastAsiaTheme="minorEastAsia" w:hAnsiTheme="minorHAnsi"/>
          <w:caps w:val="0"/>
          <w:noProof/>
          <w:sz w:val="22"/>
          <w:lang w:eastAsia="cs-CZ"/>
        </w:rPr>
      </w:pPr>
      <w:hyperlink w:anchor="_Toc102748107" w:history="1">
        <w:r w:rsidRPr="009004AD">
          <w:rPr>
            <w:rStyle w:val="Hypertextovodkaz"/>
            <w:b/>
            <w:noProof/>
          </w:rPr>
          <w:t>Specifikace předmětu plnění</w:t>
        </w:r>
        <w:r>
          <w:rPr>
            <w:noProof/>
            <w:webHidden/>
          </w:rPr>
          <w:tab/>
        </w:r>
        <w:r>
          <w:rPr>
            <w:noProof/>
            <w:webHidden/>
          </w:rPr>
          <w:fldChar w:fldCharType="begin"/>
        </w:r>
        <w:r>
          <w:rPr>
            <w:noProof/>
            <w:webHidden/>
          </w:rPr>
          <w:instrText xml:space="preserve"> PAGEREF _Toc102748107 \h </w:instrText>
        </w:r>
        <w:r>
          <w:rPr>
            <w:noProof/>
            <w:webHidden/>
          </w:rPr>
        </w:r>
        <w:r>
          <w:rPr>
            <w:noProof/>
            <w:webHidden/>
          </w:rPr>
          <w:fldChar w:fldCharType="separate"/>
        </w:r>
        <w:r>
          <w:rPr>
            <w:noProof/>
            <w:webHidden/>
          </w:rPr>
          <w:t>23</w:t>
        </w:r>
        <w:r>
          <w:rPr>
            <w:noProof/>
            <w:webHidden/>
          </w:rPr>
          <w:fldChar w:fldCharType="end"/>
        </w:r>
      </w:hyperlink>
    </w:p>
    <w:p w14:paraId="348791B0" w14:textId="59B75F41" w:rsidR="00E826CB" w:rsidRPr="00AC6575" w:rsidRDefault="00147B54" w:rsidP="000A49C1">
      <w:pPr>
        <w:pStyle w:val="Obsah1"/>
      </w:pPr>
      <w:r>
        <w:fldChar w:fldCharType="end"/>
      </w:r>
    </w:p>
    <w:p w14:paraId="348791B1" w14:textId="77777777" w:rsidR="00E826CB" w:rsidRPr="00AC6575" w:rsidRDefault="00E826CB" w:rsidP="00E826CB">
      <w:pPr>
        <w:rPr>
          <w:rFonts w:cs="Segoe UI"/>
          <w:sz w:val="22"/>
        </w:rPr>
      </w:pPr>
    </w:p>
    <w:p w14:paraId="348791B2" w14:textId="77777777" w:rsidR="00E826CB" w:rsidRPr="00AC6575" w:rsidRDefault="00E826CB" w:rsidP="00E826CB">
      <w:pPr>
        <w:rPr>
          <w:rFonts w:cs="Segoe UI"/>
          <w:sz w:val="22"/>
        </w:rPr>
      </w:pPr>
      <w:r w:rsidRPr="00AC6575">
        <w:rPr>
          <w:rFonts w:cs="Segoe UI"/>
          <w:sz w:val="22"/>
        </w:rPr>
        <w:br w:type="page"/>
      </w:r>
    </w:p>
    <w:p w14:paraId="348791B3" w14:textId="656AA060" w:rsidR="00E826CB" w:rsidRPr="00AC6575" w:rsidRDefault="003D7E29" w:rsidP="00871572">
      <w:pPr>
        <w:pStyle w:val="Nadpis1"/>
        <w:rPr>
          <w:b w:val="0"/>
        </w:rPr>
      </w:pPr>
      <w:r>
        <w:lastRenderedPageBreak/>
        <w:t xml:space="preserve"> </w:t>
      </w:r>
      <w:bookmarkStart w:id="5" w:name="_Toc102748092"/>
      <w:r w:rsidR="00E826CB" w:rsidRPr="00AC6575">
        <w:t>ÚVODNÍ USTANOVENÍ</w:t>
      </w:r>
      <w:bookmarkEnd w:id="4"/>
      <w:bookmarkEnd w:id="5"/>
    </w:p>
    <w:p w14:paraId="348791B4" w14:textId="5E3E02E4" w:rsidR="00E826CB" w:rsidRPr="0022366E" w:rsidRDefault="00E826CB" w:rsidP="00DC6D51">
      <w:pPr>
        <w:pStyle w:val="Nadpis2"/>
      </w:pPr>
      <w:bookmarkStart w:id="6" w:name="_Toc425139138"/>
      <w:bookmarkStart w:id="7" w:name="_Toc440525960"/>
      <w:bookmarkStart w:id="8" w:name="_Toc414378754"/>
      <w:bookmarkStart w:id="9" w:name="_Toc415476411"/>
      <w:bookmarkStart w:id="10" w:name="_Toc419445110"/>
      <w:bookmarkStart w:id="11" w:name="_Toc419465132"/>
      <w:bookmarkStart w:id="12" w:name="_Ref317258143"/>
      <w:bookmarkStart w:id="13" w:name="_Toc401946216"/>
      <w:r w:rsidRPr="0022366E">
        <w:t>Smlouva se mezi výše uvedenými Stranami uzavírá na základě výsledku zadávacího řízení na veřejnou zakázk</w:t>
      </w:r>
      <w:r w:rsidR="003629E9">
        <w:t>u</w:t>
      </w:r>
      <w:r w:rsidR="00167FF1">
        <w:t xml:space="preserve"> </w:t>
      </w:r>
      <w:r w:rsidR="00654CB2">
        <w:t xml:space="preserve">malého rozsahu </w:t>
      </w:r>
      <w:r w:rsidRPr="0022366E">
        <w:t>s názvem „</w:t>
      </w:r>
      <w:r w:rsidR="00076314" w:rsidRPr="00076314">
        <w:rPr>
          <w:b/>
          <w:bCs/>
          <w:i/>
          <w:iCs/>
        </w:rPr>
        <w:t>Sestavení implementačního plánu k</w:t>
      </w:r>
      <w:r w:rsidR="008B390B">
        <w:rPr>
          <w:b/>
          <w:bCs/>
          <w:i/>
          <w:iCs/>
        </w:rPr>
        <w:t> </w:t>
      </w:r>
      <w:r w:rsidR="00076314" w:rsidRPr="00076314">
        <w:rPr>
          <w:b/>
          <w:bCs/>
          <w:i/>
          <w:iCs/>
        </w:rPr>
        <w:t>transformaci vnitřního prostředí</w:t>
      </w:r>
      <w:r w:rsidR="007E0720">
        <w:rPr>
          <w:b/>
          <w:bCs/>
          <w:i/>
          <w:iCs/>
        </w:rPr>
        <w:t xml:space="preserve"> II</w:t>
      </w:r>
      <w:r w:rsidR="00D90288" w:rsidRPr="00E17DE5">
        <w:t xml:space="preserve">“ </w:t>
      </w:r>
      <w:r w:rsidRPr="00E17DE5">
        <w:t>(dále jen „</w:t>
      </w:r>
      <w:r w:rsidRPr="00E17DE5">
        <w:rPr>
          <w:b/>
          <w:i/>
        </w:rPr>
        <w:t>VZ</w:t>
      </w:r>
      <w:r w:rsidRPr="00E17DE5">
        <w:t xml:space="preserve">“) a zadávanou Objednatelem jako zadavatelem ve smyslu </w:t>
      </w:r>
      <w:r w:rsidR="00EB3666" w:rsidRPr="00E17DE5">
        <w:t>Z</w:t>
      </w:r>
      <w:r w:rsidR="00EB3666">
        <w:t xml:space="preserve">ZVZ, neboť </w:t>
      </w:r>
      <w:r w:rsidR="00132A31">
        <w:t>nabídka Zhotovitele podaná v rámci zadávacího řízení byla Objednatelem vyhodnocena jako nejvýhodněj</w:t>
      </w:r>
      <w:r w:rsidR="007B3B0B">
        <w:t>ší.</w:t>
      </w:r>
      <w:bookmarkEnd w:id="6"/>
      <w:bookmarkEnd w:id="7"/>
      <w:r w:rsidR="00383DA8" w:rsidRPr="00383DA8">
        <w:t xml:space="preserve"> Pokud se v této Smlouvě odkazuje na zadávací podmínky, zadávací dokumentaci či nabídku </w:t>
      </w:r>
      <w:r w:rsidR="00383DA8">
        <w:t>Zhotovitele</w:t>
      </w:r>
      <w:r w:rsidR="00383DA8" w:rsidRPr="00383DA8">
        <w:t xml:space="preserve">, myslí se tím dokumenty související se </w:t>
      </w:r>
      <w:r w:rsidR="00383DA8">
        <w:t>z</w:t>
      </w:r>
      <w:r w:rsidR="00383DA8" w:rsidRPr="00383DA8">
        <w:t>adávacím řízením (dále jen „</w:t>
      </w:r>
      <w:r w:rsidR="00383DA8" w:rsidRPr="00383DA8">
        <w:rPr>
          <w:b/>
          <w:bCs/>
          <w:i/>
          <w:iCs/>
        </w:rPr>
        <w:t>Dokumenty zadávacího řízení</w:t>
      </w:r>
      <w:r w:rsidR="00383DA8" w:rsidRPr="00383DA8">
        <w:t>“).</w:t>
      </w:r>
    </w:p>
    <w:p w14:paraId="348791B5" w14:textId="77777777" w:rsidR="00E826CB" w:rsidRPr="0022366E" w:rsidRDefault="00E826CB" w:rsidP="00DC6D51">
      <w:pPr>
        <w:pStyle w:val="Nadpis2"/>
      </w:pPr>
      <w:bookmarkStart w:id="14" w:name="_Toc425139139"/>
      <w:bookmarkStart w:id="15" w:name="_Toc440525961"/>
      <w:r w:rsidRPr="0022366E">
        <w:t>Objednatel prohlašuje, že:</w:t>
      </w:r>
      <w:bookmarkEnd w:id="8"/>
      <w:bookmarkEnd w:id="9"/>
      <w:bookmarkEnd w:id="10"/>
      <w:bookmarkEnd w:id="11"/>
      <w:bookmarkEnd w:id="14"/>
      <w:bookmarkEnd w:id="15"/>
    </w:p>
    <w:p w14:paraId="348791B6" w14:textId="77777777" w:rsidR="00E826CB" w:rsidRPr="00AC6575" w:rsidRDefault="00E826CB" w:rsidP="00DA5B89">
      <w:pPr>
        <w:pStyle w:val="Nadpis3"/>
      </w:pPr>
      <w:r w:rsidRPr="00AC6575">
        <w:t>je státním podnikem dle zákona č. 77/1997 Sb., o státním podniku, ve znění pozdějších předpisů; a</w:t>
      </w:r>
    </w:p>
    <w:p w14:paraId="348791B7" w14:textId="77777777" w:rsidR="00E826CB" w:rsidRPr="00AC6575" w:rsidRDefault="00E826CB" w:rsidP="00DA5B89">
      <w:pPr>
        <w:pStyle w:val="Nadpis3"/>
      </w:pPr>
      <w:r w:rsidRPr="00AC6575">
        <w:t xml:space="preserve">splňuje veškeré podmínky a požadavky ve Smlouvě stanovené a je oprávněn Smlouvu uzavřít a řádně plnit závazky v ní obsažené. </w:t>
      </w:r>
    </w:p>
    <w:p w14:paraId="348791B8" w14:textId="77777777" w:rsidR="00E826CB" w:rsidRPr="0022366E" w:rsidRDefault="00E826CB" w:rsidP="00DC6D51">
      <w:pPr>
        <w:pStyle w:val="Nadpis2"/>
      </w:pPr>
      <w:bookmarkStart w:id="16" w:name="_Toc414378755"/>
      <w:bookmarkStart w:id="17" w:name="_Toc415476412"/>
      <w:bookmarkStart w:id="18" w:name="_Toc419445111"/>
      <w:bookmarkStart w:id="19" w:name="_Toc419465133"/>
      <w:bookmarkStart w:id="20" w:name="_Toc425139140"/>
      <w:bookmarkStart w:id="21" w:name="_Toc440525962"/>
      <w:r w:rsidRPr="0022366E">
        <w:t>Zhotovitel prohlašuje, že:</w:t>
      </w:r>
      <w:bookmarkEnd w:id="16"/>
      <w:bookmarkEnd w:id="17"/>
      <w:bookmarkEnd w:id="18"/>
      <w:bookmarkEnd w:id="19"/>
      <w:bookmarkEnd w:id="20"/>
      <w:bookmarkEnd w:id="21"/>
    </w:p>
    <w:p w14:paraId="348791B9" w14:textId="77777777" w:rsidR="00E826CB" w:rsidRPr="00AC6575" w:rsidRDefault="00E826CB" w:rsidP="00DA5B89">
      <w:pPr>
        <w:pStyle w:val="Nadpis3"/>
      </w:pPr>
      <w:r w:rsidRPr="00AC6575">
        <w:t xml:space="preserve">je podnikatelem dle ustanovení § 420 a násl. OZ; </w:t>
      </w:r>
    </w:p>
    <w:p w14:paraId="75086530" w14:textId="77777777" w:rsidR="00936573" w:rsidRPr="00936573" w:rsidRDefault="00936573" w:rsidP="00DA5B89">
      <w:pPr>
        <w:pStyle w:val="Nadpis3"/>
      </w:pPr>
      <w:r w:rsidRPr="00936573">
        <w:t>není obchodní společností, ve které veřejný funkcionář uvedený v § 2 odst. 1 písm. c) zákona č. 159/2006 Sb., o střetu zájmů, ve znění pozdějších předpisů (dále jen „</w:t>
      </w:r>
      <w:r w:rsidRPr="00936573">
        <w:rPr>
          <w:b/>
          <w:bCs/>
          <w:i/>
          <w:iCs/>
        </w:rPr>
        <w:t>Zákon o střetu zájmů</w:t>
      </w:r>
      <w:r w:rsidRPr="00936573">
        <w:t>“) (člen vlády nebo vedoucí jiného ústředního správního úřadu, v jehož čele není člen vlády) nebo jím ovládaná osoba vlastní podíl představující alespoň 25 % účasti společníka v obchodní společnosti;</w:t>
      </w:r>
    </w:p>
    <w:p w14:paraId="348791BA" w14:textId="77777777" w:rsidR="00E826CB" w:rsidRPr="00AC6575" w:rsidRDefault="00E826CB" w:rsidP="00DA5B89">
      <w:pPr>
        <w:pStyle w:val="Nadpis3"/>
      </w:pPr>
      <w:r w:rsidRPr="00AC6575">
        <w:t>splňuje veškeré podmínky a požadavky ve Smlouvě stanovené a je oprávněn Smlouvu uzavřít a řádně plnit závazky v ní obsažené;</w:t>
      </w:r>
    </w:p>
    <w:p w14:paraId="348791BB" w14:textId="77777777" w:rsidR="00E826CB" w:rsidRPr="00AC6575" w:rsidRDefault="00E826CB" w:rsidP="00DA5B89">
      <w:pPr>
        <w:pStyle w:val="Nadpis3"/>
      </w:pPr>
      <w:r w:rsidRPr="00AC6575">
        <w:t>ke dni uzavření Smlouvy vůči němu není vedeno řízení dle zákona č. 182/2006 Sb., o úpadku a způsobech jeho řešení (insolvenční zákon), ve znění pozdějších předpisů, a zároveň se zavazuje Objednatele o všech skutečnostech o hrozícím úpadku bezodkladně informovat;</w:t>
      </w:r>
    </w:p>
    <w:p w14:paraId="348791BC" w14:textId="77777777" w:rsidR="00E826CB" w:rsidRPr="00AC6575" w:rsidRDefault="00E826CB" w:rsidP="00DA5B89">
      <w:pPr>
        <w:pStyle w:val="Nadpis3"/>
      </w:pPr>
      <w:r w:rsidRPr="00AC6575">
        <w:t>se náležitě seznámil se všemi podklady, které byly součástí zadávací dokumentace VZ včetně všech jejích příloh (dále jen „</w:t>
      </w:r>
      <w:r w:rsidRPr="00070A3B">
        <w:rPr>
          <w:b/>
          <w:i/>
        </w:rPr>
        <w:t>ZD</w:t>
      </w:r>
      <w:r w:rsidRPr="00AC6575">
        <w:t xml:space="preserve">“), a které stanovují požadavky na plnění předmětu Smlouvy; </w:t>
      </w:r>
    </w:p>
    <w:p w14:paraId="348791BD" w14:textId="77777777" w:rsidR="00E826CB" w:rsidRPr="00AC6575" w:rsidRDefault="00E826CB" w:rsidP="00DA5B89">
      <w:pPr>
        <w:pStyle w:val="Nadpis3"/>
      </w:pPr>
      <w:r w:rsidRPr="00AC6575">
        <w:t>je odborně způsobilý ke splnění všech jeho závazků podle Smlouvy;</w:t>
      </w:r>
    </w:p>
    <w:p w14:paraId="4C347E45" w14:textId="2334A364" w:rsidR="00FC2626" w:rsidRPr="00FC2626" w:rsidRDefault="00BD4B2C" w:rsidP="00FC2626">
      <w:pPr>
        <w:pStyle w:val="Nadpis3"/>
      </w:pPr>
      <w:r>
        <w:t xml:space="preserve">je </w:t>
      </w:r>
      <w:r w:rsidR="00FC2626" w:rsidRPr="00FC2626">
        <w:t>schopen realizovat předmět plnění dle Smlouvy a nebrání mu v tom vydaná usnesení, zákony nebo jiná protiepidemická opatření pro území České republiky či části území České republiky z důvodu ohrožení zdraví v souvislosti s prokázáním výskytu koronaviru /označovaný jako SARS CoV-2/;</w:t>
      </w:r>
    </w:p>
    <w:p w14:paraId="646ADECF" w14:textId="77777777" w:rsidR="00DC6959" w:rsidRPr="00DC6959" w:rsidRDefault="00DC6959" w:rsidP="003A4DB8">
      <w:pPr>
        <w:pStyle w:val="Nadpis3"/>
      </w:pPr>
      <w:r w:rsidRPr="00DC6959">
        <w:t xml:space="preserve">v souladu s čl. 5k Nařízení Rady (EU) 2022/576 ze dne 8. dubna 2022, kterým se mění nařízení (EU) č. 833/2014 o omezujících opatřeních vzhledem k činnostem Ruska destabilizujícím situaci na Ukrajině, není: </w:t>
      </w:r>
    </w:p>
    <w:p w14:paraId="72F2899B" w14:textId="77777777" w:rsidR="00DC6959" w:rsidRPr="00DC6959" w:rsidRDefault="00DC6959" w:rsidP="00DC6959">
      <w:pPr>
        <w:numPr>
          <w:ilvl w:val="3"/>
          <w:numId w:val="31"/>
        </w:numPr>
        <w:spacing w:before="60" w:after="60" w:line="360" w:lineRule="auto"/>
        <w:contextualSpacing/>
        <w:jc w:val="both"/>
        <w:outlineLvl w:val="3"/>
        <w:rPr>
          <w:rFonts w:eastAsia="Calibri" w:cs="Times New Roman"/>
          <w:szCs w:val="18"/>
        </w:rPr>
      </w:pPr>
      <w:r w:rsidRPr="00DC6959">
        <w:rPr>
          <w:rFonts w:eastAsia="Calibri" w:cs="Times New Roman"/>
          <w:szCs w:val="18"/>
        </w:rPr>
        <w:lastRenderedPageBreak/>
        <w:t xml:space="preserve">ruským státním příslušníkem, fyzickou či právnickou osobou nebo subjektem či orgánem se sídlem v Rusku, </w:t>
      </w:r>
      <w:r w:rsidRPr="00DC6959">
        <w:rPr>
          <w:rFonts w:eastAsia="Calibri" w:cs="Times New Roman"/>
          <w:szCs w:val="18"/>
        </w:rPr>
        <w:tab/>
      </w:r>
    </w:p>
    <w:p w14:paraId="5D9605E1" w14:textId="77777777" w:rsidR="00DC6959" w:rsidRPr="00DC6959" w:rsidRDefault="00DC6959" w:rsidP="00DC6959">
      <w:pPr>
        <w:numPr>
          <w:ilvl w:val="3"/>
          <w:numId w:val="31"/>
        </w:numPr>
        <w:spacing w:before="60" w:after="60" w:line="360" w:lineRule="auto"/>
        <w:contextualSpacing/>
        <w:jc w:val="both"/>
        <w:outlineLvl w:val="3"/>
        <w:rPr>
          <w:rFonts w:eastAsia="Calibri" w:cs="Times New Roman"/>
          <w:szCs w:val="18"/>
        </w:rPr>
      </w:pPr>
      <w:r w:rsidRPr="00DC6959">
        <w:rPr>
          <w:rFonts w:eastAsia="Calibri" w:cs="Times New Roman"/>
          <w:szCs w:val="18"/>
        </w:rPr>
        <w:t>právnickou osobou, subjektem nebo orgánem, které jsou z více než 50 % přímo či nepřímo vlastněny některým ze subjektů uvedených v bodě 1.3.1.81 tohoto pododstavce, nebo</w:t>
      </w:r>
    </w:p>
    <w:p w14:paraId="5F6C6B44" w14:textId="77777777" w:rsidR="00DC6959" w:rsidRPr="00DC6959" w:rsidRDefault="00DC6959" w:rsidP="00DC6959">
      <w:pPr>
        <w:numPr>
          <w:ilvl w:val="3"/>
          <w:numId w:val="31"/>
        </w:numPr>
        <w:spacing w:before="60" w:after="60" w:line="360" w:lineRule="auto"/>
        <w:ind w:left="2552" w:hanging="992"/>
        <w:contextualSpacing/>
        <w:jc w:val="both"/>
        <w:outlineLvl w:val="3"/>
        <w:rPr>
          <w:rFonts w:eastAsia="Calibri" w:cs="Times New Roman"/>
          <w:szCs w:val="18"/>
        </w:rPr>
      </w:pPr>
      <w:r w:rsidRPr="00DC6959">
        <w:rPr>
          <w:rFonts w:eastAsia="Calibri" w:cs="Times New Roman"/>
          <w:szCs w:val="18"/>
        </w:rPr>
        <w:t>fyzickou nebo právnickou osobou, subjektem nebo orgánem, které jednají jménem nebo na pokyn některého ze subjektů uvedených v bodě 1.3.8.1 nebo 1.3.8.2 tohoto pododstavce,</w:t>
      </w:r>
    </w:p>
    <w:p w14:paraId="5D5C0A6F" w14:textId="71CC35E3" w:rsidR="00DC6959" w:rsidRPr="00DC6959" w:rsidRDefault="00DC6959" w:rsidP="00DC6959">
      <w:pPr>
        <w:spacing w:before="60" w:after="60" w:line="360" w:lineRule="auto"/>
        <w:ind w:left="1560"/>
        <w:jc w:val="both"/>
        <w:outlineLvl w:val="1"/>
        <w:rPr>
          <w:rFonts w:eastAsia="Calibri" w:cs="Arial"/>
          <w:szCs w:val="18"/>
        </w:rPr>
      </w:pPr>
      <w:r w:rsidRPr="00DC6959">
        <w:rPr>
          <w:rFonts w:eastAsia="Calibri" w:cs="Arial"/>
          <w:szCs w:val="18"/>
        </w:rPr>
        <w:t xml:space="preserve">a to včetně poddodavatelů, dodavatelů nebo subjektů, jejichž způsobilost je využívána ve smyslu ZZVZ, pokud představují více než 10 % hodnoty plnění </w:t>
      </w:r>
      <w:r w:rsidR="0042593E">
        <w:rPr>
          <w:rFonts w:eastAsia="Calibri" w:cs="Arial"/>
          <w:szCs w:val="18"/>
        </w:rPr>
        <w:t>v</w:t>
      </w:r>
      <w:r w:rsidRPr="00DC6959">
        <w:rPr>
          <w:rFonts w:eastAsia="Calibri" w:cs="Arial"/>
          <w:szCs w:val="18"/>
        </w:rPr>
        <w:t xml:space="preserve">eřejné zakázky, nebo společně s nimi. Pokud v průběhu účinnosti </w:t>
      </w:r>
      <w:r w:rsidR="00CC0FF1">
        <w:rPr>
          <w:rFonts w:eastAsia="Calibri" w:cs="Arial"/>
          <w:szCs w:val="18"/>
        </w:rPr>
        <w:t>Smlouv</w:t>
      </w:r>
      <w:r w:rsidRPr="00DC6959">
        <w:rPr>
          <w:rFonts w:eastAsia="Calibri" w:cs="Arial"/>
          <w:szCs w:val="18"/>
        </w:rPr>
        <w:t xml:space="preserve">y dojde k nedodržení podmínek dle bodu 1.3.8.1 až 1.3.8.3 tohoto pododstavce, zavazuje se </w:t>
      </w:r>
      <w:r w:rsidR="00CC0FF1">
        <w:rPr>
          <w:rFonts w:eastAsia="Calibri" w:cs="Arial"/>
          <w:szCs w:val="18"/>
        </w:rPr>
        <w:t>Zhotovitel</w:t>
      </w:r>
      <w:r w:rsidRPr="00DC6959">
        <w:rPr>
          <w:rFonts w:eastAsia="Calibri" w:cs="Arial"/>
          <w:szCs w:val="18"/>
        </w:rPr>
        <w:t xml:space="preserve"> bezodkladně o této skutečnosti písemně informovat </w:t>
      </w:r>
      <w:r w:rsidR="00CC0FF1">
        <w:rPr>
          <w:rFonts w:eastAsia="Calibri" w:cs="Arial"/>
          <w:szCs w:val="18"/>
        </w:rPr>
        <w:t>Objednatele;</w:t>
      </w:r>
    </w:p>
    <w:p w14:paraId="1EFFE7C7" w14:textId="54136CAC" w:rsidR="00DC6959" w:rsidRPr="003A4DB8" w:rsidRDefault="00DC6959" w:rsidP="003A4DB8">
      <w:pPr>
        <w:pStyle w:val="Nadpis3"/>
      </w:pPr>
      <w:r w:rsidRPr="00DC6959">
        <w:t>ve smyslu čl. 2 odst. 2 Nařízení Rady (EU) č. 269/2014 ze dne 17. března 2014 o omezujících opatřeních vzhledem k činnostem narušujícím nebo ohrožujícím územní celistvost, svrchovanost a nezávislost Ukrajiny (dále jen „</w:t>
      </w:r>
      <w:r w:rsidRPr="00DC6959">
        <w:rPr>
          <w:b/>
          <w:bCs/>
          <w:i/>
          <w:iCs/>
        </w:rPr>
        <w:t>Nařízení č. 269/2014</w:t>
      </w:r>
      <w:r w:rsidR="00CC0FF1">
        <w:t>“</w:t>
      </w:r>
      <w:r w:rsidRPr="00DC6959">
        <w:t xml:space="preserve">), není fyzickou nebo právnickou osobou, subjektem či orgánem nebo fyzickou nebo právnickou osobou, subjektem či orgánem s nimi spojeným uvedeným v příloze I Nařízení č. 269/2014. Pokud v průběhu účinnosti Smlouvy dojde k nedodržení podmínky dle věty první tohoto pododstavce, zavazuje se </w:t>
      </w:r>
      <w:r w:rsidR="00CC0FF1">
        <w:t>Zhotovitel</w:t>
      </w:r>
      <w:r w:rsidRPr="00DC6959">
        <w:t xml:space="preserve"> bezodkladně o této skutečnosti písemně informovat </w:t>
      </w:r>
      <w:r w:rsidR="00CC0FF1">
        <w:t>Objednatele</w:t>
      </w:r>
      <w:r w:rsidRPr="00DC6959">
        <w:t>,</w:t>
      </w:r>
    </w:p>
    <w:p w14:paraId="348791BE" w14:textId="1E4A2F29" w:rsidR="00E826CB" w:rsidRPr="00AC6575" w:rsidRDefault="00E826CB" w:rsidP="00DA5B89">
      <w:pPr>
        <w:pStyle w:val="Nadpis3"/>
      </w:pPr>
      <w:r w:rsidRPr="00AC6575">
        <w:t>se detailně seznámil s rozsahem a povahou předmětu plnění, že jsou mu známy veškeré relevantní technické, kvalitativní a jiné podmínky nezbytné k realizaci předmětu plnění, a že disponuje takovými kapacitami a odbornými znalostmi, které jsou nezbytné pro realizaci předmětu plnění za dohodnuté maximální smluvní ceny uvedené ve Smlouvě, a to rovněž ve vazbě na jím prokázanou kvalifikaci pro plnění VZ; a</w:t>
      </w:r>
    </w:p>
    <w:p w14:paraId="74514CC1" w14:textId="397BE843" w:rsidR="00E17FF4" w:rsidRDefault="00E826CB" w:rsidP="005A110F">
      <w:pPr>
        <w:pStyle w:val="Nadpis3"/>
      </w:pPr>
      <w:r w:rsidRPr="00AC6575">
        <w:t>jím poskytované plnění odpovídá všem požadavkům vyplývajícím z platných právních předpisů, které se na plnění vztahují</w:t>
      </w:r>
      <w:r w:rsidR="00C5290D">
        <w:t>;</w:t>
      </w:r>
    </w:p>
    <w:p w14:paraId="082BFBC3" w14:textId="24DE5BDD" w:rsidR="00C5290D" w:rsidRPr="00861185" w:rsidRDefault="00C5290D" w:rsidP="00C5290D">
      <w:pPr>
        <w:pStyle w:val="Nadpis3"/>
      </w:pPr>
      <w:r>
        <w:t>si je vědom skutečnosti, že označování dokumentů vzniklých na základě této Smlouvy bude probíhat</w:t>
      </w:r>
      <w:r w:rsidRPr="00861185">
        <w:t xml:space="preserve"> v</w:t>
      </w:r>
      <w:r>
        <w:t> </w:t>
      </w:r>
      <w:r w:rsidRPr="00861185">
        <w:t>souladu s</w:t>
      </w:r>
      <w:r>
        <w:t> </w:t>
      </w:r>
      <w:r w:rsidRPr="00861185">
        <w:t>metodikou</w:t>
      </w:r>
      <w:r>
        <w:t xml:space="preserve"> </w:t>
      </w:r>
      <w:r w:rsidRPr="00861185">
        <w:t>Traffic</w:t>
      </w:r>
      <w:r>
        <w:t xml:space="preserve"> </w:t>
      </w:r>
      <w:r w:rsidRPr="00861185">
        <w:t>Light</w:t>
      </w:r>
      <w:r>
        <w:t xml:space="preserve"> </w:t>
      </w:r>
      <w:r w:rsidRPr="00861185">
        <w:t>Protocol</w:t>
      </w:r>
      <w:r>
        <w:t xml:space="preserve"> </w:t>
      </w:r>
      <w:r w:rsidRPr="00861185">
        <w:t>(dostupná na webových stránkách</w:t>
      </w:r>
      <w:r>
        <w:t xml:space="preserve"> </w:t>
      </w:r>
      <w:hyperlink r:id="rId11" w:tgtFrame="_blank" w:history="1">
        <w:r w:rsidRPr="00861185">
          <w:t>https://www.first.org/tlp/</w:t>
        </w:r>
      </w:hyperlink>
      <w:r w:rsidRPr="00861185">
        <w:t xml:space="preserve">). </w:t>
      </w:r>
      <w:r>
        <w:t xml:space="preserve">Dokumenty budou označeny příznakem, </w:t>
      </w:r>
      <w:r w:rsidRPr="00861185">
        <w:t>který stanoví podmínky použití informac</w:t>
      </w:r>
      <w:r>
        <w:t>í v těchto dokumentech</w:t>
      </w:r>
      <w:r w:rsidRPr="00861185">
        <w:t>. Jsou stanoveny následující příznaky s uvedením charakteru informace a podmínkami jejich použití: </w:t>
      </w:r>
    </w:p>
    <w:tbl>
      <w:tblPr>
        <w:tblW w:w="7635" w:type="dxa"/>
        <w:tblInd w:w="14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6"/>
        <w:gridCol w:w="6359"/>
      </w:tblGrid>
      <w:tr w:rsidR="00C5290D" w:rsidRPr="00861185" w14:paraId="7FC9D48E" w14:textId="77777777" w:rsidTr="00C5290D">
        <w:trPr>
          <w:tblHeader/>
        </w:trPr>
        <w:tc>
          <w:tcPr>
            <w:tcW w:w="12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A662D14" w14:textId="77777777" w:rsidR="00C5290D" w:rsidRPr="005E6510" w:rsidRDefault="00C5290D" w:rsidP="00156EDA">
            <w:pPr>
              <w:spacing w:before="60" w:after="60" w:line="240" w:lineRule="auto"/>
              <w:jc w:val="center"/>
              <w:textAlignment w:val="baseline"/>
              <w:rPr>
                <w:rFonts w:eastAsia="Times New Roman" w:cs="Times New Roman"/>
                <w:szCs w:val="18"/>
                <w:lang w:eastAsia="cs-CZ"/>
              </w:rPr>
            </w:pPr>
            <w:r w:rsidRPr="005E6510">
              <w:rPr>
                <w:rFonts w:eastAsia="Times New Roman" w:cs="Calibri"/>
                <w:b/>
                <w:bCs/>
                <w:color w:val="000000"/>
                <w:szCs w:val="18"/>
                <w:lang w:eastAsia="cs-CZ"/>
              </w:rPr>
              <w:t>Štítek</w:t>
            </w:r>
          </w:p>
        </w:tc>
        <w:tc>
          <w:tcPr>
            <w:tcW w:w="635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CDC0572" w14:textId="77777777" w:rsidR="00C5290D" w:rsidRPr="005E6510" w:rsidRDefault="00C5290D" w:rsidP="00156EDA">
            <w:pPr>
              <w:spacing w:before="60" w:after="60" w:line="240" w:lineRule="auto"/>
              <w:ind w:left="165" w:right="165"/>
              <w:jc w:val="center"/>
              <w:textAlignment w:val="baseline"/>
              <w:rPr>
                <w:rFonts w:eastAsia="Times New Roman" w:cs="Times New Roman"/>
                <w:szCs w:val="18"/>
                <w:lang w:eastAsia="cs-CZ"/>
              </w:rPr>
            </w:pPr>
            <w:r w:rsidRPr="005E6510">
              <w:rPr>
                <w:rFonts w:eastAsia="Times New Roman" w:cs="Times New Roman"/>
                <w:b/>
                <w:bCs/>
                <w:color w:val="000000"/>
                <w:szCs w:val="18"/>
                <w:lang w:eastAsia="cs-CZ"/>
              </w:rPr>
              <w:t>Podmínky použití</w:t>
            </w:r>
          </w:p>
        </w:tc>
      </w:tr>
      <w:tr w:rsidR="00C5290D" w:rsidRPr="00861185" w14:paraId="72AF8BC3" w14:textId="77777777" w:rsidTr="00C5290D">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EC4C3C" w14:textId="05FF44CD" w:rsidR="00C5290D" w:rsidRPr="00C5290D" w:rsidRDefault="00C5290D" w:rsidP="00C5290D">
            <w:pPr>
              <w:spacing w:before="60" w:after="60" w:line="240" w:lineRule="auto"/>
              <w:jc w:val="center"/>
              <w:textAlignment w:val="baseline"/>
              <w:rPr>
                <w:rFonts w:eastAsia="Times New Roman" w:cs="Times New Roman"/>
                <w:szCs w:val="18"/>
                <w:lang w:eastAsia="cs-CZ"/>
              </w:rPr>
            </w:pPr>
            <w:r w:rsidRPr="00C5290D">
              <w:rPr>
                <w:rFonts w:eastAsia="Times New Roman" w:cs="Times New Roman"/>
                <w:b/>
                <w:bCs/>
                <w:color w:val="FF0033"/>
                <w:szCs w:val="18"/>
                <w:lang w:eastAsia="cs-CZ"/>
              </w:rPr>
              <w:t>TLP: RED</w:t>
            </w:r>
          </w:p>
        </w:tc>
        <w:tc>
          <w:tcPr>
            <w:tcW w:w="6359" w:type="dxa"/>
            <w:tcBorders>
              <w:top w:val="single" w:sz="6" w:space="0" w:color="auto"/>
              <w:left w:val="single" w:sz="6" w:space="0" w:color="auto"/>
              <w:bottom w:val="single" w:sz="6" w:space="0" w:color="auto"/>
              <w:right w:val="single" w:sz="6" w:space="0" w:color="auto"/>
            </w:tcBorders>
            <w:shd w:val="clear" w:color="auto" w:fill="auto"/>
            <w:hideMark/>
          </w:tcPr>
          <w:p w14:paraId="1035955B" w14:textId="77777777" w:rsidR="00C5290D" w:rsidRPr="00C5290D" w:rsidRDefault="00C5290D" w:rsidP="005E6510">
            <w:pPr>
              <w:spacing w:before="60" w:after="60" w:line="312" w:lineRule="auto"/>
              <w:ind w:left="164" w:right="164"/>
              <w:jc w:val="both"/>
              <w:textAlignment w:val="baseline"/>
              <w:rPr>
                <w:rFonts w:eastAsia="Times New Roman" w:cs="Times New Roman"/>
                <w:szCs w:val="18"/>
                <w:lang w:eastAsia="cs-CZ"/>
              </w:rPr>
            </w:pPr>
            <w:r w:rsidRPr="00C5290D">
              <w:rPr>
                <w:rFonts w:eastAsia="Times New Roman" w:cs="Times New Roman"/>
                <w:color w:val="000000"/>
                <w:szCs w:val="18"/>
                <w:lang w:eastAsia="cs-CZ"/>
              </w:rPr>
              <w:t>Informace není určena pro jiné než určené osoby (určuje původce); poskytnutí informace dalším subjektům ze strany příjemce lze učinit pouze s předchozím souhlasem původce informace. </w:t>
            </w:r>
          </w:p>
        </w:tc>
      </w:tr>
      <w:tr w:rsidR="00C5290D" w:rsidRPr="00861185" w14:paraId="15653007" w14:textId="77777777" w:rsidTr="00C5290D">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91B186" w14:textId="2CFF2E90" w:rsidR="00C5290D" w:rsidRPr="00C5290D" w:rsidRDefault="00C5290D" w:rsidP="00C5290D">
            <w:pPr>
              <w:spacing w:before="60" w:after="60" w:line="240" w:lineRule="auto"/>
              <w:jc w:val="center"/>
              <w:textAlignment w:val="baseline"/>
              <w:rPr>
                <w:rFonts w:eastAsia="Times New Roman" w:cs="Times New Roman"/>
                <w:szCs w:val="18"/>
                <w:lang w:eastAsia="cs-CZ"/>
              </w:rPr>
            </w:pPr>
            <w:r w:rsidRPr="00C5290D">
              <w:rPr>
                <w:rFonts w:eastAsia="Times New Roman" w:cs="Times New Roman"/>
                <w:b/>
                <w:bCs/>
                <w:color w:val="FFC000"/>
                <w:szCs w:val="18"/>
                <w:lang w:eastAsia="cs-CZ"/>
              </w:rPr>
              <w:lastRenderedPageBreak/>
              <w:t>TLP: AMBER</w:t>
            </w:r>
          </w:p>
        </w:tc>
        <w:tc>
          <w:tcPr>
            <w:tcW w:w="6359" w:type="dxa"/>
            <w:tcBorders>
              <w:top w:val="single" w:sz="6" w:space="0" w:color="auto"/>
              <w:left w:val="single" w:sz="6" w:space="0" w:color="auto"/>
              <w:bottom w:val="single" w:sz="6" w:space="0" w:color="auto"/>
              <w:right w:val="single" w:sz="6" w:space="0" w:color="auto"/>
            </w:tcBorders>
            <w:shd w:val="clear" w:color="auto" w:fill="auto"/>
            <w:hideMark/>
          </w:tcPr>
          <w:p w14:paraId="17543AEC" w14:textId="77777777" w:rsidR="00C5290D" w:rsidRPr="00C5290D" w:rsidRDefault="00C5290D" w:rsidP="005E6510">
            <w:pPr>
              <w:spacing w:before="60" w:after="60" w:line="312" w:lineRule="auto"/>
              <w:ind w:left="164" w:right="164"/>
              <w:jc w:val="both"/>
              <w:textAlignment w:val="baseline"/>
              <w:rPr>
                <w:rFonts w:eastAsia="Times New Roman" w:cs="Times New Roman"/>
                <w:szCs w:val="18"/>
                <w:lang w:eastAsia="cs-CZ"/>
              </w:rPr>
            </w:pPr>
            <w:r w:rsidRPr="00C5290D">
              <w:rPr>
                <w:rFonts w:eastAsia="Times New Roman" w:cs="Times New Roman"/>
                <w:color w:val="000000"/>
                <w:szCs w:val="18"/>
                <w:lang w:eastAsia="cs-CZ"/>
              </w:rPr>
              <w:t>Informaci je možné sdílet pouze s omezeným okruhem osob (určuje původce); příjemci mohou sdílet tyto informace pouze s členy své organizace a s dodavateli nebo zákazníky, kteří nezbytně potřebují tyto informace znát, aby se chránili nebo zabránili vzniku další škody; původce informace může rozsah sdílení dále omezit. </w:t>
            </w:r>
          </w:p>
        </w:tc>
      </w:tr>
      <w:tr w:rsidR="00C5290D" w:rsidRPr="00861185" w14:paraId="0624AE55" w14:textId="77777777" w:rsidTr="00C5290D">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F02A2C" w14:textId="54AA05BB" w:rsidR="00C5290D" w:rsidRPr="00C5290D" w:rsidRDefault="00C5290D" w:rsidP="00C5290D">
            <w:pPr>
              <w:spacing w:before="60" w:after="60" w:line="240" w:lineRule="auto"/>
              <w:jc w:val="center"/>
              <w:textAlignment w:val="baseline"/>
              <w:rPr>
                <w:rFonts w:eastAsia="Times New Roman" w:cs="Times New Roman"/>
                <w:szCs w:val="18"/>
                <w:lang w:eastAsia="cs-CZ"/>
              </w:rPr>
            </w:pPr>
            <w:r w:rsidRPr="00C5290D">
              <w:rPr>
                <w:rFonts w:eastAsia="Times New Roman" w:cs="Times New Roman"/>
                <w:b/>
                <w:bCs/>
                <w:color w:val="33FF00"/>
                <w:szCs w:val="18"/>
                <w:lang w:eastAsia="cs-CZ"/>
              </w:rPr>
              <w:t>TLP: GREEN</w:t>
            </w:r>
          </w:p>
        </w:tc>
        <w:tc>
          <w:tcPr>
            <w:tcW w:w="6359" w:type="dxa"/>
            <w:tcBorders>
              <w:top w:val="single" w:sz="6" w:space="0" w:color="auto"/>
              <w:left w:val="single" w:sz="6" w:space="0" w:color="auto"/>
              <w:bottom w:val="single" w:sz="6" w:space="0" w:color="auto"/>
              <w:right w:val="single" w:sz="6" w:space="0" w:color="auto"/>
            </w:tcBorders>
            <w:shd w:val="clear" w:color="auto" w:fill="auto"/>
            <w:hideMark/>
          </w:tcPr>
          <w:p w14:paraId="498ECB93" w14:textId="77777777" w:rsidR="00C5290D" w:rsidRPr="00C5290D" w:rsidRDefault="00C5290D" w:rsidP="005E6510">
            <w:pPr>
              <w:spacing w:before="60" w:after="60" w:line="312" w:lineRule="auto"/>
              <w:ind w:left="164" w:right="164"/>
              <w:jc w:val="both"/>
              <w:textAlignment w:val="baseline"/>
              <w:rPr>
                <w:rFonts w:eastAsia="Times New Roman" w:cs="Times New Roman"/>
                <w:szCs w:val="18"/>
                <w:lang w:eastAsia="cs-CZ"/>
              </w:rPr>
            </w:pPr>
            <w:r w:rsidRPr="00C5290D">
              <w:rPr>
                <w:rFonts w:eastAsia="Times New Roman" w:cs="Times New Roman"/>
                <w:color w:val="000000"/>
                <w:szCs w:val="18"/>
                <w:lang w:eastAsia="cs-CZ"/>
              </w:rPr>
              <w:t>Informace je určena k omezenému zveřejnění; omezeno na komunitu (organizace příjemce a další partnerské subjekty příjemce informace), avšak nikoliv s využitím veřejně dostupných komunikačních kanálů; příjemce nesmí informaci šířit mimo určenou komunitu (určuje původce). </w:t>
            </w:r>
          </w:p>
        </w:tc>
      </w:tr>
      <w:tr w:rsidR="00C5290D" w:rsidRPr="00861185" w14:paraId="7939B2EE" w14:textId="77777777" w:rsidTr="00C5290D">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40A3E2" w14:textId="19AAB259" w:rsidR="00C5290D" w:rsidRPr="00C5290D" w:rsidRDefault="00C5290D" w:rsidP="00C5290D">
            <w:pPr>
              <w:spacing w:before="60" w:after="60" w:line="240" w:lineRule="auto"/>
              <w:jc w:val="center"/>
              <w:textAlignment w:val="baseline"/>
              <w:rPr>
                <w:rFonts w:eastAsia="Times New Roman" w:cs="Times New Roman"/>
                <w:szCs w:val="18"/>
                <w:lang w:eastAsia="cs-CZ"/>
              </w:rPr>
            </w:pPr>
            <w:r w:rsidRPr="00C5290D">
              <w:rPr>
                <w:rFonts w:eastAsia="Times New Roman" w:cs="Times New Roman"/>
                <w:b/>
                <w:bCs/>
                <w:color w:val="FFFFFF"/>
                <w:szCs w:val="18"/>
                <w:shd w:val="clear" w:color="auto" w:fill="000000"/>
                <w:lang w:eastAsia="cs-CZ"/>
              </w:rPr>
              <w:t>TLP: WHITE</w:t>
            </w:r>
          </w:p>
        </w:tc>
        <w:tc>
          <w:tcPr>
            <w:tcW w:w="6359" w:type="dxa"/>
            <w:tcBorders>
              <w:top w:val="single" w:sz="6" w:space="0" w:color="auto"/>
              <w:left w:val="single" w:sz="6" w:space="0" w:color="auto"/>
              <w:bottom w:val="single" w:sz="6" w:space="0" w:color="auto"/>
              <w:right w:val="single" w:sz="6" w:space="0" w:color="auto"/>
            </w:tcBorders>
            <w:shd w:val="clear" w:color="auto" w:fill="auto"/>
            <w:hideMark/>
          </w:tcPr>
          <w:p w14:paraId="72DBE6FF" w14:textId="77777777" w:rsidR="00C5290D" w:rsidRPr="00C5290D" w:rsidRDefault="00C5290D" w:rsidP="005E6510">
            <w:pPr>
              <w:spacing w:before="60" w:after="60" w:line="312" w:lineRule="auto"/>
              <w:ind w:left="164" w:right="164"/>
              <w:jc w:val="both"/>
              <w:textAlignment w:val="baseline"/>
              <w:rPr>
                <w:rFonts w:eastAsia="Times New Roman" w:cs="Times New Roman"/>
                <w:szCs w:val="18"/>
                <w:lang w:eastAsia="cs-CZ"/>
              </w:rPr>
            </w:pPr>
            <w:r w:rsidRPr="00C5290D">
              <w:rPr>
                <w:rFonts w:eastAsia="Times New Roman" w:cs="Times New Roman"/>
                <w:color w:val="000000"/>
                <w:szCs w:val="18"/>
                <w:lang w:eastAsia="cs-CZ"/>
              </w:rPr>
              <w:t>Zveřejnění informace není omezeno; tímto ustanovením není dotčeno omezení na základě práva duševního vlastnictví původce a/nebo příjemce či třetích stran. </w:t>
            </w:r>
          </w:p>
        </w:tc>
      </w:tr>
    </w:tbl>
    <w:p w14:paraId="5B20CF34" w14:textId="77777777" w:rsidR="00C5290D" w:rsidRPr="00C5290D" w:rsidRDefault="00C5290D" w:rsidP="00C5290D">
      <w:pPr>
        <w:rPr>
          <w:lang w:eastAsia="cs-CZ"/>
        </w:rPr>
      </w:pPr>
    </w:p>
    <w:bookmarkEnd w:id="12"/>
    <w:bookmarkEnd w:id="13"/>
    <w:p w14:paraId="61C08B2D" w14:textId="57E2F861" w:rsidR="00E70AAB" w:rsidRDefault="00E70AAB" w:rsidP="00E70AAB">
      <w:pPr>
        <w:pStyle w:val="Nadpis2"/>
      </w:pPr>
      <w:r w:rsidRPr="00CC4728">
        <w:t xml:space="preserve">Smluvní strany níže svým podpisem stvrzují, že v průběhu vyjednávání o této </w:t>
      </w:r>
      <w:r>
        <w:t>S</w:t>
      </w:r>
      <w:r w:rsidRPr="00CC4728">
        <w:t xml:space="preserve">mlouvě vždy jednaly čestně a transparentně a současně se zavazují, že takto budou jednat i při plnění této </w:t>
      </w:r>
      <w:r>
        <w:t>S</w:t>
      </w:r>
      <w:r w:rsidRPr="00CC4728">
        <w:t>mlouvy, a to po celou dobu její účinnosti.</w:t>
      </w:r>
    </w:p>
    <w:p w14:paraId="4915E60B" w14:textId="4A57C26E" w:rsidR="00E70AAB" w:rsidRPr="00CC4728" w:rsidRDefault="00E70AAB" w:rsidP="00E70AAB">
      <w:pPr>
        <w:pStyle w:val="Nadpis2"/>
      </w:pPr>
      <w:r>
        <w:t xml:space="preserve"> </w:t>
      </w:r>
      <w:r w:rsidRPr="00CC4728">
        <w:t xml:space="preserve">Každá ze </w:t>
      </w:r>
      <w:r>
        <w:t>S</w:t>
      </w:r>
      <w:r w:rsidRPr="00CC4728">
        <w:t>mluvních stran prohlašuje:</w:t>
      </w:r>
    </w:p>
    <w:p w14:paraId="682706DD" w14:textId="77777777" w:rsidR="00E70AAB" w:rsidRPr="00CC4728" w:rsidRDefault="00E70AAB" w:rsidP="00E70AAB">
      <w:pPr>
        <w:pStyle w:val="Nadpis3"/>
      </w:pPr>
      <w:r w:rsidRPr="00CC4728">
        <w:t xml:space="preserve">že se nepodílí a ani v minulosti nepodílela na páchání trestné činnosti v jakékoli formě ve smyslu zákona č. 418/2011 Sb., o trestní odpovědnosti právnických osob a řízení proti nim, v platném znění (dále jen </w:t>
      </w:r>
      <w:r w:rsidRPr="00E70AAB">
        <w:rPr>
          <w:b/>
          <w:bCs/>
          <w:i/>
          <w:iCs/>
        </w:rPr>
        <w:t>„ZTOPO“</w:t>
      </w:r>
      <w:r w:rsidRPr="00CC4728">
        <w:t>),</w:t>
      </w:r>
    </w:p>
    <w:p w14:paraId="3C3F4871" w14:textId="77777777" w:rsidR="00E70AAB" w:rsidRPr="00CC4728" w:rsidRDefault="00E70AAB" w:rsidP="00E70AAB">
      <w:pPr>
        <w:pStyle w:val="Nadpis3"/>
      </w:pPr>
      <w:r w:rsidRPr="00CC4728">
        <w:t>že zavedla potřebná opatření, aby nedošlo ke spáchání trestného činu v jakékoli formě, který by jí mohl být přičten podle ZTOPO</w:t>
      </w:r>
    </w:p>
    <w:p w14:paraId="62CAF010" w14:textId="77777777" w:rsidR="00E70AAB" w:rsidRPr="00CC4728" w:rsidRDefault="00E70AAB" w:rsidP="00E70AAB">
      <w:pPr>
        <w:pStyle w:val="Nadpis3"/>
      </w:pPr>
      <w:r w:rsidRPr="00CC4728">
        <w:t>že zavedla náležitá kontrolní a jiná obdobná opatření nad činností svých zaměstnanců, aby nevznikla trestní odpovědnost fyzických osob podle zákona č. 40/2009 Sb., trestní zákoník</w:t>
      </w:r>
    </w:p>
    <w:p w14:paraId="1E688DED" w14:textId="77777777" w:rsidR="00E70AAB" w:rsidRPr="00CC4728" w:rsidRDefault="00E70AAB" w:rsidP="00E70AAB">
      <w:pPr>
        <w:pStyle w:val="Nadpis3"/>
      </w:pPr>
      <w:r w:rsidRPr="00CC4728">
        <w:t>že učinila nezbytná opatření k zamezení nebo odvrácení případných následků spáchaného trestného činu,</w:t>
      </w:r>
    </w:p>
    <w:p w14:paraId="2C197718" w14:textId="77777777" w:rsidR="00E70AAB" w:rsidRPr="00CC4728" w:rsidRDefault="00E70AAB" w:rsidP="00E70AAB">
      <w:pPr>
        <w:pStyle w:val="Nadpis3"/>
      </w:pPr>
      <w:r w:rsidRPr="00CC4728">
        <w:t>že z hlediska prevence trestní odpovědnosti právnických osob učinila vše, co po ní lze spravedlivě požadovat, např. přijala Etický kodex a zásady Compliance programu.</w:t>
      </w:r>
    </w:p>
    <w:p w14:paraId="67FA9DD2" w14:textId="18357019" w:rsidR="00E70AAB" w:rsidRPr="00CC4728" w:rsidRDefault="00E70AAB" w:rsidP="00E70AAB">
      <w:pPr>
        <w:pStyle w:val="Nadpis2"/>
      </w:pPr>
      <w:r w:rsidRPr="00CC4728">
        <w:t xml:space="preserve">Každá ze </w:t>
      </w:r>
      <w:r>
        <w:t>S</w:t>
      </w:r>
      <w:r w:rsidRPr="00CC4728">
        <w:t xml:space="preserve">mluvních stran prohlašuje, že nebude tolerovat jednání, které by mohlo naplňovat skutkové podstaty korupčních trestných činů, zejména trestných činů přijetí úplatku, nepřímého úplatkářství, podplácení a legalizace výnosů z trestné činnosti, přičemž důvodné podezření ohledně možného naplnění skutkové podstaty těchto trestných činů je příslušná </w:t>
      </w:r>
      <w:r>
        <w:t>S</w:t>
      </w:r>
      <w:r w:rsidRPr="00CC4728">
        <w:t xml:space="preserve">mluvní strana povinna neprodleně oznámit druhé </w:t>
      </w:r>
      <w:r>
        <w:t>S</w:t>
      </w:r>
      <w:r w:rsidRPr="00CC4728">
        <w:t>mluvní straně bez ohledu a nad rámec splnění případné zákonné oznamovací povinnosti. </w:t>
      </w:r>
    </w:p>
    <w:p w14:paraId="148573C8" w14:textId="68C6216F" w:rsidR="00E70AAB" w:rsidRPr="00CC4728" w:rsidRDefault="00E70AAB" w:rsidP="00E70AAB">
      <w:pPr>
        <w:pStyle w:val="Nadpis2"/>
      </w:pPr>
      <w:r w:rsidRPr="00CC4728">
        <w:lastRenderedPageBreak/>
        <w:t xml:space="preserve">V této souvislosti se </w:t>
      </w:r>
      <w:r>
        <w:t>S</w:t>
      </w:r>
      <w:r w:rsidRPr="00CC4728">
        <w:t>mluvní strany zavazují si navzájem neprodleně oznámit důvodné podezření ohledně možného jednání, které je v rozporu se zásadami podle tohoto článku a mohlo by souviset s</w:t>
      </w:r>
      <w:r>
        <w:t> </w:t>
      </w:r>
      <w:r w:rsidRPr="00CC4728">
        <w:t xml:space="preserve">plněním této </w:t>
      </w:r>
      <w:r>
        <w:t>S</w:t>
      </w:r>
      <w:r w:rsidRPr="00CC4728">
        <w:t>mlouvy nebo s jejím uzavíráním.</w:t>
      </w:r>
    </w:p>
    <w:p w14:paraId="1B910BF6" w14:textId="034B3651" w:rsidR="00E70AAB" w:rsidRDefault="00E70AAB" w:rsidP="00E70AAB">
      <w:pPr>
        <w:pStyle w:val="Nadpis2"/>
      </w:pPr>
      <w:r w:rsidRPr="00CC4728">
        <w:t xml:space="preserve">Smluvní strany prohlašují, že jsou jim známy zásady, hodnoty a cíle druhé </w:t>
      </w:r>
      <w:r>
        <w:t>S</w:t>
      </w:r>
      <w:r w:rsidRPr="00CC4728">
        <w:t>mluvní strany a zavazují se v co nejširším možném rozsahu (pokud to povaha jednotlivých ustanovení umožňuje) tyto zásady a</w:t>
      </w:r>
      <w:r>
        <w:t> </w:t>
      </w:r>
      <w:r w:rsidRPr="00CC4728">
        <w:t xml:space="preserve">hodnoty dodržovat, a to na vlastní náklady a odpovědnost při plnění svých závazků vzniklých z této </w:t>
      </w:r>
      <w:r>
        <w:t>S</w:t>
      </w:r>
      <w:r w:rsidRPr="00CC4728">
        <w:t>mlouvy.</w:t>
      </w:r>
    </w:p>
    <w:p w14:paraId="348791C0" w14:textId="44DE3481" w:rsidR="00E826CB" w:rsidRPr="00AC6575" w:rsidRDefault="00E826CB" w:rsidP="00DC6D51">
      <w:pPr>
        <w:pStyle w:val="Nadpis2"/>
      </w:pPr>
      <w:r w:rsidRPr="00AC6575">
        <w:t>Pojmy s velkými počátečními písmeny definované ve Smlouvě budou mít význam, jenž je jim ve Smlouvě, včetně jejích příloh a dodatků, připisován.</w:t>
      </w:r>
    </w:p>
    <w:p w14:paraId="348791C1" w14:textId="77777777" w:rsidR="00E826CB" w:rsidRPr="00AC6575" w:rsidRDefault="00E826CB" w:rsidP="00DC6D51">
      <w:pPr>
        <w:pStyle w:val="Nadpis2"/>
      </w:pPr>
      <w:r w:rsidRPr="00AC6575">
        <w:t>Pro vyloučení jakýchkoliv pochybností o vztahu Smlouvy a ZD jsou stanovena tato výkladová pravidla:</w:t>
      </w:r>
    </w:p>
    <w:p w14:paraId="348791C2" w14:textId="5A3E329C" w:rsidR="00E826CB" w:rsidRPr="00AC6575" w:rsidRDefault="00E826CB" w:rsidP="00DA5B89">
      <w:pPr>
        <w:pStyle w:val="Nadpis3"/>
      </w:pPr>
      <w:bookmarkStart w:id="22" w:name="_Toc401922307"/>
      <w:bookmarkStart w:id="23" w:name="_Toc401946219"/>
      <w:r w:rsidRPr="00AC6575">
        <w:t>v případě jakékoliv nejistoty ohledně výkladu ustanovení Smlouvy budou tato ustanovení vykládána tak, aby v co nejširší míře zohledňovala účel VZ;</w:t>
      </w:r>
      <w:bookmarkEnd w:id="22"/>
      <w:bookmarkEnd w:id="23"/>
    </w:p>
    <w:p w14:paraId="348791C3" w14:textId="77777777" w:rsidR="00E826CB" w:rsidRPr="00AC6575" w:rsidRDefault="00E826CB" w:rsidP="00DA5B89">
      <w:pPr>
        <w:pStyle w:val="Nadpis3"/>
      </w:pPr>
      <w:bookmarkStart w:id="24" w:name="_Toc401922308"/>
      <w:bookmarkStart w:id="25" w:name="_Toc401946220"/>
      <w:r w:rsidRPr="00AC6575">
        <w:t>v případě chybějících ustanovení Smlouvy budou použita dostatečně konkrétní ustanovení ZD;</w:t>
      </w:r>
      <w:bookmarkEnd w:id="24"/>
      <w:bookmarkEnd w:id="25"/>
    </w:p>
    <w:p w14:paraId="348791C4" w14:textId="77777777" w:rsidR="00E826CB" w:rsidRPr="00AC6575" w:rsidRDefault="00E826CB" w:rsidP="00DA5B89">
      <w:pPr>
        <w:pStyle w:val="Nadpis3"/>
      </w:pPr>
      <w:r w:rsidRPr="00AC6575">
        <w:t>v případě rozporu mezi ustanoveními Smlouvy a ZD budou mít přednost ustanovení Smlouvy.</w:t>
      </w:r>
    </w:p>
    <w:p w14:paraId="348791C5" w14:textId="77777777" w:rsidR="00E826CB" w:rsidRPr="00AC6575" w:rsidRDefault="00E826CB" w:rsidP="0022366E">
      <w:pPr>
        <w:pStyle w:val="Nadpis1"/>
        <w:rPr>
          <w:b w:val="0"/>
        </w:rPr>
      </w:pPr>
      <w:r w:rsidRPr="00AC6575">
        <w:t xml:space="preserve"> </w:t>
      </w:r>
      <w:bookmarkStart w:id="26" w:name="_Toc102748093"/>
      <w:r w:rsidRPr="00AC6575">
        <w:t>ÚČEL SMLOUVY</w:t>
      </w:r>
      <w:bookmarkEnd w:id="26"/>
    </w:p>
    <w:p w14:paraId="0321059C" w14:textId="64C72171" w:rsidR="00D2072B" w:rsidRDefault="00E826CB" w:rsidP="00DC6D51">
      <w:pPr>
        <w:pStyle w:val="Nadpis2"/>
      </w:pPr>
      <w:r w:rsidRPr="00AC6575">
        <w:t xml:space="preserve">Základním účelem, pro který se Smlouva uzavírá, je </w:t>
      </w:r>
      <w:r w:rsidR="006D6F71">
        <w:t>provede</w:t>
      </w:r>
      <w:r w:rsidR="009F4E01">
        <w:t xml:space="preserve">ní </w:t>
      </w:r>
      <w:r w:rsidR="00D2072B" w:rsidRPr="00D2072B">
        <w:t xml:space="preserve">kvalitativní i kvantitativní zmapování stávajícího stavu vnitřního prostředí </w:t>
      </w:r>
      <w:r w:rsidR="00597336">
        <w:t>Objednatele</w:t>
      </w:r>
      <w:r w:rsidR="00D2072B" w:rsidRPr="00D2072B">
        <w:t xml:space="preserve"> (dále také jen „</w:t>
      </w:r>
      <w:r w:rsidR="00D2072B" w:rsidRPr="00597336">
        <w:rPr>
          <w:b/>
          <w:bCs/>
          <w:i/>
          <w:iCs/>
        </w:rPr>
        <w:t>Situační analýza</w:t>
      </w:r>
      <w:r w:rsidR="00D2072B" w:rsidRPr="00D2072B">
        <w:t xml:space="preserve">“), definování cílového stavu vnitřního prostředí </w:t>
      </w:r>
      <w:r w:rsidR="005160A2">
        <w:t>Objednatele</w:t>
      </w:r>
      <w:r w:rsidR="00D2072B" w:rsidRPr="00D2072B">
        <w:t xml:space="preserve"> a vypracování implementačního plánu, který povede k transformaci vnitřního prostředí s cílem navýšení interní funkčnosti a efektivity a zlepšení zákaznické zkušenosti</w:t>
      </w:r>
      <w:r w:rsidR="003C1F51">
        <w:t>.</w:t>
      </w:r>
      <w:r w:rsidR="00CF1D48" w:rsidRPr="00CF1D48">
        <w:t xml:space="preserve"> Pozitivní dopady jsou očekávány zejména v oblastech jako je navýšení angažovanosti zaměstnanců</w:t>
      </w:r>
      <w:r w:rsidR="00FD014E">
        <w:t xml:space="preserve"> Objednatele</w:t>
      </w:r>
      <w:r w:rsidR="00CF1D48" w:rsidRPr="00CF1D48">
        <w:t xml:space="preserve">, zrychlení dodávky služeb zákazníkům </w:t>
      </w:r>
      <w:r w:rsidR="00FD014E">
        <w:t>Objednatele</w:t>
      </w:r>
      <w:r w:rsidR="00CF1D48" w:rsidRPr="00CF1D48">
        <w:t xml:space="preserve">, navýšení proaktivity zaměstnanců </w:t>
      </w:r>
      <w:r w:rsidR="00FD014E">
        <w:t xml:space="preserve">Objednatele </w:t>
      </w:r>
      <w:r w:rsidR="00CF1D48" w:rsidRPr="00CF1D48">
        <w:t>a ochoty převzít zodpovědnost, revize kompetencí a relevance zaměstnanců na klíčových pozicích, zlepšení zákaznické zkušenosti</w:t>
      </w:r>
      <w:r w:rsidR="00FD014E">
        <w:t>.</w:t>
      </w:r>
    </w:p>
    <w:p w14:paraId="348791C6" w14:textId="4A9896E7" w:rsidR="00E826CB" w:rsidRPr="00AC6575" w:rsidRDefault="00E826CB" w:rsidP="00DC6D51">
      <w:pPr>
        <w:pStyle w:val="Nadpis2"/>
      </w:pPr>
      <w:r w:rsidRPr="00AC6575">
        <w:t xml:space="preserve">Veškeré ve Smlouvě a jejích přílohách uvedené požadavky musí být primárně vykládány tak, aby Objednatel realizací předmětu Smlouvy Zhotovitelem dosáhl zde uvedeného </w:t>
      </w:r>
      <w:r w:rsidR="007B5494">
        <w:t>účelu</w:t>
      </w:r>
      <w:r w:rsidRPr="00AC6575">
        <w:t>.</w:t>
      </w:r>
    </w:p>
    <w:p w14:paraId="348791C7" w14:textId="296E62B6" w:rsidR="00E826CB" w:rsidRPr="00AC6575" w:rsidRDefault="008B390B" w:rsidP="0022366E">
      <w:pPr>
        <w:pStyle w:val="Nadpis1"/>
        <w:rPr>
          <w:b w:val="0"/>
        </w:rPr>
      </w:pPr>
      <w:r>
        <w:t xml:space="preserve"> </w:t>
      </w:r>
      <w:bookmarkStart w:id="27" w:name="_Toc102748094"/>
      <w:r w:rsidR="00E826CB" w:rsidRPr="00AC6575">
        <w:t>PŘEDMĚT SMLOUVY</w:t>
      </w:r>
      <w:bookmarkEnd w:id="27"/>
    </w:p>
    <w:p w14:paraId="7D069BFE" w14:textId="1880DBDF" w:rsidR="00E35E9B" w:rsidRPr="00E35E9B" w:rsidRDefault="00E826CB" w:rsidP="00E35E9B">
      <w:pPr>
        <w:pStyle w:val="Nadpis2"/>
      </w:pPr>
      <w:bookmarkStart w:id="28" w:name="_Toc440525965"/>
      <w:bookmarkStart w:id="29" w:name="_Toc401946224"/>
      <w:bookmarkStart w:id="30" w:name="_Toc414378759"/>
      <w:bookmarkStart w:id="31" w:name="_Toc415476416"/>
      <w:bookmarkStart w:id="32" w:name="_Toc416528599"/>
      <w:bookmarkStart w:id="33" w:name="_Toc419445115"/>
      <w:bookmarkStart w:id="34" w:name="_Toc419465137"/>
      <w:bookmarkStart w:id="35" w:name="_Toc425139143"/>
      <w:r w:rsidRPr="00190F8F">
        <w:t>Zhotovitel se Smlouvou zavazuje na vlastní náklady a nebezpečí pro Objednatele provést</w:t>
      </w:r>
      <w:r w:rsidRPr="00AC6575">
        <w:t xml:space="preserve"> </w:t>
      </w:r>
      <w:r w:rsidR="00E83E45">
        <w:t>Situačn</w:t>
      </w:r>
      <w:r w:rsidR="00D95C5B">
        <w:t xml:space="preserve">í analýzu </w:t>
      </w:r>
      <w:r w:rsidR="00E35E9B" w:rsidRPr="00E35E9B">
        <w:t>definování cílového stavu vnitřního prostředí Objednatele a vypracování implementačního plánu, který povede k transformaci vnitřního prostředí s cílem navýšení interní funkčnosti a efektivity a zlepšení zákaznické zkušenosti</w:t>
      </w:r>
      <w:r w:rsidR="00E35E9B">
        <w:t xml:space="preserve"> dle specifikace</w:t>
      </w:r>
      <w:r w:rsidR="00E35E9B" w:rsidRPr="00E35E9B">
        <w:t xml:space="preserve"> v </w:t>
      </w:r>
      <w:r w:rsidR="00E35E9B" w:rsidRPr="00E35E9B">
        <w:rPr>
          <w:b/>
          <w:bCs/>
          <w:u w:val="single"/>
        </w:rPr>
        <w:t>Příloze č.</w:t>
      </w:r>
      <w:r w:rsidR="00E131B3">
        <w:rPr>
          <w:b/>
          <w:bCs/>
          <w:u w:val="single"/>
        </w:rPr>
        <w:t> </w:t>
      </w:r>
      <w:r w:rsidR="00E35E9B" w:rsidRPr="00E35E9B">
        <w:rPr>
          <w:b/>
          <w:bCs/>
          <w:u w:val="single"/>
        </w:rPr>
        <w:t>1</w:t>
      </w:r>
      <w:r w:rsidR="00E35E9B" w:rsidRPr="00E35E9B">
        <w:t xml:space="preserve"> Smlouvy</w:t>
      </w:r>
      <w:r w:rsidR="004F2B04">
        <w:t xml:space="preserve"> </w:t>
      </w:r>
      <w:r w:rsidR="00667313">
        <w:t xml:space="preserve">– Specifikace </w:t>
      </w:r>
      <w:r w:rsidR="0084664C">
        <w:t>díla</w:t>
      </w:r>
      <w:r w:rsidR="00667313">
        <w:t>.</w:t>
      </w:r>
    </w:p>
    <w:bookmarkEnd w:id="28"/>
    <w:bookmarkEnd w:id="29"/>
    <w:bookmarkEnd w:id="30"/>
    <w:bookmarkEnd w:id="31"/>
    <w:bookmarkEnd w:id="32"/>
    <w:bookmarkEnd w:id="33"/>
    <w:bookmarkEnd w:id="34"/>
    <w:bookmarkEnd w:id="35"/>
    <w:p w14:paraId="5CD30288" w14:textId="7C44C3AD" w:rsidR="004B7805" w:rsidRPr="00865571" w:rsidRDefault="004B7805" w:rsidP="00D007C0">
      <w:pPr>
        <w:pStyle w:val="Nadpis2"/>
      </w:pPr>
      <w:r w:rsidRPr="00393BF8">
        <w:lastRenderedPageBreak/>
        <w:t xml:space="preserve">Předmět plnění </w:t>
      </w:r>
      <w:r w:rsidR="004A01AE">
        <w:t>Z</w:t>
      </w:r>
      <w:r w:rsidRPr="00393BF8">
        <w:t>hotovite</w:t>
      </w:r>
      <w:r w:rsidRPr="00865571">
        <w:t xml:space="preserve">le </w:t>
      </w:r>
      <w:r w:rsidR="006B5F8E">
        <w:t xml:space="preserve">je rozdělen do 3 etap a </w:t>
      </w:r>
      <w:r w:rsidRPr="00865571">
        <w:t>zahrnuje</w:t>
      </w:r>
      <w:r>
        <w:t xml:space="preserve"> zejména</w:t>
      </w:r>
      <w:r w:rsidRPr="00865571">
        <w:t>:</w:t>
      </w:r>
    </w:p>
    <w:p w14:paraId="3E7D8563" w14:textId="16BF4B21" w:rsidR="00803326" w:rsidRDefault="00803326" w:rsidP="004B7805">
      <w:pPr>
        <w:pStyle w:val="Nadpis3"/>
      </w:pPr>
      <w:r>
        <w:t>V 1. etapě zpracování Situační analýzy</w:t>
      </w:r>
      <w:r w:rsidR="002904C4">
        <w:t>, jejímž účelem</w:t>
      </w:r>
      <w:r w:rsidR="002904C4" w:rsidRPr="002904C4">
        <w:t xml:space="preserve"> je zmapování vnitřního prostředí v SPCSS, dále definování elementární charakteristiky, firemní atmosféry a</w:t>
      </w:r>
      <w:r w:rsidR="002A6064">
        <w:t> </w:t>
      </w:r>
      <w:r w:rsidR="002904C4" w:rsidRPr="002904C4">
        <w:t>hlavních rizikových faktorů vnitřní komunikace ve firm</w:t>
      </w:r>
      <w:r w:rsidR="004B549A">
        <w:t>ě</w:t>
      </w:r>
      <w:r w:rsidR="00EC5C36">
        <w:t xml:space="preserve"> Objednatele</w:t>
      </w:r>
      <w:r w:rsidR="004B549A">
        <w:t>;</w:t>
      </w:r>
    </w:p>
    <w:p w14:paraId="4198915A" w14:textId="1B9C0F23" w:rsidR="00EC5C36" w:rsidRDefault="004B549A" w:rsidP="004B7805">
      <w:pPr>
        <w:pStyle w:val="Nadpis3"/>
      </w:pPr>
      <w:r w:rsidRPr="004B549A">
        <w:t xml:space="preserve">V </w:t>
      </w:r>
      <w:r>
        <w:t>2</w:t>
      </w:r>
      <w:r w:rsidRPr="004B549A">
        <w:t>. etapě</w:t>
      </w:r>
      <w:r w:rsidR="00EC5C36">
        <w:t xml:space="preserve"> </w:t>
      </w:r>
      <w:r w:rsidR="00EC5C36" w:rsidRPr="00EC5C36">
        <w:t>definování cílového stavu vnitřního prostředí Objednatele</w:t>
      </w:r>
      <w:r w:rsidR="003773C4">
        <w:t>, tedy i</w:t>
      </w:r>
      <w:r w:rsidR="00526CD7" w:rsidRPr="00526CD7">
        <w:t>dentifikace žádoucí podoby nastavení vnitřního prostředí, jejichž implementace povede k</w:t>
      </w:r>
      <w:r w:rsidR="002A6064">
        <w:t> </w:t>
      </w:r>
      <w:r w:rsidR="00526CD7" w:rsidRPr="00526CD7">
        <w:t xml:space="preserve">naplnění dlouhodobé strategie a klíčových cílů stanovených pro </w:t>
      </w:r>
      <w:r w:rsidR="00E708F9">
        <w:t>Objednatele</w:t>
      </w:r>
      <w:r w:rsidR="00526CD7" w:rsidRPr="00526CD7">
        <w:t xml:space="preserve"> </w:t>
      </w:r>
      <w:r w:rsidR="00460BAB">
        <w:t>(dále také jako „</w:t>
      </w:r>
      <w:r w:rsidR="00CA6103" w:rsidRPr="00CA6103">
        <w:rPr>
          <w:b/>
          <w:bCs/>
          <w:i/>
          <w:iCs/>
        </w:rPr>
        <w:t>Defin</w:t>
      </w:r>
      <w:r w:rsidR="00795978">
        <w:rPr>
          <w:b/>
          <w:bCs/>
          <w:i/>
          <w:iCs/>
        </w:rPr>
        <w:t>ování</w:t>
      </w:r>
      <w:r w:rsidR="00CA6103" w:rsidRPr="00CA6103">
        <w:rPr>
          <w:b/>
          <w:bCs/>
          <w:i/>
          <w:iCs/>
        </w:rPr>
        <w:t xml:space="preserve"> cílového stavu</w:t>
      </w:r>
      <w:r w:rsidR="00CA6103">
        <w:t>“)</w:t>
      </w:r>
      <w:r w:rsidR="004F2B04">
        <w:t>;</w:t>
      </w:r>
      <w:r w:rsidR="00EC5C36" w:rsidRPr="00EC5C36">
        <w:t xml:space="preserve"> </w:t>
      </w:r>
    </w:p>
    <w:p w14:paraId="07D7A566" w14:textId="623B5F09" w:rsidR="00AF53A4" w:rsidRDefault="008A032F" w:rsidP="00AF53A4">
      <w:pPr>
        <w:pStyle w:val="Nadpis3"/>
      </w:pPr>
      <w:r>
        <w:t xml:space="preserve">Ve 3. etapě </w:t>
      </w:r>
      <w:r w:rsidR="00A918E7">
        <w:t>zpracování implementačního plánu</w:t>
      </w:r>
      <w:r w:rsidR="004F2B04">
        <w:t>,</w:t>
      </w:r>
      <w:r w:rsidR="00A918E7">
        <w:t xml:space="preserve"> </w:t>
      </w:r>
      <w:r w:rsidR="00AF53A4" w:rsidRPr="00AF53A4">
        <w:t xml:space="preserve">jehož realizace povede ke změně chování zaměstnanců a vnitřního fungování </w:t>
      </w:r>
      <w:r w:rsidR="00107D08">
        <w:t>Objednatele</w:t>
      </w:r>
      <w:r w:rsidR="00AF53A4" w:rsidRPr="00AF53A4">
        <w:t xml:space="preserve"> </w:t>
      </w:r>
      <w:r w:rsidR="00107D08">
        <w:t>a zlepšení zákaznické zkušenosti</w:t>
      </w:r>
      <w:r w:rsidR="00667313">
        <w:t xml:space="preserve"> (dále také jako „</w:t>
      </w:r>
      <w:r w:rsidR="00667313" w:rsidRPr="00460BAB">
        <w:rPr>
          <w:b/>
          <w:bCs/>
          <w:i/>
          <w:iCs/>
        </w:rPr>
        <w:t>Implementační plán</w:t>
      </w:r>
      <w:r w:rsidR="00667313">
        <w:t>“)</w:t>
      </w:r>
    </w:p>
    <w:p w14:paraId="4A8E9956" w14:textId="7B5F088B" w:rsidR="002F7413" w:rsidRDefault="003E2C8E" w:rsidP="00AF53A4">
      <w:pPr>
        <w:pStyle w:val="Nadpis3"/>
        <w:numPr>
          <w:ilvl w:val="0"/>
          <w:numId w:val="0"/>
        </w:numPr>
        <w:ind w:left="1418"/>
      </w:pPr>
      <w:r w:rsidRPr="003E2C8E">
        <w:t>(</w:t>
      </w:r>
      <w:r w:rsidR="004B06AA">
        <w:t>bod 3.</w:t>
      </w:r>
      <w:r w:rsidR="00381E45">
        <w:t>2</w:t>
      </w:r>
      <w:r w:rsidR="004B06AA">
        <w:t>.1 až 3.</w:t>
      </w:r>
      <w:r w:rsidR="00381E45">
        <w:t>2</w:t>
      </w:r>
      <w:r w:rsidR="004B06AA">
        <w:t>.</w:t>
      </w:r>
      <w:r w:rsidR="008A032F">
        <w:t>3</w:t>
      </w:r>
      <w:r w:rsidRPr="003E2C8E">
        <w:t xml:space="preserve"> společně také jako „</w:t>
      </w:r>
      <w:r w:rsidRPr="00AF53A4">
        <w:rPr>
          <w:b/>
          <w:bCs/>
          <w:i/>
          <w:iCs/>
        </w:rPr>
        <w:t>Dílo</w:t>
      </w:r>
      <w:r w:rsidRPr="003E2C8E">
        <w:t>“)</w:t>
      </w:r>
      <w:r w:rsidR="003B0330">
        <w:t>.</w:t>
      </w:r>
    </w:p>
    <w:p w14:paraId="2D31B8F7" w14:textId="6B02305C" w:rsidR="006303AA" w:rsidRDefault="004C077E" w:rsidP="00190F8F">
      <w:pPr>
        <w:spacing w:before="60" w:after="60" w:line="360" w:lineRule="auto"/>
        <w:ind w:left="709"/>
        <w:jc w:val="both"/>
        <w:rPr>
          <w:lang w:eastAsia="cs-CZ"/>
        </w:rPr>
      </w:pPr>
      <w:r w:rsidRPr="00190F8F">
        <w:rPr>
          <w:lang w:eastAsia="cs-CZ"/>
        </w:rPr>
        <w:t xml:space="preserve">Podrobná specifikace </w:t>
      </w:r>
      <w:r w:rsidR="00D246CA" w:rsidRPr="00190F8F">
        <w:rPr>
          <w:lang w:eastAsia="cs-CZ"/>
        </w:rPr>
        <w:t xml:space="preserve">Díla </w:t>
      </w:r>
      <w:r w:rsidRPr="00190F8F">
        <w:rPr>
          <w:lang w:eastAsia="cs-CZ"/>
        </w:rPr>
        <w:t xml:space="preserve">je </w:t>
      </w:r>
      <w:r w:rsidRPr="000B4480">
        <w:rPr>
          <w:lang w:eastAsia="cs-CZ"/>
        </w:rPr>
        <w:t xml:space="preserve">uvedená v </w:t>
      </w:r>
      <w:r w:rsidR="006303AA" w:rsidRPr="006303AA">
        <w:rPr>
          <w:b/>
          <w:bCs/>
          <w:u w:val="single"/>
          <w:lang w:eastAsia="cs-CZ"/>
        </w:rPr>
        <w:t>Příloze č. 1</w:t>
      </w:r>
      <w:r w:rsidR="006303AA" w:rsidRPr="006303AA">
        <w:rPr>
          <w:lang w:eastAsia="cs-CZ"/>
        </w:rPr>
        <w:t xml:space="preserve"> Smlouvy – </w:t>
      </w:r>
      <w:r w:rsidR="00CA6103">
        <w:rPr>
          <w:lang w:eastAsia="cs-CZ"/>
        </w:rPr>
        <w:t xml:space="preserve">Specifikace </w:t>
      </w:r>
      <w:r w:rsidR="0084664C">
        <w:rPr>
          <w:lang w:eastAsia="cs-CZ"/>
        </w:rPr>
        <w:t>díla</w:t>
      </w:r>
      <w:r w:rsidR="006303AA">
        <w:rPr>
          <w:lang w:eastAsia="cs-CZ"/>
        </w:rPr>
        <w:t>.</w:t>
      </w:r>
    </w:p>
    <w:p w14:paraId="348791DA" w14:textId="426D81A3" w:rsidR="00E826CB" w:rsidRPr="00AC6575" w:rsidRDefault="00E826CB" w:rsidP="00DC6D51">
      <w:pPr>
        <w:pStyle w:val="Nadpis2"/>
      </w:pPr>
      <w:r w:rsidRPr="00AC6575">
        <w:t>Zhotovitel se dále zavazuje realizovat předmět plnění dle této Smlouvy v souladu s</w:t>
      </w:r>
      <w:r w:rsidR="00147B54">
        <w:t> </w:t>
      </w:r>
      <w:r w:rsidRPr="00AC6575">
        <w:t>platnými právními předpisy, jakož i v souladu se všemi relevantními normami obsahujícími postupy nebo jiná určující kritéria k</w:t>
      </w:r>
      <w:r w:rsidR="00AF4B17">
        <w:t> </w:t>
      </w:r>
      <w:r w:rsidRPr="00AC6575">
        <w:t xml:space="preserve">zajištění, že postupy a služby vyhovují předmětu plnění a veškerým podmínkám a </w:t>
      </w:r>
      <w:r w:rsidRPr="003E2C8E">
        <w:t xml:space="preserve">požadavkům uvedeným v ZD, nabídce Zhotovitele a v této Smlouvě. </w:t>
      </w:r>
    </w:p>
    <w:p w14:paraId="348791DB" w14:textId="77777777" w:rsidR="00E826CB" w:rsidRPr="00AC6575" w:rsidRDefault="00E826CB" w:rsidP="00DC6D51">
      <w:pPr>
        <w:pStyle w:val="Nadpis2"/>
      </w:pPr>
      <w:r w:rsidRPr="00AC6575">
        <w:t>Objednatel se zavazuje zaplatit Zhotoviteli za řádně a včas realizované plnění sjednanou cenu dle Smlouvy.</w:t>
      </w:r>
    </w:p>
    <w:p w14:paraId="348791DC" w14:textId="264E8438" w:rsidR="00E826CB" w:rsidRPr="00AC6575" w:rsidRDefault="00A73EA9" w:rsidP="0022366E">
      <w:pPr>
        <w:pStyle w:val="Nadpis1"/>
        <w:rPr>
          <w:b w:val="0"/>
        </w:rPr>
      </w:pPr>
      <w:bookmarkStart w:id="36" w:name="_Ref384627339"/>
      <w:r>
        <w:t xml:space="preserve"> </w:t>
      </w:r>
      <w:bookmarkStart w:id="37" w:name="_Toc102748095"/>
      <w:r w:rsidR="00E826CB" w:rsidRPr="00AC6575">
        <w:t>DOBA A MÍSTO PLNĚNÍ</w:t>
      </w:r>
      <w:bookmarkEnd w:id="36"/>
      <w:bookmarkEnd w:id="37"/>
    </w:p>
    <w:p w14:paraId="48E923FF" w14:textId="5C5D5D31" w:rsidR="001F58D7" w:rsidRDefault="001F58D7" w:rsidP="00DC6D51">
      <w:pPr>
        <w:pStyle w:val="Nadpis2"/>
      </w:pPr>
      <w:bookmarkStart w:id="38" w:name="_Ref384627695"/>
      <w:bookmarkStart w:id="39" w:name="_Ref390688855"/>
      <w:r>
        <w:t xml:space="preserve">Místem plnění dle této </w:t>
      </w:r>
      <w:r w:rsidR="00AD78B1">
        <w:t>S</w:t>
      </w:r>
      <w:r>
        <w:t xml:space="preserve">mlouvy je sídlo </w:t>
      </w:r>
      <w:r w:rsidR="00AD78B1">
        <w:t>O</w:t>
      </w:r>
      <w:r>
        <w:t>bjednatele: Na Vápence 915/14, 130 00 Praha 3</w:t>
      </w:r>
      <w:r w:rsidR="00C776E8">
        <w:t xml:space="preserve"> a </w:t>
      </w:r>
      <w:r w:rsidR="00C776E8" w:rsidRPr="00C776E8">
        <w:t>provozovna Zeleneč, Čsl. armády 1060, 250 91 Zeleneč</w:t>
      </w:r>
      <w:r w:rsidR="00324CC7">
        <w:t>.</w:t>
      </w:r>
      <w:r w:rsidR="00B26BEB">
        <w:t xml:space="preserve"> Předmět plnění lze </w:t>
      </w:r>
      <w:r w:rsidR="005C258D">
        <w:t xml:space="preserve">také </w:t>
      </w:r>
      <w:r w:rsidR="00B26BEB">
        <w:t>realizovat on</w:t>
      </w:r>
      <w:r w:rsidR="00A36599">
        <w:t>-line formou prostřednictvím on-line nástroje (MS Teams nebo jiný bezplatně dostupný on-line nástroj</w:t>
      </w:r>
      <w:r w:rsidR="005C258D">
        <w:t>)</w:t>
      </w:r>
      <w:r w:rsidR="00A36599">
        <w:t>.</w:t>
      </w:r>
    </w:p>
    <w:p w14:paraId="103571F5" w14:textId="230D54C4" w:rsidR="007A093A" w:rsidRDefault="007C74FC" w:rsidP="007A093A">
      <w:pPr>
        <w:pStyle w:val="Nadpis2"/>
        <w:keepNext/>
        <w:keepLines/>
      </w:pPr>
      <w:bookmarkStart w:id="40" w:name="_Hlk55902898"/>
      <w:bookmarkStart w:id="41" w:name="_Ref45013543"/>
      <w:r w:rsidRPr="007C74FC">
        <w:t xml:space="preserve">Termín plnění </w:t>
      </w:r>
      <w:r w:rsidR="00205F94">
        <w:t>Díla je n</w:t>
      </w:r>
      <w:r w:rsidRPr="007C74FC">
        <w:t xml:space="preserve">ejdéle do </w:t>
      </w:r>
      <w:r w:rsidR="00E2324B" w:rsidRPr="00E2324B">
        <w:t>6 měsíců od účinnosti Smlouvy</w:t>
      </w:r>
      <w:r w:rsidRPr="007C74FC">
        <w:t xml:space="preserve"> </w:t>
      </w:r>
      <w:bookmarkEnd w:id="40"/>
      <w:r w:rsidR="00205F94">
        <w:t>dle potvrzen</w:t>
      </w:r>
      <w:r w:rsidR="00E75648">
        <w:t>ého akceptačního protokolu bez výhrad</w:t>
      </w:r>
      <w:bookmarkEnd w:id="41"/>
      <w:r w:rsidR="006A61B2">
        <w:t>, s následujícími dílčími termíny:</w:t>
      </w:r>
    </w:p>
    <w:tbl>
      <w:tblPr>
        <w:tblStyle w:val="Mkatabulky2"/>
        <w:tblW w:w="5085" w:type="pct"/>
        <w:jc w:val="center"/>
        <w:tblBorders>
          <w:top w:val="single" w:sz="4" w:space="0" w:color="004666"/>
          <w:left w:val="single" w:sz="4" w:space="0" w:color="004666"/>
          <w:bottom w:val="single" w:sz="4" w:space="0" w:color="004666"/>
          <w:right w:val="single" w:sz="4" w:space="0" w:color="004666"/>
          <w:insideH w:val="single" w:sz="4" w:space="0" w:color="004666"/>
          <w:insideV w:val="single" w:sz="4" w:space="0" w:color="004666"/>
        </w:tblBorders>
        <w:tblLayout w:type="fixed"/>
        <w:tblLook w:val="04A0" w:firstRow="1" w:lastRow="0" w:firstColumn="1" w:lastColumn="0" w:noHBand="0" w:noVBand="1"/>
      </w:tblPr>
      <w:tblGrid>
        <w:gridCol w:w="1476"/>
        <w:gridCol w:w="3002"/>
        <w:gridCol w:w="4736"/>
      </w:tblGrid>
      <w:tr w:rsidR="00D13AF0" w:rsidRPr="00D13AF0" w14:paraId="52F25308" w14:textId="77777777" w:rsidTr="00916DC6">
        <w:trPr>
          <w:cantSplit/>
          <w:jc w:val="center"/>
        </w:trPr>
        <w:tc>
          <w:tcPr>
            <w:tcW w:w="4479" w:type="dxa"/>
            <w:gridSpan w:val="2"/>
            <w:shd w:val="clear" w:color="auto" w:fill="D9D9D9" w:themeFill="background1" w:themeFillShade="D9"/>
          </w:tcPr>
          <w:p w14:paraId="364100F1" w14:textId="77777777" w:rsidR="00D13AF0" w:rsidRPr="00D13AF0" w:rsidRDefault="00D13AF0" w:rsidP="00D13AF0">
            <w:pPr>
              <w:keepNext/>
              <w:keepLines/>
              <w:spacing w:after="60" w:line="360" w:lineRule="auto"/>
              <w:ind w:left="720"/>
              <w:contextualSpacing/>
              <w:jc w:val="center"/>
              <w:rPr>
                <w:b/>
              </w:rPr>
            </w:pPr>
            <w:r w:rsidRPr="00D13AF0">
              <w:rPr>
                <w:b/>
              </w:rPr>
              <w:t>Název</w:t>
            </w:r>
          </w:p>
        </w:tc>
        <w:tc>
          <w:tcPr>
            <w:tcW w:w="4737" w:type="dxa"/>
            <w:shd w:val="clear" w:color="auto" w:fill="D9D9D9" w:themeFill="background1" w:themeFillShade="D9"/>
            <w:vAlign w:val="center"/>
          </w:tcPr>
          <w:p w14:paraId="76CDDF09" w14:textId="77777777" w:rsidR="00D13AF0" w:rsidRPr="00D13AF0" w:rsidRDefault="00D13AF0" w:rsidP="00D13AF0">
            <w:pPr>
              <w:keepNext/>
              <w:keepLines/>
              <w:spacing w:after="60" w:line="360" w:lineRule="auto"/>
              <w:jc w:val="center"/>
              <w:rPr>
                <w:b/>
              </w:rPr>
            </w:pPr>
            <w:r w:rsidRPr="00D13AF0">
              <w:rPr>
                <w:b/>
              </w:rPr>
              <w:t>Termín</w:t>
            </w:r>
          </w:p>
        </w:tc>
      </w:tr>
      <w:tr w:rsidR="00D13AF0" w:rsidRPr="00D13AF0" w14:paraId="3F28CC45" w14:textId="77777777" w:rsidTr="00916DC6">
        <w:trPr>
          <w:cantSplit/>
          <w:jc w:val="center"/>
        </w:trPr>
        <w:tc>
          <w:tcPr>
            <w:tcW w:w="1476" w:type="dxa"/>
            <w:vAlign w:val="center"/>
          </w:tcPr>
          <w:p w14:paraId="35683000" w14:textId="77777777" w:rsidR="00D13AF0" w:rsidRPr="00D13AF0" w:rsidRDefault="00D13AF0" w:rsidP="00D13AF0">
            <w:pPr>
              <w:spacing w:after="60" w:line="360" w:lineRule="auto"/>
              <w:ind w:left="720" w:hanging="720"/>
              <w:jc w:val="center"/>
              <w:outlineLvl w:val="2"/>
              <w:rPr>
                <w:rFonts w:eastAsiaTheme="majorEastAsia" w:cstheme="majorBidi"/>
                <w:noProof/>
              </w:rPr>
            </w:pPr>
            <w:r w:rsidRPr="00D13AF0">
              <w:rPr>
                <w:rFonts w:eastAsiaTheme="majorEastAsia" w:cstheme="majorBidi"/>
                <w:noProof/>
              </w:rPr>
              <w:t>T0</w:t>
            </w:r>
          </w:p>
        </w:tc>
        <w:tc>
          <w:tcPr>
            <w:tcW w:w="3003" w:type="dxa"/>
            <w:vAlign w:val="center"/>
          </w:tcPr>
          <w:p w14:paraId="79063E86" w14:textId="77777777" w:rsidR="00D13AF0" w:rsidRPr="00D13AF0" w:rsidRDefault="00D13AF0" w:rsidP="00D13AF0">
            <w:pPr>
              <w:spacing w:after="60" w:line="360" w:lineRule="auto"/>
              <w:ind w:left="720" w:hanging="720"/>
              <w:outlineLvl w:val="2"/>
              <w:rPr>
                <w:rFonts w:eastAsiaTheme="majorEastAsia" w:cstheme="majorBidi"/>
                <w:noProof/>
                <w:color w:val="243F60" w:themeColor="accent1" w:themeShade="7F"/>
              </w:rPr>
            </w:pPr>
            <w:r w:rsidRPr="00D13AF0">
              <w:rPr>
                <w:rFonts w:eastAsiaTheme="majorEastAsia" w:cstheme="majorBidi"/>
                <w:noProof/>
              </w:rPr>
              <w:t>Účinnost Smlouvy o dílo</w:t>
            </w:r>
          </w:p>
        </w:tc>
        <w:tc>
          <w:tcPr>
            <w:tcW w:w="4737" w:type="dxa"/>
            <w:vAlign w:val="center"/>
          </w:tcPr>
          <w:p w14:paraId="7F99824D" w14:textId="77777777" w:rsidR="00D13AF0" w:rsidRPr="00D13AF0" w:rsidRDefault="00D13AF0" w:rsidP="00D13AF0">
            <w:pPr>
              <w:keepNext/>
              <w:keepLines/>
              <w:spacing w:after="60" w:line="360" w:lineRule="auto"/>
              <w:jc w:val="center"/>
            </w:pPr>
            <w:r w:rsidRPr="00D13AF0">
              <w:t>T0</w:t>
            </w:r>
          </w:p>
        </w:tc>
      </w:tr>
      <w:tr w:rsidR="00D13AF0" w:rsidRPr="00D13AF0" w:rsidDel="00915731" w14:paraId="1B85AFEF" w14:textId="77777777" w:rsidTr="00916DC6">
        <w:trPr>
          <w:cantSplit/>
          <w:jc w:val="center"/>
        </w:trPr>
        <w:tc>
          <w:tcPr>
            <w:tcW w:w="1476" w:type="dxa"/>
            <w:vAlign w:val="center"/>
          </w:tcPr>
          <w:p w14:paraId="1B313621" w14:textId="77777777" w:rsidR="00D13AF0" w:rsidRPr="00D13AF0" w:rsidRDefault="00D13AF0" w:rsidP="00D13AF0">
            <w:pPr>
              <w:spacing w:after="60" w:line="360" w:lineRule="auto"/>
              <w:jc w:val="center"/>
              <w:outlineLvl w:val="2"/>
              <w:rPr>
                <w:rFonts w:eastAsiaTheme="majorEastAsia" w:cstheme="majorBidi"/>
                <w:noProof/>
              </w:rPr>
            </w:pPr>
            <w:r w:rsidRPr="00D13AF0">
              <w:rPr>
                <w:rFonts w:eastAsiaTheme="majorEastAsia" w:cstheme="majorBidi"/>
                <w:noProof/>
              </w:rPr>
              <w:t>T1</w:t>
            </w:r>
          </w:p>
        </w:tc>
        <w:tc>
          <w:tcPr>
            <w:tcW w:w="3003" w:type="dxa"/>
            <w:vAlign w:val="center"/>
          </w:tcPr>
          <w:p w14:paraId="49F65945" w14:textId="368B88B2" w:rsidR="00D13AF0" w:rsidRPr="00D13AF0" w:rsidDel="00915731" w:rsidRDefault="00D13AF0" w:rsidP="00414867">
            <w:pPr>
              <w:spacing w:after="60" w:line="360" w:lineRule="auto"/>
              <w:jc w:val="left"/>
              <w:outlineLvl w:val="2"/>
              <w:rPr>
                <w:rFonts w:eastAsiaTheme="majorEastAsia" w:cstheme="majorBidi"/>
                <w:noProof/>
              </w:rPr>
            </w:pPr>
            <w:r w:rsidRPr="00D13AF0" w:rsidDel="00915731">
              <w:rPr>
                <w:rFonts w:eastAsiaTheme="majorEastAsia" w:cstheme="majorBidi"/>
                <w:noProof/>
              </w:rPr>
              <w:t xml:space="preserve">Návrh harmonogramu realizace </w:t>
            </w:r>
            <w:r w:rsidR="00CA66E1">
              <w:rPr>
                <w:rFonts w:eastAsiaTheme="majorEastAsia" w:cstheme="majorBidi"/>
                <w:noProof/>
              </w:rPr>
              <w:t>Díla</w:t>
            </w:r>
          </w:p>
        </w:tc>
        <w:tc>
          <w:tcPr>
            <w:tcW w:w="4737" w:type="dxa"/>
            <w:vAlign w:val="center"/>
          </w:tcPr>
          <w:p w14:paraId="0ACB7846" w14:textId="77777777" w:rsidR="00D13AF0" w:rsidRPr="00D13AF0" w:rsidDel="00915731" w:rsidRDefault="00D13AF0" w:rsidP="00D13AF0">
            <w:pPr>
              <w:keepNext/>
              <w:spacing w:before="120" w:after="60" w:line="360" w:lineRule="auto"/>
              <w:jc w:val="center"/>
            </w:pPr>
            <w:r w:rsidRPr="00D13AF0">
              <w:t>T0</w:t>
            </w:r>
            <w:r w:rsidRPr="00D13AF0" w:rsidDel="00915731">
              <w:t xml:space="preserve">+ </w:t>
            </w:r>
            <w:r w:rsidRPr="00D13AF0" w:rsidDel="00915731">
              <w:rPr>
                <w:highlight w:val="yellow"/>
              </w:rPr>
              <w:t>[</w:t>
            </w:r>
            <w:r w:rsidRPr="00D13AF0" w:rsidDel="00915731">
              <w:rPr>
                <w:caps/>
                <w:highlight w:val="yellow"/>
              </w:rPr>
              <w:t>doplní dodavatel</w:t>
            </w:r>
            <w:r w:rsidRPr="00D13AF0" w:rsidDel="00915731">
              <w:rPr>
                <w:highlight w:val="yellow"/>
              </w:rPr>
              <w:t>]</w:t>
            </w:r>
            <w:r w:rsidRPr="00D13AF0" w:rsidDel="00915731">
              <w:t>,</w:t>
            </w:r>
          </w:p>
          <w:p w14:paraId="3AD1BE7E" w14:textId="741DFBD3" w:rsidR="00D13AF0" w:rsidRPr="00D13AF0" w:rsidDel="00915731" w:rsidRDefault="00D13AF0" w:rsidP="00D13AF0">
            <w:pPr>
              <w:keepNext/>
              <w:spacing w:after="60" w:line="360" w:lineRule="auto"/>
              <w:jc w:val="center"/>
              <w:rPr>
                <w:color w:val="FF0000"/>
              </w:rPr>
            </w:pPr>
            <w:r w:rsidRPr="00D13AF0" w:rsidDel="00915731">
              <w:t>maximálně však do </w:t>
            </w:r>
            <w:r w:rsidRPr="00D13AF0">
              <w:t>5 pracovních dnů</w:t>
            </w:r>
            <w:r w:rsidRPr="00D13AF0" w:rsidDel="00915731">
              <w:t xml:space="preserve"> od </w:t>
            </w:r>
            <w:r w:rsidRPr="00D13AF0">
              <w:t>účinnosti</w:t>
            </w:r>
            <w:r w:rsidRPr="00D13AF0" w:rsidDel="00915731">
              <w:t xml:space="preserve"> </w:t>
            </w:r>
            <w:r w:rsidR="00CA66E1">
              <w:t>Sm</w:t>
            </w:r>
            <w:r w:rsidRPr="00D13AF0" w:rsidDel="00915731">
              <w:t>louvy</w:t>
            </w:r>
          </w:p>
        </w:tc>
      </w:tr>
      <w:tr w:rsidR="00D13AF0" w:rsidRPr="00D13AF0" w:rsidDel="00915731" w14:paraId="38163B53" w14:textId="77777777" w:rsidTr="00916DC6">
        <w:trPr>
          <w:cantSplit/>
          <w:jc w:val="center"/>
        </w:trPr>
        <w:tc>
          <w:tcPr>
            <w:tcW w:w="1476" w:type="dxa"/>
            <w:vAlign w:val="center"/>
          </w:tcPr>
          <w:p w14:paraId="72BB143A" w14:textId="77777777" w:rsidR="00D13AF0" w:rsidRPr="00D13AF0" w:rsidRDefault="00D13AF0" w:rsidP="00D13AF0">
            <w:pPr>
              <w:spacing w:after="60" w:line="360" w:lineRule="auto"/>
              <w:jc w:val="center"/>
              <w:outlineLvl w:val="2"/>
              <w:rPr>
                <w:rFonts w:eastAsiaTheme="majorEastAsia" w:cstheme="majorBidi"/>
                <w:noProof/>
              </w:rPr>
            </w:pPr>
            <w:r w:rsidRPr="00D13AF0">
              <w:rPr>
                <w:rFonts w:eastAsiaTheme="majorEastAsia" w:cstheme="majorBidi"/>
                <w:noProof/>
              </w:rPr>
              <w:t>T2</w:t>
            </w:r>
          </w:p>
        </w:tc>
        <w:tc>
          <w:tcPr>
            <w:tcW w:w="3003" w:type="dxa"/>
            <w:vAlign w:val="center"/>
          </w:tcPr>
          <w:p w14:paraId="0E03DBF3" w14:textId="4B49419F" w:rsidR="00D13AF0" w:rsidRPr="00D13AF0" w:rsidDel="00915731" w:rsidRDefault="00D13AF0" w:rsidP="00D13AF0">
            <w:pPr>
              <w:spacing w:after="60" w:line="360" w:lineRule="auto"/>
              <w:outlineLvl w:val="2"/>
              <w:rPr>
                <w:rFonts w:eastAsiaTheme="majorEastAsia" w:cstheme="majorBidi"/>
                <w:noProof/>
              </w:rPr>
            </w:pPr>
            <w:r w:rsidRPr="00D13AF0" w:rsidDel="00915731">
              <w:rPr>
                <w:rFonts w:eastAsiaTheme="majorEastAsia" w:cstheme="majorBidi"/>
                <w:noProof/>
              </w:rPr>
              <w:t xml:space="preserve">Schválení harmonogramu ze strany </w:t>
            </w:r>
            <w:r w:rsidR="00414867">
              <w:rPr>
                <w:rFonts w:eastAsiaTheme="majorEastAsia" w:cstheme="majorBidi"/>
                <w:noProof/>
              </w:rPr>
              <w:t>Objednatele</w:t>
            </w:r>
          </w:p>
        </w:tc>
        <w:tc>
          <w:tcPr>
            <w:tcW w:w="4737" w:type="dxa"/>
            <w:vAlign w:val="center"/>
          </w:tcPr>
          <w:p w14:paraId="4519BBE3" w14:textId="77777777" w:rsidR="00D13AF0" w:rsidRPr="00D13AF0" w:rsidRDefault="00D13AF0" w:rsidP="00D13AF0">
            <w:pPr>
              <w:keepNext/>
              <w:spacing w:before="120" w:after="60" w:line="360" w:lineRule="auto"/>
              <w:jc w:val="center"/>
            </w:pPr>
            <w:r w:rsidRPr="00D13AF0">
              <w:t>T1 + maximálně 10 pracovních dnů</w:t>
            </w:r>
          </w:p>
          <w:p w14:paraId="0749DFAA" w14:textId="77777777" w:rsidR="00D13AF0" w:rsidRPr="00D13AF0" w:rsidDel="00915731" w:rsidRDefault="00D13AF0" w:rsidP="00D13AF0">
            <w:pPr>
              <w:keepNext/>
              <w:spacing w:after="60" w:line="360" w:lineRule="auto"/>
              <w:jc w:val="center"/>
              <w:rPr>
                <w:color w:val="FF0000"/>
              </w:rPr>
            </w:pPr>
            <w:r w:rsidRPr="00D13AF0" w:rsidDel="00915731">
              <w:t xml:space="preserve">od předložení návrhu </w:t>
            </w:r>
            <w:r w:rsidRPr="00D13AF0">
              <w:t>harmonogramu</w:t>
            </w:r>
          </w:p>
        </w:tc>
      </w:tr>
      <w:tr w:rsidR="00D13AF0" w:rsidRPr="00D13AF0" w14:paraId="75395AB4" w14:textId="77777777" w:rsidTr="00916DC6">
        <w:trPr>
          <w:cantSplit/>
          <w:trHeight w:val="696"/>
          <w:jc w:val="center"/>
        </w:trPr>
        <w:tc>
          <w:tcPr>
            <w:tcW w:w="1476" w:type="dxa"/>
            <w:vAlign w:val="center"/>
          </w:tcPr>
          <w:p w14:paraId="47EEAC54" w14:textId="77777777" w:rsidR="00D13AF0" w:rsidRPr="00D13AF0" w:rsidRDefault="00D13AF0" w:rsidP="00D13AF0">
            <w:pPr>
              <w:spacing w:after="60" w:line="360" w:lineRule="auto"/>
              <w:ind w:left="720" w:hanging="720"/>
              <w:jc w:val="center"/>
              <w:outlineLvl w:val="2"/>
              <w:rPr>
                <w:rFonts w:eastAsiaTheme="majorEastAsia" w:cstheme="majorBidi"/>
                <w:noProof/>
              </w:rPr>
            </w:pPr>
            <w:r w:rsidRPr="00D13AF0">
              <w:rPr>
                <w:rFonts w:eastAsiaTheme="majorEastAsia" w:cstheme="majorBidi"/>
                <w:noProof/>
              </w:rPr>
              <w:lastRenderedPageBreak/>
              <w:t>T3</w:t>
            </w:r>
          </w:p>
        </w:tc>
        <w:tc>
          <w:tcPr>
            <w:tcW w:w="3003" w:type="dxa"/>
            <w:vAlign w:val="center"/>
          </w:tcPr>
          <w:p w14:paraId="2A55EFCE" w14:textId="77777777" w:rsidR="00D13AF0" w:rsidRPr="00D13AF0" w:rsidRDefault="00D13AF0" w:rsidP="00D13AF0">
            <w:pPr>
              <w:spacing w:after="60" w:line="360" w:lineRule="auto"/>
              <w:ind w:left="720" w:hanging="720"/>
              <w:outlineLvl w:val="2"/>
              <w:rPr>
                <w:rFonts w:eastAsiaTheme="majorEastAsia" w:cstheme="majorBidi"/>
                <w:noProof/>
              </w:rPr>
            </w:pPr>
            <w:r w:rsidRPr="00D13AF0">
              <w:rPr>
                <w:rFonts w:eastAsiaTheme="majorEastAsia" w:cstheme="majorBidi"/>
                <w:noProof/>
              </w:rPr>
              <w:t>1. etapa – Situační analýza</w:t>
            </w:r>
          </w:p>
        </w:tc>
        <w:tc>
          <w:tcPr>
            <w:tcW w:w="4737" w:type="dxa"/>
            <w:vAlign w:val="center"/>
          </w:tcPr>
          <w:p w14:paraId="3DDD6AC8" w14:textId="77777777" w:rsidR="00D13AF0" w:rsidRPr="00D13AF0" w:rsidRDefault="00D13AF0" w:rsidP="00D13AF0">
            <w:pPr>
              <w:keepNext/>
              <w:spacing w:before="120" w:after="60" w:line="360" w:lineRule="auto"/>
              <w:jc w:val="center"/>
            </w:pPr>
            <w:r w:rsidRPr="00D13AF0">
              <w:t xml:space="preserve">T2+ </w:t>
            </w:r>
            <w:r w:rsidRPr="00D13AF0">
              <w:rPr>
                <w:highlight w:val="yellow"/>
              </w:rPr>
              <w:t>[</w:t>
            </w:r>
            <w:r w:rsidRPr="00D13AF0">
              <w:rPr>
                <w:caps/>
                <w:highlight w:val="yellow"/>
              </w:rPr>
              <w:t>doplní dodavate</w:t>
            </w:r>
            <w:r w:rsidRPr="00D13AF0">
              <w:rPr>
                <w:highlight w:val="yellow"/>
              </w:rPr>
              <w:t>l]</w:t>
            </w:r>
            <w:r w:rsidRPr="00D13AF0">
              <w:t>,</w:t>
            </w:r>
          </w:p>
          <w:p w14:paraId="7256564A" w14:textId="77777777" w:rsidR="00D13AF0" w:rsidRPr="00D13AF0" w:rsidRDefault="00D13AF0" w:rsidP="00D13AF0">
            <w:pPr>
              <w:keepNext/>
              <w:spacing w:before="120" w:after="60" w:line="360" w:lineRule="auto"/>
              <w:jc w:val="center"/>
            </w:pPr>
            <w:r w:rsidRPr="00D13AF0">
              <w:t>maximálně však do 10 týdnů od schválení návrhu harmonogramu</w:t>
            </w:r>
          </w:p>
        </w:tc>
      </w:tr>
      <w:tr w:rsidR="00D13AF0" w:rsidRPr="00D13AF0" w14:paraId="2F693B0A" w14:textId="77777777" w:rsidTr="00916DC6">
        <w:trPr>
          <w:cantSplit/>
          <w:jc w:val="center"/>
        </w:trPr>
        <w:tc>
          <w:tcPr>
            <w:tcW w:w="1476" w:type="dxa"/>
            <w:vAlign w:val="center"/>
          </w:tcPr>
          <w:p w14:paraId="3459951E" w14:textId="77777777" w:rsidR="00D13AF0" w:rsidRPr="00D13AF0" w:rsidRDefault="00D13AF0" w:rsidP="00D13AF0">
            <w:pPr>
              <w:spacing w:after="60" w:line="360" w:lineRule="auto"/>
              <w:ind w:left="1418" w:hanging="1418"/>
              <w:jc w:val="center"/>
              <w:outlineLvl w:val="2"/>
              <w:rPr>
                <w:rFonts w:eastAsiaTheme="majorEastAsia" w:cstheme="majorBidi"/>
                <w:noProof/>
              </w:rPr>
            </w:pPr>
            <w:r w:rsidRPr="00D13AF0">
              <w:rPr>
                <w:rFonts w:eastAsiaTheme="majorEastAsia" w:cstheme="majorBidi"/>
                <w:noProof/>
              </w:rPr>
              <w:t>T4</w:t>
            </w:r>
          </w:p>
        </w:tc>
        <w:tc>
          <w:tcPr>
            <w:tcW w:w="3003" w:type="dxa"/>
            <w:vAlign w:val="center"/>
          </w:tcPr>
          <w:p w14:paraId="6BBA5EC3" w14:textId="77777777" w:rsidR="00D13AF0" w:rsidRPr="00D13AF0" w:rsidRDefault="00D13AF0" w:rsidP="00414867">
            <w:pPr>
              <w:spacing w:after="60" w:line="360" w:lineRule="auto"/>
              <w:ind w:left="720" w:hanging="720"/>
              <w:outlineLvl w:val="2"/>
              <w:rPr>
                <w:rFonts w:eastAsiaTheme="majorEastAsia" w:cstheme="majorBidi"/>
                <w:b/>
                <w:noProof/>
              </w:rPr>
            </w:pPr>
            <w:r w:rsidRPr="00D13AF0">
              <w:rPr>
                <w:rFonts w:eastAsiaTheme="majorEastAsia" w:cstheme="majorBidi"/>
                <w:noProof/>
              </w:rPr>
              <w:t>2. etapa – Definování cílového stavu</w:t>
            </w:r>
          </w:p>
        </w:tc>
        <w:tc>
          <w:tcPr>
            <w:tcW w:w="4737" w:type="dxa"/>
            <w:vAlign w:val="center"/>
          </w:tcPr>
          <w:p w14:paraId="67D247E3" w14:textId="77777777" w:rsidR="00D13AF0" w:rsidRPr="00D13AF0" w:rsidRDefault="00D13AF0" w:rsidP="00D13AF0">
            <w:pPr>
              <w:keepNext/>
              <w:spacing w:before="120" w:after="60" w:line="360" w:lineRule="auto"/>
              <w:jc w:val="center"/>
            </w:pPr>
            <w:r w:rsidRPr="00D13AF0">
              <w:t xml:space="preserve">T3 + </w:t>
            </w:r>
            <w:r w:rsidRPr="00D13AF0">
              <w:rPr>
                <w:highlight w:val="yellow"/>
              </w:rPr>
              <w:t>[</w:t>
            </w:r>
            <w:r w:rsidRPr="00D13AF0">
              <w:rPr>
                <w:caps/>
                <w:highlight w:val="yellow"/>
              </w:rPr>
              <w:t>doplní dodavatel</w:t>
            </w:r>
            <w:r w:rsidRPr="00D13AF0">
              <w:rPr>
                <w:highlight w:val="yellow"/>
              </w:rPr>
              <w:t>]</w:t>
            </w:r>
            <w:r w:rsidRPr="00D13AF0">
              <w:t>,</w:t>
            </w:r>
          </w:p>
          <w:p w14:paraId="091CC2C8" w14:textId="69D151CB" w:rsidR="00D13AF0" w:rsidRPr="00D13AF0" w:rsidRDefault="00D13AF0" w:rsidP="00D13AF0">
            <w:pPr>
              <w:keepNext/>
              <w:spacing w:after="60" w:line="360" w:lineRule="auto"/>
              <w:jc w:val="center"/>
              <w:rPr>
                <w:color w:val="FF0000"/>
              </w:rPr>
            </w:pPr>
            <w:r w:rsidRPr="00D13AF0">
              <w:t xml:space="preserve">maximálně </w:t>
            </w:r>
            <w:r w:rsidRPr="005C258D">
              <w:t>do 5 týdnů od T</w:t>
            </w:r>
            <w:r w:rsidR="007F00DF" w:rsidRPr="005C258D">
              <w:t>3</w:t>
            </w:r>
            <w:r w:rsidRPr="00D13AF0">
              <w:t xml:space="preserve"> </w:t>
            </w:r>
          </w:p>
        </w:tc>
      </w:tr>
      <w:tr w:rsidR="00D13AF0" w:rsidRPr="00D13AF0" w14:paraId="6E47053F" w14:textId="77777777" w:rsidTr="00916DC6">
        <w:trPr>
          <w:cantSplit/>
          <w:jc w:val="center"/>
        </w:trPr>
        <w:tc>
          <w:tcPr>
            <w:tcW w:w="1476" w:type="dxa"/>
            <w:vAlign w:val="center"/>
          </w:tcPr>
          <w:p w14:paraId="730AB3F0" w14:textId="77777777" w:rsidR="00D13AF0" w:rsidRPr="00D13AF0" w:rsidRDefault="00D13AF0" w:rsidP="00D13AF0">
            <w:pPr>
              <w:spacing w:after="60" w:line="360" w:lineRule="auto"/>
              <w:ind w:left="1418" w:hanging="1418"/>
              <w:jc w:val="center"/>
              <w:outlineLvl w:val="2"/>
              <w:rPr>
                <w:rFonts w:eastAsiaTheme="majorEastAsia" w:cstheme="majorBidi"/>
                <w:noProof/>
              </w:rPr>
            </w:pPr>
            <w:r w:rsidRPr="00D13AF0">
              <w:rPr>
                <w:rFonts w:eastAsiaTheme="majorEastAsia" w:cstheme="majorBidi"/>
                <w:noProof/>
              </w:rPr>
              <w:t>T5</w:t>
            </w:r>
          </w:p>
        </w:tc>
        <w:tc>
          <w:tcPr>
            <w:tcW w:w="3003" w:type="dxa"/>
            <w:vAlign w:val="center"/>
          </w:tcPr>
          <w:p w14:paraId="7CA5FF10" w14:textId="77777777" w:rsidR="00D13AF0" w:rsidRPr="00D13AF0" w:rsidRDefault="00D13AF0" w:rsidP="00D13AF0">
            <w:pPr>
              <w:spacing w:after="60" w:line="360" w:lineRule="auto"/>
              <w:ind w:left="720" w:hanging="720"/>
              <w:outlineLvl w:val="2"/>
              <w:rPr>
                <w:rFonts w:eastAsiaTheme="majorEastAsia" w:cstheme="majorBidi"/>
                <w:noProof/>
              </w:rPr>
            </w:pPr>
            <w:r w:rsidRPr="00D13AF0">
              <w:rPr>
                <w:rFonts w:eastAsiaTheme="majorEastAsia" w:cstheme="majorBidi"/>
                <w:noProof/>
              </w:rPr>
              <w:t>3. etapa – Implementační plán</w:t>
            </w:r>
          </w:p>
        </w:tc>
        <w:tc>
          <w:tcPr>
            <w:tcW w:w="4737" w:type="dxa"/>
            <w:vAlign w:val="center"/>
          </w:tcPr>
          <w:p w14:paraId="0736F2D7" w14:textId="77777777" w:rsidR="00D13AF0" w:rsidRPr="00D13AF0" w:rsidRDefault="00D13AF0" w:rsidP="00D13AF0">
            <w:pPr>
              <w:keepNext/>
              <w:spacing w:before="120" w:after="60" w:line="360" w:lineRule="auto"/>
              <w:jc w:val="center"/>
            </w:pPr>
            <w:r w:rsidRPr="00D13AF0">
              <w:t xml:space="preserve">T0 + </w:t>
            </w:r>
            <w:r w:rsidRPr="00D13AF0">
              <w:rPr>
                <w:highlight w:val="yellow"/>
              </w:rPr>
              <w:t>[</w:t>
            </w:r>
            <w:r w:rsidRPr="00D13AF0">
              <w:rPr>
                <w:caps/>
                <w:highlight w:val="yellow"/>
              </w:rPr>
              <w:t>doplní dodavatel</w:t>
            </w:r>
            <w:r w:rsidRPr="00D13AF0">
              <w:rPr>
                <w:highlight w:val="yellow"/>
              </w:rPr>
              <w:t>]</w:t>
            </w:r>
            <w:r w:rsidRPr="00D13AF0">
              <w:t>,</w:t>
            </w:r>
          </w:p>
          <w:p w14:paraId="620ED67B" w14:textId="1764019D" w:rsidR="00D13AF0" w:rsidRPr="00D13AF0" w:rsidRDefault="00D13AF0" w:rsidP="00D13AF0">
            <w:pPr>
              <w:keepNext/>
              <w:spacing w:before="120" w:after="60" w:line="360" w:lineRule="auto"/>
              <w:jc w:val="center"/>
            </w:pPr>
            <w:r w:rsidRPr="00D13AF0">
              <w:t xml:space="preserve">maximálně do 6 měsíců od účinnosti </w:t>
            </w:r>
            <w:r w:rsidR="00414867">
              <w:t>S</w:t>
            </w:r>
            <w:r w:rsidRPr="00D13AF0">
              <w:t>mlouvy</w:t>
            </w:r>
          </w:p>
        </w:tc>
      </w:tr>
    </w:tbl>
    <w:p w14:paraId="5749EB66" w14:textId="77777777" w:rsidR="00CB4CA8" w:rsidRPr="00CB4CA8" w:rsidRDefault="00CB4CA8" w:rsidP="00CB4CA8"/>
    <w:p w14:paraId="199C0613" w14:textId="1FA36811" w:rsidR="000058CB" w:rsidRPr="00840919" w:rsidRDefault="000058CB" w:rsidP="000058CB">
      <w:pPr>
        <w:pStyle w:val="Nadpis2"/>
      </w:pPr>
      <w:r w:rsidRPr="000058CB">
        <w:t xml:space="preserve">Zhotovitel v předloženém návrhu harmonogramu provádění </w:t>
      </w:r>
      <w:r w:rsidR="007F00DF">
        <w:t>D</w:t>
      </w:r>
      <w:r w:rsidRPr="000058CB">
        <w:t xml:space="preserve">íla musí zohlednit </w:t>
      </w:r>
      <w:r w:rsidR="00DA0828">
        <w:t>pracovní dobu zaměstnanců O</w:t>
      </w:r>
      <w:r w:rsidR="008F728E">
        <w:t>b</w:t>
      </w:r>
      <w:r w:rsidR="00DA0828">
        <w:t>jednatele</w:t>
      </w:r>
      <w:r w:rsidRPr="00840919">
        <w:t xml:space="preserve">. Objednatel umožní realizaci </w:t>
      </w:r>
      <w:r w:rsidR="00AE0AA8" w:rsidRPr="00840919">
        <w:t xml:space="preserve">v pracovní době pondělí až pátek </w:t>
      </w:r>
      <w:r w:rsidR="00AE0AA8" w:rsidRPr="00203CAC">
        <w:t xml:space="preserve">od </w:t>
      </w:r>
      <w:r w:rsidR="008F728E" w:rsidRPr="00203CAC">
        <w:t>9</w:t>
      </w:r>
      <w:r w:rsidR="00052833" w:rsidRPr="00203CAC">
        <w:t>.00 do 1</w:t>
      </w:r>
      <w:r w:rsidR="00E57BB6" w:rsidRPr="00203CAC">
        <w:t>4.00</w:t>
      </w:r>
      <w:r w:rsidR="00052833" w:rsidRPr="00203CAC">
        <w:t xml:space="preserve"> hod</w:t>
      </w:r>
      <w:r w:rsidR="008378FF">
        <w:t>, nedohodnou</w:t>
      </w:r>
      <w:r w:rsidR="009C3E5B">
        <w:t>-li se Smluvní strany jinak</w:t>
      </w:r>
      <w:r w:rsidRPr="00840919">
        <w:t>.</w:t>
      </w:r>
    </w:p>
    <w:bookmarkEnd w:id="38"/>
    <w:bookmarkEnd w:id="39"/>
    <w:p w14:paraId="348791E4" w14:textId="2D332E83" w:rsidR="00E826CB" w:rsidRPr="00AC6575" w:rsidRDefault="00A73EA9" w:rsidP="0022366E">
      <w:pPr>
        <w:pStyle w:val="Nadpis1"/>
        <w:rPr>
          <w:b w:val="0"/>
        </w:rPr>
      </w:pPr>
      <w:r>
        <w:t xml:space="preserve"> </w:t>
      </w:r>
      <w:bookmarkStart w:id="42" w:name="_Toc102748096"/>
      <w:r w:rsidR="00E826CB" w:rsidRPr="00AC6575">
        <w:t>CENA A PLATEBNÍ PODMÍNKY</w:t>
      </w:r>
      <w:bookmarkEnd w:id="42"/>
    </w:p>
    <w:p w14:paraId="348791E5" w14:textId="5FA0FB93" w:rsidR="00E826CB" w:rsidRPr="00AC6575" w:rsidRDefault="00E826CB" w:rsidP="00DC6D51">
      <w:pPr>
        <w:pStyle w:val="Nadpis2"/>
      </w:pPr>
      <w:bookmarkStart w:id="43" w:name="_Ref440292404"/>
      <w:bookmarkStart w:id="44" w:name="_Toc425139148"/>
      <w:bookmarkStart w:id="45" w:name="_Ref399158092"/>
      <w:bookmarkStart w:id="46" w:name="_Toc401946227"/>
      <w:bookmarkStart w:id="47" w:name="_Toc414378763"/>
      <w:bookmarkStart w:id="48" w:name="_Ref317258282"/>
      <w:bookmarkStart w:id="49" w:name="_Toc415476420"/>
      <w:bookmarkStart w:id="50" w:name="_Ref415586774"/>
      <w:bookmarkStart w:id="51" w:name="_Toc416528603"/>
      <w:bookmarkStart w:id="52" w:name="_Toc419445119"/>
      <w:bookmarkStart w:id="53" w:name="_Toc419465141"/>
      <w:r w:rsidRPr="00AC6575">
        <w:t xml:space="preserve">Celková cena </w:t>
      </w:r>
      <w:r w:rsidR="00B81943">
        <w:t>Díla</w:t>
      </w:r>
      <w:r w:rsidRPr="00AC6575">
        <w:t xml:space="preserve"> je stanovena dohodou Stran a činí </w:t>
      </w:r>
      <w:r w:rsidRPr="00A73B36">
        <w:rPr>
          <w:highlight w:val="green"/>
        </w:rPr>
        <w:t>[</w:t>
      </w:r>
      <w:r w:rsidR="00A73B36" w:rsidRPr="00A73B36">
        <w:rPr>
          <w:rFonts w:eastAsia="Calibri" w:cs="Times New Roman"/>
          <w:caps/>
          <w:kern w:val="2"/>
          <w:highlight w:val="green"/>
          <w:lang w:eastAsia="cs-CZ"/>
        </w:rPr>
        <w:t>ZADAVATEL</w:t>
      </w:r>
      <w:r w:rsidR="00DF1D4B" w:rsidRPr="00A73B36">
        <w:rPr>
          <w:highlight w:val="green"/>
        </w:rPr>
        <w:t xml:space="preserve"> DOPLNÍ CELKOVOU </w:t>
      </w:r>
      <w:r w:rsidR="00E75BBE" w:rsidRPr="00A73B36">
        <w:rPr>
          <w:highlight w:val="green"/>
        </w:rPr>
        <w:t>NABÍDKOVOU CENU</w:t>
      </w:r>
      <w:r w:rsidR="00DF1D4B" w:rsidRPr="00A73B36">
        <w:rPr>
          <w:highlight w:val="green"/>
        </w:rPr>
        <w:t xml:space="preserve"> </w:t>
      </w:r>
      <w:r w:rsidR="002D5E6C" w:rsidRPr="00A73B36">
        <w:rPr>
          <w:highlight w:val="green"/>
        </w:rPr>
        <w:t>z</w:t>
      </w:r>
      <w:r w:rsidR="00DF1D4B" w:rsidRPr="00A73B36">
        <w:rPr>
          <w:highlight w:val="green"/>
        </w:rPr>
        <w:t xml:space="preserve"> Tabulky pro stanovení nabídkové ceny</w:t>
      </w:r>
      <w:r w:rsidRPr="00A73B36">
        <w:rPr>
          <w:highlight w:val="green"/>
        </w:rPr>
        <w:t>]</w:t>
      </w:r>
      <w:r w:rsidRPr="00AC6575">
        <w:t xml:space="preserve"> Kč (slovy: </w:t>
      </w:r>
      <w:r w:rsidRPr="00A73B36">
        <w:rPr>
          <w:highlight w:val="green"/>
        </w:rPr>
        <w:t xml:space="preserve">[DOPLNÍ </w:t>
      </w:r>
      <w:r w:rsidR="00A73B36" w:rsidRPr="00A73B36">
        <w:rPr>
          <w:rFonts w:eastAsia="Calibri" w:cs="Times New Roman"/>
          <w:caps/>
          <w:kern w:val="2"/>
          <w:highlight w:val="green"/>
          <w:lang w:eastAsia="cs-CZ"/>
        </w:rPr>
        <w:t>zA</w:t>
      </w:r>
      <w:r w:rsidR="00957633" w:rsidRPr="00A73B36">
        <w:rPr>
          <w:rFonts w:eastAsia="Calibri" w:cs="Times New Roman"/>
          <w:caps/>
          <w:kern w:val="2"/>
          <w:highlight w:val="green"/>
          <w:lang w:eastAsia="cs-CZ"/>
        </w:rPr>
        <w:t>davatel</w:t>
      </w:r>
      <w:r w:rsidRPr="00A73B36">
        <w:rPr>
          <w:highlight w:val="green"/>
        </w:rPr>
        <w:t>]</w:t>
      </w:r>
      <w:r w:rsidRPr="00AC6575">
        <w:t xml:space="preserve"> korun českých) bez DPH.</w:t>
      </w:r>
      <w:bookmarkEnd w:id="43"/>
      <w:r w:rsidRPr="00AC6575">
        <w:t xml:space="preserve"> </w:t>
      </w:r>
      <w:bookmarkEnd w:id="44"/>
    </w:p>
    <w:bookmarkEnd w:id="45"/>
    <w:bookmarkEnd w:id="46"/>
    <w:bookmarkEnd w:id="47"/>
    <w:bookmarkEnd w:id="48"/>
    <w:bookmarkEnd w:id="49"/>
    <w:bookmarkEnd w:id="50"/>
    <w:bookmarkEnd w:id="51"/>
    <w:bookmarkEnd w:id="52"/>
    <w:bookmarkEnd w:id="53"/>
    <w:p w14:paraId="68B7C66F" w14:textId="18D1FBB2" w:rsidR="00A73B36" w:rsidRDefault="00A73B36" w:rsidP="00D007C0">
      <w:pPr>
        <w:pStyle w:val="Nadpis2"/>
      </w:pPr>
      <w:r w:rsidRPr="00A73B36">
        <w:t>K</w:t>
      </w:r>
      <w:r>
        <w:t> </w:t>
      </w:r>
      <w:r w:rsidRPr="00A73B36">
        <w:t>Ce</w:t>
      </w:r>
      <w:r>
        <w:t xml:space="preserve">lkové ceně Díla </w:t>
      </w:r>
      <w:r w:rsidRPr="00A73B36">
        <w:t xml:space="preserve">bude vždy připočítána DPH dle sazby daně ke dni uskutečnění zdanitelného plnění. </w:t>
      </w:r>
      <w:r>
        <w:t>Zhotovitel</w:t>
      </w:r>
      <w:r w:rsidRPr="00A73B36">
        <w:t xml:space="preserve"> prohlašuje, že je pl</w:t>
      </w:r>
      <w:r w:rsidR="00C4010B">
        <w:t>á</w:t>
      </w:r>
      <w:r w:rsidRPr="00A73B36">
        <w:t>tcem DPH.</w:t>
      </w:r>
    </w:p>
    <w:p w14:paraId="348791EA" w14:textId="34BF2F69" w:rsidR="00E826CB" w:rsidRPr="00AC6575" w:rsidRDefault="00E826CB" w:rsidP="006C5BF8">
      <w:pPr>
        <w:pStyle w:val="Nadpis2"/>
      </w:pPr>
      <w:r w:rsidRPr="00AC6575">
        <w:t>Ceny uvedené v tomto článku Smlouvy, jakož i v </w:t>
      </w:r>
      <w:r w:rsidR="00165B4A" w:rsidRPr="00A24E5A">
        <w:rPr>
          <w:b/>
          <w:bCs/>
          <w:u w:val="single"/>
        </w:rPr>
        <w:t>P</w:t>
      </w:r>
      <w:r w:rsidRPr="00A24E5A">
        <w:rPr>
          <w:b/>
          <w:bCs/>
          <w:u w:val="single"/>
        </w:rPr>
        <w:t xml:space="preserve">říloze č. </w:t>
      </w:r>
      <w:r w:rsidR="00ED5DC2">
        <w:rPr>
          <w:b/>
          <w:bCs/>
          <w:u w:val="single"/>
        </w:rPr>
        <w:t>2</w:t>
      </w:r>
      <w:r w:rsidRPr="00AC6575">
        <w:t xml:space="preserve"> Smlouvy, jsou uvedeny jako maximální, nejvýše přípustné, nepřekročitelné a zahrnující veškeré náklady Zhotovitele nutné k řádnému a včasnému splnění předmětu Smlouvy (např. správní a místní poplatky, vedlejší náklady</w:t>
      </w:r>
      <w:r w:rsidR="00FC2A50">
        <w:t xml:space="preserve"> </w:t>
      </w:r>
      <w:r w:rsidRPr="00AC6575">
        <w:t xml:space="preserve">apod.). </w:t>
      </w:r>
      <w:r w:rsidR="006D50A7">
        <w:t>S</w:t>
      </w:r>
      <w:r w:rsidR="006D50A7" w:rsidRPr="006D50A7">
        <w:t xml:space="preserve">oučástí </w:t>
      </w:r>
      <w:r w:rsidR="006D50A7">
        <w:t xml:space="preserve">ceny plnění </w:t>
      </w:r>
      <w:r w:rsidR="006D50A7" w:rsidRPr="006D50A7">
        <w:t>budou také veškeré náklady spojené s</w:t>
      </w:r>
      <w:r w:rsidR="005A110F">
        <w:t> </w:t>
      </w:r>
      <w:r w:rsidR="006D50A7" w:rsidRPr="006D50A7">
        <w:t xml:space="preserve">dodáním až do akceptace převzetí </w:t>
      </w:r>
      <w:r w:rsidR="006D50A7">
        <w:t>D</w:t>
      </w:r>
      <w:r w:rsidR="006D50A7" w:rsidRPr="006D50A7">
        <w:t xml:space="preserve">íla </w:t>
      </w:r>
      <w:r w:rsidR="006D50A7">
        <w:t>Objednatelem</w:t>
      </w:r>
      <w:r w:rsidR="006D50A7" w:rsidRPr="006D50A7">
        <w:t xml:space="preserve"> (tj. pojištění, práce spojené s</w:t>
      </w:r>
      <w:r w:rsidR="00D60526">
        <w:t> </w:t>
      </w:r>
      <w:r w:rsidR="006D50A7" w:rsidRPr="006D50A7">
        <w:t>akceptací apod.)</w:t>
      </w:r>
      <w:r w:rsidR="00AF4FC9">
        <w:t xml:space="preserve">. </w:t>
      </w:r>
      <w:r w:rsidRPr="00AC6575">
        <w:t>Součástí ceny plnění jsou i služby a dodávky, které v ZD nebo ve Smlouvě nejsou výslovně uvedeny, ale Zhotovitel jakožto odborník o nich ví nebo má vědět, že jsou nezbytné pro řádné a včasné provedení plnění. Zhotovitel nese veškeré náklady nutně nebo účelně vynaložené při plnění závazku ze</w:t>
      </w:r>
      <w:r w:rsidR="00147B54">
        <w:t> </w:t>
      </w:r>
      <w:r w:rsidRPr="00AC6575">
        <w:t>Smlouvy včetně správních poplatků. Cenu plnění je možné upravit pouze za níže specifikovaných podmínek.</w:t>
      </w:r>
    </w:p>
    <w:p w14:paraId="348791EB" w14:textId="77777777" w:rsidR="00E826CB" w:rsidRPr="00AC6575" w:rsidRDefault="00E826CB" w:rsidP="00DC6D51">
      <w:pPr>
        <w:pStyle w:val="Nadpis2"/>
      </w:pPr>
      <w:r w:rsidRPr="00AC6575">
        <w:t>Strany se dohodly, že pokud dojde v průběhu plnění Smlouvy ke změně zákonné sazby DPH stanovené pro plnění předmětu Smlouvy, bude tato sazba promítnuta do všech cen uvedených ve Smlouvě s DPH a Zhotovitel je od okamžiku nabytí účinnosti změny zákonné sazby DPH povinen účtovat platnou sazbu DPH. O této skutečnosti není nutné uzavírat dodatek ke Smlouvě.</w:t>
      </w:r>
    </w:p>
    <w:p w14:paraId="348791EC" w14:textId="77777777" w:rsidR="00E826CB" w:rsidRPr="00AC6575" w:rsidRDefault="00E826CB" w:rsidP="00DC6D51">
      <w:pPr>
        <w:pStyle w:val="Nadpis2"/>
      </w:pPr>
      <w:r w:rsidRPr="00AC6575">
        <w:t>Zhotovitel odpovídá za to, že sazba DPH je stanovena v souladu s platnými právními předpisy.</w:t>
      </w:r>
    </w:p>
    <w:p w14:paraId="348791EF" w14:textId="264D6DA9" w:rsidR="00E826CB" w:rsidRPr="00AC6575" w:rsidRDefault="00E826CB" w:rsidP="00DC6D51">
      <w:pPr>
        <w:pStyle w:val="Nadpis2"/>
      </w:pPr>
      <w:bookmarkStart w:id="54" w:name="_Ref424992160"/>
      <w:r w:rsidRPr="00AC6575">
        <w:lastRenderedPageBreak/>
        <w:t xml:space="preserve">Vyúčtování </w:t>
      </w:r>
      <w:r w:rsidR="00654821">
        <w:t xml:space="preserve">celkové </w:t>
      </w:r>
      <w:r w:rsidRPr="00AC6575">
        <w:t xml:space="preserve">ceny </w:t>
      </w:r>
      <w:r w:rsidR="00C86F4B">
        <w:t>Díla</w:t>
      </w:r>
      <w:r w:rsidRPr="00AC6575">
        <w:t xml:space="preserve"> (bod 5.1 Smlouvy) provede Zhotovitel na základě daňov</w:t>
      </w:r>
      <w:r w:rsidR="00C86F4B">
        <w:t xml:space="preserve">ého dokladu vystaveného </w:t>
      </w:r>
      <w:r w:rsidRPr="00AC6575">
        <w:t>Zhotovitelem (dále jen „</w:t>
      </w:r>
      <w:r w:rsidRPr="00AC6575">
        <w:rPr>
          <w:b/>
          <w:i/>
        </w:rPr>
        <w:t>Faktura</w:t>
      </w:r>
      <w:r w:rsidRPr="00AC6575">
        <w:t>“)</w:t>
      </w:r>
      <w:bookmarkEnd w:id="54"/>
      <w:r w:rsidR="0052478B" w:rsidRPr="0052478B">
        <w:t xml:space="preserve">, kterou se Zhotovitel zavazuje odeslat Objednateli, a to elektronicky na e-mailovou adresu: </w:t>
      </w:r>
      <w:hyperlink r:id="rId12" w:history="1">
        <w:r w:rsidR="009646AB" w:rsidRPr="001C717E">
          <w:rPr>
            <w:rStyle w:val="Hypertextovodkaz"/>
          </w:rPr>
          <w:t>epodatelna@spcss.cz</w:t>
        </w:r>
      </w:hyperlink>
      <w:r w:rsidR="009646AB">
        <w:t xml:space="preserve"> </w:t>
      </w:r>
      <w:r w:rsidR="0052478B" w:rsidRPr="0052478B">
        <w:t>nebo prostřednictvím datové schránky Objednatele.</w:t>
      </w:r>
    </w:p>
    <w:p w14:paraId="348791F0" w14:textId="7CED5C29" w:rsidR="00E826CB" w:rsidRPr="00AC6575" w:rsidRDefault="00E826CB" w:rsidP="00DC6D51">
      <w:pPr>
        <w:pStyle w:val="Nadpis2"/>
      </w:pPr>
      <w:bookmarkStart w:id="55" w:name="_Toc414378770"/>
      <w:bookmarkStart w:id="56" w:name="_Toc415476424"/>
      <w:bookmarkStart w:id="57" w:name="_Toc401946237"/>
      <w:r w:rsidRPr="00AC6575">
        <w:t xml:space="preserve">Právo fakturovat cenu </w:t>
      </w:r>
      <w:r w:rsidR="00C86F4B">
        <w:t>Díla</w:t>
      </w:r>
      <w:r w:rsidR="005A0285">
        <w:t xml:space="preserve"> </w:t>
      </w:r>
      <w:r w:rsidRPr="00AC6575">
        <w:t xml:space="preserve">vzniká Zhotoviteli v návaznosti na akceptaci </w:t>
      </w:r>
      <w:r w:rsidR="005A0285">
        <w:t>Díla</w:t>
      </w:r>
      <w:r w:rsidRPr="00AC6575">
        <w:t xml:space="preserve"> na základě Objednatelem pode</w:t>
      </w:r>
      <w:r w:rsidR="006C61D9">
        <w:t>psaného Akceptačního protokolu</w:t>
      </w:r>
      <w:r w:rsidR="007E5254">
        <w:t xml:space="preserve"> potvrzujících provedení Díla</w:t>
      </w:r>
      <w:r w:rsidRPr="000C4AEE">
        <w:t>.</w:t>
      </w:r>
      <w:r w:rsidRPr="00AC6575">
        <w:t xml:space="preserve"> </w:t>
      </w:r>
    </w:p>
    <w:p w14:paraId="348791F4" w14:textId="77777777" w:rsidR="00E826CB" w:rsidRPr="00AC6575" w:rsidRDefault="00E826CB" w:rsidP="00DC6D51">
      <w:pPr>
        <w:pStyle w:val="Nadpis2"/>
      </w:pPr>
      <w:bookmarkStart w:id="58" w:name="_Ref414377584"/>
      <w:bookmarkStart w:id="59" w:name="_Ref420588653"/>
      <w:bookmarkStart w:id="60" w:name="_Ref424985914"/>
      <w:bookmarkEnd w:id="55"/>
      <w:bookmarkEnd w:id="56"/>
      <w:bookmarkEnd w:id="57"/>
      <w:r w:rsidRPr="00AC6575">
        <w:t>Splatnost řádně vystavené Faktury, obsahující stanovené náležitosti, musí činit nejméně 30 (slovy: třicet) kalendářních dnů ode dne jejich doručení Objednateli.</w:t>
      </w:r>
      <w:bookmarkEnd w:id="58"/>
      <w:bookmarkEnd w:id="59"/>
      <w:bookmarkEnd w:id="60"/>
      <w:r w:rsidRPr="00AC6575">
        <w:t xml:space="preserve"> </w:t>
      </w:r>
    </w:p>
    <w:p w14:paraId="348791F5" w14:textId="7C95F1CB" w:rsidR="00E826CB" w:rsidRPr="00AC6575" w:rsidRDefault="00E826CB" w:rsidP="00DC6D51">
      <w:pPr>
        <w:pStyle w:val="Nadpis2"/>
      </w:pPr>
      <w:r w:rsidRPr="00AC6575">
        <w:t>Faktur</w:t>
      </w:r>
      <w:r w:rsidR="00392176">
        <w:t>a</w:t>
      </w:r>
      <w:r w:rsidRPr="00AC6575">
        <w:t xml:space="preserve"> musí obsahovat evidenční číslo Smlouvy a veškeré údaje vyžadované právními předpisy, zejména ustanovením § 29 zákona č. 235/2004 Sb., o dani z přidané hodnoty, ve</w:t>
      </w:r>
      <w:r w:rsidR="00147B54">
        <w:t> </w:t>
      </w:r>
      <w:r w:rsidRPr="00AC6575">
        <w:t>znění pozdějších předpisů (dále jen „</w:t>
      </w:r>
      <w:r w:rsidRPr="00AC6575">
        <w:rPr>
          <w:b/>
          <w:i/>
        </w:rPr>
        <w:t>zákon o DPH</w:t>
      </w:r>
      <w:r w:rsidRPr="00AC6575">
        <w:t>“), a § 435 OZ. Zhotovitel je povinen k Faktu</w:t>
      </w:r>
      <w:r w:rsidR="00392176">
        <w:t>ře</w:t>
      </w:r>
      <w:r w:rsidRPr="00AC6575">
        <w:t xml:space="preserve"> připojit kopie </w:t>
      </w:r>
      <w:r w:rsidR="00CC2773">
        <w:t>A</w:t>
      </w:r>
      <w:r w:rsidR="00CC2773" w:rsidRPr="00AC6575">
        <w:t>kceptační</w:t>
      </w:r>
      <w:r w:rsidR="006C61D9">
        <w:t>ho protokolu</w:t>
      </w:r>
      <w:r w:rsidRPr="00AC6575">
        <w:t>, pokud je Smlouva vyžaduje.</w:t>
      </w:r>
    </w:p>
    <w:p w14:paraId="348791F6" w14:textId="530EDF58" w:rsidR="00E826CB" w:rsidRPr="00AC6575" w:rsidRDefault="00E826CB" w:rsidP="00DC6D51">
      <w:pPr>
        <w:pStyle w:val="Nadpis2"/>
      </w:pPr>
      <w:r w:rsidRPr="00AC6575">
        <w:t xml:space="preserve">Nebude-li Faktura obsahovat některou povinnou nebo dohodnutou náležitost nebo bude-li chybně vyúčtována cena nebo DPH, je Objednatel oprávněn Fakturu před uplynutím lhůty splatnosti bez zaplacení vrátit Zhotoviteli k provedení opravy s vyznačením důvodu vrácení. Zhotovitel provede opravu vystavením nové Faktury. Odesláním vadné Faktury Zhotoviteli přestává běžet původní lhůta splatnosti, přičemž nová lhůta splatnosti bude stanovena v souladu s odst. </w:t>
      </w:r>
      <w:r w:rsidR="00C66EAA">
        <w:t>5.8</w:t>
      </w:r>
      <w:r w:rsidRPr="00AC6575">
        <w:t xml:space="preserve"> Smlouvy.</w:t>
      </w:r>
    </w:p>
    <w:p w14:paraId="348791F7" w14:textId="77777777" w:rsidR="00E826CB" w:rsidRPr="00AC6575" w:rsidRDefault="00E826CB" w:rsidP="00DC6D51">
      <w:pPr>
        <w:pStyle w:val="Nadpis2"/>
      </w:pPr>
      <w:r w:rsidRPr="00AC6575">
        <w:t>Ceny za plnění dle Smlouvy se považují za uhrazené okamžikem odepsání fakturované ceny z bankovního účtu Objednatele ve prospěch účtu Zhotovitele. Všechny částky poukazované v Kč vzájemně Stranami na základě Smlouvy musí být prosté jakýchkoliv bankovních poplatků nebo jiných nákladů spojených s převodem na jejich účty.</w:t>
      </w:r>
    </w:p>
    <w:p w14:paraId="348791F8" w14:textId="77777777" w:rsidR="00E826CB" w:rsidRPr="00AC6575" w:rsidRDefault="00E826CB" w:rsidP="00DC6D51">
      <w:pPr>
        <w:pStyle w:val="Nadpis2"/>
      </w:pPr>
      <w:r w:rsidRPr="00AC6575">
        <w:t>Objednatel neposkytuje Zhotoviteli na plnění předmětu Smlouvy jakékoliv zálohy.</w:t>
      </w:r>
    </w:p>
    <w:p w14:paraId="348791F9" w14:textId="77777777" w:rsidR="00E826CB" w:rsidRPr="00AC6575" w:rsidRDefault="00E826CB" w:rsidP="00DC6D51">
      <w:pPr>
        <w:pStyle w:val="Nadpis2"/>
      </w:pPr>
      <w:r w:rsidRPr="00AC6575">
        <w:t>Objednatel bude hradit přijaté Faktury pouze na bankovní účty Zhotovitele zveřejněné správcem daně způsobem umožňujícím dálkový přístup ve smyslu § 96 odst. 2 zákona o</w:t>
      </w:r>
      <w:r w:rsidR="00147B54">
        <w:t> </w:t>
      </w:r>
      <w:r w:rsidRPr="00AC6575">
        <w:t>DPH. V případě, že Zhotovitel nebude mít svůj bankovní účet tímto způsobem zveřejněn, uhradí Objednatel Zhotoviteli pouze základ daně, přičemž DPH uhradí Objednatel na</w:t>
      </w:r>
      <w:r w:rsidR="00147B54">
        <w:t> </w:t>
      </w:r>
      <w:r w:rsidRPr="00AC6575">
        <w:t xml:space="preserve">bankovní účet místně příslušného správce daně Zhotovitele. </w:t>
      </w:r>
    </w:p>
    <w:p w14:paraId="348791FA" w14:textId="50B087A7" w:rsidR="00E826CB" w:rsidRPr="00AC6575" w:rsidRDefault="00E826CB" w:rsidP="00DC6D51">
      <w:pPr>
        <w:pStyle w:val="Nadpis2"/>
      </w:pPr>
      <w:bookmarkStart w:id="61" w:name="_Ref420674581"/>
      <w:r w:rsidRPr="00AC6575">
        <w:t>Pokud Objednateli vznikne podle § 109 zákona o DPH ručení za nezaplacenou DPH z přijatého zdanitelného plnění od Zhotovitele, nebo se Objednatel důvodně domnívá, že tyto skutečnosti nastaly nebo mohly nastat, má Objednatel právo bez souhlasu Zhotovitele uplatnit postup zvláštního způsobu zajištění daně, tzn., že je Objednatel oprávněn odvést částku DPH podle faktury – daňového dokladu vystavené Zhotovitelem přímo příslušnému finančnímu úřadu, a</w:t>
      </w:r>
      <w:r w:rsidR="00CC2773">
        <w:t> </w:t>
      </w:r>
      <w:r w:rsidRPr="00AC6575">
        <w:t>to v návaznosti na § 109 a</w:t>
      </w:r>
      <w:r w:rsidR="00D60526">
        <w:t> </w:t>
      </w:r>
      <w:r w:rsidRPr="00AC6575">
        <w:t>§</w:t>
      </w:r>
      <w:r w:rsidR="00D60526">
        <w:t> </w:t>
      </w:r>
      <w:r w:rsidRPr="00AC6575">
        <w:t>109a ZDPH.</w:t>
      </w:r>
    </w:p>
    <w:p w14:paraId="348791FB" w14:textId="77777777" w:rsidR="00E826CB" w:rsidRPr="00AC6575" w:rsidRDefault="00E826CB" w:rsidP="00DC6D51">
      <w:pPr>
        <w:pStyle w:val="Nadpis2"/>
      </w:pPr>
      <w:r w:rsidRPr="00AC6575">
        <w:t>Úhradou DPH na účet finančního úřadu se pohledávka Zhotovitele vůči Objednateli v částce uhrazené DPH považuje bez ohledu na další ustanovení smlouvy za uhrazenou. Zároveň je Objednatel povinen Zhotovitele o takové úhradě bezprostředně po jejím uskutečnění písemně informovat.</w:t>
      </w:r>
    </w:p>
    <w:p w14:paraId="348791FC" w14:textId="77777777" w:rsidR="00E826CB" w:rsidRPr="00AC6575" w:rsidRDefault="00E826CB" w:rsidP="00DC6D51">
      <w:pPr>
        <w:pStyle w:val="Nadpis2"/>
      </w:pPr>
      <w:r w:rsidRPr="00AC6575">
        <w:t xml:space="preserve">Zhotovitel je povinen bezprostředně, nejpozději do dvou pracovních dnů od zjištění insolvence nebo hrozby jejího vzniku, oznámit takovou skutečnost prokazatelně Objednateli </w:t>
      </w:r>
      <w:r w:rsidRPr="00AC6575">
        <w:lastRenderedPageBreak/>
        <w:t xml:space="preserve">– příjemci zdanitelného plnění s uvedením data, kdy taková skutečnost nastala. Porušení této povinnosti je smluvními stranami považováno za podstatné porušení této Smlouvy. </w:t>
      </w:r>
      <w:bookmarkEnd w:id="61"/>
    </w:p>
    <w:p w14:paraId="4113C039" w14:textId="77777777" w:rsidR="00DC4EF6" w:rsidRDefault="00E826CB" w:rsidP="00DC4EF6">
      <w:pPr>
        <w:pStyle w:val="Nadpis2"/>
      </w:pPr>
      <w:r w:rsidRPr="00AC6575">
        <w:t>Zhotovitel není oprávněn započíst jakékoliv pohledávky proti nárokům Objednatele. Pohledávky a nároky Zhotovitele vzniklé v souvislosti se Smlouvou nesmějí být postoupeny třetím osobám, zastaveny, nebo s nimi jinak disponováno. Jakékoliv právní jednání učiněné Zhotovitelem v rozporu s tímto ustanovením Smlouvy bude považováno za příčící se dobrým mravům.</w:t>
      </w:r>
      <w:r w:rsidR="00DC4EF6" w:rsidRPr="00DC4EF6">
        <w:t xml:space="preserve"> </w:t>
      </w:r>
    </w:p>
    <w:p w14:paraId="6644AC1B" w14:textId="76E49A8E" w:rsidR="00DC4EF6" w:rsidRPr="00DC4EF6" w:rsidRDefault="00DC4EF6" w:rsidP="00DC4EF6">
      <w:pPr>
        <w:pStyle w:val="Nadpis2"/>
      </w:pPr>
      <w:r w:rsidRPr="00DC4EF6">
        <w:t xml:space="preserve">Nad rámec výše uvedeného se </w:t>
      </w:r>
      <w:r w:rsidR="00DF37E8">
        <w:t>Zhotovi</w:t>
      </w:r>
      <w:r w:rsidRPr="00DC4EF6">
        <w:t xml:space="preserve">tel rovněž zavazuje zajistit řádné a včasné plnění finančních závazků svým poddodavatelům, prostřednictvím kterých poskytuje </w:t>
      </w:r>
      <w:r w:rsidR="00FE5C4E">
        <w:t>p</w:t>
      </w:r>
      <w:r w:rsidRPr="00DC4EF6">
        <w:t xml:space="preserve">lnění či jeho část dle této Smlouvy. Za řádné a včasné plnění dle předcházející věty se považuje plné uhrazení poddodavatelem vystavených faktur za </w:t>
      </w:r>
      <w:r w:rsidR="00E857DB">
        <w:t>p</w:t>
      </w:r>
      <w:r w:rsidRPr="00DC4EF6">
        <w:t>lnění, resp. jeho část, a to vždy do 5</w:t>
      </w:r>
      <w:r w:rsidR="005A110F">
        <w:t> </w:t>
      </w:r>
      <w:r w:rsidRPr="00DC4EF6">
        <w:t xml:space="preserve">pracovních dnů od obdržení platby ze strany Objednatele za konkrétní </w:t>
      </w:r>
      <w:r w:rsidR="00E17DE5">
        <w:t>p</w:t>
      </w:r>
      <w:r w:rsidRPr="00DC4EF6">
        <w:t>lnění.</w:t>
      </w:r>
    </w:p>
    <w:p w14:paraId="7127A114" w14:textId="77777777" w:rsidR="00DC4EF6" w:rsidRPr="00DC4EF6" w:rsidRDefault="00DC4EF6" w:rsidP="00DC4EF6"/>
    <w:p w14:paraId="348791FE" w14:textId="14AE5D31" w:rsidR="00E826CB" w:rsidRPr="00AC6575" w:rsidRDefault="00CE7982" w:rsidP="009C3E5B">
      <w:pPr>
        <w:pStyle w:val="Nadpis1"/>
        <w:rPr>
          <w:b w:val="0"/>
        </w:rPr>
      </w:pPr>
      <w:bookmarkStart w:id="62" w:name="_Ref384627353"/>
      <w:bookmarkStart w:id="63" w:name="_Ref402179806"/>
      <w:bookmarkStart w:id="64" w:name="_Ref413762202"/>
      <w:bookmarkStart w:id="65" w:name="_Ref414363566"/>
      <w:bookmarkStart w:id="66" w:name="_Ref421712288"/>
      <w:bookmarkStart w:id="67" w:name="_Ref423421803"/>
      <w:bookmarkStart w:id="68" w:name="_Toc102748097"/>
      <w:r>
        <w:t xml:space="preserve">způsob provádění díla a </w:t>
      </w:r>
      <w:r w:rsidR="00E826CB" w:rsidRPr="00AC6575">
        <w:t xml:space="preserve">PŘEDÁNÍ A PŘEVZETÍ </w:t>
      </w:r>
      <w:bookmarkEnd w:id="62"/>
      <w:r w:rsidR="00E826CB" w:rsidRPr="00AC6575">
        <w:t>PLNĚNÍ</w:t>
      </w:r>
      <w:bookmarkEnd w:id="63"/>
      <w:bookmarkEnd w:id="64"/>
      <w:bookmarkEnd w:id="65"/>
      <w:bookmarkEnd w:id="66"/>
      <w:bookmarkEnd w:id="67"/>
      <w:bookmarkEnd w:id="68"/>
    </w:p>
    <w:p w14:paraId="23011D20" w14:textId="715684E6" w:rsidR="003A6333" w:rsidRPr="00DE43F0" w:rsidRDefault="003A6333" w:rsidP="003A6333">
      <w:pPr>
        <w:pStyle w:val="Nadpis2"/>
      </w:pPr>
      <w:r>
        <w:t xml:space="preserve">Zhotovitel se zavazuje při plnění </w:t>
      </w:r>
      <w:r w:rsidRPr="00DE43F0">
        <w:t xml:space="preserve">této Smlouvy udržovat pořádek v místě provádění Díla. Zhotovitel bere na vědomí, že areál </w:t>
      </w:r>
      <w:r w:rsidR="00104DE3" w:rsidRPr="00DE43F0">
        <w:t>O</w:t>
      </w:r>
      <w:r w:rsidRPr="00DE43F0">
        <w:t>bjednatele je v</w:t>
      </w:r>
      <w:r w:rsidR="005A110F">
        <w:t> </w:t>
      </w:r>
      <w:r w:rsidRPr="00DE43F0">
        <w:t xml:space="preserve">režimovém opatření souvisejícím se zajištěním bezpečnosti, přičemž z tohoto důvodu </w:t>
      </w:r>
      <w:r w:rsidR="00572567" w:rsidRPr="00DE43F0">
        <w:t>Z</w:t>
      </w:r>
      <w:r w:rsidRPr="00DE43F0">
        <w:t xml:space="preserve">hotovitel předloží </w:t>
      </w:r>
      <w:r w:rsidR="00572567" w:rsidRPr="00DE43F0">
        <w:t>O</w:t>
      </w:r>
      <w:r w:rsidRPr="00DE43F0">
        <w:t xml:space="preserve">bjednateli seznam všech jeho pracovníků, kteří budou provádět </w:t>
      </w:r>
      <w:r w:rsidR="00572567" w:rsidRPr="00DE43F0">
        <w:t>D</w:t>
      </w:r>
      <w:r w:rsidRPr="00DE43F0">
        <w:t>ílo v</w:t>
      </w:r>
      <w:r w:rsidR="005A110F">
        <w:t> </w:t>
      </w:r>
      <w:r w:rsidRPr="00DE43F0">
        <w:t xml:space="preserve">místě plnění. </w:t>
      </w:r>
    </w:p>
    <w:p w14:paraId="7CC722EC" w14:textId="5FD0D56A" w:rsidR="003A6333" w:rsidRDefault="003A6333" w:rsidP="003A6333">
      <w:pPr>
        <w:pStyle w:val="Nadpis2"/>
      </w:pPr>
      <w:r>
        <w:t xml:space="preserve">Zaměstnanci </w:t>
      </w:r>
      <w:r w:rsidR="00572567">
        <w:t>Z</w:t>
      </w:r>
      <w:r>
        <w:t>hotovitele, popř. jeho subdodavatelé jsou zejména:</w:t>
      </w:r>
    </w:p>
    <w:p w14:paraId="7E93B0D1" w14:textId="306E4335" w:rsidR="003A6333" w:rsidRDefault="003A6333" w:rsidP="003A6333">
      <w:pPr>
        <w:pStyle w:val="Nadpis3"/>
      </w:pPr>
      <w:r>
        <w:t xml:space="preserve">oprávněni vstupovat pouze do těch prostorů v objektu </w:t>
      </w:r>
      <w:r w:rsidR="005E4165">
        <w:t>O</w:t>
      </w:r>
      <w:r>
        <w:t xml:space="preserve">bjednatele, které budou dohodnuty mezi </w:t>
      </w:r>
      <w:r w:rsidR="00E91098">
        <w:t>S</w:t>
      </w:r>
      <w:r>
        <w:t>mluvními stranami;</w:t>
      </w:r>
    </w:p>
    <w:p w14:paraId="02F33026" w14:textId="47BD0485" w:rsidR="003A6333" w:rsidRDefault="003A6333" w:rsidP="003A6333">
      <w:pPr>
        <w:pStyle w:val="Nadpis3"/>
      </w:pPr>
      <w:r>
        <w:t xml:space="preserve">povinni mít u sebe, popř. nosit viditelně průkazy pro vstup do objektu </w:t>
      </w:r>
      <w:r w:rsidR="005E4165">
        <w:t>O</w:t>
      </w:r>
      <w:r>
        <w:t>bjednatele;</w:t>
      </w:r>
    </w:p>
    <w:p w14:paraId="468ADCC6" w14:textId="77777777" w:rsidR="003A6333" w:rsidRPr="00674B1A" w:rsidRDefault="003A6333" w:rsidP="003A6333">
      <w:pPr>
        <w:pStyle w:val="Nadpis3"/>
      </w:pPr>
      <w:r>
        <w:t xml:space="preserve">povinni dodržovat veškeré platné právní předpisy týkající se prováděných činností, bezpečnosti a ochrany zdraví při práci, ochrany životního prostředí, likvidace odpadů </w:t>
      </w:r>
      <w:r w:rsidRPr="00674B1A">
        <w:t>a norem ISO.</w:t>
      </w:r>
    </w:p>
    <w:p w14:paraId="6855E316" w14:textId="14EA9F09" w:rsidR="0072272A" w:rsidRPr="0072272A" w:rsidRDefault="0072272A" w:rsidP="0072272A">
      <w:pPr>
        <w:pStyle w:val="Nadpis2"/>
      </w:pPr>
      <w:r w:rsidRPr="00674B1A">
        <w:t xml:space="preserve">Objednatel je oprávněn kdykoliv kontrolovat </w:t>
      </w:r>
      <w:r w:rsidR="00024463" w:rsidRPr="00674B1A">
        <w:t xml:space="preserve">činnost </w:t>
      </w:r>
      <w:r w:rsidR="00A00E33">
        <w:t>Realizačního týmu</w:t>
      </w:r>
      <w:r w:rsidR="00024463" w:rsidRPr="00674B1A">
        <w:t xml:space="preserve"> </w:t>
      </w:r>
      <w:r w:rsidR="00674B1A" w:rsidRPr="00674B1A">
        <w:t xml:space="preserve">při </w:t>
      </w:r>
      <w:r w:rsidRPr="00674B1A">
        <w:t>provádění Díla Zhotovitelem. Zjistí</w:t>
      </w:r>
      <w:r w:rsidRPr="0072272A">
        <w:t xml:space="preserve">-li, že </w:t>
      </w:r>
      <w:r w:rsidR="00984D89">
        <w:t>Z</w:t>
      </w:r>
      <w:r w:rsidRPr="0072272A">
        <w:t xml:space="preserve">hotovitel provádí </w:t>
      </w:r>
      <w:r>
        <w:t>D</w:t>
      </w:r>
      <w:r w:rsidRPr="0072272A">
        <w:t xml:space="preserve">ílo v rozporu se svými povinnostmi stanovenými obecně závaznými právními předpisy nebo touto </w:t>
      </w:r>
      <w:r w:rsidR="007128BD">
        <w:t>S</w:t>
      </w:r>
      <w:r w:rsidRPr="0072272A">
        <w:t xml:space="preserve">mlouvou, je oprávněn požadovat, aby </w:t>
      </w:r>
      <w:r w:rsidR="007128BD">
        <w:t>Z</w:t>
      </w:r>
      <w:r w:rsidRPr="0072272A">
        <w:t xml:space="preserve">hotovitel bezplatně a bezodkladně odstranil vady a nahradil škodu vzniklou z této činnosti a činnost prováděl řádným způsobem. </w:t>
      </w:r>
    </w:p>
    <w:p w14:paraId="486FF409" w14:textId="07E3CD47" w:rsidR="00596B92" w:rsidRPr="003E796B" w:rsidRDefault="00596B92" w:rsidP="00E666F6">
      <w:pPr>
        <w:pStyle w:val="Nadpis2"/>
      </w:pPr>
      <w:r w:rsidRPr="00596B92">
        <w:t>P</w:t>
      </w:r>
      <w:r w:rsidR="00E91098">
        <w:t>lnění</w:t>
      </w:r>
      <w:r w:rsidRPr="00596B92">
        <w:t xml:space="preserve"> musí splňovat veškeré nároky vycházející z technických a bezpečnostních norem </w:t>
      </w:r>
      <w:r w:rsidRPr="003E796B">
        <w:t>platných v České republice</w:t>
      </w:r>
      <w:r w:rsidR="00A00E33">
        <w:t>.</w:t>
      </w:r>
      <w:r w:rsidRPr="003E796B">
        <w:t xml:space="preserve"> </w:t>
      </w:r>
    </w:p>
    <w:p w14:paraId="34879200" w14:textId="4154C7CE" w:rsidR="00E826CB" w:rsidRPr="0054779C" w:rsidRDefault="00E826CB" w:rsidP="00DC6D51">
      <w:pPr>
        <w:pStyle w:val="Nadpis2"/>
      </w:pPr>
      <w:r w:rsidRPr="003E796B">
        <w:t>V </w:t>
      </w:r>
      <w:r w:rsidRPr="00F95528">
        <w:t xml:space="preserve">případě předávání </w:t>
      </w:r>
      <w:r w:rsidR="00204226" w:rsidRPr="00F95528">
        <w:t>dokumentace</w:t>
      </w:r>
      <w:r w:rsidR="00431954" w:rsidRPr="00F95528">
        <w:t>, která</w:t>
      </w:r>
      <w:r w:rsidR="00431954">
        <w:t xml:space="preserve"> je výstupem jednotlivých etap provádění Díla</w:t>
      </w:r>
      <w:r w:rsidR="00F95528">
        <w:t>,</w:t>
      </w:r>
      <w:r w:rsidR="00B31FCA" w:rsidRPr="003E796B">
        <w:t xml:space="preserve"> </w:t>
      </w:r>
      <w:r w:rsidRPr="003E796B">
        <w:t>provede Objednatel její formální a obsahovou kontrolu a</w:t>
      </w:r>
      <w:r w:rsidR="00147B54" w:rsidRPr="003E796B">
        <w:t> </w:t>
      </w:r>
      <w:r w:rsidRPr="003E796B">
        <w:t xml:space="preserve">zašle své připomínky k návrhu dokumentace </w:t>
      </w:r>
      <w:r w:rsidR="009E6F5E" w:rsidRPr="003E796B">
        <w:t xml:space="preserve">a návrhu optimalizace </w:t>
      </w:r>
      <w:r w:rsidRPr="003E796B">
        <w:t>ve lhůtě 5 pracovních dnů od předložení návrhu dokumentace k připomínkám.</w:t>
      </w:r>
      <w:r w:rsidRPr="00F94F4A">
        <w:t xml:space="preserve"> Připomínky</w:t>
      </w:r>
      <w:r w:rsidRPr="009E6F5E">
        <w:t xml:space="preserve"> Objednatele je Zhotovitel povinen do</w:t>
      </w:r>
      <w:r w:rsidR="00147B54" w:rsidRPr="009E6F5E">
        <w:t> </w:t>
      </w:r>
      <w:r w:rsidRPr="009E6F5E">
        <w:t xml:space="preserve">finální verze dokumentace zapracovat. Připomínkové řízení </w:t>
      </w:r>
      <w:r w:rsidR="003C0ACB" w:rsidRPr="009E6F5E">
        <w:t xml:space="preserve">dle tohoto článku smlouvy </w:t>
      </w:r>
      <w:r w:rsidRPr="009E6F5E">
        <w:t xml:space="preserve">musí být </w:t>
      </w:r>
      <w:r w:rsidRPr="009E6F5E">
        <w:lastRenderedPageBreak/>
        <w:t xml:space="preserve">provedeno ve lhůtě </w:t>
      </w:r>
      <w:r w:rsidRPr="0054779C">
        <w:t xml:space="preserve">pro zpracování dokumentace </w:t>
      </w:r>
      <w:r w:rsidR="00F95528" w:rsidRPr="0054779C">
        <w:t xml:space="preserve">pro jednotlivé etapy provádění Díla </w:t>
      </w:r>
      <w:r w:rsidRPr="0054779C">
        <w:t>stanovené v této Smlouvě. O řádném předání a</w:t>
      </w:r>
      <w:r w:rsidR="00D60526" w:rsidRPr="0054779C">
        <w:t> </w:t>
      </w:r>
      <w:r w:rsidRPr="0054779C">
        <w:t xml:space="preserve">převzetí dokumentace bude vyhotoven Akceptační protokol potvrzený oběma Smluvními stranami. </w:t>
      </w:r>
    </w:p>
    <w:p w14:paraId="00ED4928" w14:textId="0351059A" w:rsidR="00D67A22" w:rsidRDefault="003E1599" w:rsidP="00D007C0">
      <w:pPr>
        <w:pStyle w:val="Nadpis2"/>
        <w:numPr>
          <w:ilvl w:val="1"/>
          <w:numId w:val="11"/>
        </w:numPr>
      </w:pPr>
      <w:bookmarkStart w:id="69" w:name="_Ref414362488"/>
      <w:bookmarkStart w:id="70" w:name="_Toc414378777"/>
      <w:bookmarkStart w:id="71" w:name="_Toc415476428"/>
      <w:bookmarkStart w:id="72" w:name="_Toc419445125"/>
      <w:bookmarkStart w:id="73" w:name="_Toc419465147"/>
      <w:bookmarkStart w:id="74" w:name="_Toc425139157"/>
      <w:bookmarkStart w:id="75" w:name="_Toc401946251"/>
      <w:bookmarkStart w:id="76" w:name="_Ref444003956"/>
      <w:r w:rsidRPr="009B43B8">
        <w:t xml:space="preserve">Řízení o akceptaci </w:t>
      </w:r>
      <w:r w:rsidR="003C0C66">
        <w:t>Díla</w:t>
      </w:r>
      <w:r w:rsidR="00A16CCA">
        <w:t xml:space="preserve"> bude</w:t>
      </w:r>
      <w:r w:rsidRPr="009B43B8">
        <w:t xml:space="preserve"> ukončeno podpisem příslušného akceptačního protokolu Objednatelem a Zhotovitelem (dále jen „</w:t>
      </w:r>
      <w:r w:rsidRPr="00DC6D51">
        <w:rPr>
          <w:b/>
          <w:bCs/>
          <w:i/>
          <w:iCs/>
        </w:rPr>
        <w:t>Akceptační protokol</w:t>
      </w:r>
      <w:r w:rsidRPr="009B43B8">
        <w:t xml:space="preserve">“), </w:t>
      </w:r>
      <w:r w:rsidR="00D67A22">
        <w:t xml:space="preserve">jehož vzor tvoří </w:t>
      </w:r>
      <w:r w:rsidR="00A50115">
        <w:rPr>
          <w:b/>
          <w:bCs/>
          <w:u w:val="single"/>
        </w:rPr>
        <w:t>P</w:t>
      </w:r>
      <w:r w:rsidR="00D67A22" w:rsidRPr="00CF223C">
        <w:rPr>
          <w:b/>
          <w:bCs/>
          <w:u w:val="single"/>
        </w:rPr>
        <w:t xml:space="preserve">řílohu č. </w:t>
      </w:r>
      <w:r w:rsidR="0006523D">
        <w:rPr>
          <w:b/>
          <w:bCs/>
          <w:u w:val="single"/>
        </w:rPr>
        <w:t>4</w:t>
      </w:r>
      <w:r w:rsidR="000B4480">
        <w:rPr>
          <w:b/>
          <w:bCs/>
          <w:u w:val="single"/>
        </w:rPr>
        <w:t xml:space="preserve"> </w:t>
      </w:r>
      <w:r w:rsidR="00D67A22">
        <w:t xml:space="preserve">této Smlouvy. </w:t>
      </w:r>
    </w:p>
    <w:bookmarkEnd w:id="69"/>
    <w:bookmarkEnd w:id="70"/>
    <w:bookmarkEnd w:id="71"/>
    <w:bookmarkEnd w:id="72"/>
    <w:bookmarkEnd w:id="73"/>
    <w:bookmarkEnd w:id="74"/>
    <w:bookmarkEnd w:id="75"/>
    <w:bookmarkEnd w:id="76"/>
    <w:p w14:paraId="34879222" w14:textId="395FAA55" w:rsidR="00E826CB" w:rsidRPr="00AC6575" w:rsidRDefault="00CA3C58" w:rsidP="0022366E">
      <w:pPr>
        <w:pStyle w:val="Nadpis1"/>
        <w:rPr>
          <w:b w:val="0"/>
        </w:rPr>
      </w:pPr>
      <w:r>
        <w:t xml:space="preserve"> </w:t>
      </w:r>
      <w:bookmarkStart w:id="77" w:name="_Toc102748098"/>
      <w:r w:rsidR="00E826CB" w:rsidRPr="00AC6575">
        <w:t>DALŠÍ PRÁVA A POVINNOSTI STRAN</w:t>
      </w:r>
      <w:bookmarkEnd w:id="77"/>
    </w:p>
    <w:p w14:paraId="34879223" w14:textId="77777777" w:rsidR="00E826CB" w:rsidRPr="00AC6575" w:rsidRDefault="00E826CB" w:rsidP="00DC6D51">
      <w:pPr>
        <w:pStyle w:val="Nadpis2"/>
      </w:pPr>
      <w:bookmarkStart w:id="78" w:name="_Ref317258366"/>
      <w:r w:rsidRPr="00AC6575">
        <w:t>Zhotovitel se dále zavazuje:</w:t>
      </w:r>
      <w:bookmarkEnd w:id="78"/>
    </w:p>
    <w:p w14:paraId="34879224" w14:textId="77777777" w:rsidR="00E826CB" w:rsidRPr="00AC6575" w:rsidRDefault="00E826CB" w:rsidP="00DA5B89">
      <w:pPr>
        <w:pStyle w:val="Nadpis3"/>
      </w:pPr>
      <w:bookmarkStart w:id="79" w:name="_Toc401946272"/>
      <w:bookmarkStart w:id="80" w:name="_Toc414378797"/>
      <w:bookmarkStart w:id="81" w:name="_Toc415476446"/>
      <w:bookmarkStart w:id="82" w:name="_Toc419445143"/>
      <w:bookmarkStart w:id="83" w:name="_Toc419465165"/>
      <w:bookmarkStart w:id="84" w:name="_Toc425139183"/>
      <w:bookmarkStart w:id="85" w:name="_Toc440525997"/>
      <w:r w:rsidRPr="00AC6575">
        <w:t>poskytovat řádně a včas plnění dle Smlouvy bez faktických a právních vad</w:t>
      </w:r>
      <w:bookmarkEnd w:id="79"/>
      <w:bookmarkEnd w:id="80"/>
      <w:r w:rsidRPr="00AC6575">
        <w:t>;</w:t>
      </w:r>
      <w:bookmarkEnd w:id="81"/>
      <w:bookmarkEnd w:id="82"/>
      <w:bookmarkEnd w:id="83"/>
      <w:bookmarkEnd w:id="84"/>
      <w:bookmarkEnd w:id="85"/>
    </w:p>
    <w:p w14:paraId="34879225" w14:textId="6FFC754C" w:rsidR="00E826CB" w:rsidRPr="00AC6575" w:rsidRDefault="00E826CB" w:rsidP="00DA5B89">
      <w:pPr>
        <w:pStyle w:val="Nadpis3"/>
      </w:pPr>
      <w:bookmarkStart w:id="86" w:name="_Toc401946273"/>
      <w:bookmarkStart w:id="87" w:name="_Toc414378798"/>
      <w:bookmarkStart w:id="88" w:name="_Toc415476447"/>
      <w:bookmarkStart w:id="89" w:name="_Toc419445144"/>
      <w:bookmarkStart w:id="90" w:name="_Toc419465166"/>
      <w:bookmarkStart w:id="91" w:name="_Toc425139184"/>
      <w:bookmarkStart w:id="92" w:name="_Toc440525998"/>
      <w:r w:rsidRPr="00AC6575">
        <w:t>postupovat při realizaci plnění s odbornou péčí, podle nejlepších znalostí a</w:t>
      </w:r>
      <w:r w:rsidR="00226FB9">
        <w:t> </w:t>
      </w:r>
      <w:r w:rsidRPr="00AC6575">
        <w:t>schopností, sledovat a chránit oprávněné zájmy Objednatele a postupovat v</w:t>
      </w:r>
      <w:r w:rsidR="00226FB9">
        <w:t> </w:t>
      </w:r>
      <w:r w:rsidRPr="00AC6575">
        <w:t>souladu s jeho pokyny a</w:t>
      </w:r>
      <w:r w:rsidR="008864F4">
        <w:t> </w:t>
      </w:r>
      <w:r w:rsidRPr="00AC6575">
        <w:t>interními předpisy souvisejícími s </w:t>
      </w:r>
      <w:r w:rsidR="009B2501">
        <w:t>plněním dle této Smlouvy</w:t>
      </w:r>
      <w:r w:rsidR="009B2501" w:rsidRPr="00AC6575">
        <w:t xml:space="preserve"> </w:t>
      </w:r>
      <w:r w:rsidRPr="00AC6575">
        <w:t>(či jeho dílčí částí), které Objednatel Zhotoviteli poskytne, nebo s pokyny jím pověřených osob;</w:t>
      </w:r>
      <w:bookmarkEnd w:id="86"/>
      <w:bookmarkEnd w:id="87"/>
      <w:bookmarkEnd w:id="88"/>
      <w:bookmarkEnd w:id="89"/>
      <w:bookmarkEnd w:id="90"/>
      <w:bookmarkEnd w:id="91"/>
      <w:bookmarkEnd w:id="92"/>
    </w:p>
    <w:p w14:paraId="34879226" w14:textId="77777777" w:rsidR="00E826CB" w:rsidRPr="00AC6575" w:rsidRDefault="00E826CB" w:rsidP="00DA5B89">
      <w:pPr>
        <w:pStyle w:val="Nadpis3"/>
      </w:pPr>
      <w:bookmarkStart w:id="93" w:name="_Toc425139185"/>
      <w:bookmarkStart w:id="94" w:name="_Toc440525999"/>
      <w:bookmarkStart w:id="95" w:name="_Ref419452620"/>
      <w:bookmarkStart w:id="96" w:name="_Toc419465171"/>
      <w:r w:rsidRPr="00AC6575">
        <w:t>bez zbytečného odkladu oznámit Objednateli veškeré skutečnosti, které mohou mít vliv na</w:t>
      </w:r>
      <w:r w:rsidR="008864F4">
        <w:t> </w:t>
      </w:r>
      <w:r w:rsidRPr="00AC6575">
        <w:t>povahu nebo na podmínky plnění. Zejména je povinen neprodleně písemně oznámit Objednateli změny svého majetkoprávního postavení, jako je např. přeměna společnosti, snížení základního kapitálu, vstup do likvidace, úpadek či prohlášení konkurzu;</w:t>
      </w:r>
      <w:bookmarkEnd w:id="93"/>
      <w:bookmarkEnd w:id="94"/>
    </w:p>
    <w:p w14:paraId="34879227" w14:textId="2463993E" w:rsidR="00E826CB" w:rsidRPr="00AC6575" w:rsidRDefault="00E826CB" w:rsidP="00DA5B89">
      <w:pPr>
        <w:pStyle w:val="Nadpis3"/>
      </w:pPr>
      <w:bookmarkStart w:id="97" w:name="_Toc425139186"/>
      <w:bookmarkStart w:id="98" w:name="_Toc440526000"/>
      <w:r w:rsidRPr="00AC6575">
        <w:t>informovat bezodkladně Objednatele o jakýchkoliv zjištěných překážkách plnění dle</w:t>
      </w:r>
      <w:r w:rsidR="008864F4">
        <w:t> </w:t>
      </w:r>
      <w:r w:rsidRPr="00AC6575">
        <w:t>Smlouvy, byť by za ně Zhotovitel neodpovídal, o vznesených požadavcích orgánů státního dozoru a o uplatněných nárocích třetích osob, které by mohly plnění dle</w:t>
      </w:r>
      <w:r w:rsidR="009500BE">
        <w:t> </w:t>
      </w:r>
      <w:r w:rsidRPr="00AC6575">
        <w:t>Smlouvy ovlivnit;</w:t>
      </w:r>
      <w:bookmarkEnd w:id="97"/>
      <w:bookmarkEnd w:id="98"/>
    </w:p>
    <w:p w14:paraId="34879228" w14:textId="77777777" w:rsidR="00E826CB" w:rsidRPr="00AC6575" w:rsidRDefault="00E826CB" w:rsidP="00DA5B89">
      <w:pPr>
        <w:pStyle w:val="Nadpis3"/>
      </w:pPr>
      <w:bookmarkStart w:id="99" w:name="_Toc425139187"/>
      <w:bookmarkStart w:id="100" w:name="_Toc440526001"/>
      <w:r w:rsidRPr="00AC6575">
        <w:t>poskytnout Objednateli veškerou nezbytnou součinnost k naplnění účelu Smlouvy;</w:t>
      </w:r>
      <w:bookmarkEnd w:id="99"/>
      <w:bookmarkEnd w:id="100"/>
    </w:p>
    <w:p w14:paraId="34879229" w14:textId="77777777" w:rsidR="00E826CB" w:rsidRPr="00AC6575" w:rsidRDefault="00E826CB" w:rsidP="00DA5B89">
      <w:pPr>
        <w:pStyle w:val="Nadpis3"/>
      </w:pPr>
      <w:bookmarkStart w:id="101" w:name="_Toc425139188"/>
      <w:bookmarkStart w:id="102" w:name="_Toc440526002"/>
      <w:r w:rsidRPr="00AC6575">
        <w:t>na žádost Objednatele spolupracovat či poskytnout maximální součinnost dalším dodavatelům Objednatele;</w:t>
      </w:r>
      <w:bookmarkEnd w:id="101"/>
      <w:bookmarkEnd w:id="102"/>
    </w:p>
    <w:p w14:paraId="3487922A" w14:textId="6683D0AF" w:rsidR="00E826CB" w:rsidRPr="00AC6575" w:rsidRDefault="00E826CB" w:rsidP="00DA5B89">
      <w:pPr>
        <w:pStyle w:val="Nadpis3"/>
      </w:pPr>
      <w:bookmarkStart w:id="103" w:name="_Toc425139190"/>
      <w:bookmarkStart w:id="104" w:name="_Toc440526003"/>
      <w:r w:rsidRPr="00AC6575">
        <w:t xml:space="preserve">dodržovat provozní řád </w:t>
      </w:r>
      <w:r w:rsidR="00F6187F">
        <w:t xml:space="preserve">a stanovená ochranná a bezpečnostní opatření </w:t>
      </w:r>
      <w:r w:rsidRPr="00AC6575">
        <w:t>v místě plnění a provádět svoje činnosti tak, aby nebyl v nadbytečném rozsahu omezen provoz na</w:t>
      </w:r>
      <w:r w:rsidR="005D3ECF">
        <w:t> </w:t>
      </w:r>
      <w:r w:rsidRPr="00AC6575">
        <w:t>pracovištích Objednatele. Zhotovitel zajistí, aby všechny osoby, které se na jeho straně podílí na realizaci plnění dle Smlouvy, a které budou přítomny v prostorách Objednatele, dodržovaly všechny bezpečnostní a provozní předpisy tak, jak s nimi byly seznámeny Objednatelem;</w:t>
      </w:r>
      <w:bookmarkEnd w:id="103"/>
      <w:bookmarkEnd w:id="104"/>
    </w:p>
    <w:p w14:paraId="3487922B" w14:textId="08A4150E" w:rsidR="00E826CB" w:rsidRPr="00AC6575" w:rsidRDefault="00E826CB" w:rsidP="00DA5B89">
      <w:pPr>
        <w:pStyle w:val="Nadpis3"/>
      </w:pPr>
      <w:bookmarkStart w:id="105" w:name="_Toc425139191"/>
      <w:bookmarkStart w:id="106" w:name="_Toc440526004"/>
      <w:r w:rsidRPr="00AC6575">
        <w:t xml:space="preserve">informovat Objednatele na jeho žádost o průběhu realizace </w:t>
      </w:r>
      <w:r w:rsidR="009B2501">
        <w:t>plnění</w:t>
      </w:r>
      <w:r w:rsidR="009B2501" w:rsidRPr="00AC6575">
        <w:t xml:space="preserve"> </w:t>
      </w:r>
      <w:r w:rsidRPr="00AC6575">
        <w:t>a akceptovat jeho doplňující pokyny a připomínky k realizaci plnění;</w:t>
      </w:r>
      <w:bookmarkEnd w:id="105"/>
      <w:bookmarkEnd w:id="106"/>
    </w:p>
    <w:p w14:paraId="3487922C" w14:textId="4BACFDDB" w:rsidR="00E826CB" w:rsidRPr="00AC6575" w:rsidRDefault="00E826CB" w:rsidP="00DA5B89">
      <w:pPr>
        <w:pStyle w:val="Nadpis3"/>
      </w:pPr>
      <w:bookmarkStart w:id="107" w:name="_Toc440526005"/>
      <w:bookmarkStart w:id="108" w:name="_Toc425139192"/>
      <w:r w:rsidRPr="00AC6575">
        <w:t>použít veškeré podklady předané mu Objednatelem pouze pro účely Smlouvy a</w:t>
      </w:r>
      <w:r w:rsidR="009500BE">
        <w:t> </w:t>
      </w:r>
      <w:r w:rsidRPr="00AC6575">
        <w:t>zabezpečit jejich řádné vrácení Objednateli, bude-li to objektivně možné vzhledem k jejich povaze a</w:t>
      </w:r>
      <w:r w:rsidR="008864F4">
        <w:t> </w:t>
      </w:r>
      <w:r w:rsidRPr="00AC6575">
        <w:t>způsobu použití</w:t>
      </w:r>
      <w:bookmarkEnd w:id="95"/>
      <w:bookmarkEnd w:id="96"/>
      <w:r w:rsidRPr="00AC6575">
        <w:t>; a</w:t>
      </w:r>
      <w:bookmarkEnd w:id="107"/>
    </w:p>
    <w:p w14:paraId="3487922D" w14:textId="77777777" w:rsidR="00E826CB" w:rsidRPr="00AC6575" w:rsidRDefault="00E826CB" w:rsidP="00DA5B89">
      <w:pPr>
        <w:pStyle w:val="Nadpis3"/>
      </w:pPr>
      <w:bookmarkStart w:id="109" w:name="_Ref426450337"/>
      <w:bookmarkStart w:id="110" w:name="_Toc440526006"/>
      <w:bookmarkEnd w:id="108"/>
      <w:r w:rsidRPr="00AC6575">
        <w:lastRenderedPageBreak/>
        <w:t xml:space="preserve">poskytnout Objednateli veškeré údaje a informace potřebné ke </w:t>
      </w:r>
      <w:r w:rsidR="008864F4" w:rsidRPr="00AC6575">
        <w:t>splnění povinností</w:t>
      </w:r>
      <w:r w:rsidRPr="00AC6575">
        <w:t xml:space="preserve"> Objednatele týkajících se uveřejňování údajů a informací o VZ dle platných právních předpisů. </w:t>
      </w:r>
      <w:bookmarkEnd w:id="109"/>
      <w:bookmarkEnd w:id="110"/>
    </w:p>
    <w:p w14:paraId="3487922E" w14:textId="77777777" w:rsidR="00E826CB" w:rsidRPr="00AC6575" w:rsidRDefault="00E826CB" w:rsidP="00DC6D51">
      <w:pPr>
        <w:pStyle w:val="Nadpis2"/>
      </w:pPr>
      <w:r w:rsidRPr="00AC6575">
        <w:t>Objednatel se dále zavazuje:</w:t>
      </w:r>
    </w:p>
    <w:p w14:paraId="3487922F" w14:textId="77777777" w:rsidR="00E826CB" w:rsidRPr="00AC6575" w:rsidRDefault="00E826CB" w:rsidP="00DA5B89">
      <w:pPr>
        <w:pStyle w:val="Nadpis3"/>
      </w:pPr>
      <w:r w:rsidRPr="00AC6575">
        <w:t>poskytovat Zhotoviteli na základě jeho konkrétního písemného vyžádání úplné, pravdivé a včasné informace potřebné k řádnému a včasnému plnění Zhotovitele dle Smlouvy;</w:t>
      </w:r>
    </w:p>
    <w:p w14:paraId="34879230" w14:textId="77777777" w:rsidR="00E826CB" w:rsidRPr="00AC6575" w:rsidRDefault="00E826CB" w:rsidP="00DA5B89">
      <w:pPr>
        <w:pStyle w:val="Nadpis3"/>
      </w:pPr>
      <w:r w:rsidRPr="00AC6575">
        <w:t>zabezpečit pro pracovníky Zhotovitele na základě písemného vyžádání Zhotovitele přístup do určených objektů Objednatele za účelem řádného a včasného plnění Smlouvy;</w:t>
      </w:r>
    </w:p>
    <w:p w14:paraId="34879231" w14:textId="6B57389B" w:rsidR="00E826CB" w:rsidRPr="00AC6575" w:rsidRDefault="00E826CB" w:rsidP="00DA5B89">
      <w:pPr>
        <w:pStyle w:val="Nadpis3"/>
      </w:pPr>
      <w:r w:rsidRPr="00AC6575">
        <w:t xml:space="preserve">na základě konkrétního písemného vyžádání </w:t>
      </w:r>
      <w:r w:rsidRPr="00936E51">
        <w:t>Zhotovitele zabezpečit účast pracovníků Objednatele či jím určených osob na pracovních schůzkách či na</w:t>
      </w:r>
      <w:r w:rsidR="008864F4" w:rsidRPr="00936E51">
        <w:t> </w:t>
      </w:r>
      <w:r w:rsidRPr="00936E51">
        <w:t xml:space="preserve">základě takové žádosti Zhotovitele zabezpečit potřebné </w:t>
      </w:r>
      <w:r w:rsidR="009500BE" w:rsidRPr="00936E51">
        <w:t>technicko – organizační</w:t>
      </w:r>
      <w:r w:rsidRPr="00936E51">
        <w:t xml:space="preserve"> podmínky</w:t>
      </w:r>
      <w:r w:rsidRPr="00AC6575">
        <w:t xml:space="preserve"> vyplývající ze Smlouvy;</w:t>
      </w:r>
    </w:p>
    <w:p w14:paraId="34879232" w14:textId="662AD79E" w:rsidR="00E826CB" w:rsidRPr="00AC6575" w:rsidRDefault="00E826CB" w:rsidP="00DA5B89">
      <w:pPr>
        <w:pStyle w:val="Nadpis3"/>
      </w:pPr>
      <w:r w:rsidRPr="00AC6575">
        <w:t>poskytnout Zhotoviteli součinnost potřebnou k řádné a včasné realizaci předmětu Smlouvy, kterou je po něm Zhotovitel jako osoba, která disponuje takovými kapacitami a odbornými znalostmi, které jsou nezbytné pro realizaci plnění, oprávněna požadovat</w:t>
      </w:r>
      <w:r w:rsidR="00EF4488">
        <w:t>.</w:t>
      </w:r>
    </w:p>
    <w:p w14:paraId="34879234" w14:textId="00FA3434" w:rsidR="00E826CB" w:rsidRPr="00AC6575" w:rsidRDefault="00957ADF" w:rsidP="0022366E">
      <w:pPr>
        <w:pStyle w:val="Nadpis1"/>
        <w:rPr>
          <w:b w:val="0"/>
        </w:rPr>
      </w:pPr>
      <w:r>
        <w:t xml:space="preserve"> </w:t>
      </w:r>
      <w:bookmarkStart w:id="111" w:name="_Toc102748099"/>
      <w:r w:rsidR="00E826CB" w:rsidRPr="00AC6575">
        <w:t>PODDODAVATELÉ</w:t>
      </w:r>
      <w:r w:rsidR="008E2AEA">
        <w:t>, realizační tým</w:t>
      </w:r>
      <w:r w:rsidR="005E6C12">
        <w:t xml:space="preserve"> a </w:t>
      </w:r>
      <w:r w:rsidR="00E826CB" w:rsidRPr="00AC6575">
        <w:t>OPRÁVNĚNÉ OSOBY</w:t>
      </w:r>
      <w:bookmarkEnd w:id="111"/>
    </w:p>
    <w:p w14:paraId="34879235" w14:textId="77777777" w:rsidR="00E826CB" w:rsidRPr="00AC6575" w:rsidRDefault="00E826CB" w:rsidP="00DC6D51">
      <w:pPr>
        <w:pStyle w:val="Nadpis2"/>
      </w:pPr>
      <w:bookmarkStart w:id="112" w:name="_Ref420426242"/>
      <w:bookmarkStart w:id="113" w:name="_Toc401847758"/>
      <w:bookmarkStart w:id="114" w:name="_Ref420425423"/>
      <w:r w:rsidRPr="00AC6575">
        <w:t>Poddodavatelé</w:t>
      </w:r>
      <w:bookmarkEnd w:id="112"/>
    </w:p>
    <w:bookmarkEnd w:id="113"/>
    <w:bookmarkEnd w:id="114"/>
    <w:p w14:paraId="34879236" w14:textId="6A39B774" w:rsidR="00E826CB" w:rsidRPr="00AC6575" w:rsidRDefault="00E826CB" w:rsidP="00DA5B89">
      <w:pPr>
        <w:pStyle w:val="Nadpis3"/>
      </w:pPr>
      <w:r w:rsidRPr="00AC6575">
        <w:t xml:space="preserve">Zhotovitel se zavazuje plnění předmětu Smlouvy provést sám, nebo s využitím poddodavatelů, uvedených spolu s rozsahem jejich </w:t>
      </w:r>
      <w:r w:rsidRPr="00507E0C">
        <w:t xml:space="preserve">plnění v </w:t>
      </w:r>
      <w:r w:rsidRPr="00507E0C">
        <w:rPr>
          <w:b/>
          <w:bCs/>
          <w:u w:val="single"/>
        </w:rPr>
        <w:t xml:space="preserve">příloze č. </w:t>
      </w:r>
      <w:r w:rsidR="000B4480">
        <w:rPr>
          <w:b/>
          <w:bCs/>
          <w:u w:val="single"/>
        </w:rPr>
        <w:t>3</w:t>
      </w:r>
      <w:r w:rsidRPr="00507E0C">
        <w:t xml:space="preserve"> Smlouvy</w:t>
      </w:r>
      <w:r w:rsidRPr="009B2501">
        <w:t>. Zhotovitel je povinen písemně informovat Objednatele o všech</w:t>
      </w:r>
      <w:r w:rsidRPr="00AC6575">
        <w:t xml:space="preserve"> svých poddodavatelích (včetně jejich identifikačních a kontaktních údajů a o tom, které služby pro něj v rámci předmětu plnění každý z poddodavatelů poskytuje) a</w:t>
      </w:r>
      <w:r w:rsidR="008864F4">
        <w:t> </w:t>
      </w:r>
      <w:r w:rsidRPr="00AC6575">
        <w:t>o</w:t>
      </w:r>
      <w:r w:rsidR="008864F4">
        <w:t> </w:t>
      </w:r>
      <w:r w:rsidRPr="00AC6575">
        <w:t>jejich změně, a to nejpozději do 7 (sedmi) kalendářních dnů ode dne, kdy Zhotovitel vstoupil s poddodavatelem ve smluvní vztah či ode dne, kdy nastala změna.</w:t>
      </w:r>
    </w:p>
    <w:p w14:paraId="3F187BA7" w14:textId="77777777" w:rsidR="00615A43" w:rsidRDefault="00615A43" w:rsidP="00615A43">
      <w:pPr>
        <w:pStyle w:val="Nadpis3"/>
      </w:pPr>
      <w:r>
        <w:t xml:space="preserve">Zhotovitel se zavazuje realizovat část plnění poddodavatelem, pomocí kterého prokázal splnění části kvalifikace v zadávacím řízení, a to alespoň v takovém rozsahu, v jakém tento poddodavatel prokázal kvalifikaci za Zhotovitele.  </w:t>
      </w:r>
    </w:p>
    <w:p w14:paraId="34879239" w14:textId="77777777" w:rsidR="00E826CB" w:rsidRPr="00AC6575" w:rsidRDefault="00E826CB" w:rsidP="00DA5B89">
      <w:pPr>
        <w:pStyle w:val="Nadpis3"/>
      </w:pPr>
      <w:r w:rsidRPr="00AC6575">
        <w:t>Zadání provedení části plnění dle Smlouvy poddodavateli Zhotovitelem nezbavuje Zhotovitele jeho výlučné odpovědnosti za řádné provedení plnění dle Smlouvy vůči Objednateli. Zhotovitel odpovídá Objednateli za plnění předmětu Smlouvy, které svěřil poddodavateli, ve stejném rozsahu, jako by jej poskytoval sám.</w:t>
      </w:r>
    </w:p>
    <w:p w14:paraId="37CA372A" w14:textId="79024BAE" w:rsidR="008E2AEA" w:rsidRDefault="008E2AEA" w:rsidP="00DC6D51">
      <w:pPr>
        <w:pStyle w:val="Nadpis2"/>
      </w:pPr>
      <w:bookmarkStart w:id="115" w:name="_Ref414373332"/>
      <w:r>
        <w:t>Realizační tým</w:t>
      </w:r>
    </w:p>
    <w:p w14:paraId="0A430C2B" w14:textId="0E345347" w:rsidR="00AE5B58" w:rsidRPr="00267179" w:rsidRDefault="00AE5B58" w:rsidP="00AE5B58">
      <w:pPr>
        <w:pStyle w:val="Nadpis3"/>
      </w:pPr>
      <w:r>
        <w:lastRenderedPageBreak/>
        <w:t xml:space="preserve">Poskytovatel se zavazuje poskytovat </w:t>
      </w:r>
      <w:r w:rsidR="000C5F21">
        <w:t>Dílo</w:t>
      </w:r>
      <w:r>
        <w:t xml:space="preserve"> dle této Smlouvy prostřednictvím realizačního týmu, který se skládá z osob, jejichž prostřednictvím prokázal v rámci zadávacího řízení na Veřejnou zakázku splnění kvalifikačních předpokladů (dále jen „</w:t>
      </w:r>
      <w:r w:rsidRPr="000C5F21">
        <w:rPr>
          <w:b/>
          <w:bCs/>
          <w:i/>
          <w:iCs/>
        </w:rPr>
        <w:t>Realizační tým</w:t>
      </w:r>
      <w:r>
        <w:t>“). Realizační tým je složen ze specializovaných a</w:t>
      </w:r>
      <w:r w:rsidR="00226FB9">
        <w:t> </w:t>
      </w:r>
      <w:r w:rsidRPr="00205528">
        <w:t>kvalifikovaných osob splňujících minimální požadavky na složení Realizačního týmu uvedené v </w:t>
      </w:r>
      <w:r w:rsidRPr="000C5F21">
        <w:rPr>
          <w:b/>
          <w:bCs/>
          <w:u w:val="single"/>
        </w:rPr>
        <w:t xml:space="preserve">Příloze č. </w:t>
      </w:r>
      <w:r w:rsidR="000C5F21" w:rsidRPr="000C5F21">
        <w:rPr>
          <w:b/>
          <w:bCs/>
          <w:u w:val="single"/>
        </w:rPr>
        <w:t>5</w:t>
      </w:r>
      <w:r w:rsidRPr="00205528">
        <w:t xml:space="preserve"> Smlouvy. Jmenné složení Realizačního týmu vč.</w:t>
      </w:r>
      <w:r w:rsidR="00226FB9">
        <w:t> </w:t>
      </w:r>
      <w:r w:rsidRPr="00205528">
        <w:t>uvedení rolí je uvedeno v </w:t>
      </w:r>
      <w:r w:rsidRPr="000C5F21">
        <w:rPr>
          <w:b/>
          <w:bCs/>
          <w:u w:val="single"/>
        </w:rPr>
        <w:t xml:space="preserve">Příloze č. </w:t>
      </w:r>
      <w:r w:rsidR="000C5F21">
        <w:rPr>
          <w:b/>
          <w:bCs/>
          <w:u w:val="single"/>
        </w:rPr>
        <w:t>5</w:t>
      </w:r>
      <w:r w:rsidRPr="00AE5B58">
        <w:t xml:space="preserve"> </w:t>
      </w:r>
      <w:r w:rsidRPr="00205528">
        <w:t>Smlouvy</w:t>
      </w:r>
      <w:r w:rsidRPr="00267179">
        <w:t>.</w:t>
      </w:r>
    </w:p>
    <w:p w14:paraId="49368A8A" w14:textId="77777777" w:rsidR="00AE5B58" w:rsidRPr="008C1A5B" w:rsidRDefault="00AE5B58" w:rsidP="00AE5B58">
      <w:pPr>
        <w:pStyle w:val="Nadpis3"/>
      </w:pPr>
      <w:r>
        <w:t xml:space="preserve">Poskytovatel se </w:t>
      </w:r>
      <w:r w:rsidRPr="008C1A5B">
        <w:t>zavazuje zajistit, aby část Plnění vyžadující určitou kvalifikaci či specializaci byla vždy prováděna takovými členy Realizačního týmu, kteří takovou kvalifikaci či specializaci mají.</w:t>
      </w:r>
    </w:p>
    <w:p w14:paraId="4C6D9D75" w14:textId="6FDCB728" w:rsidR="00AE5B58" w:rsidRPr="008C1A5B" w:rsidRDefault="00AE5B58" w:rsidP="00AE5B58">
      <w:pPr>
        <w:pStyle w:val="Nadpis3"/>
      </w:pPr>
      <w:r w:rsidRPr="008C1A5B">
        <w:t>Poskytovatel je oprávněn rozšiřovat Realizační tým či měnit členy Realizačního týmu pouze s předchozím písemným souhlasem Objednatele a vždy za splnění požadavků stanovených touto Smlouvou, avšak Objednatel si vyhrazuje možnost souhlas odepřít v případě, kdy by navrhovaný člen Realizačního týmu splňoval kritéria uvedena v</w:t>
      </w:r>
      <w:r w:rsidR="003E404F">
        <w:t> </w:t>
      </w:r>
      <w:r w:rsidRPr="008C1A5B">
        <w:t xml:space="preserve">části 5.4.2 zadávací dokumentace na horší úrovní než vyměňovaný člen Realizačního týmu. V případě nově doplňovaného člena Realizačního týmu, tj. nikoliv v případě výměny, musí nově doplňovaný člen Realizačního týmu splňovat kritéria uvedená v části 5.4.2 zadávací dokumentace pro danou roli minimálně v rozsahu jako stávající člen Realizačního týmu zastávající danou roli. Počet členů Realizačního týmu však nikdy nesmí být nižší, než </w:t>
      </w:r>
      <w:r w:rsidR="008C1A5B" w:rsidRPr="008C1A5B">
        <w:t xml:space="preserve">požadovaný </w:t>
      </w:r>
      <w:r w:rsidRPr="008C1A5B">
        <w:t>počet uvedený v </w:t>
      </w:r>
      <w:r w:rsidR="008C1A5B" w:rsidRPr="008C1A5B">
        <w:t>části 5.4.2 zadávací dokumentace</w:t>
      </w:r>
      <w:r w:rsidRPr="008C1A5B">
        <w:t>, a to vždy při zachování minimálního počtu jednotlivých rolí členů Realizačního týmu uvedených v </w:t>
      </w:r>
      <w:r w:rsidRPr="008C1A5B">
        <w:rPr>
          <w:b/>
          <w:bCs/>
          <w:u w:val="single"/>
        </w:rPr>
        <w:t xml:space="preserve">Příloze č. </w:t>
      </w:r>
      <w:r w:rsidR="008C1A5B" w:rsidRPr="008C1A5B">
        <w:rPr>
          <w:b/>
          <w:bCs/>
          <w:u w:val="single"/>
        </w:rPr>
        <w:t>5</w:t>
      </w:r>
      <w:r w:rsidRPr="008C1A5B">
        <w:t xml:space="preserve"> Smlouvy.</w:t>
      </w:r>
    </w:p>
    <w:p w14:paraId="243E7CBA" w14:textId="10C2CEB9" w:rsidR="00AE5B58" w:rsidRDefault="00AE5B58" w:rsidP="00AE5B58">
      <w:pPr>
        <w:pStyle w:val="Nadpis3"/>
      </w:pPr>
      <w:r w:rsidRPr="008C1A5B">
        <w:t>Poskytovatel souhlasí s tím, že Objednatel smí v odůvodněných</w:t>
      </w:r>
      <w:r w:rsidRPr="00F24C11">
        <w:t xml:space="preserve"> případech požádat</w:t>
      </w:r>
      <w:r>
        <w:t xml:space="preserve"> o</w:t>
      </w:r>
      <w:r w:rsidR="003E404F">
        <w:t> </w:t>
      </w:r>
      <w:r>
        <w:t>změnu člena Realizačního týmu a Poskytovatel má v takovém případě povinnost mu vyhovět.</w:t>
      </w:r>
    </w:p>
    <w:p w14:paraId="0C43C2A4" w14:textId="751AD217" w:rsidR="00AE5B58" w:rsidRPr="009622BC" w:rsidRDefault="00AE5B58" w:rsidP="00AE5B58">
      <w:pPr>
        <w:pStyle w:val="Nadpis3"/>
      </w:pPr>
      <w:r>
        <w:t xml:space="preserve">Pro případ jakékoliv změny těchto členů Realizačního týmu se Smluvní strany dohodly, že není potřeba uzavírat tomu odpovídající dodatek Smlouvy a taková změna je účinná dnem doručení písemného souhlasu Objednatele </w:t>
      </w:r>
      <w:r w:rsidR="0020248B">
        <w:t>Zhotoviteli.</w:t>
      </w:r>
    </w:p>
    <w:p w14:paraId="681E5914" w14:textId="2AB0786C" w:rsidR="008E2AEA" w:rsidRPr="008E2AEA" w:rsidRDefault="0020248B" w:rsidP="008E2AEA">
      <w:pPr>
        <w:pStyle w:val="Nadpis3"/>
      </w:pPr>
      <w:r>
        <w:t>Zhotovitel</w:t>
      </w:r>
      <w:r w:rsidR="00AE5B58">
        <w:t xml:space="preserve"> se zavazuje, že zabezpečí vyloučení podjatosti a střetu zájmů u členů Realizačního týmu. Pokud by hrozil, byť i domnělý střet zájmů, neprodleně o něm bude </w:t>
      </w:r>
      <w:r>
        <w:t>Zhotovitel</w:t>
      </w:r>
      <w:r w:rsidR="00AE5B58">
        <w:t xml:space="preserve"> informovat Objednatele, který rozhodne o dalším postupu. </w:t>
      </w:r>
      <w:r>
        <w:t>Zhotovitel</w:t>
      </w:r>
      <w:r w:rsidR="00AE5B58">
        <w:t xml:space="preserve"> se zavazuje splnit opatření Objednatele směřující k zabránění střetů zájmů.</w:t>
      </w:r>
    </w:p>
    <w:p w14:paraId="3487923F" w14:textId="6C8B51B3" w:rsidR="00E826CB" w:rsidRPr="00AC6575" w:rsidRDefault="00E826CB" w:rsidP="00DC6D51">
      <w:pPr>
        <w:pStyle w:val="Nadpis2"/>
      </w:pPr>
      <w:r w:rsidRPr="00AC6575">
        <w:t>Oprávněné osoby</w:t>
      </w:r>
      <w:bookmarkEnd w:id="115"/>
    </w:p>
    <w:p w14:paraId="34879240" w14:textId="2216A95D" w:rsidR="00E826CB" w:rsidRPr="00AC6575" w:rsidRDefault="00E826CB" w:rsidP="00DA5B89">
      <w:pPr>
        <w:pStyle w:val="Nadpis3"/>
      </w:pPr>
      <w:bookmarkStart w:id="116" w:name="_Ref435289101"/>
      <w:r w:rsidRPr="00AC6575">
        <w:t>Každá ze Stran dále jmenuje oprávněné osoby, které budou vystupovat jako zástupci Stran. Oprávněné osoby zastupují Stranu ve smluvních</w:t>
      </w:r>
      <w:r w:rsidR="00424EEB">
        <w:t>, projektových</w:t>
      </w:r>
      <w:r w:rsidRPr="00AC6575">
        <w:t xml:space="preserve"> a</w:t>
      </w:r>
      <w:r w:rsidR="00226FB9">
        <w:t> </w:t>
      </w:r>
      <w:r w:rsidRPr="00AC6575">
        <w:t xml:space="preserve">technických záležitostech souvisejících s plněním předmětu Smlouvy.  </w:t>
      </w:r>
      <w:bookmarkEnd w:id="116"/>
    </w:p>
    <w:p w14:paraId="34879241" w14:textId="77777777" w:rsidR="00E826CB" w:rsidRPr="00AC6575" w:rsidRDefault="00E826CB" w:rsidP="00DA5B89">
      <w:pPr>
        <w:pStyle w:val="Nadpis3"/>
      </w:pPr>
      <w:r w:rsidRPr="00AC6575">
        <w:t xml:space="preserve">Oprávněné osoby budou oprávněny činit rozhodnutí závazná pro Strany ve vztahu k Smlouvě v rámci své pravomoci. Oprávněné osoby, nejsou-li statutárními </w:t>
      </w:r>
      <w:r w:rsidRPr="00AC6575">
        <w:lastRenderedPageBreak/>
        <w:t xml:space="preserve">orgány, však nejsou oprávněny provádět změny ani zrušení Smlouvy s výjimkou oprávnění výslovně ve Smlouvě definovaných, nebude-li jim udělena speciální plná moc. </w:t>
      </w:r>
    </w:p>
    <w:p w14:paraId="34879242" w14:textId="77777777" w:rsidR="00E826CB" w:rsidRPr="00AC6575" w:rsidRDefault="00E826CB" w:rsidP="00DA5B89">
      <w:pPr>
        <w:pStyle w:val="Nadpis3"/>
      </w:pPr>
      <w:r w:rsidRPr="00AC6575">
        <w:t>Oprávněnými osobami za Objednatele jsou:</w:t>
      </w:r>
    </w:p>
    <w:p w14:paraId="34879243" w14:textId="0D781787" w:rsidR="00E826CB" w:rsidRPr="00414E5C" w:rsidRDefault="00E826CB" w:rsidP="00DA5B89">
      <w:pPr>
        <w:pStyle w:val="Nadpis4"/>
      </w:pPr>
      <w:r w:rsidRPr="00414E5C">
        <w:t xml:space="preserve">ve věcech smluvních: </w:t>
      </w:r>
      <w:r w:rsidRPr="00414E5C">
        <w:tab/>
      </w:r>
      <w:r w:rsidR="0077580F">
        <w:t xml:space="preserve">Mgr. Jakub Richter, </w:t>
      </w:r>
      <w:hyperlink r:id="rId13" w:history="1">
        <w:r w:rsidR="0077580F" w:rsidRPr="00061CF2">
          <w:rPr>
            <w:rStyle w:val="Hypertextovodkaz"/>
          </w:rPr>
          <w:t>jakub.richter@spcss.cz</w:t>
        </w:r>
      </w:hyperlink>
      <w:r w:rsidR="00CD06E1">
        <w:t>;</w:t>
      </w:r>
    </w:p>
    <w:p w14:paraId="34879244" w14:textId="51BC0E75" w:rsidR="00E826CB" w:rsidRDefault="00E826CB" w:rsidP="00A5454B">
      <w:pPr>
        <w:pStyle w:val="Nadpis4"/>
        <w:jc w:val="left"/>
      </w:pPr>
      <w:r w:rsidRPr="00414E5C">
        <w:t xml:space="preserve">ve věcech technických: </w:t>
      </w:r>
      <w:r w:rsidRPr="00AC6575">
        <w:tab/>
      </w:r>
      <w:r w:rsidR="0006523D">
        <w:t>Ing. Jarmila Dědinová</w:t>
      </w:r>
      <w:r w:rsidR="0077580F">
        <w:t xml:space="preserve">, </w:t>
      </w:r>
      <w:hyperlink r:id="rId14" w:history="1">
        <w:r w:rsidR="00A5454B" w:rsidRPr="00357C3D">
          <w:rPr>
            <w:rStyle w:val="Hypertextovodkaz"/>
          </w:rPr>
          <w:t>jarmila.dedinova@spcss.cz</w:t>
        </w:r>
      </w:hyperlink>
      <w:r w:rsidR="0077580F">
        <w:t>,</w:t>
      </w:r>
      <w:r w:rsidR="0041103D">
        <w:t xml:space="preserve"> </w:t>
      </w:r>
      <w:r w:rsidR="0035552F">
        <w:t>tel. 7</w:t>
      </w:r>
      <w:r w:rsidR="00781F21">
        <w:t>33 697 22</w:t>
      </w:r>
      <w:r w:rsidR="008279E6">
        <w:t>0</w:t>
      </w:r>
    </w:p>
    <w:p w14:paraId="34879245" w14:textId="77777777" w:rsidR="00E826CB" w:rsidRPr="00AC6575" w:rsidRDefault="00E826CB" w:rsidP="00DA5B89">
      <w:pPr>
        <w:pStyle w:val="Nadpis3"/>
      </w:pPr>
      <w:bookmarkStart w:id="117" w:name="_Toc425495297"/>
      <w:r w:rsidRPr="00AC6575">
        <w:t>Oprávněnými osobami za Zhotovitele jsou:</w:t>
      </w:r>
      <w:bookmarkEnd w:id="117"/>
    </w:p>
    <w:p w14:paraId="34879246" w14:textId="10438B44" w:rsidR="00E826CB" w:rsidRPr="00414E5C" w:rsidRDefault="00E826CB" w:rsidP="00DA5B89">
      <w:pPr>
        <w:pStyle w:val="Nadpis4"/>
      </w:pPr>
      <w:r w:rsidRPr="00AC6575">
        <w:t>v</w:t>
      </w:r>
      <w:r w:rsidRPr="00414E5C">
        <w:t xml:space="preserve">e věcech smluvních: </w:t>
      </w:r>
      <w:r w:rsidRPr="00414E5C">
        <w:tab/>
      </w:r>
      <w:r w:rsidRPr="00414E5C">
        <w:rPr>
          <w:highlight w:val="yellow"/>
        </w:rPr>
        <w:t xml:space="preserve">[DOPLNÍ </w:t>
      </w:r>
      <w:r w:rsidR="00082D40">
        <w:rPr>
          <w:highlight w:val="yellow"/>
        </w:rPr>
        <w:t>DODAVATEL</w:t>
      </w:r>
      <w:r w:rsidRPr="00414E5C">
        <w:rPr>
          <w:highlight w:val="yellow"/>
        </w:rPr>
        <w:t>]</w:t>
      </w:r>
    </w:p>
    <w:p w14:paraId="34879247" w14:textId="303149E4" w:rsidR="00E826CB" w:rsidRDefault="00E826CB" w:rsidP="00DA5B89">
      <w:pPr>
        <w:pStyle w:val="Nadpis4"/>
      </w:pPr>
      <w:r w:rsidRPr="00414E5C">
        <w:t>ve věcech te</w:t>
      </w:r>
      <w:r w:rsidR="006843E1">
        <w:t>ch</w:t>
      </w:r>
      <w:r w:rsidRPr="00414E5C">
        <w:t>ni</w:t>
      </w:r>
      <w:r w:rsidRPr="00AC6575">
        <w:t xml:space="preserve">ckých: </w:t>
      </w:r>
      <w:r w:rsidRPr="00AC6575">
        <w:tab/>
      </w:r>
      <w:r w:rsidRPr="00AC6575">
        <w:rPr>
          <w:highlight w:val="yellow"/>
        </w:rPr>
        <w:t xml:space="preserve">[DOPLNÍ </w:t>
      </w:r>
      <w:r w:rsidR="00082D40">
        <w:rPr>
          <w:highlight w:val="yellow"/>
        </w:rPr>
        <w:t>DODAVATEL</w:t>
      </w:r>
      <w:r w:rsidRPr="00AC6575">
        <w:rPr>
          <w:highlight w:val="yellow"/>
        </w:rPr>
        <w:t>]</w:t>
      </w:r>
    </w:p>
    <w:p w14:paraId="7E73C6DC" w14:textId="39427A70" w:rsidR="000670F2" w:rsidRPr="000670F2" w:rsidRDefault="00E826CB" w:rsidP="000670F2">
      <w:pPr>
        <w:pStyle w:val="Nadpis3"/>
      </w:pPr>
      <w:r w:rsidRPr="00AC6575">
        <w:t>Každá ze Stran má právo změnit jí jmenované oprávněné osoby, musí však o</w:t>
      </w:r>
      <w:r w:rsidR="008864F4">
        <w:t> </w:t>
      </w:r>
      <w:r w:rsidRPr="00AC6575">
        <w:t>každé změně vyrozumět písemně druhou Stranu.  Změna oprávněných osob je vůči druhé Straně účinná okamžikem, kdy o ní byla písemně vyrozuměna.</w:t>
      </w:r>
      <w:r w:rsidR="00876F33" w:rsidRPr="00876F33">
        <w:t xml:space="preserve"> Pro případ jakékoliv změny těchto osob se Smluvní strany dohodly, že není potřeba uzavírat tomu odpovídající dodatek Smlouvy</w:t>
      </w:r>
      <w:r w:rsidR="00DD433F">
        <w:t>.</w:t>
      </w:r>
    </w:p>
    <w:p w14:paraId="34879249" w14:textId="465FFCC5" w:rsidR="00E826CB" w:rsidRPr="00AC6575" w:rsidRDefault="003E404F" w:rsidP="00414E5C">
      <w:pPr>
        <w:pStyle w:val="Nadpis1"/>
        <w:rPr>
          <w:b w:val="0"/>
        </w:rPr>
      </w:pPr>
      <w:bookmarkStart w:id="118" w:name="_Ref401923326"/>
      <w:r>
        <w:t xml:space="preserve"> </w:t>
      </w:r>
      <w:bookmarkStart w:id="119" w:name="_Toc102748100"/>
      <w:r w:rsidR="00E826CB" w:rsidRPr="00AC6575">
        <w:t>VLASTNICKÉ PRÁVO, NEBEZPEČÍ ŠKODY NA VĚCI A PRÁVO UŽITÍ</w:t>
      </w:r>
      <w:bookmarkEnd w:id="118"/>
      <w:bookmarkEnd w:id="119"/>
    </w:p>
    <w:p w14:paraId="3487924A" w14:textId="77777777" w:rsidR="00E826CB" w:rsidRPr="00AC6575" w:rsidRDefault="00E826CB" w:rsidP="00DC6D51">
      <w:pPr>
        <w:pStyle w:val="Nadpis2"/>
      </w:pPr>
      <w:r w:rsidRPr="00AC6575">
        <w:t>Zhotovitel prohlašuje, že vlastnické právo a nebezpečí škody na věci ke všem hmotným součástem plnění v rámci předmětu Smlouvy předaným Zhotovitelem Objednateli v</w:t>
      </w:r>
      <w:r w:rsidR="008864F4">
        <w:t> </w:t>
      </w:r>
      <w:r w:rsidRPr="00AC6575">
        <w:t xml:space="preserve">souvislosti s plněním předmětu Smlouvy přechází na Objednatele dnem jejich protokolárního předání Objednateli.   </w:t>
      </w:r>
    </w:p>
    <w:p w14:paraId="3487924B" w14:textId="3C4BC7EC" w:rsidR="00E826CB" w:rsidRPr="00AC6575" w:rsidRDefault="00E826CB" w:rsidP="00DC6D51">
      <w:pPr>
        <w:pStyle w:val="Nadpis2"/>
      </w:pPr>
      <w:bookmarkStart w:id="120" w:name="_Ref416871144"/>
      <w:r w:rsidRPr="00AC6575">
        <w:t>Vzhledem k tomu, že součástí plnění ze Smlouvy je i plnění, které může naplňovat znaky autorského díla ve smyslu zákona č. 121/2000 Sb., o právu autorském, o</w:t>
      </w:r>
      <w:r w:rsidR="00D60526">
        <w:t> </w:t>
      </w:r>
      <w:r w:rsidRPr="00AC6575">
        <w:t>právech souvisejících s právem autorským a o změně některých zákonů (autorský zákon), ve znění pozdějších předpisů (dále jen „</w:t>
      </w:r>
      <w:r w:rsidRPr="00AC6575">
        <w:rPr>
          <w:b/>
          <w:i/>
        </w:rPr>
        <w:t>AZ</w:t>
      </w:r>
      <w:r w:rsidRPr="00AC6575">
        <w:t>“)</w:t>
      </w:r>
      <w:r w:rsidR="00F35A0D">
        <w:t xml:space="preserve"> – </w:t>
      </w:r>
      <w:r w:rsidR="00665A80">
        <w:t xml:space="preserve">zejm. veškerá </w:t>
      </w:r>
      <w:r w:rsidR="00F35A0D">
        <w:t>dokumentace</w:t>
      </w:r>
      <w:r w:rsidRPr="00AC6575">
        <w:t>, je k těmto součástem plnění poskytována licence za</w:t>
      </w:r>
      <w:r w:rsidR="008864F4">
        <w:t> </w:t>
      </w:r>
      <w:r w:rsidRPr="00AC6575">
        <w:t>podmínek sjednaných dále v tomto článku Smlouvy.</w:t>
      </w:r>
      <w:bookmarkEnd w:id="120"/>
    </w:p>
    <w:p w14:paraId="3487924C" w14:textId="1E456B02" w:rsidR="00E826CB" w:rsidRPr="00AC6575" w:rsidRDefault="00E826CB" w:rsidP="00DC6D51">
      <w:pPr>
        <w:pStyle w:val="Nadpis2"/>
      </w:pPr>
      <w:bookmarkStart w:id="121" w:name="_Ref417627421"/>
      <w:r w:rsidRPr="00AC6575">
        <w:t>Objednatel je oprávněn veškeré součásti plnění považované za autorské dílo ve smyslu AZ (dále jen „</w:t>
      </w:r>
      <w:r w:rsidRPr="00AC6575">
        <w:rPr>
          <w:b/>
          <w:i/>
        </w:rPr>
        <w:t>Autorské dílo</w:t>
      </w:r>
      <w:r w:rsidRPr="00AC6575">
        <w:t>“) užívat dle níže uvedených podmínek.</w:t>
      </w:r>
      <w:bookmarkEnd w:id="121"/>
      <w:r w:rsidRPr="00AC6575">
        <w:t xml:space="preserve"> </w:t>
      </w:r>
    </w:p>
    <w:p w14:paraId="3487924D" w14:textId="0A08AC48" w:rsidR="00E826CB" w:rsidRPr="00AC6575" w:rsidRDefault="00E826CB" w:rsidP="00DC6D51">
      <w:pPr>
        <w:pStyle w:val="Nadpis2"/>
      </w:pPr>
      <w:bookmarkStart w:id="122" w:name="_Ref414451184"/>
      <w:bookmarkStart w:id="123" w:name="_Ref45014855"/>
      <w:r w:rsidRPr="00AC6575">
        <w:t>Objednatel je oprávněn Autorské dílo užívat dle níže uvedených licenčních podmínek (dále jen „</w:t>
      </w:r>
      <w:r w:rsidRPr="00AC6575">
        <w:rPr>
          <w:b/>
          <w:i/>
        </w:rPr>
        <w:t>Licence</w:t>
      </w:r>
      <w:r w:rsidRPr="00AC6575">
        <w:t>“), a to od okamžiku účinnosti poskytnutí Licence, přičemž Zhotovitel poskytuje Objednateli Licenci s účinností, která nastává okamžikem předání plnění či jeho části, jehož je Autorské dílo součástí.</w:t>
      </w:r>
      <w:bookmarkEnd w:id="122"/>
      <w:r w:rsidRPr="00AC6575">
        <w:t xml:space="preserve"> </w:t>
      </w:r>
      <w:bookmarkStart w:id="124" w:name="_Ref440443025"/>
      <w:r w:rsidRPr="00AC6575">
        <w:t>Licence je udělena k užití Autorského díla Objednatelem k jakémukoliv účelu a v rozsahu, v jakém uzná za nezbytné, vhodné či přiměřené. Pro</w:t>
      </w:r>
      <w:r w:rsidR="006B62FC">
        <w:t> </w:t>
      </w:r>
      <w:r w:rsidRPr="00AC6575">
        <w:t>vyloučení všech pochybností to znamená, že:</w:t>
      </w:r>
      <w:bookmarkEnd w:id="123"/>
      <w:bookmarkEnd w:id="124"/>
    </w:p>
    <w:p w14:paraId="3487924E" w14:textId="6A5E209C" w:rsidR="00E826CB" w:rsidRPr="00AC6575" w:rsidRDefault="00E826CB" w:rsidP="00DA5B89">
      <w:pPr>
        <w:pStyle w:val="Nadpis3"/>
      </w:pPr>
      <w:r w:rsidRPr="00AC6575">
        <w:t xml:space="preserve">Licence je výhradní a </w:t>
      </w:r>
      <w:r w:rsidR="009500BE" w:rsidRPr="00AC6575">
        <w:t>neomezená,</w:t>
      </w:r>
      <w:r w:rsidRPr="00AC6575">
        <w:t xml:space="preserve"> a to zejména ke splnění účelu Smlouvy;</w:t>
      </w:r>
    </w:p>
    <w:p w14:paraId="3487924F" w14:textId="77777777" w:rsidR="00E826CB" w:rsidRPr="00AC6575" w:rsidRDefault="00E826CB" w:rsidP="00DA5B89">
      <w:pPr>
        <w:pStyle w:val="Nadpis3"/>
      </w:pPr>
      <w:r w:rsidRPr="00AC6575">
        <w:t>Licence je bez časového (po dobu trvání majetkových práv autorských k příslušným Autorským dílům), územního a množstevního omezení a pro všechny způsoby užití;</w:t>
      </w:r>
    </w:p>
    <w:p w14:paraId="34879250" w14:textId="77777777" w:rsidR="00E826CB" w:rsidRPr="00AC6575" w:rsidRDefault="00E826CB" w:rsidP="00DA5B89">
      <w:pPr>
        <w:pStyle w:val="Nadpis3"/>
      </w:pPr>
      <w:r w:rsidRPr="00AC6575">
        <w:lastRenderedPageBreak/>
        <w:t>Objednatel je oprávněn výsledky činnosti dle Smlouvy (Autorská díla) užít v</w:t>
      </w:r>
      <w:r w:rsidR="008864F4">
        <w:t> </w:t>
      </w:r>
      <w:r w:rsidRPr="00AC6575">
        <w:t>původní nebo jiným zpracované či jinak změněné podobě, samostatně nebo v souboru anebo ve spojení s jiným dílem či prvky;</w:t>
      </w:r>
    </w:p>
    <w:p w14:paraId="34879251" w14:textId="77777777" w:rsidR="00E826CB" w:rsidRPr="00AC6575" w:rsidRDefault="00E826CB" w:rsidP="00DA5B89">
      <w:pPr>
        <w:pStyle w:val="Nadpis3"/>
      </w:pPr>
      <w:r w:rsidRPr="00AC6575">
        <w:t>Licence je bez potřeby jakéhokoliv dalšího svolení Zhotovitele udělena Objednateli s právem podlicence nebo je rovněž dále postupitelná jakékoliv třetí osobě;</w:t>
      </w:r>
    </w:p>
    <w:p w14:paraId="34879252" w14:textId="77777777" w:rsidR="00E826CB" w:rsidRPr="00AC6575" w:rsidRDefault="00E826CB" w:rsidP="00DA5B89">
      <w:pPr>
        <w:pStyle w:val="Nadpis3"/>
      </w:pPr>
      <w:r w:rsidRPr="00AC6575">
        <w:t xml:space="preserve">Licence se vztahuje automaticky i na všechny nové verze, úpravy a překlady příslušných Autorských děl; </w:t>
      </w:r>
    </w:p>
    <w:p w14:paraId="34879253" w14:textId="77777777" w:rsidR="00E826CB" w:rsidRPr="00AC6575" w:rsidRDefault="00E826CB" w:rsidP="00DA5B89">
      <w:pPr>
        <w:pStyle w:val="Nadpis3"/>
      </w:pPr>
      <w:r w:rsidRPr="00AC6575">
        <w:t>Zhotovitel společně s Licencí poskytuje Objednateli právo provádět jakékoliv modifikace, úpravy, změny Autorského díla a dle svého uvážení do něj zasahovat, zapracovávat ho do dalších Autorských děl, zařazovat ho do děl souborných či do</w:t>
      </w:r>
      <w:r w:rsidR="008864F4">
        <w:t> </w:t>
      </w:r>
      <w:r w:rsidRPr="00AC6575">
        <w:t>databází apod., a to i prostřednictvím třetích osob;</w:t>
      </w:r>
    </w:p>
    <w:p w14:paraId="34879254" w14:textId="67A6820F" w:rsidR="00E826CB" w:rsidRPr="00AC6575" w:rsidRDefault="00E826CB" w:rsidP="00DA5B89">
      <w:pPr>
        <w:pStyle w:val="Nadpis3"/>
      </w:pPr>
      <w:r w:rsidRPr="00AC6575">
        <w:t>Licenci není Objednatel povinen využít</w:t>
      </w:r>
      <w:r w:rsidR="00F6187F">
        <w:t>,</w:t>
      </w:r>
      <w:r w:rsidRPr="00AC6575">
        <w:t xml:space="preserve"> a to ani zčásti.</w:t>
      </w:r>
    </w:p>
    <w:p w14:paraId="34879255" w14:textId="0B61BF9E" w:rsidR="00E826CB" w:rsidRPr="00AC6575" w:rsidRDefault="00F6187F" w:rsidP="00950200">
      <w:pPr>
        <w:pStyle w:val="Nadpis3"/>
        <w:keepNext/>
        <w:keepLines/>
      </w:pPr>
      <w:r>
        <w:t>L</w:t>
      </w:r>
      <w:r w:rsidR="00E826CB" w:rsidRPr="00AC6575">
        <w:t>icenční poplatek za výše uvedená oprávnění k příslušným Autorským dílům je zahrnut v ceně za provedení plnění s přihlédnutím k účelu Licence a způsobu a okolnostem užití Autorských děl a k územnímu a časovému a množstevnímu rozsahu Licence.</w:t>
      </w:r>
    </w:p>
    <w:p w14:paraId="3487925F" w14:textId="77777777" w:rsidR="00E826CB" w:rsidRPr="00AC6575" w:rsidRDefault="00E826CB" w:rsidP="00DC6D51">
      <w:pPr>
        <w:pStyle w:val="Nadpis2"/>
      </w:pPr>
      <w:bookmarkStart w:id="125" w:name="_Ref440446245"/>
      <w:r w:rsidRPr="00AC6575">
        <w:t>Udělení veškerých práv uvedených v tomto článku Smlouvy nelze ze strany Zhotovitele vypovědět a na jejich udělení nemá vliv ukončení účinnosti Smlouvy.</w:t>
      </w:r>
      <w:bookmarkEnd w:id="125"/>
    </w:p>
    <w:p w14:paraId="34879260" w14:textId="77777777" w:rsidR="00E826CB" w:rsidRPr="00AC6575" w:rsidRDefault="00E826CB" w:rsidP="00DC6D51">
      <w:pPr>
        <w:pStyle w:val="Nadpis2"/>
      </w:pPr>
      <w:bookmarkStart w:id="126" w:name="_Ref202246719"/>
      <w:r w:rsidRPr="00AC6575">
        <w:t>Zhotovitel prohlašuje, že veškeré jím dodané plnění podle Smlouvy bude prosté právních vad a zavazuje se odškodnit v plné výši Objednatele v případě, že třetí osoba úspěšně uplatní autorskoprávní nebo jiný nárok plynoucí z právní vady poskytnutého plnění dle</w:t>
      </w:r>
      <w:r w:rsidR="008864F4">
        <w:t> </w:t>
      </w:r>
      <w:r w:rsidRPr="00AC6575">
        <w:t>Smlouvy.</w:t>
      </w:r>
      <w:bookmarkEnd w:id="126"/>
      <w:r w:rsidRPr="00AC6575">
        <w:t xml:space="preserve"> </w:t>
      </w:r>
    </w:p>
    <w:p w14:paraId="34879261" w14:textId="77777777" w:rsidR="00E826CB" w:rsidRPr="00AC6575" w:rsidRDefault="00E826CB" w:rsidP="00DC6D51">
      <w:pPr>
        <w:pStyle w:val="Nadpis2"/>
      </w:pPr>
      <w:r w:rsidRPr="00AC6575">
        <w:t>Zhotovitel podpisem Smlouvy výslovně prohlašuje, že odměna za veškerá oprávnění poskytnutá Objednateli dle tohoto článku Smlouvy je již zahrnuta v ceně za provedení plnění dle Smlouvy.</w:t>
      </w:r>
    </w:p>
    <w:p w14:paraId="34879264" w14:textId="3B097A7F" w:rsidR="00E826CB" w:rsidRPr="00AC6575" w:rsidRDefault="003E404F" w:rsidP="00414E5C">
      <w:pPr>
        <w:pStyle w:val="Nadpis1"/>
        <w:rPr>
          <w:b w:val="0"/>
          <w:caps w:val="0"/>
        </w:rPr>
      </w:pPr>
      <w:bookmarkStart w:id="127" w:name="_Ref414438051"/>
      <w:r>
        <w:t xml:space="preserve"> </w:t>
      </w:r>
      <w:bookmarkStart w:id="128" w:name="_Toc102748101"/>
      <w:r w:rsidR="00E826CB" w:rsidRPr="00AC6575">
        <w:t>Odpovědnost za ŠKODU</w:t>
      </w:r>
      <w:bookmarkEnd w:id="127"/>
      <w:bookmarkEnd w:id="128"/>
    </w:p>
    <w:p w14:paraId="34879265" w14:textId="77777777" w:rsidR="00E826CB" w:rsidRPr="00AC6575" w:rsidRDefault="00E826CB" w:rsidP="00DC6D51">
      <w:pPr>
        <w:pStyle w:val="Nadpis2"/>
      </w:pPr>
      <w:r w:rsidRPr="00AC6575">
        <w:t>Strany se zavazují k vyvinutí maximálního úsilí k předcházení škodám a k minimalizaci vzniklých škod. Strany nesou odpovědnost za škodu dle platných právních předpisů a</w:t>
      </w:r>
      <w:r w:rsidR="008864F4">
        <w:t> </w:t>
      </w:r>
      <w:r w:rsidRPr="00AC6575">
        <w:t xml:space="preserve">Smlouvy. </w:t>
      </w:r>
    </w:p>
    <w:p w14:paraId="34879266" w14:textId="77777777" w:rsidR="00E826CB" w:rsidRPr="00AC6575" w:rsidRDefault="00E826CB" w:rsidP="00DC6D51">
      <w:pPr>
        <w:pStyle w:val="Nadpis2"/>
      </w:pPr>
      <w:r w:rsidRPr="00AC6575">
        <w:t>Zhotovitel se zároveň zavazuje Objednatele odškodnit za jakékoliv škody, které Objednateli v důsledku porušení povinností Zhotovitele vzniknou na základě pravomocného rozhodnutí soudu či jiného státního orgánu.</w:t>
      </w:r>
    </w:p>
    <w:p w14:paraId="34879267" w14:textId="5EEC3277" w:rsidR="00E826CB" w:rsidRPr="00AC6575" w:rsidRDefault="00E826CB" w:rsidP="00DC6D51">
      <w:pPr>
        <w:pStyle w:val="Nadpis2"/>
      </w:pPr>
      <w:r w:rsidRPr="00AC6575">
        <w:t>Žádná ze Stran není povinna nahradit škodu, která vznikla v důsledku věcně nesprávného nebo jinak chybného zadání, které obdržela od druhé Strany. V případě, že Objednatel poskytl Zhotoviteli chybné zadání a Zhotovitel s ohledem na svou povinnost provést plnění dle</w:t>
      </w:r>
      <w:r w:rsidR="006B62FC">
        <w:t> </w:t>
      </w:r>
      <w:r w:rsidRPr="00AC6575">
        <w:t xml:space="preserve">Smlouvy či jeho část s odbornou péčí mohl a měl chybnost takového zadání zjistit, smí </w:t>
      </w:r>
      <w:r w:rsidRPr="00AC6575">
        <w:lastRenderedPageBreak/>
        <w:t xml:space="preserve">se ustanovení předchozí věty dovolávat pouze v případě, že na chybné zadání Objednatele písemně upozornil a Objednatel trval na původním zadání. </w:t>
      </w:r>
    </w:p>
    <w:p w14:paraId="34879268" w14:textId="189C0AF8" w:rsidR="00E826CB" w:rsidRPr="00BE0D75" w:rsidRDefault="00E826CB" w:rsidP="00DC6D51">
      <w:pPr>
        <w:pStyle w:val="Nadpis2"/>
      </w:pPr>
      <w:r w:rsidRPr="00AC6575">
        <w:t>Žádná ze Stran není odpovědná za škodu vzniklou porušením povinnosti ze Smlouvy, prokáže-li, že mu ve splnění povinnosti ze Smlouvy dočasně nebo trvale zabránila mimořádná nepředvídatelná a nepřekonatelná překážka vzniklá nezávisle na jeho vůli. Překážka vzniklá ze škůdcových osobních poměrů nebo vzniklá až v době, kdy byl škůdce s</w:t>
      </w:r>
      <w:r w:rsidR="005A110F">
        <w:t> </w:t>
      </w:r>
      <w:r w:rsidRPr="00AC6575">
        <w:t xml:space="preserve">plněním povinnosti ze Smlouvy v prodlení, ani překážka, kterou byl škůdce podle Smlouvy povinen překonat, ho </w:t>
      </w:r>
      <w:r w:rsidRPr="00BE0D75">
        <w:t xml:space="preserve">však povinnosti k náhradě nezprostí. Strany se zavazují upozornit druhou stranu bez zbytečného odkladu na vzniklé překážky bránící řádnému plnění Smlouvy a dále se zavazují k vyvinutí maximálnímu úsilí k jejich odvrácení a překonání. </w:t>
      </w:r>
    </w:p>
    <w:p w14:paraId="34879269" w14:textId="46F07473" w:rsidR="00E826CB" w:rsidRPr="00BE0D75" w:rsidRDefault="00087313" w:rsidP="00DC6D51">
      <w:pPr>
        <w:pStyle w:val="Nadpis2"/>
      </w:pPr>
      <w:bookmarkStart w:id="129" w:name="_Ref425004659"/>
      <w:r w:rsidRPr="00BE0D75">
        <w:t xml:space="preserve">Výše náhrady škody či jiné újmy se řídí OZ. Smluvní strany sjednávají maximální výši všech smluvních pokut dle této smlouvy na částku </w:t>
      </w:r>
      <w:r w:rsidR="00BE0D75" w:rsidRPr="00BE0D75">
        <w:t>1</w:t>
      </w:r>
      <w:r w:rsidRPr="00BE0D75">
        <w:t xml:space="preserve"> 000 000,00 Kč (slovy: </w:t>
      </w:r>
      <w:r w:rsidR="00BE0D75" w:rsidRPr="00BE0D75">
        <w:t xml:space="preserve">jeden milion </w:t>
      </w:r>
      <w:r w:rsidRPr="00BE0D75">
        <w:t>korun českých)</w:t>
      </w:r>
      <w:r w:rsidR="00E826CB" w:rsidRPr="00BE0D75">
        <w:t xml:space="preserve">. </w:t>
      </w:r>
    </w:p>
    <w:p w14:paraId="3487926A" w14:textId="77777777" w:rsidR="00E826CB" w:rsidRPr="00C94145" w:rsidRDefault="00E826CB" w:rsidP="00DC6D51">
      <w:pPr>
        <w:pStyle w:val="Nadpis2"/>
      </w:pPr>
      <w:r w:rsidRPr="00BE0D75">
        <w:t>Škoda se hradí v penězích, nebo, je-li to</w:t>
      </w:r>
      <w:r w:rsidRPr="00C94145">
        <w:t xml:space="preserve"> možné nebo účelné, uvedením do předešlého stavu podle volby poškozené strany v konkrétním případě.</w:t>
      </w:r>
      <w:bookmarkEnd w:id="129"/>
    </w:p>
    <w:p w14:paraId="3487926B" w14:textId="0F059C89" w:rsidR="00E826CB" w:rsidRPr="006B62FC" w:rsidRDefault="00E826CB" w:rsidP="00DC6D51">
      <w:pPr>
        <w:pStyle w:val="Nadpis2"/>
      </w:pPr>
      <w:bookmarkStart w:id="130" w:name="_Ref425006157"/>
      <w:bookmarkStart w:id="131" w:name="_Ref401316559"/>
      <w:r w:rsidRPr="00C94145">
        <w:t xml:space="preserve">Zhotovitel se zavazuje, že bude mít po celou dobu účinnosti Smlouvy sjednánu pojistnou smlouvu, jejímž předmětem je pojištění odpovědnosti za škodu způsobenou Zhotovitelem třetí osobě s limitem pojistného plnění minimálně ve výši </w:t>
      </w:r>
      <w:r w:rsidR="00A918A4">
        <w:t>5</w:t>
      </w:r>
      <w:r w:rsidR="006B62FC" w:rsidRPr="00C94145">
        <w:t> </w:t>
      </w:r>
      <w:r w:rsidRPr="00C94145">
        <w:t>000</w:t>
      </w:r>
      <w:r w:rsidR="006B62FC" w:rsidRPr="00C94145">
        <w:t xml:space="preserve"> </w:t>
      </w:r>
      <w:r w:rsidRPr="00C94145">
        <w:t>000,</w:t>
      </w:r>
      <w:r w:rsidR="006B62FC" w:rsidRPr="00C94145">
        <w:t>00</w:t>
      </w:r>
      <w:r w:rsidRPr="00C94145">
        <w:t xml:space="preserve"> Kč (slovy: </w:t>
      </w:r>
      <w:r w:rsidR="004F590B">
        <w:t>pět</w:t>
      </w:r>
      <w:r w:rsidR="00823BB6">
        <w:t xml:space="preserve"> miliónů</w:t>
      </w:r>
      <w:r w:rsidRPr="00C94145">
        <w:t xml:space="preserve"> korun českých). Zhotovitel je povinen předat kopii pojistného certifikátu (pojistné</w:t>
      </w:r>
      <w:r w:rsidRPr="006B62FC">
        <w:t xml:space="preserve"> smlouvy) Objednateli před podpisem Smlouvy a dále kdykoliv na vyžádání </w:t>
      </w:r>
      <w:r w:rsidR="006B62FC" w:rsidRPr="006B62FC">
        <w:t>Objednatele,</w:t>
      </w:r>
      <w:r w:rsidRPr="006B62FC">
        <w:t xml:space="preserve"> a</w:t>
      </w:r>
      <w:r w:rsidR="005A110F">
        <w:t> </w:t>
      </w:r>
      <w:r w:rsidRPr="006B62FC">
        <w:t>to bez zbytečného odkladu, nejpozději však do 5 (slovy: pěti) pracovních dnů od doručení písemné žádosti Objednatele.</w:t>
      </w:r>
      <w:bookmarkEnd w:id="130"/>
    </w:p>
    <w:p w14:paraId="3487926C" w14:textId="56B73F11" w:rsidR="00E826CB" w:rsidRPr="00AC6575" w:rsidRDefault="00E826CB" w:rsidP="00DC6D51">
      <w:pPr>
        <w:pStyle w:val="Nadpis2"/>
      </w:pPr>
      <w:r w:rsidRPr="00AC6575">
        <w:t xml:space="preserve">V případě, že činností Zhotovitele dojde ke způsobení škody Objednateli nebo třetím osobám, která nebude kryta pojištěním odpovědnosti dle odstavce </w:t>
      </w:r>
      <w:r w:rsidRPr="00AC6575">
        <w:fldChar w:fldCharType="begin"/>
      </w:r>
      <w:r w:rsidRPr="00AC6575">
        <w:instrText xml:space="preserve"> REF _Ref425006157 \r \h  \* MERGEFORMAT </w:instrText>
      </w:r>
      <w:r w:rsidRPr="00AC6575">
        <w:fldChar w:fldCharType="separate"/>
      </w:r>
      <w:r w:rsidR="00665605">
        <w:t>10.7</w:t>
      </w:r>
      <w:r w:rsidRPr="00AC6575">
        <w:fldChar w:fldCharType="end"/>
      </w:r>
      <w:r w:rsidRPr="00AC6575">
        <w:t xml:space="preserve"> Smlouvy, bude Zhotovitel povinen škodu uhradit z vlastních prostředků.</w:t>
      </w:r>
    </w:p>
    <w:bookmarkEnd w:id="131"/>
    <w:p w14:paraId="34879274" w14:textId="50D5F449" w:rsidR="00E826CB" w:rsidRPr="00AC6575" w:rsidRDefault="003E404F" w:rsidP="00414E5C">
      <w:pPr>
        <w:pStyle w:val="Nadpis1"/>
        <w:rPr>
          <w:b w:val="0"/>
          <w:caps w:val="0"/>
        </w:rPr>
      </w:pPr>
      <w:r>
        <w:t xml:space="preserve"> </w:t>
      </w:r>
      <w:bookmarkStart w:id="132" w:name="_Toc102748102"/>
      <w:r w:rsidR="00E826CB" w:rsidRPr="00AC6575">
        <w:t>SANKČNÍ UJEDNÁNÍ</w:t>
      </w:r>
      <w:bookmarkEnd w:id="132"/>
    </w:p>
    <w:p w14:paraId="34879278" w14:textId="0E6FF329" w:rsidR="00E826CB" w:rsidRPr="00D124FE" w:rsidRDefault="00E826CB" w:rsidP="00DC6D51">
      <w:pPr>
        <w:pStyle w:val="Nadpis2"/>
      </w:pPr>
      <w:r w:rsidRPr="00AC6575">
        <w:t xml:space="preserve">Strany se </w:t>
      </w:r>
      <w:r w:rsidRPr="00D124FE">
        <w:t>dohodly, že:</w:t>
      </w:r>
    </w:p>
    <w:p w14:paraId="183832BB" w14:textId="0D050C98" w:rsidR="00E27750" w:rsidRPr="00D124FE" w:rsidRDefault="00E27750" w:rsidP="0013119D">
      <w:pPr>
        <w:pStyle w:val="Nadpis3"/>
      </w:pPr>
      <w:r w:rsidRPr="00D124FE">
        <w:t xml:space="preserve">v případě prodlení Zhotovitele s </w:t>
      </w:r>
      <w:r w:rsidR="001A05EB" w:rsidRPr="00D124FE">
        <w:t>termín plnění Díla</w:t>
      </w:r>
      <w:r w:rsidR="003A6914" w:rsidRPr="00D124FE">
        <w:t xml:space="preserve">, tj. </w:t>
      </w:r>
      <w:r w:rsidR="001A05EB" w:rsidRPr="00D124FE">
        <w:t xml:space="preserve">nejdéle do </w:t>
      </w:r>
      <w:r w:rsidR="0056014F" w:rsidRPr="00D124FE">
        <w:t>6</w:t>
      </w:r>
      <w:r w:rsidR="005E6C12" w:rsidRPr="00D124FE">
        <w:t xml:space="preserve"> měsíců</w:t>
      </w:r>
      <w:r w:rsidR="001A05EB" w:rsidRPr="00D124FE">
        <w:t xml:space="preserve"> od účinnosti Smlouvy </w:t>
      </w:r>
      <w:r w:rsidR="009D1B29" w:rsidRPr="00D124FE">
        <w:t>dle</w:t>
      </w:r>
      <w:r w:rsidRPr="00D124FE">
        <w:t xml:space="preserve"> odst. 4.2 Smlouvy, vzniká Objednateli nárok na smluvní pokutu ve výši </w:t>
      </w:r>
      <w:r w:rsidR="004611BC" w:rsidRPr="00D124FE">
        <w:t>5</w:t>
      </w:r>
      <w:r w:rsidR="006B62FC" w:rsidRPr="00D124FE">
        <w:t xml:space="preserve"> </w:t>
      </w:r>
      <w:r w:rsidRPr="00D124FE">
        <w:t>000,</w:t>
      </w:r>
      <w:r w:rsidR="006B62FC" w:rsidRPr="00D124FE">
        <w:t>00</w:t>
      </w:r>
      <w:r w:rsidRPr="00D124FE">
        <w:t xml:space="preserve"> Kč (slovy: </w:t>
      </w:r>
      <w:r w:rsidR="00D124FE" w:rsidRPr="00D124FE">
        <w:t xml:space="preserve">pět </w:t>
      </w:r>
      <w:r w:rsidRPr="00D124FE">
        <w:t>tisíc korun českých) za každý i započatý kalendářní den prodlení;</w:t>
      </w:r>
      <w:r w:rsidR="0013119D" w:rsidRPr="00D124FE">
        <w:t xml:space="preserve"> maximálně však do výše </w:t>
      </w:r>
      <w:r w:rsidR="0056014F" w:rsidRPr="00D124FE">
        <w:t>50</w:t>
      </w:r>
      <w:r w:rsidR="00627378" w:rsidRPr="00D124FE">
        <w:t xml:space="preserve"> </w:t>
      </w:r>
      <w:r w:rsidR="0013119D" w:rsidRPr="00D124FE">
        <w:t>% z ceny plnění dle této Smlouvy,</w:t>
      </w:r>
    </w:p>
    <w:p w14:paraId="3487927B" w14:textId="0FDFD4CC" w:rsidR="00E826CB" w:rsidRPr="00AC6575" w:rsidRDefault="00E826CB" w:rsidP="00DA5B89">
      <w:pPr>
        <w:pStyle w:val="Nadpis3"/>
      </w:pPr>
      <w:r w:rsidRPr="00D124FE">
        <w:t>v případě porušení</w:t>
      </w:r>
      <w:r w:rsidRPr="00AC6575">
        <w:t xml:space="preserve"> v povinnosti Zhotovitele </w:t>
      </w:r>
      <w:r w:rsidRPr="00DB64CC">
        <w:t xml:space="preserve">udržovat v platnosti a účinnosti po celou dobu účinnosti Smlouvy pojistnou smlouvu dle odst. </w:t>
      </w:r>
      <w:r w:rsidRPr="00DB64CC">
        <w:fldChar w:fldCharType="begin"/>
      </w:r>
      <w:r w:rsidRPr="00DB64CC">
        <w:instrText xml:space="preserve"> REF _Ref425006157 \r \h  \* MERGEFORMAT </w:instrText>
      </w:r>
      <w:r w:rsidRPr="00DB64CC">
        <w:fldChar w:fldCharType="separate"/>
      </w:r>
      <w:r w:rsidR="00665605" w:rsidRPr="00DB64CC">
        <w:t>10.7</w:t>
      </w:r>
      <w:r w:rsidRPr="00DB64CC">
        <w:fldChar w:fldCharType="end"/>
      </w:r>
      <w:r w:rsidRPr="00DB64CC">
        <w:t xml:space="preserve"> Smlouvy vzniká Objednateli nárok na smluvní pokutu ve výši 100</w:t>
      </w:r>
      <w:r w:rsidR="006B62FC" w:rsidRPr="00DB64CC">
        <w:t xml:space="preserve"> </w:t>
      </w:r>
      <w:r w:rsidRPr="00DB64CC">
        <w:t>000,</w:t>
      </w:r>
      <w:r w:rsidR="006B62FC" w:rsidRPr="00DB64CC">
        <w:t>00</w:t>
      </w:r>
      <w:r w:rsidRPr="00DB64CC">
        <w:t xml:space="preserve"> Kč (slovy: jedno sto tisíc korun českých) za každý i započatý měsíc, v němž nebude mít uzavřenou</w:t>
      </w:r>
      <w:r w:rsidRPr="00AC6575">
        <w:t xml:space="preserve"> pojistnou smlouvu se stanovenými parametry;</w:t>
      </w:r>
    </w:p>
    <w:p w14:paraId="3487927C" w14:textId="26D03E67" w:rsidR="00E826CB" w:rsidRPr="00AC6575" w:rsidRDefault="00E826CB" w:rsidP="00DA5B89">
      <w:pPr>
        <w:pStyle w:val="Nadpis3"/>
      </w:pPr>
      <w:r w:rsidRPr="00AC6575">
        <w:lastRenderedPageBreak/>
        <w:t xml:space="preserve">v případě, že Zhotovitel </w:t>
      </w:r>
      <w:proofErr w:type="gramStart"/>
      <w:r w:rsidRPr="00AC6575">
        <w:t>poruší</w:t>
      </w:r>
      <w:proofErr w:type="gramEnd"/>
      <w:r w:rsidRPr="00AC6575">
        <w:t xml:space="preserve"> jakoukoliv </w:t>
      </w:r>
      <w:r w:rsidRPr="00E601F9">
        <w:t xml:space="preserve">povinnost uvedenou v odst. </w:t>
      </w:r>
      <w:r w:rsidRPr="00E601F9">
        <w:fldChar w:fldCharType="begin"/>
      </w:r>
      <w:r w:rsidRPr="00E601F9">
        <w:instrText xml:space="preserve"> REF _Ref420426242 \r \h  \* MERGEFORMAT </w:instrText>
      </w:r>
      <w:r w:rsidRPr="00E601F9">
        <w:fldChar w:fldCharType="separate"/>
      </w:r>
      <w:r w:rsidR="00665605" w:rsidRPr="00E601F9">
        <w:t>8.1</w:t>
      </w:r>
      <w:r w:rsidRPr="00E601F9">
        <w:fldChar w:fldCharType="end"/>
      </w:r>
      <w:r w:rsidR="00856EB7" w:rsidRPr="00E601F9">
        <w:t xml:space="preserve">  </w:t>
      </w:r>
      <w:r w:rsidRPr="00E601F9">
        <w:t>Smlouvy, vzniká Objednateli nárok na smluvní pokutu ve</w:t>
      </w:r>
      <w:r w:rsidRPr="00AC6575">
        <w:t xml:space="preserve"> výši 25</w:t>
      </w:r>
      <w:r w:rsidR="006B62FC">
        <w:t xml:space="preserve"> </w:t>
      </w:r>
      <w:r w:rsidRPr="00AC6575">
        <w:t>000,</w:t>
      </w:r>
      <w:r w:rsidR="006B62FC">
        <w:t>00</w:t>
      </w:r>
      <w:r w:rsidRPr="00AC6575">
        <w:t xml:space="preserve"> Kč (slovy:</w:t>
      </w:r>
      <w:r w:rsidR="00E35946" w:rsidRPr="00E35946">
        <w:t xml:space="preserve"> dvacet pět tisíc korun českých);</w:t>
      </w:r>
      <w:r w:rsidRPr="00AC6575">
        <w:t xml:space="preserve"> </w:t>
      </w:r>
    </w:p>
    <w:p w14:paraId="11267644" w14:textId="77777777" w:rsidR="00ED10FE" w:rsidRDefault="00E35946" w:rsidP="00F41AD0">
      <w:pPr>
        <w:pStyle w:val="Nadpis3"/>
      </w:pPr>
      <w:r>
        <w:t>v</w:t>
      </w:r>
      <w:r w:rsidR="00E826CB" w:rsidRPr="00AC6575">
        <w:t xml:space="preserve"> případě, že Zhotovitel </w:t>
      </w:r>
      <w:proofErr w:type="gramStart"/>
      <w:r w:rsidR="00E826CB" w:rsidRPr="00AC6575">
        <w:t>poruší</w:t>
      </w:r>
      <w:proofErr w:type="gramEnd"/>
      <w:r w:rsidR="00E826CB" w:rsidRPr="00AC6575">
        <w:t xml:space="preserve"> jakoukoliv povinnost vyplývající z čl. </w:t>
      </w:r>
      <w:r w:rsidR="00E826CB" w:rsidRPr="00AC6575">
        <w:fldChar w:fldCharType="begin"/>
      </w:r>
      <w:r w:rsidR="00E826CB" w:rsidRPr="00AC6575">
        <w:instrText xml:space="preserve"> REF _Ref426458807 \r \h  \* MERGEFORMAT </w:instrText>
      </w:r>
      <w:r w:rsidR="00E826CB" w:rsidRPr="00AC6575">
        <w:fldChar w:fldCharType="separate"/>
      </w:r>
      <w:r w:rsidR="00665605">
        <w:t>XII</w:t>
      </w:r>
      <w:r w:rsidR="00E826CB" w:rsidRPr="00AC6575">
        <w:fldChar w:fldCharType="end"/>
      </w:r>
      <w:r w:rsidR="00E826CB" w:rsidRPr="00AC6575">
        <w:t xml:space="preserve"> Smlouvy, vzniká Objednateli nárok na smluvní pokutu ve výši 1</w:t>
      </w:r>
      <w:r w:rsidR="006B62FC">
        <w:t> </w:t>
      </w:r>
      <w:r w:rsidR="00E826CB" w:rsidRPr="00AC6575">
        <w:t>000</w:t>
      </w:r>
      <w:r w:rsidR="006B62FC">
        <w:t xml:space="preserve"> </w:t>
      </w:r>
      <w:r w:rsidR="00E826CB" w:rsidRPr="00AC6575">
        <w:t>000,</w:t>
      </w:r>
      <w:r w:rsidR="006B62FC">
        <w:t>00</w:t>
      </w:r>
      <w:r w:rsidR="00E826CB" w:rsidRPr="00AC6575">
        <w:t xml:space="preserve"> Kč (slovy: jeden milion korun českých) za každé jednotlivé porušení povinnosti</w:t>
      </w:r>
      <w:r>
        <w:t>;</w:t>
      </w:r>
    </w:p>
    <w:p w14:paraId="0BDAB690" w14:textId="77777777" w:rsidR="003B1B4E" w:rsidRDefault="00E826CB" w:rsidP="003B1B4E">
      <w:pPr>
        <w:pStyle w:val="Nadpis3"/>
        <w:keepNext/>
        <w:keepLines/>
      </w:pPr>
      <w:r w:rsidRPr="00AC6575">
        <w:t>v případě porušení jakékoliv smluvní povinnosti Zhotovitele, pro kterou není ve</w:t>
      </w:r>
      <w:r w:rsidR="008864F4">
        <w:t> </w:t>
      </w:r>
      <w:r w:rsidRPr="00AC6575">
        <w:t xml:space="preserve">Smlouvě stanovena specifická sankce, a její nesplnění Zhotovitelem ani v dodatečné přiměřené lhůtě poskytnuté Objednatelem (nevylučuje-li to charakter porušené povinnosti), vzniká Objednateli nárok na smluvní pokutu ve výši </w:t>
      </w:r>
      <w:r w:rsidR="009273D1">
        <w:t>1</w:t>
      </w:r>
      <w:r w:rsidRPr="00AC6575">
        <w:t>0</w:t>
      </w:r>
      <w:r w:rsidR="005E003B">
        <w:t> </w:t>
      </w:r>
      <w:r w:rsidRPr="00AC6575">
        <w:t>000,</w:t>
      </w:r>
      <w:r w:rsidR="004E0ABD">
        <w:t>00</w:t>
      </w:r>
      <w:r w:rsidR="005E003B">
        <w:t> </w:t>
      </w:r>
      <w:r w:rsidRPr="00AC6575">
        <w:t xml:space="preserve">Kč (slovy: </w:t>
      </w:r>
      <w:r w:rsidR="009273D1">
        <w:t>deset</w:t>
      </w:r>
      <w:r w:rsidRPr="00AC6575">
        <w:t xml:space="preserve"> tisíc korun českých) za každý jednotlivý případ porušení takové povinnosti. V pochybnostech se má za to, že dodatečná lhůta je přiměřená, pokud činila alespoň 5 (slovy: pět) pracovních dnů. </w:t>
      </w:r>
    </w:p>
    <w:p w14:paraId="34879285" w14:textId="3592C5DD" w:rsidR="00E826CB" w:rsidRPr="00AC6575" w:rsidRDefault="00E826CB" w:rsidP="00DC6D51">
      <w:pPr>
        <w:pStyle w:val="Nadpis2"/>
      </w:pPr>
      <w:r w:rsidRPr="00AC6575">
        <w:t xml:space="preserve">Zaplacením smluvní pokuty </w:t>
      </w:r>
      <w:proofErr w:type="gramStart"/>
      <w:r w:rsidRPr="00AC6575">
        <w:t>není</w:t>
      </w:r>
      <w:proofErr w:type="gramEnd"/>
      <w:r w:rsidRPr="00AC6575">
        <w:t xml:space="preserve"> jakkoliv dotčen nárok Objednatele na náhradu škody; nárok na náhradu škody je Objednatel oprávněn uplatnit vedle smluvní pokuty</w:t>
      </w:r>
      <w:r w:rsidR="009516D2">
        <w:t xml:space="preserve"> </w:t>
      </w:r>
      <w:r w:rsidRPr="00AC6575">
        <w:t>v plné výši. Zaplacením smluvní pokuty či poskytnutím slevy z ceny není dotčeno splnění povinnosti, která je prostřednictvím smluvní pokuty zajištěna.</w:t>
      </w:r>
    </w:p>
    <w:p w14:paraId="34879286" w14:textId="02530D99" w:rsidR="00E826CB" w:rsidRPr="00AC6575" w:rsidRDefault="00E826CB" w:rsidP="00DC6D51">
      <w:pPr>
        <w:pStyle w:val="Nadpis2"/>
      </w:pPr>
      <w:r w:rsidRPr="00AC6575">
        <w:t>V případě prodlení kterékoliv Strany se zaplacením peněžité částky vzniká oprávněné straně nárok na úrok z prodlení v zákonné výši počítaný z dlužné částky za každý i</w:t>
      </w:r>
      <w:r w:rsidR="00D60526">
        <w:t> </w:t>
      </w:r>
      <w:r w:rsidRPr="00AC6575">
        <w:t>započatý den prodlení. Tím není dotčen ani omezen nárok na náhradu vzniklé škody.</w:t>
      </w:r>
    </w:p>
    <w:p w14:paraId="34879287" w14:textId="77777777" w:rsidR="00E826CB" w:rsidRDefault="00E826CB" w:rsidP="00DC6D51">
      <w:pPr>
        <w:pStyle w:val="Nadpis2"/>
      </w:pPr>
      <w:r w:rsidRPr="00AC6575">
        <w:t>Lhůta splatnosti pro placení jiných plateb dle Smlouvy (smluvních pokut, úroků z prodlení apod.) činí 21 (slovy: dvacet jedna) kalendářních dní od doručení jejich vyúčtování.</w:t>
      </w:r>
    </w:p>
    <w:p w14:paraId="64ADB5D7" w14:textId="77777777" w:rsidR="003E404F" w:rsidRDefault="003E404F" w:rsidP="003E404F"/>
    <w:p w14:paraId="058CAC60" w14:textId="77777777" w:rsidR="003E404F" w:rsidRPr="003E404F" w:rsidRDefault="003E404F" w:rsidP="003E404F"/>
    <w:p w14:paraId="34879289" w14:textId="5796D77E" w:rsidR="00E826CB" w:rsidRPr="00AC6575" w:rsidRDefault="003E404F" w:rsidP="00414E5C">
      <w:pPr>
        <w:pStyle w:val="Nadpis1"/>
        <w:rPr>
          <w:b w:val="0"/>
          <w:caps w:val="0"/>
        </w:rPr>
      </w:pPr>
      <w:bookmarkStart w:id="133" w:name="_Toc401946295"/>
      <w:bookmarkStart w:id="134" w:name="_Ref426458807"/>
      <w:bookmarkStart w:id="135" w:name="_Ref444005764"/>
      <w:r>
        <w:t xml:space="preserve"> </w:t>
      </w:r>
      <w:bookmarkStart w:id="136" w:name="_Toc102748103"/>
      <w:r w:rsidR="00E826CB" w:rsidRPr="00AC6575">
        <w:t>OCHRANA DŮVĚRNÝCH INFORMACÍ</w:t>
      </w:r>
      <w:bookmarkEnd w:id="133"/>
      <w:bookmarkEnd w:id="134"/>
      <w:bookmarkEnd w:id="136"/>
      <w:r w:rsidR="00E826CB" w:rsidRPr="00AC6575">
        <w:t xml:space="preserve"> </w:t>
      </w:r>
      <w:bookmarkEnd w:id="135"/>
    </w:p>
    <w:p w14:paraId="3487928A" w14:textId="77777777" w:rsidR="00E826CB" w:rsidRPr="00AC6575" w:rsidRDefault="00E826CB" w:rsidP="00DC6D51">
      <w:pPr>
        <w:pStyle w:val="Nadpis2"/>
      </w:pPr>
      <w:r w:rsidRPr="00AC6575">
        <w:t>Strany jsou si vědomy toho, že v rámci plnění závazků ze Smlouvy:</w:t>
      </w:r>
    </w:p>
    <w:p w14:paraId="3487928B" w14:textId="77777777" w:rsidR="00E826CB" w:rsidRPr="00AC6575" w:rsidRDefault="00E826CB" w:rsidP="00DA5B89">
      <w:pPr>
        <w:pStyle w:val="Nadpis3"/>
      </w:pPr>
      <w:r w:rsidRPr="00AC6575">
        <w:t>mohou si vzájemně vědomě nebo opominutím poskytnout informace, které budou považovány za důvěrné (dále jen „</w:t>
      </w:r>
      <w:r w:rsidRPr="00AC6575">
        <w:rPr>
          <w:b/>
          <w:i/>
        </w:rPr>
        <w:t>Důvěrné informace</w:t>
      </w:r>
      <w:r w:rsidRPr="00AC6575">
        <w:t>“);</w:t>
      </w:r>
    </w:p>
    <w:p w14:paraId="3487928C" w14:textId="77777777" w:rsidR="00E826CB" w:rsidRPr="00AC6575" w:rsidRDefault="00E826CB" w:rsidP="00DA5B89">
      <w:pPr>
        <w:pStyle w:val="Nadpis3"/>
      </w:pPr>
      <w:r w:rsidRPr="00AC6575">
        <w:t>mohou jejich zaměstnanci a osoby v obdobném postavení získat vědomou činností druhé Strany nebo i jejím opominutím přístup k Důvěrným informacím druhé Strany.</w:t>
      </w:r>
    </w:p>
    <w:p w14:paraId="3487928D" w14:textId="77777777" w:rsidR="00E826CB" w:rsidRPr="00AC6575" w:rsidRDefault="00E826CB" w:rsidP="00DC6D51">
      <w:pPr>
        <w:pStyle w:val="Nadpis2"/>
      </w:pPr>
      <w:bookmarkStart w:id="137" w:name="_Ref426457014"/>
      <w:r w:rsidRPr="00AC6575">
        <w:t>Strany se dohodly, že Důvěrné informace nikomu neprozradí a přijmou taková opatření, která znemožní jejich přístupnost třetím osobám. Ustanovení předchozí věty se nevztahuje na případy, kdy:</w:t>
      </w:r>
      <w:bookmarkEnd w:id="137"/>
    </w:p>
    <w:p w14:paraId="3487928E" w14:textId="77777777" w:rsidR="00E826CB" w:rsidRPr="00AC6575" w:rsidRDefault="00E826CB" w:rsidP="00DA5B89">
      <w:pPr>
        <w:pStyle w:val="Nadpis3"/>
      </w:pPr>
      <w:r w:rsidRPr="00AC6575">
        <w:t>Strany mají povinnost stanovenou právním předpisem, a/nebo</w:t>
      </w:r>
    </w:p>
    <w:p w14:paraId="3487928F" w14:textId="77777777" w:rsidR="00E826CB" w:rsidRPr="00AC6575" w:rsidRDefault="00E826CB" w:rsidP="00DA5B89">
      <w:pPr>
        <w:pStyle w:val="Nadpis3"/>
      </w:pPr>
      <w:r w:rsidRPr="00AC6575">
        <w:t>takové informace sdělí osobám, které mají ze zákona stanovenou povinnost mlčenlivosti vztahující se k těmto informacím, a/nebo</w:t>
      </w:r>
    </w:p>
    <w:p w14:paraId="34879290" w14:textId="77777777" w:rsidR="00E826CB" w:rsidRPr="00AC6575" w:rsidRDefault="00E826CB" w:rsidP="00DA5B89">
      <w:pPr>
        <w:pStyle w:val="Nadpis3"/>
      </w:pPr>
      <w:r w:rsidRPr="00AC6575">
        <w:lastRenderedPageBreak/>
        <w:t>se takové informace stanou veřejně známými či dostupnými jinak než porušením povinností vyplývajících z tohoto článku Smlouvy.</w:t>
      </w:r>
    </w:p>
    <w:p w14:paraId="34879291" w14:textId="34C3A7F5" w:rsidR="00E826CB" w:rsidRPr="00AC6575" w:rsidRDefault="00E826CB" w:rsidP="00DC6D51">
      <w:pPr>
        <w:pStyle w:val="Nadpis2"/>
      </w:pPr>
      <w:r w:rsidRPr="00AC6575">
        <w:t xml:space="preserve">Za třetí osoby dle odst. </w:t>
      </w:r>
      <w:r w:rsidRPr="00AC6575">
        <w:fldChar w:fldCharType="begin"/>
      </w:r>
      <w:r w:rsidRPr="00AC6575">
        <w:instrText xml:space="preserve"> REF _Ref426457014 \r \h  \* MERGEFORMAT </w:instrText>
      </w:r>
      <w:r w:rsidRPr="00AC6575">
        <w:fldChar w:fldCharType="separate"/>
      </w:r>
      <w:r w:rsidR="00665605">
        <w:t>12.2</w:t>
      </w:r>
      <w:r w:rsidRPr="00AC6575">
        <w:fldChar w:fldCharType="end"/>
      </w:r>
      <w:r w:rsidRPr="00AC6575">
        <w:t xml:space="preserve"> Smlouvy se nepovažují:</w:t>
      </w:r>
    </w:p>
    <w:p w14:paraId="34879292" w14:textId="77777777" w:rsidR="00E826CB" w:rsidRPr="00AC6575" w:rsidRDefault="00E826CB" w:rsidP="00DA5B89">
      <w:pPr>
        <w:pStyle w:val="Nadpis3"/>
      </w:pPr>
      <w:r w:rsidRPr="00AC6575">
        <w:t>zaměstnanci Stran a osoby v obdobném postavení;</w:t>
      </w:r>
    </w:p>
    <w:p w14:paraId="34879293" w14:textId="77777777" w:rsidR="00E826CB" w:rsidRPr="00AC6575" w:rsidRDefault="00E826CB" w:rsidP="00DA5B89">
      <w:pPr>
        <w:pStyle w:val="Nadpis3"/>
      </w:pPr>
      <w:r w:rsidRPr="00AC6575">
        <w:t>orgány Stran a jejich členové;</w:t>
      </w:r>
    </w:p>
    <w:p w14:paraId="34879294" w14:textId="77777777" w:rsidR="00E826CB" w:rsidRPr="00AC6575" w:rsidRDefault="00E826CB" w:rsidP="00DA5B89">
      <w:pPr>
        <w:pStyle w:val="Nadpis3"/>
      </w:pPr>
      <w:r w:rsidRPr="00AC6575">
        <w:t>poradci Stran;</w:t>
      </w:r>
    </w:p>
    <w:p w14:paraId="34879295" w14:textId="17EE408A" w:rsidR="00E826CB" w:rsidRPr="00AC6575" w:rsidRDefault="00E826CB" w:rsidP="00DA5B89">
      <w:pPr>
        <w:pStyle w:val="Nadpis3"/>
      </w:pPr>
      <w:r w:rsidRPr="00AC6575">
        <w:t>ve vztahu k Důvěrným informacím Objednatele poddodavatelé Zhotovitele; a</w:t>
      </w:r>
      <w:r w:rsidR="008864F4">
        <w:t> </w:t>
      </w:r>
      <w:r w:rsidRPr="00AC6575">
        <w:t>ve</w:t>
      </w:r>
      <w:r w:rsidR="008864F4">
        <w:t> </w:t>
      </w:r>
      <w:r w:rsidRPr="00AC6575">
        <w:t>vztahu k Důvěrným informacím Zhotovitele externí dodavatelé Objednatele, a</w:t>
      </w:r>
      <w:r w:rsidR="00D60526">
        <w:t> </w:t>
      </w:r>
      <w:r w:rsidRPr="00AC6575">
        <w:t>to i potenciální;</w:t>
      </w:r>
    </w:p>
    <w:p w14:paraId="34879296" w14:textId="77777777" w:rsidR="00E826CB" w:rsidRPr="00AC6575" w:rsidRDefault="00E826CB" w:rsidP="00DC6D51">
      <w:pPr>
        <w:pStyle w:val="Nadpis2"/>
        <w:numPr>
          <w:ilvl w:val="0"/>
          <w:numId w:val="0"/>
        </w:numPr>
        <w:ind w:left="680"/>
      </w:pPr>
      <w:r w:rsidRPr="00AC6575">
        <w:t>za předpokladu, že se podílejí na plnění Smlouvy nebo n</w:t>
      </w:r>
      <w:r w:rsidR="008864F4">
        <w:t>a plnění spojeném s plněním dle </w:t>
      </w:r>
      <w:r w:rsidRPr="00AC6575">
        <w:t>Smlouvy, Důvěrné informace jsou jim zpřístupněny výhradně za tímto účelem a</w:t>
      </w:r>
      <w:r w:rsidR="008864F4">
        <w:t> </w:t>
      </w:r>
      <w:r w:rsidRPr="00AC6575">
        <w:t>zpřístupnění Důvěrných informací je v rozsahu nezbytně nutném pro naplnění jeho účelu a</w:t>
      </w:r>
      <w:r w:rsidR="008864F4">
        <w:t> </w:t>
      </w:r>
      <w:r w:rsidRPr="00AC6575">
        <w:t>za stejných podmínek, jaké jsou stanoveny Stranám ve Smlouvě.</w:t>
      </w:r>
    </w:p>
    <w:p w14:paraId="34879297" w14:textId="77777777" w:rsidR="00E826CB" w:rsidRPr="00AC6575" w:rsidRDefault="00E826CB" w:rsidP="00DC6D51">
      <w:pPr>
        <w:pStyle w:val="Nadpis2"/>
      </w:pPr>
      <w:r w:rsidRPr="00AC6575">
        <w:t>Veškeré informace poskytnuté Objednatelem Zhotoviteli se považují za Důvěrné informace, není-li stanoveno jinak. Veškeré informace poskytnuté Zhotovitelem Objednateli se považují za Důvěrné informace, pouze pokud na jejich důvěrnost Zhotovitel Objednatele předem písemně upozornil a Objednatel Zhotoviteli písemně potvrdil svůj závazek důvěrnost těchto informací zachovávat.</w:t>
      </w:r>
    </w:p>
    <w:p w14:paraId="34879298" w14:textId="7D86C3A3" w:rsidR="00E826CB" w:rsidRPr="00AC6575" w:rsidRDefault="00E826CB" w:rsidP="00DC6D51">
      <w:pPr>
        <w:pStyle w:val="Nadpis2"/>
      </w:pPr>
      <w:r w:rsidRPr="00AC6575">
        <w:t xml:space="preserve">Za Důvěrné informace Objednatele se dále bezpodmínečně považují veškerá data, která </w:t>
      </w:r>
      <w:r w:rsidR="0002001B">
        <w:t>implementované Řešení</w:t>
      </w:r>
      <w:r w:rsidRPr="00AC6575">
        <w:t xml:space="preserve"> obsahuje, která do něj byla, mají být nebo budou vložena Zhotovitelem, Objednatelem či třetími osobami i data, která z něj byla získána. </w:t>
      </w:r>
      <w:r w:rsidRPr="00AC6575">
        <w:tab/>
      </w:r>
    </w:p>
    <w:p w14:paraId="34879299" w14:textId="5C81723E" w:rsidR="00E826CB" w:rsidRPr="00AC6575" w:rsidRDefault="00E826CB" w:rsidP="00DC6D51">
      <w:pPr>
        <w:pStyle w:val="Nadpis2"/>
      </w:pPr>
      <w:r w:rsidRPr="00AC6575">
        <w:t>V případě uplatnění smluvních pokut a náhrady škody není dotčena hmotná a trestní odpovědnost fyzických osob, které za Zhotovitele jednaly a závazek mlčenlivosti a</w:t>
      </w:r>
      <w:r w:rsidR="00D60526">
        <w:t> </w:t>
      </w:r>
      <w:r w:rsidRPr="00AC6575">
        <w:t>ochrany Důvěrných informací nedodržely.</w:t>
      </w:r>
    </w:p>
    <w:p w14:paraId="3487929A" w14:textId="77777777" w:rsidR="00E826CB" w:rsidRPr="00AC6575" w:rsidRDefault="00E826CB" w:rsidP="00DC6D51">
      <w:pPr>
        <w:pStyle w:val="Nadpis2"/>
      </w:pPr>
      <w:r w:rsidRPr="00AC6575">
        <w:t>Závazek k mlčenlivosti a ochraně Důvěrnosti informací je platný bez ohledu na ukončení účinnosti Smlouvy.</w:t>
      </w:r>
    </w:p>
    <w:p w14:paraId="3487929B" w14:textId="679BD34C" w:rsidR="00E826CB" w:rsidRPr="00AC6575" w:rsidRDefault="00E826CB" w:rsidP="00DC6D51">
      <w:pPr>
        <w:pStyle w:val="Nadpis2"/>
      </w:pPr>
      <w:r w:rsidRPr="00AC6575">
        <w:t>Vzhledem k </w:t>
      </w:r>
      <w:r w:rsidRPr="00AC6575" w:rsidDel="00674AC4">
        <w:t xml:space="preserve"> </w:t>
      </w:r>
      <w:r w:rsidRPr="00AC6575">
        <w:t>charakteru Objednatele Zhotovitel výslovně prohlašuje, že je s touto skutečností obeznámen a souhlasí se zveřejněním smluvních podmínek obsažených ve Smlouvě a jejích přílohách v rozsahu a za podmínek vyplývajících z příslušných právních předpisů, zejména ustanovení § 219 ZZVZ (popřípadě jiného obdobného ustanovení v případě novelizace či v případě nové právní úpravy upravující zadávání veřejných zakázek) a zákona č. 340/2015 Sb., o zvláštních podmínkách účinnosti některých smluv, uveřejňování těchto smluv a</w:t>
      </w:r>
      <w:r w:rsidR="005E003B">
        <w:t> </w:t>
      </w:r>
      <w:r w:rsidRPr="00AC6575">
        <w:t xml:space="preserve"> o</w:t>
      </w:r>
      <w:r w:rsidR="005E003B">
        <w:t> </w:t>
      </w:r>
      <w:r w:rsidRPr="00AC6575">
        <w:t>registru smluv (zákon o registru smluv), ve znění pozdějších předpisů (dále jen „</w:t>
      </w:r>
      <w:r w:rsidRPr="00AC6575">
        <w:rPr>
          <w:b/>
          <w:i/>
        </w:rPr>
        <w:t>ZoRS</w:t>
      </w:r>
      <w:r w:rsidRPr="00AC6575">
        <w:t>“).</w:t>
      </w:r>
    </w:p>
    <w:p w14:paraId="348792B4" w14:textId="77777777" w:rsidR="00E826CB" w:rsidRPr="00AC6575" w:rsidRDefault="00E826CB" w:rsidP="00DC6D51">
      <w:pPr>
        <w:pStyle w:val="Nadpis2"/>
      </w:pPr>
      <w:r w:rsidRPr="00AC6575">
        <w:t>Zhotovitel zajistí, aby jeho zaměstnanci i další osoby podílející se na jeho straně na plnění předmětu Smlouvy, byli v souladu s účinnými právními předpisy poučeni o povinnosti mlčenlivosti a o možných následcích pro případ porušení této povinnosti. O splnění této povinnosti je Zhotovitel povinen pořídit písemný záznam.</w:t>
      </w:r>
    </w:p>
    <w:p w14:paraId="348792B5" w14:textId="028C3340" w:rsidR="00E826CB" w:rsidRPr="00AC6575" w:rsidRDefault="003E404F" w:rsidP="00414E5C">
      <w:pPr>
        <w:pStyle w:val="Nadpis1"/>
        <w:rPr>
          <w:b w:val="0"/>
          <w:caps w:val="0"/>
        </w:rPr>
      </w:pPr>
      <w:r>
        <w:lastRenderedPageBreak/>
        <w:t xml:space="preserve"> </w:t>
      </w:r>
      <w:bookmarkStart w:id="138" w:name="_Toc102748104"/>
      <w:r w:rsidR="00E826CB" w:rsidRPr="00AC6575">
        <w:t>MOŽNOSTI UKONČENÍ SMLOUVY</w:t>
      </w:r>
      <w:bookmarkEnd w:id="138"/>
    </w:p>
    <w:p w14:paraId="348792B6" w14:textId="77777777" w:rsidR="00E826CB" w:rsidRPr="00AC6575" w:rsidRDefault="00E826CB" w:rsidP="00DC6D51">
      <w:pPr>
        <w:pStyle w:val="Nadpis2"/>
      </w:pPr>
      <w:r w:rsidRPr="00AC6575">
        <w:t>Smlouva může být ukončena písemnou dohodou Smluvních stran.</w:t>
      </w:r>
    </w:p>
    <w:p w14:paraId="348792B7" w14:textId="77777777" w:rsidR="00E826CB" w:rsidRPr="009F00C2" w:rsidRDefault="00E826CB" w:rsidP="00DC6D51">
      <w:pPr>
        <w:pStyle w:val="Nadpis2"/>
      </w:pPr>
      <w:bookmarkStart w:id="139" w:name="_Ref415476039"/>
      <w:r w:rsidRPr="00AC6575">
        <w:t xml:space="preserve">Objednatel je oprávněn od Smlouvy písemně odstoupit z důvodu jejího podstatného porušení Zhotovitelem, přičemž za podstatné </w:t>
      </w:r>
      <w:r w:rsidRPr="009F00C2">
        <w:t>porušení Smlouvy se bude považovat:</w:t>
      </w:r>
      <w:bookmarkEnd w:id="139"/>
    </w:p>
    <w:p w14:paraId="348792B8" w14:textId="5AFD8B67" w:rsidR="00E826CB" w:rsidRPr="00AC6575" w:rsidRDefault="00E826CB" w:rsidP="009B14BB">
      <w:pPr>
        <w:pStyle w:val="Nadpis3"/>
      </w:pPr>
      <w:bookmarkStart w:id="140" w:name="_Toc419465180"/>
      <w:bookmarkStart w:id="141" w:name="_Toc425139200"/>
      <w:bookmarkStart w:id="142" w:name="_Toc440526013"/>
      <w:bookmarkStart w:id="143" w:name="_Toc419445156"/>
      <w:r w:rsidRPr="009F00C2">
        <w:t xml:space="preserve">prodlení Zhotovitele s provedením </w:t>
      </w:r>
      <w:r w:rsidR="005A207E" w:rsidRPr="009F00C2">
        <w:t>Díl</w:t>
      </w:r>
      <w:r w:rsidR="00237BB0" w:rsidRPr="009F00C2">
        <w:t xml:space="preserve">a </w:t>
      </w:r>
      <w:r w:rsidRPr="009F00C2">
        <w:t>dle Smlouvy (bod 4</w:t>
      </w:r>
      <w:r w:rsidR="00216274" w:rsidRPr="009F00C2">
        <w:t>.2</w:t>
      </w:r>
      <w:r w:rsidRPr="009F00C2">
        <w:t>) delší než 30 (slovy: třicet) kalendářních dnů, pokud Zhotovitel nezjedná nápravu ani v dodatečné přiměřené lhůtě, kterou mu k tomu</w:t>
      </w:r>
      <w:r w:rsidRPr="00AC6575">
        <w:t xml:space="preserve"> Objednatel poskytne v písemné výzvě ke splnění povinnosti, přičemž tato lhůta nesmí být kratší než 10 (slovy: deset) pracovních dnů od doručení takovéto výzvy;</w:t>
      </w:r>
      <w:bookmarkEnd w:id="140"/>
      <w:r w:rsidRPr="00AC6575">
        <w:t xml:space="preserve"> </w:t>
      </w:r>
      <w:bookmarkEnd w:id="141"/>
      <w:bookmarkEnd w:id="142"/>
    </w:p>
    <w:p w14:paraId="348792BB" w14:textId="6F004516" w:rsidR="00E826CB" w:rsidRPr="00AC6575" w:rsidRDefault="00E826CB" w:rsidP="00DA5B89">
      <w:pPr>
        <w:pStyle w:val="Nadpis3"/>
      </w:pPr>
      <w:bookmarkStart w:id="144" w:name="_Toc440526016"/>
      <w:bookmarkStart w:id="145" w:name="_Toc419465181"/>
      <w:bookmarkStart w:id="146" w:name="_Toc425139206"/>
      <w:r w:rsidRPr="00AC6575">
        <w:t xml:space="preserve">celková výše smluvních pokut, na jejichž zaplacení by měl Objednatel dle Smlouvy nárok, dosáhne 5 % (slovy: pěti procent) z celkové ceny </w:t>
      </w:r>
      <w:r w:rsidR="00A84B2F">
        <w:t>Díla</w:t>
      </w:r>
      <w:r w:rsidRPr="00AC6575">
        <w:t>; nebo</w:t>
      </w:r>
    </w:p>
    <w:p w14:paraId="348792BC" w14:textId="77777777" w:rsidR="00E826CB" w:rsidRPr="00AC6575" w:rsidRDefault="00E826CB" w:rsidP="00DA5B89">
      <w:pPr>
        <w:pStyle w:val="Nadpis3"/>
      </w:pPr>
      <w:r w:rsidRPr="00AC6575">
        <w:t>další případy, o kterých tak stanoví Smlouva</w:t>
      </w:r>
      <w:bookmarkEnd w:id="144"/>
      <w:r w:rsidRPr="00AC6575">
        <w:t>.</w:t>
      </w:r>
    </w:p>
    <w:bookmarkEnd w:id="143"/>
    <w:bookmarkEnd w:id="145"/>
    <w:bookmarkEnd w:id="146"/>
    <w:p w14:paraId="348792BD" w14:textId="77777777" w:rsidR="00E826CB" w:rsidRPr="00AC6575" w:rsidRDefault="00E826CB" w:rsidP="00DC6D51">
      <w:pPr>
        <w:pStyle w:val="Nadpis2"/>
      </w:pPr>
      <w:r w:rsidRPr="00AC6575">
        <w:t>Objednatel je rovněž oprávněn odstoupit od Smlouvy v případě, že:</w:t>
      </w:r>
    </w:p>
    <w:p w14:paraId="4C459593" w14:textId="77777777" w:rsidR="00660484" w:rsidRDefault="00E826CB" w:rsidP="00DA5B89">
      <w:pPr>
        <w:pStyle w:val="Nadpis3"/>
      </w:pPr>
      <w:r w:rsidRPr="00AC6575">
        <w:t xml:space="preserve">v insolvenčním řízení bude zjištěn úpadek Zhotovitele nebo insolvenční návrh bude zamítnut pro nedostatek majetku Zhotovitele v souladu se zněním zákona č. 182/2006 Sb., o úpadku a způsobech jeho řešení (insolvenční zákon), ve znění pozdějších předpisů. Objednatel je rovněž oprávněn odstoupit od Smlouvy v případě, že Zhotovitel vstoupí do likvidace; </w:t>
      </w:r>
    </w:p>
    <w:p w14:paraId="348792BE" w14:textId="7003E077" w:rsidR="00E826CB" w:rsidRPr="00AC6575" w:rsidRDefault="00660484" w:rsidP="00DA5B89">
      <w:pPr>
        <w:pStyle w:val="Nadpis3"/>
      </w:pPr>
      <w:r w:rsidRPr="00660484">
        <w:t xml:space="preserve">dojde ke střetu zájmů, přičemž za střet zájmů se zde rozumí skutečnost, že </w:t>
      </w:r>
      <w:r>
        <w:t>Z</w:t>
      </w:r>
      <w:r w:rsidRPr="00660484">
        <w:t>hotovitel je obchodní společností, ve které veřejný funkcionář uvedený v § 2 odst. 1 písm. c) Zákona o střetu zájmů (člen vlády nebo vedoucí jiného ústředního správního úřadu, v jehož čele není člen vlády) nebo jím ovládaná osoba vlastní podíl představující alespoň 25 % účasti společníka v obchodní společnosti</w:t>
      </w:r>
      <w:r w:rsidR="006375CF">
        <w:t xml:space="preserve">; </w:t>
      </w:r>
      <w:r w:rsidR="00E826CB" w:rsidRPr="00AC6575">
        <w:t>nebo</w:t>
      </w:r>
    </w:p>
    <w:p w14:paraId="348792BF" w14:textId="77777777" w:rsidR="00E826CB" w:rsidRPr="00AC6575" w:rsidRDefault="00E826CB" w:rsidP="00DA5B89">
      <w:pPr>
        <w:pStyle w:val="Nadpis3"/>
      </w:pPr>
      <w:r w:rsidRPr="00AC6575">
        <w:t xml:space="preserve">proti Zhotoviteli je zahájeno trestní stíhání </w:t>
      </w:r>
      <w:r w:rsidR="008864F4">
        <w:t>pro trestný čin podle zákona č. </w:t>
      </w:r>
      <w:r w:rsidRPr="00AC6575">
        <w:t>418/2011 Sb., o trestní odpovědnosti právnických osob, ve znění pozdějších předpisů.</w:t>
      </w:r>
    </w:p>
    <w:p w14:paraId="348792C0" w14:textId="77777777" w:rsidR="00E826CB" w:rsidRPr="00AC6575" w:rsidRDefault="00E826CB" w:rsidP="00DC6D51">
      <w:pPr>
        <w:pStyle w:val="Nadpis2"/>
      </w:pPr>
      <w:r w:rsidRPr="00AC6575">
        <w:t>Zhotovitel je oprávněn od Smlouvy písemně odstoupit z důvodu jejího podstatného porušení Objednatelem, přičemž za podstatné porušení Smlouvy se bude považovat prodlení Objednatele s úhradou ceny za plnění předmětu Smlouvy delší než 30 (slovy: třicet) kalendářních dnů, pokud Objednatel nezjedná nápravu ani do 10 (slovy: deseti) pracovních dnů od doručení písemného oznámení Zhotovitele o takovém prodlení se žádostí o jeho nápravu.</w:t>
      </w:r>
    </w:p>
    <w:p w14:paraId="348792C1" w14:textId="77777777" w:rsidR="00E826CB" w:rsidRPr="00AC6575" w:rsidRDefault="00E826CB" w:rsidP="00DC6D51">
      <w:pPr>
        <w:pStyle w:val="Nadpis2"/>
      </w:pPr>
      <w:r w:rsidRPr="00AC6575">
        <w:t>Odstoupení od Smlouvy ze strany Objednatele nesmí být spojeno s uložením jakékoliv sankce k tíži Objednatele.</w:t>
      </w:r>
    </w:p>
    <w:p w14:paraId="348792C2" w14:textId="7B6DAB50" w:rsidR="00E826CB" w:rsidRPr="00AC6575" w:rsidRDefault="00E826CB" w:rsidP="00DC6D51">
      <w:pPr>
        <w:pStyle w:val="Nadpis2"/>
      </w:pPr>
      <w:r w:rsidRPr="00AC6575">
        <w:t>Strany se dále dohodly, že odstoupení od Smlouvy musí být písemné, jinak je neplatné. Odstoupení je účinné ode dne, kdy bylo doručeno druhé Straně. Strany se dohodly, že v případě odstoupení od Smlouvy se nevrací Zhotovitelem již provedené a Objednatelem akceptované plnění dle Smlouvy. Dále se Strany dohodly, že u</w:t>
      </w:r>
      <w:r w:rsidR="00D60526">
        <w:t> </w:t>
      </w:r>
      <w:r w:rsidRPr="00AC6575">
        <w:t>zbývajícího plnění dle</w:t>
      </w:r>
      <w:r w:rsidR="008864F4">
        <w:t> </w:t>
      </w:r>
      <w:r w:rsidRPr="00AC6575">
        <w:t xml:space="preserve">Smlouvy Strany protokolárně provedou inventarizaci veškerých plnění Zhotovitele </w:t>
      </w:r>
      <w:r w:rsidRPr="00AC6575">
        <w:lastRenderedPageBreak/>
        <w:t>dle</w:t>
      </w:r>
      <w:r w:rsidR="008864F4">
        <w:t> </w:t>
      </w:r>
      <w:r w:rsidRPr="00AC6575">
        <w:t>Smlouvy provedených k datu, kdy Smlouva byla ukončena a na tomto základě provedou vyrovnání vzájemných závazků a pohledávek z toho pro ně vyplývajících (výše ceny za</w:t>
      </w:r>
      <w:r w:rsidR="008864F4">
        <w:t> </w:t>
      </w:r>
      <w:r w:rsidRPr="00AC6575">
        <w:t xml:space="preserve">Zhotovitelem do zániku Smlouvy provedených plnění dle Smlouvy se řídí výší ujednanou pro ně ve Smlouvě, resp. stanoví se poměrem podle rozsahu ukončené části </w:t>
      </w:r>
      <w:r w:rsidR="00CA4EDE">
        <w:t>plnění dle této Smlouvy</w:t>
      </w:r>
      <w:r w:rsidRPr="00AC6575">
        <w:t>, přičemž Strany se výslovně dohodly, že nárok Zhotovitele za Zhotovitelem do zániku Smlouvy provedených plnění dle Smlouvy vzniká pouze v rozsahu</w:t>
      </w:r>
      <w:r w:rsidR="008864F4">
        <w:t xml:space="preserve"> účelně vynaložených nákladů na </w:t>
      </w:r>
      <w:r w:rsidRPr="00AC6575">
        <w:t>plnění předmětu Smlouvy a za splnění podmínky, že je taková část plnění ve</w:t>
      </w:r>
      <w:r w:rsidR="008864F4">
        <w:t> </w:t>
      </w:r>
      <w:r w:rsidRPr="00AC6575">
        <w:t>zhotoveném rozsahu pro Objednatele využitelná). Objednateli vzniká odstoupením od</w:t>
      </w:r>
      <w:r w:rsidR="008864F4">
        <w:t> </w:t>
      </w:r>
      <w:r w:rsidRPr="00AC6575">
        <w:t>Smlouvy rovněž nárok na náhradu vícenákladů jím prokazatelně vynaložených na řádném splnění předmětu Smlouvy.</w:t>
      </w:r>
    </w:p>
    <w:p w14:paraId="348792C5" w14:textId="77777777" w:rsidR="00E826CB" w:rsidRPr="00AC6575" w:rsidRDefault="00E826CB" w:rsidP="00DC6D51">
      <w:pPr>
        <w:pStyle w:val="Nadpis2"/>
      </w:pPr>
      <w:r w:rsidRPr="00AC6575">
        <w:t>Ukončením Smlouvy nejsou dotčena ustanovení o odpovědnosti za škodu, nároky na</w:t>
      </w:r>
      <w:r w:rsidR="008864F4">
        <w:t> </w:t>
      </w:r>
      <w:r w:rsidRPr="00AC6575">
        <w:t>uplatnění smluvních pokut, práva z vad a záruky za jakost, o ochraně důvěrných informací a ostatních práv a povinností založených Smlouvou, která mají podle zákona nebo Smlouvy trvat i po jejím zrušení.</w:t>
      </w:r>
    </w:p>
    <w:p w14:paraId="348792C7" w14:textId="51BEF383" w:rsidR="00E826CB" w:rsidRPr="00AC6575" w:rsidRDefault="003E404F" w:rsidP="00414E5C">
      <w:pPr>
        <w:pStyle w:val="Nadpis1"/>
        <w:rPr>
          <w:b w:val="0"/>
          <w:caps w:val="0"/>
        </w:rPr>
      </w:pPr>
      <w:r>
        <w:t xml:space="preserve"> </w:t>
      </w:r>
      <w:bookmarkStart w:id="147" w:name="_Toc102748105"/>
      <w:r w:rsidR="00E826CB" w:rsidRPr="00AC6575">
        <w:t>SOUČINNOST A VZÁJEMNÁ KOMUNIKACE</w:t>
      </w:r>
      <w:bookmarkEnd w:id="147"/>
    </w:p>
    <w:p w14:paraId="348792C8" w14:textId="77777777" w:rsidR="00E826CB" w:rsidRPr="00AC6575" w:rsidRDefault="00E826CB" w:rsidP="00DC6D51">
      <w:pPr>
        <w:pStyle w:val="Nadpis2"/>
      </w:pPr>
      <w:r w:rsidRPr="00AC6575">
        <w:t>Strany se zavazují vzájemně spolupracovat a poskytovat si veškeré informace potřebné pro</w:t>
      </w:r>
      <w:r w:rsidR="008864F4">
        <w:t> </w:t>
      </w:r>
      <w:r w:rsidRPr="00AC6575">
        <w:t>řádné plnění svých závazků. Strany jsou povinny informovat druhou Stranu o veškerých skutečnostech, které jsou nebo mohou být důležité pro řádné plnění Smlouvy.</w:t>
      </w:r>
    </w:p>
    <w:p w14:paraId="348792C9" w14:textId="77777777" w:rsidR="00E826CB" w:rsidRPr="00AC6575" w:rsidRDefault="00E826CB" w:rsidP="00DC6D51">
      <w:pPr>
        <w:pStyle w:val="Nadpis2"/>
      </w:pPr>
      <w:r w:rsidRPr="00AC6575">
        <w:t>Strany jsou povinny plnit své závazky vyplývající ze Smlouvy tak, aby nedocházelo k</w:t>
      </w:r>
      <w:r w:rsidR="008864F4">
        <w:t> </w:t>
      </w:r>
      <w:r w:rsidRPr="00AC6575">
        <w:t>prodlení s plněním jednotlivých termínů a s prodlením splatnosti jednotlivých peněžních závazků.</w:t>
      </w:r>
    </w:p>
    <w:p w14:paraId="348792CA" w14:textId="1CDBF3DA" w:rsidR="00E826CB" w:rsidRPr="00AC6575" w:rsidRDefault="00E826CB" w:rsidP="00DC6D51">
      <w:pPr>
        <w:pStyle w:val="Nadpis2"/>
      </w:pPr>
      <w:r w:rsidRPr="00AC6575">
        <w:t xml:space="preserve">Veškerá komunikace mezi Stranami bude probíhat prostřednictvím oprávněných osob jmenovaných postupem dle odst. </w:t>
      </w:r>
      <w:r w:rsidRPr="00AC6575">
        <w:fldChar w:fldCharType="begin"/>
      </w:r>
      <w:r w:rsidRPr="00AC6575">
        <w:instrText xml:space="preserve"> REF _Ref414373332 \r \h  \* MERGEFORMAT </w:instrText>
      </w:r>
      <w:r w:rsidRPr="00AC6575">
        <w:fldChar w:fldCharType="separate"/>
      </w:r>
      <w:r w:rsidR="00665605">
        <w:t>8.2</w:t>
      </w:r>
      <w:r w:rsidRPr="00AC6575">
        <w:fldChar w:fldCharType="end"/>
      </w:r>
      <w:r w:rsidRPr="00AC6575">
        <w:t xml:space="preserve"> Smlouvy nebo statutárních zástupců Stran. </w:t>
      </w:r>
    </w:p>
    <w:p w14:paraId="348792CB" w14:textId="5FCB9102" w:rsidR="00E826CB" w:rsidRPr="00AC6575" w:rsidRDefault="00E826CB" w:rsidP="00DC6D51">
      <w:pPr>
        <w:pStyle w:val="Nadpis2"/>
      </w:pPr>
      <w:r w:rsidRPr="00AC6575">
        <w:t>Oznámení mezi Stranami, která se vztahují k Smlouvě nebo která mají být učiněna na</w:t>
      </w:r>
      <w:r w:rsidR="008864F4">
        <w:t> </w:t>
      </w:r>
      <w:r w:rsidRPr="00AC6575">
        <w:t>základě Smlouvy, musí být učiněna v písemné (papírové nebo elektronické) podobě a druhé Straně doručena osobně, doporučeným dopisem či jinou formou registrovaného poštovního styku na adresu uvedenou na titulní stránce Smlouvy, nebo datovou schránkou. Běžná pracovní komunikace může být vedena prostřednictvím elektronické pošty.</w:t>
      </w:r>
    </w:p>
    <w:p w14:paraId="348792CC" w14:textId="77777777" w:rsidR="00E826CB" w:rsidRPr="00AC6575" w:rsidRDefault="00E826CB" w:rsidP="00DC6D51">
      <w:pPr>
        <w:pStyle w:val="Nadpis2"/>
      </w:pPr>
      <w:r w:rsidRPr="00AC6575">
        <w:t>Písemnosti doručované v souvislosti se Smlouvou (oznámení) se považují za doručené 3. pracovní den po jejich prokazatelném odeslání.</w:t>
      </w:r>
    </w:p>
    <w:p w14:paraId="348792CD" w14:textId="77777777" w:rsidR="00E826CB" w:rsidRPr="00AC6575" w:rsidRDefault="00E826CB" w:rsidP="00DC6D51">
      <w:pPr>
        <w:pStyle w:val="Nadpis2"/>
      </w:pPr>
      <w:r w:rsidRPr="00AC6575">
        <w:t xml:space="preserve">Ukládá-li Smlouva předat některý dokument, musí být předán také v elektronické podobě. </w:t>
      </w:r>
    </w:p>
    <w:p w14:paraId="348792CE" w14:textId="5EA44BF7" w:rsidR="00E826CB" w:rsidRPr="00AC6575" w:rsidRDefault="00E826CB" w:rsidP="00DC6D51">
      <w:pPr>
        <w:pStyle w:val="Nadpis2"/>
      </w:pPr>
      <w:r w:rsidRPr="00AC6575">
        <w:t>Strany se zavazují, že v případě změny svých kontaktních údajů (adresy, telefonní čísla a adresy elektronické pošty) budou o této změně písemně druhou Stranu informovat nejpozději do 3 (slovy: tří) pracovních dnů.</w:t>
      </w:r>
    </w:p>
    <w:p w14:paraId="348792CF" w14:textId="401BDC6C" w:rsidR="00E826CB" w:rsidRPr="00AC6575" w:rsidRDefault="00C00FD3" w:rsidP="00414E5C">
      <w:pPr>
        <w:pStyle w:val="Nadpis1"/>
        <w:rPr>
          <w:b w:val="0"/>
          <w:caps w:val="0"/>
        </w:rPr>
      </w:pPr>
      <w:r>
        <w:lastRenderedPageBreak/>
        <w:t xml:space="preserve"> </w:t>
      </w:r>
      <w:bookmarkStart w:id="148" w:name="_Toc102748106"/>
      <w:r w:rsidR="00E826CB" w:rsidRPr="00AC6575">
        <w:t>ZÁVĚREČNÁ USTANOVENÍ</w:t>
      </w:r>
      <w:bookmarkEnd w:id="148"/>
    </w:p>
    <w:p w14:paraId="348792D0" w14:textId="77777777" w:rsidR="00E826CB" w:rsidRPr="00AC6575" w:rsidRDefault="00E826CB" w:rsidP="00DC6D51">
      <w:pPr>
        <w:pStyle w:val="Nadpis2"/>
      </w:pPr>
      <w:bookmarkStart w:id="149" w:name="_Ref440557580"/>
      <w:r w:rsidRPr="00AC6575">
        <w:t xml:space="preserve">Smlouva nabývá platnosti dnem jejího podpisu oběma Stranami a účinnosti dnem jejího uveřejnění v registru smluv dle ZoRS.  </w:t>
      </w:r>
      <w:bookmarkEnd w:id="149"/>
      <w:r w:rsidRPr="00AC6575">
        <w:t xml:space="preserve">   </w:t>
      </w:r>
    </w:p>
    <w:p w14:paraId="348792D1" w14:textId="77777777" w:rsidR="00E826CB" w:rsidRPr="00AC6575" w:rsidRDefault="00E826CB" w:rsidP="00163353">
      <w:pPr>
        <w:pStyle w:val="Nadpis2"/>
        <w:keepNext/>
        <w:keepLines/>
      </w:pPr>
      <w:r w:rsidRPr="00AC6575">
        <w:t>Strany si podpisem Smlouvy sjednávají (pokud Smlouva nestanoví jinak), že závazky Smlouvou založené budou vykládány výhradně podle obsahu Smlouvy, bez přihlédnutí k</w:t>
      </w:r>
      <w:r w:rsidR="008864F4">
        <w:t> </w:t>
      </w:r>
      <w:r w:rsidRPr="00AC6575">
        <w:t>jakékoli skutečnosti, která nastala a/nebo byla sdělena, jednou stranou druhé straně před</w:t>
      </w:r>
      <w:r w:rsidR="008864F4">
        <w:t> </w:t>
      </w:r>
      <w:r w:rsidRPr="00AC6575">
        <w:t>uzavřením Smlouvy.</w:t>
      </w:r>
    </w:p>
    <w:p w14:paraId="348792D2" w14:textId="77777777" w:rsidR="00E826CB" w:rsidRPr="00AC6575" w:rsidRDefault="00E826CB" w:rsidP="00DC6D51">
      <w:pPr>
        <w:pStyle w:val="Nadpis2"/>
      </w:pPr>
      <w:r w:rsidRPr="00AC6575">
        <w:t>Smlouva představuje úplnou dohodu Stran o předmětu Smlouvy a všech náležitostech, které Strany měly a chtěly ve Smlouvě ujednat, a které považují za důležité pro závaznost Smlouvy. Žádný projev stran učiněný po uzavření Smlouvy</w:t>
      </w:r>
      <w:r w:rsidR="008864F4">
        <w:t xml:space="preserve"> nesmí být vykládán v rozporu s </w:t>
      </w:r>
      <w:r w:rsidRPr="00AC6575">
        <w:t>výslovnými ustanoveními Smlouvy a nezakládá žádný závazek žádné ze Stran.  Smlouvu je možné měnit pouze písemnou dohodou Stran ve formě číslovaných dodatků Smlouvy, podepsaných oprávněnými zástupci obou Stran.</w:t>
      </w:r>
    </w:p>
    <w:p w14:paraId="348792D3" w14:textId="77777777" w:rsidR="00E826CB" w:rsidRPr="00AC6575" w:rsidRDefault="00E826CB" w:rsidP="00DC6D51">
      <w:pPr>
        <w:pStyle w:val="Nadpis2"/>
      </w:pPr>
      <w:r w:rsidRPr="00AC6575">
        <w:t>Strany se podpisem Smlouvy dohodly, že vylučují aplikaci ustanovení § 557 a § 1805 OZ.</w:t>
      </w:r>
    </w:p>
    <w:p w14:paraId="348792D5" w14:textId="2424CA82" w:rsidR="00E826CB" w:rsidRPr="00AC6575" w:rsidRDefault="00E826CB" w:rsidP="00DC6D51">
      <w:pPr>
        <w:pStyle w:val="Nadpis2"/>
      </w:pPr>
      <w:r w:rsidRPr="00AC6575">
        <w:t>Strany si sdělily všechny skutkové a právní okolnosti, o nichž k datu podpisu Smlouvy věděly nebo vědět musely, a které jsou relevantní ve vztahu k uzavření Smlouvy. Kromě ujištění, které si Smluvní strany poskytly ve Smlouvě, nebude mít žádná ze Stran žádná další práva a povinnosti v souvislosti s jakýmikoliv skutečnostmi, které vyjdou najevo a o kterých neposkytla druhá Strana informace při jednání o Smlouvě. Výjimkou budou případy, kdy daná Strana úmyslně uvedla druhou Stranu ve skutkový omyl ohledně předmětu Smlouvy a</w:t>
      </w:r>
      <w:r w:rsidR="008D5286">
        <w:t> </w:t>
      </w:r>
      <w:r w:rsidRPr="00AC6575">
        <w:t>případy taxativně stanovené Smlouvou.</w:t>
      </w:r>
    </w:p>
    <w:p w14:paraId="348792D6" w14:textId="77777777" w:rsidR="00E826CB" w:rsidRPr="00AC6575" w:rsidRDefault="00E826CB" w:rsidP="00DC6D51">
      <w:pPr>
        <w:pStyle w:val="Nadpis2"/>
      </w:pPr>
      <w:r w:rsidRPr="00AC6575">
        <w:t>Zhotovitel na sebe v souladu s ustanovením § 1765 odst. 2 OZ přebírá nebezpečí změny okolností. Tímto však nejsou nikterak dotčena práva Stran upravená ve Smlouvě.</w:t>
      </w:r>
    </w:p>
    <w:p w14:paraId="348792D7" w14:textId="71900E4A" w:rsidR="00E826CB" w:rsidRPr="00AC6575" w:rsidRDefault="00E826CB" w:rsidP="00950200">
      <w:pPr>
        <w:pStyle w:val="Nadpis2"/>
        <w:keepNext/>
        <w:keepLines/>
      </w:pPr>
      <w:r w:rsidRPr="00AC6575">
        <w:t>Jednacím jazykem mezi Objednatelem a Zhotovitelem bude pro veškerá plnění vyplývající ze Smlouvy výhradně jazyk český, a to včetně veškeré dokumentace vztahující se k</w:t>
      </w:r>
      <w:r w:rsidR="008D47AD">
        <w:t> </w:t>
      </w:r>
      <w:r w:rsidRPr="00AC6575">
        <w:t>předmětu Smlouvy.</w:t>
      </w:r>
    </w:p>
    <w:p w14:paraId="348792D8" w14:textId="77777777" w:rsidR="00E826CB" w:rsidRPr="00AC6575" w:rsidRDefault="00E826CB" w:rsidP="00DC6D51">
      <w:pPr>
        <w:pStyle w:val="Nadpis2"/>
      </w:pPr>
      <w:r w:rsidRPr="00AC6575">
        <w:t>Je-li nebo stane-li se jakékoli ustanovení Smlouvy neplatným, nezákonným nebo nevynutitelným, netýká se tato neplatnost a nevynutitelnost zbývajících ustanovení Smlouvy. Strany se tímto zavazují nahradit do 5 (pěti) pracovních dnů po doručení výzvy druhé Strany jakékoli takové neplatné, nezákonné nebo nevynutitelné ustanovení ustanovením, které je platné, zákonné a vynutitelné a má stejný nebo alespoň podobný obchodní a právní význam.</w:t>
      </w:r>
    </w:p>
    <w:p w14:paraId="348792D9" w14:textId="49E90ECF" w:rsidR="00E826CB" w:rsidRPr="00AC6575" w:rsidRDefault="00E826CB" w:rsidP="00DC6D51">
      <w:pPr>
        <w:pStyle w:val="Nadpis2"/>
      </w:pPr>
      <w:r w:rsidRPr="00AC6575">
        <w:rPr>
          <w:rFonts w:eastAsia="Batang"/>
        </w:rPr>
        <w:t xml:space="preserve">Vztahy Stran Smlouvou výslovně neupravené </w:t>
      </w:r>
      <w:r w:rsidRPr="00AC6575">
        <w:t>se řídí českým právním řádem, zejména pak OZ a příslušnými právními předpisy souvisejícími. Veškeré případné spory ze Smlouvy budou v prvé řadě řešeny smírem. Pokud smíru nebude dosaženo během 30 (třiceti) dnů, všechny spory ze Smlouvy a v souvislosti s ní budou řešeny věcně a místně příslušným soudem v</w:t>
      </w:r>
      <w:r w:rsidR="008D5286">
        <w:t> </w:t>
      </w:r>
      <w:r w:rsidRPr="00AC6575">
        <w:t xml:space="preserve">České republice. V případě sporů souvisejících s plněním osob, jejichž činnost nebo výsledky činnosti použil Zhotovitel k plnění Smlouvy (zejména poddodavatelé), zavazuje se Zhotovitel převzít na žádost Objednatele účelně vynaložené náklady, včetně </w:t>
      </w:r>
      <w:r w:rsidRPr="00AC6575">
        <w:lastRenderedPageBreak/>
        <w:t>nákladů právního zastoupení Objednatele v dané věci; tyto náklady jsou součástí ceny plnění. V případě, že bude prokázáno, že spor s osobami uvedenými v předchozí větě tohoto odstavce Smlouvy vznikl výhradně zaviněním Objednatele, může Zhotovitel požadovat od Objednatele náhradu takto převzatých nákladů.</w:t>
      </w:r>
    </w:p>
    <w:p w14:paraId="348792DA" w14:textId="77777777" w:rsidR="00E826CB" w:rsidRPr="00AC6575" w:rsidRDefault="00E826CB" w:rsidP="00DC6D51">
      <w:pPr>
        <w:pStyle w:val="Nadpis2"/>
      </w:pPr>
      <w:r w:rsidRPr="00AC6575">
        <w:t>Žádné ustanovení Smlouvy nesmí být vykládáno tak, aby omezovalo oprávnění Objednatele uvedená v ZD.</w:t>
      </w:r>
    </w:p>
    <w:p w14:paraId="348792DB" w14:textId="77777777" w:rsidR="00E826CB" w:rsidRPr="00AC6575" w:rsidRDefault="00E826CB" w:rsidP="00DC6D51">
      <w:pPr>
        <w:pStyle w:val="Nadpis2"/>
      </w:pPr>
      <w:r w:rsidRPr="00AC6575">
        <w:t>Zhotovitel souhlasí s uveřejněním Smlouvy na profilu Objednatele a v registru smluv dle</w:t>
      </w:r>
      <w:r w:rsidR="008864F4">
        <w:t> </w:t>
      </w:r>
      <w:r w:rsidRPr="00AC6575">
        <w:t xml:space="preserve">ZoRS.  </w:t>
      </w:r>
    </w:p>
    <w:p w14:paraId="348792DC" w14:textId="02EC8753" w:rsidR="00E826CB" w:rsidRPr="00AC6575" w:rsidRDefault="00F268CA" w:rsidP="00DC6D51">
      <w:pPr>
        <w:pStyle w:val="Nadpis2"/>
      </w:pPr>
      <w:r w:rsidRPr="00F268CA">
        <w:t>Smlouva je vyhotovena v elektronické podobě v 1 (slovy: jednom) vyhotovení v</w:t>
      </w:r>
      <w:r w:rsidR="00D60526">
        <w:t> </w:t>
      </w:r>
      <w:r w:rsidRPr="00F268CA">
        <w:t xml:space="preserve">českém jazyce s elektronickými podpisy obou </w:t>
      </w:r>
      <w:r w:rsidR="005702CD">
        <w:t>S</w:t>
      </w:r>
      <w:r w:rsidRPr="00F268CA">
        <w:t>tran v souladu se zákonem č.</w:t>
      </w:r>
      <w:r w:rsidR="00D60526">
        <w:t> </w:t>
      </w:r>
      <w:r w:rsidRPr="00F268CA">
        <w:t xml:space="preserve">297/2016 Sb. </w:t>
      </w:r>
      <w:r w:rsidR="008D5286" w:rsidRPr="00F268CA">
        <w:t>O</w:t>
      </w:r>
      <w:r w:rsidR="008D5286">
        <w:t> </w:t>
      </w:r>
      <w:r w:rsidRPr="00F268CA">
        <w:t>službách vytvářejících důvěru pro elektronické transakce ve znění pozdějších předpisů</w:t>
      </w:r>
      <w:r>
        <w:t xml:space="preserve">. </w:t>
      </w:r>
    </w:p>
    <w:p w14:paraId="446F22B8" w14:textId="6DCF26C9" w:rsidR="00CA6962" w:rsidRPr="00085D80" w:rsidRDefault="00E826CB" w:rsidP="005A207E">
      <w:pPr>
        <w:pStyle w:val="Nadpis2"/>
      </w:pPr>
      <w:r w:rsidRPr="00AC6575">
        <w:t xml:space="preserve">Nedílnou </w:t>
      </w:r>
      <w:r w:rsidRPr="00085D80">
        <w:t>součástí Smlouvy jsou následující přílohy:</w:t>
      </w:r>
    </w:p>
    <w:p w14:paraId="017106E6" w14:textId="4CB4D6F1" w:rsidR="00D13E58" w:rsidRPr="00085D80" w:rsidRDefault="00E826CB" w:rsidP="00CA6962">
      <w:pPr>
        <w:spacing w:before="60" w:after="60"/>
        <w:ind w:left="680"/>
      </w:pPr>
      <w:r w:rsidRPr="00085D80">
        <w:t xml:space="preserve">Příloha č. 1 – </w:t>
      </w:r>
      <w:r w:rsidR="00FD480B" w:rsidRPr="00085D80">
        <w:t>Specifikace díla</w:t>
      </w:r>
    </w:p>
    <w:p w14:paraId="348792DE" w14:textId="0E64AAC7" w:rsidR="00E826CB" w:rsidRPr="00085D80" w:rsidRDefault="00D13E58" w:rsidP="00CA6962">
      <w:pPr>
        <w:spacing w:before="60" w:after="60"/>
        <w:ind w:left="680"/>
      </w:pPr>
      <w:r w:rsidRPr="00085D80">
        <w:t xml:space="preserve">Příloha č. 2 - </w:t>
      </w:r>
      <w:r w:rsidR="00CA6962" w:rsidRPr="00085D80">
        <w:t xml:space="preserve">Tabulka pro stanovení nabídkové ceny </w:t>
      </w:r>
      <w:r w:rsidR="008D5286" w:rsidRPr="00085D80">
        <w:rPr>
          <w:i/>
          <w:color w:val="8DB3E2" w:themeColor="text2" w:themeTint="66"/>
        </w:rPr>
        <w:t xml:space="preserve">– </w:t>
      </w:r>
      <w:bookmarkStart w:id="150" w:name="_Hlk94021121"/>
      <w:r w:rsidR="008D5286" w:rsidRPr="00085D80">
        <w:rPr>
          <w:i/>
          <w:color w:val="8DB3E2" w:themeColor="text2" w:themeTint="66"/>
        </w:rPr>
        <w:t>bude</w:t>
      </w:r>
      <w:r w:rsidR="00E826CB" w:rsidRPr="00085D80">
        <w:rPr>
          <w:i/>
          <w:color w:val="8DB3E2" w:themeColor="text2" w:themeTint="66"/>
        </w:rPr>
        <w:t xml:space="preserve"> převzata </w:t>
      </w:r>
      <w:r w:rsidR="003A443D" w:rsidRPr="00085D80">
        <w:rPr>
          <w:i/>
          <w:color w:val="8DB3E2" w:themeColor="text2" w:themeTint="66"/>
        </w:rPr>
        <w:t>vyplněná</w:t>
      </w:r>
      <w:r w:rsidR="005A207E" w:rsidRPr="00085D80">
        <w:rPr>
          <w:i/>
          <w:color w:val="8DB3E2" w:themeColor="text2" w:themeTint="66"/>
        </w:rPr>
        <w:t xml:space="preserve"> </w:t>
      </w:r>
      <w:r w:rsidR="00E826CB" w:rsidRPr="00085D80">
        <w:rPr>
          <w:i/>
          <w:color w:val="8DB3E2" w:themeColor="text2" w:themeTint="66"/>
        </w:rPr>
        <w:t xml:space="preserve">příloha č. </w:t>
      </w:r>
      <w:r w:rsidR="0099162E" w:rsidRPr="00085D80">
        <w:rPr>
          <w:i/>
          <w:color w:val="8DB3E2" w:themeColor="text2" w:themeTint="66"/>
        </w:rPr>
        <w:t>3</w:t>
      </w:r>
      <w:r w:rsidR="00E826CB" w:rsidRPr="00085D80">
        <w:rPr>
          <w:i/>
          <w:color w:val="8DB3E2" w:themeColor="text2" w:themeTint="66"/>
        </w:rPr>
        <w:t xml:space="preserve"> ZD</w:t>
      </w:r>
      <w:r w:rsidR="00767C26" w:rsidRPr="00085D80">
        <w:rPr>
          <w:i/>
          <w:color w:val="8DB3E2" w:themeColor="text2" w:themeTint="66"/>
        </w:rPr>
        <w:t xml:space="preserve"> „T</w:t>
      </w:r>
      <w:r w:rsidR="00CA6962" w:rsidRPr="00085D80">
        <w:rPr>
          <w:i/>
          <w:color w:val="8DB3E2" w:themeColor="text2" w:themeTint="66"/>
        </w:rPr>
        <w:t>abulka pro stanovení nabídkové ceny</w:t>
      </w:r>
      <w:r w:rsidR="003F186B" w:rsidRPr="00085D80">
        <w:rPr>
          <w:i/>
          <w:color w:val="8DB3E2" w:themeColor="text2" w:themeTint="66"/>
        </w:rPr>
        <w:t xml:space="preserve"> pro účely hodnocení</w:t>
      </w:r>
      <w:r w:rsidR="00ED2ECE" w:rsidRPr="00085D80">
        <w:rPr>
          <w:i/>
          <w:color w:val="8DB3E2" w:themeColor="text2" w:themeTint="66"/>
        </w:rPr>
        <w:t xml:space="preserve"> veřejné zakázky</w:t>
      </w:r>
      <w:r w:rsidR="00851BBC" w:rsidRPr="00085D80">
        <w:rPr>
          <w:i/>
          <w:color w:val="8DB3E2" w:themeColor="text2" w:themeTint="66"/>
        </w:rPr>
        <w:t>“</w:t>
      </w:r>
    </w:p>
    <w:bookmarkEnd w:id="150"/>
    <w:p w14:paraId="348792E2" w14:textId="3DFF5000" w:rsidR="00E826CB" w:rsidRPr="00085D80" w:rsidRDefault="00E826CB" w:rsidP="00DD1FD2">
      <w:pPr>
        <w:spacing w:before="60" w:after="60"/>
        <w:ind w:left="680"/>
        <w:rPr>
          <w:i/>
          <w:color w:val="8DB3E2" w:themeColor="text2" w:themeTint="66"/>
        </w:rPr>
      </w:pPr>
      <w:r w:rsidRPr="00085D80">
        <w:t xml:space="preserve">Příloha č. </w:t>
      </w:r>
      <w:r w:rsidR="00B004D8" w:rsidRPr="00085D80">
        <w:t>3</w:t>
      </w:r>
      <w:r w:rsidRPr="00085D80">
        <w:t xml:space="preserve"> - Seznam poddodavatelů</w:t>
      </w:r>
      <w:r w:rsidR="009B2501" w:rsidRPr="00085D80">
        <w:t xml:space="preserve"> </w:t>
      </w:r>
      <w:r w:rsidR="009B2501" w:rsidRPr="00085D80">
        <w:rPr>
          <w:color w:val="8DB3E2" w:themeColor="text2" w:themeTint="66"/>
        </w:rPr>
        <w:t xml:space="preserve">– </w:t>
      </w:r>
      <w:bookmarkStart w:id="151" w:name="_Hlk55901453"/>
      <w:r w:rsidR="009B2501" w:rsidRPr="00085D80">
        <w:rPr>
          <w:i/>
          <w:color w:val="8DB3E2" w:themeColor="text2" w:themeTint="66"/>
        </w:rPr>
        <w:t xml:space="preserve">bude převzata vyplněná příloha č. </w:t>
      </w:r>
      <w:r w:rsidR="00B84657" w:rsidRPr="00085D80">
        <w:rPr>
          <w:i/>
          <w:color w:val="8DB3E2" w:themeColor="text2" w:themeTint="66"/>
        </w:rPr>
        <w:t>5</w:t>
      </w:r>
      <w:r w:rsidR="009B2501" w:rsidRPr="00085D80">
        <w:rPr>
          <w:i/>
          <w:color w:val="8DB3E2" w:themeColor="text2" w:themeTint="66"/>
        </w:rPr>
        <w:t xml:space="preserve"> ZD</w:t>
      </w:r>
      <w:r w:rsidR="006058A0" w:rsidRPr="00085D80">
        <w:rPr>
          <w:i/>
          <w:color w:val="8DB3E2" w:themeColor="text2" w:themeTint="66"/>
        </w:rPr>
        <w:t xml:space="preserve"> „</w:t>
      </w:r>
      <w:r w:rsidR="00D31CC6" w:rsidRPr="00085D80">
        <w:rPr>
          <w:i/>
          <w:color w:val="8DB3E2" w:themeColor="text2" w:themeTint="66"/>
        </w:rPr>
        <w:t xml:space="preserve">Informace o </w:t>
      </w:r>
      <w:r w:rsidR="00185C69" w:rsidRPr="00085D80">
        <w:rPr>
          <w:i/>
          <w:color w:val="8DB3E2" w:themeColor="text2" w:themeTint="66"/>
        </w:rPr>
        <w:t>poddodavatelích</w:t>
      </w:r>
      <w:r w:rsidR="006058A0" w:rsidRPr="00085D80">
        <w:rPr>
          <w:i/>
          <w:color w:val="8DB3E2" w:themeColor="text2" w:themeTint="66"/>
        </w:rPr>
        <w:t>“</w:t>
      </w:r>
    </w:p>
    <w:p w14:paraId="7767E11D" w14:textId="1DFB5A6B" w:rsidR="00F21AEB" w:rsidRPr="00085D80" w:rsidRDefault="0020248B" w:rsidP="00DD1FD2">
      <w:pPr>
        <w:spacing w:before="60" w:after="60"/>
        <w:ind w:left="680"/>
      </w:pPr>
      <w:r w:rsidRPr="00085D80">
        <w:t>Příloha č</w:t>
      </w:r>
      <w:r w:rsidR="00F21AEB" w:rsidRPr="00085D80">
        <w:t>. 4 – Akceptační protokol</w:t>
      </w:r>
    </w:p>
    <w:p w14:paraId="653C82E8" w14:textId="4658C21C" w:rsidR="005B42AA" w:rsidRDefault="00F21AEB" w:rsidP="00BB5957">
      <w:pPr>
        <w:spacing w:before="60" w:after="60"/>
        <w:ind w:left="680"/>
        <w:rPr>
          <w:i/>
          <w:color w:val="8DB3E2" w:themeColor="text2" w:themeTint="66"/>
        </w:rPr>
      </w:pPr>
      <w:r w:rsidRPr="00085D80">
        <w:t>Příloha č. 5 – Realizační tým</w:t>
      </w:r>
      <w:r w:rsidR="0020248B" w:rsidRPr="00085D80">
        <w:rPr>
          <w:i/>
          <w:color w:val="8DB3E2" w:themeColor="text2" w:themeTint="66"/>
        </w:rPr>
        <w:t xml:space="preserve"> </w:t>
      </w:r>
      <w:r w:rsidR="00B84657" w:rsidRPr="00085D80">
        <w:rPr>
          <w:i/>
          <w:color w:val="8DB3E2" w:themeColor="text2" w:themeTint="66"/>
        </w:rPr>
        <w:t>bude</w:t>
      </w:r>
      <w:r w:rsidR="00B84657" w:rsidRPr="00B84657">
        <w:rPr>
          <w:i/>
          <w:color w:val="8DB3E2" w:themeColor="text2" w:themeTint="66"/>
        </w:rPr>
        <w:t xml:space="preserve"> převzata vyplněná příloha č.</w:t>
      </w:r>
      <w:r w:rsidR="00CC4D95">
        <w:rPr>
          <w:i/>
          <w:color w:val="8DB3E2" w:themeColor="text2" w:themeTint="66"/>
        </w:rPr>
        <w:t xml:space="preserve"> 7</w:t>
      </w:r>
      <w:r w:rsidR="00B84657" w:rsidRPr="00B84657">
        <w:rPr>
          <w:i/>
          <w:color w:val="8DB3E2" w:themeColor="text2" w:themeTint="66"/>
        </w:rPr>
        <w:t xml:space="preserve"> ZD „</w:t>
      </w:r>
      <w:r w:rsidR="00CC4D95">
        <w:rPr>
          <w:i/>
          <w:color w:val="8DB3E2" w:themeColor="text2" w:themeTint="66"/>
        </w:rPr>
        <w:t>Formulář – Realizační tým</w:t>
      </w:r>
      <w:r w:rsidR="00B84657" w:rsidRPr="00B84657">
        <w:rPr>
          <w:i/>
          <w:color w:val="8DB3E2" w:themeColor="text2" w:themeTint="66"/>
        </w:rPr>
        <w:t>“</w:t>
      </w:r>
      <w:bookmarkEnd w:id="151"/>
    </w:p>
    <w:p w14:paraId="561B9751" w14:textId="77777777" w:rsidR="00C32E81" w:rsidRPr="00D16AE8" w:rsidRDefault="00C32E81" w:rsidP="00BB5957">
      <w:pPr>
        <w:spacing w:before="60" w:after="60"/>
        <w:ind w:left="680"/>
        <w:rPr>
          <w:i/>
          <w:color w:val="8DB3E2" w:themeColor="text2" w:themeTint="66"/>
        </w:rPr>
      </w:pPr>
    </w:p>
    <w:p w14:paraId="348792E6" w14:textId="77777777" w:rsidR="00E826CB" w:rsidRPr="00AC6575" w:rsidRDefault="00E826CB" w:rsidP="00DD1FD2">
      <w:pPr>
        <w:spacing w:before="60" w:after="60"/>
      </w:pPr>
      <w:r w:rsidRPr="00AC6575">
        <w:t>Smluvní strany shodně prohlašují, že si Smlouvu před jejím podpisem přečetly a že byla uzavřena po vzájemném projednání podle jejich pravé a svobodné vůle, určitě, vážně a srozumitelně, a že se dohodly o celém jejím obsahu, což stvrzují svými podpisy.</w:t>
      </w:r>
    </w:p>
    <w:p w14:paraId="348792E7" w14:textId="77777777" w:rsidR="00651EF8" w:rsidRPr="00AC6575" w:rsidRDefault="00651EF8" w:rsidP="00651EF8">
      <w:pPr>
        <w:pStyle w:val="Odstavecseseznamem"/>
        <w:numPr>
          <w:ilvl w:val="0"/>
          <w:numId w:val="0"/>
        </w:numPr>
        <w:ind w:left="680"/>
      </w:pPr>
    </w:p>
    <w:tbl>
      <w:tblPr>
        <w:tblW w:w="5000" w:type="pct"/>
        <w:tblInd w:w="2" w:type="dxa"/>
        <w:tblLook w:val="01E0" w:firstRow="1" w:lastRow="1" w:firstColumn="1" w:lastColumn="1" w:noHBand="0" w:noVBand="0"/>
      </w:tblPr>
      <w:tblGrid>
        <w:gridCol w:w="386"/>
        <w:gridCol w:w="1424"/>
        <w:gridCol w:w="679"/>
        <w:gridCol w:w="1960"/>
        <w:gridCol w:w="407"/>
        <w:gridCol w:w="419"/>
        <w:gridCol w:w="1277"/>
        <w:gridCol w:w="601"/>
        <w:gridCol w:w="1917"/>
      </w:tblGrid>
      <w:tr w:rsidR="002E149D" w:rsidRPr="00AC6575" w14:paraId="348792EB" w14:textId="77777777" w:rsidTr="00CB54D1">
        <w:tc>
          <w:tcPr>
            <w:tcW w:w="4449" w:type="dxa"/>
            <w:gridSpan w:val="4"/>
            <w:vAlign w:val="center"/>
          </w:tcPr>
          <w:p w14:paraId="089C0BE0" w14:textId="77777777" w:rsidR="002E149D" w:rsidRDefault="002E149D" w:rsidP="002E149D">
            <w:pPr>
              <w:keepNext/>
              <w:keepLines/>
              <w:spacing w:after="0" w:line="240" w:lineRule="auto"/>
              <w:rPr>
                <w:rFonts w:cs="Arial"/>
                <w:szCs w:val="18"/>
              </w:rPr>
            </w:pPr>
            <w:r w:rsidRPr="00AC6575">
              <w:rPr>
                <w:rFonts w:cs="Arial"/>
                <w:szCs w:val="18"/>
              </w:rPr>
              <w:t xml:space="preserve">Za </w:t>
            </w:r>
            <w:r w:rsidR="00E90C77" w:rsidRPr="00AC6575">
              <w:rPr>
                <w:rFonts w:cs="Arial"/>
                <w:szCs w:val="18"/>
              </w:rPr>
              <w:t>Objednatele</w:t>
            </w:r>
            <w:r w:rsidRPr="00AC6575">
              <w:rPr>
                <w:rFonts w:cs="Arial"/>
                <w:szCs w:val="18"/>
              </w:rPr>
              <w:t>:</w:t>
            </w:r>
          </w:p>
          <w:p w14:paraId="348792E8" w14:textId="5ACD1499" w:rsidR="00C00FD3" w:rsidRPr="00AC6575" w:rsidRDefault="00C00FD3" w:rsidP="002E149D">
            <w:pPr>
              <w:keepNext/>
              <w:keepLines/>
              <w:spacing w:after="0" w:line="240" w:lineRule="auto"/>
              <w:rPr>
                <w:rFonts w:cs="Arial"/>
                <w:szCs w:val="18"/>
              </w:rPr>
            </w:pPr>
          </w:p>
        </w:tc>
        <w:tc>
          <w:tcPr>
            <w:tcW w:w="407" w:type="dxa"/>
            <w:vAlign w:val="center"/>
          </w:tcPr>
          <w:p w14:paraId="348792E9" w14:textId="77777777" w:rsidR="002E149D" w:rsidRPr="00AC6575" w:rsidRDefault="002E149D" w:rsidP="002E149D">
            <w:pPr>
              <w:keepNext/>
              <w:keepLines/>
              <w:spacing w:after="0" w:line="240" w:lineRule="auto"/>
              <w:rPr>
                <w:rFonts w:cs="Arial"/>
                <w:szCs w:val="18"/>
              </w:rPr>
            </w:pPr>
          </w:p>
        </w:tc>
        <w:tc>
          <w:tcPr>
            <w:tcW w:w="4214" w:type="dxa"/>
            <w:gridSpan w:val="4"/>
            <w:vAlign w:val="center"/>
          </w:tcPr>
          <w:p w14:paraId="348792EA" w14:textId="77777777" w:rsidR="002E149D" w:rsidRPr="00AC6575" w:rsidRDefault="002E149D" w:rsidP="002E149D">
            <w:pPr>
              <w:keepNext/>
              <w:keepLines/>
              <w:spacing w:after="0" w:line="240" w:lineRule="auto"/>
              <w:rPr>
                <w:rFonts w:cs="Arial"/>
                <w:szCs w:val="18"/>
              </w:rPr>
            </w:pPr>
            <w:r w:rsidRPr="00AC6575">
              <w:rPr>
                <w:rFonts w:cs="Arial"/>
                <w:szCs w:val="18"/>
              </w:rPr>
              <w:t xml:space="preserve">Za </w:t>
            </w:r>
            <w:r w:rsidR="00E90C77" w:rsidRPr="00AC6575">
              <w:rPr>
                <w:rFonts w:cs="Arial"/>
                <w:szCs w:val="18"/>
              </w:rPr>
              <w:t>Zhotovitele</w:t>
            </w:r>
            <w:r w:rsidRPr="00AC6575">
              <w:rPr>
                <w:rFonts w:cs="Arial"/>
                <w:szCs w:val="18"/>
              </w:rPr>
              <w:t>:</w:t>
            </w:r>
          </w:p>
        </w:tc>
      </w:tr>
      <w:tr w:rsidR="00CB54D1" w:rsidRPr="00AC6575" w14:paraId="348792F5" w14:textId="77777777" w:rsidTr="00CB54D1">
        <w:tc>
          <w:tcPr>
            <w:tcW w:w="386" w:type="dxa"/>
            <w:vAlign w:val="center"/>
          </w:tcPr>
          <w:p w14:paraId="348792EC" w14:textId="77777777" w:rsidR="002E149D" w:rsidRPr="00AC6575" w:rsidRDefault="002E149D" w:rsidP="002E149D">
            <w:pPr>
              <w:keepNext/>
              <w:keepLines/>
              <w:spacing w:after="0" w:line="240" w:lineRule="auto"/>
              <w:rPr>
                <w:rFonts w:cs="Arial"/>
                <w:szCs w:val="18"/>
              </w:rPr>
            </w:pPr>
            <w:r w:rsidRPr="00AC6575">
              <w:rPr>
                <w:rFonts w:cs="Arial"/>
                <w:szCs w:val="18"/>
              </w:rPr>
              <w:t>V</w:t>
            </w:r>
          </w:p>
        </w:tc>
        <w:tc>
          <w:tcPr>
            <w:tcW w:w="1424" w:type="dxa"/>
            <w:tcBorders>
              <w:bottom w:val="single" w:sz="4" w:space="0" w:color="auto"/>
            </w:tcBorders>
            <w:vAlign w:val="center"/>
          </w:tcPr>
          <w:p w14:paraId="348792ED" w14:textId="77777777" w:rsidR="002E149D" w:rsidRPr="00AC6575" w:rsidRDefault="002E149D" w:rsidP="002E149D">
            <w:pPr>
              <w:keepNext/>
              <w:keepLines/>
              <w:spacing w:after="0" w:line="240" w:lineRule="auto"/>
              <w:rPr>
                <w:rFonts w:cs="Arial"/>
                <w:szCs w:val="18"/>
              </w:rPr>
            </w:pPr>
            <w:r w:rsidRPr="00AC6575">
              <w:rPr>
                <w:rFonts w:cs="Arial"/>
                <w:szCs w:val="18"/>
              </w:rPr>
              <w:t>Praze</w:t>
            </w:r>
          </w:p>
        </w:tc>
        <w:tc>
          <w:tcPr>
            <w:tcW w:w="679" w:type="dxa"/>
            <w:vAlign w:val="center"/>
          </w:tcPr>
          <w:p w14:paraId="348792EE" w14:textId="77777777" w:rsidR="002E149D" w:rsidRPr="00AC6575" w:rsidRDefault="002E149D" w:rsidP="002E149D">
            <w:pPr>
              <w:keepNext/>
              <w:keepLines/>
              <w:spacing w:after="0" w:line="240" w:lineRule="auto"/>
              <w:rPr>
                <w:rFonts w:cs="Arial"/>
                <w:szCs w:val="18"/>
              </w:rPr>
            </w:pPr>
            <w:r w:rsidRPr="00AC6575">
              <w:rPr>
                <w:rFonts w:cs="Arial"/>
                <w:szCs w:val="18"/>
              </w:rPr>
              <w:t>dne</w:t>
            </w:r>
          </w:p>
        </w:tc>
        <w:tc>
          <w:tcPr>
            <w:tcW w:w="1960" w:type="dxa"/>
            <w:tcBorders>
              <w:bottom w:val="single" w:sz="4" w:space="0" w:color="auto"/>
            </w:tcBorders>
            <w:vAlign w:val="center"/>
          </w:tcPr>
          <w:p w14:paraId="348792EF" w14:textId="597E420A" w:rsidR="002E149D" w:rsidRPr="00AC6575" w:rsidRDefault="00CB54D1" w:rsidP="002E149D">
            <w:pPr>
              <w:keepNext/>
              <w:keepLines/>
              <w:spacing w:after="0" w:line="240" w:lineRule="auto"/>
              <w:rPr>
                <w:rFonts w:cs="Arial"/>
                <w:szCs w:val="18"/>
              </w:rPr>
            </w:pPr>
            <w:r>
              <w:rPr>
                <w:rFonts w:cs="Arial"/>
                <w:szCs w:val="18"/>
              </w:rPr>
              <w:t>dle elektronického podpisu</w:t>
            </w:r>
          </w:p>
        </w:tc>
        <w:tc>
          <w:tcPr>
            <w:tcW w:w="407" w:type="dxa"/>
            <w:vAlign w:val="center"/>
          </w:tcPr>
          <w:p w14:paraId="348792F0" w14:textId="77777777" w:rsidR="002E149D" w:rsidRPr="00AC6575" w:rsidRDefault="002E149D" w:rsidP="002E149D">
            <w:pPr>
              <w:keepNext/>
              <w:keepLines/>
              <w:spacing w:after="0" w:line="240" w:lineRule="auto"/>
              <w:rPr>
                <w:rFonts w:cs="Arial"/>
                <w:szCs w:val="18"/>
              </w:rPr>
            </w:pPr>
          </w:p>
        </w:tc>
        <w:tc>
          <w:tcPr>
            <w:tcW w:w="419" w:type="dxa"/>
            <w:vAlign w:val="center"/>
          </w:tcPr>
          <w:p w14:paraId="348792F1" w14:textId="77777777" w:rsidR="002E149D" w:rsidRPr="00AC6575" w:rsidRDefault="002E149D" w:rsidP="002E149D">
            <w:pPr>
              <w:keepNext/>
              <w:keepLines/>
              <w:spacing w:after="0" w:line="240" w:lineRule="auto"/>
              <w:rPr>
                <w:rFonts w:cs="Arial"/>
                <w:szCs w:val="18"/>
              </w:rPr>
            </w:pPr>
            <w:r w:rsidRPr="00AC6575">
              <w:rPr>
                <w:rFonts w:cs="Arial"/>
                <w:szCs w:val="18"/>
              </w:rPr>
              <w:t>V</w:t>
            </w:r>
          </w:p>
        </w:tc>
        <w:tc>
          <w:tcPr>
            <w:tcW w:w="1277" w:type="dxa"/>
            <w:tcBorders>
              <w:bottom w:val="single" w:sz="4" w:space="0" w:color="auto"/>
            </w:tcBorders>
            <w:vAlign w:val="center"/>
          </w:tcPr>
          <w:p w14:paraId="348792F2" w14:textId="77777777" w:rsidR="002E149D" w:rsidRPr="00AC6575" w:rsidRDefault="002E149D" w:rsidP="002E149D">
            <w:pPr>
              <w:keepNext/>
              <w:keepLines/>
              <w:spacing w:after="0" w:line="240" w:lineRule="auto"/>
              <w:rPr>
                <w:rFonts w:cs="Arial"/>
                <w:szCs w:val="18"/>
              </w:rPr>
            </w:pPr>
          </w:p>
        </w:tc>
        <w:tc>
          <w:tcPr>
            <w:tcW w:w="601" w:type="dxa"/>
            <w:vAlign w:val="center"/>
          </w:tcPr>
          <w:p w14:paraId="348792F3" w14:textId="77777777" w:rsidR="002E149D" w:rsidRPr="00AC6575" w:rsidRDefault="002E149D" w:rsidP="002E149D">
            <w:pPr>
              <w:keepNext/>
              <w:keepLines/>
              <w:spacing w:after="0" w:line="240" w:lineRule="auto"/>
              <w:rPr>
                <w:rFonts w:cs="Arial"/>
                <w:szCs w:val="18"/>
              </w:rPr>
            </w:pPr>
            <w:r w:rsidRPr="00AC6575">
              <w:rPr>
                <w:rFonts w:cs="Arial"/>
                <w:szCs w:val="18"/>
              </w:rPr>
              <w:t>dne</w:t>
            </w:r>
          </w:p>
        </w:tc>
        <w:tc>
          <w:tcPr>
            <w:tcW w:w="1917" w:type="dxa"/>
            <w:tcBorders>
              <w:bottom w:val="single" w:sz="4" w:space="0" w:color="auto"/>
            </w:tcBorders>
            <w:vAlign w:val="center"/>
          </w:tcPr>
          <w:p w14:paraId="348792F4" w14:textId="6A9DE36F" w:rsidR="002E149D" w:rsidRPr="00AC6575" w:rsidRDefault="00CB54D1" w:rsidP="00CB54D1">
            <w:pPr>
              <w:keepNext/>
              <w:keepLines/>
              <w:spacing w:after="0" w:line="240" w:lineRule="auto"/>
              <w:ind w:right="-67"/>
              <w:rPr>
                <w:rFonts w:cs="Arial"/>
                <w:szCs w:val="18"/>
              </w:rPr>
            </w:pPr>
            <w:r>
              <w:rPr>
                <w:rFonts w:cs="Arial"/>
                <w:szCs w:val="18"/>
              </w:rPr>
              <w:t>dle elektronického podpisu</w:t>
            </w:r>
          </w:p>
        </w:tc>
      </w:tr>
      <w:tr w:rsidR="002E149D" w:rsidRPr="00AC6575" w14:paraId="348792FC" w14:textId="77777777" w:rsidTr="00CB54D1">
        <w:tc>
          <w:tcPr>
            <w:tcW w:w="4449" w:type="dxa"/>
            <w:gridSpan w:val="4"/>
            <w:tcBorders>
              <w:bottom w:val="single" w:sz="4" w:space="0" w:color="auto"/>
            </w:tcBorders>
          </w:tcPr>
          <w:p w14:paraId="348792F6" w14:textId="77777777" w:rsidR="002E149D" w:rsidRPr="00AC6575" w:rsidRDefault="002E149D" w:rsidP="00B16B21">
            <w:pPr>
              <w:keepNext/>
              <w:keepLines/>
              <w:jc w:val="center"/>
              <w:rPr>
                <w:rFonts w:cs="Arial"/>
                <w:szCs w:val="18"/>
              </w:rPr>
            </w:pPr>
          </w:p>
          <w:p w14:paraId="348792F7" w14:textId="77777777" w:rsidR="002E149D" w:rsidRPr="00AC6575" w:rsidRDefault="002E149D" w:rsidP="00B16B21">
            <w:pPr>
              <w:keepNext/>
              <w:keepLines/>
              <w:jc w:val="center"/>
              <w:rPr>
                <w:rFonts w:cs="Arial"/>
                <w:szCs w:val="18"/>
              </w:rPr>
            </w:pPr>
          </w:p>
          <w:p w14:paraId="348792F8" w14:textId="77777777" w:rsidR="002E149D" w:rsidRPr="00AC6575" w:rsidRDefault="002E149D" w:rsidP="00B16B21">
            <w:pPr>
              <w:keepNext/>
              <w:keepLines/>
              <w:jc w:val="center"/>
              <w:rPr>
                <w:rFonts w:cs="Arial"/>
                <w:szCs w:val="18"/>
              </w:rPr>
            </w:pPr>
          </w:p>
        </w:tc>
        <w:tc>
          <w:tcPr>
            <w:tcW w:w="407" w:type="dxa"/>
          </w:tcPr>
          <w:p w14:paraId="348792F9" w14:textId="77777777" w:rsidR="002E149D" w:rsidRPr="00AC6575" w:rsidRDefault="002E149D" w:rsidP="00B16B21">
            <w:pPr>
              <w:keepNext/>
              <w:keepLines/>
              <w:jc w:val="center"/>
              <w:rPr>
                <w:rFonts w:cs="Arial"/>
                <w:szCs w:val="18"/>
              </w:rPr>
            </w:pPr>
          </w:p>
        </w:tc>
        <w:tc>
          <w:tcPr>
            <w:tcW w:w="4214" w:type="dxa"/>
            <w:gridSpan w:val="4"/>
            <w:tcBorders>
              <w:bottom w:val="single" w:sz="4" w:space="0" w:color="auto"/>
            </w:tcBorders>
          </w:tcPr>
          <w:p w14:paraId="348792FA" w14:textId="77777777" w:rsidR="002E149D" w:rsidRPr="00AC6575" w:rsidRDefault="002E149D" w:rsidP="00B16B21">
            <w:pPr>
              <w:keepNext/>
              <w:keepLines/>
              <w:jc w:val="center"/>
              <w:rPr>
                <w:rFonts w:cs="Arial"/>
                <w:szCs w:val="18"/>
              </w:rPr>
            </w:pPr>
          </w:p>
          <w:p w14:paraId="348792FB" w14:textId="77777777" w:rsidR="002E149D" w:rsidRPr="00AC6575" w:rsidRDefault="002E149D" w:rsidP="00B16B21">
            <w:pPr>
              <w:keepNext/>
              <w:keepLines/>
              <w:jc w:val="center"/>
              <w:rPr>
                <w:rFonts w:cs="Arial"/>
                <w:szCs w:val="18"/>
              </w:rPr>
            </w:pPr>
          </w:p>
        </w:tc>
      </w:tr>
      <w:tr w:rsidR="002E149D" w:rsidRPr="00AC6575" w14:paraId="34879304" w14:textId="77777777" w:rsidTr="00CB54D1">
        <w:tc>
          <w:tcPr>
            <w:tcW w:w="4449" w:type="dxa"/>
            <w:gridSpan w:val="4"/>
            <w:tcBorders>
              <w:top w:val="single" w:sz="4" w:space="0" w:color="auto"/>
            </w:tcBorders>
          </w:tcPr>
          <w:p w14:paraId="348792FD" w14:textId="36C5D981" w:rsidR="002E149D" w:rsidRPr="00C153A5" w:rsidRDefault="00C153A5" w:rsidP="002E149D">
            <w:pPr>
              <w:keepNext/>
              <w:keepLines/>
              <w:spacing w:after="0" w:line="240" w:lineRule="auto"/>
              <w:jc w:val="center"/>
              <w:rPr>
                <w:rFonts w:cs="Arial"/>
                <w:bCs/>
                <w:szCs w:val="18"/>
              </w:rPr>
            </w:pPr>
            <w:r w:rsidRPr="00C153A5">
              <w:rPr>
                <w:rFonts w:cs="Arial"/>
                <w:bCs/>
                <w:szCs w:val="18"/>
              </w:rPr>
              <w:t>Mgr. Jakub Richter</w:t>
            </w:r>
          </w:p>
          <w:p w14:paraId="348792FE" w14:textId="2E40D132" w:rsidR="002E149D" w:rsidRPr="00AC6575" w:rsidRDefault="00C153A5" w:rsidP="002E149D">
            <w:pPr>
              <w:keepNext/>
              <w:keepLines/>
              <w:spacing w:after="0" w:line="240" w:lineRule="auto"/>
              <w:jc w:val="center"/>
              <w:rPr>
                <w:rFonts w:cs="Arial"/>
                <w:szCs w:val="18"/>
              </w:rPr>
            </w:pPr>
            <w:r>
              <w:rPr>
                <w:rFonts w:cs="Arial"/>
                <w:szCs w:val="18"/>
              </w:rPr>
              <w:t>1. zástupce g</w:t>
            </w:r>
            <w:r w:rsidR="002E149D" w:rsidRPr="00AC6575">
              <w:rPr>
                <w:rFonts w:cs="Arial"/>
                <w:szCs w:val="18"/>
              </w:rPr>
              <w:t>enerální</w:t>
            </w:r>
            <w:r>
              <w:rPr>
                <w:rFonts w:cs="Arial"/>
                <w:szCs w:val="18"/>
              </w:rPr>
              <w:t>ho ředitele</w:t>
            </w:r>
          </w:p>
          <w:p w14:paraId="348792FF" w14:textId="77777777" w:rsidR="002E149D" w:rsidRPr="00AC6575" w:rsidRDefault="002E149D" w:rsidP="002E149D">
            <w:pPr>
              <w:keepNext/>
              <w:keepLines/>
              <w:spacing w:after="0" w:line="240" w:lineRule="auto"/>
              <w:jc w:val="center"/>
              <w:rPr>
                <w:rFonts w:cs="Arial"/>
                <w:szCs w:val="18"/>
              </w:rPr>
            </w:pPr>
            <w:r w:rsidRPr="00AC6575">
              <w:rPr>
                <w:rFonts w:cs="Arial"/>
                <w:szCs w:val="18"/>
              </w:rPr>
              <w:t>Státní pokladna Centrum sdílených služeb, s. p.</w:t>
            </w:r>
          </w:p>
        </w:tc>
        <w:tc>
          <w:tcPr>
            <w:tcW w:w="407" w:type="dxa"/>
          </w:tcPr>
          <w:p w14:paraId="34879300" w14:textId="77777777" w:rsidR="002E149D" w:rsidRPr="00AC6575" w:rsidRDefault="002E149D" w:rsidP="002E149D">
            <w:pPr>
              <w:keepNext/>
              <w:keepLines/>
              <w:spacing w:after="0" w:line="240" w:lineRule="auto"/>
              <w:jc w:val="center"/>
              <w:rPr>
                <w:rFonts w:cs="Arial"/>
                <w:szCs w:val="18"/>
              </w:rPr>
            </w:pPr>
          </w:p>
        </w:tc>
        <w:tc>
          <w:tcPr>
            <w:tcW w:w="4214" w:type="dxa"/>
            <w:gridSpan w:val="4"/>
            <w:tcBorders>
              <w:top w:val="single" w:sz="4" w:space="0" w:color="auto"/>
            </w:tcBorders>
          </w:tcPr>
          <w:p w14:paraId="34879301" w14:textId="22634008" w:rsidR="002E149D" w:rsidRPr="00C153A5" w:rsidRDefault="002E149D" w:rsidP="002E149D">
            <w:pPr>
              <w:keepNext/>
              <w:keepLines/>
              <w:spacing w:after="0" w:line="240" w:lineRule="auto"/>
              <w:jc w:val="center"/>
              <w:rPr>
                <w:rFonts w:cs="Arial"/>
                <w:bCs/>
                <w:szCs w:val="18"/>
                <w:highlight w:val="yellow"/>
              </w:rPr>
            </w:pPr>
            <w:r w:rsidRPr="00C153A5">
              <w:rPr>
                <w:rFonts w:cs="Arial"/>
                <w:bCs/>
                <w:szCs w:val="18"/>
                <w:highlight w:val="yellow"/>
                <w:lang w:eastAsia="ko-KR"/>
              </w:rPr>
              <w:t>[</w:t>
            </w:r>
            <w:r w:rsidR="00AC6575" w:rsidRPr="00C153A5">
              <w:rPr>
                <w:rFonts w:cs="Arial"/>
                <w:bCs/>
                <w:szCs w:val="18"/>
                <w:highlight w:val="yellow"/>
                <w:lang w:eastAsia="ko-KR"/>
              </w:rPr>
              <w:t xml:space="preserve">DOPLNÍ </w:t>
            </w:r>
            <w:r w:rsidR="00C54104" w:rsidRPr="00C153A5">
              <w:rPr>
                <w:rFonts w:cs="Arial"/>
                <w:bCs/>
                <w:szCs w:val="18"/>
                <w:highlight w:val="yellow"/>
                <w:lang w:eastAsia="ko-KR"/>
              </w:rPr>
              <w:t>DODAVATEL – Titul</w:t>
            </w:r>
            <w:r w:rsidRPr="00C153A5">
              <w:rPr>
                <w:rFonts w:cs="Arial"/>
                <w:bCs/>
                <w:szCs w:val="18"/>
                <w:highlight w:val="yellow"/>
              </w:rPr>
              <w:t>, jméno, příjmení]</w:t>
            </w:r>
          </w:p>
          <w:p w14:paraId="34879302" w14:textId="01BA18E2" w:rsidR="002E149D" w:rsidRPr="00AC6575" w:rsidRDefault="002E149D" w:rsidP="002E149D">
            <w:pPr>
              <w:keepNext/>
              <w:keepLines/>
              <w:spacing w:after="0" w:line="240" w:lineRule="auto"/>
              <w:jc w:val="center"/>
              <w:rPr>
                <w:rFonts w:cs="Arial"/>
                <w:szCs w:val="18"/>
                <w:highlight w:val="yellow"/>
              </w:rPr>
            </w:pPr>
            <w:r w:rsidRPr="00AC6575">
              <w:rPr>
                <w:rFonts w:cs="Arial"/>
                <w:szCs w:val="18"/>
                <w:highlight w:val="yellow"/>
              </w:rPr>
              <w:t>[</w:t>
            </w:r>
            <w:r w:rsidR="00AC6575" w:rsidRPr="00AC6575">
              <w:rPr>
                <w:rFonts w:cs="Arial"/>
                <w:szCs w:val="18"/>
                <w:highlight w:val="yellow"/>
              </w:rPr>
              <w:t xml:space="preserve">DOPLNÍ </w:t>
            </w:r>
            <w:r w:rsidR="00C54104" w:rsidRPr="00AC6575">
              <w:rPr>
                <w:rFonts w:cs="Arial"/>
                <w:szCs w:val="18"/>
                <w:highlight w:val="yellow"/>
              </w:rPr>
              <w:t>DODAVATEL – funkce</w:t>
            </w:r>
            <w:r w:rsidRPr="00AC6575">
              <w:rPr>
                <w:rFonts w:cs="Arial"/>
                <w:szCs w:val="18"/>
                <w:highlight w:val="yellow"/>
              </w:rPr>
              <w:t>]</w:t>
            </w:r>
          </w:p>
          <w:p w14:paraId="34879303" w14:textId="5FC38341" w:rsidR="002E149D" w:rsidRPr="00AC6575" w:rsidRDefault="002E149D" w:rsidP="002E149D">
            <w:pPr>
              <w:keepNext/>
              <w:keepLines/>
              <w:spacing w:after="0" w:line="240" w:lineRule="auto"/>
              <w:jc w:val="center"/>
              <w:rPr>
                <w:rFonts w:cs="Arial"/>
                <w:szCs w:val="18"/>
              </w:rPr>
            </w:pPr>
            <w:r w:rsidRPr="00AC6575">
              <w:rPr>
                <w:rFonts w:cs="Arial"/>
                <w:szCs w:val="18"/>
                <w:highlight w:val="yellow"/>
              </w:rPr>
              <w:t>[</w:t>
            </w:r>
            <w:r w:rsidR="00AC6575" w:rsidRPr="00AC6575">
              <w:rPr>
                <w:rFonts w:cs="Arial"/>
                <w:szCs w:val="18"/>
                <w:highlight w:val="yellow"/>
              </w:rPr>
              <w:t xml:space="preserve">DOPLNÍ </w:t>
            </w:r>
            <w:r w:rsidR="00C54104" w:rsidRPr="00AC6575">
              <w:rPr>
                <w:rFonts w:cs="Arial"/>
                <w:szCs w:val="18"/>
                <w:highlight w:val="yellow"/>
              </w:rPr>
              <w:t>DODAVATEL – název</w:t>
            </w:r>
            <w:r w:rsidRPr="00AC6575">
              <w:rPr>
                <w:rFonts w:cs="Arial"/>
                <w:szCs w:val="18"/>
                <w:highlight w:val="yellow"/>
              </w:rPr>
              <w:t xml:space="preserve"> společnosti]</w:t>
            </w:r>
          </w:p>
        </w:tc>
      </w:tr>
    </w:tbl>
    <w:p w14:paraId="34879305" w14:textId="77777777" w:rsidR="006E29BD" w:rsidRPr="00AC6575" w:rsidRDefault="006E29BD" w:rsidP="002E149D">
      <w:pPr>
        <w:spacing w:line="360" w:lineRule="auto"/>
        <w:rPr>
          <w:szCs w:val="18"/>
        </w:rPr>
        <w:sectPr w:rsidR="006E29BD" w:rsidRPr="00AC6575" w:rsidSect="008445C3">
          <w:headerReference w:type="even" r:id="rId15"/>
          <w:headerReference w:type="default" r:id="rId16"/>
          <w:footerReference w:type="even" r:id="rId17"/>
          <w:footerReference w:type="default" r:id="rId18"/>
          <w:headerReference w:type="first" r:id="rId19"/>
          <w:footerReference w:type="first" r:id="rId20"/>
          <w:pgSz w:w="11906" w:h="16838"/>
          <w:pgMar w:top="680" w:right="1418" w:bottom="1134" w:left="1418" w:header="709" w:footer="567" w:gutter="0"/>
          <w:cols w:space="708"/>
          <w:titlePg/>
          <w:docGrid w:linePitch="360"/>
        </w:sectPr>
      </w:pPr>
    </w:p>
    <w:p w14:paraId="34879306" w14:textId="77777777" w:rsidR="001E7003" w:rsidRDefault="001E7003" w:rsidP="001E7003">
      <w:pPr>
        <w:spacing w:after="0"/>
        <w:contextualSpacing/>
        <w:jc w:val="both"/>
        <w:rPr>
          <w:iCs/>
          <w:szCs w:val="18"/>
        </w:rPr>
      </w:pPr>
    </w:p>
    <w:p w14:paraId="22526D8A" w14:textId="77777777" w:rsidR="00455635" w:rsidRDefault="00455635" w:rsidP="00455635">
      <w:pPr>
        <w:keepNext/>
        <w:keepLines/>
        <w:spacing w:before="480" w:after="60" w:line="360" w:lineRule="auto"/>
        <w:ind w:left="432"/>
        <w:contextualSpacing/>
        <w:jc w:val="both"/>
        <w:outlineLvl w:val="0"/>
        <w:rPr>
          <w:b/>
          <w:noProof/>
          <w:color w:val="009EE0"/>
          <w:sz w:val="24"/>
          <w:szCs w:val="24"/>
        </w:rPr>
      </w:pPr>
      <w:bookmarkStart w:id="152" w:name="_Toc102748107"/>
      <w:r w:rsidRPr="00455635">
        <w:rPr>
          <w:b/>
          <w:noProof/>
          <w:color w:val="009EE0"/>
          <w:sz w:val="24"/>
          <w:szCs w:val="24"/>
        </w:rPr>
        <w:t>Specifikace předmětu plnění</w:t>
      </w:r>
      <w:bookmarkEnd w:id="152"/>
      <w:r w:rsidRPr="00455635">
        <w:rPr>
          <w:b/>
          <w:noProof/>
          <w:color w:val="009EE0"/>
          <w:sz w:val="24"/>
          <w:szCs w:val="24"/>
        </w:rPr>
        <w:t xml:space="preserve"> </w:t>
      </w:r>
    </w:p>
    <w:p w14:paraId="7E05273C" w14:textId="77777777" w:rsidR="0011151C" w:rsidRDefault="0011151C" w:rsidP="00455635">
      <w:pPr>
        <w:keepNext/>
        <w:keepLines/>
        <w:spacing w:before="480" w:after="60" w:line="360" w:lineRule="auto"/>
        <w:ind w:left="432"/>
        <w:contextualSpacing/>
        <w:jc w:val="both"/>
        <w:outlineLvl w:val="0"/>
        <w:rPr>
          <w:b/>
          <w:noProof/>
          <w:color w:val="009EE0"/>
          <w:sz w:val="24"/>
          <w:szCs w:val="24"/>
        </w:rPr>
      </w:pPr>
    </w:p>
    <w:p w14:paraId="58731ACD" w14:textId="77777777" w:rsidR="007117C9" w:rsidRPr="007117C9" w:rsidRDefault="007117C9" w:rsidP="007117C9">
      <w:pPr>
        <w:keepNext/>
        <w:keepLines/>
        <w:numPr>
          <w:ilvl w:val="0"/>
          <w:numId w:val="21"/>
        </w:numPr>
        <w:spacing w:before="120" w:after="60" w:line="360" w:lineRule="auto"/>
        <w:ind w:left="993" w:hanging="567"/>
        <w:jc w:val="both"/>
        <w:outlineLvl w:val="1"/>
        <w:rPr>
          <w:rFonts w:eastAsiaTheme="majorEastAsia" w:cstheme="majorBidi"/>
          <w:b/>
          <w:noProof/>
          <w:color w:val="004666"/>
          <w:sz w:val="22"/>
        </w:rPr>
      </w:pPr>
      <w:r w:rsidRPr="007117C9">
        <w:rPr>
          <w:rFonts w:eastAsiaTheme="majorEastAsia" w:cstheme="majorBidi"/>
          <w:b/>
          <w:noProof/>
          <w:color w:val="004666"/>
          <w:sz w:val="22"/>
        </w:rPr>
        <w:t>Situační analýza</w:t>
      </w:r>
    </w:p>
    <w:p w14:paraId="52D7FE9E" w14:textId="77777777" w:rsidR="007117C9" w:rsidRPr="007117C9" w:rsidRDefault="007117C9" w:rsidP="007117C9">
      <w:pPr>
        <w:autoSpaceDE w:val="0"/>
        <w:autoSpaceDN w:val="0"/>
        <w:adjustRightInd w:val="0"/>
        <w:spacing w:after="0" w:line="360" w:lineRule="auto"/>
        <w:ind w:left="709" w:hanging="283"/>
        <w:rPr>
          <w:rFonts w:cs="Calibri"/>
          <w:szCs w:val="18"/>
        </w:rPr>
      </w:pPr>
      <w:r w:rsidRPr="007117C9">
        <w:rPr>
          <w:rFonts w:cs="Calibri"/>
          <w:szCs w:val="18"/>
        </w:rPr>
        <w:t>Odborné a nezávislé zmapování (zhodnocení) stávajícího vnitřního prostředí SPCSS a jeho</w:t>
      </w:r>
    </w:p>
    <w:p w14:paraId="434FCC90" w14:textId="77777777" w:rsidR="007117C9" w:rsidRPr="007117C9" w:rsidRDefault="007117C9" w:rsidP="007117C9">
      <w:pPr>
        <w:autoSpaceDE w:val="0"/>
        <w:autoSpaceDN w:val="0"/>
        <w:adjustRightInd w:val="0"/>
        <w:spacing w:after="0" w:line="360" w:lineRule="auto"/>
        <w:ind w:left="709" w:hanging="283"/>
        <w:rPr>
          <w:rFonts w:cs="Calibri"/>
          <w:szCs w:val="18"/>
        </w:rPr>
      </w:pPr>
      <w:r w:rsidRPr="007117C9">
        <w:rPr>
          <w:rFonts w:cs="Calibri"/>
          <w:szCs w:val="18"/>
        </w:rPr>
        <w:t>souladnosti s celkovou strategií Zadavatele, především pak zhodnocení:</w:t>
      </w:r>
    </w:p>
    <w:p w14:paraId="67678FFE" w14:textId="77777777" w:rsidR="007117C9" w:rsidRPr="007117C9" w:rsidRDefault="007117C9" w:rsidP="007117C9">
      <w:pPr>
        <w:numPr>
          <w:ilvl w:val="1"/>
          <w:numId w:val="22"/>
        </w:numPr>
        <w:autoSpaceDE w:val="0"/>
        <w:autoSpaceDN w:val="0"/>
        <w:adjustRightInd w:val="0"/>
        <w:spacing w:before="60" w:after="0" w:line="360" w:lineRule="auto"/>
        <w:ind w:left="851" w:hanging="425"/>
        <w:contextualSpacing/>
        <w:jc w:val="both"/>
        <w:rPr>
          <w:rFonts w:cs="Calibri"/>
          <w:szCs w:val="18"/>
        </w:rPr>
      </w:pPr>
      <w:r w:rsidRPr="007117C9">
        <w:rPr>
          <w:rFonts w:cs="Calibri"/>
          <w:szCs w:val="18"/>
        </w:rPr>
        <w:t>Interního vnímání a akceptace vize a strategie SPCSS;</w:t>
      </w:r>
    </w:p>
    <w:p w14:paraId="0B0C01C2" w14:textId="77777777" w:rsidR="007117C9" w:rsidRPr="007117C9" w:rsidRDefault="007117C9" w:rsidP="007117C9">
      <w:pPr>
        <w:numPr>
          <w:ilvl w:val="1"/>
          <w:numId w:val="22"/>
        </w:numPr>
        <w:autoSpaceDE w:val="0"/>
        <w:autoSpaceDN w:val="0"/>
        <w:adjustRightInd w:val="0"/>
        <w:spacing w:before="60" w:after="0" w:line="360" w:lineRule="auto"/>
        <w:ind w:left="851" w:hanging="425"/>
        <w:contextualSpacing/>
        <w:jc w:val="both"/>
        <w:rPr>
          <w:rFonts w:cs="Calibri"/>
          <w:szCs w:val="18"/>
        </w:rPr>
      </w:pPr>
      <w:r w:rsidRPr="007117C9">
        <w:rPr>
          <w:rFonts w:cs="Calibri"/>
          <w:szCs w:val="18"/>
        </w:rPr>
        <w:t>hodnot, chování a postojů zaměstnanců napříč SPCSS;</w:t>
      </w:r>
    </w:p>
    <w:p w14:paraId="66AC13F7" w14:textId="77777777" w:rsidR="007117C9" w:rsidRPr="007117C9" w:rsidRDefault="007117C9" w:rsidP="007117C9">
      <w:pPr>
        <w:numPr>
          <w:ilvl w:val="1"/>
          <w:numId w:val="22"/>
        </w:numPr>
        <w:autoSpaceDE w:val="0"/>
        <w:autoSpaceDN w:val="0"/>
        <w:adjustRightInd w:val="0"/>
        <w:spacing w:before="60" w:after="0" w:line="360" w:lineRule="auto"/>
        <w:ind w:left="851" w:hanging="425"/>
        <w:contextualSpacing/>
        <w:jc w:val="both"/>
        <w:rPr>
          <w:rFonts w:cs="Calibri"/>
          <w:szCs w:val="18"/>
        </w:rPr>
      </w:pPr>
      <w:r w:rsidRPr="007117C9">
        <w:rPr>
          <w:rFonts w:cs="Calibri"/>
          <w:szCs w:val="18"/>
        </w:rPr>
        <w:t>efektivity fungování organizace (rozhodování, řízení projektů, procesní připravenost apod.;</w:t>
      </w:r>
    </w:p>
    <w:p w14:paraId="7286D62D" w14:textId="77777777" w:rsidR="007117C9" w:rsidRPr="007117C9" w:rsidRDefault="007117C9" w:rsidP="007117C9">
      <w:pPr>
        <w:numPr>
          <w:ilvl w:val="1"/>
          <w:numId w:val="22"/>
        </w:numPr>
        <w:autoSpaceDE w:val="0"/>
        <w:autoSpaceDN w:val="0"/>
        <w:adjustRightInd w:val="0"/>
        <w:spacing w:before="60" w:after="0" w:line="360" w:lineRule="auto"/>
        <w:ind w:left="851" w:hanging="425"/>
        <w:contextualSpacing/>
        <w:jc w:val="both"/>
        <w:rPr>
          <w:rFonts w:cs="Calibri"/>
          <w:szCs w:val="18"/>
        </w:rPr>
      </w:pPr>
      <w:r w:rsidRPr="007117C9">
        <w:rPr>
          <w:rFonts w:cs="Calibri"/>
          <w:szCs w:val="18"/>
        </w:rPr>
        <w:t>kvality komunikace uvnitř organizace;</w:t>
      </w:r>
    </w:p>
    <w:p w14:paraId="39D36852" w14:textId="77777777" w:rsidR="007117C9" w:rsidRPr="007117C9" w:rsidRDefault="007117C9" w:rsidP="007117C9">
      <w:pPr>
        <w:numPr>
          <w:ilvl w:val="1"/>
          <w:numId w:val="22"/>
        </w:numPr>
        <w:autoSpaceDE w:val="0"/>
        <w:autoSpaceDN w:val="0"/>
        <w:adjustRightInd w:val="0"/>
        <w:spacing w:before="60" w:after="0" w:line="360" w:lineRule="auto"/>
        <w:ind w:left="851" w:hanging="425"/>
        <w:contextualSpacing/>
        <w:jc w:val="both"/>
        <w:rPr>
          <w:rFonts w:cs="Calibri"/>
          <w:szCs w:val="18"/>
        </w:rPr>
      </w:pPr>
      <w:r w:rsidRPr="007117C9">
        <w:rPr>
          <w:rFonts w:cs="Calibri"/>
          <w:szCs w:val="18"/>
        </w:rPr>
        <w:t>motivace a rozvoje lidských zdrojů;</w:t>
      </w:r>
    </w:p>
    <w:p w14:paraId="7E55E1E2" w14:textId="77777777" w:rsidR="007117C9" w:rsidRPr="007117C9" w:rsidRDefault="007117C9" w:rsidP="007117C9">
      <w:pPr>
        <w:numPr>
          <w:ilvl w:val="1"/>
          <w:numId w:val="22"/>
        </w:numPr>
        <w:shd w:val="clear" w:color="auto" w:fill="FFFFFF"/>
        <w:spacing w:before="60" w:after="120" w:line="360" w:lineRule="auto"/>
        <w:ind w:left="851" w:hanging="425"/>
        <w:contextualSpacing/>
        <w:jc w:val="both"/>
        <w:rPr>
          <w:rFonts w:cs="Calibri"/>
          <w:szCs w:val="18"/>
        </w:rPr>
      </w:pPr>
      <w:r w:rsidRPr="007117C9">
        <w:rPr>
          <w:rFonts w:cs="Calibri"/>
          <w:szCs w:val="18"/>
        </w:rPr>
        <w:t>klíčových zákaznických cest a hlavních oblastí pro zlepšení v jejich rámci.</w:t>
      </w:r>
    </w:p>
    <w:p w14:paraId="3FC7A1F9" w14:textId="77777777" w:rsidR="007117C9" w:rsidRPr="007117C9" w:rsidRDefault="007117C9" w:rsidP="007117C9">
      <w:pPr>
        <w:shd w:val="clear" w:color="auto" w:fill="FFFFFF"/>
        <w:spacing w:after="120" w:line="240" w:lineRule="auto"/>
        <w:ind w:left="720"/>
        <w:contextualSpacing/>
        <w:rPr>
          <w:szCs w:val="18"/>
        </w:rPr>
      </w:pPr>
    </w:p>
    <w:p w14:paraId="689DA57F" w14:textId="77777777" w:rsidR="007117C9" w:rsidRPr="007117C9" w:rsidRDefault="007117C9" w:rsidP="007117C9">
      <w:pPr>
        <w:spacing w:after="0" w:line="360" w:lineRule="auto"/>
        <w:ind w:left="851" w:hanging="567"/>
        <w:contextualSpacing/>
        <w:jc w:val="both"/>
        <w:rPr>
          <w:szCs w:val="18"/>
        </w:rPr>
      </w:pPr>
      <w:r w:rsidRPr="007117C9">
        <w:rPr>
          <w:b/>
          <w:bCs/>
          <w:szCs w:val="18"/>
        </w:rPr>
        <w:t>Situační analýza</w:t>
      </w:r>
      <w:r w:rsidRPr="007117C9">
        <w:rPr>
          <w:szCs w:val="18"/>
        </w:rPr>
        <w:t xml:space="preserve"> zahrnuje zpracování prvků kvantitativní a kvalitativní analýzy. </w:t>
      </w:r>
    </w:p>
    <w:p w14:paraId="02E2E364" w14:textId="77777777" w:rsidR="007117C9" w:rsidRPr="007117C9" w:rsidRDefault="007117C9" w:rsidP="007117C9">
      <w:pPr>
        <w:spacing w:after="0" w:line="360" w:lineRule="auto"/>
        <w:ind w:left="851" w:hanging="567"/>
        <w:contextualSpacing/>
        <w:jc w:val="both"/>
        <w:rPr>
          <w:szCs w:val="18"/>
        </w:rPr>
      </w:pPr>
      <w:r w:rsidRPr="007117C9">
        <w:rPr>
          <w:szCs w:val="18"/>
        </w:rPr>
        <w:t xml:space="preserve">Musí obsahovat aktivity: </w:t>
      </w:r>
    </w:p>
    <w:p w14:paraId="553A162B" w14:textId="77777777" w:rsidR="007117C9" w:rsidRPr="007117C9" w:rsidRDefault="007117C9" w:rsidP="007117C9">
      <w:pPr>
        <w:numPr>
          <w:ilvl w:val="0"/>
          <w:numId w:val="23"/>
        </w:numPr>
        <w:spacing w:before="60" w:after="0" w:line="360" w:lineRule="auto"/>
        <w:ind w:left="851" w:hanging="425"/>
        <w:contextualSpacing/>
        <w:jc w:val="both"/>
        <w:rPr>
          <w:szCs w:val="18"/>
        </w:rPr>
      </w:pPr>
      <w:r w:rsidRPr="007117C9">
        <w:rPr>
          <w:szCs w:val="18"/>
        </w:rPr>
        <w:t>hloubkový rozhovory;</w:t>
      </w:r>
    </w:p>
    <w:p w14:paraId="30715B39" w14:textId="77777777" w:rsidR="007117C9" w:rsidRPr="007117C9" w:rsidRDefault="007117C9" w:rsidP="007117C9">
      <w:pPr>
        <w:numPr>
          <w:ilvl w:val="0"/>
          <w:numId w:val="23"/>
        </w:numPr>
        <w:spacing w:before="60" w:after="0" w:line="360" w:lineRule="auto"/>
        <w:ind w:left="851" w:hanging="425"/>
        <w:contextualSpacing/>
        <w:jc w:val="both"/>
        <w:rPr>
          <w:szCs w:val="18"/>
        </w:rPr>
      </w:pPr>
      <w:r w:rsidRPr="007117C9">
        <w:rPr>
          <w:szCs w:val="18"/>
        </w:rPr>
        <w:t>řešitelské skupiny;</w:t>
      </w:r>
    </w:p>
    <w:p w14:paraId="07C55DE5" w14:textId="77777777" w:rsidR="007117C9" w:rsidRPr="007117C9" w:rsidRDefault="007117C9" w:rsidP="007117C9">
      <w:pPr>
        <w:numPr>
          <w:ilvl w:val="0"/>
          <w:numId w:val="23"/>
        </w:numPr>
        <w:spacing w:before="60" w:after="0" w:line="360" w:lineRule="auto"/>
        <w:ind w:left="851" w:hanging="425"/>
        <w:contextualSpacing/>
        <w:jc w:val="both"/>
        <w:rPr>
          <w:szCs w:val="18"/>
        </w:rPr>
      </w:pPr>
      <w:r w:rsidRPr="007117C9">
        <w:rPr>
          <w:szCs w:val="18"/>
        </w:rPr>
        <w:t>workshopy;</w:t>
      </w:r>
    </w:p>
    <w:p w14:paraId="39AFD8E8" w14:textId="77777777" w:rsidR="007117C9" w:rsidRPr="007117C9" w:rsidRDefault="007117C9" w:rsidP="007117C9">
      <w:pPr>
        <w:numPr>
          <w:ilvl w:val="0"/>
          <w:numId w:val="23"/>
        </w:numPr>
        <w:spacing w:before="60" w:after="0" w:line="360" w:lineRule="auto"/>
        <w:ind w:left="851" w:hanging="425"/>
        <w:contextualSpacing/>
        <w:jc w:val="both"/>
        <w:rPr>
          <w:szCs w:val="18"/>
        </w:rPr>
      </w:pPr>
      <w:r w:rsidRPr="007117C9">
        <w:rPr>
          <w:szCs w:val="18"/>
        </w:rPr>
        <w:t>následné vyhodnocení získaných dat.</w:t>
      </w:r>
    </w:p>
    <w:p w14:paraId="2A211765" w14:textId="77777777" w:rsidR="007117C9" w:rsidRPr="007117C9" w:rsidRDefault="007117C9" w:rsidP="007117C9">
      <w:pPr>
        <w:spacing w:after="0" w:line="360" w:lineRule="auto"/>
        <w:ind w:left="851" w:hanging="567"/>
        <w:contextualSpacing/>
        <w:jc w:val="both"/>
        <w:rPr>
          <w:szCs w:val="18"/>
        </w:rPr>
      </w:pPr>
      <w:r w:rsidRPr="007117C9">
        <w:rPr>
          <w:b/>
          <w:bCs/>
          <w:szCs w:val="18"/>
        </w:rPr>
        <w:t>Dále musí situační analýza obsahovat následující:</w:t>
      </w:r>
    </w:p>
    <w:p w14:paraId="528B52BC" w14:textId="77777777" w:rsidR="007117C9" w:rsidRPr="007117C9" w:rsidRDefault="007117C9" w:rsidP="007117C9">
      <w:pPr>
        <w:numPr>
          <w:ilvl w:val="0"/>
          <w:numId w:val="23"/>
        </w:numPr>
        <w:spacing w:before="60" w:after="0" w:line="360" w:lineRule="auto"/>
        <w:ind w:left="851" w:hanging="425"/>
        <w:contextualSpacing/>
        <w:jc w:val="both"/>
        <w:rPr>
          <w:szCs w:val="18"/>
        </w:rPr>
      </w:pPr>
      <w:r w:rsidRPr="007117C9">
        <w:rPr>
          <w:szCs w:val="18"/>
        </w:rPr>
        <w:t xml:space="preserve">Pro svá měření využívat jeden z modelů firemní kultury; </w:t>
      </w:r>
    </w:p>
    <w:p w14:paraId="45F1D65B" w14:textId="77777777" w:rsidR="007117C9" w:rsidRPr="007117C9" w:rsidRDefault="007117C9" w:rsidP="007117C9">
      <w:pPr>
        <w:numPr>
          <w:ilvl w:val="0"/>
          <w:numId w:val="23"/>
        </w:numPr>
        <w:spacing w:before="60" w:after="0" w:line="360" w:lineRule="auto"/>
        <w:ind w:left="851" w:hanging="425"/>
        <w:contextualSpacing/>
        <w:jc w:val="both"/>
        <w:rPr>
          <w:szCs w:val="18"/>
        </w:rPr>
      </w:pPr>
      <w:r w:rsidRPr="007117C9">
        <w:rPr>
          <w:szCs w:val="18"/>
        </w:rPr>
        <w:t xml:space="preserve">být schopna vytvořit kauzální model; </w:t>
      </w:r>
    </w:p>
    <w:p w14:paraId="69B935A7" w14:textId="77777777" w:rsidR="007117C9" w:rsidRPr="007117C9" w:rsidRDefault="007117C9" w:rsidP="007117C9">
      <w:pPr>
        <w:numPr>
          <w:ilvl w:val="0"/>
          <w:numId w:val="23"/>
        </w:numPr>
        <w:spacing w:before="60" w:after="0" w:line="360" w:lineRule="auto"/>
        <w:ind w:left="851" w:hanging="425"/>
        <w:contextualSpacing/>
        <w:jc w:val="both"/>
        <w:rPr>
          <w:szCs w:val="18"/>
        </w:rPr>
      </w:pPr>
      <w:r w:rsidRPr="007117C9">
        <w:rPr>
          <w:szCs w:val="18"/>
        </w:rPr>
        <w:t xml:space="preserve">vytvořit výsledky za definované podskupiny; </w:t>
      </w:r>
    </w:p>
    <w:p w14:paraId="014C2449" w14:textId="77777777" w:rsidR="007117C9" w:rsidRPr="007117C9" w:rsidRDefault="007117C9" w:rsidP="007117C9">
      <w:pPr>
        <w:numPr>
          <w:ilvl w:val="0"/>
          <w:numId w:val="23"/>
        </w:numPr>
        <w:spacing w:before="60" w:after="0" w:line="360" w:lineRule="auto"/>
        <w:ind w:left="851" w:hanging="425"/>
        <w:contextualSpacing/>
        <w:jc w:val="both"/>
        <w:rPr>
          <w:szCs w:val="18"/>
        </w:rPr>
      </w:pPr>
      <w:r w:rsidRPr="007117C9">
        <w:rPr>
          <w:szCs w:val="18"/>
        </w:rPr>
        <w:t xml:space="preserve">zaručit anonymitu a oddělení osobních údajů od dat; </w:t>
      </w:r>
    </w:p>
    <w:p w14:paraId="6118A51D" w14:textId="77777777" w:rsidR="007117C9" w:rsidRPr="007117C9" w:rsidRDefault="007117C9" w:rsidP="007117C9">
      <w:pPr>
        <w:numPr>
          <w:ilvl w:val="0"/>
          <w:numId w:val="23"/>
        </w:numPr>
        <w:spacing w:before="60" w:after="60" w:line="360" w:lineRule="auto"/>
        <w:ind w:left="851" w:hanging="425"/>
        <w:contextualSpacing/>
        <w:jc w:val="both"/>
        <w:rPr>
          <w:szCs w:val="18"/>
        </w:rPr>
      </w:pPr>
      <w:r w:rsidRPr="007117C9">
        <w:rPr>
          <w:szCs w:val="18"/>
        </w:rPr>
        <w:t>zajistit splnění povinností správce dat.</w:t>
      </w:r>
    </w:p>
    <w:p w14:paraId="098323E7" w14:textId="77777777" w:rsidR="007117C9" w:rsidRPr="007117C9" w:rsidRDefault="007117C9" w:rsidP="007117C9">
      <w:pPr>
        <w:keepLines/>
        <w:spacing w:before="60" w:after="0" w:line="360" w:lineRule="auto"/>
        <w:ind w:left="426"/>
        <w:contextualSpacing/>
        <w:jc w:val="both"/>
        <w:rPr>
          <w:szCs w:val="18"/>
        </w:rPr>
      </w:pPr>
      <w:r w:rsidRPr="007117C9">
        <w:rPr>
          <w:szCs w:val="18"/>
        </w:rPr>
        <w:t>Výstupem z analýz jsou mj. zápisy z hloubkových rozhovorů/řešitelských skupin, silné a slabé stránky současné firemní kultury, bariéry úspěšného rozvoje, podrobné zprávy z kvalitativních a kvantitativních šetření aj.</w:t>
      </w:r>
    </w:p>
    <w:p w14:paraId="0705161C" w14:textId="77777777" w:rsidR="007117C9" w:rsidRPr="007117C9" w:rsidRDefault="007117C9" w:rsidP="007117C9">
      <w:pPr>
        <w:keepLines/>
        <w:spacing w:after="0" w:line="360" w:lineRule="auto"/>
        <w:ind w:left="720"/>
        <w:contextualSpacing/>
        <w:jc w:val="both"/>
        <w:rPr>
          <w:szCs w:val="18"/>
          <w:u w:val="single"/>
        </w:rPr>
      </w:pPr>
    </w:p>
    <w:p w14:paraId="692DE4B2" w14:textId="77777777" w:rsidR="007117C9" w:rsidRPr="007117C9" w:rsidRDefault="007117C9" w:rsidP="007117C9">
      <w:pPr>
        <w:keepLines/>
        <w:spacing w:after="0" w:line="360" w:lineRule="auto"/>
        <w:ind w:left="720" w:hanging="294"/>
        <w:contextualSpacing/>
        <w:jc w:val="both"/>
        <w:rPr>
          <w:szCs w:val="18"/>
          <w:u w:val="single"/>
        </w:rPr>
      </w:pPr>
      <w:r w:rsidRPr="007117C9">
        <w:rPr>
          <w:szCs w:val="18"/>
          <w:u w:val="single"/>
        </w:rPr>
        <w:t>Zadavatel požaduje prezentaci dílčího výstupu pro management SPCSS.</w:t>
      </w:r>
    </w:p>
    <w:p w14:paraId="20AB672B" w14:textId="77777777" w:rsidR="007117C9" w:rsidRPr="007117C9" w:rsidRDefault="007117C9" w:rsidP="007117C9">
      <w:pPr>
        <w:keepLines/>
        <w:spacing w:after="0" w:line="360" w:lineRule="auto"/>
        <w:ind w:left="720" w:hanging="294"/>
        <w:contextualSpacing/>
        <w:jc w:val="both"/>
        <w:rPr>
          <w:szCs w:val="18"/>
          <w:u w:val="single"/>
        </w:rPr>
      </w:pPr>
    </w:p>
    <w:p w14:paraId="6AA1A2AD" w14:textId="77777777" w:rsidR="007117C9" w:rsidRPr="007117C9" w:rsidRDefault="007117C9" w:rsidP="007117C9">
      <w:pPr>
        <w:keepLines/>
        <w:widowControl w:val="0"/>
        <w:numPr>
          <w:ilvl w:val="0"/>
          <w:numId w:val="21"/>
        </w:numPr>
        <w:spacing w:before="120" w:after="60" w:line="360" w:lineRule="auto"/>
        <w:ind w:left="993" w:hanging="567"/>
        <w:jc w:val="both"/>
        <w:outlineLvl w:val="1"/>
        <w:rPr>
          <w:rFonts w:eastAsiaTheme="majorEastAsia" w:cstheme="majorBidi"/>
          <w:b/>
          <w:noProof/>
          <w:color w:val="004666"/>
          <w:sz w:val="22"/>
        </w:rPr>
      </w:pPr>
      <w:r w:rsidRPr="007117C9">
        <w:rPr>
          <w:rFonts w:eastAsiaTheme="majorEastAsia" w:cstheme="majorBidi"/>
          <w:b/>
          <w:noProof/>
          <w:color w:val="004666"/>
          <w:sz w:val="22"/>
        </w:rPr>
        <w:t>Definování cílového stavu</w:t>
      </w:r>
    </w:p>
    <w:p w14:paraId="55EAC0AE" w14:textId="77777777" w:rsidR="007117C9" w:rsidRPr="007117C9" w:rsidRDefault="007117C9" w:rsidP="007117C9">
      <w:pPr>
        <w:keepLines/>
        <w:widowControl w:val="0"/>
        <w:autoSpaceDE w:val="0"/>
        <w:autoSpaceDN w:val="0"/>
        <w:adjustRightInd w:val="0"/>
        <w:spacing w:after="0" w:line="360" w:lineRule="auto"/>
        <w:ind w:left="284"/>
        <w:contextualSpacing/>
        <w:jc w:val="both"/>
        <w:rPr>
          <w:szCs w:val="18"/>
        </w:rPr>
      </w:pPr>
      <w:r w:rsidRPr="007117C9">
        <w:rPr>
          <w:szCs w:val="18"/>
        </w:rPr>
        <w:t>Identifikace žádoucí podoby nastavení vnitřního prostředí, jejichž implementace povede k naplnění dlouhodobé strategie a klíčových cílů stanovených pro SPCSS.</w:t>
      </w:r>
    </w:p>
    <w:p w14:paraId="29EEBA64" w14:textId="77777777" w:rsidR="007117C9" w:rsidRPr="007117C9" w:rsidRDefault="007117C9" w:rsidP="007117C9">
      <w:pPr>
        <w:keepLines/>
        <w:widowControl w:val="0"/>
        <w:spacing w:after="0" w:line="360" w:lineRule="auto"/>
        <w:ind w:left="284"/>
        <w:contextualSpacing/>
        <w:jc w:val="both"/>
        <w:rPr>
          <w:szCs w:val="18"/>
        </w:rPr>
      </w:pPr>
      <w:r w:rsidRPr="007117C9">
        <w:rPr>
          <w:szCs w:val="18"/>
        </w:rPr>
        <w:t xml:space="preserve">- Návrh musí obsahovat definování cílového stavu vnitřního prostředí SPCSS. </w:t>
      </w:r>
    </w:p>
    <w:p w14:paraId="46714660" w14:textId="77777777" w:rsidR="007117C9" w:rsidRPr="007117C9" w:rsidRDefault="007117C9" w:rsidP="007117C9">
      <w:pPr>
        <w:keepLines/>
        <w:widowControl w:val="0"/>
        <w:spacing w:after="0" w:line="360" w:lineRule="auto"/>
        <w:ind w:left="284"/>
        <w:contextualSpacing/>
        <w:jc w:val="both"/>
        <w:rPr>
          <w:szCs w:val="18"/>
        </w:rPr>
      </w:pPr>
    </w:p>
    <w:p w14:paraId="02A5A59F" w14:textId="77777777" w:rsidR="007117C9" w:rsidRPr="007117C9" w:rsidRDefault="007117C9" w:rsidP="007117C9">
      <w:pPr>
        <w:keepLines/>
        <w:widowControl w:val="0"/>
        <w:spacing w:after="0" w:line="360" w:lineRule="auto"/>
        <w:ind w:left="284"/>
        <w:contextualSpacing/>
        <w:jc w:val="both"/>
        <w:rPr>
          <w:szCs w:val="18"/>
          <w:u w:val="single"/>
        </w:rPr>
      </w:pPr>
      <w:r w:rsidRPr="007117C9">
        <w:rPr>
          <w:szCs w:val="18"/>
          <w:u w:val="single"/>
        </w:rPr>
        <w:t xml:space="preserve">Zadavatel požaduje prezentaci dílčího výstupu pro management SPCSS. </w:t>
      </w:r>
    </w:p>
    <w:p w14:paraId="7EAD13E5" w14:textId="77777777" w:rsidR="00455635" w:rsidRPr="00455635" w:rsidRDefault="00455635" w:rsidP="00455635">
      <w:pPr>
        <w:keepLines/>
        <w:spacing w:after="0" w:line="360" w:lineRule="auto"/>
        <w:ind w:left="284"/>
        <w:contextualSpacing/>
        <w:jc w:val="both"/>
        <w:rPr>
          <w:szCs w:val="18"/>
        </w:rPr>
      </w:pPr>
    </w:p>
    <w:p w14:paraId="50E13758" w14:textId="77777777" w:rsidR="00455635" w:rsidRPr="00455635" w:rsidRDefault="00455635" w:rsidP="00455635">
      <w:pPr>
        <w:keepNext/>
        <w:keepLines/>
        <w:numPr>
          <w:ilvl w:val="0"/>
          <w:numId w:val="21"/>
        </w:numPr>
        <w:spacing w:before="120" w:after="60" w:line="360" w:lineRule="auto"/>
        <w:ind w:left="851" w:hanging="567"/>
        <w:jc w:val="both"/>
        <w:outlineLvl w:val="1"/>
        <w:rPr>
          <w:rFonts w:eastAsiaTheme="majorEastAsia" w:cstheme="majorBidi"/>
          <w:b/>
          <w:noProof/>
          <w:color w:val="004666"/>
          <w:sz w:val="22"/>
        </w:rPr>
      </w:pPr>
      <w:r w:rsidRPr="00455635">
        <w:rPr>
          <w:rFonts w:eastAsiaTheme="majorEastAsia" w:cstheme="majorBidi"/>
          <w:b/>
          <w:noProof/>
          <w:color w:val="004666"/>
          <w:sz w:val="22"/>
        </w:rPr>
        <w:lastRenderedPageBreak/>
        <w:t>Implementační plán</w:t>
      </w:r>
    </w:p>
    <w:p w14:paraId="6B150E3F" w14:textId="0CE327C4" w:rsidR="00455635" w:rsidRPr="00455635" w:rsidRDefault="00455635" w:rsidP="00455635">
      <w:pPr>
        <w:autoSpaceDE w:val="0"/>
        <w:autoSpaceDN w:val="0"/>
        <w:adjustRightInd w:val="0"/>
        <w:spacing w:after="0" w:line="360" w:lineRule="auto"/>
        <w:ind w:left="284"/>
        <w:jc w:val="both"/>
        <w:rPr>
          <w:rFonts w:cs="Calibri"/>
          <w:szCs w:val="18"/>
        </w:rPr>
      </w:pPr>
      <w:r w:rsidRPr="00455635">
        <w:rPr>
          <w:rFonts w:cs="Calibri"/>
          <w:szCs w:val="18"/>
        </w:rPr>
        <w:t xml:space="preserve">Implementační plán musí zahrnovat seznam konkrétních aktivit, jejichž realizací dojde k úspěšné transformaci vnitřního prostředí SPCCS. Aktivity </w:t>
      </w:r>
      <w:r w:rsidR="004F06FC">
        <w:rPr>
          <w:rFonts w:cs="Calibri"/>
          <w:szCs w:val="18"/>
        </w:rPr>
        <w:t>O</w:t>
      </w:r>
      <w:r w:rsidR="00421002">
        <w:rPr>
          <w:rFonts w:cs="Calibri"/>
          <w:szCs w:val="18"/>
        </w:rPr>
        <w:t>bjednatele</w:t>
      </w:r>
      <w:r w:rsidRPr="00455635">
        <w:rPr>
          <w:rFonts w:cs="Calibri"/>
          <w:szCs w:val="18"/>
        </w:rPr>
        <w:t xml:space="preserve"> musí být jasně vymezeny, a to z pohledu:</w:t>
      </w:r>
    </w:p>
    <w:p w14:paraId="21D07A94" w14:textId="77777777" w:rsidR="00455635" w:rsidRPr="00455635" w:rsidRDefault="00455635" w:rsidP="00455635">
      <w:pPr>
        <w:autoSpaceDE w:val="0"/>
        <w:autoSpaceDN w:val="0"/>
        <w:adjustRightInd w:val="0"/>
        <w:spacing w:after="0" w:line="360" w:lineRule="auto"/>
        <w:ind w:firstLine="567"/>
        <w:rPr>
          <w:rFonts w:cs="Calibri"/>
          <w:szCs w:val="18"/>
        </w:rPr>
      </w:pPr>
      <w:r w:rsidRPr="00455635">
        <w:rPr>
          <w:rFonts w:cs="Calibri"/>
          <w:szCs w:val="18"/>
        </w:rPr>
        <w:t>• Cíle;</w:t>
      </w:r>
    </w:p>
    <w:p w14:paraId="55FB44A0" w14:textId="77777777" w:rsidR="00455635" w:rsidRPr="00455635" w:rsidRDefault="00455635" w:rsidP="00455635">
      <w:pPr>
        <w:autoSpaceDE w:val="0"/>
        <w:autoSpaceDN w:val="0"/>
        <w:adjustRightInd w:val="0"/>
        <w:spacing w:after="0" w:line="360" w:lineRule="auto"/>
        <w:ind w:firstLine="567"/>
        <w:rPr>
          <w:rFonts w:cs="Calibri"/>
          <w:szCs w:val="18"/>
        </w:rPr>
      </w:pPr>
      <w:r w:rsidRPr="00455635">
        <w:rPr>
          <w:rFonts w:cs="Calibri"/>
          <w:szCs w:val="18"/>
        </w:rPr>
        <w:t xml:space="preserve">• vlastníka; </w:t>
      </w:r>
    </w:p>
    <w:p w14:paraId="23848532" w14:textId="77777777" w:rsidR="00455635" w:rsidRPr="00455635" w:rsidRDefault="00455635" w:rsidP="00455635">
      <w:pPr>
        <w:autoSpaceDE w:val="0"/>
        <w:autoSpaceDN w:val="0"/>
        <w:adjustRightInd w:val="0"/>
        <w:spacing w:after="0" w:line="360" w:lineRule="auto"/>
        <w:ind w:firstLine="567"/>
        <w:rPr>
          <w:rFonts w:cs="Calibri"/>
          <w:szCs w:val="18"/>
        </w:rPr>
      </w:pPr>
      <w:r w:rsidRPr="00455635">
        <w:rPr>
          <w:rFonts w:cs="Calibri"/>
          <w:szCs w:val="18"/>
        </w:rPr>
        <w:t>• obsahu;</w:t>
      </w:r>
    </w:p>
    <w:p w14:paraId="2DF68530" w14:textId="77777777" w:rsidR="00455635" w:rsidRPr="00455635" w:rsidRDefault="00455635" w:rsidP="00455635">
      <w:pPr>
        <w:autoSpaceDE w:val="0"/>
        <w:autoSpaceDN w:val="0"/>
        <w:adjustRightInd w:val="0"/>
        <w:spacing w:after="0" w:line="360" w:lineRule="auto"/>
        <w:ind w:firstLine="567"/>
        <w:rPr>
          <w:rFonts w:cs="Calibri"/>
          <w:szCs w:val="18"/>
        </w:rPr>
      </w:pPr>
      <w:r w:rsidRPr="00455635">
        <w:rPr>
          <w:rFonts w:cs="Calibri"/>
          <w:szCs w:val="18"/>
        </w:rPr>
        <w:t>• času, časové souslednosti;</w:t>
      </w:r>
    </w:p>
    <w:p w14:paraId="65605ADA" w14:textId="77777777" w:rsidR="00455635" w:rsidRPr="00455635" w:rsidRDefault="00455635" w:rsidP="00455635">
      <w:pPr>
        <w:spacing w:after="0" w:line="360" w:lineRule="auto"/>
        <w:ind w:left="720" w:hanging="153"/>
        <w:contextualSpacing/>
        <w:jc w:val="both"/>
        <w:rPr>
          <w:szCs w:val="18"/>
        </w:rPr>
      </w:pPr>
      <w:r w:rsidRPr="00455635">
        <w:rPr>
          <w:rFonts w:cs="Calibri"/>
          <w:szCs w:val="18"/>
        </w:rPr>
        <w:t>• způsobu vyhodnocení/měření úspěšnosti.</w:t>
      </w:r>
    </w:p>
    <w:p w14:paraId="3C8A43EC" w14:textId="7DE7B83E" w:rsidR="00455635" w:rsidRPr="00455635" w:rsidRDefault="004F06FC" w:rsidP="00455635">
      <w:pPr>
        <w:spacing w:after="0" w:line="360" w:lineRule="auto"/>
        <w:ind w:left="284"/>
        <w:contextualSpacing/>
        <w:jc w:val="both"/>
        <w:rPr>
          <w:szCs w:val="18"/>
        </w:rPr>
      </w:pPr>
      <w:r>
        <w:rPr>
          <w:szCs w:val="18"/>
        </w:rPr>
        <w:t>Zhotovitel</w:t>
      </w:r>
      <w:r w:rsidR="00455635" w:rsidRPr="00455635">
        <w:rPr>
          <w:szCs w:val="18"/>
        </w:rPr>
        <w:t xml:space="preserve"> sestaví instrukce s postupem ke všem definovaným implementačním aktivitám v minimálním rozsahu: </w:t>
      </w:r>
    </w:p>
    <w:p w14:paraId="1F5C8FB3" w14:textId="77777777" w:rsidR="00455635" w:rsidRPr="00455635" w:rsidRDefault="00455635" w:rsidP="00455635">
      <w:pPr>
        <w:numPr>
          <w:ilvl w:val="0"/>
          <w:numId w:val="25"/>
        </w:numPr>
        <w:spacing w:before="60" w:after="0" w:line="360" w:lineRule="auto"/>
        <w:contextualSpacing/>
        <w:jc w:val="both"/>
        <w:rPr>
          <w:szCs w:val="18"/>
        </w:rPr>
      </w:pPr>
      <w:r w:rsidRPr="00455635">
        <w:rPr>
          <w:szCs w:val="18"/>
        </w:rPr>
        <w:t xml:space="preserve">Detail aktivity; </w:t>
      </w:r>
    </w:p>
    <w:p w14:paraId="3D018D23" w14:textId="77777777" w:rsidR="00455635" w:rsidRPr="00455635" w:rsidRDefault="00455635" w:rsidP="00455635">
      <w:pPr>
        <w:numPr>
          <w:ilvl w:val="0"/>
          <w:numId w:val="25"/>
        </w:numPr>
        <w:spacing w:before="60" w:after="0" w:line="360" w:lineRule="auto"/>
        <w:contextualSpacing/>
        <w:jc w:val="both"/>
        <w:rPr>
          <w:szCs w:val="18"/>
        </w:rPr>
      </w:pPr>
      <w:r w:rsidRPr="00455635">
        <w:rPr>
          <w:szCs w:val="18"/>
        </w:rPr>
        <w:t xml:space="preserve">definování projektového týmu a dopadu do firemní kultury; </w:t>
      </w:r>
    </w:p>
    <w:p w14:paraId="7F9039A6" w14:textId="77777777" w:rsidR="00455635" w:rsidRPr="00455635" w:rsidRDefault="00455635" w:rsidP="00455635">
      <w:pPr>
        <w:numPr>
          <w:ilvl w:val="0"/>
          <w:numId w:val="25"/>
        </w:numPr>
        <w:spacing w:before="60" w:after="0" w:line="360" w:lineRule="auto"/>
        <w:contextualSpacing/>
        <w:jc w:val="both"/>
        <w:rPr>
          <w:szCs w:val="18"/>
        </w:rPr>
      </w:pPr>
      <w:r w:rsidRPr="00455635">
        <w:rPr>
          <w:szCs w:val="18"/>
        </w:rPr>
        <w:t>sestavení aktivit a sledovaných milníků.</w:t>
      </w:r>
    </w:p>
    <w:p w14:paraId="5B008F83" w14:textId="77777777" w:rsidR="00455635" w:rsidRPr="00455635" w:rsidRDefault="00455635" w:rsidP="00455635">
      <w:pPr>
        <w:spacing w:after="0" w:line="360" w:lineRule="auto"/>
        <w:ind w:left="720"/>
        <w:contextualSpacing/>
        <w:jc w:val="both"/>
        <w:rPr>
          <w:szCs w:val="18"/>
        </w:rPr>
      </w:pPr>
    </w:p>
    <w:p w14:paraId="3F8E7852" w14:textId="485CA886" w:rsidR="00455635" w:rsidRPr="00455635" w:rsidRDefault="004F06FC" w:rsidP="00455635">
      <w:pPr>
        <w:spacing w:after="0" w:line="360" w:lineRule="auto"/>
        <w:ind w:left="284"/>
        <w:contextualSpacing/>
        <w:jc w:val="both"/>
        <w:rPr>
          <w:szCs w:val="18"/>
          <w:u w:val="single"/>
        </w:rPr>
      </w:pPr>
      <w:r>
        <w:rPr>
          <w:szCs w:val="18"/>
          <w:u w:val="single"/>
        </w:rPr>
        <w:t xml:space="preserve">Objednatel </w:t>
      </w:r>
      <w:r w:rsidR="00455635" w:rsidRPr="00455635">
        <w:rPr>
          <w:szCs w:val="18"/>
          <w:u w:val="single"/>
        </w:rPr>
        <w:t>požaduje prezentaci dílčího výstupu pro management SPCSS.</w:t>
      </w:r>
    </w:p>
    <w:p w14:paraId="5FC679A9" w14:textId="77777777" w:rsidR="008D5286" w:rsidRDefault="008D5286" w:rsidP="001E7003">
      <w:pPr>
        <w:spacing w:after="0"/>
        <w:contextualSpacing/>
        <w:jc w:val="both"/>
        <w:rPr>
          <w:iCs/>
          <w:szCs w:val="18"/>
        </w:rPr>
        <w:sectPr w:rsidR="008D5286">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cols w:space="708"/>
          <w:docGrid w:linePitch="360"/>
        </w:sectPr>
      </w:pPr>
    </w:p>
    <w:p w14:paraId="2CDF0E98" w14:textId="6A12B1BD" w:rsidR="00CD06E1" w:rsidRDefault="00CD06E1" w:rsidP="00CD06E1">
      <w:pPr>
        <w:spacing w:after="0"/>
        <w:rPr>
          <w:szCs w:val="18"/>
        </w:rPr>
      </w:pPr>
    </w:p>
    <w:p w14:paraId="3343C5EB" w14:textId="4A0C953F" w:rsidR="008D5286" w:rsidRDefault="008D5286" w:rsidP="001E7003">
      <w:pPr>
        <w:spacing w:after="0"/>
        <w:contextualSpacing/>
        <w:jc w:val="both"/>
        <w:rPr>
          <w:iCs/>
          <w:szCs w:val="18"/>
        </w:rPr>
      </w:pPr>
    </w:p>
    <w:p w14:paraId="1AD91B18" w14:textId="77777777" w:rsidR="00E34E58" w:rsidRDefault="00085D80" w:rsidP="001E7003">
      <w:pPr>
        <w:spacing w:after="0"/>
        <w:contextualSpacing/>
        <w:jc w:val="both"/>
        <w:rPr>
          <w:iCs/>
          <w:szCs w:val="18"/>
        </w:rPr>
      </w:pPr>
      <w:r w:rsidRPr="00085D80">
        <w:rPr>
          <w:iCs/>
          <w:szCs w:val="18"/>
          <w:highlight w:val="yellow"/>
        </w:rPr>
        <w:t>bude převzata vyplněná příloha č. 3 ZD „Tabulka pro stanovení nabídkové ceny pro účely hodnocení veřejné zakázky“</w:t>
      </w:r>
    </w:p>
    <w:p w14:paraId="606A7F47" w14:textId="77777777" w:rsidR="00C344EE" w:rsidRDefault="00C344EE" w:rsidP="001E7003">
      <w:pPr>
        <w:spacing w:after="0"/>
        <w:contextualSpacing/>
        <w:jc w:val="both"/>
        <w:rPr>
          <w:iCs/>
          <w:szCs w:val="18"/>
        </w:rPr>
      </w:pPr>
    </w:p>
    <w:p w14:paraId="0814450E" w14:textId="77777777" w:rsidR="00C344EE" w:rsidRDefault="00C344EE" w:rsidP="001E7003">
      <w:pPr>
        <w:spacing w:after="0"/>
        <w:contextualSpacing/>
        <w:jc w:val="both"/>
        <w:rPr>
          <w:iCs/>
          <w:szCs w:val="18"/>
        </w:rPr>
      </w:pPr>
    </w:p>
    <w:p w14:paraId="6CFE9F76" w14:textId="77777777" w:rsidR="00C344EE" w:rsidRDefault="00C344EE" w:rsidP="001E7003">
      <w:pPr>
        <w:spacing w:after="0"/>
        <w:contextualSpacing/>
        <w:jc w:val="both"/>
        <w:rPr>
          <w:iCs/>
          <w:szCs w:val="18"/>
        </w:rPr>
      </w:pPr>
    </w:p>
    <w:p w14:paraId="340CA7D2" w14:textId="77777777" w:rsidR="00C344EE" w:rsidRDefault="00C344EE" w:rsidP="001E7003">
      <w:pPr>
        <w:spacing w:after="0"/>
        <w:contextualSpacing/>
        <w:jc w:val="both"/>
        <w:rPr>
          <w:iCs/>
          <w:szCs w:val="18"/>
        </w:rPr>
      </w:pPr>
    </w:p>
    <w:p w14:paraId="5B6C79DA" w14:textId="77777777" w:rsidR="00C344EE" w:rsidRDefault="00C344EE" w:rsidP="001E7003">
      <w:pPr>
        <w:spacing w:after="0"/>
        <w:contextualSpacing/>
        <w:jc w:val="both"/>
        <w:rPr>
          <w:iCs/>
          <w:szCs w:val="18"/>
        </w:rPr>
      </w:pPr>
    </w:p>
    <w:p w14:paraId="60850090" w14:textId="77777777" w:rsidR="00C344EE" w:rsidRDefault="00C344EE" w:rsidP="001E7003">
      <w:pPr>
        <w:spacing w:after="0"/>
        <w:contextualSpacing/>
        <w:jc w:val="both"/>
        <w:rPr>
          <w:iCs/>
          <w:szCs w:val="18"/>
        </w:rPr>
      </w:pPr>
    </w:p>
    <w:p w14:paraId="0C559FD8" w14:textId="77777777" w:rsidR="00C344EE" w:rsidRDefault="00C344EE" w:rsidP="001E7003">
      <w:pPr>
        <w:spacing w:after="0"/>
        <w:contextualSpacing/>
        <w:jc w:val="both"/>
        <w:rPr>
          <w:iCs/>
          <w:szCs w:val="18"/>
        </w:rPr>
      </w:pPr>
    </w:p>
    <w:p w14:paraId="31A1DA5D" w14:textId="77777777" w:rsidR="00C344EE" w:rsidRDefault="00C344EE" w:rsidP="001E7003">
      <w:pPr>
        <w:spacing w:after="0"/>
        <w:contextualSpacing/>
        <w:jc w:val="both"/>
        <w:rPr>
          <w:iCs/>
          <w:szCs w:val="18"/>
        </w:rPr>
      </w:pPr>
    </w:p>
    <w:p w14:paraId="079F931D" w14:textId="77777777" w:rsidR="00C344EE" w:rsidRDefault="00C344EE" w:rsidP="001E7003">
      <w:pPr>
        <w:spacing w:after="0"/>
        <w:contextualSpacing/>
        <w:jc w:val="both"/>
        <w:rPr>
          <w:iCs/>
          <w:szCs w:val="18"/>
        </w:rPr>
      </w:pPr>
    </w:p>
    <w:p w14:paraId="71E63F9A" w14:textId="77777777" w:rsidR="00C344EE" w:rsidRDefault="00C344EE" w:rsidP="001E7003">
      <w:pPr>
        <w:spacing w:after="0"/>
        <w:contextualSpacing/>
        <w:jc w:val="both"/>
        <w:rPr>
          <w:iCs/>
          <w:szCs w:val="18"/>
        </w:rPr>
      </w:pPr>
    </w:p>
    <w:p w14:paraId="3CCF45CB" w14:textId="77777777" w:rsidR="00C344EE" w:rsidRDefault="00C344EE" w:rsidP="001E7003">
      <w:pPr>
        <w:spacing w:after="0"/>
        <w:contextualSpacing/>
        <w:jc w:val="both"/>
        <w:rPr>
          <w:iCs/>
          <w:szCs w:val="18"/>
        </w:rPr>
      </w:pPr>
    </w:p>
    <w:p w14:paraId="26D89DE1" w14:textId="77777777" w:rsidR="00C344EE" w:rsidRDefault="00C344EE" w:rsidP="001E7003">
      <w:pPr>
        <w:spacing w:after="0"/>
        <w:contextualSpacing/>
        <w:jc w:val="both"/>
        <w:rPr>
          <w:iCs/>
          <w:szCs w:val="18"/>
        </w:rPr>
      </w:pPr>
    </w:p>
    <w:p w14:paraId="7253BFA9" w14:textId="77777777" w:rsidR="00C344EE" w:rsidRDefault="00C344EE" w:rsidP="001E7003">
      <w:pPr>
        <w:spacing w:after="0"/>
        <w:contextualSpacing/>
        <w:jc w:val="both"/>
        <w:rPr>
          <w:iCs/>
          <w:szCs w:val="18"/>
        </w:rPr>
      </w:pPr>
    </w:p>
    <w:p w14:paraId="40066A43" w14:textId="77777777" w:rsidR="00C344EE" w:rsidRDefault="00C344EE" w:rsidP="001E7003">
      <w:pPr>
        <w:spacing w:after="0"/>
        <w:contextualSpacing/>
        <w:jc w:val="both"/>
        <w:rPr>
          <w:iCs/>
          <w:szCs w:val="18"/>
        </w:rPr>
      </w:pPr>
    </w:p>
    <w:p w14:paraId="6F066A33" w14:textId="77777777" w:rsidR="00C344EE" w:rsidRDefault="00C344EE" w:rsidP="001E7003">
      <w:pPr>
        <w:spacing w:after="0"/>
        <w:contextualSpacing/>
        <w:jc w:val="both"/>
        <w:rPr>
          <w:iCs/>
          <w:szCs w:val="18"/>
        </w:rPr>
      </w:pPr>
    </w:p>
    <w:p w14:paraId="7F46115F" w14:textId="77777777" w:rsidR="00C344EE" w:rsidRDefault="00C344EE" w:rsidP="001E7003">
      <w:pPr>
        <w:spacing w:after="0"/>
        <w:contextualSpacing/>
        <w:jc w:val="both"/>
        <w:rPr>
          <w:iCs/>
          <w:szCs w:val="18"/>
        </w:rPr>
      </w:pPr>
    </w:p>
    <w:p w14:paraId="552992F3" w14:textId="77777777" w:rsidR="00C344EE" w:rsidRDefault="00C344EE" w:rsidP="001E7003">
      <w:pPr>
        <w:spacing w:after="0"/>
        <w:contextualSpacing/>
        <w:jc w:val="both"/>
        <w:rPr>
          <w:iCs/>
          <w:szCs w:val="18"/>
        </w:rPr>
      </w:pPr>
    </w:p>
    <w:p w14:paraId="4A7F2F6C" w14:textId="77777777" w:rsidR="00C344EE" w:rsidRDefault="00C344EE" w:rsidP="001E7003">
      <w:pPr>
        <w:spacing w:after="0"/>
        <w:contextualSpacing/>
        <w:jc w:val="both"/>
        <w:rPr>
          <w:iCs/>
          <w:szCs w:val="18"/>
        </w:rPr>
      </w:pPr>
    </w:p>
    <w:p w14:paraId="371F467B" w14:textId="77777777" w:rsidR="00C344EE" w:rsidRDefault="00C344EE" w:rsidP="001E7003">
      <w:pPr>
        <w:spacing w:after="0"/>
        <w:contextualSpacing/>
        <w:jc w:val="both"/>
        <w:rPr>
          <w:iCs/>
          <w:szCs w:val="18"/>
        </w:rPr>
      </w:pPr>
    </w:p>
    <w:p w14:paraId="33921708" w14:textId="77777777" w:rsidR="00C344EE" w:rsidRDefault="00C344EE" w:rsidP="001E7003">
      <w:pPr>
        <w:spacing w:after="0"/>
        <w:contextualSpacing/>
        <w:jc w:val="both"/>
        <w:rPr>
          <w:iCs/>
          <w:szCs w:val="18"/>
        </w:rPr>
      </w:pPr>
    </w:p>
    <w:p w14:paraId="064AC11B" w14:textId="77777777" w:rsidR="00C344EE" w:rsidRDefault="00C344EE" w:rsidP="001E7003">
      <w:pPr>
        <w:spacing w:after="0"/>
        <w:contextualSpacing/>
        <w:jc w:val="both"/>
        <w:rPr>
          <w:iCs/>
          <w:szCs w:val="18"/>
        </w:rPr>
      </w:pPr>
    </w:p>
    <w:p w14:paraId="0DBB426D" w14:textId="77777777" w:rsidR="00C344EE" w:rsidRDefault="00C344EE" w:rsidP="001E7003">
      <w:pPr>
        <w:spacing w:after="0"/>
        <w:contextualSpacing/>
        <w:jc w:val="both"/>
        <w:rPr>
          <w:iCs/>
          <w:szCs w:val="18"/>
        </w:rPr>
      </w:pPr>
    </w:p>
    <w:p w14:paraId="0AEEF35A" w14:textId="77777777" w:rsidR="00C344EE" w:rsidRDefault="00C344EE" w:rsidP="001E7003">
      <w:pPr>
        <w:spacing w:after="0"/>
        <w:contextualSpacing/>
        <w:jc w:val="both"/>
        <w:rPr>
          <w:iCs/>
          <w:szCs w:val="18"/>
        </w:rPr>
      </w:pPr>
    </w:p>
    <w:p w14:paraId="23B79947" w14:textId="77777777" w:rsidR="00C344EE" w:rsidRDefault="00C344EE" w:rsidP="001E7003">
      <w:pPr>
        <w:spacing w:after="0"/>
        <w:contextualSpacing/>
        <w:jc w:val="both"/>
        <w:rPr>
          <w:iCs/>
          <w:szCs w:val="18"/>
        </w:rPr>
      </w:pPr>
    </w:p>
    <w:p w14:paraId="2AAB814E" w14:textId="77777777" w:rsidR="00C344EE" w:rsidRDefault="00C344EE" w:rsidP="001E7003">
      <w:pPr>
        <w:spacing w:after="0"/>
        <w:contextualSpacing/>
        <w:jc w:val="both"/>
        <w:rPr>
          <w:iCs/>
          <w:szCs w:val="18"/>
        </w:rPr>
      </w:pPr>
    </w:p>
    <w:p w14:paraId="72CF9881" w14:textId="77777777" w:rsidR="00C344EE" w:rsidRDefault="00C344EE" w:rsidP="001E7003">
      <w:pPr>
        <w:spacing w:after="0"/>
        <w:contextualSpacing/>
        <w:jc w:val="both"/>
        <w:rPr>
          <w:iCs/>
          <w:szCs w:val="18"/>
        </w:rPr>
      </w:pPr>
    </w:p>
    <w:p w14:paraId="0FA5F954" w14:textId="77777777" w:rsidR="00C344EE" w:rsidRDefault="00C344EE" w:rsidP="001E7003">
      <w:pPr>
        <w:spacing w:after="0"/>
        <w:contextualSpacing/>
        <w:jc w:val="both"/>
        <w:rPr>
          <w:iCs/>
          <w:szCs w:val="18"/>
        </w:rPr>
      </w:pPr>
    </w:p>
    <w:p w14:paraId="2496CE04" w14:textId="77777777" w:rsidR="00C344EE" w:rsidRDefault="00C344EE" w:rsidP="001E7003">
      <w:pPr>
        <w:spacing w:after="0"/>
        <w:contextualSpacing/>
        <w:jc w:val="both"/>
        <w:rPr>
          <w:iCs/>
          <w:szCs w:val="18"/>
        </w:rPr>
        <w:sectPr w:rsidR="00C344EE">
          <w:headerReference w:type="even" r:id="rId27"/>
          <w:headerReference w:type="default" r:id="rId28"/>
          <w:footerReference w:type="even" r:id="rId29"/>
          <w:footerReference w:type="default" r:id="rId30"/>
          <w:headerReference w:type="first" r:id="rId31"/>
          <w:footerReference w:type="first" r:id="rId32"/>
          <w:pgSz w:w="11906" w:h="16838"/>
          <w:pgMar w:top="1417" w:right="1417" w:bottom="1417" w:left="1417" w:header="708" w:footer="708" w:gutter="0"/>
          <w:cols w:space="708"/>
          <w:docGrid w:linePitch="360"/>
        </w:sectPr>
      </w:pPr>
    </w:p>
    <w:p w14:paraId="08F7EC51" w14:textId="77777777" w:rsidR="00C344EE" w:rsidRDefault="00C344EE" w:rsidP="001E7003">
      <w:pPr>
        <w:spacing w:after="0"/>
        <w:contextualSpacing/>
        <w:jc w:val="both"/>
        <w:rPr>
          <w:iCs/>
          <w:szCs w:val="18"/>
        </w:rPr>
      </w:pPr>
    </w:p>
    <w:p w14:paraId="127D16AE" w14:textId="6A214DC2" w:rsidR="00C344EE" w:rsidRDefault="00C344EE" w:rsidP="00C344EE">
      <w:pPr>
        <w:spacing w:after="0"/>
        <w:contextualSpacing/>
        <w:jc w:val="both"/>
        <w:rPr>
          <w:iCs/>
          <w:szCs w:val="18"/>
        </w:rPr>
      </w:pPr>
      <w:r w:rsidRPr="00085D80">
        <w:rPr>
          <w:iCs/>
          <w:szCs w:val="18"/>
          <w:highlight w:val="yellow"/>
        </w:rPr>
        <w:t xml:space="preserve">bude převzata vyplněná příloha č. </w:t>
      </w:r>
      <w:r w:rsidR="00052962">
        <w:rPr>
          <w:iCs/>
          <w:szCs w:val="18"/>
          <w:highlight w:val="yellow"/>
        </w:rPr>
        <w:t>5</w:t>
      </w:r>
      <w:r w:rsidRPr="00085D80">
        <w:rPr>
          <w:iCs/>
          <w:szCs w:val="18"/>
          <w:highlight w:val="yellow"/>
        </w:rPr>
        <w:t xml:space="preserve"> ZD „</w:t>
      </w:r>
      <w:r w:rsidR="00AF508E">
        <w:rPr>
          <w:iCs/>
          <w:szCs w:val="18"/>
          <w:highlight w:val="yellow"/>
        </w:rPr>
        <w:t>Informace o pod</w:t>
      </w:r>
      <w:r w:rsidR="00293A0F">
        <w:rPr>
          <w:iCs/>
          <w:szCs w:val="18"/>
          <w:highlight w:val="yellow"/>
        </w:rPr>
        <w:t>do</w:t>
      </w:r>
      <w:r w:rsidR="00AF508E">
        <w:rPr>
          <w:iCs/>
          <w:szCs w:val="18"/>
          <w:highlight w:val="yellow"/>
        </w:rPr>
        <w:t>davatelích</w:t>
      </w:r>
      <w:r w:rsidRPr="00085D80">
        <w:rPr>
          <w:iCs/>
          <w:szCs w:val="18"/>
          <w:highlight w:val="yellow"/>
        </w:rPr>
        <w:t>“</w:t>
      </w:r>
    </w:p>
    <w:p w14:paraId="4CDA42B3" w14:textId="63DBBB2B" w:rsidR="00C344EE" w:rsidRDefault="00C344EE" w:rsidP="00C344EE">
      <w:pPr>
        <w:tabs>
          <w:tab w:val="left" w:pos="1739"/>
        </w:tabs>
        <w:rPr>
          <w:iCs/>
          <w:szCs w:val="18"/>
        </w:rPr>
      </w:pPr>
    </w:p>
    <w:p w14:paraId="66BE8C92" w14:textId="6C3DA5E4" w:rsidR="00C344EE" w:rsidRPr="00C344EE" w:rsidRDefault="00C344EE" w:rsidP="00C344EE">
      <w:pPr>
        <w:tabs>
          <w:tab w:val="left" w:pos="1739"/>
        </w:tabs>
        <w:rPr>
          <w:szCs w:val="18"/>
        </w:rPr>
        <w:sectPr w:rsidR="00C344EE" w:rsidRPr="00C344EE">
          <w:headerReference w:type="default" r:id="rId33"/>
          <w:pgSz w:w="11906" w:h="16838"/>
          <w:pgMar w:top="1417" w:right="1417" w:bottom="1417" w:left="1417" w:header="708" w:footer="708" w:gutter="0"/>
          <w:cols w:space="708"/>
          <w:docGrid w:linePitch="360"/>
        </w:sectPr>
      </w:pPr>
      <w:r>
        <w:rPr>
          <w:szCs w:val="18"/>
        </w:rPr>
        <w:tab/>
      </w:r>
    </w:p>
    <w:tbl>
      <w:tblPr>
        <w:tblW w:w="9761" w:type="dxa"/>
        <w:tblInd w:w="157" w:type="dxa"/>
        <w:tblBorders>
          <w:top w:val="single" w:sz="4" w:space="0" w:color="004564"/>
          <w:left w:val="single" w:sz="4" w:space="0" w:color="004564"/>
          <w:bottom w:val="single" w:sz="4" w:space="0" w:color="004564"/>
          <w:right w:val="single" w:sz="4" w:space="0" w:color="004564"/>
          <w:insideH w:val="single" w:sz="4" w:space="0" w:color="004564"/>
          <w:insideV w:val="single" w:sz="4" w:space="0" w:color="004564"/>
        </w:tblBorders>
        <w:tblLayout w:type="fixed"/>
        <w:tblLook w:val="01E0" w:firstRow="1" w:lastRow="1" w:firstColumn="1" w:lastColumn="1" w:noHBand="0" w:noVBand="0"/>
      </w:tblPr>
      <w:tblGrid>
        <w:gridCol w:w="367"/>
        <w:gridCol w:w="455"/>
        <w:gridCol w:w="821"/>
        <w:gridCol w:w="975"/>
        <w:gridCol w:w="278"/>
        <w:gridCol w:w="1926"/>
        <w:gridCol w:w="1380"/>
        <w:gridCol w:w="154"/>
        <w:gridCol w:w="138"/>
        <w:gridCol w:w="1434"/>
        <w:gridCol w:w="1833"/>
      </w:tblGrid>
      <w:tr w:rsidR="00273F9F" w:rsidRPr="003427F5" w14:paraId="532C4AA9" w14:textId="77777777" w:rsidTr="00DC783C">
        <w:trPr>
          <w:trHeight w:hRule="exact" w:val="704"/>
        </w:trPr>
        <w:tc>
          <w:tcPr>
            <w:tcW w:w="4822" w:type="dxa"/>
            <w:gridSpan w:val="6"/>
            <w:shd w:val="clear" w:color="auto" w:fill="009DE0"/>
            <w:vAlign w:val="center"/>
          </w:tcPr>
          <w:p w14:paraId="4BAD3C3E" w14:textId="77777777" w:rsidR="00273F9F" w:rsidRPr="003427F5" w:rsidRDefault="00273F9F" w:rsidP="00DC783C">
            <w:pPr>
              <w:contextualSpacing/>
              <w:jc w:val="both"/>
              <w:rPr>
                <w:b/>
                <w:iCs/>
                <w:szCs w:val="18"/>
              </w:rPr>
            </w:pPr>
            <w:r w:rsidRPr="003427F5">
              <w:rPr>
                <w:b/>
                <w:iCs/>
                <w:szCs w:val="18"/>
              </w:rPr>
              <w:lastRenderedPageBreak/>
              <w:t>AKCEPTAČNÍ PROTOKOL</w:t>
            </w:r>
          </w:p>
        </w:tc>
        <w:tc>
          <w:tcPr>
            <w:tcW w:w="4939" w:type="dxa"/>
            <w:gridSpan w:val="5"/>
          </w:tcPr>
          <w:p w14:paraId="4FED06D7" w14:textId="77777777" w:rsidR="00273F9F" w:rsidRPr="003427F5" w:rsidRDefault="00273F9F" w:rsidP="00DC783C">
            <w:pPr>
              <w:contextualSpacing/>
              <w:jc w:val="both"/>
              <w:rPr>
                <w:iCs/>
                <w:szCs w:val="18"/>
              </w:rPr>
            </w:pPr>
          </w:p>
        </w:tc>
      </w:tr>
      <w:tr w:rsidR="00273F9F" w:rsidRPr="003427F5" w14:paraId="6C165852" w14:textId="77777777" w:rsidTr="00DC783C">
        <w:trPr>
          <w:trHeight w:hRule="exact" w:val="452"/>
        </w:trPr>
        <w:tc>
          <w:tcPr>
            <w:tcW w:w="1643" w:type="dxa"/>
            <w:gridSpan w:val="3"/>
          </w:tcPr>
          <w:p w14:paraId="65390617" w14:textId="77777777" w:rsidR="00273F9F" w:rsidRPr="003427F5" w:rsidRDefault="00273F9F" w:rsidP="00DC783C">
            <w:pPr>
              <w:contextualSpacing/>
              <w:jc w:val="both"/>
              <w:rPr>
                <w:b/>
                <w:iCs/>
                <w:szCs w:val="18"/>
              </w:rPr>
            </w:pPr>
            <w:r w:rsidRPr="003427F5">
              <w:rPr>
                <w:b/>
                <w:iCs/>
                <w:szCs w:val="18"/>
              </w:rPr>
              <w:t>Smlouva číslo</w:t>
            </w:r>
          </w:p>
        </w:tc>
        <w:tc>
          <w:tcPr>
            <w:tcW w:w="8118" w:type="dxa"/>
            <w:gridSpan w:val="8"/>
          </w:tcPr>
          <w:p w14:paraId="57AB923F" w14:textId="77777777" w:rsidR="00273F9F" w:rsidRPr="003427F5" w:rsidRDefault="00273F9F" w:rsidP="00DC783C">
            <w:pPr>
              <w:contextualSpacing/>
              <w:jc w:val="both"/>
              <w:rPr>
                <w:iCs/>
                <w:szCs w:val="18"/>
              </w:rPr>
            </w:pPr>
          </w:p>
        </w:tc>
      </w:tr>
      <w:tr w:rsidR="00273F9F" w:rsidRPr="003427F5" w14:paraId="1070FCB6" w14:textId="77777777" w:rsidTr="00DC783C">
        <w:trPr>
          <w:trHeight w:hRule="exact" w:val="450"/>
        </w:trPr>
        <w:tc>
          <w:tcPr>
            <w:tcW w:w="1643" w:type="dxa"/>
            <w:gridSpan w:val="3"/>
          </w:tcPr>
          <w:p w14:paraId="30472F09" w14:textId="77777777" w:rsidR="00273F9F" w:rsidRPr="003427F5" w:rsidRDefault="00273F9F" w:rsidP="00DC783C">
            <w:pPr>
              <w:contextualSpacing/>
              <w:jc w:val="both"/>
              <w:rPr>
                <w:b/>
                <w:iCs/>
                <w:szCs w:val="18"/>
              </w:rPr>
            </w:pPr>
            <w:r w:rsidRPr="003427F5">
              <w:rPr>
                <w:b/>
                <w:iCs/>
                <w:szCs w:val="18"/>
              </w:rPr>
              <w:t>Zhotovitel</w:t>
            </w:r>
          </w:p>
        </w:tc>
        <w:tc>
          <w:tcPr>
            <w:tcW w:w="8118" w:type="dxa"/>
            <w:gridSpan w:val="8"/>
          </w:tcPr>
          <w:p w14:paraId="35E43FD1" w14:textId="77777777" w:rsidR="00273F9F" w:rsidRPr="003427F5" w:rsidRDefault="00273F9F" w:rsidP="00DC783C">
            <w:pPr>
              <w:contextualSpacing/>
              <w:jc w:val="both"/>
              <w:rPr>
                <w:iCs/>
                <w:szCs w:val="18"/>
              </w:rPr>
            </w:pPr>
          </w:p>
        </w:tc>
      </w:tr>
      <w:tr w:rsidR="00273F9F" w:rsidRPr="003427F5" w14:paraId="41D19401" w14:textId="77777777" w:rsidTr="00DC783C">
        <w:trPr>
          <w:trHeight w:hRule="exact" w:val="506"/>
        </w:trPr>
        <w:tc>
          <w:tcPr>
            <w:tcW w:w="1643" w:type="dxa"/>
            <w:gridSpan w:val="3"/>
          </w:tcPr>
          <w:p w14:paraId="599B860B" w14:textId="77777777" w:rsidR="00273F9F" w:rsidRPr="003427F5" w:rsidRDefault="00273F9F" w:rsidP="00DC783C">
            <w:pPr>
              <w:contextualSpacing/>
              <w:jc w:val="both"/>
              <w:rPr>
                <w:b/>
                <w:iCs/>
                <w:szCs w:val="18"/>
              </w:rPr>
            </w:pPr>
            <w:r w:rsidRPr="003427F5">
              <w:rPr>
                <w:b/>
                <w:iCs/>
                <w:szCs w:val="18"/>
              </w:rPr>
              <w:t>Vypracoval</w:t>
            </w:r>
          </w:p>
        </w:tc>
        <w:tc>
          <w:tcPr>
            <w:tcW w:w="4851" w:type="dxa"/>
            <w:gridSpan w:val="6"/>
          </w:tcPr>
          <w:p w14:paraId="3E72291D" w14:textId="77777777" w:rsidR="00273F9F" w:rsidRPr="003427F5" w:rsidRDefault="00273F9F" w:rsidP="00DC783C">
            <w:pPr>
              <w:contextualSpacing/>
              <w:jc w:val="both"/>
              <w:rPr>
                <w:iCs/>
                <w:szCs w:val="18"/>
              </w:rPr>
            </w:pPr>
          </w:p>
        </w:tc>
        <w:tc>
          <w:tcPr>
            <w:tcW w:w="1434" w:type="dxa"/>
          </w:tcPr>
          <w:p w14:paraId="3CA02490" w14:textId="77777777" w:rsidR="00273F9F" w:rsidRPr="003427F5" w:rsidRDefault="00273F9F" w:rsidP="00DC783C">
            <w:pPr>
              <w:contextualSpacing/>
              <w:jc w:val="both"/>
              <w:rPr>
                <w:b/>
                <w:iCs/>
                <w:szCs w:val="18"/>
              </w:rPr>
            </w:pPr>
          </w:p>
        </w:tc>
        <w:tc>
          <w:tcPr>
            <w:tcW w:w="1833" w:type="dxa"/>
          </w:tcPr>
          <w:p w14:paraId="66A778C9" w14:textId="77777777" w:rsidR="00273F9F" w:rsidRPr="003427F5" w:rsidRDefault="00273F9F" w:rsidP="00DC783C">
            <w:pPr>
              <w:contextualSpacing/>
              <w:jc w:val="both"/>
              <w:rPr>
                <w:iCs/>
                <w:szCs w:val="18"/>
              </w:rPr>
            </w:pPr>
          </w:p>
        </w:tc>
      </w:tr>
      <w:tr w:rsidR="00273F9F" w:rsidRPr="003427F5" w14:paraId="33031504" w14:textId="77777777" w:rsidTr="00DC783C">
        <w:trPr>
          <w:trHeight w:hRule="exact" w:val="450"/>
        </w:trPr>
        <w:tc>
          <w:tcPr>
            <w:tcW w:w="9761" w:type="dxa"/>
            <w:gridSpan w:val="11"/>
            <w:shd w:val="clear" w:color="auto" w:fill="DADADA"/>
          </w:tcPr>
          <w:p w14:paraId="2027D42A" w14:textId="77777777" w:rsidR="00273F9F" w:rsidRPr="003427F5" w:rsidRDefault="00273F9F" w:rsidP="00DC783C">
            <w:pPr>
              <w:contextualSpacing/>
              <w:jc w:val="both"/>
              <w:rPr>
                <w:b/>
                <w:iCs/>
                <w:szCs w:val="18"/>
              </w:rPr>
            </w:pPr>
            <w:r w:rsidRPr="003427F5">
              <w:rPr>
                <w:b/>
                <w:iCs/>
                <w:szCs w:val="18"/>
              </w:rPr>
              <w:t>Předmět akceptace</w:t>
            </w:r>
          </w:p>
        </w:tc>
      </w:tr>
      <w:tr w:rsidR="00273F9F" w:rsidRPr="003427F5" w14:paraId="6D976BCD" w14:textId="77777777" w:rsidTr="00DC783C">
        <w:trPr>
          <w:trHeight w:hRule="exact" w:val="479"/>
        </w:trPr>
        <w:tc>
          <w:tcPr>
            <w:tcW w:w="9761" w:type="dxa"/>
            <w:gridSpan w:val="11"/>
          </w:tcPr>
          <w:p w14:paraId="184A186A" w14:textId="77777777" w:rsidR="00273F9F" w:rsidRPr="003427F5" w:rsidRDefault="00273F9F" w:rsidP="00DC783C">
            <w:pPr>
              <w:contextualSpacing/>
              <w:jc w:val="both"/>
              <w:rPr>
                <w:iCs/>
                <w:szCs w:val="18"/>
              </w:rPr>
            </w:pPr>
          </w:p>
        </w:tc>
      </w:tr>
      <w:tr w:rsidR="00273F9F" w:rsidRPr="003427F5" w14:paraId="22B07438" w14:textId="77777777" w:rsidTr="00DC783C">
        <w:trPr>
          <w:trHeight w:hRule="exact" w:val="451"/>
        </w:trPr>
        <w:tc>
          <w:tcPr>
            <w:tcW w:w="9761" w:type="dxa"/>
            <w:gridSpan w:val="11"/>
            <w:shd w:val="clear" w:color="auto" w:fill="DADADA"/>
          </w:tcPr>
          <w:p w14:paraId="650F9ABF" w14:textId="77777777" w:rsidR="00273F9F" w:rsidRPr="003427F5" w:rsidRDefault="00273F9F" w:rsidP="00DC783C">
            <w:pPr>
              <w:contextualSpacing/>
              <w:jc w:val="both"/>
              <w:rPr>
                <w:b/>
                <w:iCs/>
                <w:szCs w:val="18"/>
              </w:rPr>
            </w:pPr>
            <w:r w:rsidRPr="003427F5">
              <w:rPr>
                <w:b/>
                <w:iCs/>
                <w:szCs w:val="18"/>
              </w:rPr>
              <w:t>Závěry akceptace</w:t>
            </w:r>
          </w:p>
        </w:tc>
      </w:tr>
      <w:tr w:rsidR="00273F9F" w:rsidRPr="003427F5" w14:paraId="7BF83C10" w14:textId="77777777" w:rsidTr="00DC783C">
        <w:trPr>
          <w:trHeight w:hRule="exact" w:val="464"/>
        </w:trPr>
        <w:tc>
          <w:tcPr>
            <w:tcW w:w="1643" w:type="dxa"/>
            <w:gridSpan w:val="3"/>
          </w:tcPr>
          <w:p w14:paraId="66675239" w14:textId="77777777" w:rsidR="00273F9F" w:rsidRPr="003427F5" w:rsidRDefault="00273F9F" w:rsidP="00DC783C">
            <w:pPr>
              <w:contextualSpacing/>
              <w:jc w:val="both"/>
              <w:rPr>
                <w:b/>
                <w:iCs/>
                <w:szCs w:val="18"/>
              </w:rPr>
            </w:pPr>
            <w:r w:rsidRPr="003427F5">
              <w:rPr>
                <w:rFonts w:ascii="Segoe UI Symbol" w:hAnsi="Segoe UI Symbol" w:cs="Segoe UI Symbol"/>
                <w:b/>
                <w:iCs/>
                <w:szCs w:val="18"/>
              </w:rPr>
              <w:t>☐</w:t>
            </w:r>
          </w:p>
        </w:tc>
        <w:tc>
          <w:tcPr>
            <w:tcW w:w="8118" w:type="dxa"/>
            <w:gridSpan w:val="8"/>
          </w:tcPr>
          <w:p w14:paraId="24CA324B" w14:textId="77777777" w:rsidR="00273F9F" w:rsidRPr="003427F5" w:rsidRDefault="00273F9F" w:rsidP="00DC783C">
            <w:pPr>
              <w:contextualSpacing/>
              <w:jc w:val="both"/>
              <w:rPr>
                <w:iCs/>
                <w:szCs w:val="18"/>
              </w:rPr>
            </w:pPr>
            <w:r w:rsidRPr="003427F5">
              <w:rPr>
                <w:iCs/>
                <w:szCs w:val="18"/>
              </w:rPr>
              <w:t>Bez výhrad</w:t>
            </w:r>
          </w:p>
        </w:tc>
      </w:tr>
      <w:tr w:rsidR="00273F9F" w:rsidRPr="003427F5" w14:paraId="050B9365" w14:textId="77777777" w:rsidTr="00DC783C">
        <w:trPr>
          <w:trHeight w:hRule="exact" w:val="467"/>
        </w:trPr>
        <w:tc>
          <w:tcPr>
            <w:tcW w:w="1643" w:type="dxa"/>
            <w:gridSpan w:val="3"/>
          </w:tcPr>
          <w:p w14:paraId="7D252353" w14:textId="77777777" w:rsidR="00273F9F" w:rsidRPr="003427F5" w:rsidRDefault="00273F9F" w:rsidP="00DC783C">
            <w:pPr>
              <w:contextualSpacing/>
              <w:jc w:val="both"/>
              <w:rPr>
                <w:b/>
                <w:iCs/>
                <w:szCs w:val="18"/>
              </w:rPr>
            </w:pPr>
            <w:r w:rsidRPr="003427F5">
              <w:rPr>
                <w:rFonts w:ascii="Segoe UI Symbol" w:hAnsi="Segoe UI Symbol" w:cs="Segoe UI Symbol"/>
                <w:b/>
                <w:iCs/>
                <w:szCs w:val="18"/>
              </w:rPr>
              <w:t>☐</w:t>
            </w:r>
          </w:p>
        </w:tc>
        <w:tc>
          <w:tcPr>
            <w:tcW w:w="8118" w:type="dxa"/>
            <w:gridSpan w:val="8"/>
          </w:tcPr>
          <w:p w14:paraId="14C92E8D" w14:textId="77777777" w:rsidR="00273F9F" w:rsidRPr="003427F5" w:rsidRDefault="00273F9F" w:rsidP="00DC783C">
            <w:pPr>
              <w:contextualSpacing/>
              <w:jc w:val="both"/>
              <w:rPr>
                <w:iCs/>
                <w:szCs w:val="18"/>
              </w:rPr>
            </w:pPr>
            <w:r w:rsidRPr="003427F5">
              <w:rPr>
                <w:iCs/>
                <w:szCs w:val="18"/>
              </w:rPr>
              <w:t>S výhradami</w:t>
            </w:r>
          </w:p>
        </w:tc>
      </w:tr>
      <w:tr w:rsidR="00273F9F" w:rsidRPr="003427F5" w14:paraId="43BF95BC" w14:textId="77777777" w:rsidTr="00DC783C">
        <w:trPr>
          <w:trHeight w:hRule="exact" w:val="450"/>
        </w:trPr>
        <w:tc>
          <w:tcPr>
            <w:tcW w:w="9761" w:type="dxa"/>
            <w:gridSpan w:val="11"/>
            <w:shd w:val="clear" w:color="auto" w:fill="DADADA"/>
          </w:tcPr>
          <w:p w14:paraId="282237B3" w14:textId="77777777" w:rsidR="00273F9F" w:rsidRPr="003427F5" w:rsidRDefault="00273F9F" w:rsidP="00DC783C">
            <w:pPr>
              <w:contextualSpacing/>
              <w:jc w:val="both"/>
              <w:rPr>
                <w:b/>
                <w:iCs/>
                <w:szCs w:val="18"/>
              </w:rPr>
            </w:pPr>
            <w:r w:rsidRPr="003427F5">
              <w:rPr>
                <w:b/>
                <w:iCs/>
                <w:szCs w:val="18"/>
              </w:rPr>
              <w:t>Seznam výhrad akceptace</w:t>
            </w:r>
          </w:p>
        </w:tc>
      </w:tr>
      <w:tr w:rsidR="00273F9F" w:rsidRPr="003427F5" w14:paraId="7212CD75" w14:textId="77777777" w:rsidTr="00DC783C">
        <w:trPr>
          <w:trHeight w:hRule="exact" w:val="660"/>
        </w:trPr>
        <w:tc>
          <w:tcPr>
            <w:tcW w:w="367" w:type="dxa"/>
          </w:tcPr>
          <w:p w14:paraId="27E0209E" w14:textId="77777777" w:rsidR="00273F9F" w:rsidRPr="003427F5" w:rsidRDefault="00273F9F" w:rsidP="00DC783C">
            <w:pPr>
              <w:contextualSpacing/>
              <w:jc w:val="both"/>
              <w:rPr>
                <w:iCs/>
                <w:szCs w:val="18"/>
              </w:rPr>
            </w:pPr>
          </w:p>
          <w:p w14:paraId="5C5026A3" w14:textId="77777777" w:rsidR="00273F9F" w:rsidRPr="003427F5" w:rsidRDefault="00273F9F" w:rsidP="00DC783C">
            <w:pPr>
              <w:contextualSpacing/>
              <w:jc w:val="both"/>
              <w:rPr>
                <w:b/>
                <w:iCs/>
                <w:szCs w:val="18"/>
              </w:rPr>
            </w:pPr>
            <w:r w:rsidRPr="003427F5">
              <w:rPr>
                <w:b/>
                <w:iCs/>
                <w:szCs w:val="18"/>
              </w:rPr>
              <w:t>Č.</w:t>
            </w:r>
          </w:p>
        </w:tc>
        <w:tc>
          <w:tcPr>
            <w:tcW w:w="2529" w:type="dxa"/>
            <w:gridSpan w:val="4"/>
          </w:tcPr>
          <w:p w14:paraId="09E721DF" w14:textId="77777777" w:rsidR="00273F9F" w:rsidRPr="003427F5" w:rsidRDefault="00273F9F" w:rsidP="00DC783C">
            <w:pPr>
              <w:contextualSpacing/>
              <w:jc w:val="both"/>
              <w:rPr>
                <w:iCs/>
                <w:szCs w:val="18"/>
              </w:rPr>
            </w:pPr>
          </w:p>
          <w:p w14:paraId="030B15A6" w14:textId="77777777" w:rsidR="00273F9F" w:rsidRPr="003427F5" w:rsidRDefault="00273F9F" w:rsidP="00DC783C">
            <w:pPr>
              <w:contextualSpacing/>
              <w:jc w:val="both"/>
              <w:rPr>
                <w:b/>
                <w:iCs/>
                <w:szCs w:val="18"/>
              </w:rPr>
            </w:pPr>
            <w:r w:rsidRPr="003427F5">
              <w:rPr>
                <w:b/>
                <w:iCs/>
                <w:szCs w:val="18"/>
              </w:rPr>
              <w:t>Popis výhrady</w:t>
            </w:r>
          </w:p>
        </w:tc>
        <w:tc>
          <w:tcPr>
            <w:tcW w:w="3460" w:type="dxa"/>
            <w:gridSpan w:val="3"/>
          </w:tcPr>
          <w:p w14:paraId="5B4A262B" w14:textId="77777777" w:rsidR="00273F9F" w:rsidRPr="003427F5" w:rsidRDefault="00273F9F" w:rsidP="00DC783C">
            <w:pPr>
              <w:contextualSpacing/>
              <w:jc w:val="both"/>
              <w:rPr>
                <w:iCs/>
                <w:szCs w:val="18"/>
              </w:rPr>
            </w:pPr>
          </w:p>
          <w:p w14:paraId="46A7278D" w14:textId="77777777" w:rsidR="00273F9F" w:rsidRPr="003427F5" w:rsidRDefault="00273F9F" w:rsidP="00DC783C">
            <w:pPr>
              <w:contextualSpacing/>
              <w:jc w:val="both"/>
              <w:rPr>
                <w:b/>
                <w:iCs/>
                <w:szCs w:val="18"/>
              </w:rPr>
            </w:pPr>
            <w:r w:rsidRPr="003427F5">
              <w:rPr>
                <w:b/>
                <w:iCs/>
                <w:szCs w:val="18"/>
              </w:rPr>
              <w:t>Způsob odstranění</w:t>
            </w:r>
          </w:p>
        </w:tc>
        <w:tc>
          <w:tcPr>
            <w:tcW w:w="1572" w:type="dxa"/>
            <w:gridSpan w:val="2"/>
          </w:tcPr>
          <w:p w14:paraId="15A5143B" w14:textId="77777777" w:rsidR="00273F9F" w:rsidRPr="003427F5" w:rsidRDefault="00273F9F" w:rsidP="00DC783C">
            <w:pPr>
              <w:contextualSpacing/>
              <w:jc w:val="both"/>
              <w:rPr>
                <w:b/>
                <w:iCs/>
                <w:szCs w:val="18"/>
              </w:rPr>
            </w:pPr>
            <w:r w:rsidRPr="003427F5">
              <w:rPr>
                <w:b/>
                <w:iCs/>
                <w:szCs w:val="18"/>
              </w:rPr>
              <w:t>Termín odstranění</w:t>
            </w:r>
          </w:p>
        </w:tc>
        <w:tc>
          <w:tcPr>
            <w:tcW w:w="1833" w:type="dxa"/>
          </w:tcPr>
          <w:p w14:paraId="7905E443" w14:textId="77777777" w:rsidR="00273F9F" w:rsidRPr="003427F5" w:rsidRDefault="00273F9F" w:rsidP="00DC783C">
            <w:pPr>
              <w:contextualSpacing/>
              <w:jc w:val="both"/>
              <w:rPr>
                <w:b/>
                <w:iCs/>
                <w:szCs w:val="18"/>
              </w:rPr>
            </w:pPr>
            <w:r w:rsidRPr="003427F5">
              <w:rPr>
                <w:b/>
                <w:iCs/>
                <w:szCs w:val="18"/>
              </w:rPr>
              <w:t>Odpovědná osoba</w:t>
            </w:r>
          </w:p>
        </w:tc>
      </w:tr>
      <w:tr w:rsidR="00273F9F" w:rsidRPr="003427F5" w14:paraId="373EAAE2" w14:textId="77777777" w:rsidTr="00DC783C">
        <w:trPr>
          <w:trHeight w:hRule="exact" w:val="452"/>
        </w:trPr>
        <w:tc>
          <w:tcPr>
            <w:tcW w:w="367" w:type="dxa"/>
          </w:tcPr>
          <w:p w14:paraId="5660E9BA" w14:textId="77777777" w:rsidR="00273F9F" w:rsidRPr="003427F5" w:rsidRDefault="00273F9F" w:rsidP="00DC783C">
            <w:pPr>
              <w:contextualSpacing/>
              <w:jc w:val="both"/>
              <w:rPr>
                <w:b/>
                <w:iCs/>
                <w:szCs w:val="18"/>
              </w:rPr>
            </w:pPr>
            <w:r w:rsidRPr="003427F5">
              <w:rPr>
                <w:b/>
                <w:iCs/>
                <w:szCs w:val="18"/>
              </w:rPr>
              <w:t>1</w:t>
            </w:r>
          </w:p>
        </w:tc>
        <w:tc>
          <w:tcPr>
            <w:tcW w:w="2529" w:type="dxa"/>
            <w:gridSpan w:val="4"/>
          </w:tcPr>
          <w:p w14:paraId="5EF377E2" w14:textId="77777777" w:rsidR="00273F9F" w:rsidRPr="003427F5" w:rsidRDefault="00273F9F" w:rsidP="00DC783C">
            <w:pPr>
              <w:spacing w:after="0"/>
              <w:contextualSpacing/>
              <w:jc w:val="both"/>
              <w:rPr>
                <w:iCs/>
                <w:szCs w:val="18"/>
              </w:rPr>
            </w:pPr>
          </w:p>
        </w:tc>
        <w:tc>
          <w:tcPr>
            <w:tcW w:w="3460" w:type="dxa"/>
            <w:gridSpan w:val="3"/>
          </w:tcPr>
          <w:p w14:paraId="3D4B07D9" w14:textId="77777777" w:rsidR="00273F9F" w:rsidRPr="003427F5" w:rsidRDefault="00273F9F" w:rsidP="00DC783C">
            <w:pPr>
              <w:spacing w:after="0"/>
              <w:contextualSpacing/>
              <w:jc w:val="both"/>
              <w:rPr>
                <w:iCs/>
                <w:szCs w:val="18"/>
              </w:rPr>
            </w:pPr>
          </w:p>
        </w:tc>
        <w:tc>
          <w:tcPr>
            <w:tcW w:w="1572" w:type="dxa"/>
            <w:gridSpan w:val="2"/>
          </w:tcPr>
          <w:p w14:paraId="0278D525" w14:textId="77777777" w:rsidR="00273F9F" w:rsidRPr="003427F5" w:rsidRDefault="00273F9F" w:rsidP="00DC783C">
            <w:pPr>
              <w:spacing w:after="0"/>
              <w:contextualSpacing/>
              <w:jc w:val="both"/>
              <w:rPr>
                <w:iCs/>
                <w:szCs w:val="18"/>
              </w:rPr>
            </w:pPr>
          </w:p>
        </w:tc>
        <w:tc>
          <w:tcPr>
            <w:tcW w:w="1833" w:type="dxa"/>
          </w:tcPr>
          <w:p w14:paraId="7095A097" w14:textId="77777777" w:rsidR="00273F9F" w:rsidRPr="003427F5" w:rsidRDefault="00273F9F" w:rsidP="00DC783C">
            <w:pPr>
              <w:spacing w:after="0"/>
              <w:contextualSpacing/>
              <w:jc w:val="both"/>
              <w:rPr>
                <w:iCs/>
                <w:szCs w:val="18"/>
              </w:rPr>
            </w:pPr>
          </w:p>
        </w:tc>
      </w:tr>
      <w:tr w:rsidR="00273F9F" w:rsidRPr="003427F5" w14:paraId="513F2145" w14:textId="77777777" w:rsidTr="00DC783C">
        <w:trPr>
          <w:trHeight w:hRule="exact" w:val="452"/>
        </w:trPr>
        <w:tc>
          <w:tcPr>
            <w:tcW w:w="367" w:type="dxa"/>
          </w:tcPr>
          <w:p w14:paraId="7A2E6B67" w14:textId="77777777" w:rsidR="00273F9F" w:rsidRPr="003427F5" w:rsidRDefault="00273F9F" w:rsidP="00DC783C">
            <w:pPr>
              <w:contextualSpacing/>
              <w:jc w:val="both"/>
              <w:rPr>
                <w:b/>
                <w:iCs/>
                <w:szCs w:val="18"/>
              </w:rPr>
            </w:pPr>
            <w:r w:rsidRPr="003427F5">
              <w:rPr>
                <w:b/>
                <w:iCs/>
                <w:szCs w:val="18"/>
              </w:rPr>
              <w:t>2</w:t>
            </w:r>
          </w:p>
        </w:tc>
        <w:tc>
          <w:tcPr>
            <w:tcW w:w="2529" w:type="dxa"/>
            <w:gridSpan w:val="4"/>
          </w:tcPr>
          <w:p w14:paraId="61DB3D4F" w14:textId="77777777" w:rsidR="00273F9F" w:rsidRPr="003427F5" w:rsidRDefault="00273F9F" w:rsidP="00DC783C">
            <w:pPr>
              <w:spacing w:after="0"/>
              <w:contextualSpacing/>
              <w:jc w:val="both"/>
              <w:rPr>
                <w:iCs/>
                <w:szCs w:val="18"/>
              </w:rPr>
            </w:pPr>
          </w:p>
        </w:tc>
        <w:tc>
          <w:tcPr>
            <w:tcW w:w="3460" w:type="dxa"/>
            <w:gridSpan w:val="3"/>
          </w:tcPr>
          <w:p w14:paraId="32CBF94F" w14:textId="77777777" w:rsidR="00273F9F" w:rsidRPr="003427F5" w:rsidRDefault="00273F9F" w:rsidP="00DC783C">
            <w:pPr>
              <w:spacing w:after="0"/>
              <w:contextualSpacing/>
              <w:jc w:val="both"/>
              <w:rPr>
                <w:iCs/>
                <w:szCs w:val="18"/>
              </w:rPr>
            </w:pPr>
          </w:p>
        </w:tc>
        <w:tc>
          <w:tcPr>
            <w:tcW w:w="1572" w:type="dxa"/>
            <w:gridSpan w:val="2"/>
          </w:tcPr>
          <w:p w14:paraId="56281DF8" w14:textId="77777777" w:rsidR="00273F9F" w:rsidRPr="003427F5" w:rsidRDefault="00273F9F" w:rsidP="00DC783C">
            <w:pPr>
              <w:spacing w:after="0"/>
              <w:contextualSpacing/>
              <w:jc w:val="both"/>
              <w:rPr>
                <w:iCs/>
                <w:szCs w:val="18"/>
              </w:rPr>
            </w:pPr>
          </w:p>
        </w:tc>
        <w:tc>
          <w:tcPr>
            <w:tcW w:w="1833" w:type="dxa"/>
          </w:tcPr>
          <w:p w14:paraId="5C129DDD" w14:textId="77777777" w:rsidR="00273F9F" w:rsidRPr="003427F5" w:rsidRDefault="00273F9F" w:rsidP="00DC783C">
            <w:pPr>
              <w:spacing w:after="0"/>
              <w:contextualSpacing/>
              <w:jc w:val="both"/>
              <w:rPr>
                <w:iCs/>
                <w:szCs w:val="18"/>
              </w:rPr>
            </w:pPr>
          </w:p>
        </w:tc>
      </w:tr>
      <w:tr w:rsidR="00273F9F" w:rsidRPr="003427F5" w14:paraId="29E2C70A" w14:textId="77777777" w:rsidTr="00DC783C">
        <w:trPr>
          <w:trHeight w:hRule="exact" w:val="452"/>
        </w:trPr>
        <w:tc>
          <w:tcPr>
            <w:tcW w:w="367" w:type="dxa"/>
          </w:tcPr>
          <w:p w14:paraId="7DEC22D0" w14:textId="77777777" w:rsidR="00273F9F" w:rsidRPr="003427F5" w:rsidRDefault="00273F9F" w:rsidP="00DC783C">
            <w:pPr>
              <w:contextualSpacing/>
              <w:jc w:val="both"/>
              <w:rPr>
                <w:b/>
                <w:iCs/>
                <w:szCs w:val="18"/>
              </w:rPr>
            </w:pPr>
            <w:r w:rsidRPr="003427F5">
              <w:rPr>
                <w:b/>
                <w:iCs/>
                <w:szCs w:val="18"/>
              </w:rPr>
              <w:t>3</w:t>
            </w:r>
          </w:p>
        </w:tc>
        <w:tc>
          <w:tcPr>
            <w:tcW w:w="2529" w:type="dxa"/>
            <w:gridSpan w:val="4"/>
          </w:tcPr>
          <w:p w14:paraId="67008217" w14:textId="77777777" w:rsidR="00273F9F" w:rsidRPr="003427F5" w:rsidRDefault="00273F9F" w:rsidP="00DC783C">
            <w:pPr>
              <w:spacing w:after="0"/>
              <w:contextualSpacing/>
              <w:jc w:val="both"/>
              <w:rPr>
                <w:iCs/>
                <w:szCs w:val="18"/>
              </w:rPr>
            </w:pPr>
          </w:p>
        </w:tc>
        <w:tc>
          <w:tcPr>
            <w:tcW w:w="3460" w:type="dxa"/>
            <w:gridSpan w:val="3"/>
          </w:tcPr>
          <w:p w14:paraId="198BA85D" w14:textId="77777777" w:rsidR="00273F9F" w:rsidRPr="003427F5" w:rsidRDefault="00273F9F" w:rsidP="00DC783C">
            <w:pPr>
              <w:spacing w:after="0"/>
              <w:contextualSpacing/>
              <w:jc w:val="both"/>
              <w:rPr>
                <w:iCs/>
                <w:szCs w:val="18"/>
              </w:rPr>
            </w:pPr>
          </w:p>
        </w:tc>
        <w:tc>
          <w:tcPr>
            <w:tcW w:w="1572" w:type="dxa"/>
            <w:gridSpan w:val="2"/>
          </w:tcPr>
          <w:p w14:paraId="1DC6C2DE" w14:textId="77777777" w:rsidR="00273F9F" w:rsidRPr="003427F5" w:rsidRDefault="00273F9F" w:rsidP="00DC783C">
            <w:pPr>
              <w:spacing w:after="0"/>
              <w:contextualSpacing/>
              <w:jc w:val="both"/>
              <w:rPr>
                <w:iCs/>
                <w:szCs w:val="18"/>
              </w:rPr>
            </w:pPr>
          </w:p>
        </w:tc>
        <w:tc>
          <w:tcPr>
            <w:tcW w:w="1833" w:type="dxa"/>
          </w:tcPr>
          <w:p w14:paraId="6D2E7246" w14:textId="77777777" w:rsidR="00273F9F" w:rsidRPr="003427F5" w:rsidRDefault="00273F9F" w:rsidP="00DC783C">
            <w:pPr>
              <w:spacing w:after="0"/>
              <w:contextualSpacing/>
              <w:jc w:val="both"/>
              <w:rPr>
                <w:iCs/>
                <w:szCs w:val="18"/>
              </w:rPr>
            </w:pPr>
          </w:p>
        </w:tc>
      </w:tr>
      <w:tr w:rsidR="00273F9F" w:rsidRPr="003427F5" w14:paraId="583716A1" w14:textId="77777777" w:rsidTr="00DC783C">
        <w:trPr>
          <w:trHeight w:hRule="exact" w:val="450"/>
        </w:trPr>
        <w:tc>
          <w:tcPr>
            <w:tcW w:w="9761" w:type="dxa"/>
            <w:gridSpan w:val="11"/>
            <w:shd w:val="clear" w:color="auto" w:fill="DADADA"/>
          </w:tcPr>
          <w:p w14:paraId="7BFA9BC7" w14:textId="77777777" w:rsidR="00273F9F" w:rsidRPr="003427F5" w:rsidRDefault="00273F9F" w:rsidP="00DC783C">
            <w:pPr>
              <w:contextualSpacing/>
              <w:jc w:val="both"/>
              <w:rPr>
                <w:b/>
                <w:iCs/>
                <w:szCs w:val="18"/>
              </w:rPr>
            </w:pPr>
            <w:r w:rsidRPr="003427F5">
              <w:rPr>
                <w:b/>
                <w:iCs/>
                <w:szCs w:val="18"/>
              </w:rPr>
              <w:t>Seznam příloh akceptace</w:t>
            </w:r>
          </w:p>
        </w:tc>
      </w:tr>
      <w:tr w:rsidR="00273F9F" w:rsidRPr="003427F5" w14:paraId="2F6C8176" w14:textId="77777777" w:rsidTr="00DC783C">
        <w:trPr>
          <w:trHeight w:hRule="exact" w:val="450"/>
        </w:trPr>
        <w:tc>
          <w:tcPr>
            <w:tcW w:w="822" w:type="dxa"/>
            <w:gridSpan w:val="2"/>
          </w:tcPr>
          <w:p w14:paraId="546C09B6" w14:textId="77777777" w:rsidR="00273F9F" w:rsidRPr="003427F5" w:rsidRDefault="00273F9F" w:rsidP="00DC783C">
            <w:pPr>
              <w:contextualSpacing/>
              <w:jc w:val="both"/>
              <w:rPr>
                <w:b/>
                <w:iCs/>
                <w:szCs w:val="18"/>
              </w:rPr>
            </w:pPr>
            <w:r w:rsidRPr="003427F5">
              <w:rPr>
                <w:b/>
                <w:iCs/>
                <w:szCs w:val="18"/>
              </w:rPr>
              <w:t>Číslo:</w:t>
            </w:r>
          </w:p>
        </w:tc>
        <w:tc>
          <w:tcPr>
            <w:tcW w:w="8939" w:type="dxa"/>
            <w:gridSpan w:val="9"/>
          </w:tcPr>
          <w:p w14:paraId="4FBD622F" w14:textId="77777777" w:rsidR="00273F9F" w:rsidRPr="003427F5" w:rsidRDefault="00273F9F" w:rsidP="00DC783C">
            <w:pPr>
              <w:contextualSpacing/>
              <w:jc w:val="both"/>
              <w:rPr>
                <w:b/>
                <w:iCs/>
                <w:szCs w:val="18"/>
              </w:rPr>
            </w:pPr>
            <w:r w:rsidRPr="003427F5">
              <w:rPr>
                <w:b/>
                <w:iCs/>
                <w:szCs w:val="18"/>
              </w:rPr>
              <w:t>Název přílohy</w:t>
            </w:r>
          </w:p>
        </w:tc>
      </w:tr>
      <w:tr w:rsidR="00273F9F" w:rsidRPr="003427F5" w14:paraId="09732D25" w14:textId="77777777" w:rsidTr="00DC783C">
        <w:trPr>
          <w:trHeight w:hRule="exact" w:val="452"/>
        </w:trPr>
        <w:tc>
          <w:tcPr>
            <w:tcW w:w="822" w:type="dxa"/>
            <w:gridSpan w:val="2"/>
          </w:tcPr>
          <w:p w14:paraId="70AF6448" w14:textId="77777777" w:rsidR="00273F9F" w:rsidRPr="003427F5" w:rsidRDefault="00273F9F" w:rsidP="00DC783C">
            <w:pPr>
              <w:contextualSpacing/>
              <w:jc w:val="both"/>
              <w:rPr>
                <w:b/>
                <w:iCs/>
                <w:szCs w:val="18"/>
              </w:rPr>
            </w:pPr>
            <w:r w:rsidRPr="003427F5">
              <w:rPr>
                <w:b/>
                <w:iCs/>
                <w:szCs w:val="18"/>
              </w:rPr>
              <w:t>1</w:t>
            </w:r>
          </w:p>
        </w:tc>
        <w:tc>
          <w:tcPr>
            <w:tcW w:w="8939" w:type="dxa"/>
            <w:gridSpan w:val="9"/>
          </w:tcPr>
          <w:p w14:paraId="13A704E3" w14:textId="77777777" w:rsidR="00273F9F" w:rsidRPr="003427F5" w:rsidRDefault="00273F9F" w:rsidP="00DC783C">
            <w:pPr>
              <w:spacing w:after="0"/>
              <w:contextualSpacing/>
              <w:jc w:val="both"/>
              <w:rPr>
                <w:iCs/>
                <w:szCs w:val="18"/>
              </w:rPr>
            </w:pPr>
          </w:p>
        </w:tc>
      </w:tr>
      <w:tr w:rsidR="00273F9F" w:rsidRPr="003427F5" w14:paraId="3829628D" w14:textId="77777777" w:rsidTr="00DC783C">
        <w:trPr>
          <w:trHeight w:hRule="exact" w:val="450"/>
        </w:trPr>
        <w:tc>
          <w:tcPr>
            <w:tcW w:w="822" w:type="dxa"/>
            <w:gridSpan w:val="2"/>
          </w:tcPr>
          <w:p w14:paraId="22978C28" w14:textId="77777777" w:rsidR="00273F9F" w:rsidRPr="003427F5" w:rsidRDefault="00273F9F" w:rsidP="00DC783C">
            <w:pPr>
              <w:contextualSpacing/>
              <w:jc w:val="both"/>
              <w:rPr>
                <w:b/>
                <w:iCs/>
                <w:szCs w:val="18"/>
              </w:rPr>
            </w:pPr>
            <w:r w:rsidRPr="003427F5">
              <w:rPr>
                <w:b/>
                <w:iCs/>
                <w:szCs w:val="18"/>
              </w:rPr>
              <w:t>2</w:t>
            </w:r>
          </w:p>
        </w:tc>
        <w:tc>
          <w:tcPr>
            <w:tcW w:w="8939" w:type="dxa"/>
            <w:gridSpan w:val="9"/>
          </w:tcPr>
          <w:p w14:paraId="2AE89859" w14:textId="77777777" w:rsidR="00273F9F" w:rsidRPr="003427F5" w:rsidRDefault="00273F9F" w:rsidP="00DC783C">
            <w:pPr>
              <w:spacing w:after="0"/>
              <w:contextualSpacing/>
              <w:jc w:val="both"/>
              <w:rPr>
                <w:iCs/>
                <w:szCs w:val="18"/>
              </w:rPr>
            </w:pPr>
          </w:p>
        </w:tc>
      </w:tr>
      <w:tr w:rsidR="00273F9F" w:rsidRPr="003427F5" w14:paraId="3D472541" w14:textId="77777777" w:rsidTr="00DC783C">
        <w:trPr>
          <w:trHeight w:hRule="exact" w:val="451"/>
        </w:trPr>
        <w:tc>
          <w:tcPr>
            <w:tcW w:w="822" w:type="dxa"/>
            <w:gridSpan w:val="2"/>
          </w:tcPr>
          <w:p w14:paraId="26B69B5C" w14:textId="77777777" w:rsidR="00273F9F" w:rsidRPr="003427F5" w:rsidRDefault="00273F9F" w:rsidP="00DC783C">
            <w:pPr>
              <w:contextualSpacing/>
              <w:jc w:val="both"/>
              <w:rPr>
                <w:b/>
                <w:iCs/>
                <w:szCs w:val="18"/>
              </w:rPr>
            </w:pPr>
            <w:r w:rsidRPr="003427F5">
              <w:rPr>
                <w:b/>
                <w:iCs/>
                <w:szCs w:val="18"/>
              </w:rPr>
              <w:t>3</w:t>
            </w:r>
          </w:p>
        </w:tc>
        <w:tc>
          <w:tcPr>
            <w:tcW w:w="8939" w:type="dxa"/>
            <w:gridSpan w:val="9"/>
          </w:tcPr>
          <w:p w14:paraId="4672CD9F" w14:textId="77777777" w:rsidR="00273F9F" w:rsidRPr="003427F5" w:rsidRDefault="00273F9F" w:rsidP="00DC783C">
            <w:pPr>
              <w:spacing w:after="0"/>
              <w:contextualSpacing/>
              <w:jc w:val="both"/>
              <w:rPr>
                <w:iCs/>
                <w:szCs w:val="18"/>
              </w:rPr>
            </w:pPr>
          </w:p>
        </w:tc>
      </w:tr>
      <w:tr w:rsidR="00273F9F" w:rsidRPr="003427F5" w14:paraId="08241BC2" w14:textId="77777777" w:rsidTr="00DC783C">
        <w:trPr>
          <w:trHeight w:hRule="exact" w:val="451"/>
        </w:trPr>
        <w:tc>
          <w:tcPr>
            <w:tcW w:w="9761" w:type="dxa"/>
            <w:gridSpan w:val="11"/>
            <w:shd w:val="clear" w:color="auto" w:fill="DADADA"/>
          </w:tcPr>
          <w:p w14:paraId="6D6CF5F1" w14:textId="77777777" w:rsidR="00273F9F" w:rsidRPr="003427F5" w:rsidRDefault="00273F9F" w:rsidP="00DC783C">
            <w:pPr>
              <w:contextualSpacing/>
              <w:jc w:val="both"/>
              <w:rPr>
                <w:b/>
                <w:iCs/>
                <w:szCs w:val="18"/>
              </w:rPr>
            </w:pPr>
            <w:r w:rsidRPr="003427F5">
              <w:rPr>
                <w:b/>
                <w:iCs/>
                <w:szCs w:val="18"/>
              </w:rPr>
              <w:t>Schvalovací doložka</w:t>
            </w:r>
          </w:p>
        </w:tc>
      </w:tr>
      <w:tr w:rsidR="00273F9F" w:rsidRPr="003427F5" w14:paraId="68C36092" w14:textId="77777777" w:rsidTr="00DC783C">
        <w:trPr>
          <w:trHeight w:hRule="exact" w:val="450"/>
        </w:trPr>
        <w:tc>
          <w:tcPr>
            <w:tcW w:w="2618" w:type="dxa"/>
            <w:gridSpan w:val="4"/>
          </w:tcPr>
          <w:p w14:paraId="6C49A908" w14:textId="77777777" w:rsidR="00273F9F" w:rsidRPr="003427F5" w:rsidRDefault="00273F9F" w:rsidP="00DC783C">
            <w:pPr>
              <w:contextualSpacing/>
              <w:jc w:val="both"/>
              <w:rPr>
                <w:b/>
                <w:iCs/>
                <w:szCs w:val="18"/>
              </w:rPr>
            </w:pPr>
            <w:r w:rsidRPr="003427F5">
              <w:rPr>
                <w:b/>
                <w:iCs/>
                <w:szCs w:val="18"/>
              </w:rPr>
              <w:t>Jméno a příjmení</w:t>
            </w:r>
          </w:p>
        </w:tc>
        <w:tc>
          <w:tcPr>
            <w:tcW w:w="3584" w:type="dxa"/>
            <w:gridSpan w:val="3"/>
          </w:tcPr>
          <w:p w14:paraId="60E683A7" w14:textId="4A6A668D" w:rsidR="00273F9F" w:rsidRPr="003427F5" w:rsidRDefault="0054779C" w:rsidP="00DC783C">
            <w:pPr>
              <w:contextualSpacing/>
              <w:jc w:val="both"/>
              <w:rPr>
                <w:b/>
                <w:iCs/>
                <w:szCs w:val="18"/>
              </w:rPr>
            </w:pPr>
            <w:r>
              <w:rPr>
                <w:b/>
                <w:iCs/>
                <w:szCs w:val="18"/>
              </w:rPr>
              <w:t>Smluvní strana</w:t>
            </w:r>
          </w:p>
        </w:tc>
        <w:tc>
          <w:tcPr>
            <w:tcW w:w="1726" w:type="dxa"/>
            <w:gridSpan w:val="3"/>
          </w:tcPr>
          <w:p w14:paraId="06557F4E" w14:textId="77777777" w:rsidR="00273F9F" w:rsidRPr="003427F5" w:rsidRDefault="00273F9F" w:rsidP="00DC783C">
            <w:pPr>
              <w:contextualSpacing/>
              <w:jc w:val="both"/>
              <w:rPr>
                <w:b/>
                <w:iCs/>
                <w:szCs w:val="18"/>
              </w:rPr>
            </w:pPr>
            <w:r w:rsidRPr="003427F5">
              <w:rPr>
                <w:b/>
                <w:iCs/>
                <w:szCs w:val="18"/>
              </w:rPr>
              <w:t>Podpis</w:t>
            </w:r>
          </w:p>
        </w:tc>
        <w:tc>
          <w:tcPr>
            <w:tcW w:w="1833" w:type="dxa"/>
          </w:tcPr>
          <w:p w14:paraId="19017A74" w14:textId="77777777" w:rsidR="00273F9F" w:rsidRPr="003427F5" w:rsidRDefault="00273F9F" w:rsidP="00DC783C">
            <w:pPr>
              <w:contextualSpacing/>
              <w:jc w:val="both"/>
              <w:rPr>
                <w:b/>
                <w:iCs/>
                <w:szCs w:val="18"/>
              </w:rPr>
            </w:pPr>
            <w:r w:rsidRPr="003427F5">
              <w:rPr>
                <w:b/>
                <w:iCs/>
                <w:szCs w:val="18"/>
              </w:rPr>
              <w:t>Datum</w:t>
            </w:r>
          </w:p>
        </w:tc>
      </w:tr>
      <w:tr w:rsidR="00273F9F" w:rsidRPr="003427F5" w14:paraId="50325912" w14:textId="77777777" w:rsidTr="00DC783C">
        <w:trPr>
          <w:trHeight w:hRule="exact" w:val="448"/>
        </w:trPr>
        <w:tc>
          <w:tcPr>
            <w:tcW w:w="2618" w:type="dxa"/>
            <w:gridSpan w:val="4"/>
          </w:tcPr>
          <w:p w14:paraId="2A5CB63B" w14:textId="77777777" w:rsidR="00273F9F" w:rsidRPr="003427F5" w:rsidRDefault="00273F9F" w:rsidP="00DC783C">
            <w:pPr>
              <w:contextualSpacing/>
              <w:jc w:val="both"/>
              <w:rPr>
                <w:iCs/>
                <w:szCs w:val="18"/>
              </w:rPr>
            </w:pPr>
          </w:p>
        </w:tc>
        <w:tc>
          <w:tcPr>
            <w:tcW w:w="3584" w:type="dxa"/>
            <w:gridSpan w:val="3"/>
          </w:tcPr>
          <w:p w14:paraId="41C7AC35" w14:textId="77777777" w:rsidR="00273F9F" w:rsidRPr="003427F5" w:rsidRDefault="00273F9F" w:rsidP="00DC783C">
            <w:pPr>
              <w:contextualSpacing/>
              <w:jc w:val="both"/>
              <w:rPr>
                <w:iCs/>
                <w:szCs w:val="18"/>
              </w:rPr>
            </w:pPr>
          </w:p>
        </w:tc>
        <w:tc>
          <w:tcPr>
            <w:tcW w:w="1726" w:type="dxa"/>
            <w:gridSpan w:val="3"/>
          </w:tcPr>
          <w:p w14:paraId="24263EA1" w14:textId="77777777" w:rsidR="00273F9F" w:rsidRPr="003427F5" w:rsidRDefault="00273F9F" w:rsidP="00DC783C">
            <w:pPr>
              <w:contextualSpacing/>
              <w:jc w:val="both"/>
              <w:rPr>
                <w:iCs/>
                <w:szCs w:val="18"/>
              </w:rPr>
            </w:pPr>
          </w:p>
        </w:tc>
        <w:tc>
          <w:tcPr>
            <w:tcW w:w="1833" w:type="dxa"/>
          </w:tcPr>
          <w:p w14:paraId="6A3D6401" w14:textId="77777777" w:rsidR="00273F9F" w:rsidRPr="003427F5" w:rsidRDefault="00273F9F" w:rsidP="00DC783C">
            <w:pPr>
              <w:contextualSpacing/>
              <w:jc w:val="both"/>
              <w:rPr>
                <w:iCs/>
                <w:szCs w:val="18"/>
              </w:rPr>
            </w:pPr>
          </w:p>
        </w:tc>
      </w:tr>
      <w:tr w:rsidR="00273F9F" w:rsidRPr="003427F5" w14:paraId="63191610" w14:textId="77777777" w:rsidTr="00DC783C">
        <w:trPr>
          <w:trHeight w:hRule="exact" w:val="542"/>
        </w:trPr>
        <w:tc>
          <w:tcPr>
            <w:tcW w:w="2618" w:type="dxa"/>
            <w:gridSpan w:val="4"/>
          </w:tcPr>
          <w:p w14:paraId="368FF828" w14:textId="77777777" w:rsidR="00273F9F" w:rsidRPr="003427F5" w:rsidRDefault="00273F9F" w:rsidP="00DC783C">
            <w:pPr>
              <w:contextualSpacing/>
              <w:jc w:val="both"/>
              <w:rPr>
                <w:iCs/>
                <w:szCs w:val="18"/>
              </w:rPr>
            </w:pPr>
          </w:p>
        </w:tc>
        <w:tc>
          <w:tcPr>
            <w:tcW w:w="3584" w:type="dxa"/>
            <w:gridSpan w:val="3"/>
          </w:tcPr>
          <w:p w14:paraId="4C2FF098" w14:textId="77777777" w:rsidR="00273F9F" w:rsidRPr="003427F5" w:rsidRDefault="00273F9F" w:rsidP="00DC783C">
            <w:pPr>
              <w:contextualSpacing/>
              <w:jc w:val="both"/>
              <w:rPr>
                <w:iCs/>
                <w:szCs w:val="18"/>
              </w:rPr>
            </w:pPr>
          </w:p>
        </w:tc>
        <w:tc>
          <w:tcPr>
            <w:tcW w:w="1726" w:type="dxa"/>
            <w:gridSpan w:val="3"/>
          </w:tcPr>
          <w:p w14:paraId="662DDDCB" w14:textId="77777777" w:rsidR="00273F9F" w:rsidRPr="003427F5" w:rsidRDefault="00273F9F" w:rsidP="00DC783C">
            <w:pPr>
              <w:spacing w:after="0"/>
              <w:contextualSpacing/>
              <w:jc w:val="both"/>
              <w:rPr>
                <w:iCs/>
                <w:szCs w:val="18"/>
              </w:rPr>
            </w:pPr>
          </w:p>
        </w:tc>
        <w:tc>
          <w:tcPr>
            <w:tcW w:w="1833" w:type="dxa"/>
          </w:tcPr>
          <w:p w14:paraId="08A2A824" w14:textId="77777777" w:rsidR="00273F9F" w:rsidRPr="003427F5" w:rsidRDefault="00273F9F" w:rsidP="00DC783C">
            <w:pPr>
              <w:spacing w:after="0"/>
              <w:contextualSpacing/>
              <w:jc w:val="both"/>
              <w:rPr>
                <w:iCs/>
                <w:szCs w:val="18"/>
              </w:rPr>
            </w:pPr>
          </w:p>
        </w:tc>
      </w:tr>
      <w:tr w:rsidR="00273F9F" w:rsidRPr="003427F5" w14:paraId="261EC991" w14:textId="77777777" w:rsidTr="00DC783C">
        <w:trPr>
          <w:trHeight w:hRule="exact" w:val="538"/>
        </w:trPr>
        <w:tc>
          <w:tcPr>
            <w:tcW w:w="2618" w:type="dxa"/>
            <w:gridSpan w:val="4"/>
          </w:tcPr>
          <w:p w14:paraId="54704B5D" w14:textId="77777777" w:rsidR="00273F9F" w:rsidRPr="003427F5" w:rsidRDefault="00273F9F" w:rsidP="00DC783C">
            <w:pPr>
              <w:contextualSpacing/>
              <w:jc w:val="both"/>
              <w:rPr>
                <w:iCs/>
                <w:szCs w:val="18"/>
              </w:rPr>
            </w:pPr>
          </w:p>
        </w:tc>
        <w:tc>
          <w:tcPr>
            <w:tcW w:w="3584" w:type="dxa"/>
            <w:gridSpan w:val="3"/>
          </w:tcPr>
          <w:p w14:paraId="730809AC" w14:textId="77777777" w:rsidR="00273F9F" w:rsidRPr="003427F5" w:rsidRDefault="00273F9F" w:rsidP="00DC783C">
            <w:pPr>
              <w:contextualSpacing/>
              <w:jc w:val="both"/>
              <w:rPr>
                <w:iCs/>
                <w:szCs w:val="18"/>
              </w:rPr>
            </w:pPr>
          </w:p>
        </w:tc>
        <w:tc>
          <w:tcPr>
            <w:tcW w:w="1726" w:type="dxa"/>
            <w:gridSpan w:val="3"/>
          </w:tcPr>
          <w:p w14:paraId="1667F1FD" w14:textId="77777777" w:rsidR="00273F9F" w:rsidRPr="003427F5" w:rsidRDefault="00273F9F" w:rsidP="00DC783C">
            <w:pPr>
              <w:contextualSpacing/>
              <w:jc w:val="both"/>
              <w:rPr>
                <w:iCs/>
                <w:szCs w:val="18"/>
              </w:rPr>
            </w:pPr>
          </w:p>
        </w:tc>
        <w:tc>
          <w:tcPr>
            <w:tcW w:w="1833" w:type="dxa"/>
          </w:tcPr>
          <w:p w14:paraId="2CBB3CF8" w14:textId="77777777" w:rsidR="00273F9F" w:rsidRPr="003427F5" w:rsidRDefault="00273F9F" w:rsidP="00DC783C">
            <w:pPr>
              <w:contextualSpacing/>
              <w:jc w:val="both"/>
              <w:rPr>
                <w:iCs/>
                <w:szCs w:val="18"/>
              </w:rPr>
            </w:pPr>
          </w:p>
        </w:tc>
      </w:tr>
      <w:tr w:rsidR="00273F9F" w:rsidRPr="003427F5" w14:paraId="4213C238" w14:textId="77777777" w:rsidTr="00DC783C">
        <w:trPr>
          <w:trHeight w:hRule="exact" w:val="633"/>
        </w:trPr>
        <w:tc>
          <w:tcPr>
            <w:tcW w:w="2618" w:type="dxa"/>
            <w:gridSpan w:val="4"/>
          </w:tcPr>
          <w:p w14:paraId="0627807E" w14:textId="77777777" w:rsidR="00273F9F" w:rsidRPr="003427F5" w:rsidRDefault="00273F9F" w:rsidP="00DC783C">
            <w:pPr>
              <w:spacing w:after="0"/>
              <w:contextualSpacing/>
              <w:jc w:val="both"/>
              <w:rPr>
                <w:iCs/>
                <w:szCs w:val="18"/>
              </w:rPr>
            </w:pPr>
          </w:p>
        </w:tc>
        <w:tc>
          <w:tcPr>
            <w:tcW w:w="3584" w:type="dxa"/>
            <w:gridSpan w:val="3"/>
          </w:tcPr>
          <w:p w14:paraId="347919D2" w14:textId="77777777" w:rsidR="00273F9F" w:rsidRPr="003427F5" w:rsidRDefault="00273F9F" w:rsidP="00DC783C">
            <w:pPr>
              <w:spacing w:after="0"/>
              <w:contextualSpacing/>
              <w:jc w:val="both"/>
              <w:rPr>
                <w:iCs/>
                <w:szCs w:val="18"/>
              </w:rPr>
            </w:pPr>
          </w:p>
        </w:tc>
        <w:tc>
          <w:tcPr>
            <w:tcW w:w="1726" w:type="dxa"/>
            <w:gridSpan w:val="3"/>
          </w:tcPr>
          <w:p w14:paraId="24E06209" w14:textId="77777777" w:rsidR="00273F9F" w:rsidRPr="003427F5" w:rsidRDefault="00273F9F" w:rsidP="00DC783C">
            <w:pPr>
              <w:spacing w:after="0"/>
              <w:contextualSpacing/>
              <w:jc w:val="both"/>
              <w:rPr>
                <w:iCs/>
                <w:szCs w:val="18"/>
              </w:rPr>
            </w:pPr>
          </w:p>
        </w:tc>
        <w:tc>
          <w:tcPr>
            <w:tcW w:w="1833" w:type="dxa"/>
          </w:tcPr>
          <w:p w14:paraId="4F1DB774" w14:textId="77777777" w:rsidR="00273F9F" w:rsidRPr="003427F5" w:rsidRDefault="00273F9F" w:rsidP="00DC783C">
            <w:pPr>
              <w:spacing w:after="0"/>
              <w:contextualSpacing/>
              <w:jc w:val="both"/>
              <w:rPr>
                <w:iCs/>
                <w:szCs w:val="18"/>
              </w:rPr>
            </w:pPr>
          </w:p>
        </w:tc>
      </w:tr>
    </w:tbl>
    <w:p w14:paraId="434BCF9A" w14:textId="6F13D425" w:rsidR="00E34E58" w:rsidRDefault="00E34E58" w:rsidP="001E7003">
      <w:pPr>
        <w:spacing w:after="0"/>
        <w:contextualSpacing/>
        <w:jc w:val="both"/>
        <w:rPr>
          <w:iCs/>
          <w:szCs w:val="18"/>
        </w:rPr>
      </w:pPr>
    </w:p>
    <w:p w14:paraId="0E60A213" w14:textId="77777777" w:rsidR="00F02439" w:rsidRDefault="00F02439" w:rsidP="007F44B8">
      <w:pPr>
        <w:spacing w:after="0"/>
        <w:rPr>
          <w:szCs w:val="18"/>
        </w:rPr>
      </w:pPr>
    </w:p>
    <w:p w14:paraId="3E6CC420" w14:textId="77777777" w:rsidR="00F02439" w:rsidRDefault="00F02439" w:rsidP="007F44B8">
      <w:pPr>
        <w:spacing w:after="0"/>
        <w:rPr>
          <w:szCs w:val="18"/>
        </w:rPr>
      </w:pPr>
    </w:p>
    <w:p w14:paraId="7171B0AA" w14:textId="77777777" w:rsidR="00293A0F" w:rsidRDefault="00293A0F" w:rsidP="007F44B8">
      <w:pPr>
        <w:spacing w:after="0"/>
        <w:rPr>
          <w:szCs w:val="18"/>
        </w:rPr>
        <w:sectPr w:rsidR="00293A0F" w:rsidSect="00F76096">
          <w:headerReference w:type="even" r:id="rId34"/>
          <w:headerReference w:type="default" r:id="rId35"/>
          <w:footerReference w:type="even" r:id="rId36"/>
          <w:footerReference w:type="default" r:id="rId37"/>
          <w:headerReference w:type="first" r:id="rId38"/>
          <w:footerReference w:type="first" r:id="rId39"/>
          <w:pgSz w:w="11906" w:h="16838"/>
          <w:pgMar w:top="1417" w:right="1417" w:bottom="1417" w:left="1417" w:header="708" w:footer="708" w:gutter="0"/>
          <w:cols w:space="708"/>
          <w:docGrid w:linePitch="360"/>
        </w:sectPr>
      </w:pPr>
    </w:p>
    <w:p w14:paraId="6CA08436" w14:textId="77777777" w:rsidR="00F02439" w:rsidRDefault="00F02439" w:rsidP="007F44B8">
      <w:pPr>
        <w:spacing w:after="0"/>
        <w:rPr>
          <w:szCs w:val="18"/>
        </w:rPr>
      </w:pPr>
    </w:p>
    <w:p w14:paraId="5A0ED0CB" w14:textId="77777777" w:rsidR="00F02439" w:rsidRDefault="00F02439" w:rsidP="007F44B8">
      <w:pPr>
        <w:spacing w:after="0"/>
        <w:rPr>
          <w:szCs w:val="18"/>
        </w:rPr>
      </w:pPr>
    </w:p>
    <w:p w14:paraId="0981649C" w14:textId="533A8513" w:rsidR="00293A0F" w:rsidRDefault="00293A0F" w:rsidP="00293A0F">
      <w:pPr>
        <w:spacing w:after="0"/>
        <w:contextualSpacing/>
        <w:jc w:val="both"/>
        <w:rPr>
          <w:iCs/>
          <w:szCs w:val="18"/>
        </w:rPr>
      </w:pPr>
      <w:r w:rsidRPr="00085D80">
        <w:rPr>
          <w:iCs/>
          <w:szCs w:val="18"/>
          <w:highlight w:val="yellow"/>
        </w:rPr>
        <w:t xml:space="preserve">bude převzata vyplněná příloha č. </w:t>
      </w:r>
      <w:r w:rsidR="00CC4D95">
        <w:rPr>
          <w:iCs/>
          <w:szCs w:val="18"/>
          <w:highlight w:val="yellow"/>
        </w:rPr>
        <w:t>7</w:t>
      </w:r>
      <w:r w:rsidRPr="00085D80">
        <w:rPr>
          <w:iCs/>
          <w:szCs w:val="18"/>
          <w:highlight w:val="yellow"/>
        </w:rPr>
        <w:t xml:space="preserve"> ZD „</w:t>
      </w:r>
      <w:r w:rsidR="00902F02">
        <w:rPr>
          <w:iCs/>
          <w:szCs w:val="18"/>
          <w:highlight w:val="yellow"/>
        </w:rPr>
        <w:t>Formulář – Realizační tým</w:t>
      </w:r>
      <w:r w:rsidRPr="00085D80">
        <w:rPr>
          <w:iCs/>
          <w:szCs w:val="18"/>
          <w:highlight w:val="yellow"/>
        </w:rPr>
        <w:t>“</w:t>
      </w:r>
    </w:p>
    <w:p w14:paraId="30D8862A" w14:textId="77777777" w:rsidR="00B75E5D" w:rsidRDefault="00B75E5D" w:rsidP="005A110F">
      <w:pPr>
        <w:spacing w:after="0"/>
        <w:contextualSpacing/>
        <w:jc w:val="both"/>
        <w:rPr>
          <w:iCs/>
          <w:szCs w:val="18"/>
        </w:rPr>
      </w:pPr>
    </w:p>
    <w:p w14:paraId="0C2764CD" w14:textId="77777777" w:rsidR="00902F02" w:rsidRPr="00902F02" w:rsidRDefault="00902F02" w:rsidP="00902F02">
      <w:pPr>
        <w:rPr>
          <w:szCs w:val="18"/>
        </w:rPr>
      </w:pPr>
    </w:p>
    <w:p w14:paraId="2ADC3972" w14:textId="77777777" w:rsidR="00902F02" w:rsidRDefault="00902F02" w:rsidP="00902F02">
      <w:pPr>
        <w:rPr>
          <w:iCs/>
          <w:szCs w:val="18"/>
        </w:rPr>
      </w:pPr>
    </w:p>
    <w:p w14:paraId="297CAE26" w14:textId="77777777" w:rsidR="00902F02" w:rsidRPr="00902F02" w:rsidRDefault="00902F02" w:rsidP="00902F02">
      <w:pPr>
        <w:jc w:val="center"/>
        <w:rPr>
          <w:szCs w:val="18"/>
        </w:rPr>
      </w:pPr>
    </w:p>
    <w:sectPr w:rsidR="00902F02" w:rsidRPr="00902F02" w:rsidSect="00F76096">
      <w:headerReference w:type="defaul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9708A" w14:textId="77777777" w:rsidR="00CA4397" w:rsidRDefault="00CA4397" w:rsidP="002F4B17">
      <w:pPr>
        <w:spacing w:after="0" w:line="240" w:lineRule="auto"/>
      </w:pPr>
      <w:r>
        <w:separator/>
      </w:r>
    </w:p>
  </w:endnote>
  <w:endnote w:type="continuationSeparator" w:id="0">
    <w:p w14:paraId="4AD2E111" w14:textId="77777777" w:rsidR="00CA4397" w:rsidRDefault="00CA4397" w:rsidP="002F4B17">
      <w:pPr>
        <w:spacing w:after="0" w:line="240" w:lineRule="auto"/>
      </w:pPr>
      <w:r>
        <w:continuationSeparator/>
      </w:r>
    </w:p>
  </w:endnote>
  <w:endnote w:type="continuationNotice" w:id="1">
    <w:p w14:paraId="059ED778" w14:textId="77777777" w:rsidR="00CA4397" w:rsidRDefault="00CA43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altName w:val="Cambria"/>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DCA18" w14:textId="255912C2" w:rsidR="008D47AD" w:rsidRDefault="008D47AD">
    <w:pPr>
      <w:pStyle w:val="Zpat"/>
    </w:pPr>
    <w:r>
      <w:rPr>
        <w:noProof/>
      </w:rPr>
      <mc:AlternateContent>
        <mc:Choice Requires="wps">
          <w:drawing>
            <wp:anchor distT="0" distB="0" distL="0" distR="0" simplePos="0" relativeHeight="251671552" behindDoc="0" locked="0" layoutInCell="1" allowOverlap="1" wp14:anchorId="653170D8" wp14:editId="4AAF539C">
              <wp:simplePos x="635" y="635"/>
              <wp:positionH relativeFrom="rightMargin">
                <wp:align>right</wp:align>
              </wp:positionH>
              <wp:positionV relativeFrom="paragraph">
                <wp:posOffset>635</wp:posOffset>
              </wp:positionV>
              <wp:extent cx="443865" cy="443865"/>
              <wp:effectExtent l="0" t="0" r="0" b="3175"/>
              <wp:wrapSquare wrapText="bothSides"/>
              <wp:docPr id="19" name="Textové pole 19" descr="TLP: AMBER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93F461" w14:textId="4B1313E4" w:rsidR="008D47AD" w:rsidRPr="008D47AD" w:rsidRDefault="008D47AD">
                          <w:pPr>
                            <w:rPr>
                              <w:rFonts w:eastAsia="Verdana" w:cs="Verdana"/>
                              <w:color w:val="FFC000"/>
                              <w:sz w:val="24"/>
                              <w:szCs w:val="24"/>
                            </w:rPr>
                          </w:pPr>
                          <w:r w:rsidRPr="008D47AD">
                            <w:rPr>
                              <w:rFonts w:eastAsia="Verdana" w:cs="Verdana"/>
                              <w:color w:val="FFC000"/>
                              <w:sz w:val="24"/>
                              <w:szCs w:val="24"/>
                            </w:rPr>
                            <w:t xml:space="preserve">TLP: AMBER </w:t>
                          </w:r>
                          <w:r w:rsidRPr="008D47AD">
                            <w:rPr>
                              <w:rFonts w:eastAsia="Verdana" w:cs="Verdana"/>
                              <w:color w:val="FFC000"/>
                              <w:sz w:val="24"/>
                              <w:szCs w:val="24"/>
                            </w:rPr>
                            <w:tab/>
                          </w:r>
                          <w:r w:rsidRPr="008D47AD">
                            <w:rPr>
                              <w:rFonts w:eastAsia="Verdana" w:cs="Verdana"/>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653170D8" id="_x0000_t202" coordsize="21600,21600" o:spt="202" path="m,l,21600r21600,l21600,xe">
              <v:stroke joinstyle="miter"/>
              <v:path gradientshapeok="t" o:connecttype="rect"/>
            </v:shapetype>
            <v:shape id="Textové pole 19" o:spid="_x0000_s1028" type="#_x0000_t202" alt="TLP: AMBER   " style="position:absolute;margin-left:-16.25pt;margin-top:.05pt;width:34.95pt;height:34.95pt;z-index:251671552;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5GwWQKAgAAGwQAAA4A&#10;AAAAAAAAAAAAAAAALgIAAGRycy9lMm9Eb2MueG1sUEsBAi0AFAAGAAgAAAAhAOGYItPaAAAAAwEA&#10;AA8AAAAAAAAAAAAAAAAAZAQAAGRycy9kb3ducmV2LnhtbFBLBQYAAAAABAAEAPMAAABrBQAAAAA=&#10;" filled="f" stroked="f">
              <v:textbox style="mso-fit-shape-to-text:t" inset="0,0,5pt,0">
                <w:txbxContent>
                  <w:p w14:paraId="5493F461" w14:textId="4B1313E4" w:rsidR="008D47AD" w:rsidRPr="008D47AD" w:rsidRDefault="008D47AD">
                    <w:pPr>
                      <w:rPr>
                        <w:rFonts w:eastAsia="Verdana" w:cs="Verdana"/>
                        <w:color w:val="FFC000"/>
                        <w:sz w:val="24"/>
                        <w:szCs w:val="24"/>
                      </w:rPr>
                    </w:pPr>
                    <w:r w:rsidRPr="008D47AD">
                      <w:rPr>
                        <w:rFonts w:eastAsia="Verdana" w:cs="Verdana"/>
                        <w:color w:val="FFC000"/>
                        <w:sz w:val="24"/>
                        <w:szCs w:val="24"/>
                      </w:rPr>
                      <w:t xml:space="preserve">TLP: AMBER </w:t>
                    </w:r>
                    <w:r w:rsidRPr="008D47AD">
                      <w:rPr>
                        <w:rFonts w:eastAsia="Verdana" w:cs="Verdana"/>
                        <w:color w:val="FFC000"/>
                        <w:sz w:val="24"/>
                        <w:szCs w:val="24"/>
                      </w:rPr>
                      <w:tab/>
                    </w:r>
                    <w:r w:rsidRPr="008D47AD">
                      <w:rPr>
                        <w:rFonts w:eastAsia="Verdana" w:cs="Verdana"/>
                        <w:color w:val="FFC000"/>
                        <w:sz w:val="24"/>
                        <w:szCs w:val="24"/>
                      </w:rPr>
                      <w:tab/>
                    </w:r>
                  </w:p>
                </w:txbxContent>
              </v:textbox>
              <w10:wrap type="square" anchorx="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D3383" w14:textId="11386B42" w:rsidR="008D47AD" w:rsidRDefault="008D47AD">
    <w:pPr>
      <w:pStyle w:val="Zpat"/>
    </w:pPr>
    <w:r>
      <w:rPr>
        <w:noProof/>
      </w:rPr>
      <mc:AlternateContent>
        <mc:Choice Requires="wps">
          <w:drawing>
            <wp:anchor distT="0" distB="0" distL="0" distR="0" simplePos="0" relativeHeight="251680768" behindDoc="0" locked="0" layoutInCell="1" allowOverlap="1" wp14:anchorId="3C778B0F" wp14:editId="7CE81EEA">
              <wp:simplePos x="635" y="635"/>
              <wp:positionH relativeFrom="rightMargin">
                <wp:align>right</wp:align>
              </wp:positionH>
              <wp:positionV relativeFrom="paragraph">
                <wp:posOffset>635</wp:posOffset>
              </wp:positionV>
              <wp:extent cx="443865" cy="443865"/>
              <wp:effectExtent l="0" t="0" r="0" b="3175"/>
              <wp:wrapSquare wrapText="bothSides"/>
              <wp:docPr id="28" name="Textové pole 28" descr="TLP: AMBER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A353A0" w14:textId="15CC09E1" w:rsidR="008D47AD" w:rsidRPr="008D47AD" w:rsidRDefault="008D47AD">
                          <w:pPr>
                            <w:rPr>
                              <w:rFonts w:eastAsia="Verdana" w:cs="Verdana"/>
                              <w:color w:val="FFC000"/>
                              <w:sz w:val="24"/>
                              <w:szCs w:val="24"/>
                            </w:rPr>
                          </w:pPr>
                          <w:r w:rsidRPr="008D47AD">
                            <w:rPr>
                              <w:rFonts w:eastAsia="Verdana" w:cs="Verdana"/>
                              <w:color w:val="FFC000"/>
                              <w:sz w:val="24"/>
                              <w:szCs w:val="24"/>
                            </w:rPr>
                            <w:t xml:space="preserve">TLP: AMBER </w:t>
                          </w:r>
                          <w:r w:rsidRPr="008D47AD">
                            <w:rPr>
                              <w:rFonts w:eastAsia="Verdana" w:cs="Verdana"/>
                              <w:color w:val="FFC000"/>
                              <w:sz w:val="24"/>
                              <w:szCs w:val="24"/>
                            </w:rPr>
                            <w:tab/>
                          </w:r>
                          <w:r w:rsidRPr="008D47AD">
                            <w:rPr>
                              <w:rFonts w:eastAsia="Verdana" w:cs="Verdana"/>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3C778B0F" id="_x0000_t202" coordsize="21600,21600" o:spt="202" path="m,l,21600r21600,l21600,xe">
              <v:stroke joinstyle="miter"/>
              <v:path gradientshapeok="t" o:connecttype="rect"/>
            </v:shapetype>
            <v:shape id="Textové pole 28" o:spid="_x0000_s1047" type="#_x0000_t202" alt="TLP: AMBER   " style="position:absolute;margin-left:-16.25pt;margin-top:.05pt;width:34.95pt;height:34.95pt;z-index:25168076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HRtuT8KAgAAHAQAAA4A&#10;AAAAAAAAAAAAAAAALgIAAGRycy9lMm9Eb2MueG1sUEsBAi0AFAAGAAgAAAAhAOGYItPaAAAAAwEA&#10;AA8AAAAAAAAAAAAAAAAAZAQAAGRycy9kb3ducmV2LnhtbFBLBQYAAAAABAAEAPMAAABrBQAAAAA=&#10;" filled="f" stroked="f">
              <v:textbox style="mso-fit-shape-to-text:t" inset="0,0,5pt,0">
                <w:txbxContent>
                  <w:p w14:paraId="75A353A0" w14:textId="15CC09E1" w:rsidR="008D47AD" w:rsidRPr="008D47AD" w:rsidRDefault="008D47AD">
                    <w:pPr>
                      <w:rPr>
                        <w:rFonts w:eastAsia="Verdana" w:cs="Verdana"/>
                        <w:color w:val="FFC000"/>
                        <w:sz w:val="24"/>
                        <w:szCs w:val="24"/>
                      </w:rPr>
                    </w:pPr>
                    <w:r w:rsidRPr="008D47AD">
                      <w:rPr>
                        <w:rFonts w:eastAsia="Verdana" w:cs="Verdana"/>
                        <w:color w:val="FFC000"/>
                        <w:sz w:val="24"/>
                        <w:szCs w:val="24"/>
                      </w:rPr>
                      <w:t xml:space="preserve">TLP: AMBER </w:t>
                    </w:r>
                    <w:r w:rsidRPr="008D47AD">
                      <w:rPr>
                        <w:rFonts w:eastAsia="Verdana" w:cs="Verdana"/>
                        <w:color w:val="FFC000"/>
                        <w:sz w:val="24"/>
                        <w:szCs w:val="24"/>
                      </w:rPr>
                      <w:tab/>
                    </w:r>
                    <w:r w:rsidRPr="008D47AD">
                      <w:rPr>
                        <w:rFonts w:eastAsia="Verdana" w:cs="Verdana"/>
                        <w:color w:val="FFC000"/>
                        <w:sz w:val="24"/>
                        <w:szCs w:val="24"/>
                      </w:rPr>
                      <w:tab/>
                    </w:r>
                  </w:p>
                </w:txbxContent>
              </v:textbox>
              <w10:wrap type="square" anchorx="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BD31" w14:textId="2F55E9A6" w:rsidR="008D47AD" w:rsidRDefault="00DE07D1" w:rsidP="00DE07D1">
    <w:pPr>
      <w:pStyle w:val="Zpat"/>
      <w:jc w:val="center"/>
    </w:pPr>
    <w:r>
      <w:fldChar w:fldCharType="begin"/>
    </w:r>
    <w:r>
      <w:instrText>PAGE   \* MERGEFORMAT</w:instrText>
    </w:r>
    <w:r>
      <w:fldChar w:fldCharType="separate"/>
    </w:r>
    <w:r>
      <w:t>22</w:t>
    </w:r>
    <w:r>
      <w:fldChar w:fldCharType="end"/>
    </w:r>
    <w:r>
      <w:t>/</w:t>
    </w:r>
    <w:r>
      <w:fldChar w:fldCharType="begin"/>
    </w:r>
    <w:r>
      <w:instrText>NUMPAGES   \* MERGEFORMAT</w:instrText>
    </w:r>
    <w:r>
      <w:fldChar w:fldCharType="separate"/>
    </w:r>
    <w:r>
      <w:t>28</w:t>
    </w:r>
    <w:r>
      <w:rPr>
        <w:noProof/>
      </w:rPr>
      <w:fldChar w:fldCharType="end"/>
    </w:r>
    <w:r w:rsidR="008D47AD">
      <w:rPr>
        <w:noProof/>
      </w:rPr>
      <mc:AlternateContent>
        <mc:Choice Requires="wps">
          <w:drawing>
            <wp:anchor distT="0" distB="0" distL="0" distR="0" simplePos="0" relativeHeight="251681792" behindDoc="0" locked="0" layoutInCell="1" allowOverlap="1" wp14:anchorId="711EEEE6" wp14:editId="3C115CB5">
              <wp:simplePos x="635" y="635"/>
              <wp:positionH relativeFrom="rightMargin">
                <wp:align>right</wp:align>
              </wp:positionH>
              <wp:positionV relativeFrom="paragraph">
                <wp:posOffset>635</wp:posOffset>
              </wp:positionV>
              <wp:extent cx="443865" cy="443865"/>
              <wp:effectExtent l="0" t="0" r="0" b="3175"/>
              <wp:wrapSquare wrapText="bothSides"/>
              <wp:docPr id="29" name="Textové pole 29" descr="TLP: AMBER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D927E6" w14:textId="6BDC8E13" w:rsidR="008D47AD" w:rsidRPr="008D47AD" w:rsidRDefault="008D47AD">
                          <w:pPr>
                            <w:rPr>
                              <w:rFonts w:eastAsia="Verdana" w:cs="Verdana"/>
                              <w:color w:val="FFC000"/>
                              <w:sz w:val="24"/>
                              <w:szCs w:val="24"/>
                            </w:rPr>
                          </w:pPr>
                          <w:r w:rsidRPr="008D47AD">
                            <w:rPr>
                              <w:rFonts w:eastAsia="Verdana" w:cs="Verdana"/>
                              <w:color w:val="FFC000"/>
                              <w:sz w:val="24"/>
                              <w:szCs w:val="24"/>
                            </w:rPr>
                            <w:t xml:space="preserve">TLP: AMBER </w:t>
                          </w:r>
                          <w:r w:rsidRPr="008D47AD">
                            <w:rPr>
                              <w:rFonts w:eastAsia="Verdana" w:cs="Verdana"/>
                              <w:color w:val="FFC000"/>
                              <w:sz w:val="24"/>
                              <w:szCs w:val="24"/>
                            </w:rPr>
                            <w:tab/>
                          </w:r>
                          <w:r w:rsidRPr="008D47AD">
                            <w:rPr>
                              <w:rFonts w:eastAsia="Verdana" w:cs="Verdana"/>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11EEEE6" id="_x0000_t202" coordsize="21600,21600" o:spt="202" path="m,l,21600r21600,l21600,xe">
              <v:stroke joinstyle="miter"/>
              <v:path gradientshapeok="t" o:connecttype="rect"/>
            </v:shapetype>
            <v:shape id="Textové pole 29" o:spid="_x0000_s1048" type="#_x0000_t202" alt="TLP: AMBER   " style="position:absolute;margin-left:-16.25pt;margin-top:.05pt;width:34.95pt;height:34.95pt;z-index:251681792;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" filled="f" stroked="f">
              <v:textbox style="mso-fit-shape-to-text:t" inset="0,0,5pt,0">
                <w:txbxContent>
                  <w:p w14:paraId="7ED927E6" w14:textId="6BDC8E13" w:rsidR="008D47AD" w:rsidRPr="008D47AD" w:rsidRDefault="008D47AD">
                    <w:pPr>
                      <w:rPr>
                        <w:rFonts w:eastAsia="Verdana" w:cs="Verdana"/>
                        <w:color w:val="FFC000"/>
                        <w:sz w:val="24"/>
                        <w:szCs w:val="24"/>
                      </w:rPr>
                    </w:pPr>
                    <w:r w:rsidRPr="008D47AD">
                      <w:rPr>
                        <w:rFonts w:eastAsia="Verdana" w:cs="Verdana"/>
                        <w:color w:val="FFC000"/>
                        <w:sz w:val="24"/>
                        <w:szCs w:val="24"/>
                      </w:rPr>
                      <w:t xml:space="preserve">TLP: AMBER </w:t>
                    </w:r>
                    <w:r w:rsidRPr="008D47AD">
                      <w:rPr>
                        <w:rFonts w:eastAsia="Verdana" w:cs="Verdana"/>
                        <w:color w:val="FFC000"/>
                        <w:sz w:val="24"/>
                        <w:szCs w:val="24"/>
                      </w:rPr>
                      <w:tab/>
                    </w:r>
                    <w:r w:rsidRPr="008D47AD">
                      <w:rPr>
                        <w:rFonts w:eastAsia="Verdana" w:cs="Verdana"/>
                        <w:color w:val="FFC000"/>
                        <w:sz w:val="24"/>
                        <w:szCs w:val="24"/>
                      </w:rPr>
                      <w:tab/>
                    </w:r>
                  </w:p>
                </w:txbxContent>
              </v:textbox>
              <w10:wrap type="square" anchorx="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84BB1" w14:textId="5AB68F12" w:rsidR="008D47AD" w:rsidRDefault="008D47AD">
    <w:pPr>
      <w:pStyle w:val="Zpat"/>
    </w:pPr>
    <w:r>
      <w:rPr>
        <w:noProof/>
      </w:rPr>
      <mc:AlternateContent>
        <mc:Choice Requires="wps">
          <w:drawing>
            <wp:anchor distT="0" distB="0" distL="0" distR="0" simplePos="0" relativeHeight="251679744" behindDoc="0" locked="0" layoutInCell="1" allowOverlap="1" wp14:anchorId="289B940F" wp14:editId="25573F3E">
              <wp:simplePos x="635" y="635"/>
              <wp:positionH relativeFrom="rightMargin">
                <wp:align>right</wp:align>
              </wp:positionH>
              <wp:positionV relativeFrom="paragraph">
                <wp:posOffset>635</wp:posOffset>
              </wp:positionV>
              <wp:extent cx="443865" cy="443865"/>
              <wp:effectExtent l="0" t="0" r="0" b="3175"/>
              <wp:wrapSquare wrapText="bothSides"/>
              <wp:docPr id="27" name="Textové pole 27" descr="TLP: AMBER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F3F889" w14:textId="3192659B" w:rsidR="008D47AD" w:rsidRPr="008D47AD" w:rsidRDefault="008D47AD">
                          <w:pPr>
                            <w:rPr>
                              <w:rFonts w:eastAsia="Verdana" w:cs="Verdana"/>
                              <w:color w:val="FFC000"/>
                              <w:sz w:val="24"/>
                              <w:szCs w:val="24"/>
                            </w:rPr>
                          </w:pPr>
                          <w:r w:rsidRPr="008D47AD">
                            <w:rPr>
                              <w:rFonts w:eastAsia="Verdana" w:cs="Verdana"/>
                              <w:color w:val="FFC000"/>
                              <w:sz w:val="24"/>
                              <w:szCs w:val="24"/>
                            </w:rPr>
                            <w:t xml:space="preserve">TLP: AMBER </w:t>
                          </w:r>
                          <w:r w:rsidRPr="008D47AD">
                            <w:rPr>
                              <w:rFonts w:eastAsia="Verdana" w:cs="Verdana"/>
                              <w:color w:val="FFC000"/>
                              <w:sz w:val="24"/>
                              <w:szCs w:val="24"/>
                            </w:rPr>
                            <w:tab/>
                          </w:r>
                          <w:r w:rsidRPr="008D47AD">
                            <w:rPr>
                              <w:rFonts w:eastAsia="Verdana" w:cs="Verdana"/>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289B940F" id="_x0000_t202" coordsize="21600,21600" o:spt="202" path="m,l,21600r21600,l21600,xe">
              <v:stroke joinstyle="miter"/>
              <v:path gradientshapeok="t" o:connecttype="rect"/>
            </v:shapetype>
            <v:shape id="Textové pole 27" o:spid="_x0000_s1050" type="#_x0000_t202" alt="TLP: AMBER   " style="position:absolute;margin-left:-16.25pt;margin-top:.05pt;width:34.95pt;height:34.95pt;z-index:25167974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" filled="f" stroked="f">
              <v:textbox style="mso-fit-shape-to-text:t" inset="0,0,5pt,0">
                <w:txbxContent>
                  <w:p w14:paraId="33F3F889" w14:textId="3192659B" w:rsidR="008D47AD" w:rsidRPr="008D47AD" w:rsidRDefault="008D47AD">
                    <w:pPr>
                      <w:rPr>
                        <w:rFonts w:eastAsia="Verdana" w:cs="Verdana"/>
                        <w:color w:val="FFC000"/>
                        <w:sz w:val="24"/>
                        <w:szCs w:val="24"/>
                      </w:rPr>
                    </w:pPr>
                    <w:r w:rsidRPr="008D47AD">
                      <w:rPr>
                        <w:rFonts w:eastAsia="Verdana" w:cs="Verdana"/>
                        <w:color w:val="FFC000"/>
                        <w:sz w:val="24"/>
                        <w:szCs w:val="24"/>
                      </w:rPr>
                      <w:t xml:space="preserve">TLP: AMBER </w:t>
                    </w:r>
                    <w:r w:rsidRPr="008D47AD">
                      <w:rPr>
                        <w:rFonts w:eastAsia="Verdana" w:cs="Verdana"/>
                        <w:color w:val="FFC000"/>
                        <w:sz w:val="24"/>
                        <w:szCs w:val="24"/>
                      </w:rPr>
                      <w:tab/>
                    </w:r>
                    <w:r w:rsidRPr="008D47AD">
                      <w:rPr>
                        <w:rFonts w:eastAsia="Verdana" w:cs="Verdana"/>
                        <w:color w:val="FFC000"/>
                        <w:sz w:val="24"/>
                        <w:szCs w:val="24"/>
                      </w:rPr>
                      <w:tab/>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79315" w14:textId="5AFC976E" w:rsidR="00CD2294" w:rsidRDefault="008D47AD" w:rsidP="00161E8E">
    <w:pPr>
      <w:pStyle w:val="Zpat"/>
      <w:jc w:val="center"/>
    </w:pPr>
    <w:r>
      <w:rPr>
        <w:noProof/>
      </w:rPr>
      <mc:AlternateContent>
        <mc:Choice Requires="wps">
          <w:drawing>
            <wp:anchor distT="0" distB="0" distL="0" distR="0" simplePos="0" relativeHeight="251672576" behindDoc="0" locked="0" layoutInCell="1" allowOverlap="1" wp14:anchorId="274A3EBD" wp14:editId="5C94115E">
              <wp:simplePos x="901065" y="10193655"/>
              <wp:positionH relativeFrom="rightMargin">
                <wp:align>right</wp:align>
              </wp:positionH>
              <wp:positionV relativeFrom="paragraph">
                <wp:posOffset>635</wp:posOffset>
              </wp:positionV>
              <wp:extent cx="443865" cy="443865"/>
              <wp:effectExtent l="0" t="0" r="0" b="3175"/>
              <wp:wrapSquare wrapText="bothSides"/>
              <wp:docPr id="20" name="Textové pole 20" descr="TLP: AMBER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299D51" w14:textId="16851BD9" w:rsidR="008D47AD" w:rsidRPr="008D47AD" w:rsidRDefault="008D47AD">
                          <w:pPr>
                            <w:rPr>
                              <w:rFonts w:eastAsia="Verdana" w:cs="Verdana"/>
                              <w:color w:val="FFC000"/>
                              <w:sz w:val="24"/>
                              <w:szCs w:val="24"/>
                            </w:rPr>
                          </w:pPr>
                          <w:r w:rsidRPr="008D47AD">
                            <w:rPr>
                              <w:rFonts w:eastAsia="Verdana" w:cs="Verdana"/>
                              <w:color w:val="FFC000"/>
                              <w:sz w:val="24"/>
                              <w:szCs w:val="24"/>
                            </w:rPr>
                            <w:t xml:space="preserve">TLP: AMBER </w:t>
                          </w:r>
                          <w:r w:rsidRPr="008D47AD">
                            <w:rPr>
                              <w:rFonts w:eastAsia="Verdana" w:cs="Verdana"/>
                              <w:color w:val="FFC000"/>
                              <w:sz w:val="24"/>
                              <w:szCs w:val="24"/>
                            </w:rPr>
                            <w:tab/>
                          </w:r>
                          <w:r w:rsidRPr="008D47AD">
                            <w:rPr>
                              <w:rFonts w:eastAsia="Verdana" w:cs="Verdana"/>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274A3EBD" id="_x0000_t202" coordsize="21600,21600" o:spt="202" path="m,l,21600r21600,l21600,xe">
              <v:stroke joinstyle="miter"/>
              <v:path gradientshapeok="t" o:connecttype="rect"/>
            </v:shapetype>
            <v:shape id="Textové pole 20" o:spid="_x0000_s1029" type="#_x0000_t202" alt="TLP: AMBER   " style="position:absolute;left:0;text-align:left;margin-left:-16.25pt;margin-top:.05pt;width:34.95pt;height:34.95pt;z-index:251672576;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Nv86w4KAgAAGwQAAA4A&#10;AAAAAAAAAAAAAAAALgIAAGRycy9lMm9Eb2MueG1sUEsBAi0AFAAGAAgAAAAhAOGYItPaAAAAAwEA&#10;AA8AAAAAAAAAAAAAAAAAZAQAAGRycy9kb3ducmV2LnhtbFBLBQYAAAAABAAEAPMAAABrBQAAAAA=&#10;" filled="f" stroked="f">
              <v:textbox style="mso-fit-shape-to-text:t" inset="0,0,5pt,0">
                <w:txbxContent>
                  <w:p w14:paraId="4B299D51" w14:textId="16851BD9" w:rsidR="008D47AD" w:rsidRPr="008D47AD" w:rsidRDefault="008D47AD">
                    <w:pPr>
                      <w:rPr>
                        <w:rFonts w:eastAsia="Verdana" w:cs="Verdana"/>
                        <w:color w:val="FFC000"/>
                        <w:sz w:val="24"/>
                        <w:szCs w:val="24"/>
                      </w:rPr>
                    </w:pPr>
                    <w:r w:rsidRPr="008D47AD">
                      <w:rPr>
                        <w:rFonts w:eastAsia="Verdana" w:cs="Verdana"/>
                        <w:color w:val="FFC000"/>
                        <w:sz w:val="24"/>
                        <w:szCs w:val="24"/>
                      </w:rPr>
                      <w:t xml:space="preserve">TLP: AMBER </w:t>
                    </w:r>
                    <w:r w:rsidRPr="008D47AD">
                      <w:rPr>
                        <w:rFonts w:eastAsia="Verdana" w:cs="Verdana"/>
                        <w:color w:val="FFC000"/>
                        <w:sz w:val="24"/>
                        <w:szCs w:val="24"/>
                      </w:rPr>
                      <w:tab/>
                    </w:r>
                    <w:r w:rsidRPr="008D47AD">
                      <w:rPr>
                        <w:rFonts w:eastAsia="Verdana" w:cs="Verdana"/>
                        <w:color w:val="FFC000"/>
                        <w:sz w:val="24"/>
                        <w:szCs w:val="24"/>
                      </w:rPr>
                      <w:tab/>
                    </w:r>
                  </w:p>
                </w:txbxContent>
              </v:textbox>
              <w10:wrap type="square" anchorx="margin"/>
            </v:shape>
          </w:pict>
        </mc:Fallback>
      </mc:AlternateContent>
    </w:r>
    <w:r w:rsidR="00CD2294">
      <w:fldChar w:fldCharType="begin"/>
    </w:r>
    <w:r w:rsidR="00CD2294">
      <w:instrText>PAGE   \* MERGEFORMAT</w:instrText>
    </w:r>
    <w:r w:rsidR="00CD2294">
      <w:fldChar w:fldCharType="separate"/>
    </w:r>
    <w:r w:rsidR="00CD2294">
      <w:rPr>
        <w:noProof/>
      </w:rPr>
      <w:t>26</w:t>
    </w:r>
    <w:r w:rsidR="00CD2294">
      <w:fldChar w:fldCharType="end"/>
    </w:r>
    <w:r w:rsidR="00CD2294">
      <w:t>/</w:t>
    </w:r>
    <w:fldSimple w:instr="NUMPAGES   \* MERGEFORMAT">
      <w:r w:rsidR="00CD2294">
        <w:rPr>
          <w:noProof/>
        </w:rPr>
        <w:t>35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9BCB" w14:textId="53DF2E90" w:rsidR="008D47AD" w:rsidRDefault="008D47AD">
    <w:pPr>
      <w:pStyle w:val="Zpat"/>
    </w:pPr>
    <w:r>
      <w:rPr>
        <w:noProof/>
      </w:rPr>
      <mc:AlternateContent>
        <mc:Choice Requires="wps">
          <w:drawing>
            <wp:anchor distT="0" distB="0" distL="0" distR="0" simplePos="0" relativeHeight="251670528" behindDoc="0" locked="0" layoutInCell="1" allowOverlap="1" wp14:anchorId="340A1D56" wp14:editId="57E6EFB1">
              <wp:simplePos x="898497" y="10193572"/>
              <wp:positionH relativeFrom="rightMargin">
                <wp:align>right</wp:align>
              </wp:positionH>
              <wp:positionV relativeFrom="paragraph">
                <wp:posOffset>635</wp:posOffset>
              </wp:positionV>
              <wp:extent cx="443865" cy="443865"/>
              <wp:effectExtent l="0" t="0" r="0" b="3175"/>
              <wp:wrapSquare wrapText="bothSides"/>
              <wp:docPr id="18" name="Textové pole 18" descr="TLP: AMBER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A2E5EA" w14:textId="165B0BF7" w:rsidR="008D47AD" w:rsidRPr="008D47AD" w:rsidRDefault="008D47AD">
                          <w:pPr>
                            <w:rPr>
                              <w:rFonts w:eastAsia="Verdana" w:cs="Verdana"/>
                              <w:color w:val="FFC000"/>
                              <w:sz w:val="24"/>
                              <w:szCs w:val="24"/>
                            </w:rPr>
                          </w:pPr>
                          <w:r w:rsidRPr="008D47AD">
                            <w:rPr>
                              <w:rFonts w:eastAsia="Verdana" w:cs="Verdana"/>
                              <w:color w:val="FFC000"/>
                              <w:sz w:val="24"/>
                              <w:szCs w:val="24"/>
                            </w:rPr>
                            <w:t xml:space="preserve">TLP: AMBER </w:t>
                          </w:r>
                          <w:r w:rsidRPr="008D47AD">
                            <w:rPr>
                              <w:rFonts w:eastAsia="Verdana" w:cs="Verdana"/>
                              <w:color w:val="FFC000"/>
                              <w:sz w:val="24"/>
                              <w:szCs w:val="24"/>
                            </w:rPr>
                            <w:tab/>
                          </w:r>
                          <w:r w:rsidRPr="008D47AD">
                            <w:rPr>
                              <w:rFonts w:eastAsia="Verdana" w:cs="Verdana"/>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340A1D56" id="_x0000_t202" coordsize="21600,21600" o:spt="202" path="m,l,21600r21600,l21600,xe">
              <v:stroke joinstyle="miter"/>
              <v:path gradientshapeok="t" o:connecttype="rect"/>
            </v:shapetype>
            <v:shape id="Textové pole 18" o:spid="_x0000_s1031" type="#_x0000_t202" alt="TLP: AMBER   " style="position:absolute;margin-left:-16.25pt;margin-top:.05pt;width:34.95pt;height:34.95pt;z-index:25167052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MRnZakKAgAAGwQAAA4A&#10;AAAAAAAAAAAAAAAALgIAAGRycy9lMm9Eb2MueG1sUEsBAi0AFAAGAAgAAAAhAOGYItPaAAAAAwEA&#10;AA8AAAAAAAAAAAAAAAAAZAQAAGRycy9kb3ducmV2LnhtbFBLBQYAAAAABAAEAPMAAABrBQAAAAA=&#10;" filled="f" stroked="f">
              <v:textbox style="mso-fit-shape-to-text:t" inset="0,0,5pt,0">
                <w:txbxContent>
                  <w:p w14:paraId="3AA2E5EA" w14:textId="165B0BF7" w:rsidR="008D47AD" w:rsidRPr="008D47AD" w:rsidRDefault="008D47AD">
                    <w:pPr>
                      <w:rPr>
                        <w:rFonts w:eastAsia="Verdana" w:cs="Verdana"/>
                        <w:color w:val="FFC000"/>
                        <w:sz w:val="24"/>
                        <w:szCs w:val="24"/>
                      </w:rPr>
                    </w:pPr>
                    <w:r w:rsidRPr="008D47AD">
                      <w:rPr>
                        <w:rFonts w:eastAsia="Verdana" w:cs="Verdana"/>
                        <w:color w:val="FFC000"/>
                        <w:sz w:val="24"/>
                        <w:szCs w:val="24"/>
                      </w:rPr>
                      <w:t xml:space="preserve">TLP: AMBER </w:t>
                    </w:r>
                    <w:r w:rsidRPr="008D47AD">
                      <w:rPr>
                        <w:rFonts w:eastAsia="Verdana" w:cs="Verdana"/>
                        <w:color w:val="FFC000"/>
                        <w:sz w:val="24"/>
                        <w:szCs w:val="24"/>
                      </w:rPr>
                      <w:tab/>
                    </w:r>
                    <w:r w:rsidRPr="008D47AD">
                      <w:rPr>
                        <w:rFonts w:eastAsia="Verdana" w:cs="Verdana"/>
                        <w:color w:val="FFC000"/>
                        <w:sz w:val="24"/>
                        <w:szCs w:val="24"/>
                      </w:rPr>
                      <w:tab/>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570C" w14:textId="3911DE52" w:rsidR="008D47AD" w:rsidRDefault="008D47AD">
    <w:pPr>
      <w:pStyle w:val="Zpat"/>
    </w:pPr>
    <w:r>
      <w:rPr>
        <w:noProof/>
      </w:rPr>
      <mc:AlternateContent>
        <mc:Choice Requires="wps">
          <w:drawing>
            <wp:anchor distT="0" distB="0" distL="0" distR="0" simplePos="0" relativeHeight="251674624" behindDoc="0" locked="0" layoutInCell="1" allowOverlap="1" wp14:anchorId="7D8AD251" wp14:editId="29910B75">
              <wp:simplePos x="635" y="635"/>
              <wp:positionH relativeFrom="rightMargin">
                <wp:align>right</wp:align>
              </wp:positionH>
              <wp:positionV relativeFrom="paragraph">
                <wp:posOffset>635</wp:posOffset>
              </wp:positionV>
              <wp:extent cx="443865" cy="443865"/>
              <wp:effectExtent l="0" t="0" r="0" b="3175"/>
              <wp:wrapSquare wrapText="bothSides"/>
              <wp:docPr id="22" name="Textové pole 22" descr="TLP: AMBER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B60B01" w14:textId="6FD11CB9" w:rsidR="008D47AD" w:rsidRPr="008D47AD" w:rsidRDefault="008D47AD">
                          <w:pPr>
                            <w:rPr>
                              <w:rFonts w:eastAsia="Verdana" w:cs="Verdana"/>
                              <w:color w:val="FFC000"/>
                              <w:sz w:val="24"/>
                              <w:szCs w:val="24"/>
                            </w:rPr>
                          </w:pPr>
                          <w:r w:rsidRPr="008D47AD">
                            <w:rPr>
                              <w:rFonts w:eastAsia="Verdana" w:cs="Verdana"/>
                              <w:color w:val="FFC000"/>
                              <w:sz w:val="24"/>
                              <w:szCs w:val="24"/>
                            </w:rPr>
                            <w:t xml:space="preserve">TLP: AMBER </w:t>
                          </w:r>
                          <w:r w:rsidRPr="008D47AD">
                            <w:rPr>
                              <w:rFonts w:eastAsia="Verdana" w:cs="Verdana"/>
                              <w:color w:val="FFC000"/>
                              <w:sz w:val="24"/>
                              <w:szCs w:val="24"/>
                            </w:rPr>
                            <w:tab/>
                          </w:r>
                          <w:r w:rsidRPr="008D47AD">
                            <w:rPr>
                              <w:rFonts w:eastAsia="Verdana" w:cs="Verdana"/>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D8AD251" id="_x0000_t202" coordsize="21600,21600" o:spt="202" path="m,l,21600r21600,l21600,xe">
              <v:stroke joinstyle="miter"/>
              <v:path gradientshapeok="t" o:connecttype="rect"/>
            </v:shapetype>
            <v:shape id="Textové pole 22" o:spid="_x0000_s1034" type="#_x0000_t202" alt="TLP: AMBER   " style="position:absolute;margin-left:-16.25pt;margin-top:.05pt;width:34.95pt;height:34.95pt;z-index:25167462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N7tI1cKAgAAGwQAAA4A&#10;AAAAAAAAAAAAAAAALgIAAGRycy9lMm9Eb2MueG1sUEsBAi0AFAAGAAgAAAAhAOGYItPaAAAAAwEA&#10;AA8AAAAAAAAAAAAAAAAAZAQAAGRycy9kb3ducmV2LnhtbFBLBQYAAAAABAAEAPMAAABrBQAAAAA=&#10;" filled="f" stroked="f">
              <v:textbox style="mso-fit-shape-to-text:t" inset="0,0,5pt,0">
                <w:txbxContent>
                  <w:p w14:paraId="71B60B01" w14:textId="6FD11CB9" w:rsidR="008D47AD" w:rsidRPr="008D47AD" w:rsidRDefault="008D47AD">
                    <w:pPr>
                      <w:rPr>
                        <w:rFonts w:eastAsia="Verdana" w:cs="Verdana"/>
                        <w:color w:val="FFC000"/>
                        <w:sz w:val="24"/>
                        <w:szCs w:val="24"/>
                      </w:rPr>
                    </w:pPr>
                    <w:r w:rsidRPr="008D47AD">
                      <w:rPr>
                        <w:rFonts w:eastAsia="Verdana" w:cs="Verdana"/>
                        <w:color w:val="FFC000"/>
                        <w:sz w:val="24"/>
                        <w:szCs w:val="24"/>
                      </w:rPr>
                      <w:t xml:space="preserve">TLP: AMBER </w:t>
                    </w:r>
                    <w:r w:rsidRPr="008D47AD">
                      <w:rPr>
                        <w:rFonts w:eastAsia="Verdana" w:cs="Verdana"/>
                        <w:color w:val="FFC000"/>
                        <w:sz w:val="24"/>
                        <w:szCs w:val="24"/>
                      </w:rPr>
                      <w:tab/>
                    </w:r>
                    <w:r w:rsidRPr="008D47AD">
                      <w:rPr>
                        <w:rFonts w:eastAsia="Verdana" w:cs="Verdana"/>
                        <w:color w:val="FFC000"/>
                        <w:sz w:val="24"/>
                        <w:szCs w:val="24"/>
                      </w:rPr>
                      <w:tab/>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41D6B" w14:textId="3C703F64" w:rsidR="008D47AD" w:rsidRDefault="00200A51" w:rsidP="00200A51">
    <w:pPr>
      <w:pStyle w:val="Zpat"/>
      <w:jc w:val="center"/>
    </w:pPr>
    <w:r>
      <w:fldChar w:fldCharType="begin"/>
    </w:r>
    <w:r>
      <w:instrText>PAGE   \* MERGEFORMAT</w:instrText>
    </w:r>
    <w:r>
      <w:fldChar w:fldCharType="separate"/>
    </w:r>
    <w:r>
      <w:t>22</w:t>
    </w:r>
    <w:r>
      <w:fldChar w:fldCharType="end"/>
    </w:r>
    <w:r>
      <w:t>/</w:t>
    </w:r>
    <w:r>
      <w:fldChar w:fldCharType="begin"/>
    </w:r>
    <w:r>
      <w:instrText>NUMPAGES   \* MERGEFORMAT</w:instrText>
    </w:r>
    <w:r>
      <w:fldChar w:fldCharType="separate"/>
    </w:r>
    <w:r>
      <w:t>28</w:t>
    </w:r>
    <w:r>
      <w:rPr>
        <w:noProof/>
      </w:rPr>
      <w:fldChar w:fldCharType="end"/>
    </w:r>
    <w:r w:rsidR="008D47AD">
      <w:rPr>
        <w:noProof/>
      </w:rPr>
      <mc:AlternateContent>
        <mc:Choice Requires="wps">
          <w:drawing>
            <wp:anchor distT="0" distB="0" distL="0" distR="0" simplePos="0" relativeHeight="251675648" behindDoc="0" locked="0" layoutInCell="1" allowOverlap="1" wp14:anchorId="0486F5B9" wp14:editId="4DBA88B1">
              <wp:simplePos x="635" y="635"/>
              <wp:positionH relativeFrom="rightMargin">
                <wp:align>right</wp:align>
              </wp:positionH>
              <wp:positionV relativeFrom="paragraph">
                <wp:posOffset>635</wp:posOffset>
              </wp:positionV>
              <wp:extent cx="443865" cy="443865"/>
              <wp:effectExtent l="0" t="0" r="0" b="3175"/>
              <wp:wrapSquare wrapText="bothSides"/>
              <wp:docPr id="23" name="Textové pole 23" descr="TLP: AMBER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B48DED" w14:textId="74B59908" w:rsidR="008D47AD" w:rsidRPr="008D47AD" w:rsidRDefault="008D47AD">
                          <w:pPr>
                            <w:rPr>
                              <w:rFonts w:eastAsia="Verdana" w:cs="Verdana"/>
                              <w:color w:val="FFC000"/>
                              <w:sz w:val="24"/>
                              <w:szCs w:val="24"/>
                            </w:rPr>
                          </w:pPr>
                          <w:r w:rsidRPr="008D47AD">
                            <w:rPr>
                              <w:rFonts w:eastAsia="Verdana" w:cs="Verdana"/>
                              <w:color w:val="FFC000"/>
                              <w:sz w:val="24"/>
                              <w:szCs w:val="24"/>
                            </w:rPr>
                            <w:t xml:space="preserve">TLP: AMBER </w:t>
                          </w:r>
                          <w:r w:rsidRPr="008D47AD">
                            <w:rPr>
                              <w:rFonts w:eastAsia="Verdana" w:cs="Verdana"/>
                              <w:color w:val="FFC000"/>
                              <w:sz w:val="24"/>
                              <w:szCs w:val="24"/>
                            </w:rPr>
                            <w:tab/>
                          </w:r>
                          <w:r w:rsidRPr="008D47AD">
                            <w:rPr>
                              <w:rFonts w:eastAsia="Verdana" w:cs="Verdana"/>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0486F5B9" id="_x0000_t202" coordsize="21600,21600" o:spt="202" path="m,l,21600r21600,l21600,xe">
              <v:stroke joinstyle="miter"/>
              <v:path gradientshapeok="t" o:connecttype="rect"/>
            </v:shapetype>
            <v:shape id="Textové pole 23" o:spid="_x0000_s1035" type="#_x0000_t202" alt="TLP: AMBER   " style="position:absolute;margin-left:-16.25pt;margin-top:.05pt;width:34.95pt;height:34.95pt;z-index:25167564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tXCT0KAgAAGwQAAA4A&#10;AAAAAAAAAAAAAAAALgIAAGRycy9lMm9Eb2MueG1sUEsBAi0AFAAGAAgAAAAhAOGYItPaAAAAAwEA&#10;AA8AAAAAAAAAAAAAAAAAZAQAAGRycy9kb3ducmV2LnhtbFBLBQYAAAAABAAEAPMAAABrBQAAAAA=&#10;" filled="f" stroked="f">
              <v:textbox style="mso-fit-shape-to-text:t" inset="0,0,5pt,0">
                <w:txbxContent>
                  <w:p w14:paraId="47B48DED" w14:textId="74B59908" w:rsidR="008D47AD" w:rsidRPr="008D47AD" w:rsidRDefault="008D47AD">
                    <w:pPr>
                      <w:rPr>
                        <w:rFonts w:eastAsia="Verdana" w:cs="Verdana"/>
                        <w:color w:val="FFC000"/>
                        <w:sz w:val="24"/>
                        <w:szCs w:val="24"/>
                      </w:rPr>
                    </w:pPr>
                    <w:r w:rsidRPr="008D47AD">
                      <w:rPr>
                        <w:rFonts w:eastAsia="Verdana" w:cs="Verdana"/>
                        <w:color w:val="FFC000"/>
                        <w:sz w:val="24"/>
                        <w:szCs w:val="24"/>
                      </w:rPr>
                      <w:t xml:space="preserve">TLP: AMBER </w:t>
                    </w:r>
                    <w:r w:rsidRPr="008D47AD">
                      <w:rPr>
                        <w:rFonts w:eastAsia="Verdana" w:cs="Verdana"/>
                        <w:color w:val="FFC000"/>
                        <w:sz w:val="24"/>
                        <w:szCs w:val="24"/>
                      </w:rPr>
                      <w:tab/>
                    </w:r>
                    <w:r w:rsidRPr="008D47AD">
                      <w:rPr>
                        <w:rFonts w:eastAsia="Verdana" w:cs="Verdana"/>
                        <w:color w:val="FFC000"/>
                        <w:sz w:val="24"/>
                        <w:szCs w:val="24"/>
                      </w:rPr>
                      <w:tab/>
                    </w:r>
                  </w:p>
                </w:txbxContent>
              </v:textbox>
              <w10:wrap type="square"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39AF7" w14:textId="4C498A7F" w:rsidR="008D47AD" w:rsidRDefault="008D47AD">
    <w:pPr>
      <w:pStyle w:val="Zpat"/>
    </w:pPr>
    <w:r>
      <w:rPr>
        <w:noProof/>
      </w:rPr>
      <mc:AlternateContent>
        <mc:Choice Requires="wps">
          <w:drawing>
            <wp:anchor distT="0" distB="0" distL="0" distR="0" simplePos="0" relativeHeight="251673600" behindDoc="0" locked="0" layoutInCell="1" allowOverlap="1" wp14:anchorId="3C53028D" wp14:editId="17AF3FAB">
              <wp:simplePos x="635" y="635"/>
              <wp:positionH relativeFrom="rightMargin">
                <wp:align>right</wp:align>
              </wp:positionH>
              <wp:positionV relativeFrom="paragraph">
                <wp:posOffset>635</wp:posOffset>
              </wp:positionV>
              <wp:extent cx="443865" cy="443865"/>
              <wp:effectExtent l="0" t="0" r="0" b="3175"/>
              <wp:wrapSquare wrapText="bothSides"/>
              <wp:docPr id="21" name="Textové pole 21" descr="TLP: AMBER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4BABA2" w14:textId="350427CA" w:rsidR="008D47AD" w:rsidRPr="008D47AD" w:rsidRDefault="008D47AD">
                          <w:pPr>
                            <w:rPr>
                              <w:rFonts w:eastAsia="Verdana" w:cs="Verdana"/>
                              <w:color w:val="FFC000"/>
                              <w:sz w:val="24"/>
                              <w:szCs w:val="24"/>
                            </w:rPr>
                          </w:pPr>
                          <w:r w:rsidRPr="008D47AD">
                            <w:rPr>
                              <w:rFonts w:eastAsia="Verdana" w:cs="Verdana"/>
                              <w:color w:val="FFC000"/>
                              <w:sz w:val="24"/>
                              <w:szCs w:val="24"/>
                            </w:rPr>
                            <w:t xml:space="preserve">TLP: AMBER </w:t>
                          </w:r>
                          <w:r w:rsidRPr="008D47AD">
                            <w:rPr>
                              <w:rFonts w:eastAsia="Verdana" w:cs="Verdana"/>
                              <w:color w:val="FFC000"/>
                              <w:sz w:val="24"/>
                              <w:szCs w:val="24"/>
                            </w:rPr>
                            <w:tab/>
                          </w:r>
                          <w:r w:rsidRPr="008D47AD">
                            <w:rPr>
                              <w:rFonts w:eastAsia="Verdana" w:cs="Verdana"/>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3C53028D" id="_x0000_t202" coordsize="21600,21600" o:spt="202" path="m,l,21600r21600,l21600,xe">
              <v:stroke joinstyle="miter"/>
              <v:path gradientshapeok="t" o:connecttype="rect"/>
            </v:shapetype>
            <v:shape id="Textové pole 21" o:spid="_x0000_s1037" type="#_x0000_t202" alt="TLP: AMBER   " style="position:absolute;margin-left:-16.25pt;margin-top:.05pt;width:34.95pt;height:34.95pt;z-index:25167360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" filled="f" stroked="f">
              <v:textbox style="mso-fit-shape-to-text:t" inset="0,0,5pt,0">
                <w:txbxContent>
                  <w:p w14:paraId="1F4BABA2" w14:textId="350427CA" w:rsidR="008D47AD" w:rsidRPr="008D47AD" w:rsidRDefault="008D47AD">
                    <w:pPr>
                      <w:rPr>
                        <w:rFonts w:eastAsia="Verdana" w:cs="Verdana"/>
                        <w:color w:val="FFC000"/>
                        <w:sz w:val="24"/>
                        <w:szCs w:val="24"/>
                      </w:rPr>
                    </w:pPr>
                    <w:r w:rsidRPr="008D47AD">
                      <w:rPr>
                        <w:rFonts w:eastAsia="Verdana" w:cs="Verdana"/>
                        <w:color w:val="FFC000"/>
                        <w:sz w:val="24"/>
                        <w:szCs w:val="24"/>
                      </w:rPr>
                      <w:t xml:space="preserve">TLP: AMBER </w:t>
                    </w:r>
                    <w:r w:rsidRPr="008D47AD">
                      <w:rPr>
                        <w:rFonts w:eastAsia="Verdana" w:cs="Verdana"/>
                        <w:color w:val="FFC000"/>
                        <w:sz w:val="24"/>
                        <w:szCs w:val="24"/>
                      </w:rPr>
                      <w:tab/>
                    </w:r>
                    <w:r w:rsidRPr="008D47AD">
                      <w:rPr>
                        <w:rFonts w:eastAsia="Verdana" w:cs="Verdana"/>
                        <w:color w:val="FFC000"/>
                        <w:sz w:val="24"/>
                        <w:szCs w:val="24"/>
                      </w:rPr>
                      <w:tab/>
                    </w:r>
                  </w:p>
                </w:txbxContent>
              </v:textbox>
              <w10:wrap type="square"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9F2E" w14:textId="57EEF12C" w:rsidR="008D47AD" w:rsidRDefault="008D47AD">
    <w:pPr>
      <w:pStyle w:val="Zpat"/>
    </w:pPr>
    <w:r>
      <w:rPr>
        <w:noProof/>
      </w:rPr>
      <mc:AlternateContent>
        <mc:Choice Requires="wps">
          <w:drawing>
            <wp:anchor distT="0" distB="0" distL="0" distR="0" simplePos="0" relativeHeight="251677696" behindDoc="0" locked="0" layoutInCell="1" allowOverlap="1" wp14:anchorId="04A6FA8E" wp14:editId="2F3E5764">
              <wp:simplePos x="635" y="635"/>
              <wp:positionH relativeFrom="rightMargin">
                <wp:align>right</wp:align>
              </wp:positionH>
              <wp:positionV relativeFrom="paragraph">
                <wp:posOffset>635</wp:posOffset>
              </wp:positionV>
              <wp:extent cx="443865" cy="443865"/>
              <wp:effectExtent l="0" t="0" r="0" b="3175"/>
              <wp:wrapSquare wrapText="bothSides"/>
              <wp:docPr id="25" name="Textové pole 25" descr="TLP: AMBER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70322B" w14:textId="2F414A01" w:rsidR="008D47AD" w:rsidRPr="008D47AD" w:rsidRDefault="008D47AD">
                          <w:pPr>
                            <w:rPr>
                              <w:rFonts w:eastAsia="Verdana" w:cs="Verdana"/>
                              <w:color w:val="FFC000"/>
                              <w:sz w:val="24"/>
                              <w:szCs w:val="24"/>
                            </w:rPr>
                          </w:pPr>
                          <w:r w:rsidRPr="008D47AD">
                            <w:rPr>
                              <w:rFonts w:eastAsia="Verdana" w:cs="Verdana"/>
                              <w:color w:val="FFC000"/>
                              <w:sz w:val="24"/>
                              <w:szCs w:val="24"/>
                            </w:rPr>
                            <w:t xml:space="preserve">TLP: AMBER </w:t>
                          </w:r>
                          <w:r w:rsidRPr="008D47AD">
                            <w:rPr>
                              <w:rFonts w:eastAsia="Verdana" w:cs="Verdana"/>
                              <w:color w:val="FFC000"/>
                              <w:sz w:val="24"/>
                              <w:szCs w:val="24"/>
                            </w:rPr>
                            <w:tab/>
                          </w:r>
                          <w:r w:rsidRPr="008D47AD">
                            <w:rPr>
                              <w:rFonts w:eastAsia="Verdana" w:cs="Verdana"/>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04A6FA8E" id="_x0000_t202" coordsize="21600,21600" o:spt="202" path="m,l,21600r21600,l21600,xe">
              <v:stroke joinstyle="miter"/>
              <v:path gradientshapeok="t" o:connecttype="rect"/>
            </v:shapetype>
            <v:shape id="Textové pole 25" o:spid="_x0000_s1040" type="#_x0000_t202" alt="TLP: AMBER   " style="position:absolute;margin-left:-16.25pt;margin-top:.05pt;width:34.95pt;height:34.95pt;z-index:251677696;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HP5n2AKAgAAHAQAAA4A&#10;AAAAAAAAAAAAAAAALgIAAGRycy9lMm9Eb2MueG1sUEsBAi0AFAAGAAgAAAAhAOGYItPaAAAAAwEA&#10;AA8AAAAAAAAAAAAAAAAAZAQAAGRycy9kb3ducmV2LnhtbFBLBQYAAAAABAAEAPMAAABrBQAAAAA=&#10;" filled="f" stroked="f">
              <v:textbox style="mso-fit-shape-to-text:t" inset="0,0,5pt,0">
                <w:txbxContent>
                  <w:p w14:paraId="1470322B" w14:textId="2F414A01" w:rsidR="008D47AD" w:rsidRPr="008D47AD" w:rsidRDefault="008D47AD">
                    <w:pPr>
                      <w:rPr>
                        <w:rFonts w:eastAsia="Verdana" w:cs="Verdana"/>
                        <w:color w:val="FFC000"/>
                        <w:sz w:val="24"/>
                        <w:szCs w:val="24"/>
                      </w:rPr>
                    </w:pPr>
                    <w:r w:rsidRPr="008D47AD">
                      <w:rPr>
                        <w:rFonts w:eastAsia="Verdana" w:cs="Verdana"/>
                        <w:color w:val="FFC000"/>
                        <w:sz w:val="24"/>
                        <w:szCs w:val="24"/>
                      </w:rPr>
                      <w:t xml:space="preserve">TLP: AMBER </w:t>
                    </w:r>
                    <w:r w:rsidRPr="008D47AD">
                      <w:rPr>
                        <w:rFonts w:eastAsia="Verdana" w:cs="Verdana"/>
                        <w:color w:val="FFC000"/>
                        <w:sz w:val="24"/>
                        <w:szCs w:val="24"/>
                      </w:rPr>
                      <w:tab/>
                    </w:r>
                    <w:r w:rsidRPr="008D47AD">
                      <w:rPr>
                        <w:rFonts w:eastAsia="Verdana" w:cs="Verdana"/>
                        <w:color w:val="FFC000"/>
                        <w:sz w:val="24"/>
                        <w:szCs w:val="24"/>
                      </w:rPr>
                      <w:tab/>
                    </w:r>
                  </w:p>
                </w:txbxContent>
              </v:textbox>
              <w10:wrap type="square"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BAF9" w14:textId="6B0867BD" w:rsidR="008D47AD" w:rsidRDefault="00200A51" w:rsidP="00200A51">
    <w:pPr>
      <w:pStyle w:val="Zpat"/>
      <w:jc w:val="center"/>
    </w:pPr>
    <w:r>
      <w:fldChar w:fldCharType="begin"/>
    </w:r>
    <w:r>
      <w:instrText>PAGE   \* MERGEFORMAT</w:instrText>
    </w:r>
    <w:r>
      <w:fldChar w:fldCharType="separate"/>
    </w:r>
    <w:r>
      <w:t>22</w:t>
    </w:r>
    <w:r>
      <w:fldChar w:fldCharType="end"/>
    </w:r>
    <w:r>
      <w:t>/</w:t>
    </w:r>
    <w:r>
      <w:fldChar w:fldCharType="begin"/>
    </w:r>
    <w:r>
      <w:instrText>NUMPAGES   \* MERGEFORMAT</w:instrText>
    </w:r>
    <w:r>
      <w:fldChar w:fldCharType="separate"/>
    </w:r>
    <w:r>
      <w:t>28</w:t>
    </w:r>
    <w:r>
      <w:rPr>
        <w:noProof/>
      </w:rPr>
      <w:fldChar w:fldCharType="end"/>
    </w:r>
    <w:r w:rsidR="008D47AD">
      <w:rPr>
        <w:noProof/>
      </w:rPr>
      <mc:AlternateContent>
        <mc:Choice Requires="wps">
          <w:drawing>
            <wp:anchor distT="0" distB="0" distL="0" distR="0" simplePos="0" relativeHeight="251678720" behindDoc="0" locked="0" layoutInCell="1" allowOverlap="1" wp14:anchorId="735E602F" wp14:editId="46B2DDC9">
              <wp:simplePos x="635" y="635"/>
              <wp:positionH relativeFrom="rightMargin">
                <wp:align>right</wp:align>
              </wp:positionH>
              <wp:positionV relativeFrom="paragraph">
                <wp:posOffset>635</wp:posOffset>
              </wp:positionV>
              <wp:extent cx="443865" cy="443865"/>
              <wp:effectExtent l="0" t="0" r="0" b="3175"/>
              <wp:wrapSquare wrapText="bothSides"/>
              <wp:docPr id="26" name="Textové pole 26" descr="TLP: AMBER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19BC79" w14:textId="4A606804" w:rsidR="008D47AD" w:rsidRPr="008D47AD" w:rsidRDefault="008D47AD">
                          <w:pPr>
                            <w:rPr>
                              <w:rFonts w:eastAsia="Verdana" w:cs="Verdana"/>
                              <w:color w:val="FFC000"/>
                              <w:sz w:val="24"/>
                              <w:szCs w:val="24"/>
                            </w:rPr>
                          </w:pPr>
                          <w:r w:rsidRPr="008D47AD">
                            <w:rPr>
                              <w:rFonts w:eastAsia="Verdana" w:cs="Verdana"/>
                              <w:color w:val="FFC000"/>
                              <w:sz w:val="24"/>
                              <w:szCs w:val="24"/>
                            </w:rPr>
                            <w:t xml:space="preserve">TLP: AMBER </w:t>
                          </w:r>
                          <w:r w:rsidRPr="008D47AD">
                            <w:rPr>
                              <w:rFonts w:eastAsia="Verdana" w:cs="Verdana"/>
                              <w:color w:val="FFC000"/>
                              <w:sz w:val="24"/>
                              <w:szCs w:val="24"/>
                            </w:rPr>
                            <w:tab/>
                          </w:r>
                          <w:r w:rsidRPr="008D47AD">
                            <w:rPr>
                              <w:rFonts w:eastAsia="Verdana" w:cs="Verdana"/>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35E602F" id="_x0000_t202" coordsize="21600,21600" o:spt="202" path="m,l,21600r21600,l21600,xe">
              <v:stroke joinstyle="miter"/>
              <v:path gradientshapeok="t" o:connecttype="rect"/>
            </v:shapetype>
            <v:shape id="Textové pole 26" o:spid="_x0000_s1041" type="#_x0000_t202" alt="TLP: AMBER   " style="position:absolute;margin-left:-16.25pt;margin-top:.05pt;width:34.95pt;height:34.95pt;z-index:25167872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BZDtQoKAgAAHAQAAA4A&#10;AAAAAAAAAAAAAAAALgIAAGRycy9lMm9Eb2MueG1sUEsBAi0AFAAGAAgAAAAhAOGYItPaAAAAAwEA&#10;AA8AAAAAAAAAAAAAAAAAZAQAAGRycy9kb3ducmV2LnhtbFBLBQYAAAAABAAEAPMAAABrBQAAAAA=&#10;" filled="f" stroked="f">
              <v:textbox style="mso-fit-shape-to-text:t" inset="0,0,5pt,0">
                <w:txbxContent>
                  <w:p w14:paraId="6419BC79" w14:textId="4A606804" w:rsidR="008D47AD" w:rsidRPr="008D47AD" w:rsidRDefault="008D47AD">
                    <w:pPr>
                      <w:rPr>
                        <w:rFonts w:eastAsia="Verdana" w:cs="Verdana"/>
                        <w:color w:val="FFC000"/>
                        <w:sz w:val="24"/>
                        <w:szCs w:val="24"/>
                      </w:rPr>
                    </w:pPr>
                    <w:r w:rsidRPr="008D47AD">
                      <w:rPr>
                        <w:rFonts w:eastAsia="Verdana" w:cs="Verdana"/>
                        <w:color w:val="FFC000"/>
                        <w:sz w:val="24"/>
                        <w:szCs w:val="24"/>
                      </w:rPr>
                      <w:t xml:space="preserve">TLP: AMBER </w:t>
                    </w:r>
                    <w:r w:rsidRPr="008D47AD">
                      <w:rPr>
                        <w:rFonts w:eastAsia="Verdana" w:cs="Verdana"/>
                        <w:color w:val="FFC000"/>
                        <w:sz w:val="24"/>
                        <w:szCs w:val="24"/>
                      </w:rPr>
                      <w:tab/>
                    </w:r>
                    <w:r w:rsidRPr="008D47AD">
                      <w:rPr>
                        <w:rFonts w:eastAsia="Verdana" w:cs="Verdana"/>
                        <w:color w:val="FFC000"/>
                        <w:sz w:val="24"/>
                        <w:szCs w:val="24"/>
                      </w:rPr>
                      <w:tab/>
                    </w:r>
                  </w:p>
                </w:txbxContent>
              </v:textbox>
              <w10:wrap type="square"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AB753" w14:textId="1E17BDC8" w:rsidR="008D47AD" w:rsidRDefault="008D47AD">
    <w:pPr>
      <w:pStyle w:val="Zpat"/>
    </w:pPr>
    <w:r>
      <w:rPr>
        <w:noProof/>
      </w:rPr>
      <mc:AlternateContent>
        <mc:Choice Requires="wps">
          <w:drawing>
            <wp:anchor distT="0" distB="0" distL="0" distR="0" simplePos="0" relativeHeight="251676672" behindDoc="0" locked="0" layoutInCell="1" allowOverlap="1" wp14:anchorId="0FD857FC" wp14:editId="32AD3675">
              <wp:simplePos x="635" y="635"/>
              <wp:positionH relativeFrom="rightMargin">
                <wp:align>right</wp:align>
              </wp:positionH>
              <wp:positionV relativeFrom="paragraph">
                <wp:posOffset>635</wp:posOffset>
              </wp:positionV>
              <wp:extent cx="443865" cy="443865"/>
              <wp:effectExtent l="0" t="0" r="0" b="3175"/>
              <wp:wrapSquare wrapText="bothSides"/>
              <wp:docPr id="24" name="Textové pole 24" descr="TLP: AMBER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435D0B" w14:textId="7B555558" w:rsidR="008D47AD" w:rsidRPr="008D47AD" w:rsidRDefault="008D47AD">
                          <w:pPr>
                            <w:rPr>
                              <w:rFonts w:eastAsia="Verdana" w:cs="Verdana"/>
                              <w:color w:val="FFC000"/>
                              <w:sz w:val="24"/>
                              <w:szCs w:val="24"/>
                            </w:rPr>
                          </w:pPr>
                          <w:r w:rsidRPr="008D47AD">
                            <w:rPr>
                              <w:rFonts w:eastAsia="Verdana" w:cs="Verdana"/>
                              <w:color w:val="FFC000"/>
                              <w:sz w:val="24"/>
                              <w:szCs w:val="24"/>
                            </w:rPr>
                            <w:t xml:space="preserve">TLP: AMBER </w:t>
                          </w:r>
                          <w:r w:rsidRPr="008D47AD">
                            <w:rPr>
                              <w:rFonts w:eastAsia="Verdana" w:cs="Verdana"/>
                              <w:color w:val="FFC000"/>
                              <w:sz w:val="24"/>
                              <w:szCs w:val="24"/>
                            </w:rPr>
                            <w:tab/>
                          </w:r>
                          <w:r w:rsidRPr="008D47AD">
                            <w:rPr>
                              <w:rFonts w:eastAsia="Verdana" w:cs="Verdana"/>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0FD857FC" id="_x0000_t202" coordsize="21600,21600" o:spt="202" path="m,l,21600r21600,l21600,xe">
              <v:stroke joinstyle="miter"/>
              <v:path gradientshapeok="t" o:connecttype="rect"/>
            </v:shapetype>
            <v:shape id="Textové pole 24" o:spid="_x0000_s1043" type="#_x0000_t202" alt="TLP: AMBER   " style="position:absolute;margin-left:-16.25pt;margin-top:.05pt;width:34.95pt;height:34.95pt;z-index:251676672;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Nw34N4KAgAAHAQAAA4A&#10;AAAAAAAAAAAAAAAALgIAAGRycy9lMm9Eb2MueG1sUEsBAi0AFAAGAAgAAAAhAOGYItPaAAAAAwEA&#10;AA8AAAAAAAAAAAAAAAAAZAQAAGRycy9kb3ducmV2LnhtbFBLBQYAAAAABAAEAPMAAABrBQAAAAA=&#10;" filled="f" stroked="f">
              <v:textbox style="mso-fit-shape-to-text:t" inset="0,0,5pt,0">
                <w:txbxContent>
                  <w:p w14:paraId="68435D0B" w14:textId="7B555558" w:rsidR="008D47AD" w:rsidRPr="008D47AD" w:rsidRDefault="008D47AD">
                    <w:pPr>
                      <w:rPr>
                        <w:rFonts w:eastAsia="Verdana" w:cs="Verdana"/>
                        <w:color w:val="FFC000"/>
                        <w:sz w:val="24"/>
                        <w:szCs w:val="24"/>
                      </w:rPr>
                    </w:pPr>
                    <w:r w:rsidRPr="008D47AD">
                      <w:rPr>
                        <w:rFonts w:eastAsia="Verdana" w:cs="Verdana"/>
                        <w:color w:val="FFC000"/>
                        <w:sz w:val="24"/>
                        <w:szCs w:val="24"/>
                      </w:rPr>
                      <w:t xml:space="preserve">TLP: AMBER </w:t>
                    </w:r>
                    <w:r w:rsidRPr="008D47AD">
                      <w:rPr>
                        <w:rFonts w:eastAsia="Verdana" w:cs="Verdana"/>
                        <w:color w:val="FFC000"/>
                        <w:sz w:val="24"/>
                        <w:szCs w:val="24"/>
                      </w:rPr>
                      <w:tab/>
                    </w:r>
                    <w:r w:rsidRPr="008D47AD">
                      <w:rPr>
                        <w:rFonts w:eastAsia="Verdana" w:cs="Verdana"/>
                        <w:color w:val="FFC000"/>
                        <w:sz w:val="24"/>
                        <w:szCs w:val="24"/>
                      </w:rPr>
                      <w:tab/>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446DA" w14:textId="77777777" w:rsidR="00CA4397" w:rsidRDefault="00CA4397" w:rsidP="002F4B17">
      <w:pPr>
        <w:spacing w:after="0" w:line="240" w:lineRule="auto"/>
      </w:pPr>
      <w:r>
        <w:separator/>
      </w:r>
    </w:p>
  </w:footnote>
  <w:footnote w:type="continuationSeparator" w:id="0">
    <w:p w14:paraId="6B911BE6" w14:textId="77777777" w:rsidR="00CA4397" w:rsidRDefault="00CA4397" w:rsidP="002F4B17">
      <w:pPr>
        <w:spacing w:after="0" w:line="240" w:lineRule="auto"/>
      </w:pPr>
      <w:r>
        <w:continuationSeparator/>
      </w:r>
    </w:p>
  </w:footnote>
  <w:footnote w:type="continuationNotice" w:id="1">
    <w:p w14:paraId="3DADE32A" w14:textId="77777777" w:rsidR="00CA4397" w:rsidRDefault="00CA43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34D63" w14:textId="1C95EA60" w:rsidR="008D47AD" w:rsidRDefault="008D47AD">
    <w:pPr>
      <w:pStyle w:val="Zhlav"/>
    </w:pPr>
    <w:r>
      <w:rPr>
        <w:noProof/>
      </w:rPr>
      <mc:AlternateContent>
        <mc:Choice Requires="wps">
          <w:drawing>
            <wp:anchor distT="0" distB="0" distL="0" distR="0" simplePos="0" relativeHeight="251659264" behindDoc="0" locked="0" layoutInCell="1" allowOverlap="1" wp14:anchorId="3E4D29F6" wp14:editId="5FF26A31">
              <wp:simplePos x="635" y="635"/>
              <wp:positionH relativeFrom="rightMargin">
                <wp:align>right</wp:align>
              </wp:positionH>
              <wp:positionV relativeFrom="paragraph">
                <wp:posOffset>635</wp:posOffset>
              </wp:positionV>
              <wp:extent cx="443865" cy="443865"/>
              <wp:effectExtent l="0" t="0" r="0" b="3175"/>
              <wp:wrapSquare wrapText="bothSides"/>
              <wp:docPr id="6" name="Textové pole 6"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F0A503" w14:textId="3FF719E4" w:rsidR="008D47AD" w:rsidRPr="008D47AD" w:rsidRDefault="008D47AD">
                          <w:pPr>
                            <w:rPr>
                              <w:rFonts w:eastAsia="Verdana" w:cs="Verdana"/>
                              <w:color w:val="FFC000"/>
                              <w:sz w:val="24"/>
                              <w:szCs w:val="24"/>
                            </w:rPr>
                          </w:pPr>
                          <w:r w:rsidRPr="008D47AD">
                            <w:rPr>
                              <w:rFonts w:eastAsia="Verdana" w:cs="Verdana"/>
                              <w:color w:val="FFC000"/>
                              <w:sz w:val="24"/>
                              <w:szCs w:val="24"/>
                            </w:rPr>
                            <w:t>TLP: AMBER</w:t>
                          </w:r>
                          <w:r w:rsidRPr="008D47AD">
                            <w:rPr>
                              <w:rFonts w:eastAsia="Verdana" w:cs="Verdana"/>
                              <w:color w:val="FFC000"/>
                              <w:sz w:val="24"/>
                              <w:szCs w:val="24"/>
                            </w:rPr>
                            <w:tab/>
                          </w:r>
                          <w:r w:rsidRPr="008D47AD">
                            <w:rPr>
                              <w:rFonts w:eastAsia="Verdana" w:cs="Verdana"/>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3E4D29F6" id="_x0000_t202" coordsize="21600,21600" o:spt="202" path="m,l,21600r21600,l21600,xe">
              <v:stroke joinstyle="miter"/>
              <v:path gradientshapeok="t" o:connecttype="rect"/>
            </v:shapetype>
            <v:shape id="Textové pole 6" o:spid="_x0000_s1026" type="#_x0000_t202" alt="TLP: AMBER  "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19F0A503" w14:textId="3FF719E4" w:rsidR="008D47AD" w:rsidRPr="008D47AD" w:rsidRDefault="008D47AD">
                    <w:pPr>
                      <w:rPr>
                        <w:rFonts w:eastAsia="Verdana" w:cs="Verdana"/>
                        <w:color w:val="FFC000"/>
                        <w:sz w:val="24"/>
                        <w:szCs w:val="24"/>
                      </w:rPr>
                    </w:pPr>
                    <w:r w:rsidRPr="008D47AD">
                      <w:rPr>
                        <w:rFonts w:eastAsia="Verdana" w:cs="Verdana"/>
                        <w:color w:val="FFC000"/>
                        <w:sz w:val="24"/>
                        <w:szCs w:val="24"/>
                      </w:rPr>
                      <w:t>TLP: AMBER</w:t>
                    </w:r>
                    <w:r w:rsidRPr="008D47AD">
                      <w:rPr>
                        <w:rFonts w:eastAsia="Verdana" w:cs="Verdana"/>
                        <w:color w:val="FFC000"/>
                        <w:sz w:val="24"/>
                        <w:szCs w:val="24"/>
                      </w:rPr>
                      <w:tab/>
                    </w:r>
                    <w:r w:rsidRPr="008D47AD">
                      <w:rPr>
                        <w:rFonts w:eastAsia="Verdana" w:cs="Verdana"/>
                        <w:color w:val="FFC000"/>
                        <w:sz w:val="24"/>
                        <w:szCs w:val="24"/>
                      </w:rPr>
                      <w:tab/>
                    </w:r>
                  </w:p>
                </w:txbxContent>
              </v:textbox>
              <w10:wrap type="square" anchorx="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2" w:space="0" w:color="004666"/>
      </w:tblBorders>
      <w:tblLook w:val="04A0" w:firstRow="1" w:lastRow="0" w:firstColumn="1" w:lastColumn="0" w:noHBand="0" w:noVBand="1"/>
    </w:tblPr>
    <w:tblGrid>
      <w:gridCol w:w="2368"/>
      <w:gridCol w:w="5019"/>
      <w:gridCol w:w="1685"/>
    </w:tblGrid>
    <w:tr w:rsidR="00C344EE" w:rsidRPr="00885DF2" w14:paraId="6E12BACA" w14:textId="77777777" w:rsidTr="00E826CB">
      <w:trPr>
        <w:trHeight w:val="555"/>
      </w:trPr>
      <w:tc>
        <w:tcPr>
          <w:tcW w:w="2399" w:type="dxa"/>
          <w:vMerge w:val="restart"/>
          <w:shd w:val="clear" w:color="auto" w:fill="auto"/>
          <w:vAlign w:val="center"/>
        </w:tcPr>
        <w:p w14:paraId="50C5E787" w14:textId="77777777" w:rsidR="00C344EE" w:rsidRPr="000D23D8" w:rsidRDefault="00C344EE" w:rsidP="00E826CB">
          <w:pPr>
            <w:pStyle w:val="ZKLADN"/>
            <w:jc w:val="center"/>
            <w:rPr>
              <w:rFonts w:ascii="Verdana" w:hAnsi="Verdana" w:cs="Calibri"/>
              <w:b/>
              <w:bCs/>
              <w:sz w:val="18"/>
              <w:szCs w:val="18"/>
            </w:rPr>
          </w:pPr>
          <w:r>
            <w:rPr>
              <w:noProof/>
              <w:sz w:val="18"/>
              <w:szCs w:val="18"/>
              <w:lang w:eastAsia="cs-CZ"/>
            </w:rPr>
            <mc:AlternateContent>
              <mc:Choice Requires="wps">
                <w:drawing>
                  <wp:anchor distT="0" distB="0" distL="0" distR="0" simplePos="0" relativeHeight="251683840" behindDoc="0" locked="0" layoutInCell="1" allowOverlap="1" wp14:anchorId="44D03B4B" wp14:editId="037F9719">
                    <wp:simplePos x="635" y="635"/>
                    <wp:positionH relativeFrom="rightMargin">
                      <wp:posOffset>3382010</wp:posOffset>
                    </wp:positionH>
                    <wp:positionV relativeFrom="paragraph">
                      <wp:posOffset>-222885</wp:posOffset>
                    </wp:positionV>
                    <wp:extent cx="5215255" cy="285750"/>
                    <wp:effectExtent l="0" t="0" r="0" b="0"/>
                    <wp:wrapNone/>
                    <wp:docPr id="30" name="Textové pole 30"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215255" cy="285750"/>
                            </a:xfrm>
                            <a:prstGeom prst="rect">
                              <a:avLst/>
                            </a:prstGeom>
                            <a:noFill/>
                            <a:ln>
                              <a:noFill/>
                            </a:ln>
                          </wps:spPr>
                          <wps:txbx>
                            <w:txbxContent>
                              <w:p w14:paraId="46C63E92" w14:textId="77777777" w:rsidR="00C344EE" w:rsidRPr="008D47AD" w:rsidRDefault="00C344EE">
                                <w:pPr>
                                  <w:rPr>
                                    <w:rFonts w:eastAsia="Verdana" w:cs="Verdana"/>
                                    <w:color w:val="FFC000"/>
                                    <w:sz w:val="24"/>
                                    <w:szCs w:val="24"/>
                                  </w:rPr>
                                </w:pPr>
                                <w:r w:rsidRPr="008D47AD">
                                  <w:rPr>
                                    <w:rFonts w:eastAsia="Verdana" w:cs="Verdana"/>
                                    <w:color w:val="FFC000"/>
                                    <w:sz w:val="24"/>
                                    <w:szCs w:val="24"/>
                                  </w:rPr>
                                  <w:t>TLP: AMBER</w:t>
                                </w:r>
                                <w:r w:rsidRPr="008D47AD">
                                  <w:rPr>
                                    <w:rFonts w:eastAsia="Verdana" w:cs="Verdana"/>
                                    <w:color w:val="FFC000"/>
                                    <w:sz w:val="24"/>
                                    <w:szCs w:val="24"/>
                                  </w:rPr>
                                  <w:tab/>
                                </w:r>
                                <w:r w:rsidRPr="008D47AD">
                                  <w:rPr>
                                    <w:rFonts w:eastAsia="Verdana" w:cs="Verdana"/>
                                    <w:color w:val="FFC000"/>
                                    <w:sz w:val="24"/>
                                    <w:szCs w:val="24"/>
                                  </w:rPr>
                                  <w:tab/>
                                </w:r>
                              </w:p>
                            </w:txbxContent>
                          </wps:txbx>
                          <wps:bodyPr rot="0" spcFirstLastPara="0" vertOverflow="overflow" horzOverflow="overflow" vert="horz" wrap="square" lIns="0" tIns="0" rIns="635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D03B4B" id="_x0000_t202" coordsize="21600,21600" o:spt="202" path="m,l,21600r21600,l21600,xe">
                    <v:stroke joinstyle="miter"/>
                    <v:path gradientshapeok="t" o:connecttype="rect"/>
                  </v:shapetype>
                  <v:shape id="Textové pole 30" o:spid="_x0000_s1044" type="#_x0000_t202" alt="TLP: AMBER  " style="position:absolute;left:0;text-align:left;margin-left:266.3pt;margin-top:-17.55pt;width:410.65pt;height:22.5pt;z-index:251683840;visibility:visible;mso-wrap-style:square;mso-width-percent:0;mso-height-percent:0;mso-wrap-distance-left:0;mso-wrap-distance-top:0;mso-wrap-distance-right:0;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" filled="f" stroked="f">
                    <v:textbox inset="0,0,5pt,0">
                      <w:txbxContent>
                        <w:p w14:paraId="46C63E92" w14:textId="77777777" w:rsidR="00C344EE" w:rsidRPr="008D47AD" w:rsidRDefault="00C344EE">
                          <w:pPr>
                            <w:rPr>
                              <w:rFonts w:eastAsia="Verdana" w:cs="Verdana"/>
                              <w:color w:val="FFC000"/>
                              <w:sz w:val="24"/>
                              <w:szCs w:val="24"/>
                            </w:rPr>
                          </w:pPr>
                          <w:r w:rsidRPr="008D47AD">
                            <w:rPr>
                              <w:rFonts w:eastAsia="Verdana" w:cs="Verdana"/>
                              <w:color w:val="FFC000"/>
                              <w:sz w:val="24"/>
                              <w:szCs w:val="24"/>
                            </w:rPr>
                            <w:t>TLP: AMBER</w:t>
                          </w:r>
                          <w:r w:rsidRPr="008D47AD">
                            <w:rPr>
                              <w:rFonts w:eastAsia="Verdana" w:cs="Verdana"/>
                              <w:color w:val="FFC000"/>
                              <w:sz w:val="24"/>
                              <w:szCs w:val="24"/>
                            </w:rPr>
                            <w:tab/>
                          </w:r>
                          <w:r w:rsidRPr="008D47AD">
                            <w:rPr>
                              <w:rFonts w:eastAsia="Verdana" w:cs="Verdana"/>
                              <w:color w:val="FFC000"/>
                              <w:sz w:val="24"/>
                              <w:szCs w:val="24"/>
                            </w:rPr>
                            <w:tab/>
                          </w:r>
                        </w:p>
                      </w:txbxContent>
                    </v:textbox>
                    <w10:wrap anchorx="margin"/>
                  </v:shape>
                </w:pict>
              </mc:Fallback>
            </mc:AlternateContent>
          </w:r>
          <w:r>
            <w:rPr>
              <w:noProof/>
              <w:sz w:val="18"/>
              <w:szCs w:val="18"/>
              <w:lang w:eastAsia="cs-CZ"/>
            </w:rPr>
            <w:drawing>
              <wp:inline distT="0" distB="0" distL="0" distR="0" wp14:anchorId="50D44E4E" wp14:editId="7BCCF753">
                <wp:extent cx="1304925" cy="542925"/>
                <wp:effectExtent l="0" t="0" r="9525" b="9525"/>
                <wp:docPr id="31"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5989" w:type="dxa"/>
          <w:shd w:val="clear" w:color="auto" w:fill="auto"/>
          <w:vAlign w:val="center"/>
        </w:tcPr>
        <w:p w14:paraId="534FF9E3" w14:textId="77777777" w:rsidR="00C344EE" w:rsidRDefault="00C344EE" w:rsidP="00E67789">
          <w:pPr>
            <w:pStyle w:val="ZKLADN"/>
            <w:spacing w:before="0" w:after="0" w:line="240" w:lineRule="auto"/>
            <w:ind w:left="454"/>
            <w:jc w:val="left"/>
            <w:rPr>
              <w:rFonts w:ascii="Verdana" w:hAnsi="Verdana" w:cs="Calibri"/>
              <w:b/>
              <w:bCs/>
              <w:color w:val="004666"/>
              <w:sz w:val="18"/>
              <w:szCs w:val="18"/>
            </w:rPr>
          </w:pPr>
          <w:r w:rsidRPr="00E826CB">
            <w:rPr>
              <w:rFonts w:ascii="Verdana" w:hAnsi="Verdana" w:cs="Calibri"/>
              <w:b/>
              <w:bCs/>
              <w:color w:val="004666"/>
              <w:sz w:val="18"/>
              <w:szCs w:val="18"/>
            </w:rPr>
            <w:t xml:space="preserve">Smlouva o </w:t>
          </w:r>
          <w:r>
            <w:rPr>
              <w:rFonts w:ascii="Verdana" w:hAnsi="Verdana" w:cs="Calibri"/>
              <w:b/>
              <w:bCs/>
              <w:color w:val="004666"/>
              <w:sz w:val="18"/>
              <w:szCs w:val="18"/>
            </w:rPr>
            <w:t>dílo</w:t>
          </w:r>
        </w:p>
        <w:p w14:paraId="3E325D1F" w14:textId="2FBE3075" w:rsidR="00C344EE" w:rsidRPr="000D23D8" w:rsidRDefault="00C344EE" w:rsidP="00E67789">
          <w:pPr>
            <w:pStyle w:val="ZKLADN"/>
            <w:spacing w:before="0" w:after="0" w:line="240" w:lineRule="auto"/>
            <w:ind w:left="454"/>
            <w:jc w:val="left"/>
            <w:rPr>
              <w:b/>
              <w:color w:val="004666"/>
              <w:szCs w:val="18"/>
            </w:rPr>
          </w:pPr>
          <w:r w:rsidRPr="00E34E58">
            <w:rPr>
              <w:rFonts w:ascii="Verdana" w:hAnsi="Verdana" w:cs="Calibri"/>
              <w:b/>
              <w:bCs/>
              <w:color w:val="004666"/>
              <w:sz w:val="18"/>
              <w:szCs w:val="18"/>
            </w:rPr>
            <w:t xml:space="preserve">Příloha č. </w:t>
          </w:r>
          <w:r>
            <w:rPr>
              <w:rFonts w:ascii="Verdana" w:hAnsi="Verdana" w:cs="Calibri"/>
              <w:b/>
              <w:bCs/>
              <w:color w:val="004666"/>
              <w:sz w:val="18"/>
              <w:szCs w:val="18"/>
            </w:rPr>
            <w:t>3</w:t>
          </w:r>
          <w:r w:rsidRPr="00E34E58">
            <w:rPr>
              <w:rFonts w:ascii="Verdana" w:hAnsi="Verdana" w:cs="Calibri"/>
              <w:b/>
              <w:bCs/>
              <w:color w:val="004666"/>
              <w:sz w:val="18"/>
              <w:szCs w:val="18"/>
            </w:rPr>
            <w:t xml:space="preserve"> – </w:t>
          </w:r>
          <w:r>
            <w:rPr>
              <w:rFonts w:ascii="Verdana" w:hAnsi="Verdana" w:cs="Calibri"/>
              <w:b/>
              <w:bCs/>
              <w:color w:val="004666"/>
              <w:sz w:val="18"/>
              <w:szCs w:val="18"/>
            </w:rPr>
            <w:t>Seznam poddodavatelů</w:t>
          </w:r>
        </w:p>
      </w:tc>
      <w:tc>
        <w:tcPr>
          <w:tcW w:w="1752" w:type="dxa"/>
          <w:vMerge w:val="restart"/>
          <w:shd w:val="clear" w:color="auto" w:fill="auto"/>
          <w:vAlign w:val="center"/>
        </w:tcPr>
        <w:p w14:paraId="2D2B3811" w14:textId="77777777" w:rsidR="00C344EE" w:rsidRPr="000D23D8" w:rsidRDefault="00C344EE" w:rsidP="003D58B1">
          <w:pPr>
            <w:pStyle w:val="ZKLADN"/>
            <w:spacing w:before="0" w:after="0" w:line="240" w:lineRule="auto"/>
            <w:jc w:val="center"/>
            <w:rPr>
              <w:rFonts w:cs="Calibri"/>
              <w:b/>
              <w:bCs/>
              <w:color w:val="004666"/>
              <w:szCs w:val="18"/>
            </w:rPr>
          </w:pPr>
          <w:r w:rsidRPr="00196746">
            <w:rPr>
              <w:rFonts w:ascii="Verdana" w:hAnsi="Verdana" w:cs="Calibri"/>
              <w:b/>
              <w:bCs/>
              <w:color w:val="004666"/>
              <w:sz w:val="18"/>
              <w:szCs w:val="18"/>
              <w:highlight w:val="green"/>
            </w:rPr>
            <w:t>[DOPLNÍ ZADAVATEL]</w:t>
          </w:r>
        </w:p>
      </w:tc>
    </w:tr>
    <w:tr w:rsidR="00C344EE" w:rsidRPr="00885DF2" w14:paraId="7BD74922" w14:textId="77777777" w:rsidTr="00E826CB">
      <w:trPr>
        <w:trHeight w:val="555"/>
      </w:trPr>
      <w:tc>
        <w:tcPr>
          <w:tcW w:w="2399" w:type="dxa"/>
          <w:vMerge/>
          <w:shd w:val="clear" w:color="auto" w:fill="auto"/>
          <w:vAlign w:val="center"/>
        </w:tcPr>
        <w:p w14:paraId="5F94D6AF" w14:textId="77777777" w:rsidR="00C344EE" w:rsidRPr="000D23D8" w:rsidRDefault="00C344EE" w:rsidP="00E826CB">
          <w:pPr>
            <w:pStyle w:val="ZKLADN"/>
            <w:spacing w:before="0" w:after="0" w:line="240" w:lineRule="auto"/>
            <w:jc w:val="center"/>
            <w:rPr>
              <w:noProof/>
              <w:sz w:val="18"/>
              <w:szCs w:val="18"/>
            </w:rPr>
          </w:pPr>
        </w:p>
      </w:tc>
      <w:tc>
        <w:tcPr>
          <w:tcW w:w="5989" w:type="dxa"/>
          <w:shd w:val="clear" w:color="auto" w:fill="auto"/>
          <w:vAlign w:val="center"/>
        </w:tcPr>
        <w:p w14:paraId="6BFCE8CA" w14:textId="193607B7" w:rsidR="00C344EE" w:rsidRPr="000D23D8" w:rsidRDefault="00C344EE" w:rsidP="00916437">
          <w:pPr>
            <w:pStyle w:val="ZKLADN"/>
            <w:spacing w:before="0" w:after="0" w:line="240" w:lineRule="auto"/>
            <w:ind w:left="454"/>
            <w:jc w:val="left"/>
            <w:rPr>
              <w:rFonts w:ascii="Verdana" w:hAnsi="Verdana" w:cs="Calibri"/>
              <w:b/>
              <w:bCs/>
              <w:color w:val="009EE0"/>
              <w:sz w:val="18"/>
              <w:szCs w:val="18"/>
            </w:rPr>
          </w:pPr>
          <w:r w:rsidRPr="00FD480B">
            <w:rPr>
              <w:rFonts w:ascii="Verdana" w:hAnsi="Verdana" w:cs="Calibri"/>
              <w:b/>
              <w:bCs/>
              <w:color w:val="009EE0"/>
              <w:sz w:val="18"/>
              <w:szCs w:val="18"/>
            </w:rPr>
            <w:t>Sestavení implementačního plánu k</w:t>
          </w:r>
          <w:r w:rsidR="00AF508E">
            <w:rPr>
              <w:rFonts w:ascii="Verdana" w:hAnsi="Verdana" w:cs="Calibri"/>
              <w:b/>
              <w:bCs/>
              <w:color w:val="009EE0"/>
              <w:sz w:val="18"/>
              <w:szCs w:val="18"/>
            </w:rPr>
            <w:t> </w:t>
          </w:r>
          <w:r w:rsidRPr="00FD480B">
            <w:rPr>
              <w:rFonts w:ascii="Verdana" w:hAnsi="Verdana" w:cs="Calibri"/>
              <w:b/>
              <w:bCs/>
              <w:color w:val="009EE0"/>
              <w:sz w:val="18"/>
              <w:szCs w:val="18"/>
            </w:rPr>
            <w:t xml:space="preserve">transformaci vnitřního prostředí </w:t>
          </w:r>
          <w:r w:rsidR="00D21713">
            <w:rPr>
              <w:rFonts w:ascii="Verdana" w:hAnsi="Verdana" w:cs="Calibri"/>
              <w:b/>
              <w:bCs/>
              <w:color w:val="009EE0"/>
              <w:sz w:val="18"/>
              <w:szCs w:val="18"/>
            </w:rPr>
            <w:t>II</w:t>
          </w:r>
          <w:r w:rsidRPr="00273F9F">
            <w:rPr>
              <w:rFonts w:ascii="Verdana" w:hAnsi="Verdana" w:cs="Calibri"/>
              <w:b/>
              <w:bCs/>
              <w:color w:val="009EE0"/>
              <w:sz w:val="18"/>
              <w:szCs w:val="18"/>
            </w:rPr>
            <w:t xml:space="preserve"> </w:t>
          </w:r>
          <w:r w:rsidRPr="00ED2ECE">
            <w:rPr>
              <w:rFonts w:ascii="Verdana" w:hAnsi="Verdana" w:cs="Calibri"/>
              <w:b/>
              <w:bCs/>
              <w:color w:val="009EE0"/>
              <w:sz w:val="18"/>
              <w:szCs w:val="18"/>
            </w:rPr>
            <w:t xml:space="preserve"> </w:t>
          </w:r>
          <w:r w:rsidRPr="00EF536E">
            <w:rPr>
              <w:rFonts w:ascii="Verdana" w:hAnsi="Verdana" w:cs="Calibri"/>
              <w:b/>
              <w:bCs/>
              <w:color w:val="009EE0"/>
              <w:sz w:val="18"/>
              <w:szCs w:val="18"/>
            </w:rPr>
            <w:t xml:space="preserve"> </w:t>
          </w:r>
          <w:r w:rsidRPr="007848FF">
            <w:rPr>
              <w:rFonts w:ascii="Verdana" w:hAnsi="Verdana" w:cs="Calibri"/>
              <w:b/>
              <w:bCs/>
              <w:color w:val="009EE0"/>
              <w:sz w:val="18"/>
              <w:szCs w:val="18"/>
            </w:rPr>
            <w:t xml:space="preserve">  </w:t>
          </w:r>
        </w:p>
      </w:tc>
      <w:tc>
        <w:tcPr>
          <w:tcW w:w="1752" w:type="dxa"/>
          <w:vMerge/>
          <w:shd w:val="clear" w:color="auto" w:fill="auto"/>
          <w:vAlign w:val="center"/>
        </w:tcPr>
        <w:p w14:paraId="607B78D4" w14:textId="77777777" w:rsidR="00C344EE" w:rsidRPr="000D23D8" w:rsidRDefault="00C344EE" w:rsidP="00E826CB">
          <w:pPr>
            <w:pStyle w:val="ZKLADN"/>
            <w:spacing w:before="0" w:after="0" w:line="240" w:lineRule="auto"/>
            <w:jc w:val="center"/>
            <w:rPr>
              <w:rFonts w:ascii="Verdana" w:hAnsi="Verdana" w:cs="Calibri"/>
              <w:b/>
              <w:bCs/>
              <w:color w:val="004666"/>
              <w:sz w:val="18"/>
              <w:szCs w:val="18"/>
            </w:rPr>
          </w:pPr>
        </w:p>
      </w:tc>
    </w:tr>
  </w:tbl>
  <w:p w14:paraId="0D1DA1AE" w14:textId="77777777" w:rsidR="00C344EE" w:rsidRPr="00161E8E" w:rsidRDefault="00C344EE" w:rsidP="00161E8E">
    <w:pPr>
      <w:pStyle w:val="Zhlav"/>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EAE6A" w14:textId="2499586A" w:rsidR="008D47AD" w:rsidRDefault="008D47AD">
    <w:pPr>
      <w:pStyle w:val="Zhlav"/>
    </w:pPr>
    <w:r>
      <w:rPr>
        <w:noProof/>
      </w:rPr>
      <mc:AlternateContent>
        <mc:Choice Requires="wps">
          <w:drawing>
            <wp:anchor distT="0" distB="0" distL="0" distR="0" simplePos="0" relativeHeight="251668480" behindDoc="0" locked="0" layoutInCell="1" allowOverlap="1" wp14:anchorId="29E1B03A" wp14:editId="49BC5BAA">
              <wp:simplePos x="635" y="635"/>
              <wp:positionH relativeFrom="rightMargin">
                <wp:align>right</wp:align>
              </wp:positionH>
              <wp:positionV relativeFrom="paragraph">
                <wp:posOffset>635</wp:posOffset>
              </wp:positionV>
              <wp:extent cx="443865" cy="443865"/>
              <wp:effectExtent l="0" t="0" r="0" b="3175"/>
              <wp:wrapSquare wrapText="bothSides"/>
              <wp:docPr id="16" name="Textové pole 16"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710E30" w14:textId="443A1523" w:rsidR="008D47AD" w:rsidRPr="008D47AD" w:rsidRDefault="008D47AD">
                          <w:pPr>
                            <w:rPr>
                              <w:rFonts w:eastAsia="Verdana" w:cs="Verdana"/>
                              <w:color w:val="FFC000"/>
                              <w:sz w:val="24"/>
                              <w:szCs w:val="24"/>
                            </w:rPr>
                          </w:pPr>
                          <w:r w:rsidRPr="008D47AD">
                            <w:rPr>
                              <w:rFonts w:eastAsia="Verdana" w:cs="Verdana"/>
                              <w:color w:val="FFC000"/>
                              <w:sz w:val="24"/>
                              <w:szCs w:val="24"/>
                            </w:rPr>
                            <w:t>TLP: AMBER</w:t>
                          </w:r>
                          <w:r w:rsidRPr="008D47AD">
                            <w:rPr>
                              <w:rFonts w:eastAsia="Verdana" w:cs="Verdana"/>
                              <w:color w:val="FFC000"/>
                              <w:sz w:val="24"/>
                              <w:szCs w:val="24"/>
                            </w:rPr>
                            <w:tab/>
                          </w:r>
                          <w:r w:rsidRPr="008D47AD">
                            <w:rPr>
                              <w:rFonts w:eastAsia="Verdana" w:cs="Verdana"/>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29E1B03A" id="_x0000_t202" coordsize="21600,21600" o:spt="202" path="m,l,21600r21600,l21600,xe">
              <v:stroke joinstyle="miter"/>
              <v:path gradientshapeok="t" o:connecttype="rect"/>
            </v:shapetype>
            <v:shape id="Textové pole 16" o:spid="_x0000_s1045" type="#_x0000_t202" alt="TLP: AMBER  " style="position:absolute;margin-left:-16.25pt;margin-top:.05pt;width:34.95pt;height:34.95pt;z-index:25166848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Glz2Z4KAgAAHAQAAA4A&#10;AAAAAAAAAAAAAAAALgIAAGRycy9lMm9Eb2MueG1sUEsBAi0AFAAGAAgAAAAhAOGYItPaAAAAAwEA&#10;AA8AAAAAAAAAAAAAAAAAZAQAAGRycy9kb3ducmV2LnhtbFBLBQYAAAAABAAEAPMAAABrBQAAAAA=&#10;" filled="f" stroked="f">
              <v:textbox style="mso-fit-shape-to-text:t" inset="0,0,5pt,0">
                <w:txbxContent>
                  <w:p w14:paraId="18710E30" w14:textId="443A1523" w:rsidR="008D47AD" w:rsidRPr="008D47AD" w:rsidRDefault="008D47AD">
                    <w:pPr>
                      <w:rPr>
                        <w:rFonts w:eastAsia="Verdana" w:cs="Verdana"/>
                        <w:color w:val="FFC000"/>
                        <w:sz w:val="24"/>
                        <w:szCs w:val="24"/>
                      </w:rPr>
                    </w:pPr>
                    <w:r w:rsidRPr="008D47AD">
                      <w:rPr>
                        <w:rFonts w:eastAsia="Verdana" w:cs="Verdana"/>
                        <w:color w:val="FFC000"/>
                        <w:sz w:val="24"/>
                        <w:szCs w:val="24"/>
                      </w:rPr>
                      <w:t>TLP: AMBER</w:t>
                    </w:r>
                    <w:r w:rsidRPr="008D47AD">
                      <w:rPr>
                        <w:rFonts w:eastAsia="Verdana" w:cs="Verdana"/>
                        <w:color w:val="FFC000"/>
                        <w:sz w:val="24"/>
                        <w:szCs w:val="24"/>
                      </w:rPr>
                      <w:tab/>
                    </w:r>
                    <w:r w:rsidRPr="008D47AD">
                      <w:rPr>
                        <w:rFonts w:eastAsia="Verdana" w:cs="Verdana"/>
                        <w:color w:val="FFC000"/>
                        <w:sz w:val="24"/>
                        <w:szCs w:val="24"/>
                      </w:rPr>
                      <w:tab/>
                    </w:r>
                  </w:p>
                </w:txbxContent>
              </v:textbox>
              <w10:wrap type="square" anchorx="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2" w:space="0" w:color="004666"/>
      </w:tblBorders>
      <w:tblLook w:val="04A0" w:firstRow="1" w:lastRow="0" w:firstColumn="1" w:lastColumn="0" w:noHBand="0" w:noVBand="1"/>
    </w:tblPr>
    <w:tblGrid>
      <w:gridCol w:w="2368"/>
      <w:gridCol w:w="5017"/>
      <w:gridCol w:w="1685"/>
    </w:tblGrid>
    <w:tr w:rsidR="008D47AD" w:rsidRPr="00885DF2" w14:paraId="26A26802" w14:textId="77777777" w:rsidTr="00E826CB">
      <w:trPr>
        <w:trHeight w:val="555"/>
      </w:trPr>
      <w:tc>
        <w:tcPr>
          <w:tcW w:w="2399" w:type="dxa"/>
          <w:vMerge w:val="restart"/>
          <w:shd w:val="clear" w:color="auto" w:fill="auto"/>
          <w:vAlign w:val="center"/>
        </w:tcPr>
        <w:p w14:paraId="1B66426E" w14:textId="03BBDF01" w:rsidR="00E34E58" w:rsidRPr="000D23D8" w:rsidRDefault="008D47AD" w:rsidP="00E826CB">
          <w:pPr>
            <w:pStyle w:val="ZKLADN"/>
            <w:jc w:val="center"/>
            <w:rPr>
              <w:rFonts w:ascii="Verdana" w:hAnsi="Verdana" w:cs="Calibri"/>
              <w:b/>
              <w:bCs/>
              <w:sz w:val="18"/>
              <w:szCs w:val="18"/>
            </w:rPr>
          </w:pPr>
          <w:r>
            <w:rPr>
              <w:noProof/>
              <w:sz w:val="18"/>
              <w:szCs w:val="18"/>
              <w:lang w:eastAsia="cs-CZ"/>
            </w:rPr>
            <mc:AlternateContent>
              <mc:Choice Requires="wps">
                <w:drawing>
                  <wp:anchor distT="0" distB="0" distL="0" distR="0" simplePos="0" relativeHeight="251669504" behindDoc="0" locked="0" layoutInCell="1" allowOverlap="1" wp14:anchorId="5966E3CE" wp14:editId="5A0FF1D6">
                    <wp:simplePos x="0" y="0"/>
                    <wp:positionH relativeFrom="rightMargin">
                      <wp:posOffset>3366135</wp:posOffset>
                    </wp:positionH>
                    <wp:positionV relativeFrom="paragraph">
                      <wp:posOffset>-254635</wp:posOffset>
                    </wp:positionV>
                    <wp:extent cx="3847465" cy="468630"/>
                    <wp:effectExtent l="0" t="0" r="0" b="7620"/>
                    <wp:wrapNone/>
                    <wp:docPr id="17" name="Textové pole 17"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3847465" cy="468630"/>
                            </a:xfrm>
                            <a:prstGeom prst="rect">
                              <a:avLst/>
                            </a:prstGeom>
                            <a:noFill/>
                            <a:ln>
                              <a:noFill/>
                            </a:ln>
                          </wps:spPr>
                          <wps:txbx>
                            <w:txbxContent>
                              <w:p w14:paraId="3DA5A6A8" w14:textId="16F7589F" w:rsidR="008D47AD" w:rsidRPr="008D47AD" w:rsidRDefault="008D47AD">
                                <w:pPr>
                                  <w:rPr>
                                    <w:rFonts w:eastAsia="Verdana" w:cs="Verdana"/>
                                    <w:color w:val="FFC000"/>
                                    <w:sz w:val="24"/>
                                    <w:szCs w:val="24"/>
                                  </w:rPr>
                                </w:pPr>
                                <w:r w:rsidRPr="008D47AD">
                                  <w:rPr>
                                    <w:rFonts w:eastAsia="Verdana" w:cs="Verdana"/>
                                    <w:color w:val="FFC000"/>
                                    <w:sz w:val="24"/>
                                    <w:szCs w:val="24"/>
                                  </w:rPr>
                                  <w:t>TLP: AMBER</w:t>
                                </w:r>
                                <w:r w:rsidRPr="008D47AD">
                                  <w:rPr>
                                    <w:rFonts w:eastAsia="Verdana" w:cs="Verdana"/>
                                    <w:color w:val="FFC000"/>
                                    <w:sz w:val="24"/>
                                    <w:szCs w:val="24"/>
                                  </w:rPr>
                                  <w:tab/>
                                </w:r>
                                <w:r w:rsidRPr="008D47AD">
                                  <w:rPr>
                                    <w:rFonts w:eastAsia="Verdana" w:cs="Verdana"/>
                                    <w:color w:val="FFC000"/>
                                    <w:sz w:val="24"/>
                                    <w:szCs w:val="24"/>
                                  </w:rPr>
                                  <w:tab/>
                                </w:r>
                              </w:p>
                            </w:txbxContent>
                          </wps:txbx>
                          <wps:bodyPr rot="0" spcFirstLastPara="0" vertOverflow="overflow" horzOverflow="overflow" vert="horz" wrap="square" lIns="0" tIns="0" rIns="635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66E3CE" id="_x0000_t202" coordsize="21600,21600" o:spt="202" path="m,l,21600r21600,l21600,xe">
                    <v:stroke joinstyle="miter"/>
                    <v:path gradientshapeok="t" o:connecttype="rect"/>
                  </v:shapetype>
                  <v:shape id="Textové pole 17" o:spid="_x0000_s1046" type="#_x0000_t202" alt="TLP: AMBER  " style="position:absolute;left:0;text-align:left;margin-left:265.05pt;margin-top:-20.05pt;width:302.95pt;height:36.9pt;z-index:251669504;visibility:visible;mso-wrap-style:square;mso-width-percent:0;mso-height-percent:0;mso-wrap-distance-left:0;mso-wrap-distance-top:0;mso-wrap-distance-right:0;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" filled="f" stroked="f">
                    <v:textbox inset="0,0,5pt,0">
                      <w:txbxContent>
                        <w:p w14:paraId="3DA5A6A8" w14:textId="16F7589F" w:rsidR="008D47AD" w:rsidRPr="008D47AD" w:rsidRDefault="008D47AD">
                          <w:pPr>
                            <w:rPr>
                              <w:rFonts w:eastAsia="Verdana" w:cs="Verdana"/>
                              <w:color w:val="FFC000"/>
                              <w:sz w:val="24"/>
                              <w:szCs w:val="24"/>
                            </w:rPr>
                          </w:pPr>
                          <w:r w:rsidRPr="008D47AD">
                            <w:rPr>
                              <w:rFonts w:eastAsia="Verdana" w:cs="Verdana"/>
                              <w:color w:val="FFC000"/>
                              <w:sz w:val="24"/>
                              <w:szCs w:val="24"/>
                            </w:rPr>
                            <w:t>TLP: AMBER</w:t>
                          </w:r>
                          <w:r w:rsidRPr="008D47AD">
                            <w:rPr>
                              <w:rFonts w:eastAsia="Verdana" w:cs="Verdana"/>
                              <w:color w:val="FFC000"/>
                              <w:sz w:val="24"/>
                              <w:szCs w:val="24"/>
                            </w:rPr>
                            <w:tab/>
                          </w:r>
                          <w:r w:rsidRPr="008D47AD">
                            <w:rPr>
                              <w:rFonts w:eastAsia="Verdana" w:cs="Verdana"/>
                              <w:color w:val="FFC000"/>
                              <w:sz w:val="24"/>
                              <w:szCs w:val="24"/>
                            </w:rPr>
                            <w:tab/>
                          </w:r>
                        </w:p>
                      </w:txbxContent>
                    </v:textbox>
                    <w10:wrap anchorx="margin"/>
                  </v:shape>
                </w:pict>
              </mc:Fallback>
            </mc:AlternateContent>
          </w:r>
          <w:r w:rsidR="00E34E58">
            <w:rPr>
              <w:noProof/>
              <w:sz w:val="18"/>
              <w:szCs w:val="18"/>
              <w:lang w:eastAsia="cs-CZ"/>
            </w:rPr>
            <w:drawing>
              <wp:inline distT="0" distB="0" distL="0" distR="0" wp14:anchorId="67E952F2" wp14:editId="7D1FEB92">
                <wp:extent cx="1304925" cy="542925"/>
                <wp:effectExtent l="0" t="0" r="9525" b="9525"/>
                <wp:docPr id="8"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5989" w:type="dxa"/>
          <w:shd w:val="clear" w:color="auto" w:fill="auto"/>
          <w:vAlign w:val="center"/>
        </w:tcPr>
        <w:p w14:paraId="2C9156EA" w14:textId="77777777" w:rsidR="00FD480B" w:rsidRPr="00FD480B" w:rsidRDefault="00FD480B" w:rsidP="00FD480B">
          <w:pPr>
            <w:widowControl w:val="0"/>
            <w:spacing w:after="0" w:line="240" w:lineRule="auto"/>
            <w:ind w:left="454"/>
            <w:rPr>
              <w:rFonts w:cs="Calibri"/>
              <w:b/>
              <w:bCs/>
              <w:color w:val="004666"/>
              <w:szCs w:val="18"/>
            </w:rPr>
          </w:pPr>
          <w:r w:rsidRPr="00FD480B">
            <w:rPr>
              <w:rFonts w:cs="Calibri"/>
              <w:b/>
              <w:bCs/>
              <w:color w:val="004666"/>
              <w:szCs w:val="18"/>
            </w:rPr>
            <w:t>Smlouva o dílo</w:t>
          </w:r>
        </w:p>
        <w:p w14:paraId="0C368286" w14:textId="1245847A" w:rsidR="00E34E58" w:rsidRPr="000D23D8" w:rsidRDefault="00FD480B" w:rsidP="00FD480B">
          <w:pPr>
            <w:pStyle w:val="ZKLADN"/>
            <w:spacing w:before="0" w:after="0" w:line="240" w:lineRule="auto"/>
            <w:ind w:left="454"/>
            <w:jc w:val="left"/>
            <w:rPr>
              <w:b/>
              <w:color w:val="004666"/>
              <w:szCs w:val="18"/>
            </w:rPr>
          </w:pPr>
          <w:r w:rsidRPr="00FD480B">
            <w:rPr>
              <w:rFonts w:ascii="Verdana" w:hAnsi="Verdana" w:cs="Calibri"/>
              <w:b/>
              <w:bCs/>
              <w:color w:val="004666"/>
              <w:sz w:val="18"/>
              <w:szCs w:val="18"/>
            </w:rPr>
            <w:t xml:space="preserve">Příloha č. </w:t>
          </w:r>
          <w:r w:rsidR="00293A0F">
            <w:rPr>
              <w:rFonts w:ascii="Verdana" w:hAnsi="Verdana" w:cs="Calibri"/>
              <w:b/>
              <w:bCs/>
              <w:color w:val="004666"/>
              <w:sz w:val="18"/>
              <w:szCs w:val="18"/>
            </w:rPr>
            <w:t>4</w:t>
          </w:r>
          <w:r w:rsidRPr="00FD480B">
            <w:rPr>
              <w:rFonts w:ascii="Verdana" w:hAnsi="Verdana" w:cs="Calibri"/>
              <w:b/>
              <w:bCs/>
              <w:color w:val="004666"/>
              <w:sz w:val="18"/>
              <w:szCs w:val="18"/>
            </w:rPr>
            <w:t xml:space="preserve"> – </w:t>
          </w:r>
          <w:r>
            <w:rPr>
              <w:rFonts w:ascii="Verdana" w:hAnsi="Verdana" w:cs="Calibri"/>
              <w:b/>
              <w:bCs/>
              <w:color w:val="004666"/>
              <w:sz w:val="18"/>
              <w:szCs w:val="18"/>
            </w:rPr>
            <w:t>Akceptační protokol</w:t>
          </w:r>
        </w:p>
      </w:tc>
      <w:tc>
        <w:tcPr>
          <w:tcW w:w="1752" w:type="dxa"/>
          <w:vMerge w:val="restart"/>
          <w:shd w:val="clear" w:color="auto" w:fill="auto"/>
          <w:vAlign w:val="center"/>
        </w:tcPr>
        <w:p w14:paraId="223A036E" w14:textId="77777777" w:rsidR="00E34E58" w:rsidRPr="000D23D8" w:rsidRDefault="00E34E58" w:rsidP="003D58B1">
          <w:pPr>
            <w:pStyle w:val="ZKLADN"/>
            <w:spacing w:before="0" w:after="0" w:line="240" w:lineRule="auto"/>
            <w:jc w:val="center"/>
            <w:rPr>
              <w:rFonts w:cs="Calibri"/>
              <w:b/>
              <w:bCs/>
              <w:color w:val="004666"/>
              <w:szCs w:val="18"/>
            </w:rPr>
          </w:pPr>
          <w:r w:rsidRPr="00196746">
            <w:rPr>
              <w:rFonts w:ascii="Verdana" w:hAnsi="Verdana" w:cs="Calibri"/>
              <w:b/>
              <w:bCs/>
              <w:color w:val="004666"/>
              <w:sz w:val="18"/>
              <w:szCs w:val="18"/>
              <w:highlight w:val="green"/>
            </w:rPr>
            <w:t>[DOPLNÍ ZADAVATEL]</w:t>
          </w:r>
        </w:p>
      </w:tc>
    </w:tr>
    <w:tr w:rsidR="008D47AD" w:rsidRPr="00885DF2" w14:paraId="149FC573" w14:textId="77777777" w:rsidTr="00E826CB">
      <w:trPr>
        <w:trHeight w:val="555"/>
      </w:trPr>
      <w:tc>
        <w:tcPr>
          <w:tcW w:w="2399" w:type="dxa"/>
          <w:vMerge/>
          <w:shd w:val="clear" w:color="auto" w:fill="auto"/>
          <w:vAlign w:val="center"/>
        </w:tcPr>
        <w:p w14:paraId="3F7CCE6C" w14:textId="77777777" w:rsidR="00E34E58" w:rsidRPr="000D23D8" w:rsidRDefault="00E34E58" w:rsidP="00E826CB">
          <w:pPr>
            <w:pStyle w:val="ZKLADN"/>
            <w:spacing w:before="0" w:after="0" w:line="240" w:lineRule="auto"/>
            <w:jc w:val="center"/>
            <w:rPr>
              <w:noProof/>
              <w:sz w:val="18"/>
              <w:szCs w:val="18"/>
            </w:rPr>
          </w:pPr>
        </w:p>
      </w:tc>
      <w:tc>
        <w:tcPr>
          <w:tcW w:w="5989" w:type="dxa"/>
          <w:shd w:val="clear" w:color="auto" w:fill="auto"/>
          <w:vAlign w:val="center"/>
        </w:tcPr>
        <w:p w14:paraId="3207D9D4" w14:textId="48D2B452" w:rsidR="00E34E58" w:rsidRPr="000D23D8" w:rsidRDefault="00FD480B" w:rsidP="00916437">
          <w:pPr>
            <w:pStyle w:val="ZKLADN"/>
            <w:spacing w:before="0" w:after="0" w:line="240" w:lineRule="auto"/>
            <w:ind w:left="454"/>
            <w:jc w:val="left"/>
            <w:rPr>
              <w:rFonts w:ascii="Verdana" w:hAnsi="Verdana" w:cs="Calibri"/>
              <w:b/>
              <w:bCs/>
              <w:color w:val="009EE0"/>
              <w:sz w:val="18"/>
              <w:szCs w:val="18"/>
            </w:rPr>
          </w:pPr>
          <w:r w:rsidRPr="00FD480B">
            <w:rPr>
              <w:rFonts w:ascii="Verdana" w:hAnsi="Verdana" w:cs="Calibri"/>
              <w:b/>
              <w:bCs/>
              <w:color w:val="009EE0"/>
              <w:sz w:val="18"/>
              <w:szCs w:val="18"/>
            </w:rPr>
            <w:t>Sestavení implementačního plánu k</w:t>
          </w:r>
          <w:r w:rsidR="00293A0F">
            <w:rPr>
              <w:rFonts w:ascii="Verdana" w:hAnsi="Verdana" w:cs="Calibri"/>
              <w:b/>
              <w:bCs/>
              <w:color w:val="009EE0"/>
              <w:sz w:val="18"/>
              <w:szCs w:val="18"/>
            </w:rPr>
            <w:t> </w:t>
          </w:r>
          <w:r w:rsidRPr="00FD480B">
            <w:rPr>
              <w:rFonts w:ascii="Verdana" w:hAnsi="Verdana" w:cs="Calibri"/>
              <w:b/>
              <w:bCs/>
              <w:color w:val="009EE0"/>
              <w:sz w:val="18"/>
              <w:szCs w:val="18"/>
            </w:rPr>
            <w:t xml:space="preserve">transformaci vnitřního prostředí </w:t>
          </w:r>
          <w:r w:rsidR="00D21713">
            <w:rPr>
              <w:rFonts w:ascii="Verdana" w:hAnsi="Verdana" w:cs="Calibri"/>
              <w:b/>
              <w:bCs/>
              <w:color w:val="009EE0"/>
              <w:sz w:val="18"/>
              <w:szCs w:val="18"/>
            </w:rPr>
            <w:t>II</w:t>
          </w:r>
        </w:p>
      </w:tc>
      <w:tc>
        <w:tcPr>
          <w:tcW w:w="1752" w:type="dxa"/>
          <w:vMerge/>
          <w:shd w:val="clear" w:color="auto" w:fill="auto"/>
          <w:vAlign w:val="center"/>
        </w:tcPr>
        <w:p w14:paraId="723C76A0" w14:textId="77777777" w:rsidR="00E34E58" w:rsidRPr="000D23D8" w:rsidRDefault="00E34E58" w:rsidP="00E826CB">
          <w:pPr>
            <w:pStyle w:val="ZKLADN"/>
            <w:spacing w:before="0" w:after="0" w:line="240" w:lineRule="auto"/>
            <w:jc w:val="center"/>
            <w:rPr>
              <w:rFonts w:ascii="Verdana" w:hAnsi="Verdana" w:cs="Calibri"/>
              <w:b/>
              <w:bCs/>
              <w:color w:val="004666"/>
              <w:sz w:val="18"/>
              <w:szCs w:val="18"/>
            </w:rPr>
          </w:pPr>
        </w:p>
      </w:tc>
    </w:tr>
  </w:tbl>
  <w:p w14:paraId="250CAB23" w14:textId="77777777" w:rsidR="00513486" w:rsidRDefault="00513486">
    <w:pPr>
      <w:pStyle w:val="Zhlav"/>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8614" w14:textId="416A0CB8" w:rsidR="008D47AD" w:rsidRDefault="008D47AD">
    <w:pPr>
      <w:pStyle w:val="Zhlav"/>
    </w:pPr>
    <w:r>
      <w:rPr>
        <w:noProof/>
      </w:rPr>
      <mc:AlternateContent>
        <mc:Choice Requires="wps">
          <w:drawing>
            <wp:anchor distT="0" distB="0" distL="0" distR="0" simplePos="0" relativeHeight="251667456" behindDoc="0" locked="0" layoutInCell="1" allowOverlap="1" wp14:anchorId="1C76D426" wp14:editId="7386A9B5">
              <wp:simplePos x="635" y="635"/>
              <wp:positionH relativeFrom="rightMargin">
                <wp:align>right</wp:align>
              </wp:positionH>
              <wp:positionV relativeFrom="paragraph">
                <wp:posOffset>635</wp:posOffset>
              </wp:positionV>
              <wp:extent cx="443865" cy="443865"/>
              <wp:effectExtent l="0" t="0" r="0" b="3175"/>
              <wp:wrapSquare wrapText="bothSides"/>
              <wp:docPr id="15" name="Textové pole 15"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20CE0B" w14:textId="738D4619" w:rsidR="008D47AD" w:rsidRPr="008D47AD" w:rsidRDefault="008D47AD">
                          <w:pPr>
                            <w:rPr>
                              <w:rFonts w:eastAsia="Verdana" w:cs="Verdana"/>
                              <w:color w:val="FFC000"/>
                              <w:sz w:val="24"/>
                              <w:szCs w:val="24"/>
                            </w:rPr>
                          </w:pPr>
                          <w:r w:rsidRPr="008D47AD">
                            <w:rPr>
                              <w:rFonts w:eastAsia="Verdana" w:cs="Verdana"/>
                              <w:color w:val="FFC000"/>
                              <w:sz w:val="24"/>
                              <w:szCs w:val="24"/>
                            </w:rPr>
                            <w:t>TLP: AMBER</w:t>
                          </w:r>
                          <w:r w:rsidRPr="008D47AD">
                            <w:rPr>
                              <w:rFonts w:eastAsia="Verdana" w:cs="Verdana"/>
                              <w:color w:val="FFC000"/>
                              <w:sz w:val="24"/>
                              <w:szCs w:val="24"/>
                            </w:rPr>
                            <w:tab/>
                          </w:r>
                          <w:r w:rsidRPr="008D47AD">
                            <w:rPr>
                              <w:rFonts w:eastAsia="Verdana" w:cs="Verdana"/>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1C76D426" id="_x0000_t202" coordsize="21600,21600" o:spt="202" path="m,l,21600r21600,l21600,xe">
              <v:stroke joinstyle="miter"/>
              <v:path gradientshapeok="t" o:connecttype="rect"/>
            </v:shapetype>
            <v:shape id="Textové pole 15" o:spid="_x0000_s1049" type="#_x0000_t202" alt="TLP: AMBER  " style="position:absolute;margin-left:-16.25pt;margin-top:.05pt;width:34.95pt;height:34.95pt;z-index:251667456;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" filled="f" stroked="f">
              <v:textbox style="mso-fit-shape-to-text:t" inset="0,0,5pt,0">
                <w:txbxContent>
                  <w:p w14:paraId="4620CE0B" w14:textId="738D4619" w:rsidR="008D47AD" w:rsidRPr="008D47AD" w:rsidRDefault="008D47AD">
                    <w:pPr>
                      <w:rPr>
                        <w:rFonts w:eastAsia="Verdana" w:cs="Verdana"/>
                        <w:color w:val="FFC000"/>
                        <w:sz w:val="24"/>
                        <w:szCs w:val="24"/>
                      </w:rPr>
                    </w:pPr>
                    <w:r w:rsidRPr="008D47AD">
                      <w:rPr>
                        <w:rFonts w:eastAsia="Verdana" w:cs="Verdana"/>
                        <w:color w:val="FFC000"/>
                        <w:sz w:val="24"/>
                        <w:szCs w:val="24"/>
                      </w:rPr>
                      <w:t>TLP: AMBER</w:t>
                    </w:r>
                    <w:r w:rsidRPr="008D47AD">
                      <w:rPr>
                        <w:rFonts w:eastAsia="Verdana" w:cs="Verdana"/>
                        <w:color w:val="FFC000"/>
                        <w:sz w:val="24"/>
                        <w:szCs w:val="24"/>
                      </w:rPr>
                      <w:tab/>
                    </w:r>
                    <w:r w:rsidRPr="008D47AD">
                      <w:rPr>
                        <w:rFonts w:eastAsia="Verdana" w:cs="Verdana"/>
                        <w:color w:val="FFC000"/>
                        <w:sz w:val="24"/>
                        <w:szCs w:val="24"/>
                      </w:rPr>
                      <w:tab/>
                    </w:r>
                  </w:p>
                </w:txbxContent>
              </v:textbox>
              <w10:wrap type="square" anchorx="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2" w:space="0" w:color="004666"/>
      </w:tblBorders>
      <w:tblLook w:val="04A0" w:firstRow="1" w:lastRow="0" w:firstColumn="1" w:lastColumn="0" w:noHBand="0" w:noVBand="1"/>
    </w:tblPr>
    <w:tblGrid>
      <w:gridCol w:w="2368"/>
      <w:gridCol w:w="5019"/>
      <w:gridCol w:w="1685"/>
    </w:tblGrid>
    <w:tr w:rsidR="00293A0F" w:rsidRPr="00885DF2" w14:paraId="6510C776" w14:textId="77777777" w:rsidTr="00E826CB">
      <w:trPr>
        <w:trHeight w:val="555"/>
      </w:trPr>
      <w:tc>
        <w:tcPr>
          <w:tcW w:w="2399" w:type="dxa"/>
          <w:vMerge w:val="restart"/>
          <w:shd w:val="clear" w:color="auto" w:fill="auto"/>
          <w:vAlign w:val="center"/>
        </w:tcPr>
        <w:p w14:paraId="0FA29B94" w14:textId="77777777" w:rsidR="00293A0F" w:rsidRPr="000D23D8" w:rsidRDefault="00293A0F" w:rsidP="00E826CB">
          <w:pPr>
            <w:pStyle w:val="ZKLADN"/>
            <w:jc w:val="center"/>
            <w:rPr>
              <w:rFonts w:ascii="Verdana" w:hAnsi="Verdana" w:cs="Calibri"/>
              <w:b/>
              <w:bCs/>
              <w:sz w:val="18"/>
              <w:szCs w:val="18"/>
            </w:rPr>
          </w:pPr>
          <w:r>
            <w:rPr>
              <w:noProof/>
              <w:sz w:val="18"/>
              <w:szCs w:val="18"/>
              <w:lang w:eastAsia="cs-CZ"/>
            </w:rPr>
            <mc:AlternateContent>
              <mc:Choice Requires="wps">
                <w:drawing>
                  <wp:anchor distT="0" distB="0" distL="0" distR="0" simplePos="0" relativeHeight="251685888" behindDoc="0" locked="0" layoutInCell="1" allowOverlap="1" wp14:anchorId="6E80812A" wp14:editId="52E811AE">
                    <wp:simplePos x="0" y="0"/>
                    <wp:positionH relativeFrom="rightMargin">
                      <wp:posOffset>3366135</wp:posOffset>
                    </wp:positionH>
                    <wp:positionV relativeFrom="paragraph">
                      <wp:posOffset>-254635</wp:posOffset>
                    </wp:positionV>
                    <wp:extent cx="3847465" cy="468630"/>
                    <wp:effectExtent l="0" t="0" r="0" b="7620"/>
                    <wp:wrapNone/>
                    <wp:docPr id="32" name="Textové pole 32"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3847465" cy="468630"/>
                            </a:xfrm>
                            <a:prstGeom prst="rect">
                              <a:avLst/>
                            </a:prstGeom>
                            <a:noFill/>
                            <a:ln>
                              <a:noFill/>
                            </a:ln>
                          </wps:spPr>
                          <wps:txbx>
                            <w:txbxContent>
                              <w:p w14:paraId="46F52529" w14:textId="77777777" w:rsidR="00293A0F" w:rsidRPr="008D47AD" w:rsidRDefault="00293A0F">
                                <w:pPr>
                                  <w:rPr>
                                    <w:rFonts w:eastAsia="Verdana" w:cs="Verdana"/>
                                    <w:color w:val="FFC000"/>
                                    <w:sz w:val="24"/>
                                    <w:szCs w:val="24"/>
                                  </w:rPr>
                                </w:pPr>
                                <w:r w:rsidRPr="008D47AD">
                                  <w:rPr>
                                    <w:rFonts w:eastAsia="Verdana" w:cs="Verdana"/>
                                    <w:color w:val="FFC000"/>
                                    <w:sz w:val="24"/>
                                    <w:szCs w:val="24"/>
                                  </w:rPr>
                                  <w:t>TLP: AMBER</w:t>
                                </w:r>
                                <w:r w:rsidRPr="008D47AD">
                                  <w:rPr>
                                    <w:rFonts w:eastAsia="Verdana" w:cs="Verdana"/>
                                    <w:color w:val="FFC000"/>
                                    <w:sz w:val="24"/>
                                    <w:szCs w:val="24"/>
                                  </w:rPr>
                                  <w:tab/>
                                </w:r>
                                <w:r w:rsidRPr="008D47AD">
                                  <w:rPr>
                                    <w:rFonts w:eastAsia="Verdana" w:cs="Verdana"/>
                                    <w:color w:val="FFC000"/>
                                    <w:sz w:val="24"/>
                                    <w:szCs w:val="24"/>
                                  </w:rPr>
                                  <w:tab/>
                                </w:r>
                              </w:p>
                            </w:txbxContent>
                          </wps:txbx>
                          <wps:bodyPr rot="0" spcFirstLastPara="0" vertOverflow="overflow" horzOverflow="overflow" vert="horz" wrap="square" lIns="0" tIns="0" rIns="635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80812A" id="_x0000_t202" coordsize="21600,21600" o:spt="202" path="m,l,21600r21600,l21600,xe">
                    <v:stroke joinstyle="miter"/>
                    <v:path gradientshapeok="t" o:connecttype="rect"/>
                  </v:shapetype>
                  <v:shape id="Textové pole 32" o:spid="_x0000_s1051" type="#_x0000_t202" alt="TLP: AMBER  " style="position:absolute;left:0;text-align:left;margin-left:265.05pt;margin-top:-20.05pt;width:302.95pt;height:36.9pt;z-index:251685888;visibility:visible;mso-wrap-style:square;mso-width-percent:0;mso-height-percent:0;mso-wrap-distance-left:0;mso-wrap-distance-top:0;mso-wrap-distance-right:0;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" filled="f" stroked="f">
                    <v:textbox inset="0,0,5pt,0">
                      <w:txbxContent>
                        <w:p w14:paraId="46F52529" w14:textId="77777777" w:rsidR="00293A0F" w:rsidRPr="008D47AD" w:rsidRDefault="00293A0F">
                          <w:pPr>
                            <w:rPr>
                              <w:rFonts w:eastAsia="Verdana" w:cs="Verdana"/>
                              <w:color w:val="FFC000"/>
                              <w:sz w:val="24"/>
                              <w:szCs w:val="24"/>
                            </w:rPr>
                          </w:pPr>
                          <w:r w:rsidRPr="008D47AD">
                            <w:rPr>
                              <w:rFonts w:eastAsia="Verdana" w:cs="Verdana"/>
                              <w:color w:val="FFC000"/>
                              <w:sz w:val="24"/>
                              <w:szCs w:val="24"/>
                            </w:rPr>
                            <w:t>TLP: AMBER</w:t>
                          </w:r>
                          <w:r w:rsidRPr="008D47AD">
                            <w:rPr>
                              <w:rFonts w:eastAsia="Verdana" w:cs="Verdana"/>
                              <w:color w:val="FFC000"/>
                              <w:sz w:val="24"/>
                              <w:szCs w:val="24"/>
                            </w:rPr>
                            <w:tab/>
                          </w:r>
                          <w:r w:rsidRPr="008D47AD">
                            <w:rPr>
                              <w:rFonts w:eastAsia="Verdana" w:cs="Verdana"/>
                              <w:color w:val="FFC000"/>
                              <w:sz w:val="24"/>
                              <w:szCs w:val="24"/>
                            </w:rPr>
                            <w:tab/>
                          </w:r>
                        </w:p>
                      </w:txbxContent>
                    </v:textbox>
                    <w10:wrap anchorx="margin"/>
                  </v:shape>
                </w:pict>
              </mc:Fallback>
            </mc:AlternateContent>
          </w:r>
          <w:r>
            <w:rPr>
              <w:noProof/>
              <w:sz w:val="18"/>
              <w:szCs w:val="18"/>
              <w:lang w:eastAsia="cs-CZ"/>
            </w:rPr>
            <w:drawing>
              <wp:inline distT="0" distB="0" distL="0" distR="0" wp14:anchorId="2BFB2FEE" wp14:editId="5E6A90A1">
                <wp:extent cx="1304925" cy="542925"/>
                <wp:effectExtent l="0" t="0" r="9525" b="9525"/>
                <wp:docPr id="33"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5989" w:type="dxa"/>
          <w:shd w:val="clear" w:color="auto" w:fill="auto"/>
          <w:vAlign w:val="center"/>
        </w:tcPr>
        <w:p w14:paraId="6C372872" w14:textId="77777777" w:rsidR="00293A0F" w:rsidRPr="00FD480B" w:rsidRDefault="00293A0F" w:rsidP="00FD480B">
          <w:pPr>
            <w:widowControl w:val="0"/>
            <w:spacing w:after="0" w:line="240" w:lineRule="auto"/>
            <w:ind w:left="454"/>
            <w:rPr>
              <w:rFonts w:cs="Calibri"/>
              <w:b/>
              <w:bCs/>
              <w:color w:val="004666"/>
              <w:szCs w:val="18"/>
            </w:rPr>
          </w:pPr>
          <w:r w:rsidRPr="00FD480B">
            <w:rPr>
              <w:rFonts w:cs="Calibri"/>
              <w:b/>
              <w:bCs/>
              <w:color w:val="004666"/>
              <w:szCs w:val="18"/>
            </w:rPr>
            <w:t>Smlouva o dílo</w:t>
          </w:r>
        </w:p>
        <w:p w14:paraId="1B1799A6" w14:textId="1D3A81C1" w:rsidR="00293A0F" w:rsidRPr="000D23D8" w:rsidRDefault="00293A0F" w:rsidP="00FD480B">
          <w:pPr>
            <w:pStyle w:val="ZKLADN"/>
            <w:spacing w:before="0" w:after="0" w:line="240" w:lineRule="auto"/>
            <w:ind w:left="454"/>
            <w:jc w:val="left"/>
            <w:rPr>
              <w:b/>
              <w:color w:val="004666"/>
              <w:szCs w:val="18"/>
            </w:rPr>
          </w:pPr>
          <w:r w:rsidRPr="00FD480B">
            <w:rPr>
              <w:rFonts w:ascii="Verdana" w:hAnsi="Verdana" w:cs="Calibri"/>
              <w:b/>
              <w:bCs/>
              <w:color w:val="004666"/>
              <w:sz w:val="18"/>
              <w:szCs w:val="18"/>
            </w:rPr>
            <w:t xml:space="preserve">Příloha č. </w:t>
          </w:r>
          <w:r>
            <w:rPr>
              <w:rFonts w:ascii="Verdana" w:hAnsi="Verdana" w:cs="Calibri"/>
              <w:b/>
              <w:bCs/>
              <w:color w:val="004666"/>
              <w:sz w:val="18"/>
              <w:szCs w:val="18"/>
            </w:rPr>
            <w:t>5</w:t>
          </w:r>
          <w:r w:rsidRPr="00FD480B">
            <w:rPr>
              <w:rFonts w:ascii="Verdana" w:hAnsi="Verdana" w:cs="Calibri"/>
              <w:b/>
              <w:bCs/>
              <w:color w:val="004666"/>
              <w:sz w:val="18"/>
              <w:szCs w:val="18"/>
            </w:rPr>
            <w:t xml:space="preserve"> – </w:t>
          </w:r>
          <w:r>
            <w:rPr>
              <w:rFonts w:ascii="Verdana" w:hAnsi="Verdana" w:cs="Calibri"/>
              <w:b/>
              <w:bCs/>
              <w:color w:val="004666"/>
              <w:sz w:val="18"/>
              <w:szCs w:val="18"/>
            </w:rPr>
            <w:t>Realizační tým</w:t>
          </w:r>
        </w:p>
      </w:tc>
      <w:tc>
        <w:tcPr>
          <w:tcW w:w="1752" w:type="dxa"/>
          <w:vMerge w:val="restart"/>
          <w:shd w:val="clear" w:color="auto" w:fill="auto"/>
          <w:vAlign w:val="center"/>
        </w:tcPr>
        <w:p w14:paraId="736E2F12" w14:textId="77777777" w:rsidR="00293A0F" w:rsidRPr="000D23D8" w:rsidRDefault="00293A0F" w:rsidP="003D58B1">
          <w:pPr>
            <w:pStyle w:val="ZKLADN"/>
            <w:spacing w:before="0" w:after="0" w:line="240" w:lineRule="auto"/>
            <w:jc w:val="center"/>
            <w:rPr>
              <w:rFonts w:cs="Calibri"/>
              <w:b/>
              <w:bCs/>
              <w:color w:val="004666"/>
              <w:szCs w:val="18"/>
            </w:rPr>
          </w:pPr>
          <w:r w:rsidRPr="00196746">
            <w:rPr>
              <w:rFonts w:ascii="Verdana" w:hAnsi="Verdana" w:cs="Calibri"/>
              <w:b/>
              <w:bCs/>
              <w:color w:val="004666"/>
              <w:sz w:val="18"/>
              <w:szCs w:val="18"/>
              <w:highlight w:val="green"/>
            </w:rPr>
            <w:t>[DOPLNÍ ZADAVATEL]</w:t>
          </w:r>
        </w:p>
      </w:tc>
    </w:tr>
    <w:tr w:rsidR="00293A0F" w:rsidRPr="00885DF2" w14:paraId="68612AB5" w14:textId="77777777" w:rsidTr="00E826CB">
      <w:trPr>
        <w:trHeight w:val="555"/>
      </w:trPr>
      <w:tc>
        <w:tcPr>
          <w:tcW w:w="2399" w:type="dxa"/>
          <w:vMerge/>
          <w:shd w:val="clear" w:color="auto" w:fill="auto"/>
          <w:vAlign w:val="center"/>
        </w:tcPr>
        <w:p w14:paraId="4FC0F8DF" w14:textId="77777777" w:rsidR="00293A0F" w:rsidRPr="000D23D8" w:rsidRDefault="00293A0F" w:rsidP="00E826CB">
          <w:pPr>
            <w:pStyle w:val="ZKLADN"/>
            <w:spacing w:before="0" w:after="0" w:line="240" w:lineRule="auto"/>
            <w:jc w:val="center"/>
            <w:rPr>
              <w:noProof/>
              <w:sz w:val="18"/>
              <w:szCs w:val="18"/>
            </w:rPr>
          </w:pPr>
        </w:p>
      </w:tc>
      <w:tc>
        <w:tcPr>
          <w:tcW w:w="5989" w:type="dxa"/>
          <w:shd w:val="clear" w:color="auto" w:fill="auto"/>
          <w:vAlign w:val="center"/>
        </w:tcPr>
        <w:p w14:paraId="39185848" w14:textId="565C9A82" w:rsidR="00293A0F" w:rsidRPr="000D23D8" w:rsidRDefault="00293A0F" w:rsidP="00916437">
          <w:pPr>
            <w:pStyle w:val="ZKLADN"/>
            <w:spacing w:before="0" w:after="0" w:line="240" w:lineRule="auto"/>
            <w:ind w:left="454"/>
            <w:jc w:val="left"/>
            <w:rPr>
              <w:rFonts w:ascii="Verdana" w:hAnsi="Verdana" w:cs="Calibri"/>
              <w:b/>
              <w:bCs/>
              <w:color w:val="009EE0"/>
              <w:sz w:val="18"/>
              <w:szCs w:val="18"/>
            </w:rPr>
          </w:pPr>
          <w:r w:rsidRPr="00FD480B">
            <w:rPr>
              <w:rFonts w:ascii="Verdana" w:hAnsi="Verdana" w:cs="Calibri"/>
              <w:b/>
              <w:bCs/>
              <w:color w:val="009EE0"/>
              <w:sz w:val="18"/>
              <w:szCs w:val="18"/>
            </w:rPr>
            <w:t>Sestavení implementačního plánu k</w:t>
          </w:r>
          <w:r>
            <w:rPr>
              <w:rFonts w:ascii="Verdana" w:hAnsi="Verdana" w:cs="Calibri"/>
              <w:b/>
              <w:bCs/>
              <w:color w:val="009EE0"/>
              <w:sz w:val="18"/>
              <w:szCs w:val="18"/>
            </w:rPr>
            <w:t> </w:t>
          </w:r>
          <w:r w:rsidRPr="00FD480B">
            <w:rPr>
              <w:rFonts w:ascii="Verdana" w:hAnsi="Verdana" w:cs="Calibri"/>
              <w:b/>
              <w:bCs/>
              <w:color w:val="009EE0"/>
              <w:sz w:val="18"/>
              <w:szCs w:val="18"/>
            </w:rPr>
            <w:t xml:space="preserve">transformaci vnitřního prostředí </w:t>
          </w:r>
          <w:r w:rsidR="00D21713">
            <w:rPr>
              <w:rFonts w:ascii="Verdana" w:hAnsi="Verdana" w:cs="Calibri"/>
              <w:b/>
              <w:bCs/>
              <w:color w:val="009EE0"/>
              <w:sz w:val="18"/>
              <w:szCs w:val="18"/>
            </w:rPr>
            <w:t>II</w:t>
          </w:r>
        </w:p>
      </w:tc>
      <w:tc>
        <w:tcPr>
          <w:tcW w:w="1752" w:type="dxa"/>
          <w:vMerge/>
          <w:shd w:val="clear" w:color="auto" w:fill="auto"/>
          <w:vAlign w:val="center"/>
        </w:tcPr>
        <w:p w14:paraId="75FF90C1" w14:textId="77777777" w:rsidR="00293A0F" w:rsidRPr="000D23D8" w:rsidRDefault="00293A0F" w:rsidP="00E826CB">
          <w:pPr>
            <w:pStyle w:val="ZKLADN"/>
            <w:spacing w:before="0" w:after="0" w:line="240" w:lineRule="auto"/>
            <w:jc w:val="center"/>
            <w:rPr>
              <w:rFonts w:ascii="Verdana" w:hAnsi="Verdana" w:cs="Calibri"/>
              <w:b/>
              <w:bCs/>
              <w:color w:val="004666"/>
              <w:sz w:val="18"/>
              <w:szCs w:val="18"/>
            </w:rPr>
          </w:pPr>
        </w:p>
      </w:tc>
    </w:tr>
  </w:tbl>
  <w:p w14:paraId="72B03F7D" w14:textId="77777777" w:rsidR="00293A0F" w:rsidRDefault="00293A0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2" w:space="0" w:color="004666"/>
      </w:tblBorders>
      <w:tblLook w:val="04A0" w:firstRow="1" w:lastRow="0" w:firstColumn="1" w:lastColumn="0" w:noHBand="0" w:noVBand="1"/>
    </w:tblPr>
    <w:tblGrid>
      <w:gridCol w:w="2368"/>
      <w:gridCol w:w="5017"/>
      <w:gridCol w:w="1685"/>
    </w:tblGrid>
    <w:tr w:rsidR="00337E98" w:rsidRPr="00885DF2" w14:paraId="001AF2DF" w14:textId="77777777" w:rsidTr="00E17DE5">
      <w:trPr>
        <w:trHeight w:val="555"/>
      </w:trPr>
      <w:tc>
        <w:tcPr>
          <w:tcW w:w="2399" w:type="dxa"/>
          <w:vMerge w:val="restart"/>
          <w:shd w:val="clear" w:color="auto" w:fill="auto"/>
          <w:vAlign w:val="center"/>
        </w:tcPr>
        <w:p w14:paraId="2533F81D" w14:textId="57FBC259" w:rsidR="00337E98" w:rsidRPr="000D23D8" w:rsidRDefault="008D47AD" w:rsidP="00337E98">
          <w:pPr>
            <w:pStyle w:val="ZKLADN"/>
            <w:jc w:val="center"/>
            <w:rPr>
              <w:rFonts w:ascii="Verdana" w:hAnsi="Verdana" w:cs="Calibri"/>
              <w:b/>
              <w:bCs/>
              <w:sz w:val="18"/>
              <w:szCs w:val="18"/>
            </w:rPr>
          </w:pPr>
          <w:r>
            <w:rPr>
              <w:noProof/>
              <w:sz w:val="18"/>
              <w:szCs w:val="18"/>
              <w:lang w:eastAsia="cs-CZ"/>
            </w:rPr>
            <mc:AlternateContent>
              <mc:Choice Requires="wps">
                <w:drawing>
                  <wp:anchor distT="0" distB="0" distL="0" distR="0" simplePos="0" relativeHeight="251660288" behindDoc="0" locked="0" layoutInCell="1" allowOverlap="1" wp14:anchorId="705BB15D" wp14:editId="34894917">
                    <wp:simplePos x="969645" y="450850"/>
                    <wp:positionH relativeFrom="rightMargin">
                      <wp:posOffset>3405505</wp:posOffset>
                    </wp:positionH>
                    <wp:positionV relativeFrom="paragraph">
                      <wp:posOffset>-223520</wp:posOffset>
                    </wp:positionV>
                    <wp:extent cx="3338830" cy="532130"/>
                    <wp:effectExtent l="0" t="0" r="0" b="1270"/>
                    <wp:wrapNone/>
                    <wp:docPr id="7" name="Textové pole 7"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flipH="1">
                              <a:off x="0" y="0"/>
                              <a:ext cx="3338830" cy="532130"/>
                            </a:xfrm>
                            <a:prstGeom prst="rect">
                              <a:avLst/>
                            </a:prstGeom>
                            <a:noFill/>
                            <a:ln>
                              <a:noFill/>
                            </a:ln>
                          </wps:spPr>
                          <wps:txbx>
                            <w:txbxContent>
                              <w:p w14:paraId="33D1C1AB" w14:textId="10FF87D4" w:rsidR="008D47AD" w:rsidRPr="008D47AD" w:rsidRDefault="008D47AD">
                                <w:pPr>
                                  <w:rPr>
                                    <w:rFonts w:eastAsia="Verdana" w:cs="Verdana"/>
                                    <w:color w:val="FFC000"/>
                                    <w:sz w:val="24"/>
                                    <w:szCs w:val="24"/>
                                  </w:rPr>
                                </w:pPr>
                                <w:r w:rsidRPr="008D47AD">
                                  <w:rPr>
                                    <w:rFonts w:eastAsia="Verdana" w:cs="Verdana"/>
                                    <w:color w:val="FFC000"/>
                                    <w:sz w:val="24"/>
                                    <w:szCs w:val="24"/>
                                  </w:rPr>
                                  <w:t>TLP: AMBER</w:t>
                                </w:r>
                                <w:r w:rsidRPr="008D47AD">
                                  <w:rPr>
                                    <w:rFonts w:eastAsia="Verdana" w:cs="Verdana"/>
                                    <w:color w:val="FFC000"/>
                                    <w:sz w:val="24"/>
                                    <w:szCs w:val="24"/>
                                  </w:rPr>
                                  <w:tab/>
                                </w:r>
                                <w:r w:rsidRPr="008D47AD">
                                  <w:rPr>
                                    <w:rFonts w:eastAsia="Verdana" w:cs="Verdana"/>
                                    <w:color w:val="FFC000"/>
                                    <w:sz w:val="24"/>
                                    <w:szCs w:val="24"/>
                                  </w:rPr>
                                  <w:tab/>
                                </w:r>
                              </w:p>
                            </w:txbxContent>
                          </wps:txbx>
                          <wps:bodyPr rot="0" spcFirstLastPara="0" vertOverflow="overflow" horzOverflow="overflow" vert="horz" wrap="square" lIns="0" tIns="0" rIns="635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5BB15D" id="_x0000_t202" coordsize="21600,21600" o:spt="202" path="m,l,21600r21600,l21600,xe">
                    <v:stroke joinstyle="miter"/>
                    <v:path gradientshapeok="t" o:connecttype="rect"/>
                  </v:shapetype>
                  <v:shape id="Textové pole 7" o:spid="_x0000_s1027" type="#_x0000_t202" alt="TLP: AMBER  " style="position:absolute;left:0;text-align:left;margin-left:268.15pt;margin-top:-17.6pt;width:262.9pt;height:41.9pt;flip:x;z-index:251660288;visibility:visible;mso-wrap-style:square;mso-width-percent:0;mso-height-percent:0;mso-wrap-distance-left:0;mso-wrap-distance-top:0;mso-wrap-distance-right:0;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" filled="f" stroked="f">
                    <v:textbox inset="0,0,5pt,0">
                      <w:txbxContent>
                        <w:p w14:paraId="33D1C1AB" w14:textId="10FF87D4" w:rsidR="008D47AD" w:rsidRPr="008D47AD" w:rsidRDefault="008D47AD">
                          <w:pPr>
                            <w:rPr>
                              <w:rFonts w:eastAsia="Verdana" w:cs="Verdana"/>
                              <w:color w:val="FFC000"/>
                              <w:sz w:val="24"/>
                              <w:szCs w:val="24"/>
                            </w:rPr>
                          </w:pPr>
                          <w:r w:rsidRPr="008D47AD">
                            <w:rPr>
                              <w:rFonts w:eastAsia="Verdana" w:cs="Verdana"/>
                              <w:color w:val="FFC000"/>
                              <w:sz w:val="24"/>
                              <w:szCs w:val="24"/>
                            </w:rPr>
                            <w:t>TLP: AMBER</w:t>
                          </w:r>
                          <w:r w:rsidRPr="008D47AD">
                            <w:rPr>
                              <w:rFonts w:eastAsia="Verdana" w:cs="Verdana"/>
                              <w:color w:val="FFC000"/>
                              <w:sz w:val="24"/>
                              <w:szCs w:val="24"/>
                            </w:rPr>
                            <w:tab/>
                          </w:r>
                          <w:r w:rsidRPr="008D47AD">
                            <w:rPr>
                              <w:rFonts w:eastAsia="Verdana" w:cs="Verdana"/>
                              <w:color w:val="FFC000"/>
                              <w:sz w:val="24"/>
                              <w:szCs w:val="24"/>
                            </w:rPr>
                            <w:tab/>
                          </w:r>
                        </w:p>
                      </w:txbxContent>
                    </v:textbox>
                    <w10:wrap anchorx="margin"/>
                  </v:shape>
                </w:pict>
              </mc:Fallback>
            </mc:AlternateContent>
          </w:r>
          <w:r w:rsidR="00337E98">
            <w:rPr>
              <w:noProof/>
              <w:sz w:val="18"/>
              <w:szCs w:val="18"/>
              <w:lang w:eastAsia="cs-CZ"/>
            </w:rPr>
            <w:drawing>
              <wp:inline distT="0" distB="0" distL="0" distR="0" wp14:anchorId="0B54A5FB" wp14:editId="49704076">
                <wp:extent cx="1304925" cy="542925"/>
                <wp:effectExtent l="0" t="0" r="9525" b="9525"/>
                <wp:docPr id="4"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5989" w:type="dxa"/>
          <w:shd w:val="clear" w:color="auto" w:fill="auto"/>
          <w:vAlign w:val="center"/>
        </w:tcPr>
        <w:p w14:paraId="55C23EFC" w14:textId="77777777" w:rsidR="00337E98" w:rsidRPr="008D5286" w:rsidRDefault="00337E98" w:rsidP="00337E98">
          <w:pPr>
            <w:pStyle w:val="ZKLADN"/>
            <w:spacing w:before="0" w:after="0" w:line="240" w:lineRule="auto"/>
            <w:ind w:left="454"/>
            <w:jc w:val="left"/>
            <w:rPr>
              <w:rFonts w:ascii="Verdana" w:hAnsi="Verdana" w:cs="Calibri"/>
              <w:b/>
              <w:bCs/>
              <w:color w:val="004666"/>
              <w:sz w:val="18"/>
              <w:szCs w:val="18"/>
            </w:rPr>
          </w:pPr>
          <w:r w:rsidRPr="00E826CB">
            <w:rPr>
              <w:rFonts w:ascii="Verdana" w:hAnsi="Verdana" w:cs="Calibri"/>
              <w:b/>
              <w:bCs/>
              <w:color w:val="004666"/>
              <w:sz w:val="18"/>
              <w:szCs w:val="18"/>
            </w:rPr>
            <w:t xml:space="preserve">Smlouva o </w:t>
          </w:r>
          <w:r>
            <w:rPr>
              <w:rFonts w:ascii="Verdana" w:hAnsi="Verdana" w:cs="Calibri"/>
              <w:b/>
              <w:bCs/>
              <w:color w:val="004666"/>
              <w:sz w:val="18"/>
              <w:szCs w:val="18"/>
            </w:rPr>
            <w:t>dílo</w:t>
          </w:r>
        </w:p>
      </w:tc>
      <w:tc>
        <w:tcPr>
          <w:tcW w:w="1752" w:type="dxa"/>
          <w:vMerge w:val="restart"/>
          <w:shd w:val="clear" w:color="auto" w:fill="auto"/>
          <w:vAlign w:val="center"/>
        </w:tcPr>
        <w:p w14:paraId="17F72A35" w14:textId="77777777" w:rsidR="00337E98" w:rsidRPr="000D23D8" w:rsidRDefault="00337E98" w:rsidP="00337E98">
          <w:pPr>
            <w:pStyle w:val="ZKLADN"/>
            <w:spacing w:before="0" w:after="0" w:line="240" w:lineRule="auto"/>
            <w:jc w:val="center"/>
            <w:rPr>
              <w:rFonts w:cs="Calibri"/>
              <w:b/>
              <w:bCs/>
              <w:color w:val="004666"/>
              <w:szCs w:val="18"/>
            </w:rPr>
          </w:pPr>
          <w:r w:rsidRPr="00196746">
            <w:rPr>
              <w:rFonts w:ascii="Verdana" w:hAnsi="Verdana" w:cs="Calibri"/>
              <w:b/>
              <w:bCs/>
              <w:color w:val="004666"/>
              <w:sz w:val="18"/>
              <w:szCs w:val="18"/>
              <w:highlight w:val="green"/>
            </w:rPr>
            <w:t>[DOPLNÍ ZADAVATEL]</w:t>
          </w:r>
        </w:p>
      </w:tc>
    </w:tr>
    <w:tr w:rsidR="00337E98" w:rsidRPr="00885DF2" w14:paraId="79F01B4F" w14:textId="77777777" w:rsidTr="00E17DE5">
      <w:trPr>
        <w:trHeight w:val="555"/>
      </w:trPr>
      <w:tc>
        <w:tcPr>
          <w:tcW w:w="2399" w:type="dxa"/>
          <w:vMerge/>
          <w:shd w:val="clear" w:color="auto" w:fill="auto"/>
          <w:vAlign w:val="center"/>
        </w:tcPr>
        <w:p w14:paraId="24E410A8" w14:textId="77777777" w:rsidR="00337E98" w:rsidRPr="000D23D8" w:rsidRDefault="00337E98" w:rsidP="00337E98">
          <w:pPr>
            <w:pStyle w:val="ZKLADN"/>
            <w:spacing w:before="0" w:after="0" w:line="240" w:lineRule="auto"/>
            <w:jc w:val="center"/>
            <w:rPr>
              <w:noProof/>
              <w:sz w:val="18"/>
              <w:szCs w:val="18"/>
            </w:rPr>
          </w:pPr>
        </w:p>
      </w:tc>
      <w:tc>
        <w:tcPr>
          <w:tcW w:w="5989" w:type="dxa"/>
          <w:shd w:val="clear" w:color="auto" w:fill="auto"/>
          <w:vAlign w:val="center"/>
        </w:tcPr>
        <w:p w14:paraId="5C5FC6FC" w14:textId="2E19253E" w:rsidR="00337E98" w:rsidRPr="000D23D8" w:rsidRDefault="00076314" w:rsidP="00337E98">
          <w:pPr>
            <w:pStyle w:val="ZKLADN"/>
            <w:spacing w:before="0" w:after="0" w:line="240" w:lineRule="auto"/>
            <w:ind w:left="454"/>
            <w:jc w:val="left"/>
            <w:rPr>
              <w:rFonts w:ascii="Verdana" w:hAnsi="Verdana" w:cs="Calibri"/>
              <w:b/>
              <w:bCs/>
              <w:color w:val="009EE0"/>
              <w:sz w:val="18"/>
              <w:szCs w:val="18"/>
            </w:rPr>
          </w:pPr>
          <w:r w:rsidRPr="00076314">
            <w:rPr>
              <w:rFonts w:ascii="Verdana" w:hAnsi="Verdana" w:cs="Calibri"/>
              <w:b/>
              <w:bCs/>
              <w:color w:val="009EE0"/>
              <w:sz w:val="18"/>
              <w:szCs w:val="18"/>
            </w:rPr>
            <w:t>Sestavení implementačního plánu k</w:t>
          </w:r>
          <w:r w:rsidR="00871572">
            <w:rPr>
              <w:rFonts w:ascii="Verdana" w:hAnsi="Verdana" w:cs="Calibri"/>
              <w:b/>
              <w:bCs/>
              <w:color w:val="009EE0"/>
              <w:sz w:val="18"/>
              <w:szCs w:val="18"/>
            </w:rPr>
            <w:t> </w:t>
          </w:r>
          <w:r w:rsidRPr="00076314">
            <w:rPr>
              <w:rFonts w:ascii="Verdana" w:hAnsi="Verdana" w:cs="Calibri"/>
              <w:b/>
              <w:bCs/>
              <w:color w:val="009EE0"/>
              <w:sz w:val="18"/>
              <w:szCs w:val="18"/>
            </w:rPr>
            <w:t xml:space="preserve">transformaci vnitřního prostředí </w:t>
          </w:r>
          <w:r w:rsidR="007E0720">
            <w:rPr>
              <w:rFonts w:ascii="Verdana" w:hAnsi="Verdana" w:cs="Calibri"/>
              <w:b/>
              <w:bCs/>
              <w:color w:val="009EE0"/>
              <w:sz w:val="18"/>
              <w:szCs w:val="18"/>
            </w:rPr>
            <w:t>II</w:t>
          </w:r>
          <w:r w:rsidR="008F24FC" w:rsidRPr="00654CB2">
            <w:rPr>
              <w:rFonts w:ascii="Verdana" w:hAnsi="Verdana" w:cs="Calibri"/>
              <w:b/>
              <w:bCs/>
              <w:color w:val="009EE0"/>
              <w:sz w:val="18"/>
              <w:szCs w:val="18"/>
            </w:rPr>
            <w:t xml:space="preserve"> </w:t>
          </w:r>
        </w:p>
      </w:tc>
      <w:tc>
        <w:tcPr>
          <w:tcW w:w="1752" w:type="dxa"/>
          <w:vMerge/>
          <w:shd w:val="clear" w:color="auto" w:fill="auto"/>
          <w:vAlign w:val="center"/>
        </w:tcPr>
        <w:p w14:paraId="6161A47C" w14:textId="77777777" w:rsidR="00337E98" w:rsidRPr="000D23D8" w:rsidRDefault="00337E98" w:rsidP="00337E98">
          <w:pPr>
            <w:pStyle w:val="ZKLADN"/>
            <w:spacing w:before="0" w:after="0" w:line="240" w:lineRule="auto"/>
            <w:jc w:val="center"/>
            <w:rPr>
              <w:rFonts w:ascii="Verdana" w:hAnsi="Verdana" w:cs="Calibri"/>
              <w:b/>
              <w:bCs/>
              <w:color w:val="004666"/>
              <w:sz w:val="18"/>
              <w:szCs w:val="18"/>
            </w:rPr>
          </w:pPr>
        </w:p>
      </w:tc>
    </w:tr>
  </w:tbl>
  <w:p w14:paraId="5F42BD49" w14:textId="77777777" w:rsidR="0041209A" w:rsidRPr="00337E98" w:rsidRDefault="0041209A" w:rsidP="00337E9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977"/>
      <w:gridCol w:w="6085"/>
    </w:tblGrid>
    <w:tr w:rsidR="00BB5535" w14:paraId="4CCCBA39" w14:textId="77777777" w:rsidTr="00E17DE5">
      <w:tc>
        <w:tcPr>
          <w:tcW w:w="2977" w:type="dxa"/>
        </w:tcPr>
        <w:p w14:paraId="1BCED422" w14:textId="2EC87E19" w:rsidR="00BB5535" w:rsidRDefault="008D47AD" w:rsidP="00BB5535">
          <w:pPr>
            <w:pStyle w:val="Podnadpis"/>
          </w:pPr>
          <w:r>
            <w:rPr>
              <w:noProof/>
              <w:lang w:eastAsia="cs-CZ"/>
            </w:rPr>
            <mc:AlternateContent>
              <mc:Choice Requires="wps">
                <w:drawing>
                  <wp:anchor distT="0" distB="0" distL="0" distR="0" simplePos="0" relativeHeight="251658240" behindDoc="0" locked="0" layoutInCell="1" allowOverlap="1" wp14:anchorId="5C9A40A6" wp14:editId="4956A137">
                    <wp:simplePos x="0" y="0"/>
                    <wp:positionH relativeFrom="rightMargin">
                      <wp:posOffset>2735332</wp:posOffset>
                    </wp:positionH>
                    <wp:positionV relativeFrom="paragraph">
                      <wp:posOffset>-171919</wp:posOffset>
                    </wp:positionV>
                    <wp:extent cx="1056474" cy="278295"/>
                    <wp:effectExtent l="0" t="0" r="0" b="7620"/>
                    <wp:wrapNone/>
                    <wp:docPr id="5" name="Textové pole 5"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1056474" cy="278295"/>
                            </a:xfrm>
                            <a:prstGeom prst="rect">
                              <a:avLst/>
                            </a:prstGeom>
                            <a:noFill/>
                            <a:ln>
                              <a:noFill/>
                            </a:ln>
                          </wps:spPr>
                          <wps:txbx>
                            <w:txbxContent>
                              <w:p w14:paraId="576EE44A" w14:textId="5438E04B" w:rsidR="008D47AD" w:rsidRPr="008D47AD" w:rsidRDefault="008D47AD">
                                <w:pPr>
                                  <w:rPr>
                                    <w:rFonts w:eastAsia="Verdana" w:cs="Verdana"/>
                                    <w:color w:val="FFC000"/>
                                    <w:sz w:val="24"/>
                                    <w:szCs w:val="24"/>
                                  </w:rPr>
                                </w:pPr>
                                <w:r w:rsidRPr="008D47AD">
                                  <w:rPr>
                                    <w:rFonts w:eastAsia="Verdana" w:cs="Verdana"/>
                                    <w:color w:val="FFC000"/>
                                    <w:sz w:val="24"/>
                                    <w:szCs w:val="24"/>
                                  </w:rPr>
                                  <w:t>TLP: AMBER</w:t>
                                </w:r>
                                <w:r w:rsidRPr="008D47AD">
                                  <w:rPr>
                                    <w:rFonts w:eastAsia="Verdana" w:cs="Verdana"/>
                                    <w:color w:val="FFC000"/>
                                    <w:sz w:val="24"/>
                                    <w:szCs w:val="24"/>
                                  </w:rPr>
                                  <w:tab/>
                                </w:r>
                                <w:r w:rsidRPr="008D47AD">
                                  <w:rPr>
                                    <w:rFonts w:eastAsia="Verdana" w:cs="Verdana"/>
                                    <w:color w:val="FFC000"/>
                                    <w:sz w:val="24"/>
                                    <w:szCs w:val="24"/>
                                  </w:rPr>
                                  <w:tab/>
                                </w:r>
                              </w:p>
                            </w:txbxContent>
                          </wps:txbx>
                          <wps:bodyPr rot="0" spcFirstLastPara="0" vertOverflow="overflow" horzOverflow="overflow" vert="horz" wrap="square" lIns="0" tIns="0" rIns="635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9A40A6" id="_x0000_t202" coordsize="21600,21600" o:spt="202" path="m,l,21600r21600,l21600,xe">
                    <v:stroke joinstyle="miter"/>
                    <v:path gradientshapeok="t" o:connecttype="rect"/>
                  </v:shapetype>
                  <v:shape id="Textové pole 5" o:spid="_x0000_s1030" type="#_x0000_t202" alt="TLP: AMBER  " style="position:absolute;left:0;text-align:left;margin-left:215.4pt;margin-top:-13.55pt;width:83.2pt;height:21.9pt;z-index:251658240;visibility:visible;mso-wrap-style:square;mso-width-percent:0;mso-height-percent:0;mso-wrap-distance-left:0;mso-wrap-distance-top:0;mso-wrap-distance-right:0;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" filled="f" stroked="f">
                    <v:textbox inset="0,0,5pt,0">
                      <w:txbxContent>
                        <w:p w14:paraId="576EE44A" w14:textId="5438E04B" w:rsidR="008D47AD" w:rsidRPr="008D47AD" w:rsidRDefault="008D47AD">
                          <w:pPr>
                            <w:rPr>
                              <w:rFonts w:eastAsia="Verdana" w:cs="Verdana"/>
                              <w:color w:val="FFC000"/>
                              <w:sz w:val="24"/>
                              <w:szCs w:val="24"/>
                            </w:rPr>
                          </w:pPr>
                          <w:r w:rsidRPr="008D47AD">
                            <w:rPr>
                              <w:rFonts w:eastAsia="Verdana" w:cs="Verdana"/>
                              <w:color w:val="FFC000"/>
                              <w:sz w:val="24"/>
                              <w:szCs w:val="24"/>
                            </w:rPr>
                            <w:t>TLP: AMBER</w:t>
                          </w:r>
                          <w:r w:rsidRPr="008D47AD">
                            <w:rPr>
                              <w:rFonts w:eastAsia="Verdana" w:cs="Verdana"/>
                              <w:color w:val="FFC000"/>
                              <w:sz w:val="24"/>
                              <w:szCs w:val="24"/>
                            </w:rPr>
                            <w:tab/>
                          </w:r>
                          <w:r w:rsidRPr="008D47AD">
                            <w:rPr>
                              <w:rFonts w:eastAsia="Verdana" w:cs="Verdana"/>
                              <w:color w:val="FFC000"/>
                              <w:sz w:val="24"/>
                              <w:szCs w:val="24"/>
                            </w:rPr>
                            <w:tab/>
                          </w:r>
                        </w:p>
                      </w:txbxContent>
                    </v:textbox>
                    <w10:wrap anchorx="margin"/>
                  </v:shape>
                </w:pict>
              </mc:Fallback>
            </mc:AlternateContent>
          </w:r>
          <w:r w:rsidR="00BB5535" w:rsidRPr="00836A84">
            <w:rPr>
              <w:noProof/>
              <w:lang w:eastAsia="cs-CZ"/>
            </w:rPr>
            <w:drawing>
              <wp:inline distT="0" distB="0" distL="0" distR="0" wp14:anchorId="65110C33" wp14:editId="5A0DE528">
                <wp:extent cx="1304290" cy="548640"/>
                <wp:effectExtent l="0" t="0" r="0" b="3810"/>
                <wp:docPr id="1" name="Obrázek 1"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290" cy="548640"/>
                        </a:xfrm>
                        <a:prstGeom prst="rect">
                          <a:avLst/>
                        </a:prstGeom>
                        <a:noFill/>
                        <a:ln>
                          <a:noFill/>
                        </a:ln>
                      </pic:spPr>
                    </pic:pic>
                  </a:graphicData>
                </a:graphic>
              </wp:inline>
            </w:drawing>
          </w:r>
        </w:p>
      </w:tc>
      <w:tc>
        <w:tcPr>
          <w:tcW w:w="6085" w:type="dxa"/>
        </w:tcPr>
        <w:p w14:paraId="4D1EB585" w14:textId="77777777" w:rsidR="00BB5535" w:rsidRDefault="00BB5535" w:rsidP="00BB5535">
          <w:pPr>
            <w:rPr>
              <w:szCs w:val="18"/>
            </w:rPr>
          </w:pPr>
        </w:p>
        <w:p w14:paraId="68ACEB53" w14:textId="2E2686E9" w:rsidR="00F76096" w:rsidRPr="00F76096" w:rsidRDefault="00F76096" w:rsidP="00F76096">
          <w:pPr>
            <w:tabs>
              <w:tab w:val="left" w:pos="1271"/>
            </w:tabs>
            <w:rPr>
              <w:szCs w:val="18"/>
            </w:rPr>
          </w:pPr>
          <w:r>
            <w:rPr>
              <w:szCs w:val="18"/>
            </w:rPr>
            <w:tab/>
          </w:r>
        </w:p>
      </w:tc>
    </w:tr>
  </w:tbl>
  <w:p w14:paraId="34879319" w14:textId="77777777" w:rsidR="00CD2294" w:rsidRPr="00BB5535" w:rsidRDefault="00CD2294" w:rsidP="00BB5535">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0557" w14:textId="207DD72D" w:rsidR="008D47AD" w:rsidRDefault="008D47AD">
    <w:pPr>
      <w:pStyle w:val="Zhlav"/>
    </w:pPr>
    <w:r>
      <w:rPr>
        <w:noProof/>
      </w:rPr>
      <mc:AlternateContent>
        <mc:Choice Requires="wps">
          <w:drawing>
            <wp:anchor distT="0" distB="0" distL="0" distR="0" simplePos="0" relativeHeight="251662336" behindDoc="0" locked="0" layoutInCell="1" allowOverlap="1" wp14:anchorId="16B48C60" wp14:editId="17290CA2">
              <wp:simplePos x="635" y="635"/>
              <wp:positionH relativeFrom="rightMargin">
                <wp:align>right</wp:align>
              </wp:positionH>
              <wp:positionV relativeFrom="paragraph">
                <wp:posOffset>635</wp:posOffset>
              </wp:positionV>
              <wp:extent cx="443865" cy="443865"/>
              <wp:effectExtent l="0" t="0" r="0" b="3175"/>
              <wp:wrapSquare wrapText="bothSides"/>
              <wp:docPr id="10" name="Textové pole 10"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D7F281" w14:textId="727F1FBE" w:rsidR="008D47AD" w:rsidRPr="008D47AD" w:rsidRDefault="008D47AD">
                          <w:pPr>
                            <w:rPr>
                              <w:rFonts w:eastAsia="Verdana" w:cs="Verdana"/>
                              <w:color w:val="FFC000"/>
                              <w:sz w:val="24"/>
                              <w:szCs w:val="24"/>
                            </w:rPr>
                          </w:pPr>
                          <w:r w:rsidRPr="008D47AD">
                            <w:rPr>
                              <w:rFonts w:eastAsia="Verdana" w:cs="Verdana"/>
                              <w:color w:val="FFC000"/>
                              <w:sz w:val="24"/>
                              <w:szCs w:val="24"/>
                            </w:rPr>
                            <w:t>TLP: AMBER</w:t>
                          </w:r>
                          <w:r w:rsidRPr="008D47AD">
                            <w:rPr>
                              <w:rFonts w:eastAsia="Verdana" w:cs="Verdana"/>
                              <w:color w:val="FFC000"/>
                              <w:sz w:val="24"/>
                              <w:szCs w:val="24"/>
                            </w:rPr>
                            <w:tab/>
                          </w:r>
                          <w:r w:rsidRPr="008D47AD">
                            <w:rPr>
                              <w:rFonts w:eastAsia="Verdana" w:cs="Verdana"/>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16B48C60" id="_x0000_t202" coordsize="21600,21600" o:spt="202" path="m,l,21600r21600,l21600,xe">
              <v:stroke joinstyle="miter"/>
              <v:path gradientshapeok="t" o:connecttype="rect"/>
            </v:shapetype>
            <v:shape id="Textové pole 10" o:spid="_x0000_s1032" type="#_x0000_t202" alt="TLP: AMBER  " style="position:absolute;margin-left:-16.25pt;margin-top:.05pt;width:34.95pt;height:34.95pt;z-index:251662336;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oXCg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cFn4/d76A80VAI/b69k+uaSm+EDy8CacE0B4k2PNOh&#10;G2gLDoPFWQX482/+mE+8U5SzlgRTcEuK5qz5bmkfUVujgcmYX99OybsbvfZgHoBUOKMH4WQyKYyh&#10;GU2NYN5IzatYh0LCSqpW8DCaD6EXLr0GqVarlEQqciJs7NbJCB3ZilS+dm8C3cB3oEU9wSgmkX+g&#10;vc+NN71bHQKRn3YSme15HAgnBaatDq8lSvz9f8q6vOnl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GupGhcKAgAAGwQAAA4A&#10;AAAAAAAAAAAAAAAALgIAAGRycy9lMm9Eb2MueG1sUEsBAi0AFAAGAAgAAAAhAOGYItPaAAAAAwEA&#10;AA8AAAAAAAAAAAAAAAAAZAQAAGRycy9kb3ducmV2LnhtbFBLBQYAAAAABAAEAPMAAABrBQAAAAA=&#10;" filled="f" stroked="f">
              <v:textbox style="mso-fit-shape-to-text:t" inset="0,0,5pt,0">
                <w:txbxContent>
                  <w:p w14:paraId="37D7F281" w14:textId="727F1FBE" w:rsidR="008D47AD" w:rsidRPr="008D47AD" w:rsidRDefault="008D47AD">
                    <w:pPr>
                      <w:rPr>
                        <w:rFonts w:eastAsia="Verdana" w:cs="Verdana"/>
                        <w:color w:val="FFC000"/>
                        <w:sz w:val="24"/>
                        <w:szCs w:val="24"/>
                      </w:rPr>
                    </w:pPr>
                    <w:r w:rsidRPr="008D47AD">
                      <w:rPr>
                        <w:rFonts w:eastAsia="Verdana" w:cs="Verdana"/>
                        <w:color w:val="FFC000"/>
                        <w:sz w:val="24"/>
                        <w:szCs w:val="24"/>
                      </w:rPr>
                      <w:t>TLP: AMBER</w:t>
                    </w:r>
                    <w:r w:rsidRPr="008D47AD">
                      <w:rPr>
                        <w:rFonts w:eastAsia="Verdana" w:cs="Verdana"/>
                        <w:color w:val="FFC000"/>
                        <w:sz w:val="24"/>
                        <w:szCs w:val="24"/>
                      </w:rPr>
                      <w:tab/>
                    </w:r>
                    <w:r w:rsidRPr="008D47AD">
                      <w:rPr>
                        <w:rFonts w:eastAsia="Verdana" w:cs="Verdana"/>
                        <w:color w:val="FFC000"/>
                        <w:sz w:val="24"/>
                        <w:szCs w:val="24"/>
                      </w:rPr>
                      <w:tab/>
                    </w:r>
                  </w:p>
                </w:txbxContent>
              </v:textbox>
              <w10:wrap type="square"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2" w:space="0" w:color="004666"/>
      </w:tblBorders>
      <w:tblLook w:val="04A0" w:firstRow="1" w:lastRow="0" w:firstColumn="1" w:lastColumn="0" w:noHBand="0" w:noVBand="1"/>
    </w:tblPr>
    <w:tblGrid>
      <w:gridCol w:w="2368"/>
      <w:gridCol w:w="5020"/>
      <w:gridCol w:w="1684"/>
    </w:tblGrid>
    <w:tr w:rsidR="008D5286" w:rsidRPr="00885DF2" w14:paraId="5ED5F50F" w14:textId="77777777" w:rsidTr="00E826CB">
      <w:trPr>
        <w:trHeight w:val="555"/>
      </w:trPr>
      <w:tc>
        <w:tcPr>
          <w:tcW w:w="2399" w:type="dxa"/>
          <w:vMerge w:val="restart"/>
          <w:shd w:val="clear" w:color="auto" w:fill="auto"/>
          <w:vAlign w:val="center"/>
        </w:tcPr>
        <w:p w14:paraId="7AB2B062" w14:textId="5FEF6466" w:rsidR="008D5286" w:rsidRPr="000D23D8" w:rsidRDefault="008D5286" w:rsidP="00E826CB">
          <w:pPr>
            <w:pStyle w:val="ZKLADN"/>
            <w:jc w:val="center"/>
            <w:rPr>
              <w:rFonts w:ascii="Verdana" w:hAnsi="Verdana" w:cs="Calibri"/>
              <w:b/>
              <w:bCs/>
              <w:sz w:val="18"/>
              <w:szCs w:val="18"/>
            </w:rPr>
          </w:pPr>
          <w:r>
            <w:rPr>
              <w:noProof/>
              <w:sz w:val="18"/>
              <w:szCs w:val="18"/>
              <w:lang w:eastAsia="cs-CZ"/>
            </w:rPr>
            <w:drawing>
              <wp:inline distT="0" distB="0" distL="0" distR="0" wp14:anchorId="0886E36B" wp14:editId="6D607968">
                <wp:extent cx="1304925" cy="542925"/>
                <wp:effectExtent l="0" t="0" r="9525" b="9525"/>
                <wp:docPr id="2"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5989" w:type="dxa"/>
          <w:shd w:val="clear" w:color="auto" w:fill="auto"/>
          <w:vAlign w:val="center"/>
        </w:tcPr>
        <w:p w14:paraId="4A5A654A" w14:textId="7B2D80CB" w:rsidR="00E67789" w:rsidRDefault="00E67789" w:rsidP="00E67789">
          <w:pPr>
            <w:pStyle w:val="ZKLADN"/>
            <w:spacing w:before="0" w:after="0" w:line="240" w:lineRule="auto"/>
            <w:ind w:left="454"/>
            <w:jc w:val="left"/>
            <w:rPr>
              <w:rFonts w:ascii="Verdana" w:hAnsi="Verdana" w:cs="Calibri"/>
              <w:b/>
              <w:bCs/>
              <w:color w:val="004666"/>
              <w:sz w:val="18"/>
              <w:szCs w:val="18"/>
            </w:rPr>
          </w:pPr>
          <w:r w:rsidRPr="00E826CB">
            <w:rPr>
              <w:rFonts w:ascii="Verdana" w:hAnsi="Verdana" w:cs="Calibri"/>
              <w:b/>
              <w:bCs/>
              <w:color w:val="004666"/>
              <w:sz w:val="18"/>
              <w:szCs w:val="18"/>
            </w:rPr>
            <w:t xml:space="preserve">Smlouva o </w:t>
          </w:r>
          <w:r w:rsidR="006058A0">
            <w:rPr>
              <w:rFonts w:ascii="Verdana" w:hAnsi="Verdana" w:cs="Calibri"/>
              <w:b/>
              <w:bCs/>
              <w:color w:val="004666"/>
              <w:sz w:val="18"/>
              <w:szCs w:val="18"/>
            </w:rPr>
            <w:t>dílo</w:t>
          </w:r>
        </w:p>
        <w:p w14:paraId="210923D3" w14:textId="4D96B6EF" w:rsidR="008D5286" w:rsidRPr="000D23D8" w:rsidRDefault="008D5286" w:rsidP="00E67789">
          <w:pPr>
            <w:pStyle w:val="ZKLADN"/>
            <w:spacing w:before="0" w:after="0" w:line="240" w:lineRule="auto"/>
            <w:ind w:left="454"/>
            <w:jc w:val="left"/>
            <w:rPr>
              <w:b/>
              <w:color w:val="004666"/>
              <w:szCs w:val="18"/>
            </w:rPr>
          </w:pPr>
          <w:r w:rsidRPr="008D5286">
            <w:rPr>
              <w:rFonts w:ascii="Verdana" w:hAnsi="Verdana" w:cs="Calibri"/>
              <w:b/>
              <w:bCs/>
              <w:color w:val="004666"/>
              <w:sz w:val="18"/>
              <w:szCs w:val="18"/>
            </w:rPr>
            <w:t xml:space="preserve">Příloha č. 1 – </w:t>
          </w:r>
          <w:r w:rsidR="00FD480B">
            <w:rPr>
              <w:rFonts w:ascii="Verdana" w:hAnsi="Verdana" w:cs="Calibri"/>
              <w:b/>
              <w:bCs/>
              <w:color w:val="004666"/>
              <w:sz w:val="18"/>
              <w:szCs w:val="18"/>
            </w:rPr>
            <w:t>Specifikace díla</w:t>
          </w:r>
        </w:p>
      </w:tc>
      <w:tc>
        <w:tcPr>
          <w:tcW w:w="1752" w:type="dxa"/>
          <w:vMerge w:val="restart"/>
          <w:shd w:val="clear" w:color="auto" w:fill="auto"/>
          <w:vAlign w:val="center"/>
        </w:tcPr>
        <w:p w14:paraId="76B02705" w14:textId="77777777" w:rsidR="008D5286" w:rsidRPr="000D23D8" w:rsidRDefault="008D5286" w:rsidP="003D58B1">
          <w:pPr>
            <w:pStyle w:val="ZKLADN"/>
            <w:spacing w:before="0" w:after="0" w:line="240" w:lineRule="auto"/>
            <w:jc w:val="center"/>
            <w:rPr>
              <w:rFonts w:cs="Calibri"/>
              <w:b/>
              <w:bCs/>
              <w:color w:val="004666"/>
              <w:szCs w:val="18"/>
            </w:rPr>
          </w:pPr>
          <w:r w:rsidRPr="00196746">
            <w:rPr>
              <w:rFonts w:ascii="Verdana" w:hAnsi="Verdana" w:cs="Calibri"/>
              <w:b/>
              <w:bCs/>
              <w:color w:val="004666"/>
              <w:sz w:val="18"/>
              <w:szCs w:val="18"/>
              <w:highlight w:val="green"/>
            </w:rPr>
            <w:t>[DOPLNÍ ZADAVATEL]</w:t>
          </w:r>
        </w:p>
      </w:tc>
    </w:tr>
    <w:tr w:rsidR="008D5286" w:rsidRPr="00885DF2" w14:paraId="75253C6D" w14:textId="77777777" w:rsidTr="00E826CB">
      <w:trPr>
        <w:trHeight w:val="555"/>
      </w:trPr>
      <w:tc>
        <w:tcPr>
          <w:tcW w:w="2399" w:type="dxa"/>
          <w:vMerge/>
          <w:shd w:val="clear" w:color="auto" w:fill="auto"/>
          <w:vAlign w:val="center"/>
        </w:tcPr>
        <w:p w14:paraId="51271F3C" w14:textId="77777777" w:rsidR="008D5286" w:rsidRPr="000D23D8" w:rsidRDefault="008D5286" w:rsidP="00E826CB">
          <w:pPr>
            <w:pStyle w:val="ZKLADN"/>
            <w:spacing w:before="0" w:after="0" w:line="240" w:lineRule="auto"/>
            <w:jc w:val="center"/>
            <w:rPr>
              <w:noProof/>
              <w:sz w:val="18"/>
              <w:szCs w:val="18"/>
            </w:rPr>
          </w:pPr>
        </w:p>
      </w:tc>
      <w:tc>
        <w:tcPr>
          <w:tcW w:w="5989" w:type="dxa"/>
          <w:shd w:val="clear" w:color="auto" w:fill="auto"/>
          <w:vAlign w:val="center"/>
        </w:tcPr>
        <w:p w14:paraId="64E61204" w14:textId="7D3A6DCC" w:rsidR="008D5286" w:rsidRPr="000D23D8" w:rsidRDefault="00FD480B" w:rsidP="008B58D7">
          <w:pPr>
            <w:pStyle w:val="ZKLADN"/>
            <w:spacing w:before="0" w:after="0" w:line="240" w:lineRule="auto"/>
            <w:ind w:left="499"/>
            <w:jc w:val="left"/>
            <w:rPr>
              <w:rFonts w:ascii="Verdana" w:hAnsi="Verdana" w:cs="Calibri"/>
              <w:b/>
              <w:bCs/>
              <w:color w:val="009EE0"/>
              <w:sz w:val="18"/>
              <w:szCs w:val="18"/>
            </w:rPr>
          </w:pPr>
          <w:r w:rsidRPr="00FD480B">
            <w:rPr>
              <w:rFonts w:ascii="Verdana" w:hAnsi="Verdana" w:cs="Calibri"/>
              <w:b/>
              <w:bCs/>
              <w:color w:val="009EE0"/>
              <w:sz w:val="18"/>
              <w:szCs w:val="18"/>
            </w:rPr>
            <w:t>Sestavení implementačního plánu k</w:t>
          </w:r>
          <w:r w:rsidR="00226FB9">
            <w:rPr>
              <w:rFonts w:ascii="Verdana" w:hAnsi="Verdana" w:cs="Calibri"/>
              <w:b/>
              <w:bCs/>
              <w:color w:val="009EE0"/>
              <w:sz w:val="18"/>
              <w:szCs w:val="18"/>
            </w:rPr>
            <w:t> </w:t>
          </w:r>
          <w:r w:rsidRPr="00FD480B">
            <w:rPr>
              <w:rFonts w:ascii="Verdana" w:hAnsi="Verdana" w:cs="Calibri"/>
              <w:b/>
              <w:bCs/>
              <w:color w:val="009EE0"/>
              <w:sz w:val="18"/>
              <w:szCs w:val="18"/>
            </w:rPr>
            <w:t xml:space="preserve">transformaci vnitřního prostředí </w:t>
          </w:r>
          <w:r w:rsidR="000C3FF9">
            <w:rPr>
              <w:rFonts w:ascii="Verdana" w:hAnsi="Verdana" w:cs="Calibri"/>
              <w:b/>
              <w:bCs/>
              <w:color w:val="009EE0"/>
              <w:sz w:val="18"/>
              <w:szCs w:val="18"/>
            </w:rPr>
            <w:t>II</w:t>
          </w:r>
        </w:p>
      </w:tc>
      <w:tc>
        <w:tcPr>
          <w:tcW w:w="1752" w:type="dxa"/>
          <w:vMerge/>
          <w:shd w:val="clear" w:color="auto" w:fill="auto"/>
          <w:vAlign w:val="center"/>
        </w:tcPr>
        <w:p w14:paraId="694E1FC2" w14:textId="77777777" w:rsidR="008D5286" w:rsidRPr="000D23D8" w:rsidRDefault="008D5286" w:rsidP="00E826CB">
          <w:pPr>
            <w:pStyle w:val="ZKLADN"/>
            <w:spacing w:before="0" w:after="0" w:line="240" w:lineRule="auto"/>
            <w:jc w:val="center"/>
            <w:rPr>
              <w:rFonts w:ascii="Verdana" w:hAnsi="Verdana" w:cs="Calibri"/>
              <w:b/>
              <w:bCs/>
              <w:color w:val="004666"/>
              <w:sz w:val="18"/>
              <w:szCs w:val="18"/>
            </w:rPr>
          </w:pPr>
        </w:p>
      </w:tc>
    </w:tr>
  </w:tbl>
  <w:p w14:paraId="308C1178" w14:textId="7DEB8E45" w:rsidR="008D5286" w:rsidRPr="00161E8E" w:rsidRDefault="008D47AD" w:rsidP="00161E8E">
    <w:pPr>
      <w:pStyle w:val="Zhlav"/>
    </w:pPr>
    <w:r>
      <w:rPr>
        <w:noProof/>
        <w:szCs w:val="18"/>
        <w:lang w:eastAsia="cs-CZ"/>
      </w:rPr>
      <mc:AlternateContent>
        <mc:Choice Requires="wps">
          <w:drawing>
            <wp:anchor distT="0" distB="0" distL="0" distR="0" simplePos="0" relativeHeight="251663360" behindDoc="0" locked="0" layoutInCell="1" allowOverlap="1" wp14:anchorId="5BB660EA" wp14:editId="62074A44">
              <wp:simplePos x="0" y="0"/>
              <wp:positionH relativeFrom="rightMargin">
                <wp:posOffset>-925858</wp:posOffset>
              </wp:positionH>
              <wp:positionV relativeFrom="paragraph">
                <wp:posOffset>-1018540</wp:posOffset>
              </wp:positionV>
              <wp:extent cx="4277360" cy="278130"/>
              <wp:effectExtent l="0" t="0" r="0" b="7620"/>
              <wp:wrapNone/>
              <wp:docPr id="11" name="Textové pole 11"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277360" cy="278130"/>
                      </a:xfrm>
                      <a:prstGeom prst="rect">
                        <a:avLst/>
                      </a:prstGeom>
                      <a:noFill/>
                      <a:ln>
                        <a:noFill/>
                      </a:ln>
                    </wps:spPr>
                    <wps:txbx>
                      <w:txbxContent>
                        <w:p w14:paraId="7EF38198" w14:textId="5EBF9B0E" w:rsidR="008D47AD" w:rsidRPr="008D47AD" w:rsidRDefault="008D47AD">
                          <w:pPr>
                            <w:rPr>
                              <w:rFonts w:eastAsia="Verdana" w:cs="Verdana"/>
                              <w:color w:val="FFC000"/>
                              <w:sz w:val="24"/>
                              <w:szCs w:val="24"/>
                            </w:rPr>
                          </w:pPr>
                          <w:r w:rsidRPr="008D47AD">
                            <w:rPr>
                              <w:rFonts w:eastAsia="Verdana" w:cs="Verdana"/>
                              <w:color w:val="FFC000"/>
                              <w:sz w:val="24"/>
                              <w:szCs w:val="24"/>
                            </w:rPr>
                            <w:t>TLP: AMBER</w:t>
                          </w:r>
                          <w:r w:rsidRPr="008D47AD">
                            <w:rPr>
                              <w:rFonts w:eastAsia="Verdana" w:cs="Verdana"/>
                              <w:color w:val="FFC000"/>
                              <w:sz w:val="24"/>
                              <w:szCs w:val="24"/>
                            </w:rPr>
                            <w:tab/>
                          </w:r>
                          <w:r w:rsidRPr="008D47AD">
                            <w:rPr>
                              <w:rFonts w:eastAsia="Verdana" w:cs="Verdana"/>
                              <w:color w:val="FFC000"/>
                              <w:sz w:val="24"/>
                              <w:szCs w:val="24"/>
                            </w:rPr>
                            <w:tab/>
                          </w:r>
                        </w:p>
                      </w:txbxContent>
                    </wps:txbx>
                    <wps:bodyPr rot="0" spcFirstLastPara="0" vertOverflow="overflow" horzOverflow="overflow" vert="horz" wrap="square" lIns="0" tIns="0" rIns="635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660EA" id="_x0000_t202" coordsize="21600,21600" o:spt="202" path="m,l,21600r21600,l21600,xe">
              <v:stroke joinstyle="miter"/>
              <v:path gradientshapeok="t" o:connecttype="rect"/>
            </v:shapetype>
            <v:shape id="Textové pole 11" o:spid="_x0000_s1033" type="#_x0000_t202" alt="TLP: AMBER  " style="position:absolute;margin-left:-72.9pt;margin-top:-80.2pt;width:336.8pt;height:21.9pt;z-index:251663360;visibility:visible;mso-wrap-style:square;mso-width-percent:0;mso-height-percent:0;mso-wrap-distance-left:0;mso-wrap-distance-top:0;mso-wrap-distance-right:0;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" filled="f" stroked="f">
              <v:textbox inset="0,0,5pt,0">
                <w:txbxContent>
                  <w:p w14:paraId="7EF38198" w14:textId="5EBF9B0E" w:rsidR="008D47AD" w:rsidRPr="008D47AD" w:rsidRDefault="008D47AD">
                    <w:pPr>
                      <w:rPr>
                        <w:rFonts w:eastAsia="Verdana" w:cs="Verdana"/>
                        <w:color w:val="FFC000"/>
                        <w:sz w:val="24"/>
                        <w:szCs w:val="24"/>
                      </w:rPr>
                    </w:pPr>
                    <w:r w:rsidRPr="008D47AD">
                      <w:rPr>
                        <w:rFonts w:eastAsia="Verdana" w:cs="Verdana"/>
                        <w:color w:val="FFC000"/>
                        <w:sz w:val="24"/>
                        <w:szCs w:val="24"/>
                      </w:rPr>
                      <w:t>TLP: AMBER</w:t>
                    </w:r>
                    <w:r w:rsidRPr="008D47AD">
                      <w:rPr>
                        <w:rFonts w:eastAsia="Verdana" w:cs="Verdana"/>
                        <w:color w:val="FFC000"/>
                        <w:sz w:val="24"/>
                        <w:szCs w:val="24"/>
                      </w:rPr>
                      <w:tab/>
                    </w:r>
                    <w:r w:rsidRPr="008D47AD">
                      <w:rPr>
                        <w:rFonts w:eastAsia="Verdana" w:cs="Verdana"/>
                        <w:color w:val="FFC000"/>
                        <w:sz w:val="24"/>
                        <w:szCs w:val="24"/>
                      </w:rPr>
                      <w:tab/>
                    </w:r>
                  </w:p>
                </w:txbxContent>
              </v:textbox>
              <w10:wrap anchorx="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0F1F9" w14:textId="7F4F7C7E" w:rsidR="008D47AD" w:rsidRDefault="008D47AD">
    <w:pPr>
      <w:pStyle w:val="Zhlav"/>
    </w:pPr>
    <w:r>
      <w:rPr>
        <w:noProof/>
      </w:rPr>
      <mc:AlternateContent>
        <mc:Choice Requires="wps">
          <w:drawing>
            <wp:anchor distT="0" distB="0" distL="0" distR="0" simplePos="0" relativeHeight="251661312" behindDoc="0" locked="0" layoutInCell="1" allowOverlap="1" wp14:anchorId="2767DCE5" wp14:editId="5E97C5BF">
              <wp:simplePos x="635" y="635"/>
              <wp:positionH relativeFrom="rightMargin">
                <wp:align>right</wp:align>
              </wp:positionH>
              <wp:positionV relativeFrom="paragraph">
                <wp:posOffset>635</wp:posOffset>
              </wp:positionV>
              <wp:extent cx="443865" cy="443865"/>
              <wp:effectExtent l="0" t="0" r="0" b="3175"/>
              <wp:wrapSquare wrapText="bothSides"/>
              <wp:docPr id="9" name="Textové pole 9"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7D2D25" w14:textId="6539ADDF" w:rsidR="008D47AD" w:rsidRPr="008D47AD" w:rsidRDefault="008D47AD">
                          <w:pPr>
                            <w:rPr>
                              <w:rFonts w:eastAsia="Verdana" w:cs="Verdana"/>
                              <w:color w:val="FFC000"/>
                              <w:sz w:val="24"/>
                              <w:szCs w:val="24"/>
                            </w:rPr>
                          </w:pPr>
                          <w:r w:rsidRPr="008D47AD">
                            <w:rPr>
                              <w:rFonts w:eastAsia="Verdana" w:cs="Verdana"/>
                              <w:color w:val="FFC000"/>
                              <w:sz w:val="24"/>
                              <w:szCs w:val="24"/>
                            </w:rPr>
                            <w:t>TLP: AMBER</w:t>
                          </w:r>
                          <w:r w:rsidRPr="008D47AD">
                            <w:rPr>
                              <w:rFonts w:eastAsia="Verdana" w:cs="Verdana"/>
                              <w:color w:val="FFC000"/>
                              <w:sz w:val="24"/>
                              <w:szCs w:val="24"/>
                            </w:rPr>
                            <w:tab/>
                          </w:r>
                          <w:r w:rsidRPr="008D47AD">
                            <w:rPr>
                              <w:rFonts w:eastAsia="Verdana" w:cs="Verdana"/>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2767DCE5" id="_x0000_t202" coordsize="21600,21600" o:spt="202" path="m,l,21600r21600,l21600,xe">
              <v:stroke joinstyle="miter"/>
              <v:path gradientshapeok="t" o:connecttype="rect"/>
            </v:shapetype>
            <v:shape id="Textové pole 9" o:spid="_x0000_s1036" type="#_x0000_t202" alt="TLP: AMBER  " style="position:absolute;margin-left:-16.25pt;margin-top:.05pt;width:34.95pt;height:34.95pt;z-index:251661312;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" filled="f" stroked="f">
              <v:textbox style="mso-fit-shape-to-text:t" inset="0,0,5pt,0">
                <w:txbxContent>
                  <w:p w14:paraId="287D2D25" w14:textId="6539ADDF" w:rsidR="008D47AD" w:rsidRPr="008D47AD" w:rsidRDefault="008D47AD">
                    <w:pPr>
                      <w:rPr>
                        <w:rFonts w:eastAsia="Verdana" w:cs="Verdana"/>
                        <w:color w:val="FFC000"/>
                        <w:sz w:val="24"/>
                        <w:szCs w:val="24"/>
                      </w:rPr>
                    </w:pPr>
                    <w:r w:rsidRPr="008D47AD">
                      <w:rPr>
                        <w:rFonts w:eastAsia="Verdana" w:cs="Verdana"/>
                        <w:color w:val="FFC000"/>
                        <w:sz w:val="24"/>
                        <w:szCs w:val="24"/>
                      </w:rPr>
                      <w:t>TLP: AMBER</w:t>
                    </w:r>
                    <w:r w:rsidRPr="008D47AD">
                      <w:rPr>
                        <w:rFonts w:eastAsia="Verdana" w:cs="Verdana"/>
                        <w:color w:val="FFC000"/>
                        <w:sz w:val="24"/>
                        <w:szCs w:val="24"/>
                      </w:rPr>
                      <w:tab/>
                    </w:r>
                    <w:r w:rsidRPr="008D47AD">
                      <w:rPr>
                        <w:rFonts w:eastAsia="Verdana" w:cs="Verdana"/>
                        <w:color w:val="FFC000"/>
                        <w:sz w:val="24"/>
                        <w:szCs w:val="24"/>
                      </w:rPr>
                      <w:tab/>
                    </w:r>
                  </w:p>
                </w:txbxContent>
              </v:textbox>
              <w10:wrap type="square" anchorx="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547C8" w14:textId="597ECAE6" w:rsidR="008D47AD" w:rsidRDefault="008D47AD">
    <w:pPr>
      <w:pStyle w:val="Zhlav"/>
    </w:pPr>
    <w:r>
      <w:rPr>
        <w:noProof/>
      </w:rPr>
      <mc:AlternateContent>
        <mc:Choice Requires="wps">
          <w:drawing>
            <wp:anchor distT="0" distB="0" distL="0" distR="0" simplePos="0" relativeHeight="251665408" behindDoc="0" locked="0" layoutInCell="1" allowOverlap="1" wp14:anchorId="703AC9FB" wp14:editId="77C243C1">
              <wp:simplePos x="635" y="635"/>
              <wp:positionH relativeFrom="rightMargin">
                <wp:align>right</wp:align>
              </wp:positionH>
              <wp:positionV relativeFrom="paragraph">
                <wp:posOffset>635</wp:posOffset>
              </wp:positionV>
              <wp:extent cx="443865" cy="443865"/>
              <wp:effectExtent l="0" t="0" r="0" b="3175"/>
              <wp:wrapSquare wrapText="bothSides"/>
              <wp:docPr id="13" name="Textové pole 13"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420E65" w14:textId="622F08F0" w:rsidR="008D47AD" w:rsidRPr="008D47AD" w:rsidRDefault="008D47AD">
                          <w:pPr>
                            <w:rPr>
                              <w:rFonts w:eastAsia="Verdana" w:cs="Verdana"/>
                              <w:color w:val="FFC000"/>
                              <w:sz w:val="24"/>
                              <w:szCs w:val="24"/>
                            </w:rPr>
                          </w:pPr>
                          <w:r w:rsidRPr="008D47AD">
                            <w:rPr>
                              <w:rFonts w:eastAsia="Verdana" w:cs="Verdana"/>
                              <w:color w:val="FFC000"/>
                              <w:sz w:val="24"/>
                              <w:szCs w:val="24"/>
                            </w:rPr>
                            <w:t>TLP: AMBER</w:t>
                          </w:r>
                          <w:r w:rsidRPr="008D47AD">
                            <w:rPr>
                              <w:rFonts w:eastAsia="Verdana" w:cs="Verdana"/>
                              <w:color w:val="FFC000"/>
                              <w:sz w:val="24"/>
                              <w:szCs w:val="24"/>
                            </w:rPr>
                            <w:tab/>
                          </w:r>
                          <w:r w:rsidRPr="008D47AD">
                            <w:rPr>
                              <w:rFonts w:eastAsia="Verdana" w:cs="Verdana"/>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03AC9FB" id="_x0000_t202" coordsize="21600,21600" o:spt="202" path="m,l,21600r21600,l21600,xe">
              <v:stroke joinstyle="miter"/>
              <v:path gradientshapeok="t" o:connecttype="rect"/>
            </v:shapetype>
            <v:shape id="Textové pole 13" o:spid="_x0000_s1038" type="#_x0000_t202" alt="TLP: AMBER  " style="position:absolute;margin-left:-16.25pt;margin-top:.05pt;width:34.95pt;height:34.95pt;z-index:25166540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GxiEccKAgAAHAQAAA4A&#10;AAAAAAAAAAAAAAAALgIAAGRycy9lMm9Eb2MueG1sUEsBAi0AFAAGAAgAAAAhAOGYItPaAAAAAwEA&#10;AA8AAAAAAAAAAAAAAAAAZAQAAGRycy9kb3ducmV2LnhtbFBLBQYAAAAABAAEAPMAAABrBQAAAAA=&#10;" filled="f" stroked="f">
              <v:textbox style="mso-fit-shape-to-text:t" inset="0,0,5pt,0">
                <w:txbxContent>
                  <w:p w14:paraId="55420E65" w14:textId="622F08F0" w:rsidR="008D47AD" w:rsidRPr="008D47AD" w:rsidRDefault="008D47AD">
                    <w:pPr>
                      <w:rPr>
                        <w:rFonts w:eastAsia="Verdana" w:cs="Verdana"/>
                        <w:color w:val="FFC000"/>
                        <w:sz w:val="24"/>
                        <w:szCs w:val="24"/>
                      </w:rPr>
                    </w:pPr>
                    <w:r w:rsidRPr="008D47AD">
                      <w:rPr>
                        <w:rFonts w:eastAsia="Verdana" w:cs="Verdana"/>
                        <w:color w:val="FFC000"/>
                        <w:sz w:val="24"/>
                        <w:szCs w:val="24"/>
                      </w:rPr>
                      <w:t>TLP: AMBER</w:t>
                    </w:r>
                    <w:r w:rsidRPr="008D47AD">
                      <w:rPr>
                        <w:rFonts w:eastAsia="Verdana" w:cs="Verdana"/>
                        <w:color w:val="FFC000"/>
                        <w:sz w:val="24"/>
                        <w:szCs w:val="24"/>
                      </w:rPr>
                      <w:tab/>
                    </w:r>
                    <w:r w:rsidRPr="008D47AD">
                      <w:rPr>
                        <w:rFonts w:eastAsia="Verdana" w:cs="Verdana"/>
                        <w:color w:val="FFC000"/>
                        <w:sz w:val="24"/>
                        <w:szCs w:val="24"/>
                      </w:rPr>
                      <w:tab/>
                    </w:r>
                  </w:p>
                </w:txbxContent>
              </v:textbox>
              <w10:wrap type="square" anchorx="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2" w:space="0" w:color="004666"/>
      </w:tblBorders>
      <w:tblLook w:val="04A0" w:firstRow="1" w:lastRow="0" w:firstColumn="1" w:lastColumn="0" w:noHBand="0" w:noVBand="1"/>
    </w:tblPr>
    <w:tblGrid>
      <w:gridCol w:w="2368"/>
      <w:gridCol w:w="5019"/>
      <w:gridCol w:w="1685"/>
    </w:tblGrid>
    <w:tr w:rsidR="00E34E58" w:rsidRPr="00885DF2" w14:paraId="5BF91EBA" w14:textId="77777777" w:rsidTr="00E826CB">
      <w:trPr>
        <w:trHeight w:val="555"/>
      </w:trPr>
      <w:tc>
        <w:tcPr>
          <w:tcW w:w="2399" w:type="dxa"/>
          <w:vMerge w:val="restart"/>
          <w:shd w:val="clear" w:color="auto" w:fill="auto"/>
          <w:vAlign w:val="center"/>
        </w:tcPr>
        <w:p w14:paraId="3653E8C0" w14:textId="201D45D6" w:rsidR="00E34E58" w:rsidRPr="000D23D8" w:rsidRDefault="008D47AD" w:rsidP="00E826CB">
          <w:pPr>
            <w:pStyle w:val="ZKLADN"/>
            <w:jc w:val="center"/>
            <w:rPr>
              <w:rFonts w:ascii="Verdana" w:hAnsi="Verdana" w:cs="Calibri"/>
              <w:b/>
              <w:bCs/>
              <w:sz w:val="18"/>
              <w:szCs w:val="18"/>
            </w:rPr>
          </w:pPr>
          <w:r>
            <w:rPr>
              <w:noProof/>
              <w:sz w:val="18"/>
              <w:szCs w:val="18"/>
              <w:lang w:eastAsia="cs-CZ"/>
            </w:rPr>
            <mc:AlternateContent>
              <mc:Choice Requires="wps">
                <w:drawing>
                  <wp:anchor distT="0" distB="0" distL="0" distR="0" simplePos="0" relativeHeight="251666432" behindDoc="0" locked="0" layoutInCell="1" allowOverlap="1" wp14:anchorId="1E0CE44F" wp14:editId="6395C06A">
                    <wp:simplePos x="635" y="635"/>
                    <wp:positionH relativeFrom="rightMargin">
                      <wp:posOffset>3382010</wp:posOffset>
                    </wp:positionH>
                    <wp:positionV relativeFrom="paragraph">
                      <wp:posOffset>-222885</wp:posOffset>
                    </wp:positionV>
                    <wp:extent cx="5215255" cy="285750"/>
                    <wp:effectExtent l="0" t="0" r="0" b="0"/>
                    <wp:wrapNone/>
                    <wp:docPr id="14" name="Textové pole 14"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215255" cy="285750"/>
                            </a:xfrm>
                            <a:prstGeom prst="rect">
                              <a:avLst/>
                            </a:prstGeom>
                            <a:noFill/>
                            <a:ln>
                              <a:noFill/>
                            </a:ln>
                          </wps:spPr>
                          <wps:txbx>
                            <w:txbxContent>
                              <w:p w14:paraId="0FFC10E4" w14:textId="5420C3A8" w:rsidR="008D47AD" w:rsidRPr="008D47AD" w:rsidRDefault="008D47AD">
                                <w:pPr>
                                  <w:rPr>
                                    <w:rFonts w:eastAsia="Verdana" w:cs="Verdana"/>
                                    <w:color w:val="FFC000"/>
                                    <w:sz w:val="24"/>
                                    <w:szCs w:val="24"/>
                                  </w:rPr>
                                </w:pPr>
                                <w:r w:rsidRPr="008D47AD">
                                  <w:rPr>
                                    <w:rFonts w:eastAsia="Verdana" w:cs="Verdana"/>
                                    <w:color w:val="FFC000"/>
                                    <w:sz w:val="24"/>
                                    <w:szCs w:val="24"/>
                                  </w:rPr>
                                  <w:t>TLP: AMBER</w:t>
                                </w:r>
                                <w:r w:rsidRPr="008D47AD">
                                  <w:rPr>
                                    <w:rFonts w:eastAsia="Verdana" w:cs="Verdana"/>
                                    <w:color w:val="FFC000"/>
                                    <w:sz w:val="24"/>
                                    <w:szCs w:val="24"/>
                                  </w:rPr>
                                  <w:tab/>
                                </w:r>
                                <w:r w:rsidRPr="008D47AD">
                                  <w:rPr>
                                    <w:rFonts w:eastAsia="Verdana" w:cs="Verdana"/>
                                    <w:color w:val="FFC000"/>
                                    <w:sz w:val="24"/>
                                    <w:szCs w:val="24"/>
                                  </w:rPr>
                                  <w:tab/>
                                </w:r>
                              </w:p>
                            </w:txbxContent>
                          </wps:txbx>
                          <wps:bodyPr rot="0" spcFirstLastPara="0" vertOverflow="overflow" horzOverflow="overflow" vert="horz" wrap="square" lIns="0" tIns="0" rIns="635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CE44F" id="_x0000_t202" coordsize="21600,21600" o:spt="202" path="m,l,21600r21600,l21600,xe">
                    <v:stroke joinstyle="miter"/>
                    <v:path gradientshapeok="t" o:connecttype="rect"/>
                  </v:shapetype>
                  <v:shape id="Textové pole 14" o:spid="_x0000_s1039" type="#_x0000_t202" alt="TLP: AMBER  " style="position:absolute;left:0;text-align:left;margin-left:266.3pt;margin-top:-17.55pt;width:410.65pt;height:22.5pt;z-index:251666432;visibility:visible;mso-wrap-style:square;mso-width-percent:0;mso-height-percent:0;mso-wrap-distance-left:0;mso-wrap-distance-top:0;mso-wrap-distance-right:0;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" filled="f" stroked="f">
                    <v:textbox inset="0,0,5pt,0">
                      <w:txbxContent>
                        <w:p w14:paraId="0FFC10E4" w14:textId="5420C3A8" w:rsidR="008D47AD" w:rsidRPr="008D47AD" w:rsidRDefault="008D47AD">
                          <w:pPr>
                            <w:rPr>
                              <w:rFonts w:eastAsia="Verdana" w:cs="Verdana"/>
                              <w:color w:val="FFC000"/>
                              <w:sz w:val="24"/>
                              <w:szCs w:val="24"/>
                            </w:rPr>
                          </w:pPr>
                          <w:r w:rsidRPr="008D47AD">
                            <w:rPr>
                              <w:rFonts w:eastAsia="Verdana" w:cs="Verdana"/>
                              <w:color w:val="FFC000"/>
                              <w:sz w:val="24"/>
                              <w:szCs w:val="24"/>
                            </w:rPr>
                            <w:t>TLP: AMBER</w:t>
                          </w:r>
                          <w:r w:rsidRPr="008D47AD">
                            <w:rPr>
                              <w:rFonts w:eastAsia="Verdana" w:cs="Verdana"/>
                              <w:color w:val="FFC000"/>
                              <w:sz w:val="24"/>
                              <w:szCs w:val="24"/>
                            </w:rPr>
                            <w:tab/>
                          </w:r>
                          <w:r w:rsidRPr="008D47AD">
                            <w:rPr>
                              <w:rFonts w:eastAsia="Verdana" w:cs="Verdana"/>
                              <w:color w:val="FFC000"/>
                              <w:sz w:val="24"/>
                              <w:szCs w:val="24"/>
                            </w:rPr>
                            <w:tab/>
                          </w:r>
                        </w:p>
                      </w:txbxContent>
                    </v:textbox>
                    <w10:wrap anchorx="margin"/>
                  </v:shape>
                </w:pict>
              </mc:Fallback>
            </mc:AlternateContent>
          </w:r>
          <w:r w:rsidR="00E34E58">
            <w:rPr>
              <w:noProof/>
              <w:sz w:val="18"/>
              <w:szCs w:val="18"/>
              <w:lang w:eastAsia="cs-CZ"/>
            </w:rPr>
            <w:drawing>
              <wp:inline distT="0" distB="0" distL="0" distR="0" wp14:anchorId="550CA62E" wp14:editId="615028DF">
                <wp:extent cx="1304925" cy="542925"/>
                <wp:effectExtent l="0" t="0" r="9525" b="9525"/>
                <wp:docPr id="3"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5989" w:type="dxa"/>
          <w:shd w:val="clear" w:color="auto" w:fill="auto"/>
          <w:vAlign w:val="center"/>
        </w:tcPr>
        <w:p w14:paraId="6D33B1F5" w14:textId="1CCD1091" w:rsidR="00E67789" w:rsidRDefault="00E67789" w:rsidP="00E67789">
          <w:pPr>
            <w:pStyle w:val="ZKLADN"/>
            <w:spacing w:before="0" w:after="0" w:line="240" w:lineRule="auto"/>
            <w:ind w:left="454"/>
            <w:jc w:val="left"/>
            <w:rPr>
              <w:rFonts w:ascii="Verdana" w:hAnsi="Verdana" w:cs="Calibri"/>
              <w:b/>
              <w:bCs/>
              <w:color w:val="004666"/>
              <w:sz w:val="18"/>
              <w:szCs w:val="18"/>
            </w:rPr>
          </w:pPr>
          <w:r w:rsidRPr="00E826CB">
            <w:rPr>
              <w:rFonts w:ascii="Verdana" w:hAnsi="Verdana" w:cs="Calibri"/>
              <w:b/>
              <w:bCs/>
              <w:color w:val="004666"/>
              <w:sz w:val="18"/>
              <w:szCs w:val="18"/>
            </w:rPr>
            <w:t xml:space="preserve">Smlouva o </w:t>
          </w:r>
          <w:r w:rsidR="007848FF">
            <w:rPr>
              <w:rFonts w:ascii="Verdana" w:hAnsi="Verdana" w:cs="Calibri"/>
              <w:b/>
              <w:bCs/>
              <w:color w:val="004666"/>
              <w:sz w:val="18"/>
              <w:szCs w:val="18"/>
            </w:rPr>
            <w:t>dílo</w:t>
          </w:r>
        </w:p>
        <w:p w14:paraId="54E0AD3F" w14:textId="516554BB" w:rsidR="00E34E58" w:rsidRPr="000D23D8" w:rsidRDefault="00E34E58" w:rsidP="00E67789">
          <w:pPr>
            <w:pStyle w:val="ZKLADN"/>
            <w:spacing w:before="0" w:after="0" w:line="240" w:lineRule="auto"/>
            <w:ind w:left="454"/>
            <w:jc w:val="left"/>
            <w:rPr>
              <w:b/>
              <w:color w:val="004666"/>
              <w:szCs w:val="18"/>
            </w:rPr>
          </w:pPr>
          <w:r w:rsidRPr="00E34E58">
            <w:rPr>
              <w:rFonts w:ascii="Verdana" w:hAnsi="Verdana" w:cs="Calibri"/>
              <w:b/>
              <w:bCs/>
              <w:color w:val="004666"/>
              <w:sz w:val="18"/>
              <w:szCs w:val="18"/>
            </w:rPr>
            <w:t xml:space="preserve">Příloha č. </w:t>
          </w:r>
          <w:r w:rsidR="00E67789">
            <w:rPr>
              <w:rFonts w:ascii="Verdana" w:hAnsi="Verdana" w:cs="Calibri"/>
              <w:b/>
              <w:bCs/>
              <w:color w:val="004666"/>
              <w:sz w:val="18"/>
              <w:szCs w:val="18"/>
            </w:rPr>
            <w:t>2</w:t>
          </w:r>
          <w:r w:rsidRPr="00E34E58">
            <w:rPr>
              <w:rFonts w:ascii="Verdana" w:hAnsi="Verdana" w:cs="Calibri"/>
              <w:b/>
              <w:bCs/>
              <w:color w:val="004666"/>
              <w:sz w:val="18"/>
              <w:szCs w:val="18"/>
            </w:rPr>
            <w:t xml:space="preserve"> – </w:t>
          </w:r>
          <w:r w:rsidR="00273F9F">
            <w:rPr>
              <w:rFonts w:ascii="Verdana" w:hAnsi="Verdana" w:cs="Calibri"/>
              <w:b/>
              <w:bCs/>
              <w:color w:val="004666"/>
              <w:sz w:val="18"/>
              <w:szCs w:val="18"/>
            </w:rPr>
            <w:t>Tabulka pro stanovení nabídkové ceny</w:t>
          </w:r>
        </w:p>
      </w:tc>
      <w:tc>
        <w:tcPr>
          <w:tcW w:w="1752" w:type="dxa"/>
          <w:vMerge w:val="restart"/>
          <w:shd w:val="clear" w:color="auto" w:fill="auto"/>
          <w:vAlign w:val="center"/>
        </w:tcPr>
        <w:p w14:paraId="4A633BC7" w14:textId="77777777" w:rsidR="00E34E58" w:rsidRPr="000D23D8" w:rsidRDefault="00E34E58" w:rsidP="003D58B1">
          <w:pPr>
            <w:pStyle w:val="ZKLADN"/>
            <w:spacing w:before="0" w:after="0" w:line="240" w:lineRule="auto"/>
            <w:jc w:val="center"/>
            <w:rPr>
              <w:rFonts w:cs="Calibri"/>
              <w:b/>
              <w:bCs/>
              <w:color w:val="004666"/>
              <w:szCs w:val="18"/>
            </w:rPr>
          </w:pPr>
          <w:r w:rsidRPr="00196746">
            <w:rPr>
              <w:rFonts w:ascii="Verdana" w:hAnsi="Verdana" w:cs="Calibri"/>
              <w:b/>
              <w:bCs/>
              <w:color w:val="004666"/>
              <w:sz w:val="18"/>
              <w:szCs w:val="18"/>
              <w:highlight w:val="green"/>
            </w:rPr>
            <w:t>[DOPLNÍ ZADAVATEL]</w:t>
          </w:r>
        </w:p>
      </w:tc>
    </w:tr>
    <w:tr w:rsidR="00E34E58" w:rsidRPr="00885DF2" w14:paraId="5409650A" w14:textId="77777777" w:rsidTr="00E826CB">
      <w:trPr>
        <w:trHeight w:val="555"/>
      </w:trPr>
      <w:tc>
        <w:tcPr>
          <w:tcW w:w="2399" w:type="dxa"/>
          <w:vMerge/>
          <w:shd w:val="clear" w:color="auto" w:fill="auto"/>
          <w:vAlign w:val="center"/>
        </w:tcPr>
        <w:p w14:paraId="7F1CB2D0" w14:textId="77777777" w:rsidR="00E34E58" w:rsidRPr="000D23D8" w:rsidRDefault="00E34E58" w:rsidP="00E826CB">
          <w:pPr>
            <w:pStyle w:val="ZKLADN"/>
            <w:spacing w:before="0" w:after="0" w:line="240" w:lineRule="auto"/>
            <w:jc w:val="center"/>
            <w:rPr>
              <w:noProof/>
              <w:sz w:val="18"/>
              <w:szCs w:val="18"/>
            </w:rPr>
          </w:pPr>
        </w:p>
      </w:tc>
      <w:tc>
        <w:tcPr>
          <w:tcW w:w="5989" w:type="dxa"/>
          <w:shd w:val="clear" w:color="auto" w:fill="auto"/>
          <w:vAlign w:val="center"/>
        </w:tcPr>
        <w:p w14:paraId="0B04CF53" w14:textId="0C57A3DD" w:rsidR="00E34E58" w:rsidRPr="000D23D8" w:rsidRDefault="00FD480B" w:rsidP="00916437">
          <w:pPr>
            <w:pStyle w:val="ZKLADN"/>
            <w:spacing w:before="0" w:after="0" w:line="240" w:lineRule="auto"/>
            <w:ind w:left="454"/>
            <w:jc w:val="left"/>
            <w:rPr>
              <w:rFonts w:ascii="Verdana" w:hAnsi="Verdana" w:cs="Calibri"/>
              <w:b/>
              <w:bCs/>
              <w:color w:val="009EE0"/>
              <w:sz w:val="18"/>
              <w:szCs w:val="18"/>
            </w:rPr>
          </w:pPr>
          <w:r w:rsidRPr="00FD480B">
            <w:rPr>
              <w:rFonts w:ascii="Verdana" w:hAnsi="Verdana" w:cs="Calibri"/>
              <w:b/>
              <w:bCs/>
              <w:color w:val="009EE0"/>
              <w:sz w:val="18"/>
              <w:szCs w:val="18"/>
            </w:rPr>
            <w:t>Sestavení implementačního plánu k</w:t>
          </w:r>
          <w:r w:rsidR="00226FB9">
            <w:rPr>
              <w:rFonts w:ascii="Verdana" w:hAnsi="Verdana" w:cs="Calibri"/>
              <w:b/>
              <w:bCs/>
              <w:color w:val="009EE0"/>
              <w:sz w:val="18"/>
              <w:szCs w:val="18"/>
            </w:rPr>
            <w:t> </w:t>
          </w:r>
          <w:r w:rsidRPr="00FD480B">
            <w:rPr>
              <w:rFonts w:ascii="Verdana" w:hAnsi="Verdana" w:cs="Calibri"/>
              <w:b/>
              <w:bCs/>
              <w:color w:val="009EE0"/>
              <w:sz w:val="18"/>
              <w:szCs w:val="18"/>
            </w:rPr>
            <w:t>transformaci vnitřního prostřed</w:t>
          </w:r>
          <w:r w:rsidR="00C32E81">
            <w:rPr>
              <w:rFonts w:ascii="Verdana" w:hAnsi="Verdana" w:cs="Calibri"/>
              <w:b/>
              <w:bCs/>
              <w:color w:val="009EE0"/>
              <w:sz w:val="18"/>
              <w:szCs w:val="18"/>
            </w:rPr>
            <w:t>í</w:t>
          </w:r>
          <w:r w:rsidRPr="00FD480B">
            <w:rPr>
              <w:rFonts w:ascii="Verdana" w:hAnsi="Verdana" w:cs="Calibri"/>
              <w:b/>
              <w:bCs/>
              <w:color w:val="009EE0"/>
              <w:sz w:val="18"/>
              <w:szCs w:val="18"/>
            </w:rPr>
            <w:t xml:space="preserve"> </w:t>
          </w:r>
          <w:r w:rsidR="00D21713">
            <w:rPr>
              <w:rFonts w:ascii="Verdana" w:hAnsi="Verdana" w:cs="Calibri"/>
              <w:b/>
              <w:bCs/>
              <w:color w:val="009EE0"/>
              <w:sz w:val="18"/>
              <w:szCs w:val="18"/>
            </w:rPr>
            <w:t>II</w:t>
          </w:r>
          <w:r w:rsidR="00273F9F" w:rsidRPr="00273F9F">
            <w:rPr>
              <w:rFonts w:ascii="Verdana" w:hAnsi="Verdana" w:cs="Calibri"/>
              <w:b/>
              <w:bCs/>
              <w:color w:val="009EE0"/>
              <w:sz w:val="18"/>
              <w:szCs w:val="18"/>
            </w:rPr>
            <w:t xml:space="preserve"> </w:t>
          </w:r>
          <w:r w:rsidR="00ED2ECE" w:rsidRPr="00ED2ECE">
            <w:rPr>
              <w:rFonts w:ascii="Verdana" w:hAnsi="Verdana" w:cs="Calibri"/>
              <w:b/>
              <w:bCs/>
              <w:color w:val="009EE0"/>
              <w:sz w:val="18"/>
              <w:szCs w:val="18"/>
            </w:rPr>
            <w:t xml:space="preserve"> </w:t>
          </w:r>
          <w:r w:rsidR="00EF536E" w:rsidRPr="00EF536E">
            <w:rPr>
              <w:rFonts w:ascii="Verdana" w:hAnsi="Verdana" w:cs="Calibri"/>
              <w:b/>
              <w:bCs/>
              <w:color w:val="009EE0"/>
              <w:sz w:val="18"/>
              <w:szCs w:val="18"/>
            </w:rPr>
            <w:t xml:space="preserve"> </w:t>
          </w:r>
          <w:r w:rsidR="007848FF" w:rsidRPr="007848FF">
            <w:rPr>
              <w:rFonts w:ascii="Verdana" w:hAnsi="Verdana" w:cs="Calibri"/>
              <w:b/>
              <w:bCs/>
              <w:color w:val="009EE0"/>
              <w:sz w:val="18"/>
              <w:szCs w:val="18"/>
            </w:rPr>
            <w:t xml:space="preserve">  </w:t>
          </w:r>
        </w:p>
      </w:tc>
      <w:tc>
        <w:tcPr>
          <w:tcW w:w="1752" w:type="dxa"/>
          <w:vMerge/>
          <w:shd w:val="clear" w:color="auto" w:fill="auto"/>
          <w:vAlign w:val="center"/>
        </w:tcPr>
        <w:p w14:paraId="52925D12" w14:textId="77777777" w:rsidR="00E34E58" w:rsidRPr="000D23D8" w:rsidRDefault="00E34E58" w:rsidP="00E826CB">
          <w:pPr>
            <w:pStyle w:val="ZKLADN"/>
            <w:spacing w:before="0" w:after="0" w:line="240" w:lineRule="auto"/>
            <w:jc w:val="center"/>
            <w:rPr>
              <w:rFonts w:ascii="Verdana" w:hAnsi="Verdana" w:cs="Calibri"/>
              <w:b/>
              <w:bCs/>
              <w:color w:val="004666"/>
              <w:sz w:val="18"/>
              <w:szCs w:val="18"/>
            </w:rPr>
          </w:pPr>
        </w:p>
      </w:tc>
    </w:tr>
  </w:tbl>
  <w:p w14:paraId="077600E3" w14:textId="77777777" w:rsidR="00E34E58" w:rsidRPr="00161E8E" w:rsidRDefault="00E34E58" w:rsidP="00161E8E">
    <w:pPr>
      <w:pStyle w:val="Zhlav"/>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7F747" w14:textId="3034BC2A" w:rsidR="008D47AD" w:rsidRDefault="008D47AD">
    <w:pPr>
      <w:pStyle w:val="Zhlav"/>
    </w:pPr>
    <w:r>
      <w:rPr>
        <w:noProof/>
      </w:rPr>
      <mc:AlternateContent>
        <mc:Choice Requires="wps">
          <w:drawing>
            <wp:anchor distT="0" distB="0" distL="0" distR="0" simplePos="0" relativeHeight="251664384" behindDoc="0" locked="0" layoutInCell="1" allowOverlap="1" wp14:anchorId="722363E8" wp14:editId="14CC039C">
              <wp:simplePos x="635" y="635"/>
              <wp:positionH relativeFrom="rightMargin">
                <wp:align>right</wp:align>
              </wp:positionH>
              <wp:positionV relativeFrom="paragraph">
                <wp:posOffset>635</wp:posOffset>
              </wp:positionV>
              <wp:extent cx="443865" cy="443865"/>
              <wp:effectExtent l="0" t="0" r="0" b="3175"/>
              <wp:wrapSquare wrapText="bothSides"/>
              <wp:docPr id="12" name="Textové pole 12"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639524" w14:textId="675D75F2" w:rsidR="008D47AD" w:rsidRPr="008D47AD" w:rsidRDefault="008D47AD">
                          <w:pPr>
                            <w:rPr>
                              <w:rFonts w:eastAsia="Verdana" w:cs="Verdana"/>
                              <w:color w:val="FFC000"/>
                              <w:sz w:val="24"/>
                              <w:szCs w:val="24"/>
                            </w:rPr>
                          </w:pPr>
                          <w:r w:rsidRPr="008D47AD">
                            <w:rPr>
                              <w:rFonts w:eastAsia="Verdana" w:cs="Verdana"/>
                              <w:color w:val="FFC000"/>
                              <w:sz w:val="24"/>
                              <w:szCs w:val="24"/>
                            </w:rPr>
                            <w:t>TLP: AMBER</w:t>
                          </w:r>
                          <w:r w:rsidRPr="008D47AD">
                            <w:rPr>
                              <w:rFonts w:eastAsia="Verdana" w:cs="Verdana"/>
                              <w:color w:val="FFC000"/>
                              <w:sz w:val="24"/>
                              <w:szCs w:val="24"/>
                            </w:rPr>
                            <w:tab/>
                          </w:r>
                          <w:r w:rsidRPr="008D47AD">
                            <w:rPr>
                              <w:rFonts w:eastAsia="Verdana" w:cs="Verdana"/>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22363E8" id="_x0000_t202" coordsize="21600,21600" o:spt="202" path="m,l,21600r21600,l21600,xe">
              <v:stroke joinstyle="miter"/>
              <v:path gradientshapeok="t" o:connecttype="rect"/>
            </v:shapetype>
            <v:shape id="Textové pole 12" o:spid="_x0000_s1042" type="#_x0000_t202" alt="TLP: AMBER  " style="position:absolute;margin-left:-16.25pt;margin-top:.05pt;width:34.95pt;height:34.95pt;z-index:25166438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cq0CgIAABw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U/XxsfwfliaZC6BfunVzXVHsjfHgRSBumQUi14ZkO&#10;3UBbcBgszirAn3/zx3winqKctaSYgluSNGfNd0sLieIaDUzG/Pp2St7d6LUH8wAkwxm9CCeTSWEM&#10;zWhqBPNGcl7FOhQSVlK1gofRfAi9cuk5SLVapSSSkRNhY7dORuhIV+TytXsT6AbCA23qCUY1ifwD&#10;731uvOnd6hCI/bSUSG3P48A4STCtdXguUePv/1PW5VEvfwE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mNyrQKAgAAHAQAAA4A&#10;AAAAAAAAAAAAAAAALgIAAGRycy9lMm9Eb2MueG1sUEsBAi0AFAAGAAgAAAAhAOGYItPaAAAAAwEA&#10;AA8AAAAAAAAAAAAAAAAAZAQAAGRycy9kb3ducmV2LnhtbFBLBQYAAAAABAAEAPMAAABrBQAAAAA=&#10;" filled="f" stroked="f">
              <v:textbox style="mso-fit-shape-to-text:t" inset="0,0,5pt,0">
                <w:txbxContent>
                  <w:p w14:paraId="60639524" w14:textId="675D75F2" w:rsidR="008D47AD" w:rsidRPr="008D47AD" w:rsidRDefault="008D47AD">
                    <w:pPr>
                      <w:rPr>
                        <w:rFonts w:eastAsia="Verdana" w:cs="Verdana"/>
                        <w:color w:val="FFC000"/>
                        <w:sz w:val="24"/>
                        <w:szCs w:val="24"/>
                      </w:rPr>
                    </w:pPr>
                    <w:r w:rsidRPr="008D47AD">
                      <w:rPr>
                        <w:rFonts w:eastAsia="Verdana" w:cs="Verdana"/>
                        <w:color w:val="FFC000"/>
                        <w:sz w:val="24"/>
                        <w:szCs w:val="24"/>
                      </w:rPr>
                      <w:t>TLP: AMBER</w:t>
                    </w:r>
                    <w:r w:rsidRPr="008D47AD">
                      <w:rPr>
                        <w:rFonts w:eastAsia="Verdana" w:cs="Verdana"/>
                        <w:color w:val="FFC000"/>
                        <w:sz w:val="24"/>
                        <w:szCs w:val="24"/>
                      </w:rPr>
                      <w:tab/>
                    </w:r>
                    <w:r w:rsidRPr="008D47AD">
                      <w:rPr>
                        <w:rFonts w:eastAsia="Verdana" w:cs="Verdana"/>
                        <w:color w:val="FFC000"/>
                        <w:sz w:val="24"/>
                        <w:szCs w:val="24"/>
                      </w:rPr>
                      <w:tab/>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6080"/>
    <w:multiLevelType w:val="hybridMultilevel"/>
    <w:tmpl w:val="B06EFC7E"/>
    <w:lvl w:ilvl="0" w:tplc="0405000F">
      <w:start w:val="1"/>
      <w:numFmt w:val="decimal"/>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 w15:restartNumberingAfterBreak="0">
    <w:nsid w:val="08BE030D"/>
    <w:multiLevelType w:val="multilevel"/>
    <w:tmpl w:val="8FC28B42"/>
    <w:lvl w:ilvl="0">
      <w:start w:val="1"/>
      <w:numFmt w:val="decimal"/>
      <w:pStyle w:val="slovanseznam"/>
      <w:lvlText w:val="%1."/>
      <w:lvlJc w:val="left"/>
      <w:pPr>
        <w:tabs>
          <w:tab w:val="num" w:pos="360"/>
        </w:tabs>
        <w:ind w:left="360" w:hanging="360"/>
      </w:pPr>
      <w:rPr>
        <w:rFonts w:cs="Times New Roman" w:hint="default"/>
      </w:rPr>
    </w:lvl>
    <w:lvl w:ilvl="1">
      <w:start w:val="6"/>
      <w:numFmt w:val="decimal"/>
      <w:lvlText w:val="%2."/>
      <w:lvlJc w:val="left"/>
      <w:pPr>
        <w:tabs>
          <w:tab w:val="num" w:pos="397"/>
        </w:tabs>
        <w:ind w:left="1440" w:hanging="110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15:restartNumberingAfterBreak="0">
    <w:nsid w:val="171539A1"/>
    <w:multiLevelType w:val="hybridMultilevel"/>
    <w:tmpl w:val="1908AFB8"/>
    <w:lvl w:ilvl="0" w:tplc="04050011">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 w15:restartNumberingAfterBreak="0">
    <w:nsid w:val="1F2C14A9"/>
    <w:multiLevelType w:val="multilevel"/>
    <w:tmpl w:val="2442481E"/>
    <w:lvl w:ilvl="0">
      <w:start w:val="1"/>
      <w:numFmt w:val="upperRoman"/>
      <w:lvlText w:val="%1."/>
      <w:lvlJc w:val="right"/>
      <w:pPr>
        <w:ind w:left="432" w:hanging="432"/>
      </w:pPr>
      <w:rPr>
        <w:rFonts w:hint="default"/>
        <w:w w:val="100"/>
      </w:rPr>
    </w:lvl>
    <w:lvl w:ilvl="1">
      <w:start w:val="1"/>
      <w:numFmt w:val="decimal"/>
      <w:isLg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89D516A"/>
    <w:multiLevelType w:val="multilevel"/>
    <w:tmpl w:val="1DF6CF94"/>
    <w:lvl w:ilvl="0">
      <w:start w:val="1"/>
      <w:numFmt w:val="upperRoman"/>
      <w:lvlText w:val="%1."/>
      <w:lvlJc w:val="right"/>
      <w:pPr>
        <w:ind w:left="0" w:firstLine="397"/>
      </w:pPr>
      <w:rPr>
        <w:rFonts w:hint="default"/>
      </w:rPr>
    </w:lvl>
    <w:lvl w:ilvl="1">
      <w:start w:val="1"/>
      <w:numFmt w:val="decimal"/>
      <w:pStyle w:val="Odstavecseseznamem"/>
      <w:isLgl/>
      <w:lvlText w:val="%1.%2."/>
      <w:lvlJc w:val="left"/>
      <w:pPr>
        <w:ind w:left="680" w:hanging="6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94" w:firstLine="397"/>
      </w:pPr>
      <w:rPr>
        <w:rFonts w:hint="default"/>
      </w:rPr>
    </w:lvl>
    <w:lvl w:ilvl="3">
      <w:start w:val="1"/>
      <w:numFmt w:val="decimal"/>
      <w:isLgl/>
      <w:lvlText w:val="%1.%2.%3.%4."/>
      <w:lvlJc w:val="left"/>
      <w:pPr>
        <w:ind w:left="1191" w:firstLine="397"/>
      </w:pPr>
      <w:rPr>
        <w:rFonts w:hint="default"/>
      </w:rPr>
    </w:lvl>
    <w:lvl w:ilvl="4">
      <w:start w:val="1"/>
      <w:numFmt w:val="decimal"/>
      <w:isLgl/>
      <w:lvlText w:val="%1.%2.%3.%4.%5."/>
      <w:lvlJc w:val="left"/>
      <w:pPr>
        <w:ind w:left="1588" w:firstLine="397"/>
      </w:pPr>
      <w:rPr>
        <w:rFonts w:hint="default"/>
      </w:rPr>
    </w:lvl>
    <w:lvl w:ilvl="5">
      <w:start w:val="1"/>
      <w:numFmt w:val="decimal"/>
      <w:isLgl/>
      <w:lvlText w:val="%1.%2.%3.%4.%5.%6."/>
      <w:lvlJc w:val="left"/>
      <w:pPr>
        <w:ind w:left="1985" w:firstLine="397"/>
      </w:pPr>
      <w:rPr>
        <w:rFonts w:hint="default"/>
      </w:rPr>
    </w:lvl>
    <w:lvl w:ilvl="6">
      <w:start w:val="1"/>
      <w:numFmt w:val="decimal"/>
      <w:isLgl/>
      <w:lvlText w:val="%1.%2.%3.%4.%5.%6.%7."/>
      <w:lvlJc w:val="left"/>
      <w:pPr>
        <w:ind w:left="2382" w:firstLine="397"/>
      </w:pPr>
      <w:rPr>
        <w:rFonts w:hint="default"/>
      </w:rPr>
    </w:lvl>
    <w:lvl w:ilvl="7">
      <w:start w:val="1"/>
      <w:numFmt w:val="decimal"/>
      <w:isLgl/>
      <w:lvlText w:val="%1.%2.%3.%4.%5.%6.%7.%8."/>
      <w:lvlJc w:val="left"/>
      <w:pPr>
        <w:ind w:left="2779" w:firstLine="397"/>
      </w:pPr>
      <w:rPr>
        <w:rFonts w:hint="default"/>
      </w:rPr>
    </w:lvl>
    <w:lvl w:ilvl="8">
      <w:start w:val="1"/>
      <w:numFmt w:val="decimal"/>
      <w:isLgl/>
      <w:lvlText w:val="%1.%2.%3.%4.%5.%6.%7.%8.%9."/>
      <w:lvlJc w:val="left"/>
      <w:pPr>
        <w:ind w:left="3176" w:firstLine="397"/>
      </w:pPr>
      <w:rPr>
        <w:rFonts w:hint="default"/>
      </w:rPr>
    </w:lvl>
  </w:abstractNum>
  <w:abstractNum w:abstractNumId="5" w15:restartNumberingAfterBreak="0">
    <w:nsid w:val="2C45004E"/>
    <w:multiLevelType w:val="hybridMultilevel"/>
    <w:tmpl w:val="A366ED5A"/>
    <w:lvl w:ilvl="0" w:tplc="5E88EA7A">
      <w:start w:val="1"/>
      <w:numFmt w:val="lowerRoman"/>
      <w:lvlText w:val="%1."/>
      <w:lvlJc w:val="right"/>
      <w:pPr>
        <w:tabs>
          <w:tab w:val="num" w:pos="720"/>
        </w:tabs>
        <w:ind w:left="720" w:hanging="360"/>
      </w:pPr>
    </w:lvl>
    <w:lvl w:ilvl="1" w:tplc="F03A787E" w:tentative="1">
      <w:start w:val="1"/>
      <w:numFmt w:val="lowerRoman"/>
      <w:lvlText w:val="%2."/>
      <w:lvlJc w:val="right"/>
      <w:pPr>
        <w:tabs>
          <w:tab w:val="num" w:pos="1440"/>
        </w:tabs>
        <w:ind w:left="1440" w:hanging="360"/>
      </w:pPr>
    </w:lvl>
    <w:lvl w:ilvl="2" w:tplc="15EC3C0A" w:tentative="1">
      <w:start w:val="1"/>
      <w:numFmt w:val="lowerRoman"/>
      <w:lvlText w:val="%3."/>
      <w:lvlJc w:val="right"/>
      <w:pPr>
        <w:tabs>
          <w:tab w:val="num" w:pos="2160"/>
        </w:tabs>
        <w:ind w:left="2160" w:hanging="360"/>
      </w:pPr>
    </w:lvl>
    <w:lvl w:ilvl="3" w:tplc="A816D75E" w:tentative="1">
      <w:start w:val="1"/>
      <w:numFmt w:val="lowerRoman"/>
      <w:lvlText w:val="%4."/>
      <w:lvlJc w:val="right"/>
      <w:pPr>
        <w:tabs>
          <w:tab w:val="num" w:pos="2880"/>
        </w:tabs>
        <w:ind w:left="2880" w:hanging="360"/>
      </w:pPr>
    </w:lvl>
    <w:lvl w:ilvl="4" w:tplc="EAB241AE" w:tentative="1">
      <w:start w:val="1"/>
      <w:numFmt w:val="lowerRoman"/>
      <w:lvlText w:val="%5."/>
      <w:lvlJc w:val="right"/>
      <w:pPr>
        <w:tabs>
          <w:tab w:val="num" w:pos="3600"/>
        </w:tabs>
        <w:ind w:left="3600" w:hanging="360"/>
      </w:pPr>
    </w:lvl>
    <w:lvl w:ilvl="5" w:tplc="3EAC9E70" w:tentative="1">
      <w:start w:val="1"/>
      <w:numFmt w:val="lowerRoman"/>
      <w:lvlText w:val="%6."/>
      <w:lvlJc w:val="right"/>
      <w:pPr>
        <w:tabs>
          <w:tab w:val="num" w:pos="4320"/>
        </w:tabs>
        <w:ind w:left="4320" w:hanging="360"/>
      </w:pPr>
    </w:lvl>
    <w:lvl w:ilvl="6" w:tplc="D644726C" w:tentative="1">
      <w:start w:val="1"/>
      <w:numFmt w:val="lowerRoman"/>
      <w:lvlText w:val="%7."/>
      <w:lvlJc w:val="right"/>
      <w:pPr>
        <w:tabs>
          <w:tab w:val="num" w:pos="5040"/>
        </w:tabs>
        <w:ind w:left="5040" w:hanging="360"/>
      </w:pPr>
    </w:lvl>
    <w:lvl w:ilvl="7" w:tplc="1EB8F6F2" w:tentative="1">
      <w:start w:val="1"/>
      <w:numFmt w:val="lowerRoman"/>
      <w:lvlText w:val="%8."/>
      <w:lvlJc w:val="right"/>
      <w:pPr>
        <w:tabs>
          <w:tab w:val="num" w:pos="5760"/>
        </w:tabs>
        <w:ind w:left="5760" w:hanging="360"/>
      </w:pPr>
    </w:lvl>
    <w:lvl w:ilvl="8" w:tplc="309ADE44" w:tentative="1">
      <w:start w:val="1"/>
      <w:numFmt w:val="lowerRoman"/>
      <w:lvlText w:val="%9."/>
      <w:lvlJc w:val="right"/>
      <w:pPr>
        <w:tabs>
          <w:tab w:val="num" w:pos="6480"/>
        </w:tabs>
        <w:ind w:left="6480" w:hanging="360"/>
      </w:pPr>
    </w:lvl>
  </w:abstractNum>
  <w:abstractNum w:abstractNumId="6" w15:restartNumberingAfterBreak="0">
    <w:nsid w:val="362C6FCD"/>
    <w:multiLevelType w:val="multilevel"/>
    <w:tmpl w:val="B2BA1E72"/>
    <w:lvl w:ilvl="0">
      <w:start w:val="1"/>
      <w:numFmt w:val="decimal"/>
      <w:pStyle w:val="podbod1"/>
      <w:lvlText w:val="%1."/>
      <w:lvlJc w:val="left"/>
      <w:pPr>
        <w:tabs>
          <w:tab w:val="num" w:pos="737"/>
        </w:tabs>
        <w:ind w:left="737" w:hanging="737"/>
      </w:pPr>
      <w:rPr>
        <w:rFonts w:ascii="Garamond" w:hAnsi="Garamond" w:cs="Arial" w:hint="default"/>
        <w:b/>
        <w:i w:val="0"/>
        <w:caps/>
        <w:strike w:val="0"/>
        <w:dstrike w:val="0"/>
        <w:vanish w:val="0"/>
        <w:sz w:val="28"/>
        <w:szCs w:val="28"/>
        <w:vertAlign w:val="baseline"/>
      </w:rPr>
    </w:lvl>
    <w:lvl w:ilvl="1">
      <w:start w:val="1"/>
      <w:numFmt w:val="lowerRoman"/>
      <w:pStyle w:val="RLTextlnkuslovan"/>
      <w:lvlText w:val="%2)"/>
      <w:lvlJc w:val="left"/>
      <w:pPr>
        <w:tabs>
          <w:tab w:val="num" w:pos="1474"/>
        </w:tabs>
        <w:ind w:left="1474" w:hanging="737"/>
      </w:pPr>
      <w:rPr>
        <w:rFonts w:ascii="Palatino Linotype" w:eastAsia="Times New Roman" w:hAnsi="Palatino Linotype" w:cs="Arial"/>
        <w:b w:val="0"/>
        <w:sz w:val="22"/>
        <w:szCs w:val="22"/>
      </w:rPr>
    </w:lvl>
    <w:lvl w:ilvl="2">
      <w:start w:val="1"/>
      <w:numFmt w:val="decimal"/>
      <w:pStyle w:val="podbod1"/>
      <w:lvlText w:val="%1.%2.%3"/>
      <w:lvlJc w:val="left"/>
      <w:pPr>
        <w:tabs>
          <w:tab w:val="num" w:pos="2237"/>
        </w:tabs>
        <w:ind w:left="2237" w:hanging="737"/>
      </w:pPr>
      <w:rPr>
        <w:rFonts w:ascii="Garamond" w:hAnsi="Garamond" w:cs="Arial" w:hint="default"/>
        <w:b w:val="0"/>
        <w:i w:val="0"/>
        <w:sz w:val="24"/>
        <w:szCs w:val="24"/>
      </w:rPr>
    </w:lvl>
    <w:lvl w:ilvl="3">
      <w:start w:val="1"/>
      <w:numFmt w:val="decimal"/>
      <w:pStyle w:val="podbod1"/>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4D89437E"/>
    <w:multiLevelType w:val="multilevel"/>
    <w:tmpl w:val="B5342C3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1851187"/>
    <w:multiLevelType w:val="hybridMultilevel"/>
    <w:tmpl w:val="EBC6BB34"/>
    <w:lvl w:ilvl="0" w:tplc="FFFFFFFF">
      <w:start w:val="1"/>
      <w:numFmt w:val="decimal"/>
      <w:pStyle w:val="Odstavec2"/>
      <w:lvlText w:val="%1)"/>
      <w:lvlJc w:val="left"/>
      <w:pPr>
        <w:ind w:left="360"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9" w15:restartNumberingAfterBreak="0">
    <w:nsid w:val="56084815"/>
    <w:multiLevelType w:val="multilevel"/>
    <w:tmpl w:val="F94A5782"/>
    <w:lvl w:ilvl="0">
      <w:start w:val="1"/>
      <w:numFmt w:val="upperRoman"/>
      <w:lvlText w:val="%1."/>
      <w:lvlJc w:val="right"/>
      <w:pPr>
        <w:ind w:left="4188"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lvlText w:val="%1.%2.%3.%4.%5.%6"/>
      <w:lvlJc w:val="left"/>
      <w:pPr>
        <w:ind w:left="1152" w:hanging="1152"/>
      </w:pPr>
    </w:lvl>
    <w:lvl w:ilvl="6">
      <w:start w:val="1"/>
      <w:numFmt w:val="decimal"/>
      <w:pStyle w:val="Nadpis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7BE4D39"/>
    <w:multiLevelType w:val="multilevel"/>
    <w:tmpl w:val="CB169DDE"/>
    <w:lvl w:ilvl="0">
      <w:start w:val="1"/>
      <w:numFmt w:val="decimal"/>
      <w:pStyle w:val="Style3"/>
      <w:lvlText w:val="%1."/>
      <w:lvlJc w:val="left"/>
      <w:pPr>
        <w:tabs>
          <w:tab w:val="num" w:pos="360"/>
        </w:tabs>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1080"/>
        </w:tabs>
      </w:pPr>
      <w:rPr>
        <w:rFonts w:cs="Times New Roman" w:hint="default"/>
      </w:rPr>
    </w:lvl>
    <w:lvl w:ilvl="3">
      <w:start w:val="1"/>
      <w:numFmt w:val="none"/>
      <w:lvlRestart w:val="0"/>
      <w:lvlText w:val="%1%3"/>
      <w:lvlJc w:val="left"/>
      <w:pPr>
        <w:tabs>
          <w:tab w:val="num" w:pos="680"/>
        </w:tabs>
        <w:ind w:left="680" w:hanging="680"/>
      </w:pPr>
      <w:rPr>
        <w:rFonts w:cs="Times New Roman" w:hint="default"/>
      </w:rPr>
    </w:lvl>
    <w:lvl w:ilvl="4">
      <w:start w:val="1"/>
      <w:numFmt w:val="decimal"/>
      <w:lvlText w:val="%1.%2.%3.%4.%5"/>
      <w:lvlJc w:val="left"/>
      <w:pPr>
        <w:tabs>
          <w:tab w:val="num" w:pos="144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1" w15:restartNumberingAfterBreak="0">
    <w:nsid w:val="6AF44F1C"/>
    <w:multiLevelType w:val="multilevel"/>
    <w:tmpl w:val="B24ECFF8"/>
    <w:lvl w:ilvl="0">
      <w:start w:val="1"/>
      <w:numFmt w:val="upperRoman"/>
      <w:pStyle w:val="Nadpis1"/>
      <w:lvlText w:val="%1."/>
      <w:lvlJc w:val="righ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isLgl/>
      <w:lvlText w:val="%1.%2"/>
      <w:lvlJc w:val="left"/>
      <w:pPr>
        <w:ind w:left="822" w:hanging="680"/>
      </w:pPr>
      <w:rPr>
        <w:b w:val="0"/>
        <w:bCs w:val="0"/>
        <w:i w:val="0"/>
        <w:iCs w:val="0"/>
        <w:caps w:val="0"/>
        <w:smallCaps w:val="0"/>
        <w:strike w:val="0"/>
        <w:dstrike w:val="0"/>
        <w:noProof w:val="0"/>
        <w:vanish w:val="0"/>
        <w:color w:val="00000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isLgl/>
      <w:lvlText w:val="%1.%2.%3"/>
      <w:lvlJc w:val="left"/>
      <w:pPr>
        <w:ind w:left="1702"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isLgl/>
      <w:lvlText w:val="%1.%2.%3.%4"/>
      <w:lvlJc w:val="left"/>
      <w:pPr>
        <w:ind w:left="2041" w:hanging="964"/>
      </w:pPr>
      <w:rPr>
        <w:rFonts w:hint="default"/>
      </w:rPr>
    </w:lvl>
    <w:lvl w:ilvl="4">
      <w:start w:val="1"/>
      <w:numFmt w:val="decimal"/>
      <w:isLgl/>
      <w:lvlText w:val="%1.%2.%3.%4.%5"/>
      <w:lvlJc w:val="left"/>
      <w:pPr>
        <w:ind w:left="1588" w:firstLine="397"/>
      </w:pPr>
      <w:rPr>
        <w:rFonts w:hint="default"/>
      </w:rPr>
    </w:lvl>
    <w:lvl w:ilvl="5">
      <w:start w:val="1"/>
      <w:numFmt w:val="decimal"/>
      <w:isLgl/>
      <w:lvlText w:val="%1.%2.%3.%4.%5.%6."/>
      <w:lvlJc w:val="left"/>
      <w:pPr>
        <w:ind w:left="1985" w:firstLine="397"/>
      </w:pPr>
      <w:rPr>
        <w:rFonts w:hint="default"/>
      </w:rPr>
    </w:lvl>
    <w:lvl w:ilvl="6">
      <w:start w:val="1"/>
      <w:numFmt w:val="decimal"/>
      <w:isLgl/>
      <w:lvlText w:val="%1.%2.%3.%4.%5.%6.%7."/>
      <w:lvlJc w:val="left"/>
      <w:pPr>
        <w:ind w:left="2382" w:firstLine="397"/>
      </w:pPr>
      <w:rPr>
        <w:rFonts w:hint="default"/>
      </w:rPr>
    </w:lvl>
    <w:lvl w:ilvl="7">
      <w:start w:val="1"/>
      <w:numFmt w:val="decimal"/>
      <w:isLgl/>
      <w:lvlText w:val="%1.%2.%3.%4.%5.%6.%7.%8."/>
      <w:lvlJc w:val="left"/>
      <w:pPr>
        <w:ind w:left="2779" w:firstLine="397"/>
      </w:pPr>
      <w:rPr>
        <w:rFonts w:hint="default"/>
      </w:rPr>
    </w:lvl>
    <w:lvl w:ilvl="8">
      <w:start w:val="1"/>
      <w:numFmt w:val="decimal"/>
      <w:isLgl/>
      <w:lvlText w:val="%1.%2.%3.%4.%5.%6.%7.%8.%9."/>
      <w:lvlJc w:val="left"/>
      <w:pPr>
        <w:ind w:left="3176" w:firstLine="397"/>
      </w:pPr>
      <w:rPr>
        <w:rFonts w:hint="default"/>
      </w:rPr>
    </w:lvl>
  </w:abstractNum>
  <w:abstractNum w:abstractNumId="12" w15:restartNumberingAfterBreak="0">
    <w:nsid w:val="6C763111"/>
    <w:multiLevelType w:val="hybridMultilevel"/>
    <w:tmpl w:val="31A4C66E"/>
    <w:lvl w:ilvl="0" w:tplc="04050017">
      <w:start w:val="1"/>
      <w:numFmt w:val="lowerLetter"/>
      <w:lvlText w:val="%1)"/>
      <w:lvlJc w:val="left"/>
      <w:pPr>
        <w:ind w:left="1500" w:hanging="360"/>
      </w:p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13" w15:restartNumberingAfterBreak="0">
    <w:nsid w:val="6CBE743F"/>
    <w:multiLevelType w:val="multilevel"/>
    <w:tmpl w:val="5D2A841A"/>
    <w:lvl w:ilvl="0">
      <w:start w:val="1"/>
      <w:numFmt w:val="bullet"/>
      <w:pStyle w:val="listsmall"/>
      <w:lvlText w:val=""/>
      <w:lvlJc w:val="left"/>
      <w:pPr>
        <w:tabs>
          <w:tab w:val="num" w:pos="567"/>
        </w:tabs>
        <w:ind w:left="567" w:hanging="283"/>
      </w:pPr>
      <w:rPr>
        <w:rFonts w:ascii="Symbol" w:hAnsi="Symbol" w:hint="default"/>
        <w:sz w:val="22"/>
      </w:rPr>
    </w:lvl>
    <w:lvl w:ilvl="1">
      <w:start w:val="1"/>
      <w:numFmt w:val="bullet"/>
      <w:lvlText w:val="o"/>
      <w:lvlJc w:val="left"/>
      <w:pPr>
        <w:tabs>
          <w:tab w:val="num" w:pos="851"/>
        </w:tabs>
        <w:ind w:left="851" w:hanging="284"/>
      </w:pPr>
      <w:rPr>
        <w:rFonts w:ascii="Courier New" w:hAnsi="Courier New" w:hint="default"/>
      </w:rPr>
    </w:lvl>
    <w:lvl w:ilvl="2">
      <w:start w:val="225"/>
      <w:numFmt w:val="bullet"/>
      <w:lvlText w:val="▪"/>
      <w:lvlJc w:val="left"/>
      <w:pPr>
        <w:tabs>
          <w:tab w:val="num" w:pos="1134"/>
        </w:tabs>
        <w:ind w:left="1134" w:hanging="283"/>
      </w:pPr>
      <w:rPr>
        <w:rFonts w:ascii="Times New Roman" w:hAnsi="Times New Roman"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02524F"/>
    <w:multiLevelType w:val="multilevel"/>
    <w:tmpl w:val="EB526A72"/>
    <w:lvl w:ilvl="0">
      <w:start w:val="1"/>
      <w:numFmt w:val="decimal"/>
      <w:lvlText w:val="%1"/>
      <w:lvlJc w:val="left"/>
      <w:pPr>
        <w:ind w:left="650" w:hanging="650"/>
      </w:pPr>
      <w:rPr>
        <w:rFonts w:hint="default"/>
      </w:rPr>
    </w:lvl>
    <w:lvl w:ilvl="1">
      <w:start w:val="3"/>
      <w:numFmt w:val="decimal"/>
      <w:lvlText w:val="%1.%2"/>
      <w:lvlJc w:val="left"/>
      <w:pPr>
        <w:ind w:left="1170" w:hanging="650"/>
      </w:pPr>
      <w:rPr>
        <w:rFonts w:hint="default"/>
      </w:rPr>
    </w:lvl>
    <w:lvl w:ilvl="2">
      <w:start w:val="8"/>
      <w:numFmt w:val="decimal"/>
      <w:lvlText w:val="%1.%2.%3"/>
      <w:lvlJc w:val="left"/>
      <w:pPr>
        <w:ind w:left="1760" w:hanging="720"/>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4040" w:hanging="144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440" w:hanging="1800"/>
      </w:pPr>
      <w:rPr>
        <w:rFonts w:hint="default"/>
      </w:rPr>
    </w:lvl>
    <w:lvl w:ilvl="8">
      <w:start w:val="1"/>
      <w:numFmt w:val="decimal"/>
      <w:lvlText w:val="%1.%2.%3.%4.%5.%6.%7.%8.%9"/>
      <w:lvlJc w:val="left"/>
      <w:pPr>
        <w:ind w:left="6320" w:hanging="2160"/>
      </w:pPr>
      <w:rPr>
        <w:rFonts w:hint="default"/>
      </w:rPr>
    </w:lvl>
  </w:abstractNum>
  <w:abstractNum w:abstractNumId="15" w15:restartNumberingAfterBreak="0">
    <w:nsid w:val="7C7C735C"/>
    <w:multiLevelType w:val="singleLevel"/>
    <w:tmpl w:val="8194799C"/>
    <w:lvl w:ilvl="0">
      <w:start w:val="1"/>
      <w:numFmt w:val="lowerLetter"/>
      <w:pStyle w:val="Kseznamabc"/>
      <w:lvlText w:val="%1)"/>
      <w:lvlJc w:val="left"/>
      <w:pPr>
        <w:tabs>
          <w:tab w:val="num" w:pos="993"/>
        </w:tabs>
        <w:ind w:left="993" w:hanging="567"/>
      </w:pPr>
    </w:lvl>
  </w:abstractNum>
  <w:abstractNum w:abstractNumId="16" w15:restartNumberingAfterBreak="0">
    <w:nsid w:val="7D5C7B47"/>
    <w:multiLevelType w:val="hybridMultilevel"/>
    <w:tmpl w:val="4882145A"/>
    <w:lvl w:ilvl="0" w:tplc="0405000F">
      <w:start w:val="1"/>
      <w:numFmt w:val="decimal"/>
      <w:lvlText w:val="%1."/>
      <w:lvlJc w:val="left"/>
      <w:pPr>
        <w:ind w:left="720" w:hanging="360"/>
      </w:pPr>
    </w:lvl>
    <w:lvl w:ilvl="1" w:tplc="28103BE8">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EE8533E"/>
    <w:multiLevelType w:val="hybridMultilevel"/>
    <w:tmpl w:val="62D4E7F0"/>
    <w:lvl w:ilvl="0" w:tplc="FFFFFFFF">
      <w:start w:val="1"/>
      <w:numFmt w:val="upperLetter"/>
      <w:pStyle w:val="Preambule"/>
      <w:lvlText w:val="(%1)"/>
      <w:lvlJc w:val="left"/>
      <w:pPr>
        <w:tabs>
          <w:tab w:val="num" w:pos="567"/>
        </w:tabs>
        <w:ind w:left="567" w:hanging="207"/>
      </w:pPr>
      <w:rPr>
        <w:rFonts w:ascii="Trebuchet MS" w:eastAsia="Times New Roman" w:hAnsi="Trebuchet M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15:restartNumberingAfterBreak="0">
    <w:nsid w:val="7FCF7FA1"/>
    <w:multiLevelType w:val="hybridMultilevel"/>
    <w:tmpl w:val="47B4238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16cid:durableId="1398280872">
    <w:abstractNumId w:val="4"/>
    <w:lvlOverride w:ilvl="0">
      <w:lvl w:ilvl="0">
        <w:start w:val="1"/>
        <w:numFmt w:val="upperRoman"/>
        <w:lvlText w:val="%1."/>
        <w:lvlJc w:val="right"/>
        <w:pPr>
          <w:ind w:left="0" w:firstLine="0"/>
        </w:pPr>
        <w:rPr>
          <w:rFonts w:hint="default"/>
        </w:rPr>
      </w:lvl>
    </w:lvlOverride>
    <w:lvlOverride w:ilvl="1">
      <w:lvl w:ilvl="1">
        <w:start w:val="1"/>
        <w:numFmt w:val="decimal"/>
        <w:pStyle w:val="Odstavecseseznamem"/>
        <w:isLgl/>
        <w:lvlText w:val="%1.%2"/>
        <w:lvlJc w:val="left"/>
        <w:pPr>
          <w:ind w:left="1106" w:hanging="68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isLgl/>
        <w:lvlText w:val="%1.%2.%3"/>
        <w:lvlJc w:val="left"/>
        <w:pPr>
          <w:ind w:left="1418" w:hanging="851"/>
        </w:pPr>
        <w:rPr>
          <w:rFonts w:hint="default"/>
        </w:rPr>
      </w:lvl>
    </w:lvlOverride>
    <w:lvlOverride w:ilvl="3">
      <w:lvl w:ilvl="3">
        <w:start w:val="1"/>
        <w:numFmt w:val="decimal"/>
        <w:isLgl/>
        <w:lvlText w:val="%1.%2.%3.%4"/>
        <w:lvlJc w:val="left"/>
        <w:pPr>
          <w:ind w:left="2041" w:hanging="964"/>
        </w:pPr>
        <w:rPr>
          <w:rFonts w:hint="default"/>
        </w:rPr>
      </w:lvl>
    </w:lvlOverride>
    <w:lvlOverride w:ilvl="4">
      <w:lvl w:ilvl="4">
        <w:start w:val="1"/>
        <w:numFmt w:val="decimal"/>
        <w:isLgl/>
        <w:lvlText w:val="%1.%2.%3.%4.%5"/>
        <w:lvlJc w:val="left"/>
        <w:pPr>
          <w:ind w:left="1588" w:firstLine="397"/>
        </w:pPr>
        <w:rPr>
          <w:rFonts w:hint="default"/>
        </w:rPr>
      </w:lvl>
    </w:lvlOverride>
    <w:lvlOverride w:ilvl="5">
      <w:lvl w:ilvl="5">
        <w:start w:val="1"/>
        <w:numFmt w:val="decimal"/>
        <w:isLgl/>
        <w:lvlText w:val="%1.%2.%3.%4.%5.%6."/>
        <w:lvlJc w:val="left"/>
        <w:pPr>
          <w:ind w:left="1985" w:firstLine="397"/>
        </w:pPr>
        <w:rPr>
          <w:rFonts w:hint="default"/>
        </w:rPr>
      </w:lvl>
    </w:lvlOverride>
    <w:lvlOverride w:ilvl="6">
      <w:lvl w:ilvl="6">
        <w:start w:val="1"/>
        <w:numFmt w:val="decimal"/>
        <w:isLgl/>
        <w:lvlText w:val="%1.%2.%3.%4.%5.%6.%7."/>
        <w:lvlJc w:val="left"/>
        <w:pPr>
          <w:ind w:left="2382" w:firstLine="397"/>
        </w:pPr>
        <w:rPr>
          <w:rFonts w:hint="default"/>
        </w:rPr>
      </w:lvl>
    </w:lvlOverride>
    <w:lvlOverride w:ilvl="7">
      <w:lvl w:ilvl="7">
        <w:start w:val="1"/>
        <w:numFmt w:val="decimal"/>
        <w:isLgl/>
        <w:lvlText w:val="%1.%2.%3.%4.%5.%6.%7.%8."/>
        <w:lvlJc w:val="left"/>
        <w:pPr>
          <w:ind w:left="2779" w:firstLine="397"/>
        </w:pPr>
        <w:rPr>
          <w:rFonts w:hint="default"/>
        </w:rPr>
      </w:lvl>
    </w:lvlOverride>
    <w:lvlOverride w:ilvl="8">
      <w:lvl w:ilvl="8">
        <w:start w:val="1"/>
        <w:numFmt w:val="decimal"/>
        <w:isLgl/>
        <w:lvlText w:val="%1.%2.%3.%4.%5.%6.%7.%8.%9."/>
        <w:lvlJc w:val="left"/>
        <w:pPr>
          <w:ind w:left="3176" w:firstLine="397"/>
        </w:pPr>
        <w:rPr>
          <w:rFonts w:hint="default"/>
        </w:rPr>
      </w:lvl>
    </w:lvlOverride>
  </w:num>
  <w:num w:numId="2" w16cid:durableId="1030648346">
    <w:abstractNumId w:val="6"/>
  </w:num>
  <w:num w:numId="3" w16cid:durableId="457574151">
    <w:abstractNumId w:val="8"/>
  </w:num>
  <w:num w:numId="4" w16cid:durableId="1086339373">
    <w:abstractNumId w:val="10"/>
  </w:num>
  <w:num w:numId="5" w16cid:durableId="21221426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98665753">
    <w:abstractNumId w:val="13"/>
  </w:num>
  <w:num w:numId="7" w16cid:durableId="428742462">
    <w:abstractNumId w:val="1"/>
  </w:num>
  <w:num w:numId="8" w16cid:durableId="274755522">
    <w:abstractNumId w:val="15"/>
  </w:num>
  <w:num w:numId="9" w16cid:durableId="1241215657">
    <w:abstractNumId w:val="11"/>
  </w:num>
  <w:num w:numId="10" w16cid:durableId="972521010">
    <w:abstractNumId w:val="9"/>
  </w:num>
  <w:num w:numId="11" w16cid:durableId="1063719604">
    <w:abstractNumId w:val="11"/>
    <w:lvlOverride w:ilvl="0">
      <w:startOverride w:val="6"/>
    </w:lvlOverride>
    <w:lvlOverride w:ilvl="1">
      <w:startOverride w:val="3"/>
    </w:lvlOverride>
  </w:num>
  <w:num w:numId="12" w16cid:durableId="1047683640">
    <w:abstractNumId w:val="11"/>
  </w:num>
  <w:num w:numId="13" w16cid:durableId="1964725937">
    <w:abstractNumId w:val="11"/>
  </w:num>
  <w:num w:numId="14" w16cid:durableId="2069523757">
    <w:abstractNumId w:val="7"/>
  </w:num>
  <w:num w:numId="15" w16cid:durableId="1189368361">
    <w:abstractNumId w:val="11"/>
  </w:num>
  <w:num w:numId="16" w16cid:durableId="781149134">
    <w:abstractNumId w:val="11"/>
  </w:num>
  <w:num w:numId="17" w16cid:durableId="575743403">
    <w:abstractNumId w:val="11"/>
  </w:num>
  <w:num w:numId="18" w16cid:durableId="510417491">
    <w:abstractNumId w:val="11"/>
  </w:num>
  <w:num w:numId="19" w16cid:durableId="1110054871">
    <w:abstractNumId w:val="11"/>
  </w:num>
  <w:num w:numId="20" w16cid:durableId="1651517299">
    <w:abstractNumId w:val="3"/>
    <w:lvlOverride w:ilvl="0">
      <w:lvl w:ilvl="0">
        <w:start w:val="1"/>
        <w:numFmt w:val="upperRoman"/>
        <w:lvlText w:val="%1."/>
        <w:lvlJc w:val="right"/>
        <w:pPr>
          <w:ind w:left="432" w:hanging="432"/>
        </w:pPr>
        <w:rPr>
          <w:rFonts w:hint="default"/>
          <w:w w:val="100"/>
        </w:rPr>
      </w:lvl>
    </w:lvlOverride>
    <w:lvlOverride w:ilvl="1">
      <w:lvl w:ilvl="1">
        <w:start w:val="1"/>
        <w:numFmt w:val="decimal"/>
        <w:isLgl/>
        <w:lvlText w:val="%1.%2"/>
        <w:lvlJc w:val="left"/>
        <w:pPr>
          <w:ind w:left="576" w:hanging="576"/>
        </w:pPr>
        <w:rPr>
          <w:rFonts w:hint="default"/>
        </w:rPr>
      </w:lvl>
    </w:lvlOverride>
    <w:lvlOverride w:ilvl="2">
      <w:lvl w:ilvl="2">
        <w:start w:val="1"/>
        <w:numFmt w:val="decimal"/>
        <w:isLgl/>
        <w:lvlText w:val="%1.%2.%3"/>
        <w:lvlJc w:val="left"/>
        <w:pPr>
          <w:ind w:left="1287"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1" w16cid:durableId="1989090941">
    <w:abstractNumId w:val="0"/>
  </w:num>
  <w:num w:numId="22" w16cid:durableId="1356343969">
    <w:abstractNumId w:val="16"/>
  </w:num>
  <w:num w:numId="23" w16cid:durableId="594821176">
    <w:abstractNumId w:val="18"/>
  </w:num>
  <w:num w:numId="24" w16cid:durableId="638461443">
    <w:abstractNumId w:val="12"/>
  </w:num>
  <w:num w:numId="25" w16cid:durableId="1719813727">
    <w:abstractNumId w:val="2"/>
  </w:num>
  <w:num w:numId="26" w16cid:durableId="1605845400">
    <w:abstractNumId w:val="5"/>
  </w:num>
  <w:num w:numId="27" w16cid:durableId="1275747314">
    <w:abstractNumId w:val="11"/>
  </w:num>
  <w:num w:numId="28" w16cid:durableId="667708675">
    <w:abstractNumId w:val="11"/>
  </w:num>
  <w:num w:numId="29" w16cid:durableId="744689912">
    <w:abstractNumId w:val="11"/>
  </w:num>
  <w:num w:numId="30" w16cid:durableId="88087087">
    <w:abstractNumId w:val="4"/>
  </w:num>
  <w:num w:numId="31" w16cid:durableId="983582222">
    <w:abstractNumId w:val="14"/>
  </w:num>
  <w:num w:numId="32" w16cid:durableId="1780300657">
    <w:abstractNumId w:val="11"/>
  </w:num>
  <w:num w:numId="33" w16cid:durableId="16274914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16E"/>
    <w:rsid w:val="00000D2F"/>
    <w:rsid w:val="00000E9C"/>
    <w:rsid w:val="00002F54"/>
    <w:rsid w:val="00003007"/>
    <w:rsid w:val="00003358"/>
    <w:rsid w:val="000058CB"/>
    <w:rsid w:val="00005D2A"/>
    <w:rsid w:val="000066BB"/>
    <w:rsid w:val="00007D04"/>
    <w:rsid w:val="00007DF9"/>
    <w:rsid w:val="00010380"/>
    <w:rsid w:val="000110D7"/>
    <w:rsid w:val="00013424"/>
    <w:rsid w:val="00014065"/>
    <w:rsid w:val="00016C0E"/>
    <w:rsid w:val="00017680"/>
    <w:rsid w:val="0002001B"/>
    <w:rsid w:val="000202DB"/>
    <w:rsid w:val="000214D1"/>
    <w:rsid w:val="00021F61"/>
    <w:rsid w:val="0002307E"/>
    <w:rsid w:val="00024463"/>
    <w:rsid w:val="000270CA"/>
    <w:rsid w:val="0003055D"/>
    <w:rsid w:val="00030B52"/>
    <w:rsid w:val="00034A61"/>
    <w:rsid w:val="000351A8"/>
    <w:rsid w:val="00042C34"/>
    <w:rsid w:val="00043559"/>
    <w:rsid w:val="00043DD4"/>
    <w:rsid w:val="00045146"/>
    <w:rsid w:val="0004773D"/>
    <w:rsid w:val="00047905"/>
    <w:rsid w:val="00052833"/>
    <w:rsid w:val="00052962"/>
    <w:rsid w:val="00053E76"/>
    <w:rsid w:val="00064F64"/>
    <w:rsid w:val="0006523D"/>
    <w:rsid w:val="00066F0F"/>
    <w:rsid w:val="000670F2"/>
    <w:rsid w:val="00067A4C"/>
    <w:rsid w:val="00070A3B"/>
    <w:rsid w:val="0007136B"/>
    <w:rsid w:val="00072F27"/>
    <w:rsid w:val="00075530"/>
    <w:rsid w:val="00076314"/>
    <w:rsid w:val="00076B64"/>
    <w:rsid w:val="0007778E"/>
    <w:rsid w:val="00081350"/>
    <w:rsid w:val="00082D40"/>
    <w:rsid w:val="00085D80"/>
    <w:rsid w:val="00087313"/>
    <w:rsid w:val="000901C6"/>
    <w:rsid w:val="00090E16"/>
    <w:rsid w:val="000919A4"/>
    <w:rsid w:val="00092FA0"/>
    <w:rsid w:val="000942CF"/>
    <w:rsid w:val="000A05BC"/>
    <w:rsid w:val="000A3CBD"/>
    <w:rsid w:val="000A41D8"/>
    <w:rsid w:val="000A49C1"/>
    <w:rsid w:val="000A60CB"/>
    <w:rsid w:val="000A62C6"/>
    <w:rsid w:val="000A6782"/>
    <w:rsid w:val="000A6D91"/>
    <w:rsid w:val="000A71F6"/>
    <w:rsid w:val="000B0065"/>
    <w:rsid w:val="000B0CCD"/>
    <w:rsid w:val="000B4480"/>
    <w:rsid w:val="000B4760"/>
    <w:rsid w:val="000B69A6"/>
    <w:rsid w:val="000B725C"/>
    <w:rsid w:val="000C165E"/>
    <w:rsid w:val="000C3ECC"/>
    <w:rsid w:val="000C3FF9"/>
    <w:rsid w:val="000C4664"/>
    <w:rsid w:val="000C4AEE"/>
    <w:rsid w:val="000C5F21"/>
    <w:rsid w:val="000C7355"/>
    <w:rsid w:val="000D08E0"/>
    <w:rsid w:val="000D643F"/>
    <w:rsid w:val="000D6844"/>
    <w:rsid w:val="000E17F2"/>
    <w:rsid w:val="000E6206"/>
    <w:rsid w:val="000E6D9F"/>
    <w:rsid w:val="000F606F"/>
    <w:rsid w:val="000F68DA"/>
    <w:rsid w:val="000F69CD"/>
    <w:rsid w:val="000F78BF"/>
    <w:rsid w:val="001007B7"/>
    <w:rsid w:val="00101A69"/>
    <w:rsid w:val="00103868"/>
    <w:rsid w:val="00104DE3"/>
    <w:rsid w:val="00107D08"/>
    <w:rsid w:val="0011151C"/>
    <w:rsid w:val="00114030"/>
    <w:rsid w:val="00117CC0"/>
    <w:rsid w:val="00120235"/>
    <w:rsid w:val="00121227"/>
    <w:rsid w:val="00123B35"/>
    <w:rsid w:val="0013119D"/>
    <w:rsid w:val="001314D4"/>
    <w:rsid w:val="00132A31"/>
    <w:rsid w:val="00134A99"/>
    <w:rsid w:val="00134D55"/>
    <w:rsid w:val="001375D2"/>
    <w:rsid w:val="00137E02"/>
    <w:rsid w:val="00141D5C"/>
    <w:rsid w:val="00143678"/>
    <w:rsid w:val="00145BF3"/>
    <w:rsid w:val="0014729A"/>
    <w:rsid w:val="00147B54"/>
    <w:rsid w:val="00150F17"/>
    <w:rsid w:val="00151D7F"/>
    <w:rsid w:val="001524DC"/>
    <w:rsid w:val="00153D80"/>
    <w:rsid w:val="0015427D"/>
    <w:rsid w:val="00157861"/>
    <w:rsid w:val="00161E8E"/>
    <w:rsid w:val="00162943"/>
    <w:rsid w:val="00163353"/>
    <w:rsid w:val="00165B4A"/>
    <w:rsid w:val="00166282"/>
    <w:rsid w:val="00167FF1"/>
    <w:rsid w:val="00172DB2"/>
    <w:rsid w:val="001739ED"/>
    <w:rsid w:val="00177EED"/>
    <w:rsid w:val="00181A08"/>
    <w:rsid w:val="00185C69"/>
    <w:rsid w:val="0018602D"/>
    <w:rsid w:val="0018653D"/>
    <w:rsid w:val="00190F8F"/>
    <w:rsid w:val="001919FA"/>
    <w:rsid w:val="00191C69"/>
    <w:rsid w:val="00192FA4"/>
    <w:rsid w:val="00195B23"/>
    <w:rsid w:val="00196746"/>
    <w:rsid w:val="00196B17"/>
    <w:rsid w:val="001A05EB"/>
    <w:rsid w:val="001A1CE2"/>
    <w:rsid w:val="001A5866"/>
    <w:rsid w:val="001A7CEC"/>
    <w:rsid w:val="001B0B4A"/>
    <w:rsid w:val="001B3647"/>
    <w:rsid w:val="001C2297"/>
    <w:rsid w:val="001C39C1"/>
    <w:rsid w:val="001C3EB2"/>
    <w:rsid w:val="001C452E"/>
    <w:rsid w:val="001C467A"/>
    <w:rsid w:val="001C73F1"/>
    <w:rsid w:val="001D1E58"/>
    <w:rsid w:val="001D2A03"/>
    <w:rsid w:val="001D3B29"/>
    <w:rsid w:val="001E253A"/>
    <w:rsid w:val="001E2E42"/>
    <w:rsid w:val="001E4499"/>
    <w:rsid w:val="001E4D91"/>
    <w:rsid w:val="001E7003"/>
    <w:rsid w:val="001F2863"/>
    <w:rsid w:val="001F37CB"/>
    <w:rsid w:val="001F4041"/>
    <w:rsid w:val="001F558E"/>
    <w:rsid w:val="001F58D7"/>
    <w:rsid w:val="001F631B"/>
    <w:rsid w:val="001F6BBF"/>
    <w:rsid w:val="001F75A2"/>
    <w:rsid w:val="00200A51"/>
    <w:rsid w:val="0020248B"/>
    <w:rsid w:val="00202F91"/>
    <w:rsid w:val="00203518"/>
    <w:rsid w:val="0020361D"/>
    <w:rsid w:val="00203CAC"/>
    <w:rsid w:val="00204226"/>
    <w:rsid w:val="00204603"/>
    <w:rsid w:val="00205F94"/>
    <w:rsid w:val="00207E79"/>
    <w:rsid w:val="00210A98"/>
    <w:rsid w:val="00210F1D"/>
    <w:rsid w:val="00213C23"/>
    <w:rsid w:val="00216274"/>
    <w:rsid w:val="002208C2"/>
    <w:rsid w:val="00221827"/>
    <w:rsid w:val="00221983"/>
    <w:rsid w:val="0022366E"/>
    <w:rsid w:val="00223E31"/>
    <w:rsid w:val="00226FB9"/>
    <w:rsid w:val="00227AF6"/>
    <w:rsid w:val="00230F01"/>
    <w:rsid w:val="00232090"/>
    <w:rsid w:val="00232F23"/>
    <w:rsid w:val="002330A6"/>
    <w:rsid w:val="0023618D"/>
    <w:rsid w:val="00237BB0"/>
    <w:rsid w:val="00243CCB"/>
    <w:rsid w:val="002463AB"/>
    <w:rsid w:val="00246C89"/>
    <w:rsid w:val="00247D30"/>
    <w:rsid w:val="0025394B"/>
    <w:rsid w:val="00254E75"/>
    <w:rsid w:val="0026101B"/>
    <w:rsid w:val="00262190"/>
    <w:rsid w:val="002623C1"/>
    <w:rsid w:val="00264F80"/>
    <w:rsid w:val="002654A7"/>
    <w:rsid w:val="00265DCC"/>
    <w:rsid w:val="0026602C"/>
    <w:rsid w:val="00266997"/>
    <w:rsid w:val="00267349"/>
    <w:rsid w:val="00271DD6"/>
    <w:rsid w:val="002726AB"/>
    <w:rsid w:val="00273F9F"/>
    <w:rsid w:val="00274B3D"/>
    <w:rsid w:val="00274B91"/>
    <w:rsid w:val="00275D2D"/>
    <w:rsid w:val="00276470"/>
    <w:rsid w:val="00280DDA"/>
    <w:rsid w:val="00281A43"/>
    <w:rsid w:val="00284571"/>
    <w:rsid w:val="0028474A"/>
    <w:rsid w:val="002904C4"/>
    <w:rsid w:val="002911CF"/>
    <w:rsid w:val="002939F0"/>
    <w:rsid w:val="00293A0F"/>
    <w:rsid w:val="0029535C"/>
    <w:rsid w:val="00296E51"/>
    <w:rsid w:val="002970E4"/>
    <w:rsid w:val="00297762"/>
    <w:rsid w:val="002A011C"/>
    <w:rsid w:val="002A0BCD"/>
    <w:rsid w:val="002A52B4"/>
    <w:rsid w:val="002A6064"/>
    <w:rsid w:val="002A78F7"/>
    <w:rsid w:val="002B511B"/>
    <w:rsid w:val="002B720F"/>
    <w:rsid w:val="002B7A49"/>
    <w:rsid w:val="002C07B5"/>
    <w:rsid w:val="002C39CF"/>
    <w:rsid w:val="002D0A62"/>
    <w:rsid w:val="002D2128"/>
    <w:rsid w:val="002D34A5"/>
    <w:rsid w:val="002D4D7D"/>
    <w:rsid w:val="002D5562"/>
    <w:rsid w:val="002D5E6C"/>
    <w:rsid w:val="002D7184"/>
    <w:rsid w:val="002D7846"/>
    <w:rsid w:val="002D7CD4"/>
    <w:rsid w:val="002E0F14"/>
    <w:rsid w:val="002E149D"/>
    <w:rsid w:val="002E3CC6"/>
    <w:rsid w:val="002E43B1"/>
    <w:rsid w:val="002E4592"/>
    <w:rsid w:val="002E51EE"/>
    <w:rsid w:val="002E5591"/>
    <w:rsid w:val="002E6379"/>
    <w:rsid w:val="002E6B4D"/>
    <w:rsid w:val="002E7119"/>
    <w:rsid w:val="002F1DA2"/>
    <w:rsid w:val="002F2689"/>
    <w:rsid w:val="002F40FA"/>
    <w:rsid w:val="002F4B17"/>
    <w:rsid w:val="002F56FD"/>
    <w:rsid w:val="002F6063"/>
    <w:rsid w:val="002F7413"/>
    <w:rsid w:val="002F7FB4"/>
    <w:rsid w:val="00301AAB"/>
    <w:rsid w:val="0030355D"/>
    <w:rsid w:val="00304776"/>
    <w:rsid w:val="003078C3"/>
    <w:rsid w:val="00312345"/>
    <w:rsid w:val="003145DF"/>
    <w:rsid w:val="00317538"/>
    <w:rsid w:val="003201CC"/>
    <w:rsid w:val="00322822"/>
    <w:rsid w:val="00323761"/>
    <w:rsid w:val="003239BF"/>
    <w:rsid w:val="00323C74"/>
    <w:rsid w:val="00324CC7"/>
    <w:rsid w:val="00325854"/>
    <w:rsid w:val="0032692F"/>
    <w:rsid w:val="00326F3F"/>
    <w:rsid w:val="00327DF5"/>
    <w:rsid w:val="00331C2C"/>
    <w:rsid w:val="00336946"/>
    <w:rsid w:val="00337917"/>
    <w:rsid w:val="00337E98"/>
    <w:rsid w:val="00340993"/>
    <w:rsid w:val="00340A16"/>
    <w:rsid w:val="003427F5"/>
    <w:rsid w:val="0034322F"/>
    <w:rsid w:val="00344E8C"/>
    <w:rsid w:val="003469A5"/>
    <w:rsid w:val="0035018B"/>
    <w:rsid w:val="00350837"/>
    <w:rsid w:val="00350AB2"/>
    <w:rsid w:val="00354DBB"/>
    <w:rsid w:val="0035552F"/>
    <w:rsid w:val="0035673E"/>
    <w:rsid w:val="003618BD"/>
    <w:rsid w:val="003620F8"/>
    <w:rsid w:val="003629E9"/>
    <w:rsid w:val="00362E47"/>
    <w:rsid w:val="00363FA7"/>
    <w:rsid w:val="0036662B"/>
    <w:rsid w:val="00366C86"/>
    <w:rsid w:val="0037170A"/>
    <w:rsid w:val="00375174"/>
    <w:rsid w:val="00375B69"/>
    <w:rsid w:val="003760D3"/>
    <w:rsid w:val="003773C4"/>
    <w:rsid w:val="00377BA4"/>
    <w:rsid w:val="00377D87"/>
    <w:rsid w:val="00381E45"/>
    <w:rsid w:val="00382D14"/>
    <w:rsid w:val="00383DA8"/>
    <w:rsid w:val="00392176"/>
    <w:rsid w:val="00396E0C"/>
    <w:rsid w:val="003A2044"/>
    <w:rsid w:val="003A3073"/>
    <w:rsid w:val="003A443D"/>
    <w:rsid w:val="003A4DB8"/>
    <w:rsid w:val="003A6333"/>
    <w:rsid w:val="003A6914"/>
    <w:rsid w:val="003B0330"/>
    <w:rsid w:val="003B142B"/>
    <w:rsid w:val="003B1B4E"/>
    <w:rsid w:val="003B3305"/>
    <w:rsid w:val="003B544F"/>
    <w:rsid w:val="003B56E2"/>
    <w:rsid w:val="003B5C95"/>
    <w:rsid w:val="003C032C"/>
    <w:rsid w:val="003C0ACB"/>
    <w:rsid w:val="003C0C66"/>
    <w:rsid w:val="003C1474"/>
    <w:rsid w:val="003C188F"/>
    <w:rsid w:val="003C1F51"/>
    <w:rsid w:val="003C3909"/>
    <w:rsid w:val="003C5CA4"/>
    <w:rsid w:val="003C6704"/>
    <w:rsid w:val="003D0BC3"/>
    <w:rsid w:val="003D3B38"/>
    <w:rsid w:val="003D58B1"/>
    <w:rsid w:val="003D7E29"/>
    <w:rsid w:val="003E127B"/>
    <w:rsid w:val="003E1599"/>
    <w:rsid w:val="003E2C13"/>
    <w:rsid w:val="003E2C8E"/>
    <w:rsid w:val="003E37E0"/>
    <w:rsid w:val="003E404F"/>
    <w:rsid w:val="003E541E"/>
    <w:rsid w:val="003E796B"/>
    <w:rsid w:val="003F0FDC"/>
    <w:rsid w:val="003F186B"/>
    <w:rsid w:val="003F62E8"/>
    <w:rsid w:val="003F6EA5"/>
    <w:rsid w:val="004002B7"/>
    <w:rsid w:val="004036E2"/>
    <w:rsid w:val="00404A88"/>
    <w:rsid w:val="00404AFB"/>
    <w:rsid w:val="00405E13"/>
    <w:rsid w:val="0040745E"/>
    <w:rsid w:val="0041103D"/>
    <w:rsid w:val="0041209A"/>
    <w:rsid w:val="004129DC"/>
    <w:rsid w:val="00412CB9"/>
    <w:rsid w:val="00414867"/>
    <w:rsid w:val="004149C8"/>
    <w:rsid w:val="004149FE"/>
    <w:rsid w:val="00414E5C"/>
    <w:rsid w:val="00415203"/>
    <w:rsid w:val="004161AC"/>
    <w:rsid w:val="004202D0"/>
    <w:rsid w:val="00421002"/>
    <w:rsid w:val="004244BC"/>
    <w:rsid w:val="00424EEB"/>
    <w:rsid w:val="004256A7"/>
    <w:rsid w:val="0042593E"/>
    <w:rsid w:val="00426042"/>
    <w:rsid w:val="00431954"/>
    <w:rsid w:val="00432564"/>
    <w:rsid w:val="00434736"/>
    <w:rsid w:val="004377CA"/>
    <w:rsid w:val="0044207B"/>
    <w:rsid w:val="00443D4C"/>
    <w:rsid w:val="0044656B"/>
    <w:rsid w:val="004470F9"/>
    <w:rsid w:val="004505F8"/>
    <w:rsid w:val="00455635"/>
    <w:rsid w:val="00455D08"/>
    <w:rsid w:val="00455DE6"/>
    <w:rsid w:val="004566E7"/>
    <w:rsid w:val="004603B9"/>
    <w:rsid w:val="00460BAB"/>
    <w:rsid w:val="004611BC"/>
    <w:rsid w:val="00463352"/>
    <w:rsid w:val="004746F8"/>
    <w:rsid w:val="004760A3"/>
    <w:rsid w:val="00480443"/>
    <w:rsid w:val="004804E9"/>
    <w:rsid w:val="00480E9C"/>
    <w:rsid w:val="004839AD"/>
    <w:rsid w:val="00485558"/>
    <w:rsid w:val="00487A0D"/>
    <w:rsid w:val="004948E2"/>
    <w:rsid w:val="00495492"/>
    <w:rsid w:val="0049551C"/>
    <w:rsid w:val="00495D9A"/>
    <w:rsid w:val="004A01AE"/>
    <w:rsid w:val="004B01E6"/>
    <w:rsid w:val="004B06AA"/>
    <w:rsid w:val="004B407E"/>
    <w:rsid w:val="004B41C5"/>
    <w:rsid w:val="004B549A"/>
    <w:rsid w:val="004B554C"/>
    <w:rsid w:val="004B5D84"/>
    <w:rsid w:val="004B6898"/>
    <w:rsid w:val="004B7805"/>
    <w:rsid w:val="004B7ABE"/>
    <w:rsid w:val="004C077E"/>
    <w:rsid w:val="004C1D7A"/>
    <w:rsid w:val="004C4876"/>
    <w:rsid w:val="004C4A35"/>
    <w:rsid w:val="004C51BA"/>
    <w:rsid w:val="004C54B8"/>
    <w:rsid w:val="004C7D07"/>
    <w:rsid w:val="004D1D0E"/>
    <w:rsid w:val="004D3428"/>
    <w:rsid w:val="004E0ABD"/>
    <w:rsid w:val="004E112A"/>
    <w:rsid w:val="004E1A54"/>
    <w:rsid w:val="004E1D13"/>
    <w:rsid w:val="004E2C20"/>
    <w:rsid w:val="004E2E03"/>
    <w:rsid w:val="004F06FC"/>
    <w:rsid w:val="004F2B04"/>
    <w:rsid w:val="004F590B"/>
    <w:rsid w:val="004F7310"/>
    <w:rsid w:val="00501A57"/>
    <w:rsid w:val="0050398D"/>
    <w:rsid w:val="00505A0C"/>
    <w:rsid w:val="00506B04"/>
    <w:rsid w:val="00507E0C"/>
    <w:rsid w:val="00510939"/>
    <w:rsid w:val="005131E7"/>
    <w:rsid w:val="00513486"/>
    <w:rsid w:val="00514B0C"/>
    <w:rsid w:val="005160A2"/>
    <w:rsid w:val="0051629B"/>
    <w:rsid w:val="00520E2B"/>
    <w:rsid w:val="005211E5"/>
    <w:rsid w:val="00522AB3"/>
    <w:rsid w:val="005230FE"/>
    <w:rsid w:val="005242E5"/>
    <w:rsid w:val="0052478B"/>
    <w:rsid w:val="00526CD7"/>
    <w:rsid w:val="005319FC"/>
    <w:rsid w:val="0053214B"/>
    <w:rsid w:val="00534843"/>
    <w:rsid w:val="0053584E"/>
    <w:rsid w:val="00536250"/>
    <w:rsid w:val="0053669B"/>
    <w:rsid w:val="00541162"/>
    <w:rsid w:val="0054120A"/>
    <w:rsid w:val="005446C8"/>
    <w:rsid w:val="0054689B"/>
    <w:rsid w:val="0054779C"/>
    <w:rsid w:val="0055100D"/>
    <w:rsid w:val="00553C97"/>
    <w:rsid w:val="00554EA6"/>
    <w:rsid w:val="0055526E"/>
    <w:rsid w:val="0055567B"/>
    <w:rsid w:val="0056014F"/>
    <w:rsid w:val="00564027"/>
    <w:rsid w:val="005702CD"/>
    <w:rsid w:val="00571F62"/>
    <w:rsid w:val="00572567"/>
    <w:rsid w:val="00577091"/>
    <w:rsid w:val="00580954"/>
    <w:rsid w:val="005835AF"/>
    <w:rsid w:val="00591332"/>
    <w:rsid w:val="00591A2B"/>
    <w:rsid w:val="00591F37"/>
    <w:rsid w:val="00591F39"/>
    <w:rsid w:val="00592845"/>
    <w:rsid w:val="0059298F"/>
    <w:rsid w:val="00593E22"/>
    <w:rsid w:val="00596B92"/>
    <w:rsid w:val="00597336"/>
    <w:rsid w:val="005A0285"/>
    <w:rsid w:val="005A0A8E"/>
    <w:rsid w:val="005A110F"/>
    <w:rsid w:val="005A207E"/>
    <w:rsid w:val="005A208A"/>
    <w:rsid w:val="005A4406"/>
    <w:rsid w:val="005A4C21"/>
    <w:rsid w:val="005B1A86"/>
    <w:rsid w:val="005B42AA"/>
    <w:rsid w:val="005B6EB7"/>
    <w:rsid w:val="005C0558"/>
    <w:rsid w:val="005C258D"/>
    <w:rsid w:val="005C4B6D"/>
    <w:rsid w:val="005D1BB7"/>
    <w:rsid w:val="005D2460"/>
    <w:rsid w:val="005D2861"/>
    <w:rsid w:val="005D3ECF"/>
    <w:rsid w:val="005D6C92"/>
    <w:rsid w:val="005E003B"/>
    <w:rsid w:val="005E1C11"/>
    <w:rsid w:val="005E2E08"/>
    <w:rsid w:val="005E4165"/>
    <w:rsid w:val="005E436C"/>
    <w:rsid w:val="005E577A"/>
    <w:rsid w:val="005E6510"/>
    <w:rsid w:val="005E6C12"/>
    <w:rsid w:val="005F3E5D"/>
    <w:rsid w:val="005F45C8"/>
    <w:rsid w:val="00601064"/>
    <w:rsid w:val="006017BC"/>
    <w:rsid w:val="00601FB2"/>
    <w:rsid w:val="006058A0"/>
    <w:rsid w:val="00612F9B"/>
    <w:rsid w:val="00615A43"/>
    <w:rsid w:val="0062524A"/>
    <w:rsid w:val="0062596F"/>
    <w:rsid w:val="00627378"/>
    <w:rsid w:val="0062778B"/>
    <w:rsid w:val="006303AA"/>
    <w:rsid w:val="00635CA0"/>
    <w:rsid w:val="00635DAB"/>
    <w:rsid w:val="00636BAA"/>
    <w:rsid w:val="006375CF"/>
    <w:rsid w:val="00651EF8"/>
    <w:rsid w:val="00652883"/>
    <w:rsid w:val="006532DC"/>
    <w:rsid w:val="00653C00"/>
    <w:rsid w:val="00653C28"/>
    <w:rsid w:val="00654821"/>
    <w:rsid w:val="00654CB2"/>
    <w:rsid w:val="00657304"/>
    <w:rsid w:val="00660484"/>
    <w:rsid w:val="0066296D"/>
    <w:rsid w:val="006632B7"/>
    <w:rsid w:val="00665605"/>
    <w:rsid w:val="00665A80"/>
    <w:rsid w:val="00665DC5"/>
    <w:rsid w:val="00665EC5"/>
    <w:rsid w:val="00667313"/>
    <w:rsid w:val="0066777E"/>
    <w:rsid w:val="0067249B"/>
    <w:rsid w:val="00672C1A"/>
    <w:rsid w:val="00674B1A"/>
    <w:rsid w:val="00676C13"/>
    <w:rsid w:val="00676FC1"/>
    <w:rsid w:val="006843E1"/>
    <w:rsid w:val="00686842"/>
    <w:rsid w:val="00691E16"/>
    <w:rsid w:val="0069229F"/>
    <w:rsid w:val="00692571"/>
    <w:rsid w:val="006939A0"/>
    <w:rsid w:val="00696135"/>
    <w:rsid w:val="0069712F"/>
    <w:rsid w:val="00697AED"/>
    <w:rsid w:val="006A090A"/>
    <w:rsid w:val="006A0977"/>
    <w:rsid w:val="006A2AC7"/>
    <w:rsid w:val="006A2B15"/>
    <w:rsid w:val="006A61B2"/>
    <w:rsid w:val="006B2408"/>
    <w:rsid w:val="006B5504"/>
    <w:rsid w:val="006B5677"/>
    <w:rsid w:val="006B5BBB"/>
    <w:rsid w:val="006B5F8E"/>
    <w:rsid w:val="006B62FC"/>
    <w:rsid w:val="006C213C"/>
    <w:rsid w:val="006C3EF2"/>
    <w:rsid w:val="006C5BF8"/>
    <w:rsid w:val="006C61D9"/>
    <w:rsid w:val="006D1645"/>
    <w:rsid w:val="006D2FFB"/>
    <w:rsid w:val="006D3485"/>
    <w:rsid w:val="006D50A7"/>
    <w:rsid w:val="006D6F71"/>
    <w:rsid w:val="006D7EA5"/>
    <w:rsid w:val="006E14FA"/>
    <w:rsid w:val="006E29BD"/>
    <w:rsid w:val="006E42EE"/>
    <w:rsid w:val="006E4317"/>
    <w:rsid w:val="006E5A99"/>
    <w:rsid w:val="006F1199"/>
    <w:rsid w:val="006F15D5"/>
    <w:rsid w:val="006F653D"/>
    <w:rsid w:val="00700AED"/>
    <w:rsid w:val="00702135"/>
    <w:rsid w:val="00702D7A"/>
    <w:rsid w:val="007031BD"/>
    <w:rsid w:val="00704619"/>
    <w:rsid w:val="007067F0"/>
    <w:rsid w:val="007117C9"/>
    <w:rsid w:val="007128BD"/>
    <w:rsid w:val="007128F2"/>
    <w:rsid w:val="00713FF8"/>
    <w:rsid w:val="0071688A"/>
    <w:rsid w:val="0072272A"/>
    <w:rsid w:val="00722CAE"/>
    <w:rsid w:val="00724B52"/>
    <w:rsid w:val="00724F48"/>
    <w:rsid w:val="007301A5"/>
    <w:rsid w:val="00730B24"/>
    <w:rsid w:val="00732D11"/>
    <w:rsid w:val="007511AE"/>
    <w:rsid w:val="00751DB2"/>
    <w:rsid w:val="007522AE"/>
    <w:rsid w:val="00756624"/>
    <w:rsid w:val="007578FD"/>
    <w:rsid w:val="00757936"/>
    <w:rsid w:val="00757A55"/>
    <w:rsid w:val="00757FD5"/>
    <w:rsid w:val="00767C26"/>
    <w:rsid w:val="0077005F"/>
    <w:rsid w:val="0077580F"/>
    <w:rsid w:val="00776335"/>
    <w:rsid w:val="00776BBB"/>
    <w:rsid w:val="00776D81"/>
    <w:rsid w:val="00781F21"/>
    <w:rsid w:val="007840E3"/>
    <w:rsid w:val="007848FF"/>
    <w:rsid w:val="007850FF"/>
    <w:rsid w:val="00786FFA"/>
    <w:rsid w:val="00787D47"/>
    <w:rsid w:val="007915B4"/>
    <w:rsid w:val="007919AA"/>
    <w:rsid w:val="00792ED2"/>
    <w:rsid w:val="00795978"/>
    <w:rsid w:val="00796B25"/>
    <w:rsid w:val="007A093A"/>
    <w:rsid w:val="007A3879"/>
    <w:rsid w:val="007A6F99"/>
    <w:rsid w:val="007B2D64"/>
    <w:rsid w:val="007B32FB"/>
    <w:rsid w:val="007B3B0B"/>
    <w:rsid w:val="007B515C"/>
    <w:rsid w:val="007B5494"/>
    <w:rsid w:val="007C3406"/>
    <w:rsid w:val="007C3CD9"/>
    <w:rsid w:val="007C46E8"/>
    <w:rsid w:val="007C7107"/>
    <w:rsid w:val="007C74FC"/>
    <w:rsid w:val="007D6314"/>
    <w:rsid w:val="007E0720"/>
    <w:rsid w:val="007E3FA4"/>
    <w:rsid w:val="007E4438"/>
    <w:rsid w:val="007E5254"/>
    <w:rsid w:val="007E5B36"/>
    <w:rsid w:val="007E6368"/>
    <w:rsid w:val="007F00DF"/>
    <w:rsid w:val="007F44B8"/>
    <w:rsid w:val="007F5E18"/>
    <w:rsid w:val="00800BCA"/>
    <w:rsid w:val="00803326"/>
    <w:rsid w:val="00803DDF"/>
    <w:rsid w:val="008067A9"/>
    <w:rsid w:val="00807760"/>
    <w:rsid w:val="00813240"/>
    <w:rsid w:val="00815B82"/>
    <w:rsid w:val="00816786"/>
    <w:rsid w:val="00820DAE"/>
    <w:rsid w:val="008222F9"/>
    <w:rsid w:val="00823BB6"/>
    <w:rsid w:val="008279E6"/>
    <w:rsid w:val="0083177E"/>
    <w:rsid w:val="00832DB6"/>
    <w:rsid w:val="00834188"/>
    <w:rsid w:val="00834472"/>
    <w:rsid w:val="00834943"/>
    <w:rsid w:val="00837049"/>
    <w:rsid w:val="008378FF"/>
    <w:rsid w:val="00837FB3"/>
    <w:rsid w:val="00840919"/>
    <w:rsid w:val="0084409E"/>
    <w:rsid w:val="008445C3"/>
    <w:rsid w:val="00845EC8"/>
    <w:rsid w:val="0084664C"/>
    <w:rsid w:val="00846DC3"/>
    <w:rsid w:val="0084705E"/>
    <w:rsid w:val="00847C9B"/>
    <w:rsid w:val="00850440"/>
    <w:rsid w:val="008506C4"/>
    <w:rsid w:val="008506D5"/>
    <w:rsid w:val="00851ACC"/>
    <w:rsid w:val="00851BBC"/>
    <w:rsid w:val="00854499"/>
    <w:rsid w:val="00854849"/>
    <w:rsid w:val="008568FF"/>
    <w:rsid w:val="00856EB7"/>
    <w:rsid w:val="008571F8"/>
    <w:rsid w:val="00862943"/>
    <w:rsid w:val="00862D69"/>
    <w:rsid w:val="008630D4"/>
    <w:rsid w:val="00865D7C"/>
    <w:rsid w:val="00865DA0"/>
    <w:rsid w:val="00865F5E"/>
    <w:rsid w:val="00866D78"/>
    <w:rsid w:val="0086780D"/>
    <w:rsid w:val="00871572"/>
    <w:rsid w:val="00871DCE"/>
    <w:rsid w:val="008730B3"/>
    <w:rsid w:val="00876F33"/>
    <w:rsid w:val="00877466"/>
    <w:rsid w:val="00881044"/>
    <w:rsid w:val="00882059"/>
    <w:rsid w:val="00885EC1"/>
    <w:rsid w:val="008864F4"/>
    <w:rsid w:val="008921AD"/>
    <w:rsid w:val="008932FA"/>
    <w:rsid w:val="00897E9F"/>
    <w:rsid w:val="008A032F"/>
    <w:rsid w:val="008A14CC"/>
    <w:rsid w:val="008A172A"/>
    <w:rsid w:val="008A5129"/>
    <w:rsid w:val="008A5A3A"/>
    <w:rsid w:val="008A7B5F"/>
    <w:rsid w:val="008A7D89"/>
    <w:rsid w:val="008B292C"/>
    <w:rsid w:val="008B390B"/>
    <w:rsid w:val="008B3A34"/>
    <w:rsid w:val="008B4BEB"/>
    <w:rsid w:val="008B4ED5"/>
    <w:rsid w:val="008B58D7"/>
    <w:rsid w:val="008C1A5B"/>
    <w:rsid w:val="008C1D6C"/>
    <w:rsid w:val="008C2229"/>
    <w:rsid w:val="008C29D3"/>
    <w:rsid w:val="008D43A2"/>
    <w:rsid w:val="008D47AD"/>
    <w:rsid w:val="008D5286"/>
    <w:rsid w:val="008D6F53"/>
    <w:rsid w:val="008D7D5E"/>
    <w:rsid w:val="008E0505"/>
    <w:rsid w:val="008E2AEA"/>
    <w:rsid w:val="008E4954"/>
    <w:rsid w:val="008E71CC"/>
    <w:rsid w:val="008F0C44"/>
    <w:rsid w:val="008F1412"/>
    <w:rsid w:val="008F1B7E"/>
    <w:rsid w:val="008F24FC"/>
    <w:rsid w:val="008F4355"/>
    <w:rsid w:val="008F53F1"/>
    <w:rsid w:val="008F561E"/>
    <w:rsid w:val="008F728E"/>
    <w:rsid w:val="00900A93"/>
    <w:rsid w:val="00902F02"/>
    <w:rsid w:val="009035C0"/>
    <w:rsid w:val="00907232"/>
    <w:rsid w:val="009073CF"/>
    <w:rsid w:val="00913DC7"/>
    <w:rsid w:val="009152B1"/>
    <w:rsid w:val="00916437"/>
    <w:rsid w:val="00916747"/>
    <w:rsid w:val="00917368"/>
    <w:rsid w:val="00917F40"/>
    <w:rsid w:val="00920C83"/>
    <w:rsid w:val="009239C7"/>
    <w:rsid w:val="009273D1"/>
    <w:rsid w:val="00927A37"/>
    <w:rsid w:val="00927F08"/>
    <w:rsid w:val="00933157"/>
    <w:rsid w:val="009339C2"/>
    <w:rsid w:val="00934B35"/>
    <w:rsid w:val="00936573"/>
    <w:rsid w:val="00936E51"/>
    <w:rsid w:val="00937FF3"/>
    <w:rsid w:val="009407D5"/>
    <w:rsid w:val="00940E51"/>
    <w:rsid w:val="009425D8"/>
    <w:rsid w:val="00945B71"/>
    <w:rsid w:val="009500BE"/>
    <w:rsid w:val="00950200"/>
    <w:rsid w:val="009516D2"/>
    <w:rsid w:val="00951C43"/>
    <w:rsid w:val="00954C2E"/>
    <w:rsid w:val="00957633"/>
    <w:rsid w:val="00957ADF"/>
    <w:rsid w:val="009601A2"/>
    <w:rsid w:val="00961212"/>
    <w:rsid w:val="00962546"/>
    <w:rsid w:val="00962D5F"/>
    <w:rsid w:val="009646AB"/>
    <w:rsid w:val="00964736"/>
    <w:rsid w:val="0096475D"/>
    <w:rsid w:val="00964DB7"/>
    <w:rsid w:val="00981D76"/>
    <w:rsid w:val="00982943"/>
    <w:rsid w:val="00982B16"/>
    <w:rsid w:val="0098374F"/>
    <w:rsid w:val="00984327"/>
    <w:rsid w:val="00984A36"/>
    <w:rsid w:val="00984B1C"/>
    <w:rsid w:val="00984D89"/>
    <w:rsid w:val="0099162E"/>
    <w:rsid w:val="00991A41"/>
    <w:rsid w:val="00992447"/>
    <w:rsid w:val="00992AB5"/>
    <w:rsid w:val="00993457"/>
    <w:rsid w:val="00997936"/>
    <w:rsid w:val="00997CEB"/>
    <w:rsid w:val="009A1232"/>
    <w:rsid w:val="009B14BB"/>
    <w:rsid w:val="009B2501"/>
    <w:rsid w:val="009B36F6"/>
    <w:rsid w:val="009B43B8"/>
    <w:rsid w:val="009B5CAE"/>
    <w:rsid w:val="009B733A"/>
    <w:rsid w:val="009C3BF3"/>
    <w:rsid w:val="009C3E5B"/>
    <w:rsid w:val="009C4234"/>
    <w:rsid w:val="009C776E"/>
    <w:rsid w:val="009D0C1D"/>
    <w:rsid w:val="009D1B29"/>
    <w:rsid w:val="009E0C1F"/>
    <w:rsid w:val="009E367E"/>
    <w:rsid w:val="009E6F5E"/>
    <w:rsid w:val="009E76E0"/>
    <w:rsid w:val="009F00C2"/>
    <w:rsid w:val="009F1217"/>
    <w:rsid w:val="009F1BC7"/>
    <w:rsid w:val="009F2223"/>
    <w:rsid w:val="009F280A"/>
    <w:rsid w:val="009F4682"/>
    <w:rsid w:val="009F4E01"/>
    <w:rsid w:val="009F6249"/>
    <w:rsid w:val="009F62AF"/>
    <w:rsid w:val="009F64BF"/>
    <w:rsid w:val="009F7492"/>
    <w:rsid w:val="00A00E33"/>
    <w:rsid w:val="00A02A36"/>
    <w:rsid w:val="00A05FF0"/>
    <w:rsid w:val="00A0626A"/>
    <w:rsid w:val="00A075E8"/>
    <w:rsid w:val="00A107F3"/>
    <w:rsid w:val="00A11D57"/>
    <w:rsid w:val="00A132D2"/>
    <w:rsid w:val="00A1575C"/>
    <w:rsid w:val="00A16CCA"/>
    <w:rsid w:val="00A20A62"/>
    <w:rsid w:val="00A22CD6"/>
    <w:rsid w:val="00A24A13"/>
    <w:rsid w:val="00A24E5A"/>
    <w:rsid w:val="00A25172"/>
    <w:rsid w:val="00A26E10"/>
    <w:rsid w:val="00A300F7"/>
    <w:rsid w:val="00A32411"/>
    <w:rsid w:val="00A32825"/>
    <w:rsid w:val="00A36599"/>
    <w:rsid w:val="00A36C42"/>
    <w:rsid w:val="00A4137A"/>
    <w:rsid w:val="00A417D3"/>
    <w:rsid w:val="00A433CC"/>
    <w:rsid w:val="00A433E3"/>
    <w:rsid w:val="00A470F9"/>
    <w:rsid w:val="00A477B1"/>
    <w:rsid w:val="00A478C5"/>
    <w:rsid w:val="00A47E51"/>
    <w:rsid w:val="00A50115"/>
    <w:rsid w:val="00A51F75"/>
    <w:rsid w:val="00A5454B"/>
    <w:rsid w:val="00A54AB7"/>
    <w:rsid w:val="00A5550E"/>
    <w:rsid w:val="00A5649A"/>
    <w:rsid w:val="00A5677C"/>
    <w:rsid w:val="00A575CA"/>
    <w:rsid w:val="00A60B1E"/>
    <w:rsid w:val="00A6288F"/>
    <w:rsid w:val="00A63FFE"/>
    <w:rsid w:val="00A6447F"/>
    <w:rsid w:val="00A6587F"/>
    <w:rsid w:val="00A72C60"/>
    <w:rsid w:val="00A73140"/>
    <w:rsid w:val="00A73B36"/>
    <w:rsid w:val="00A73EA9"/>
    <w:rsid w:val="00A8432B"/>
    <w:rsid w:val="00A84B2F"/>
    <w:rsid w:val="00A8601D"/>
    <w:rsid w:val="00A87292"/>
    <w:rsid w:val="00A918A4"/>
    <w:rsid w:val="00A918E7"/>
    <w:rsid w:val="00A95A4F"/>
    <w:rsid w:val="00A9783E"/>
    <w:rsid w:val="00AA4590"/>
    <w:rsid w:val="00AA5A18"/>
    <w:rsid w:val="00AB2F54"/>
    <w:rsid w:val="00AB4BB2"/>
    <w:rsid w:val="00AC057B"/>
    <w:rsid w:val="00AC07A4"/>
    <w:rsid w:val="00AC0A03"/>
    <w:rsid w:val="00AC2FAA"/>
    <w:rsid w:val="00AC3C42"/>
    <w:rsid w:val="00AC478D"/>
    <w:rsid w:val="00AC4BF9"/>
    <w:rsid w:val="00AC575E"/>
    <w:rsid w:val="00AC6575"/>
    <w:rsid w:val="00AD2524"/>
    <w:rsid w:val="00AD58F3"/>
    <w:rsid w:val="00AD78B1"/>
    <w:rsid w:val="00AE0AA8"/>
    <w:rsid w:val="00AE0ACF"/>
    <w:rsid w:val="00AE3857"/>
    <w:rsid w:val="00AE5488"/>
    <w:rsid w:val="00AE5B58"/>
    <w:rsid w:val="00AE7A98"/>
    <w:rsid w:val="00AF0DBA"/>
    <w:rsid w:val="00AF15D4"/>
    <w:rsid w:val="00AF2989"/>
    <w:rsid w:val="00AF40CF"/>
    <w:rsid w:val="00AF4B17"/>
    <w:rsid w:val="00AF4FC9"/>
    <w:rsid w:val="00AF508E"/>
    <w:rsid w:val="00AF51A5"/>
    <w:rsid w:val="00AF53A4"/>
    <w:rsid w:val="00AF5621"/>
    <w:rsid w:val="00AF7216"/>
    <w:rsid w:val="00B004D8"/>
    <w:rsid w:val="00B0141D"/>
    <w:rsid w:val="00B036CB"/>
    <w:rsid w:val="00B05899"/>
    <w:rsid w:val="00B05A89"/>
    <w:rsid w:val="00B14998"/>
    <w:rsid w:val="00B1537E"/>
    <w:rsid w:val="00B16B21"/>
    <w:rsid w:val="00B2003E"/>
    <w:rsid w:val="00B2148D"/>
    <w:rsid w:val="00B26BEB"/>
    <w:rsid w:val="00B30B36"/>
    <w:rsid w:val="00B30D75"/>
    <w:rsid w:val="00B31FCA"/>
    <w:rsid w:val="00B326F8"/>
    <w:rsid w:val="00B346C4"/>
    <w:rsid w:val="00B401FD"/>
    <w:rsid w:val="00B413EC"/>
    <w:rsid w:val="00B430DF"/>
    <w:rsid w:val="00B4429B"/>
    <w:rsid w:val="00B44F0D"/>
    <w:rsid w:val="00B4698D"/>
    <w:rsid w:val="00B51C08"/>
    <w:rsid w:val="00B52DF6"/>
    <w:rsid w:val="00B53348"/>
    <w:rsid w:val="00B55F70"/>
    <w:rsid w:val="00B56F2F"/>
    <w:rsid w:val="00B57BC9"/>
    <w:rsid w:val="00B62C50"/>
    <w:rsid w:val="00B65667"/>
    <w:rsid w:val="00B65DC6"/>
    <w:rsid w:val="00B713BC"/>
    <w:rsid w:val="00B71AF1"/>
    <w:rsid w:val="00B75E5D"/>
    <w:rsid w:val="00B75EA9"/>
    <w:rsid w:val="00B7637A"/>
    <w:rsid w:val="00B800D0"/>
    <w:rsid w:val="00B80EF5"/>
    <w:rsid w:val="00B81943"/>
    <w:rsid w:val="00B836D0"/>
    <w:rsid w:val="00B83BB1"/>
    <w:rsid w:val="00B84657"/>
    <w:rsid w:val="00B855CF"/>
    <w:rsid w:val="00B85DB4"/>
    <w:rsid w:val="00B86706"/>
    <w:rsid w:val="00B9107D"/>
    <w:rsid w:val="00B92F7E"/>
    <w:rsid w:val="00B95863"/>
    <w:rsid w:val="00B96599"/>
    <w:rsid w:val="00BA1EFB"/>
    <w:rsid w:val="00BA2B43"/>
    <w:rsid w:val="00BA4102"/>
    <w:rsid w:val="00BA7405"/>
    <w:rsid w:val="00BB111A"/>
    <w:rsid w:val="00BB51F8"/>
    <w:rsid w:val="00BB5535"/>
    <w:rsid w:val="00BB5957"/>
    <w:rsid w:val="00BB5C9A"/>
    <w:rsid w:val="00BC0B50"/>
    <w:rsid w:val="00BC1275"/>
    <w:rsid w:val="00BC1A8A"/>
    <w:rsid w:val="00BC2004"/>
    <w:rsid w:val="00BC4900"/>
    <w:rsid w:val="00BC53E5"/>
    <w:rsid w:val="00BD2187"/>
    <w:rsid w:val="00BD4B2C"/>
    <w:rsid w:val="00BD5D3B"/>
    <w:rsid w:val="00BD62A7"/>
    <w:rsid w:val="00BD6E3E"/>
    <w:rsid w:val="00BD79B5"/>
    <w:rsid w:val="00BD7DD3"/>
    <w:rsid w:val="00BE01E9"/>
    <w:rsid w:val="00BE0D75"/>
    <w:rsid w:val="00BE4454"/>
    <w:rsid w:val="00BE569B"/>
    <w:rsid w:val="00BF1EB9"/>
    <w:rsid w:val="00BF4072"/>
    <w:rsid w:val="00BF601B"/>
    <w:rsid w:val="00BF7FD7"/>
    <w:rsid w:val="00C00FD3"/>
    <w:rsid w:val="00C01578"/>
    <w:rsid w:val="00C0429F"/>
    <w:rsid w:val="00C05C24"/>
    <w:rsid w:val="00C128D6"/>
    <w:rsid w:val="00C14A7B"/>
    <w:rsid w:val="00C153A5"/>
    <w:rsid w:val="00C1592D"/>
    <w:rsid w:val="00C15A81"/>
    <w:rsid w:val="00C16335"/>
    <w:rsid w:val="00C22D7F"/>
    <w:rsid w:val="00C24B02"/>
    <w:rsid w:val="00C32CB1"/>
    <w:rsid w:val="00C32E81"/>
    <w:rsid w:val="00C34483"/>
    <w:rsid w:val="00C344EE"/>
    <w:rsid w:val="00C36B4B"/>
    <w:rsid w:val="00C37328"/>
    <w:rsid w:val="00C4010B"/>
    <w:rsid w:val="00C4056B"/>
    <w:rsid w:val="00C45AEB"/>
    <w:rsid w:val="00C50757"/>
    <w:rsid w:val="00C52869"/>
    <w:rsid w:val="00C5290D"/>
    <w:rsid w:val="00C5343F"/>
    <w:rsid w:val="00C54104"/>
    <w:rsid w:val="00C5595B"/>
    <w:rsid w:val="00C56ADF"/>
    <w:rsid w:val="00C63EE2"/>
    <w:rsid w:val="00C66EAA"/>
    <w:rsid w:val="00C66EE4"/>
    <w:rsid w:val="00C776E8"/>
    <w:rsid w:val="00C83983"/>
    <w:rsid w:val="00C853D7"/>
    <w:rsid w:val="00C86F4B"/>
    <w:rsid w:val="00C875CF"/>
    <w:rsid w:val="00C900B4"/>
    <w:rsid w:val="00C925B7"/>
    <w:rsid w:val="00C92FF1"/>
    <w:rsid w:val="00C94145"/>
    <w:rsid w:val="00C94149"/>
    <w:rsid w:val="00C95CA1"/>
    <w:rsid w:val="00C97B01"/>
    <w:rsid w:val="00CA17F5"/>
    <w:rsid w:val="00CA1BB0"/>
    <w:rsid w:val="00CA2469"/>
    <w:rsid w:val="00CA341F"/>
    <w:rsid w:val="00CA3C58"/>
    <w:rsid w:val="00CA4397"/>
    <w:rsid w:val="00CA4EDE"/>
    <w:rsid w:val="00CA5F18"/>
    <w:rsid w:val="00CA6103"/>
    <w:rsid w:val="00CA66E1"/>
    <w:rsid w:val="00CA6962"/>
    <w:rsid w:val="00CA6B23"/>
    <w:rsid w:val="00CB4CA8"/>
    <w:rsid w:val="00CB54D1"/>
    <w:rsid w:val="00CB77CF"/>
    <w:rsid w:val="00CB7F3F"/>
    <w:rsid w:val="00CC0FF1"/>
    <w:rsid w:val="00CC18C9"/>
    <w:rsid w:val="00CC2773"/>
    <w:rsid w:val="00CC419F"/>
    <w:rsid w:val="00CC4D95"/>
    <w:rsid w:val="00CD06E1"/>
    <w:rsid w:val="00CD2294"/>
    <w:rsid w:val="00CD35BC"/>
    <w:rsid w:val="00CD5D2B"/>
    <w:rsid w:val="00CE0171"/>
    <w:rsid w:val="00CE10AE"/>
    <w:rsid w:val="00CE40B3"/>
    <w:rsid w:val="00CE47AA"/>
    <w:rsid w:val="00CE57BC"/>
    <w:rsid w:val="00CE7982"/>
    <w:rsid w:val="00CE7A5B"/>
    <w:rsid w:val="00CE7C5A"/>
    <w:rsid w:val="00CF1D48"/>
    <w:rsid w:val="00CF223C"/>
    <w:rsid w:val="00CF3FD0"/>
    <w:rsid w:val="00CF4DF5"/>
    <w:rsid w:val="00CF4FB0"/>
    <w:rsid w:val="00CF5846"/>
    <w:rsid w:val="00D007C0"/>
    <w:rsid w:val="00D026F8"/>
    <w:rsid w:val="00D0395C"/>
    <w:rsid w:val="00D04552"/>
    <w:rsid w:val="00D06052"/>
    <w:rsid w:val="00D075E0"/>
    <w:rsid w:val="00D124FE"/>
    <w:rsid w:val="00D13576"/>
    <w:rsid w:val="00D13AF0"/>
    <w:rsid w:val="00D13E58"/>
    <w:rsid w:val="00D14002"/>
    <w:rsid w:val="00D15E89"/>
    <w:rsid w:val="00D16AE8"/>
    <w:rsid w:val="00D17308"/>
    <w:rsid w:val="00D2072B"/>
    <w:rsid w:val="00D21713"/>
    <w:rsid w:val="00D246CA"/>
    <w:rsid w:val="00D25766"/>
    <w:rsid w:val="00D260B7"/>
    <w:rsid w:val="00D30C9D"/>
    <w:rsid w:val="00D31CC6"/>
    <w:rsid w:val="00D3577F"/>
    <w:rsid w:val="00D36DAD"/>
    <w:rsid w:val="00D3751B"/>
    <w:rsid w:val="00D37DD3"/>
    <w:rsid w:val="00D42010"/>
    <w:rsid w:val="00D443D7"/>
    <w:rsid w:val="00D50955"/>
    <w:rsid w:val="00D520CC"/>
    <w:rsid w:val="00D52F8F"/>
    <w:rsid w:val="00D5633F"/>
    <w:rsid w:val="00D566C4"/>
    <w:rsid w:val="00D56EEE"/>
    <w:rsid w:val="00D60526"/>
    <w:rsid w:val="00D6325B"/>
    <w:rsid w:val="00D64C11"/>
    <w:rsid w:val="00D6590D"/>
    <w:rsid w:val="00D67A22"/>
    <w:rsid w:val="00D733B9"/>
    <w:rsid w:val="00D75577"/>
    <w:rsid w:val="00D76A9C"/>
    <w:rsid w:val="00D778BE"/>
    <w:rsid w:val="00D80C5A"/>
    <w:rsid w:val="00D81E97"/>
    <w:rsid w:val="00D824E3"/>
    <w:rsid w:val="00D8322C"/>
    <w:rsid w:val="00D8453C"/>
    <w:rsid w:val="00D90288"/>
    <w:rsid w:val="00D906ED"/>
    <w:rsid w:val="00D95C5B"/>
    <w:rsid w:val="00D95E40"/>
    <w:rsid w:val="00D9602A"/>
    <w:rsid w:val="00D9731D"/>
    <w:rsid w:val="00DA0828"/>
    <w:rsid w:val="00DA139A"/>
    <w:rsid w:val="00DA1FB1"/>
    <w:rsid w:val="00DA2897"/>
    <w:rsid w:val="00DA4571"/>
    <w:rsid w:val="00DA5B89"/>
    <w:rsid w:val="00DB331E"/>
    <w:rsid w:val="00DB64CC"/>
    <w:rsid w:val="00DB6830"/>
    <w:rsid w:val="00DB7696"/>
    <w:rsid w:val="00DB7D05"/>
    <w:rsid w:val="00DC2FD2"/>
    <w:rsid w:val="00DC4EF6"/>
    <w:rsid w:val="00DC6959"/>
    <w:rsid w:val="00DC6D51"/>
    <w:rsid w:val="00DD1FD2"/>
    <w:rsid w:val="00DD2703"/>
    <w:rsid w:val="00DD433F"/>
    <w:rsid w:val="00DD4566"/>
    <w:rsid w:val="00DD6152"/>
    <w:rsid w:val="00DD7C1A"/>
    <w:rsid w:val="00DE07D1"/>
    <w:rsid w:val="00DE2CCA"/>
    <w:rsid w:val="00DE30F1"/>
    <w:rsid w:val="00DE380D"/>
    <w:rsid w:val="00DE3C13"/>
    <w:rsid w:val="00DE43F0"/>
    <w:rsid w:val="00DF040E"/>
    <w:rsid w:val="00DF1D4B"/>
    <w:rsid w:val="00DF37E8"/>
    <w:rsid w:val="00DF5525"/>
    <w:rsid w:val="00DF5E56"/>
    <w:rsid w:val="00E009F7"/>
    <w:rsid w:val="00E01026"/>
    <w:rsid w:val="00E04FC9"/>
    <w:rsid w:val="00E06235"/>
    <w:rsid w:val="00E06F05"/>
    <w:rsid w:val="00E131B3"/>
    <w:rsid w:val="00E1337E"/>
    <w:rsid w:val="00E134EE"/>
    <w:rsid w:val="00E14A1F"/>
    <w:rsid w:val="00E16B03"/>
    <w:rsid w:val="00E17DE5"/>
    <w:rsid w:val="00E17FF4"/>
    <w:rsid w:val="00E20634"/>
    <w:rsid w:val="00E22B33"/>
    <w:rsid w:val="00E2324B"/>
    <w:rsid w:val="00E27750"/>
    <w:rsid w:val="00E302E5"/>
    <w:rsid w:val="00E33BA2"/>
    <w:rsid w:val="00E34E58"/>
    <w:rsid w:val="00E35242"/>
    <w:rsid w:val="00E35946"/>
    <w:rsid w:val="00E35E9B"/>
    <w:rsid w:val="00E40AE9"/>
    <w:rsid w:val="00E506F9"/>
    <w:rsid w:val="00E5388C"/>
    <w:rsid w:val="00E572D1"/>
    <w:rsid w:val="00E57BB6"/>
    <w:rsid w:val="00E601F9"/>
    <w:rsid w:val="00E646F3"/>
    <w:rsid w:val="00E65079"/>
    <w:rsid w:val="00E666F6"/>
    <w:rsid w:val="00E67789"/>
    <w:rsid w:val="00E708F9"/>
    <w:rsid w:val="00E70AAB"/>
    <w:rsid w:val="00E72919"/>
    <w:rsid w:val="00E74E40"/>
    <w:rsid w:val="00E75648"/>
    <w:rsid w:val="00E75BBE"/>
    <w:rsid w:val="00E7617E"/>
    <w:rsid w:val="00E775F2"/>
    <w:rsid w:val="00E81402"/>
    <w:rsid w:val="00E826CB"/>
    <w:rsid w:val="00E833A9"/>
    <w:rsid w:val="00E83E45"/>
    <w:rsid w:val="00E85021"/>
    <w:rsid w:val="00E857DB"/>
    <w:rsid w:val="00E90B8B"/>
    <w:rsid w:val="00E90C77"/>
    <w:rsid w:val="00E91098"/>
    <w:rsid w:val="00E93B52"/>
    <w:rsid w:val="00E946AB"/>
    <w:rsid w:val="00E95128"/>
    <w:rsid w:val="00E953A1"/>
    <w:rsid w:val="00E97A11"/>
    <w:rsid w:val="00EA02D3"/>
    <w:rsid w:val="00EA104B"/>
    <w:rsid w:val="00EA66B9"/>
    <w:rsid w:val="00EB2070"/>
    <w:rsid w:val="00EB3666"/>
    <w:rsid w:val="00EB5D9A"/>
    <w:rsid w:val="00EB7607"/>
    <w:rsid w:val="00EC5C36"/>
    <w:rsid w:val="00ED10FE"/>
    <w:rsid w:val="00ED237A"/>
    <w:rsid w:val="00ED29DA"/>
    <w:rsid w:val="00ED2CE2"/>
    <w:rsid w:val="00ED2ECE"/>
    <w:rsid w:val="00ED5DC2"/>
    <w:rsid w:val="00ED6349"/>
    <w:rsid w:val="00ED7663"/>
    <w:rsid w:val="00ED7FBB"/>
    <w:rsid w:val="00EE5FC3"/>
    <w:rsid w:val="00EE7E70"/>
    <w:rsid w:val="00EE7F89"/>
    <w:rsid w:val="00EF367E"/>
    <w:rsid w:val="00EF424D"/>
    <w:rsid w:val="00EF4488"/>
    <w:rsid w:val="00EF4AFB"/>
    <w:rsid w:val="00EF536E"/>
    <w:rsid w:val="00EF6238"/>
    <w:rsid w:val="00EF70EC"/>
    <w:rsid w:val="00F02439"/>
    <w:rsid w:val="00F024EA"/>
    <w:rsid w:val="00F02C52"/>
    <w:rsid w:val="00F02D0F"/>
    <w:rsid w:val="00F02D58"/>
    <w:rsid w:val="00F035F8"/>
    <w:rsid w:val="00F03BD9"/>
    <w:rsid w:val="00F06BCE"/>
    <w:rsid w:val="00F1148D"/>
    <w:rsid w:val="00F21AEB"/>
    <w:rsid w:val="00F23D1A"/>
    <w:rsid w:val="00F24BE2"/>
    <w:rsid w:val="00F24CDA"/>
    <w:rsid w:val="00F255BB"/>
    <w:rsid w:val="00F268CA"/>
    <w:rsid w:val="00F30C7B"/>
    <w:rsid w:val="00F35A0D"/>
    <w:rsid w:val="00F41AD0"/>
    <w:rsid w:val="00F4236D"/>
    <w:rsid w:val="00F460FB"/>
    <w:rsid w:val="00F46E00"/>
    <w:rsid w:val="00F5004D"/>
    <w:rsid w:val="00F510C0"/>
    <w:rsid w:val="00F53443"/>
    <w:rsid w:val="00F554F5"/>
    <w:rsid w:val="00F558A9"/>
    <w:rsid w:val="00F60495"/>
    <w:rsid w:val="00F60D28"/>
    <w:rsid w:val="00F6187F"/>
    <w:rsid w:val="00F633C3"/>
    <w:rsid w:val="00F63AC1"/>
    <w:rsid w:val="00F6522C"/>
    <w:rsid w:val="00F7014D"/>
    <w:rsid w:val="00F76096"/>
    <w:rsid w:val="00F76243"/>
    <w:rsid w:val="00F76EC4"/>
    <w:rsid w:val="00F808CB"/>
    <w:rsid w:val="00F862FA"/>
    <w:rsid w:val="00F927AC"/>
    <w:rsid w:val="00F94868"/>
    <w:rsid w:val="00F94F4A"/>
    <w:rsid w:val="00F95528"/>
    <w:rsid w:val="00F97752"/>
    <w:rsid w:val="00F97816"/>
    <w:rsid w:val="00FA15D4"/>
    <w:rsid w:val="00FA191B"/>
    <w:rsid w:val="00FA1C36"/>
    <w:rsid w:val="00FA69E6"/>
    <w:rsid w:val="00FB3D7C"/>
    <w:rsid w:val="00FB478F"/>
    <w:rsid w:val="00FB4CE5"/>
    <w:rsid w:val="00FB5657"/>
    <w:rsid w:val="00FB5737"/>
    <w:rsid w:val="00FB7BF5"/>
    <w:rsid w:val="00FC2626"/>
    <w:rsid w:val="00FC2A50"/>
    <w:rsid w:val="00FC38D7"/>
    <w:rsid w:val="00FC75CA"/>
    <w:rsid w:val="00FD014E"/>
    <w:rsid w:val="00FD2327"/>
    <w:rsid w:val="00FD24F9"/>
    <w:rsid w:val="00FD480B"/>
    <w:rsid w:val="00FD4D41"/>
    <w:rsid w:val="00FD7C33"/>
    <w:rsid w:val="00FE01FC"/>
    <w:rsid w:val="00FE3091"/>
    <w:rsid w:val="00FE5C4E"/>
    <w:rsid w:val="00FE6CF7"/>
    <w:rsid w:val="00FE716E"/>
    <w:rsid w:val="00FF0E7D"/>
    <w:rsid w:val="00FF1023"/>
    <w:rsid w:val="00FF14A9"/>
    <w:rsid w:val="00FF1B86"/>
    <w:rsid w:val="00FF5A14"/>
    <w:rsid w:val="00FF67FA"/>
    <w:rsid w:val="00FF6A0D"/>
    <w:rsid w:val="00FF7F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79185"/>
  <w15:docId w15:val="{A80E1115-89CE-41C0-B3E8-8FC482DF7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D480B"/>
    <w:rPr>
      <w:rFonts w:ascii="Verdana" w:hAnsi="Verdana"/>
      <w:sz w:val="18"/>
    </w:rPr>
  </w:style>
  <w:style w:type="paragraph" w:styleId="Nadpis1">
    <w:name w:val="heading 1"/>
    <w:aliases w:val="Nadpis 1 - Článek smlouvy,_Nadpis 1,Hoofdstukkop,Section Heading,H1,h1,Základní kapitola,Článek,ASAPHeading 1,Kapitola,section,1,Nadpis 1T,V_Head1,Záhlaví 1,Char Char,Char Char Char Char Char,Char Char Char Char Char Char Char Char,RI"/>
    <w:basedOn w:val="Normln"/>
    <w:next w:val="Odstavecseseznamem"/>
    <w:link w:val="Nadpis1Char"/>
    <w:qFormat/>
    <w:rsid w:val="00871572"/>
    <w:pPr>
      <w:keepNext/>
      <w:keepLines/>
      <w:numPr>
        <w:numId w:val="9"/>
      </w:numPr>
      <w:spacing w:before="480" w:after="240" w:line="360" w:lineRule="auto"/>
      <w:ind w:left="170"/>
      <w:jc w:val="center"/>
      <w:outlineLvl w:val="0"/>
    </w:pPr>
    <w:rPr>
      <w:rFonts w:eastAsiaTheme="majorEastAsia" w:cstheme="majorBidi"/>
      <w:b/>
      <w:bCs/>
      <w:caps/>
      <w:sz w:val="20"/>
      <w:szCs w:val="28"/>
    </w:rPr>
  </w:style>
  <w:style w:type="paragraph" w:styleId="Nadpis2">
    <w:name w:val="heading 2"/>
    <w:basedOn w:val="Odstavecseseznamem"/>
    <w:next w:val="Normln"/>
    <w:link w:val="Nadpis2Char"/>
    <w:unhideWhenUsed/>
    <w:qFormat/>
    <w:rsid w:val="00DC6D51"/>
    <w:pPr>
      <w:numPr>
        <w:numId w:val="9"/>
      </w:numPr>
      <w:spacing w:before="60" w:after="60"/>
      <w:outlineLvl w:val="1"/>
    </w:pPr>
    <w:rPr>
      <w:szCs w:val="18"/>
    </w:rPr>
  </w:style>
  <w:style w:type="paragraph" w:styleId="Nadpis3">
    <w:name w:val="heading 3"/>
    <w:basedOn w:val="Odstavecseseznamem"/>
    <w:next w:val="Normln"/>
    <w:link w:val="Nadpis3Char"/>
    <w:unhideWhenUsed/>
    <w:qFormat/>
    <w:rsid w:val="00DA5B89"/>
    <w:pPr>
      <w:numPr>
        <w:ilvl w:val="2"/>
        <w:numId w:val="9"/>
      </w:numPr>
      <w:spacing w:before="60" w:after="60"/>
      <w:outlineLvl w:val="2"/>
    </w:pPr>
    <w:rPr>
      <w:szCs w:val="18"/>
      <w:lang w:eastAsia="cs-CZ"/>
    </w:rPr>
  </w:style>
  <w:style w:type="paragraph" w:styleId="Nadpis4">
    <w:name w:val="heading 4"/>
    <w:basedOn w:val="Nadpis3"/>
    <w:next w:val="Normln"/>
    <w:link w:val="Nadpis4Char"/>
    <w:unhideWhenUsed/>
    <w:qFormat/>
    <w:rsid w:val="00A11D57"/>
    <w:pPr>
      <w:numPr>
        <w:ilvl w:val="3"/>
      </w:numPr>
      <w:ind w:left="2268" w:hanging="850"/>
      <w:outlineLvl w:val="3"/>
    </w:pPr>
    <w:rPr>
      <w:lang w:eastAsia="en-US"/>
    </w:rPr>
  </w:style>
  <w:style w:type="paragraph" w:styleId="Nadpis5">
    <w:name w:val="heading 5"/>
    <w:basedOn w:val="Normln"/>
    <w:next w:val="Normln"/>
    <w:link w:val="Nadpis5Char"/>
    <w:unhideWhenUsed/>
    <w:rsid w:val="0022366E"/>
    <w:pPr>
      <w:keepNext/>
      <w:keepLines/>
      <w:numPr>
        <w:ilvl w:val="4"/>
        <w:numId w:val="10"/>
      </w:numPr>
      <w:spacing w:before="200" w:after="0" w:line="360" w:lineRule="auto"/>
      <w:jc w:val="both"/>
      <w:outlineLvl w:val="4"/>
    </w:pPr>
    <w:rPr>
      <w:rFonts w:asciiTheme="majorHAnsi" w:eastAsiaTheme="majorEastAsia" w:hAnsiTheme="majorHAnsi" w:cstheme="majorBidi"/>
      <w:color w:val="243F60" w:themeColor="accent1" w:themeShade="7F"/>
      <w:szCs w:val="18"/>
    </w:rPr>
  </w:style>
  <w:style w:type="paragraph" w:styleId="Nadpis6">
    <w:name w:val="heading 6"/>
    <w:basedOn w:val="Normln"/>
    <w:next w:val="Normln"/>
    <w:link w:val="Nadpis6Char"/>
    <w:uiPriority w:val="9"/>
    <w:unhideWhenUsed/>
    <w:rsid w:val="0022366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rsid w:val="00AE5488"/>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rsid w:val="00AE548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rsid w:val="00AE548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
    <w:basedOn w:val="Normln"/>
    <w:link w:val="OdstavecseseznamemChar"/>
    <w:uiPriority w:val="34"/>
    <w:qFormat/>
    <w:rsid w:val="002E149D"/>
    <w:pPr>
      <w:numPr>
        <w:ilvl w:val="1"/>
        <w:numId w:val="1"/>
      </w:numPr>
      <w:spacing w:after="120" w:line="360" w:lineRule="auto"/>
      <w:jc w:val="both"/>
    </w:pPr>
  </w:style>
  <w:style w:type="character" w:customStyle="1" w:styleId="OdstavecseseznamemChar">
    <w:name w:val="Odstavec se seznamem Char"/>
    <w:aliases w:val="Bullet Number Char"/>
    <w:link w:val="Odstavecseseznamem"/>
    <w:uiPriority w:val="34"/>
    <w:locked/>
    <w:rsid w:val="00651EF8"/>
    <w:rPr>
      <w:rFonts w:ascii="Verdana" w:hAnsi="Verdana"/>
      <w:sz w:val="18"/>
    </w:rPr>
  </w:style>
  <w:style w:type="character" w:customStyle="1" w:styleId="Nadpis1Char">
    <w:name w:val="Nadpis 1 Char"/>
    <w:aliases w:val="Nadpis 1 - Článek smlouvy Char,_Nadpis 1 Char,Hoofdstukkop Char,Section Heading Char,H1 Char,h1 Char,Základní kapitola Char,Článek Char,ASAPHeading 1 Char,Kapitola Char,section Char,1 Char,Nadpis 1T Char,V_Head1 Char,Záhlaví 1 Char,RI Char"/>
    <w:basedOn w:val="Standardnpsmoodstavce"/>
    <w:link w:val="Nadpis1"/>
    <w:uiPriority w:val="9"/>
    <w:rsid w:val="00871572"/>
    <w:rPr>
      <w:rFonts w:ascii="Verdana" w:eastAsiaTheme="majorEastAsia" w:hAnsi="Verdana" w:cstheme="majorBidi"/>
      <w:b/>
      <w:bCs/>
      <w:caps/>
      <w:sz w:val="20"/>
      <w:szCs w:val="28"/>
    </w:rPr>
  </w:style>
  <w:style w:type="character" w:customStyle="1" w:styleId="Nadpis2Char">
    <w:name w:val="Nadpis 2 Char"/>
    <w:basedOn w:val="Standardnpsmoodstavce"/>
    <w:link w:val="Nadpis2"/>
    <w:rsid w:val="00DC6D51"/>
    <w:rPr>
      <w:rFonts w:ascii="Verdana" w:hAnsi="Verdana"/>
      <w:sz w:val="18"/>
      <w:szCs w:val="18"/>
    </w:rPr>
  </w:style>
  <w:style w:type="character" w:customStyle="1" w:styleId="Nadpis3Char">
    <w:name w:val="Nadpis 3 Char"/>
    <w:basedOn w:val="Standardnpsmoodstavce"/>
    <w:link w:val="Nadpis3"/>
    <w:rsid w:val="00DA5B89"/>
    <w:rPr>
      <w:rFonts w:ascii="Verdana" w:hAnsi="Verdana"/>
      <w:sz w:val="18"/>
      <w:szCs w:val="18"/>
      <w:lang w:eastAsia="cs-CZ"/>
    </w:rPr>
  </w:style>
  <w:style w:type="character" w:customStyle="1" w:styleId="Nadpis4Char">
    <w:name w:val="Nadpis 4 Char"/>
    <w:basedOn w:val="Standardnpsmoodstavce"/>
    <w:link w:val="Nadpis4"/>
    <w:rsid w:val="00A11D57"/>
    <w:rPr>
      <w:rFonts w:ascii="Verdana" w:hAnsi="Verdana"/>
      <w:sz w:val="18"/>
      <w:szCs w:val="18"/>
    </w:rPr>
  </w:style>
  <w:style w:type="character" w:customStyle="1" w:styleId="Nadpis5Char">
    <w:name w:val="Nadpis 5 Char"/>
    <w:basedOn w:val="Standardnpsmoodstavce"/>
    <w:link w:val="Nadpis5"/>
    <w:rsid w:val="0022366E"/>
    <w:rPr>
      <w:rFonts w:asciiTheme="majorHAnsi" w:eastAsiaTheme="majorEastAsia" w:hAnsiTheme="majorHAnsi" w:cstheme="majorBidi"/>
      <w:color w:val="243F60" w:themeColor="accent1" w:themeShade="7F"/>
      <w:sz w:val="18"/>
      <w:szCs w:val="18"/>
    </w:rPr>
  </w:style>
  <w:style w:type="character" w:customStyle="1" w:styleId="Nadpis6Char">
    <w:name w:val="Nadpis 6 Char"/>
    <w:basedOn w:val="Standardnpsmoodstavce"/>
    <w:link w:val="Nadpis6"/>
    <w:uiPriority w:val="9"/>
    <w:rsid w:val="0022366E"/>
    <w:rPr>
      <w:rFonts w:asciiTheme="majorHAnsi" w:eastAsiaTheme="majorEastAsia" w:hAnsiTheme="majorHAnsi" w:cstheme="majorBidi"/>
      <w:i/>
      <w:iCs/>
      <w:color w:val="243F60" w:themeColor="accent1" w:themeShade="7F"/>
      <w:sz w:val="18"/>
    </w:rPr>
  </w:style>
  <w:style w:type="character" w:customStyle="1" w:styleId="Nadpis7Char">
    <w:name w:val="Nadpis 7 Char"/>
    <w:basedOn w:val="Standardnpsmoodstavce"/>
    <w:link w:val="Nadpis7"/>
    <w:uiPriority w:val="9"/>
    <w:rsid w:val="00AE5488"/>
    <w:rPr>
      <w:rFonts w:asciiTheme="majorHAnsi" w:eastAsiaTheme="majorEastAsia" w:hAnsiTheme="majorHAnsi" w:cstheme="majorBidi"/>
      <w:i/>
      <w:iCs/>
      <w:color w:val="404040" w:themeColor="text1" w:themeTint="BF"/>
      <w:sz w:val="18"/>
    </w:rPr>
  </w:style>
  <w:style w:type="character" w:customStyle="1" w:styleId="Nadpis8Char">
    <w:name w:val="Nadpis 8 Char"/>
    <w:basedOn w:val="Standardnpsmoodstavce"/>
    <w:link w:val="Nadpis8"/>
    <w:uiPriority w:val="9"/>
    <w:rsid w:val="00AE548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rsid w:val="00AE5488"/>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unhideWhenUsed/>
    <w:rsid w:val="002F4B1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4B17"/>
    <w:rPr>
      <w:rFonts w:ascii="Verdana" w:hAnsi="Verdana"/>
      <w:sz w:val="18"/>
    </w:rPr>
  </w:style>
  <w:style w:type="paragraph" w:styleId="Zpat">
    <w:name w:val="footer"/>
    <w:basedOn w:val="Normln"/>
    <w:link w:val="ZpatChar"/>
    <w:uiPriority w:val="99"/>
    <w:unhideWhenUsed/>
    <w:rsid w:val="002F4B17"/>
    <w:pPr>
      <w:tabs>
        <w:tab w:val="center" w:pos="4536"/>
        <w:tab w:val="right" w:pos="9072"/>
      </w:tabs>
      <w:spacing w:after="0" w:line="240" w:lineRule="auto"/>
    </w:pPr>
  </w:style>
  <w:style w:type="character" w:customStyle="1" w:styleId="ZpatChar">
    <w:name w:val="Zápatí Char"/>
    <w:basedOn w:val="Standardnpsmoodstavce"/>
    <w:link w:val="Zpat"/>
    <w:uiPriority w:val="99"/>
    <w:rsid w:val="002F4B17"/>
    <w:rPr>
      <w:rFonts w:ascii="Verdana" w:hAnsi="Verdana"/>
      <w:sz w:val="18"/>
    </w:rPr>
  </w:style>
  <w:style w:type="paragraph" w:styleId="Textbubliny">
    <w:name w:val="Balloon Text"/>
    <w:basedOn w:val="Normln"/>
    <w:link w:val="TextbublinyChar"/>
    <w:uiPriority w:val="99"/>
    <w:semiHidden/>
    <w:unhideWhenUsed/>
    <w:rsid w:val="002F4B1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4B17"/>
    <w:rPr>
      <w:rFonts w:ascii="Tahoma" w:hAnsi="Tahoma" w:cs="Tahoma"/>
      <w:sz w:val="16"/>
      <w:szCs w:val="16"/>
    </w:rPr>
  </w:style>
  <w:style w:type="table" w:styleId="Mkatabulky">
    <w:name w:val="Table Grid"/>
    <w:basedOn w:val="Normlntabulka"/>
    <w:uiPriority w:val="39"/>
    <w:rsid w:val="00591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next w:val="Normln"/>
    <w:link w:val="PodnadpisChar"/>
    <w:uiPriority w:val="11"/>
    <w:rsid w:val="00591332"/>
    <w:pPr>
      <w:keepNext/>
      <w:keepLines/>
      <w:spacing w:before="240" w:after="120" w:line="259" w:lineRule="auto"/>
      <w:contextualSpacing/>
      <w:jc w:val="both"/>
      <w:outlineLvl w:val="0"/>
    </w:pPr>
    <w:rPr>
      <w:rFonts w:eastAsiaTheme="majorEastAsia" w:cstheme="majorBidi"/>
      <w:sz w:val="20"/>
      <w:szCs w:val="32"/>
    </w:rPr>
  </w:style>
  <w:style w:type="character" w:customStyle="1" w:styleId="PodnadpisChar">
    <w:name w:val="Podnadpis Char"/>
    <w:basedOn w:val="Standardnpsmoodstavce"/>
    <w:link w:val="Podnadpis"/>
    <w:uiPriority w:val="11"/>
    <w:rsid w:val="00591332"/>
    <w:rPr>
      <w:rFonts w:ascii="Verdana" w:eastAsiaTheme="majorEastAsia" w:hAnsi="Verdana" w:cstheme="majorBidi"/>
      <w:sz w:val="20"/>
      <w:szCs w:val="32"/>
    </w:rPr>
  </w:style>
  <w:style w:type="paragraph" w:customStyle="1" w:styleId="Titulka">
    <w:name w:val="Titulka"/>
    <w:basedOn w:val="Nadpis1"/>
    <w:next w:val="Normln"/>
    <w:link w:val="TitulkaChar"/>
    <w:rsid w:val="009425D8"/>
    <w:pPr>
      <w:numPr>
        <w:numId w:val="0"/>
      </w:numPr>
    </w:pPr>
  </w:style>
  <w:style w:type="character" w:customStyle="1" w:styleId="TitulkaChar">
    <w:name w:val="Titulka Char"/>
    <w:basedOn w:val="Nadpis1Char"/>
    <w:link w:val="Titulka"/>
    <w:rsid w:val="009425D8"/>
    <w:rPr>
      <w:rFonts w:ascii="Verdana" w:eastAsiaTheme="majorEastAsia" w:hAnsi="Verdana" w:cstheme="majorBidi"/>
      <w:b/>
      <w:bCs/>
      <w:caps/>
      <w:sz w:val="28"/>
      <w:szCs w:val="28"/>
    </w:rPr>
  </w:style>
  <w:style w:type="paragraph" w:styleId="Nadpisobsahu">
    <w:name w:val="TOC Heading"/>
    <w:basedOn w:val="Nadpis1"/>
    <w:next w:val="Normln"/>
    <w:uiPriority w:val="39"/>
    <w:semiHidden/>
    <w:unhideWhenUsed/>
    <w:qFormat/>
    <w:rsid w:val="00A25172"/>
    <w:pPr>
      <w:numPr>
        <w:numId w:val="0"/>
      </w:numPr>
      <w:spacing w:after="0"/>
      <w:jc w:val="left"/>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0A49C1"/>
    <w:pPr>
      <w:tabs>
        <w:tab w:val="left" w:pos="709"/>
        <w:tab w:val="right" w:leader="dot" w:pos="9062"/>
      </w:tabs>
      <w:spacing w:after="100"/>
    </w:pPr>
    <w:rPr>
      <w:caps/>
    </w:rPr>
  </w:style>
  <w:style w:type="character" w:styleId="Hypertextovodkaz">
    <w:name w:val="Hyperlink"/>
    <w:basedOn w:val="Standardnpsmoodstavce"/>
    <w:uiPriority w:val="99"/>
    <w:unhideWhenUsed/>
    <w:rsid w:val="00A25172"/>
    <w:rPr>
      <w:color w:val="0000FF" w:themeColor="hyperlink"/>
      <w:u w:val="single"/>
    </w:rPr>
  </w:style>
  <w:style w:type="character" w:customStyle="1" w:styleId="ZKLADNChar">
    <w:name w:val="ZÁKLADNÍ Char"/>
    <w:link w:val="ZKLADN"/>
    <w:uiPriority w:val="99"/>
    <w:locked/>
    <w:rsid w:val="006E29BD"/>
    <w:rPr>
      <w:rFonts w:ascii="Garamond" w:hAnsi="Garamond" w:cs="Garamond"/>
      <w:sz w:val="24"/>
      <w:szCs w:val="24"/>
    </w:rPr>
  </w:style>
  <w:style w:type="paragraph" w:customStyle="1" w:styleId="ZKLADN">
    <w:name w:val="ZÁKLADNÍ"/>
    <w:basedOn w:val="Zkladntext"/>
    <w:link w:val="ZKLADNChar"/>
    <w:uiPriority w:val="99"/>
    <w:rsid w:val="006E29BD"/>
    <w:pPr>
      <w:widowControl w:val="0"/>
      <w:spacing w:before="120" w:line="280" w:lineRule="atLeast"/>
      <w:jc w:val="both"/>
    </w:pPr>
    <w:rPr>
      <w:rFonts w:ascii="Garamond" w:hAnsi="Garamond" w:cs="Garamond"/>
      <w:sz w:val="24"/>
      <w:szCs w:val="24"/>
    </w:rPr>
  </w:style>
  <w:style w:type="paragraph" w:styleId="Zkladntext">
    <w:name w:val="Body Text"/>
    <w:aliases w:val="subtitle2,Základní tZákladní text"/>
    <w:basedOn w:val="Normln"/>
    <w:link w:val="ZkladntextChar"/>
    <w:unhideWhenUsed/>
    <w:rsid w:val="006E29BD"/>
    <w:pPr>
      <w:spacing w:after="120"/>
    </w:pPr>
  </w:style>
  <w:style w:type="character" w:customStyle="1" w:styleId="ZkladntextChar">
    <w:name w:val="Základní text Char"/>
    <w:aliases w:val="subtitle2 Char,Základní tZákladní text Char"/>
    <w:basedOn w:val="Standardnpsmoodstavce"/>
    <w:link w:val="Zkladntext"/>
    <w:rsid w:val="006E29BD"/>
    <w:rPr>
      <w:rFonts w:ascii="Verdana" w:hAnsi="Verdana"/>
      <w:sz w:val="18"/>
    </w:rPr>
  </w:style>
  <w:style w:type="table" w:customStyle="1" w:styleId="Mkatabulky1">
    <w:name w:val="Mřížka tabulky1"/>
    <w:basedOn w:val="Normlntabulka"/>
    <w:next w:val="Mkatabulky"/>
    <w:uiPriority w:val="59"/>
    <w:rsid w:val="00B1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nhideWhenUsed/>
    <w:rsid w:val="00F7014D"/>
    <w:rPr>
      <w:sz w:val="16"/>
      <w:szCs w:val="16"/>
    </w:rPr>
  </w:style>
  <w:style w:type="paragraph" w:styleId="Textkomente">
    <w:name w:val="annotation text"/>
    <w:basedOn w:val="Normln"/>
    <w:link w:val="TextkomenteChar"/>
    <w:unhideWhenUsed/>
    <w:rsid w:val="00F7014D"/>
    <w:pPr>
      <w:spacing w:line="240" w:lineRule="auto"/>
    </w:pPr>
    <w:rPr>
      <w:sz w:val="20"/>
      <w:szCs w:val="20"/>
    </w:rPr>
  </w:style>
  <w:style w:type="character" w:customStyle="1" w:styleId="TextkomenteChar">
    <w:name w:val="Text komentáře Char"/>
    <w:basedOn w:val="Standardnpsmoodstavce"/>
    <w:link w:val="Textkomente"/>
    <w:rsid w:val="00F7014D"/>
    <w:rPr>
      <w:rFonts w:ascii="Verdana" w:hAnsi="Verdana"/>
      <w:sz w:val="20"/>
      <w:szCs w:val="20"/>
    </w:rPr>
  </w:style>
  <w:style w:type="paragraph" w:styleId="Pedmtkomente">
    <w:name w:val="annotation subject"/>
    <w:basedOn w:val="Textkomente"/>
    <w:next w:val="Textkomente"/>
    <w:link w:val="PedmtkomenteChar"/>
    <w:uiPriority w:val="99"/>
    <w:semiHidden/>
    <w:unhideWhenUsed/>
    <w:rsid w:val="00F7014D"/>
    <w:rPr>
      <w:b/>
      <w:bCs/>
    </w:rPr>
  </w:style>
  <w:style w:type="character" w:customStyle="1" w:styleId="PedmtkomenteChar">
    <w:name w:val="Předmět komentáře Char"/>
    <w:basedOn w:val="TextkomenteChar"/>
    <w:link w:val="Pedmtkomente"/>
    <w:uiPriority w:val="99"/>
    <w:semiHidden/>
    <w:rsid w:val="00F7014D"/>
    <w:rPr>
      <w:rFonts w:ascii="Verdana" w:hAnsi="Verdana"/>
      <w:b/>
      <w:bCs/>
      <w:sz w:val="20"/>
      <w:szCs w:val="20"/>
    </w:rPr>
  </w:style>
  <w:style w:type="paragraph" w:styleId="Revize">
    <w:name w:val="Revision"/>
    <w:hidden/>
    <w:uiPriority w:val="99"/>
    <w:semiHidden/>
    <w:rsid w:val="001C73F1"/>
    <w:pPr>
      <w:spacing w:after="0" w:line="240" w:lineRule="auto"/>
    </w:pPr>
    <w:rPr>
      <w:rFonts w:ascii="Verdana" w:hAnsi="Verdana"/>
      <w:sz w:val="18"/>
    </w:rPr>
  </w:style>
  <w:style w:type="paragraph" w:customStyle="1" w:styleId="RLdajeosmluvnstran">
    <w:name w:val="RL  údaje o smluvní straně"/>
    <w:basedOn w:val="Normln"/>
    <w:uiPriority w:val="99"/>
    <w:rsid w:val="00066F0F"/>
    <w:pPr>
      <w:spacing w:after="120" w:line="280" w:lineRule="exact"/>
      <w:jc w:val="center"/>
    </w:pPr>
    <w:rPr>
      <w:rFonts w:ascii="Calibri" w:eastAsia="Times New Roman" w:hAnsi="Calibri" w:cs="Times New Roman"/>
      <w:sz w:val="22"/>
      <w:szCs w:val="24"/>
    </w:rPr>
  </w:style>
  <w:style w:type="paragraph" w:styleId="Obsah2">
    <w:name w:val="toc 2"/>
    <w:basedOn w:val="Normln"/>
    <w:next w:val="Normln"/>
    <w:autoRedefine/>
    <w:uiPriority w:val="39"/>
    <w:unhideWhenUsed/>
    <w:rsid w:val="00E826CB"/>
    <w:pPr>
      <w:spacing w:after="100"/>
      <w:ind w:left="180"/>
    </w:pPr>
  </w:style>
  <w:style w:type="paragraph" w:customStyle="1" w:styleId="RLTextlnkuslovan">
    <w:name w:val="RL Text článku číslovaný"/>
    <w:basedOn w:val="Normln"/>
    <w:link w:val="RLTextlnkuslovanChar"/>
    <w:rsid w:val="00E826CB"/>
    <w:pPr>
      <w:numPr>
        <w:ilvl w:val="1"/>
        <w:numId w:val="2"/>
      </w:numPr>
      <w:spacing w:after="120" w:line="280" w:lineRule="exact"/>
      <w:jc w:val="both"/>
    </w:pPr>
    <w:rPr>
      <w:rFonts w:ascii="Garamond" w:eastAsia="Times New Roman" w:hAnsi="Garamond" w:cs="Times New Roman"/>
      <w:sz w:val="24"/>
      <w:szCs w:val="24"/>
      <w:lang w:val="x-none" w:eastAsia="ar-SA"/>
    </w:rPr>
  </w:style>
  <w:style w:type="character" w:customStyle="1" w:styleId="RLTextlnkuslovanChar">
    <w:name w:val="RL Text článku číslovaný Char"/>
    <w:link w:val="RLTextlnkuslovan"/>
    <w:locked/>
    <w:rsid w:val="00E826CB"/>
    <w:rPr>
      <w:rFonts w:ascii="Garamond" w:eastAsia="Times New Roman" w:hAnsi="Garamond" w:cs="Times New Roman"/>
      <w:sz w:val="24"/>
      <w:szCs w:val="24"/>
      <w:lang w:val="x-none" w:eastAsia="ar-SA"/>
    </w:rPr>
  </w:style>
  <w:style w:type="paragraph" w:customStyle="1" w:styleId="RLlneksmlouvy">
    <w:name w:val="RL Článek smlouvy"/>
    <w:basedOn w:val="Normln"/>
    <w:next w:val="RLTextlnkuslovan"/>
    <w:rsid w:val="00E826CB"/>
    <w:pPr>
      <w:keepNext/>
      <w:tabs>
        <w:tab w:val="num" w:pos="737"/>
      </w:tabs>
      <w:suppressAutoHyphens/>
      <w:spacing w:before="360" w:after="120" w:line="280" w:lineRule="exact"/>
      <w:ind w:left="737" w:hanging="737"/>
      <w:jc w:val="both"/>
      <w:outlineLvl w:val="0"/>
    </w:pPr>
    <w:rPr>
      <w:rFonts w:ascii="Garamond" w:eastAsia="Times New Roman" w:hAnsi="Garamond" w:cs="Times New Roman"/>
      <w:b/>
      <w:sz w:val="24"/>
      <w:szCs w:val="24"/>
    </w:rPr>
  </w:style>
  <w:style w:type="paragraph" w:customStyle="1" w:styleId="bod">
    <w:name w:val="bod"/>
    <w:basedOn w:val="RLTextlnkuslovan"/>
    <w:rsid w:val="00E826CB"/>
    <w:rPr>
      <w:rFonts w:cs="Arial"/>
    </w:rPr>
  </w:style>
  <w:style w:type="paragraph" w:customStyle="1" w:styleId="podbod2">
    <w:name w:val="podbod 2"/>
    <w:basedOn w:val="RLTextlnkuslovan"/>
    <w:rsid w:val="00E826CB"/>
    <w:pPr>
      <w:numPr>
        <w:ilvl w:val="0"/>
        <w:numId w:val="0"/>
      </w:numPr>
      <w:tabs>
        <w:tab w:val="num" w:pos="360"/>
        <w:tab w:val="left" w:pos="3005"/>
      </w:tabs>
      <w:ind w:left="3006" w:hanging="720"/>
    </w:pPr>
    <w:rPr>
      <w:rFonts w:cs="Arial"/>
    </w:rPr>
  </w:style>
  <w:style w:type="paragraph" w:customStyle="1" w:styleId="podbod1">
    <w:name w:val="podbod 1"/>
    <w:basedOn w:val="RLTextlnkuslovan"/>
    <w:rsid w:val="00E826CB"/>
    <w:pPr>
      <w:numPr>
        <w:ilvl w:val="2"/>
      </w:numPr>
      <w:tabs>
        <w:tab w:val="clear" w:pos="2237"/>
        <w:tab w:val="num" w:pos="360"/>
      </w:tabs>
      <w:ind w:left="1800" w:hanging="720"/>
    </w:pPr>
    <w:rPr>
      <w:rFonts w:cs="Arial"/>
    </w:rPr>
  </w:style>
  <w:style w:type="paragraph" w:customStyle="1" w:styleId="BlockQuotation">
    <w:name w:val="Block Quotation"/>
    <w:basedOn w:val="Normln"/>
    <w:rsid w:val="00E826CB"/>
    <w:pPr>
      <w:widowControl w:val="0"/>
      <w:spacing w:after="0" w:line="240" w:lineRule="auto"/>
      <w:ind w:left="426" w:right="425" w:hanging="426"/>
      <w:jc w:val="both"/>
    </w:pPr>
    <w:rPr>
      <w:rFonts w:ascii="Times New Roman" w:eastAsia="Times New Roman" w:hAnsi="Times New Roman" w:cs="Times New Roman"/>
      <w:sz w:val="22"/>
      <w:szCs w:val="20"/>
      <w:lang w:eastAsia="cs-CZ"/>
    </w:rPr>
  </w:style>
  <w:style w:type="paragraph" w:customStyle="1" w:styleId="Odstavec2">
    <w:name w:val="Odstavec 2"/>
    <w:basedOn w:val="Normln"/>
    <w:link w:val="Odstavec2Char"/>
    <w:rsid w:val="00E826CB"/>
    <w:pPr>
      <w:numPr>
        <w:numId w:val="3"/>
      </w:numPr>
      <w:spacing w:after="120" w:line="240" w:lineRule="auto"/>
      <w:jc w:val="both"/>
    </w:pPr>
    <w:rPr>
      <w:rFonts w:ascii="Times New Roman" w:eastAsia="Times New Roman" w:hAnsi="Times New Roman" w:cs="Times New Roman"/>
      <w:sz w:val="20"/>
      <w:szCs w:val="24"/>
      <w:lang w:val="x-none" w:eastAsia="x-none"/>
    </w:rPr>
  </w:style>
  <w:style w:type="character" w:customStyle="1" w:styleId="Odstavec2Char">
    <w:name w:val="Odstavec 2 Char"/>
    <w:link w:val="Odstavec2"/>
    <w:locked/>
    <w:rsid w:val="00E826CB"/>
    <w:rPr>
      <w:rFonts w:ascii="Times New Roman" w:eastAsia="Times New Roman" w:hAnsi="Times New Roman" w:cs="Times New Roman"/>
      <w:sz w:val="20"/>
      <w:szCs w:val="24"/>
      <w:lang w:val="x-none" w:eastAsia="x-none"/>
    </w:rPr>
  </w:style>
  <w:style w:type="paragraph" w:customStyle="1" w:styleId="Style3">
    <w:name w:val="Style3"/>
    <w:basedOn w:val="Normln"/>
    <w:rsid w:val="00E826CB"/>
    <w:pPr>
      <w:numPr>
        <w:numId w:val="4"/>
      </w:numPr>
      <w:spacing w:after="0" w:line="360" w:lineRule="auto"/>
    </w:pPr>
    <w:rPr>
      <w:rFonts w:ascii="Arial" w:eastAsia="Times New Roman" w:hAnsi="Arial" w:cs="Times New Roman"/>
      <w:sz w:val="22"/>
      <w:szCs w:val="20"/>
      <w:lang w:eastAsia="cs-CZ"/>
    </w:rPr>
  </w:style>
  <w:style w:type="paragraph" w:customStyle="1" w:styleId="ACNormln">
    <w:name w:val="AC Normální"/>
    <w:basedOn w:val="Normln"/>
    <w:link w:val="ACNormlnChar"/>
    <w:rsid w:val="00E826CB"/>
    <w:pPr>
      <w:widowControl w:val="0"/>
      <w:spacing w:before="120" w:after="0" w:line="240" w:lineRule="auto"/>
      <w:jc w:val="both"/>
    </w:pPr>
    <w:rPr>
      <w:rFonts w:ascii="Times New Roman" w:eastAsia="Times New Roman" w:hAnsi="Times New Roman" w:cs="Times New Roman"/>
      <w:sz w:val="20"/>
      <w:szCs w:val="20"/>
      <w:lang w:val="x-none" w:eastAsia="cs-CZ"/>
    </w:rPr>
  </w:style>
  <w:style w:type="character" w:customStyle="1" w:styleId="ACNormlnChar">
    <w:name w:val="AC Normální Char"/>
    <w:link w:val="ACNormln"/>
    <w:locked/>
    <w:rsid w:val="00E826CB"/>
    <w:rPr>
      <w:rFonts w:ascii="Times New Roman" w:eastAsia="Times New Roman" w:hAnsi="Times New Roman" w:cs="Times New Roman"/>
      <w:sz w:val="20"/>
      <w:szCs w:val="20"/>
      <w:lang w:val="x-none" w:eastAsia="cs-CZ"/>
    </w:rPr>
  </w:style>
  <w:style w:type="paragraph" w:customStyle="1" w:styleId="normalAPCSSZ">
    <w:name w:val="normal_AP CSSZ"/>
    <w:basedOn w:val="Normln"/>
    <w:link w:val="normalAPCSSZChar"/>
    <w:rsid w:val="00E826CB"/>
    <w:pPr>
      <w:spacing w:after="0" w:line="240" w:lineRule="atLeast"/>
      <w:jc w:val="both"/>
    </w:pPr>
    <w:rPr>
      <w:rFonts w:ascii="Tahoma" w:eastAsia="Times New Roman" w:hAnsi="Tahoma" w:cs="Times New Roman"/>
      <w:color w:val="000000"/>
      <w:sz w:val="20"/>
      <w:szCs w:val="20"/>
      <w:lang w:val="x-none" w:eastAsia="cs-CZ"/>
    </w:rPr>
  </w:style>
  <w:style w:type="character" w:customStyle="1" w:styleId="normalAPCSSZChar">
    <w:name w:val="normal_AP CSSZ Char"/>
    <w:link w:val="normalAPCSSZ"/>
    <w:locked/>
    <w:rsid w:val="00E826CB"/>
    <w:rPr>
      <w:rFonts w:ascii="Tahoma" w:eastAsia="Times New Roman" w:hAnsi="Tahoma" w:cs="Times New Roman"/>
      <w:color w:val="000000"/>
      <w:sz w:val="20"/>
      <w:szCs w:val="20"/>
      <w:lang w:val="x-none" w:eastAsia="cs-CZ"/>
    </w:rPr>
  </w:style>
  <w:style w:type="paragraph" w:customStyle="1" w:styleId="Preambule">
    <w:name w:val="Preambule"/>
    <w:basedOn w:val="Normln"/>
    <w:rsid w:val="00E826CB"/>
    <w:pPr>
      <w:widowControl w:val="0"/>
      <w:numPr>
        <w:numId w:val="5"/>
      </w:numPr>
    </w:pPr>
    <w:rPr>
      <w:rFonts w:ascii="Calibri" w:eastAsia="Times New Roman" w:hAnsi="Calibri" w:cs="Times New Roman"/>
      <w:sz w:val="22"/>
    </w:rPr>
  </w:style>
  <w:style w:type="paragraph" w:customStyle="1" w:styleId="listsmall">
    <w:name w:val="list_small"/>
    <w:basedOn w:val="Normln"/>
    <w:rsid w:val="00E826CB"/>
    <w:pPr>
      <w:numPr>
        <w:numId w:val="6"/>
      </w:numPr>
      <w:spacing w:after="0" w:line="240" w:lineRule="auto"/>
      <w:jc w:val="both"/>
    </w:pPr>
    <w:rPr>
      <w:rFonts w:ascii="Arial" w:eastAsia="Times New Roman" w:hAnsi="Arial" w:cs="Times New Roman"/>
      <w:sz w:val="20"/>
      <w:szCs w:val="24"/>
      <w:lang w:eastAsia="cs-CZ"/>
    </w:rPr>
  </w:style>
  <w:style w:type="paragraph" w:styleId="Obsah3">
    <w:name w:val="toc 3"/>
    <w:basedOn w:val="Normln"/>
    <w:next w:val="Normln"/>
    <w:autoRedefine/>
    <w:uiPriority w:val="39"/>
    <w:unhideWhenUsed/>
    <w:rsid w:val="00E826CB"/>
    <w:pPr>
      <w:spacing w:after="0" w:line="240" w:lineRule="auto"/>
      <w:ind w:left="400"/>
    </w:pPr>
    <w:rPr>
      <w:rFonts w:ascii="Times New Roman" w:eastAsia="Times New Roman" w:hAnsi="Times New Roman" w:cs="Times New Roman"/>
      <w:sz w:val="20"/>
      <w:szCs w:val="20"/>
      <w:lang w:eastAsia="cs-CZ"/>
    </w:rPr>
  </w:style>
  <w:style w:type="paragraph" w:customStyle="1" w:styleId="Import5">
    <w:name w:val="Import 5"/>
    <w:basedOn w:val="Normln"/>
    <w:rsid w:val="00E826CB"/>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288"/>
    </w:pPr>
    <w:rPr>
      <w:rFonts w:ascii="Courier New" w:eastAsia="Times New Roman" w:hAnsi="Courier New" w:cs="Courier New"/>
      <w:sz w:val="24"/>
      <w:szCs w:val="24"/>
      <w:lang w:eastAsia="cs-CZ"/>
    </w:rPr>
  </w:style>
  <w:style w:type="paragraph" w:customStyle="1" w:styleId="RLProhlensmluvnchstran">
    <w:name w:val="RL Prohlášení smluvních stran"/>
    <w:basedOn w:val="Normln"/>
    <w:link w:val="RLProhlensmluvnchstranChar"/>
    <w:rsid w:val="00E826CB"/>
    <w:pPr>
      <w:spacing w:after="120" w:line="280" w:lineRule="exact"/>
      <w:jc w:val="center"/>
    </w:pPr>
    <w:rPr>
      <w:rFonts w:ascii="Arial" w:eastAsia="Times New Roman" w:hAnsi="Arial" w:cs="Times New Roman"/>
      <w:b/>
      <w:sz w:val="20"/>
      <w:szCs w:val="24"/>
      <w:lang w:val="x-none" w:eastAsia="cs-CZ"/>
    </w:rPr>
  </w:style>
  <w:style w:type="character" w:customStyle="1" w:styleId="RLProhlensmluvnchstranChar">
    <w:name w:val="RL Prohlášení smluvních stran Char"/>
    <w:link w:val="RLProhlensmluvnchstran"/>
    <w:locked/>
    <w:rsid w:val="00E826CB"/>
    <w:rPr>
      <w:rFonts w:ascii="Arial" w:eastAsia="Times New Roman" w:hAnsi="Arial" w:cs="Times New Roman"/>
      <w:b/>
      <w:sz w:val="20"/>
      <w:szCs w:val="24"/>
      <w:lang w:val="x-none" w:eastAsia="cs-CZ"/>
    </w:rPr>
  </w:style>
  <w:style w:type="character" w:styleId="Siln">
    <w:name w:val="Strong"/>
    <w:aliases w:val="MT-Texty"/>
    <w:uiPriority w:val="22"/>
    <w:rsid w:val="00E826CB"/>
    <w:rPr>
      <w:rFonts w:cs="Times New Roman"/>
      <w:kern w:val="24"/>
      <w:position w:val="0"/>
      <w:sz w:val="24"/>
    </w:rPr>
  </w:style>
  <w:style w:type="paragraph" w:styleId="Normlnodsazen">
    <w:name w:val="Normal Indent"/>
    <w:basedOn w:val="Normln"/>
    <w:uiPriority w:val="99"/>
    <w:rsid w:val="00E826CB"/>
    <w:pPr>
      <w:tabs>
        <w:tab w:val="num" w:pos="792"/>
      </w:tabs>
      <w:spacing w:after="0" w:line="240" w:lineRule="auto"/>
      <w:ind w:left="792" w:hanging="432"/>
    </w:pPr>
    <w:rPr>
      <w:rFonts w:ascii="Times New Roman" w:eastAsia="Times New Roman" w:hAnsi="Times New Roman" w:cs="Times New Roman"/>
      <w:sz w:val="22"/>
      <w:szCs w:val="20"/>
      <w:lang w:val="en-GB"/>
    </w:rPr>
  </w:style>
  <w:style w:type="paragraph" w:customStyle="1" w:styleId="Bod1">
    <w:name w:val="Bod1"/>
    <w:basedOn w:val="Normln"/>
    <w:next w:val="Normln"/>
    <w:rsid w:val="00E826CB"/>
    <w:pPr>
      <w:tabs>
        <w:tab w:val="num" w:pos="1134"/>
      </w:tabs>
      <w:spacing w:before="120" w:after="0" w:line="240" w:lineRule="auto"/>
      <w:ind w:left="1134" w:hanging="567"/>
    </w:pPr>
    <w:rPr>
      <w:rFonts w:ascii="Times New Roman" w:eastAsia="Times New Roman" w:hAnsi="Times New Roman" w:cs="Times New Roman"/>
      <w:sz w:val="24"/>
      <w:szCs w:val="20"/>
      <w:lang w:eastAsia="cs-CZ"/>
    </w:rPr>
  </w:style>
  <w:style w:type="paragraph" w:styleId="slovanseznam">
    <w:name w:val="List Number"/>
    <w:basedOn w:val="Normln"/>
    <w:uiPriority w:val="99"/>
    <w:rsid w:val="00E826CB"/>
    <w:pPr>
      <w:numPr>
        <w:numId w:val="7"/>
      </w:numPr>
      <w:spacing w:after="0" w:line="240" w:lineRule="auto"/>
    </w:pPr>
    <w:rPr>
      <w:rFonts w:ascii="Times New Roman" w:eastAsia="Times New Roman" w:hAnsi="Times New Roman" w:cs="Times New Roman"/>
      <w:sz w:val="24"/>
      <w:szCs w:val="20"/>
      <w:lang w:val="sk-SK" w:eastAsia="sk-SK"/>
    </w:rPr>
  </w:style>
  <w:style w:type="paragraph" w:styleId="Zkladntextodsazen">
    <w:name w:val="Body Text Indent"/>
    <w:basedOn w:val="Normln"/>
    <w:link w:val="ZkladntextodsazenChar"/>
    <w:uiPriority w:val="99"/>
    <w:unhideWhenUsed/>
    <w:rsid w:val="00E826CB"/>
    <w:pPr>
      <w:spacing w:after="120" w:line="240" w:lineRule="auto"/>
      <w:ind w:left="283"/>
    </w:pPr>
    <w:rPr>
      <w:rFonts w:ascii="Times New Roman" w:eastAsia="Times New Roman" w:hAnsi="Times New Roman" w:cs="Times New Roman"/>
      <w:sz w:val="20"/>
      <w:szCs w:val="20"/>
      <w:lang w:val="x-none" w:eastAsia="cs-CZ"/>
    </w:rPr>
  </w:style>
  <w:style w:type="character" w:customStyle="1" w:styleId="ZkladntextodsazenChar">
    <w:name w:val="Základní text odsazený Char"/>
    <w:basedOn w:val="Standardnpsmoodstavce"/>
    <w:link w:val="Zkladntextodsazen"/>
    <w:uiPriority w:val="99"/>
    <w:rsid w:val="00E826CB"/>
    <w:rPr>
      <w:rFonts w:ascii="Times New Roman" w:eastAsia="Times New Roman" w:hAnsi="Times New Roman" w:cs="Times New Roman"/>
      <w:sz w:val="20"/>
      <w:szCs w:val="20"/>
      <w:lang w:val="x-none" w:eastAsia="cs-CZ"/>
    </w:rPr>
  </w:style>
  <w:style w:type="character" w:customStyle="1" w:styleId="FontStyle21">
    <w:name w:val="Font Style21"/>
    <w:rsid w:val="00E826CB"/>
    <w:rPr>
      <w:rFonts w:ascii="Arial" w:hAnsi="Arial"/>
      <w:color w:val="000000"/>
      <w:sz w:val="18"/>
    </w:rPr>
  </w:style>
  <w:style w:type="character" w:customStyle="1" w:styleId="platne1">
    <w:name w:val="platne1"/>
    <w:rsid w:val="00E826CB"/>
    <w:rPr>
      <w:rFonts w:cs="Times New Roman"/>
    </w:rPr>
  </w:style>
  <w:style w:type="paragraph" w:styleId="Obsah4">
    <w:name w:val="toc 4"/>
    <w:basedOn w:val="Normln"/>
    <w:next w:val="Normln"/>
    <w:autoRedefine/>
    <w:uiPriority w:val="39"/>
    <w:unhideWhenUsed/>
    <w:rsid w:val="00E826CB"/>
    <w:pPr>
      <w:spacing w:after="100"/>
      <w:ind w:left="660"/>
    </w:pPr>
    <w:rPr>
      <w:rFonts w:ascii="Calibri" w:eastAsia="Times New Roman" w:hAnsi="Calibri" w:cs="Times New Roman"/>
      <w:sz w:val="22"/>
      <w:lang w:eastAsia="cs-CZ"/>
    </w:rPr>
  </w:style>
  <w:style w:type="paragraph" w:styleId="Obsah5">
    <w:name w:val="toc 5"/>
    <w:basedOn w:val="Normln"/>
    <w:next w:val="Normln"/>
    <w:autoRedefine/>
    <w:uiPriority w:val="39"/>
    <w:unhideWhenUsed/>
    <w:rsid w:val="00E826CB"/>
    <w:pPr>
      <w:spacing w:after="100"/>
      <w:ind w:left="880"/>
    </w:pPr>
    <w:rPr>
      <w:rFonts w:ascii="Calibri" w:eastAsia="Times New Roman" w:hAnsi="Calibri" w:cs="Times New Roman"/>
      <w:sz w:val="22"/>
      <w:lang w:eastAsia="cs-CZ"/>
    </w:rPr>
  </w:style>
  <w:style w:type="paragraph" w:styleId="Obsah6">
    <w:name w:val="toc 6"/>
    <w:basedOn w:val="Normln"/>
    <w:next w:val="Normln"/>
    <w:autoRedefine/>
    <w:uiPriority w:val="39"/>
    <w:unhideWhenUsed/>
    <w:rsid w:val="00E826CB"/>
    <w:pPr>
      <w:spacing w:after="100"/>
      <w:ind w:left="1100"/>
    </w:pPr>
    <w:rPr>
      <w:rFonts w:ascii="Calibri" w:eastAsia="Times New Roman" w:hAnsi="Calibri" w:cs="Times New Roman"/>
      <w:sz w:val="22"/>
      <w:lang w:eastAsia="cs-CZ"/>
    </w:rPr>
  </w:style>
  <w:style w:type="paragraph" w:styleId="Obsah7">
    <w:name w:val="toc 7"/>
    <w:basedOn w:val="Normln"/>
    <w:next w:val="Normln"/>
    <w:autoRedefine/>
    <w:uiPriority w:val="39"/>
    <w:unhideWhenUsed/>
    <w:rsid w:val="00E826CB"/>
    <w:pPr>
      <w:spacing w:after="100"/>
      <w:ind w:left="1320"/>
    </w:pPr>
    <w:rPr>
      <w:rFonts w:ascii="Calibri" w:eastAsia="Times New Roman" w:hAnsi="Calibri" w:cs="Times New Roman"/>
      <w:sz w:val="22"/>
      <w:lang w:eastAsia="cs-CZ"/>
    </w:rPr>
  </w:style>
  <w:style w:type="paragraph" w:styleId="Obsah8">
    <w:name w:val="toc 8"/>
    <w:basedOn w:val="Normln"/>
    <w:next w:val="Normln"/>
    <w:autoRedefine/>
    <w:uiPriority w:val="39"/>
    <w:unhideWhenUsed/>
    <w:rsid w:val="00E826CB"/>
    <w:pPr>
      <w:spacing w:after="100"/>
      <w:ind w:left="1540"/>
    </w:pPr>
    <w:rPr>
      <w:rFonts w:ascii="Calibri" w:eastAsia="Times New Roman" w:hAnsi="Calibri" w:cs="Times New Roman"/>
      <w:sz w:val="22"/>
      <w:lang w:eastAsia="cs-CZ"/>
    </w:rPr>
  </w:style>
  <w:style w:type="paragraph" w:styleId="Obsah9">
    <w:name w:val="toc 9"/>
    <w:basedOn w:val="Normln"/>
    <w:next w:val="Normln"/>
    <w:autoRedefine/>
    <w:uiPriority w:val="39"/>
    <w:unhideWhenUsed/>
    <w:rsid w:val="00E826CB"/>
    <w:pPr>
      <w:spacing w:after="100"/>
      <w:ind w:left="1760"/>
    </w:pPr>
    <w:rPr>
      <w:rFonts w:ascii="Calibri" w:eastAsia="Times New Roman" w:hAnsi="Calibri" w:cs="Times New Roman"/>
      <w:sz w:val="22"/>
      <w:lang w:eastAsia="cs-CZ"/>
    </w:rPr>
  </w:style>
  <w:style w:type="paragraph" w:customStyle="1" w:styleId="Kseznamabc">
    <w:name w:val="K_seznam_abc"/>
    <w:basedOn w:val="Normln"/>
    <w:rsid w:val="00E826CB"/>
    <w:pPr>
      <w:numPr>
        <w:numId w:val="8"/>
      </w:numPr>
      <w:spacing w:before="20" w:after="40"/>
    </w:pPr>
    <w:rPr>
      <w:rFonts w:ascii="Calibri" w:eastAsia="Calibri" w:hAnsi="Calibri" w:cs="Times New Roman"/>
      <w:sz w:val="22"/>
    </w:rPr>
  </w:style>
  <w:style w:type="character" w:customStyle="1" w:styleId="TextpoznpodarouChar">
    <w:name w:val="Text pozn. pod čarou Char"/>
    <w:basedOn w:val="Standardnpsmoodstavce"/>
    <w:link w:val="Textpoznpodarou"/>
    <w:uiPriority w:val="99"/>
    <w:semiHidden/>
    <w:rsid w:val="00E826CB"/>
    <w:rPr>
      <w:rFonts w:ascii="Times New Roman" w:eastAsia="Times New Roman" w:hAnsi="Times New Roman" w:cs="Times New Roman"/>
      <w:sz w:val="20"/>
      <w:szCs w:val="20"/>
      <w:lang w:val="x-none" w:eastAsia="x-none"/>
    </w:rPr>
  </w:style>
  <w:style w:type="paragraph" w:styleId="Textpoznpodarou">
    <w:name w:val="footnote text"/>
    <w:basedOn w:val="Normln"/>
    <w:link w:val="TextpoznpodarouChar"/>
    <w:uiPriority w:val="99"/>
    <w:semiHidden/>
    <w:unhideWhenUsed/>
    <w:rsid w:val="00E826CB"/>
    <w:pPr>
      <w:spacing w:after="0" w:line="240" w:lineRule="auto"/>
    </w:pPr>
    <w:rPr>
      <w:rFonts w:ascii="Times New Roman" w:eastAsia="Times New Roman" w:hAnsi="Times New Roman" w:cs="Times New Roman"/>
      <w:sz w:val="20"/>
      <w:szCs w:val="20"/>
      <w:lang w:val="x-none" w:eastAsia="x-none"/>
    </w:rPr>
  </w:style>
  <w:style w:type="paragraph" w:styleId="Bezmezer">
    <w:name w:val="No Spacing"/>
    <w:basedOn w:val="Normln"/>
    <w:link w:val="BezmezerChar"/>
    <w:uiPriority w:val="1"/>
    <w:qFormat/>
    <w:rsid w:val="00E826CB"/>
    <w:pPr>
      <w:spacing w:after="0" w:line="240" w:lineRule="auto"/>
    </w:pPr>
    <w:rPr>
      <w:rFonts w:ascii="Cambria" w:eastAsia="Times New Roman" w:hAnsi="Cambria" w:cs="Times New Roman"/>
      <w:sz w:val="22"/>
      <w:lang w:val="en-US" w:bidi="en-US"/>
    </w:rPr>
  </w:style>
  <w:style w:type="character" w:customStyle="1" w:styleId="BezmezerChar">
    <w:name w:val="Bez mezer Char"/>
    <w:link w:val="Bezmezer"/>
    <w:uiPriority w:val="1"/>
    <w:rsid w:val="00E826CB"/>
    <w:rPr>
      <w:rFonts w:ascii="Cambria" w:eastAsia="Times New Roman" w:hAnsi="Cambria" w:cs="Times New Roman"/>
      <w:lang w:val="en-US" w:bidi="en-US"/>
    </w:rPr>
  </w:style>
  <w:style w:type="character" w:styleId="Nevyeenzmnka">
    <w:name w:val="Unresolved Mention"/>
    <w:basedOn w:val="Standardnpsmoodstavce"/>
    <w:uiPriority w:val="99"/>
    <w:semiHidden/>
    <w:unhideWhenUsed/>
    <w:rsid w:val="009646AB"/>
    <w:rPr>
      <w:color w:val="605E5C"/>
      <w:shd w:val="clear" w:color="auto" w:fill="E1DFDD"/>
    </w:rPr>
  </w:style>
  <w:style w:type="paragraph" w:customStyle="1" w:styleId="TableParagraph">
    <w:name w:val="Table Paragraph"/>
    <w:basedOn w:val="Normln"/>
    <w:uiPriority w:val="1"/>
    <w:qFormat/>
    <w:rsid w:val="00D13576"/>
    <w:pPr>
      <w:widowControl w:val="0"/>
      <w:autoSpaceDE w:val="0"/>
      <w:autoSpaceDN w:val="0"/>
      <w:spacing w:before="119" w:after="0" w:line="240" w:lineRule="auto"/>
      <w:ind w:left="52"/>
    </w:pPr>
    <w:rPr>
      <w:rFonts w:eastAsia="Verdana" w:cs="Verdana"/>
      <w:sz w:val="22"/>
    </w:rPr>
  </w:style>
  <w:style w:type="table" w:customStyle="1" w:styleId="TableNormal1">
    <w:name w:val="Table Normal1"/>
    <w:uiPriority w:val="2"/>
    <w:semiHidden/>
    <w:unhideWhenUsed/>
    <w:qFormat/>
    <w:rsid w:val="0032692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Mkatabulky2">
    <w:name w:val="Mřížka tabulky2"/>
    <w:basedOn w:val="Normlntabulka"/>
    <w:next w:val="Mkatabulky"/>
    <w:uiPriority w:val="59"/>
    <w:rsid w:val="00D13AF0"/>
    <w:pPr>
      <w:spacing w:before="60" w:after="0" w:line="240" w:lineRule="auto"/>
      <w:jc w:val="both"/>
    </w:pPr>
    <w:rPr>
      <w:rFonts w:ascii="Verdana" w:hAnsi="Verdan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akub.richter@spcss.cz" TargetMode="External"/><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footer" Target="footer12.xml"/><Relationship Id="rId21" Type="http://schemas.openxmlformats.org/officeDocument/2006/relationships/header" Target="header4.xml"/><Relationship Id="rId34" Type="http://schemas.openxmlformats.org/officeDocument/2006/relationships/header" Target="header11.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rst.org/tlp/" TargetMode="Externa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footer" Target="footer11.xml"/><Relationship Id="rId40" Type="http://schemas.openxmlformats.org/officeDocument/2006/relationships/header" Target="header1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rmila.dedinova@spcss.cz" TargetMode="Externa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header" Target="header1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epodatelna@spcss.cz" TargetMode="Externa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header" Target="header13.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A8F9CB8663C641B2C3833C24A23882" ma:contentTypeVersion="2" ma:contentTypeDescription="Create a new document." ma:contentTypeScope="" ma:versionID="10316af2f749dff0266900b603927b4c">
  <xsd:schema xmlns:xsd="http://www.w3.org/2001/XMLSchema" xmlns:xs="http://www.w3.org/2001/XMLSchema" xmlns:p="http://schemas.microsoft.com/office/2006/metadata/properties" xmlns:ns2="aa3ba05c-ec6d-47bc-8b24-8dd1e7a7b9b0" targetNamespace="http://schemas.microsoft.com/office/2006/metadata/properties" ma:root="true" ma:fieldsID="bbc40a269b9dfaadf8c951c8f78037f6" ns2:_="">
    <xsd:import namespace="aa3ba05c-ec6d-47bc-8b24-8dd1e7a7b9b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ba05c-ec6d-47bc-8b24-8dd1e7a7b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E745EB-436E-467D-830D-17458DC48247}">
  <ds:schemaRefs>
    <ds:schemaRef ds:uri="http://schemas.microsoft.com/sharepoint/v3/contenttype/forms"/>
  </ds:schemaRefs>
</ds:datastoreItem>
</file>

<file path=customXml/itemProps2.xml><?xml version="1.0" encoding="utf-8"?>
<ds:datastoreItem xmlns:ds="http://schemas.openxmlformats.org/officeDocument/2006/customXml" ds:itemID="{EC56A988-9288-4F7E-B796-8EDF2AD33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ba05c-ec6d-47bc-8b24-8dd1e7a7b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E5DC63-B230-45ED-B28B-1D47D93186AC}">
  <ds:schemaRefs>
    <ds:schemaRef ds:uri="http://schemas.openxmlformats.org/officeDocument/2006/bibliography"/>
  </ds:schemaRefs>
</ds:datastoreItem>
</file>

<file path=customXml/itemProps4.xml><?xml version="1.0" encoding="utf-8"?>
<ds:datastoreItem xmlns:ds="http://schemas.openxmlformats.org/officeDocument/2006/customXml" ds:itemID="{2E8EDFB5-DC6A-458E-A2C1-4069CCAC6D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28</Pages>
  <Words>8473</Words>
  <Characters>47961</Characters>
  <Application>Microsoft Office Word</Application>
  <DocSecurity>0</DocSecurity>
  <Lines>1918</Lines>
  <Paragraphs>1254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55180</CharactersWithSpaces>
  <SharedDoc>false</SharedDoc>
  <HLinks>
    <vt:vector size="114" baseType="variant">
      <vt:variant>
        <vt:i4>4325435</vt:i4>
      </vt:variant>
      <vt:variant>
        <vt:i4>105</vt:i4>
      </vt:variant>
      <vt:variant>
        <vt:i4>0</vt:i4>
      </vt:variant>
      <vt:variant>
        <vt:i4>5</vt:i4>
      </vt:variant>
      <vt:variant>
        <vt:lpwstr>mailto:martin.skyvara@spcss.cz</vt:lpwstr>
      </vt:variant>
      <vt:variant>
        <vt:lpwstr/>
      </vt:variant>
      <vt:variant>
        <vt:i4>1441913</vt:i4>
      </vt:variant>
      <vt:variant>
        <vt:i4>102</vt:i4>
      </vt:variant>
      <vt:variant>
        <vt:i4>0</vt:i4>
      </vt:variant>
      <vt:variant>
        <vt:i4>5</vt:i4>
      </vt:variant>
      <vt:variant>
        <vt:lpwstr>mailto:jakub.richter@spcss.cz</vt:lpwstr>
      </vt:variant>
      <vt:variant>
        <vt:lpwstr/>
      </vt:variant>
      <vt:variant>
        <vt:i4>1376295</vt:i4>
      </vt:variant>
      <vt:variant>
        <vt:i4>99</vt:i4>
      </vt:variant>
      <vt:variant>
        <vt:i4>0</vt:i4>
      </vt:variant>
      <vt:variant>
        <vt:i4>5</vt:i4>
      </vt:variant>
      <vt:variant>
        <vt:lpwstr>mailto:epodatelna@spcss.cz</vt:lpwstr>
      </vt:variant>
      <vt:variant>
        <vt:lpwstr/>
      </vt:variant>
      <vt:variant>
        <vt:i4>1048635</vt:i4>
      </vt:variant>
      <vt:variant>
        <vt:i4>92</vt:i4>
      </vt:variant>
      <vt:variant>
        <vt:i4>0</vt:i4>
      </vt:variant>
      <vt:variant>
        <vt:i4>5</vt:i4>
      </vt:variant>
      <vt:variant>
        <vt:lpwstr/>
      </vt:variant>
      <vt:variant>
        <vt:lpwstr>_Toc90299799</vt:lpwstr>
      </vt:variant>
      <vt:variant>
        <vt:i4>1114171</vt:i4>
      </vt:variant>
      <vt:variant>
        <vt:i4>86</vt:i4>
      </vt:variant>
      <vt:variant>
        <vt:i4>0</vt:i4>
      </vt:variant>
      <vt:variant>
        <vt:i4>5</vt:i4>
      </vt:variant>
      <vt:variant>
        <vt:lpwstr/>
      </vt:variant>
      <vt:variant>
        <vt:lpwstr>_Toc90299798</vt:lpwstr>
      </vt:variant>
      <vt:variant>
        <vt:i4>1966139</vt:i4>
      </vt:variant>
      <vt:variant>
        <vt:i4>80</vt:i4>
      </vt:variant>
      <vt:variant>
        <vt:i4>0</vt:i4>
      </vt:variant>
      <vt:variant>
        <vt:i4>5</vt:i4>
      </vt:variant>
      <vt:variant>
        <vt:lpwstr/>
      </vt:variant>
      <vt:variant>
        <vt:lpwstr>_Toc90299797</vt:lpwstr>
      </vt:variant>
      <vt:variant>
        <vt:i4>2031675</vt:i4>
      </vt:variant>
      <vt:variant>
        <vt:i4>74</vt:i4>
      </vt:variant>
      <vt:variant>
        <vt:i4>0</vt:i4>
      </vt:variant>
      <vt:variant>
        <vt:i4>5</vt:i4>
      </vt:variant>
      <vt:variant>
        <vt:lpwstr/>
      </vt:variant>
      <vt:variant>
        <vt:lpwstr>_Toc90299796</vt:lpwstr>
      </vt:variant>
      <vt:variant>
        <vt:i4>1835067</vt:i4>
      </vt:variant>
      <vt:variant>
        <vt:i4>68</vt:i4>
      </vt:variant>
      <vt:variant>
        <vt:i4>0</vt:i4>
      </vt:variant>
      <vt:variant>
        <vt:i4>5</vt:i4>
      </vt:variant>
      <vt:variant>
        <vt:lpwstr/>
      </vt:variant>
      <vt:variant>
        <vt:lpwstr>_Toc90299795</vt:lpwstr>
      </vt:variant>
      <vt:variant>
        <vt:i4>1900603</vt:i4>
      </vt:variant>
      <vt:variant>
        <vt:i4>62</vt:i4>
      </vt:variant>
      <vt:variant>
        <vt:i4>0</vt:i4>
      </vt:variant>
      <vt:variant>
        <vt:i4>5</vt:i4>
      </vt:variant>
      <vt:variant>
        <vt:lpwstr/>
      </vt:variant>
      <vt:variant>
        <vt:lpwstr>_Toc90299794</vt:lpwstr>
      </vt:variant>
      <vt:variant>
        <vt:i4>1703995</vt:i4>
      </vt:variant>
      <vt:variant>
        <vt:i4>56</vt:i4>
      </vt:variant>
      <vt:variant>
        <vt:i4>0</vt:i4>
      </vt:variant>
      <vt:variant>
        <vt:i4>5</vt:i4>
      </vt:variant>
      <vt:variant>
        <vt:lpwstr/>
      </vt:variant>
      <vt:variant>
        <vt:lpwstr>_Toc90299793</vt:lpwstr>
      </vt:variant>
      <vt:variant>
        <vt:i4>1769531</vt:i4>
      </vt:variant>
      <vt:variant>
        <vt:i4>50</vt:i4>
      </vt:variant>
      <vt:variant>
        <vt:i4>0</vt:i4>
      </vt:variant>
      <vt:variant>
        <vt:i4>5</vt:i4>
      </vt:variant>
      <vt:variant>
        <vt:lpwstr/>
      </vt:variant>
      <vt:variant>
        <vt:lpwstr>_Toc90299792</vt:lpwstr>
      </vt:variant>
      <vt:variant>
        <vt:i4>1572923</vt:i4>
      </vt:variant>
      <vt:variant>
        <vt:i4>44</vt:i4>
      </vt:variant>
      <vt:variant>
        <vt:i4>0</vt:i4>
      </vt:variant>
      <vt:variant>
        <vt:i4>5</vt:i4>
      </vt:variant>
      <vt:variant>
        <vt:lpwstr/>
      </vt:variant>
      <vt:variant>
        <vt:lpwstr>_Toc90299791</vt:lpwstr>
      </vt:variant>
      <vt:variant>
        <vt:i4>1638459</vt:i4>
      </vt:variant>
      <vt:variant>
        <vt:i4>38</vt:i4>
      </vt:variant>
      <vt:variant>
        <vt:i4>0</vt:i4>
      </vt:variant>
      <vt:variant>
        <vt:i4>5</vt:i4>
      </vt:variant>
      <vt:variant>
        <vt:lpwstr/>
      </vt:variant>
      <vt:variant>
        <vt:lpwstr>_Toc90299790</vt:lpwstr>
      </vt:variant>
      <vt:variant>
        <vt:i4>1048634</vt:i4>
      </vt:variant>
      <vt:variant>
        <vt:i4>32</vt:i4>
      </vt:variant>
      <vt:variant>
        <vt:i4>0</vt:i4>
      </vt:variant>
      <vt:variant>
        <vt:i4>5</vt:i4>
      </vt:variant>
      <vt:variant>
        <vt:lpwstr/>
      </vt:variant>
      <vt:variant>
        <vt:lpwstr>_Toc90299789</vt:lpwstr>
      </vt:variant>
      <vt:variant>
        <vt:i4>1114170</vt:i4>
      </vt:variant>
      <vt:variant>
        <vt:i4>26</vt:i4>
      </vt:variant>
      <vt:variant>
        <vt:i4>0</vt:i4>
      </vt:variant>
      <vt:variant>
        <vt:i4>5</vt:i4>
      </vt:variant>
      <vt:variant>
        <vt:lpwstr/>
      </vt:variant>
      <vt:variant>
        <vt:lpwstr>_Toc90299788</vt:lpwstr>
      </vt:variant>
      <vt:variant>
        <vt:i4>1966138</vt:i4>
      </vt:variant>
      <vt:variant>
        <vt:i4>20</vt:i4>
      </vt:variant>
      <vt:variant>
        <vt:i4>0</vt:i4>
      </vt:variant>
      <vt:variant>
        <vt:i4>5</vt:i4>
      </vt:variant>
      <vt:variant>
        <vt:lpwstr/>
      </vt:variant>
      <vt:variant>
        <vt:lpwstr>_Toc90299787</vt:lpwstr>
      </vt:variant>
      <vt:variant>
        <vt:i4>2031674</vt:i4>
      </vt:variant>
      <vt:variant>
        <vt:i4>14</vt:i4>
      </vt:variant>
      <vt:variant>
        <vt:i4>0</vt:i4>
      </vt:variant>
      <vt:variant>
        <vt:i4>5</vt:i4>
      </vt:variant>
      <vt:variant>
        <vt:lpwstr/>
      </vt:variant>
      <vt:variant>
        <vt:lpwstr>_Toc90299786</vt:lpwstr>
      </vt:variant>
      <vt:variant>
        <vt:i4>1835066</vt:i4>
      </vt:variant>
      <vt:variant>
        <vt:i4>8</vt:i4>
      </vt:variant>
      <vt:variant>
        <vt:i4>0</vt:i4>
      </vt:variant>
      <vt:variant>
        <vt:i4>5</vt:i4>
      </vt:variant>
      <vt:variant>
        <vt:lpwstr/>
      </vt:variant>
      <vt:variant>
        <vt:lpwstr>_Toc90299785</vt:lpwstr>
      </vt:variant>
      <vt:variant>
        <vt:i4>1900602</vt:i4>
      </vt:variant>
      <vt:variant>
        <vt:i4>2</vt:i4>
      </vt:variant>
      <vt:variant>
        <vt:i4>0</vt:i4>
      </vt:variant>
      <vt:variant>
        <vt:i4>5</vt:i4>
      </vt:variant>
      <vt:variant>
        <vt:lpwstr/>
      </vt:variant>
      <vt:variant>
        <vt:lpwstr>_Toc90299784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Trnková Klára</dc:creator>
  <cp:keywords/>
  <cp:lastModifiedBy>Krátošková Andrea</cp:lastModifiedBy>
  <cp:revision>124</cp:revision>
  <cp:lastPrinted>2020-07-14T05:26:00Z</cp:lastPrinted>
  <dcterms:created xsi:type="dcterms:W3CDTF">2022-01-24T16:24:00Z</dcterms:created>
  <dcterms:modified xsi:type="dcterms:W3CDTF">2022-05-06T14:50:00Z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0x01010080A8F9CB8663C641B2C3833C24A23882</vt:lpwstr>
  </property>
  <property fmtid="{D5CDD505-2E9C-101B-9397-08002B2CF9AE}" pid="3" name="ClassificationContentMarkingHeaderShapeIds">
    <vt:lpwstr>5,6,7,9,a,b,c,d,e,f,10,11</vt:lpwstr>
  </property>
  <property fmtid="{D5CDD505-2E9C-101B-9397-08002B2CF9AE}" pid="4" name="ClassificationContentMarkingHeaderFontProps">
    <vt:lpwstr>#ffc000,12,Verdana</vt:lpwstr>
  </property>
  <property fmtid="{D5CDD505-2E9C-101B-9397-08002B2CF9AE}" pid="5" name="ClassificationContentMarkingHeaderText">
    <vt:lpwstr>TLP: AMBER		</vt:lpwstr>
  </property>
  <property fmtid="{D5CDD505-2E9C-101B-9397-08002B2CF9AE}" pid="6" name="ClassificationContentMarkingFooterShapeIds">
    <vt:lpwstr>12,13,14,15,16,17,18,19,1a,1b,1c,1d</vt:lpwstr>
  </property>
  <property fmtid="{D5CDD505-2E9C-101B-9397-08002B2CF9AE}" pid="7" name="ClassificationContentMarkingFooterFontProps">
    <vt:lpwstr>#ffc000,12,Verdana</vt:lpwstr>
  </property>
  <property fmtid="{D5CDD505-2E9C-101B-9397-08002B2CF9AE}" pid="8" name="ClassificationContentMarkingFooterText">
    <vt:lpwstr>TLP: AMBER 		</vt:lpwstr>
  </property>
  <property fmtid="{D5CDD505-2E9C-101B-9397-08002B2CF9AE}" pid="9" name="MSIP_Label_22c5d95a-8ae7-458f-9507-70e0cc24520d_Enabled">
    <vt:lpwstr>true</vt:lpwstr>
  </property>
  <property fmtid="{D5CDD505-2E9C-101B-9397-08002B2CF9AE}" pid="10" name="MSIP_Label_22c5d95a-8ae7-458f-9507-70e0cc24520d_SetDate">
    <vt:lpwstr>2022-01-05T09:23:56Z</vt:lpwstr>
  </property>
  <property fmtid="{D5CDD505-2E9C-101B-9397-08002B2CF9AE}" pid="11" name="MSIP_Label_22c5d95a-8ae7-458f-9507-70e0cc24520d_Method">
    <vt:lpwstr>Privileged</vt:lpwstr>
  </property>
  <property fmtid="{D5CDD505-2E9C-101B-9397-08002B2CF9AE}" pid="12" name="MSIP_Label_22c5d95a-8ae7-458f-9507-70e0cc24520d_Name">
    <vt:lpwstr>TLP AMBER</vt:lpwstr>
  </property>
  <property fmtid="{D5CDD505-2E9C-101B-9397-08002B2CF9AE}" pid="13" name="MSIP_Label_22c5d95a-8ae7-458f-9507-70e0cc24520d_SiteId">
    <vt:lpwstr>8ef2ef64-61e6-4033-9f7f-48ccd5d03c90</vt:lpwstr>
  </property>
  <property fmtid="{D5CDD505-2E9C-101B-9397-08002B2CF9AE}" pid="14" name="MSIP_Label_22c5d95a-8ae7-458f-9507-70e0cc24520d_ActionId">
    <vt:lpwstr>6bf6c527-19e0-497e-ba3a-093d3ad03c87</vt:lpwstr>
  </property>
  <property fmtid="{D5CDD505-2E9C-101B-9397-08002B2CF9AE}" pid="15" name="MSIP_Label_22c5d95a-8ae7-458f-9507-70e0cc24520d_ContentBits">
    <vt:lpwstr>3</vt:lpwstr>
  </property>
</Properties>
</file>