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481BC" w14:textId="77777777" w:rsidR="00B9768D" w:rsidRDefault="00F750A5" w:rsidP="0007689D">
      <w:pPr>
        <w:jc w:val="center"/>
        <w:rPr>
          <w:rFonts w:ascii="Arial" w:hAnsi="Arial" w:cs="Arial"/>
          <w:b/>
          <w:color w:val="000000" w:themeColor="text1"/>
          <w:sz w:val="36"/>
          <w:szCs w:val="36"/>
          <w:u w:val="single"/>
        </w:rPr>
      </w:pPr>
      <w:r w:rsidRPr="00E55F5F">
        <w:rPr>
          <w:rFonts w:ascii="Arial" w:hAnsi="Arial" w:cs="Arial"/>
          <w:b/>
          <w:color w:val="000000" w:themeColor="text1"/>
          <w:sz w:val="36"/>
          <w:szCs w:val="36"/>
          <w:u w:val="single"/>
        </w:rPr>
        <w:t xml:space="preserve">Technická specifikace </w:t>
      </w:r>
    </w:p>
    <w:p w14:paraId="342DD637" w14:textId="618579EB" w:rsidR="00FA2C71" w:rsidRPr="00A95157" w:rsidRDefault="00B9768D" w:rsidP="0007689D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A95157">
        <w:rPr>
          <w:rFonts w:ascii="Arial" w:hAnsi="Arial" w:cs="Arial"/>
          <w:b/>
          <w:color w:val="000000" w:themeColor="text1"/>
          <w:sz w:val="36"/>
          <w:szCs w:val="36"/>
        </w:rPr>
        <w:t>S</w:t>
      </w:r>
      <w:r w:rsidR="00394213" w:rsidRPr="00A95157">
        <w:rPr>
          <w:rFonts w:ascii="Arial" w:hAnsi="Arial" w:cs="Arial"/>
          <w:b/>
          <w:color w:val="000000" w:themeColor="text1"/>
          <w:sz w:val="36"/>
          <w:szCs w:val="36"/>
        </w:rPr>
        <w:t>ystém chlazení pro laminátory Mühlbauer</w:t>
      </w:r>
      <w:r w:rsidR="00246136" w:rsidRPr="00A95157">
        <w:rPr>
          <w:rFonts w:ascii="Arial" w:hAnsi="Arial" w:cs="Arial"/>
          <w:b/>
          <w:color w:val="000000" w:themeColor="text1"/>
          <w:sz w:val="36"/>
          <w:szCs w:val="36"/>
        </w:rPr>
        <w:t xml:space="preserve"> </w:t>
      </w:r>
    </w:p>
    <w:p w14:paraId="64CF2AD2" w14:textId="77777777" w:rsidR="0007689D" w:rsidRPr="0007689D" w:rsidRDefault="0007689D" w:rsidP="0007689D">
      <w:pPr>
        <w:jc w:val="center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7C3BB1A4" w14:textId="40E216A9" w:rsidR="00A02A01" w:rsidRDefault="00FE00CF" w:rsidP="001446CA">
      <w:pPr>
        <w:pStyle w:val="Odstavecseseznamem"/>
        <w:numPr>
          <w:ilvl w:val="0"/>
          <w:numId w:val="16"/>
        </w:numPr>
        <w:ind w:left="426" w:hanging="371"/>
        <w:jc w:val="center"/>
        <w:rPr>
          <w:rFonts w:ascii="Arial" w:hAnsi="Arial" w:cs="Arial"/>
          <w:b/>
          <w:color w:val="000000" w:themeColor="text1"/>
        </w:rPr>
      </w:pPr>
      <w:r w:rsidRPr="001446CA">
        <w:rPr>
          <w:rFonts w:ascii="Arial" w:hAnsi="Arial" w:cs="Arial"/>
          <w:b/>
          <w:color w:val="000000" w:themeColor="text1"/>
        </w:rPr>
        <w:t>etapa – chladící jednotka pro nový laminátor včetně propojení</w:t>
      </w:r>
    </w:p>
    <w:p w14:paraId="3C8C2C22" w14:textId="77777777" w:rsidR="001446CA" w:rsidRPr="001446CA" w:rsidRDefault="001446CA" w:rsidP="001446CA">
      <w:pPr>
        <w:pStyle w:val="Odstavecseseznamem"/>
        <w:ind w:left="426"/>
        <w:rPr>
          <w:rFonts w:ascii="Arial" w:hAnsi="Arial" w:cs="Arial"/>
          <w:b/>
          <w:color w:val="000000" w:themeColor="text1"/>
        </w:rPr>
      </w:pPr>
    </w:p>
    <w:p w14:paraId="167C0006" w14:textId="394FEBCE" w:rsidR="00EE38B2" w:rsidRDefault="00EE38B2" w:rsidP="001446CA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Místo instalace: Růžová 6, Praha 1</w:t>
      </w:r>
    </w:p>
    <w:p w14:paraId="4A160AC9" w14:textId="77777777" w:rsidR="00EE38B2" w:rsidRDefault="00EE38B2" w:rsidP="001446CA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</w:p>
    <w:p w14:paraId="2954AE03" w14:textId="018FA9B0" w:rsidR="00FE00CF" w:rsidRPr="00A95157" w:rsidRDefault="001446CA" w:rsidP="001446CA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  <w:r w:rsidRPr="00A95157">
        <w:rPr>
          <w:rFonts w:ascii="Arial" w:hAnsi="Arial" w:cs="Arial"/>
          <w:bCs/>
          <w:color w:val="000000" w:themeColor="text1"/>
        </w:rPr>
        <w:t>U</w:t>
      </w:r>
      <w:r w:rsidR="006A51EA" w:rsidRPr="00A95157">
        <w:rPr>
          <w:rFonts w:ascii="Arial" w:hAnsi="Arial" w:cs="Arial"/>
          <w:bCs/>
          <w:color w:val="000000" w:themeColor="text1"/>
        </w:rPr>
        <w:t xml:space="preserve">místění </w:t>
      </w:r>
      <w:r w:rsidRPr="00A95157">
        <w:rPr>
          <w:rFonts w:ascii="Arial" w:hAnsi="Arial" w:cs="Arial"/>
          <w:bCs/>
          <w:color w:val="000000" w:themeColor="text1"/>
        </w:rPr>
        <w:t>laminátoru a chladící jednotky je zachyceno na výkresu viz příloha č. 1 a příloha č. 2</w:t>
      </w:r>
      <w:r w:rsidR="00A95157">
        <w:rPr>
          <w:rFonts w:ascii="Arial" w:hAnsi="Arial" w:cs="Arial"/>
          <w:bCs/>
          <w:color w:val="000000" w:themeColor="text1"/>
        </w:rPr>
        <w:t xml:space="preserve">. </w:t>
      </w:r>
      <w:r w:rsidR="0007689D" w:rsidRPr="00A95157">
        <w:rPr>
          <w:rFonts w:ascii="Arial" w:hAnsi="Arial" w:cs="Arial"/>
          <w:bCs/>
          <w:color w:val="000000" w:themeColor="text1"/>
        </w:rPr>
        <w:t xml:space="preserve"> Výkres laminátoru je v příloze č. 3.</w:t>
      </w:r>
    </w:p>
    <w:p w14:paraId="71D0BF3E" w14:textId="336981C2" w:rsidR="001446CA" w:rsidRPr="0007689D" w:rsidRDefault="001446CA" w:rsidP="001446CA">
      <w:pPr>
        <w:rPr>
          <w:rFonts w:ascii="Arial" w:hAnsi="Arial" w:cs="Arial"/>
          <w:b/>
          <w:color w:val="000000" w:themeColor="text1"/>
          <w:u w:val="single"/>
        </w:rPr>
      </w:pPr>
      <w:r w:rsidRPr="0007689D">
        <w:rPr>
          <w:rFonts w:ascii="Arial" w:hAnsi="Arial" w:cs="Arial"/>
          <w:b/>
          <w:color w:val="000000" w:themeColor="text1"/>
          <w:u w:val="single"/>
        </w:rPr>
        <w:t>Dodávka zahrnuje:</w:t>
      </w:r>
    </w:p>
    <w:p w14:paraId="407410C7" w14:textId="342DA703" w:rsidR="001F361F" w:rsidRPr="001446CA" w:rsidRDefault="001F361F" w:rsidP="001446CA">
      <w:pPr>
        <w:pStyle w:val="Odstavecseseznamem"/>
        <w:numPr>
          <w:ilvl w:val="0"/>
          <w:numId w:val="17"/>
        </w:numPr>
        <w:ind w:left="426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C</w:t>
      </w:r>
      <w:r w:rsidR="00FE00CF">
        <w:rPr>
          <w:rFonts w:ascii="Arial" w:hAnsi="Arial" w:cs="Arial"/>
          <w:bCs/>
          <w:color w:val="000000" w:themeColor="text1"/>
        </w:rPr>
        <w:t xml:space="preserve">hladící jednotka </w:t>
      </w:r>
      <w:r w:rsidR="00FE00CF" w:rsidRPr="00FE00CF">
        <w:rPr>
          <w:rFonts w:ascii="Arial" w:hAnsi="Arial" w:cs="Arial"/>
          <w:bCs/>
          <w:color w:val="000000" w:themeColor="text1"/>
        </w:rPr>
        <w:t>chladiče TAEevo Tech STD 351 (ErP 2021)</w:t>
      </w:r>
    </w:p>
    <w:p w14:paraId="4CFD9661" w14:textId="090FAF49" w:rsidR="00FE00CF" w:rsidRDefault="001F361F" w:rsidP="00FE00CF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technické parametry:</w:t>
      </w:r>
    </w:p>
    <w:p w14:paraId="5E9F57A2" w14:textId="013B7EC7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chladící výkon 73,8kW</w:t>
      </w:r>
    </w:p>
    <w:p w14:paraId="21F1C176" w14:textId="07FE86B7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teplotní spád 20/15°C</w:t>
      </w:r>
    </w:p>
    <w:p w14:paraId="52979D04" w14:textId="4A82CCFB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navrhovaná teplota okolí do 35°C</w:t>
      </w:r>
    </w:p>
    <w:p w14:paraId="1D6F716E" w14:textId="16FEA35C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průtok 14m3/h</w:t>
      </w:r>
    </w:p>
    <w:p w14:paraId="575F4DAB" w14:textId="41CDC2A9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celkový příkon (kompresory + ventilátory) 28,9kW</w:t>
      </w:r>
    </w:p>
    <w:p w14:paraId="7E33889C" w14:textId="0DB196C1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medium voda+glysantin G48 35%</w:t>
      </w:r>
    </w:p>
    <w:p w14:paraId="1A0CD3AB" w14:textId="70F116EB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počet ventilátorů 3</w:t>
      </w:r>
    </w:p>
    <w:p w14:paraId="7920F87F" w14:textId="6C092709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průtok vzduchu ventilátorem 21.600m3/h</w:t>
      </w:r>
    </w:p>
    <w:p w14:paraId="00EA14E1" w14:textId="362B733D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výtlak oběhového čerpadla P3  271kPa</w:t>
      </w:r>
    </w:p>
    <w:p w14:paraId="2F2FAF37" w14:textId="00CB35AB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 xml:space="preserve">objem </w:t>
      </w:r>
      <w:r w:rsidR="00E8383F" w:rsidRPr="001F361F">
        <w:rPr>
          <w:rFonts w:ascii="Arial" w:hAnsi="Arial" w:cs="Arial"/>
          <w:bCs/>
          <w:color w:val="000000" w:themeColor="text1"/>
        </w:rPr>
        <w:t>integrované</w:t>
      </w:r>
      <w:r w:rsidRPr="001F361F">
        <w:rPr>
          <w:rFonts w:ascii="Arial" w:hAnsi="Arial" w:cs="Arial"/>
          <w:bCs/>
          <w:color w:val="000000" w:themeColor="text1"/>
        </w:rPr>
        <w:t xml:space="preserve"> akumulační nádoby</w:t>
      </w:r>
      <w:r w:rsidRPr="001F361F">
        <w:rPr>
          <w:rFonts w:ascii="Arial" w:hAnsi="Arial" w:cs="Arial"/>
          <w:bCs/>
          <w:color w:val="000000" w:themeColor="text1"/>
        </w:rPr>
        <w:tab/>
        <w:t>350litrů</w:t>
      </w:r>
    </w:p>
    <w:p w14:paraId="5361A2A7" w14:textId="5AA84BE0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chladivových okruhů/kompresorů</w:t>
      </w:r>
      <w:r w:rsidRPr="001F361F">
        <w:rPr>
          <w:rFonts w:ascii="Arial" w:hAnsi="Arial" w:cs="Arial"/>
          <w:bCs/>
          <w:color w:val="000000" w:themeColor="text1"/>
        </w:rPr>
        <w:tab/>
        <w:t>1/2</w:t>
      </w:r>
    </w:p>
    <w:p w14:paraId="63A9C58F" w14:textId="3BF0C573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chladivo R410A</w:t>
      </w:r>
    </w:p>
    <w:p w14:paraId="030CDBDD" w14:textId="1ED3A1E6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regulace výkonu 0-50-100%</w:t>
      </w:r>
    </w:p>
    <w:p w14:paraId="1F5B69C1" w14:textId="37F6B538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krytí el.boxu  IP54</w:t>
      </w:r>
    </w:p>
    <w:p w14:paraId="10F4DB00" w14:textId="1CA05512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typ instalace venkovní</w:t>
      </w:r>
    </w:p>
    <w:p w14:paraId="1C8236DD" w14:textId="36ED2FEA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dimenze připojení 2“</w:t>
      </w:r>
    </w:p>
    <w:p w14:paraId="4A7F880A" w14:textId="4453E771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vodní okruh tlakově otevřený</w:t>
      </w:r>
    </w:p>
    <w:p w14:paraId="1992B39D" w14:textId="61E2C62C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hlučnost 58dB</w:t>
      </w:r>
    </w:p>
    <w:p w14:paraId="2C01488E" w14:textId="6C2683EF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rozměry šxdxv    866 x 2250 x 2054mm</w:t>
      </w:r>
    </w:p>
    <w:p w14:paraId="4849441B" w14:textId="53D963F2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elektrické připojení 400V/3/50Hz</w:t>
      </w:r>
    </w:p>
    <w:p w14:paraId="3DC69574" w14:textId="55DC0C36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provozní hmotnost 1065 kg</w:t>
      </w:r>
    </w:p>
    <w:p w14:paraId="06604E39" w14:textId="75CD5086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maximální možný el. příkon 37,48kW</w:t>
      </w:r>
    </w:p>
    <w:p w14:paraId="37A59455" w14:textId="60972DDF" w:rsidR="001F361F" w:rsidRP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max. možný odebíraný proud 64,44A</w:t>
      </w:r>
    </w:p>
    <w:p w14:paraId="6638607C" w14:textId="22C7B455" w:rsidR="001F361F" w:rsidRDefault="001F361F" w:rsidP="001F361F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 w:rsidRPr="001F361F">
        <w:rPr>
          <w:rFonts w:ascii="Arial" w:hAnsi="Arial" w:cs="Arial"/>
          <w:bCs/>
          <w:color w:val="000000" w:themeColor="text1"/>
        </w:rPr>
        <w:t>max. možný startovací proud 208,53A</w:t>
      </w:r>
    </w:p>
    <w:p w14:paraId="12A20F63" w14:textId="53A0FD8A" w:rsidR="001F361F" w:rsidRDefault="001F361F" w:rsidP="001446CA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k</w:t>
      </w:r>
      <w:r w:rsidRPr="001F361F">
        <w:rPr>
          <w:rFonts w:ascii="Arial" w:hAnsi="Arial" w:cs="Arial"/>
          <w:bCs/>
          <w:color w:val="000000" w:themeColor="text1"/>
        </w:rPr>
        <w:t>onstru</w:t>
      </w:r>
      <w:r>
        <w:rPr>
          <w:rFonts w:ascii="Arial" w:hAnsi="Arial" w:cs="Arial"/>
          <w:bCs/>
          <w:color w:val="000000" w:themeColor="text1"/>
        </w:rPr>
        <w:t>kce</w:t>
      </w:r>
      <w:r w:rsidRPr="001F361F">
        <w:rPr>
          <w:rFonts w:ascii="Arial" w:hAnsi="Arial" w:cs="Arial"/>
          <w:bCs/>
          <w:color w:val="000000" w:themeColor="text1"/>
        </w:rPr>
        <w:t xml:space="preserve"> v souladu s evropským nařízením EU 2281/2016 na Ecodesign II. SEPR HT- průmysl kompresorových chladících jednotek závazný pro všechny výrobce od 01/2021</w:t>
      </w:r>
    </w:p>
    <w:p w14:paraId="474BB017" w14:textId="1B30761B" w:rsidR="006A51EA" w:rsidRDefault="004A78B6" w:rsidP="001446CA">
      <w:pPr>
        <w:pStyle w:val="Odstavecseseznamem"/>
        <w:numPr>
          <w:ilvl w:val="1"/>
          <w:numId w:val="20"/>
        </w:numPr>
        <w:ind w:left="1134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c</w:t>
      </w:r>
      <w:r w:rsidR="006A51EA" w:rsidRPr="001446CA">
        <w:rPr>
          <w:rFonts w:ascii="Arial" w:hAnsi="Arial" w:cs="Arial"/>
          <w:bCs/>
          <w:color w:val="000000" w:themeColor="text1"/>
        </w:rPr>
        <w:t>hladící zařízení požadujeme umístit na tlumící podložky z důvodu snížení přenosu vibrací přes konstrukci nově vzniklé podesty</w:t>
      </w:r>
    </w:p>
    <w:p w14:paraId="055888F3" w14:textId="46EFAF87" w:rsidR="001F361F" w:rsidRDefault="001F361F" w:rsidP="001F361F">
      <w:pPr>
        <w:pStyle w:val="Odstavecseseznamem"/>
        <w:ind w:left="786"/>
        <w:rPr>
          <w:rFonts w:ascii="Arial" w:hAnsi="Arial" w:cs="Arial"/>
          <w:bCs/>
          <w:color w:val="000000" w:themeColor="text1"/>
        </w:rPr>
      </w:pPr>
    </w:p>
    <w:p w14:paraId="742DB24B" w14:textId="77777777" w:rsidR="00A95157" w:rsidRDefault="00A95157" w:rsidP="001F361F">
      <w:pPr>
        <w:pStyle w:val="Odstavecseseznamem"/>
        <w:ind w:left="786"/>
        <w:rPr>
          <w:rFonts w:ascii="Arial" w:hAnsi="Arial" w:cs="Arial"/>
          <w:bCs/>
          <w:color w:val="000000" w:themeColor="text1"/>
        </w:rPr>
      </w:pPr>
    </w:p>
    <w:p w14:paraId="19AC1F4B" w14:textId="64401D44" w:rsidR="001F361F" w:rsidRPr="001446CA" w:rsidRDefault="001F361F" w:rsidP="001F361F">
      <w:pPr>
        <w:pStyle w:val="Odstavecseseznamem"/>
        <w:numPr>
          <w:ilvl w:val="0"/>
          <w:numId w:val="17"/>
        </w:numPr>
        <w:ind w:left="426"/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lastRenderedPageBreak/>
        <w:t>Protimrazová ochrana do -20°C</w:t>
      </w:r>
    </w:p>
    <w:p w14:paraId="7AA4A0A8" w14:textId="70C8BD17" w:rsidR="006A51EA" w:rsidRPr="001446CA" w:rsidRDefault="001F361F" w:rsidP="00FE00CF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t>zahrnuje vyhřívání elektroboxu a elektrického vyhřívání oleje kompresoru</w:t>
      </w:r>
    </w:p>
    <w:p w14:paraId="600B0F0B" w14:textId="77777777" w:rsidR="001446CA" w:rsidRPr="001446CA" w:rsidRDefault="001446CA" w:rsidP="001446CA">
      <w:pPr>
        <w:pStyle w:val="Odstavecseseznamem"/>
        <w:ind w:left="786"/>
        <w:rPr>
          <w:rFonts w:ascii="Arial" w:hAnsi="Arial" w:cs="Arial"/>
          <w:bCs/>
          <w:color w:val="000000" w:themeColor="text1"/>
        </w:rPr>
      </w:pPr>
    </w:p>
    <w:p w14:paraId="26454407" w14:textId="42BD8D57" w:rsidR="00B15823" w:rsidRPr="001446CA" w:rsidRDefault="001446CA" w:rsidP="00B15823">
      <w:pPr>
        <w:pStyle w:val="Odstavecseseznamem"/>
        <w:numPr>
          <w:ilvl w:val="0"/>
          <w:numId w:val="17"/>
        </w:numPr>
        <w:ind w:left="426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P</w:t>
      </w:r>
      <w:r w:rsidR="006A51EA" w:rsidRPr="001446CA">
        <w:rPr>
          <w:rFonts w:ascii="Arial" w:hAnsi="Arial" w:cs="Arial"/>
          <w:bCs/>
          <w:color w:val="000000" w:themeColor="text1"/>
        </w:rPr>
        <w:t>otrubní rozvody</w:t>
      </w:r>
    </w:p>
    <w:p w14:paraId="161F1AE8" w14:textId="77777777" w:rsidR="006A51EA" w:rsidRPr="001446CA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t xml:space="preserve">tlakově otevřená hydraulická soustava </w:t>
      </w:r>
    </w:p>
    <w:p w14:paraId="2EA86039" w14:textId="411B60DF" w:rsidR="006A51EA" w:rsidRPr="001446CA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t>manuální doplnění nemrznoucí směsi přes otevřenou doplňovací nádobu umístěnou v nejvyšším místě potrubního rozvodu v místnosti s laminátorem</w:t>
      </w:r>
    </w:p>
    <w:p w14:paraId="57B02155" w14:textId="77777777" w:rsidR="006A51EA" w:rsidRPr="001446CA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t xml:space="preserve">dodání a instalace potrubního rozvodu mezi chladící jednotkou TAEevo tech 351 a tepelnou jednotku laminátoru </w:t>
      </w:r>
    </w:p>
    <w:p w14:paraId="512F1E9C" w14:textId="16174A03" w:rsidR="006A51EA" w:rsidRPr="001446CA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hAnsi="Arial" w:cs="Arial"/>
          <w:bCs/>
          <w:color w:val="000000" w:themeColor="text1"/>
        </w:rPr>
        <w:t xml:space="preserve">dodání a instalaci potrubního rozvodu mezi tepelnou jednotku a samotný laminátor </w:t>
      </w:r>
    </w:p>
    <w:p w14:paraId="167F1DC6" w14:textId="513D30E8" w:rsidR="006A51EA" w:rsidRPr="0007689D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eastAsiaTheme="minorEastAsia" w:hAnsi="Arial" w:cs="Arial"/>
          <w:noProof/>
          <w:color w:val="000000"/>
          <w:lang w:eastAsia="cs-CZ"/>
        </w:rPr>
        <w:t xml:space="preserve">Potrubní rozvody budou tvořeny kombinací ocelového pozinkovaného potrubí a PE potrubí </w:t>
      </w:r>
      <w:r w:rsidRPr="0007689D">
        <w:rPr>
          <w:rFonts w:ascii="Arial" w:eastAsiaTheme="minorEastAsia" w:hAnsi="Arial" w:cs="Arial"/>
          <w:noProof/>
          <w:color w:val="000000"/>
          <w:lang w:eastAsia="cs-CZ"/>
        </w:rPr>
        <w:t xml:space="preserve">spojovaného elektrotvarovkami viz příloha č. </w:t>
      </w:r>
      <w:r w:rsidR="0007689D" w:rsidRPr="0007689D">
        <w:rPr>
          <w:rFonts w:ascii="Arial" w:eastAsiaTheme="minorEastAsia" w:hAnsi="Arial" w:cs="Arial"/>
          <w:noProof/>
          <w:color w:val="000000"/>
          <w:lang w:eastAsia="cs-CZ"/>
        </w:rPr>
        <w:t>4</w:t>
      </w:r>
    </w:p>
    <w:p w14:paraId="60127732" w14:textId="1CA1BDBA" w:rsidR="006A51EA" w:rsidRPr="001446CA" w:rsidRDefault="006A51EA" w:rsidP="006A51EA">
      <w:pPr>
        <w:pStyle w:val="Odstavecseseznamem"/>
        <w:numPr>
          <w:ilvl w:val="0"/>
          <w:numId w:val="18"/>
        </w:numPr>
        <w:rPr>
          <w:rFonts w:ascii="Arial" w:hAnsi="Arial" w:cs="Arial"/>
          <w:bCs/>
          <w:color w:val="000000" w:themeColor="text1"/>
        </w:rPr>
      </w:pPr>
      <w:r w:rsidRPr="001446CA">
        <w:rPr>
          <w:rFonts w:ascii="Arial" w:eastAsiaTheme="minorEastAsia" w:hAnsi="Arial" w:cs="Arial"/>
          <w:noProof/>
          <w:color w:val="000000"/>
          <w:lang w:eastAsia="cs-CZ"/>
        </w:rPr>
        <w:t>rozvody ve venkovním i vnitřním prostředí požadujeme provést chladivovou izolací ochráněnou proti mechanickému poškození a ve venkovním prostředí oplechováním z důvodu odolnosti proti UV záření</w:t>
      </w:r>
    </w:p>
    <w:p w14:paraId="68E3DA8C" w14:textId="77777777" w:rsidR="00EE38B2" w:rsidRDefault="00EE38B2" w:rsidP="00EE38B2">
      <w:pPr>
        <w:pStyle w:val="Odstavecseseznamem"/>
        <w:ind w:left="786"/>
        <w:rPr>
          <w:rFonts w:ascii="Arial" w:hAnsi="Arial" w:cs="Arial"/>
          <w:b/>
          <w:color w:val="000000" w:themeColor="text1"/>
        </w:rPr>
      </w:pPr>
    </w:p>
    <w:p w14:paraId="39B8598A" w14:textId="77777777" w:rsidR="00EE38B2" w:rsidRDefault="00EE38B2" w:rsidP="00EE38B2">
      <w:pPr>
        <w:pStyle w:val="Odstavecseseznamem"/>
        <w:ind w:left="786"/>
        <w:rPr>
          <w:rFonts w:ascii="Arial" w:hAnsi="Arial" w:cs="Arial"/>
          <w:b/>
          <w:color w:val="000000" w:themeColor="text1"/>
        </w:rPr>
      </w:pPr>
    </w:p>
    <w:p w14:paraId="2CB15820" w14:textId="5AD1A11C" w:rsidR="00EE38B2" w:rsidRDefault="00EE38B2" w:rsidP="00EE38B2">
      <w:pPr>
        <w:pStyle w:val="Odstavecseseznamem"/>
        <w:numPr>
          <w:ilvl w:val="0"/>
          <w:numId w:val="16"/>
        </w:numPr>
        <w:ind w:left="1843" w:hanging="371"/>
        <w:rPr>
          <w:rFonts w:ascii="Arial" w:hAnsi="Arial" w:cs="Arial"/>
          <w:b/>
          <w:color w:val="000000" w:themeColor="text1"/>
        </w:rPr>
      </w:pPr>
      <w:r w:rsidRPr="001446CA">
        <w:rPr>
          <w:rFonts w:ascii="Arial" w:hAnsi="Arial" w:cs="Arial"/>
          <w:b/>
          <w:color w:val="000000" w:themeColor="text1"/>
        </w:rPr>
        <w:t xml:space="preserve">etapa – </w:t>
      </w:r>
      <w:r>
        <w:rPr>
          <w:rFonts w:ascii="Arial" w:hAnsi="Arial" w:cs="Arial"/>
          <w:b/>
          <w:color w:val="000000" w:themeColor="text1"/>
        </w:rPr>
        <w:t>přestěhování starého</w:t>
      </w:r>
      <w:r w:rsidRPr="001446CA">
        <w:rPr>
          <w:rFonts w:ascii="Arial" w:hAnsi="Arial" w:cs="Arial"/>
          <w:b/>
          <w:color w:val="000000" w:themeColor="text1"/>
        </w:rPr>
        <w:t xml:space="preserve"> laminátor</w:t>
      </w:r>
      <w:r w:rsidR="00DC7236">
        <w:rPr>
          <w:rFonts w:ascii="Arial" w:hAnsi="Arial" w:cs="Arial"/>
          <w:b/>
          <w:color w:val="000000" w:themeColor="text1"/>
        </w:rPr>
        <w:t>u</w:t>
      </w:r>
      <w:r w:rsidRPr="001446CA">
        <w:rPr>
          <w:rFonts w:ascii="Arial" w:hAnsi="Arial" w:cs="Arial"/>
          <w:b/>
          <w:color w:val="000000" w:themeColor="text1"/>
        </w:rPr>
        <w:t xml:space="preserve"> včetně propojení</w:t>
      </w:r>
    </w:p>
    <w:p w14:paraId="2A8E996B" w14:textId="77777777" w:rsidR="00EE38B2" w:rsidRPr="001446CA" w:rsidRDefault="00EE38B2" w:rsidP="00EE38B2">
      <w:pPr>
        <w:pStyle w:val="Odstavecseseznamem"/>
        <w:ind w:left="426"/>
        <w:rPr>
          <w:rFonts w:ascii="Arial" w:hAnsi="Arial" w:cs="Arial"/>
          <w:b/>
          <w:color w:val="000000" w:themeColor="text1"/>
        </w:rPr>
      </w:pPr>
    </w:p>
    <w:p w14:paraId="522AAD72" w14:textId="2A0758E5" w:rsidR="00EE38B2" w:rsidRDefault="00EE38B2" w:rsidP="00EE38B2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Místo demontáže: Na Vápence 14, Praha 3</w:t>
      </w:r>
    </w:p>
    <w:p w14:paraId="736BF71A" w14:textId="2A7D0641" w:rsidR="00EE38B2" w:rsidRDefault="00EE38B2" w:rsidP="00EE38B2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  <w:r>
        <w:rPr>
          <w:rFonts w:ascii="Arial" w:hAnsi="Arial" w:cs="Arial"/>
          <w:bCs/>
          <w:color w:val="000000" w:themeColor="text1"/>
        </w:rPr>
        <w:t>Místo instalace: Růžová 6, Praha 1</w:t>
      </w:r>
    </w:p>
    <w:p w14:paraId="0D13F856" w14:textId="77777777" w:rsidR="00EE38B2" w:rsidRDefault="00EE38B2" w:rsidP="00EE38B2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</w:p>
    <w:p w14:paraId="3BA076E3" w14:textId="42E0D8F3" w:rsidR="00EE38B2" w:rsidRPr="00A95157" w:rsidRDefault="00EE38B2" w:rsidP="00EE38B2">
      <w:pPr>
        <w:pStyle w:val="Odstavecseseznamem"/>
        <w:ind w:left="0"/>
        <w:rPr>
          <w:rFonts w:ascii="Arial" w:hAnsi="Arial" w:cs="Arial"/>
          <w:bCs/>
          <w:color w:val="000000" w:themeColor="text1"/>
        </w:rPr>
      </w:pPr>
      <w:r w:rsidRPr="00A95157">
        <w:rPr>
          <w:rFonts w:ascii="Arial" w:hAnsi="Arial" w:cs="Arial"/>
          <w:bCs/>
          <w:color w:val="000000" w:themeColor="text1"/>
        </w:rPr>
        <w:t>Umístění laminátoru a chladící jednotky je zachyceno na výkresu viz příloha č. 1 a příloha č. 2</w:t>
      </w:r>
      <w:r w:rsidR="00A95157" w:rsidRPr="00A95157">
        <w:rPr>
          <w:rFonts w:ascii="Arial" w:hAnsi="Arial" w:cs="Arial"/>
          <w:bCs/>
          <w:color w:val="000000" w:themeColor="text1"/>
        </w:rPr>
        <w:t xml:space="preserve">. </w:t>
      </w:r>
    </w:p>
    <w:p w14:paraId="4C0E6E6B" w14:textId="77777777" w:rsidR="00EE38B2" w:rsidRPr="0007689D" w:rsidRDefault="00EE38B2" w:rsidP="00EE38B2">
      <w:pPr>
        <w:rPr>
          <w:rFonts w:ascii="Arial" w:hAnsi="Arial" w:cs="Arial"/>
          <w:b/>
          <w:color w:val="000000" w:themeColor="text1"/>
          <w:u w:val="single"/>
        </w:rPr>
      </w:pPr>
      <w:r w:rsidRPr="0007689D">
        <w:rPr>
          <w:rFonts w:ascii="Arial" w:hAnsi="Arial" w:cs="Arial"/>
          <w:b/>
          <w:color w:val="000000" w:themeColor="text1"/>
          <w:u w:val="single"/>
        </w:rPr>
        <w:t>Dodávka zahrnuje:</w:t>
      </w:r>
    </w:p>
    <w:p w14:paraId="54D3C237" w14:textId="04C72E27" w:rsidR="001446CA" w:rsidRPr="0007689D" w:rsidRDefault="004A78B6" w:rsidP="004A78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>přestěhování stávajícího kompresorového chladiče TAEevo 301 včetně odpojení, vypuštění, demontáž</w:t>
      </w:r>
    </w:p>
    <w:p w14:paraId="799E07B1" w14:textId="479D693F" w:rsidR="004A78B6" w:rsidRPr="0007689D" w:rsidRDefault="004A78B6" w:rsidP="004A78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 xml:space="preserve">odpojení chladící jednotky od napájení elektro zajistí objednatel, stejně tak demontáž dodatečně nainstalovaných vysokotlakých ventilátorů pro dostatečnou obměnu vzduchu včetně všech VZT rozvodů (viz příloha č. </w:t>
      </w:r>
      <w:r w:rsidR="0007689D" w:rsidRPr="0007689D">
        <w:rPr>
          <w:rFonts w:ascii="Arial" w:hAnsi="Arial" w:cs="Arial"/>
          <w:bCs/>
          <w:color w:val="000000" w:themeColor="text1"/>
        </w:rPr>
        <w:t>5</w:t>
      </w:r>
      <w:r w:rsidRPr="0007689D">
        <w:rPr>
          <w:rFonts w:ascii="Arial" w:hAnsi="Arial" w:cs="Arial"/>
          <w:bCs/>
          <w:color w:val="000000" w:themeColor="text1"/>
        </w:rPr>
        <w:t>)</w:t>
      </w:r>
    </w:p>
    <w:p w14:paraId="52C92625" w14:textId="7A8F8661" w:rsidR="004A78B6" w:rsidRPr="0007689D" w:rsidRDefault="004A78B6" w:rsidP="004A78B6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>S ohledem na rozměry stávající chladící jednotky je nutné počítat při stěhování do výtahu s demontáží vysokotlakých ventilátorů, které jsou součástí chladící jednotky TAE EVO301 a zpětnou montáž na podestě v místě instalace</w:t>
      </w:r>
    </w:p>
    <w:p w14:paraId="0EC8CADB" w14:textId="5BEF8DA6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>dodatečná protimrazová ochrana do -20°C pro chladící jednotku TAEevo 301 -  zahrnuje vyhřívání elektroboxu a elektrického vyhřívání oleje kompresoru</w:t>
      </w:r>
    </w:p>
    <w:p w14:paraId="22C7EEF5" w14:textId="77777777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 xml:space="preserve">tlakově otevřená hydraulická soustava </w:t>
      </w:r>
    </w:p>
    <w:p w14:paraId="6B26EA71" w14:textId="77777777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>manuální doplnění nemrznoucí směsi přes otevřenou doplňovací nádobu umístěnou v nejvyšším místě potrubního rozvodu v místnosti s laminátorem</w:t>
      </w:r>
    </w:p>
    <w:p w14:paraId="4EFCEF28" w14:textId="77777777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 xml:space="preserve">dodání a instalace potrubního rozvodu mezi chladící jednotkou TAEevo tech 351 a tepelnou jednotku laminátoru </w:t>
      </w:r>
    </w:p>
    <w:p w14:paraId="586F9FFB" w14:textId="77777777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hAnsi="Arial" w:cs="Arial"/>
          <w:bCs/>
          <w:color w:val="000000" w:themeColor="text1"/>
        </w:rPr>
        <w:t xml:space="preserve">dodání a instalaci potrubního rozvodu mezi tepelnou jednotku a samotný laminátor </w:t>
      </w:r>
    </w:p>
    <w:p w14:paraId="4D5940D7" w14:textId="54E76EEE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eastAsiaTheme="minorEastAsia" w:hAnsi="Arial" w:cs="Arial"/>
          <w:noProof/>
          <w:color w:val="000000"/>
          <w:lang w:eastAsia="cs-CZ"/>
        </w:rPr>
        <w:t xml:space="preserve">potrubní rozvody budou tvořeny kombinací ocelového pozinkovaného potrubí a PE potrubí spojovaného elektrotvarovkami viz příloha č. </w:t>
      </w:r>
      <w:r w:rsidR="0007689D" w:rsidRPr="0007689D">
        <w:rPr>
          <w:rFonts w:ascii="Arial" w:eastAsiaTheme="minorEastAsia" w:hAnsi="Arial" w:cs="Arial"/>
          <w:noProof/>
          <w:color w:val="000000"/>
          <w:lang w:eastAsia="cs-CZ"/>
        </w:rPr>
        <w:t>4</w:t>
      </w:r>
    </w:p>
    <w:p w14:paraId="74195E14" w14:textId="16FF67B4" w:rsidR="004A78B6" w:rsidRPr="0007689D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07689D">
        <w:rPr>
          <w:rFonts w:ascii="Arial" w:eastAsiaTheme="minorEastAsia" w:hAnsi="Arial" w:cs="Arial"/>
          <w:noProof/>
          <w:color w:val="000000"/>
          <w:lang w:eastAsia="cs-CZ"/>
        </w:rPr>
        <w:t>rozvody ve venkovním i vnitřním prostředí požadujeme provést chladivovou izolací ochráněnou proti mechanickému poškození a ve venkovním prostředí oplechováním z důvodu odolnosti proti UV záření</w:t>
      </w:r>
    </w:p>
    <w:p w14:paraId="3AD02372" w14:textId="77777777" w:rsidR="004A78B6" w:rsidRPr="004A78B6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4A78B6">
        <w:rPr>
          <w:rFonts w:ascii="Arial" w:hAnsi="Arial" w:cs="Arial"/>
          <w:bCs/>
          <w:color w:val="000000" w:themeColor="text1"/>
        </w:rPr>
        <w:t>chladící zařízení požadujeme umístit na tlumící podložky z důvodu snížení přenosu vibrací přes konstrukci nově vzniklé podesty</w:t>
      </w:r>
    </w:p>
    <w:p w14:paraId="5F3A1B3D" w14:textId="77777777" w:rsidR="004A78B6" w:rsidRPr="001446CA" w:rsidRDefault="004A78B6" w:rsidP="004A78B6">
      <w:pPr>
        <w:pStyle w:val="Odstavecseseznamem"/>
        <w:rPr>
          <w:rFonts w:ascii="Arial" w:hAnsi="Arial" w:cs="Arial"/>
          <w:bCs/>
          <w:color w:val="000000" w:themeColor="text1"/>
        </w:rPr>
      </w:pPr>
    </w:p>
    <w:p w14:paraId="3CD508E7" w14:textId="77777777" w:rsidR="004A78B6" w:rsidRPr="0007689D" w:rsidRDefault="004A78B6" w:rsidP="004A78B6">
      <w:pPr>
        <w:rPr>
          <w:rFonts w:ascii="Arial" w:eastAsiaTheme="minorEastAsia" w:hAnsi="Arial" w:cs="Arial"/>
          <w:b/>
          <w:bCs/>
          <w:noProof/>
          <w:color w:val="000000"/>
          <w:u w:val="single"/>
          <w:lang w:eastAsia="cs-CZ"/>
        </w:rPr>
      </w:pPr>
      <w:r w:rsidRPr="0007689D">
        <w:rPr>
          <w:rFonts w:ascii="Arial" w:eastAsiaTheme="minorEastAsia" w:hAnsi="Arial" w:cs="Arial"/>
          <w:b/>
          <w:bCs/>
          <w:noProof/>
          <w:color w:val="000000"/>
          <w:u w:val="single"/>
          <w:lang w:eastAsia="cs-CZ"/>
        </w:rPr>
        <w:t xml:space="preserve">Předmětem plnění není </w:t>
      </w:r>
    </w:p>
    <w:p w14:paraId="53C34E4C" w14:textId="2292DFE4" w:rsidR="004A78B6" w:rsidRPr="004A78B6" w:rsidRDefault="004A78B6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 w:rsidRPr="004A78B6">
        <w:rPr>
          <w:rFonts w:ascii="Arial" w:eastAsiaTheme="minorEastAsia" w:hAnsi="Arial" w:cs="Arial"/>
          <w:noProof/>
          <w:color w:val="000000"/>
          <w:lang w:eastAsia="cs-CZ"/>
        </w:rPr>
        <w:t>napájecí kapely CYKY 3 x 35 +25 mm2 jištění 100A/D pro chladící jednotky a jejich napojení</w:t>
      </w:r>
    </w:p>
    <w:p w14:paraId="069FA549" w14:textId="69234FAC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n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apojení do nadřazení MaR </w:t>
      </w:r>
    </w:p>
    <w:p w14:paraId="359495AC" w14:textId="46CA3C56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z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ajištění vody pro napuštění systému</w:t>
      </w:r>
    </w:p>
    <w:p w14:paraId="203EAB26" w14:textId="6CC079F8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m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anipulační prostředky pro složení, naložení jednotlivých zařízení z dopravních prostředků.</w:t>
      </w:r>
    </w:p>
    <w:p w14:paraId="1F38851B" w14:textId="3251F4BC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p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rostupy a začištění pro potrubní rozvody mezi vnitřní a venkovní stranou </w:t>
      </w:r>
    </w:p>
    <w:p w14:paraId="56572E68" w14:textId="204867A8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p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rotipožární ucpávky</w:t>
      </w:r>
    </w:p>
    <w:p w14:paraId="699C1E33" w14:textId="6F0ADCA4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p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rotihlukové úpravy</w:t>
      </w:r>
    </w:p>
    <w:p w14:paraId="253F833D" w14:textId="5F31FFE5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p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rotokol z hlukové zkoušky</w:t>
      </w:r>
    </w:p>
    <w:p w14:paraId="109A868B" w14:textId="64087B39" w:rsidR="004A78B6" w:rsidRPr="004A78B6" w:rsidRDefault="0007689D" w:rsidP="004A78B6">
      <w:pPr>
        <w:pStyle w:val="Odstavecseseznamem"/>
        <w:numPr>
          <w:ilvl w:val="0"/>
          <w:numId w:val="15"/>
        </w:numPr>
        <w:rPr>
          <w:rFonts w:ascii="Arial" w:eastAsiaTheme="minorEastAsia" w:hAnsi="Arial" w:cs="Arial"/>
          <w:noProof/>
          <w:color w:val="000000"/>
          <w:lang w:eastAsia="cs-CZ"/>
        </w:rPr>
      </w:pPr>
      <w:r>
        <w:rPr>
          <w:rFonts w:ascii="Arial" w:eastAsiaTheme="minorEastAsia" w:hAnsi="Arial" w:cs="Arial"/>
          <w:noProof/>
          <w:color w:val="000000"/>
          <w:lang w:eastAsia="cs-CZ"/>
        </w:rPr>
        <w:t>s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>tavební práce</w:t>
      </w:r>
    </w:p>
    <w:p w14:paraId="0441EDF9" w14:textId="77777777" w:rsidR="00EE38B2" w:rsidRDefault="00EE38B2" w:rsidP="00FE00CF">
      <w:pPr>
        <w:rPr>
          <w:rFonts w:ascii="Arial" w:hAnsi="Arial" w:cs="Arial"/>
          <w:bCs/>
          <w:color w:val="000000" w:themeColor="text1"/>
        </w:rPr>
      </w:pPr>
    </w:p>
    <w:p w14:paraId="167E33B3" w14:textId="343BF0BE" w:rsidR="00FE00CF" w:rsidRPr="0007689D" w:rsidRDefault="0007689D" w:rsidP="00FE00CF">
      <w:pPr>
        <w:rPr>
          <w:rFonts w:ascii="Arial" w:hAnsi="Arial" w:cs="Arial"/>
          <w:b/>
          <w:color w:val="000000" w:themeColor="text1"/>
          <w:u w:val="single"/>
        </w:rPr>
      </w:pPr>
      <w:r w:rsidRPr="0007689D">
        <w:rPr>
          <w:rFonts w:ascii="Arial" w:hAnsi="Arial" w:cs="Arial"/>
          <w:b/>
          <w:color w:val="000000" w:themeColor="text1"/>
          <w:u w:val="single"/>
        </w:rPr>
        <w:t>S</w:t>
      </w:r>
      <w:r w:rsidR="001F361F" w:rsidRPr="0007689D">
        <w:rPr>
          <w:rFonts w:ascii="Arial" w:hAnsi="Arial" w:cs="Arial"/>
          <w:b/>
          <w:color w:val="000000" w:themeColor="text1"/>
          <w:u w:val="single"/>
        </w:rPr>
        <w:t>těhovací trasa</w:t>
      </w:r>
    </w:p>
    <w:p w14:paraId="0DC1BDE2" w14:textId="4ABFE065" w:rsidR="001F361F" w:rsidRPr="004A78B6" w:rsidRDefault="001F361F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4A78B6">
        <w:rPr>
          <w:rFonts w:ascii="Arial" w:eastAsiaTheme="minorEastAsia" w:hAnsi="Arial" w:cs="Arial"/>
          <w:noProof/>
          <w:color w:val="000000"/>
          <w:lang w:eastAsia="cs-CZ"/>
        </w:rPr>
        <w:t>nejvíce limitující místno stěhovací trasy</w:t>
      </w:r>
      <w:r w:rsidR="002453CF">
        <w:rPr>
          <w:rFonts w:ascii="Arial" w:eastAsiaTheme="minorEastAsia" w:hAnsi="Arial" w:cs="Arial"/>
          <w:noProof/>
          <w:color w:val="000000"/>
          <w:lang w:eastAsia="cs-CZ"/>
        </w:rPr>
        <w:t xml:space="preserve"> v rámci I a II etapy</w:t>
      </w:r>
      <w:r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 </w:t>
      </w:r>
      <w:r w:rsidR="004A78B6"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v místě Růžová 6, Praha 1 je výtah s parametry </w:t>
      </w:r>
      <w:r w:rsidRPr="004A78B6">
        <w:rPr>
          <w:rFonts w:ascii="Arial" w:eastAsiaTheme="minorEastAsia" w:hAnsi="Arial" w:cs="Arial"/>
          <w:noProof/>
          <w:color w:val="000000"/>
          <w:lang w:eastAsia="cs-CZ"/>
        </w:rPr>
        <w:t>2200 x 1330 x 2840 mm s nosností 2 800Kg</w:t>
      </w:r>
    </w:p>
    <w:p w14:paraId="3A75EDA1" w14:textId="083F2927" w:rsidR="004A78B6" w:rsidRPr="004A78B6" w:rsidRDefault="004A78B6" w:rsidP="004A78B6">
      <w:pPr>
        <w:pStyle w:val="Odstavecseseznamem"/>
        <w:numPr>
          <w:ilvl w:val="0"/>
          <w:numId w:val="22"/>
        </w:numPr>
        <w:rPr>
          <w:rFonts w:ascii="Arial" w:hAnsi="Arial" w:cs="Arial"/>
          <w:bCs/>
          <w:color w:val="000000" w:themeColor="text1"/>
        </w:rPr>
      </w:pPr>
      <w:r w:rsidRPr="004A78B6">
        <w:rPr>
          <w:rFonts w:ascii="Arial" w:eastAsiaTheme="minorEastAsia" w:hAnsi="Arial" w:cs="Arial"/>
          <w:noProof/>
          <w:color w:val="000000"/>
          <w:lang w:eastAsia="cs-CZ"/>
        </w:rPr>
        <w:t>nejvíce limitující místno stěhovací trasy</w:t>
      </w:r>
      <w:r w:rsidR="002453CF">
        <w:rPr>
          <w:rFonts w:ascii="Arial" w:eastAsiaTheme="minorEastAsia" w:hAnsi="Arial" w:cs="Arial"/>
          <w:noProof/>
          <w:color w:val="000000"/>
          <w:lang w:eastAsia="cs-CZ"/>
        </w:rPr>
        <w:t xml:space="preserve"> v rámci II etapy</w:t>
      </w:r>
      <w:r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 v místě </w:t>
      </w:r>
      <w:r>
        <w:rPr>
          <w:rFonts w:ascii="Arial" w:eastAsiaTheme="minorEastAsia" w:hAnsi="Arial" w:cs="Arial"/>
          <w:noProof/>
          <w:color w:val="000000"/>
          <w:lang w:eastAsia="cs-CZ"/>
        </w:rPr>
        <w:t>Na Vápence 14</w:t>
      </w:r>
      <w:r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, Praha </w:t>
      </w:r>
      <w:r>
        <w:rPr>
          <w:rFonts w:ascii="Arial" w:eastAsiaTheme="minorEastAsia" w:hAnsi="Arial" w:cs="Arial"/>
          <w:noProof/>
          <w:color w:val="000000"/>
          <w:lang w:eastAsia="cs-CZ"/>
        </w:rPr>
        <w:t>3</w:t>
      </w:r>
      <w:r w:rsidRPr="004A78B6">
        <w:rPr>
          <w:rFonts w:ascii="Arial" w:eastAsiaTheme="minorEastAsia" w:hAnsi="Arial" w:cs="Arial"/>
          <w:noProof/>
          <w:color w:val="000000"/>
          <w:lang w:eastAsia="cs-CZ"/>
        </w:rPr>
        <w:t xml:space="preserve"> je výtah s parametry 1780 x 2760 x 1990mm s nosností 3500 Kg</w:t>
      </w:r>
    </w:p>
    <w:p w14:paraId="4C0634FA" w14:textId="77777777" w:rsidR="00FC09BC" w:rsidRPr="001446CA" w:rsidRDefault="00FC09BC" w:rsidP="00991A31">
      <w:pPr>
        <w:pStyle w:val="Odstavecseseznamem"/>
        <w:jc w:val="both"/>
        <w:rPr>
          <w:rFonts w:ascii="Arial" w:hAnsi="Arial" w:cs="Arial"/>
          <w:color w:val="000000" w:themeColor="text1"/>
        </w:rPr>
      </w:pPr>
    </w:p>
    <w:sectPr w:rsidR="00FC09BC" w:rsidRPr="001446CA" w:rsidSect="0007689D">
      <w:headerReference w:type="default" r:id="rId10"/>
      <w:footerReference w:type="default" r:id="rId11"/>
      <w:pgSz w:w="11906" w:h="16838"/>
      <w:pgMar w:top="851" w:right="1417" w:bottom="568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306E0" w14:textId="77777777" w:rsidR="00D52512" w:rsidRDefault="00D52512" w:rsidP="00535C21">
      <w:pPr>
        <w:spacing w:after="0" w:line="240" w:lineRule="auto"/>
      </w:pPr>
      <w:r>
        <w:separator/>
      </w:r>
    </w:p>
  </w:endnote>
  <w:endnote w:type="continuationSeparator" w:id="0">
    <w:p w14:paraId="47995C0F" w14:textId="77777777" w:rsidR="00D52512" w:rsidRDefault="00D52512" w:rsidP="00535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7825867"/>
      <w:docPartObj>
        <w:docPartGallery w:val="Page Numbers (Bottom of Page)"/>
        <w:docPartUnique/>
      </w:docPartObj>
    </w:sdtPr>
    <w:sdtEndPr/>
    <w:sdtContent>
      <w:p w14:paraId="35841D96" w14:textId="77777777" w:rsidR="00870BD4" w:rsidRDefault="00870BD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2ECC">
          <w:rPr>
            <w:noProof/>
          </w:rPr>
          <w:t>1</w:t>
        </w:r>
        <w:r>
          <w:fldChar w:fldCharType="end"/>
        </w:r>
      </w:p>
    </w:sdtContent>
  </w:sdt>
  <w:p w14:paraId="286FCA87" w14:textId="77777777" w:rsidR="00870BD4" w:rsidRDefault="00870BD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0843F" w14:textId="77777777" w:rsidR="00D52512" w:rsidRDefault="00D52512" w:rsidP="00535C21">
      <w:pPr>
        <w:spacing w:after="0" w:line="240" w:lineRule="auto"/>
      </w:pPr>
      <w:r>
        <w:separator/>
      </w:r>
    </w:p>
  </w:footnote>
  <w:footnote w:type="continuationSeparator" w:id="0">
    <w:p w14:paraId="75534BFD" w14:textId="77777777" w:rsidR="00D52512" w:rsidRDefault="00D52512" w:rsidP="00535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3FEFC" w14:textId="77777777" w:rsidR="00535C21" w:rsidRDefault="00535C21">
    <w:pPr>
      <w:pStyle w:val="Zhlav"/>
    </w:pPr>
    <w:r>
      <w:t xml:space="preserve">                                                                                                                                                                </w:t>
    </w:r>
  </w:p>
  <w:p w14:paraId="50F9CF14" w14:textId="72C2B034" w:rsidR="00535C21" w:rsidRDefault="00535C21">
    <w:pPr>
      <w:pStyle w:val="Zhlav"/>
    </w:pPr>
    <w:r>
      <w:t xml:space="preserve">                       </w:t>
    </w:r>
    <w:r w:rsidR="00E500DA">
      <w:t xml:space="preserve">                         </w:t>
    </w:r>
  </w:p>
  <w:p w14:paraId="1A8A21B0" w14:textId="77777777" w:rsidR="00535C21" w:rsidRDefault="00535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A3A57"/>
    <w:multiLevelType w:val="hybridMultilevel"/>
    <w:tmpl w:val="10F257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34E40"/>
    <w:multiLevelType w:val="hybridMultilevel"/>
    <w:tmpl w:val="711A4AEE"/>
    <w:lvl w:ilvl="0" w:tplc="87C6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03152"/>
    <w:multiLevelType w:val="hybridMultilevel"/>
    <w:tmpl w:val="584A7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F570D"/>
    <w:multiLevelType w:val="hybridMultilevel"/>
    <w:tmpl w:val="D76CE02C"/>
    <w:lvl w:ilvl="0" w:tplc="56CAEC2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615D9"/>
    <w:multiLevelType w:val="hybridMultilevel"/>
    <w:tmpl w:val="58DEC8C6"/>
    <w:lvl w:ilvl="0" w:tplc="922410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9D596F"/>
    <w:multiLevelType w:val="hybridMultilevel"/>
    <w:tmpl w:val="6EB21B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263F8"/>
    <w:multiLevelType w:val="hybridMultilevel"/>
    <w:tmpl w:val="DCF426BC"/>
    <w:lvl w:ilvl="0" w:tplc="18688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688C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873C8"/>
    <w:multiLevelType w:val="hybridMultilevel"/>
    <w:tmpl w:val="EB8E482A"/>
    <w:lvl w:ilvl="0" w:tplc="18688C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5238A47E">
      <w:numFmt w:val="bullet"/>
      <w:lvlText w:val="•"/>
      <w:lvlJc w:val="left"/>
      <w:pPr>
        <w:ind w:left="1776" w:hanging="63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45672AB"/>
    <w:multiLevelType w:val="hybridMultilevel"/>
    <w:tmpl w:val="BC2C57D4"/>
    <w:lvl w:ilvl="0" w:tplc="18688C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88680E"/>
    <w:multiLevelType w:val="hybridMultilevel"/>
    <w:tmpl w:val="B5AE42BA"/>
    <w:lvl w:ilvl="0" w:tplc="08060A7C">
      <w:start w:val="1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3D4B1408"/>
    <w:multiLevelType w:val="hybridMultilevel"/>
    <w:tmpl w:val="49440A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4F24FF"/>
    <w:multiLevelType w:val="hybridMultilevel"/>
    <w:tmpl w:val="F9C6D5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316AE"/>
    <w:multiLevelType w:val="hybridMultilevel"/>
    <w:tmpl w:val="1A6C1336"/>
    <w:lvl w:ilvl="0" w:tplc="75F00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D01BC"/>
    <w:multiLevelType w:val="hybridMultilevel"/>
    <w:tmpl w:val="00B0B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D04C0"/>
    <w:multiLevelType w:val="hybridMultilevel"/>
    <w:tmpl w:val="EF728A96"/>
    <w:lvl w:ilvl="0" w:tplc="87C6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8E53C1"/>
    <w:multiLevelType w:val="hybridMultilevel"/>
    <w:tmpl w:val="669CF6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6517AD"/>
    <w:multiLevelType w:val="hybridMultilevel"/>
    <w:tmpl w:val="2182EF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2843DE"/>
    <w:multiLevelType w:val="hybridMultilevel"/>
    <w:tmpl w:val="E47018F0"/>
    <w:lvl w:ilvl="0" w:tplc="D0247C0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E9541A"/>
    <w:multiLevelType w:val="hybridMultilevel"/>
    <w:tmpl w:val="57745E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643407"/>
    <w:multiLevelType w:val="hybridMultilevel"/>
    <w:tmpl w:val="72FEEC98"/>
    <w:lvl w:ilvl="0" w:tplc="87C64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A6ABA"/>
    <w:multiLevelType w:val="hybridMultilevel"/>
    <w:tmpl w:val="E1F2C1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32337C"/>
    <w:multiLevelType w:val="hybridMultilevel"/>
    <w:tmpl w:val="BE58D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347930">
    <w:abstractNumId w:val="13"/>
  </w:num>
  <w:num w:numId="2" w16cid:durableId="715542023">
    <w:abstractNumId w:val="5"/>
  </w:num>
  <w:num w:numId="3" w16cid:durableId="1014579062">
    <w:abstractNumId w:val="20"/>
  </w:num>
  <w:num w:numId="4" w16cid:durableId="445737413">
    <w:abstractNumId w:val="2"/>
  </w:num>
  <w:num w:numId="5" w16cid:durableId="805008128">
    <w:abstractNumId w:val="10"/>
  </w:num>
  <w:num w:numId="6" w16cid:durableId="465971521">
    <w:abstractNumId w:val="14"/>
  </w:num>
  <w:num w:numId="7" w16cid:durableId="11997207">
    <w:abstractNumId w:val="19"/>
  </w:num>
  <w:num w:numId="8" w16cid:durableId="1938899866">
    <w:abstractNumId w:val="1"/>
  </w:num>
  <w:num w:numId="9" w16cid:durableId="662321862">
    <w:abstractNumId w:val="11"/>
  </w:num>
  <w:num w:numId="10" w16cid:durableId="561907667">
    <w:abstractNumId w:val="15"/>
  </w:num>
  <w:num w:numId="11" w16cid:durableId="1432048376">
    <w:abstractNumId w:val="4"/>
  </w:num>
  <w:num w:numId="12" w16cid:durableId="1742369505">
    <w:abstractNumId w:val="3"/>
  </w:num>
  <w:num w:numId="13" w16cid:durableId="1850634231">
    <w:abstractNumId w:val="18"/>
  </w:num>
  <w:num w:numId="14" w16cid:durableId="926811224">
    <w:abstractNumId w:val="0"/>
  </w:num>
  <w:num w:numId="15" w16cid:durableId="52823427">
    <w:abstractNumId w:val="21"/>
  </w:num>
  <w:num w:numId="16" w16cid:durableId="1823765251">
    <w:abstractNumId w:val="12"/>
  </w:num>
  <w:num w:numId="17" w16cid:durableId="1153793488">
    <w:abstractNumId w:val="16"/>
  </w:num>
  <w:num w:numId="18" w16cid:durableId="1970503003">
    <w:abstractNumId w:val="7"/>
  </w:num>
  <w:num w:numId="19" w16cid:durableId="239297069">
    <w:abstractNumId w:val="8"/>
  </w:num>
  <w:num w:numId="20" w16cid:durableId="1284073743">
    <w:abstractNumId w:val="6"/>
  </w:num>
  <w:num w:numId="21" w16cid:durableId="1907104774">
    <w:abstractNumId w:val="9"/>
  </w:num>
  <w:num w:numId="22" w16cid:durableId="10932828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6FC8"/>
    <w:rsid w:val="00056BDF"/>
    <w:rsid w:val="00066992"/>
    <w:rsid w:val="0007689D"/>
    <w:rsid w:val="00097E71"/>
    <w:rsid w:val="000D1136"/>
    <w:rsid w:val="0010317F"/>
    <w:rsid w:val="001154A0"/>
    <w:rsid w:val="00121396"/>
    <w:rsid w:val="00141E0D"/>
    <w:rsid w:val="001446CA"/>
    <w:rsid w:val="00157127"/>
    <w:rsid w:val="00162A93"/>
    <w:rsid w:val="00194715"/>
    <w:rsid w:val="00196FC8"/>
    <w:rsid w:val="001B1707"/>
    <w:rsid w:val="001B1F24"/>
    <w:rsid w:val="001F361F"/>
    <w:rsid w:val="001F5F5D"/>
    <w:rsid w:val="00225A22"/>
    <w:rsid w:val="00237B02"/>
    <w:rsid w:val="002453CF"/>
    <w:rsid w:val="00246136"/>
    <w:rsid w:val="002651D2"/>
    <w:rsid w:val="00281512"/>
    <w:rsid w:val="00294DF6"/>
    <w:rsid w:val="002A2FB0"/>
    <w:rsid w:val="002B0568"/>
    <w:rsid w:val="002E7CFD"/>
    <w:rsid w:val="002F038E"/>
    <w:rsid w:val="002F214A"/>
    <w:rsid w:val="002F251C"/>
    <w:rsid w:val="00304F94"/>
    <w:rsid w:val="00313D0A"/>
    <w:rsid w:val="00322293"/>
    <w:rsid w:val="00326078"/>
    <w:rsid w:val="00356BC8"/>
    <w:rsid w:val="00360FA4"/>
    <w:rsid w:val="00367A2E"/>
    <w:rsid w:val="003828F5"/>
    <w:rsid w:val="00394213"/>
    <w:rsid w:val="003A381F"/>
    <w:rsid w:val="003A7CC6"/>
    <w:rsid w:val="003B33EB"/>
    <w:rsid w:val="00407136"/>
    <w:rsid w:val="0042046F"/>
    <w:rsid w:val="004234F3"/>
    <w:rsid w:val="00443AB2"/>
    <w:rsid w:val="0046667C"/>
    <w:rsid w:val="004709CB"/>
    <w:rsid w:val="00470AD1"/>
    <w:rsid w:val="004A251E"/>
    <w:rsid w:val="004A78B6"/>
    <w:rsid w:val="004C0DC6"/>
    <w:rsid w:val="00535C21"/>
    <w:rsid w:val="005675A6"/>
    <w:rsid w:val="005729ED"/>
    <w:rsid w:val="00592ECC"/>
    <w:rsid w:val="00595874"/>
    <w:rsid w:val="005A0FF0"/>
    <w:rsid w:val="005B0AB8"/>
    <w:rsid w:val="006010EF"/>
    <w:rsid w:val="006322CB"/>
    <w:rsid w:val="006356EE"/>
    <w:rsid w:val="006705A4"/>
    <w:rsid w:val="00682F56"/>
    <w:rsid w:val="0069591C"/>
    <w:rsid w:val="006A51EA"/>
    <w:rsid w:val="006B7EF1"/>
    <w:rsid w:val="006C5F15"/>
    <w:rsid w:val="006D2456"/>
    <w:rsid w:val="00750825"/>
    <w:rsid w:val="007542C2"/>
    <w:rsid w:val="00774D75"/>
    <w:rsid w:val="00775C52"/>
    <w:rsid w:val="0078186F"/>
    <w:rsid w:val="007C7287"/>
    <w:rsid w:val="007E0C81"/>
    <w:rsid w:val="007F7DE1"/>
    <w:rsid w:val="00802D5F"/>
    <w:rsid w:val="0081700E"/>
    <w:rsid w:val="008176D1"/>
    <w:rsid w:val="008275AE"/>
    <w:rsid w:val="00854449"/>
    <w:rsid w:val="00870BD4"/>
    <w:rsid w:val="00880BFA"/>
    <w:rsid w:val="0088594E"/>
    <w:rsid w:val="008B63E9"/>
    <w:rsid w:val="008B70C3"/>
    <w:rsid w:val="008C1761"/>
    <w:rsid w:val="009025EB"/>
    <w:rsid w:val="00916519"/>
    <w:rsid w:val="00941493"/>
    <w:rsid w:val="00953B64"/>
    <w:rsid w:val="00976233"/>
    <w:rsid w:val="00991A31"/>
    <w:rsid w:val="00995443"/>
    <w:rsid w:val="009E4AB2"/>
    <w:rsid w:val="00A02A01"/>
    <w:rsid w:val="00A1455C"/>
    <w:rsid w:val="00A1473E"/>
    <w:rsid w:val="00A34151"/>
    <w:rsid w:val="00A76591"/>
    <w:rsid w:val="00A84127"/>
    <w:rsid w:val="00A8523B"/>
    <w:rsid w:val="00A95157"/>
    <w:rsid w:val="00AA5FCE"/>
    <w:rsid w:val="00AE00E5"/>
    <w:rsid w:val="00AE2158"/>
    <w:rsid w:val="00AF1448"/>
    <w:rsid w:val="00AF435F"/>
    <w:rsid w:val="00B0565B"/>
    <w:rsid w:val="00B0607D"/>
    <w:rsid w:val="00B15823"/>
    <w:rsid w:val="00B61018"/>
    <w:rsid w:val="00B7075D"/>
    <w:rsid w:val="00B9768D"/>
    <w:rsid w:val="00BD54C3"/>
    <w:rsid w:val="00BD7E87"/>
    <w:rsid w:val="00BE188E"/>
    <w:rsid w:val="00C02AFE"/>
    <w:rsid w:val="00C108DA"/>
    <w:rsid w:val="00C14D5F"/>
    <w:rsid w:val="00C41DAE"/>
    <w:rsid w:val="00CA6DD9"/>
    <w:rsid w:val="00CB26C6"/>
    <w:rsid w:val="00CD4243"/>
    <w:rsid w:val="00CE3EC1"/>
    <w:rsid w:val="00D30D48"/>
    <w:rsid w:val="00D52512"/>
    <w:rsid w:val="00D54644"/>
    <w:rsid w:val="00D866C9"/>
    <w:rsid w:val="00DC7236"/>
    <w:rsid w:val="00DD05B6"/>
    <w:rsid w:val="00E16699"/>
    <w:rsid w:val="00E25485"/>
    <w:rsid w:val="00E33942"/>
    <w:rsid w:val="00E500DA"/>
    <w:rsid w:val="00E55F5F"/>
    <w:rsid w:val="00E5604D"/>
    <w:rsid w:val="00E7127C"/>
    <w:rsid w:val="00E81396"/>
    <w:rsid w:val="00E8383F"/>
    <w:rsid w:val="00E83AB8"/>
    <w:rsid w:val="00E91A8B"/>
    <w:rsid w:val="00E9797B"/>
    <w:rsid w:val="00EB057B"/>
    <w:rsid w:val="00ED5909"/>
    <w:rsid w:val="00EE38B2"/>
    <w:rsid w:val="00F42CBA"/>
    <w:rsid w:val="00F45299"/>
    <w:rsid w:val="00F522D8"/>
    <w:rsid w:val="00F750A5"/>
    <w:rsid w:val="00FA2C71"/>
    <w:rsid w:val="00FC09BC"/>
    <w:rsid w:val="00FC3580"/>
    <w:rsid w:val="00FC40EB"/>
    <w:rsid w:val="00FE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220A79"/>
  <w15:docId w15:val="{EF869CD5-527A-4977-AC10-33E0020B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5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5C21"/>
  </w:style>
  <w:style w:type="paragraph" w:styleId="Zpat">
    <w:name w:val="footer"/>
    <w:basedOn w:val="Normln"/>
    <w:link w:val="ZpatChar"/>
    <w:uiPriority w:val="99"/>
    <w:unhideWhenUsed/>
    <w:rsid w:val="00535C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5C21"/>
  </w:style>
  <w:style w:type="paragraph" w:styleId="Textbubliny">
    <w:name w:val="Balloon Text"/>
    <w:basedOn w:val="Normln"/>
    <w:link w:val="TextbublinyChar"/>
    <w:uiPriority w:val="99"/>
    <w:semiHidden/>
    <w:unhideWhenUsed/>
    <w:rsid w:val="00535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C2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0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859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59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594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59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59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STC/008975/ÚSF/2022</CisloJednaci>
    <NazevDokumentu xmlns="b246a3c9-e8b6-4373-bafd-ef843f8c6aef">Systém chlazení pro laminátory Mühlbauer</NazevDokumentu>
    <Znacka xmlns="b246a3c9-e8b6-4373-bafd-ef843f8c6aef" xsi:nil="true"/>
    <HashValue xmlns="b246a3c9-e8b6-4373-bafd-ef843f8c6aef" xsi:nil="true"/>
    <JID xmlns="b246a3c9-e8b6-4373-bafd-ef843f8c6aef">R_STCSPS_0040208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D754A2D668C1A4DA6900D66D8D3114F" ma:contentTypeVersion="9" ma:contentTypeDescription="Vytvoří nový dokument" ma:contentTypeScope="" ma:versionID="c993f204c88b7399240313e3d14a0d7b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5BE590-6682-4908-9C77-7654681937B7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b246a3c9-e8b6-4373-bafd-ef843f8c6aef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A151B30-F52C-4B2F-9C45-092C24DA1F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2C0C6A-0692-4DA7-87C8-A1D822DCB2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683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Cisar Miloslav</dc:creator>
  <cp:lastModifiedBy>Fikar Petr</cp:lastModifiedBy>
  <cp:revision>6</cp:revision>
  <cp:lastPrinted>2016-12-12T09:21:00Z</cp:lastPrinted>
  <dcterms:created xsi:type="dcterms:W3CDTF">2022-06-23T09:18:00Z</dcterms:created>
  <dcterms:modified xsi:type="dcterms:W3CDTF">2022-07-13T14:59:00Z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0x010100617DA10A36FE5747AD151C4F74B1AC96005D754A2D668C1A4DA6900D66D8D3114F</vt:lpwstr>
  </property>
</Properties>
</file>