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B0F0A5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B64BF0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C27641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B64BF0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25294EC3" w:rsidR="00B64BF0" w:rsidRPr="009C704E" w:rsidRDefault="00B64BF0" w:rsidP="00B64BF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D96C103" w:rsidR="00B64BF0" w:rsidRPr="00FE2577" w:rsidRDefault="00B64BF0" w:rsidP="00B64BF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ODBORNÁ PODPORA IBM POWER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A </w:t>
            </w: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>IBM STORAGE SUITE</w:t>
            </w:r>
            <w:r w:rsidR="00E3771B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B64BF0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52C3EEB5" w:rsidR="00B64BF0" w:rsidRPr="009C704E" w:rsidRDefault="00B64BF0" w:rsidP="00B64BF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F4018F9" w:rsidR="00B64BF0" w:rsidRPr="00197300" w:rsidRDefault="00B64BF0" w:rsidP="00B64BF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20240</w:t>
            </w:r>
            <w:r w:rsidR="00E3771B">
              <w:rPr>
                <w:szCs w:val="18"/>
              </w:rPr>
              <w:t>71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493B77BC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B64BF0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B64BF0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2DEE" w14:textId="77777777" w:rsidR="00E07A13" w:rsidRDefault="00E07A13" w:rsidP="003A4756">
      <w:r>
        <w:separator/>
      </w:r>
    </w:p>
  </w:endnote>
  <w:endnote w:type="continuationSeparator" w:id="0">
    <w:p w14:paraId="3C48F5A5" w14:textId="77777777" w:rsidR="00E07A13" w:rsidRDefault="00E07A1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115AB7D6" w:rsidR="00330CEA" w:rsidRDefault="001846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604B5100" wp14:editId="08E685A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4964513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7F859" w14:textId="72BF6A1C" w:rsidR="0018462F" w:rsidRPr="0018462F" w:rsidRDefault="0018462F" w:rsidP="0018462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B5100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EB7F859" w14:textId="72BF6A1C" w:rsidR="0018462F" w:rsidRPr="0018462F" w:rsidRDefault="0018462F" w:rsidP="0018462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D443947" w:rsidR="00310F0A" w:rsidRPr="00382619" w:rsidRDefault="0018462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0D562227" wp14:editId="4D785C8E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9567422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EE820" w14:textId="6E5BDC27" w:rsidR="0018462F" w:rsidRPr="0018462F" w:rsidRDefault="0018462F" w:rsidP="0018462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6222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E3EE820" w14:textId="6E5BDC27" w:rsidR="0018462F" w:rsidRPr="0018462F" w:rsidRDefault="0018462F" w:rsidP="0018462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34B83C86" w:rsidR="00330CEA" w:rsidRDefault="001846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1AF6A3D1" wp14:editId="3D4897D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028706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4DB6D" w14:textId="2F02DAC3" w:rsidR="0018462F" w:rsidRPr="0018462F" w:rsidRDefault="0018462F" w:rsidP="0018462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6A3D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624DB6D" w14:textId="2F02DAC3" w:rsidR="0018462F" w:rsidRPr="0018462F" w:rsidRDefault="0018462F" w:rsidP="0018462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73DB" w14:textId="77777777" w:rsidR="00E07A13" w:rsidRDefault="00E07A13" w:rsidP="003A4756">
      <w:r>
        <w:separator/>
      </w:r>
    </w:p>
  </w:footnote>
  <w:footnote w:type="continuationSeparator" w:id="0">
    <w:p w14:paraId="69FDD252" w14:textId="77777777" w:rsidR="00E07A13" w:rsidRDefault="00E07A1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2F34518C" w:rsidR="00330CEA" w:rsidRDefault="0018462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0529212F" wp14:editId="5B960AC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5603813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7C4DE" w14:textId="1E786419" w:rsidR="0018462F" w:rsidRPr="0018462F" w:rsidRDefault="0018462F" w:rsidP="0018462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9212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8E7C4DE" w14:textId="1E786419" w:rsidR="0018462F" w:rsidRPr="0018462F" w:rsidRDefault="0018462F" w:rsidP="0018462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B0C0F87" w:rsidR="00B02D36" w:rsidRPr="00F91304" w:rsidRDefault="0018462F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28BC876F" wp14:editId="448AEA8B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6224374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49BFA" w14:textId="6F8091CC" w:rsidR="0018462F" w:rsidRPr="0018462F" w:rsidRDefault="0018462F" w:rsidP="0018462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C876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8249BFA" w14:textId="6F8091CC" w:rsidR="0018462F" w:rsidRPr="0018462F" w:rsidRDefault="0018462F" w:rsidP="0018462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7E4B07BA" w:rsidR="00330CEA" w:rsidRDefault="0018462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F7478DD" wp14:editId="208B597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0610498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333A6" w14:textId="0A61517B" w:rsidR="0018462F" w:rsidRPr="0018462F" w:rsidRDefault="0018462F" w:rsidP="0018462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8462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478D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E8333A6" w14:textId="0A61517B" w:rsidR="0018462F" w:rsidRPr="0018462F" w:rsidRDefault="0018462F" w:rsidP="0018462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8462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66A6"/>
    <w:rsid w:val="00181004"/>
    <w:rsid w:val="0018462F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015B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4BF0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0D9A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71B"/>
    <w:rsid w:val="00E37B9A"/>
    <w:rsid w:val="00E45D26"/>
    <w:rsid w:val="00E51278"/>
    <w:rsid w:val="00E519B0"/>
    <w:rsid w:val="00E52E01"/>
    <w:rsid w:val="00E5381F"/>
    <w:rsid w:val="00E60AA5"/>
    <w:rsid w:val="00E62C0F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F99E14-B263-413E-9D72-BEB7F53B8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286430a1-f035-4286-b1f3-c910774d34f4"/>
    <ds:schemaRef ds:uri="f849b330-a65e-42d3-9daf-96fd81f9e6c4"/>
    <ds:schemaRef ds:uri="9364afaf-f226-4437-9289-7e5545a9e5da"/>
    <ds:schemaRef ds:uri="744f683d-966e-4778-8cf5-633a44b1b656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25</cp:revision>
  <cp:lastPrinted>2022-05-06T14:21:00Z</cp:lastPrinted>
  <dcterms:created xsi:type="dcterms:W3CDTF">2023-07-13T11:48:00Z</dcterms:created>
  <dcterms:modified xsi:type="dcterms:W3CDTF">2025-04-15T12:43:00Z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4739800</vt:r8>
  </property>
  <property fmtid="{D5CDD505-2E9C-101B-9397-08002B2CF9AE}" pid="4" name="ClassificationContentMarkingHeaderShapeIds">
    <vt:lpwstr>9,552a727b,770f48e9,73558bea,7792bb96,6ea0e4fa,3f508d9e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4c29441b,243efd0e,518a1e97,26df9abb,42c6395d,4a7c124e,76f3926f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2025-04-15T12:43:22Z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037f89a4-0749-4acf-9473-a84129fd3de5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