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0"/>
        <w:gridCol w:w="6500"/>
      </w:tblGrid>
      <w:tr w:rsidR="003218B8" w:rsidRPr="00197300" w14:paraId="05256FE0" w14:textId="77777777" w:rsidTr="00FB439E">
        <w:trPr>
          <w:jc w:val="center"/>
        </w:trPr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500" w:type="dxa"/>
            <w:tcBorders>
              <w:bottom w:val="single" w:sz="4" w:space="0" w:color="auto"/>
            </w:tcBorders>
            <w:vAlign w:val="center"/>
          </w:tcPr>
          <w:p w14:paraId="56E75E9C" w14:textId="0F9534F0" w:rsidR="003218B8" w:rsidRPr="001F5850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  <w:highlight w:val="green"/>
              </w:rPr>
            </w:pPr>
            <w:r w:rsidRPr="00E6356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EF3D20" w:rsidRPr="00E63561">
              <w:rPr>
                <w:rFonts w:cs="Calibri"/>
                <w:b/>
                <w:bCs/>
                <w:color w:val="009EE0"/>
                <w:sz w:val="24"/>
                <w:szCs w:val="24"/>
              </w:rPr>
              <w:t>5</w:t>
            </w:r>
            <w:r w:rsidRPr="00E6356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Čestné prohlášení k nabídce</w:t>
            </w:r>
          </w:p>
        </w:tc>
      </w:tr>
      <w:tr w:rsidR="007A0D07" w:rsidRPr="00FE2577" w14:paraId="2CE1D977" w14:textId="77777777" w:rsidTr="00FB439E">
        <w:trPr>
          <w:jc w:val="center"/>
        </w:trPr>
        <w:tc>
          <w:tcPr>
            <w:tcW w:w="2570" w:type="dxa"/>
            <w:vAlign w:val="center"/>
          </w:tcPr>
          <w:p w14:paraId="01F412E8" w14:textId="05C1813E" w:rsidR="007A0D07" w:rsidRPr="00E22483" w:rsidRDefault="007A0D07" w:rsidP="007A0D07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500" w:type="dxa"/>
            <w:vAlign w:val="center"/>
          </w:tcPr>
          <w:p w14:paraId="0B85F3AD" w14:textId="3188800F" w:rsidR="007A0D07" w:rsidRPr="00FE2577" w:rsidRDefault="00310274" w:rsidP="007A0D07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310274">
              <w:rPr>
                <w:rFonts w:cs="Calibri"/>
                <w:b/>
                <w:bCs/>
                <w:color w:val="004666"/>
                <w:sz w:val="28"/>
                <w:szCs w:val="28"/>
              </w:rPr>
              <w:t>VYBAVENÍ ZASEDACÍCH MÍSTNOSTÍ AV</w:t>
            </w:r>
            <w:r w:rsidR="001F5850">
              <w:rPr>
                <w:rFonts w:cs="Calibri"/>
                <w:b/>
                <w:bCs/>
                <w:color w:val="004666"/>
                <w:sz w:val="28"/>
                <w:szCs w:val="28"/>
              </w:rPr>
              <w:t> </w:t>
            </w:r>
            <w:r w:rsidRPr="00310274">
              <w:rPr>
                <w:rFonts w:cs="Calibri"/>
                <w:b/>
                <w:bCs/>
                <w:color w:val="004666"/>
                <w:sz w:val="28"/>
                <w:szCs w:val="28"/>
              </w:rPr>
              <w:t>TECHNIKOU</w:t>
            </w:r>
          </w:p>
        </w:tc>
      </w:tr>
      <w:tr w:rsidR="007A0D07" w:rsidRPr="00FE2577" w14:paraId="533B86C4" w14:textId="77777777" w:rsidTr="00FB439E">
        <w:trPr>
          <w:jc w:val="center"/>
        </w:trPr>
        <w:tc>
          <w:tcPr>
            <w:tcW w:w="2570" w:type="dxa"/>
            <w:vAlign w:val="center"/>
          </w:tcPr>
          <w:p w14:paraId="1D06A057" w14:textId="54D34F3E" w:rsidR="007A0D07" w:rsidRDefault="007A0D07" w:rsidP="007A0D07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500" w:type="dxa"/>
            <w:vAlign w:val="center"/>
          </w:tcPr>
          <w:p w14:paraId="2241D956" w14:textId="76A67B4E" w:rsidR="007A0D07" w:rsidRPr="007A6881" w:rsidRDefault="007A6881" w:rsidP="007A6881">
            <w:r w:rsidRPr="007A6881">
              <w:t>VZ20250</w:t>
            </w:r>
            <w:r w:rsidR="00DD4880">
              <w:t>44</w:t>
            </w:r>
          </w:p>
        </w:tc>
      </w:tr>
      <w:tr w:rsidR="000F3AD0" w:rsidRPr="00FE2577" w14:paraId="13F3C6C2" w14:textId="77777777" w:rsidTr="00FB439E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5B2C2F" w:rsidRDefault="00E96568" w:rsidP="005B2C2F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5B2C2F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FB439E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FB439E">
        <w:trPr>
          <w:jc w:val="center"/>
        </w:trPr>
        <w:tc>
          <w:tcPr>
            <w:tcW w:w="2570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500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FB439E">
        <w:trPr>
          <w:jc w:val="center"/>
        </w:trPr>
        <w:tc>
          <w:tcPr>
            <w:tcW w:w="2570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500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FB439E">
        <w:trPr>
          <w:jc w:val="center"/>
        </w:trPr>
        <w:tc>
          <w:tcPr>
            <w:tcW w:w="2570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500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FB439E">
        <w:trPr>
          <w:jc w:val="center"/>
        </w:trPr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500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FB439E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5B2C2F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5B2C2F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72C3F553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Veřejná zakázka prohlašuje, že:</w:t>
      </w:r>
    </w:p>
    <w:p w14:paraId="6A043E62" w14:textId="08C5A406" w:rsidR="00AD14FC" w:rsidRPr="003A16B8" w:rsidRDefault="00321134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  <w:lang w:eastAsia="cs-CZ"/>
        </w:rPr>
      </w:pPr>
      <w:r w:rsidRPr="003A16B8">
        <w:rPr>
          <w:szCs w:val="18"/>
          <w:lang w:eastAsia="cs-CZ"/>
        </w:rPr>
        <w:t xml:space="preserve">zde </w:t>
      </w:r>
      <w:r w:rsidR="00AD14FC" w:rsidRPr="003A16B8">
        <w:rPr>
          <w:szCs w:val="18"/>
          <w:lang w:eastAsia="cs-CZ"/>
        </w:rPr>
        <w:t>neexist</w:t>
      </w:r>
      <w:r w:rsidRPr="003A16B8">
        <w:rPr>
          <w:szCs w:val="18"/>
          <w:lang w:eastAsia="cs-CZ"/>
        </w:rPr>
        <w:t>uje</w:t>
      </w:r>
      <w:r w:rsidR="00AD14FC" w:rsidRPr="003A16B8">
        <w:rPr>
          <w:szCs w:val="18"/>
          <w:lang w:eastAsia="cs-CZ"/>
        </w:rPr>
        <w:t xml:space="preserve"> střet zájmů dle § 4b zákona č. </w:t>
      </w:r>
      <w:r w:rsidR="00AD14FC" w:rsidRPr="003A16B8">
        <w:rPr>
          <w:szCs w:val="18"/>
        </w:rPr>
        <w:t xml:space="preserve"> </w:t>
      </w:r>
      <w:r w:rsidR="00AD14FC" w:rsidRPr="003A16B8">
        <w:rPr>
          <w:szCs w:val="18"/>
          <w:lang w:eastAsia="cs-CZ"/>
        </w:rPr>
        <w:t>159/2006 Sb., o střetu zájmů, ve znění pozdějších předpisů</w:t>
      </w:r>
      <w:r w:rsidR="004A175B" w:rsidRPr="003A16B8">
        <w:rPr>
          <w:szCs w:val="18"/>
          <w:lang w:eastAsia="cs-CZ"/>
        </w:rPr>
        <w:t>, tj.:</w:t>
      </w:r>
    </w:p>
    <w:p w14:paraId="6ABC88C2" w14:textId="0D4821DC" w:rsidR="00D93AF6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není obchodní společností, ve které veřejný funkcionář uvedený v § 2 odst. 1 písm. c)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</w:t>
      </w:r>
    </w:p>
    <w:p w14:paraId="76BA9F83" w14:textId="48B574CA" w:rsidR="004A175B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poddodavatel, prostřednictvím kterého prokazuje kvalifikaci (existuje-li takový), 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513B0159" w14:textId="548D2DBE" w:rsidR="00880ED3" w:rsidRPr="003A16B8" w:rsidRDefault="00880ED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bookmarkStart w:id="0" w:name="_Hlk99367255"/>
      <w:r w:rsidRPr="003A16B8">
        <w:rPr>
          <w:szCs w:val="18"/>
        </w:rPr>
        <w:t xml:space="preserve">on ani jeho </w:t>
      </w:r>
      <w:r w:rsidRPr="003A16B8">
        <w:rPr>
          <w:szCs w:val="18"/>
          <w:lang w:eastAsia="cs-CZ"/>
        </w:rPr>
        <w:t>poddodavatelé</w:t>
      </w:r>
      <w:r w:rsidRPr="003A16B8">
        <w:rPr>
          <w:szCs w:val="18"/>
        </w:rPr>
        <w:t xml:space="preserve"> nejsou osobami, na které dopadají mezinárodní sankce podle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69/2006 Sb.</w:t>
      </w:r>
      <w:r w:rsidR="00321134" w:rsidRPr="003A16B8">
        <w:rPr>
          <w:szCs w:val="18"/>
        </w:rPr>
        <w:t>,</w:t>
      </w:r>
      <w:r w:rsidRPr="003A16B8">
        <w:rPr>
          <w:szCs w:val="18"/>
        </w:rPr>
        <w:t xml:space="preserve"> upravujícího provádění mezinárodních sankcí (dále jen „ZPMS“), na</w:t>
      </w:r>
      <w:r w:rsidR="00DF7752" w:rsidRPr="003A16B8">
        <w:rPr>
          <w:szCs w:val="18"/>
        </w:rPr>
        <w:t> </w:t>
      </w:r>
      <w:r w:rsidRPr="003A16B8">
        <w:rPr>
          <w:szCs w:val="18"/>
        </w:rPr>
        <w:t>základě kterých Zadavatel nesmí zadat Veřejnou zakázku nebo zpřístupnit finanční prostředky za plnění Veřejné zakázky</w:t>
      </w:r>
      <w:r w:rsidRPr="003A16B8">
        <w:rPr>
          <w:rFonts w:cs="ZWAdobeF"/>
          <w:szCs w:val="18"/>
        </w:rPr>
        <w:t>0F</w:t>
      </w:r>
      <w:r w:rsidR="00592E1E" w:rsidRPr="003A16B8">
        <w:rPr>
          <w:rStyle w:val="Odkaznavysvtlivky"/>
          <w:szCs w:val="18"/>
        </w:rPr>
        <w:endnoteReference w:id="2"/>
      </w:r>
      <w:r w:rsidR="00592E1E" w:rsidRPr="003A16B8">
        <w:rPr>
          <w:szCs w:val="18"/>
        </w:rPr>
        <w:t>.</w:t>
      </w:r>
    </w:p>
    <w:p w14:paraId="117E018A" w14:textId="68DCEC01" w:rsidR="00880ED3" w:rsidRPr="003A16B8" w:rsidRDefault="00880ED3" w:rsidP="003A16B8">
      <w:pPr>
        <w:keepLines/>
        <w:spacing w:before="60" w:after="60" w:line="276" w:lineRule="auto"/>
        <w:ind w:left="425"/>
        <w:rPr>
          <w:szCs w:val="18"/>
        </w:rPr>
      </w:pPr>
      <w:r w:rsidRPr="003A16B8">
        <w:rPr>
          <w:szCs w:val="18"/>
        </w:rPr>
        <w:t>Dodavatel dále prohlašuje, že bez zbytečného odkladu, nejpozději však do 5 pracovních dnů, informuje Zadavatele o tom, že na něj či jeho poddodavatele dopadají mezinárodní sankce podle ZPMS, na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základě kterých Zadavatel nesmí zadat Veřejnou zakázku nebo zpřístupnit finanční prostředky za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plnění smlouvy v rámci Veřejné zakázky.</w:t>
      </w:r>
    </w:p>
    <w:p w14:paraId="6DFB43A7" w14:textId="6655A550" w:rsidR="00B2641E" w:rsidRPr="003A16B8" w:rsidRDefault="00B2641E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 xml:space="preserve">znění pozdějších předpisů, ze dne 21. 3. 2022, sp. zn. 350–401/2022, č. j. 3381/2022-NÚKIB-E/350, nemá významný vztah k Ruské federaci, tj.: </w:t>
      </w:r>
    </w:p>
    <w:p w14:paraId="5B5F4824" w14:textId="77777777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 xml:space="preserve">nemá sídlo v Ruské federaci; </w:t>
      </w:r>
    </w:p>
    <w:p w14:paraId="715F6B43" w14:textId="77777777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není závislý na dodávkách z území Ruské federace;</w:t>
      </w:r>
    </w:p>
    <w:p w14:paraId="74A2CF8A" w14:textId="431B4829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ICT produkt nebo služba podstatná pro funkčnost spravovaného či provozovaného informačního či komunikačního systému v rámci Veřejné zakázky není dodávána prostřednictvím pobočky Dodavatele v Ruské federaci;</w:t>
      </w:r>
    </w:p>
    <w:p w14:paraId="2500D80C" w14:textId="52CC31CB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ICT produkt nebo služba podstatná pro funkčnost spravovaného či provozovaného informačního či komunikačního systému v rámci Veřejné zakázky nemá svůj vývoj či výrobu lokalizované v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Ruské federaci;</w:t>
      </w:r>
    </w:p>
    <w:p w14:paraId="2C6D0207" w14:textId="76A45F96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jeho významní dodavatelé ve smyslu § 2 písm. n) vyhlášky č. 82/2018 Sb., o bezpečnostních opatřeních, kybernetických bezpečnostních incidentech, reaktivních opatřeních, náležitostech podání v oblasti kybernetické bezpečnosti a likvidaci dat, nepoužívají ICT služby či produkty závislé na dodavatelích s významným vztahem k Ruské federaci.</w:t>
      </w:r>
    </w:p>
    <w:bookmarkEnd w:id="0"/>
    <w:p w14:paraId="59C25D9B" w14:textId="09DBFB1E" w:rsidR="003A16B8" w:rsidRDefault="00DB115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znění pozdějších předpisů, ze dne 8. 3. 2023, sp. zn. 350–303/2023, č.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j.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2236/2023</w:t>
      </w:r>
      <w:r w:rsidR="00B2641E" w:rsidRPr="003A16B8">
        <w:rPr>
          <w:szCs w:val="18"/>
        </w:rPr>
        <w:noBreakHyphen/>
      </w:r>
      <w:r w:rsidRPr="003A16B8">
        <w:rPr>
          <w:szCs w:val="18"/>
        </w:rPr>
        <w:t xml:space="preserve">NÚKIB-E/350, </w:t>
      </w:r>
      <w:r w:rsidR="00C43E41" w:rsidRPr="003A16B8">
        <w:rPr>
          <w:szCs w:val="18"/>
        </w:rPr>
        <w:t>nemá nainstalován a nepoužívá aplikaci TikTok na zařízeních přistupujících k</w:t>
      </w:r>
      <w:r w:rsidR="00B2641E" w:rsidRPr="003A16B8">
        <w:rPr>
          <w:szCs w:val="18"/>
        </w:rPr>
        <w:t> </w:t>
      </w:r>
      <w:r w:rsidR="00C43E41" w:rsidRPr="003A16B8">
        <w:rPr>
          <w:szCs w:val="18"/>
        </w:rPr>
        <w:t>informačním a</w:t>
      </w:r>
      <w:r w:rsidR="003A16B8" w:rsidRPr="003A16B8">
        <w:rPr>
          <w:szCs w:val="18"/>
        </w:rPr>
        <w:t> </w:t>
      </w:r>
      <w:r w:rsidR="00C43E41" w:rsidRPr="003A16B8">
        <w:rPr>
          <w:szCs w:val="18"/>
        </w:rPr>
        <w:t>komunikačním systémům kritické informační infrastruktury, informačním systémům základní služby a významným informačním systémům</w:t>
      </w:r>
      <w:r w:rsidR="008041F8" w:rsidRPr="003A16B8">
        <w:rPr>
          <w:szCs w:val="18"/>
        </w:rPr>
        <w:t xml:space="preserve"> Zadavatele</w:t>
      </w:r>
      <w:r w:rsidR="00C43E41" w:rsidRPr="003A16B8">
        <w:rPr>
          <w:szCs w:val="18"/>
        </w:rPr>
        <w:t>.</w:t>
      </w:r>
    </w:p>
    <w:p w14:paraId="573D61D3" w14:textId="77777777" w:rsidR="003A16B8" w:rsidRDefault="003A16B8">
      <w:pPr>
        <w:spacing w:after="200" w:line="276" w:lineRule="auto"/>
        <w:jc w:val="left"/>
        <w:rPr>
          <w:szCs w:val="18"/>
        </w:rPr>
      </w:pPr>
      <w:r>
        <w:rPr>
          <w:szCs w:val="18"/>
        </w:rPr>
        <w:br w:type="page"/>
      </w:r>
    </w:p>
    <w:p w14:paraId="1B5652BD" w14:textId="0A193454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lastRenderedPageBreak/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zadávání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F17D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985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60DBD" w14:textId="77777777" w:rsidR="00F17D98" w:rsidRDefault="00F17D98" w:rsidP="003A4756">
      <w:r>
        <w:separator/>
      </w:r>
    </w:p>
  </w:endnote>
  <w:endnote w:type="continuationSeparator" w:id="0">
    <w:p w14:paraId="02DFE667" w14:textId="77777777" w:rsidR="00F17D98" w:rsidRDefault="00F17D98" w:rsidP="003A4756">
      <w:r>
        <w:continuationSeparator/>
      </w:r>
    </w:p>
  </w:endnote>
  <w:endnote w:type="continuationNotice" w:id="1">
    <w:p w14:paraId="17EAE65E" w14:textId="77777777" w:rsidR="009154FD" w:rsidRDefault="009154FD">
      <w:pPr>
        <w:spacing w:line="240" w:lineRule="auto"/>
      </w:pPr>
    </w:p>
  </w:endnote>
  <w:endnote w:id="2">
    <w:p w14:paraId="6DDB963D" w14:textId="77777777" w:rsidR="00592E1E" w:rsidRDefault="00592E1E" w:rsidP="00880ED3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887093">
        <w:rPr>
          <w:i/>
          <w:iCs/>
          <w:sz w:val="16"/>
          <w:szCs w:val="16"/>
        </w:rPr>
        <w:t>N</w:t>
      </w:r>
      <w:r w:rsidRPr="00887093">
        <w:rPr>
          <w:rFonts w:cs="Segoe UI"/>
          <w:i/>
          <w:iCs/>
          <w:sz w:val="16"/>
          <w:szCs w:val="16"/>
        </w:rPr>
        <w:t>apř. nařízení Rady (EU) 2022/576 ze dne 8. dubna 2022, kterým se mění nařízení (EU) č. 833/2014 o omezujících opatřeních vzhledem k činnostem Ruska destabilizujícím situaci na Ukrajině</w:t>
      </w:r>
      <w:r>
        <w:rPr>
          <w:rFonts w:cs="Segoe UI"/>
          <w:i/>
          <w:iCs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WAdobeF">
    <w:panose1 w:val="00000000000000000000"/>
    <w:charset w:val="EE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1D732" w14:textId="77777777" w:rsidR="004736F9" w:rsidRDefault="004736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312E141C" w:rsidR="00310F0A" w:rsidRPr="00382619" w:rsidRDefault="00310F0A" w:rsidP="004736F9">
    <w:pPr>
      <w:pStyle w:val="Zpat"/>
      <w:tabs>
        <w:tab w:val="clear" w:pos="4536"/>
        <w:tab w:val="clear" w:pos="9072"/>
        <w:tab w:val="left" w:pos="10193"/>
      </w:tabs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1F7B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1AB68C5" wp14:editId="47DF04DD">
              <wp:simplePos x="0" y="0"/>
              <wp:positionH relativeFrom="page">
                <wp:posOffset>4889500</wp:posOffset>
              </wp:positionH>
              <wp:positionV relativeFrom="page">
                <wp:posOffset>9819336</wp:posOffset>
              </wp:positionV>
              <wp:extent cx="1781092" cy="576000"/>
              <wp:effectExtent l="0" t="0" r="10160" b="14605"/>
              <wp:wrapNone/>
              <wp:docPr id="1295939734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7C4CB" w14:textId="77777777" w:rsidR="00310F0A" w:rsidRPr="004740C3" w:rsidRDefault="00310F0A" w:rsidP="00F1213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AB68C5" id="_x0000_s1028" type="#_x0000_t202" alt="TLP:AMBER  " style="position:absolute;left:0;text-align:left;margin-left:385pt;margin-top:773.2pt;width:140.25pt;height:45.35pt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S5CDA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" filled="f" stroked="f">
              <v:textbox inset="0,0,0,0">
                <w:txbxContent>
                  <w:p w14:paraId="38A7C4CB" w14:textId="77777777" w:rsidR="00310F0A" w:rsidRPr="004740C3" w:rsidRDefault="00310F0A" w:rsidP="00F1213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4FC64C0A" wp14:editId="055FFB9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29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ACC3E" w14:textId="77777777" w:rsidR="004736F9" w:rsidRDefault="004736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4393F" w14:textId="77777777" w:rsidR="00F17D98" w:rsidRDefault="00F17D98" w:rsidP="003A4756">
      <w:r>
        <w:separator/>
      </w:r>
    </w:p>
  </w:footnote>
  <w:footnote w:type="continuationSeparator" w:id="0">
    <w:p w14:paraId="5AA93517" w14:textId="77777777" w:rsidR="00F17D98" w:rsidRDefault="00F17D98" w:rsidP="003A4756">
      <w:r>
        <w:continuationSeparator/>
      </w:r>
    </w:p>
  </w:footnote>
  <w:footnote w:type="continuationNotice" w:id="1">
    <w:p w14:paraId="28B1E78B" w14:textId="77777777" w:rsidR="009154FD" w:rsidRDefault="009154F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6B22" w14:textId="77777777" w:rsidR="004736F9" w:rsidRDefault="004736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0BE28145" w:rsidR="00B02D36" w:rsidRPr="00F91304" w:rsidRDefault="00B02D36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AE62964" wp14:editId="1C132F80">
              <wp:simplePos x="0" y="0"/>
              <wp:positionH relativeFrom="margin">
                <wp:align>right</wp:align>
              </wp:positionH>
              <wp:positionV relativeFrom="page">
                <wp:posOffset>118441</wp:posOffset>
              </wp:positionV>
              <wp:extent cx="1781092" cy="576000"/>
              <wp:effectExtent l="0" t="0" r="10160" b="14605"/>
              <wp:wrapNone/>
              <wp:docPr id="329472239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7AC8D1" w14:textId="77777777" w:rsidR="00B02D36" w:rsidRPr="004740C3" w:rsidRDefault="00B02D36" w:rsidP="00F1213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E62964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alt="TLP:AMBER  " style="position:absolute;left:0;text-align:left;margin-left:89.05pt;margin-top:9.35pt;width:140.25pt;height:45.35pt;z-index:25168793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" filled="f" stroked="f">
              <v:textbox inset="0,0,0,0">
                <w:txbxContent>
                  <w:p w14:paraId="2A7AC8D1" w14:textId="77777777" w:rsidR="00B02D36" w:rsidRPr="004740C3" w:rsidRDefault="00B02D36" w:rsidP="00F1213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E81D46">
      <w:rPr>
        <w:noProof/>
      </w:rPr>
      <w:drawing>
        <wp:anchor distT="0" distB="0" distL="114300" distR="114300" simplePos="0" relativeHeight="251658240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6F3C">
      <w:t>cccc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3620" w14:textId="77777777" w:rsidR="004736F9" w:rsidRDefault="004736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6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4"/>
  </w:num>
  <w:num w:numId="16" w16cid:durableId="1762990713">
    <w:abstractNumId w:val="13"/>
  </w:num>
  <w:num w:numId="17" w16cid:durableId="54244667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92E00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12BB"/>
    <w:rsid w:val="00155176"/>
    <w:rsid w:val="0016221A"/>
    <w:rsid w:val="001766A6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1F5850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E455C"/>
    <w:rsid w:val="002F7345"/>
    <w:rsid w:val="00300ED3"/>
    <w:rsid w:val="00301A7D"/>
    <w:rsid w:val="003025E2"/>
    <w:rsid w:val="00307565"/>
    <w:rsid w:val="00310274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46D8C"/>
    <w:rsid w:val="0035523E"/>
    <w:rsid w:val="00375CB7"/>
    <w:rsid w:val="003801CA"/>
    <w:rsid w:val="0038189C"/>
    <w:rsid w:val="00382619"/>
    <w:rsid w:val="00382867"/>
    <w:rsid w:val="003849C4"/>
    <w:rsid w:val="0038529D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6F9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A51DE"/>
    <w:rsid w:val="005A5901"/>
    <w:rsid w:val="005A6FD7"/>
    <w:rsid w:val="005B14B9"/>
    <w:rsid w:val="005B2815"/>
    <w:rsid w:val="005B2C2F"/>
    <w:rsid w:val="005D623F"/>
    <w:rsid w:val="005D796F"/>
    <w:rsid w:val="005E2493"/>
    <w:rsid w:val="005E3FA7"/>
    <w:rsid w:val="005E755B"/>
    <w:rsid w:val="005F368A"/>
    <w:rsid w:val="00604E13"/>
    <w:rsid w:val="006124B1"/>
    <w:rsid w:val="006255C8"/>
    <w:rsid w:val="00631591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93037"/>
    <w:rsid w:val="006A691A"/>
    <w:rsid w:val="006A71DF"/>
    <w:rsid w:val="006A78F3"/>
    <w:rsid w:val="006B1B44"/>
    <w:rsid w:val="006B218F"/>
    <w:rsid w:val="006C05CB"/>
    <w:rsid w:val="006C0B5B"/>
    <w:rsid w:val="006C0FBC"/>
    <w:rsid w:val="006C127A"/>
    <w:rsid w:val="006C1CD8"/>
    <w:rsid w:val="006C4FC3"/>
    <w:rsid w:val="006E3413"/>
    <w:rsid w:val="006E419D"/>
    <w:rsid w:val="006E7B70"/>
    <w:rsid w:val="00703B0F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52021"/>
    <w:rsid w:val="007642AC"/>
    <w:rsid w:val="00771FB7"/>
    <w:rsid w:val="00781961"/>
    <w:rsid w:val="00795C19"/>
    <w:rsid w:val="00796654"/>
    <w:rsid w:val="00797DC3"/>
    <w:rsid w:val="007A0D07"/>
    <w:rsid w:val="007A210A"/>
    <w:rsid w:val="007A50B2"/>
    <w:rsid w:val="007A5253"/>
    <w:rsid w:val="007A5830"/>
    <w:rsid w:val="007A6881"/>
    <w:rsid w:val="007A7BE5"/>
    <w:rsid w:val="007B0722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154FD"/>
    <w:rsid w:val="009209A8"/>
    <w:rsid w:val="0092328D"/>
    <w:rsid w:val="00924B19"/>
    <w:rsid w:val="00932B43"/>
    <w:rsid w:val="00932BB2"/>
    <w:rsid w:val="009378BD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C0F20"/>
    <w:rsid w:val="00AC56BA"/>
    <w:rsid w:val="00AD14FC"/>
    <w:rsid w:val="00AE2152"/>
    <w:rsid w:val="00AE3E87"/>
    <w:rsid w:val="00AE78CF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032"/>
    <w:rsid w:val="00B2641E"/>
    <w:rsid w:val="00B3214F"/>
    <w:rsid w:val="00B33AC1"/>
    <w:rsid w:val="00B358CF"/>
    <w:rsid w:val="00B368CB"/>
    <w:rsid w:val="00B44DD5"/>
    <w:rsid w:val="00B51BDF"/>
    <w:rsid w:val="00B5603E"/>
    <w:rsid w:val="00B56F3C"/>
    <w:rsid w:val="00B61317"/>
    <w:rsid w:val="00B61616"/>
    <w:rsid w:val="00B63E7A"/>
    <w:rsid w:val="00B6698F"/>
    <w:rsid w:val="00B674DE"/>
    <w:rsid w:val="00B709A4"/>
    <w:rsid w:val="00B73440"/>
    <w:rsid w:val="00B74BB2"/>
    <w:rsid w:val="00B76830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354D2"/>
    <w:rsid w:val="00C43E41"/>
    <w:rsid w:val="00C5586D"/>
    <w:rsid w:val="00C56369"/>
    <w:rsid w:val="00C578F0"/>
    <w:rsid w:val="00C60C3E"/>
    <w:rsid w:val="00C62C44"/>
    <w:rsid w:val="00C62C8A"/>
    <w:rsid w:val="00C64F0F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A65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75216"/>
    <w:rsid w:val="00D82A0F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880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3561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381"/>
    <w:rsid w:val="00ED5B17"/>
    <w:rsid w:val="00ED7055"/>
    <w:rsid w:val="00EE26FC"/>
    <w:rsid w:val="00EE2912"/>
    <w:rsid w:val="00EE4C76"/>
    <w:rsid w:val="00EE775C"/>
    <w:rsid w:val="00EF3647"/>
    <w:rsid w:val="00EF3D20"/>
    <w:rsid w:val="00EF4BDC"/>
    <w:rsid w:val="00F1213A"/>
    <w:rsid w:val="00F17D98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B439E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A9DFC-822B-451A-9F1A-E93ED97E018A}"/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4f7df457-7194-4163-ace0-02a98f5ac275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587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30</cp:revision>
  <cp:lastPrinted>2022-05-06T14:21:00Z</cp:lastPrinted>
  <dcterms:created xsi:type="dcterms:W3CDTF">2023-07-13T10:07:00Z</dcterms:created>
  <dcterms:modified xsi:type="dcterms:W3CDTF">2025-04-11T14:49:00Z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 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2023-07-10T11:33:39Z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053d7309-33b9-4ed8-ba64-68cf6bdd27e1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ediaServiceImageTags">
    <vt:lpwstr/>
  </property>
</Properties>
</file>